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42DDB" w14:textId="4467A835" w:rsidR="00165C74" w:rsidRPr="00535A96" w:rsidRDefault="00C1428F" w:rsidP="00C1428F">
      <w:pPr>
        <w:spacing w:line="240" w:lineRule="auto"/>
        <w:rPr>
          <w:rFonts w:ascii="Arial" w:hAnsi="Arial" w:cs="Arial"/>
        </w:rPr>
      </w:pPr>
      <w:r w:rsidRPr="00535A96">
        <w:rPr>
          <w:rFonts w:ascii="Arial" w:hAnsi="Arial" w:cs="Arial"/>
        </w:rPr>
        <w:t xml:space="preserve">Global </w:t>
      </w:r>
      <w:r w:rsidR="00165C74" w:rsidRPr="00535A96">
        <w:rPr>
          <w:rFonts w:ascii="Arial" w:hAnsi="Arial" w:cs="Arial"/>
        </w:rPr>
        <w:t>Insolvency Practice Course 2023</w:t>
      </w:r>
      <w:r w:rsidR="00B940FA" w:rsidRPr="00535A96">
        <w:rPr>
          <w:rFonts w:ascii="Arial" w:hAnsi="Arial" w:cs="Arial"/>
        </w:rPr>
        <w:t xml:space="preserve"> – </w:t>
      </w:r>
      <w:r w:rsidR="00165C74" w:rsidRPr="00535A96">
        <w:rPr>
          <w:rFonts w:ascii="Arial" w:hAnsi="Arial" w:cs="Arial"/>
        </w:rPr>
        <w:t>Take home case study module A</w:t>
      </w:r>
    </w:p>
    <w:p w14:paraId="0B77F160" w14:textId="1F3C66BA" w:rsidR="00165C74" w:rsidRDefault="00165C74" w:rsidP="00EA6C4C">
      <w:pPr>
        <w:spacing w:line="240" w:lineRule="auto"/>
        <w:rPr>
          <w:rFonts w:ascii="Arial" w:hAnsi="Arial" w:cs="Arial"/>
        </w:rPr>
      </w:pPr>
      <w:r w:rsidRPr="00535A96">
        <w:rPr>
          <w:rFonts w:ascii="Arial" w:hAnsi="Arial" w:cs="Arial"/>
        </w:rPr>
        <w:t xml:space="preserve">Midori </w:t>
      </w:r>
      <w:r w:rsidR="00D3425E" w:rsidRPr="00535A96">
        <w:rPr>
          <w:rFonts w:ascii="Arial" w:hAnsi="Arial" w:cs="Arial"/>
        </w:rPr>
        <w:t>Yamaguchi</w:t>
      </w:r>
    </w:p>
    <w:p w14:paraId="6B3DACE2" w14:textId="77777777" w:rsidR="00AB5380" w:rsidRPr="00535A96" w:rsidRDefault="00AB5380" w:rsidP="00EA6C4C">
      <w:pPr>
        <w:spacing w:line="240" w:lineRule="auto"/>
        <w:rPr>
          <w:rFonts w:ascii="Arial" w:hAnsi="Arial" w:cs="Arial"/>
        </w:rPr>
      </w:pPr>
    </w:p>
    <w:p w14:paraId="3B38E847" w14:textId="74EFDD79" w:rsidR="00165C74" w:rsidRPr="004279EA" w:rsidRDefault="00583BA3" w:rsidP="00583BA3">
      <w:pPr>
        <w:pStyle w:val="ListParagraph"/>
        <w:numPr>
          <w:ilvl w:val="0"/>
          <w:numId w:val="2"/>
        </w:numPr>
        <w:spacing w:line="240" w:lineRule="auto"/>
        <w:rPr>
          <w:rFonts w:ascii="Arial" w:hAnsi="Arial" w:cs="Arial"/>
          <w:b/>
          <w:bCs/>
          <w:u w:val="single"/>
        </w:rPr>
      </w:pPr>
      <w:r w:rsidRPr="004279EA">
        <w:rPr>
          <w:rFonts w:ascii="Arial" w:hAnsi="Arial" w:cs="Arial"/>
          <w:b/>
          <w:bCs/>
          <w:u w:val="single"/>
        </w:rPr>
        <w:t>Question 1</w:t>
      </w:r>
    </w:p>
    <w:p w14:paraId="19EBAAB8" w14:textId="77777777" w:rsidR="001421DE" w:rsidRDefault="00871BD9" w:rsidP="001421DE">
      <w:pPr>
        <w:pStyle w:val="ListParagraph"/>
        <w:numPr>
          <w:ilvl w:val="0"/>
          <w:numId w:val="3"/>
        </w:numPr>
        <w:spacing w:line="240" w:lineRule="auto"/>
        <w:rPr>
          <w:rFonts w:ascii="Arial" w:hAnsi="Arial" w:cs="Arial"/>
          <w:b/>
          <w:bCs/>
        </w:rPr>
      </w:pPr>
      <w:r w:rsidRPr="00652807">
        <w:rPr>
          <w:rFonts w:ascii="Arial" w:hAnsi="Arial" w:cs="Arial"/>
          <w:b/>
          <w:bCs/>
        </w:rPr>
        <w:t>My opinion on the causes of financial distress at Flow Management group</w:t>
      </w:r>
    </w:p>
    <w:p w14:paraId="3D5855A7" w14:textId="2F4FD880" w:rsidR="00D3425E" w:rsidRPr="001421DE" w:rsidRDefault="00CF67E9" w:rsidP="001421DE">
      <w:pPr>
        <w:spacing w:line="240" w:lineRule="auto"/>
        <w:rPr>
          <w:rFonts w:ascii="Arial" w:hAnsi="Arial" w:cs="Arial"/>
          <w:b/>
          <w:bCs/>
        </w:rPr>
      </w:pPr>
      <w:r w:rsidRPr="001421DE">
        <w:rPr>
          <w:rFonts w:ascii="Arial" w:hAnsi="Arial" w:cs="Arial"/>
        </w:rPr>
        <w:t xml:space="preserve">According to the </w:t>
      </w:r>
      <w:proofErr w:type="spellStart"/>
      <w:r w:rsidRPr="001421DE">
        <w:rPr>
          <w:rFonts w:ascii="Arial" w:hAnsi="Arial" w:cs="Arial"/>
        </w:rPr>
        <w:t>Mellahi</w:t>
      </w:r>
      <w:proofErr w:type="spellEnd"/>
      <w:r w:rsidRPr="001421DE">
        <w:rPr>
          <w:rFonts w:ascii="Arial" w:hAnsi="Arial" w:cs="Arial"/>
        </w:rPr>
        <w:t xml:space="preserve"> &amp; Wilkinson, 2004, t</w:t>
      </w:r>
      <w:r w:rsidR="00D3425E" w:rsidRPr="001421DE">
        <w:rPr>
          <w:rFonts w:ascii="Arial" w:hAnsi="Arial" w:cs="Arial"/>
        </w:rPr>
        <w:t xml:space="preserve">here are </w:t>
      </w:r>
      <w:r w:rsidR="00040438" w:rsidRPr="001421DE">
        <w:rPr>
          <w:rFonts w:ascii="Arial" w:hAnsi="Arial" w:cs="Arial"/>
        </w:rPr>
        <w:t>two</w:t>
      </w:r>
      <w:r w:rsidR="00D3425E" w:rsidRPr="001421DE">
        <w:rPr>
          <w:rFonts w:ascii="Arial" w:hAnsi="Arial" w:cs="Arial"/>
        </w:rPr>
        <w:t xml:space="preserve"> </w:t>
      </w:r>
      <w:r w:rsidR="00383146" w:rsidRPr="001421DE">
        <w:rPr>
          <w:rFonts w:ascii="Arial" w:hAnsi="Arial" w:cs="Arial"/>
        </w:rPr>
        <w:t>viewpoints</w:t>
      </w:r>
      <w:r w:rsidR="008E2FDF" w:rsidRPr="008E2FDF">
        <w:rPr>
          <w:rFonts w:ascii="Arial" w:hAnsi="Arial" w:cs="Arial"/>
        </w:rPr>
        <w:t xml:space="preserve"> </w:t>
      </w:r>
      <w:r w:rsidR="008E2FDF" w:rsidRPr="001421DE">
        <w:rPr>
          <w:rFonts w:ascii="Arial" w:hAnsi="Arial" w:cs="Arial"/>
        </w:rPr>
        <w:t>to analyze what factors may cause organizational failures</w:t>
      </w:r>
      <w:r w:rsidR="008E2FDF">
        <w:rPr>
          <w:rFonts w:ascii="Arial" w:hAnsi="Arial" w:cs="Arial"/>
        </w:rPr>
        <w:t>:</w:t>
      </w:r>
      <w:r w:rsidRPr="001421DE">
        <w:rPr>
          <w:rFonts w:ascii="Arial" w:hAnsi="Arial" w:cs="Arial"/>
        </w:rPr>
        <w:t xml:space="preserve"> the deter</w:t>
      </w:r>
      <w:r w:rsidR="00383146" w:rsidRPr="001421DE">
        <w:rPr>
          <w:rFonts w:ascii="Arial" w:hAnsi="Arial" w:cs="Arial"/>
        </w:rPr>
        <w:t>ministic view and the voluntaristic view.</w:t>
      </w:r>
    </w:p>
    <w:p w14:paraId="457A552F" w14:textId="5EB12D83" w:rsidR="00383146" w:rsidRDefault="00383146" w:rsidP="009F5ABC">
      <w:pPr>
        <w:pStyle w:val="ListParagraph"/>
        <w:spacing w:line="240" w:lineRule="auto"/>
        <w:ind w:left="0"/>
        <w:rPr>
          <w:rFonts w:ascii="Arial" w:hAnsi="Arial" w:cs="Arial"/>
        </w:rPr>
      </w:pPr>
      <w:r>
        <w:rPr>
          <w:rFonts w:ascii="Arial" w:hAnsi="Arial" w:cs="Arial"/>
        </w:rPr>
        <w:t>The deterministic view arises from industrial organization (IO) and organization ecology (OE)</w:t>
      </w:r>
      <w:r w:rsidR="00DF2F0D">
        <w:rPr>
          <w:rFonts w:ascii="Arial" w:hAnsi="Arial" w:cs="Arial"/>
        </w:rPr>
        <w:t xml:space="preserve"> and the </w:t>
      </w:r>
      <w:r w:rsidR="00040438">
        <w:rPr>
          <w:rFonts w:ascii="Arial" w:hAnsi="Arial" w:cs="Arial"/>
        </w:rPr>
        <w:t xml:space="preserve">situation in the </w:t>
      </w:r>
      <w:r w:rsidR="00DF2F0D">
        <w:rPr>
          <w:rFonts w:ascii="Arial" w:hAnsi="Arial" w:cs="Arial"/>
        </w:rPr>
        <w:t xml:space="preserve">industry matters more than </w:t>
      </w:r>
      <w:r w:rsidR="00040438">
        <w:rPr>
          <w:rFonts w:ascii="Arial" w:hAnsi="Arial" w:cs="Arial"/>
        </w:rPr>
        <w:t xml:space="preserve">how </w:t>
      </w:r>
      <w:r w:rsidR="00DF2F0D">
        <w:rPr>
          <w:rFonts w:ascii="Arial" w:hAnsi="Arial" w:cs="Arial"/>
        </w:rPr>
        <w:t xml:space="preserve">the organization </w:t>
      </w:r>
      <w:r w:rsidR="00040438">
        <w:rPr>
          <w:rFonts w:ascii="Arial" w:hAnsi="Arial" w:cs="Arial"/>
        </w:rPr>
        <w:t xml:space="preserve">made decisions. </w:t>
      </w:r>
      <w:r w:rsidR="00DF2F0D">
        <w:rPr>
          <w:rFonts w:ascii="Arial" w:hAnsi="Arial" w:cs="Arial"/>
        </w:rPr>
        <w:t>On the contrary,</w:t>
      </w:r>
      <w:r w:rsidR="006B32C2">
        <w:rPr>
          <w:rFonts w:ascii="Arial" w:hAnsi="Arial" w:cs="Arial"/>
        </w:rPr>
        <w:t xml:space="preserve"> the voluntaristic view derives from the organization studies (O</w:t>
      </w:r>
      <w:r w:rsidR="00801339">
        <w:rPr>
          <w:rFonts w:ascii="Arial" w:hAnsi="Arial" w:cs="Arial"/>
        </w:rPr>
        <w:t>S</w:t>
      </w:r>
      <w:r w:rsidR="006B32C2">
        <w:rPr>
          <w:rFonts w:ascii="Arial" w:hAnsi="Arial" w:cs="Arial"/>
        </w:rPr>
        <w:t xml:space="preserve">) and </w:t>
      </w:r>
      <w:r w:rsidR="00801339">
        <w:rPr>
          <w:rFonts w:ascii="Arial" w:hAnsi="Arial" w:cs="Arial"/>
        </w:rPr>
        <w:t>organizational psychology (OP)</w:t>
      </w:r>
      <w:r w:rsidR="00040438">
        <w:rPr>
          <w:rFonts w:ascii="Arial" w:hAnsi="Arial" w:cs="Arial"/>
        </w:rPr>
        <w:t>, which focus more on how firms operate the management.</w:t>
      </w:r>
    </w:p>
    <w:p w14:paraId="4E2BF5EC" w14:textId="71703FF5" w:rsidR="00040438" w:rsidRDefault="00040438" w:rsidP="009F5ABC">
      <w:pPr>
        <w:pStyle w:val="ListParagraph"/>
        <w:spacing w:line="240" w:lineRule="auto"/>
        <w:ind w:left="0"/>
        <w:rPr>
          <w:rFonts w:ascii="Arial" w:hAnsi="Arial" w:cs="Arial"/>
        </w:rPr>
      </w:pPr>
      <w:r>
        <w:rPr>
          <w:rFonts w:ascii="Arial" w:hAnsi="Arial" w:cs="Arial"/>
        </w:rPr>
        <w:t xml:space="preserve">From the deterministic view, there are several factors that affect </w:t>
      </w:r>
      <w:r w:rsidR="00E3397C">
        <w:rPr>
          <w:rFonts w:ascii="Arial" w:hAnsi="Arial" w:cs="Arial"/>
        </w:rPr>
        <w:t xml:space="preserve">how long an organization sustain itself, such as technological uncertainty, regulatory changes, </w:t>
      </w:r>
      <w:r w:rsidR="00CE7220">
        <w:rPr>
          <w:rFonts w:ascii="Arial" w:hAnsi="Arial" w:cs="Arial"/>
        </w:rPr>
        <w:t>demographic changes, economic changes, population density in industry, industry life cycle, age of firms, size of firms.</w:t>
      </w:r>
    </w:p>
    <w:p w14:paraId="52F78C01" w14:textId="149498DC" w:rsidR="00E3397C" w:rsidRPr="00D835F9" w:rsidRDefault="00CE7220" w:rsidP="00D835F9">
      <w:pPr>
        <w:pStyle w:val="ListParagraph"/>
        <w:spacing w:line="240" w:lineRule="auto"/>
        <w:ind w:left="0"/>
        <w:rPr>
          <w:rFonts w:ascii="Arial" w:hAnsi="Arial" w:cs="Arial"/>
        </w:rPr>
      </w:pPr>
      <w:r>
        <w:rPr>
          <w:rFonts w:ascii="Arial" w:hAnsi="Arial" w:cs="Arial"/>
        </w:rPr>
        <w:t xml:space="preserve">From the voluntaristic view, </w:t>
      </w:r>
      <w:r w:rsidR="007646C5">
        <w:rPr>
          <w:rFonts w:ascii="Arial" w:hAnsi="Arial" w:cs="Arial"/>
        </w:rPr>
        <w:t xml:space="preserve">the elements are top management tenure, top management homogeneity, management successions, and past performance </w:t>
      </w:r>
      <w:r w:rsidR="00296C16">
        <w:rPr>
          <w:rFonts w:ascii="Arial" w:hAnsi="Arial" w:cs="Arial"/>
        </w:rPr>
        <w:t>as</w:t>
      </w:r>
      <w:r w:rsidR="007646C5">
        <w:rPr>
          <w:rFonts w:ascii="Arial" w:hAnsi="Arial" w:cs="Arial"/>
        </w:rPr>
        <w:t xml:space="preserve"> organizational factors, and managerial perceptions (managerial cognitions) </w:t>
      </w:r>
      <w:r w:rsidR="00296C16">
        <w:rPr>
          <w:rFonts w:ascii="Arial" w:hAnsi="Arial" w:cs="Arial"/>
        </w:rPr>
        <w:t>as</w:t>
      </w:r>
      <w:r w:rsidR="007646C5">
        <w:rPr>
          <w:rFonts w:ascii="Arial" w:hAnsi="Arial" w:cs="Arial"/>
        </w:rPr>
        <w:t xml:space="preserve"> psychological factors.</w:t>
      </w:r>
    </w:p>
    <w:p w14:paraId="4C4E48FD" w14:textId="7D9E6C9F" w:rsidR="00C34CD2" w:rsidRDefault="009C2EBF" w:rsidP="001D5E32">
      <w:pPr>
        <w:spacing w:line="240" w:lineRule="auto"/>
        <w:rPr>
          <w:rFonts w:ascii="Arial" w:hAnsi="Arial" w:cs="Arial"/>
        </w:rPr>
      </w:pPr>
      <w:r>
        <w:rPr>
          <w:rFonts w:ascii="Arial" w:hAnsi="Arial" w:cs="Arial"/>
        </w:rPr>
        <w:t>The facts below in</w:t>
      </w:r>
      <w:r w:rsidR="00C34CD2">
        <w:rPr>
          <w:rFonts w:ascii="Arial" w:hAnsi="Arial" w:cs="Arial"/>
        </w:rPr>
        <w:t xml:space="preserve"> this case</w:t>
      </w:r>
      <w:r>
        <w:rPr>
          <w:rFonts w:ascii="Arial" w:hAnsi="Arial" w:cs="Arial"/>
        </w:rPr>
        <w:t xml:space="preserve"> study</w:t>
      </w:r>
      <w:r w:rsidR="00C34CD2">
        <w:rPr>
          <w:rFonts w:ascii="Arial" w:hAnsi="Arial" w:cs="Arial"/>
        </w:rPr>
        <w:t xml:space="preserve"> are applicable to </w:t>
      </w:r>
      <w:r>
        <w:rPr>
          <w:rFonts w:ascii="Arial" w:hAnsi="Arial" w:cs="Arial"/>
        </w:rPr>
        <w:t xml:space="preserve">the factors </w:t>
      </w:r>
      <w:r w:rsidR="00C34CD2">
        <w:rPr>
          <w:rFonts w:ascii="Arial" w:hAnsi="Arial" w:cs="Arial"/>
        </w:rPr>
        <w:t>above causing organizational distresses.</w:t>
      </w:r>
    </w:p>
    <w:p w14:paraId="47D97C75" w14:textId="52969549" w:rsidR="001D5E32" w:rsidRDefault="00FB735F" w:rsidP="001D5E32">
      <w:pPr>
        <w:spacing w:line="240" w:lineRule="auto"/>
        <w:rPr>
          <w:rFonts w:ascii="Arial" w:hAnsi="Arial" w:cs="Arial"/>
        </w:rPr>
      </w:pPr>
      <w:r>
        <w:rPr>
          <w:rFonts w:ascii="Arial" w:hAnsi="Arial" w:cs="Arial"/>
        </w:rPr>
        <w:t>First</w:t>
      </w:r>
      <w:r w:rsidR="001D5E32">
        <w:rPr>
          <w:rFonts w:ascii="Arial" w:hAnsi="Arial" w:cs="Arial"/>
        </w:rPr>
        <w:t>, the first loss</w:t>
      </w:r>
      <w:r w:rsidR="009C2EBF">
        <w:rPr>
          <w:rFonts w:ascii="Arial" w:hAnsi="Arial" w:cs="Arial"/>
        </w:rPr>
        <w:t xml:space="preserve"> which was discovered</w:t>
      </w:r>
      <w:r w:rsidR="001D5E32">
        <w:rPr>
          <w:rFonts w:ascii="Arial" w:hAnsi="Arial" w:cs="Arial"/>
        </w:rPr>
        <w:t xml:space="preserve"> in November 2013 </w:t>
      </w:r>
      <w:r w:rsidR="009C2EBF">
        <w:rPr>
          <w:rFonts w:ascii="Arial" w:hAnsi="Arial" w:cs="Arial"/>
        </w:rPr>
        <w:t xml:space="preserve">resulted </w:t>
      </w:r>
      <w:r w:rsidR="001D5E32">
        <w:rPr>
          <w:rFonts w:ascii="Arial" w:hAnsi="Arial" w:cs="Arial"/>
        </w:rPr>
        <w:t>from several accounting errors</w:t>
      </w:r>
      <w:r w:rsidR="009C2EBF">
        <w:rPr>
          <w:rFonts w:ascii="Arial" w:hAnsi="Arial" w:cs="Arial"/>
        </w:rPr>
        <w:t>, including the following</w:t>
      </w:r>
      <w:r w:rsidR="001D5E32">
        <w:rPr>
          <w:rFonts w:ascii="Arial" w:hAnsi="Arial" w:cs="Arial"/>
        </w:rPr>
        <w:t>.</w:t>
      </w:r>
      <w:r w:rsidR="00D8286D">
        <w:rPr>
          <w:rFonts w:ascii="Arial" w:hAnsi="Arial" w:cs="Arial"/>
        </w:rPr>
        <w:t xml:space="preserve"> </w:t>
      </w:r>
    </w:p>
    <w:p w14:paraId="7D888258" w14:textId="77777777" w:rsidR="001D5E32" w:rsidRDefault="001D5E32" w:rsidP="001D5E32">
      <w:pPr>
        <w:pStyle w:val="ListParagraph"/>
        <w:numPr>
          <w:ilvl w:val="0"/>
          <w:numId w:val="17"/>
        </w:numPr>
        <w:spacing w:line="240" w:lineRule="auto"/>
        <w:rPr>
          <w:rFonts w:ascii="Arial" w:hAnsi="Arial" w:cs="Arial"/>
        </w:rPr>
      </w:pPr>
      <w:r>
        <w:rPr>
          <w:rFonts w:ascii="Arial" w:hAnsi="Arial" w:cs="Arial"/>
        </w:rPr>
        <w:t>A contingency gain relating to three years has been received in 2012 and has been wrongfully booked as a result in 2012. A negative correction of € 1.6 million must be made.</w:t>
      </w:r>
    </w:p>
    <w:p w14:paraId="5FA24BF9" w14:textId="52E6F5E6" w:rsidR="007D72F8" w:rsidRDefault="001D5E32" w:rsidP="001D5E32">
      <w:pPr>
        <w:pStyle w:val="ListParagraph"/>
        <w:numPr>
          <w:ilvl w:val="0"/>
          <w:numId w:val="17"/>
        </w:numPr>
        <w:spacing w:line="240" w:lineRule="auto"/>
        <w:rPr>
          <w:rFonts w:ascii="Arial" w:hAnsi="Arial" w:cs="Arial"/>
        </w:rPr>
      </w:pPr>
      <w:r w:rsidRPr="007D72F8">
        <w:rPr>
          <w:rFonts w:ascii="Arial" w:hAnsi="Arial" w:cs="Arial"/>
        </w:rPr>
        <w:t>The book profit anticipated to be realized was neither realized in 2012 and 2013.</w:t>
      </w:r>
    </w:p>
    <w:p w14:paraId="0174637B" w14:textId="7D11D656" w:rsidR="007D72F8" w:rsidRPr="007D72F8" w:rsidRDefault="007D72F8" w:rsidP="007D72F8">
      <w:pPr>
        <w:spacing w:line="240" w:lineRule="auto"/>
        <w:rPr>
          <w:rFonts w:ascii="Arial" w:hAnsi="Arial" w:cs="Arial"/>
        </w:rPr>
      </w:pPr>
      <w:r>
        <w:rPr>
          <w:rFonts w:ascii="Arial" w:hAnsi="Arial" w:cs="Arial"/>
        </w:rPr>
        <w:t>The reason why these accounting faults occur</w:t>
      </w:r>
      <w:r w:rsidR="004D53E5">
        <w:rPr>
          <w:rFonts w:ascii="Arial" w:hAnsi="Arial" w:cs="Arial"/>
        </w:rPr>
        <w:t>red</w:t>
      </w:r>
      <w:r>
        <w:rPr>
          <w:rFonts w:ascii="Arial" w:hAnsi="Arial" w:cs="Arial"/>
        </w:rPr>
        <w:t xml:space="preserve"> is unclear, </w:t>
      </w:r>
      <w:r w:rsidR="001F5CCB">
        <w:rPr>
          <w:rFonts w:ascii="Arial" w:hAnsi="Arial" w:cs="Arial"/>
        </w:rPr>
        <w:t xml:space="preserve">but </w:t>
      </w:r>
      <w:r>
        <w:rPr>
          <w:rFonts w:ascii="Arial" w:hAnsi="Arial" w:cs="Arial"/>
        </w:rPr>
        <w:t xml:space="preserve">at least there </w:t>
      </w:r>
      <w:r w:rsidR="00E43D3A">
        <w:rPr>
          <w:rFonts w:ascii="Arial" w:hAnsi="Arial" w:cs="Arial"/>
        </w:rPr>
        <w:t>appears</w:t>
      </w:r>
      <w:r>
        <w:rPr>
          <w:rFonts w:ascii="Arial" w:hAnsi="Arial" w:cs="Arial"/>
        </w:rPr>
        <w:t xml:space="preserve"> a</w:t>
      </w:r>
      <w:r w:rsidR="00E43D3A">
        <w:rPr>
          <w:rFonts w:ascii="Arial" w:hAnsi="Arial" w:cs="Arial"/>
        </w:rPr>
        <w:t>n</w:t>
      </w:r>
      <w:r>
        <w:rPr>
          <w:rFonts w:ascii="Arial" w:hAnsi="Arial" w:cs="Arial"/>
        </w:rPr>
        <w:t xml:space="preserve"> </w:t>
      </w:r>
      <w:r w:rsidR="00E43D3A">
        <w:rPr>
          <w:rFonts w:ascii="Arial" w:hAnsi="Arial" w:cs="Arial"/>
        </w:rPr>
        <w:t xml:space="preserve">organizational </w:t>
      </w:r>
      <w:r>
        <w:rPr>
          <w:rFonts w:ascii="Arial" w:hAnsi="Arial" w:cs="Arial"/>
        </w:rPr>
        <w:t>problem</w:t>
      </w:r>
      <w:r w:rsidR="00E43D3A">
        <w:rPr>
          <w:rFonts w:ascii="Arial" w:hAnsi="Arial" w:cs="Arial"/>
        </w:rPr>
        <w:t>(s)</w:t>
      </w:r>
      <w:r>
        <w:rPr>
          <w:rFonts w:ascii="Arial" w:hAnsi="Arial" w:cs="Arial"/>
        </w:rPr>
        <w:t xml:space="preserve"> in </w:t>
      </w:r>
      <w:r w:rsidR="001F5CCB">
        <w:rPr>
          <w:rFonts w:ascii="Arial" w:hAnsi="Arial" w:cs="Arial"/>
        </w:rPr>
        <w:t xml:space="preserve">perceiving the </w:t>
      </w:r>
      <w:r>
        <w:rPr>
          <w:rFonts w:ascii="Arial" w:hAnsi="Arial" w:cs="Arial"/>
        </w:rPr>
        <w:t xml:space="preserve">financial situation </w:t>
      </w:r>
      <w:r w:rsidR="001F5CCB">
        <w:rPr>
          <w:rFonts w:ascii="Arial" w:hAnsi="Arial" w:cs="Arial"/>
        </w:rPr>
        <w:t xml:space="preserve">correctly </w:t>
      </w:r>
      <w:r>
        <w:rPr>
          <w:rFonts w:ascii="Arial" w:hAnsi="Arial" w:cs="Arial"/>
        </w:rPr>
        <w:t xml:space="preserve">in the </w:t>
      </w:r>
      <w:r w:rsidR="00E43D3A">
        <w:rPr>
          <w:rFonts w:ascii="Arial" w:hAnsi="Arial" w:cs="Arial"/>
        </w:rPr>
        <w:t>firm</w:t>
      </w:r>
      <w:r>
        <w:rPr>
          <w:rFonts w:ascii="Arial" w:hAnsi="Arial" w:cs="Arial"/>
        </w:rPr>
        <w:t>.</w:t>
      </w:r>
    </w:p>
    <w:p w14:paraId="70330AC3" w14:textId="2B58D6C9" w:rsidR="00387C42" w:rsidRPr="00387C42" w:rsidRDefault="00FB735F" w:rsidP="00387C42">
      <w:pPr>
        <w:spacing w:line="240" w:lineRule="auto"/>
        <w:rPr>
          <w:rFonts w:ascii="Arial" w:hAnsi="Arial" w:cs="Arial"/>
        </w:rPr>
      </w:pPr>
      <w:r>
        <w:rPr>
          <w:rFonts w:ascii="Arial" w:hAnsi="Arial" w:cs="Arial"/>
        </w:rPr>
        <w:t>Second</w:t>
      </w:r>
      <w:r w:rsidR="00387C42">
        <w:rPr>
          <w:rFonts w:ascii="Arial" w:hAnsi="Arial" w:cs="Arial"/>
        </w:rPr>
        <w:t xml:space="preserve">, the one below </w:t>
      </w:r>
      <w:r w:rsidR="004D53E5">
        <w:rPr>
          <w:rFonts w:ascii="Arial" w:hAnsi="Arial" w:cs="Arial"/>
        </w:rPr>
        <w:t>also seems</w:t>
      </w:r>
      <w:r w:rsidR="00387C42">
        <w:rPr>
          <w:rFonts w:ascii="Arial" w:hAnsi="Arial" w:cs="Arial"/>
        </w:rPr>
        <w:t xml:space="preserve"> </w:t>
      </w:r>
      <w:r w:rsidR="0056333E">
        <w:rPr>
          <w:rFonts w:ascii="Arial" w:hAnsi="Arial" w:cs="Arial"/>
        </w:rPr>
        <w:t xml:space="preserve">related to </w:t>
      </w:r>
      <w:r w:rsidR="00387C42">
        <w:rPr>
          <w:rFonts w:ascii="Arial" w:hAnsi="Arial" w:cs="Arial"/>
        </w:rPr>
        <w:t xml:space="preserve">accounting, but </w:t>
      </w:r>
      <w:r w:rsidR="0070791F">
        <w:rPr>
          <w:rFonts w:ascii="Arial" w:hAnsi="Arial" w:cs="Arial"/>
        </w:rPr>
        <w:t>t</w:t>
      </w:r>
      <w:r w:rsidR="004D53E5">
        <w:rPr>
          <w:rFonts w:ascii="Arial" w:hAnsi="Arial" w:cs="Arial"/>
        </w:rPr>
        <w:t>hat</w:t>
      </w:r>
      <w:r w:rsidR="00387C42">
        <w:rPr>
          <w:rFonts w:ascii="Arial" w:hAnsi="Arial" w:cs="Arial"/>
        </w:rPr>
        <w:t xml:space="preserve"> could be because there </w:t>
      </w:r>
      <w:r w:rsidR="004D53E5">
        <w:rPr>
          <w:rFonts w:ascii="Arial" w:hAnsi="Arial" w:cs="Arial"/>
        </w:rPr>
        <w:t>wa</w:t>
      </w:r>
      <w:r w:rsidR="00387C42">
        <w:rPr>
          <w:rFonts w:ascii="Arial" w:hAnsi="Arial" w:cs="Arial"/>
        </w:rPr>
        <w:t>s no</w:t>
      </w:r>
      <w:r w:rsidR="004D53E5">
        <w:rPr>
          <w:rFonts w:ascii="Arial" w:hAnsi="Arial" w:cs="Arial"/>
        </w:rPr>
        <w:t xml:space="preserve"> regular</w:t>
      </w:r>
      <w:r w:rsidR="00387C42">
        <w:rPr>
          <w:rFonts w:ascii="Arial" w:hAnsi="Arial" w:cs="Arial"/>
        </w:rPr>
        <w:t xml:space="preserve"> check system or personnels that can detect </w:t>
      </w:r>
      <w:r w:rsidR="004D53E5">
        <w:rPr>
          <w:rFonts w:ascii="Arial" w:hAnsi="Arial" w:cs="Arial"/>
        </w:rPr>
        <w:t>mistakes</w:t>
      </w:r>
      <w:r w:rsidR="00387C42">
        <w:rPr>
          <w:rFonts w:ascii="Arial" w:hAnsi="Arial" w:cs="Arial"/>
        </w:rPr>
        <w:t xml:space="preserve"> in the cost price calculation. </w:t>
      </w:r>
    </w:p>
    <w:p w14:paraId="2E8298DA" w14:textId="20026F45" w:rsidR="001D5E32" w:rsidRDefault="001D5E32" w:rsidP="001D5E32">
      <w:pPr>
        <w:pStyle w:val="ListParagraph"/>
        <w:numPr>
          <w:ilvl w:val="0"/>
          <w:numId w:val="17"/>
        </w:numPr>
        <w:spacing w:line="240" w:lineRule="auto"/>
        <w:rPr>
          <w:rFonts w:ascii="Arial" w:hAnsi="Arial" w:cs="Arial"/>
        </w:rPr>
      </w:pPr>
      <w:r>
        <w:rPr>
          <w:rFonts w:ascii="Arial" w:hAnsi="Arial" w:cs="Arial"/>
        </w:rPr>
        <w:t>Because of a formula error in a spreadsheet, they failed to periodically check the real costs against the results of the cost price calculation, the prices charged were too l</w:t>
      </w:r>
      <w:r w:rsidR="004D53E5">
        <w:rPr>
          <w:rFonts w:ascii="Arial" w:hAnsi="Arial" w:cs="Arial"/>
        </w:rPr>
        <w:t>o</w:t>
      </w:r>
      <w:r>
        <w:rPr>
          <w:rFonts w:ascii="Arial" w:hAnsi="Arial" w:cs="Arial"/>
        </w:rPr>
        <w:t>w, resulting in a loss</w:t>
      </w:r>
      <w:r w:rsidR="00891567">
        <w:rPr>
          <w:rFonts w:ascii="Arial" w:hAnsi="Arial" w:cs="Arial"/>
        </w:rPr>
        <w:t>, which was found in November 2013</w:t>
      </w:r>
      <w:r w:rsidR="004D53E5">
        <w:rPr>
          <w:rFonts w:ascii="Arial" w:hAnsi="Arial" w:cs="Arial"/>
        </w:rPr>
        <w:t>.</w:t>
      </w:r>
    </w:p>
    <w:p w14:paraId="6BF005D7" w14:textId="0E96D0CF" w:rsidR="00212266" w:rsidRDefault="00296C16" w:rsidP="00C57C43">
      <w:pPr>
        <w:spacing w:line="240" w:lineRule="auto"/>
        <w:rPr>
          <w:rFonts w:ascii="Arial" w:hAnsi="Arial" w:cs="Arial"/>
        </w:rPr>
      </w:pPr>
      <w:r>
        <w:rPr>
          <w:rFonts w:ascii="Arial" w:hAnsi="Arial" w:cs="Arial"/>
        </w:rPr>
        <w:t xml:space="preserve">Third, </w:t>
      </w:r>
      <w:r w:rsidR="004D53E5">
        <w:rPr>
          <w:rFonts w:ascii="Arial" w:hAnsi="Arial" w:cs="Arial"/>
        </w:rPr>
        <w:t>c</w:t>
      </w:r>
      <w:r>
        <w:rPr>
          <w:rFonts w:ascii="Arial" w:hAnsi="Arial" w:cs="Arial"/>
        </w:rPr>
        <w:t xml:space="preserve">ontracts regarding securities </w:t>
      </w:r>
      <w:r w:rsidR="004D53E5">
        <w:rPr>
          <w:rFonts w:ascii="Arial" w:hAnsi="Arial" w:cs="Arial"/>
        </w:rPr>
        <w:t>were not</w:t>
      </w:r>
      <w:r>
        <w:rPr>
          <w:rFonts w:ascii="Arial" w:hAnsi="Arial" w:cs="Arial"/>
        </w:rPr>
        <w:t xml:space="preserve"> properly reviewed from the legal standpoint, </w:t>
      </w:r>
      <w:r w:rsidR="00AA24FF">
        <w:rPr>
          <w:rFonts w:ascii="Arial" w:hAnsi="Arial" w:cs="Arial"/>
        </w:rPr>
        <w:t>since</w:t>
      </w:r>
      <w:r w:rsidR="004D53E5">
        <w:rPr>
          <w:rFonts w:ascii="Arial" w:hAnsi="Arial" w:cs="Arial"/>
        </w:rPr>
        <w:t xml:space="preserve"> </w:t>
      </w:r>
      <w:r w:rsidR="00212266" w:rsidRPr="00C57C43">
        <w:rPr>
          <w:rFonts w:ascii="Arial" w:hAnsi="Arial" w:cs="Arial"/>
        </w:rPr>
        <w:t xml:space="preserve">it was realized </w:t>
      </w:r>
      <w:r w:rsidR="004D53E5">
        <w:rPr>
          <w:rFonts w:ascii="Arial" w:hAnsi="Arial" w:cs="Arial"/>
        </w:rPr>
        <w:t>i</w:t>
      </w:r>
      <w:r w:rsidR="004D53E5" w:rsidRPr="00C57C43">
        <w:rPr>
          <w:rFonts w:ascii="Arial" w:hAnsi="Arial" w:cs="Arial"/>
        </w:rPr>
        <w:t>n December 2013</w:t>
      </w:r>
      <w:r w:rsidR="004D53E5">
        <w:rPr>
          <w:rFonts w:ascii="Arial" w:hAnsi="Arial" w:cs="Arial"/>
        </w:rPr>
        <w:t xml:space="preserve"> </w:t>
      </w:r>
      <w:r w:rsidR="00212266" w:rsidRPr="00C57C43">
        <w:rPr>
          <w:rFonts w:ascii="Arial" w:hAnsi="Arial" w:cs="Arial"/>
        </w:rPr>
        <w:t>that the proceeds would be substantially lower (or even zero) in the event of liquidation.</w:t>
      </w:r>
    </w:p>
    <w:p w14:paraId="2F406100" w14:textId="533A8A1B" w:rsidR="00C331E0" w:rsidRDefault="00C331E0" w:rsidP="00C57C43">
      <w:pPr>
        <w:spacing w:line="240" w:lineRule="auto"/>
        <w:rPr>
          <w:rFonts w:ascii="Arial" w:hAnsi="Arial" w:cs="Arial"/>
        </w:rPr>
      </w:pPr>
      <w:r>
        <w:rPr>
          <w:rFonts w:ascii="Arial" w:hAnsi="Arial" w:cs="Arial"/>
        </w:rPr>
        <w:t xml:space="preserve">According to </w:t>
      </w:r>
      <w:r w:rsidRPr="001421DE">
        <w:rPr>
          <w:rFonts w:ascii="Arial" w:hAnsi="Arial" w:cs="Arial"/>
        </w:rPr>
        <w:t xml:space="preserve">the </w:t>
      </w:r>
      <w:proofErr w:type="spellStart"/>
      <w:r w:rsidRPr="001421DE">
        <w:rPr>
          <w:rFonts w:ascii="Arial" w:hAnsi="Arial" w:cs="Arial"/>
        </w:rPr>
        <w:t>Mellahi</w:t>
      </w:r>
      <w:proofErr w:type="spellEnd"/>
      <w:r w:rsidRPr="001421DE">
        <w:rPr>
          <w:rFonts w:ascii="Arial" w:hAnsi="Arial" w:cs="Arial"/>
        </w:rPr>
        <w:t xml:space="preserve"> &amp; Wilkinson</w:t>
      </w:r>
      <w:r>
        <w:rPr>
          <w:rFonts w:ascii="Arial" w:hAnsi="Arial" w:cs="Arial"/>
        </w:rPr>
        <w:t xml:space="preserve">, research suggests </w:t>
      </w:r>
      <w:r w:rsidR="00AA24FF">
        <w:rPr>
          <w:rFonts w:ascii="Arial" w:hAnsi="Arial" w:cs="Arial"/>
        </w:rPr>
        <w:t>from OS/OP perspective</w:t>
      </w:r>
      <w:r w:rsidR="00AA24FF">
        <w:rPr>
          <w:rFonts w:ascii="Arial" w:hAnsi="Arial" w:cs="Arial"/>
        </w:rPr>
        <w:t xml:space="preserve"> </w:t>
      </w:r>
      <w:r>
        <w:rPr>
          <w:rFonts w:ascii="Arial" w:hAnsi="Arial" w:cs="Arial"/>
        </w:rPr>
        <w:t xml:space="preserve">that the longer tenured top management is likely to be associated with increased rigidity and commitment to standardized practices, a reduction in information processing over time, reliance on increasingly narrow and restricted sources information. </w:t>
      </w:r>
    </w:p>
    <w:p w14:paraId="0F60232A" w14:textId="114126D6" w:rsidR="002C2A5F" w:rsidRPr="00C57C43" w:rsidRDefault="00C331E0" w:rsidP="00C57C43">
      <w:pPr>
        <w:spacing w:line="240" w:lineRule="auto"/>
        <w:rPr>
          <w:rFonts w:ascii="Arial" w:hAnsi="Arial" w:cs="Arial"/>
        </w:rPr>
      </w:pPr>
      <w:r>
        <w:rPr>
          <w:rFonts w:ascii="Arial" w:hAnsi="Arial" w:cs="Arial"/>
        </w:rPr>
        <w:t>In this case, b</w:t>
      </w:r>
      <w:r w:rsidR="00070023">
        <w:rPr>
          <w:rFonts w:ascii="Arial" w:hAnsi="Arial" w:cs="Arial"/>
        </w:rPr>
        <w:t xml:space="preserve">ased on the three </w:t>
      </w:r>
      <w:r>
        <w:rPr>
          <w:rFonts w:ascii="Arial" w:hAnsi="Arial" w:cs="Arial"/>
        </w:rPr>
        <w:t xml:space="preserve">facts </w:t>
      </w:r>
      <w:r w:rsidR="009375B8">
        <w:rPr>
          <w:rFonts w:ascii="Arial" w:hAnsi="Arial" w:cs="Arial"/>
        </w:rPr>
        <w:t xml:space="preserve">listed </w:t>
      </w:r>
      <w:r>
        <w:rPr>
          <w:rFonts w:ascii="Arial" w:hAnsi="Arial" w:cs="Arial"/>
        </w:rPr>
        <w:t>above</w:t>
      </w:r>
      <w:r w:rsidR="00070023">
        <w:rPr>
          <w:rFonts w:ascii="Arial" w:hAnsi="Arial" w:cs="Arial"/>
        </w:rPr>
        <w:t xml:space="preserve">, </w:t>
      </w:r>
      <w:r w:rsidR="00891567">
        <w:rPr>
          <w:rFonts w:ascii="Arial" w:hAnsi="Arial" w:cs="Arial"/>
        </w:rPr>
        <w:t xml:space="preserve">the company </w:t>
      </w:r>
      <w:r w:rsidR="009375B8">
        <w:rPr>
          <w:rFonts w:ascii="Arial" w:hAnsi="Arial" w:cs="Arial"/>
        </w:rPr>
        <w:t xml:space="preserve">probably </w:t>
      </w:r>
      <w:r w:rsidR="00762458">
        <w:rPr>
          <w:rFonts w:ascii="Arial" w:hAnsi="Arial" w:cs="Arial"/>
        </w:rPr>
        <w:t>lac</w:t>
      </w:r>
      <w:r w:rsidR="009375B8">
        <w:rPr>
          <w:rFonts w:ascii="Arial" w:hAnsi="Arial" w:cs="Arial"/>
        </w:rPr>
        <w:t>ked</w:t>
      </w:r>
      <w:r w:rsidR="00762458">
        <w:rPr>
          <w:rFonts w:ascii="Arial" w:hAnsi="Arial" w:cs="Arial"/>
        </w:rPr>
        <w:t xml:space="preserve"> the </w:t>
      </w:r>
      <w:r w:rsidR="009375B8">
        <w:rPr>
          <w:rFonts w:ascii="Arial" w:hAnsi="Arial" w:cs="Arial"/>
        </w:rPr>
        <w:t>processes necessary to examine or identify</w:t>
      </w:r>
      <w:r w:rsidR="00762458">
        <w:rPr>
          <w:rFonts w:ascii="Arial" w:hAnsi="Arial" w:cs="Arial"/>
        </w:rPr>
        <w:t xml:space="preserve"> its financial positions</w:t>
      </w:r>
      <w:r w:rsidR="009375B8">
        <w:rPr>
          <w:rFonts w:ascii="Arial" w:hAnsi="Arial" w:cs="Arial"/>
        </w:rPr>
        <w:t>, errors,</w:t>
      </w:r>
      <w:r w:rsidR="00762458">
        <w:rPr>
          <w:rFonts w:ascii="Arial" w:hAnsi="Arial" w:cs="Arial"/>
        </w:rPr>
        <w:t xml:space="preserve"> and legal issues</w:t>
      </w:r>
      <w:r w:rsidR="00070023">
        <w:rPr>
          <w:rFonts w:ascii="Arial" w:hAnsi="Arial" w:cs="Arial"/>
        </w:rPr>
        <w:t>.</w:t>
      </w:r>
      <w:r w:rsidR="00CC4802">
        <w:rPr>
          <w:rFonts w:ascii="Arial" w:hAnsi="Arial" w:cs="Arial"/>
        </w:rPr>
        <w:t xml:space="preserve"> The </w:t>
      </w:r>
      <w:proofErr w:type="gramStart"/>
      <w:r w:rsidR="009375B8">
        <w:rPr>
          <w:rFonts w:ascii="Arial" w:hAnsi="Arial" w:cs="Arial"/>
        </w:rPr>
        <w:t>specifics</w:t>
      </w:r>
      <w:proofErr w:type="gramEnd"/>
      <w:r w:rsidR="009375B8">
        <w:rPr>
          <w:rFonts w:ascii="Arial" w:hAnsi="Arial" w:cs="Arial"/>
        </w:rPr>
        <w:t xml:space="preserve"> of this situation </w:t>
      </w:r>
      <w:r w:rsidR="00CC4802">
        <w:rPr>
          <w:rFonts w:ascii="Arial" w:hAnsi="Arial" w:cs="Arial"/>
        </w:rPr>
        <w:t xml:space="preserve">needs to be </w:t>
      </w:r>
      <w:r w:rsidR="009375B8">
        <w:rPr>
          <w:rFonts w:ascii="Arial" w:hAnsi="Arial" w:cs="Arial"/>
        </w:rPr>
        <w:t>investigated</w:t>
      </w:r>
      <w:r w:rsidR="00CC4802">
        <w:rPr>
          <w:rFonts w:ascii="Arial" w:hAnsi="Arial" w:cs="Arial"/>
        </w:rPr>
        <w:t xml:space="preserve">, but </w:t>
      </w:r>
      <w:r w:rsidR="009375B8">
        <w:rPr>
          <w:rFonts w:ascii="Arial" w:hAnsi="Arial" w:cs="Arial"/>
        </w:rPr>
        <w:t xml:space="preserve">it’s possible that </w:t>
      </w:r>
      <w:r w:rsidR="00CC4802">
        <w:rPr>
          <w:rFonts w:ascii="Arial" w:hAnsi="Arial" w:cs="Arial"/>
        </w:rPr>
        <w:t>the longer tenured top management</w:t>
      </w:r>
      <w:r w:rsidR="00EB59E8">
        <w:rPr>
          <w:rFonts w:ascii="Arial" w:hAnsi="Arial" w:cs="Arial"/>
        </w:rPr>
        <w:t xml:space="preserve"> </w:t>
      </w:r>
      <w:r w:rsidR="009375B8">
        <w:rPr>
          <w:rFonts w:ascii="Arial" w:hAnsi="Arial" w:cs="Arial"/>
        </w:rPr>
        <w:lastRenderedPageBreak/>
        <w:t xml:space="preserve">it to blame </w:t>
      </w:r>
      <w:r w:rsidR="00EB59E8">
        <w:rPr>
          <w:rFonts w:ascii="Arial" w:hAnsi="Arial" w:cs="Arial"/>
        </w:rPr>
        <w:t>because t</w:t>
      </w:r>
      <w:r w:rsidR="00106851">
        <w:rPr>
          <w:rFonts w:ascii="Arial" w:hAnsi="Arial" w:cs="Arial"/>
        </w:rPr>
        <w:t>he co</w:t>
      </w:r>
      <w:r w:rsidR="009375B8">
        <w:rPr>
          <w:rFonts w:ascii="Arial" w:hAnsi="Arial" w:cs="Arial"/>
        </w:rPr>
        <w:t>rporation r</w:t>
      </w:r>
      <w:r w:rsidR="00106851">
        <w:rPr>
          <w:rFonts w:ascii="Arial" w:hAnsi="Arial" w:cs="Arial"/>
        </w:rPr>
        <w:t xml:space="preserve">elies on the routine check </w:t>
      </w:r>
      <w:r w:rsidR="009375B8">
        <w:rPr>
          <w:rFonts w:ascii="Arial" w:hAnsi="Arial" w:cs="Arial"/>
        </w:rPr>
        <w:t xml:space="preserve">of </w:t>
      </w:r>
      <w:r w:rsidR="00106851">
        <w:rPr>
          <w:rFonts w:ascii="Arial" w:hAnsi="Arial" w:cs="Arial"/>
        </w:rPr>
        <w:t>accounting and compliance</w:t>
      </w:r>
      <w:r w:rsidR="00182767">
        <w:rPr>
          <w:rFonts w:ascii="Arial" w:hAnsi="Arial" w:cs="Arial"/>
        </w:rPr>
        <w:t xml:space="preserve"> and has not updated </w:t>
      </w:r>
      <w:r w:rsidR="009375B8">
        <w:rPr>
          <w:rFonts w:ascii="Arial" w:hAnsi="Arial" w:cs="Arial"/>
        </w:rPr>
        <w:t>its</w:t>
      </w:r>
      <w:r w:rsidR="00182767">
        <w:rPr>
          <w:rFonts w:ascii="Arial" w:hAnsi="Arial" w:cs="Arial"/>
        </w:rPr>
        <w:t xml:space="preserve"> system to </w:t>
      </w:r>
      <w:r w:rsidR="009375B8">
        <w:rPr>
          <w:rFonts w:ascii="Arial" w:hAnsi="Arial" w:cs="Arial"/>
        </w:rPr>
        <w:t>catch</w:t>
      </w:r>
      <w:r w:rsidR="00182767">
        <w:rPr>
          <w:rFonts w:ascii="Arial" w:hAnsi="Arial" w:cs="Arial"/>
        </w:rPr>
        <w:t xml:space="preserve"> significant errors. This led faults in </w:t>
      </w:r>
      <w:r w:rsidR="009375B8">
        <w:rPr>
          <w:rFonts w:ascii="Arial" w:hAnsi="Arial" w:cs="Arial"/>
        </w:rPr>
        <w:t xml:space="preserve">loss </w:t>
      </w:r>
      <w:r w:rsidR="00182767">
        <w:rPr>
          <w:rFonts w:ascii="Arial" w:hAnsi="Arial" w:cs="Arial"/>
        </w:rPr>
        <w:t>anticipat</w:t>
      </w:r>
      <w:r w:rsidR="009375B8">
        <w:rPr>
          <w:rFonts w:ascii="Arial" w:hAnsi="Arial" w:cs="Arial"/>
        </w:rPr>
        <w:t>ion</w:t>
      </w:r>
      <w:r w:rsidR="00182767">
        <w:rPr>
          <w:rFonts w:ascii="Arial" w:hAnsi="Arial" w:cs="Arial"/>
        </w:rPr>
        <w:t xml:space="preserve">. </w:t>
      </w:r>
    </w:p>
    <w:p w14:paraId="2AFAE714" w14:textId="2593014A" w:rsidR="00387C42" w:rsidRDefault="00387C42" w:rsidP="00387C42">
      <w:pPr>
        <w:spacing w:line="240" w:lineRule="auto"/>
        <w:rPr>
          <w:rFonts w:ascii="Arial" w:hAnsi="Arial" w:cs="Arial"/>
        </w:rPr>
      </w:pPr>
      <w:r>
        <w:rPr>
          <w:rFonts w:ascii="Arial" w:hAnsi="Arial" w:cs="Arial"/>
        </w:rPr>
        <w:t xml:space="preserve">On the other hand, </w:t>
      </w:r>
      <w:r w:rsidR="00296C16">
        <w:rPr>
          <w:rFonts w:ascii="Arial" w:hAnsi="Arial" w:cs="Arial"/>
        </w:rPr>
        <w:t xml:space="preserve">we could not see any </w:t>
      </w:r>
      <w:r w:rsidR="00107E97">
        <w:rPr>
          <w:rFonts w:ascii="Arial" w:hAnsi="Arial" w:cs="Arial"/>
        </w:rPr>
        <w:t>problems with</w:t>
      </w:r>
      <w:r w:rsidR="00296C16">
        <w:rPr>
          <w:rFonts w:ascii="Arial" w:hAnsi="Arial" w:cs="Arial"/>
        </w:rPr>
        <w:t xml:space="preserve"> the </w:t>
      </w:r>
      <w:r w:rsidR="00107E97">
        <w:rPr>
          <w:rFonts w:ascii="Arial" w:hAnsi="Arial" w:cs="Arial"/>
        </w:rPr>
        <w:t>debtor’s standing</w:t>
      </w:r>
      <w:r w:rsidR="00296C16">
        <w:rPr>
          <w:rFonts w:ascii="Arial" w:hAnsi="Arial" w:cs="Arial"/>
        </w:rPr>
        <w:t xml:space="preserve"> in the market</w:t>
      </w:r>
      <w:r w:rsidR="00107E97">
        <w:rPr>
          <w:rFonts w:ascii="Arial" w:hAnsi="Arial" w:cs="Arial"/>
        </w:rPr>
        <w:t>,</w:t>
      </w:r>
      <w:r w:rsidR="00296C16">
        <w:rPr>
          <w:rFonts w:ascii="Arial" w:hAnsi="Arial" w:cs="Arial"/>
        </w:rPr>
        <w:t xml:space="preserve"> </w:t>
      </w:r>
      <w:proofErr w:type="gramStart"/>
      <w:r w:rsidR="00107E97">
        <w:rPr>
          <w:rFonts w:ascii="Arial" w:hAnsi="Arial" w:cs="Arial"/>
        </w:rPr>
        <w:t>taking into account</w:t>
      </w:r>
      <w:proofErr w:type="gramEnd"/>
      <w:r w:rsidR="00107E97">
        <w:rPr>
          <w:rFonts w:ascii="Arial" w:hAnsi="Arial" w:cs="Arial"/>
        </w:rPr>
        <w:t xml:space="preserve"> </w:t>
      </w:r>
      <w:r w:rsidR="00296C16">
        <w:rPr>
          <w:rFonts w:ascii="Arial" w:hAnsi="Arial" w:cs="Arial"/>
        </w:rPr>
        <w:t xml:space="preserve">the </w:t>
      </w:r>
      <w:r w:rsidR="00107E97">
        <w:rPr>
          <w:rFonts w:ascii="Arial" w:hAnsi="Arial" w:cs="Arial"/>
        </w:rPr>
        <w:t>ensuing</w:t>
      </w:r>
      <w:r w:rsidR="00296C16">
        <w:rPr>
          <w:rFonts w:ascii="Arial" w:hAnsi="Arial" w:cs="Arial"/>
        </w:rPr>
        <w:t xml:space="preserve"> facts.</w:t>
      </w:r>
    </w:p>
    <w:p w14:paraId="0B71E980" w14:textId="0127A134" w:rsidR="000E09DA" w:rsidRDefault="000E09DA" w:rsidP="00387C42">
      <w:pPr>
        <w:pStyle w:val="ListParagraph"/>
        <w:numPr>
          <w:ilvl w:val="0"/>
          <w:numId w:val="17"/>
        </w:numPr>
        <w:spacing w:line="240" w:lineRule="auto"/>
        <w:rPr>
          <w:rFonts w:ascii="Arial" w:hAnsi="Arial" w:cs="Arial"/>
        </w:rPr>
      </w:pPr>
      <w:r>
        <w:rPr>
          <w:rFonts w:ascii="Arial" w:hAnsi="Arial" w:cs="Arial"/>
        </w:rPr>
        <w:t xml:space="preserve">There is market demand and the forecast for so-called </w:t>
      </w:r>
      <w:r w:rsidR="00D20E75">
        <w:rPr>
          <w:rFonts w:ascii="Arial" w:hAnsi="Arial" w:cs="Arial"/>
        </w:rPr>
        <w:t>“</w:t>
      </w:r>
      <w:r>
        <w:rPr>
          <w:rFonts w:ascii="Arial" w:hAnsi="Arial" w:cs="Arial"/>
        </w:rPr>
        <w:t>hiring and leasing days</w:t>
      </w:r>
      <w:r w:rsidR="001A23FB">
        <w:rPr>
          <w:rFonts w:ascii="Arial" w:hAnsi="Arial" w:cs="Arial"/>
        </w:rPr>
        <w:t>”</w:t>
      </w:r>
      <w:r>
        <w:rPr>
          <w:rFonts w:ascii="Arial" w:hAnsi="Arial" w:cs="Arial"/>
        </w:rPr>
        <w:t xml:space="preserve"> are consistent with reality</w:t>
      </w:r>
      <w:r w:rsidR="00D20E75">
        <w:rPr>
          <w:rFonts w:ascii="Arial" w:hAnsi="Arial" w:cs="Arial"/>
        </w:rPr>
        <w:t xml:space="preserve"> as of November 2013</w:t>
      </w:r>
      <w:r>
        <w:rPr>
          <w:rFonts w:ascii="Arial" w:hAnsi="Arial" w:cs="Arial"/>
        </w:rPr>
        <w:t>.</w:t>
      </w:r>
    </w:p>
    <w:p w14:paraId="5011E999" w14:textId="3F6BF170" w:rsidR="00387C42" w:rsidRDefault="00387C42" w:rsidP="00387C42">
      <w:pPr>
        <w:pStyle w:val="ListParagraph"/>
        <w:numPr>
          <w:ilvl w:val="0"/>
          <w:numId w:val="17"/>
        </w:numPr>
        <w:spacing w:line="240" w:lineRule="auto"/>
        <w:rPr>
          <w:rFonts w:ascii="Arial" w:hAnsi="Arial" w:cs="Arial"/>
        </w:rPr>
      </w:pPr>
      <w:r>
        <w:rPr>
          <w:rFonts w:ascii="Arial" w:hAnsi="Arial" w:cs="Arial"/>
        </w:rPr>
        <w:t>In December 2013, a recently hired independent turnaround consultancy agency concludes that the company is viable, with a view to the market share and achieving the estimated turnovers.</w:t>
      </w:r>
    </w:p>
    <w:p w14:paraId="1201282E" w14:textId="5170AEFF" w:rsidR="00535B08" w:rsidRDefault="00D835F9" w:rsidP="00535B08">
      <w:pPr>
        <w:pStyle w:val="ListParagraph"/>
        <w:numPr>
          <w:ilvl w:val="0"/>
          <w:numId w:val="17"/>
        </w:numPr>
        <w:spacing w:line="240" w:lineRule="auto"/>
        <w:rPr>
          <w:rFonts w:ascii="Arial" w:hAnsi="Arial" w:cs="Arial"/>
        </w:rPr>
      </w:pPr>
      <w:proofErr w:type="gramStart"/>
      <w:r>
        <w:rPr>
          <w:rFonts w:ascii="Arial" w:hAnsi="Arial" w:cs="Arial"/>
        </w:rPr>
        <w:t>In</w:t>
      </w:r>
      <w:r w:rsidR="00212266">
        <w:rPr>
          <w:rFonts w:ascii="Arial" w:hAnsi="Arial" w:cs="Arial"/>
        </w:rPr>
        <w:t xml:space="preserve"> </w:t>
      </w:r>
      <w:r>
        <w:rPr>
          <w:rFonts w:ascii="Arial" w:hAnsi="Arial" w:cs="Arial"/>
        </w:rPr>
        <w:t>reality</w:t>
      </w:r>
      <w:r w:rsidR="007D72F8">
        <w:rPr>
          <w:rFonts w:ascii="Arial" w:hAnsi="Arial" w:cs="Arial"/>
        </w:rPr>
        <w:t xml:space="preserve"> as</w:t>
      </w:r>
      <w:proofErr w:type="gramEnd"/>
      <w:r w:rsidR="007D72F8">
        <w:rPr>
          <w:rFonts w:ascii="Arial" w:hAnsi="Arial" w:cs="Arial"/>
        </w:rPr>
        <w:t xml:space="preserve"> well</w:t>
      </w:r>
      <w:r>
        <w:rPr>
          <w:rFonts w:ascii="Arial" w:hAnsi="Arial" w:cs="Arial"/>
        </w:rPr>
        <w:t xml:space="preserve">, in </w:t>
      </w:r>
      <w:r w:rsidR="00212266">
        <w:rPr>
          <w:rFonts w:ascii="Arial" w:hAnsi="Arial" w:cs="Arial"/>
        </w:rPr>
        <w:t>February 2014, a profit forecast of € 9-10 million for the Dutch subsidiary with a turnover of € 200-250 mil</w:t>
      </w:r>
      <w:r w:rsidR="00FB735F">
        <w:rPr>
          <w:rFonts w:ascii="Arial" w:hAnsi="Arial" w:cs="Arial"/>
        </w:rPr>
        <w:t>l</w:t>
      </w:r>
      <w:r w:rsidR="00212266">
        <w:rPr>
          <w:rFonts w:ascii="Arial" w:hAnsi="Arial" w:cs="Arial"/>
        </w:rPr>
        <w:t>ion, which is an increase compared to earlier expectation.</w:t>
      </w:r>
    </w:p>
    <w:p w14:paraId="6AF63F21" w14:textId="5DE68D02" w:rsidR="00706DB0" w:rsidRPr="00706DB0" w:rsidRDefault="00706DB0" w:rsidP="00706DB0">
      <w:pPr>
        <w:spacing w:line="240" w:lineRule="auto"/>
        <w:rPr>
          <w:rFonts w:ascii="Arial" w:hAnsi="Arial" w:cs="Arial"/>
        </w:rPr>
      </w:pPr>
      <w:r>
        <w:rPr>
          <w:rFonts w:ascii="Arial" w:hAnsi="Arial" w:cs="Arial"/>
        </w:rPr>
        <w:t xml:space="preserve">In addition to that, Flow Management Holding BV </w:t>
      </w:r>
      <w:r w:rsidR="00840B2D">
        <w:rPr>
          <w:rFonts w:ascii="Arial" w:hAnsi="Arial" w:cs="Arial"/>
        </w:rPr>
        <w:t>operates</w:t>
      </w:r>
      <w:r>
        <w:rPr>
          <w:rFonts w:ascii="Arial" w:hAnsi="Arial" w:cs="Arial"/>
        </w:rPr>
        <w:t xml:space="preserve"> six o</w:t>
      </w:r>
      <w:r w:rsidR="00840B2D">
        <w:rPr>
          <w:rFonts w:ascii="Arial" w:hAnsi="Arial" w:cs="Arial"/>
        </w:rPr>
        <w:t>ther</w:t>
      </w:r>
      <w:r>
        <w:rPr>
          <w:rFonts w:ascii="Arial" w:hAnsi="Arial" w:cs="Arial"/>
        </w:rPr>
        <w:t xml:space="preserve"> companies </w:t>
      </w:r>
      <w:r w:rsidR="00840B2D">
        <w:rPr>
          <w:rFonts w:ascii="Arial" w:hAnsi="Arial" w:cs="Arial"/>
        </w:rPr>
        <w:t xml:space="preserve">both domestically and internationally, </w:t>
      </w:r>
      <w:r>
        <w:rPr>
          <w:rFonts w:ascii="Arial" w:hAnsi="Arial" w:cs="Arial"/>
        </w:rPr>
        <w:t xml:space="preserve">and the </w:t>
      </w:r>
      <w:r w:rsidR="00840B2D">
        <w:rPr>
          <w:rFonts w:ascii="Arial" w:hAnsi="Arial" w:cs="Arial"/>
        </w:rPr>
        <w:t xml:space="preserve">overall organization </w:t>
      </w:r>
      <w:r>
        <w:rPr>
          <w:rFonts w:ascii="Arial" w:hAnsi="Arial" w:cs="Arial"/>
        </w:rPr>
        <w:t xml:space="preserve">employs over 3,000 people. This </w:t>
      </w:r>
      <w:r w:rsidR="00840B2D">
        <w:rPr>
          <w:rFonts w:ascii="Arial" w:hAnsi="Arial" w:cs="Arial"/>
        </w:rPr>
        <w:t>indicates that</w:t>
      </w:r>
      <w:r>
        <w:rPr>
          <w:rFonts w:ascii="Arial" w:hAnsi="Arial" w:cs="Arial"/>
        </w:rPr>
        <w:t xml:space="preserve"> th</w:t>
      </w:r>
      <w:r w:rsidR="00840B2D">
        <w:rPr>
          <w:rFonts w:ascii="Arial" w:hAnsi="Arial" w:cs="Arial"/>
        </w:rPr>
        <w:t>e company</w:t>
      </w:r>
      <w:r>
        <w:rPr>
          <w:rFonts w:ascii="Arial" w:hAnsi="Arial" w:cs="Arial"/>
        </w:rPr>
        <w:t xml:space="preserve"> is already mature as a large size company and </w:t>
      </w:r>
      <w:r w:rsidR="00840B2D">
        <w:rPr>
          <w:rFonts w:ascii="Arial" w:hAnsi="Arial" w:cs="Arial"/>
        </w:rPr>
        <w:t>can be considered</w:t>
      </w:r>
      <w:r>
        <w:rPr>
          <w:rFonts w:ascii="Arial" w:hAnsi="Arial" w:cs="Arial"/>
        </w:rPr>
        <w:t xml:space="preserve"> </w:t>
      </w:r>
      <w:r w:rsidR="00840B2D">
        <w:rPr>
          <w:rFonts w:ascii="Arial" w:hAnsi="Arial" w:cs="Arial"/>
        </w:rPr>
        <w:t>enduring</w:t>
      </w:r>
      <w:r>
        <w:rPr>
          <w:rFonts w:ascii="Arial" w:hAnsi="Arial" w:cs="Arial"/>
        </w:rPr>
        <w:t>.</w:t>
      </w:r>
    </w:p>
    <w:p w14:paraId="5DF7C614" w14:textId="2093AAD9" w:rsidR="008D7E28" w:rsidRDefault="008D7E28" w:rsidP="008D7E28">
      <w:pPr>
        <w:spacing w:line="240" w:lineRule="auto"/>
        <w:rPr>
          <w:rFonts w:ascii="Arial" w:hAnsi="Arial" w:cs="Arial"/>
        </w:rPr>
      </w:pPr>
      <w:r>
        <w:rPr>
          <w:rFonts w:ascii="Arial" w:hAnsi="Arial" w:cs="Arial"/>
        </w:rPr>
        <w:t xml:space="preserve">According to </w:t>
      </w:r>
      <w:r w:rsidRPr="001421DE">
        <w:rPr>
          <w:rFonts w:ascii="Arial" w:hAnsi="Arial" w:cs="Arial"/>
        </w:rPr>
        <w:t xml:space="preserve">the </w:t>
      </w:r>
      <w:proofErr w:type="spellStart"/>
      <w:r w:rsidRPr="001421DE">
        <w:rPr>
          <w:rFonts w:ascii="Arial" w:hAnsi="Arial" w:cs="Arial"/>
        </w:rPr>
        <w:t>Mellahi</w:t>
      </w:r>
      <w:proofErr w:type="spellEnd"/>
      <w:r w:rsidRPr="001421DE">
        <w:rPr>
          <w:rFonts w:ascii="Arial" w:hAnsi="Arial" w:cs="Arial"/>
        </w:rPr>
        <w:t xml:space="preserve"> &amp; Wilkinson</w:t>
      </w:r>
      <w:r>
        <w:rPr>
          <w:rFonts w:ascii="Arial" w:hAnsi="Arial" w:cs="Arial"/>
        </w:rPr>
        <w:t xml:space="preserve">, </w:t>
      </w:r>
      <w:r w:rsidR="00706DB0">
        <w:rPr>
          <w:rFonts w:ascii="Arial" w:hAnsi="Arial" w:cs="Arial"/>
        </w:rPr>
        <w:t>the external environment</w:t>
      </w:r>
      <w:r w:rsidR="004C25D9">
        <w:rPr>
          <w:rFonts w:ascii="Arial" w:hAnsi="Arial" w:cs="Arial"/>
        </w:rPr>
        <w:t>s affect the length of organizations. For example,</w:t>
      </w:r>
      <w:r w:rsidR="00706DB0">
        <w:rPr>
          <w:rFonts w:ascii="Arial" w:hAnsi="Arial" w:cs="Arial"/>
        </w:rPr>
        <w:t xml:space="preserve"> </w:t>
      </w:r>
      <w:r w:rsidR="004C25D9">
        <w:rPr>
          <w:rFonts w:ascii="Arial" w:hAnsi="Arial" w:cs="Arial"/>
        </w:rPr>
        <w:t>I</w:t>
      </w:r>
      <w:r w:rsidR="00706DB0">
        <w:rPr>
          <w:rFonts w:ascii="Arial" w:hAnsi="Arial" w:cs="Arial"/>
        </w:rPr>
        <w:t>ndustry Life</w:t>
      </w:r>
      <w:r w:rsidR="004C25D9">
        <w:rPr>
          <w:rFonts w:ascii="Arial" w:hAnsi="Arial" w:cs="Arial"/>
        </w:rPr>
        <w:t xml:space="preserve"> Cycle approach suggests that “failure results from demand saturation, supply running out or a new technology that promises more value.” Furthermore, </w:t>
      </w:r>
      <w:r w:rsidR="00506799">
        <w:rPr>
          <w:rFonts w:ascii="Arial" w:hAnsi="Arial" w:cs="Arial"/>
        </w:rPr>
        <w:t>it is said “high mortality risk facing new ventures relative to their more mature counterparts, several studies have examined the relationship between age and failure of new ventures and found that most organizations die young.”</w:t>
      </w:r>
    </w:p>
    <w:p w14:paraId="06EB1A95" w14:textId="7088930B" w:rsidR="00296C16" w:rsidRDefault="00506799" w:rsidP="00296C16">
      <w:pPr>
        <w:spacing w:line="240" w:lineRule="auto"/>
        <w:rPr>
          <w:rFonts w:ascii="Arial" w:hAnsi="Arial" w:cs="Arial"/>
        </w:rPr>
      </w:pPr>
      <w:r>
        <w:rPr>
          <w:rFonts w:ascii="Arial" w:hAnsi="Arial" w:cs="Arial"/>
        </w:rPr>
        <w:t xml:space="preserve">However, in this </w:t>
      </w:r>
      <w:r w:rsidR="00840B2D">
        <w:rPr>
          <w:rFonts w:ascii="Arial" w:hAnsi="Arial" w:cs="Arial"/>
        </w:rPr>
        <w:t>instance</w:t>
      </w:r>
      <w:r>
        <w:rPr>
          <w:rFonts w:ascii="Arial" w:hAnsi="Arial" w:cs="Arial"/>
        </w:rPr>
        <w:t xml:space="preserve">, as </w:t>
      </w:r>
      <w:r w:rsidR="00840B2D">
        <w:rPr>
          <w:rFonts w:ascii="Arial" w:hAnsi="Arial" w:cs="Arial"/>
        </w:rPr>
        <w:t>was already said</w:t>
      </w:r>
      <w:r>
        <w:rPr>
          <w:rFonts w:ascii="Arial" w:hAnsi="Arial" w:cs="Arial"/>
        </w:rPr>
        <w:t xml:space="preserve">, the </w:t>
      </w:r>
      <w:r w:rsidR="00B93F87">
        <w:rPr>
          <w:rFonts w:ascii="Arial" w:hAnsi="Arial" w:cs="Arial"/>
        </w:rPr>
        <w:t xml:space="preserve">market </w:t>
      </w:r>
      <w:r>
        <w:rPr>
          <w:rFonts w:ascii="Arial" w:hAnsi="Arial" w:cs="Arial"/>
        </w:rPr>
        <w:t xml:space="preserve">demand </w:t>
      </w:r>
      <w:r w:rsidR="00B93F87">
        <w:rPr>
          <w:rFonts w:ascii="Arial" w:hAnsi="Arial" w:cs="Arial"/>
        </w:rPr>
        <w:t xml:space="preserve">and the </w:t>
      </w:r>
      <w:r w:rsidR="00840B2D">
        <w:rPr>
          <w:rFonts w:ascii="Arial" w:hAnsi="Arial" w:cs="Arial"/>
        </w:rPr>
        <w:t xml:space="preserve">company’s </w:t>
      </w:r>
      <w:r w:rsidR="00B93F87">
        <w:rPr>
          <w:rFonts w:ascii="Arial" w:hAnsi="Arial" w:cs="Arial"/>
        </w:rPr>
        <w:t xml:space="preserve">market share </w:t>
      </w:r>
      <w:r w:rsidR="00840B2D">
        <w:rPr>
          <w:rFonts w:ascii="Arial" w:hAnsi="Arial" w:cs="Arial"/>
        </w:rPr>
        <w:t>are strong, therefore</w:t>
      </w:r>
      <w:r w:rsidR="00B93F87">
        <w:rPr>
          <w:rFonts w:ascii="Arial" w:hAnsi="Arial" w:cs="Arial"/>
        </w:rPr>
        <w:t xml:space="preserve"> </w:t>
      </w:r>
      <w:r w:rsidR="00840B2D">
        <w:rPr>
          <w:rFonts w:ascii="Arial" w:hAnsi="Arial" w:cs="Arial"/>
        </w:rPr>
        <w:t xml:space="preserve">the state of </w:t>
      </w:r>
      <w:r w:rsidR="00B93F87">
        <w:rPr>
          <w:rFonts w:ascii="Arial" w:hAnsi="Arial" w:cs="Arial"/>
        </w:rPr>
        <w:t>the industry</w:t>
      </w:r>
      <w:r w:rsidR="00840B2D">
        <w:rPr>
          <w:rFonts w:ascii="Arial" w:hAnsi="Arial" w:cs="Arial"/>
        </w:rPr>
        <w:t xml:space="preserve"> </w:t>
      </w:r>
      <w:proofErr w:type="gramStart"/>
      <w:r w:rsidR="00840B2D">
        <w:rPr>
          <w:rFonts w:ascii="Arial" w:hAnsi="Arial" w:cs="Arial"/>
        </w:rPr>
        <w:t>as a whole</w:t>
      </w:r>
      <w:r w:rsidR="00B93F87">
        <w:rPr>
          <w:rFonts w:ascii="Arial" w:hAnsi="Arial" w:cs="Arial"/>
        </w:rPr>
        <w:t xml:space="preserve"> is</w:t>
      </w:r>
      <w:proofErr w:type="gramEnd"/>
      <w:r w:rsidR="00B93F87">
        <w:rPr>
          <w:rFonts w:ascii="Arial" w:hAnsi="Arial" w:cs="Arial"/>
        </w:rPr>
        <w:t xml:space="preserve"> not </w:t>
      </w:r>
      <w:r w:rsidR="00840B2D">
        <w:rPr>
          <w:rFonts w:ascii="Arial" w:hAnsi="Arial" w:cs="Arial"/>
        </w:rPr>
        <w:t>the root</w:t>
      </w:r>
      <w:r w:rsidR="00B93F87">
        <w:rPr>
          <w:rFonts w:ascii="Arial" w:hAnsi="Arial" w:cs="Arial"/>
        </w:rPr>
        <w:t xml:space="preserve"> of financial di</w:t>
      </w:r>
      <w:r w:rsidR="00840B2D">
        <w:rPr>
          <w:rFonts w:ascii="Arial" w:hAnsi="Arial" w:cs="Arial"/>
        </w:rPr>
        <w:t>fficulties.</w:t>
      </w:r>
      <w:r w:rsidR="00B93F87">
        <w:rPr>
          <w:rFonts w:ascii="Arial" w:hAnsi="Arial" w:cs="Arial"/>
        </w:rPr>
        <w:t xml:space="preserve"> Moreover, the size </w:t>
      </w:r>
      <w:r w:rsidR="00840B2D">
        <w:rPr>
          <w:rFonts w:ascii="Arial" w:hAnsi="Arial" w:cs="Arial"/>
        </w:rPr>
        <w:t xml:space="preserve">and the duration </w:t>
      </w:r>
      <w:r w:rsidR="00B93F87">
        <w:rPr>
          <w:rFonts w:ascii="Arial" w:hAnsi="Arial" w:cs="Arial"/>
        </w:rPr>
        <w:t xml:space="preserve">of this </w:t>
      </w:r>
      <w:r w:rsidR="00840B2D">
        <w:rPr>
          <w:rFonts w:ascii="Arial" w:hAnsi="Arial" w:cs="Arial"/>
        </w:rPr>
        <w:t>business promote</w:t>
      </w:r>
      <w:r w:rsidR="00B93F87">
        <w:rPr>
          <w:rFonts w:ascii="Arial" w:hAnsi="Arial" w:cs="Arial"/>
        </w:rPr>
        <w:t xml:space="preserve"> its </w:t>
      </w:r>
      <w:r w:rsidR="00840B2D">
        <w:rPr>
          <w:rFonts w:ascii="Arial" w:hAnsi="Arial" w:cs="Arial"/>
        </w:rPr>
        <w:t xml:space="preserve">overall </w:t>
      </w:r>
      <w:r w:rsidR="00B93F87">
        <w:rPr>
          <w:rFonts w:ascii="Arial" w:hAnsi="Arial" w:cs="Arial"/>
        </w:rPr>
        <w:t xml:space="preserve">stability. </w:t>
      </w:r>
      <w:r w:rsidR="00840B2D">
        <w:rPr>
          <w:rFonts w:ascii="Arial" w:hAnsi="Arial" w:cs="Arial"/>
        </w:rPr>
        <w:t>As a result</w:t>
      </w:r>
      <w:r w:rsidR="00B93F87">
        <w:rPr>
          <w:rFonts w:ascii="Arial" w:hAnsi="Arial" w:cs="Arial"/>
        </w:rPr>
        <w:t xml:space="preserve">, these external </w:t>
      </w:r>
      <w:r w:rsidR="00840B2D">
        <w:rPr>
          <w:rFonts w:ascii="Arial" w:hAnsi="Arial" w:cs="Arial"/>
        </w:rPr>
        <w:t xml:space="preserve">influences </w:t>
      </w:r>
      <w:r w:rsidR="00B93F87">
        <w:rPr>
          <w:rFonts w:ascii="Arial" w:hAnsi="Arial" w:cs="Arial"/>
        </w:rPr>
        <w:t xml:space="preserve">are not </w:t>
      </w:r>
      <w:r w:rsidR="00840B2D">
        <w:rPr>
          <w:rFonts w:ascii="Arial" w:hAnsi="Arial" w:cs="Arial"/>
        </w:rPr>
        <w:t>regarded</w:t>
      </w:r>
      <w:r w:rsidR="00B93F87">
        <w:rPr>
          <w:rFonts w:ascii="Arial" w:hAnsi="Arial" w:cs="Arial"/>
        </w:rPr>
        <w:t xml:space="preserve"> as </w:t>
      </w:r>
      <w:r w:rsidR="00840B2D">
        <w:rPr>
          <w:rFonts w:ascii="Arial" w:hAnsi="Arial" w:cs="Arial"/>
        </w:rPr>
        <w:t xml:space="preserve">the origins </w:t>
      </w:r>
      <w:r w:rsidR="00B93F87">
        <w:rPr>
          <w:rFonts w:ascii="Arial" w:hAnsi="Arial" w:cs="Arial"/>
        </w:rPr>
        <w:t xml:space="preserve">of the financial distress. </w:t>
      </w:r>
    </w:p>
    <w:p w14:paraId="7B63E2D9" w14:textId="5123C67F" w:rsidR="00AA24FF" w:rsidRPr="00296C16" w:rsidRDefault="00AA24FF" w:rsidP="00296C16">
      <w:pPr>
        <w:spacing w:line="240" w:lineRule="auto"/>
        <w:rPr>
          <w:rFonts w:ascii="Arial" w:hAnsi="Arial" w:cs="Arial"/>
        </w:rPr>
      </w:pPr>
      <w:proofErr w:type="spellStart"/>
      <w:r w:rsidRPr="00AA24FF">
        <w:rPr>
          <w:rFonts w:ascii="Arial" w:hAnsi="Arial" w:cs="Arial"/>
        </w:rPr>
        <w:t>Adriaanse</w:t>
      </w:r>
      <w:proofErr w:type="spellEnd"/>
      <w:r w:rsidRPr="00AA24FF">
        <w:rPr>
          <w:rFonts w:ascii="Arial" w:hAnsi="Arial" w:cs="Arial"/>
        </w:rPr>
        <w:t xml:space="preserve"> &amp; </w:t>
      </w:r>
      <w:proofErr w:type="spellStart"/>
      <w:r w:rsidRPr="00AA24FF">
        <w:rPr>
          <w:rFonts w:ascii="Arial" w:hAnsi="Arial" w:cs="Arial"/>
        </w:rPr>
        <w:t>Kuijl</w:t>
      </w:r>
      <w:proofErr w:type="spellEnd"/>
      <w:r w:rsidRPr="00AA24FF">
        <w:rPr>
          <w:rFonts w:ascii="Arial" w:hAnsi="Arial" w:cs="Arial"/>
        </w:rPr>
        <w:t>, 2006</w:t>
      </w:r>
      <w:r>
        <w:rPr>
          <w:rFonts w:ascii="Arial" w:hAnsi="Arial" w:cs="Arial"/>
        </w:rPr>
        <w:t xml:space="preserve"> from the reading materials, also supports this as a general view by suggesting that “the popular belief to the contrary notwithstanding economic circumstances are often not the (major) cause of the problem, at least in The Netherlands.”</w:t>
      </w:r>
    </w:p>
    <w:p w14:paraId="5D22551F" w14:textId="633DF72A" w:rsidR="00871BD9" w:rsidRPr="001421DE" w:rsidRDefault="00871BD9" w:rsidP="00871BD9">
      <w:pPr>
        <w:pStyle w:val="ListParagraph"/>
        <w:numPr>
          <w:ilvl w:val="0"/>
          <w:numId w:val="3"/>
        </w:numPr>
        <w:spacing w:line="240" w:lineRule="auto"/>
        <w:rPr>
          <w:rFonts w:ascii="Arial" w:hAnsi="Arial" w:cs="Arial"/>
          <w:b/>
          <w:bCs/>
        </w:rPr>
      </w:pPr>
      <w:r w:rsidRPr="001421DE">
        <w:rPr>
          <w:rFonts w:ascii="Arial" w:hAnsi="Arial" w:cs="Arial"/>
          <w:b/>
          <w:bCs/>
        </w:rPr>
        <w:t>Whether the financial distress could have been prevented, if yes how</w:t>
      </w:r>
    </w:p>
    <w:p w14:paraId="00D080D8" w14:textId="6CF5B222" w:rsidR="007646C5" w:rsidRDefault="007646C5" w:rsidP="00583BA3">
      <w:pPr>
        <w:spacing w:line="240" w:lineRule="auto"/>
        <w:rPr>
          <w:rFonts w:ascii="Arial" w:hAnsi="Arial" w:cs="Arial"/>
        </w:rPr>
      </w:pPr>
      <w:r>
        <w:rPr>
          <w:rFonts w:ascii="Arial" w:hAnsi="Arial" w:cs="Arial"/>
        </w:rPr>
        <w:t>In my opinion, the financial distress could have been prevented in the following ways.</w:t>
      </w:r>
    </w:p>
    <w:p w14:paraId="3A42330C" w14:textId="6E3E2BE3" w:rsidR="00301DEB" w:rsidRDefault="007646C5" w:rsidP="00C57C43">
      <w:pPr>
        <w:spacing w:line="240" w:lineRule="auto"/>
        <w:rPr>
          <w:rFonts w:ascii="Arial" w:hAnsi="Arial" w:cs="Arial"/>
        </w:rPr>
      </w:pPr>
      <w:r>
        <w:rPr>
          <w:rFonts w:ascii="Arial" w:hAnsi="Arial" w:cs="Arial"/>
        </w:rPr>
        <w:t>First,</w:t>
      </w:r>
      <w:r w:rsidR="00696394">
        <w:rPr>
          <w:rFonts w:ascii="Arial" w:hAnsi="Arial" w:cs="Arial"/>
        </w:rPr>
        <w:t xml:space="preserve"> </w:t>
      </w:r>
      <w:r w:rsidR="001421DE">
        <w:rPr>
          <w:rFonts w:ascii="Arial" w:hAnsi="Arial" w:cs="Arial"/>
        </w:rPr>
        <w:t>a</w:t>
      </w:r>
      <w:r w:rsidR="00FB735F">
        <w:rPr>
          <w:rFonts w:ascii="Arial" w:hAnsi="Arial" w:cs="Arial"/>
        </w:rPr>
        <w:t xml:space="preserve">s </w:t>
      </w:r>
      <w:r w:rsidR="00301DEB">
        <w:rPr>
          <w:rFonts w:ascii="Arial" w:hAnsi="Arial" w:cs="Arial"/>
        </w:rPr>
        <w:t>was noted</w:t>
      </w:r>
      <w:r w:rsidR="00FB735F">
        <w:rPr>
          <w:rFonts w:ascii="Arial" w:hAnsi="Arial" w:cs="Arial"/>
        </w:rPr>
        <w:t xml:space="preserve"> in 1)</w:t>
      </w:r>
      <w:r w:rsidR="00301DEB">
        <w:rPr>
          <w:rFonts w:ascii="Arial" w:hAnsi="Arial" w:cs="Arial"/>
        </w:rPr>
        <w:t xml:space="preserve"> above</w:t>
      </w:r>
      <w:r w:rsidR="00FB735F">
        <w:rPr>
          <w:rFonts w:ascii="Arial" w:hAnsi="Arial" w:cs="Arial"/>
        </w:rPr>
        <w:t xml:space="preserve">, </w:t>
      </w:r>
      <w:r w:rsidR="00301DEB" w:rsidRPr="00301DEB">
        <w:rPr>
          <w:rFonts w:ascii="Arial" w:hAnsi="Arial" w:cs="Arial"/>
        </w:rPr>
        <w:t>the company's accounting and bookkeeping functions were improperly managed</w:t>
      </w:r>
      <w:r w:rsidR="0078384F">
        <w:rPr>
          <w:rFonts w:ascii="Arial" w:hAnsi="Arial" w:cs="Arial"/>
        </w:rPr>
        <w:t>.</w:t>
      </w:r>
      <w:r w:rsidR="00B54F8D">
        <w:rPr>
          <w:rFonts w:ascii="Arial" w:hAnsi="Arial" w:cs="Arial"/>
        </w:rPr>
        <w:t xml:space="preserve"> </w:t>
      </w:r>
      <w:r w:rsidR="00301DEB" w:rsidRPr="00301DEB">
        <w:rPr>
          <w:rFonts w:ascii="Arial" w:hAnsi="Arial" w:cs="Arial"/>
        </w:rPr>
        <w:t>The business ought to have updated the accounting and legal management to prevent this.</w:t>
      </w:r>
      <w:r w:rsidR="00301DEB" w:rsidRPr="00301DEB">
        <w:t xml:space="preserve"> </w:t>
      </w:r>
      <w:r w:rsidR="00301DEB" w:rsidRPr="00301DEB">
        <w:rPr>
          <w:rFonts w:ascii="Arial" w:hAnsi="Arial" w:cs="Arial"/>
        </w:rPr>
        <w:t xml:space="preserve">I concur with the Banks' assertion from December 2013 that the shareholder company's board must </w:t>
      </w:r>
      <w:proofErr w:type="gramStart"/>
      <w:r w:rsidR="00301DEB" w:rsidRPr="00301DEB">
        <w:rPr>
          <w:rFonts w:ascii="Arial" w:hAnsi="Arial" w:cs="Arial"/>
        </w:rPr>
        <w:t>take action</w:t>
      </w:r>
      <w:proofErr w:type="gramEnd"/>
      <w:r w:rsidR="00301DEB" w:rsidRPr="00301DEB">
        <w:rPr>
          <w:rFonts w:ascii="Arial" w:hAnsi="Arial" w:cs="Arial"/>
        </w:rPr>
        <w:t xml:space="preserve"> with regard to management, especially the CFO. The shift in management in this organization was successful, as evidenced by the fact that the results of the restructuring emerged following the appointment of the Chief Restructuring Officer. The assertion that succession boosted growth rates and financial returns is backed by </w:t>
      </w:r>
      <w:proofErr w:type="spellStart"/>
      <w:r w:rsidR="00301DEB" w:rsidRPr="00301DEB">
        <w:rPr>
          <w:rFonts w:ascii="Arial" w:hAnsi="Arial" w:cs="Arial"/>
        </w:rPr>
        <w:t>Mellahi</w:t>
      </w:r>
      <w:proofErr w:type="spellEnd"/>
      <w:r w:rsidR="00301DEB" w:rsidRPr="00301DEB">
        <w:rPr>
          <w:rFonts w:ascii="Arial" w:hAnsi="Arial" w:cs="Arial"/>
        </w:rPr>
        <w:t xml:space="preserve"> &amp; Wilkinson's description</w:t>
      </w:r>
      <w:r w:rsidR="00301DEB">
        <w:rPr>
          <w:rFonts w:ascii="Arial" w:hAnsi="Arial" w:cs="Arial"/>
        </w:rPr>
        <w:t xml:space="preserve"> as well</w:t>
      </w:r>
      <w:r w:rsidR="00301DEB" w:rsidRPr="00301DEB">
        <w:rPr>
          <w:rFonts w:ascii="Arial" w:hAnsi="Arial" w:cs="Arial"/>
        </w:rPr>
        <w:t>.</w:t>
      </w:r>
    </w:p>
    <w:p w14:paraId="565F3EC4" w14:textId="7F26F13D" w:rsidR="00301DEB" w:rsidRPr="00301DEB" w:rsidRDefault="00301DEB" w:rsidP="00301DEB">
      <w:pPr>
        <w:spacing w:line="240" w:lineRule="auto"/>
        <w:rPr>
          <w:rFonts w:ascii="Arial" w:hAnsi="Arial" w:cs="Arial"/>
        </w:rPr>
      </w:pPr>
      <w:r w:rsidRPr="00301DEB">
        <w:rPr>
          <w:rFonts w:ascii="Arial" w:hAnsi="Arial" w:cs="Arial"/>
        </w:rPr>
        <w:t>Second, and related to the first, it should have upgrade</w:t>
      </w:r>
      <w:r>
        <w:rPr>
          <w:rFonts w:ascii="Arial" w:hAnsi="Arial" w:cs="Arial"/>
        </w:rPr>
        <w:t>d</w:t>
      </w:r>
      <w:r w:rsidRPr="00301DEB">
        <w:rPr>
          <w:rFonts w:ascii="Arial" w:hAnsi="Arial" w:cs="Arial"/>
        </w:rPr>
        <w:t xml:space="preserve"> the management information system </w:t>
      </w:r>
      <w:r>
        <w:rPr>
          <w:rFonts w:ascii="Arial" w:hAnsi="Arial" w:cs="Arial"/>
        </w:rPr>
        <w:t xml:space="preserve">earlier </w:t>
      </w:r>
      <w:r w:rsidRPr="00301DEB">
        <w:rPr>
          <w:rFonts w:ascii="Arial" w:hAnsi="Arial" w:cs="Arial"/>
        </w:rPr>
        <w:t>to make the figures more trustworthy.</w:t>
      </w:r>
    </w:p>
    <w:p w14:paraId="386B7670" w14:textId="1401B8C9" w:rsidR="0070791F" w:rsidRDefault="00301DEB" w:rsidP="00301DEB">
      <w:pPr>
        <w:spacing w:line="240" w:lineRule="auto"/>
        <w:rPr>
          <w:rFonts w:ascii="Arial" w:hAnsi="Arial" w:cs="Arial"/>
        </w:rPr>
      </w:pPr>
      <w:r w:rsidRPr="00301DEB">
        <w:rPr>
          <w:rFonts w:ascii="Arial" w:hAnsi="Arial" w:cs="Arial"/>
        </w:rPr>
        <w:t>Third, although it only pertains to a tiny fraction, the corporation should have been entitled to compensation for the €</w:t>
      </w:r>
      <w:r>
        <w:rPr>
          <w:rFonts w:ascii="Arial" w:hAnsi="Arial" w:cs="Arial"/>
        </w:rPr>
        <w:t xml:space="preserve"> </w:t>
      </w:r>
      <w:r w:rsidRPr="00301DEB">
        <w:rPr>
          <w:rFonts w:ascii="Arial" w:hAnsi="Arial" w:cs="Arial"/>
        </w:rPr>
        <w:t>3 million in management bonuses that were improperly awarded because they constituted an internal payment to the management team.</w:t>
      </w:r>
    </w:p>
    <w:p w14:paraId="44347FD7" w14:textId="2BC54A1A" w:rsidR="00583BA3" w:rsidRPr="004279EA" w:rsidRDefault="00583BA3" w:rsidP="00583BA3">
      <w:pPr>
        <w:pStyle w:val="ListParagraph"/>
        <w:numPr>
          <w:ilvl w:val="0"/>
          <w:numId w:val="2"/>
        </w:numPr>
        <w:spacing w:line="240" w:lineRule="auto"/>
        <w:rPr>
          <w:rFonts w:ascii="Arial" w:hAnsi="Arial" w:cs="Arial"/>
          <w:b/>
          <w:bCs/>
          <w:u w:val="single"/>
        </w:rPr>
      </w:pPr>
      <w:r w:rsidRPr="004279EA">
        <w:rPr>
          <w:rFonts w:ascii="Arial" w:hAnsi="Arial" w:cs="Arial"/>
          <w:b/>
          <w:bCs/>
          <w:u w:val="single"/>
        </w:rPr>
        <w:lastRenderedPageBreak/>
        <w:t>Question 2</w:t>
      </w:r>
    </w:p>
    <w:p w14:paraId="745D748D" w14:textId="59C4D975" w:rsidR="004279EA" w:rsidRPr="00CA6600" w:rsidRDefault="000B5BEE" w:rsidP="000B5BEE">
      <w:pPr>
        <w:pStyle w:val="ListParagraph"/>
        <w:numPr>
          <w:ilvl w:val="0"/>
          <w:numId w:val="4"/>
        </w:numPr>
        <w:spacing w:line="240" w:lineRule="auto"/>
        <w:rPr>
          <w:rFonts w:ascii="Arial" w:hAnsi="Arial" w:cs="Arial"/>
          <w:b/>
          <w:bCs/>
        </w:rPr>
      </w:pPr>
      <w:r w:rsidRPr="00CA6600">
        <w:rPr>
          <w:rFonts w:ascii="Arial" w:hAnsi="Arial" w:cs="Arial"/>
          <w:b/>
          <w:bCs/>
        </w:rPr>
        <w:t>General advantages of an out</w:t>
      </w:r>
      <w:r w:rsidR="007F420C" w:rsidRPr="00CA6600">
        <w:rPr>
          <w:rFonts w:ascii="Arial" w:hAnsi="Arial" w:cs="Arial"/>
          <w:b/>
          <w:bCs/>
        </w:rPr>
        <w:t>-of-court restructuring (workout)</w:t>
      </w:r>
    </w:p>
    <w:p w14:paraId="654B1B4D" w14:textId="01EF226C" w:rsidR="00036873" w:rsidRDefault="00997B76" w:rsidP="00085C3F">
      <w:pPr>
        <w:spacing w:line="240" w:lineRule="auto"/>
        <w:rPr>
          <w:rFonts w:ascii="Arial" w:hAnsi="Arial" w:cs="Arial"/>
        </w:rPr>
      </w:pPr>
      <w:r w:rsidRPr="004969AF">
        <w:rPr>
          <w:rFonts w:ascii="Arial" w:hAnsi="Arial" w:cs="Arial"/>
          <w:b/>
          <w:bCs/>
        </w:rPr>
        <w:t>Private</w:t>
      </w:r>
      <w:r w:rsidR="00596520">
        <w:rPr>
          <w:rFonts w:ascii="Arial" w:hAnsi="Arial" w:cs="Arial"/>
          <w:b/>
          <w:bCs/>
        </w:rPr>
        <w:t xml:space="preserve"> (= </w:t>
      </w:r>
      <w:r w:rsidR="009455EC">
        <w:rPr>
          <w:rFonts w:ascii="Arial" w:hAnsi="Arial" w:cs="Arial"/>
          <w:b/>
          <w:bCs/>
        </w:rPr>
        <w:t xml:space="preserve">maintain </w:t>
      </w:r>
      <w:r w:rsidR="00596520">
        <w:rPr>
          <w:rFonts w:ascii="Arial" w:hAnsi="Arial" w:cs="Arial"/>
          <w:b/>
          <w:bCs/>
        </w:rPr>
        <w:t>going-concern</w:t>
      </w:r>
      <w:r w:rsidR="00B00B31">
        <w:rPr>
          <w:rFonts w:ascii="Arial" w:hAnsi="Arial" w:cs="Arial"/>
          <w:b/>
          <w:bCs/>
        </w:rPr>
        <w:t xml:space="preserve"> value</w:t>
      </w:r>
      <w:r w:rsidR="00596520">
        <w:rPr>
          <w:rFonts w:ascii="Arial" w:hAnsi="Arial" w:cs="Arial"/>
          <w:b/>
          <w:bCs/>
        </w:rPr>
        <w:t>)</w:t>
      </w:r>
      <w:r w:rsidR="00074C1D">
        <w:rPr>
          <w:rFonts w:ascii="Arial" w:hAnsi="Arial" w:cs="Arial"/>
          <w:b/>
          <w:bCs/>
        </w:rPr>
        <w:t>:</w:t>
      </w:r>
      <w:r>
        <w:rPr>
          <w:rFonts w:ascii="Arial" w:hAnsi="Arial" w:cs="Arial"/>
        </w:rPr>
        <w:t xml:space="preserve"> </w:t>
      </w:r>
      <w:r w:rsidR="004969AF">
        <w:rPr>
          <w:rFonts w:ascii="Arial" w:hAnsi="Arial" w:cs="Arial"/>
        </w:rPr>
        <w:t xml:space="preserve">Out-of-court workout </w:t>
      </w:r>
      <w:r w:rsidR="007C3846">
        <w:rPr>
          <w:rFonts w:ascii="Arial" w:hAnsi="Arial" w:cs="Arial"/>
        </w:rPr>
        <w:t xml:space="preserve">could </w:t>
      </w:r>
      <w:r w:rsidR="004969AF">
        <w:rPr>
          <w:rFonts w:ascii="Arial" w:hAnsi="Arial" w:cs="Arial"/>
        </w:rPr>
        <w:t>be processed in a private way</w:t>
      </w:r>
      <w:r w:rsidR="007C3846">
        <w:rPr>
          <w:rFonts w:ascii="Arial" w:hAnsi="Arial" w:cs="Arial"/>
        </w:rPr>
        <w:t xml:space="preserve"> </w:t>
      </w:r>
      <w:r w:rsidR="00D74315">
        <w:rPr>
          <w:rFonts w:ascii="Arial" w:hAnsi="Arial" w:cs="Arial"/>
        </w:rPr>
        <w:t>typically</w:t>
      </w:r>
      <w:r w:rsidR="00103DFC">
        <w:rPr>
          <w:rFonts w:ascii="Arial" w:hAnsi="Arial" w:cs="Arial"/>
        </w:rPr>
        <w:t xml:space="preserve"> with only financial</w:t>
      </w:r>
      <w:r w:rsidR="009338C3">
        <w:rPr>
          <w:rFonts w:ascii="Arial" w:hAnsi="Arial" w:cs="Arial"/>
        </w:rPr>
        <w:t xml:space="preserve"> creditors</w:t>
      </w:r>
      <w:r w:rsidR="009455EC">
        <w:rPr>
          <w:rFonts w:ascii="Arial" w:hAnsi="Arial" w:cs="Arial"/>
        </w:rPr>
        <w:t xml:space="preserve"> (particularly banks)</w:t>
      </w:r>
      <w:r w:rsidR="00103DFC">
        <w:rPr>
          <w:rFonts w:ascii="Arial" w:hAnsi="Arial" w:cs="Arial"/>
        </w:rPr>
        <w:t xml:space="preserve">, not </w:t>
      </w:r>
      <w:r w:rsidR="009338C3">
        <w:rPr>
          <w:rFonts w:ascii="Arial" w:hAnsi="Arial" w:cs="Arial"/>
        </w:rPr>
        <w:t>trade</w:t>
      </w:r>
      <w:r w:rsidR="00103DFC">
        <w:rPr>
          <w:rFonts w:ascii="Arial" w:hAnsi="Arial" w:cs="Arial"/>
        </w:rPr>
        <w:t xml:space="preserve"> creditors, </w:t>
      </w:r>
      <w:r w:rsidR="007C3846">
        <w:rPr>
          <w:rFonts w:ascii="Arial" w:hAnsi="Arial" w:cs="Arial"/>
        </w:rPr>
        <w:t xml:space="preserve">unless the case falls into an exception where </w:t>
      </w:r>
      <w:r w:rsidR="00C42D82">
        <w:rPr>
          <w:rFonts w:ascii="Arial" w:hAnsi="Arial" w:cs="Arial"/>
        </w:rPr>
        <w:t xml:space="preserve">the process </w:t>
      </w:r>
      <w:r w:rsidR="00396CC4">
        <w:rPr>
          <w:rFonts w:ascii="Arial" w:hAnsi="Arial" w:cs="Arial"/>
        </w:rPr>
        <w:t>must</w:t>
      </w:r>
      <w:r w:rsidR="00C42D82">
        <w:rPr>
          <w:rFonts w:ascii="Arial" w:hAnsi="Arial" w:cs="Arial"/>
        </w:rPr>
        <w:t xml:space="preserve"> be </w:t>
      </w:r>
      <w:r w:rsidR="00A95C6D">
        <w:rPr>
          <w:rFonts w:ascii="Arial" w:hAnsi="Arial" w:cs="Arial"/>
        </w:rPr>
        <w:t xml:space="preserve">disclosed </w:t>
      </w:r>
      <w:r w:rsidR="00C42D82">
        <w:rPr>
          <w:rFonts w:ascii="Arial" w:hAnsi="Arial" w:cs="Arial"/>
        </w:rPr>
        <w:t xml:space="preserve">to the public </w:t>
      </w:r>
      <w:r w:rsidR="007C3846">
        <w:rPr>
          <w:rFonts w:ascii="Arial" w:hAnsi="Arial" w:cs="Arial"/>
        </w:rPr>
        <w:t>such that a debtor is a</w:t>
      </w:r>
      <w:r w:rsidR="009B796D">
        <w:rPr>
          <w:rFonts w:ascii="Arial" w:hAnsi="Arial" w:cs="Arial"/>
        </w:rPr>
        <w:t xml:space="preserve"> publicly traded </w:t>
      </w:r>
      <w:r w:rsidR="007C3846">
        <w:rPr>
          <w:rFonts w:ascii="Arial" w:hAnsi="Arial" w:cs="Arial"/>
        </w:rPr>
        <w:t>company</w:t>
      </w:r>
      <w:r w:rsidR="00103DFC">
        <w:rPr>
          <w:rFonts w:ascii="Arial" w:hAnsi="Arial" w:cs="Arial"/>
        </w:rPr>
        <w:t>. Conversely,</w:t>
      </w:r>
      <w:r w:rsidR="004969AF">
        <w:rPr>
          <w:rFonts w:ascii="Arial" w:hAnsi="Arial" w:cs="Arial"/>
        </w:rPr>
        <w:t xml:space="preserve"> court procedures </w:t>
      </w:r>
      <w:r w:rsidR="00C42D82">
        <w:rPr>
          <w:rFonts w:ascii="Arial" w:hAnsi="Arial" w:cs="Arial"/>
        </w:rPr>
        <w:t>are</w:t>
      </w:r>
      <w:r w:rsidR="007C3846">
        <w:rPr>
          <w:rFonts w:ascii="Arial" w:hAnsi="Arial" w:cs="Arial"/>
        </w:rPr>
        <w:t xml:space="preserve"> public in general. </w:t>
      </w:r>
      <w:r w:rsidR="00F070F5">
        <w:rPr>
          <w:rFonts w:ascii="Arial" w:hAnsi="Arial" w:cs="Arial"/>
        </w:rPr>
        <w:t>This</w:t>
      </w:r>
      <w:r w:rsidR="007C3846">
        <w:rPr>
          <w:rFonts w:ascii="Arial" w:hAnsi="Arial" w:cs="Arial"/>
        </w:rPr>
        <w:t xml:space="preserve"> benefits debtors a lot </w:t>
      </w:r>
      <w:r w:rsidR="00000E78">
        <w:rPr>
          <w:rFonts w:ascii="Arial" w:hAnsi="Arial" w:cs="Arial"/>
        </w:rPr>
        <w:t xml:space="preserve">to </w:t>
      </w:r>
      <w:r w:rsidR="009455EC">
        <w:rPr>
          <w:rFonts w:ascii="Arial" w:hAnsi="Arial" w:cs="Arial"/>
        </w:rPr>
        <w:t>preserve</w:t>
      </w:r>
      <w:r w:rsidR="00396CC4">
        <w:rPr>
          <w:rFonts w:ascii="Arial" w:hAnsi="Arial" w:cs="Arial"/>
        </w:rPr>
        <w:t xml:space="preserve"> more going-concern value, whereas an announcement of in-court insolvency proceedings causes a huge concern </w:t>
      </w:r>
      <w:r w:rsidR="00790651">
        <w:rPr>
          <w:rFonts w:ascii="Arial" w:hAnsi="Arial" w:cs="Arial"/>
        </w:rPr>
        <w:t xml:space="preserve">or harmful rumors </w:t>
      </w:r>
      <w:r w:rsidR="00396CC4">
        <w:rPr>
          <w:rFonts w:ascii="Arial" w:hAnsi="Arial" w:cs="Arial"/>
        </w:rPr>
        <w:t>in a debtor’s distressed situation among its creditors and its customers</w:t>
      </w:r>
      <w:r w:rsidR="00FB2DF6">
        <w:rPr>
          <w:rFonts w:ascii="Arial" w:hAnsi="Arial" w:cs="Arial"/>
        </w:rPr>
        <w:t xml:space="preserve"> and may make them terminate </w:t>
      </w:r>
      <w:r w:rsidR="004950CB">
        <w:rPr>
          <w:rFonts w:ascii="Arial" w:hAnsi="Arial" w:cs="Arial"/>
        </w:rPr>
        <w:t xml:space="preserve">even </w:t>
      </w:r>
      <w:r w:rsidR="00FB2DF6">
        <w:rPr>
          <w:rFonts w:ascii="Arial" w:hAnsi="Arial" w:cs="Arial"/>
        </w:rPr>
        <w:t>existing transactions with the debtor</w:t>
      </w:r>
      <w:r w:rsidR="00CE2B2C">
        <w:rPr>
          <w:rFonts w:ascii="Arial" w:hAnsi="Arial" w:cs="Arial"/>
        </w:rPr>
        <w:t xml:space="preserve"> or change terms and conditions to unbeneficial to the debtor</w:t>
      </w:r>
      <w:r w:rsidR="00036873">
        <w:rPr>
          <w:rFonts w:ascii="Arial" w:hAnsi="Arial" w:cs="Arial"/>
        </w:rPr>
        <w:t>. The more going-concern value can be kept in workouts, the more asset</w:t>
      </w:r>
      <w:r w:rsidR="00C20130">
        <w:rPr>
          <w:rFonts w:ascii="Arial" w:hAnsi="Arial" w:cs="Arial"/>
        </w:rPr>
        <w:t>s</w:t>
      </w:r>
      <w:r w:rsidR="00036873">
        <w:rPr>
          <w:rFonts w:ascii="Arial" w:hAnsi="Arial" w:cs="Arial"/>
        </w:rPr>
        <w:t xml:space="preserve"> can be distributed in the restructuring. </w:t>
      </w:r>
      <w:r w:rsidR="0081522B">
        <w:rPr>
          <w:rFonts w:ascii="Arial" w:hAnsi="Arial" w:cs="Arial"/>
        </w:rPr>
        <w:t>Consequently, i</w:t>
      </w:r>
      <w:r w:rsidR="00036873">
        <w:rPr>
          <w:rFonts w:ascii="Arial" w:hAnsi="Arial" w:cs="Arial"/>
        </w:rPr>
        <w:t xml:space="preserve">t also benefits financial creditors eventually. </w:t>
      </w:r>
    </w:p>
    <w:p w14:paraId="5139D28D" w14:textId="6198772C" w:rsidR="004D66A5" w:rsidRPr="004D66A5" w:rsidRDefault="004D66A5" w:rsidP="00085C3F">
      <w:pPr>
        <w:spacing w:line="240" w:lineRule="auto"/>
        <w:rPr>
          <w:rFonts w:ascii="Arial" w:hAnsi="Arial" w:cs="Arial"/>
        </w:rPr>
      </w:pPr>
      <w:r>
        <w:rPr>
          <w:rFonts w:ascii="Arial" w:hAnsi="Arial" w:cs="Arial"/>
          <w:b/>
          <w:bCs/>
        </w:rPr>
        <w:t>S</w:t>
      </w:r>
      <w:r w:rsidRPr="009317EA">
        <w:rPr>
          <w:rFonts w:ascii="Arial" w:hAnsi="Arial" w:cs="Arial"/>
          <w:b/>
          <w:bCs/>
        </w:rPr>
        <w:t>imple</w:t>
      </w:r>
      <w:r>
        <w:rPr>
          <w:rFonts w:ascii="Arial" w:hAnsi="Arial" w:cs="Arial"/>
          <w:b/>
          <w:bCs/>
        </w:rPr>
        <w:t>r</w:t>
      </w:r>
      <w:r w:rsidRPr="009317EA">
        <w:rPr>
          <w:rFonts w:ascii="Arial" w:hAnsi="Arial" w:cs="Arial"/>
          <w:b/>
          <w:bCs/>
        </w:rPr>
        <w:t>/Less complex:</w:t>
      </w:r>
      <w:r>
        <w:rPr>
          <w:rFonts w:ascii="Arial" w:hAnsi="Arial" w:cs="Arial"/>
        </w:rPr>
        <w:t xml:space="preserve"> The workout is simpler and can be flexible as the process is based on the unanimous approval and consent of creditors. </w:t>
      </w:r>
      <w:r w:rsidR="00590BDE">
        <w:rPr>
          <w:rFonts w:ascii="Arial" w:hAnsi="Arial" w:cs="Arial"/>
        </w:rPr>
        <w:t xml:space="preserve">Nether judges nor trustees need be appointed to start an informal reorganization. </w:t>
      </w:r>
      <w:r>
        <w:rPr>
          <w:rFonts w:ascii="Arial" w:hAnsi="Arial" w:cs="Arial"/>
        </w:rPr>
        <w:t>On the contrary, the court proceedings require various individual processes under the law such as investigation of claims, the submission of documents to the court and notices to creditors. This is to guarantee due process, in other words, to legitimate the procedure which forces the claims to be discharged</w:t>
      </w:r>
      <w:r w:rsidR="001D2FDB">
        <w:rPr>
          <w:rFonts w:ascii="Arial" w:hAnsi="Arial" w:cs="Arial"/>
        </w:rPr>
        <w:t xml:space="preserve"> based on a restructuring plan with the majority votes</w:t>
      </w:r>
      <w:r>
        <w:rPr>
          <w:rFonts w:ascii="Arial" w:hAnsi="Arial" w:cs="Arial"/>
        </w:rPr>
        <w:t xml:space="preserve">. Furthermore, as the court or/and a trustee </w:t>
      </w:r>
      <w:proofErr w:type="gramStart"/>
      <w:r>
        <w:rPr>
          <w:rFonts w:ascii="Arial" w:hAnsi="Arial" w:cs="Arial"/>
        </w:rPr>
        <w:t>have to</w:t>
      </w:r>
      <w:proofErr w:type="gramEnd"/>
      <w:r>
        <w:rPr>
          <w:rFonts w:ascii="Arial" w:hAnsi="Arial" w:cs="Arial"/>
        </w:rPr>
        <w:t xml:space="preserve"> be involved in the in-court proceeding, the process would be more complex than the workout.</w:t>
      </w:r>
    </w:p>
    <w:p w14:paraId="29F7D73E" w14:textId="5E4FC361" w:rsidR="004969AF" w:rsidRDefault="004969AF" w:rsidP="00085C3F">
      <w:pPr>
        <w:spacing w:line="240" w:lineRule="auto"/>
        <w:rPr>
          <w:rFonts w:ascii="Arial" w:hAnsi="Arial" w:cs="Arial"/>
        </w:rPr>
      </w:pPr>
      <w:r w:rsidRPr="00000E78">
        <w:rPr>
          <w:rFonts w:ascii="Arial" w:hAnsi="Arial" w:cs="Arial"/>
          <w:b/>
          <w:bCs/>
        </w:rPr>
        <w:t>Fast</w:t>
      </w:r>
      <w:r w:rsidR="00D54BE9" w:rsidRPr="00000E78">
        <w:rPr>
          <w:rFonts w:ascii="Arial" w:hAnsi="Arial" w:cs="Arial"/>
          <w:b/>
          <w:bCs/>
        </w:rPr>
        <w:t>er resolution:</w:t>
      </w:r>
      <w:r w:rsidR="00D54BE9">
        <w:rPr>
          <w:rFonts w:ascii="Arial" w:hAnsi="Arial" w:cs="Arial"/>
        </w:rPr>
        <w:t xml:space="preserve"> </w:t>
      </w:r>
      <w:r w:rsidR="008A67F5">
        <w:rPr>
          <w:rFonts w:ascii="Arial" w:hAnsi="Arial" w:cs="Arial"/>
        </w:rPr>
        <w:t>Due to the above-mentioned</w:t>
      </w:r>
      <w:r w:rsidR="004D66A5">
        <w:rPr>
          <w:rFonts w:ascii="Arial" w:hAnsi="Arial" w:cs="Arial"/>
        </w:rPr>
        <w:t xml:space="preserve"> simpler </w:t>
      </w:r>
      <w:r w:rsidR="008A67F5">
        <w:rPr>
          <w:rFonts w:ascii="Arial" w:hAnsi="Arial" w:cs="Arial"/>
        </w:rPr>
        <w:t>approach</w:t>
      </w:r>
      <w:r w:rsidR="004D66A5">
        <w:rPr>
          <w:rFonts w:ascii="Arial" w:hAnsi="Arial" w:cs="Arial"/>
        </w:rPr>
        <w:t>, t</w:t>
      </w:r>
      <w:r w:rsidR="002417D1">
        <w:rPr>
          <w:rFonts w:ascii="Arial" w:hAnsi="Arial" w:cs="Arial"/>
        </w:rPr>
        <w:t>ypically, out-of-court restructuring</w:t>
      </w:r>
      <w:r w:rsidR="00790651">
        <w:rPr>
          <w:rFonts w:ascii="Arial" w:hAnsi="Arial" w:cs="Arial"/>
        </w:rPr>
        <w:t>s</w:t>
      </w:r>
      <w:r w:rsidR="002417D1">
        <w:rPr>
          <w:rFonts w:ascii="Arial" w:hAnsi="Arial" w:cs="Arial"/>
        </w:rPr>
        <w:t xml:space="preserve"> </w:t>
      </w:r>
      <w:r w:rsidR="008A67F5">
        <w:rPr>
          <w:rFonts w:ascii="Arial" w:hAnsi="Arial" w:cs="Arial"/>
        </w:rPr>
        <w:t xml:space="preserve">often </w:t>
      </w:r>
      <w:r w:rsidR="002417D1">
        <w:rPr>
          <w:rFonts w:ascii="Arial" w:hAnsi="Arial" w:cs="Arial"/>
        </w:rPr>
        <w:t xml:space="preserve">take less </w:t>
      </w:r>
      <w:r w:rsidR="008A67F5">
        <w:rPr>
          <w:rFonts w:ascii="Arial" w:hAnsi="Arial" w:cs="Arial"/>
        </w:rPr>
        <w:t xml:space="preserve">time </w:t>
      </w:r>
      <w:r w:rsidR="002417D1">
        <w:rPr>
          <w:rFonts w:ascii="Arial" w:hAnsi="Arial" w:cs="Arial"/>
        </w:rPr>
        <w:t>than 1 year</w:t>
      </w:r>
      <w:r w:rsidR="008A67F5">
        <w:rPr>
          <w:rFonts w:ascii="Arial" w:hAnsi="Arial" w:cs="Arial"/>
        </w:rPr>
        <w:t>,</w:t>
      </w:r>
      <w:r w:rsidR="002417D1">
        <w:rPr>
          <w:rFonts w:ascii="Arial" w:hAnsi="Arial" w:cs="Arial"/>
        </w:rPr>
        <w:t xml:space="preserve"> such as half a year to 10 months</w:t>
      </w:r>
      <w:r w:rsidR="00790651">
        <w:rPr>
          <w:rFonts w:ascii="Arial" w:hAnsi="Arial" w:cs="Arial"/>
        </w:rPr>
        <w:t xml:space="preserve">, </w:t>
      </w:r>
      <w:r w:rsidR="008A67F5">
        <w:rPr>
          <w:rFonts w:ascii="Arial" w:hAnsi="Arial" w:cs="Arial"/>
        </w:rPr>
        <w:t xml:space="preserve">while </w:t>
      </w:r>
      <w:r w:rsidR="00790651">
        <w:rPr>
          <w:rFonts w:ascii="Arial" w:hAnsi="Arial" w:cs="Arial"/>
        </w:rPr>
        <w:t>in-court proceedings may take</w:t>
      </w:r>
      <w:r w:rsidR="002417D1">
        <w:rPr>
          <w:rFonts w:ascii="Arial" w:hAnsi="Arial" w:cs="Arial"/>
        </w:rPr>
        <w:t xml:space="preserve"> </w:t>
      </w:r>
      <w:r w:rsidR="008A67F5">
        <w:rPr>
          <w:rFonts w:ascii="Arial" w:hAnsi="Arial" w:cs="Arial"/>
        </w:rPr>
        <w:t xml:space="preserve">longer </w:t>
      </w:r>
      <w:r w:rsidR="00000E78">
        <w:rPr>
          <w:rFonts w:ascii="Arial" w:hAnsi="Arial" w:cs="Arial"/>
        </w:rPr>
        <w:t>to complete</w:t>
      </w:r>
      <w:r w:rsidR="00790651">
        <w:rPr>
          <w:rFonts w:ascii="Arial" w:hAnsi="Arial" w:cs="Arial"/>
        </w:rPr>
        <w:t xml:space="preserve">. </w:t>
      </w:r>
      <w:r w:rsidR="00360649">
        <w:rPr>
          <w:rFonts w:ascii="Arial" w:hAnsi="Arial" w:cs="Arial"/>
        </w:rPr>
        <w:t xml:space="preserve">It </w:t>
      </w:r>
      <w:r w:rsidR="008A67F5">
        <w:rPr>
          <w:rFonts w:ascii="Arial" w:hAnsi="Arial" w:cs="Arial"/>
        </w:rPr>
        <w:t>implies</w:t>
      </w:r>
      <w:r w:rsidR="00360649">
        <w:rPr>
          <w:rFonts w:ascii="Arial" w:hAnsi="Arial" w:cs="Arial"/>
        </w:rPr>
        <w:t xml:space="preserve"> a debtor firm can </w:t>
      </w:r>
      <w:r w:rsidR="00E43036">
        <w:rPr>
          <w:rFonts w:ascii="Arial" w:hAnsi="Arial" w:cs="Arial"/>
        </w:rPr>
        <w:t xml:space="preserve">successfully </w:t>
      </w:r>
      <w:r w:rsidR="00360649">
        <w:rPr>
          <w:rFonts w:ascii="Arial" w:hAnsi="Arial" w:cs="Arial"/>
        </w:rPr>
        <w:t xml:space="preserve">restart its business </w:t>
      </w:r>
      <w:r w:rsidR="008A67F5">
        <w:rPr>
          <w:rFonts w:ascii="Arial" w:hAnsi="Arial" w:cs="Arial"/>
        </w:rPr>
        <w:t>sooner following</w:t>
      </w:r>
      <w:r w:rsidR="00360649">
        <w:rPr>
          <w:rFonts w:ascii="Arial" w:hAnsi="Arial" w:cs="Arial"/>
        </w:rPr>
        <w:t xml:space="preserve"> the restructuring.</w:t>
      </w:r>
    </w:p>
    <w:p w14:paraId="21F3DDD8" w14:textId="3D40D203" w:rsidR="006904EB" w:rsidRDefault="00C919EE" w:rsidP="00085C3F">
      <w:pPr>
        <w:spacing w:line="240" w:lineRule="auto"/>
        <w:rPr>
          <w:rFonts w:ascii="Arial" w:hAnsi="Arial" w:cs="Arial"/>
        </w:rPr>
      </w:pPr>
      <w:r w:rsidRPr="00103DFC">
        <w:rPr>
          <w:rFonts w:ascii="Arial" w:hAnsi="Arial" w:cs="Arial"/>
          <w:b/>
          <w:bCs/>
        </w:rPr>
        <w:t>Less costly</w:t>
      </w:r>
      <w:r w:rsidR="00103DFC" w:rsidRPr="00103DFC">
        <w:rPr>
          <w:rFonts w:ascii="Arial" w:hAnsi="Arial" w:cs="Arial"/>
          <w:b/>
          <w:bCs/>
        </w:rPr>
        <w:t>:</w:t>
      </w:r>
      <w:r w:rsidR="00103DFC">
        <w:rPr>
          <w:rFonts w:ascii="Arial" w:hAnsi="Arial" w:cs="Arial"/>
        </w:rPr>
        <w:t xml:space="preserve"> </w:t>
      </w:r>
      <w:r w:rsidR="009A62AD">
        <w:rPr>
          <w:rFonts w:ascii="Arial" w:hAnsi="Arial" w:cs="Arial"/>
        </w:rPr>
        <w:t>A</w:t>
      </w:r>
      <w:r w:rsidR="004D66A5">
        <w:rPr>
          <w:rFonts w:ascii="Arial" w:hAnsi="Arial" w:cs="Arial"/>
        </w:rPr>
        <w:t xml:space="preserve">nother </w:t>
      </w:r>
      <w:r w:rsidR="009A62AD">
        <w:rPr>
          <w:rFonts w:ascii="Arial" w:hAnsi="Arial" w:cs="Arial"/>
        </w:rPr>
        <w:t>effec</w:t>
      </w:r>
      <w:r w:rsidR="004D66A5">
        <w:rPr>
          <w:rFonts w:ascii="Arial" w:hAnsi="Arial" w:cs="Arial"/>
        </w:rPr>
        <w:t>t of simpler process stated above</w:t>
      </w:r>
      <w:r w:rsidR="009A62AD">
        <w:rPr>
          <w:rFonts w:ascii="Arial" w:hAnsi="Arial" w:cs="Arial"/>
        </w:rPr>
        <w:t xml:space="preserve"> is that, in general</w:t>
      </w:r>
      <w:r w:rsidR="000F07F3">
        <w:rPr>
          <w:rFonts w:ascii="Arial" w:hAnsi="Arial" w:cs="Arial"/>
        </w:rPr>
        <w:t>,</w:t>
      </w:r>
      <w:r w:rsidR="00376926">
        <w:rPr>
          <w:rFonts w:ascii="Arial" w:hAnsi="Arial" w:cs="Arial"/>
        </w:rPr>
        <w:t xml:space="preserve"> out-of-court process</w:t>
      </w:r>
      <w:r w:rsidR="009A62AD">
        <w:rPr>
          <w:rFonts w:ascii="Arial" w:hAnsi="Arial" w:cs="Arial"/>
        </w:rPr>
        <w:t xml:space="preserve">es are far </w:t>
      </w:r>
      <w:r w:rsidR="00376926">
        <w:rPr>
          <w:rFonts w:ascii="Arial" w:hAnsi="Arial" w:cs="Arial"/>
        </w:rPr>
        <w:t>less expensive than the court proce</w:t>
      </w:r>
      <w:r w:rsidR="009A62AD">
        <w:rPr>
          <w:rFonts w:ascii="Arial" w:hAnsi="Arial" w:cs="Arial"/>
        </w:rPr>
        <w:t>eding</w:t>
      </w:r>
      <w:r w:rsidR="00376926">
        <w:rPr>
          <w:rFonts w:ascii="Arial" w:hAnsi="Arial" w:cs="Arial"/>
        </w:rPr>
        <w:t xml:space="preserve">s, which </w:t>
      </w:r>
      <w:r w:rsidR="009A62AD">
        <w:rPr>
          <w:rFonts w:ascii="Arial" w:hAnsi="Arial" w:cs="Arial"/>
        </w:rPr>
        <w:t>necessitate</w:t>
      </w:r>
      <w:r w:rsidR="00376926">
        <w:rPr>
          <w:rFonts w:ascii="Arial" w:hAnsi="Arial" w:cs="Arial"/>
        </w:rPr>
        <w:t xml:space="preserve"> court</w:t>
      </w:r>
      <w:r w:rsidR="009A62AD">
        <w:rPr>
          <w:rFonts w:ascii="Arial" w:hAnsi="Arial" w:cs="Arial"/>
        </w:rPr>
        <w:t>-</w:t>
      </w:r>
      <w:r w:rsidR="00376926">
        <w:rPr>
          <w:rFonts w:ascii="Arial" w:hAnsi="Arial" w:cs="Arial"/>
        </w:rPr>
        <w:t>related expenses such as the deposit or the trustee’s fee</w:t>
      </w:r>
      <w:r w:rsidR="009A62AD">
        <w:rPr>
          <w:rFonts w:ascii="Arial" w:hAnsi="Arial" w:cs="Arial"/>
        </w:rPr>
        <w:t>. A</w:t>
      </w:r>
      <w:r w:rsidR="00376926">
        <w:rPr>
          <w:rFonts w:ascii="Arial" w:hAnsi="Arial" w:cs="Arial"/>
        </w:rPr>
        <w:t xml:space="preserve">ttorney’s fee also </w:t>
      </w:r>
      <w:r w:rsidR="009A62AD">
        <w:rPr>
          <w:rFonts w:ascii="Arial" w:hAnsi="Arial" w:cs="Arial"/>
        </w:rPr>
        <w:t xml:space="preserve">typically tends to run higher </w:t>
      </w:r>
      <w:r w:rsidR="00376926">
        <w:rPr>
          <w:rFonts w:ascii="Arial" w:hAnsi="Arial" w:cs="Arial"/>
        </w:rPr>
        <w:t>in court proceedings.</w:t>
      </w:r>
    </w:p>
    <w:p w14:paraId="633B7CB7" w14:textId="14C656DD" w:rsidR="007F420C" w:rsidRPr="0002562A" w:rsidRDefault="007F420C" w:rsidP="000B5BEE">
      <w:pPr>
        <w:pStyle w:val="ListParagraph"/>
        <w:numPr>
          <w:ilvl w:val="0"/>
          <w:numId w:val="4"/>
        </w:numPr>
        <w:spacing w:line="240" w:lineRule="auto"/>
        <w:rPr>
          <w:rFonts w:ascii="Arial" w:hAnsi="Arial" w:cs="Arial"/>
          <w:b/>
          <w:bCs/>
        </w:rPr>
      </w:pPr>
      <w:r w:rsidRPr="0002562A">
        <w:rPr>
          <w:rFonts w:ascii="Arial" w:hAnsi="Arial" w:cs="Arial"/>
          <w:b/>
          <w:bCs/>
        </w:rPr>
        <w:t>General disadvantages of an out-of-court restructuring (workout)</w:t>
      </w:r>
    </w:p>
    <w:p w14:paraId="13C97181" w14:textId="7150BCE3" w:rsidR="00085C3F" w:rsidRDefault="002C23A9" w:rsidP="00085C3F">
      <w:pPr>
        <w:spacing w:line="240" w:lineRule="auto"/>
        <w:rPr>
          <w:rFonts w:ascii="Arial" w:hAnsi="Arial" w:cs="Arial"/>
        </w:rPr>
      </w:pPr>
      <w:r w:rsidRPr="00085C3F">
        <w:rPr>
          <w:rFonts w:ascii="Arial" w:hAnsi="Arial" w:cs="Arial"/>
          <w:b/>
          <w:bCs/>
        </w:rPr>
        <w:t xml:space="preserve">Less </w:t>
      </w:r>
      <w:r w:rsidR="00260DFC">
        <w:rPr>
          <w:rFonts w:ascii="Arial" w:hAnsi="Arial" w:cs="Arial"/>
          <w:b/>
          <w:bCs/>
        </w:rPr>
        <w:t>due-process</w:t>
      </w:r>
      <w:r w:rsidR="009B6C5B" w:rsidRPr="00085C3F">
        <w:rPr>
          <w:rFonts w:ascii="Arial" w:hAnsi="Arial" w:cs="Arial"/>
          <w:b/>
          <w:bCs/>
        </w:rPr>
        <w:t>:</w:t>
      </w:r>
      <w:r w:rsidR="009B6C5B">
        <w:rPr>
          <w:rFonts w:ascii="Arial" w:hAnsi="Arial" w:cs="Arial"/>
        </w:rPr>
        <w:t xml:space="preserve"> As stated above, the main base of out-of-court process is unani</w:t>
      </w:r>
      <w:r w:rsidR="00DE0E26">
        <w:rPr>
          <w:rFonts w:ascii="Arial" w:hAnsi="Arial" w:cs="Arial"/>
        </w:rPr>
        <w:t xml:space="preserve">mity of </w:t>
      </w:r>
      <w:r w:rsidR="00D001B0">
        <w:rPr>
          <w:rFonts w:ascii="Arial" w:hAnsi="Arial" w:cs="Arial"/>
        </w:rPr>
        <w:t xml:space="preserve">all </w:t>
      </w:r>
      <w:r w:rsidR="00DE0E26">
        <w:rPr>
          <w:rFonts w:ascii="Arial" w:hAnsi="Arial" w:cs="Arial"/>
        </w:rPr>
        <w:t xml:space="preserve">interested </w:t>
      </w:r>
      <w:r w:rsidR="009B6C5B">
        <w:rPr>
          <w:rFonts w:ascii="Arial" w:hAnsi="Arial" w:cs="Arial"/>
        </w:rPr>
        <w:t>creditors</w:t>
      </w:r>
      <w:r w:rsidR="00D001B0">
        <w:rPr>
          <w:rFonts w:ascii="Arial" w:hAnsi="Arial" w:cs="Arial"/>
        </w:rPr>
        <w:t xml:space="preserve"> </w:t>
      </w:r>
      <w:r w:rsidR="00E24AE5">
        <w:rPr>
          <w:rFonts w:ascii="Arial" w:hAnsi="Arial" w:cs="Arial"/>
        </w:rPr>
        <w:t>(not legally binding without the consent)</w:t>
      </w:r>
      <w:r w:rsidR="00B255C9">
        <w:rPr>
          <w:rFonts w:ascii="Arial" w:hAnsi="Arial" w:cs="Arial"/>
        </w:rPr>
        <w:t>, wh</w:t>
      </w:r>
      <w:r w:rsidR="00DE0E26">
        <w:rPr>
          <w:rFonts w:ascii="Arial" w:hAnsi="Arial" w:cs="Arial"/>
        </w:rPr>
        <w:t>ile</w:t>
      </w:r>
      <w:r w:rsidR="00B255C9">
        <w:rPr>
          <w:rFonts w:ascii="Arial" w:hAnsi="Arial" w:cs="Arial"/>
        </w:rPr>
        <w:t xml:space="preserve"> </w:t>
      </w:r>
      <w:r w:rsidR="00DE0E26">
        <w:rPr>
          <w:rFonts w:ascii="Arial" w:hAnsi="Arial" w:cs="Arial"/>
        </w:rPr>
        <w:t>a</w:t>
      </w:r>
      <w:r w:rsidR="00B255C9">
        <w:rPr>
          <w:rFonts w:ascii="Arial" w:hAnsi="Arial" w:cs="Arial"/>
        </w:rPr>
        <w:t xml:space="preserve"> court proceeding conforms to the legal provisions.</w:t>
      </w:r>
      <w:r w:rsidR="003B70E7">
        <w:rPr>
          <w:rFonts w:ascii="Arial" w:hAnsi="Arial" w:cs="Arial"/>
        </w:rPr>
        <w:t xml:space="preserve"> This flexibility </w:t>
      </w:r>
      <w:r w:rsidR="00260DFC">
        <w:rPr>
          <w:rFonts w:ascii="Arial" w:hAnsi="Arial" w:cs="Arial"/>
        </w:rPr>
        <w:t>reduces transparency of the process</w:t>
      </w:r>
      <w:r w:rsidR="00D007B1">
        <w:rPr>
          <w:rFonts w:ascii="Arial" w:hAnsi="Arial" w:cs="Arial"/>
        </w:rPr>
        <w:t>,</w:t>
      </w:r>
      <w:r w:rsidR="00260DFC">
        <w:rPr>
          <w:rFonts w:ascii="Arial" w:hAnsi="Arial" w:cs="Arial"/>
        </w:rPr>
        <w:t xml:space="preserve"> </w:t>
      </w:r>
      <w:r w:rsidR="00D007B1">
        <w:rPr>
          <w:rFonts w:ascii="Arial" w:hAnsi="Arial" w:cs="Arial"/>
        </w:rPr>
        <w:t>where</w:t>
      </w:r>
      <w:r w:rsidR="00260DFC">
        <w:rPr>
          <w:rFonts w:ascii="Arial" w:hAnsi="Arial" w:cs="Arial"/>
        </w:rPr>
        <w:t>as court procedure</w:t>
      </w:r>
      <w:r w:rsidR="00DE0E26">
        <w:rPr>
          <w:rFonts w:ascii="Arial" w:hAnsi="Arial" w:cs="Arial"/>
        </w:rPr>
        <w:t>s</w:t>
      </w:r>
      <w:r w:rsidR="00260DFC">
        <w:rPr>
          <w:rFonts w:ascii="Arial" w:hAnsi="Arial" w:cs="Arial"/>
        </w:rPr>
        <w:t xml:space="preserve"> </w:t>
      </w:r>
      <w:r w:rsidR="00DE0E26">
        <w:rPr>
          <w:rFonts w:ascii="Arial" w:hAnsi="Arial" w:cs="Arial"/>
        </w:rPr>
        <w:t>call for</w:t>
      </w:r>
      <w:r w:rsidR="00260DFC">
        <w:rPr>
          <w:rFonts w:ascii="Arial" w:hAnsi="Arial" w:cs="Arial"/>
        </w:rPr>
        <w:t xml:space="preserve"> more disclosure on the claims and debtor’s financial </w:t>
      </w:r>
      <w:r w:rsidR="00DE0E26">
        <w:rPr>
          <w:rFonts w:ascii="Arial" w:hAnsi="Arial" w:cs="Arial"/>
        </w:rPr>
        <w:t>status</w:t>
      </w:r>
      <w:r w:rsidR="00260DFC">
        <w:rPr>
          <w:rFonts w:ascii="Arial" w:hAnsi="Arial" w:cs="Arial"/>
        </w:rPr>
        <w:t xml:space="preserve">. </w:t>
      </w:r>
      <w:r w:rsidR="00DE0E26">
        <w:rPr>
          <w:rFonts w:ascii="Arial" w:hAnsi="Arial" w:cs="Arial"/>
        </w:rPr>
        <w:t>Since the court is not overseeing</w:t>
      </w:r>
      <w:r w:rsidR="00260DFC">
        <w:rPr>
          <w:rFonts w:ascii="Arial" w:hAnsi="Arial" w:cs="Arial"/>
        </w:rPr>
        <w:t xml:space="preserve"> the workout, creditors </w:t>
      </w:r>
      <w:r w:rsidR="00DE0E26">
        <w:rPr>
          <w:rFonts w:ascii="Arial" w:hAnsi="Arial" w:cs="Arial"/>
        </w:rPr>
        <w:t>question</w:t>
      </w:r>
      <w:r w:rsidR="00260DFC">
        <w:rPr>
          <w:rFonts w:ascii="Arial" w:hAnsi="Arial" w:cs="Arial"/>
        </w:rPr>
        <w:t xml:space="preserve"> the fairness of the process and equal treatment </w:t>
      </w:r>
      <w:r w:rsidR="00D007B1">
        <w:rPr>
          <w:rFonts w:ascii="Arial" w:hAnsi="Arial" w:cs="Arial"/>
        </w:rPr>
        <w:t>among the creditors especially on repayment under a restructuring plan</w:t>
      </w:r>
      <w:r w:rsidR="00260DFC">
        <w:rPr>
          <w:rFonts w:ascii="Arial" w:hAnsi="Arial" w:cs="Arial"/>
        </w:rPr>
        <w:t>. Practically, transparency and fairness</w:t>
      </w:r>
      <w:r w:rsidR="00085C3F">
        <w:rPr>
          <w:rFonts w:ascii="Arial" w:hAnsi="Arial" w:cs="Arial"/>
        </w:rPr>
        <w:t xml:space="preserve"> </w:t>
      </w:r>
      <w:r w:rsidR="00260DFC">
        <w:rPr>
          <w:rFonts w:ascii="Arial" w:hAnsi="Arial" w:cs="Arial"/>
        </w:rPr>
        <w:t xml:space="preserve">are </w:t>
      </w:r>
      <w:r w:rsidR="00D2454F">
        <w:rPr>
          <w:rFonts w:ascii="Arial" w:hAnsi="Arial" w:cs="Arial"/>
        </w:rPr>
        <w:t xml:space="preserve">one of the </w:t>
      </w:r>
      <w:r w:rsidR="00DE0E26">
        <w:rPr>
          <w:rFonts w:ascii="Arial" w:hAnsi="Arial" w:cs="Arial"/>
        </w:rPr>
        <w:t>key components</w:t>
      </w:r>
      <w:r w:rsidR="00085C3F">
        <w:rPr>
          <w:rFonts w:ascii="Arial" w:hAnsi="Arial" w:cs="Arial"/>
        </w:rPr>
        <w:t xml:space="preserve"> </w:t>
      </w:r>
      <w:r w:rsidR="00260DFC">
        <w:rPr>
          <w:rFonts w:ascii="Arial" w:hAnsi="Arial" w:cs="Arial"/>
        </w:rPr>
        <w:t>when</w:t>
      </w:r>
      <w:r w:rsidR="00085C3F">
        <w:rPr>
          <w:rFonts w:ascii="Arial" w:hAnsi="Arial" w:cs="Arial"/>
        </w:rPr>
        <w:t xml:space="preserve"> </w:t>
      </w:r>
      <w:r w:rsidR="00D2454F">
        <w:rPr>
          <w:rFonts w:ascii="Arial" w:hAnsi="Arial" w:cs="Arial"/>
        </w:rPr>
        <w:t xml:space="preserve">banks </w:t>
      </w:r>
      <w:r w:rsidR="00260DFC">
        <w:rPr>
          <w:rFonts w:ascii="Arial" w:hAnsi="Arial" w:cs="Arial"/>
        </w:rPr>
        <w:t>participat</w:t>
      </w:r>
      <w:r w:rsidR="00D2454F">
        <w:rPr>
          <w:rFonts w:ascii="Arial" w:hAnsi="Arial" w:cs="Arial"/>
        </w:rPr>
        <w:t>e</w:t>
      </w:r>
      <w:r w:rsidR="00260DFC">
        <w:rPr>
          <w:rFonts w:ascii="Arial" w:hAnsi="Arial" w:cs="Arial"/>
        </w:rPr>
        <w:t xml:space="preserve"> in the workout and approv</w:t>
      </w:r>
      <w:r w:rsidR="00D2454F">
        <w:rPr>
          <w:rFonts w:ascii="Arial" w:hAnsi="Arial" w:cs="Arial"/>
        </w:rPr>
        <w:t xml:space="preserve">e </w:t>
      </w:r>
      <w:r w:rsidR="00260DFC">
        <w:rPr>
          <w:rFonts w:ascii="Arial" w:hAnsi="Arial" w:cs="Arial"/>
        </w:rPr>
        <w:t xml:space="preserve">a restructuring plan in the out-of-court process. </w:t>
      </w:r>
    </w:p>
    <w:p w14:paraId="714E962F" w14:textId="52DE7239" w:rsidR="00085C3F" w:rsidRDefault="00085C3F" w:rsidP="00085C3F">
      <w:pPr>
        <w:spacing w:line="240" w:lineRule="auto"/>
        <w:rPr>
          <w:rFonts w:ascii="Arial" w:hAnsi="Arial" w:cs="Arial"/>
        </w:rPr>
      </w:pPr>
      <w:r w:rsidRPr="006F7B60">
        <w:rPr>
          <w:rFonts w:ascii="Arial" w:hAnsi="Arial" w:cs="Arial"/>
          <w:b/>
          <w:bCs/>
        </w:rPr>
        <w:t xml:space="preserve">Need of unanimous </w:t>
      </w:r>
      <w:r w:rsidR="00352873">
        <w:rPr>
          <w:rFonts w:ascii="Arial" w:hAnsi="Arial" w:cs="Arial"/>
          <w:b/>
          <w:bCs/>
        </w:rPr>
        <w:t>approval</w:t>
      </w:r>
      <w:r w:rsidRPr="006F7B60">
        <w:rPr>
          <w:rFonts w:ascii="Arial" w:hAnsi="Arial" w:cs="Arial"/>
          <w:b/>
          <w:bCs/>
        </w:rPr>
        <w:t>:</w:t>
      </w:r>
      <w:r>
        <w:rPr>
          <w:rFonts w:ascii="Arial" w:hAnsi="Arial" w:cs="Arial"/>
        </w:rPr>
        <w:t xml:space="preserve"> </w:t>
      </w:r>
      <w:r w:rsidR="006F7B60">
        <w:rPr>
          <w:rFonts w:ascii="Arial" w:hAnsi="Arial" w:cs="Arial"/>
        </w:rPr>
        <w:t xml:space="preserve">As </w:t>
      </w:r>
      <w:r w:rsidR="00352873">
        <w:rPr>
          <w:rFonts w:ascii="Arial" w:hAnsi="Arial" w:cs="Arial"/>
        </w:rPr>
        <w:t>repeatedly mentioned</w:t>
      </w:r>
      <w:r w:rsidR="006F7B60">
        <w:rPr>
          <w:rFonts w:ascii="Arial" w:hAnsi="Arial" w:cs="Arial"/>
        </w:rPr>
        <w:t xml:space="preserve">, </w:t>
      </w:r>
      <w:r>
        <w:rPr>
          <w:rFonts w:ascii="Arial" w:hAnsi="Arial" w:cs="Arial"/>
        </w:rPr>
        <w:t xml:space="preserve">a unanimous consent by all </w:t>
      </w:r>
      <w:r w:rsidR="006F7B60">
        <w:rPr>
          <w:rFonts w:ascii="Arial" w:hAnsi="Arial" w:cs="Arial"/>
        </w:rPr>
        <w:t>the</w:t>
      </w:r>
      <w:r w:rsidR="00FA17ED">
        <w:rPr>
          <w:rFonts w:ascii="Arial" w:hAnsi="Arial" w:cs="Arial"/>
        </w:rPr>
        <w:t xml:space="preserve"> </w:t>
      </w:r>
      <w:r>
        <w:rPr>
          <w:rFonts w:ascii="Arial" w:hAnsi="Arial" w:cs="Arial"/>
        </w:rPr>
        <w:t xml:space="preserve">creditors is </w:t>
      </w:r>
      <w:r w:rsidR="009338C3">
        <w:rPr>
          <w:rFonts w:ascii="Arial" w:hAnsi="Arial" w:cs="Arial"/>
        </w:rPr>
        <w:t>required</w:t>
      </w:r>
      <w:r>
        <w:rPr>
          <w:rFonts w:ascii="Arial" w:hAnsi="Arial" w:cs="Arial"/>
        </w:rPr>
        <w:t xml:space="preserve"> to </w:t>
      </w:r>
      <w:r w:rsidR="006F7B60">
        <w:rPr>
          <w:rFonts w:ascii="Arial" w:hAnsi="Arial" w:cs="Arial"/>
        </w:rPr>
        <w:t xml:space="preserve">bind </w:t>
      </w:r>
      <w:r w:rsidR="009338C3">
        <w:rPr>
          <w:rFonts w:ascii="Arial" w:hAnsi="Arial" w:cs="Arial"/>
        </w:rPr>
        <w:t xml:space="preserve">the creditors by </w:t>
      </w:r>
      <w:r w:rsidR="006F7B60">
        <w:rPr>
          <w:rFonts w:ascii="Arial" w:hAnsi="Arial" w:cs="Arial"/>
        </w:rPr>
        <w:t xml:space="preserve">the restructuring plan, unless the country </w:t>
      </w:r>
      <w:r w:rsidR="00260DFC">
        <w:rPr>
          <w:rFonts w:ascii="Arial" w:hAnsi="Arial" w:cs="Arial"/>
        </w:rPr>
        <w:t>adopt</w:t>
      </w:r>
      <w:r w:rsidR="006F7B60">
        <w:rPr>
          <w:rFonts w:ascii="Arial" w:hAnsi="Arial" w:cs="Arial"/>
        </w:rPr>
        <w:t xml:space="preserve">s a majority voting rule </w:t>
      </w:r>
      <w:r w:rsidR="009338C3">
        <w:rPr>
          <w:rFonts w:ascii="Arial" w:hAnsi="Arial" w:cs="Arial"/>
        </w:rPr>
        <w:t>for out-of-court workout.</w:t>
      </w:r>
      <w:r>
        <w:rPr>
          <w:rFonts w:ascii="Arial" w:hAnsi="Arial" w:cs="Arial"/>
        </w:rPr>
        <w:t xml:space="preserve"> </w:t>
      </w:r>
      <w:r w:rsidR="00352873" w:rsidRPr="00352873">
        <w:rPr>
          <w:rFonts w:ascii="Arial" w:hAnsi="Arial" w:cs="Arial"/>
        </w:rPr>
        <w:t xml:space="preserve">In contrast to a court restructuring, where a restructuring plan would be authorized with vote, it is therefore harder to </w:t>
      </w:r>
      <w:r w:rsidR="00352873">
        <w:rPr>
          <w:rFonts w:ascii="Arial" w:hAnsi="Arial" w:cs="Arial"/>
        </w:rPr>
        <w:t xml:space="preserve">get an </w:t>
      </w:r>
      <w:r w:rsidR="00352873" w:rsidRPr="00352873">
        <w:rPr>
          <w:rFonts w:ascii="Arial" w:hAnsi="Arial" w:cs="Arial"/>
        </w:rPr>
        <w:t>approve</w:t>
      </w:r>
      <w:r w:rsidR="00352873">
        <w:rPr>
          <w:rFonts w:ascii="Arial" w:hAnsi="Arial" w:cs="Arial"/>
        </w:rPr>
        <w:t>d</w:t>
      </w:r>
      <w:r w:rsidR="00352873" w:rsidRPr="00352873">
        <w:rPr>
          <w:rFonts w:ascii="Arial" w:hAnsi="Arial" w:cs="Arial"/>
        </w:rPr>
        <w:t xml:space="preserve"> restructuring plan in a workout.</w:t>
      </w:r>
    </w:p>
    <w:p w14:paraId="351BC19B" w14:textId="00DE715A" w:rsidR="003A5A01" w:rsidRPr="004E6D3E" w:rsidRDefault="00AB5488" w:rsidP="0060558E">
      <w:pPr>
        <w:spacing w:line="240" w:lineRule="auto"/>
        <w:rPr>
          <w:rFonts w:ascii="Arial" w:hAnsi="Arial" w:cs="Arial"/>
        </w:rPr>
      </w:pPr>
      <w:r w:rsidRPr="002C23A9">
        <w:rPr>
          <w:rFonts w:ascii="Arial" w:hAnsi="Arial" w:cs="Arial"/>
          <w:b/>
          <w:bCs/>
        </w:rPr>
        <w:t xml:space="preserve">No standstill to </w:t>
      </w:r>
      <w:r w:rsidR="001B14CF">
        <w:rPr>
          <w:rFonts w:ascii="Arial" w:hAnsi="Arial" w:cs="Arial"/>
          <w:b/>
          <w:bCs/>
        </w:rPr>
        <w:t>trade</w:t>
      </w:r>
      <w:r w:rsidRPr="002C23A9">
        <w:rPr>
          <w:rFonts w:ascii="Arial" w:hAnsi="Arial" w:cs="Arial"/>
          <w:b/>
          <w:bCs/>
        </w:rPr>
        <w:t xml:space="preserve"> creditors:</w:t>
      </w:r>
      <w:r>
        <w:rPr>
          <w:rFonts w:ascii="Arial" w:hAnsi="Arial" w:cs="Arial"/>
        </w:rPr>
        <w:t xml:space="preserve"> </w:t>
      </w:r>
      <w:r w:rsidR="00F111F6">
        <w:rPr>
          <w:rFonts w:ascii="Arial" w:hAnsi="Arial" w:cs="Arial"/>
        </w:rPr>
        <w:t>A</w:t>
      </w:r>
      <w:r w:rsidR="00F111F6" w:rsidRPr="00F111F6">
        <w:rPr>
          <w:rFonts w:ascii="Arial" w:hAnsi="Arial" w:cs="Arial"/>
        </w:rPr>
        <w:t xml:space="preserve"> standstill during the workout could prevent finance creditors from collecting loan principal. </w:t>
      </w:r>
      <w:r w:rsidR="00F111F6">
        <w:rPr>
          <w:rFonts w:ascii="Arial" w:hAnsi="Arial" w:cs="Arial"/>
        </w:rPr>
        <w:t>T</w:t>
      </w:r>
      <w:r w:rsidR="00F2449E">
        <w:rPr>
          <w:rFonts w:ascii="Arial" w:hAnsi="Arial" w:cs="Arial"/>
        </w:rPr>
        <w:t>rade creditors</w:t>
      </w:r>
      <w:r w:rsidR="00F111F6">
        <w:rPr>
          <w:rFonts w:ascii="Arial" w:hAnsi="Arial" w:cs="Arial"/>
        </w:rPr>
        <w:t xml:space="preserve">, however, normally </w:t>
      </w:r>
      <w:r w:rsidR="00F2449E">
        <w:rPr>
          <w:rFonts w:ascii="Arial" w:hAnsi="Arial" w:cs="Arial"/>
        </w:rPr>
        <w:t>do not participate in the workout</w:t>
      </w:r>
      <w:r w:rsidR="00F111F6">
        <w:rPr>
          <w:rFonts w:ascii="Arial" w:hAnsi="Arial" w:cs="Arial"/>
        </w:rPr>
        <w:t>, as was already mentioned</w:t>
      </w:r>
      <w:r w:rsidR="00F2449E">
        <w:rPr>
          <w:rFonts w:ascii="Arial" w:hAnsi="Arial" w:cs="Arial"/>
        </w:rPr>
        <w:t>. Therefore, i</w:t>
      </w:r>
      <w:r>
        <w:rPr>
          <w:rFonts w:ascii="Arial" w:hAnsi="Arial" w:cs="Arial"/>
        </w:rPr>
        <w:t xml:space="preserve">f a </w:t>
      </w:r>
      <w:r w:rsidRPr="00AB5488">
        <w:rPr>
          <w:rFonts w:ascii="Arial" w:hAnsi="Arial" w:cs="Arial"/>
        </w:rPr>
        <w:t>debtor</w:t>
      </w:r>
      <w:r>
        <w:rPr>
          <w:rFonts w:ascii="Arial" w:hAnsi="Arial" w:cs="Arial"/>
        </w:rPr>
        <w:t xml:space="preserve"> </w:t>
      </w:r>
      <w:r w:rsidR="00F111F6">
        <w:rPr>
          <w:rFonts w:ascii="Arial" w:hAnsi="Arial" w:cs="Arial"/>
        </w:rPr>
        <w:t xml:space="preserve">is experiencing </w:t>
      </w:r>
      <w:r>
        <w:rPr>
          <w:rFonts w:ascii="Arial" w:hAnsi="Arial" w:cs="Arial"/>
        </w:rPr>
        <w:t>urgent</w:t>
      </w:r>
      <w:r w:rsidRPr="00AB5488">
        <w:rPr>
          <w:rFonts w:ascii="Arial" w:hAnsi="Arial" w:cs="Arial"/>
        </w:rPr>
        <w:t xml:space="preserve"> </w:t>
      </w:r>
      <w:r w:rsidR="00F111F6">
        <w:rPr>
          <w:rFonts w:ascii="Arial" w:hAnsi="Arial" w:cs="Arial"/>
        </w:rPr>
        <w:t>problems with its ability to pay its</w:t>
      </w:r>
      <w:r>
        <w:rPr>
          <w:rFonts w:ascii="Arial" w:hAnsi="Arial" w:cs="Arial"/>
        </w:rPr>
        <w:t xml:space="preserve"> commercial creditors, </w:t>
      </w:r>
      <w:r w:rsidR="00F111F6">
        <w:rPr>
          <w:rFonts w:ascii="Arial" w:hAnsi="Arial" w:cs="Arial"/>
        </w:rPr>
        <w:t>it</w:t>
      </w:r>
      <w:r>
        <w:rPr>
          <w:rFonts w:ascii="Arial" w:hAnsi="Arial" w:cs="Arial"/>
        </w:rPr>
        <w:t xml:space="preserve"> </w:t>
      </w:r>
      <w:r w:rsidR="002C23A9">
        <w:rPr>
          <w:rFonts w:ascii="Arial" w:hAnsi="Arial" w:cs="Arial"/>
        </w:rPr>
        <w:t>might not be able to survive until</w:t>
      </w:r>
      <w:r>
        <w:rPr>
          <w:rFonts w:ascii="Arial" w:hAnsi="Arial" w:cs="Arial"/>
        </w:rPr>
        <w:t xml:space="preserve"> </w:t>
      </w:r>
      <w:r w:rsidR="002C23A9">
        <w:rPr>
          <w:rFonts w:ascii="Arial" w:hAnsi="Arial" w:cs="Arial"/>
        </w:rPr>
        <w:t xml:space="preserve">the completion of </w:t>
      </w:r>
      <w:r w:rsidR="002C23A9">
        <w:rPr>
          <w:rFonts w:ascii="Arial" w:hAnsi="Arial" w:cs="Arial"/>
        </w:rPr>
        <w:lastRenderedPageBreak/>
        <w:t xml:space="preserve">the workout and </w:t>
      </w:r>
      <w:r w:rsidR="00F111F6">
        <w:rPr>
          <w:rFonts w:ascii="Arial" w:hAnsi="Arial" w:cs="Arial"/>
        </w:rPr>
        <w:t xml:space="preserve">will likely need </w:t>
      </w:r>
      <w:r w:rsidR="002C23A9">
        <w:rPr>
          <w:rFonts w:ascii="Arial" w:hAnsi="Arial" w:cs="Arial"/>
        </w:rPr>
        <w:t xml:space="preserve">to move into the court proceeding which </w:t>
      </w:r>
      <w:r w:rsidR="00C72F16">
        <w:rPr>
          <w:rFonts w:ascii="Arial" w:hAnsi="Arial" w:cs="Arial"/>
        </w:rPr>
        <w:t xml:space="preserve">can </w:t>
      </w:r>
      <w:r w:rsidR="002C23A9">
        <w:rPr>
          <w:rFonts w:ascii="Arial" w:hAnsi="Arial" w:cs="Arial"/>
        </w:rPr>
        <w:t xml:space="preserve">stop </w:t>
      </w:r>
      <w:r w:rsidR="00C72F16">
        <w:rPr>
          <w:rFonts w:ascii="Arial" w:hAnsi="Arial" w:cs="Arial"/>
        </w:rPr>
        <w:t xml:space="preserve">its </w:t>
      </w:r>
      <w:r w:rsidR="002C23A9">
        <w:rPr>
          <w:rFonts w:ascii="Arial" w:hAnsi="Arial" w:cs="Arial"/>
        </w:rPr>
        <w:t xml:space="preserve">repayment </w:t>
      </w:r>
      <w:r w:rsidR="00C72F16">
        <w:rPr>
          <w:rFonts w:ascii="Arial" w:hAnsi="Arial" w:cs="Arial"/>
        </w:rPr>
        <w:t xml:space="preserve">to the creditors, </w:t>
      </w:r>
      <w:r w:rsidR="002C23A9">
        <w:rPr>
          <w:rFonts w:ascii="Arial" w:hAnsi="Arial" w:cs="Arial"/>
        </w:rPr>
        <w:t xml:space="preserve">such as an automatic stay </w:t>
      </w:r>
      <w:r w:rsidR="00F111F6">
        <w:rPr>
          <w:rFonts w:ascii="Arial" w:hAnsi="Arial" w:cs="Arial"/>
        </w:rPr>
        <w:t xml:space="preserve">under </w:t>
      </w:r>
      <w:r w:rsidR="002C23A9">
        <w:rPr>
          <w:rFonts w:ascii="Arial" w:hAnsi="Arial" w:cs="Arial"/>
        </w:rPr>
        <w:t xml:space="preserve">Chapter 11 of the US Bankruptcy Code. </w:t>
      </w:r>
    </w:p>
    <w:p w14:paraId="21AC59CE" w14:textId="06FA4D4A" w:rsidR="004E6D3E" w:rsidRPr="00D2454F" w:rsidRDefault="007F420C" w:rsidP="00D2454F">
      <w:pPr>
        <w:pStyle w:val="ListParagraph"/>
        <w:numPr>
          <w:ilvl w:val="0"/>
          <w:numId w:val="4"/>
        </w:numPr>
        <w:spacing w:line="240" w:lineRule="auto"/>
        <w:rPr>
          <w:rFonts w:ascii="Arial" w:hAnsi="Arial" w:cs="Arial"/>
          <w:b/>
          <w:bCs/>
        </w:rPr>
      </w:pPr>
      <w:r w:rsidRPr="00D2454F">
        <w:rPr>
          <w:rFonts w:ascii="Arial" w:hAnsi="Arial" w:cs="Arial"/>
          <w:b/>
          <w:bCs/>
        </w:rPr>
        <w:t xml:space="preserve">Advantages versus disadvantages </w:t>
      </w:r>
      <w:r w:rsidR="005524B4" w:rsidRPr="00D2454F">
        <w:rPr>
          <w:rFonts w:ascii="Arial" w:hAnsi="Arial" w:cs="Arial"/>
          <w:b/>
          <w:bCs/>
        </w:rPr>
        <w:t xml:space="preserve">especially </w:t>
      </w:r>
      <w:r w:rsidRPr="00D2454F">
        <w:rPr>
          <w:rFonts w:ascii="Arial" w:hAnsi="Arial" w:cs="Arial"/>
          <w:b/>
          <w:bCs/>
        </w:rPr>
        <w:t>in Japan</w:t>
      </w:r>
    </w:p>
    <w:p w14:paraId="64656A50" w14:textId="10CDFC61" w:rsidR="004E6D3E" w:rsidRDefault="00EC3953" w:rsidP="004E6D3E">
      <w:pPr>
        <w:spacing w:line="240" w:lineRule="auto"/>
        <w:rPr>
          <w:rFonts w:ascii="Arial" w:hAnsi="Arial" w:cs="Arial"/>
        </w:rPr>
      </w:pPr>
      <w:r>
        <w:rPr>
          <w:rFonts w:ascii="Arial" w:hAnsi="Arial" w:cs="Arial"/>
        </w:rPr>
        <w:t xml:space="preserve">In general, the </w:t>
      </w:r>
      <w:r w:rsidR="008F003E">
        <w:rPr>
          <w:rFonts w:ascii="Arial" w:hAnsi="Arial" w:cs="Arial"/>
        </w:rPr>
        <w:t xml:space="preserve">pros and cons </w:t>
      </w:r>
      <w:r w:rsidR="003A24BC">
        <w:rPr>
          <w:rFonts w:ascii="Arial" w:hAnsi="Arial" w:cs="Arial"/>
        </w:rPr>
        <w:t>listed</w:t>
      </w:r>
      <w:r>
        <w:rPr>
          <w:rFonts w:ascii="Arial" w:hAnsi="Arial" w:cs="Arial"/>
        </w:rPr>
        <w:t xml:space="preserve"> in 1) and 2) </w:t>
      </w:r>
      <w:r w:rsidR="008F003E">
        <w:rPr>
          <w:rFonts w:ascii="Arial" w:hAnsi="Arial" w:cs="Arial"/>
        </w:rPr>
        <w:t xml:space="preserve">also apply to workouts </w:t>
      </w:r>
      <w:r>
        <w:rPr>
          <w:rFonts w:ascii="Arial" w:hAnsi="Arial" w:cs="Arial"/>
        </w:rPr>
        <w:t xml:space="preserve">in my country, Japan. </w:t>
      </w:r>
      <w:r w:rsidR="00D2454F">
        <w:rPr>
          <w:rFonts w:ascii="Arial" w:hAnsi="Arial" w:cs="Arial"/>
        </w:rPr>
        <w:t>When</w:t>
      </w:r>
      <w:r w:rsidR="004E6D3E">
        <w:rPr>
          <w:rFonts w:ascii="Arial" w:hAnsi="Arial" w:cs="Arial"/>
        </w:rPr>
        <w:t xml:space="preserve"> I would point out some </w:t>
      </w:r>
      <w:r w:rsidR="003A3BFF">
        <w:rPr>
          <w:rFonts w:ascii="Arial" w:hAnsi="Arial" w:cs="Arial"/>
        </w:rPr>
        <w:t xml:space="preserve">characteristics in Japanese workouts </w:t>
      </w:r>
      <w:r w:rsidR="004E6D3E">
        <w:rPr>
          <w:rFonts w:ascii="Arial" w:hAnsi="Arial" w:cs="Arial"/>
        </w:rPr>
        <w:t>differen</w:t>
      </w:r>
      <w:r w:rsidR="003A3BFF">
        <w:rPr>
          <w:rFonts w:ascii="Arial" w:hAnsi="Arial" w:cs="Arial"/>
        </w:rPr>
        <w:t xml:space="preserve">t from </w:t>
      </w:r>
      <w:r w:rsidR="004E6D3E">
        <w:rPr>
          <w:rFonts w:ascii="Arial" w:hAnsi="Arial" w:cs="Arial"/>
        </w:rPr>
        <w:t>general ou</w:t>
      </w:r>
      <w:r w:rsidR="008E68F1">
        <w:rPr>
          <w:rFonts w:ascii="Arial" w:hAnsi="Arial" w:cs="Arial"/>
        </w:rPr>
        <w:t>t</w:t>
      </w:r>
      <w:r w:rsidR="004E6D3E">
        <w:rPr>
          <w:rFonts w:ascii="Arial" w:hAnsi="Arial" w:cs="Arial"/>
        </w:rPr>
        <w:t>-of-court restructurings</w:t>
      </w:r>
      <w:r w:rsidR="003A3BFF">
        <w:rPr>
          <w:rFonts w:ascii="Arial" w:hAnsi="Arial" w:cs="Arial"/>
        </w:rPr>
        <w:t>,</w:t>
      </w:r>
      <w:r w:rsidR="00C046BB">
        <w:rPr>
          <w:rFonts w:ascii="Arial" w:hAnsi="Arial" w:cs="Arial"/>
        </w:rPr>
        <w:t xml:space="preserve"> there are </w:t>
      </w:r>
      <w:r w:rsidR="004E6D3E">
        <w:rPr>
          <w:rFonts w:ascii="Arial" w:hAnsi="Arial" w:cs="Arial"/>
        </w:rPr>
        <w:t xml:space="preserve">several types of </w:t>
      </w:r>
      <w:r w:rsidR="006C61A5">
        <w:rPr>
          <w:rFonts w:ascii="Arial" w:hAnsi="Arial" w:cs="Arial"/>
        </w:rPr>
        <w:t>rule-based ou</w:t>
      </w:r>
      <w:r w:rsidR="00F879F2">
        <w:rPr>
          <w:rFonts w:ascii="Arial" w:hAnsi="Arial" w:cs="Arial"/>
        </w:rPr>
        <w:t>t</w:t>
      </w:r>
      <w:r w:rsidR="006C61A5">
        <w:rPr>
          <w:rFonts w:ascii="Arial" w:hAnsi="Arial" w:cs="Arial"/>
        </w:rPr>
        <w:t xml:space="preserve">-of-court </w:t>
      </w:r>
      <w:r w:rsidR="00D2454F">
        <w:rPr>
          <w:rFonts w:ascii="Arial" w:hAnsi="Arial" w:cs="Arial"/>
        </w:rPr>
        <w:t xml:space="preserve">workouts </w:t>
      </w:r>
      <w:r w:rsidR="006C61A5">
        <w:rPr>
          <w:rFonts w:ascii="Arial" w:hAnsi="Arial" w:cs="Arial"/>
        </w:rPr>
        <w:t xml:space="preserve">which </w:t>
      </w:r>
      <w:r w:rsidR="00F2449E">
        <w:rPr>
          <w:rFonts w:ascii="Arial" w:hAnsi="Arial" w:cs="Arial"/>
        </w:rPr>
        <w:t>must</w:t>
      </w:r>
      <w:r w:rsidR="006C61A5">
        <w:rPr>
          <w:rFonts w:ascii="Arial" w:hAnsi="Arial" w:cs="Arial"/>
        </w:rPr>
        <w:t xml:space="preserve"> follow certain rules,</w:t>
      </w:r>
      <w:r w:rsidR="00BA6F4D">
        <w:rPr>
          <w:rFonts w:ascii="Arial" w:hAnsi="Arial" w:cs="Arial"/>
        </w:rPr>
        <w:t xml:space="preserve"> guideline</w:t>
      </w:r>
      <w:r w:rsidR="00D2454F">
        <w:rPr>
          <w:rFonts w:ascii="Arial" w:hAnsi="Arial" w:cs="Arial"/>
        </w:rPr>
        <w:t>s</w:t>
      </w:r>
      <w:r w:rsidR="00BA6F4D">
        <w:rPr>
          <w:rFonts w:ascii="Arial" w:hAnsi="Arial" w:cs="Arial"/>
        </w:rPr>
        <w:t xml:space="preserve"> or </w:t>
      </w:r>
      <w:r w:rsidR="006C61A5">
        <w:rPr>
          <w:rFonts w:ascii="Arial" w:hAnsi="Arial" w:cs="Arial"/>
        </w:rPr>
        <w:t xml:space="preserve">even </w:t>
      </w:r>
      <w:r w:rsidR="00BA6F4D">
        <w:rPr>
          <w:rFonts w:ascii="Arial" w:hAnsi="Arial" w:cs="Arial"/>
        </w:rPr>
        <w:t>law</w:t>
      </w:r>
      <w:r w:rsidR="006C61A5">
        <w:rPr>
          <w:rFonts w:ascii="Arial" w:hAnsi="Arial" w:cs="Arial"/>
        </w:rPr>
        <w:t xml:space="preserve">s. The </w:t>
      </w:r>
      <w:r w:rsidR="00D46BE3">
        <w:rPr>
          <w:rFonts w:ascii="Arial" w:hAnsi="Arial" w:cs="Arial"/>
        </w:rPr>
        <w:t xml:space="preserve">first </w:t>
      </w:r>
      <w:r w:rsidR="0008658F">
        <w:rPr>
          <w:rFonts w:ascii="Arial" w:hAnsi="Arial" w:cs="Arial"/>
        </w:rPr>
        <w:t xml:space="preserve">two </w:t>
      </w:r>
      <w:r w:rsidR="00D46BE3">
        <w:rPr>
          <w:rFonts w:ascii="Arial" w:hAnsi="Arial" w:cs="Arial"/>
        </w:rPr>
        <w:t xml:space="preserve">of the </w:t>
      </w:r>
      <w:r w:rsidR="006C61A5">
        <w:rPr>
          <w:rFonts w:ascii="Arial" w:hAnsi="Arial" w:cs="Arial"/>
        </w:rPr>
        <w:t xml:space="preserve">following procedures are </w:t>
      </w:r>
      <w:r w:rsidR="003A24BC">
        <w:rPr>
          <w:rFonts w:ascii="Arial" w:hAnsi="Arial" w:cs="Arial"/>
        </w:rPr>
        <w:t>primarily employed</w:t>
      </w:r>
      <w:r w:rsidR="006C61A5">
        <w:rPr>
          <w:rFonts w:ascii="Arial" w:hAnsi="Arial" w:cs="Arial"/>
        </w:rPr>
        <w:t xml:space="preserve"> in Japan</w:t>
      </w:r>
      <w:r w:rsidR="00D46BE3">
        <w:rPr>
          <w:rFonts w:ascii="Arial" w:hAnsi="Arial" w:cs="Arial"/>
        </w:rPr>
        <w:t>, and the third one was installed last year</w:t>
      </w:r>
      <w:r w:rsidR="004E6D3E">
        <w:rPr>
          <w:rFonts w:ascii="Arial" w:hAnsi="Arial" w:cs="Arial"/>
        </w:rPr>
        <w:t>.</w:t>
      </w:r>
      <w:r w:rsidR="009F6E71">
        <w:rPr>
          <w:rFonts w:ascii="Arial" w:hAnsi="Arial" w:cs="Arial"/>
        </w:rPr>
        <w:t xml:space="preserve"> </w:t>
      </w:r>
      <w:r w:rsidR="00D46BE3">
        <w:rPr>
          <w:rFonts w:ascii="Arial" w:hAnsi="Arial" w:cs="Arial"/>
        </w:rPr>
        <w:t>All</w:t>
      </w:r>
      <w:r w:rsidR="009F6E71">
        <w:rPr>
          <w:rFonts w:ascii="Arial" w:hAnsi="Arial" w:cs="Arial"/>
        </w:rPr>
        <w:t xml:space="preserve"> are designed to standardize a workout process and help facilitate the negotiations between a distressed debtor and its creditors.</w:t>
      </w:r>
    </w:p>
    <w:p w14:paraId="4FE6E936" w14:textId="6D11AB94" w:rsidR="005524B4" w:rsidRPr="0007116E" w:rsidRDefault="00837DCB" w:rsidP="0060558E">
      <w:pPr>
        <w:pStyle w:val="ListParagraph"/>
        <w:numPr>
          <w:ilvl w:val="0"/>
          <w:numId w:val="14"/>
        </w:numPr>
        <w:spacing w:line="240" w:lineRule="auto"/>
        <w:rPr>
          <w:rFonts w:ascii="Arial" w:hAnsi="Arial" w:cs="Arial"/>
          <w:b/>
          <w:bCs/>
        </w:rPr>
      </w:pPr>
      <w:r w:rsidRPr="0007116E">
        <w:rPr>
          <w:rFonts w:ascii="Arial" w:hAnsi="Arial" w:cs="Arial"/>
          <w:b/>
          <w:bCs/>
        </w:rPr>
        <w:t>Turnaround ADR</w:t>
      </w:r>
      <w:r w:rsidR="00C5376A">
        <w:rPr>
          <w:rFonts w:ascii="Arial" w:hAnsi="Arial" w:cs="Arial"/>
          <w:b/>
          <w:bCs/>
        </w:rPr>
        <w:t xml:space="preserve"> (Alternative Dispute Resolution)</w:t>
      </w:r>
    </w:p>
    <w:p w14:paraId="1145BBD6" w14:textId="081BBBFC" w:rsidR="0007116E" w:rsidRDefault="00E06AFE" w:rsidP="00D46BE3">
      <w:pPr>
        <w:pStyle w:val="ListParagraph"/>
        <w:spacing w:line="240" w:lineRule="auto"/>
        <w:rPr>
          <w:rFonts w:ascii="Arial" w:hAnsi="Arial" w:cs="Arial"/>
        </w:rPr>
      </w:pPr>
      <w:r>
        <w:rPr>
          <w:rFonts w:ascii="Arial" w:hAnsi="Arial" w:cs="Arial"/>
        </w:rPr>
        <w:t xml:space="preserve">The procedure was established under </w:t>
      </w:r>
      <w:r w:rsidR="00101A80">
        <w:rPr>
          <w:rFonts w:ascii="Arial" w:hAnsi="Arial" w:cs="Arial"/>
        </w:rPr>
        <w:t xml:space="preserve">the </w:t>
      </w:r>
      <w:r w:rsidR="003A330C">
        <w:rPr>
          <w:rFonts w:ascii="Arial" w:hAnsi="Arial" w:cs="Arial"/>
        </w:rPr>
        <w:t xml:space="preserve">present </w:t>
      </w:r>
      <w:r w:rsidR="00101A80">
        <w:rPr>
          <w:rFonts w:ascii="Arial" w:hAnsi="Arial" w:cs="Arial"/>
        </w:rPr>
        <w:t>Act on Strengthening Industrial Competitiveness.</w:t>
      </w:r>
      <w:r w:rsidR="009E2960">
        <w:rPr>
          <w:rFonts w:ascii="Arial" w:hAnsi="Arial" w:cs="Arial"/>
        </w:rPr>
        <w:t xml:space="preserve"> The process is supervised </w:t>
      </w:r>
      <w:r w:rsidR="006722B0">
        <w:rPr>
          <w:rFonts w:ascii="Arial" w:hAnsi="Arial" w:cs="Arial"/>
        </w:rPr>
        <w:t xml:space="preserve">by </w:t>
      </w:r>
      <w:r w:rsidR="009E2960">
        <w:rPr>
          <w:rFonts w:ascii="Arial" w:hAnsi="Arial" w:cs="Arial"/>
        </w:rPr>
        <w:t xml:space="preserve">experts (usually attorneys) </w:t>
      </w:r>
      <w:r w:rsidR="003F7C75">
        <w:rPr>
          <w:rFonts w:ascii="Arial" w:hAnsi="Arial" w:cs="Arial"/>
        </w:rPr>
        <w:t xml:space="preserve">who are </w:t>
      </w:r>
      <w:r w:rsidR="009E2960">
        <w:rPr>
          <w:rFonts w:ascii="Arial" w:hAnsi="Arial" w:cs="Arial"/>
        </w:rPr>
        <w:t xml:space="preserve">selected as </w:t>
      </w:r>
      <w:r w:rsidR="00DE492D">
        <w:rPr>
          <w:rFonts w:ascii="Arial" w:hAnsi="Arial" w:cs="Arial"/>
        </w:rPr>
        <w:t>“</w:t>
      </w:r>
      <w:r w:rsidR="003F7C75">
        <w:rPr>
          <w:rFonts w:ascii="Arial" w:hAnsi="Arial" w:cs="Arial"/>
        </w:rPr>
        <w:t>operators</w:t>
      </w:r>
      <w:r w:rsidR="00DE492D">
        <w:rPr>
          <w:rFonts w:ascii="Arial" w:hAnsi="Arial" w:cs="Arial"/>
        </w:rPr>
        <w:t>”</w:t>
      </w:r>
      <w:r w:rsidR="009E2960">
        <w:rPr>
          <w:rFonts w:ascii="Arial" w:hAnsi="Arial" w:cs="Arial"/>
        </w:rPr>
        <w:t xml:space="preserve"> by </w:t>
      </w:r>
      <w:r w:rsidR="006722B0">
        <w:rPr>
          <w:rFonts w:ascii="Arial" w:hAnsi="Arial" w:cs="Arial"/>
        </w:rPr>
        <w:t>the Japanese Association of Turnaround Professionals</w:t>
      </w:r>
      <w:r w:rsidR="00BC224C">
        <w:rPr>
          <w:rFonts w:ascii="Arial" w:hAnsi="Arial" w:cs="Arial"/>
        </w:rPr>
        <w:t xml:space="preserve"> (“JATP”)</w:t>
      </w:r>
      <w:r w:rsidR="006722B0">
        <w:rPr>
          <w:rFonts w:ascii="Arial" w:hAnsi="Arial" w:cs="Arial"/>
        </w:rPr>
        <w:t>, which is a private organization but certified under the Act on Promotion of Use of Alternative Dispute Resolution.</w:t>
      </w:r>
      <w:r w:rsidR="00DE492D">
        <w:rPr>
          <w:rFonts w:ascii="Arial" w:hAnsi="Arial" w:cs="Arial"/>
        </w:rPr>
        <w:t xml:space="preserve"> These operators would preside over the process</w:t>
      </w:r>
      <w:r w:rsidR="000D09C2">
        <w:rPr>
          <w:rFonts w:ascii="Arial" w:hAnsi="Arial" w:cs="Arial"/>
        </w:rPr>
        <w:t xml:space="preserve"> and review a proposed restructuring plan</w:t>
      </w:r>
      <w:r w:rsidR="00DE492D">
        <w:rPr>
          <w:rFonts w:ascii="Arial" w:hAnsi="Arial" w:cs="Arial"/>
        </w:rPr>
        <w:t>.</w:t>
      </w:r>
      <w:r w:rsidR="00DA52BA">
        <w:rPr>
          <w:rFonts w:ascii="Arial" w:hAnsi="Arial" w:cs="Arial"/>
        </w:rPr>
        <w:t xml:space="preserve"> </w:t>
      </w:r>
      <w:r w:rsidR="003A330C">
        <w:rPr>
          <w:rFonts w:ascii="Arial" w:hAnsi="Arial" w:cs="Arial"/>
        </w:rPr>
        <w:t>It</w:t>
      </w:r>
      <w:r w:rsidR="00222EC4">
        <w:rPr>
          <w:rFonts w:ascii="Arial" w:hAnsi="Arial" w:cs="Arial"/>
        </w:rPr>
        <w:t xml:space="preserve"> mainly </w:t>
      </w:r>
      <w:r w:rsidR="00DA52BA">
        <w:rPr>
          <w:rFonts w:ascii="Arial" w:hAnsi="Arial" w:cs="Arial"/>
        </w:rPr>
        <w:t>targets large to m</w:t>
      </w:r>
      <w:r w:rsidR="003A330C">
        <w:rPr>
          <w:rFonts w:ascii="Arial" w:hAnsi="Arial" w:cs="Arial"/>
        </w:rPr>
        <w:t>edium</w:t>
      </w:r>
      <w:r w:rsidR="00DA52BA">
        <w:rPr>
          <w:rFonts w:ascii="Arial" w:hAnsi="Arial" w:cs="Arial"/>
        </w:rPr>
        <w:t xml:space="preserve">-sized companies </w:t>
      </w:r>
      <w:r w:rsidR="00222EC4">
        <w:rPr>
          <w:rFonts w:ascii="Arial" w:hAnsi="Arial" w:cs="Arial"/>
        </w:rPr>
        <w:t>due to its higher procedure fees than the latter, the Councils scheme.</w:t>
      </w:r>
    </w:p>
    <w:p w14:paraId="65F99609" w14:textId="77777777" w:rsidR="00D45DA7" w:rsidRPr="00D46BE3" w:rsidRDefault="00D45DA7" w:rsidP="00D46BE3">
      <w:pPr>
        <w:pStyle w:val="ListParagraph"/>
        <w:spacing w:line="240" w:lineRule="auto"/>
        <w:rPr>
          <w:rFonts w:ascii="Arial" w:hAnsi="Arial" w:cs="Arial"/>
        </w:rPr>
      </w:pPr>
    </w:p>
    <w:p w14:paraId="04F488B3" w14:textId="2AB76DB3" w:rsidR="00837DCB" w:rsidRPr="0007116E" w:rsidRDefault="00B65C31" w:rsidP="004E6D3E">
      <w:pPr>
        <w:pStyle w:val="ListParagraph"/>
        <w:numPr>
          <w:ilvl w:val="0"/>
          <w:numId w:val="14"/>
        </w:numPr>
        <w:spacing w:line="240" w:lineRule="auto"/>
        <w:rPr>
          <w:rFonts w:ascii="Arial" w:hAnsi="Arial" w:cs="Arial"/>
          <w:b/>
          <w:bCs/>
        </w:rPr>
      </w:pPr>
      <w:r w:rsidRPr="0007116E">
        <w:rPr>
          <w:rFonts w:ascii="Arial" w:hAnsi="Arial" w:cs="Arial"/>
          <w:b/>
          <w:bCs/>
        </w:rPr>
        <w:t xml:space="preserve">The Councils </w:t>
      </w:r>
      <w:r w:rsidR="00EE474B">
        <w:rPr>
          <w:rFonts w:ascii="Arial" w:hAnsi="Arial" w:cs="Arial"/>
          <w:b/>
          <w:bCs/>
        </w:rPr>
        <w:t>S</w:t>
      </w:r>
      <w:r w:rsidR="00560401" w:rsidRPr="0007116E">
        <w:rPr>
          <w:rFonts w:ascii="Arial" w:hAnsi="Arial" w:cs="Arial"/>
          <w:b/>
          <w:bCs/>
        </w:rPr>
        <w:t>cheme</w:t>
      </w:r>
    </w:p>
    <w:p w14:paraId="6C2C3248" w14:textId="542E10B4" w:rsidR="00C41460" w:rsidRDefault="0024326A" w:rsidP="00C41460">
      <w:pPr>
        <w:pStyle w:val="ListParagraph"/>
        <w:spacing w:line="240" w:lineRule="auto"/>
        <w:rPr>
          <w:rFonts w:ascii="Arial" w:hAnsi="Arial" w:cs="Arial"/>
        </w:rPr>
      </w:pPr>
      <w:r w:rsidRPr="00C41460">
        <w:rPr>
          <w:rFonts w:ascii="Arial" w:hAnsi="Arial" w:cs="Arial"/>
        </w:rPr>
        <w:t>Small and Medium Enterprises</w:t>
      </w:r>
      <w:r w:rsidR="00C00E64">
        <w:rPr>
          <w:rFonts w:ascii="Arial" w:hAnsi="Arial" w:cs="Arial"/>
        </w:rPr>
        <w:t xml:space="preserve"> Vitalization Councils, a public institution, support the process</w:t>
      </w:r>
      <w:r w:rsidR="00B7661A">
        <w:rPr>
          <w:rFonts w:ascii="Arial" w:hAnsi="Arial" w:cs="Arial"/>
        </w:rPr>
        <w:t xml:space="preserve"> and </w:t>
      </w:r>
      <w:r>
        <w:rPr>
          <w:rFonts w:ascii="Arial" w:hAnsi="Arial" w:cs="Arial"/>
        </w:rPr>
        <w:t xml:space="preserve">organize </w:t>
      </w:r>
      <w:r w:rsidR="00B7661A">
        <w:rPr>
          <w:rFonts w:ascii="Arial" w:hAnsi="Arial" w:cs="Arial"/>
        </w:rPr>
        <w:t xml:space="preserve">“the review committee” to assign the examination of a </w:t>
      </w:r>
      <w:r w:rsidR="0081176D">
        <w:rPr>
          <w:rFonts w:ascii="Arial" w:hAnsi="Arial" w:cs="Arial"/>
        </w:rPr>
        <w:t xml:space="preserve">proposed </w:t>
      </w:r>
      <w:r w:rsidR="00B7661A">
        <w:rPr>
          <w:rFonts w:ascii="Arial" w:hAnsi="Arial" w:cs="Arial"/>
        </w:rPr>
        <w:t>restructuring plan</w:t>
      </w:r>
      <w:r w:rsidR="0081176D">
        <w:rPr>
          <w:rFonts w:ascii="Arial" w:hAnsi="Arial" w:cs="Arial"/>
        </w:rPr>
        <w:t xml:space="preserve"> from the objective standpoint</w:t>
      </w:r>
      <w:r w:rsidR="00C00E64">
        <w:rPr>
          <w:rFonts w:ascii="Arial" w:hAnsi="Arial" w:cs="Arial"/>
        </w:rPr>
        <w:t>.</w:t>
      </w:r>
      <w:r w:rsidR="0081176D">
        <w:rPr>
          <w:rFonts w:ascii="Arial" w:hAnsi="Arial" w:cs="Arial"/>
        </w:rPr>
        <w:t xml:space="preserve"> </w:t>
      </w:r>
      <w:r w:rsidR="00C41460">
        <w:rPr>
          <w:rFonts w:ascii="Arial" w:hAnsi="Arial" w:cs="Arial"/>
        </w:rPr>
        <w:t>This framework has been used rather by smaller or mid-sized enterprises.</w:t>
      </w:r>
    </w:p>
    <w:p w14:paraId="49F62B8B" w14:textId="77777777" w:rsidR="00D45DA7" w:rsidRPr="00D46BE3" w:rsidRDefault="00D45DA7" w:rsidP="00C41460">
      <w:pPr>
        <w:pStyle w:val="ListParagraph"/>
        <w:spacing w:line="240" w:lineRule="auto"/>
        <w:rPr>
          <w:rFonts w:ascii="Arial" w:hAnsi="Arial" w:cs="Arial"/>
        </w:rPr>
      </w:pPr>
    </w:p>
    <w:p w14:paraId="1CCAD42B" w14:textId="59AED463" w:rsidR="00D46BE3" w:rsidRPr="00C41460" w:rsidRDefault="00C41460" w:rsidP="00C41460">
      <w:pPr>
        <w:pStyle w:val="ListParagraph"/>
        <w:numPr>
          <w:ilvl w:val="0"/>
          <w:numId w:val="14"/>
        </w:numPr>
        <w:spacing w:line="240" w:lineRule="auto"/>
        <w:rPr>
          <w:rFonts w:ascii="Arial" w:hAnsi="Arial" w:cs="Arial"/>
          <w:b/>
          <w:bCs/>
        </w:rPr>
      </w:pPr>
      <w:r>
        <w:rPr>
          <w:rFonts w:ascii="Arial" w:hAnsi="Arial" w:cs="Arial"/>
          <w:b/>
          <w:bCs/>
        </w:rPr>
        <w:t>R</w:t>
      </w:r>
      <w:r w:rsidRPr="00C41460">
        <w:rPr>
          <w:rFonts w:ascii="Arial" w:hAnsi="Arial" w:cs="Arial"/>
          <w:b/>
          <w:bCs/>
        </w:rPr>
        <w:t xml:space="preserve">ehabilitation-type </w:t>
      </w:r>
      <w:r>
        <w:rPr>
          <w:rFonts w:ascii="Arial" w:hAnsi="Arial" w:cs="Arial"/>
          <w:b/>
          <w:bCs/>
        </w:rPr>
        <w:t>out-of-court workout</w:t>
      </w:r>
      <w:r w:rsidR="00241399">
        <w:rPr>
          <w:rFonts w:ascii="Arial" w:hAnsi="Arial" w:cs="Arial"/>
          <w:b/>
          <w:bCs/>
        </w:rPr>
        <w:t xml:space="preserve"> for </w:t>
      </w:r>
      <w:r w:rsidR="00241399" w:rsidRPr="00241399">
        <w:rPr>
          <w:rFonts w:ascii="Arial" w:hAnsi="Arial" w:cs="Arial"/>
          <w:b/>
          <w:bCs/>
        </w:rPr>
        <w:t>Small and Medium Enterprises</w:t>
      </w:r>
    </w:p>
    <w:p w14:paraId="4CC73224" w14:textId="51C804A2" w:rsidR="00D46BE3" w:rsidRPr="00D46BE3" w:rsidRDefault="00C41460" w:rsidP="00D46BE3">
      <w:pPr>
        <w:pStyle w:val="ListParagraph"/>
        <w:spacing w:line="240" w:lineRule="auto"/>
        <w:rPr>
          <w:rFonts w:ascii="Arial" w:hAnsi="Arial" w:cs="Arial"/>
        </w:rPr>
      </w:pPr>
      <w:r>
        <w:rPr>
          <w:rFonts w:ascii="Arial" w:hAnsi="Arial" w:cs="Arial"/>
        </w:rPr>
        <w:t xml:space="preserve">This </w:t>
      </w:r>
      <w:r w:rsidR="008837AC">
        <w:rPr>
          <w:rFonts w:ascii="Arial" w:hAnsi="Arial" w:cs="Arial"/>
        </w:rPr>
        <w:t>type of workout</w:t>
      </w:r>
      <w:r>
        <w:rPr>
          <w:rFonts w:ascii="Arial" w:hAnsi="Arial" w:cs="Arial"/>
        </w:rPr>
        <w:t xml:space="preserve"> was newly adopted in 2022 under t</w:t>
      </w:r>
      <w:r w:rsidRPr="00C41460">
        <w:rPr>
          <w:rFonts w:ascii="Arial" w:hAnsi="Arial" w:cs="Arial"/>
        </w:rPr>
        <w:t>he Guidelines for Restructuring of Small and Medium Enterprises (“SME Restructuring Guidelines”)</w:t>
      </w:r>
      <w:r>
        <w:rPr>
          <w:rFonts w:ascii="Arial" w:hAnsi="Arial" w:cs="Arial"/>
        </w:rPr>
        <w:t xml:space="preserve">. </w:t>
      </w:r>
      <w:r w:rsidR="000D09C2">
        <w:rPr>
          <w:rFonts w:ascii="Arial" w:hAnsi="Arial" w:cs="Arial"/>
        </w:rPr>
        <w:t xml:space="preserve">A distressed debtor which would like to use the scheme </w:t>
      </w:r>
      <w:r w:rsidR="003C5243">
        <w:rPr>
          <w:rFonts w:ascii="Arial" w:hAnsi="Arial" w:cs="Arial"/>
        </w:rPr>
        <w:t>will</w:t>
      </w:r>
      <w:r w:rsidR="000D09C2">
        <w:rPr>
          <w:rFonts w:ascii="Arial" w:hAnsi="Arial" w:cs="Arial"/>
        </w:rPr>
        <w:t xml:space="preserve"> appoint third-party supporting experts</w:t>
      </w:r>
      <w:r w:rsidR="003D291B">
        <w:rPr>
          <w:rFonts w:ascii="Arial" w:hAnsi="Arial" w:cs="Arial"/>
        </w:rPr>
        <w:t xml:space="preserve"> such as lawyers</w:t>
      </w:r>
      <w:r w:rsidR="000D09C2">
        <w:rPr>
          <w:rFonts w:ascii="Arial" w:hAnsi="Arial" w:cs="Arial"/>
        </w:rPr>
        <w:t xml:space="preserve"> from the </w:t>
      </w:r>
      <w:r>
        <w:rPr>
          <w:rFonts w:ascii="Arial" w:hAnsi="Arial" w:cs="Arial"/>
        </w:rPr>
        <w:t xml:space="preserve">public </w:t>
      </w:r>
      <w:r w:rsidR="000D09C2">
        <w:rPr>
          <w:rFonts w:ascii="Arial" w:hAnsi="Arial" w:cs="Arial"/>
        </w:rPr>
        <w:t xml:space="preserve">list of accredited experts, </w:t>
      </w:r>
      <w:r w:rsidR="00215A7A">
        <w:rPr>
          <w:rFonts w:ascii="Arial" w:hAnsi="Arial" w:cs="Arial"/>
        </w:rPr>
        <w:t>with the consent of major creditors</w:t>
      </w:r>
      <w:r w:rsidR="00E655BC">
        <w:rPr>
          <w:rFonts w:ascii="Arial" w:hAnsi="Arial" w:cs="Arial"/>
        </w:rPr>
        <w:t>,</w:t>
      </w:r>
      <w:r w:rsidR="00215A7A">
        <w:rPr>
          <w:rFonts w:ascii="Arial" w:hAnsi="Arial" w:cs="Arial"/>
        </w:rPr>
        <w:t xml:space="preserve"> to </w:t>
      </w:r>
      <w:r w:rsidR="000D09C2">
        <w:rPr>
          <w:rFonts w:ascii="Arial" w:hAnsi="Arial" w:cs="Arial"/>
        </w:rPr>
        <w:t xml:space="preserve">examine whether a proposed restructuring plan is fair. This </w:t>
      </w:r>
      <w:r>
        <w:rPr>
          <w:rFonts w:ascii="Arial" w:hAnsi="Arial" w:cs="Arial"/>
        </w:rPr>
        <w:t xml:space="preserve">scheme focuses on </w:t>
      </w:r>
      <w:r w:rsidR="000D09C2">
        <w:rPr>
          <w:rFonts w:ascii="Arial" w:hAnsi="Arial" w:cs="Arial"/>
        </w:rPr>
        <w:t>smaller or mid-sized enterprises.</w:t>
      </w:r>
      <w:r w:rsidR="00B7661A">
        <w:rPr>
          <w:rFonts w:ascii="Arial" w:hAnsi="Arial" w:cs="Arial"/>
        </w:rPr>
        <w:t xml:space="preserve"> </w:t>
      </w:r>
      <w:r w:rsidR="003C5243">
        <w:rPr>
          <w:rFonts w:ascii="Arial" w:hAnsi="Arial" w:cs="Arial"/>
        </w:rPr>
        <w:t>The difference between the first two and th</w:t>
      </w:r>
      <w:r w:rsidR="00215A7A">
        <w:rPr>
          <w:rFonts w:ascii="Arial" w:hAnsi="Arial" w:cs="Arial"/>
        </w:rPr>
        <w:t>e third</w:t>
      </w:r>
      <w:r w:rsidR="003C5243">
        <w:rPr>
          <w:rFonts w:ascii="Arial" w:hAnsi="Arial" w:cs="Arial"/>
        </w:rPr>
        <w:t xml:space="preserve"> is that debtors may/have to choose </w:t>
      </w:r>
      <w:r w:rsidR="00215A7A">
        <w:rPr>
          <w:rFonts w:ascii="Arial" w:hAnsi="Arial" w:cs="Arial"/>
        </w:rPr>
        <w:t xml:space="preserve">the </w:t>
      </w:r>
      <w:r w:rsidR="00B7661A">
        <w:rPr>
          <w:rFonts w:ascii="Arial" w:hAnsi="Arial" w:cs="Arial"/>
        </w:rPr>
        <w:t xml:space="preserve">third-party </w:t>
      </w:r>
      <w:r w:rsidR="00215A7A">
        <w:rPr>
          <w:rFonts w:ascii="Arial" w:hAnsi="Arial" w:cs="Arial"/>
        </w:rPr>
        <w:t>experts.</w:t>
      </w:r>
    </w:p>
    <w:p w14:paraId="4603833A" w14:textId="56A7812C" w:rsidR="00047F8E" w:rsidRDefault="00F605C0" w:rsidP="005524B4">
      <w:pPr>
        <w:spacing w:line="240" w:lineRule="auto"/>
        <w:rPr>
          <w:rFonts w:ascii="Arial" w:hAnsi="Arial" w:cs="Arial"/>
        </w:rPr>
      </w:pPr>
      <w:r>
        <w:rPr>
          <w:rFonts w:ascii="Arial" w:hAnsi="Arial" w:cs="Arial"/>
        </w:rPr>
        <w:t>Each</w:t>
      </w:r>
      <w:r w:rsidR="00047F8E">
        <w:rPr>
          <w:rFonts w:ascii="Arial" w:hAnsi="Arial" w:cs="Arial"/>
        </w:rPr>
        <w:t xml:space="preserve"> type of workouts ha</w:t>
      </w:r>
      <w:r>
        <w:rPr>
          <w:rFonts w:ascii="Arial" w:hAnsi="Arial" w:cs="Arial"/>
        </w:rPr>
        <w:t>s</w:t>
      </w:r>
      <w:r w:rsidR="00047F8E">
        <w:rPr>
          <w:rFonts w:ascii="Arial" w:hAnsi="Arial" w:cs="Arial"/>
        </w:rPr>
        <w:t xml:space="preserve"> </w:t>
      </w:r>
      <w:r w:rsidR="009B796D">
        <w:rPr>
          <w:rFonts w:ascii="Arial" w:hAnsi="Arial" w:cs="Arial"/>
        </w:rPr>
        <w:t xml:space="preserve">common </w:t>
      </w:r>
      <w:r w:rsidR="006A2312">
        <w:rPr>
          <w:rFonts w:ascii="Arial" w:hAnsi="Arial" w:cs="Arial"/>
        </w:rPr>
        <w:t>steps</w:t>
      </w:r>
      <w:r w:rsidR="009B796D">
        <w:rPr>
          <w:rFonts w:ascii="Arial" w:hAnsi="Arial" w:cs="Arial"/>
        </w:rPr>
        <w:t xml:space="preserve"> </w:t>
      </w:r>
      <w:r w:rsidR="006A2312">
        <w:rPr>
          <w:rFonts w:ascii="Arial" w:hAnsi="Arial" w:cs="Arial"/>
        </w:rPr>
        <w:t>(</w:t>
      </w:r>
      <w:proofErr w:type="spellStart"/>
      <w:r w:rsidR="006A2312">
        <w:rPr>
          <w:rFonts w:ascii="Arial" w:hAnsi="Arial" w:cs="Arial"/>
        </w:rPr>
        <w:t>i</w:t>
      </w:r>
      <w:proofErr w:type="spellEnd"/>
      <w:r w:rsidR="006A2312">
        <w:rPr>
          <w:rFonts w:ascii="Arial" w:hAnsi="Arial" w:cs="Arial"/>
        </w:rPr>
        <w:t xml:space="preserve">) </w:t>
      </w:r>
      <w:r w:rsidR="00030A16">
        <w:rPr>
          <w:rFonts w:ascii="Arial" w:hAnsi="Arial" w:cs="Arial"/>
        </w:rPr>
        <w:t>multiple</w:t>
      </w:r>
      <w:r w:rsidR="006A2312">
        <w:rPr>
          <w:rFonts w:ascii="Arial" w:hAnsi="Arial" w:cs="Arial"/>
        </w:rPr>
        <w:t xml:space="preserve"> </w:t>
      </w:r>
      <w:r w:rsidR="009B796D">
        <w:rPr>
          <w:rFonts w:ascii="Arial" w:hAnsi="Arial" w:cs="Arial"/>
        </w:rPr>
        <w:t>creditor meetings would be held</w:t>
      </w:r>
      <w:r w:rsidR="006A2312">
        <w:rPr>
          <w:rFonts w:ascii="Arial" w:hAnsi="Arial" w:cs="Arial"/>
        </w:rPr>
        <w:t xml:space="preserve"> </w:t>
      </w:r>
      <w:r w:rsidR="006B0DD9">
        <w:rPr>
          <w:rFonts w:ascii="Arial" w:hAnsi="Arial" w:cs="Arial"/>
        </w:rPr>
        <w:t xml:space="preserve">for discussion on restructuring </w:t>
      </w:r>
      <w:r w:rsidR="00733850">
        <w:rPr>
          <w:rFonts w:ascii="Arial" w:hAnsi="Arial" w:cs="Arial"/>
        </w:rPr>
        <w:t xml:space="preserve">and in the </w:t>
      </w:r>
      <w:r w:rsidR="00030A16">
        <w:rPr>
          <w:rFonts w:ascii="Arial" w:hAnsi="Arial" w:cs="Arial"/>
        </w:rPr>
        <w:t>interim</w:t>
      </w:r>
      <w:r w:rsidR="00733850">
        <w:rPr>
          <w:rFonts w:ascii="Arial" w:hAnsi="Arial" w:cs="Arial"/>
        </w:rPr>
        <w:t xml:space="preserve">, debtors </w:t>
      </w:r>
      <w:r w:rsidR="00030A16">
        <w:rPr>
          <w:rFonts w:ascii="Arial" w:hAnsi="Arial" w:cs="Arial"/>
        </w:rPr>
        <w:t>draft</w:t>
      </w:r>
      <w:r w:rsidR="00733850">
        <w:rPr>
          <w:rFonts w:ascii="Arial" w:hAnsi="Arial" w:cs="Arial"/>
        </w:rPr>
        <w:t xml:space="preserve"> a restructuring plan </w:t>
      </w:r>
      <w:r w:rsidR="006A2312">
        <w:rPr>
          <w:rFonts w:ascii="Arial" w:hAnsi="Arial" w:cs="Arial"/>
        </w:rPr>
        <w:t xml:space="preserve">and </w:t>
      </w:r>
      <w:r w:rsidR="006B0DD9">
        <w:rPr>
          <w:rFonts w:ascii="Arial" w:hAnsi="Arial" w:cs="Arial"/>
        </w:rPr>
        <w:t xml:space="preserve">(ii) </w:t>
      </w:r>
      <w:r w:rsidR="009B796D">
        <w:rPr>
          <w:rFonts w:ascii="Arial" w:hAnsi="Arial" w:cs="Arial"/>
        </w:rPr>
        <w:t xml:space="preserve">parties aim at the unanimous approval </w:t>
      </w:r>
      <w:r w:rsidR="00030A16">
        <w:rPr>
          <w:rFonts w:ascii="Arial" w:hAnsi="Arial" w:cs="Arial"/>
        </w:rPr>
        <w:t>in favor of</w:t>
      </w:r>
      <w:r w:rsidR="009B796D">
        <w:rPr>
          <w:rFonts w:ascii="Arial" w:hAnsi="Arial" w:cs="Arial"/>
        </w:rPr>
        <w:t xml:space="preserve"> a restructuring plan </w:t>
      </w:r>
      <w:r w:rsidR="006A2312">
        <w:rPr>
          <w:rFonts w:ascii="Arial" w:hAnsi="Arial" w:cs="Arial"/>
        </w:rPr>
        <w:t>in the end</w:t>
      </w:r>
      <w:r w:rsidR="009B796D">
        <w:rPr>
          <w:rFonts w:ascii="Arial" w:hAnsi="Arial" w:cs="Arial"/>
        </w:rPr>
        <w:t>.</w:t>
      </w:r>
    </w:p>
    <w:p w14:paraId="1402C591" w14:textId="1E38DF82" w:rsidR="005524B4" w:rsidRPr="005524B4" w:rsidRDefault="00592BEB" w:rsidP="005524B4">
      <w:pPr>
        <w:spacing w:line="240" w:lineRule="auto"/>
        <w:rPr>
          <w:rFonts w:ascii="Arial" w:hAnsi="Arial" w:cs="Arial"/>
        </w:rPr>
      </w:pPr>
      <w:r w:rsidRPr="00592BEB">
        <w:rPr>
          <w:rFonts w:ascii="Arial" w:hAnsi="Arial" w:cs="Arial"/>
        </w:rPr>
        <w:t xml:space="preserve">These </w:t>
      </w:r>
      <w:r>
        <w:rPr>
          <w:rFonts w:ascii="Arial" w:hAnsi="Arial" w:cs="Arial"/>
        </w:rPr>
        <w:t xml:space="preserve">types of workouts </w:t>
      </w:r>
      <w:r w:rsidRPr="00592BEB">
        <w:rPr>
          <w:rFonts w:ascii="Arial" w:hAnsi="Arial" w:cs="Arial"/>
        </w:rPr>
        <w:t>preserve the benefits of out-of-court proceedings while overcoming their general drawbacks. Some instances are the enumerated below points.</w:t>
      </w:r>
    </w:p>
    <w:p w14:paraId="39DCE043" w14:textId="39A01A59" w:rsidR="00C92DB2" w:rsidRPr="001A315B" w:rsidRDefault="00D62072" w:rsidP="004279EA">
      <w:pPr>
        <w:spacing w:line="240" w:lineRule="auto"/>
        <w:rPr>
          <w:rFonts w:ascii="Arial" w:hAnsi="Arial" w:cs="Arial"/>
          <w:b/>
          <w:bCs/>
        </w:rPr>
      </w:pPr>
      <w:r>
        <w:rPr>
          <w:rFonts w:ascii="Arial" w:hAnsi="Arial" w:cs="Arial"/>
          <w:b/>
          <w:bCs/>
        </w:rPr>
        <w:t>More</w:t>
      </w:r>
      <w:r w:rsidR="00C92DB2">
        <w:rPr>
          <w:rFonts w:ascii="Arial" w:hAnsi="Arial" w:cs="Arial"/>
          <w:b/>
          <w:bCs/>
        </w:rPr>
        <w:t xml:space="preserve"> t</w:t>
      </w:r>
      <w:r w:rsidR="00287E07" w:rsidRPr="00837DCB">
        <w:rPr>
          <w:rFonts w:ascii="Arial" w:hAnsi="Arial" w:cs="Arial"/>
          <w:b/>
          <w:bCs/>
        </w:rPr>
        <w:t>ranspare</w:t>
      </w:r>
      <w:r>
        <w:rPr>
          <w:rFonts w:ascii="Arial" w:hAnsi="Arial" w:cs="Arial"/>
          <w:b/>
          <w:bCs/>
        </w:rPr>
        <w:t>nt</w:t>
      </w:r>
      <w:r w:rsidR="009455EC">
        <w:rPr>
          <w:rFonts w:ascii="Arial" w:hAnsi="Arial" w:cs="Arial"/>
          <w:b/>
          <w:bCs/>
        </w:rPr>
        <w:t xml:space="preserve"> and foreseeab</w:t>
      </w:r>
      <w:r>
        <w:rPr>
          <w:rFonts w:ascii="Arial" w:hAnsi="Arial" w:cs="Arial"/>
          <w:b/>
          <w:bCs/>
        </w:rPr>
        <w:t>le</w:t>
      </w:r>
      <w:r w:rsidR="001A315B">
        <w:rPr>
          <w:rFonts w:ascii="Arial" w:hAnsi="Arial" w:cs="Arial"/>
          <w:b/>
          <w:bCs/>
        </w:rPr>
        <w:t xml:space="preserve">: </w:t>
      </w:r>
      <w:r w:rsidR="00C92DB2">
        <w:rPr>
          <w:rFonts w:ascii="Arial" w:hAnsi="Arial" w:cs="Arial"/>
        </w:rPr>
        <w:t xml:space="preserve">The guidelines and the rules for the procedures </w:t>
      </w:r>
      <w:r w:rsidR="00DE6CB5">
        <w:rPr>
          <w:rFonts w:ascii="Arial" w:hAnsi="Arial" w:cs="Arial"/>
        </w:rPr>
        <w:t xml:space="preserve">stipulate the steps to be taken during the workout. They </w:t>
      </w:r>
      <w:r w:rsidR="00C92DB2">
        <w:rPr>
          <w:rFonts w:ascii="Arial" w:hAnsi="Arial" w:cs="Arial"/>
        </w:rPr>
        <w:t xml:space="preserve">were </w:t>
      </w:r>
      <w:r w:rsidR="00157D08">
        <w:rPr>
          <w:rFonts w:ascii="Arial" w:hAnsi="Arial" w:cs="Arial"/>
        </w:rPr>
        <w:t xml:space="preserve">formed </w:t>
      </w:r>
      <w:r w:rsidR="00C92DB2">
        <w:rPr>
          <w:rFonts w:ascii="Arial" w:hAnsi="Arial" w:cs="Arial"/>
        </w:rPr>
        <w:t>by the representatives from financial institutions and experts, and academics</w:t>
      </w:r>
      <w:r w:rsidR="00DE6CB5">
        <w:rPr>
          <w:rFonts w:ascii="Arial" w:hAnsi="Arial" w:cs="Arial"/>
        </w:rPr>
        <w:t xml:space="preserve">. Though they </w:t>
      </w:r>
      <w:r w:rsidR="00C92DB2">
        <w:rPr>
          <w:rFonts w:ascii="Arial" w:hAnsi="Arial" w:cs="Arial"/>
        </w:rPr>
        <w:t xml:space="preserve">are not legally binding, they should be respected and followed by parties </w:t>
      </w:r>
      <w:r w:rsidR="000A7C44">
        <w:rPr>
          <w:rFonts w:ascii="Arial" w:hAnsi="Arial" w:cs="Arial"/>
        </w:rPr>
        <w:t>engaging</w:t>
      </w:r>
      <w:r w:rsidR="00C92DB2">
        <w:rPr>
          <w:rFonts w:ascii="Arial" w:hAnsi="Arial" w:cs="Arial"/>
        </w:rPr>
        <w:t xml:space="preserve"> in </w:t>
      </w:r>
      <w:r w:rsidR="000A7C44">
        <w:rPr>
          <w:rFonts w:ascii="Arial" w:hAnsi="Arial" w:cs="Arial"/>
        </w:rPr>
        <w:t xml:space="preserve">a </w:t>
      </w:r>
      <w:r w:rsidR="00C92DB2">
        <w:rPr>
          <w:rFonts w:ascii="Arial" w:hAnsi="Arial" w:cs="Arial"/>
        </w:rPr>
        <w:t>workout.</w:t>
      </w:r>
      <w:r>
        <w:rPr>
          <w:rFonts w:ascii="Arial" w:hAnsi="Arial" w:cs="Arial"/>
        </w:rPr>
        <w:t xml:space="preserve"> This </w:t>
      </w:r>
      <w:r w:rsidR="000A7C44">
        <w:rPr>
          <w:rFonts w:ascii="Arial" w:hAnsi="Arial" w:cs="Arial"/>
        </w:rPr>
        <w:t>improves</w:t>
      </w:r>
      <w:r>
        <w:rPr>
          <w:rFonts w:ascii="Arial" w:hAnsi="Arial" w:cs="Arial"/>
        </w:rPr>
        <w:t xml:space="preserve"> the transparency and foreseeability of the process to </w:t>
      </w:r>
      <w:r w:rsidR="000A7C44">
        <w:rPr>
          <w:rFonts w:ascii="Arial" w:hAnsi="Arial" w:cs="Arial"/>
        </w:rPr>
        <w:t xml:space="preserve">the </w:t>
      </w:r>
      <w:r>
        <w:rPr>
          <w:rFonts w:ascii="Arial" w:hAnsi="Arial" w:cs="Arial"/>
        </w:rPr>
        <w:t>parties.</w:t>
      </w:r>
    </w:p>
    <w:p w14:paraId="6E4B5DA1" w14:textId="152A6418" w:rsidR="006904EB" w:rsidRDefault="00F228D1" w:rsidP="004279EA">
      <w:pPr>
        <w:spacing w:line="240" w:lineRule="auto"/>
        <w:rPr>
          <w:rFonts w:ascii="Arial" w:hAnsi="Arial" w:cs="Arial"/>
        </w:rPr>
      </w:pPr>
      <w:r w:rsidRPr="00F228D1">
        <w:rPr>
          <w:rFonts w:ascii="Arial" w:hAnsi="Arial" w:cs="Arial"/>
          <w:b/>
          <w:bCs/>
        </w:rPr>
        <w:t>Fairer/More equal</w:t>
      </w:r>
      <w:r w:rsidR="001A315B">
        <w:rPr>
          <w:rFonts w:ascii="Arial" w:hAnsi="Arial" w:cs="Arial"/>
          <w:b/>
          <w:bCs/>
        </w:rPr>
        <w:t xml:space="preserve">: </w:t>
      </w:r>
      <w:r w:rsidR="009E2960">
        <w:rPr>
          <w:rFonts w:ascii="Arial" w:hAnsi="Arial" w:cs="Arial"/>
        </w:rPr>
        <w:t xml:space="preserve">In addition to </w:t>
      </w:r>
      <w:r w:rsidR="007E649E">
        <w:rPr>
          <w:rFonts w:ascii="Arial" w:hAnsi="Arial" w:cs="Arial"/>
        </w:rPr>
        <w:t xml:space="preserve">conforming to </w:t>
      </w:r>
      <w:r w:rsidR="009E2960">
        <w:rPr>
          <w:rFonts w:ascii="Arial" w:hAnsi="Arial" w:cs="Arial"/>
        </w:rPr>
        <w:t>the rules</w:t>
      </w:r>
      <w:r w:rsidR="00837DCB">
        <w:rPr>
          <w:rFonts w:ascii="Arial" w:hAnsi="Arial" w:cs="Arial"/>
        </w:rPr>
        <w:t>, a</w:t>
      </w:r>
      <w:r w:rsidR="00287E07">
        <w:rPr>
          <w:rFonts w:ascii="Arial" w:hAnsi="Arial" w:cs="Arial"/>
        </w:rPr>
        <w:t>s</w:t>
      </w:r>
      <w:r w:rsidR="00F605C0">
        <w:rPr>
          <w:rFonts w:ascii="Arial" w:hAnsi="Arial" w:cs="Arial"/>
        </w:rPr>
        <w:t xml:space="preserve"> neutral </w:t>
      </w:r>
      <w:r w:rsidR="00287E07">
        <w:rPr>
          <w:rFonts w:ascii="Arial" w:hAnsi="Arial" w:cs="Arial"/>
        </w:rPr>
        <w:t xml:space="preserve">experts would </w:t>
      </w:r>
      <w:r w:rsidR="006B0ACB">
        <w:rPr>
          <w:rFonts w:ascii="Arial" w:hAnsi="Arial" w:cs="Arial"/>
        </w:rPr>
        <w:t>review</w:t>
      </w:r>
      <w:r w:rsidR="00E61440">
        <w:rPr>
          <w:rFonts w:ascii="Arial" w:hAnsi="Arial" w:cs="Arial"/>
        </w:rPr>
        <w:t xml:space="preserve"> the proceedings and a restructuring plan</w:t>
      </w:r>
      <w:r w:rsidR="009E2960">
        <w:rPr>
          <w:rFonts w:ascii="Arial" w:hAnsi="Arial" w:cs="Arial"/>
        </w:rPr>
        <w:t>,</w:t>
      </w:r>
      <w:r w:rsidR="00287E07">
        <w:rPr>
          <w:rFonts w:ascii="Arial" w:hAnsi="Arial" w:cs="Arial"/>
        </w:rPr>
        <w:t xml:space="preserve"> </w:t>
      </w:r>
      <w:r w:rsidR="00504636">
        <w:rPr>
          <w:rFonts w:ascii="Arial" w:hAnsi="Arial" w:cs="Arial"/>
        </w:rPr>
        <w:t xml:space="preserve">the process can be more objective than when only </w:t>
      </w:r>
      <w:r w:rsidR="00E61440">
        <w:rPr>
          <w:rFonts w:ascii="Arial" w:hAnsi="Arial" w:cs="Arial"/>
        </w:rPr>
        <w:t>a debtor and its</w:t>
      </w:r>
      <w:r w:rsidR="007E649E">
        <w:rPr>
          <w:rFonts w:ascii="Arial" w:hAnsi="Arial" w:cs="Arial"/>
        </w:rPr>
        <w:t xml:space="preserve"> concerned</w:t>
      </w:r>
      <w:r w:rsidR="00E61440">
        <w:rPr>
          <w:rFonts w:ascii="Arial" w:hAnsi="Arial" w:cs="Arial"/>
        </w:rPr>
        <w:t xml:space="preserve"> </w:t>
      </w:r>
      <w:r w:rsidR="00504636">
        <w:rPr>
          <w:rFonts w:ascii="Arial" w:hAnsi="Arial" w:cs="Arial"/>
        </w:rPr>
        <w:t xml:space="preserve">creditors handle </w:t>
      </w:r>
      <w:r w:rsidR="00E61440">
        <w:rPr>
          <w:rFonts w:ascii="Arial" w:hAnsi="Arial" w:cs="Arial"/>
        </w:rPr>
        <w:t xml:space="preserve">a </w:t>
      </w:r>
      <w:r w:rsidR="00504636">
        <w:rPr>
          <w:rFonts w:ascii="Arial" w:hAnsi="Arial" w:cs="Arial"/>
        </w:rPr>
        <w:t>workout.</w:t>
      </w:r>
    </w:p>
    <w:p w14:paraId="09997C17" w14:textId="2F242C44" w:rsidR="008235E9" w:rsidRPr="00B00802" w:rsidRDefault="008235E9" w:rsidP="008235E9">
      <w:pPr>
        <w:spacing w:line="240" w:lineRule="auto"/>
        <w:rPr>
          <w:rFonts w:ascii="Arial" w:hAnsi="Arial" w:cs="Arial"/>
          <w:b/>
          <w:bCs/>
        </w:rPr>
      </w:pPr>
      <w:r>
        <w:rPr>
          <w:rFonts w:ascii="Arial" w:hAnsi="Arial" w:cs="Arial"/>
          <w:b/>
          <w:bCs/>
        </w:rPr>
        <w:lastRenderedPageBreak/>
        <w:t xml:space="preserve">Tax benefits for creditors: </w:t>
      </w:r>
      <w:r w:rsidR="00EB001F" w:rsidRPr="00EB001F">
        <w:rPr>
          <w:rFonts w:ascii="Arial" w:hAnsi="Arial" w:cs="Arial"/>
        </w:rPr>
        <w:t>Creditors are permitted to include the amount in deductible expenses for tax reasons if they waive their claims based on a restructuring plan in compliance with the requirements of the three rule-based workouts. This is done to provide creditors in out-of-court workouts with the same advantage as court proceedings.</w:t>
      </w:r>
    </w:p>
    <w:p w14:paraId="20F748E5" w14:textId="3A71ECC8" w:rsidR="00837DCB" w:rsidRPr="002B1CDC" w:rsidRDefault="00837DCB" w:rsidP="00837DCB">
      <w:pPr>
        <w:spacing w:line="240" w:lineRule="auto"/>
        <w:rPr>
          <w:rFonts w:ascii="Arial" w:hAnsi="Arial" w:cs="Arial"/>
          <w:b/>
          <w:bCs/>
        </w:rPr>
      </w:pPr>
      <w:r w:rsidRPr="007B16D0">
        <w:rPr>
          <w:rFonts w:ascii="Arial" w:hAnsi="Arial" w:cs="Arial"/>
          <w:b/>
          <w:bCs/>
        </w:rPr>
        <w:t xml:space="preserve">Protection </w:t>
      </w:r>
      <w:r w:rsidR="007B16D0" w:rsidRPr="007B16D0">
        <w:rPr>
          <w:rFonts w:ascii="Arial" w:hAnsi="Arial" w:cs="Arial"/>
          <w:b/>
          <w:bCs/>
        </w:rPr>
        <w:t>for the management</w:t>
      </w:r>
      <w:r w:rsidR="000E6AA6">
        <w:rPr>
          <w:rFonts w:ascii="Arial" w:hAnsi="Arial" w:cs="Arial"/>
          <w:b/>
          <w:bCs/>
        </w:rPr>
        <w:t xml:space="preserve"> (guarantor)</w:t>
      </w:r>
      <w:r w:rsidR="007B16D0" w:rsidRPr="007B16D0">
        <w:rPr>
          <w:rFonts w:ascii="Arial" w:hAnsi="Arial" w:cs="Arial"/>
          <w:b/>
          <w:bCs/>
        </w:rPr>
        <w:t xml:space="preserve"> for the next step</w:t>
      </w:r>
      <w:r w:rsidR="002B1CDC">
        <w:rPr>
          <w:rFonts w:ascii="Arial" w:hAnsi="Arial" w:cs="Arial"/>
          <w:b/>
          <w:bCs/>
        </w:rPr>
        <w:t xml:space="preserve">: </w:t>
      </w:r>
      <w:r w:rsidR="00426D8D" w:rsidRPr="00426D8D">
        <w:rPr>
          <w:rFonts w:ascii="Arial" w:hAnsi="Arial" w:cs="Arial"/>
        </w:rPr>
        <w:t>In Japan, there is a system where</w:t>
      </w:r>
      <w:r w:rsidR="00426D8D">
        <w:rPr>
          <w:rFonts w:ascii="Arial" w:hAnsi="Arial" w:cs="Arial"/>
          <w:b/>
          <w:bCs/>
        </w:rPr>
        <w:t xml:space="preserve"> </w:t>
      </w:r>
      <w:r w:rsidR="00426D8D">
        <w:rPr>
          <w:rFonts w:ascii="Arial" w:hAnsi="Arial" w:cs="Arial"/>
        </w:rPr>
        <w:t>m</w:t>
      </w:r>
      <w:r>
        <w:rPr>
          <w:rFonts w:ascii="Arial" w:hAnsi="Arial" w:cs="Arial"/>
        </w:rPr>
        <w:t xml:space="preserve">anagements </w:t>
      </w:r>
      <w:r w:rsidR="00E83127">
        <w:rPr>
          <w:rFonts w:ascii="Arial" w:hAnsi="Arial" w:cs="Arial"/>
        </w:rPr>
        <w:t>such as d</w:t>
      </w:r>
      <w:r>
        <w:rPr>
          <w:rFonts w:ascii="Arial" w:hAnsi="Arial" w:cs="Arial"/>
        </w:rPr>
        <w:t xml:space="preserve">irectors can be protected such that they don’t have to file a bankruptcy for the personal liability of guarantee against the corporate’s creditors and can maintain its real estate to live in </w:t>
      </w:r>
      <w:r w:rsidR="00426D8D">
        <w:rPr>
          <w:rFonts w:ascii="Arial" w:hAnsi="Arial" w:cs="Arial"/>
        </w:rPr>
        <w:t xml:space="preserve">or other incentive assets </w:t>
      </w:r>
      <w:r>
        <w:rPr>
          <w:rFonts w:ascii="Arial" w:hAnsi="Arial" w:cs="Arial"/>
        </w:rPr>
        <w:t xml:space="preserve">if they comply with the requirements. </w:t>
      </w:r>
      <w:r w:rsidR="00426D8D">
        <w:rPr>
          <w:rFonts w:ascii="Arial" w:hAnsi="Arial" w:cs="Arial"/>
        </w:rPr>
        <w:t xml:space="preserve">It can be used </w:t>
      </w:r>
      <w:r w:rsidR="004D2F43">
        <w:rPr>
          <w:rFonts w:ascii="Arial" w:hAnsi="Arial" w:cs="Arial"/>
        </w:rPr>
        <w:t>even when a firm files</w:t>
      </w:r>
      <w:r w:rsidR="00426D8D">
        <w:rPr>
          <w:rFonts w:ascii="Arial" w:hAnsi="Arial" w:cs="Arial"/>
        </w:rPr>
        <w:t xml:space="preserve"> the court procedure</w:t>
      </w:r>
      <w:r w:rsidR="004D2F43">
        <w:rPr>
          <w:rFonts w:ascii="Arial" w:hAnsi="Arial" w:cs="Arial"/>
        </w:rPr>
        <w:t>,</w:t>
      </w:r>
      <w:r w:rsidR="00426D8D">
        <w:rPr>
          <w:rFonts w:ascii="Arial" w:hAnsi="Arial" w:cs="Arial"/>
        </w:rPr>
        <w:t xml:space="preserve"> but it </w:t>
      </w:r>
      <w:r w:rsidR="004D2F43">
        <w:rPr>
          <w:rFonts w:ascii="Arial" w:hAnsi="Arial" w:cs="Arial"/>
        </w:rPr>
        <w:t>tends to be</w:t>
      </w:r>
      <w:r w:rsidR="00426D8D">
        <w:rPr>
          <w:rFonts w:ascii="Arial" w:hAnsi="Arial" w:cs="Arial"/>
        </w:rPr>
        <w:t xml:space="preserve"> easier </w:t>
      </w:r>
      <w:r w:rsidR="004D2F43">
        <w:rPr>
          <w:rFonts w:ascii="Arial" w:hAnsi="Arial" w:cs="Arial"/>
        </w:rPr>
        <w:t>to be approved by creditors in</w:t>
      </w:r>
      <w:r w:rsidR="00426D8D">
        <w:rPr>
          <w:rFonts w:ascii="Arial" w:hAnsi="Arial" w:cs="Arial"/>
        </w:rPr>
        <w:t xml:space="preserve"> </w:t>
      </w:r>
      <w:r w:rsidR="004D2F43">
        <w:rPr>
          <w:rFonts w:ascii="Arial" w:hAnsi="Arial" w:cs="Arial"/>
        </w:rPr>
        <w:t xml:space="preserve">a </w:t>
      </w:r>
      <w:r w:rsidR="00426D8D">
        <w:rPr>
          <w:rFonts w:ascii="Arial" w:hAnsi="Arial" w:cs="Arial"/>
        </w:rPr>
        <w:t>workout process,</w:t>
      </w:r>
      <w:r w:rsidR="004D2F43">
        <w:rPr>
          <w:rFonts w:ascii="Arial" w:hAnsi="Arial" w:cs="Arial"/>
        </w:rPr>
        <w:t xml:space="preserve"> if the corporate restructuring plan is consented unanimously.</w:t>
      </w:r>
      <w:r w:rsidR="00426D8D">
        <w:rPr>
          <w:rFonts w:ascii="Arial" w:hAnsi="Arial" w:cs="Arial"/>
        </w:rPr>
        <w:t xml:space="preserve"> </w:t>
      </w:r>
      <w:r w:rsidR="00D83987" w:rsidRPr="00D83987">
        <w:rPr>
          <w:rFonts w:ascii="Arial" w:hAnsi="Arial" w:cs="Arial"/>
        </w:rPr>
        <w:t>It serves to safeguard the management, especially if they have a lesser share of blame for the insolvency, and to encourage the making of restructuring decisions more quickly.</w:t>
      </w:r>
    </w:p>
    <w:p w14:paraId="15F02786" w14:textId="1D8A11C6" w:rsidR="00731851" w:rsidRPr="00731851" w:rsidRDefault="004B7722" w:rsidP="004279EA">
      <w:pPr>
        <w:spacing w:line="240" w:lineRule="auto"/>
        <w:rPr>
          <w:rFonts w:ascii="Arial" w:hAnsi="Arial" w:cs="Arial"/>
          <w:b/>
          <w:bCs/>
        </w:rPr>
      </w:pPr>
      <w:r>
        <w:rPr>
          <w:rFonts w:ascii="Arial" w:hAnsi="Arial" w:cs="Arial"/>
          <w:b/>
          <w:bCs/>
        </w:rPr>
        <w:t>Still l</w:t>
      </w:r>
      <w:r w:rsidR="00731851" w:rsidRPr="00731851">
        <w:rPr>
          <w:rFonts w:ascii="Arial" w:hAnsi="Arial" w:cs="Arial"/>
          <w:b/>
          <w:bCs/>
        </w:rPr>
        <w:t>ess costly</w:t>
      </w:r>
      <w:r>
        <w:rPr>
          <w:rFonts w:ascii="Arial" w:hAnsi="Arial" w:cs="Arial"/>
          <w:b/>
          <w:bCs/>
        </w:rPr>
        <w:t xml:space="preserve"> than court procedure</w:t>
      </w:r>
      <w:r w:rsidR="00C4673A">
        <w:rPr>
          <w:rFonts w:ascii="Arial" w:hAnsi="Arial" w:cs="Arial"/>
          <w:b/>
          <w:bCs/>
        </w:rPr>
        <w:t>s</w:t>
      </w:r>
      <w:r w:rsidR="002E098C">
        <w:rPr>
          <w:rFonts w:ascii="Arial" w:hAnsi="Arial" w:cs="Arial"/>
          <w:b/>
          <w:bCs/>
        </w:rPr>
        <w:t>:</w:t>
      </w:r>
      <w:r w:rsidR="00F879F2">
        <w:rPr>
          <w:rFonts w:ascii="Arial" w:hAnsi="Arial" w:cs="Arial"/>
          <w:b/>
          <w:bCs/>
        </w:rPr>
        <w:t xml:space="preserve"> </w:t>
      </w:r>
      <w:r w:rsidR="00F879F2" w:rsidRPr="00F879F2">
        <w:rPr>
          <w:rFonts w:ascii="Arial" w:hAnsi="Arial" w:cs="Arial"/>
        </w:rPr>
        <w:t xml:space="preserve">Although these </w:t>
      </w:r>
      <w:r w:rsidR="00F879F2">
        <w:rPr>
          <w:rFonts w:ascii="Arial" w:hAnsi="Arial" w:cs="Arial"/>
        </w:rPr>
        <w:t>rule-based out-of-court workouts need third parties to be involved</w:t>
      </w:r>
      <w:r w:rsidR="003B2CDD">
        <w:rPr>
          <w:rFonts w:ascii="Arial" w:hAnsi="Arial" w:cs="Arial"/>
        </w:rPr>
        <w:t xml:space="preserve">, </w:t>
      </w:r>
      <w:r w:rsidR="00F44947">
        <w:rPr>
          <w:rFonts w:ascii="Arial" w:hAnsi="Arial" w:cs="Arial"/>
        </w:rPr>
        <w:t>the costs are still less expensive than in-court processes.</w:t>
      </w:r>
    </w:p>
    <w:p w14:paraId="718E047E" w14:textId="2604AE7F" w:rsidR="00D74315" w:rsidRPr="004279EA" w:rsidRDefault="00D74315" w:rsidP="004279EA">
      <w:pPr>
        <w:spacing w:line="240" w:lineRule="auto"/>
        <w:rPr>
          <w:rFonts w:ascii="Arial" w:hAnsi="Arial" w:cs="Arial"/>
        </w:rPr>
      </w:pPr>
      <w:r w:rsidRPr="009630BB">
        <w:rPr>
          <w:rFonts w:ascii="Arial" w:hAnsi="Arial" w:cs="Arial"/>
          <w:b/>
          <w:bCs/>
        </w:rPr>
        <w:t>Remain listed</w:t>
      </w:r>
      <w:r w:rsidR="002B1CDC">
        <w:rPr>
          <w:rFonts w:ascii="Arial" w:hAnsi="Arial" w:cs="Arial"/>
          <w:b/>
          <w:bCs/>
        </w:rPr>
        <w:t xml:space="preserve">: </w:t>
      </w:r>
      <w:r w:rsidR="002B1CDC">
        <w:rPr>
          <w:rFonts w:ascii="Arial" w:hAnsi="Arial" w:cs="Arial"/>
        </w:rPr>
        <w:t xml:space="preserve">As for </w:t>
      </w:r>
      <w:r w:rsidR="009B796D">
        <w:rPr>
          <w:rFonts w:ascii="Arial" w:hAnsi="Arial" w:cs="Arial"/>
        </w:rPr>
        <w:t>the case</w:t>
      </w:r>
      <w:r w:rsidR="002B1CDC">
        <w:rPr>
          <w:rFonts w:ascii="Arial" w:hAnsi="Arial" w:cs="Arial"/>
        </w:rPr>
        <w:t>s</w:t>
      </w:r>
      <w:r w:rsidR="009B796D">
        <w:rPr>
          <w:rFonts w:ascii="Arial" w:hAnsi="Arial" w:cs="Arial"/>
        </w:rPr>
        <w:t xml:space="preserve"> of </w:t>
      </w:r>
      <w:r w:rsidRPr="009630BB">
        <w:rPr>
          <w:rFonts w:ascii="Arial" w:hAnsi="Arial" w:cs="Arial"/>
        </w:rPr>
        <w:t xml:space="preserve">listed companies, </w:t>
      </w:r>
      <w:r w:rsidR="007E4F07">
        <w:rPr>
          <w:rFonts w:ascii="Arial" w:hAnsi="Arial" w:cs="Arial"/>
        </w:rPr>
        <w:t>Turnaround ADR</w:t>
      </w:r>
      <w:r w:rsidRPr="009630BB">
        <w:rPr>
          <w:rFonts w:ascii="Arial" w:hAnsi="Arial" w:cs="Arial"/>
        </w:rPr>
        <w:t xml:space="preserve"> workout does not </w:t>
      </w:r>
      <w:r w:rsidR="002B1CDC">
        <w:rPr>
          <w:rFonts w:ascii="Arial" w:hAnsi="Arial" w:cs="Arial"/>
        </w:rPr>
        <w:t xml:space="preserve">trigger </w:t>
      </w:r>
      <w:r w:rsidRPr="009630BB">
        <w:rPr>
          <w:rFonts w:ascii="Arial" w:hAnsi="Arial" w:cs="Arial"/>
        </w:rPr>
        <w:t xml:space="preserve">delisting unlike </w:t>
      </w:r>
      <w:r w:rsidR="002B1CDC">
        <w:rPr>
          <w:rFonts w:ascii="Arial" w:hAnsi="Arial" w:cs="Arial"/>
        </w:rPr>
        <w:t xml:space="preserve">the </w:t>
      </w:r>
      <w:r w:rsidRPr="009630BB">
        <w:rPr>
          <w:rFonts w:ascii="Arial" w:hAnsi="Arial" w:cs="Arial"/>
        </w:rPr>
        <w:t xml:space="preserve">court </w:t>
      </w:r>
      <w:r w:rsidR="002B1CDC">
        <w:rPr>
          <w:rFonts w:ascii="Arial" w:hAnsi="Arial" w:cs="Arial"/>
        </w:rPr>
        <w:t>restructuring</w:t>
      </w:r>
      <w:r w:rsidRPr="009630BB">
        <w:rPr>
          <w:rFonts w:ascii="Arial" w:hAnsi="Arial" w:cs="Arial"/>
        </w:rPr>
        <w:t xml:space="preserve"> proce</w:t>
      </w:r>
      <w:r w:rsidR="002B1CDC">
        <w:rPr>
          <w:rFonts w:ascii="Arial" w:hAnsi="Arial" w:cs="Arial"/>
        </w:rPr>
        <w:t>dures.</w:t>
      </w:r>
    </w:p>
    <w:p w14:paraId="641DE4C3" w14:textId="66F61951" w:rsidR="00583BA3" w:rsidRPr="004279EA" w:rsidRDefault="00583BA3" w:rsidP="00583BA3">
      <w:pPr>
        <w:pStyle w:val="ListParagraph"/>
        <w:numPr>
          <w:ilvl w:val="0"/>
          <w:numId w:val="2"/>
        </w:numPr>
        <w:spacing w:line="240" w:lineRule="auto"/>
        <w:rPr>
          <w:rFonts w:ascii="Arial" w:hAnsi="Arial" w:cs="Arial"/>
          <w:b/>
          <w:bCs/>
          <w:u w:val="single"/>
        </w:rPr>
      </w:pPr>
      <w:r w:rsidRPr="004279EA">
        <w:rPr>
          <w:rFonts w:ascii="Arial" w:hAnsi="Arial" w:cs="Arial"/>
          <w:b/>
          <w:bCs/>
          <w:u w:val="single"/>
        </w:rPr>
        <w:t>Question 3</w:t>
      </w:r>
      <w:r w:rsidR="00DA4C51">
        <w:rPr>
          <w:rFonts w:ascii="Arial" w:hAnsi="Arial" w:cs="Arial"/>
          <w:b/>
          <w:bCs/>
          <w:u w:val="single"/>
        </w:rPr>
        <w:t xml:space="preserve"> </w:t>
      </w:r>
    </w:p>
    <w:p w14:paraId="76D573CF" w14:textId="381C5796" w:rsidR="00ED1AA3" w:rsidRPr="00E36DF5" w:rsidRDefault="003F4A58" w:rsidP="00DA4C51">
      <w:pPr>
        <w:pStyle w:val="ListParagraph"/>
        <w:numPr>
          <w:ilvl w:val="0"/>
          <w:numId w:val="5"/>
        </w:numPr>
        <w:spacing w:line="240" w:lineRule="auto"/>
        <w:rPr>
          <w:rFonts w:ascii="Arial" w:hAnsi="Arial" w:cs="Arial"/>
          <w:b/>
          <w:bCs/>
        </w:rPr>
      </w:pPr>
      <w:r w:rsidRPr="00E36DF5">
        <w:rPr>
          <w:rFonts w:ascii="Arial" w:hAnsi="Arial" w:cs="Arial"/>
          <w:b/>
          <w:bCs/>
        </w:rPr>
        <w:t xml:space="preserve">Business and Financial Restructuring </w:t>
      </w:r>
      <w:r w:rsidR="00CC04BA">
        <w:rPr>
          <w:rFonts w:ascii="Arial" w:hAnsi="Arial" w:cs="Arial"/>
          <w:b/>
          <w:bCs/>
        </w:rPr>
        <w:t>presented</w:t>
      </w:r>
      <w:r w:rsidRPr="00E36DF5">
        <w:rPr>
          <w:rFonts w:ascii="Arial" w:hAnsi="Arial" w:cs="Arial"/>
          <w:b/>
          <w:bCs/>
        </w:rPr>
        <w:t xml:space="preserve"> in </w:t>
      </w:r>
      <w:proofErr w:type="spellStart"/>
      <w:r w:rsidR="00DA4C51" w:rsidRPr="00E36DF5">
        <w:rPr>
          <w:rFonts w:ascii="Arial" w:hAnsi="Arial" w:cs="Arial"/>
          <w:b/>
          <w:bCs/>
        </w:rPr>
        <w:t>Adriaanse</w:t>
      </w:r>
      <w:proofErr w:type="spellEnd"/>
      <w:r w:rsidR="00DA4C51" w:rsidRPr="00E36DF5">
        <w:rPr>
          <w:rFonts w:ascii="Arial" w:hAnsi="Arial" w:cs="Arial"/>
          <w:b/>
          <w:bCs/>
        </w:rPr>
        <w:t xml:space="preserve"> &amp; </w:t>
      </w:r>
      <w:proofErr w:type="spellStart"/>
      <w:r w:rsidR="00DA4C51" w:rsidRPr="00E36DF5">
        <w:rPr>
          <w:rFonts w:ascii="Arial" w:hAnsi="Arial" w:cs="Arial"/>
          <w:b/>
          <w:bCs/>
        </w:rPr>
        <w:t>Kuijl</w:t>
      </w:r>
      <w:proofErr w:type="spellEnd"/>
      <w:r w:rsidR="00DA4C51" w:rsidRPr="00E36DF5">
        <w:rPr>
          <w:rFonts w:ascii="Arial" w:hAnsi="Arial" w:cs="Arial"/>
          <w:b/>
          <w:bCs/>
        </w:rPr>
        <w:t>, 2006</w:t>
      </w:r>
    </w:p>
    <w:p w14:paraId="174A9E41" w14:textId="1CD5DF64" w:rsidR="00ED1AA3" w:rsidRDefault="009775B3" w:rsidP="00ED1AA3">
      <w:pPr>
        <w:spacing w:line="240" w:lineRule="auto"/>
        <w:rPr>
          <w:rFonts w:ascii="Arial" w:hAnsi="Arial" w:cs="Arial"/>
        </w:rPr>
      </w:pPr>
      <w:proofErr w:type="spellStart"/>
      <w:r>
        <w:rPr>
          <w:rFonts w:ascii="Arial" w:hAnsi="Arial" w:cs="Arial"/>
        </w:rPr>
        <w:t>Adriaanse</w:t>
      </w:r>
      <w:proofErr w:type="spellEnd"/>
      <w:r>
        <w:rPr>
          <w:rFonts w:ascii="Arial" w:hAnsi="Arial" w:cs="Arial"/>
        </w:rPr>
        <w:t xml:space="preserve"> &amp; </w:t>
      </w:r>
      <w:proofErr w:type="spellStart"/>
      <w:r>
        <w:rPr>
          <w:rFonts w:ascii="Arial" w:hAnsi="Arial" w:cs="Arial"/>
        </w:rPr>
        <w:t>Kuijl</w:t>
      </w:r>
      <w:proofErr w:type="spellEnd"/>
      <w:r>
        <w:rPr>
          <w:rFonts w:ascii="Arial" w:hAnsi="Arial" w:cs="Arial"/>
        </w:rPr>
        <w:t xml:space="preserve">, 2006 </w:t>
      </w:r>
      <w:r w:rsidR="00AD7A76">
        <w:rPr>
          <w:rFonts w:ascii="Arial" w:hAnsi="Arial" w:cs="Arial"/>
        </w:rPr>
        <w:t>offers</w:t>
      </w:r>
      <w:r>
        <w:rPr>
          <w:rFonts w:ascii="Arial" w:hAnsi="Arial" w:cs="Arial"/>
        </w:rPr>
        <w:t xml:space="preserve"> some specific effective </w:t>
      </w:r>
      <w:r w:rsidR="00AD7A76">
        <w:rPr>
          <w:rFonts w:ascii="Arial" w:hAnsi="Arial" w:cs="Arial"/>
        </w:rPr>
        <w:t>measure</w:t>
      </w:r>
      <w:r>
        <w:rPr>
          <w:rFonts w:ascii="Arial" w:hAnsi="Arial" w:cs="Arial"/>
        </w:rPr>
        <w:t>s of informal reorganization in (</w:t>
      </w:r>
      <w:proofErr w:type="spellStart"/>
      <w:r>
        <w:rPr>
          <w:rFonts w:ascii="Arial" w:hAnsi="Arial" w:cs="Arial"/>
        </w:rPr>
        <w:t>i</w:t>
      </w:r>
      <w:proofErr w:type="spellEnd"/>
      <w:r>
        <w:rPr>
          <w:rFonts w:ascii="Arial" w:hAnsi="Arial" w:cs="Arial"/>
        </w:rPr>
        <w:t>) each stage of b</w:t>
      </w:r>
      <w:r w:rsidR="00ED1AA3" w:rsidRPr="00ED1AA3">
        <w:rPr>
          <w:rFonts w:ascii="Arial" w:hAnsi="Arial" w:cs="Arial"/>
        </w:rPr>
        <w:t>usiness re</w:t>
      </w:r>
      <w:r w:rsidR="00ED1AA3">
        <w:rPr>
          <w:rFonts w:ascii="Arial" w:hAnsi="Arial" w:cs="Arial"/>
        </w:rPr>
        <w:t>structuring</w:t>
      </w:r>
      <w:r>
        <w:rPr>
          <w:rFonts w:ascii="Arial" w:hAnsi="Arial" w:cs="Arial"/>
        </w:rPr>
        <w:t xml:space="preserve"> and (ii) financial restructuring. Some of them are adopted in this case study as </w:t>
      </w:r>
      <w:r w:rsidR="00AD7A76">
        <w:rPr>
          <w:rFonts w:ascii="Arial" w:hAnsi="Arial" w:cs="Arial"/>
        </w:rPr>
        <w:t xml:space="preserve">shown </w:t>
      </w:r>
      <w:r>
        <w:rPr>
          <w:rFonts w:ascii="Arial" w:hAnsi="Arial" w:cs="Arial"/>
        </w:rPr>
        <w:t xml:space="preserve">below. </w:t>
      </w:r>
    </w:p>
    <w:p w14:paraId="31003953" w14:textId="2C0717C0" w:rsidR="009775B3" w:rsidRPr="00924E3A" w:rsidRDefault="009775B3" w:rsidP="009775B3">
      <w:pPr>
        <w:pStyle w:val="ListParagraph"/>
        <w:numPr>
          <w:ilvl w:val="0"/>
          <w:numId w:val="19"/>
        </w:numPr>
        <w:spacing w:line="240" w:lineRule="auto"/>
        <w:rPr>
          <w:rFonts w:ascii="Arial" w:hAnsi="Arial" w:cs="Arial"/>
          <w:b/>
          <w:bCs/>
        </w:rPr>
      </w:pPr>
      <w:r w:rsidRPr="00924E3A">
        <w:rPr>
          <w:rFonts w:ascii="Arial" w:hAnsi="Arial" w:cs="Arial"/>
          <w:b/>
          <w:bCs/>
        </w:rPr>
        <w:t>Business restructuring</w:t>
      </w:r>
    </w:p>
    <w:p w14:paraId="2726F439" w14:textId="6120A531" w:rsidR="008E07A6" w:rsidRPr="008E07A6" w:rsidRDefault="008E07A6" w:rsidP="008E07A6">
      <w:pPr>
        <w:spacing w:line="240" w:lineRule="auto"/>
        <w:rPr>
          <w:rFonts w:ascii="Arial" w:hAnsi="Arial" w:cs="Arial"/>
        </w:rPr>
      </w:pPr>
      <w:r>
        <w:rPr>
          <w:rFonts w:ascii="Arial" w:hAnsi="Arial" w:cs="Arial"/>
        </w:rPr>
        <w:t>Business restructuring is defined as “a comprehensive plan the aim of which is to restore the (operational) profitability of a company in financial difficulties.”</w:t>
      </w:r>
    </w:p>
    <w:p w14:paraId="3E048573" w14:textId="0C5ED1D7" w:rsidR="00ED1AA3" w:rsidRPr="004455BF" w:rsidRDefault="009775B3" w:rsidP="009775B3">
      <w:pPr>
        <w:pStyle w:val="ListParagraph"/>
        <w:numPr>
          <w:ilvl w:val="0"/>
          <w:numId w:val="14"/>
        </w:numPr>
        <w:spacing w:line="240" w:lineRule="auto"/>
        <w:rPr>
          <w:rFonts w:ascii="Arial" w:hAnsi="Arial" w:cs="Arial"/>
          <w:b/>
          <w:bCs/>
        </w:rPr>
      </w:pPr>
      <w:r w:rsidRPr="004455BF">
        <w:rPr>
          <w:rFonts w:ascii="Arial" w:hAnsi="Arial" w:cs="Arial"/>
          <w:b/>
          <w:bCs/>
        </w:rPr>
        <w:t xml:space="preserve">Phase 1: </w:t>
      </w:r>
      <w:r w:rsidR="00ED1AA3" w:rsidRPr="004455BF">
        <w:rPr>
          <w:rFonts w:ascii="Arial" w:hAnsi="Arial" w:cs="Arial"/>
          <w:b/>
          <w:bCs/>
        </w:rPr>
        <w:t>Stabilizing</w:t>
      </w:r>
    </w:p>
    <w:p w14:paraId="707D6181" w14:textId="14F11CA1" w:rsidR="00ED1AA3" w:rsidRDefault="008E07A6" w:rsidP="00ED1AA3">
      <w:pPr>
        <w:pStyle w:val="ListParagraph"/>
        <w:spacing w:line="240" w:lineRule="auto"/>
        <w:rPr>
          <w:rFonts w:ascii="Arial" w:hAnsi="Arial" w:cs="Arial"/>
        </w:rPr>
      </w:pPr>
      <w:r>
        <w:rPr>
          <w:rFonts w:ascii="Arial" w:hAnsi="Arial" w:cs="Arial"/>
        </w:rPr>
        <w:t>This phase focuses on increasing the cash flow</w:t>
      </w:r>
      <w:r w:rsidR="00001A7C">
        <w:rPr>
          <w:rFonts w:ascii="Arial" w:hAnsi="Arial" w:cs="Arial"/>
        </w:rPr>
        <w:t xml:space="preserve"> relatively in the short term</w:t>
      </w:r>
      <w:r>
        <w:rPr>
          <w:rFonts w:ascii="Arial" w:hAnsi="Arial" w:cs="Arial"/>
        </w:rPr>
        <w:t>. Actions are exemplified as c</w:t>
      </w:r>
      <w:r w:rsidR="00ED1AA3">
        <w:rPr>
          <w:rFonts w:ascii="Arial" w:hAnsi="Arial" w:cs="Arial"/>
        </w:rPr>
        <w:t>utbacks in expenditure</w:t>
      </w:r>
      <w:r>
        <w:rPr>
          <w:rFonts w:ascii="Arial" w:hAnsi="Arial" w:cs="Arial"/>
        </w:rPr>
        <w:t>, asset stripping and optimizing of spontaneous financing.</w:t>
      </w:r>
    </w:p>
    <w:p w14:paraId="4BC9FC90" w14:textId="5639C429" w:rsidR="008E07A6" w:rsidRDefault="008E07A6" w:rsidP="00ED1AA3">
      <w:pPr>
        <w:pStyle w:val="ListParagraph"/>
        <w:spacing w:line="240" w:lineRule="auto"/>
        <w:rPr>
          <w:rFonts w:ascii="Arial" w:hAnsi="Arial" w:cs="Arial"/>
        </w:rPr>
      </w:pPr>
      <w:r>
        <w:rPr>
          <w:rFonts w:ascii="Arial" w:hAnsi="Arial" w:cs="Arial"/>
        </w:rPr>
        <w:t xml:space="preserve">In this </w:t>
      </w:r>
      <w:r w:rsidR="00A23B50">
        <w:rPr>
          <w:rFonts w:ascii="Arial" w:hAnsi="Arial" w:cs="Arial"/>
        </w:rPr>
        <w:t>instance</w:t>
      </w:r>
      <w:r>
        <w:rPr>
          <w:rFonts w:ascii="Arial" w:hAnsi="Arial" w:cs="Arial"/>
        </w:rPr>
        <w:t xml:space="preserve">, </w:t>
      </w:r>
      <w:r w:rsidR="00E63F46">
        <w:rPr>
          <w:rFonts w:ascii="Arial" w:hAnsi="Arial" w:cs="Arial"/>
        </w:rPr>
        <w:t xml:space="preserve">in December 2013, </w:t>
      </w:r>
      <w:r w:rsidR="004652CB">
        <w:rPr>
          <w:rFonts w:ascii="Arial" w:hAnsi="Arial" w:cs="Arial"/>
        </w:rPr>
        <w:t>extra savings w</w:t>
      </w:r>
      <w:r w:rsidR="00A23B50">
        <w:rPr>
          <w:rFonts w:ascii="Arial" w:hAnsi="Arial" w:cs="Arial"/>
        </w:rPr>
        <w:t>ould</w:t>
      </w:r>
      <w:r w:rsidR="004652CB">
        <w:rPr>
          <w:rFonts w:ascii="Arial" w:hAnsi="Arial" w:cs="Arial"/>
        </w:rPr>
        <w:t xml:space="preserve"> be realized through improved loss recovery, higher excess premiums and savings on car repairs. Some of them are related to cutbacks in expenditure.</w:t>
      </w:r>
    </w:p>
    <w:p w14:paraId="0A06CA5B" w14:textId="3D214AD0" w:rsidR="004455BF" w:rsidRDefault="004455BF" w:rsidP="00ED1AA3">
      <w:pPr>
        <w:pStyle w:val="ListParagraph"/>
        <w:spacing w:line="240" w:lineRule="auto"/>
        <w:rPr>
          <w:rFonts w:ascii="Arial" w:hAnsi="Arial" w:cs="Arial"/>
        </w:rPr>
      </w:pPr>
      <w:r>
        <w:rPr>
          <w:rFonts w:ascii="Arial" w:hAnsi="Arial" w:cs="Arial"/>
        </w:rPr>
        <w:t xml:space="preserve">Regarding asset stripping, </w:t>
      </w:r>
      <w:r w:rsidR="00BC2DEF">
        <w:rPr>
          <w:rFonts w:ascii="Arial" w:hAnsi="Arial" w:cs="Arial"/>
        </w:rPr>
        <w:t xml:space="preserve">in November 2013, CFO of the shareholder company proposed to sell 350 cars to improve the solvency rate, though the banks preferred an actual equity injunction. </w:t>
      </w:r>
    </w:p>
    <w:p w14:paraId="6A703A25" w14:textId="1801A14D" w:rsidR="00BC2DEF" w:rsidRDefault="00BC2DEF" w:rsidP="00ED1AA3">
      <w:pPr>
        <w:pStyle w:val="ListParagraph"/>
        <w:spacing w:line="240" w:lineRule="auto"/>
        <w:rPr>
          <w:rFonts w:ascii="Arial" w:hAnsi="Arial" w:cs="Arial"/>
        </w:rPr>
      </w:pPr>
      <w:r>
        <w:rPr>
          <w:rFonts w:ascii="Arial" w:hAnsi="Arial" w:cs="Arial"/>
        </w:rPr>
        <w:t xml:space="preserve">As for optimizing of spontaneous financing, in </w:t>
      </w:r>
      <w:r w:rsidR="00802696">
        <w:rPr>
          <w:rFonts w:ascii="Arial" w:hAnsi="Arial" w:cs="Arial"/>
        </w:rPr>
        <w:t xml:space="preserve">June 2014, </w:t>
      </w:r>
      <w:r w:rsidR="00B44FC3">
        <w:rPr>
          <w:rFonts w:ascii="Arial" w:hAnsi="Arial" w:cs="Arial"/>
        </w:rPr>
        <w:t>the postponement of repayment and refinancing was proposed.</w:t>
      </w:r>
    </w:p>
    <w:p w14:paraId="1195BA27" w14:textId="59497AFA" w:rsidR="00B44FC3" w:rsidRDefault="00B44FC3" w:rsidP="00ED1AA3">
      <w:pPr>
        <w:pStyle w:val="ListParagraph"/>
        <w:spacing w:line="240" w:lineRule="auto"/>
        <w:rPr>
          <w:rFonts w:ascii="Arial" w:hAnsi="Arial" w:cs="Arial"/>
        </w:rPr>
      </w:pPr>
      <w:r>
        <w:rPr>
          <w:rFonts w:ascii="Arial" w:hAnsi="Arial" w:cs="Arial"/>
        </w:rPr>
        <w:t>These</w:t>
      </w:r>
      <w:r w:rsidR="00A23B50">
        <w:rPr>
          <w:rFonts w:ascii="Arial" w:hAnsi="Arial" w:cs="Arial"/>
        </w:rPr>
        <w:t xml:space="preserve"> intentions or actions</w:t>
      </w:r>
      <w:r>
        <w:rPr>
          <w:rFonts w:ascii="Arial" w:hAnsi="Arial" w:cs="Arial"/>
        </w:rPr>
        <w:t xml:space="preserve"> are </w:t>
      </w:r>
      <w:r w:rsidR="00A23B50">
        <w:rPr>
          <w:rFonts w:ascii="Arial" w:hAnsi="Arial" w:cs="Arial"/>
        </w:rPr>
        <w:t xml:space="preserve">in line </w:t>
      </w:r>
      <w:r>
        <w:rPr>
          <w:rFonts w:ascii="Arial" w:hAnsi="Arial" w:cs="Arial"/>
        </w:rPr>
        <w:t>with examples in the stabilizing phrase.</w:t>
      </w:r>
    </w:p>
    <w:p w14:paraId="32D53DC6" w14:textId="77777777" w:rsidR="00D45DA7" w:rsidRDefault="00D45DA7" w:rsidP="00ED1AA3">
      <w:pPr>
        <w:pStyle w:val="ListParagraph"/>
        <w:spacing w:line="240" w:lineRule="auto"/>
        <w:rPr>
          <w:rFonts w:ascii="Arial" w:hAnsi="Arial" w:cs="Arial"/>
        </w:rPr>
      </w:pPr>
    </w:p>
    <w:p w14:paraId="2EF0A0D2" w14:textId="6608FD27" w:rsidR="00ED1AA3" w:rsidRPr="004455BF" w:rsidRDefault="009775B3" w:rsidP="00113C72">
      <w:pPr>
        <w:pStyle w:val="ListParagraph"/>
        <w:numPr>
          <w:ilvl w:val="0"/>
          <w:numId w:val="14"/>
        </w:numPr>
        <w:spacing w:line="240" w:lineRule="auto"/>
        <w:rPr>
          <w:rFonts w:ascii="Arial" w:hAnsi="Arial" w:cs="Arial"/>
          <w:b/>
          <w:bCs/>
        </w:rPr>
      </w:pPr>
      <w:r w:rsidRPr="004455BF">
        <w:rPr>
          <w:rFonts w:ascii="Arial" w:hAnsi="Arial" w:cs="Arial"/>
          <w:b/>
          <w:bCs/>
        </w:rPr>
        <w:t xml:space="preserve">Phase 2: </w:t>
      </w:r>
      <w:r w:rsidR="00113C72" w:rsidRPr="004455BF">
        <w:rPr>
          <w:rFonts w:ascii="Arial" w:hAnsi="Arial" w:cs="Arial"/>
          <w:b/>
          <w:bCs/>
        </w:rPr>
        <w:t>Analyzing</w:t>
      </w:r>
    </w:p>
    <w:p w14:paraId="45B40F2B" w14:textId="361D7733" w:rsidR="00113C72" w:rsidRDefault="00001A7C" w:rsidP="00113C72">
      <w:pPr>
        <w:pStyle w:val="ListParagraph"/>
        <w:spacing w:line="240" w:lineRule="auto"/>
        <w:rPr>
          <w:rFonts w:ascii="Arial" w:hAnsi="Arial" w:cs="Arial"/>
        </w:rPr>
      </w:pPr>
      <w:r>
        <w:rPr>
          <w:rFonts w:ascii="Arial" w:hAnsi="Arial" w:cs="Arial"/>
        </w:rPr>
        <w:t>In this phrase, a well-founded reorganization plan should be drawn up</w:t>
      </w:r>
      <w:r w:rsidR="00044F3F">
        <w:rPr>
          <w:rFonts w:ascii="Arial" w:hAnsi="Arial" w:cs="Arial"/>
        </w:rPr>
        <w:t xml:space="preserve"> with measures to restore long-term profitability</w:t>
      </w:r>
      <w:r>
        <w:rPr>
          <w:rFonts w:ascii="Arial" w:hAnsi="Arial" w:cs="Arial"/>
        </w:rPr>
        <w:t>.</w:t>
      </w:r>
      <w:r w:rsidR="00E63F46">
        <w:rPr>
          <w:rFonts w:ascii="Arial" w:hAnsi="Arial" w:cs="Arial"/>
        </w:rPr>
        <w:t xml:space="preserve"> The measures</w:t>
      </w:r>
      <w:r w:rsidR="00127063">
        <w:rPr>
          <w:rFonts w:ascii="Arial" w:hAnsi="Arial" w:cs="Arial"/>
        </w:rPr>
        <w:t xml:space="preserve"> should be, for example,</w:t>
      </w:r>
      <w:r w:rsidR="00E63F46">
        <w:rPr>
          <w:rFonts w:ascii="Arial" w:hAnsi="Arial" w:cs="Arial"/>
        </w:rPr>
        <w:t xml:space="preserve"> cutting overhead cost, dismissing excessive person</w:t>
      </w:r>
      <w:r w:rsidR="00127063">
        <w:rPr>
          <w:rFonts w:ascii="Arial" w:hAnsi="Arial" w:cs="Arial"/>
        </w:rPr>
        <w:t>nel, improving management information systems,</w:t>
      </w:r>
      <w:r w:rsidR="007D6055">
        <w:rPr>
          <w:rFonts w:ascii="Arial" w:hAnsi="Arial" w:cs="Arial"/>
        </w:rPr>
        <w:t xml:space="preserve"> </w:t>
      </w:r>
      <w:r w:rsidR="00127063">
        <w:rPr>
          <w:rFonts w:ascii="Arial" w:hAnsi="Arial" w:cs="Arial"/>
        </w:rPr>
        <w:t>improving working capital and cash flow management</w:t>
      </w:r>
      <w:r w:rsidR="007D6055">
        <w:rPr>
          <w:rFonts w:ascii="Arial" w:hAnsi="Arial" w:cs="Arial"/>
        </w:rPr>
        <w:t xml:space="preserve">, and </w:t>
      </w:r>
      <w:r w:rsidR="007405C9">
        <w:rPr>
          <w:rFonts w:ascii="Arial" w:hAnsi="Arial" w:cs="Arial"/>
        </w:rPr>
        <w:t>selling operations which are not part of the core activities</w:t>
      </w:r>
      <w:r w:rsidR="00127063">
        <w:rPr>
          <w:rFonts w:ascii="Arial" w:hAnsi="Arial" w:cs="Arial"/>
        </w:rPr>
        <w:t>. To draw up a plan, a distress company should hire or consult individuals with expertise in carrying out turnaround processes.</w:t>
      </w:r>
    </w:p>
    <w:p w14:paraId="55519AE5" w14:textId="40270461" w:rsidR="000E17BB" w:rsidRDefault="000E17BB" w:rsidP="00001A7C">
      <w:pPr>
        <w:pStyle w:val="ListParagraph"/>
        <w:spacing w:line="240" w:lineRule="auto"/>
        <w:rPr>
          <w:rFonts w:ascii="Arial" w:hAnsi="Arial" w:cs="Arial"/>
        </w:rPr>
      </w:pPr>
      <w:r w:rsidRPr="000E17BB">
        <w:rPr>
          <w:rFonts w:ascii="Arial" w:hAnsi="Arial" w:cs="Arial"/>
        </w:rPr>
        <w:lastRenderedPageBreak/>
        <w:t xml:space="preserve">In this </w:t>
      </w:r>
      <w:r>
        <w:rPr>
          <w:rFonts w:ascii="Arial" w:hAnsi="Arial" w:cs="Arial"/>
        </w:rPr>
        <w:t>case</w:t>
      </w:r>
      <w:r w:rsidRPr="000E17BB">
        <w:rPr>
          <w:rFonts w:ascii="Arial" w:hAnsi="Arial" w:cs="Arial"/>
        </w:rPr>
        <w:t>, numerous times saw the creation of restructuring plans or the signing of agreements, which shareholders and financiers jointly assessed.</w:t>
      </w:r>
    </w:p>
    <w:p w14:paraId="7B8FFC21" w14:textId="742BA864" w:rsidR="00001A7C" w:rsidRDefault="00A8796F" w:rsidP="00001A7C">
      <w:pPr>
        <w:pStyle w:val="ListParagraph"/>
        <w:spacing w:line="240" w:lineRule="auto"/>
        <w:rPr>
          <w:rFonts w:ascii="Arial" w:hAnsi="Arial" w:cs="Arial"/>
        </w:rPr>
      </w:pPr>
      <w:r>
        <w:rPr>
          <w:rFonts w:ascii="Arial" w:hAnsi="Arial" w:cs="Arial"/>
        </w:rPr>
        <w:t xml:space="preserve">As for the measures in the plan, </w:t>
      </w:r>
      <w:r w:rsidR="00E63F46">
        <w:rPr>
          <w:rFonts w:ascii="Arial" w:hAnsi="Arial" w:cs="Arial"/>
        </w:rPr>
        <w:t xml:space="preserve">it was </w:t>
      </w:r>
      <w:r w:rsidR="000E17BB">
        <w:rPr>
          <w:rFonts w:ascii="Arial" w:hAnsi="Arial" w:cs="Arial"/>
        </w:rPr>
        <w:t xml:space="preserve">intended </w:t>
      </w:r>
      <w:r w:rsidR="00E63F46">
        <w:rPr>
          <w:rFonts w:ascii="Arial" w:hAnsi="Arial" w:cs="Arial"/>
        </w:rPr>
        <w:t xml:space="preserve">to </w:t>
      </w:r>
      <w:r w:rsidR="000E17BB">
        <w:rPr>
          <w:rFonts w:ascii="Arial" w:hAnsi="Arial" w:cs="Arial"/>
        </w:rPr>
        <w:t>reduce</w:t>
      </w:r>
      <w:r w:rsidR="00E63F46">
        <w:rPr>
          <w:rFonts w:ascii="Arial" w:hAnsi="Arial" w:cs="Arial"/>
        </w:rPr>
        <w:t xml:space="preserve"> </w:t>
      </w:r>
      <w:r w:rsidR="000E17BB">
        <w:rPr>
          <w:rFonts w:ascii="Arial" w:hAnsi="Arial" w:cs="Arial"/>
        </w:rPr>
        <w:t>spending</w:t>
      </w:r>
      <w:r w:rsidR="00E63F46">
        <w:rPr>
          <w:rFonts w:ascii="Arial" w:hAnsi="Arial" w:cs="Arial"/>
        </w:rPr>
        <w:t xml:space="preserve"> </w:t>
      </w:r>
      <w:proofErr w:type="gramStart"/>
      <w:r w:rsidR="00E63F46">
        <w:rPr>
          <w:rFonts w:ascii="Arial" w:hAnsi="Arial" w:cs="Arial"/>
        </w:rPr>
        <w:t>with regard to</w:t>
      </w:r>
      <w:proofErr w:type="gramEnd"/>
      <w:r w:rsidR="00E63F46">
        <w:rPr>
          <w:rFonts w:ascii="Arial" w:hAnsi="Arial" w:cs="Arial"/>
        </w:rPr>
        <w:t xml:space="preserve"> labor costs in particular</w:t>
      </w:r>
      <w:r w:rsidR="000E17BB" w:rsidRPr="000E17BB">
        <w:rPr>
          <w:rFonts w:ascii="Arial" w:hAnsi="Arial" w:cs="Arial"/>
        </w:rPr>
        <w:t xml:space="preserve"> </w:t>
      </w:r>
      <w:r w:rsidR="000E17BB">
        <w:rPr>
          <w:rFonts w:ascii="Arial" w:hAnsi="Arial" w:cs="Arial"/>
        </w:rPr>
        <w:t>in November 201</w:t>
      </w:r>
      <w:r w:rsidR="000E17BB">
        <w:rPr>
          <w:rFonts w:ascii="Arial" w:hAnsi="Arial" w:cs="Arial"/>
        </w:rPr>
        <w:t>3. I</w:t>
      </w:r>
      <w:r w:rsidR="00E63F46">
        <w:rPr>
          <w:rFonts w:ascii="Arial" w:hAnsi="Arial" w:cs="Arial"/>
        </w:rPr>
        <w:t xml:space="preserve">n December 2013, the plan was designed </w:t>
      </w:r>
      <w:r w:rsidR="000E17BB">
        <w:rPr>
          <w:rFonts w:ascii="Arial" w:hAnsi="Arial" w:cs="Arial"/>
        </w:rPr>
        <w:t xml:space="preserve">to dismiss </w:t>
      </w:r>
      <w:r w:rsidR="00E63F46">
        <w:rPr>
          <w:rFonts w:ascii="Arial" w:hAnsi="Arial" w:cs="Arial"/>
        </w:rPr>
        <w:t xml:space="preserve">130 </w:t>
      </w:r>
      <w:r w:rsidR="000E17BB">
        <w:rPr>
          <w:rFonts w:ascii="Arial" w:hAnsi="Arial" w:cs="Arial"/>
        </w:rPr>
        <w:t>redundant</w:t>
      </w:r>
      <w:r w:rsidR="00E63F46">
        <w:rPr>
          <w:rFonts w:ascii="Arial" w:hAnsi="Arial" w:cs="Arial"/>
        </w:rPr>
        <w:t xml:space="preserve"> employees and independent contractors. </w:t>
      </w:r>
      <w:r w:rsidR="002160D7">
        <w:rPr>
          <w:rFonts w:ascii="Arial" w:hAnsi="Arial" w:cs="Arial"/>
        </w:rPr>
        <w:t>In December 201</w:t>
      </w:r>
      <w:r w:rsidR="001955F6">
        <w:rPr>
          <w:rFonts w:ascii="Arial" w:hAnsi="Arial" w:cs="Arial"/>
        </w:rPr>
        <w:t>3</w:t>
      </w:r>
      <w:r w:rsidR="002160D7">
        <w:rPr>
          <w:rFonts w:ascii="Arial" w:hAnsi="Arial" w:cs="Arial"/>
        </w:rPr>
        <w:t>, it was expected that the management information system w</w:t>
      </w:r>
      <w:r w:rsidR="000E17BB">
        <w:rPr>
          <w:rFonts w:ascii="Arial" w:hAnsi="Arial" w:cs="Arial"/>
        </w:rPr>
        <w:t>ould</w:t>
      </w:r>
      <w:r w:rsidR="002160D7">
        <w:rPr>
          <w:rFonts w:ascii="Arial" w:hAnsi="Arial" w:cs="Arial"/>
        </w:rPr>
        <w:t xml:space="preserve"> have been improved so that the figures would be more reliable.</w:t>
      </w:r>
      <w:r w:rsidR="00CA19BC">
        <w:rPr>
          <w:rFonts w:ascii="Arial" w:hAnsi="Arial" w:cs="Arial"/>
        </w:rPr>
        <w:t xml:space="preserve"> </w:t>
      </w:r>
      <w:r w:rsidR="000E17BB">
        <w:rPr>
          <w:rFonts w:ascii="Arial" w:hAnsi="Arial" w:cs="Arial"/>
        </w:rPr>
        <w:t>I</w:t>
      </w:r>
      <w:r w:rsidR="001955F6">
        <w:rPr>
          <w:rFonts w:ascii="Arial" w:hAnsi="Arial" w:cs="Arial"/>
        </w:rPr>
        <w:t xml:space="preserve">n June 2014, a plan on the working capital financing was drafted. </w:t>
      </w:r>
      <w:r w:rsidR="000E17BB">
        <w:rPr>
          <w:rFonts w:ascii="Arial" w:hAnsi="Arial" w:cs="Arial"/>
        </w:rPr>
        <w:t>Furthermore</w:t>
      </w:r>
      <w:r w:rsidR="00CA19BC">
        <w:rPr>
          <w:rFonts w:ascii="Arial" w:hAnsi="Arial" w:cs="Arial"/>
        </w:rPr>
        <w:t>, a</w:t>
      </w:r>
      <w:r w:rsidR="00001A7C">
        <w:rPr>
          <w:rFonts w:ascii="Arial" w:hAnsi="Arial" w:cs="Arial"/>
        </w:rPr>
        <w:t xml:space="preserve">t the end of March 2014, </w:t>
      </w:r>
      <w:r w:rsidR="000E17BB">
        <w:rPr>
          <w:rFonts w:ascii="Arial" w:hAnsi="Arial" w:cs="Arial"/>
        </w:rPr>
        <w:t xml:space="preserve">a proposal </w:t>
      </w:r>
      <w:r w:rsidR="00001A7C">
        <w:rPr>
          <w:rFonts w:ascii="Arial" w:hAnsi="Arial" w:cs="Arial"/>
        </w:rPr>
        <w:t xml:space="preserve">was </w:t>
      </w:r>
      <w:r w:rsidR="000E17BB">
        <w:rPr>
          <w:rFonts w:ascii="Arial" w:hAnsi="Arial" w:cs="Arial"/>
        </w:rPr>
        <w:t>developed</w:t>
      </w:r>
      <w:r w:rsidR="00001A7C">
        <w:rPr>
          <w:rFonts w:ascii="Arial" w:hAnsi="Arial" w:cs="Arial"/>
        </w:rPr>
        <w:t xml:space="preserve"> that </w:t>
      </w:r>
      <w:r w:rsidR="000E17BB">
        <w:rPr>
          <w:rFonts w:ascii="Arial" w:hAnsi="Arial" w:cs="Arial"/>
        </w:rPr>
        <w:t xml:space="preserve">stated that </w:t>
      </w:r>
      <w:r w:rsidR="00001A7C">
        <w:rPr>
          <w:rFonts w:ascii="Arial" w:hAnsi="Arial" w:cs="Arial"/>
        </w:rPr>
        <w:t xml:space="preserve">the shares of the </w:t>
      </w:r>
      <w:r w:rsidR="000E17BB">
        <w:rPr>
          <w:rFonts w:ascii="Arial" w:hAnsi="Arial" w:cs="Arial"/>
        </w:rPr>
        <w:t>firm</w:t>
      </w:r>
      <w:r w:rsidR="00001A7C">
        <w:rPr>
          <w:rFonts w:ascii="Arial" w:hAnsi="Arial" w:cs="Arial"/>
        </w:rPr>
        <w:t>s outside the Benelux-countries</w:t>
      </w:r>
      <w:r w:rsidR="007405C9">
        <w:rPr>
          <w:rFonts w:ascii="Arial" w:hAnsi="Arial" w:cs="Arial"/>
        </w:rPr>
        <w:t xml:space="preserve"> (not a main subsidiary)</w:t>
      </w:r>
      <w:r w:rsidR="00001A7C">
        <w:rPr>
          <w:rFonts w:ascii="Arial" w:hAnsi="Arial" w:cs="Arial"/>
        </w:rPr>
        <w:t xml:space="preserve"> would be sold off.</w:t>
      </w:r>
    </w:p>
    <w:p w14:paraId="29F1B4AB" w14:textId="5B24D081" w:rsidR="001955F6" w:rsidRDefault="001955F6" w:rsidP="00001A7C">
      <w:pPr>
        <w:pStyle w:val="ListParagraph"/>
        <w:spacing w:line="240" w:lineRule="auto"/>
        <w:rPr>
          <w:rFonts w:ascii="Arial" w:hAnsi="Arial" w:cs="Arial"/>
        </w:rPr>
      </w:pPr>
      <w:r>
        <w:rPr>
          <w:rFonts w:ascii="Arial" w:hAnsi="Arial" w:cs="Arial"/>
        </w:rPr>
        <w:t>Furthermore, an independent turnaround consultancy agency was hired through these plannings.</w:t>
      </w:r>
    </w:p>
    <w:p w14:paraId="4A8C1860" w14:textId="7F590C04" w:rsidR="00001A7C" w:rsidRDefault="004C22F7" w:rsidP="001955F6">
      <w:pPr>
        <w:pStyle w:val="ListParagraph"/>
        <w:spacing w:line="240" w:lineRule="auto"/>
        <w:rPr>
          <w:rFonts w:ascii="Arial" w:hAnsi="Arial" w:cs="Arial"/>
        </w:rPr>
      </w:pPr>
      <w:r>
        <w:rPr>
          <w:rFonts w:ascii="Arial" w:hAnsi="Arial" w:cs="Arial"/>
        </w:rPr>
        <w:t>According to these circumstances</w:t>
      </w:r>
      <w:r w:rsidR="001955F6">
        <w:rPr>
          <w:rFonts w:ascii="Arial" w:hAnsi="Arial" w:cs="Arial"/>
        </w:rPr>
        <w:t xml:space="preserve">, </w:t>
      </w:r>
      <w:r>
        <w:rPr>
          <w:rFonts w:ascii="Arial" w:hAnsi="Arial" w:cs="Arial"/>
        </w:rPr>
        <w:t xml:space="preserve">this case likewise through an </w:t>
      </w:r>
      <w:r w:rsidR="001955F6">
        <w:rPr>
          <w:rFonts w:ascii="Arial" w:hAnsi="Arial" w:cs="Arial"/>
        </w:rPr>
        <w:t>analyzing phase.</w:t>
      </w:r>
    </w:p>
    <w:p w14:paraId="1F725F8C" w14:textId="77777777" w:rsidR="00D45DA7" w:rsidRPr="001955F6" w:rsidRDefault="00D45DA7" w:rsidP="001955F6">
      <w:pPr>
        <w:pStyle w:val="ListParagraph"/>
        <w:spacing w:line="240" w:lineRule="auto"/>
        <w:rPr>
          <w:rFonts w:ascii="Arial" w:hAnsi="Arial" w:cs="Arial"/>
        </w:rPr>
      </w:pPr>
    </w:p>
    <w:p w14:paraId="3785112C" w14:textId="0E7F5276" w:rsidR="009775B3" w:rsidRPr="004455BF" w:rsidRDefault="009775B3" w:rsidP="0018359B">
      <w:pPr>
        <w:pStyle w:val="ListParagraph"/>
        <w:numPr>
          <w:ilvl w:val="0"/>
          <w:numId w:val="14"/>
        </w:numPr>
        <w:spacing w:line="240" w:lineRule="auto"/>
        <w:rPr>
          <w:rFonts w:ascii="Arial" w:hAnsi="Arial" w:cs="Arial"/>
          <w:b/>
          <w:bCs/>
        </w:rPr>
      </w:pPr>
      <w:r w:rsidRPr="004455BF">
        <w:rPr>
          <w:rFonts w:ascii="Arial" w:hAnsi="Arial" w:cs="Arial"/>
          <w:b/>
          <w:bCs/>
        </w:rPr>
        <w:t>Phase 3: Repositioning</w:t>
      </w:r>
    </w:p>
    <w:p w14:paraId="458B1EB5" w14:textId="2193B786" w:rsidR="009775B3" w:rsidRDefault="00EA5590" w:rsidP="009775B3">
      <w:pPr>
        <w:pStyle w:val="ListParagraph"/>
        <w:spacing w:line="240" w:lineRule="auto"/>
        <w:rPr>
          <w:rFonts w:ascii="Arial" w:hAnsi="Arial" w:cs="Arial"/>
        </w:rPr>
      </w:pPr>
      <w:r>
        <w:rPr>
          <w:rFonts w:ascii="Arial" w:hAnsi="Arial" w:cs="Arial"/>
        </w:rPr>
        <w:t xml:space="preserve">At the phrase 3, the management needs to initiate the reorganization as outlined in the plans. </w:t>
      </w:r>
      <w:r w:rsidRPr="00EA5590">
        <w:rPr>
          <w:rFonts w:ascii="Arial" w:hAnsi="Arial" w:cs="Arial"/>
        </w:rPr>
        <w:t xml:space="preserve">In this instance, it's not obvious whether all the </w:t>
      </w:r>
      <w:r>
        <w:rPr>
          <w:rFonts w:ascii="Arial" w:hAnsi="Arial" w:cs="Arial"/>
        </w:rPr>
        <w:t>actions</w:t>
      </w:r>
      <w:r w:rsidRPr="00EA5590">
        <w:rPr>
          <w:rFonts w:ascii="Arial" w:hAnsi="Arial" w:cs="Arial"/>
        </w:rPr>
        <w:t xml:space="preserve"> were taken as intended; </w:t>
      </w:r>
      <w:r>
        <w:rPr>
          <w:rFonts w:ascii="Arial" w:hAnsi="Arial" w:cs="Arial"/>
        </w:rPr>
        <w:t>however</w:t>
      </w:r>
      <w:r w:rsidRPr="00EA5590">
        <w:rPr>
          <w:rFonts w:ascii="Arial" w:hAnsi="Arial" w:cs="Arial"/>
        </w:rPr>
        <w:t xml:space="preserve">, some of them </w:t>
      </w:r>
      <w:r w:rsidR="00BF7D87">
        <w:rPr>
          <w:rFonts w:ascii="Arial" w:hAnsi="Arial" w:cs="Arial"/>
        </w:rPr>
        <w:t>might be performed</w:t>
      </w:r>
      <w:r w:rsidRPr="00EA5590">
        <w:rPr>
          <w:rFonts w:ascii="Arial" w:hAnsi="Arial" w:cs="Arial"/>
        </w:rPr>
        <w:t xml:space="preserve"> </w:t>
      </w:r>
      <w:proofErr w:type="gramStart"/>
      <w:r w:rsidRPr="00EA5590">
        <w:rPr>
          <w:rFonts w:ascii="Arial" w:hAnsi="Arial" w:cs="Arial"/>
        </w:rPr>
        <w:t>in light of</w:t>
      </w:r>
      <w:proofErr w:type="gramEnd"/>
      <w:r w:rsidRPr="00EA5590">
        <w:rPr>
          <w:rFonts w:ascii="Arial" w:hAnsi="Arial" w:cs="Arial"/>
        </w:rPr>
        <w:t xml:space="preserve"> the </w:t>
      </w:r>
      <w:r>
        <w:rPr>
          <w:rFonts w:ascii="Arial" w:hAnsi="Arial" w:cs="Arial"/>
        </w:rPr>
        <w:t>latest</w:t>
      </w:r>
      <w:r w:rsidRPr="00EA5590">
        <w:rPr>
          <w:rFonts w:ascii="Arial" w:hAnsi="Arial" w:cs="Arial"/>
        </w:rPr>
        <w:t xml:space="preserve"> developments.</w:t>
      </w:r>
    </w:p>
    <w:p w14:paraId="7C8EAE91" w14:textId="77777777" w:rsidR="00D45DA7" w:rsidRDefault="00D45DA7" w:rsidP="009775B3">
      <w:pPr>
        <w:pStyle w:val="ListParagraph"/>
        <w:spacing w:line="240" w:lineRule="auto"/>
        <w:rPr>
          <w:rFonts w:ascii="Arial" w:hAnsi="Arial" w:cs="Arial"/>
        </w:rPr>
      </w:pPr>
    </w:p>
    <w:p w14:paraId="7982B007" w14:textId="58F2ABD9" w:rsidR="0018359B" w:rsidRPr="008B2E2E" w:rsidRDefault="009775B3" w:rsidP="0018359B">
      <w:pPr>
        <w:pStyle w:val="ListParagraph"/>
        <w:numPr>
          <w:ilvl w:val="0"/>
          <w:numId w:val="14"/>
        </w:numPr>
        <w:spacing w:line="240" w:lineRule="auto"/>
        <w:rPr>
          <w:rFonts w:ascii="Arial" w:hAnsi="Arial" w:cs="Arial"/>
          <w:b/>
          <w:bCs/>
        </w:rPr>
      </w:pPr>
      <w:r w:rsidRPr="008B2E2E">
        <w:rPr>
          <w:rFonts w:ascii="Arial" w:hAnsi="Arial" w:cs="Arial"/>
          <w:b/>
          <w:bCs/>
        </w:rPr>
        <w:t xml:space="preserve">Phase 4: </w:t>
      </w:r>
      <w:r w:rsidR="0018359B" w:rsidRPr="008B2E2E">
        <w:rPr>
          <w:rFonts w:ascii="Arial" w:hAnsi="Arial" w:cs="Arial"/>
          <w:b/>
          <w:bCs/>
        </w:rPr>
        <w:t>Reinforcement</w:t>
      </w:r>
    </w:p>
    <w:p w14:paraId="347E0490" w14:textId="7C5AB2D4" w:rsidR="001E0F6B" w:rsidRDefault="00984243" w:rsidP="0018359B">
      <w:pPr>
        <w:pStyle w:val="ListParagraph"/>
        <w:spacing w:line="240" w:lineRule="auto"/>
        <w:rPr>
          <w:rFonts w:ascii="Arial" w:hAnsi="Arial" w:cs="Arial"/>
        </w:rPr>
      </w:pPr>
      <w:r>
        <w:rPr>
          <w:rFonts w:ascii="Arial" w:hAnsi="Arial" w:cs="Arial"/>
        </w:rPr>
        <w:t xml:space="preserve">At the phase 4, </w:t>
      </w:r>
      <w:r w:rsidR="00343DA7">
        <w:rPr>
          <w:rFonts w:ascii="Arial" w:hAnsi="Arial" w:cs="Arial"/>
        </w:rPr>
        <w:t>it is examined whether an existing management can run the company in the future.</w:t>
      </w:r>
    </w:p>
    <w:p w14:paraId="26BD4A93" w14:textId="5789A6B9" w:rsidR="0018359B" w:rsidRDefault="00343DA7" w:rsidP="00343DA7">
      <w:pPr>
        <w:pStyle w:val="ListParagraph"/>
        <w:spacing w:line="240" w:lineRule="auto"/>
        <w:rPr>
          <w:rFonts w:ascii="Arial" w:hAnsi="Arial" w:cs="Arial"/>
        </w:rPr>
      </w:pPr>
      <w:r>
        <w:rPr>
          <w:rFonts w:ascii="Arial" w:hAnsi="Arial" w:cs="Arial"/>
        </w:rPr>
        <w:t xml:space="preserve">In this case study, </w:t>
      </w:r>
      <w:r w:rsidR="00553FC8">
        <w:rPr>
          <w:rFonts w:ascii="Arial" w:hAnsi="Arial" w:cs="Arial"/>
        </w:rPr>
        <w:t xml:space="preserve">a CEO of Flow Management Holding BV was replaced and </w:t>
      </w:r>
      <w:r>
        <w:rPr>
          <w:rFonts w:ascii="Arial" w:hAnsi="Arial" w:cs="Arial"/>
        </w:rPr>
        <w:t>a new CFO and a CRO</w:t>
      </w:r>
      <w:r w:rsidR="00BF7D87">
        <w:rPr>
          <w:rFonts w:ascii="Arial" w:hAnsi="Arial" w:cs="Arial"/>
        </w:rPr>
        <w:t xml:space="preserve"> (‘Chief Restructuring Officer’)</w:t>
      </w:r>
      <w:r>
        <w:rPr>
          <w:rFonts w:ascii="Arial" w:hAnsi="Arial" w:cs="Arial"/>
        </w:rPr>
        <w:t xml:space="preserve"> was appointed during the reorganization. Eventually, a debt equity swap was conducted</w:t>
      </w:r>
      <w:r w:rsidR="00BF7D87">
        <w:rPr>
          <w:rFonts w:ascii="Arial" w:hAnsi="Arial" w:cs="Arial"/>
        </w:rPr>
        <w:t>,</w:t>
      </w:r>
      <w:r>
        <w:rPr>
          <w:rFonts w:ascii="Arial" w:hAnsi="Arial" w:cs="Arial"/>
        </w:rPr>
        <w:t xml:space="preserve"> and the management was partly replaced by the Banks according to the Restructuring agreement on 4 July 2015.</w:t>
      </w:r>
    </w:p>
    <w:p w14:paraId="14DBD9DC" w14:textId="77777777" w:rsidR="00D45DA7" w:rsidRPr="00343DA7" w:rsidRDefault="00D45DA7" w:rsidP="00343DA7">
      <w:pPr>
        <w:pStyle w:val="ListParagraph"/>
        <w:spacing w:line="240" w:lineRule="auto"/>
        <w:rPr>
          <w:rFonts w:ascii="Arial" w:hAnsi="Arial" w:cs="Arial"/>
        </w:rPr>
      </w:pPr>
    </w:p>
    <w:p w14:paraId="64B4B098" w14:textId="7FFC5274" w:rsidR="0018359B" w:rsidRPr="008B2E2E" w:rsidRDefault="0018359B" w:rsidP="00924E3A">
      <w:pPr>
        <w:pStyle w:val="ListParagraph"/>
        <w:numPr>
          <w:ilvl w:val="0"/>
          <w:numId w:val="19"/>
        </w:numPr>
        <w:spacing w:line="240" w:lineRule="auto"/>
        <w:rPr>
          <w:rFonts w:ascii="Arial" w:hAnsi="Arial" w:cs="Arial"/>
          <w:b/>
          <w:bCs/>
        </w:rPr>
      </w:pPr>
      <w:r w:rsidRPr="008B2E2E">
        <w:rPr>
          <w:rFonts w:ascii="Arial" w:hAnsi="Arial" w:cs="Arial"/>
          <w:b/>
          <w:bCs/>
        </w:rPr>
        <w:t>Financing restructuring</w:t>
      </w:r>
    </w:p>
    <w:p w14:paraId="4EB227EC" w14:textId="68D88875" w:rsidR="005D7F6F" w:rsidRPr="00E0659E" w:rsidRDefault="005D7F6F" w:rsidP="00E0659E">
      <w:pPr>
        <w:spacing w:line="240" w:lineRule="auto"/>
        <w:rPr>
          <w:rFonts w:ascii="Arial" w:hAnsi="Arial" w:cs="Arial"/>
        </w:rPr>
      </w:pPr>
      <w:r w:rsidRPr="00E0659E">
        <w:rPr>
          <w:rFonts w:ascii="Arial" w:hAnsi="Arial" w:cs="Arial"/>
        </w:rPr>
        <w:t xml:space="preserve">Financial restructuring </w:t>
      </w:r>
      <w:r w:rsidR="005B3282">
        <w:rPr>
          <w:rFonts w:ascii="Arial" w:hAnsi="Arial" w:cs="Arial"/>
        </w:rPr>
        <w:t>is</w:t>
      </w:r>
      <w:r w:rsidRPr="00E0659E">
        <w:rPr>
          <w:rFonts w:ascii="Arial" w:hAnsi="Arial" w:cs="Arial"/>
        </w:rPr>
        <w:t xml:space="preserve"> divided into two ways. One is for the pertinent creditors to voluntarily agree to new terms </w:t>
      </w:r>
      <w:proofErr w:type="gramStart"/>
      <w:r w:rsidRPr="00E0659E">
        <w:rPr>
          <w:rFonts w:ascii="Arial" w:hAnsi="Arial" w:cs="Arial"/>
        </w:rPr>
        <w:t>with regard to</w:t>
      </w:r>
      <w:proofErr w:type="gramEnd"/>
      <w:r w:rsidRPr="00E0659E">
        <w:rPr>
          <w:rFonts w:ascii="Arial" w:hAnsi="Arial" w:cs="Arial"/>
        </w:rPr>
        <w:t xml:space="preserve"> the funding they made available. The second is that lenders of debt and/or equity make new funds accessible.</w:t>
      </w:r>
    </w:p>
    <w:p w14:paraId="21B74D31" w14:textId="2671C405" w:rsidR="00AA47B2" w:rsidRPr="00E0659E" w:rsidRDefault="005B3282" w:rsidP="00E0659E">
      <w:pPr>
        <w:spacing w:line="240" w:lineRule="auto"/>
        <w:rPr>
          <w:rFonts w:ascii="Arial" w:hAnsi="Arial" w:cs="Arial"/>
        </w:rPr>
      </w:pPr>
      <w:r>
        <w:rPr>
          <w:rFonts w:ascii="Arial" w:hAnsi="Arial" w:cs="Arial"/>
        </w:rPr>
        <w:t>Regarding</w:t>
      </w:r>
      <w:r w:rsidR="00901E1C" w:rsidRPr="00E0659E">
        <w:rPr>
          <w:rFonts w:ascii="Arial" w:hAnsi="Arial" w:cs="Arial"/>
        </w:rPr>
        <w:t xml:space="preserve"> this case study, </w:t>
      </w:r>
      <w:r w:rsidR="00EB34C3" w:rsidRPr="00E0659E">
        <w:rPr>
          <w:rFonts w:ascii="Arial" w:hAnsi="Arial" w:cs="Arial"/>
        </w:rPr>
        <w:t xml:space="preserve">while the postponement </w:t>
      </w:r>
      <w:r w:rsidR="001F4478" w:rsidRPr="00E0659E">
        <w:rPr>
          <w:rFonts w:ascii="Arial" w:hAnsi="Arial" w:cs="Arial"/>
        </w:rPr>
        <w:t xml:space="preserve">or default interest being no longer charged were proposed in June 2014 </w:t>
      </w:r>
      <w:r>
        <w:rPr>
          <w:rFonts w:ascii="Arial" w:hAnsi="Arial" w:cs="Arial"/>
        </w:rPr>
        <w:t>but</w:t>
      </w:r>
      <w:r w:rsidR="001F4478" w:rsidRPr="00E0659E">
        <w:rPr>
          <w:rFonts w:ascii="Arial" w:hAnsi="Arial" w:cs="Arial"/>
        </w:rPr>
        <w:t xml:space="preserve"> probably not performed, the debt equity swap (converting debt into equity) </w:t>
      </w:r>
      <w:r>
        <w:rPr>
          <w:rFonts w:ascii="Arial" w:hAnsi="Arial" w:cs="Arial"/>
        </w:rPr>
        <w:t xml:space="preserve">was intended </w:t>
      </w:r>
      <w:r w:rsidR="001F4478" w:rsidRPr="00E0659E">
        <w:rPr>
          <w:rFonts w:ascii="Arial" w:hAnsi="Arial" w:cs="Arial"/>
        </w:rPr>
        <w:t xml:space="preserve">in </w:t>
      </w:r>
      <w:r w:rsidR="00901E1C" w:rsidRPr="00E0659E">
        <w:rPr>
          <w:rFonts w:ascii="Arial" w:hAnsi="Arial" w:cs="Arial"/>
        </w:rPr>
        <w:t>the Restructuring agreement on 4 July 2015</w:t>
      </w:r>
      <w:r>
        <w:rPr>
          <w:rFonts w:ascii="Arial" w:hAnsi="Arial" w:cs="Arial"/>
        </w:rPr>
        <w:t>. The debt equity swap</w:t>
      </w:r>
      <w:r w:rsidR="001F4478" w:rsidRPr="00E0659E">
        <w:rPr>
          <w:rFonts w:ascii="Arial" w:hAnsi="Arial" w:cs="Arial"/>
        </w:rPr>
        <w:t xml:space="preserve"> will be explained more </w:t>
      </w:r>
      <w:r>
        <w:rPr>
          <w:rFonts w:ascii="Arial" w:hAnsi="Arial" w:cs="Arial"/>
        </w:rPr>
        <w:t xml:space="preserve">thoroughly </w:t>
      </w:r>
      <w:r w:rsidR="001F4478" w:rsidRPr="00E0659E">
        <w:rPr>
          <w:rFonts w:ascii="Arial" w:hAnsi="Arial" w:cs="Arial"/>
        </w:rPr>
        <w:t>in the answer to Question 7</w:t>
      </w:r>
      <w:r w:rsidR="00901E1C" w:rsidRPr="00E0659E">
        <w:rPr>
          <w:rFonts w:ascii="Arial" w:hAnsi="Arial" w:cs="Arial"/>
        </w:rPr>
        <w:t>.</w:t>
      </w:r>
    </w:p>
    <w:p w14:paraId="3C13B10A" w14:textId="6F468FD4" w:rsidR="00ED1AA3" w:rsidRPr="00E36DF5" w:rsidRDefault="003F4A58" w:rsidP="00DA4C51">
      <w:pPr>
        <w:pStyle w:val="ListParagraph"/>
        <w:numPr>
          <w:ilvl w:val="0"/>
          <w:numId w:val="5"/>
        </w:numPr>
        <w:spacing w:line="240" w:lineRule="auto"/>
        <w:rPr>
          <w:rFonts w:ascii="Arial" w:hAnsi="Arial" w:cs="Arial"/>
          <w:b/>
          <w:bCs/>
        </w:rPr>
      </w:pPr>
      <w:r w:rsidRPr="00E36DF5">
        <w:rPr>
          <w:rFonts w:ascii="Arial" w:hAnsi="Arial" w:cs="Arial"/>
          <w:b/>
          <w:bCs/>
        </w:rPr>
        <w:t xml:space="preserve">Corporate </w:t>
      </w:r>
      <w:r w:rsidR="00CE141D" w:rsidRPr="00E36DF5">
        <w:rPr>
          <w:rFonts w:ascii="Arial" w:hAnsi="Arial" w:cs="Arial"/>
          <w:b/>
          <w:bCs/>
        </w:rPr>
        <w:t>T</w:t>
      </w:r>
      <w:r w:rsidRPr="00E36DF5">
        <w:rPr>
          <w:rFonts w:ascii="Arial" w:hAnsi="Arial" w:cs="Arial"/>
          <w:b/>
          <w:bCs/>
        </w:rPr>
        <w:t xml:space="preserve">urnaround </w:t>
      </w:r>
      <w:r w:rsidR="00CE141D" w:rsidRPr="00E36DF5">
        <w:rPr>
          <w:rFonts w:ascii="Arial" w:hAnsi="Arial" w:cs="Arial"/>
          <w:b/>
          <w:bCs/>
        </w:rPr>
        <w:t>St</w:t>
      </w:r>
      <w:r w:rsidRPr="00E36DF5">
        <w:rPr>
          <w:rFonts w:ascii="Arial" w:hAnsi="Arial" w:cs="Arial"/>
          <w:b/>
          <w:bCs/>
        </w:rPr>
        <w:t xml:space="preserve">rategies </w:t>
      </w:r>
      <w:r w:rsidR="00CC04BA">
        <w:rPr>
          <w:rFonts w:ascii="Arial" w:hAnsi="Arial" w:cs="Arial"/>
          <w:b/>
          <w:bCs/>
        </w:rPr>
        <w:t>presente</w:t>
      </w:r>
      <w:r w:rsidRPr="00E36DF5">
        <w:rPr>
          <w:rFonts w:ascii="Arial" w:hAnsi="Arial" w:cs="Arial"/>
          <w:b/>
          <w:bCs/>
        </w:rPr>
        <w:t xml:space="preserve">d in </w:t>
      </w:r>
      <w:proofErr w:type="spellStart"/>
      <w:r w:rsidR="00ED1AA3" w:rsidRPr="00E36DF5">
        <w:rPr>
          <w:rFonts w:ascii="Arial" w:hAnsi="Arial" w:cs="Arial"/>
          <w:b/>
          <w:bCs/>
        </w:rPr>
        <w:t>Sudarsanam</w:t>
      </w:r>
      <w:proofErr w:type="spellEnd"/>
      <w:r w:rsidR="00ED1AA3" w:rsidRPr="00E36DF5">
        <w:rPr>
          <w:rFonts w:ascii="Arial" w:hAnsi="Arial" w:cs="Arial"/>
          <w:b/>
          <w:bCs/>
        </w:rPr>
        <w:t>, S, Lai, J., 2001</w:t>
      </w:r>
    </w:p>
    <w:p w14:paraId="10F49FEC" w14:textId="06929A4B" w:rsidR="0090459B" w:rsidRDefault="0090459B" w:rsidP="00A90A6B">
      <w:pPr>
        <w:spacing w:line="240" w:lineRule="auto"/>
        <w:rPr>
          <w:rFonts w:ascii="Arial" w:hAnsi="Arial" w:cs="Arial"/>
        </w:rPr>
      </w:pPr>
      <w:proofErr w:type="spellStart"/>
      <w:r w:rsidRPr="0090459B">
        <w:rPr>
          <w:rFonts w:ascii="Arial" w:hAnsi="Arial" w:cs="Arial"/>
        </w:rPr>
        <w:t>Sudarsanam</w:t>
      </w:r>
      <w:proofErr w:type="spellEnd"/>
      <w:r w:rsidRPr="0090459B">
        <w:rPr>
          <w:rFonts w:ascii="Arial" w:hAnsi="Arial" w:cs="Arial"/>
        </w:rPr>
        <w:t>, S, Lai, J., 2001</w:t>
      </w:r>
      <w:r>
        <w:rPr>
          <w:rFonts w:ascii="Arial" w:hAnsi="Arial" w:cs="Arial"/>
        </w:rPr>
        <w:t xml:space="preserve"> argues some corporate turnaround strategies</w:t>
      </w:r>
      <w:r w:rsidR="001C53D0">
        <w:rPr>
          <w:rFonts w:ascii="Arial" w:hAnsi="Arial" w:cs="Arial"/>
        </w:rPr>
        <w:t>. T</w:t>
      </w:r>
      <w:r w:rsidR="001472E2">
        <w:rPr>
          <w:rFonts w:ascii="Arial" w:hAnsi="Arial" w:cs="Arial"/>
        </w:rPr>
        <w:t>his case study embrace</w:t>
      </w:r>
      <w:r w:rsidR="001C53D0">
        <w:rPr>
          <w:rFonts w:ascii="Arial" w:hAnsi="Arial" w:cs="Arial"/>
        </w:rPr>
        <w:t>d</w:t>
      </w:r>
      <w:r w:rsidR="001472E2">
        <w:rPr>
          <w:rFonts w:ascii="Arial" w:hAnsi="Arial" w:cs="Arial"/>
        </w:rPr>
        <w:t xml:space="preserve"> some of the strategies</w:t>
      </w:r>
      <w:r w:rsidR="001576C6">
        <w:rPr>
          <w:rFonts w:ascii="Arial" w:hAnsi="Arial" w:cs="Arial"/>
        </w:rPr>
        <w:t xml:space="preserve"> as below</w:t>
      </w:r>
      <w:r w:rsidR="007C4016">
        <w:rPr>
          <w:rFonts w:ascii="Arial" w:hAnsi="Arial" w:cs="Arial"/>
        </w:rPr>
        <w:t xml:space="preserve">. Most facts </w:t>
      </w:r>
      <w:r w:rsidR="001576C6">
        <w:rPr>
          <w:rFonts w:ascii="Arial" w:hAnsi="Arial" w:cs="Arial"/>
        </w:rPr>
        <w:t>are overlapped with 1) above</w:t>
      </w:r>
      <w:r w:rsidR="007C4016">
        <w:rPr>
          <w:rFonts w:ascii="Arial" w:hAnsi="Arial" w:cs="Arial"/>
        </w:rPr>
        <w:t>, so the explanation below will be simplified</w:t>
      </w:r>
      <w:r w:rsidR="001472E2">
        <w:rPr>
          <w:rFonts w:ascii="Arial" w:hAnsi="Arial" w:cs="Arial"/>
        </w:rPr>
        <w:t>.</w:t>
      </w:r>
    </w:p>
    <w:p w14:paraId="4D30008B" w14:textId="08AF64C2" w:rsidR="00A90A6B" w:rsidRPr="0077277C" w:rsidRDefault="00A90A6B" w:rsidP="0090459B">
      <w:pPr>
        <w:pStyle w:val="ListParagraph"/>
        <w:numPr>
          <w:ilvl w:val="0"/>
          <w:numId w:val="20"/>
        </w:numPr>
        <w:spacing w:line="240" w:lineRule="auto"/>
        <w:rPr>
          <w:rFonts w:ascii="Arial" w:hAnsi="Arial" w:cs="Arial"/>
          <w:b/>
          <w:bCs/>
        </w:rPr>
      </w:pPr>
      <w:r w:rsidRPr="0077277C">
        <w:rPr>
          <w:rFonts w:ascii="Arial" w:hAnsi="Arial" w:cs="Arial"/>
          <w:b/>
          <w:bCs/>
        </w:rPr>
        <w:t>Managerial restructuring</w:t>
      </w:r>
    </w:p>
    <w:p w14:paraId="4BB9117C" w14:textId="18DAE012" w:rsidR="0077277C" w:rsidRDefault="00E0659E" w:rsidP="00E0659E">
      <w:pPr>
        <w:spacing w:line="240" w:lineRule="auto"/>
        <w:rPr>
          <w:rFonts w:ascii="Arial" w:hAnsi="Arial" w:cs="Arial"/>
        </w:rPr>
      </w:pPr>
      <w:r>
        <w:rPr>
          <w:rFonts w:ascii="Arial" w:hAnsi="Arial" w:cs="Arial"/>
        </w:rPr>
        <w:t>To improve the firm’s performance, top management change is widely accepted.</w:t>
      </w:r>
    </w:p>
    <w:p w14:paraId="1FD2C69E" w14:textId="0F851D8D" w:rsidR="00E0659E" w:rsidRPr="00E0659E" w:rsidRDefault="00E0659E" w:rsidP="00E0659E">
      <w:pPr>
        <w:spacing w:line="240" w:lineRule="auto"/>
        <w:rPr>
          <w:rFonts w:ascii="Arial" w:hAnsi="Arial" w:cs="Arial"/>
        </w:rPr>
      </w:pPr>
      <w:r>
        <w:rPr>
          <w:rFonts w:ascii="Arial" w:hAnsi="Arial" w:cs="Arial"/>
        </w:rPr>
        <w:t xml:space="preserve">In this case as well, </w:t>
      </w:r>
      <w:r w:rsidR="00553FC8">
        <w:rPr>
          <w:rFonts w:ascii="Arial" w:hAnsi="Arial" w:cs="Arial"/>
        </w:rPr>
        <w:t xml:space="preserve">a CEO, </w:t>
      </w:r>
      <w:r w:rsidR="0043623F">
        <w:rPr>
          <w:rFonts w:ascii="Arial" w:hAnsi="Arial" w:cs="Arial"/>
        </w:rPr>
        <w:t xml:space="preserve">a CFO and </w:t>
      </w:r>
      <w:r w:rsidR="001C53D0">
        <w:rPr>
          <w:rFonts w:ascii="Arial" w:hAnsi="Arial" w:cs="Arial"/>
        </w:rPr>
        <w:t xml:space="preserve">a </w:t>
      </w:r>
      <w:r w:rsidR="0043623F">
        <w:rPr>
          <w:rFonts w:ascii="Arial" w:hAnsi="Arial" w:cs="Arial"/>
        </w:rPr>
        <w:t xml:space="preserve">CRO were </w:t>
      </w:r>
      <w:r w:rsidR="00553FC8">
        <w:rPr>
          <w:rFonts w:ascii="Arial" w:hAnsi="Arial" w:cs="Arial"/>
        </w:rPr>
        <w:t>replaced/</w:t>
      </w:r>
      <w:r w:rsidR="0043623F">
        <w:rPr>
          <w:rFonts w:ascii="Arial" w:hAnsi="Arial" w:cs="Arial"/>
        </w:rPr>
        <w:t xml:space="preserve">appointed </w:t>
      </w:r>
      <w:r>
        <w:rPr>
          <w:rFonts w:ascii="Arial" w:hAnsi="Arial" w:cs="Arial"/>
        </w:rPr>
        <w:t>as mentioned above.</w:t>
      </w:r>
      <w:r w:rsidR="0043623F">
        <w:rPr>
          <w:rFonts w:ascii="Arial" w:hAnsi="Arial" w:cs="Arial"/>
        </w:rPr>
        <w:t xml:space="preserve"> As a result, some developments were recognized in early August 2014.</w:t>
      </w:r>
    </w:p>
    <w:p w14:paraId="79990947" w14:textId="59F30094" w:rsidR="00A90A6B" w:rsidRPr="0077277C" w:rsidRDefault="00A90A6B" w:rsidP="0090459B">
      <w:pPr>
        <w:pStyle w:val="ListParagraph"/>
        <w:numPr>
          <w:ilvl w:val="0"/>
          <w:numId w:val="20"/>
        </w:numPr>
        <w:spacing w:line="240" w:lineRule="auto"/>
        <w:rPr>
          <w:rFonts w:ascii="Arial" w:hAnsi="Arial" w:cs="Arial"/>
          <w:b/>
          <w:bCs/>
        </w:rPr>
      </w:pPr>
      <w:r w:rsidRPr="0077277C">
        <w:rPr>
          <w:rFonts w:ascii="Arial" w:hAnsi="Arial" w:cs="Arial"/>
          <w:b/>
          <w:bCs/>
        </w:rPr>
        <w:t>Operational restructuring</w:t>
      </w:r>
    </w:p>
    <w:p w14:paraId="641068DD" w14:textId="5F8793E7" w:rsidR="0005295F" w:rsidRDefault="0005295F" w:rsidP="0005295F">
      <w:pPr>
        <w:spacing w:line="240" w:lineRule="auto"/>
        <w:rPr>
          <w:rFonts w:ascii="Arial" w:hAnsi="Arial" w:cs="Arial"/>
        </w:rPr>
      </w:pPr>
      <w:r w:rsidRPr="0005295F">
        <w:rPr>
          <w:rFonts w:ascii="Arial" w:hAnsi="Arial" w:cs="Arial"/>
        </w:rPr>
        <w:lastRenderedPageBreak/>
        <w:t xml:space="preserve">One of the operational strategies is to pursue stringent cost and operating-asset reductions at the efficiency/operating turnaround stage </w:t>
      </w:r>
      <w:proofErr w:type="gramStart"/>
      <w:r w:rsidRPr="0005295F">
        <w:rPr>
          <w:rFonts w:ascii="Arial" w:hAnsi="Arial" w:cs="Arial"/>
        </w:rPr>
        <w:t>in order to</w:t>
      </w:r>
      <w:proofErr w:type="gramEnd"/>
      <w:r w:rsidRPr="0005295F">
        <w:rPr>
          <w:rFonts w:ascii="Arial" w:hAnsi="Arial" w:cs="Arial"/>
        </w:rPr>
        <w:t xml:space="preserve"> stabilize operations and restore profitability.</w:t>
      </w:r>
    </w:p>
    <w:p w14:paraId="15E4BEC7" w14:textId="39030192" w:rsidR="0005295F" w:rsidRDefault="0005295F" w:rsidP="0005295F">
      <w:pPr>
        <w:spacing w:line="240" w:lineRule="auto"/>
        <w:rPr>
          <w:rFonts w:ascii="Arial" w:hAnsi="Arial" w:cs="Arial"/>
        </w:rPr>
      </w:pPr>
      <w:r>
        <w:rPr>
          <w:rFonts w:ascii="Arial" w:hAnsi="Arial" w:cs="Arial"/>
        </w:rPr>
        <w:t xml:space="preserve">As </w:t>
      </w:r>
      <w:r w:rsidR="003528EB">
        <w:rPr>
          <w:rFonts w:ascii="Arial" w:hAnsi="Arial" w:cs="Arial"/>
        </w:rPr>
        <w:t>was already indicated,</w:t>
      </w:r>
      <w:r>
        <w:rPr>
          <w:rFonts w:ascii="Arial" w:hAnsi="Arial" w:cs="Arial"/>
        </w:rPr>
        <w:t xml:space="preserve"> </w:t>
      </w:r>
      <w:r w:rsidR="00711DB8">
        <w:rPr>
          <w:rFonts w:ascii="Arial" w:hAnsi="Arial" w:cs="Arial"/>
        </w:rPr>
        <w:t xml:space="preserve">the debtor </w:t>
      </w:r>
      <w:r w:rsidR="003528EB">
        <w:rPr>
          <w:rFonts w:ascii="Arial" w:hAnsi="Arial" w:cs="Arial"/>
        </w:rPr>
        <w:t>in this case study</w:t>
      </w:r>
      <w:r w:rsidR="003528EB">
        <w:rPr>
          <w:rFonts w:ascii="Arial" w:hAnsi="Arial" w:cs="Arial"/>
        </w:rPr>
        <w:t xml:space="preserve"> sought </w:t>
      </w:r>
      <w:r w:rsidR="00711DB8">
        <w:rPr>
          <w:rFonts w:ascii="Arial" w:hAnsi="Arial" w:cs="Arial"/>
        </w:rPr>
        <w:t xml:space="preserve">the </w:t>
      </w:r>
      <w:r w:rsidR="003528EB">
        <w:rPr>
          <w:rFonts w:ascii="Arial" w:hAnsi="Arial" w:cs="Arial"/>
        </w:rPr>
        <w:t>savings by</w:t>
      </w:r>
      <w:r w:rsidR="00711DB8">
        <w:rPr>
          <w:rFonts w:ascii="Arial" w:hAnsi="Arial" w:cs="Arial"/>
        </w:rPr>
        <w:t xml:space="preserve"> cost expenditures and </w:t>
      </w:r>
      <w:r w:rsidR="003528EB">
        <w:rPr>
          <w:rFonts w:ascii="Arial" w:hAnsi="Arial" w:cs="Arial"/>
        </w:rPr>
        <w:t xml:space="preserve">the </w:t>
      </w:r>
      <w:r w:rsidR="00711DB8">
        <w:rPr>
          <w:rFonts w:ascii="Arial" w:hAnsi="Arial" w:cs="Arial"/>
        </w:rPr>
        <w:t>asset reduction such as selling cars.</w:t>
      </w:r>
    </w:p>
    <w:p w14:paraId="1B36461D" w14:textId="6F8F24B8" w:rsidR="0077277C" w:rsidRDefault="00EC1752" w:rsidP="0090459B">
      <w:pPr>
        <w:pStyle w:val="ListParagraph"/>
        <w:numPr>
          <w:ilvl w:val="0"/>
          <w:numId w:val="20"/>
        </w:numPr>
        <w:spacing w:line="240" w:lineRule="auto"/>
        <w:rPr>
          <w:rFonts w:ascii="Arial" w:hAnsi="Arial" w:cs="Arial"/>
          <w:b/>
          <w:bCs/>
        </w:rPr>
      </w:pPr>
      <w:r w:rsidRPr="0077277C">
        <w:rPr>
          <w:rFonts w:ascii="Arial" w:hAnsi="Arial" w:cs="Arial"/>
          <w:b/>
          <w:bCs/>
        </w:rPr>
        <w:t xml:space="preserve">Asset </w:t>
      </w:r>
      <w:r w:rsidR="00711DB8">
        <w:rPr>
          <w:rFonts w:ascii="Arial" w:hAnsi="Arial" w:cs="Arial"/>
          <w:b/>
          <w:bCs/>
        </w:rPr>
        <w:t>restructuring</w:t>
      </w:r>
    </w:p>
    <w:p w14:paraId="410B91D1" w14:textId="77777777" w:rsidR="00711DB8" w:rsidRDefault="00711DB8" w:rsidP="00711DB8">
      <w:pPr>
        <w:spacing w:line="240" w:lineRule="auto"/>
        <w:rPr>
          <w:rFonts w:ascii="Arial" w:hAnsi="Arial" w:cs="Arial"/>
        </w:rPr>
      </w:pPr>
      <w:r>
        <w:rPr>
          <w:rFonts w:ascii="Arial" w:hAnsi="Arial" w:cs="Arial"/>
        </w:rPr>
        <w:t>For asset restructuring, there are asset divestment and asset investment.</w:t>
      </w:r>
    </w:p>
    <w:p w14:paraId="664A53CE" w14:textId="3A7D71DC" w:rsidR="0077277C" w:rsidRPr="00481AAB" w:rsidRDefault="00711DB8" w:rsidP="00481AAB">
      <w:pPr>
        <w:spacing w:line="240" w:lineRule="auto"/>
        <w:rPr>
          <w:rFonts w:ascii="Arial" w:hAnsi="Arial" w:cs="Arial"/>
        </w:rPr>
      </w:pPr>
      <w:r>
        <w:rPr>
          <w:rFonts w:ascii="Arial" w:hAnsi="Arial" w:cs="Arial"/>
        </w:rPr>
        <w:t>In this case, the sales of the shares of the companies outside the Benelux-countries was planned</w:t>
      </w:r>
      <w:r w:rsidR="003528EB">
        <w:rPr>
          <w:rFonts w:ascii="Arial" w:hAnsi="Arial" w:cs="Arial"/>
        </w:rPr>
        <w:t xml:space="preserve"> (but not performed)</w:t>
      </w:r>
      <w:r>
        <w:rPr>
          <w:rFonts w:ascii="Arial" w:hAnsi="Arial" w:cs="Arial"/>
        </w:rPr>
        <w:t xml:space="preserve">, which can be asset divestment. </w:t>
      </w:r>
    </w:p>
    <w:p w14:paraId="68BD6764" w14:textId="15E0A5EE" w:rsidR="00A45183" w:rsidRPr="0077277C" w:rsidRDefault="00A45183" w:rsidP="0090459B">
      <w:pPr>
        <w:pStyle w:val="ListParagraph"/>
        <w:numPr>
          <w:ilvl w:val="0"/>
          <w:numId w:val="20"/>
        </w:numPr>
        <w:spacing w:line="240" w:lineRule="auto"/>
        <w:rPr>
          <w:rFonts w:ascii="Arial" w:hAnsi="Arial" w:cs="Arial"/>
          <w:b/>
          <w:bCs/>
        </w:rPr>
      </w:pPr>
      <w:r w:rsidRPr="0077277C">
        <w:rPr>
          <w:rFonts w:ascii="Arial" w:hAnsi="Arial" w:cs="Arial"/>
          <w:b/>
          <w:bCs/>
        </w:rPr>
        <w:t>Financial restructuring</w:t>
      </w:r>
    </w:p>
    <w:p w14:paraId="5447A370" w14:textId="77777777" w:rsidR="008B424C" w:rsidRDefault="0029240D" w:rsidP="008B424C">
      <w:pPr>
        <w:spacing w:line="240" w:lineRule="auto"/>
        <w:rPr>
          <w:rFonts w:ascii="Arial" w:hAnsi="Arial" w:cs="Arial"/>
        </w:rPr>
      </w:pPr>
      <w:r w:rsidRPr="008B424C">
        <w:rPr>
          <w:rFonts w:ascii="Arial" w:hAnsi="Arial" w:cs="Arial"/>
        </w:rPr>
        <w:t>Two types of strategies are shown, e</w:t>
      </w:r>
      <w:r w:rsidR="00A45183" w:rsidRPr="008B424C">
        <w:rPr>
          <w:rFonts w:ascii="Arial" w:hAnsi="Arial" w:cs="Arial"/>
        </w:rPr>
        <w:t>quity-based strategy as equity issues</w:t>
      </w:r>
      <w:r w:rsidRPr="008B424C">
        <w:rPr>
          <w:rFonts w:ascii="Arial" w:hAnsi="Arial" w:cs="Arial"/>
        </w:rPr>
        <w:t xml:space="preserve"> and d</w:t>
      </w:r>
      <w:r w:rsidR="00A45183" w:rsidRPr="008B424C">
        <w:rPr>
          <w:rFonts w:ascii="Arial" w:hAnsi="Arial" w:cs="Arial"/>
        </w:rPr>
        <w:t xml:space="preserve">ebt-based </w:t>
      </w:r>
      <w:r w:rsidR="004F26B3" w:rsidRPr="008B424C">
        <w:rPr>
          <w:rFonts w:ascii="Arial" w:hAnsi="Arial" w:cs="Arial"/>
        </w:rPr>
        <w:t>strategies</w:t>
      </w:r>
      <w:r w:rsidR="00A45183" w:rsidRPr="008B424C">
        <w:rPr>
          <w:rFonts w:ascii="Arial" w:hAnsi="Arial" w:cs="Arial"/>
        </w:rPr>
        <w:t xml:space="preserve"> </w:t>
      </w:r>
      <w:r w:rsidRPr="008B424C">
        <w:rPr>
          <w:rFonts w:ascii="Arial" w:hAnsi="Arial" w:cs="Arial"/>
        </w:rPr>
        <w:t xml:space="preserve">such as </w:t>
      </w:r>
      <w:r w:rsidR="00A45183" w:rsidRPr="008B424C">
        <w:rPr>
          <w:rFonts w:ascii="Arial" w:hAnsi="Arial" w:cs="Arial"/>
        </w:rPr>
        <w:t>interest or principal reduced; maturity extended; debt-equity swap</w:t>
      </w:r>
      <w:r w:rsidRPr="008B424C">
        <w:rPr>
          <w:rFonts w:ascii="Arial" w:hAnsi="Arial" w:cs="Arial"/>
        </w:rPr>
        <w:t>.</w:t>
      </w:r>
    </w:p>
    <w:p w14:paraId="00DC5337" w14:textId="0179D9C9" w:rsidR="0029240D" w:rsidRPr="00481AAB" w:rsidRDefault="0029240D" w:rsidP="00481AAB">
      <w:pPr>
        <w:spacing w:line="240" w:lineRule="auto"/>
        <w:rPr>
          <w:rFonts w:ascii="Arial" w:hAnsi="Arial" w:cs="Arial"/>
        </w:rPr>
      </w:pPr>
      <w:r w:rsidRPr="008B424C">
        <w:rPr>
          <w:rFonts w:ascii="Arial" w:hAnsi="Arial" w:cs="Arial"/>
        </w:rPr>
        <w:t>In this case,</w:t>
      </w:r>
      <w:r w:rsidR="003059B9">
        <w:rPr>
          <w:rFonts w:ascii="Arial" w:hAnsi="Arial" w:cs="Arial"/>
        </w:rPr>
        <w:t xml:space="preserve"> equity injection by the shareholder was proposed by the Banks</w:t>
      </w:r>
      <w:r w:rsidRPr="008B424C">
        <w:rPr>
          <w:rFonts w:ascii="Arial" w:hAnsi="Arial" w:cs="Arial"/>
        </w:rPr>
        <w:t xml:space="preserve"> </w:t>
      </w:r>
      <w:r w:rsidR="003059B9">
        <w:rPr>
          <w:rFonts w:ascii="Arial" w:hAnsi="Arial" w:cs="Arial"/>
        </w:rPr>
        <w:t xml:space="preserve">many times. Moreover, interest being not charged, and maturity extended were planned, and in the Restructuring agreement in July 2015, debt-equity swap was agreed </w:t>
      </w:r>
      <w:r w:rsidR="002B645D">
        <w:rPr>
          <w:rFonts w:ascii="Arial" w:hAnsi="Arial" w:cs="Arial"/>
        </w:rPr>
        <w:t>as stated above.</w:t>
      </w:r>
    </w:p>
    <w:p w14:paraId="231C5A1E" w14:textId="61EB1E9C" w:rsidR="00ED1AA3" w:rsidRPr="00E36DF5" w:rsidRDefault="00DA4C51" w:rsidP="00DA4C51">
      <w:pPr>
        <w:pStyle w:val="ListParagraph"/>
        <w:numPr>
          <w:ilvl w:val="0"/>
          <w:numId w:val="5"/>
        </w:numPr>
        <w:spacing w:line="240" w:lineRule="auto"/>
        <w:rPr>
          <w:rFonts w:ascii="Arial" w:hAnsi="Arial" w:cs="Arial"/>
          <w:b/>
          <w:bCs/>
        </w:rPr>
      </w:pPr>
      <w:r w:rsidRPr="00E36DF5">
        <w:rPr>
          <w:rFonts w:ascii="Arial" w:hAnsi="Arial" w:cs="Arial"/>
          <w:b/>
          <w:bCs/>
        </w:rPr>
        <w:t xml:space="preserve">Retrenchment and Recovery as a Duality </w:t>
      </w:r>
      <w:r w:rsidR="00CC04BA">
        <w:rPr>
          <w:rFonts w:ascii="Arial" w:hAnsi="Arial" w:cs="Arial"/>
          <w:b/>
          <w:bCs/>
        </w:rPr>
        <w:t>presented</w:t>
      </w:r>
      <w:r w:rsidR="002D7EE2" w:rsidRPr="00E36DF5">
        <w:rPr>
          <w:rFonts w:ascii="Arial" w:hAnsi="Arial" w:cs="Arial"/>
          <w:b/>
          <w:bCs/>
        </w:rPr>
        <w:t xml:space="preserve"> in </w:t>
      </w:r>
      <w:r w:rsidR="00ED1AA3" w:rsidRPr="00E36DF5">
        <w:rPr>
          <w:rFonts w:ascii="Arial" w:hAnsi="Arial" w:cs="Arial"/>
          <w:b/>
          <w:bCs/>
        </w:rPr>
        <w:t xml:space="preserve">Schmitt, A., </w:t>
      </w:r>
      <w:proofErr w:type="spellStart"/>
      <w:r w:rsidR="00ED1AA3" w:rsidRPr="00E36DF5">
        <w:rPr>
          <w:rFonts w:ascii="Arial" w:hAnsi="Arial" w:cs="Arial"/>
          <w:b/>
          <w:bCs/>
        </w:rPr>
        <w:t>Taisch</w:t>
      </w:r>
      <w:proofErr w:type="spellEnd"/>
      <w:r w:rsidR="00ED1AA3" w:rsidRPr="00E36DF5">
        <w:rPr>
          <w:rFonts w:ascii="Arial" w:hAnsi="Arial" w:cs="Arial"/>
          <w:b/>
          <w:bCs/>
        </w:rPr>
        <w:t>, S., 2013</w:t>
      </w:r>
    </w:p>
    <w:p w14:paraId="13525FC9" w14:textId="26DB5987" w:rsidR="00C20A92" w:rsidRPr="00E36DF5" w:rsidRDefault="003F4A58" w:rsidP="00E36DF5">
      <w:pPr>
        <w:spacing w:line="240" w:lineRule="auto"/>
        <w:rPr>
          <w:rFonts w:ascii="Arial" w:hAnsi="Arial" w:cs="Arial"/>
        </w:rPr>
      </w:pPr>
      <w:r w:rsidRPr="00E36DF5">
        <w:rPr>
          <w:rFonts w:ascii="Arial" w:hAnsi="Arial" w:cs="Arial"/>
        </w:rPr>
        <w:t xml:space="preserve">Schmitt, A., </w:t>
      </w:r>
      <w:proofErr w:type="spellStart"/>
      <w:r w:rsidRPr="00E36DF5">
        <w:rPr>
          <w:rFonts w:ascii="Arial" w:hAnsi="Arial" w:cs="Arial"/>
        </w:rPr>
        <w:t>Taisch</w:t>
      </w:r>
      <w:proofErr w:type="spellEnd"/>
      <w:r w:rsidRPr="00E36DF5">
        <w:rPr>
          <w:rFonts w:ascii="Arial" w:hAnsi="Arial" w:cs="Arial"/>
        </w:rPr>
        <w:t xml:space="preserve">, S., 2013, </w:t>
      </w:r>
      <w:r w:rsidR="00831627">
        <w:rPr>
          <w:rFonts w:ascii="Arial" w:hAnsi="Arial" w:cs="Arial"/>
        </w:rPr>
        <w:t>suggest</w:t>
      </w:r>
      <w:r w:rsidR="004F26B3" w:rsidRPr="00E36DF5">
        <w:rPr>
          <w:rFonts w:ascii="Arial" w:hAnsi="Arial" w:cs="Arial"/>
        </w:rPr>
        <w:t>s that retrenchment and recovery</w:t>
      </w:r>
      <w:r w:rsidR="00C20A92" w:rsidRPr="00E36DF5">
        <w:rPr>
          <w:rFonts w:ascii="Arial" w:hAnsi="Arial" w:cs="Arial"/>
        </w:rPr>
        <w:t>, which look contradictory forces,</w:t>
      </w:r>
      <w:r w:rsidR="004F26B3" w:rsidRPr="00E36DF5">
        <w:rPr>
          <w:rFonts w:ascii="Arial" w:hAnsi="Arial" w:cs="Arial"/>
        </w:rPr>
        <w:t xml:space="preserve"> should </w:t>
      </w:r>
      <w:r w:rsidR="00831627">
        <w:rPr>
          <w:rFonts w:ascii="Arial" w:hAnsi="Arial" w:cs="Arial"/>
        </w:rPr>
        <w:t xml:space="preserve">be </w:t>
      </w:r>
      <w:proofErr w:type="gramStart"/>
      <w:r w:rsidR="004F26B3" w:rsidRPr="00E36DF5">
        <w:rPr>
          <w:rFonts w:ascii="Arial" w:hAnsi="Arial" w:cs="Arial"/>
        </w:rPr>
        <w:t>interrelate</w:t>
      </w:r>
      <w:r w:rsidR="00831627">
        <w:rPr>
          <w:rFonts w:ascii="Arial" w:hAnsi="Arial" w:cs="Arial"/>
        </w:rPr>
        <w:t>d</w:t>
      </w:r>
      <w:proofErr w:type="gramEnd"/>
      <w:r w:rsidR="004F26B3" w:rsidRPr="00E36DF5">
        <w:rPr>
          <w:rFonts w:ascii="Arial" w:hAnsi="Arial" w:cs="Arial"/>
        </w:rPr>
        <w:t xml:space="preserve"> and may have to be integrated in distressed turnaround situations</w:t>
      </w:r>
      <w:r w:rsidR="00831627">
        <w:rPr>
          <w:rFonts w:ascii="Arial" w:hAnsi="Arial" w:cs="Arial"/>
        </w:rPr>
        <w:t xml:space="preserve"> to complement each other</w:t>
      </w:r>
      <w:r w:rsidR="004F26B3" w:rsidRPr="00E36DF5">
        <w:rPr>
          <w:rFonts w:ascii="Arial" w:hAnsi="Arial" w:cs="Arial"/>
        </w:rPr>
        <w:t xml:space="preserve">. </w:t>
      </w:r>
      <w:r w:rsidR="00C20A92" w:rsidRPr="00E36DF5">
        <w:rPr>
          <w:rFonts w:ascii="Arial" w:hAnsi="Arial" w:cs="Arial"/>
        </w:rPr>
        <w:t>Recovery focuses on strengthening a firm's position in the market through strategic change, whereas retrenchment focuses on boosting efficiency through cost and asset reductions.</w:t>
      </w:r>
    </w:p>
    <w:p w14:paraId="57AFCE64" w14:textId="77777777" w:rsidR="00E6581A" w:rsidRDefault="004E1D2C" w:rsidP="004E1D2C">
      <w:pPr>
        <w:spacing w:line="240" w:lineRule="auto"/>
        <w:rPr>
          <w:rFonts w:ascii="Arial" w:hAnsi="Arial" w:cs="Arial"/>
        </w:rPr>
      </w:pPr>
      <w:proofErr w:type="gramStart"/>
      <w:r>
        <w:rPr>
          <w:rFonts w:ascii="Arial" w:hAnsi="Arial" w:cs="Arial"/>
        </w:rPr>
        <w:t>With regard to</w:t>
      </w:r>
      <w:proofErr w:type="gramEnd"/>
      <w:r>
        <w:rPr>
          <w:rFonts w:ascii="Arial" w:hAnsi="Arial" w:cs="Arial"/>
        </w:rPr>
        <w:t xml:space="preserve"> this case, a retrenchment strategy was considered by cost and assets reductions as already mentioned above. Contrary, the debtor had not </w:t>
      </w:r>
      <w:r w:rsidR="00831627">
        <w:rPr>
          <w:rFonts w:ascii="Arial" w:hAnsi="Arial" w:cs="Arial"/>
        </w:rPr>
        <w:t xml:space="preserve">adopted recovery such as product launch, market entry, acquisitions, and structural change. </w:t>
      </w:r>
      <w:r w:rsidR="00E6581A">
        <w:rPr>
          <w:rFonts w:ascii="Arial" w:hAnsi="Arial" w:cs="Arial"/>
        </w:rPr>
        <w:t>Indeed, t</w:t>
      </w:r>
      <w:r w:rsidR="00831627">
        <w:rPr>
          <w:rFonts w:ascii="Arial" w:hAnsi="Arial" w:cs="Arial"/>
        </w:rPr>
        <w:t>he company did increase the prices of the products, but it stemmed from the prior wrong calculation, so that was not the active market strategy.</w:t>
      </w:r>
      <w:r w:rsidR="00E6581A">
        <w:rPr>
          <w:rFonts w:ascii="Arial" w:hAnsi="Arial" w:cs="Arial"/>
        </w:rPr>
        <w:t xml:space="preserve"> </w:t>
      </w:r>
    </w:p>
    <w:p w14:paraId="3D3B15D9" w14:textId="127BD890" w:rsidR="004E1D2C" w:rsidRDefault="00E6581A" w:rsidP="004E1D2C">
      <w:pPr>
        <w:spacing w:line="240" w:lineRule="auto"/>
        <w:rPr>
          <w:rFonts w:ascii="Arial" w:hAnsi="Arial" w:cs="Arial"/>
        </w:rPr>
      </w:pPr>
      <w:r>
        <w:rPr>
          <w:rFonts w:ascii="Arial" w:hAnsi="Arial" w:cs="Arial"/>
        </w:rPr>
        <w:t xml:space="preserve">However, in my opinion, </w:t>
      </w:r>
      <w:r w:rsidR="00162AD8">
        <w:rPr>
          <w:rFonts w:ascii="Arial" w:hAnsi="Arial" w:cs="Arial"/>
        </w:rPr>
        <w:t xml:space="preserve">it was correct decision that the active recovery plans were not conducted in this case. It is because the market demand and share </w:t>
      </w:r>
      <w:r w:rsidR="00033A61">
        <w:rPr>
          <w:rFonts w:ascii="Arial" w:hAnsi="Arial" w:cs="Arial"/>
        </w:rPr>
        <w:t xml:space="preserve">were not the debtor’s concerns </w:t>
      </w:r>
      <w:r w:rsidR="00162AD8">
        <w:rPr>
          <w:rFonts w:ascii="Arial" w:hAnsi="Arial" w:cs="Arial"/>
        </w:rPr>
        <w:t xml:space="preserve">as answered to Question 1 and the market </w:t>
      </w:r>
      <w:r w:rsidR="00033A61">
        <w:rPr>
          <w:rFonts w:ascii="Arial" w:hAnsi="Arial" w:cs="Arial"/>
        </w:rPr>
        <w:t>strategy</w:t>
      </w:r>
      <w:r w:rsidR="00162AD8">
        <w:rPr>
          <w:rFonts w:ascii="Arial" w:hAnsi="Arial" w:cs="Arial"/>
        </w:rPr>
        <w:t xml:space="preserve"> was not a cause of the distress. </w:t>
      </w:r>
      <w:r w:rsidR="00033A61">
        <w:rPr>
          <w:rFonts w:ascii="Arial" w:hAnsi="Arial" w:cs="Arial"/>
        </w:rPr>
        <w:t>Contrary,</w:t>
      </w:r>
      <w:r w:rsidR="00162AD8">
        <w:rPr>
          <w:rFonts w:ascii="Arial" w:hAnsi="Arial" w:cs="Arial"/>
        </w:rPr>
        <w:t xml:space="preserve"> it was suffering from the imminent liquidity shortage at the end of June 2014, and they should prioritize stabilizing its </w:t>
      </w:r>
      <w:r w:rsidR="007634D4">
        <w:rPr>
          <w:rFonts w:ascii="Arial" w:hAnsi="Arial" w:cs="Arial"/>
        </w:rPr>
        <w:t>cash flow</w:t>
      </w:r>
      <w:r w:rsidR="00162AD8">
        <w:rPr>
          <w:rFonts w:ascii="Arial" w:hAnsi="Arial" w:cs="Arial"/>
        </w:rPr>
        <w:t xml:space="preserve"> </w:t>
      </w:r>
      <w:r w:rsidR="00033A61">
        <w:rPr>
          <w:rFonts w:ascii="Arial" w:hAnsi="Arial" w:cs="Arial"/>
        </w:rPr>
        <w:t xml:space="preserve">as they </w:t>
      </w:r>
      <w:proofErr w:type="gramStart"/>
      <w:r w:rsidR="00EE474B">
        <w:rPr>
          <w:rFonts w:ascii="Arial" w:hAnsi="Arial" w:cs="Arial"/>
        </w:rPr>
        <w:t>actually did</w:t>
      </w:r>
      <w:proofErr w:type="gramEnd"/>
      <w:r w:rsidR="00033A61">
        <w:rPr>
          <w:rFonts w:ascii="Arial" w:hAnsi="Arial" w:cs="Arial"/>
        </w:rPr>
        <w:t xml:space="preserve"> </w:t>
      </w:r>
      <w:r w:rsidR="00162AD8">
        <w:rPr>
          <w:rFonts w:ascii="Arial" w:hAnsi="Arial" w:cs="Arial"/>
        </w:rPr>
        <w:t>rather than</w:t>
      </w:r>
      <w:r w:rsidR="00033A61">
        <w:rPr>
          <w:rFonts w:ascii="Arial" w:hAnsi="Arial" w:cs="Arial"/>
        </w:rPr>
        <w:t xml:space="preserve"> promoting the sales and its position in the market</w:t>
      </w:r>
      <w:r w:rsidR="00162AD8">
        <w:rPr>
          <w:rFonts w:ascii="Arial" w:hAnsi="Arial" w:cs="Arial"/>
        </w:rPr>
        <w:t>.</w:t>
      </w:r>
    </w:p>
    <w:p w14:paraId="6FBBEA7B" w14:textId="7C753FC8" w:rsidR="00E36DF5" w:rsidRPr="00E36DF5" w:rsidRDefault="00DA4C51" w:rsidP="00E36DF5">
      <w:pPr>
        <w:pStyle w:val="ListParagraph"/>
        <w:numPr>
          <w:ilvl w:val="0"/>
          <w:numId w:val="5"/>
        </w:numPr>
        <w:spacing w:line="240" w:lineRule="auto"/>
        <w:rPr>
          <w:rFonts w:ascii="Arial" w:hAnsi="Arial" w:cs="Arial"/>
          <w:b/>
          <w:bCs/>
        </w:rPr>
      </w:pPr>
      <w:r w:rsidRPr="00E36DF5">
        <w:rPr>
          <w:rFonts w:ascii="Arial" w:hAnsi="Arial" w:cs="Arial" w:hint="eastAsia"/>
          <w:b/>
          <w:bCs/>
        </w:rPr>
        <w:t xml:space="preserve">Stakeholder Influences </w:t>
      </w:r>
      <w:r w:rsidRPr="00E36DF5">
        <w:rPr>
          <w:rFonts w:ascii="Arial" w:hAnsi="Arial" w:cs="Arial"/>
          <w:b/>
          <w:bCs/>
        </w:rPr>
        <w:t>in Organizational Survive</w:t>
      </w:r>
      <w:r w:rsidR="00CC04BA">
        <w:rPr>
          <w:rFonts w:ascii="Arial" w:hAnsi="Arial" w:cs="Arial"/>
          <w:b/>
          <w:bCs/>
        </w:rPr>
        <w:t xml:space="preserve"> presented</w:t>
      </w:r>
      <w:r w:rsidR="002D7EE2" w:rsidRPr="00E36DF5">
        <w:rPr>
          <w:rFonts w:ascii="Arial" w:hAnsi="Arial" w:cs="Arial"/>
          <w:b/>
          <w:bCs/>
        </w:rPr>
        <w:t xml:space="preserve"> in </w:t>
      </w:r>
      <w:proofErr w:type="spellStart"/>
      <w:r w:rsidR="00385928" w:rsidRPr="00E36DF5">
        <w:rPr>
          <w:rFonts w:ascii="Arial" w:hAnsi="Arial" w:cs="Arial"/>
          <w:b/>
          <w:bCs/>
        </w:rPr>
        <w:t>Pajunen</w:t>
      </w:r>
      <w:proofErr w:type="spellEnd"/>
      <w:r w:rsidR="00385928" w:rsidRPr="00E36DF5">
        <w:rPr>
          <w:rFonts w:ascii="Arial" w:hAnsi="Arial" w:cs="Arial"/>
          <w:b/>
          <w:bCs/>
        </w:rPr>
        <w:t>, 2006</w:t>
      </w:r>
    </w:p>
    <w:p w14:paraId="6D47B017" w14:textId="3E2652CA" w:rsidR="00775EB2" w:rsidRDefault="00775EB2" w:rsidP="00E36DF5">
      <w:pPr>
        <w:spacing w:line="240" w:lineRule="auto"/>
        <w:rPr>
          <w:rFonts w:ascii="Arial" w:hAnsi="Arial" w:cs="Arial"/>
        </w:rPr>
      </w:pPr>
      <w:proofErr w:type="spellStart"/>
      <w:r w:rsidRPr="00E36DF5">
        <w:rPr>
          <w:rFonts w:ascii="Arial" w:hAnsi="Arial" w:cs="Arial"/>
        </w:rPr>
        <w:t>Pajunen</w:t>
      </w:r>
      <w:proofErr w:type="spellEnd"/>
      <w:r w:rsidRPr="00E36DF5">
        <w:rPr>
          <w:rFonts w:ascii="Arial" w:hAnsi="Arial" w:cs="Arial"/>
        </w:rPr>
        <w:t>, 2006</w:t>
      </w:r>
      <w:r w:rsidR="001B1989" w:rsidRPr="00E36DF5">
        <w:rPr>
          <w:rFonts w:ascii="Arial" w:hAnsi="Arial" w:cs="Arial"/>
        </w:rPr>
        <w:t xml:space="preserve"> identifies </w:t>
      </w:r>
      <w:r w:rsidRPr="00E36DF5">
        <w:rPr>
          <w:rFonts w:ascii="Arial" w:hAnsi="Arial" w:cs="Arial"/>
        </w:rPr>
        <w:t xml:space="preserve">influential stakeholders </w:t>
      </w:r>
      <w:r w:rsidR="001B1989" w:rsidRPr="00E36DF5">
        <w:rPr>
          <w:rFonts w:ascii="Arial" w:hAnsi="Arial" w:cs="Arial"/>
        </w:rPr>
        <w:t>and analyzes some propositions on the relationship between stakeholder management and organizational survival.</w:t>
      </w:r>
      <w:r w:rsidRPr="00E36DF5">
        <w:rPr>
          <w:rFonts w:ascii="Arial" w:hAnsi="Arial" w:cs="Arial"/>
        </w:rPr>
        <w:t xml:space="preserve"> </w:t>
      </w:r>
    </w:p>
    <w:p w14:paraId="4FF72980" w14:textId="6BBAD7F6" w:rsidR="00D510D4" w:rsidRDefault="005E55C2" w:rsidP="005E55C2">
      <w:pPr>
        <w:spacing w:line="240" w:lineRule="auto"/>
        <w:rPr>
          <w:rFonts w:ascii="Arial" w:hAnsi="Arial" w:cs="Arial"/>
        </w:rPr>
      </w:pPr>
      <w:r>
        <w:rPr>
          <w:rFonts w:ascii="Arial" w:hAnsi="Arial" w:cs="Arial"/>
        </w:rPr>
        <w:t>The stakeholders of this case</w:t>
      </w:r>
      <w:r w:rsidR="00F403DA">
        <w:rPr>
          <w:rFonts w:ascii="Arial" w:hAnsi="Arial" w:cs="Arial"/>
        </w:rPr>
        <w:t xml:space="preserve"> reorganization</w:t>
      </w:r>
      <w:r>
        <w:rPr>
          <w:rFonts w:ascii="Arial" w:hAnsi="Arial" w:cs="Arial"/>
        </w:rPr>
        <w:t xml:space="preserve"> are mainly</w:t>
      </w:r>
      <w:r w:rsidR="00F403DA" w:rsidRPr="00F403DA">
        <w:rPr>
          <w:rFonts w:ascii="Arial" w:hAnsi="Arial" w:cs="Arial"/>
        </w:rPr>
        <w:t xml:space="preserve"> </w:t>
      </w:r>
      <w:r w:rsidR="00F403DA">
        <w:rPr>
          <w:rFonts w:ascii="Arial" w:hAnsi="Arial" w:cs="Arial"/>
        </w:rPr>
        <w:t>the creditors (Banks),</w:t>
      </w:r>
      <w:r>
        <w:rPr>
          <w:rFonts w:ascii="Arial" w:hAnsi="Arial" w:cs="Arial"/>
        </w:rPr>
        <w:t xml:space="preserve"> the management of the shareholder company</w:t>
      </w:r>
      <w:r w:rsidR="00F403DA">
        <w:rPr>
          <w:rFonts w:ascii="Arial" w:hAnsi="Arial" w:cs="Arial"/>
        </w:rPr>
        <w:t xml:space="preserve"> and</w:t>
      </w:r>
      <w:r>
        <w:rPr>
          <w:rFonts w:ascii="Arial" w:hAnsi="Arial" w:cs="Arial"/>
        </w:rPr>
        <w:t xml:space="preserve"> its shareholder.</w:t>
      </w:r>
    </w:p>
    <w:p w14:paraId="79FBE71C" w14:textId="2D0D7C86" w:rsidR="00131CB4" w:rsidRDefault="00131CB4" w:rsidP="005E55C2">
      <w:pPr>
        <w:spacing w:line="240" w:lineRule="auto"/>
        <w:rPr>
          <w:rFonts w:ascii="Arial" w:hAnsi="Arial" w:cs="Arial"/>
        </w:rPr>
      </w:pPr>
      <w:r>
        <w:rPr>
          <w:rFonts w:ascii="Arial" w:hAnsi="Arial" w:cs="Arial"/>
        </w:rPr>
        <w:t>In my view, the propositions below were seen in this case study.</w:t>
      </w:r>
    </w:p>
    <w:p w14:paraId="3C5D10FE" w14:textId="3F556EE7" w:rsidR="00D45DA7" w:rsidRPr="00D45DA7" w:rsidRDefault="00131CB4" w:rsidP="00D45DA7">
      <w:pPr>
        <w:pStyle w:val="ListParagraph"/>
        <w:numPr>
          <w:ilvl w:val="0"/>
          <w:numId w:val="14"/>
        </w:numPr>
        <w:spacing w:line="240" w:lineRule="auto"/>
        <w:rPr>
          <w:rFonts w:ascii="Arial" w:hAnsi="Arial" w:cs="Arial"/>
          <w:b/>
          <w:bCs/>
        </w:rPr>
      </w:pPr>
      <w:r w:rsidRPr="00CC7988">
        <w:rPr>
          <w:rFonts w:ascii="Arial" w:hAnsi="Arial" w:cs="Arial"/>
          <w:b/>
          <w:bCs/>
        </w:rPr>
        <w:t>Proposition 1:</w:t>
      </w:r>
      <w:r>
        <w:rPr>
          <w:rFonts w:ascii="Arial" w:hAnsi="Arial" w:cs="Arial"/>
        </w:rPr>
        <w:t xml:space="preserve"> </w:t>
      </w:r>
      <w:r w:rsidRPr="00137653">
        <w:rPr>
          <w:rFonts w:ascii="Arial" w:hAnsi="Arial" w:cs="Arial"/>
          <w:b/>
          <w:bCs/>
        </w:rPr>
        <w:t>The more secure the continuing support of governing stakeholders in an existence-threatening crisis, the more probable is organizational survival.</w:t>
      </w:r>
    </w:p>
    <w:p w14:paraId="62556A9C" w14:textId="66118CF4" w:rsidR="00137653" w:rsidRDefault="00137653" w:rsidP="00137653">
      <w:pPr>
        <w:pStyle w:val="ListParagraph"/>
        <w:spacing w:line="240" w:lineRule="auto"/>
        <w:rPr>
          <w:rFonts w:ascii="Arial" w:hAnsi="Arial" w:cs="Arial"/>
        </w:rPr>
      </w:pPr>
      <w:r w:rsidRPr="00137653">
        <w:rPr>
          <w:rFonts w:ascii="Arial" w:hAnsi="Arial" w:cs="Arial"/>
        </w:rPr>
        <w:t xml:space="preserve">It </w:t>
      </w:r>
      <w:r>
        <w:rPr>
          <w:rFonts w:ascii="Arial" w:hAnsi="Arial" w:cs="Arial"/>
        </w:rPr>
        <w:t xml:space="preserve">might look difficult </w:t>
      </w:r>
      <w:r w:rsidR="00051C66">
        <w:rPr>
          <w:rFonts w:ascii="Arial" w:hAnsi="Arial" w:cs="Arial"/>
        </w:rPr>
        <w:t xml:space="preserve">to find </w:t>
      </w:r>
      <w:r>
        <w:rPr>
          <w:rFonts w:ascii="Arial" w:hAnsi="Arial" w:cs="Arial"/>
        </w:rPr>
        <w:t xml:space="preserve">who are </w:t>
      </w:r>
      <w:r w:rsidR="00051C66">
        <w:rPr>
          <w:rFonts w:ascii="Arial" w:hAnsi="Arial" w:cs="Arial"/>
        </w:rPr>
        <w:t xml:space="preserve">the most </w:t>
      </w:r>
      <w:r>
        <w:rPr>
          <w:rFonts w:ascii="Arial" w:hAnsi="Arial" w:cs="Arial"/>
        </w:rPr>
        <w:t xml:space="preserve">governing stakeholders in this case but </w:t>
      </w:r>
      <w:r w:rsidR="00051C66">
        <w:rPr>
          <w:rFonts w:ascii="Arial" w:hAnsi="Arial" w:cs="Arial"/>
        </w:rPr>
        <w:t xml:space="preserve">since </w:t>
      </w:r>
      <w:r>
        <w:rPr>
          <w:rFonts w:ascii="Arial" w:hAnsi="Arial" w:cs="Arial"/>
        </w:rPr>
        <w:t xml:space="preserve">the debtor had the imminent liquidity shortage at a point, </w:t>
      </w:r>
      <w:r w:rsidR="00051C66">
        <w:rPr>
          <w:rFonts w:ascii="Arial" w:hAnsi="Arial" w:cs="Arial"/>
        </w:rPr>
        <w:t xml:space="preserve">the </w:t>
      </w:r>
      <w:r>
        <w:rPr>
          <w:rFonts w:ascii="Arial" w:hAnsi="Arial" w:cs="Arial"/>
        </w:rPr>
        <w:t xml:space="preserve">Banks have </w:t>
      </w:r>
      <w:r>
        <w:rPr>
          <w:rFonts w:ascii="Arial" w:hAnsi="Arial" w:cs="Arial"/>
        </w:rPr>
        <w:lastRenderedPageBreak/>
        <w:t>governing power by deciding whether the credit agreement should be terminated</w:t>
      </w:r>
      <w:r w:rsidR="00051C66">
        <w:rPr>
          <w:rFonts w:ascii="Arial" w:hAnsi="Arial" w:cs="Arial"/>
        </w:rPr>
        <w:t>,</w:t>
      </w:r>
      <w:r>
        <w:rPr>
          <w:rFonts w:ascii="Arial" w:hAnsi="Arial" w:cs="Arial"/>
        </w:rPr>
        <w:t xml:space="preserve"> or postponement of repayment should be accepted. In this case, </w:t>
      </w:r>
      <w:r w:rsidR="00051C66">
        <w:rPr>
          <w:rFonts w:ascii="Arial" w:hAnsi="Arial" w:cs="Arial"/>
        </w:rPr>
        <w:t xml:space="preserve">the </w:t>
      </w:r>
      <w:r>
        <w:rPr>
          <w:rFonts w:ascii="Arial" w:hAnsi="Arial" w:cs="Arial"/>
        </w:rPr>
        <w:t>Banks are</w:t>
      </w:r>
      <w:r w:rsidR="00051C66">
        <w:rPr>
          <w:rFonts w:ascii="Arial" w:hAnsi="Arial" w:cs="Arial"/>
        </w:rPr>
        <w:t xml:space="preserve"> overall</w:t>
      </w:r>
      <w:r>
        <w:rPr>
          <w:rFonts w:ascii="Arial" w:hAnsi="Arial" w:cs="Arial"/>
        </w:rPr>
        <w:t xml:space="preserve"> supportive with the financial restructuring by planning reorganization jointly, though they demanded the shareholder contribute more equity. Without the Banks support, the restructuring agreement should not have been signed.</w:t>
      </w:r>
    </w:p>
    <w:p w14:paraId="59ADF1CD" w14:textId="77777777" w:rsidR="00D45DA7" w:rsidRPr="00137653" w:rsidRDefault="00D45DA7" w:rsidP="00137653">
      <w:pPr>
        <w:pStyle w:val="ListParagraph"/>
        <w:spacing w:line="240" w:lineRule="auto"/>
        <w:rPr>
          <w:rFonts w:ascii="Arial" w:hAnsi="Arial" w:cs="Arial"/>
        </w:rPr>
      </w:pPr>
    </w:p>
    <w:p w14:paraId="2207E0BD" w14:textId="31180AC1" w:rsidR="00D45DA7" w:rsidRPr="00D45DA7" w:rsidRDefault="00131CB4" w:rsidP="00D45DA7">
      <w:pPr>
        <w:pStyle w:val="ListParagraph"/>
        <w:numPr>
          <w:ilvl w:val="0"/>
          <w:numId w:val="14"/>
        </w:numPr>
        <w:spacing w:line="240" w:lineRule="auto"/>
        <w:rPr>
          <w:rFonts w:ascii="Arial" w:hAnsi="Arial" w:cs="Arial"/>
          <w:b/>
          <w:bCs/>
        </w:rPr>
      </w:pPr>
      <w:r w:rsidRPr="00CC7988">
        <w:rPr>
          <w:rFonts w:ascii="Arial" w:hAnsi="Arial" w:cs="Arial"/>
          <w:b/>
          <w:bCs/>
        </w:rPr>
        <w:t>Proposition 2:</w:t>
      </w:r>
      <w:r>
        <w:rPr>
          <w:rFonts w:ascii="Arial" w:hAnsi="Arial" w:cs="Arial"/>
        </w:rPr>
        <w:t xml:space="preserve"> </w:t>
      </w:r>
      <w:r w:rsidRPr="007D1EAE">
        <w:rPr>
          <w:rFonts w:ascii="Arial" w:hAnsi="Arial" w:cs="Arial"/>
          <w:b/>
          <w:bCs/>
        </w:rPr>
        <w:t>In an existence-threatening crisis, frequent and open communication between managers and governing stakeholders will tend to enhance (rather than undermine) the continuing support of those stakeholders and increase (rather than decrease) the probability of organizational survival.</w:t>
      </w:r>
    </w:p>
    <w:p w14:paraId="4751CB47" w14:textId="60D33793" w:rsidR="00131CB4" w:rsidRDefault="007D1EAE" w:rsidP="00131CB4">
      <w:pPr>
        <w:pStyle w:val="ListParagraph"/>
        <w:spacing w:line="240" w:lineRule="auto"/>
        <w:rPr>
          <w:rFonts w:ascii="Arial" w:hAnsi="Arial" w:cs="Arial"/>
        </w:rPr>
      </w:pPr>
      <w:r>
        <w:rPr>
          <w:rFonts w:ascii="Arial" w:hAnsi="Arial" w:cs="Arial"/>
        </w:rPr>
        <w:t>At first, the Banks were not satisfied with the communication and the provision of the information by the distressed company. However, as it was gradually getting improved and the Banks could trust the developments, the Restructuring agreement could be signed in July 2015.</w:t>
      </w:r>
    </w:p>
    <w:p w14:paraId="203ECC6C" w14:textId="25532FCF" w:rsidR="007D1EAE" w:rsidRDefault="007D1EAE" w:rsidP="007D1EAE">
      <w:pPr>
        <w:spacing w:line="240" w:lineRule="auto"/>
        <w:rPr>
          <w:rFonts w:ascii="Arial" w:hAnsi="Arial" w:cs="Arial"/>
        </w:rPr>
      </w:pPr>
      <w:r>
        <w:rPr>
          <w:rFonts w:ascii="Arial" w:hAnsi="Arial" w:cs="Arial"/>
        </w:rPr>
        <w:t xml:space="preserve">However, the situations in two propositions below </w:t>
      </w:r>
      <w:r w:rsidR="007831F4">
        <w:rPr>
          <w:rFonts w:ascii="Arial" w:hAnsi="Arial" w:cs="Arial"/>
        </w:rPr>
        <w:t xml:space="preserve">appeared </w:t>
      </w:r>
      <w:r w:rsidR="00EC207B">
        <w:rPr>
          <w:rFonts w:ascii="Arial" w:hAnsi="Arial" w:cs="Arial"/>
        </w:rPr>
        <w:t>challenging</w:t>
      </w:r>
      <w:r w:rsidR="007831F4">
        <w:rPr>
          <w:rFonts w:ascii="Arial" w:hAnsi="Arial" w:cs="Arial"/>
        </w:rPr>
        <w:t xml:space="preserve"> to achieve </w:t>
      </w:r>
      <w:r>
        <w:rPr>
          <w:rFonts w:ascii="Arial" w:hAnsi="Arial" w:cs="Arial"/>
        </w:rPr>
        <w:t>in this case.</w:t>
      </w:r>
    </w:p>
    <w:p w14:paraId="026111B3" w14:textId="1B203B6A" w:rsidR="007D1EAE" w:rsidRPr="007D1EAE" w:rsidRDefault="007D1EAE" w:rsidP="007D1EAE">
      <w:pPr>
        <w:pStyle w:val="ListParagraph"/>
        <w:numPr>
          <w:ilvl w:val="0"/>
          <w:numId w:val="14"/>
        </w:numPr>
        <w:spacing w:line="240" w:lineRule="auto"/>
        <w:rPr>
          <w:rFonts w:ascii="Arial" w:hAnsi="Arial" w:cs="Arial"/>
          <w:b/>
          <w:bCs/>
        </w:rPr>
      </w:pPr>
      <w:r w:rsidRPr="007D1EAE">
        <w:rPr>
          <w:rFonts w:ascii="Arial" w:hAnsi="Arial" w:cs="Arial"/>
          <w:b/>
          <w:bCs/>
        </w:rPr>
        <w:t>Proposition 3: In an existence-threatening crisis, personal relationship between managers and governing stakeholders will tend to enhance (rather than undermine) the continuing support of those stakeholders and increase (rather than decrease) the probability of organizational survival.</w:t>
      </w:r>
    </w:p>
    <w:p w14:paraId="3E9412C5" w14:textId="77777777" w:rsidR="007D1EAE" w:rsidRDefault="007D1EAE" w:rsidP="007D1EAE">
      <w:pPr>
        <w:pStyle w:val="ListParagraph"/>
        <w:spacing w:line="240" w:lineRule="auto"/>
        <w:rPr>
          <w:rFonts w:ascii="Arial" w:hAnsi="Arial" w:cs="Arial"/>
        </w:rPr>
      </w:pPr>
    </w:p>
    <w:p w14:paraId="56C3757A" w14:textId="12D024D6" w:rsidR="007D1EAE" w:rsidRPr="00D45DA7" w:rsidRDefault="007D1EAE" w:rsidP="007D1EAE">
      <w:pPr>
        <w:pStyle w:val="ListParagraph"/>
        <w:numPr>
          <w:ilvl w:val="0"/>
          <w:numId w:val="14"/>
        </w:numPr>
        <w:spacing w:line="240" w:lineRule="auto"/>
        <w:rPr>
          <w:rFonts w:ascii="Arial" w:hAnsi="Arial" w:cs="Arial"/>
          <w:b/>
          <w:bCs/>
        </w:rPr>
      </w:pPr>
      <w:r w:rsidRPr="00D45DA7">
        <w:rPr>
          <w:rFonts w:ascii="Arial" w:hAnsi="Arial" w:cs="Arial"/>
          <w:b/>
          <w:bCs/>
        </w:rPr>
        <w:t xml:space="preserve">Proposition 4: </w:t>
      </w:r>
      <w:r w:rsidR="00D45DA7" w:rsidRPr="00D45DA7">
        <w:rPr>
          <w:rFonts w:ascii="Arial" w:hAnsi="Arial" w:cs="Arial"/>
          <w:b/>
          <w:bCs/>
        </w:rPr>
        <w:t>In an existence-threatening crisis, management’s unlocked brokerage position between governing stakeholders will tend to enhance (rather than undermine) the continuing support of those stakeholders and increase (rather than decrease) the probability of organizational survival.</w:t>
      </w:r>
    </w:p>
    <w:p w14:paraId="01D84024" w14:textId="5621F371" w:rsidR="007D1EAE" w:rsidRDefault="007D1EAE" w:rsidP="00D45DA7">
      <w:pPr>
        <w:pStyle w:val="ListParagraph"/>
        <w:spacing w:line="240" w:lineRule="auto"/>
        <w:rPr>
          <w:rFonts w:ascii="Arial" w:hAnsi="Arial" w:cs="Arial"/>
        </w:rPr>
      </w:pPr>
    </w:p>
    <w:p w14:paraId="6F851DC0" w14:textId="7B6F813D" w:rsidR="00D45DA7" w:rsidRPr="007D1EAE" w:rsidRDefault="00DC1458" w:rsidP="00D45DA7">
      <w:pPr>
        <w:pStyle w:val="ListParagraph"/>
        <w:spacing w:line="240" w:lineRule="auto"/>
        <w:rPr>
          <w:rFonts w:ascii="Arial" w:hAnsi="Arial" w:cs="Arial"/>
        </w:rPr>
      </w:pPr>
      <w:r>
        <w:rPr>
          <w:rFonts w:ascii="Arial" w:hAnsi="Arial" w:cs="Arial"/>
        </w:rPr>
        <w:t>The manage</w:t>
      </w:r>
      <w:r w:rsidR="009D104F">
        <w:rPr>
          <w:rFonts w:ascii="Arial" w:hAnsi="Arial" w:cs="Arial"/>
        </w:rPr>
        <w:t>ment, representing the shareholder company</w:t>
      </w:r>
      <w:r>
        <w:rPr>
          <w:rFonts w:ascii="Arial" w:hAnsi="Arial" w:cs="Arial"/>
        </w:rPr>
        <w:t xml:space="preserve">, was asked </w:t>
      </w:r>
      <w:r w:rsidR="00CD1AFC">
        <w:rPr>
          <w:rFonts w:ascii="Arial" w:hAnsi="Arial" w:cs="Arial"/>
        </w:rPr>
        <w:t>at</w:t>
      </w:r>
      <w:r>
        <w:rPr>
          <w:rFonts w:ascii="Arial" w:hAnsi="Arial" w:cs="Arial"/>
        </w:rPr>
        <w:t xml:space="preserve"> times by the Banks to inject the contribution of equity</w:t>
      </w:r>
      <w:r w:rsidR="00553FC8">
        <w:rPr>
          <w:rFonts w:ascii="Arial" w:hAnsi="Arial" w:cs="Arial"/>
        </w:rPr>
        <w:t xml:space="preserve">, but </w:t>
      </w:r>
      <w:r w:rsidR="009D104F">
        <w:rPr>
          <w:rFonts w:ascii="Arial" w:hAnsi="Arial" w:cs="Arial"/>
        </w:rPr>
        <w:t>they</w:t>
      </w:r>
      <w:r w:rsidR="00553FC8">
        <w:rPr>
          <w:rFonts w:ascii="Arial" w:hAnsi="Arial" w:cs="Arial"/>
        </w:rPr>
        <w:t xml:space="preserve"> had not accepted it</w:t>
      </w:r>
      <w:r w:rsidR="009D104F">
        <w:rPr>
          <w:rFonts w:ascii="Arial" w:hAnsi="Arial" w:cs="Arial"/>
        </w:rPr>
        <w:t xml:space="preserve"> for a long time</w:t>
      </w:r>
      <w:r w:rsidR="00553FC8">
        <w:rPr>
          <w:rFonts w:ascii="Arial" w:hAnsi="Arial" w:cs="Arial"/>
        </w:rPr>
        <w:t>.</w:t>
      </w:r>
      <w:r w:rsidR="009D104F">
        <w:rPr>
          <w:rFonts w:ascii="Arial" w:hAnsi="Arial" w:cs="Arial"/>
        </w:rPr>
        <w:t xml:space="preserve"> </w:t>
      </w:r>
      <w:r w:rsidR="00CD1AFC">
        <w:rPr>
          <w:rFonts w:ascii="Arial" w:hAnsi="Arial" w:cs="Arial"/>
        </w:rPr>
        <w:t>Afterwards</w:t>
      </w:r>
      <w:r w:rsidR="009D104F">
        <w:rPr>
          <w:rFonts w:ascii="Arial" w:hAnsi="Arial" w:cs="Arial"/>
        </w:rPr>
        <w:t xml:space="preserve">, </w:t>
      </w:r>
      <w:r w:rsidR="00CD1AFC">
        <w:rPr>
          <w:rFonts w:ascii="Arial" w:hAnsi="Arial" w:cs="Arial"/>
        </w:rPr>
        <w:t xml:space="preserve">a </w:t>
      </w:r>
      <w:r w:rsidR="009D104F">
        <w:rPr>
          <w:rFonts w:ascii="Arial" w:hAnsi="Arial" w:cs="Arial"/>
        </w:rPr>
        <w:t>CEO,</w:t>
      </w:r>
      <w:r w:rsidR="00CD1AFC">
        <w:rPr>
          <w:rFonts w:ascii="Arial" w:hAnsi="Arial" w:cs="Arial"/>
        </w:rPr>
        <w:t xml:space="preserve"> a</w:t>
      </w:r>
      <w:r w:rsidR="009D104F">
        <w:rPr>
          <w:rFonts w:ascii="Arial" w:hAnsi="Arial" w:cs="Arial"/>
        </w:rPr>
        <w:t xml:space="preserve"> CFO and </w:t>
      </w:r>
      <w:r w:rsidR="00CD1AFC">
        <w:rPr>
          <w:rFonts w:ascii="Arial" w:hAnsi="Arial" w:cs="Arial"/>
        </w:rPr>
        <w:t xml:space="preserve">a </w:t>
      </w:r>
      <w:r w:rsidR="009D104F">
        <w:rPr>
          <w:rFonts w:ascii="Arial" w:hAnsi="Arial" w:cs="Arial"/>
        </w:rPr>
        <w:t>CRO were</w:t>
      </w:r>
      <w:r w:rsidR="00CD1AFC">
        <w:rPr>
          <w:rFonts w:ascii="Arial" w:hAnsi="Arial" w:cs="Arial"/>
        </w:rPr>
        <w:t xml:space="preserve"> newly </w:t>
      </w:r>
      <w:r w:rsidR="009D104F">
        <w:rPr>
          <w:rFonts w:ascii="Arial" w:hAnsi="Arial" w:cs="Arial"/>
        </w:rPr>
        <w:t xml:space="preserve">appointed. </w:t>
      </w:r>
      <w:r w:rsidR="00CD1AFC">
        <w:rPr>
          <w:rFonts w:ascii="Arial" w:hAnsi="Arial" w:cs="Arial"/>
        </w:rPr>
        <w:t xml:space="preserve">This </w:t>
      </w:r>
      <w:r w:rsidR="009D104F">
        <w:rPr>
          <w:rFonts w:ascii="Arial" w:hAnsi="Arial" w:cs="Arial"/>
        </w:rPr>
        <w:t xml:space="preserve">conflict between the </w:t>
      </w:r>
      <w:r w:rsidR="00CD1AFC">
        <w:rPr>
          <w:rFonts w:ascii="Arial" w:hAnsi="Arial" w:cs="Arial"/>
        </w:rPr>
        <w:t xml:space="preserve">past </w:t>
      </w:r>
      <w:r w:rsidR="009D104F">
        <w:rPr>
          <w:rFonts w:ascii="Arial" w:hAnsi="Arial" w:cs="Arial"/>
        </w:rPr>
        <w:t xml:space="preserve">management and the creditors </w:t>
      </w:r>
      <w:r w:rsidR="00CD1AFC">
        <w:rPr>
          <w:rFonts w:ascii="Arial" w:hAnsi="Arial" w:cs="Arial"/>
        </w:rPr>
        <w:t xml:space="preserve">made it </w:t>
      </w:r>
      <w:r w:rsidR="009D104F">
        <w:rPr>
          <w:rFonts w:ascii="Arial" w:hAnsi="Arial" w:cs="Arial"/>
        </w:rPr>
        <w:t>difficult for the management to build personal relationship with Banks and to behave neutrally in the distress situation.</w:t>
      </w:r>
    </w:p>
    <w:p w14:paraId="7BCB17A8" w14:textId="77777777" w:rsidR="00380271" w:rsidRPr="00131CB4" w:rsidRDefault="00380271" w:rsidP="00131CB4">
      <w:pPr>
        <w:pStyle w:val="ListParagraph"/>
        <w:spacing w:line="240" w:lineRule="auto"/>
        <w:rPr>
          <w:rFonts w:ascii="Arial" w:hAnsi="Arial" w:cs="Arial"/>
        </w:rPr>
      </w:pPr>
    </w:p>
    <w:p w14:paraId="2C989CFD" w14:textId="5F587521" w:rsidR="00583BA3" w:rsidRPr="004279EA" w:rsidRDefault="00583BA3" w:rsidP="00583BA3">
      <w:pPr>
        <w:pStyle w:val="ListParagraph"/>
        <w:numPr>
          <w:ilvl w:val="0"/>
          <w:numId w:val="2"/>
        </w:numPr>
        <w:spacing w:line="240" w:lineRule="auto"/>
        <w:rPr>
          <w:rFonts w:ascii="Arial" w:hAnsi="Arial" w:cs="Arial"/>
          <w:b/>
          <w:bCs/>
          <w:u w:val="single"/>
        </w:rPr>
      </w:pPr>
      <w:r w:rsidRPr="004279EA">
        <w:rPr>
          <w:rFonts w:ascii="Arial" w:hAnsi="Arial" w:cs="Arial"/>
          <w:b/>
          <w:bCs/>
          <w:u w:val="single"/>
        </w:rPr>
        <w:t>Question 4</w:t>
      </w:r>
    </w:p>
    <w:p w14:paraId="4464451F" w14:textId="46B5486F" w:rsidR="004279EA" w:rsidRPr="00F95E84" w:rsidRDefault="002100B4" w:rsidP="00E345A0">
      <w:pPr>
        <w:pStyle w:val="ListParagraph"/>
        <w:numPr>
          <w:ilvl w:val="0"/>
          <w:numId w:val="6"/>
        </w:numPr>
        <w:spacing w:line="240" w:lineRule="auto"/>
        <w:rPr>
          <w:rFonts w:ascii="Arial" w:hAnsi="Arial" w:cs="Arial"/>
          <w:b/>
          <w:bCs/>
        </w:rPr>
      </w:pPr>
      <w:r w:rsidRPr="00F95E84">
        <w:rPr>
          <w:rFonts w:ascii="Arial" w:hAnsi="Arial" w:cs="Arial"/>
          <w:b/>
          <w:bCs/>
        </w:rPr>
        <w:t xml:space="preserve">The reasons why Banks C and D frustrated the </w:t>
      </w:r>
      <w:proofErr w:type="gramStart"/>
      <w:r w:rsidRPr="00F95E84">
        <w:rPr>
          <w:rFonts w:ascii="Arial" w:hAnsi="Arial" w:cs="Arial"/>
          <w:b/>
          <w:bCs/>
        </w:rPr>
        <w:t>process</w:t>
      </w:r>
      <w:proofErr w:type="gramEnd"/>
    </w:p>
    <w:p w14:paraId="4CD0D3E9" w14:textId="1D97A923" w:rsidR="002E304C" w:rsidRDefault="002E304C" w:rsidP="004505E3">
      <w:pPr>
        <w:spacing w:line="240" w:lineRule="auto"/>
        <w:rPr>
          <w:rFonts w:ascii="Arial" w:hAnsi="Arial" w:cs="Arial"/>
        </w:rPr>
      </w:pPr>
      <w:r w:rsidRPr="002E304C">
        <w:rPr>
          <w:rFonts w:ascii="Arial" w:hAnsi="Arial" w:cs="Arial"/>
        </w:rPr>
        <w:t xml:space="preserve">Mid-February 2014, Banks C and D got </w:t>
      </w:r>
      <w:proofErr w:type="gramStart"/>
      <w:r w:rsidRPr="002E304C">
        <w:rPr>
          <w:rFonts w:ascii="Arial" w:hAnsi="Arial" w:cs="Arial"/>
        </w:rPr>
        <w:t>all of</w:t>
      </w:r>
      <w:proofErr w:type="gramEnd"/>
      <w:r w:rsidRPr="002E304C">
        <w:rPr>
          <w:rFonts w:ascii="Arial" w:hAnsi="Arial" w:cs="Arial"/>
        </w:rPr>
        <w:t xml:space="preserve"> sudden not cooperating with the process and it became clear that the process to come to a standstill agreement passed off with difficulty. It appear</w:t>
      </w:r>
      <w:r w:rsidR="00334AE9">
        <w:rPr>
          <w:rFonts w:ascii="Arial" w:hAnsi="Arial" w:cs="Arial"/>
        </w:rPr>
        <w:t>ed</w:t>
      </w:r>
      <w:r w:rsidRPr="002E304C">
        <w:rPr>
          <w:rFonts w:ascii="Arial" w:hAnsi="Arial" w:cs="Arial"/>
        </w:rPr>
        <w:t xml:space="preserve"> that Banks C and D would not like to move forward the standstill agreement.</w:t>
      </w:r>
    </w:p>
    <w:p w14:paraId="36C132E9" w14:textId="10E6BE72" w:rsidR="000F1CD1" w:rsidRDefault="000F1CD1" w:rsidP="00F64BB6">
      <w:pPr>
        <w:spacing w:line="240" w:lineRule="auto"/>
        <w:rPr>
          <w:rFonts w:ascii="Arial" w:hAnsi="Arial" w:cs="Arial"/>
        </w:rPr>
      </w:pPr>
      <w:r>
        <w:rPr>
          <w:rFonts w:ascii="Arial" w:hAnsi="Arial" w:cs="Arial"/>
        </w:rPr>
        <w:t xml:space="preserve">To analyze the facts regarding Banks C and D, </w:t>
      </w:r>
      <w:r w:rsidR="008F04EB">
        <w:rPr>
          <w:rFonts w:ascii="Arial" w:hAnsi="Arial" w:cs="Arial"/>
        </w:rPr>
        <w:t>the</w:t>
      </w:r>
      <w:r w:rsidR="004505E3">
        <w:rPr>
          <w:rFonts w:ascii="Arial" w:hAnsi="Arial" w:cs="Arial"/>
        </w:rPr>
        <w:t xml:space="preserve"> difference between Banks A and B group and Banks C and D group is that Banks C and D provided Flow Management Work BV with </w:t>
      </w:r>
      <w:r w:rsidR="00F95E84">
        <w:rPr>
          <w:rFonts w:ascii="Arial" w:hAnsi="Arial" w:cs="Arial"/>
        </w:rPr>
        <w:t xml:space="preserve">the </w:t>
      </w:r>
      <w:r w:rsidR="004505E3">
        <w:rPr>
          <w:rFonts w:ascii="Arial" w:hAnsi="Arial" w:cs="Arial"/>
        </w:rPr>
        <w:t>additional working capital of €</w:t>
      </w:r>
      <w:r>
        <w:rPr>
          <w:rFonts w:ascii="Arial" w:hAnsi="Arial" w:cs="Arial"/>
        </w:rPr>
        <w:t xml:space="preserve"> </w:t>
      </w:r>
      <w:r w:rsidR="004505E3">
        <w:rPr>
          <w:rFonts w:ascii="Arial" w:hAnsi="Arial" w:cs="Arial"/>
        </w:rPr>
        <w:t>35 million</w:t>
      </w:r>
      <w:r w:rsidR="00334AE9">
        <w:rPr>
          <w:rFonts w:ascii="Arial" w:hAnsi="Arial" w:cs="Arial"/>
        </w:rPr>
        <w:t xml:space="preserve">. This </w:t>
      </w:r>
      <w:r>
        <w:rPr>
          <w:rFonts w:ascii="Arial" w:hAnsi="Arial" w:cs="Arial"/>
        </w:rPr>
        <w:t>was reduced to € 32.5 million after a total of € 25 million was paid back to the providers of the (additional) working capital in January 2015. In other words, only € 2.5 million was repaid to the claim of the additional working capital at that time.</w:t>
      </w:r>
    </w:p>
    <w:p w14:paraId="5D92C0FF" w14:textId="7B86825C" w:rsidR="00F64BB6" w:rsidRDefault="004505E3" w:rsidP="00F64BB6">
      <w:pPr>
        <w:spacing w:line="240" w:lineRule="auto"/>
        <w:rPr>
          <w:rFonts w:ascii="Arial" w:hAnsi="Arial" w:cs="Arial"/>
        </w:rPr>
      </w:pPr>
      <w:r>
        <w:rPr>
          <w:rFonts w:ascii="Arial" w:hAnsi="Arial" w:cs="Arial"/>
        </w:rPr>
        <w:t xml:space="preserve">This </w:t>
      </w:r>
      <w:r w:rsidR="00FF373B">
        <w:rPr>
          <w:rFonts w:ascii="Arial" w:hAnsi="Arial" w:cs="Arial"/>
        </w:rPr>
        <w:t xml:space="preserve">claim </w:t>
      </w:r>
      <w:r>
        <w:rPr>
          <w:rFonts w:ascii="Arial" w:hAnsi="Arial" w:cs="Arial"/>
        </w:rPr>
        <w:t xml:space="preserve">of additional working capital is not secured or is subordinated security rights so Banks C and D will receive nothing from their claims of this additional working capital on liquidation. This is because </w:t>
      </w:r>
      <w:r w:rsidR="00FF373B">
        <w:rPr>
          <w:rFonts w:ascii="Arial" w:hAnsi="Arial" w:cs="Arial"/>
        </w:rPr>
        <w:t>the providers of the original working capital</w:t>
      </w:r>
      <w:r w:rsidR="008D25F9">
        <w:rPr>
          <w:rFonts w:ascii="Arial" w:hAnsi="Arial" w:cs="Arial"/>
        </w:rPr>
        <w:t xml:space="preserve"> (the consortium of banks A, B, C and D)</w:t>
      </w:r>
      <w:r w:rsidR="00F95E84">
        <w:rPr>
          <w:rFonts w:ascii="Arial" w:hAnsi="Arial" w:cs="Arial"/>
        </w:rPr>
        <w:t xml:space="preserve"> </w:t>
      </w:r>
      <w:r w:rsidR="00FF373B">
        <w:rPr>
          <w:rFonts w:ascii="Arial" w:hAnsi="Arial" w:cs="Arial"/>
        </w:rPr>
        <w:t>possess pledges on most assts of Flow Management Work BV.</w:t>
      </w:r>
      <w:r w:rsidR="008D25F9" w:rsidRPr="008D25F9">
        <w:rPr>
          <w:rFonts w:ascii="Arial" w:hAnsi="Arial" w:cs="Arial"/>
        </w:rPr>
        <w:t xml:space="preserve"> </w:t>
      </w:r>
      <w:r w:rsidR="008D25F9">
        <w:rPr>
          <w:rFonts w:ascii="Arial" w:hAnsi="Arial" w:cs="Arial"/>
        </w:rPr>
        <w:t>The amount of the original working capital was originally €360, €240 after performing the Restructuring agreement as of 4 July 2015.</w:t>
      </w:r>
    </w:p>
    <w:p w14:paraId="2C8D1546" w14:textId="6E4C4228" w:rsidR="000F1CD1" w:rsidRDefault="00CB152C" w:rsidP="00F64BB6">
      <w:pPr>
        <w:spacing w:line="240" w:lineRule="auto"/>
        <w:rPr>
          <w:rFonts w:ascii="Arial" w:hAnsi="Arial" w:cs="Arial"/>
        </w:rPr>
      </w:pPr>
      <w:r>
        <w:rPr>
          <w:rFonts w:ascii="Arial" w:hAnsi="Arial" w:cs="Arial"/>
        </w:rPr>
        <w:lastRenderedPageBreak/>
        <w:t>Th</w:t>
      </w:r>
      <w:r w:rsidR="003E5C21">
        <w:rPr>
          <w:rFonts w:ascii="Arial" w:hAnsi="Arial" w:cs="Arial"/>
        </w:rPr>
        <w:t>e</w:t>
      </w:r>
      <w:r w:rsidR="00A914CE">
        <w:rPr>
          <w:rFonts w:ascii="Arial" w:hAnsi="Arial" w:cs="Arial"/>
        </w:rPr>
        <w:t xml:space="preserve"> amount of </w:t>
      </w:r>
      <w:r>
        <w:rPr>
          <w:rFonts w:ascii="Arial" w:hAnsi="Arial" w:cs="Arial"/>
        </w:rPr>
        <w:t>€</w:t>
      </w:r>
      <w:r w:rsidR="000F1CD1">
        <w:rPr>
          <w:rFonts w:ascii="Arial" w:hAnsi="Arial" w:cs="Arial"/>
        </w:rPr>
        <w:t xml:space="preserve"> </w:t>
      </w:r>
      <w:r>
        <w:rPr>
          <w:rFonts w:ascii="Arial" w:hAnsi="Arial" w:cs="Arial"/>
        </w:rPr>
        <w:t xml:space="preserve">35 million of additional working capital </w:t>
      </w:r>
      <w:r w:rsidR="009F7169">
        <w:rPr>
          <w:rFonts w:ascii="Arial" w:hAnsi="Arial" w:cs="Arial"/>
        </w:rPr>
        <w:t xml:space="preserve">was supposed to </w:t>
      </w:r>
      <w:r>
        <w:rPr>
          <w:rFonts w:ascii="Arial" w:hAnsi="Arial" w:cs="Arial"/>
        </w:rPr>
        <w:t xml:space="preserve">be </w:t>
      </w:r>
      <w:r w:rsidR="009F7169">
        <w:rPr>
          <w:rFonts w:ascii="Arial" w:hAnsi="Arial" w:cs="Arial"/>
        </w:rPr>
        <w:t>paid back</w:t>
      </w:r>
      <w:r>
        <w:rPr>
          <w:rFonts w:ascii="Arial" w:hAnsi="Arial" w:cs="Arial"/>
        </w:rPr>
        <w:t xml:space="preserve"> at the end of 2013</w:t>
      </w:r>
      <w:r w:rsidR="00334AE9">
        <w:rPr>
          <w:rFonts w:ascii="Arial" w:hAnsi="Arial" w:cs="Arial"/>
        </w:rPr>
        <w:t>. I</w:t>
      </w:r>
      <w:r w:rsidR="00320181">
        <w:rPr>
          <w:rFonts w:ascii="Arial" w:hAnsi="Arial" w:cs="Arial"/>
        </w:rPr>
        <w:t xml:space="preserve">n December 2013, </w:t>
      </w:r>
      <w:r w:rsidR="00574128">
        <w:rPr>
          <w:rFonts w:ascii="Arial" w:hAnsi="Arial" w:cs="Arial"/>
        </w:rPr>
        <w:t xml:space="preserve">Banks </w:t>
      </w:r>
      <w:proofErr w:type="gramStart"/>
      <w:r w:rsidR="00574128">
        <w:rPr>
          <w:rFonts w:ascii="Arial" w:hAnsi="Arial" w:cs="Arial"/>
        </w:rPr>
        <w:t>were of the opinion that</w:t>
      </w:r>
      <w:proofErr w:type="gramEnd"/>
      <w:r w:rsidR="00574128">
        <w:rPr>
          <w:rFonts w:ascii="Arial" w:hAnsi="Arial" w:cs="Arial"/>
        </w:rPr>
        <w:t xml:space="preserve"> the shareholder must be put under pressure to raise €35 million in order to repay </w:t>
      </w:r>
      <w:r w:rsidR="00334AE9">
        <w:rPr>
          <w:rFonts w:ascii="Arial" w:hAnsi="Arial" w:cs="Arial"/>
        </w:rPr>
        <w:t>“</w:t>
      </w:r>
      <w:r w:rsidR="00574128">
        <w:rPr>
          <w:rFonts w:ascii="Arial" w:hAnsi="Arial" w:cs="Arial"/>
        </w:rPr>
        <w:t>part of the debts</w:t>
      </w:r>
      <w:r w:rsidR="00334AE9">
        <w:rPr>
          <w:rFonts w:ascii="Arial" w:hAnsi="Arial" w:cs="Arial"/>
        </w:rPr>
        <w:t xml:space="preserve">, </w:t>
      </w:r>
      <w:r w:rsidR="00574128">
        <w:rPr>
          <w:rFonts w:ascii="Arial" w:hAnsi="Arial" w:cs="Arial"/>
        </w:rPr>
        <w:t>originally planned on 31 December 2013</w:t>
      </w:r>
      <w:r w:rsidR="00334AE9">
        <w:rPr>
          <w:rFonts w:ascii="Arial" w:hAnsi="Arial" w:cs="Arial"/>
        </w:rPr>
        <w:t xml:space="preserve">,” which </w:t>
      </w:r>
      <w:r w:rsidR="009F7169">
        <w:rPr>
          <w:rFonts w:ascii="Arial" w:hAnsi="Arial" w:cs="Arial"/>
        </w:rPr>
        <w:t>refers to</w:t>
      </w:r>
      <w:r w:rsidR="00334AE9">
        <w:rPr>
          <w:rFonts w:ascii="Arial" w:hAnsi="Arial" w:cs="Arial"/>
        </w:rPr>
        <w:t xml:space="preserve"> this financing of additional working capital</w:t>
      </w:r>
      <w:r w:rsidR="00574128">
        <w:rPr>
          <w:rFonts w:ascii="Arial" w:hAnsi="Arial" w:cs="Arial"/>
        </w:rPr>
        <w:t xml:space="preserve">. </w:t>
      </w:r>
      <w:r w:rsidR="00334AE9">
        <w:rPr>
          <w:rFonts w:ascii="Arial" w:hAnsi="Arial" w:cs="Arial"/>
        </w:rPr>
        <w:t xml:space="preserve">However, it had not been paid as of mid-February 2014. </w:t>
      </w:r>
      <w:r w:rsidR="00574128">
        <w:rPr>
          <w:rFonts w:ascii="Arial" w:hAnsi="Arial" w:cs="Arial"/>
        </w:rPr>
        <w:t xml:space="preserve">It implicates that Banks C and D </w:t>
      </w:r>
      <w:r w:rsidR="006A0DCA">
        <w:rPr>
          <w:rFonts w:ascii="Arial" w:hAnsi="Arial" w:cs="Arial"/>
        </w:rPr>
        <w:t>were</w:t>
      </w:r>
      <w:r w:rsidR="00574128">
        <w:rPr>
          <w:rFonts w:ascii="Arial" w:hAnsi="Arial" w:cs="Arial"/>
        </w:rPr>
        <w:t xml:space="preserve"> frustrated</w:t>
      </w:r>
      <w:r w:rsidR="00334AE9">
        <w:rPr>
          <w:rFonts w:ascii="Arial" w:hAnsi="Arial" w:cs="Arial"/>
        </w:rPr>
        <w:t xml:space="preserve"> with the fact that this € 35 had not been repaid.</w:t>
      </w:r>
    </w:p>
    <w:p w14:paraId="1F741038" w14:textId="5C532D2C" w:rsidR="00D140A3" w:rsidRDefault="00D140A3" w:rsidP="00F64BB6">
      <w:pPr>
        <w:spacing w:line="240" w:lineRule="auto"/>
        <w:rPr>
          <w:rFonts w:ascii="Arial" w:hAnsi="Arial" w:cs="Arial"/>
        </w:rPr>
      </w:pPr>
      <w:r>
        <w:rPr>
          <w:rFonts w:ascii="Arial" w:hAnsi="Arial" w:cs="Arial"/>
        </w:rPr>
        <w:t xml:space="preserve">At the end of March 2014, no standstill agreement has been signed yet. The main reason is the banks’ general lack of confidence in the Flow Management company, considering the developments of the past six months although most specifically felt by the bankers of C and D. </w:t>
      </w:r>
    </w:p>
    <w:p w14:paraId="17457AC9" w14:textId="0154280D" w:rsidR="00FF373B" w:rsidRDefault="000F1CD1" w:rsidP="00F64BB6">
      <w:pPr>
        <w:spacing w:line="240" w:lineRule="auto"/>
        <w:rPr>
          <w:rFonts w:ascii="Arial" w:hAnsi="Arial" w:cs="Arial"/>
        </w:rPr>
      </w:pPr>
      <w:r>
        <w:rPr>
          <w:rFonts w:ascii="Arial" w:hAnsi="Arial" w:cs="Arial"/>
        </w:rPr>
        <w:t>At the end of June</w:t>
      </w:r>
      <w:r w:rsidR="00CA7822">
        <w:rPr>
          <w:rFonts w:ascii="Arial" w:hAnsi="Arial" w:cs="Arial"/>
        </w:rPr>
        <w:t xml:space="preserve"> 2014</w:t>
      </w:r>
      <w:r>
        <w:rPr>
          <w:rFonts w:ascii="Arial" w:hAnsi="Arial" w:cs="Arial"/>
        </w:rPr>
        <w:t xml:space="preserve">, when a liquidity shortage was imminent, Banks C and D threatened to cancel the credit. Somehow this gave off a signal to the company to hurry up and the shareholder </w:t>
      </w:r>
      <w:r w:rsidR="004D4B95">
        <w:rPr>
          <w:rFonts w:ascii="Arial" w:hAnsi="Arial" w:cs="Arial"/>
        </w:rPr>
        <w:t>was</w:t>
      </w:r>
      <w:r>
        <w:rPr>
          <w:rFonts w:ascii="Arial" w:hAnsi="Arial" w:cs="Arial"/>
        </w:rPr>
        <w:t xml:space="preserve"> subsequently willing to deposit € 10 million in the short term and to contribute the remaining € 25 million in September/October 2014, conditioning that it was truly needed and that a standstill agreement would be signed.</w:t>
      </w:r>
      <w:r w:rsidR="004D4B95">
        <w:rPr>
          <w:rFonts w:ascii="Arial" w:hAnsi="Arial" w:cs="Arial"/>
        </w:rPr>
        <w:t xml:space="preserve"> The 120-day standstill agreement was subsequently signed in the middle of August 2014, but it seems that</w:t>
      </w:r>
      <w:r w:rsidR="008F04EB">
        <w:rPr>
          <w:rFonts w:ascii="Arial" w:hAnsi="Arial" w:cs="Arial"/>
        </w:rPr>
        <w:t xml:space="preserve"> the shareholder did not contribute € 35 million eventually, and as mentioned above, only € 2.5 million </w:t>
      </w:r>
      <w:r w:rsidR="00981AE2">
        <w:rPr>
          <w:rFonts w:ascii="Arial" w:hAnsi="Arial" w:cs="Arial"/>
        </w:rPr>
        <w:t xml:space="preserve">out of € the total 25 million </w:t>
      </w:r>
      <w:r w:rsidR="008F04EB">
        <w:rPr>
          <w:rFonts w:ascii="Arial" w:hAnsi="Arial" w:cs="Arial"/>
        </w:rPr>
        <w:t xml:space="preserve">was repaid to the claim of the additional working capital </w:t>
      </w:r>
      <w:r w:rsidR="00981AE2">
        <w:rPr>
          <w:rFonts w:ascii="Arial" w:hAnsi="Arial" w:cs="Arial"/>
        </w:rPr>
        <w:t>on the payment in</w:t>
      </w:r>
      <w:r w:rsidR="008F04EB">
        <w:rPr>
          <w:rFonts w:ascii="Arial" w:hAnsi="Arial" w:cs="Arial"/>
        </w:rPr>
        <w:t xml:space="preserve"> January 2015.</w:t>
      </w:r>
    </w:p>
    <w:p w14:paraId="1E339BD3" w14:textId="21AE11A9" w:rsidR="00E60F2D" w:rsidRDefault="004D7A42" w:rsidP="00F64BB6">
      <w:pPr>
        <w:spacing w:line="240" w:lineRule="auto"/>
        <w:rPr>
          <w:rFonts w:ascii="Arial" w:hAnsi="Arial" w:cs="Arial"/>
        </w:rPr>
      </w:pPr>
      <w:r>
        <w:rPr>
          <w:rFonts w:ascii="Arial" w:hAnsi="Arial" w:cs="Arial"/>
        </w:rPr>
        <w:t>T</w:t>
      </w:r>
      <w:r w:rsidR="00CA3E15">
        <w:rPr>
          <w:rFonts w:ascii="Arial" w:hAnsi="Arial" w:cs="Arial"/>
        </w:rPr>
        <w:t xml:space="preserve">he </w:t>
      </w:r>
      <w:r w:rsidR="00E6745A">
        <w:rPr>
          <w:rFonts w:ascii="Arial" w:hAnsi="Arial" w:cs="Arial"/>
        </w:rPr>
        <w:t xml:space="preserve">details </w:t>
      </w:r>
      <w:r w:rsidR="00CA3E15">
        <w:rPr>
          <w:rFonts w:ascii="Arial" w:hAnsi="Arial" w:cs="Arial"/>
        </w:rPr>
        <w:t>of the standstill agreement</w:t>
      </w:r>
      <w:r>
        <w:rPr>
          <w:rFonts w:ascii="Arial" w:hAnsi="Arial" w:cs="Arial"/>
        </w:rPr>
        <w:t xml:space="preserve"> </w:t>
      </w:r>
      <w:r w:rsidR="00355711">
        <w:rPr>
          <w:rFonts w:ascii="Arial" w:hAnsi="Arial" w:cs="Arial"/>
        </w:rPr>
        <w:t>are</w:t>
      </w:r>
      <w:r>
        <w:rPr>
          <w:rFonts w:ascii="Arial" w:hAnsi="Arial" w:cs="Arial"/>
        </w:rPr>
        <w:t xml:space="preserve"> </w:t>
      </w:r>
      <w:r w:rsidR="006A0DCA">
        <w:rPr>
          <w:rFonts w:ascii="Arial" w:hAnsi="Arial" w:cs="Arial"/>
        </w:rPr>
        <w:t xml:space="preserve">not made explicit </w:t>
      </w:r>
      <w:r>
        <w:rPr>
          <w:rFonts w:ascii="Arial" w:hAnsi="Arial" w:cs="Arial"/>
        </w:rPr>
        <w:t>in the description of this case study</w:t>
      </w:r>
      <w:r w:rsidR="00CA3E15">
        <w:rPr>
          <w:rFonts w:ascii="Arial" w:hAnsi="Arial" w:cs="Arial"/>
        </w:rPr>
        <w:t xml:space="preserve">, but standstill agreements </w:t>
      </w:r>
      <w:r w:rsidR="00C523DA">
        <w:rPr>
          <w:rFonts w:ascii="Arial" w:hAnsi="Arial" w:cs="Arial"/>
        </w:rPr>
        <w:t xml:space="preserve">in general </w:t>
      </w:r>
      <w:r w:rsidR="006A0DCA">
        <w:rPr>
          <w:rFonts w:ascii="Arial" w:hAnsi="Arial" w:cs="Arial"/>
        </w:rPr>
        <w:t>provide</w:t>
      </w:r>
      <w:r w:rsidR="00A671A3">
        <w:rPr>
          <w:rFonts w:ascii="Arial" w:hAnsi="Arial" w:cs="Arial"/>
        </w:rPr>
        <w:t xml:space="preserve"> that creditors agree to</w:t>
      </w:r>
      <w:r w:rsidR="00CA3E15">
        <w:rPr>
          <w:rFonts w:ascii="Arial" w:hAnsi="Arial" w:cs="Arial"/>
        </w:rPr>
        <w:t xml:space="preserve"> </w:t>
      </w:r>
      <w:r w:rsidR="006A0DCA">
        <w:rPr>
          <w:rFonts w:ascii="Arial" w:hAnsi="Arial" w:cs="Arial"/>
        </w:rPr>
        <w:t>defer</w:t>
      </w:r>
      <w:r w:rsidR="00C523DA">
        <w:rPr>
          <w:rFonts w:ascii="Arial" w:hAnsi="Arial" w:cs="Arial"/>
        </w:rPr>
        <w:t xml:space="preserve"> repayment and secured creditors </w:t>
      </w:r>
      <w:r w:rsidR="00A671A3">
        <w:rPr>
          <w:rFonts w:ascii="Arial" w:hAnsi="Arial" w:cs="Arial"/>
        </w:rPr>
        <w:t>agree not to enforce</w:t>
      </w:r>
      <w:r w:rsidR="00C523DA">
        <w:rPr>
          <w:rFonts w:ascii="Arial" w:hAnsi="Arial" w:cs="Arial"/>
        </w:rPr>
        <w:t xml:space="preserve"> </w:t>
      </w:r>
      <w:r w:rsidR="00A671A3">
        <w:rPr>
          <w:rFonts w:ascii="Arial" w:hAnsi="Arial" w:cs="Arial"/>
        </w:rPr>
        <w:t>the</w:t>
      </w:r>
      <w:r w:rsidR="000A69E7">
        <w:rPr>
          <w:rFonts w:ascii="Arial" w:hAnsi="Arial" w:cs="Arial"/>
        </w:rPr>
        <w:t>ir</w:t>
      </w:r>
      <w:r w:rsidR="00A671A3">
        <w:rPr>
          <w:rFonts w:ascii="Arial" w:hAnsi="Arial" w:cs="Arial"/>
        </w:rPr>
        <w:t xml:space="preserve"> securities</w:t>
      </w:r>
      <w:r w:rsidR="00CA3E15">
        <w:rPr>
          <w:rFonts w:ascii="Arial" w:hAnsi="Arial" w:cs="Arial"/>
        </w:rPr>
        <w:t>.</w:t>
      </w:r>
    </w:p>
    <w:p w14:paraId="3E8E0EC4" w14:textId="6846D3F9" w:rsidR="00334AE9" w:rsidRPr="000F1CD1" w:rsidRDefault="00334AE9" w:rsidP="00F64BB6">
      <w:pPr>
        <w:spacing w:line="240" w:lineRule="auto"/>
        <w:rPr>
          <w:rFonts w:ascii="Arial" w:hAnsi="Arial" w:cs="Arial"/>
        </w:rPr>
      </w:pPr>
      <w:r>
        <w:rPr>
          <w:rFonts w:ascii="Arial" w:hAnsi="Arial" w:cs="Arial"/>
        </w:rPr>
        <w:t>Based on the</w:t>
      </w:r>
      <w:r w:rsidR="006A0DCA">
        <w:rPr>
          <w:rFonts w:ascii="Arial" w:hAnsi="Arial" w:cs="Arial"/>
        </w:rPr>
        <w:t xml:space="preserve"> aforementioned </w:t>
      </w:r>
      <w:r>
        <w:rPr>
          <w:rFonts w:ascii="Arial" w:hAnsi="Arial" w:cs="Arial"/>
        </w:rPr>
        <w:t xml:space="preserve">facts, the reason why Banks C and D frustrated the process </w:t>
      </w:r>
      <w:r w:rsidR="00E60F2D">
        <w:rPr>
          <w:rFonts w:ascii="Arial" w:hAnsi="Arial" w:cs="Arial"/>
        </w:rPr>
        <w:t xml:space="preserve">appears </w:t>
      </w:r>
      <w:r w:rsidR="00C85956">
        <w:rPr>
          <w:rFonts w:ascii="Arial" w:hAnsi="Arial" w:cs="Arial"/>
        </w:rPr>
        <w:t xml:space="preserve">because as Banks C and D </w:t>
      </w:r>
      <w:r w:rsidR="006542A3">
        <w:rPr>
          <w:rFonts w:ascii="Arial" w:hAnsi="Arial" w:cs="Arial"/>
        </w:rPr>
        <w:t xml:space="preserve">desired to be paid </w:t>
      </w:r>
      <w:r w:rsidR="00E60F2D">
        <w:rPr>
          <w:rFonts w:ascii="Arial" w:hAnsi="Arial" w:cs="Arial"/>
        </w:rPr>
        <w:t xml:space="preserve">as much as possible before the standstill agreement </w:t>
      </w:r>
      <w:r w:rsidR="00961AED">
        <w:rPr>
          <w:rFonts w:ascii="Arial" w:hAnsi="Arial" w:cs="Arial"/>
        </w:rPr>
        <w:t xml:space="preserve">was entered into and the repayment would be suspended for a while </w:t>
      </w:r>
      <w:r w:rsidR="00B223D9">
        <w:rPr>
          <w:rFonts w:ascii="Arial" w:hAnsi="Arial" w:cs="Arial"/>
        </w:rPr>
        <w:t xml:space="preserve">as they anticipate they </w:t>
      </w:r>
      <w:r w:rsidR="006A0DCA">
        <w:rPr>
          <w:rFonts w:ascii="Arial" w:hAnsi="Arial" w:cs="Arial"/>
        </w:rPr>
        <w:t>will</w:t>
      </w:r>
      <w:r w:rsidR="00B223D9">
        <w:rPr>
          <w:rFonts w:ascii="Arial" w:hAnsi="Arial" w:cs="Arial"/>
        </w:rPr>
        <w:t xml:space="preserve"> not </w:t>
      </w:r>
      <w:r w:rsidR="006A0DCA">
        <w:rPr>
          <w:rFonts w:ascii="Arial" w:hAnsi="Arial" w:cs="Arial"/>
        </w:rPr>
        <w:t xml:space="preserve">be </w:t>
      </w:r>
      <w:r w:rsidR="00B223D9">
        <w:rPr>
          <w:rFonts w:ascii="Arial" w:hAnsi="Arial" w:cs="Arial"/>
        </w:rPr>
        <w:t xml:space="preserve">able to receive anything </w:t>
      </w:r>
      <w:r w:rsidR="00961AED">
        <w:rPr>
          <w:rFonts w:ascii="Arial" w:hAnsi="Arial" w:cs="Arial"/>
        </w:rPr>
        <w:t xml:space="preserve">for the additional working capital </w:t>
      </w:r>
      <w:r w:rsidR="006A0DCA">
        <w:rPr>
          <w:rFonts w:ascii="Arial" w:hAnsi="Arial" w:cs="Arial"/>
        </w:rPr>
        <w:t>up</w:t>
      </w:r>
      <w:r w:rsidR="00B223D9">
        <w:rPr>
          <w:rFonts w:ascii="Arial" w:hAnsi="Arial" w:cs="Arial"/>
        </w:rPr>
        <w:t xml:space="preserve">on liquidation and </w:t>
      </w:r>
      <w:r w:rsidR="00D22CDB">
        <w:rPr>
          <w:rFonts w:ascii="Arial" w:hAnsi="Arial" w:cs="Arial"/>
        </w:rPr>
        <w:t xml:space="preserve">they might guess they have </w:t>
      </w:r>
      <w:r w:rsidR="00961AED">
        <w:rPr>
          <w:rFonts w:ascii="Arial" w:hAnsi="Arial" w:cs="Arial"/>
        </w:rPr>
        <w:t xml:space="preserve">no effects </w:t>
      </w:r>
      <w:r w:rsidR="006A0DCA">
        <w:rPr>
          <w:rFonts w:ascii="Arial" w:hAnsi="Arial" w:cs="Arial"/>
        </w:rPr>
        <w:t>whatsoever about</w:t>
      </w:r>
      <w:r w:rsidR="00961AED">
        <w:rPr>
          <w:rFonts w:ascii="Arial" w:hAnsi="Arial" w:cs="Arial"/>
        </w:rPr>
        <w:t xml:space="preserve"> the additional working capital </w:t>
      </w:r>
      <w:r w:rsidR="00D22CDB">
        <w:rPr>
          <w:rFonts w:ascii="Arial" w:hAnsi="Arial" w:cs="Arial"/>
        </w:rPr>
        <w:t xml:space="preserve">even </w:t>
      </w:r>
      <w:r w:rsidR="00961AED">
        <w:rPr>
          <w:rFonts w:ascii="Arial" w:hAnsi="Arial" w:cs="Arial"/>
        </w:rPr>
        <w:t>though</w:t>
      </w:r>
      <w:r w:rsidR="00D22CDB">
        <w:rPr>
          <w:rFonts w:ascii="Arial" w:hAnsi="Arial" w:cs="Arial"/>
        </w:rPr>
        <w:t xml:space="preserve"> </w:t>
      </w:r>
      <w:r w:rsidR="008D25F9">
        <w:rPr>
          <w:rFonts w:ascii="Arial" w:hAnsi="Arial" w:cs="Arial"/>
        </w:rPr>
        <w:t xml:space="preserve">the consortium of banks (A, B, C and D) </w:t>
      </w:r>
      <w:r w:rsidR="00D22CDB">
        <w:rPr>
          <w:rFonts w:ascii="Arial" w:hAnsi="Arial" w:cs="Arial"/>
        </w:rPr>
        <w:t xml:space="preserve">would </w:t>
      </w:r>
      <w:r w:rsidR="008D25F9">
        <w:rPr>
          <w:rFonts w:ascii="Arial" w:hAnsi="Arial" w:cs="Arial"/>
        </w:rPr>
        <w:t>enforce their</w:t>
      </w:r>
      <w:r w:rsidR="00961AED">
        <w:rPr>
          <w:rFonts w:ascii="Arial" w:hAnsi="Arial" w:cs="Arial"/>
        </w:rPr>
        <w:t xml:space="preserve"> </w:t>
      </w:r>
      <w:r w:rsidR="006A0DCA">
        <w:rPr>
          <w:rFonts w:ascii="Arial" w:hAnsi="Arial" w:cs="Arial"/>
        </w:rPr>
        <w:t>pledges</w:t>
      </w:r>
      <w:r w:rsidR="00961AED">
        <w:rPr>
          <w:rFonts w:ascii="Arial" w:hAnsi="Arial" w:cs="Arial"/>
        </w:rPr>
        <w:t>.</w:t>
      </w:r>
    </w:p>
    <w:p w14:paraId="36C26B41" w14:textId="4BFFE012" w:rsidR="00AC5381" w:rsidRPr="00596C76" w:rsidRDefault="002100B4" w:rsidP="004279EA">
      <w:pPr>
        <w:pStyle w:val="ListParagraph"/>
        <w:numPr>
          <w:ilvl w:val="0"/>
          <w:numId w:val="6"/>
        </w:numPr>
        <w:spacing w:line="240" w:lineRule="auto"/>
        <w:rPr>
          <w:rFonts w:ascii="Arial" w:hAnsi="Arial" w:cs="Arial"/>
          <w:b/>
          <w:bCs/>
        </w:rPr>
      </w:pPr>
      <w:r w:rsidRPr="00C0605D">
        <w:rPr>
          <w:rFonts w:ascii="Arial" w:hAnsi="Arial" w:cs="Arial"/>
          <w:b/>
          <w:bCs/>
        </w:rPr>
        <w:t xml:space="preserve">What an advisor of the other two banks </w:t>
      </w:r>
      <w:r w:rsidR="00C0605D">
        <w:rPr>
          <w:rFonts w:ascii="Arial" w:hAnsi="Arial" w:cs="Arial"/>
          <w:b/>
          <w:bCs/>
        </w:rPr>
        <w:t xml:space="preserve">(Banks A and B) </w:t>
      </w:r>
      <w:r w:rsidRPr="00C0605D">
        <w:rPr>
          <w:rFonts w:ascii="Arial" w:hAnsi="Arial" w:cs="Arial"/>
          <w:b/>
          <w:bCs/>
        </w:rPr>
        <w:t>would have done</w:t>
      </w:r>
    </w:p>
    <w:p w14:paraId="3546D11B" w14:textId="5525F04F" w:rsidR="00576808" w:rsidRDefault="00576808" w:rsidP="004279EA">
      <w:pPr>
        <w:spacing w:line="240" w:lineRule="auto"/>
        <w:rPr>
          <w:rFonts w:ascii="Arial" w:hAnsi="Arial" w:cs="Arial"/>
        </w:rPr>
      </w:pPr>
      <w:r>
        <w:rPr>
          <w:rFonts w:ascii="Arial" w:hAnsi="Arial" w:cs="Arial"/>
        </w:rPr>
        <w:t xml:space="preserve">As stated in the case description, </w:t>
      </w:r>
      <w:r w:rsidR="002C3251">
        <w:rPr>
          <w:rFonts w:ascii="Arial" w:hAnsi="Arial" w:cs="Arial"/>
        </w:rPr>
        <w:t xml:space="preserve">with </w:t>
      </w:r>
      <w:r w:rsidRPr="00576808">
        <w:rPr>
          <w:rFonts w:ascii="Arial" w:hAnsi="Arial" w:cs="Arial"/>
        </w:rPr>
        <w:t>increased discord among the two groups of bank</w:t>
      </w:r>
      <w:r w:rsidR="002C3251">
        <w:rPr>
          <w:rFonts w:ascii="Arial" w:hAnsi="Arial" w:cs="Arial"/>
        </w:rPr>
        <w:t xml:space="preserve">s, </w:t>
      </w:r>
      <w:r w:rsidRPr="00576808">
        <w:rPr>
          <w:rFonts w:ascii="Arial" w:hAnsi="Arial" w:cs="Arial"/>
        </w:rPr>
        <w:t>the cooperation from the company could be jeopardized</w:t>
      </w:r>
      <w:r w:rsidR="002C3251">
        <w:rPr>
          <w:rFonts w:ascii="Arial" w:hAnsi="Arial" w:cs="Arial"/>
        </w:rPr>
        <w:t xml:space="preserve"> and</w:t>
      </w:r>
      <w:r w:rsidRPr="00576808">
        <w:rPr>
          <w:rFonts w:ascii="Arial" w:hAnsi="Arial" w:cs="Arial"/>
        </w:rPr>
        <w:t xml:space="preserve"> the liquidation draws nearer.</w:t>
      </w:r>
    </w:p>
    <w:p w14:paraId="7BA5AF23" w14:textId="0D8423E5" w:rsidR="00AC5381" w:rsidRDefault="00576808" w:rsidP="004279EA">
      <w:pPr>
        <w:spacing w:line="240" w:lineRule="auto"/>
        <w:rPr>
          <w:rFonts w:ascii="Arial" w:hAnsi="Arial" w:cs="Arial"/>
        </w:rPr>
      </w:pPr>
      <w:r>
        <w:rPr>
          <w:rFonts w:ascii="Arial" w:hAnsi="Arial" w:cs="Arial"/>
        </w:rPr>
        <w:t>B</w:t>
      </w:r>
      <w:r w:rsidR="003A49B6">
        <w:rPr>
          <w:rFonts w:ascii="Arial" w:hAnsi="Arial" w:cs="Arial"/>
        </w:rPr>
        <w:t>ankruptcy of the company will negatively affect the proceeds of the assets</w:t>
      </w:r>
      <w:r>
        <w:rPr>
          <w:rFonts w:ascii="Arial" w:hAnsi="Arial" w:cs="Arial"/>
        </w:rPr>
        <w:t>. M</w:t>
      </w:r>
      <w:r w:rsidR="003A49B6">
        <w:rPr>
          <w:rFonts w:ascii="Arial" w:hAnsi="Arial" w:cs="Arial"/>
        </w:rPr>
        <w:t xml:space="preserve">oreover, the proceeds will be substantially lower (or even zero) in the event of liquidation </w:t>
      </w:r>
      <w:r w:rsidR="00C24714">
        <w:rPr>
          <w:rFonts w:ascii="Arial" w:hAnsi="Arial" w:cs="Arial"/>
        </w:rPr>
        <w:t>according to</w:t>
      </w:r>
      <w:r w:rsidR="003A49B6">
        <w:rPr>
          <w:rFonts w:ascii="Arial" w:hAnsi="Arial" w:cs="Arial"/>
        </w:rPr>
        <w:t xml:space="preserve"> the banks’</w:t>
      </w:r>
      <w:r w:rsidR="00C24714">
        <w:rPr>
          <w:rFonts w:ascii="Arial" w:hAnsi="Arial" w:cs="Arial"/>
        </w:rPr>
        <w:t xml:space="preserve"> legal</w:t>
      </w:r>
      <w:r w:rsidR="003A49B6">
        <w:rPr>
          <w:rFonts w:ascii="Arial" w:hAnsi="Arial" w:cs="Arial"/>
        </w:rPr>
        <w:t xml:space="preserve"> opinion on the contracts, which establish the securities (pledges) on the assets for the banks. </w:t>
      </w:r>
      <w:r w:rsidR="00C24714">
        <w:rPr>
          <w:rFonts w:ascii="Arial" w:hAnsi="Arial" w:cs="Arial"/>
        </w:rPr>
        <w:t>It is unsure that this legal opinion was solved</w:t>
      </w:r>
      <w:r w:rsidR="00E11F55">
        <w:rPr>
          <w:rFonts w:ascii="Arial" w:hAnsi="Arial" w:cs="Arial"/>
        </w:rPr>
        <w:t xml:space="preserve">, but if they still have that issue, the amount of the repayment to the secured creditors from the company’s assets would be reduced </w:t>
      </w:r>
      <w:r w:rsidR="002C3251">
        <w:rPr>
          <w:rFonts w:ascii="Arial" w:hAnsi="Arial" w:cs="Arial"/>
        </w:rPr>
        <w:t>up</w:t>
      </w:r>
      <w:r w:rsidR="00E11F55">
        <w:rPr>
          <w:rFonts w:ascii="Arial" w:hAnsi="Arial" w:cs="Arial"/>
        </w:rPr>
        <w:t>on liquidation.</w:t>
      </w:r>
    </w:p>
    <w:p w14:paraId="20C7558E" w14:textId="51335A72" w:rsidR="009F0951" w:rsidRDefault="00602458" w:rsidP="004279EA">
      <w:pPr>
        <w:spacing w:line="240" w:lineRule="auto"/>
        <w:rPr>
          <w:rFonts w:ascii="Arial" w:hAnsi="Arial" w:cs="Arial"/>
        </w:rPr>
      </w:pPr>
      <w:r>
        <w:rPr>
          <w:rFonts w:ascii="Arial" w:hAnsi="Arial" w:cs="Arial"/>
        </w:rPr>
        <w:t>As Banks C and D are also members of the consortium, a secured creditor for the original working capital</w:t>
      </w:r>
      <w:r w:rsidR="00E11F55">
        <w:rPr>
          <w:rFonts w:ascii="Arial" w:hAnsi="Arial" w:cs="Arial"/>
        </w:rPr>
        <w:t xml:space="preserve">, </w:t>
      </w:r>
      <w:r w:rsidR="008E3CAF">
        <w:rPr>
          <w:rFonts w:ascii="Arial" w:hAnsi="Arial" w:cs="Arial"/>
        </w:rPr>
        <w:t xml:space="preserve">it is </w:t>
      </w:r>
      <w:r w:rsidR="00E11F55">
        <w:rPr>
          <w:rFonts w:ascii="Arial" w:hAnsi="Arial" w:cs="Arial"/>
        </w:rPr>
        <w:t xml:space="preserve">beneficial to </w:t>
      </w:r>
      <w:r w:rsidR="008E3CAF">
        <w:rPr>
          <w:rFonts w:ascii="Arial" w:hAnsi="Arial" w:cs="Arial"/>
        </w:rPr>
        <w:t>even Banks C and D to maintain the value of the proceed</w:t>
      </w:r>
      <w:r w:rsidR="00576808">
        <w:rPr>
          <w:rFonts w:ascii="Arial" w:hAnsi="Arial" w:cs="Arial"/>
        </w:rPr>
        <w:t xml:space="preserve">s as their securities and increase more repayment under a restructuring plan by avoiding the liquidation and providing time </w:t>
      </w:r>
      <w:r w:rsidR="002C3251">
        <w:rPr>
          <w:rFonts w:ascii="Arial" w:hAnsi="Arial" w:cs="Arial"/>
        </w:rPr>
        <w:t>during</w:t>
      </w:r>
      <w:r w:rsidR="00576808">
        <w:rPr>
          <w:rFonts w:ascii="Arial" w:hAnsi="Arial" w:cs="Arial"/>
        </w:rPr>
        <w:t xml:space="preserve"> a standstill to consider a restructuring plan with cooperation.</w:t>
      </w:r>
      <w:r w:rsidR="00BC1974" w:rsidRPr="00BC1974">
        <w:rPr>
          <w:rFonts w:ascii="Arial" w:hAnsi="Arial" w:cs="Arial"/>
        </w:rPr>
        <w:t xml:space="preserve"> </w:t>
      </w:r>
      <w:r w:rsidR="00BC1974">
        <w:rPr>
          <w:rFonts w:ascii="Arial" w:hAnsi="Arial" w:cs="Arial"/>
        </w:rPr>
        <w:t xml:space="preserve">Also generally speaking, “each creditor for itself” approach is likely </w:t>
      </w:r>
      <w:r w:rsidR="002C3251">
        <w:rPr>
          <w:rFonts w:ascii="Arial" w:hAnsi="Arial" w:cs="Arial"/>
        </w:rPr>
        <w:t xml:space="preserve">to </w:t>
      </w:r>
      <w:r w:rsidR="00BC1974">
        <w:rPr>
          <w:rFonts w:ascii="Arial" w:hAnsi="Arial" w:cs="Arial"/>
        </w:rPr>
        <w:t>end up in the debtor being forced into formal insolvency, as mentioned in the commentary of the First Principle in “Statement of Principles II.”</w:t>
      </w:r>
    </w:p>
    <w:p w14:paraId="55A3B80D" w14:textId="2A8C381D" w:rsidR="00602458" w:rsidRDefault="009F0951" w:rsidP="004279EA">
      <w:pPr>
        <w:spacing w:line="240" w:lineRule="auto"/>
        <w:rPr>
          <w:rFonts w:ascii="Arial" w:hAnsi="Arial" w:cs="Arial"/>
        </w:rPr>
      </w:pPr>
      <w:r>
        <w:rPr>
          <w:rFonts w:ascii="Arial" w:hAnsi="Arial" w:cs="Arial"/>
        </w:rPr>
        <w:lastRenderedPageBreak/>
        <w:t>If bankruptcy of the company happens,</w:t>
      </w:r>
      <w:r w:rsidR="00576808">
        <w:rPr>
          <w:rFonts w:ascii="Arial" w:hAnsi="Arial" w:cs="Arial"/>
        </w:rPr>
        <w:t xml:space="preserve"> </w:t>
      </w:r>
      <w:r>
        <w:rPr>
          <w:rFonts w:ascii="Arial" w:hAnsi="Arial" w:cs="Arial"/>
        </w:rPr>
        <w:t xml:space="preserve">Banks C and D cannot collect from the additional working capital </w:t>
      </w:r>
      <w:r w:rsidR="002C3251">
        <w:rPr>
          <w:rFonts w:ascii="Arial" w:hAnsi="Arial" w:cs="Arial"/>
        </w:rPr>
        <w:t>in any case</w:t>
      </w:r>
      <w:r>
        <w:rPr>
          <w:rFonts w:ascii="Arial" w:hAnsi="Arial" w:cs="Arial"/>
        </w:rPr>
        <w:t>, so they should aim at how to increase the amount repaid as a secured creditor.</w:t>
      </w:r>
      <w:r w:rsidR="008E3CAF">
        <w:rPr>
          <w:rFonts w:ascii="Arial" w:hAnsi="Arial" w:cs="Arial"/>
        </w:rPr>
        <w:t xml:space="preserve"> </w:t>
      </w:r>
    </w:p>
    <w:p w14:paraId="30107410" w14:textId="163160EB" w:rsidR="009F0951" w:rsidRDefault="009F0951" w:rsidP="009F0951">
      <w:pPr>
        <w:spacing w:line="240" w:lineRule="auto"/>
        <w:rPr>
          <w:rFonts w:ascii="Arial" w:hAnsi="Arial" w:cs="Arial"/>
        </w:rPr>
      </w:pPr>
      <w:r>
        <w:rPr>
          <w:rFonts w:ascii="Arial" w:hAnsi="Arial" w:cs="Arial"/>
        </w:rPr>
        <w:t xml:space="preserve">An advisor of the other two banks should explain to Banks A and B about the merits of cooperation among all the four banks like above, so that they could convince Banks C and D in cooperating to the restructuring of the company, avoiding liquidation. </w:t>
      </w:r>
    </w:p>
    <w:p w14:paraId="45CAB421" w14:textId="42D82C17" w:rsidR="00D073AF" w:rsidRDefault="0023539C" w:rsidP="009F0951">
      <w:pPr>
        <w:spacing w:line="240" w:lineRule="auto"/>
        <w:rPr>
          <w:rFonts w:ascii="Arial" w:hAnsi="Arial" w:cs="Arial"/>
        </w:rPr>
      </w:pPr>
      <w:r w:rsidRPr="0023539C">
        <w:rPr>
          <w:rFonts w:ascii="Arial" w:hAnsi="Arial" w:cs="Arial"/>
        </w:rPr>
        <w:t xml:space="preserve">Apart from this, for Banks A and B, a phenomenon </w:t>
      </w:r>
      <w:r>
        <w:rPr>
          <w:rFonts w:ascii="Arial" w:hAnsi="Arial" w:cs="Arial"/>
        </w:rPr>
        <w:t xml:space="preserve">might </w:t>
      </w:r>
      <w:r w:rsidRPr="0023539C">
        <w:rPr>
          <w:rFonts w:ascii="Arial" w:hAnsi="Arial" w:cs="Arial"/>
        </w:rPr>
        <w:t xml:space="preserve">arise where they make concessions to </w:t>
      </w:r>
      <w:r>
        <w:rPr>
          <w:rFonts w:ascii="Arial" w:hAnsi="Arial" w:cs="Arial"/>
        </w:rPr>
        <w:t>Banks C and D</w:t>
      </w:r>
      <w:r w:rsidRPr="0023539C">
        <w:rPr>
          <w:rFonts w:ascii="Arial" w:hAnsi="Arial" w:cs="Arial"/>
        </w:rPr>
        <w:t xml:space="preserve"> who are reluctant to agree to standstill and try to somehow put together a restructuring plan in the direction of increasing their own bank's burden and reducing the amount of reduction for </w:t>
      </w:r>
      <w:r>
        <w:rPr>
          <w:rFonts w:ascii="Arial" w:hAnsi="Arial" w:cs="Arial"/>
        </w:rPr>
        <w:t xml:space="preserve">Banks C and D, like Banks A and B investigated whether it would be possible to buy out Banks C and D with a 15%-20% discount at the end of March 2014. This phenomenon sometimes happens practically in Japan. However, </w:t>
      </w:r>
      <w:r w:rsidRPr="0023539C">
        <w:rPr>
          <w:rFonts w:ascii="Arial" w:hAnsi="Arial" w:cs="Arial"/>
        </w:rPr>
        <w:t>it should be</w:t>
      </w:r>
      <w:r>
        <w:rPr>
          <w:rFonts w:ascii="Arial" w:hAnsi="Arial" w:cs="Arial"/>
        </w:rPr>
        <w:t xml:space="preserve"> advised that Banks A and B prevent this</w:t>
      </w:r>
      <w:r w:rsidRPr="0023539C">
        <w:rPr>
          <w:rFonts w:ascii="Arial" w:hAnsi="Arial" w:cs="Arial"/>
        </w:rPr>
        <w:t xml:space="preserve"> because if such a situation continues, more main banks will be forced to make concessions, and </w:t>
      </w:r>
      <w:r>
        <w:rPr>
          <w:rFonts w:ascii="Arial" w:hAnsi="Arial" w:cs="Arial"/>
        </w:rPr>
        <w:t>informal</w:t>
      </w:r>
      <w:r w:rsidRPr="0023539C">
        <w:rPr>
          <w:rFonts w:ascii="Arial" w:hAnsi="Arial" w:cs="Arial"/>
        </w:rPr>
        <w:t xml:space="preserve"> restructurings may be discouraged</w:t>
      </w:r>
      <w:r>
        <w:rPr>
          <w:rFonts w:ascii="Arial" w:hAnsi="Arial" w:cs="Arial"/>
        </w:rPr>
        <w:t xml:space="preserve"> in the future</w:t>
      </w:r>
      <w:r w:rsidRPr="0023539C">
        <w:rPr>
          <w:rFonts w:ascii="Arial" w:hAnsi="Arial" w:cs="Arial"/>
        </w:rPr>
        <w:t>.</w:t>
      </w:r>
      <w:r>
        <w:rPr>
          <w:rFonts w:ascii="Arial" w:hAnsi="Arial" w:cs="Arial"/>
        </w:rPr>
        <w:t xml:space="preserve"> </w:t>
      </w:r>
    </w:p>
    <w:p w14:paraId="4E1DC69A" w14:textId="6EF0DBEB" w:rsidR="00583BA3" w:rsidRDefault="00583BA3" w:rsidP="00583BA3">
      <w:pPr>
        <w:pStyle w:val="ListParagraph"/>
        <w:numPr>
          <w:ilvl w:val="0"/>
          <w:numId w:val="2"/>
        </w:numPr>
        <w:spacing w:line="240" w:lineRule="auto"/>
        <w:rPr>
          <w:rFonts w:ascii="Arial" w:hAnsi="Arial" w:cs="Arial"/>
          <w:b/>
          <w:bCs/>
          <w:u w:val="single"/>
        </w:rPr>
      </w:pPr>
      <w:r w:rsidRPr="004279EA">
        <w:rPr>
          <w:rFonts w:ascii="Arial" w:hAnsi="Arial" w:cs="Arial"/>
          <w:b/>
          <w:bCs/>
          <w:u w:val="single"/>
        </w:rPr>
        <w:t>Question 5</w:t>
      </w:r>
      <w:r w:rsidR="00085F10">
        <w:rPr>
          <w:rFonts w:ascii="Arial" w:hAnsi="Arial" w:cs="Arial"/>
          <w:b/>
          <w:bCs/>
          <w:u w:val="single"/>
        </w:rPr>
        <w:t xml:space="preserve"> </w:t>
      </w:r>
      <w:r w:rsidR="00085F10">
        <w:rPr>
          <w:rFonts w:ascii="Arial" w:hAnsi="Arial" w:cs="Arial" w:hint="eastAsia"/>
          <w:b/>
          <w:bCs/>
          <w:u w:val="single"/>
        </w:rPr>
        <w:t>(</w:t>
      </w:r>
      <w:r w:rsidR="00085F10">
        <w:rPr>
          <w:rFonts w:ascii="Arial" w:hAnsi="Arial" w:cs="Arial"/>
          <w:b/>
          <w:bCs/>
          <w:u w:val="single"/>
        </w:rPr>
        <w:t xml:space="preserve">which of the INSOL 8 </w:t>
      </w:r>
      <w:r w:rsidR="00241030">
        <w:rPr>
          <w:rFonts w:ascii="Arial" w:hAnsi="Arial" w:cs="Arial"/>
          <w:b/>
          <w:bCs/>
          <w:u w:val="single"/>
        </w:rPr>
        <w:t>P</w:t>
      </w:r>
      <w:r w:rsidR="00085F10">
        <w:rPr>
          <w:rFonts w:ascii="Arial" w:hAnsi="Arial" w:cs="Arial"/>
          <w:b/>
          <w:bCs/>
          <w:u w:val="single"/>
        </w:rPr>
        <w:t xml:space="preserve">rinciples are </w:t>
      </w:r>
      <w:r w:rsidR="00343187">
        <w:rPr>
          <w:rFonts w:ascii="Arial" w:hAnsi="Arial" w:cs="Arial"/>
          <w:b/>
          <w:bCs/>
          <w:u w:val="single"/>
        </w:rPr>
        <w:t>found</w:t>
      </w:r>
      <w:r w:rsidR="00085F10">
        <w:rPr>
          <w:rFonts w:ascii="Arial" w:hAnsi="Arial" w:cs="Arial"/>
          <w:b/>
          <w:bCs/>
          <w:u w:val="single"/>
        </w:rPr>
        <w:t xml:space="preserve"> explicitly or implicitly)</w:t>
      </w:r>
    </w:p>
    <w:p w14:paraId="6003DCC8" w14:textId="1A650BF1" w:rsidR="00085F10" w:rsidRPr="00B639A2" w:rsidRDefault="00085F10" w:rsidP="00B03234">
      <w:pPr>
        <w:pStyle w:val="ListParagraph"/>
        <w:numPr>
          <w:ilvl w:val="0"/>
          <w:numId w:val="8"/>
        </w:numPr>
        <w:spacing w:line="240" w:lineRule="auto"/>
        <w:rPr>
          <w:rFonts w:ascii="Arial" w:hAnsi="Arial" w:cs="Arial"/>
          <w:b/>
          <w:bCs/>
        </w:rPr>
      </w:pPr>
      <w:r w:rsidRPr="00B639A2">
        <w:rPr>
          <w:rFonts w:ascii="Arial" w:hAnsi="Arial" w:cs="Arial"/>
          <w:b/>
          <w:bCs/>
        </w:rPr>
        <w:t>First principle</w:t>
      </w:r>
      <w:r w:rsidR="008E1494">
        <w:rPr>
          <w:rFonts w:ascii="Arial" w:hAnsi="Arial" w:cs="Arial"/>
          <w:b/>
          <w:bCs/>
        </w:rPr>
        <w:t xml:space="preserve"> is </w:t>
      </w:r>
      <w:proofErr w:type="gramStart"/>
      <w:r w:rsidR="008E1494">
        <w:rPr>
          <w:rFonts w:ascii="Arial" w:hAnsi="Arial" w:cs="Arial"/>
          <w:b/>
          <w:bCs/>
        </w:rPr>
        <w:t>found</w:t>
      </w:r>
      <w:proofErr w:type="gramEnd"/>
    </w:p>
    <w:p w14:paraId="71CE4443" w14:textId="4815197F" w:rsidR="00BD33E2" w:rsidRDefault="00BD33E2" w:rsidP="00774439">
      <w:pPr>
        <w:spacing w:line="240" w:lineRule="auto"/>
        <w:rPr>
          <w:rFonts w:ascii="Arial" w:hAnsi="Arial" w:cs="Arial"/>
        </w:rPr>
      </w:pPr>
      <w:r>
        <w:rPr>
          <w:rFonts w:ascii="Arial" w:hAnsi="Arial" w:cs="Arial"/>
        </w:rPr>
        <w:t xml:space="preserve">In January 2014, the banks conclude that the company’s management and the shareholder constructively work together on a solution, and they also realize that a joint approach from the banks is desired and that a standstill agreement must soon be signed by the banks </w:t>
      </w:r>
      <w:proofErr w:type="gramStart"/>
      <w:r>
        <w:rPr>
          <w:rFonts w:ascii="Arial" w:hAnsi="Arial" w:cs="Arial"/>
        </w:rPr>
        <w:t>in order to</w:t>
      </w:r>
      <w:proofErr w:type="gramEnd"/>
      <w:r>
        <w:rPr>
          <w:rFonts w:ascii="Arial" w:hAnsi="Arial" w:cs="Arial"/>
        </w:rPr>
        <w:t xml:space="preserve"> achieve this. The expectation is that management and the shareholder will not formally commit themselves until banks act as one party.</w:t>
      </w:r>
    </w:p>
    <w:p w14:paraId="55FC29CE" w14:textId="00E44E57" w:rsidR="00774439" w:rsidRDefault="00BD33E2" w:rsidP="00774439">
      <w:pPr>
        <w:spacing w:line="240" w:lineRule="auto"/>
        <w:rPr>
          <w:rFonts w:ascii="Arial" w:hAnsi="Arial" w:cs="Arial"/>
        </w:rPr>
      </w:pPr>
      <w:r>
        <w:rPr>
          <w:rFonts w:ascii="Arial" w:hAnsi="Arial" w:cs="Arial"/>
        </w:rPr>
        <w:t xml:space="preserve">Though Banks C and D had been unwilling to agree to a standstill agreement due to their situations mentioned in Question 4 since mid-February 2014, </w:t>
      </w:r>
      <w:r w:rsidR="004F7981">
        <w:rPr>
          <w:rFonts w:ascii="Arial" w:hAnsi="Arial" w:cs="Arial"/>
        </w:rPr>
        <w:t xml:space="preserve">the 120-day standstill agreement </w:t>
      </w:r>
      <w:r w:rsidR="00B639A2">
        <w:rPr>
          <w:rFonts w:ascii="Arial" w:hAnsi="Arial" w:cs="Arial"/>
        </w:rPr>
        <w:t>wa</w:t>
      </w:r>
      <w:r w:rsidR="004F7981">
        <w:rPr>
          <w:rFonts w:ascii="Arial" w:hAnsi="Arial" w:cs="Arial"/>
        </w:rPr>
        <w:t xml:space="preserve">s signed in the middle of August 2014 </w:t>
      </w:r>
      <w:r>
        <w:rPr>
          <w:rFonts w:ascii="Arial" w:hAnsi="Arial" w:cs="Arial"/>
        </w:rPr>
        <w:t>in the end.</w:t>
      </w:r>
      <w:r w:rsidR="00C82AA5">
        <w:rPr>
          <w:rFonts w:ascii="Arial" w:hAnsi="Arial" w:cs="Arial"/>
        </w:rPr>
        <w:t xml:space="preserve"> </w:t>
      </w:r>
      <w:r w:rsidR="00047C9C">
        <w:rPr>
          <w:rFonts w:ascii="Arial" w:hAnsi="Arial" w:cs="Arial"/>
        </w:rPr>
        <w:t>During this 120 days</w:t>
      </w:r>
      <w:r w:rsidR="00C82AA5">
        <w:rPr>
          <w:rFonts w:ascii="Arial" w:hAnsi="Arial" w:cs="Arial"/>
        </w:rPr>
        <w:t xml:space="preserve">, four scenarios had been drawn up </w:t>
      </w:r>
      <w:r w:rsidR="00047C9C">
        <w:rPr>
          <w:rFonts w:ascii="Arial" w:hAnsi="Arial" w:cs="Arial"/>
        </w:rPr>
        <w:t xml:space="preserve">in October 2014. After the 120 days, a Restructuring agreement was also signed in July 2015. </w:t>
      </w:r>
    </w:p>
    <w:p w14:paraId="56323D0D" w14:textId="1033D74B" w:rsidR="00C82AA5" w:rsidRPr="00774439" w:rsidRDefault="00C82AA5" w:rsidP="00774439">
      <w:pPr>
        <w:spacing w:line="240" w:lineRule="auto"/>
        <w:rPr>
          <w:rFonts w:ascii="Arial" w:hAnsi="Arial" w:cs="Arial"/>
        </w:rPr>
      </w:pPr>
      <w:r>
        <w:rPr>
          <w:rFonts w:ascii="Arial" w:hAnsi="Arial" w:cs="Arial"/>
        </w:rPr>
        <w:t xml:space="preserve">Accordingly, </w:t>
      </w:r>
      <w:r w:rsidR="00B639A2">
        <w:rPr>
          <w:rFonts w:ascii="Arial" w:hAnsi="Arial" w:cs="Arial"/>
        </w:rPr>
        <w:t xml:space="preserve">at </w:t>
      </w:r>
      <w:r>
        <w:rPr>
          <w:rFonts w:ascii="Arial" w:hAnsi="Arial" w:cs="Arial"/>
        </w:rPr>
        <w:t>first, there was difficulty that all relevant creditors cooperate with each</w:t>
      </w:r>
      <w:r w:rsidR="00B639A2">
        <w:rPr>
          <w:rFonts w:ascii="Arial" w:hAnsi="Arial" w:cs="Arial"/>
        </w:rPr>
        <w:t xml:space="preserve"> </w:t>
      </w:r>
      <w:r>
        <w:rPr>
          <w:rFonts w:ascii="Arial" w:hAnsi="Arial" w:cs="Arial"/>
        </w:rPr>
        <w:t>other to give a standstill period to the debtor</w:t>
      </w:r>
      <w:r w:rsidR="00B639A2">
        <w:rPr>
          <w:rFonts w:ascii="Arial" w:hAnsi="Arial" w:cs="Arial"/>
        </w:rPr>
        <w:t>. However, the standstill was agreed eventually for information to be obtained and evaluated for restructuring plans to be designed</w:t>
      </w:r>
      <w:r w:rsidR="00091AA3">
        <w:rPr>
          <w:rFonts w:ascii="Arial" w:hAnsi="Arial" w:cs="Arial"/>
        </w:rPr>
        <w:t>, which conforms to the First principle</w:t>
      </w:r>
      <w:r w:rsidR="00B639A2">
        <w:rPr>
          <w:rFonts w:ascii="Arial" w:hAnsi="Arial" w:cs="Arial"/>
        </w:rPr>
        <w:t>.</w:t>
      </w:r>
    </w:p>
    <w:p w14:paraId="1756696D" w14:textId="6163ECD9" w:rsidR="00085F10" w:rsidRPr="00B639A2" w:rsidRDefault="00085F10" w:rsidP="00B03234">
      <w:pPr>
        <w:pStyle w:val="ListParagraph"/>
        <w:numPr>
          <w:ilvl w:val="0"/>
          <w:numId w:val="8"/>
        </w:numPr>
        <w:spacing w:line="240" w:lineRule="auto"/>
        <w:rPr>
          <w:rFonts w:ascii="Arial" w:hAnsi="Arial" w:cs="Arial"/>
          <w:b/>
          <w:bCs/>
        </w:rPr>
      </w:pPr>
      <w:r w:rsidRPr="00B639A2">
        <w:rPr>
          <w:rFonts w:ascii="Arial" w:hAnsi="Arial" w:cs="Arial"/>
          <w:b/>
          <w:bCs/>
        </w:rPr>
        <w:t>Second principle</w:t>
      </w:r>
      <w:r w:rsidR="008E1494">
        <w:rPr>
          <w:rFonts w:ascii="Arial" w:hAnsi="Arial" w:cs="Arial"/>
          <w:b/>
          <w:bCs/>
        </w:rPr>
        <w:t xml:space="preserve"> is </w:t>
      </w:r>
      <w:r w:rsidR="00C748B5">
        <w:rPr>
          <w:rFonts w:ascii="Arial" w:hAnsi="Arial" w:cs="Arial"/>
          <w:b/>
          <w:bCs/>
        </w:rPr>
        <w:t xml:space="preserve">partly </w:t>
      </w:r>
      <w:proofErr w:type="gramStart"/>
      <w:r w:rsidR="008E1494">
        <w:rPr>
          <w:rFonts w:ascii="Arial" w:hAnsi="Arial" w:cs="Arial"/>
          <w:b/>
          <w:bCs/>
        </w:rPr>
        <w:t>found</w:t>
      </w:r>
      <w:proofErr w:type="gramEnd"/>
      <w:r w:rsidR="008E1494">
        <w:rPr>
          <w:rFonts w:ascii="Arial" w:hAnsi="Arial" w:cs="Arial"/>
          <w:b/>
          <w:bCs/>
        </w:rPr>
        <w:t xml:space="preserve"> </w:t>
      </w:r>
    </w:p>
    <w:p w14:paraId="76B09313" w14:textId="0807C39F" w:rsidR="00B639A2" w:rsidRDefault="008E1494" w:rsidP="00B639A2">
      <w:pPr>
        <w:spacing w:line="240" w:lineRule="auto"/>
        <w:rPr>
          <w:rFonts w:ascii="Arial" w:hAnsi="Arial" w:cs="Arial"/>
        </w:rPr>
      </w:pPr>
      <w:r>
        <w:rPr>
          <w:rFonts w:ascii="Arial" w:hAnsi="Arial" w:cs="Arial"/>
        </w:rPr>
        <w:t xml:space="preserve">In this case, </w:t>
      </w:r>
      <w:r w:rsidR="004566EA">
        <w:rPr>
          <w:rFonts w:ascii="Arial" w:hAnsi="Arial" w:cs="Arial"/>
        </w:rPr>
        <w:t xml:space="preserve">as of 31 October 2014, which was during the 120 days of the standstill, it was said that the company would provide € 10 million of tax refund as additional security. In January 2015, a total of € 25 million is paid back to the providers of the (additional) working capital. </w:t>
      </w:r>
      <w:r w:rsidR="00BF2A76">
        <w:rPr>
          <w:rFonts w:ascii="Arial" w:hAnsi="Arial" w:cs="Arial"/>
        </w:rPr>
        <w:t xml:space="preserve">These actions might not be triggered by the banks’ demand and the latter was after the standstill period, but the </w:t>
      </w:r>
      <w:r>
        <w:rPr>
          <w:rFonts w:ascii="Arial" w:hAnsi="Arial" w:cs="Arial"/>
        </w:rPr>
        <w:t>bank</w:t>
      </w:r>
      <w:r w:rsidR="00BF2A76">
        <w:rPr>
          <w:rFonts w:ascii="Arial" w:hAnsi="Arial" w:cs="Arial"/>
        </w:rPr>
        <w:t>s could be considered to have tried to</w:t>
      </w:r>
      <w:r>
        <w:rPr>
          <w:rFonts w:ascii="Arial" w:hAnsi="Arial" w:cs="Arial"/>
        </w:rPr>
        <w:t xml:space="preserve"> collect or enforce its claim to the company during the standstill. Then, </w:t>
      </w:r>
      <w:r w:rsidR="00BF2A76">
        <w:rPr>
          <w:rFonts w:ascii="Arial" w:hAnsi="Arial" w:cs="Arial"/>
        </w:rPr>
        <w:t xml:space="preserve">it is doubtful that </w:t>
      </w:r>
      <w:r w:rsidR="001327DD">
        <w:rPr>
          <w:rFonts w:ascii="Arial" w:hAnsi="Arial" w:cs="Arial"/>
        </w:rPr>
        <w:t xml:space="preserve">all the relevant creditors </w:t>
      </w:r>
      <w:r w:rsidR="00C748B5">
        <w:rPr>
          <w:rFonts w:ascii="Arial" w:hAnsi="Arial" w:cs="Arial"/>
        </w:rPr>
        <w:t>a</w:t>
      </w:r>
      <w:r w:rsidR="001327DD">
        <w:rPr>
          <w:rFonts w:ascii="Arial" w:hAnsi="Arial" w:cs="Arial"/>
        </w:rPr>
        <w:t>gree</w:t>
      </w:r>
      <w:r w:rsidR="00C748B5">
        <w:rPr>
          <w:rFonts w:ascii="Arial" w:hAnsi="Arial" w:cs="Arial"/>
        </w:rPr>
        <w:t>d</w:t>
      </w:r>
      <w:r w:rsidR="001327DD">
        <w:rPr>
          <w:rFonts w:ascii="Arial" w:hAnsi="Arial" w:cs="Arial"/>
        </w:rPr>
        <w:t xml:space="preserve"> to refrain from taking any steps to enforce their claims to reduce their exposure to the debtor</w:t>
      </w:r>
      <w:r w:rsidR="00DC18DA">
        <w:rPr>
          <w:rFonts w:ascii="Arial" w:hAnsi="Arial" w:cs="Arial"/>
        </w:rPr>
        <w:t>, which the Second principle requires</w:t>
      </w:r>
      <w:r>
        <w:rPr>
          <w:rFonts w:ascii="Arial" w:hAnsi="Arial" w:cs="Arial"/>
        </w:rPr>
        <w:t>.</w:t>
      </w:r>
    </w:p>
    <w:p w14:paraId="65F6B868" w14:textId="588ADACC" w:rsidR="008E1494" w:rsidRPr="00B639A2" w:rsidRDefault="008E1494" w:rsidP="00B639A2">
      <w:pPr>
        <w:spacing w:line="240" w:lineRule="auto"/>
        <w:rPr>
          <w:rFonts w:ascii="Arial" w:hAnsi="Arial" w:cs="Arial"/>
        </w:rPr>
      </w:pPr>
      <w:r>
        <w:rPr>
          <w:rFonts w:ascii="Arial" w:hAnsi="Arial" w:cs="Arial"/>
        </w:rPr>
        <w:t>Regarding conflicts of interest in the creditor group</w:t>
      </w:r>
      <w:r w:rsidR="00DC18DA">
        <w:rPr>
          <w:rFonts w:ascii="Arial" w:hAnsi="Arial" w:cs="Arial"/>
        </w:rPr>
        <w:t xml:space="preserve"> from the Second principle</w:t>
      </w:r>
      <w:r>
        <w:rPr>
          <w:rFonts w:ascii="Arial" w:hAnsi="Arial" w:cs="Arial"/>
        </w:rPr>
        <w:t xml:space="preserve">, </w:t>
      </w:r>
      <w:r w:rsidR="00F621EC">
        <w:rPr>
          <w:rFonts w:ascii="Arial" w:hAnsi="Arial" w:cs="Arial"/>
        </w:rPr>
        <w:t xml:space="preserve">the Restructuring agreement </w:t>
      </w:r>
      <w:r w:rsidR="003B3164">
        <w:rPr>
          <w:rFonts w:ascii="Arial" w:hAnsi="Arial" w:cs="Arial"/>
        </w:rPr>
        <w:t xml:space="preserve">after the 120 days of the standstill </w:t>
      </w:r>
      <w:r w:rsidR="00F621EC">
        <w:rPr>
          <w:rFonts w:ascii="Arial" w:hAnsi="Arial" w:cs="Arial"/>
        </w:rPr>
        <w:t>reflect</w:t>
      </w:r>
      <w:r w:rsidR="003B3164">
        <w:rPr>
          <w:rFonts w:ascii="Arial" w:hAnsi="Arial" w:cs="Arial"/>
        </w:rPr>
        <w:t>s</w:t>
      </w:r>
      <w:r w:rsidR="00F621EC">
        <w:rPr>
          <w:rFonts w:ascii="Arial" w:hAnsi="Arial" w:cs="Arial"/>
        </w:rPr>
        <w:t xml:space="preserve"> the relative positions of the financiers involved.</w:t>
      </w:r>
      <w:r w:rsidR="003B3164">
        <w:rPr>
          <w:rFonts w:ascii="Arial" w:hAnsi="Arial" w:cs="Arial"/>
        </w:rPr>
        <w:t xml:space="preserve"> </w:t>
      </w:r>
      <w:r w:rsidR="004D11D2">
        <w:rPr>
          <w:rFonts w:ascii="Arial" w:hAnsi="Arial" w:cs="Arial"/>
        </w:rPr>
        <w:t xml:space="preserve">During </w:t>
      </w:r>
      <w:r w:rsidR="003B3164">
        <w:rPr>
          <w:rFonts w:ascii="Arial" w:hAnsi="Arial" w:cs="Arial"/>
        </w:rPr>
        <w:t>the 120 days</w:t>
      </w:r>
      <w:r w:rsidR="004D11D2">
        <w:rPr>
          <w:rFonts w:ascii="Arial" w:hAnsi="Arial" w:cs="Arial"/>
        </w:rPr>
        <w:t xml:space="preserve"> of the standstill</w:t>
      </w:r>
      <w:r w:rsidR="003B3164">
        <w:rPr>
          <w:rFonts w:ascii="Arial" w:hAnsi="Arial" w:cs="Arial"/>
        </w:rPr>
        <w:t>, four scenarios of a going concern, selling the company, a debt equity swap and a moratorium were drawn up.</w:t>
      </w:r>
      <w:r w:rsidR="004D11D2">
        <w:rPr>
          <w:rFonts w:ascii="Arial" w:hAnsi="Arial" w:cs="Arial"/>
        </w:rPr>
        <w:t xml:space="preserve"> Even during the standstill, </w:t>
      </w:r>
      <w:r w:rsidR="003B3164">
        <w:rPr>
          <w:rFonts w:ascii="Arial" w:hAnsi="Arial" w:cs="Arial"/>
        </w:rPr>
        <w:t xml:space="preserve">the banks seemed </w:t>
      </w:r>
      <w:r w:rsidR="004D11D2">
        <w:rPr>
          <w:rFonts w:ascii="Arial" w:hAnsi="Arial" w:cs="Arial"/>
        </w:rPr>
        <w:t xml:space="preserve">at least </w:t>
      </w:r>
      <w:r w:rsidR="003B3164">
        <w:rPr>
          <w:rFonts w:ascii="Arial" w:hAnsi="Arial" w:cs="Arial"/>
        </w:rPr>
        <w:t xml:space="preserve">trying to identify including the different positions among the banks </w:t>
      </w:r>
      <w:r w:rsidR="004D11D2">
        <w:rPr>
          <w:rFonts w:ascii="Arial" w:hAnsi="Arial" w:cs="Arial"/>
        </w:rPr>
        <w:t>to</w:t>
      </w:r>
      <w:r w:rsidR="003B3164">
        <w:rPr>
          <w:rFonts w:ascii="Arial" w:hAnsi="Arial" w:cs="Arial"/>
        </w:rPr>
        <w:t xml:space="preserve"> figur</w:t>
      </w:r>
      <w:r w:rsidR="004D11D2">
        <w:rPr>
          <w:rFonts w:ascii="Arial" w:hAnsi="Arial" w:cs="Arial"/>
        </w:rPr>
        <w:t>e</w:t>
      </w:r>
      <w:r w:rsidR="003B3164">
        <w:rPr>
          <w:rFonts w:ascii="Arial" w:hAnsi="Arial" w:cs="Arial"/>
        </w:rPr>
        <w:t xml:space="preserve"> out which scenario fit this case.</w:t>
      </w:r>
      <w:r w:rsidR="00C21041">
        <w:rPr>
          <w:rFonts w:ascii="Arial" w:hAnsi="Arial" w:cs="Arial"/>
        </w:rPr>
        <w:t xml:space="preserve"> Therefore, the Second principle was applied in this point.</w:t>
      </w:r>
    </w:p>
    <w:p w14:paraId="02E9A4E7" w14:textId="27B39DD0" w:rsidR="00085F10" w:rsidRPr="00303FBD" w:rsidRDefault="00085F10" w:rsidP="00B03234">
      <w:pPr>
        <w:pStyle w:val="ListParagraph"/>
        <w:numPr>
          <w:ilvl w:val="0"/>
          <w:numId w:val="8"/>
        </w:numPr>
        <w:spacing w:line="240" w:lineRule="auto"/>
        <w:rPr>
          <w:rFonts w:ascii="Arial" w:hAnsi="Arial" w:cs="Arial"/>
          <w:b/>
          <w:bCs/>
        </w:rPr>
      </w:pPr>
      <w:r w:rsidRPr="00303FBD">
        <w:rPr>
          <w:rFonts w:ascii="Arial" w:hAnsi="Arial" w:cs="Arial"/>
          <w:b/>
          <w:bCs/>
        </w:rPr>
        <w:lastRenderedPageBreak/>
        <w:t>Third principle</w:t>
      </w:r>
      <w:r w:rsidR="00DC35D4">
        <w:rPr>
          <w:rFonts w:ascii="Arial" w:hAnsi="Arial" w:cs="Arial"/>
          <w:b/>
          <w:bCs/>
        </w:rPr>
        <w:t xml:space="preserve"> </w:t>
      </w:r>
      <w:r w:rsidR="003855BD">
        <w:rPr>
          <w:rFonts w:ascii="Arial" w:hAnsi="Arial" w:cs="Arial"/>
          <w:b/>
          <w:bCs/>
        </w:rPr>
        <w:t>is</w:t>
      </w:r>
      <w:r w:rsidR="00B501E8">
        <w:rPr>
          <w:rFonts w:ascii="Arial" w:hAnsi="Arial" w:cs="Arial"/>
          <w:b/>
          <w:bCs/>
        </w:rPr>
        <w:t xml:space="preserve"> </w:t>
      </w:r>
      <w:proofErr w:type="gramStart"/>
      <w:r w:rsidR="00B501E8">
        <w:rPr>
          <w:rFonts w:ascii="Arial" w:hAnsi="Arial" w:cs="Arial"/>
          <w:b/>
          <w:bCs/>
        </w:rPr>
        <w:t>found</w:t>
      </w:r>
      <w:proofErr w:type="gramEnd"/>
    </w:p>
    <w:p w14:paraId="2DBC8D69" w14:textId="6BE91D37" w:rsidR="004F7167" w:rsidRDefault="00FE4EEC" w:rsidP="00303FBD">
      <w:pPr>
        <w:spacing w:line="240" w:lineRule="auto"/>
        <w:rPr>
          <w:rFonts w:ascii="Arial" w:hAnsi="Arial" w:cs="Arial"/>
        </w:rPr>
      </w:pPr>
      <w:r>
        <w:rPr>
          <w:rFonts w:ascii="Arial" w:hAnsi="Arial" w:cs="Arial"/>
        </w:rPr>
        <w:t>N</w:t>
      </w:r>
      <w:r w:rsidR="003855BD">
        <w:rPr>
          <w:rFonts w:ascii="Arial" w:hAnsi="Arial" w:cs="Arial"/>
        </w:rPr>
        <w:t xml:space="preserve">o facts are found </w:t>
      </w:r>
      <w:r>
        <w:rPr>
          <w:rFonts w:ascii="Arial" w:hAnsi="Arial" w:cs="Arial"/>
        </w:rPr>
        <w:t>that the debtor took any action which might adversely affect the prospective return to relevant creditors during the standstill as compared with the position at the standstill commencement.</w:t>
      </w:r>
      <w:r w:rsidR="004F7167">
        <w:rPr>
          <w:rFonts w:ascii="Arial" w:hAnsi="Arial" w:cs="Arial"/>
        </w:rPr>
        <w:t xml:space="preserve"> In October 2014, the sale of surplus assets was done or planned. </w:t>
      </w:r>
      <w:r w:rsidR="00EE474B">
        <w:rPr>
          <w:rFonts w:ascii="Arial" w:hAnsi="Arial" w:cs="Arial"/>
        </w:rPr>
        <w:t>These assets</w:t>
      </w:r>
      <w:r w:rsidR="004F7167">
        <w:rPr>
          <w:rFonts w:ascii="Arial" w:hAnsi="Arial" w:cs="Arial"/>
        </w:rPr>
        <w:t xml:space="preserve"> are not essential to the </w:t>
      </w:r>
      <w:proofErr w:type="gramStart"/>
      <w:r w:rsidR="004F7167">
        <w:rPr>
          <w:rFonts w:ascii="Arial" w:hAnsi="Arial" w:cs="Arial"/>
        </w:rPr>
        <w:t>business</w:t>
      </w:r>
      <w:proofErr w:type="gramEnd"/>
      <w:r w:rsidR="004F7167">
        <w:rPr>
          <w:rFonts w:ascii="Arial" w:hAnsi="Arial" w:cs="Arial"/>
        </w:rPr>
        <w:t xml:space="preserve"> but surplus ones and the sale is to make the cash flow stable, so this sale is not planned to adversely affect the return to the creditors.</w:t>
      </w:r>
    </w:p>
    <w:p w14:paraId="03579402" w14:textId="41CAB4B8" w:rsidR="00723BE9" w:rsidRDefault="004F7167" w:rsidP="00303FBD">
      <w:pPr>
        <w:spacing w:line="240" w:lineRule="auto"/>
        <w:rPr>
          <w:rFonts w:ascii="Arial" w:hAnsi="Arial" w:cs="Arial"/>
        </w:rPr>
      </w:pPr>
      <w:r>
        <w:rPr>
          <w:rFonts w:ascii="Arial" w:hAnsi="Arial" w:cs="Arial"/>
        </w:rPr>
        <w:t>In addition,</w:t>
      </w:r>
      <w:r w:rsidR="00FE4EEC">
        <w:rPr>
          <w:rFonts w:ascii="Arial" w:hAnsi="Arial" w:cs="Arial"/>
        </w:rPr>
        <w:t xml:space="preserve"> the provision of information by the company had improved as of 31 October 2014.</w:t>
      </w:r>
    </w:p>
    <w:p w14:paraId="1883C7D8" w14:textId="107240A9" w:rsidR="00F637A1" w:rsidRPr="00723BE9" w:rsidRDefault="00F637A1" w:rsidP="00303FBD">
      <w:pPr>
        <w:spacing w:line="240" w:lineRule="auto"/>
        <w:rPr>
          <w:rFonts w:ascii="Arial" w:hAnsi="Arial" w:cs="Arial"/>
        </w:rPr>
      </w:pPr>
      <w:r>
        <w:rPr>
          <w:rFonts w:ascii="Arial" w:hAnsi="Arial" w:cs="Arial"/>
        </w:rPr>
        <w:t xml:space="preserve">Consequently, the case is applicable to the Third principle as well. </w:t>
      </w:r>
    </w:p>
    <w:p w14:paraId="19BDF690" w14:textId="5E538D44" w:rsidR="00085F10" w:rsidRPr="00303FBD" w:rsidRDefault="00085F10" w:rsidP="00B03234">
      <w:pPr>
        <w:pStyle w:val="ListParagraph"/>
        <w:numPr>
          <w:ilvl w:val="0"/>
          <w:numId w:val="8"/>
        </w:numPr>
        <w:spacing w:line="240" w:lineRule="auto"/>
        <w:rPr>
          <w:rFonts w:ascii="Arial" w:hAnsi="Arial" w:cs="Arial"/>
          <w:b/>
          <w:bCs/>
        </w:rPr>
      </w:pPr>
      <w:r w:rsidRPr="00303FBD">
        <w:rPr>
          <w:rFonts w:ascii="Arial" w:hAnsi="Arial" w:cs="Arial"/>
          <w:b/>
          <w:bCs/>
        </w:rPr>
        <w:t>Fourth principle</w:t>
      </w:r>
      <w:r w:rsidR="00DC35D4">
        <w:rPr>
          <w:rFonts w:ascii="Arial" w:hAnsi="Arial" w:cs="Arial"/>
          <w:b/>
          <w:bCs/>
        </w:rPr>
        <w:t xml:space="preserve"> </w:t>
      </w:r>
      <w:r w:rsidR="008F7736">
        <w:rPr>
          <w:rFonts w:ascii="Arial" w:hAnsi="Arial" w:cs="Arial"/>
          <w:b/>
          <w:bCs/>
        </w:rPr>
        <w:t>might be</w:t>
      </w:r>
      <w:r w:rsidR="00DC35D4">
        <w:rPr>
          <w:rFonts w:ascii="Arial" w:hAnsi="Arial" w:cs="Arial"/>
          <w:b/>
          <w:bCs/>
        </w:rPr>
        <w:t xml:space="preserve"> </w:t>
      </w:r>
      <w:r w:rsidR="00723BE9">
        <w:rPr>
          <w:rFonts w:ascii="Arial" w:hAnsi="Arial" w:cs="Arial"/>
          <w:b/>
          <w:bCs/>
        </w:rPr>
        <w:t xml:space="preserve">partially </w:t>
      </w:r>
      <w:proofErr w:type="gramStart"/>
      <w:r w:rsidR="00DC35D4">
        <w:rPr>
          <w:rFonts w:ascii="Arial" w:hAnsi="Arial" w:cs="Arial"/>
          <w:b/>
          <w:bCs/>
        </w:rPr>
        <w:t>found</w:t>
      </w:r>
      <w:proofErr w:type="gramEnd"/>
    </w:p>
    <w:p w14:paraId="1737BD34" w14:textId="43375556" w:rsidR="00723BE9" w:rsidRPr="00303FBD" w:rsidRDefault="005029D3" w:rsidP="00303FBD">
      <w:pPr>
        <w:spacing w:line="240" w:lineRule="auto"/>
        <w:rPr>
          <w:rFonts w:ascii="Arial" w:hAnsi="Arial" w:cs="Arial"/>
        </w:rPr>
      </w:pPr>
      <w:r>
        <w:rPr>
          <w:rFonts w:ascii="Arial" w:hAnsi="Arial" w:cs="Arial"/>
        </w:rPr>
        <w:t>A</w:t>
      </w:r>
      <w:r w:rsidR="008F7736">
        <w:rPr>
          <w:rFonts w:ascii="Arial" w:hAnsi="Arial" w:cs="Arial"/>
        </w:rPr>
        <w:t>ll the four banks coordinated the restructuring, and n</w:t>
      </w:r>
      <w:r w:rsidR="00DC1224">
        <w:rPr>
          <w:rFonts w:ascii="Arial" w:hAnsi="Arial" w:cs="Arial"/>
        </w:rPr>
        <w:t xml:space="preserve">o facts are </w:t>
      </w:r>
      <w:r w:rsidR="008F7736">
        <w:rPr>
          <w:rFonts w:ascii="Arial" w:hAnsi="Arial" w:cs="Arial"/>
        </w:rPr>
        <w:t xml:space="preserve">indicated </w:t>
      </w:r>
      <w:r w:rsidR="00DC1224">
        <w:rPr>
          <w:rFonts w:ascii="Arial" w:hAnsi="Arial" w:cs="Arial"/>
        </w:rPr>
        <w:t>that one or more representative co-ordination committees</w:t>
      </w:r>
      <w:r w:rsidR="008F7736">
        <w:rPr>
          <w:rFonts w:ascii="Arial" w:hAnsi="Arial" w:cs="Arial"/>
        </w:rPr>
        <w:t xml:space="preserve"> was selected</w:t>
      </w:r>
      <w:r w:rsidR="00DC1224">
        <w:rPr>
          <w:rFonts w:ascii="Arial" w:hAnsi="Arial" w:cs="Arial"/>
        </w:rPr>
        <w:t xml:space="preserve">. However, </w:t>
      </w:r>
      <w:r w:rsidR="008F7736">
        <w:rPr>
          <w:rFonts w:ascii="Arial" w:hAnsi="Arial" w:cs="Arial"/>
        </w:rPr>
        <w:t>professional advisers might be appointed, considering that a</w:t>
      </w:r>
      <w:r w:rsidR="00723BE9">
        <w:rPr>
          <w:rFonts w:ascii="Arial" w:hAnsi="Arial" w:cs="Arial"/>
        </w:rPr>
        <w:t xml:space="preserve"> study was held into the possibilities of a Debt equity swap</w:t>
      </w:r>
      <w:r w:rsidR="008F7736">
        <w:rPr>
          <w:rFonts w:ascii="Arial" w:hAnsi="Arial" w:cs="Arial"/>
        </w:rPr>
        <w:t xml:space="preserve"> and that </w:t>
      </w:r>
      <w:r w:rsidR="00723BE9">
        <w:rPr>
          <w:rFonts w:ascii="Arial" w:hAnsi="Arial" w:cs="Arial"/>
        </w:rPr>
        <w:t xml:space="preserve">the role of the current shareholder </w:t>
      </w:r>
      <w:r w:rsidR="008F7736">
        <w:rPr>
          <w:rFonts w:ascii="Arial" w:hAnsi="Arial" w:cs="Arial"/>
        </w:rPr>
        <w:t>was scrutinized</w:t>
      </w:r>
      <w:r>
        <w:rPr>
          <w:rFonts w:ascii="Arial" w:hAnsi="Arial" w:cs="Arial"/>
        </w:rPr>
        <w:t xml:space="preserve"> in October 2014</w:t>
      </w:r>
      <w:r w:rsidR="00723BE9">
        <w:rPr>
          <w:rFonts w:ascii="Arial" w:hAnsi="Arial" w:cs="Arial"/>
        </w:rPr>
        <w:t>.</w:t>
      </w:r>
      <w:r w:rsidR="008F7736">
        <w:rPr>
          <w:rFonts w:ascii="Arial" w:hAnsi="Arial" w:cs="Arial"/>
        </w:rPr>
        <w:t xml:space="preserve"> Even if so, it is unclear that these advisers assisted the relevant creditors in the process as a whole or partly</w:t>
      </w:r>
      <w:r w:rsidR="00F637A1">
        <w:rPr>
          <w:rFonts w:ascii="Arial" w:hAnsi="Arial" w:cs="Arial"/>
        </w:rPr>
        <w:t>, more than just investigation</w:t>
      </w:r>
      <w:r w:rsidR="008F7736">
        <w:rPr>
          <w:rFonts w:ascii="Arial" w:hAnsi="Arial" w:cs="Arial"/>
        </w:rPr>
        <w:t>.</w:t>
      </w:r>
      <w:r w:rsidR="00F637A1">
        <w:rPr>
          <w:rFonts w:ascii="Arial" w:hAnsi="Arial" w:cs="Arial"/>
        </w:rPr>
        <w:t xml:space="preserve"> Therefore, the Fourth principle was not seen in this case.</w:t>
      </w:r>
    </w:p>
    <w:p w14:paraId="2ECC4725" w14:textId="2153E696" w:rsidR="00085F10" w:rsidRPr="00303FBD" w:rsidRDefault="00085F10" w:rsidP="00B03234">
      <w:pPr>
        <w:pStyle w:val="ListParagraph"/>
        <w:numPr>
          <w:ilvl w:val="0"/>
          <w:numId w:val="8"/>
        </w:numPr>
        <w:spacing w:line="240" w:lineRule="auto"/>
        <w:rPr>
          <w:rFonts w:ascii="Arial" w:hAnsi="Arial" w:cs="Arial"/>
          <w:b/>
          <w:bCs/>
        </w:rPr>
      </w:pPr>
      <w:r w:rsidRPr="00303FBD">
        <w:rPr>
          <w:rFonts w:ascii="Arial" w:hAnsi="Arial" w:cs="Arial"/>
          <w:b/>
          <w:bCs/>
        </w:rPr>
        <w:t>Fifth principle</w:t>
      </w:r>
      <w:r w:rsidR="009B707B">
        <w:rPr>
          <w:rFonts w:ascii="Arial" w:hAnsi="Arial" w:cs="Arial"/>
          <w:b/>
          <w:bCs/>
        </w:rPr>
        <w:t xml:space="preserve"> is almost </w:t>
      </w:r>
      <w:proofErr w:type="gramStart"/>
      <w:r w:rsidR="009B707B">
        <w:rPr>
          <w:rFonts w:ascii="Arial" w:hAnsi="Arial" w:cs="Arial"/>
          <w:b/>
          <w:bCs/>
        </w:rPr>
        <w:t>found</w:t>
      </w:r>
      <w:proofErr w:type="gramEnd"/>
    </w:p>
    <w:p w14:paraId="0577F09A" w14:textId="729C1AF4" w:rsidR="00303FBD" w:rsidRPr="00303FBD" w:rsidRDefault="0004175F" w:rsidP="00303FBD">
      <w:pPr>
        <w:spacing w:line="240" w:lineRule="auto"/>
        <w:rPr>
          <w:rFonts w:ascii="Arial" w:hAnsi="Arial" w:cs="Arial"/>
        </w:rPr>
      </w:pPr>
      <w:r>
        <w:rPr>
          <w:rFonts w:ascii="Arial" w:hAnsi="Arial" w:cs="Arial"/>
        </w:rPr>
        <w:t xml:space="preserve">Until early August 2014, the banks had not been satisfied with the constantly changing information given by the company as it was constantly changing. However, after the standstill started, the provision of information </w:t>
      </w:r>
      <w:r w:rsidR="00F637A1">
        <w:rPr>
          <w:rFonts w:ascii="Arial" w:hAnsi="Arial" w:cs="Arial"/>
        </w:rPr>
        <w:t>i</w:t>
      </w:r>
      <w:r>
        <w:rPr>
          <w:rFonts w:ascii="Arial" w:hAnsi="Arial" w:cs="Arial"/>
        </w:rPr>
        <w:t xml:space="preserve">mproved </w:t>
      </w:r>
      <w:r w:rsidR="00F637A1">
        <w:rPr>
          <w:rFonts w:ascii="Arial" w:hAnsi="Arial" w:cs="Arial"/>
        </w:rPr>
        <w:t>when</w:t>
      </w:r>
      <w:r>
        <w:rPr>
          <w:rFonts w:ascii="Arial" w:hAnsi="Arial" w:cs="Arial"/>
        </w:rPr>
        <w:t xml:space="preserve"> the banks concluded the main strategy of a going concern.</w:t>
      </w:r>
      <w:r w:rsidR="00F637A1">
        <w:rPr>
          <w:rFonts w:ascii="Arial" w:hAnsi="Arial" w:cs="Arial"/>
        </w:rPr>
        <w:t xml:space="preserve"> It indicates the Fifth principle almost found. </w:t>
      </w:r>
    </w:p>
    <w:p w14:paraId="1AA74AD5" w14:textId="688FD591" w:rsidR="00085F10" w:rsidRPr="00303FBD" w:rsidRDefault="00085F10" w:rsidP="00B03234">
      <w:pPr>
        <w:pStyle w:val="ListParagraph"/>
        <w:numPr>
          <w:ilvl w:val="0"/>
          <w:numId w:val="8"/>
        </w:numPr>
        <w:spacing w:line="240" w:lineRule="auto"/>
        <w:rPr>
          <w:rFonts w:ascii="Arial" w:hAnsi="Arial" w:cs="Arial"/>
          <w:b/>
          <w:bCs/>
        </w:rPr>
      </w:pPr>
      <w:r w:rsidRPr="00303FBD">
        <w:rPr>
          <w:rFonts w:ascii="Arial" w:hAnsi="Arial" w:cs="Arial"/>
          <w:b/>
          <w:bCs/>
        </w:rPr>
        <w:t>Sixth principle</w:t>
      </w:r>
      <w:r w:rsidR="009B707B">
        <w:rPr>
          <w:rFonts w:ascii="Arial" w:hAnsi="Arial" w:cs="Arial"/>
          <w:b/>
          <w:bCs/>
        </w:rPr>
        <w:t xml:space="preserve"> is </w:t>
      </w:r>
      <w:proofErr w:type="gramStart"/>
      <w:r w:rsidR="009B707B">
        <w:rPr>
          <w:rFonts w:ascii="Arial" w:hAnsi="Arial" w:cs="Arial"/>
          <w:b/>
          <w:bCs/>
        </w:rPr>
        <w:t>found</w:t>
      </w:r>
      <w:proofErr w:type="gramEnd"/>
    </w:p>
    <w:p w14:paraId="53865B3E" w14:textId="076A52E0" w:rsidR="00303FBD" w:rsidRPr="00303FBD" w:rsidRDefault="0004175F" w:rsidP="00303FBD">
      <w:pPr>
        <w:spacing w:line="240" w:lineRule="auto"/>
        <w:rPr>
          <w:rFonts w:ascii="Arial" w:hAnsi="Arial" w:cs="Arial"/>
        </w:rPr>
      </w:pPr>
      <w:r>
        <w:rPr>
          <w:rFonts w:ascii="Arial" w:hAnsi="Arial" w:cs="Arial"/>
        </w:rPr>
        <w:t>At least, the Restructuring agreement as of 4 July 2015 reflect the relative positions of the financiers involved, taking into consideration the amount of the repayment to each creditor on liquidation according to the bankruptcy law. Four scenarios in October 2014</w:t>
      </w:r>
      <w:r w:rsidR="00E06B11">
        <w:rPr>
          <w:rFonts w:ascii="Arial" w:hAnsi="Arial" w:cs="Arial"/>
        </w:rPr>
        <w:t xml:space="preserve"> </w:t>
      </w:r>
      <w:r w:rsidR="00F637A1">
        <w:rPr>
          <w:rFonts w:ascii="Arial" w:hAnsi="Arial" w:cs="Arial"/>
        </w:rPr>
        <w:t>were also reviewed with</w:t>
      </w:r>
      <w:r>
        <w:rPr>
          <w:rFonts w:ascii="Arial" w:hAnsi="Arial" w:cs="Arial"/>
        </w:rPr>
        <w:t xml:space="preserve"> consideration of the relevant laws, especially from the viewpoint on how each option can be</w:t>
      </w:r>
      <w:r w:rsidR="00E06B11">
        <w:rPr>
          <w:rFonts w:ascii="Arial" w:hAnsi="Arial" w:cs="Arial"/>
        </w:rPr>
        <w:t xml:space="preserve"> feasible</w:t>
      </w:r>
      <w:r>
        <w:rPr>
          <w:rFonts w:ascii="Arial" w:hAnsi="Arial" w:cs="Arial"/>
        </w:rPr>
        <w:t xml:space="preserve"> under the laws</w:t>
      </w:r>
      <w:r w:rsidR="00F637A1">
        <w:rPr>
          <w:rFonts w:ascii="Arial" w:hAnsi="Arial" w:cs="Arial"/>
        </w:rPr>
        <w:t xml:space="preserve">, as the Sixth principle </w:t>
      </w:r>
      <w:r w:rsidR="005A0B32">
        <w:rPr>
          <w:rFonts w:ascii="Arial" w:hAnsi="Arial" w:cs="Arial"/>
        </w:rPr>
        <w:t>requires</w:t>
      </w:r>
      <w:r>
        <w:rPr>
          <w:rFonts w:ascii="Arial" w:hAnsi="Arial" w:cs="Arial"/>
        </w:rPr>
        <w:t>.</w:t>
      </w:r>
    </w:p>
    <w:p w14:paraId="12614369" w14:textId="3AA5E273" w:rsidR="00085F10" w:rsidRPr="00303FBD" w:rsidRDefault="00085F10" w:rsidP="00B03234">
      <w:pPr>
        <w:pStyle w:val="ListParagraph"/>
        <w:numPr>
          <w:ilvl w:val="0"/>
          <w:numId w:val="8"/>
        </w:numPr>
        <w:spacing w:line="240" w:lineRule="auto"/>
        <w:rPr>
          <w:rFonts w:ascii="Arial" w:hAnsi="Arial" w:cs="Arial"/>
          <w:b/>
          <w:bCs/>
        </w:rPr>
      </w:pPr>
      <w:r w:rsidRPr="00303FBD">
        <w:rPr>
          <w:rFonts w:ascii="Arial" w:hAnsi="Arial" w:cs="Arial"/>
          <w:b/>
          <w:bCs/>
        </w:rPr>
        <w:t>Seventh principle</w:t>
      </w:r>
      <w:r w:rsidR="009B707B">
        <w:rPr>
          <w:rFonts w:ascii="Arial" w:hAnsi="Arial" w:cs="Arial"/>
          <w:b/>
          <w:bCs/>
        </w:rPr>
        <w:t xml:space="preserve"> is </w:t>
      </w:r>
      <w:proofErr w:type="gramStart"/>
      <w:r w:rsidR="009B707B">
        <w:rPr>
          <w:rFonts w:ascii="Arial" w:hAnsi="Arial" w:cs="Arial"/>
          <w:b/>
          <w:bCs/>
        </w:rPr>
        <w:t>found</w:t>
      </w:r>
      <w:proofErr w:type="gramEnd"/>
    </w:p>
    <w:p w14:paraId="4CF53C2E" w14:textId="71455BAD" w:rsidR="00303FBD" w:rsidRPr="00303FBD" w:rsidRDefault="00EA39C8" w:rsidP="00303FBD">
      <w:pPr>
        <w:spacing w:line="240" w:lineRule="auto"/>
        <w:rPr>
          <w:rFonts w:ascii="Arial" w:hAnsi="Arial" w:cs="Arial"/>
        </w:rPr>
      </w:pPr>
      <w:r>
        <w:rPr>
          <w:rFonts w:ascii="Arial" w:hAnsi="Arial" w:cs="Arial"/>
        </w:rPr>
        <w:t xml:space="preserve">No facts are found that are contrary to this </w:t>
      </w:r>
      <w:r w:rsidR="00393DC0">
        <w:rPr>
          <w:rFonts w:ascii="Arial" w:hAnsi="Arial" w:cs="Arial"/>
        </w:rPr>
        <w:t xml:space="preserve">Seventh </w:t>
      </w:r>
      <w:r>
        <w:rPr>
          <w:rFonts w:ascii="Arial" w:hAnsi="Arial" w:cs="Arial"/>
        </w:rPr>
        <w:t xml:space="preserve">principle, such as unequal disclosure by the company to some creditors or </w:t>
      </w:r>
      <w:r w:rsidR="00DA3494">
        <w:rPr>
          <w:rFonts w:ascii="Arial" w:hAnsi="Arial" w:cs="Arial"/>
        </w:rPr>
        <w:t>unjust</w:t>
      </w:r>
      <w:r>
        <w:rPr>
          <w:rFonts w:ascii="Arial" w:hAnsi="Arial" w:cs="Arial"/>
        </w:rPr>
        <w:t xml:space="preserve"> disclosure of confidential information by the creditors.</w:t>
      </w:r>
    </w:p>
    <w:p w14:paraId="44FB0A13" w14:textId="5FD6540E" w:rsidR="00085F10" w:rsidRPr="00303FBD" w:rsidRDefault="00085F10" w:rsidP="00B03234">
      <w:pPr>
        <w:pStyle w:val="ListParagraph"/>
        <w:numPr>
          <w:ilvl w:val="0"/>
          <w:numId w:val="8"/>
        </w:numPr>
        <w:spacing w:line="240" w:lineRule="auto"/>
        <w:rPr>
          <w:rFonts w:ascii="Arial" w:hAnsi="Arial" w:cs="Arial"/>
          <w:b/>
          <w:bCs/>
        </w:rPr>
      </w:pPr>
      <w:r w:rsidRPr="00303FBD">
        <w:rPr>
          <w:rFonts w:ascii="Arial" w:hAnsi="Arial" w:cs="Arial"/>
          <w:b/>
          <w:bCs/>
        </w:rPr>
        <w:t>Eighth principle</w:t>
      </w:r>
      <w:r w:rsidR="003B3164">
        <w:rPr>
          <w:rFonts w:ascii="Arial" w:hAnsi="Arial" w:cs="Arial"/>
          <w:b/>
          <w:bCs/>
        </w:rPr>
        <w:t xml:space="preserve"> is not found</w:t>
      </w:r>
      <w:r w:rsidR="00DC35D4">
        <w:rPr>
          <w:rFonts w:ascii="Arial" w:hAnsi="Arial" w:cs="Arial"/>
          <w:b/>
          <w:bCs/>
        </w:rPr>
        <w:t xml:space="preserve"> because it is </w:t>
      </w:r>
      <w:proofErr w:type="gramStart"/>
      <w:r w:rsidR="00DC35D4">
        <w:rPr>
          <w:rFonts w:ascii="Arial" w:hAnsi="Arial" w:cs="Arial"/>
          <w:b/>
          <w:bCs/>
        </w:rPr>
        <w:t>unrelated</w:t>
      </w:r>
      <w:proofErr w:type="gramEnd"/>
    </w:p>
    <w:p w14:paraId="6D1B3925" w14:textId="0312C8F1" w:rsidR="000F0FAC" w:rsidRPr="00B03234" w:rsidRDefault="003B3164" w:rsidP="004279EA">
      <w:pPr>
        <w:spacing w:line="240" w:lineRule="auto"/>
        <w:rPr>
          <w:rFonts w:ascii="Arial" w:hAnsi="Arial" w:cs="Arial"/>
        </w:rPr>
      </w:pPr>
      <w:r>
        <w:rPr>
          <w:rFonts w:ascii="Arial" w:hAnsi="Arial" w:cs="Arial"/>
        </w:rPr>
        <w:t xml:space="preserve">Additional funding </w:t>
      </w:r>
      <w:r w:rsidR="00B871A4">
        <w:rPr>
          <w:rFonts w:ascii="Arial" w:hAnsi="Arial" w:cs="Arial"/>
        </w:rPr>
        <w:t>was not</w:t>
      </w:r>
      <w:r>
        <w:rPr>
          <w:rFonts w:ascii="Arial" w:hAnsi="Arial" w:cs="Arial"/>
        </w:rPr>
        <w:t xml:space="preserve"> provided during the standstill, so the </w:t>
      </w:r>
      <w:r w:rsidR="00091AA3">
        <w:rPr>
          <w:rFonts w:ascii="Arial" w:hAnsi="Arial" w:cs="Arial"/>
        </w:rPr>
        <w:t>E</w:t>
      </w:r>
      <w:r>
        <w:rPr>
          <w:rFonts w:ascii="Arial" w:hAnsi="Arial" w:cs="Arial"/>
        </w:rPr>
        <w:t xml:space="preserve">ighth principle looks </w:t>
      </w:r>
      <w:r w:rsidR="003E6494">
        <w:rPr>
          <w:rFonts w:ascii="Arial" w:hAnsi="Arial" w:cs="Arial"/>
        </w:rPr>
        <w:t>unrelated to this case.</w:t>
      </w:r>
    </w:p>
    <w:p w14:paraId="2F01A8A1" w14:textId="5D6B4CC1" w:rsidR="00583BA3" w:rsidRPr="004279EA" w:rsidRDefault="00583BA3" w:rsidP="00583BA3">
      <w:pPr>
        <w:pStyle w:val="ListParagraph"/>
        <w:numPr>
          <w:ilvl w:val="0"/>
          <w:numId w:val="2"/>
        </w:numPr>
        <w:spacing w:line="240" w:lineRule="auto"/>
        <w:rPr>
          <w:rFonts w:ascii="Arial" w:hAnsi="Arial" w:cs="Arial"/>
          <w:b/>
          <w:bCs/>
          <w:u w:val="single"/>
        </w:rPr>
      </w:pPr>
      <w:r w:rsidRPr="004279EA">
        <w:rPr>
          <w:rFonts w:ascii="Arial" w:hAnsi="Arial" w:cs="Arial"/>
          <w:b/>
          <w:bCs/>
          <w:u w:val="single"/>
        </w:rPr>
        <w:t>Question 6</w:t>
      </w:r>
    </w:p>
    <w:p w14:paraId="4A7B0367" w14:textId="14F5A3B4" w:rsidR="00C0246A" w:rsidRDefault="006616B2" w:rsidP="003A6CCE">
      <w:pPr>
        <w:spacing w:line="240" w:lineRule="auto"/>
        <w:rPr>
          <w:rFonts w:ascii="Arial" w:hAnsi="Arial" w:cs="Arial"/>
        </w:rPr>
      </w:pPr>
      <w:r>
        <w:rPr>
          <w:rFonts w:ascii="Arial" w:hAnsi="Arial" w:cs="Arial"/>
        </w:rPr>
        <w:t xml:space="preserve">As </w:t>
      </w:r>
      <w:r w:rsidR="0079057B">
        <w:rPr>
          <w:rFonts w:ascii="Arial" w:hAnsi="Arial" w:cs="Arial"/>
        </w:rPr>
        <w:t>answered</w:t>
      </w:r>
      <w:r>
        <w:rPr>
          <w:rFonts w:ascii="Arial" w:hAnsi="Arial" w:cs="Arial"/>
        </w:rPr>
        <w:t xml:space="preserve"> above to Question 2, </w:t>
      </w:r>
      <w:r w:rsidR="00C0246A">
        <w:rPr>
          <w:rFonts w:ascii="Arial" w:hAnsi="Arial" w:cs="Arial"/>
        </w:rPr>
        <w:t xml:space="preserve">in Japan, </w:t>
      </w:r>
      <w:r>
        <w:rPr>
          <w:rFonts w:ascii="Arial" w:hAnsi="Arial" w:cs="Arial"/>
        </w:rPr>
        <w:t xml:space="preserve">the out-of-court proceedings based on soft laws </w:t>
      </w:r>
      <w:r w:rsidR="00B07278">
        <w:rPr>
          <w:rFonts w:ascii="Arial" w:hAnsi="Arial" w:cs="Arial"/>
        </w:rPr>
        <w:t>have been</w:t>
      </w:r>
      <w:r>
        <w:rPr>
          <w:rFonts w:ascii="Arial" w:hAnsi="Arial" w:cs="Arial"/>
        </w:rPr>
        <w:t xml:space="preserve"> used for informal restructuring. </w:t>
      </w:r>
      <w:r w:rsidR="00B07278">
        <w:rPr>
          <w:rFonts w:ascii="Arial" w:hAnsi="Arial" w:cs="Arial"/>
        </w:rPr>
        <w:t>The origin of these rule-based workouts is the “Guidelines for Out-of-Court Workouts”, which was prepared based on the INSOL 8 Principles.</w:t>
      </w:r>
      <w:r w:rsidR="00C845F3" w:rsidRPr="00C845F3">
        <w:rPr>
          <w:rFonts w:ascii="Arial" w:hAnsi="Arial" w:cs="Arial"/>
        </w:rPr>
        <w:t xml:space="preserve"> </w:t>
      </w:r>
      <w:r w:rsidR="00C845F3">
        <w:rPr>
          <w:rFonts w:ascii="Arial" w:hAnsi="Arial" w:cs="Arial"/>
        </w:rPr>
        <w:t xml:space="preserve">In these workouts, basically debtors request that creditors involved agree to a standstill which refrains the creditors involved from collecting the repayment of loan principles, which is </w:t>
      </w:r>
      <w:proofErr w:type="gramStart"/>
      <w:r w:rsidR="00C845F3">
        <w:rPr>
          <w:rFonts w:ascii="Arial" w:hAnsi="Arial" w:cs="Arial"/>
        </w:rPr>
        <w:t>similar to</w:t>
      </w:r>
      <w:proofErr w:type="gramEnd"/>
      <w:r w:rsidR="00C845F3">
        <w:rPr>
          <w:rFonts w:ascii="Arial" w:hAnsi="Arial" w:cs="Arial"/>
        </w:rPr>
        <w:t xml:space="preserve"> the INSOL 8 Principles.</w:t>
      </w:r>
    </w:p>
    <w:p w14:paraId="47E7E62C" w14:textId="781D43C7" w:rsidR="00C0246A" w:rsidRDefault="00C0246A" w:rsidP="003A6CCE">
      <w:pPr>
        <w:spacing w:line="240" w:lineRule="auto"/>
        <w:rPr>
          <w:rFonts w:ascii="Arial" w:hAnsi="Arial" w:cs="Arial"/>
        </w:rPr>
      </w:pPr>
      <w:r>
        <w:rPr>
          <w:rFonts w:ascii="Arial" w:hAnsi="Arial" w:cs="Arial"/>
        </w:rPr>
        <w:lastRenderedPageBreak/>
        <w:t>Therefore, i</w:t>
      </w:r>
      <w:r w:rsidR="00033A2D">
        <w:rPr>
          <w:rFonts w:ascii="Arial" w:hAnsi="Arial" w:cs="Arial"/>
        </w:rPr>
        <w:t xml:space="preserve">f some creditors don’t agree to </w:t>
      </w:r>
      <w:r>
        <w:rPr>
          <w:rFonts w:ascii="Arial" w:hAnsi="Arial" w:cs="Arial"/>
        </w:rPr>
        <w:t xml:space="preserve">adopt the INSOL 8 Principles or an arrangement based on it, we can suggest that we use one of the rule-based out-of-court processes instead. The outline in what way these are processed is as explained in the answer to Question 2. </w:t>
      </w:r>
    </w:p>
    <w:p w14:paraId="70488745" w14:textId="6C5E09EB" w:rsidR="00490085" w:rsidRPr="00562E87" w:rsidRDefault="00C0246A" w:rsidP="004279EA">
      <w:pPr>
        <w:spacing w:line="240" w:lineRule="auto"/>
        <w:rPr>
          <w:rFonts w:ascii="Arial" w:hAnsi="Arial" w:cs="Arial"/>
        </w:rPr>
      </w:pPr>
      <w:r>
        <w:rPr>
          <w:rFonts w:ascii="Arial" w:hAnsi="Arial" w:cs="Arial"/>
        </w:rPr>
        <w:t>I</w:t>
      </w:r>
      <w:r w:rsidRPr="00C0246A">
        <w:rPr>
          <w:rFonts w:ascii="Arial" w:hAnsi="Arial" w:cs="Arial"/>
        </w:rPr>
        <w:t>f these creditors still don’t agree to a standstill even in the rule-based workouts, the workout process is not able to go forward especially in Turnaround ADR and Rehabilitation type out-of-court workout for SME. Practically, in some cases, one or more creditors involved don’t agree to a proposed restructuring plan.</w:t>
      </w:r>
      <w:r w:rsidR="00180B2F">
        <w:rPr>
          <w:rFonts w:ascii="Arial" w:hAnsi="Arial" w:cs="Arial"/>
        </w:rPr>
        <w:t xml:space="preserve"> In some countries</w:t>
      </w:r>
      <w:r w:rsidR="000730B7">
        <w:rPr>
          <w:rFonts w:ascii="Arial" w:hAnsi="Arial" w:cs="Arial"/>
        </w:rPr>
        <w:t xml:space="preserve"> such as the UK</w:t>
      </w:r>
      <w:r w:rsidR="00180B2F">
        <w:rPr>
          <w:rFonts w:ascii="Arial" w:hAnsi="Arial" w:cs="Arial"/>
        </w:rPr>
        <w:t xml:space="preserve">, there </w:t>
      </w:r>
      <w:r w:rsidR="00461085">
        <w:rPr>
          <w:rFonts w:ascii="Arial" w:hAnsi="Arial" w:cs="Arial"/>
        </w:rPr>
        <w:t xml:space="preserve">are majority </w:t>
      </w:r>
      <w:r w:rsidR="00180B2F">
        <w:rPr>
          <w:rFonts w:ascii="Arial" w:hAnsi="Arial" w:cs="Arial"/>
        </w:rPr>
        <w:t xml:space="preserve">voting </w:t>
      </w:r>
      <w:r w:rsidR="00461085">
        <w:rPr>
          <w:rFonts w:ascii="Arial" w:hAnsi="Arial" w:cs="Arial"/>
        </w:rPr>
        <w:t xml:space="preserve">systems to approve a restructuring plan even </w:t>
      </w:r>
      <w:r w:rsidR="000730B7">
        <w:rPr>
          <w:rFonts w:ascii="Arial" w:hAnsi="Arial" w:cs="Arial"/>
        </w:rPr>
        <w:t>in</w:t>
      </w:r>
      <w:r w:rsidR="00461085">
        <w:rPr>
          <w:rFonts w:ascii="Arial" w:hAnsi="Arial" w:cs="Arial"/>
        </w:rPr>
        <w:t xml:space="preserve"> out-of-court processes. However, no system like that </w:t>
      </w:r>
      <w:r w:rsidR="00893510">
        <w:rPr>
          <w:rFonts w:ascii="Arial" w:hAnsi="Arial" w:cs="Arial"/>
        </w:rPr>
        <w:t xml:space="preserve">has not been adopted yet </w:t>
      </w:r>
      <w:r w:rsidR="00461085">
        <w:rPr>
          <w:rFonts w:ascii="Arial" w:hAnsi="Arial" w:cs="Arial"/>
        </w:rPr>
        <w:t>in Japan</w:t>
      </w:r>
      <w:r w:rsidR="0079057B">
        <w:rPr>
          <w:rFonts w:ascii="Arial" w:hAnsi="Arial" w:cs="Arial"/>
        </w:rPr>
        <w:t>,</w:t>
      </w:r>
      <w:r w:rsidR="000730B7">
        <w:rPr>
          <w:rFonts w:ascii="Arial" w:hAnsi="Arial" w:cs="Arial"/>
        </w:rPr>
        <w:t xml:space="preserve"> though </w:t>
      </w:r>
      <w:r w:rsidR="00893510">
        <w:rPr>
          <w:rFonts w:ascii="Arial" w:hAnsi="Arial" w:cs="Arial"/>
        </w:rPr>
        <w:t>we</w:t>
      </w:r>
      <w:r w:rsidR="000730B7">
        <w:rPr>
          <w:rFonts w:ascii="Arial" w:hAnsi="Arial" w:cs="Arial"/>
        </w:rPr>
        <w:t xml:space="preserve"> are currently </w:t>
      </w:r>
      <w:r w:rsidR="0079057B">
        <w:rPr>
          <w:rFonts w:ascii="Arial" w:hAnsi="Arial" w:cs="Arial"/>
        </w:rPr>
        <w:t xml:space="preserve">under </w:t>
      </w:r>
      <w:r w:rsidR="000730B7">
        <w:rPr>
          <w:rFonts w:ascii="Arial" w:hAnsi="Arial" w:cs="Arial"/>
        </w:rPr>
        <w:t>consider</w:t>
      </w:r>
      <w:r w:rsidR="0079057B">
        <w:rPr>
          <w:rFonts w:ascii="Arial" w:hAnsi="Arial" w:cs="Arial"/>
        </w:rPr>
        <w:t>ation</w:t>
      </w:r>
      <w:r w:rsidR="00461085">
        <w:rPr>
          <w:rFonts w:ascii="Arial" w:hAnsi="Arial" w:cs="Arial"/>
        </w:rPr>
        <w:t>.</w:t>
      </w:r>
    </w:p>
    <w:p w14:paraId="786C8311" w14:textId="2D072794" w:rsidR="00583BA3" w:rsidRPr="004279EA" w:rsidRDefault="00583BA3" w:rsidP="00583BA3">
      <w:pPr>
        <w:pStyle w:val="ListParagraph"/>
        <w:numPr>
          <w:ilvl w:val="0"/>
          <w:numId w:val="2"/>
        </w:numPr>
        <w:spacing w:line="240" w:lineRule="auto"/>
        <w:rPr>
          <w:rFonts w:ascii="Arial" w:hAnsi="Arial" w:cs="Arial"/>
          <w:b/>
          <w:bCs/>
          <w:u w:val="single"/>
        </w:rPr>
      </w:pPr>
      <w:r w:rsidRPr="004279EA">
        <w:rPr>
          <w:rFonts w:ascii="Arial" w:hAnsi="Arial" w:cs="Arial"/>
          <w:b/>
          <w:bCs/>
          <w:u w:val="single"/>
        </w:rPr>
        <w:t>Question 7</w:t>
      </w:r>
      <w:r w:rsidR="00567B94">
        <w:rPr>
          <w:rFonts w:ascii="Arial" w:hAnsi="Arial" w:cs="Arial"/>
          <w:b/>
          <w:bCs/>
          <w:u w:val="single"/>
        </w:rPr>
        <w:t xml:space="preserve"> (</w:t>
      </w:r>
      <w:r w:rsidR="00567B94" w:rsidRPr="00567B94">
        <w:rPr>
          <w:rFonts w:ascii="Arial" w:hAnsi="Arial" w:cs="Arial"/>
          <w:b/>
          <w:bCs/>
          <w:u w:val="single"/>
        </w:rPr>
        <w:t xml:space="preserve">The essence and result of the restructuring agreement of </w:t>
      </w:r>
      <w:r w:rsidR="005708A5">
        <w:rPr>
          <w:rFonts w:ascii="Arial" w:hAnsi="Arial" w:cs="Arial"/>
          <w:b/>
          <w:bCs/>
          <w:u w:val="single"/>
        </w:rPr>
        <w:t>4/7/2015</w:t>
      </w:r>
      <w:r w:rsidR="00567B94">
        <w:rPr>
          <w:rFonts w:ascii="Arial" w:hAnsi="Arial" w:cs="Arial"/>
          <w:b/>
          <w:bCs/>
          <w:u w:val="single"/>
        </w:rPr>
        <w:t>)</w:t>
      </w:r>
    </w:p>
    <w:p w14:paraId="4D3CCB52" w14:textId="73FC37D8" w:rsidR="00E44FE2" w:rsidRDefault="00ED43C9" w:rsidP="001A5715">
      <w:pPr>
        <w:pStyle w:val="ListParagraph"/>
        <w:numPr>
          <w:ilvl w:val="0"/>
          <w:numId w:val="11"/>
        </w:numPr>
        <w:spacing w:line="240" w:lineRule="auto"/>
        <w:rPr>
          <w:rFonts w:ascii="Arial" w:hAnsi="Arial" w:cs="Arial"/>
          <w:b/>
          <w:bCs/>
        </w:rPr>
      </w:pPr>
      <w:r>
        <w:rPr>
          <w:rFonts w:ascii="Arial" w:hAnsi="Arial" w:cs="Arial"/>
          <w:b/>
          <w:bCs/>
        </w:rPr>
        <w:t>O</w:t>
      </w:r>
      <w:r w:rsidR="001A5715">
        <w:rPr>
          <w:rFonts w:ascii="Arial" w:hAnsi="Arial" w:cs="Arial"/>
          <w:b/>
          <w:bCs/>
        </w:rPr>
        <w:t>verall</w:t>
      </w:r>
      <w:r>
        <w:rPr>
          <w:rFonts w:ascii="Arial" w:hAnsi="Arial" w:cs="Arial"/>
          <w:b/>
          <w:bCs/>
        </w:rPr>
        <w:t xml:space="preserve"> strategy </w:t>
      </w:r>
      <w:r w:rsidR="002D7D91">
        <w:rPr>
          <w:rFonts w:ascii="Arial" w:hAnsi="Arial" w:cs="Arial"/>
          <w:b/>
          <w:bCs/>
        </w:rPr>
        <w:t>and goal of the restructuring agreement</w:t>
      </w:r>
    </w:p>
    <w:p w14:paraId="7279AFC2" w14:textId="6857F3A1" w:rsidR="000F1FC5" w:rsidRDefault="000F1FC5" w:rsidP="00E44FE2">
      <w:pPr>
        <w:spacing w:line="240" w:lineRule="auto"/>
        <w:rPr>
          <w:rFonts w:ascii="Arial" w:hAnsi="Arial" w:cs="Arial"/>
        </w:rPr>
      </w:pPr>
      <w:r>
        <w:rPr>
          <w:rFonts w:ascii="Arial" w:hAnsi="Arial" w:cs="Arial"/>
        </w:rPr>
        <w:t>Debt reduction</w:t>
      </w:r>
      <w:r>
        <w:rPr>
          <w:rFonts w:ascii="Arial" w:hAnsi="Arial" w:cs="Arial" w:hint="eastAsia"/>
        </w:rPr>
        <w:t>という言葉を使う</w:t>
      </w:r>
    </w:p>
    <w:p w14:paraId="6B957390" w14:textId="4D17C4B8" w:rsidR="001A5715" w:rsidRDefault="000328B6" w:rsidP="00E44FE2">
      <w:pPr>
        <w:spacing w:line="240" w:lineRule="auto"/>
        <w:rPr>
          <w:rFonts w:ascii="Arial" w:hAnsi="Arial" w:cs="Arial"/>
        </w:rPr>
      </w:pPr>
      <w:r>
        <w:rPr>
          <w:rFonts w:ascii="Arial" w:hAnsi="Arial" w:cs="Arial"/>
        </w:rPr>
        <w:t>To see what happened around the restructuring agreement, first, a</w:t>
      </w:r>
      <w:r w:rsidR="00692D55">
        <w:rPr>
          <w:rFonts w:ascii="Arial" w:hAnsi="Arial" w:cs="Arial"/>
        </w:rPr>
        <w:t xml:space="preserve">round </w:t>
      </w:r>
      <w:r w:rsidR="00692D55" w:rsidRPr="00692D55">
        <w:rPr>
          <w:rFonts w:ascii="Arial" w:hAnsi="Arial" w:cs="Arial"/>
        </w:rPr>
        <w:t>31</w:t>
      </w:r>
      <w:r w:rsidR="00692D55">
        <w:rPr>
          <w:rFonts w:ascii="Arial" w:hAnsi="Arial" w:cs="Arial"/>
        </w:rPr>
        <w:t xml:space="preserve"> October 2014, </w:t>
      </w:r>
      <w:proofErr w:type="gramStart"/>
      <w:r w:rsidR="00692D55">
        <w:rPr>
          <w:rFonts w:ascii="Arial" w:hAnsi="Arial" w:cs="Arial"/>
        </w:rPr>
        <w:t>as a result of</w:t>
      </w:r>
      <w:proofErr w:type="gramEnd"/>
      <w:r w:rsidR="00692D55">
        <w:rPr>
          <w:rFonts w:ascii="Arial" w:hAnsi="Arial" w:cs="Arial"/>
        </w:rPr>
        <w:t xml:space="preserve"> the sale of surplus assets, sufficient incoming cash flows </w:t>
      </w:r>
      <w:r w:rsidR="003712F5">
        <w:rPr>
          <w:rFonts w:ascii="Arial" w:hAnsi="Arial" w:cs="Arial"/>
        </w:rPr>
        <w:t>were</w:t>
      </w:r>
      <w:r w:rsidR="00692D55">
        <w:rPr>
          <w:rFonts w:ascii="Arial" w:hAnsi="Arial" w:cs="Arial"/>
        </w:rPr>
        <w:t xml:space="preserve"> expected so that additional deposits seem</w:t>
      </w:r>
      <w:r w:rsidR="003712F5">
        <w:rPr>
          <w:rFonts w:ascii="Arial" w:hAnsi="Arial" w:cs="Arial"/>
        </w:rPr>
        <w:t>ed</w:t>
      </w:r>
      <w:r w:rsidR="00692D55">
        <w:rPr>
          <w:rFonts w:ascii="Arial" w:hAnsi="Arial" w:cs="Arial"/>
        </w:rPr>
        <w:t xml:space="preserve"> unnecessary. And based on recent developments, the banks conclude</w:t>
      </w:r>
      <w:r w:rsidR="003712F5">
        <w:rPr>
          <w:rFonts w:ascii="Arial" w:hAnsi="Arial" w:cs="Arial"/>
        </w:rPr>
        <w:t>d</w:t>
      </w:r>
      <w:r w:rsidR="00692D55">
        <w:rPr>
          <w:rFonts w:ascii="Arial" w:hAnsi="Arial" w:cs="Arial"/>
        </w:rPr>
        <w:t xml:space="preserve"> that a going conce</w:t>
      </w:r>
      <w:r>
        <w:rPr>
          <w:rFonts w:ascii="Arial" w:hAnsi="Arial" w:cs="Arial"/>
        </w:rPr>
        <w:t>rn situation seem</w:t>
      </w:r>
      <w:r w:rsidR="00740C93">
        <w:rPr>
          <w:rFonts w:ascii="Arial" w:hAnsi="Arial" w:cs="Arial"/>
        </w:rPr>
        <w:t>ed</w:t>
      </w:r>
      <w:r>
        <w:rPr>
          <w:rFonts w:ascii="Arial" w:hAnsi="Arial" w:cs="Arial"/>
        </w:rPr>
        <w:t xml:space="preserve"> to be the best one. A study </w:t>
      </w:r>
      <w:r w:rsidR="003712F5">
        <w:rPr>
          <w:rFonts w:ascii="Arial" w:hAnsi="Arial" w:cs="Arial"/>
        </w:rPr>
        <w:t>wa</w:t>
      </w:r>
      <w:r>
        <w:rPr>
          <w:rFonts w:ascii="Arial" w:hAnsi="Arial" w:cs="Arial"/>
        </w:rPr>
        <w:t>s held into the possibilities of a Debt equity swap and what role of the current shareholder would be in that case. As a result of the restructuring agreement was signed on 4 July 2015, the foundation was laid for selling the company (Flow Management II) in a going concern situation.</w:t>
      </w:r>
    </w:p>
    <w:p w14:paraId="170CBE02" w14:textId="12C4EB6E" w:rsidR="00F33C40" w:rsidRDefault="003712F5" w:rsidP="00E44FE2">
      <w:pPr>
        <w:spacing w:line="240" w:lineRule="auto"/>
        <w:rPr>
          <w:rFonts w:ascii="Arial" w:hAnsi="Arial" w:cs="Arial"/>
        </w:rPr>
      </w:pPr>
      <w:r>
        <w:rPr>
          <w:rFonts w:ascii="Arial" w:hAnsi="Arial" w:cs="Arial"/>
        </w:rPr>
        <w:t>Based on the facts above, i</w:t>
      </w:r>
      <w:r w:rsidR="00FA461E">
        <w:rPr>
          <w:rFonts w:ascii="Arial" w:hAnsi="Arial" w:cs="Arial"/>
        </w:rPr>
        <w:t xml:space="preserve">t seems that after four scenarios had been drawn up in October 2014, the company and the banks </w:t>
      </w:r>
      <w:r w:rsidR="00ED43C9">
        <w:rPr>
          <w:rFonts w:ascii="Arial" w:hAnsi="Arial" w:cs="Arial"/>
        </w:rPr>
        <w:t xml:space="preserve">determined that they could still choose </w:t>
      </w:r>
      <w:r w:rsidR="00FA461E">
        <w:rPr>
          <w:rFonts w:ascii="Arial" w:hAnsi="Arial" w:cs="Arial"/>
        </w:rPr>
        <w:t xml:space="preserve">a going concern </w:t>
      </w:r>
      <w:r w:rsidR="00ED43C9">
        <w:rPr>
          <w:rFonts w:ascii="Arial" w:hAnsi="Arial" w:cs="Arial"/>
        </w:rPr>
        <w:t>option</w:t>
      </w:r>
      <w:r w:rsidR="00740C93">
        <w:rPr>
          <w:rFonts w:ascii="Arial" w:hAnsi="Arial" w:cs="Arial"/>
        </w:rPr>
        <w:t xml:space="preserve">, </w:t>
      </w:r>
      <w:proofErr w:type="gramStart"/>
      <w:r w:rsidR="00740C93">
        <w:rPr>
          <w:rFonts w:ascii="Arial" w:hAnsi="Arial" w:cs="Arial"/>
        </w:rPr>
        <w:t>taking into account</w:t>
      </w:r>
      <w:proofErr w:type="gramEnd"/>
      <w:r w:rsidR="00740C93">
        <w:rPr>
          <w:rFonts w:ascii="Arial" w:hAnsi="Arial" w:cs="Arial"/>
        </w:rPr>
        <w:t xml:space="preserve"> the most </w:t>
      </w:r>
      <w:r w:rsidR="00FA461E">
        <w:rPr>
          <w:rFonts w:ascii="Arial" w:hAnsi="Arial" w:cs="Arial"/>
        </w:rPr>
        <w:t xml:space="preserve">recent developments </w:t>
      </w:r>
      <w:r w:rsidR="00ED43C9">
        <w:rPr>
          <w:rFonts w:ascii="Arial" w:hAnsi="Arial" w:cs="Arial"/>
        </w:rPr>
        <w:t>on</w:t>
      </w:r>
      <w:r w:rsidR="00FA461E">
        <w:rPr>
          <w:rFonts w:ascii="Arial" w:hAnsi="Arial" w:cs="Arial"/>
        </w:rPr>
        <w:t xml:space="preserve"> its cash flow </w:t>
      </w:r>
      <w:r w:rsidR="00ED43C9">
        <w:rPr>
          <w:rFonts w:ascii="Arial" w:hAnsi="Arial" w:cs="Arial"/>
        </w:rPr>
        <w:t xml:space="preserve">since </w:t>
      </w:r>
      <w:r w:rsidR="00FA461E">
        <w:rPr>
          <w:rFonts w:ascii="Arial" w:hAnsi="Arial" w:cs="Arial"/>
        </w:rPr>
        <w:t>the end of June 2014</w:t>
      </w:r>
      <w:r w:rsidR="000705CD">
        <w:rPr>
          <w:rFonts w:ascii="Arial" w:hAnsi="Arial" w:cs="Arial"/>
        </w:rPr>
        <w:t xml:space="preserve">. </w:t>
      </w:r>
      <w:r w:rsidR="00740C93">
        <w:rPr>
          <w:rFonts w:ascii="Arial" w:hAnsi="Arial" w:cs="Arial"/>
        </w:rPr>
        <w:t>I</w:t>
      </w:r>
      <w:r w:rsidR="000705CD">
        <w:rPr>
          <w:rFonts w:ascii="Arial" w:hAnsi="Arial" w:cs="Arial"/>
        </w:rPr>
        <w:t>t appears</w:t>
      </w:r>
      <w:r w:rsidR="00740C93">
        <w:rPr>
          <w:rFonts w:ascii="Arial" w:hAnsi="Arial" w:cs="Arial"/>
        </w:rPr>
        <w:t>, though,</w:t>
      </w:r>
      <w:r w:rsidR="000705CD">
        <w:rPr>
          <w:rFonts w:ascii="Arial" w:hAnsi="Arial" w:cs="Arial"/>
        </w:rPr>
        <w:t xml:space="preserve"> that </w:t>
      </w:r>
      <w:r w:rsidR="00FA461E">
        <w:rPr>
          <w:rFonts w:ascii="Arial" w:hAnsi="Arial" w:cs="Arial"/>
        </w:rPr>
        <w:t xml:space="preserve">the company </w:t>
      </w:r>
      <w:r w:rsidR="000705CD">
        <w:rPr>
          <w:rFonts w:ascii="Arial" w:hAnsi="Arial" w:cs="Arial"/>
        </w:rPr>
        <w:t xml:space="preserve">still </w:t>
      </w:r>
      <w:r w:rsidR="00FA461E">
        <w:rPr>
          <w:rFonts w:ascii="Arial" w:hAnsi="Arial" w:cs="Arial"/>
        </w:rPr>
        <w:t xml:space="preserve">needed </w:t>
      </w:r>
      <w:r w:rsidR="00B50282">
        <w:rPr>
          <w:rFonts w:ascii="Arial" w:hAnsi="Arial" w:cs="Arial"/>
        </w:rPr>
        <w:t xml:space="preserve">to reduce </w:t>
      </w:r>
      <w:r w:rsidR="000705CD">
        <w:rPr>
          <w:rFonts w:ascii="Arial" w:hAnsi="Arial" w:cs="Arial"/>
        </w:rPr>
        <w:t xml:space="preserve">the debt </w:t>
      </w:r>
      <w:r w:rsidR="00B50282">
        <w:rPr>
          <w:rFonts w:ascii="Arial" w:hAnsi="Arial" w:cs="Arial"/>
        </w:rPr>
        <w:t xml:space="preserve">to continue the business and sell </w:t>
      </w:r>
      <w:r w:rsidR="00740C93">
        <w:rPr>
          <w:rFonts w:ascii="Arial" w:hAnsi="Arial" w:cs="Arial"/>
        </w:rPr>
        <w:t>its business</w:t>
      </w:r>
      <w:r w:rsidR="00B50282">
        <w:rPr>
          <w:rFonts w:ascii="Arial" w:hAnsi="Arial" w:cs="Arial"/>
        </w:rPr>
        <w:t xml:space="preserve"> to another</w:t>
      </w:r>
      <w:r w:rsidR="0070605A">
        <w:rPr>
          <w:rFonts w:ascii="Arial" w:hAnsi="Arial" w:cs="Arial"/>
        </w:rPr>
        <w:t>. Consequently,</w:t>
      </w:r>
      <w:r w:rsidR="00B50282">
        <w:rPr>
          <w:rFonts w:ascii="Arial" w:hAnsi="Arial" w:cs="Arial"/>
        </w:rPr>
        <w:t xml:space="preserve"> </w:t>
      </w:r>
      <w:r w:rsidR="00ED43C9">
        <w:rPr>
          <w:rFonts w:ascii="Arial" w:hAnsi="Arial" w:cs="Arial"/>
        </w:rPr>
        <w:t>they aimed to</w:t>
      </w:r>
      <w:r w:rsidR="00B50282">
        <w:rPr>
          <w:rFonts w:ascii="Arial" w:hAnsi="Arial" w:cs="Arial"/>
        </w:rPr>
        <w:t xml:space="preserve"> perform a restructuring plan with </w:t>
      </w:r>
      <w:r w:rsidR="0070605A">
        <w:rPr>
          <w:rFonts w:ascii="Arial" w:hAnsi="Arial" w:cs="Arial"/>
        </w:rPr>
        <w:t xml:space="preserve">reorganization and </w:t>
      </w:r>
      <w:r w:rsidR="00B50282">
        <w:rPr>
          <w:rFonts w:ascii="Arial" w:hAnsi="Arial" w:cs="Arial"/>
        </w:rPr>
        <w:t>the</w:t>
      </w:r>
      <w:r w:rsidR="00B905CE">
        <w:rPr>
          <w:rFonts w:ascii="Arial" w:hAnsi="Arial" w:cs="Arial"/>
        </w:rPr>
        <w:t xml:space="preserve"> debt</w:t>
      </w:r>
      <w:r w:rsidR="00B50282">
        <w:rPr>
          <w:rFonts w:ascii="Arial" w:hAnsi="Arial" w:cs="Arial"/>
        </w:rPr>
        <w:t xml:space="preserve"> reduction</w:t>
      </w:r>
      <w:r w:rsidR="0070605A">
        <w:rPr>
          <w:rFonts w:ascii="Arial" w:hAnsi="Arial" w:cs="Arial"/>
        </w:rPr>
        <w:t xml:space="preserve"> </w:t>
      </w:r>
      <w:r w:rsidR="00B905CE">
        <w:rPr>
          <w:rFonts w:ascii="Arial" w:hAnsi="Arial" w:cs="Arial"/>
        </w:rPr>
        <w:t>against</w:t>
      </w:r>
      <w:r w:rsidR="0070605A">
        <w:rPr>
          <w:rFonts w:ascii="Arial" w:hAnsi="Arial" w:cs="Arial"/>
        </w:rPr>
        <w:t xml:space="preserve"> the banks and among the group companies,</w:t>
      </w:r>
      <w:r w:rsidR="00B50282">
        <w:rPr>
          <w:rFonts w:ascii="Arial" w:hAnsi="Arial" w:cs="Arial"/>
        </w:rPr>
        <w:t xml:space="preserve"> </w:t>
      </w:r>
      <w:r w:rsidR="00237706">
        <w:rPr>
          <w:rFonts w:ascii="Arial" w:hAnsi="Arial" w:cs="Arial"/>
        </w:rPr>
        <w:t>followed by the sale of the company</w:t>
      </w:r>
      <w:r w:rsidR="00ED43C9">
        <w:rPr>
          <w:rFonts w:ascii="Arial" w:hAnsi="Arial" w:cs="Arial"/>
        </w:rPr>
        <w:t xml:space="preserve"> in a going concern situation.</w:t>
      </w:r>
    </w:p>
    <w:p w14:paraId="5603ABC6" w14:textId="34F4E4BE" w:rsidR="00ED43C9" w:rsidRPr="00692D55" w:rsidRDefault="00237706" w:rsidP="00E44FE2">
      <w:pPr>
        <w:spacing w:line="240" w:lineRule="auto"/>
        <w:rPr>
          <w:rFonts w:ascii="Arial" w:hAnsi="Arial" w:cs="Arial"/>
        </w:rPr>
      </w:pPr>
      <w:r w:rsidRPr="00237706">
        <w:rPr>
          <w:rFonts w:ascii="Arial" w:hAnsi="Arial" w:cs="Arial"/>
        </w:rPr>
        <w:t>According to the analysis below, the restructuring agreement outlined a plan for reorganizing the company's debt with the transfer of part ownership to the creditors.</w:t>
      </w:r>
    </w:p>
    <w:p w14:paraId="023B883F" w14:textId="25B4F423" w:rsidR="00B643D6" w:rsidRPr="00CC1A19" w:rsidRDefault="00C1481A" w:rsidP="0027533E">
      <w:pPr>
        <w:pStyle w:val="ListParagraph"/>
        <w:numPr>
          <w:ilvl w:val="0"/>
          <w:numId w:val="11"/>
        </w:numPr>
        <w:spacing w:line="240" w:lineRule="auto"/>
        <w:rPr>
          <w:rFonts w:ascii="Arial" w:hAnsi="Arial" w:cs="Arial"/>
          <w:b/>
          <w:bCs/>
        </w:rPr>
      </w:pPr>
      <w:r w:rsidRPr="00CC1A19">
        <w:rPr>
          <w:rFonts w:ascii="Arial" w:hAnsi="Arial" w:cs="Arial"/>
          <w:b/>
          <w:bCs/>
        </w:rPr>
        <w:t xml:space="preserve">Transfer </w:t>
      </w:r>
      <w:bookmarkStart w:id="0" w:name="_Hlk132125073"/>
      <w:r w:rsidRPr="00CC1A19">
        <w:rPr>
          <w:rFonts w:ascii="Arial" w:hAnsi="Arial" w:cs="Arial"/>
          <w:b/>
          <w:bCs/>
        </w:rPr>
        <w:t>operati</w:t>
      </w:r>
      <w:r w:rsidR="001D0B81" w:rsidRPr="00CC1A19">
        <w:rPr>
          <w:rFonts w:ascii="Arial" w:hAnsi="Arial" w:cs="Arial"/>
          <w:b/>
          <w:bCs/>
        </w:rPr>
        <w:t>ng companies</w:t>
      </w:r>
      <w:r w:rsidRPr="00CC1A19">
        <w:rPr>
          <w:rFonts w:ascii="Arial" w:hAnsi="Arial" w:cs="Arial"/>
          <w:b/>
          <w:bCs/>
        </w:rPr>
        <w:t xml:space="preserve"> to a new company </w:t>
      </w:r>
      <w:bookmarkEnd w:id="0"/>
    </w:p>
    <w:p w14:paraId="1A118BBB" w14:textId="4CD5F55C" w:rsidR="00F414F1" w:rsidRPr="00B643D6" w:rsidRDefault="0027533E" w:rsidP="00B643D6">
      <w:pPr>
        <w:spacing w:line="240" w:lineRule="auto"/>
        <w:rPr>
          <w:rFonts w:ascii="Arial" w:hAnsi="Arial" w:cs="Arial"/>
        </w:rPr>
      </w:pPr>
      <w:r w:rsidRPr="00B643D6">
        <w:rPr>
          <w:rFonts w:ascii="Arial" w:hAnsi="Arial" w:cs="Arial"/>
        </w:rPr>
        <w:t>All operating companies of Flow Management Holding BV are to be accommodated in a shell subsidiary, called Flow Management II BV</w:t>
      </w:r>
      <w:r w:rsidR="00F414F1" w:rsidRPr="00B643D6">
        <w:rPr>
          <w:rFonts w:ascii="Arial" w:hAnsi="Arial" w:cs="Arial"/>
        </w:rPr>
        <w:t>.</w:t>
      </w:r>
      <w:r w:rsidR="00B347B2" w:rsidRPr="00B643D6">
        <w:rPr>
          <w:rFonts w:ascii="Arial" w:hAnsi="Arial" w:cs="Arial"/>
        </w:rPr>
        <w:t xml:space="preserve"> </w:t>
      </w:r>
      <w:r w:rsidR="00F84FA9" w:rsidRPr="00F84FA9">
        <w:rPr>
          <w:rFonts w:ascii="Arial" w:hAnsi="Arial" w:cs="Arial"/>
        </w:rPr>
        <w:t>This arrangement, which can be thought of as a share transfer, goes as follows: (</w:t>
      </w:r>
      <w:proofErr w:type="spellStart"/>
      <w:r w:rsidR="00F84FA9" w:rsidRPr="00F84FA9">
        <w:rPr>
          <w:rFonts w:ascii="Arial" w:hAnsi="Arial" w:cs="Arial"/>
        </w:rPr>
        <w:t>i</w:t>
      </w:r>
      <w:proofErr w:type="spellEnd"/>
      <w:r w:rsidR="00F84FA9" w:rsidRPr="00F84FA9">
        <w:rPr>
          <w:rFonts w:ascii="Arial" w:hAnsi="Arial" w:cs="Arial"/>
        </w:rPr>
        <w:t>) Flow Management II BV is first established, (ii) at the same time</w:t>
      </w:r>
      <w:r w:rsidR="00F84FA9">
        <w:rPr>
          <w:rFonts w:ascii="Arial" w:hAnsi="Arial" w:cs="Arial"/>
        </w:rPr>
        <w:t>,</w:t>
      </w:r>
      <w:r w:rsidR="00F84FA9" w:rsidRPr="00F84FA9">
        <w:rPr>
          <w:rFonts w:ascii="Arial" w:hAnsi="Arial" w:cs="Arial"/>
        </w:rPr>
        <w:t xml:space="preserve"> the shares of all operating companies of Flow Management Holding BV are transferred to Flow Management II BV in exchange for the shares of Flow Management II BV, and (iii) Flow Management Holding BV then </w:t>
      </w:r>
      <w:r w:rsidR="00F84FA9">
        <w:rPr>
          <w:rFonts w:ascii="Arial" w:hAnsi="Arial" w:cs="Arial"/>
        </w:rPr>
        <w:t>becomes</w:t>
      </w:r>
      <w:r w:rsidR="00F84FA9" w:rsidRPr="00F84FA9">
        <w:rPr>
          <w:rFonts w:ascii="Arial" w:hAnsi="Arial" w:cs="Arial"/>
        </w:rPr>
        <w:t xml:space="preserve"> the shareholder of Flow Management II BV. </w:t>
      </w:r>
      <w:proofErr w:type="gramStart"/>
      <w:r w:rsidR="00F84FA9" w:rsidRPr="00F84FA9">
        <w:rPr>
          <w:rFonts w:ascii="Arial" w:hAnsi="Arial" w:cs="Arial"/>
        </w:rPr>
        <w:t>In order to</w:t>
      </w:r>
      <w:proofErr w:type="gramEnd"/>
      <w:r w:rsidR="00F84FA9" w:rsidRPr="00F84FA9">
        <w:rPr>
          <w:rFonts w:ascii="Arial" w:hAnsi="Arial" w:cs="Arial"/>
        </w:rPr>
        <w:t xml:space="preserve"> make it simple to exchange the shares of the new </w:t>
      </w:r>
      <w:r w:rsidR="00F84FA9">
        <w:rPr>
          <w:rFonts w:ascii="Arial" w:hAnsi="Arial" w:cs="Arial"/>
        </w:rPr>
        <w:t>company, attached</w:t>
      </w:r>
      <w:r w:rsidR="00F84FA9" w:rsidRPr="00F84FA9">
        <w:rPr>
          <w:rFonts w:ascii="Arial" w:hAnsi="Arial" w:cs="Arial"/>
        </w:rPr>
        <w:t xml:space="preserve"> with all of the operating companies</w:t>
      </w:r>
      <w:r w:rsidR="00F84FA9">
        <w:rPr>
          <w:rFonts w:ascii="Arial" w:hAnsi="Arial" w:cs="Arial"/>
        </w:rPr>
        <w:t>,</w:t>
      </w:r>
      <w:r w:rsidR="00F84FA9" w:rsidRPr="00F84FA9">
        <w:rPr>
          <w:rFonts w:ascii="Arial" w:hAnsi="Arial" w:cs="Arial"/>
        </w:rPr>
        <w:t xml:space="preserve"> between Flow Management Holding BV and the Banks as seen in step 3), all of the operating companies' shares </w:t>
      </w:r>
      <w:r w:rsidR="00F84FA9">
        <w:rPr>
          <w:rFonts w:ascii="Arial" w:hAnsi="Arial" w:cs="Arial"/>
        </w:rPr>
        <w:t>are</w:t>
      </w:r>
      <w:r w:rsidR="00F84FA9" w:rsidRPr="00F84FA9">
        <w:rPr>
          <w:rFonts w:ascii="Arial" w:hAnsi="Arial" w:cs="Arial"/>
        </w:rPr>
        <w:t xml:space="preserve"> </w:t>
      </w:r>
      <w:r w:rsidR="00F84FA9">
        <w:rPr>
          <w:rFonts w:ascii="Arial" w:hAnsi="Arial" w:cs="Arial"/>
        </w:rPr>
        <w:t xml:space="preserve">put </w:t>
      </w:r>
      <w:r w:rsidR="00F84FA9" w:rsidRPr="00F84FA9">
        <w:rPr>
          <w:rFonts w:ascii="Arial" w:hAnsi="Arial" w:cs="Arial"/>
        </w:rPr>
        <w:t xml:space="preserve">into a single new company. The </w:t>
      </w:r>
      <w:r w:rsidR="00F84FA9">
        <w:rPr>
          <w:rFonts w:ascii="Arial" w:hAnsi="Arial" w:cs="Arial"/>
        </w:rPr>
        <w:t>old</w:t>
      </w:r>
      <w:r w:rsidR="00F84FA9" w:rsidRPr="00F84FA9">
        <w:rPr>
          <w:rFonts w:ascii="Arial" w:hAnsi="Arial" w:cs="Arial"/>
        </w:rPr>
        <w:t xml:space="preserve"> holding company will then be liquidated.</w:t>
      </w:r>
    </w:p>
    <w:p w14:paraId="41380707" w14:textId="44A94AD9" w:rsidR="004279EA" w:rsidRPr="00E44FE2" w:rsidRDefault="00C51234" w:rsidP="00CC1A19">
      <w:pPr>
        <w:pStyle w:val="ListParagraph"/>
        <w:numPr>
          <w:ilvl w:val="0"/>
          <w:numId w:val="11"/>
        </w:numPr>
        <w:spacing w:line="240" w:lineRule="auto"/>
        <w:rPr>
          <w:rFonts w:ascii="Arial" w:hAnsi="Arial" w:cs="Arial"/>
          <w:b/>
          <w:bCs/>
        </w:rPr>
      </w:pPr>
      <w:r w:rsidRPr="00E44FE2">
        <w:rPr>
          <w:rFonts w:ascii="Arial" w:hAnsi="Arial" w:cs="Arial"/>
          <w:b/>
          <w:bCs/>
        </w:rPr>
        <w:t>Debt Equity Swap</w:t>
      </w:r>
      <w:r w:rsidR="00C1481A" w:rsidRPr="00E44FE2">
        <w:rPr>
          <w:rFonts w:ascii="Arial" w:hAnsi="Arial" w:cs="Arial"/>
          <w:b/>
          <w:bCs/>
        </w:rPr>
        <w:t xml:space="preserve"> to cut </w:t>
      </w:r>
      <w:r w:rsidR="0058044D">
        <w:rPr>
          <w:rFonts w:ascii="Arial" w:hAnsi="Arial" w:cs="Arial"/>
          <w:b/>
          <w:bCs/>
        </w:rPr>
        <w:t xml:space="preserve">financing </w:t>
      </w:r>
      <w:r w:rsidR="00C1481A" w:rsidRPr="00E44FE2">
        <w:rPr>
          <w:rFonts w:ascii="Arial" w:hAnsi="Arial" w:cs="Arial"/>
          <w:b/>
          <w:bCs/>
        </w:rPr>
        <w:t>debt</w:t>
      </w:r>
      <w:r w:rsidR="001D0B81" w:rsidRPr="00E44FE2">
        <w:rPr>
          <w:rFonts w:ascii="Arial" w:hAnsi="Arial" w:cs="Arial"/>
          <w:b/>
          <w:bCs/>
        </w:rPr>
        <w:t xml:space="preserve">s of a main operating </w:t>
      </w:r>
      <w:proofErr w:type="gramStart"/>
      <w:r w:rsidR="001D0B81" w:rsidRPr="00E44FE2">
        <w:rPr>
          <w:rFonts w:ascii="Arial" w:hAnsi="Arial" w:cs="Arial"/>
          <w:b/>
          <w:bCs/>
        </w:rPr>
        <w:t>company</w:t>
      </w:r>
      <w:proofErr w:type="gramEnd"/>
    </w:p>
    <w:p w14:paraId="5BA7959E" w14:textId="64B0F358" w:rsidR="00734FC3" w:rsidRDefault="00734FC3" w:rsidP="00C51234">
      <w:pPr>
        <w:spacing w:line="240" w:lineRule="auto"/>
        <w:rPr>
          <w:rFonts w:ascii="Arial" w:hAnsi="Arial" w:cs="Arial"/>
        </w:rPr>
      </w:pPr>
      <w:r>
        <w:rPr>
          <w:rFonts w:ascii="Arial" w:hAnsi="Arial" w:cs="Arial"/>
        </w:rPr>
        <w:t xml:space="preserve">The shares in Flow Management II BV are transferred to the consortium of banks (A, B, C, </w:t>
      </w:r>
      <w:r w:rsidR="000A40D4">
        <w:rPr>
          <w:rFonts w:ascii="Arial" w:hAnsi="Arial" w:cs="Arial"/>
        </w:rPr>
        <w:t xml:space="preserve">and </w:t>
      </w:r>
      <w:r>
        <w:rPr>
          <w:rFonts w:ascii="Arial" w:hAnsi="Arial" w:cs="Arial"/>
        </w:rPr>
        <w:t xml:space="preserve">D) which has financed the original working capital of Flow Management Work BV, as well as to </w:t>
      </w:r>
      <w:proofErr w:type="gramStart"/>
      <w:r>
        <w:rPr>
          <w:rFonts w:ascii="Arial" w:hAnsi="Arial" w:cs="Arial"/>
        </w:rPr>
        <w:t>a number of</w:t>
      </w:r>
      <w:proofErr w:type="gramEnd"/>
      <w:r>
        <w:rPr>
          <w:rFonts w:ascii="Arial" w:hAnsi="Arial" w:cs="Arial"/>
        </w:rPr>
        <w:t xml:space="preserve"> board members including the CRO.</w:t>
      </w:r>
    </w:p>
    <w:p w14:paraId="73747692" w14:textId="48472E5F" w:rsidR="000A40D4" w:rsidRDefault="000A40D4" w:rsidP="00C51234">
      <w:pPr>
        <w:spacing w:line="240" w:lineRule="auto"/>
        <w:rPr>
          <w:rFonts w:ascii="Arial" w:hAnsi="Arial" w:cs="Arial"/>
        </w:rPr>
      </w:pPr>
      <w:r>
        <w:rPr>
          <w:rFonts w:ascii="Arial" w:hAnsi="Arial" w:cs="Arial"/>
        </w:rPr>
        <w:lastRenderedPageBreak/>
        <w:t xml:space="preserve">At the same time, </w:t>
      </w:r>
      <w:r w:rsidR="0058044D">
        <w:rPr>
          <w:rFonts w:ascii="Arial" w:hAnsi="Arial" w:cs="Arial"/>
        </w:rPr>
        <w:t>the creditors agreed to waive some amounts of their claims as below.</w:t>
      </w:r>
      <w:r w:rsidR="00B137C1">
        <w:rPr>
          <w:rFonts w:ascii="Arial" w:hAnsi="Arial" w:cs="Arial"/>
        </w:rPr>
        <w:t xml:space="preserve"> The waived amounts reflect the relative positions of the financiers involved, secured or unsecured.</w:t>
      </w:r>
    </w:p>
    <w:p w14:paraId="5BFAA4BD" w14:textId="35C58FF4" w:rsidR="0058044D" w:rsidRDefault="0058044D" w:rsidP="0058044D">
      <w:pPr>
        <w:pStyle w:val="ListParagraph"/>
        <w:numPr>
          <w:ilvl w:val="0"/>
          <w:numId w:val="14"/>
        </w:numPr>
        <w:spacing w:line="240" w:lineRule="auto"/>
        <w:rPr>
          <w:rFonts w:ascii="Arial" w:hAnsi="Arial" w:cs="Arial"/>
        </w:rPr>
      </w:pPr>
      <w:r>
        <w:rPr>
          <w:rFonts w:ascii="Arial" w:hAnsi="Arial" w:cs="Arial"/>
        </w:rPr>
        <w:t>The consortium of banks</w:t>
      </w:r>
      <w:r w:rsidR="00B137C1">
        <w:rPr>
          <w:rFonts w:ascii="Arial" w:hAnsi="Arial" w:cs="Arial"/>
        </w:rPr>
        <w:t xml:space="preserve"> waives an amount of</w:t>
      </w:r>
      <w:r>
        <w:rPr>
          <w:rFonts w:ascii="Arial" w:hAnsi="Arial" w:cs="Arial"/>
        </w:rPr>
        <w:t xml:space="preserve"> </w:t>
      </w:r>
      <w:r w:rsidR="00B137C1">
        <w:rPr>
          <w:rFonts w:ascii="Arial" w:hAnsi="Arial" w:cs="Arial"/>
        </w:rPr>
        <w:t xml:space="preserve">€ </w:t>
      </w:r>
      <w:r>
        <w:rPr>
          <w:rFonts w:ascii="Arial" w:hAnsi="Arial" w:cs="Arial"/>
        </w:rPr>
        <w:t xml:space="preserve">97.5 million out of its outstanding </w:t>
      </w:r>
      <w:r w:rsidR="00B137C1">
        <w:rPr>
          <w:rFonts w:ascii="Arial" w:hAnsi="Arial" w:cs="Arial"/>
        </w:rPr>
        <w:t xml:space="preserve">€ </w:t>
      </w:r>
      <w:r>
        <w:rPr>
          <w:rFonts w:ascii="Arial" w:hAnsi="Arial" w:cs="Arial"/>
        </w:rPr>
        <w:t xml:space="preserve">337.5 million </w:t>
      </w:r>
      <w:r w:rsidR="00B137C1">
        <w:rPr>
          <w:rFonts w:ascii="Arial" w:hAnsi="Arial" w:cs="Arial"/>
        </w:rPr>
        <w:t xml:space="preserve">for the original working capital </w:t>
      </w:r>
      <w:r w:rsidR="0070605A">
        <w:rPr>
          <w:rFonts w:ascii="Arial" w:hAnsi="Arial" w:cs="Arial"/>
        </w:rPr>
        <w:t>of Flow Management Work BV</w:t>
      </w:r>
      <w:r w:rsidR="00562471">
        <w:rPr>
          <w:rFonts w:ascii="Arial" w:hAnsi="Arial" w:cs="Arial"/>
        </w:rPr>
        <w:t>,</w:t>
      </w:r>
      <w:r w:rsidR="0070605A">
        <w:rPr>
          <w:rFonts w:ascii="Arial" w:hAnsi="Arial" w:cs="Arial"/>
        </w:rPr>
        <w:t xml:space="preserve"> </w:t>
      </w:r>
      <w:r>
        <w:rPr>
          <w:rFonts w:ascii="Arial" w:hAnsi="Arial" w:cs="Arial"/>
        </w:rPr>
        <w:t xml:space="preserve">after the </w:t>
      </w:r>
      <w:r w:rsidR="00B137C1">
        <w:rPr>
          <w:rFonts w:ascii="Arial" w:hAnsi="Arial" w:cs="Arial"/>
        </w:rPr>
        <w:t>partial re</w:t>
      </w:r>
      <w:r>
        <w:rPr>
          <w:rFonts w:ascii="Arial" w:hAnsi="Arial" w:cs="Arial"/>
        </w:rPr>
        <w:t xml:space="preserve">payment </w:t>
      </w:r>
      <w:r w:rsidR="00B137C1">
        <w:rPr>
          <w:rFonts w:ascii="Arial" w:hAnsi="Arial" w:cs="Arial"/>
        </w:rPr>
        <w:t xml:space="preserve">of € 22.5 million </w:t>
      </w:r>
      <w:r>
        <w:rPr>
          <w:rFonts w:ascii="Arial" w:hAnsi="Arial" w:cs="Arial"/>
        </w:rPr>
        <w:t>in January 2015</w:t>
      </w:r>
      <w:r w:rsidR="00B137C1">
        <w:rPr>
          <w:rFonts w:ascii="Arial" w:hAnsi="Arial" w:cs="Arial"/>
        </w:rPr>
        <w:t>.</w:t>
      </w:r>
    </w:p>
    <w:p w14:paraId="22FC52A1" w14:textId="5603289D" w:rsidR="0058044D" w:rsidRDefault="0058044D" w:rsidP="0058044D">
      <w:pPr>
        <w:pStyle w:val="ListParagraph"/>
        <w:numPr>
          <w:ilvl w:val="0"/>
          <w:numId w:val="14"/>
        </w:numPr>
        <w:spacing w:line="240" w:lineRule="auto"/>
        <w:rPr>
          <w:rFonts w:ascii="Arial" w:hAnsi="Arial" w:cs="Arial"/>
        </w:rPr>
      </w:pPr>
      <w:r>
        <w:rPr>
          <w:rFonts w:ascii="Arial" w:hAnsi="Arial" w:cs="Arial"/>
        </w:rPr>
        <w:t>Banks C and D</w:t>
      </w:r>
      <w:r w:rsidR="00B137C1">
        <w:rPr>
          <w:rFonts w:ascii="Arial" w:hAnsi="Arial" w:cs="Arial"/>
        </w:rPr>
        <w:t xml:space="preserve"> waive an amount of € 32.5 million, which is full of outstanding amount for the additional working capital</w:t>
      </w:r>
      <w:r w:rsidR="0070605A">
        <w:rPr>
          <w:rFonts w:ascii="Arial" w:hAnsi="Arial" w:cs="Arial"/>
        </w:rPr>
        <w:t xml:space="preserve"> of Flow Management Work BV</w:t>
      </w:r>
      <w:r w:rsidR="00B137C1">
        <w:rPr>
          <w:rFonts w:ascii="Arial" w:hAnsi="Arial" w:cs="Arial"/>
        </w:rPr>
        <w:t>, after the partial repayment of € 2.5 million in January 2015.</w:t>
      </w:r>
    </w:p>
    <w:p w14:paraId="4A3C1DC3" w14:textId="18036CDD" w:rsidR="0058044D" w:rsidRDefault="0058044D" w:rsidP="0058044D">
      <w:pPr>
        <w:pStyle w:val="ListParagraph"/>
        <w:numPr>
          <w:ilvl w:val="0"/>
          <w:numId w:val="14"/>
        </w:numPr>
        <w:spacing w:line="240" w:lineRule="auto"/>
        <w:rPr>
          <w:rFonts w:ascii="Arial" w:hAnsi="Arial" w:cs="Arial"/>
        </w:rPr>
      </w:pPr>
      <w:r>
        <w:rPr>
          <w:rFonts w:ascii="Arial" w:hAnsi="Arial" w:cs="Arial"/>
        </w:rPr>
        <w:t xml:space="preserve">The </w:t>
      </w:r>
      <w:r w:rsidR="0070605A">
        <w:rPr>
          <w:rFonts w:ascii="Arial" w:hAnsi="Arial" w:cs="Arial"/>
        </w:rPr>
        <w:t xml:space="preserve">full amount of </w:t>
      </w:r>
      <w:r>
        <w:rPr>
          <w:rFonts w:ascii="Arial" w:hAnsi="Arial" w:cs="Arial"/>
        </w:rPr>
        <w:t>€ 55 million loan in Flow Management Work BV</w:t>
      </w:r>
      <w:r w:rsidR="00562471">
        <w:rPr>
          <w:rFonts w:ascii="Arial" w:hAnsi="Arial" w:cs="Arial"/>
        </w:rPr>
        <w:t xml:space="preserve"> is cancelled.</w:t>
      </w:r>
    </w:p>
    <w:p w14:paraId="13CFBDBB" w14:textId="61C43BC8" w:rsidR="0070605A" w:rsidRPr="0058044D" w:rsidRDefault="0070605A" w:rsidP="0058044D">
      <w:pPr>
        <w:pStyle w:val="ListParagraph"/>
        <w:numPr>
          <w:ilvl w:val="0"/>
          <w:numId w:val="14"/>
        </w:numPr>
        <w:spacing w:line="240" w:lineRule="auto"/>
        <w:rPr>
          <w:rFonts w:ascii="Arial" w:hAnsi="Arial" w:cs="Arial"/>
        </w:rPr>
      </w:pPr>
      <w:r>
        <w:rPr>
          <w:rFonts w:ascii="Arial" w:hAnsi="Arial" w:cs="Arial"/>
        </w:rPr>
        <w:t>All the claims against Flow Management Holding BV of the banks and the shareholder</w:t>
      </w:r>
      <w:r w:rsidR="00562471">
        <w:rPr>
          <w:rFonts w:ascii="Arial" w:hAnsi="Arial" w:cs="Arial"/>
        </w:rPr>
        <w:t xml:space="preserve"> are cancelled.</w:t>
      </w:r>
    </w:p>
    <w:p w14:paraId="783A633C" w14:textId="0904AF2E" w:rsidR="000A40D4" w:rsidRDefault="00B137C1" w:rsidP="000A40D4">
      <w:pPr>
        <w:spacing w:line="240" w:lineRule="auto"/>
        <w:rPr>
          <w:rFonts w:ascii="Arial" w:hAnsi="Arial" w:cs="Arial"/>
        </w:rPr>
      </w:pPr>
      <w:r>
        <w:rPr>
          <w:rFonts w:ascii="Arial" w:hAnsi="Arial" w:cs="Arial"/>
        </w:rPr>
        <w:t>This is a debt equity swap, in which c</w:t>
      </w:r>
      <w:r w:rsidR="000A40D4">
        <w:rPr>
          <w:rFonts w:ascii="Arial" w:hAnsi="Arial" w:cs="Arial"/>
        </w:rPr>
        <w:t xml:space="preserve">reditors agree to cancel a part or </w:t>
      </w:r>
      <w:proofErr w:type="gramStart"/>
      <w:r w:rsidR="000A40D4">
        <w:rPr>
          <w:rFonts w:ascii="Arial" w:hAnsi="Arial" w:cs="Arial"/>
        </w:rPr>
        <w:t>all of</w:t>
      </w:r>
      <w:proofErr w:type="gramEnd"/>
      <w:r w:rsidR="000A40D4">
        <w:rPr>
          <w:rFonts w:ascii="Arial" w:hAnsi="Arial" w:cs="Arial"/>
        </w:rPr>
        <w:t xml:space="preserve"> a company’s outstanding debts in exchange for equity (part ownership) in the business. The swap is chosen when both the outstanding debt and the company’s assets are significant</w:t>
      </w:r>
      <w:r w:rsidR="00833FDB">
        <w:rPr>
          <w:rFonts w:ascii="Arial" w:hAnsi="Arial" w:cs="Arial"/>
        </w:rPr>
        <w:t xml:space="preserve"> and it’s necessary that creditors rather take control of the distressed company as a going concern.</w:t>
      </w:r>
    </w:p>
    <w:p w14:paraId="13C135D4" w14:textId="3CC18168" w:rsidR="00216AE4" w:rsidRDefault="00216AE4" w:rsidP="000A40D4">
      <w:pPr>
        <w:spacing w:line="240" w:lineRule="auto"/>
        <w:rPr>
          <w:rFonts w:ascii="Arial" w:hAnsi="Arial" w:cs="Arial"/>
        </w:rPr>
      </w:pPr>
      <w:r>
        <w:rPr>
          <w:rFonts w:ascii="Arial" w:hAnsi="Arial" w:cs="Arial"/>
        </w:rPr>
        <w:t>In this case, the consortium and Banks C and D agree</w:t>
      </w:r>
      <w:r w:rsidR="009F040E">
        <w:rPr>
          <w:rFonts w:ascii="Arial" w:hAnsi="Arial" w:cs="Arial"/>
        </w:rPr>
        <w:t>d</w:t>
      </w:r>
      <w:r>
        <w:rPr>
          <w:rFonts w:ascii="Arial" w:hAnsi="Arial" w:cs="Arial"/>
        </w:rPr>
        <w:t xml:space="preserve"> to cancel the part/all the claims related in exchange for equity and control of the new company as a shareholder, aiming to sell the new company in a going concern situation.</w:t>
      </w:r>
      <w:r w:rsidR="00831A78">
        <w:rPr>
          <w:rFonts w:ascii="Arial" w:hAnsi="Arial" w:cs="Arial"/>
        </w:rPr>
        <w:t xml:space="preserve"> This swap is the exchange of the shares of not the original debtor (Flow</w:t>
      </w:r>
      <w:r w:rsidR="009D6925">
        <w:rPr>
          <w:rFonts w:ascii="Arial" w:hAnsi="Arial" w:cs="Arial"/>
        </w:rPr>
        <w:t xml:space="preserve"> Management Work BV</w:t>
      </w:r>
      <w:r w:rsidR="00831A78">
        <w:rPr>
          <w:rFonts w:ascii="Arial" w:hAnsi="Arial" w:cs="Arial"/>
        </w:rPr>
        <w:t>) itself, but its holding company</w:t>
      </w:r>
      <w:r w:rsidR="009D6925">
        <w:rPr>
          <w:rFonts w:ascii="Arial" w:hAnsi="Arial" w:cs="Arial"/>
        </w:rPr>
        <w:t xml:space="preserve"> (Flow Management II BV). This is to maintain</w:t>
      </w:r>
      <w:r w:rsidR="00831A78">
        <w:rPr>
          <w:rFonts w:ascii="Arial" w:hAnsi="Arial" w:cs="Arial"/>
        </w:rPr>
        <w:t xml:space="preserve"> </w:t>
      </w:r>
      <w:r w:rsidR="009D6925">
        <w:rPr>
          <w:rFonts w:ascii="Arial" w:hAnsi="Arial" w:cs="Arial"/>
        </w:rPr>
        <w:t xml:space="preserve">a new holding company a 100% parent company of </w:t>
      </w:r>
      <w:r w:rsidR="009D6925">
        <w:rPr>
          <w:rFonts w:ascii="Arial" w:hAnsi="Arial" w:cs="Arial"/>
        </w:rPr>
        <w:t>Flow Management Work BV</w:t>
      </w:r>
      <w:r w:rsidR="009D6925">
        <w:rPr>
          <w:rFonts w:ascii="Arial" w:hAnsi="Arial" w:cs="Arial"/>
        </w:rPr>
        <w:t xml:space="preserve"> for the transfer of all the </w:t>
      </w:r>
      <w:r w:rsidR="009D6925" w:rsidRPr="009D6925">
        <w:rPr>
          <w:rFonts w:ascii="Arial" w:hAnsi="Arial" w:cs="Arial"/>
        </w:rPr>
        <w:t xml:space="preserve">operating companies to </w:t>
      </w:r>
      <w:r w:rsidR="009D6925">
        <w:rPr>
          <w:rFonts w:ascii="Arial" w:hAnsi="Arial" w:cs="Arial"/>
        </w:rPr>
        <w:t>the</w:t>
      </w:r>
      <w:r w:rsidR="009D6925" w:rsidRPr="009D6925">
        <w:rPr>
          <w:rFonts w:ascii="Arial" w:hAnsi="Arial" w:cs="Arial"/>
        </w:rPr>
        <w:t xml:space="preserve"> new company</w:t>
      </w:r>
      <w:r w:rsidR="009D6925">
        <w:rPr>
          <w:rFonts w:ascii="Arial" w:hAnsi="Arial" w:cs="Arial"/>
        </w:rPr>
        <w:t xml:space="preserve"> and the following sale of the new company. However, it’s substantially considered as a debt equity swap framework.</w:t>
      </w:r>
    </w:p>
    <w:p w14:paraId="47E2CE56" w14:textId="77777777" w:rsidR="00B30C67" w:rsidRPr="005E3915" w:rsidRDefault="00B30C67" w:rsidP="00B30C67">
      <w:pPr>
        <w:pStyle w:val="ListParagraph"/>
        <w:numPr>
          <w:ilvl w:val="0"/>
          <w:numId w:val="11"/>
        </w:numPr>
        <w:spacing w:line="240" w:lineRule="auto"/>
        <w:rPr>
          <w:rFonts w:ascii="Arial" w:hAnsi="Arial" w:cs="Arial"/>
          <w:b/>
          <w:bCs/>
        </w:rPr>
      </w:pPr>
      <w:r>
        <w:rPr>
          <w:rFonts w:ascii="Arial" w:hAnsi="Arial" w:cs="Arial"/>
          <w:b/>
          <w:bCs/>
        </w:rPr>
        <w:t>L</w:t>
      </w:r>
      <w:r w:rsidRPr="00E44FE2">
        <w:rPr>
          <w:rFonts w:ascii="Arial" w:hAnsi="Arial" w:cs="Arial"/>
          <w:b/>
          <w:bCs/>
        </w:rPr>
        <w:t>iquidation of an old holding company</w:t>
      </w:r>
      <w:r>
        <w:rPr>
          <w:rFonts w:ascii="Arial" w:hAnsi="Arial" w:cs="Arial"/>
          <w:b/>
          <w:bCs/>
        </w:rPr>
        <w:t xml:space="preserve"> in an undisclosed manner</w:t>
      </w:r>
    </w:p>
    <w:p w14:paraId="680A8D1F" w14:textId="33778327" w:rsidR="00B30C67" w:rsidRDefault="00B30C67" w:rsidP="000A40D4">
      <w:pPr>
        <w:spacing w:line="240" w:lineRule="auto"/>
        <w:rPr>
          <w:rFonts w:ascii="Arial" w:hAnsi="Arial" w:cs="Arial"/>
        </w:rPr>
      </w:pPr>
      <w:r>
        <w:rPr>
          <w:rFonts w:ascii="Arial" w:hAnsi="Arial" w:cs="Arial"/>
        </w:rPr>
        <w:t>After the transfer</w:t>
      </w:r>
      <w:r w:rsidR="00BF46D9">
        <w:rPr>
          <w:rFonts w:ascii="Arial" w:hAnsi="Arial" w:cs="Arial"/>
        </w:rPr>
        <w:t xml:space="preserve"> of </w:t>
      </w:r>
      <w:r w:rsidR="00B04BD2">
        <w:rPr>
          <w:rFonts w:ascii="Arial" w:hAnsi="Arial" w:cs="Arial"/>
        </w:rPr>
        <w:t>Flow Management II BV’s share</w:t>
      </w:r>
      <w:r>
        <w:rPr>
          <w:rFonts w:ascii="Arial" w:hAnsi="Arial" w:cs="Arial"/>
        </w:rPr>
        <w:t xml:space="preserve">, Flow Management Holding BV will be liquidated in an undisclosed manner. </w:t>
      </w:r>
      <w:r w:rsidR="00B04BD2">
        <w:rPr>
          <w:rFonts w:ascii="Arial" w:hAnsi="Arial" w:cs="Arial"/>
        </w:rPr>
        <w:t>This is because Flow Management Holding BV is no longer needed as a new Company was established</w:t>
      </w:r>
      <w:r w:rsidR="00DC2AA5">
        <w:rPr>
          <w:rFonts w:ascii="Arial" w:hAnsi="Arial" w:cs="Arial"/>
        </w:rPr>
        <w:t xml:space="preserve"> as a holding company</w:t>
      </w:r>
      <w:r w:rsidR="00B04BD2">
        <w:rPr>
          <w:rFonts w:ascii="Arial" w:hAnsi="Arial" w:cs="Arial"/>
        </w:rPr>
        <w:t xml:space="preserve">, and to cancel all the </w:t>
      </w:r>
      <w:r w:rsidR="00CD16EE">
        <w:rPr>
          <w:rFonts w:ascii="Arial" w:hAnsi="Arial" w:cs="Arial"/>
        </w:rPr>
        <w:t>claims against</w:t>
      </w:r>
      <w:r w:rsidR="00B04BD2">
        <w:rPr>
          <w:rFonts w:ascii="Arial" w:hAnsi="Arial" w:cs="Arial"/>
        </w:rPr>
        <w:t xml:space="preserve"> Flow Management Holding BV. This restructuring is an out-of-court workout</w:t>
      </w:r>
      <w:r w:rsidR="00DC2AA5">
        <w:rPr>
          <w:rFonts w:ascii="Arial" w:hAnsi="Arial" w:cs="Arial"/>
        </w:rPr>
        <w:t>,</w:t>
      </w:r>
      <w:r w:rsidR="00B04BD2">
        <w:rPr>
          <w:rFonts w:ascii="Arial" w:hAnsi="Arial" w:cs="Arial"/>
        </w:rPr>
        <w:t xml:space="preserve"> so this liquidation is done confidentially.</w:t>
      </w:r>
    </w:p>
    <w:p w14:paraId="0F71B79A" w14:textId="00579FF2" w:rsidR="004924E3" w:rsidRDefault="004924E3" w:rsidP="00B30C67">
      <w:pPr>
        <w:pStyle w:val="ListParagraph"/>
        <w:numPr>
          <w:ilvl w:val="0"/>
          <w:numId w:val="11"/>
        </w:numPr>
        <w:spacing w:line="240" w:lineRule="auto"/>
        <w:rPr>
          <w:rFonts w:ascii="Arial" w:hAnsi="Arial" w:cs="Arial"/>
          <w:b/>
          <w:bCs/>
        </w:rPr>
      </w:pPr>
      <w:r>
        <w:rPr>
          <w:rFonts w:ascii="Arial" w:hAnsi="Arial" w:cs="Arial"/>
          <w:b/>
          <w:bCs/>
        </w:rPr>
        <w:t>Other debt restructuring</w:t>
      </w:r>
    </w:p>
    <w:p w14:paraId="23615DAA" w14:textId="479D4171" w:rsidR="006F2D7D" w:rsidRPr="007C7DB0" w:rsidRDefault="00DC2AA5" w:rsidP="004279EA">
      <w:pPr>
        <w:spacing w:line="240" w:lineRule="auto"/>
        <w:rPr>
          <w:rFonts w:ascii="Arial" w:hAnsi="Arial" w:cs="Arial"/>
        </w:rPr>
      </w:pPr>
      <w:r w:rsidRPr="00DC2AA5">
        <w:rPr>
          <w:rFonts w:ascii="Arial" w:hAnsi="Arial" w:cs="Arial"/>
        </w:rPr>
        <w:t xml:space="preserve">In addition to </w:t>
      </w:r>
      <w:r>
        <w:rPr>
          <w:rFonts w:ascii="Arial" w:hAnsi="Arial" w:cs="Arial"/>
        </w:rPr>
        <w:t>the debt structuring above, Flow Management Holding BV and its shareholder cancels all claims against Flow Management II BV and its subsidiaries. In doing so, they could reduce the debts among the related companies in the group.</w:t>
      </w:r>
    </w:p>
    <w:p w14:paraId="217EE096" w14:textId="0966A0EB" w:rsidR="00583BA3" w:rsidRPr="004279EA" w:rsidRDefault="00583BA3" w:rsidP="00583BA3">
      <w:pPr>
        <w:pStyle w:val="ListParagraph"/>
        <w:numPr>
          <w:ilvl w:val="0"/>
          <w:numId w:val="2"/>
        </w:numPr>
        <w:spacing w:line="240" w:lineRule="auto"/>
        <w:rPr>
          <w:rFonts w:ascii="Arial" w:hAnsi="Arial" w:cs="Arial"/>
          <w:b/>
          <w:bCs/>
          <w:u w:val="single"/>
        </w:rPr>
      </w:pPr>
      <w:r w:rsidRPr="004279EA">
        <w:rPr>
          <w:rFonts w:ascii="Arial" w:hAnsi="Arial" w:cs="Arial"/>
          <w:b/>
          <w:bCs/>
          <w:u w:val="single"/>
        </w:rPr>
        <w:t>Question 8</w:t>
      </w:r>
    </w:p>
    <w:p w14:paraId="47B72DD4" w14:textId="643204B3" w:rsidR="004279EA" w:rsidRPr="00B04993" w:rsidRDefault="00567B94" w:rsidP="00490085">
      <w:pPr>
        <w:pStyle w:val="ListParagraph"/>
        <w:numPr>
          <w:ilvl w:val="0"/>
          <w:numId w:val="12"/>
        </w:numPr>
        <w:spacing w:line="240" w:lineRule="auto"/>
        <w:rPr>
          <w:rFonts w:ascii="Arial" w:hAnsi="Arial" w:cs="Arial"/>
          <w:b/>
          <w:bCs/>
        </w:rPr>
      </w:pPr>
      <w:r w:rsidRPr="00B04993">
        <w:rPr>
          <w:rFonts w:ascii="Arial" w:hAnsi="Arial" w:cs="Arial"/>
          <w:b/>
          <w:bCs/>
        </w:rPr>
        <w:t>Legal cross-border issues</w:t>
      </w:r>
    </w:p>
    <w:p w14:paraId="411F2B25" w14:textId="1E56CC28" w:rsidR="00854E66" w:rsidRPr="00311EC2" w:rsidRDefault="00854E66" w:rsidP="00584FF5">
      <w:pPr>
        <w:pStyle w:val="ListParagraph"/>
        <w:numPr>
          <w:ilvl w:val="0"/>
          <w:numId w:val="21"/>
        </w:numPr>
        <w:spacing w:line="240" w:lineRule="auto"/>
        <w:rPr>
          <w:rFonts w:ascii="Arial" w:hAnsi="Arial" w:cs="Arial"/>
          <w:b/>
          <w:bCs/>
        </w:rPr>
      </w:pPr>
      <w:r w:rsidRPr="00311EC2">
        <w:rPr>
          <w:rFonts w:ascii="Arial" w:hAnsi="Arial" w:cs="Arial"/>
          <w:b/>
          <w:bCs/>
        </w:rPr>
        <w:t>Transfer of the shares of the foreign subsidiaries</w:t>
      </w:r>
      <w:r w:rsidR="00A129A1" w:rsidRPr="00311EC2">
        <w:rPr>
          <w:rFonts w:ascii="Arial" w:hAnsi="Arial" w:cs="Arial"/>
          <w:b/>
          <w:bCs/>
        </w:rPr>
        <w:t xml:space="preserve"> into Flow Management II BV</w:t>
      </w:r>
    </w:p>
    <w:p w14:paraId="51CB7DD5" w14:textId="5CDCE0FD" w:rsidR="00DA6200" w:rsidRDefault="00DA67C1" w:rsidP="00DA6200">
      <w:pPr>
        <w:spacing w:line="240" w:lineRule="auto"/>
        <w:rPr>
          <w:rFonts w:ascii="Arial" w:hAnsi="Arial" w:cs="Arial"/>
        </w:rPr>
      </w:pPr>
      <w:r>
        <w:rPr>
          <w:rFonts w:ascii="Arial" w:hAnsi="Arial" w:cs="Arial"/>
        </w:rPr>
        <w:t xml:space="preserve">In this case, as for the foreign (non-Dutch) subsidiaries, it was </w:t>
      </w:r>
      <w:r w:rsidR="009E378B">
        <w:rPr>
          <w:rFonts w:ascii="Arial" w:hAnsi="Arial" w:cs="Arial"/>
        </w:rPr>
        <w:t xml:space="preserve">first </w:t>
      </w:r>
      <w:r>
        <w:rPr>
          <w:rFonts w:ascii="Arial" w:hAnsi="Arial" w:cs="Arial"/>
        </w:rPr>
        <w:t xml:space="preserve">discussed </w:t>
      </w:r>
      <w:r w:rsidR="00423CCD">
        <w:rPr>
          <w:rFonts w:ascii="Arial" w:hAnsi="Arial" w:cs="Arial"/>
        </w:rPr>
        <w:t xml:space="preserve">in January 2014 </w:t>
      </w:r>
      <w:r>
        <w:rPr>
          <w:rFonts w:ascii="Arial" w:hAnsi="Arial" w:cs="Arial"/>
        </w:rPr>
        <w:t>that s</w:t>
      </w:r>
      <w:r w:rsidR="00DA6200">
        <w:rPr>
          <w:rFonts w:ascii="Arial" w:hAnsi="Arial" w:cs="Arial"/>
        </w:rPr>
        <w:t xml:space="preserve">ome of the possibilities </w:t>
      </w:r>
      <w:r w:rsidR="00076E0B">
        <w:rPr>
          <w:rFonts w:ascii="Arial" w:hAnsi="Arial" w:cs="Arial"/>
        </w:rPr>
        <w:t>were</w:t>
      </w:r>
      <w:r w:rsidR="00DA6200">
        <w:rPr>
          <w:rFonts w:ascii="Arial" w:hAnsi="Arial" w:cs="Arial"/>
        </w:rPr>
        <w:t xml:space="preserve"> to continue restructuring the foreign subsidiaries</w:t>
      </w:r>
      <w:r>
        <w:rPr>
          <w:rFonts w:ascii="Arial" w:hAnsi="Arial" w:cs="Arial"/>
        </w:rPr>
        <w:t>.</w:t>
      </w:r>
      <w:r w:rsidR="009E378B">
        <w:rPr>
          <w:rFonts w:ascii="Arial" w:hAnsi="Arial" w:cs="Arial"/>
        </w:rPr>
        <w:t xml:space="preserve"> Between March and June 2014, </w:t>
      </w:r>
      <w:r w:rsidR="00423CCD">
        <w:rPr>
          <w:rFonts w:ascii="Arial" w:hAnsi="Arial" w:cs="Arial"/>
        </w:rPr>
        <w:t>a</w:t>
      </w:r>
      <w:r w:rsidR="009E378B">
        <w:rPr>
          <w:rFonts w:ascii="Arial" w:hAnsi="Arial" w:cs="Arial"/>
        </w:rPr>
        <w:t xml:space="preserve"> plan was considered that </w:t>
      </w:r>
      <w:r w:rsidR="00DA6200">
        <w:rPr>
          <w:rFonts w:ascii="Arial" w:hAnsi="Arial" w:cs="Arial"/>
        </w:rPr>
        <w:t>the shares of the companies outside the Benelux-countries will be sold off, as well as some (non-Benelux) foreign branches (non-legal entities) controlled by Flow Management Work BV.</w:t>
      </w:r>
      <w:r w:rsidR="00415E94" w:rsidRPr="00415E94">
        <w:rPr>
          <w:rFonts w:ascii="Arial" w:hAnsi="Arial" w:cs="Arial"/>
        </w:rPr>
        <w:t xml:space="preserve"> </w:t>
      </w:r>
      <w:r w:rsidR="009E378B">
        <w:rPr>
          <w:rFonts w:ascii="Arial" w:hAnsi="Arial" w:cs="Arial"/>
        </w:rPr>
        <w:t xml:space="preserve">In the end, in the Restructuring agreement as of 4 July 2015, </w:t>
      </w:r>
      <w:r w:rsidR="00415E94">
        <w:rPr>
          <w:rFonts w:ascii="Arial" w:hAnsi="Arial" w:cs="Arial"/>
        </w:rPr>
        <w:t>all operating companies of Flow Management Holding BV are to be accommodated in a shell subsidiary, called Flow Management II BV.</w:t>
      </w:r>
    </w:p>
    <w:p w14:paraId="06FFBA9C" w14:textId="0A7D20E8" w:rsidR="00854E66" w:rsidRPr="009E378B" w:rsidRDefault="0041729B" w:rsidP="009E378B">
      <w:pPr>
        <w:spacing w:line="240" w:lineRule="auto"/>
        <w:rPr>
          <w:rFonts w:ascii="Arial" w:hAnsi="Arial" w:cs="Arial"/>
        </w:rPr>
      </w:pPr>
      <w:r>
        <w:rPr>
          <w:rFonts w:ascii="Arial" w:hAnsi="Arial" w:cs="Arial"/>
        </w:rPr>
        <w:lastRenderedPageBreak/>
        <w:t>It all relates to the transfer or sale of the shares of the foreign subsidiaries.</w:t>
      </w:r>
      <w:r w:rsidR="00423CCD">
        <w:rPr>
          <w:rFonts w:ascii="Arial" w:hAnsi="Arial" w:cs="Arial"/>
        </w:rPr>
        <w:t xml:space="preserve"> </w:t>
      </w:r>
      <w:r w:rsidR="00DA39EA">
        <w:rPr>
          <w:rFonts w:ascii="Arial" w:hAnsi="Arial" w:cs="Arial"/>
        </w:rPr>
        <w:t>T</w:t>
      </w:r>
      <w:r w:rsidR="00423CCD">
        <w:rPr>
          <w:rFonts w:ascii="Arial" w:hAnsi="Arial" w:cs="Arial"/>
        </w:rPr>
        <w:t xml:space="preserve">he </w:t>
      </w:r>
      <w:r w:rsidR="00DA39EA">
        <w:rPr>
          <w:rFonts w:ascii="Arial" w:hAnsi="Arial" w:cs="Arial"/>
        </w:rPr>
        <w:t>structure to transfer the shares should be considered from the legal viewpoint (as mentioned regarding the Restructuring agreement in the answer to Question 7). Also, the procedures to change the ownerships of the shares should comply with the laws in the countries of each subsidiary.</w:t>
      </w:r>
    </w:p>
    <w:p w14:paraId="10EB0759" w14:textId="77777777" w:rsidR="00DA39EA" w:rsidRPr="00311EC2" w:rsidRDefault="00DA39EA" w:rsidP="00311EC2">
      <w:pPr>
        <w:pStyle w:val="ListParagraph"/>
        <w:numPr>
          <w:ilvl w:val="0"/>
          <w:numId w:val="21"/>
        </w:numPr>
        <w:spacing w:line="240" w:lineRule="auto"/>
        <w:rPr>
          <w:rFonts w:ascii="Arial" w:hAnsi="Arial" w:cs="Arial"/>
          <w:b/>
          <w:bCs/>
        </w:rPr>
      </w:pPr>
      <w:r w:rsidRPr="00311EC2">
        <w:rPr>
          <w:rFonts w:ascii="Arial" w:hAnsi="Arial" w:cs="Arial"/>
          <w:b/>
          <w:bCs/>
        </w:rPr>
        <w:t>Sale of Flow Management II BV</w:t>
      </w:r>
    </w:p>
    <w:p w14:paraId="746CE71C" w14:textId="3935AA18" w:rsidR="00DA39EA" w:rsidRDefault="00DA39EA" w:rsidP="001E54D6">
      <w:pPr>
        <w:spacing w:line="240" w:lineRule="auto"/>
        <w:rPr>
          <w:rFonts w:ascii="Arial" w:hAnsi="Arial" w:cs="Arial"/>
        </w:rPr>
      </w:pPr>
      <w:r>
        <w:rPr>
          <w:rFonts w:ascii="Arial" w:hAnsi="Arial" w:cs="Arial"/>
        </w:rPr>
        <w:t>Following the Restructuring agreement,</w:t>
      </w:r>
      <w:r w:rsidRPr="00DA39EA">
        <w:rPr>
          <w:rFonts w:ascii="Arial" w:hAnsi="Arial" w:cs="Arial"/>
        </w:rPr>
        <w:t xml:space="preserve"> </w:t>
      </w:r>
      <w:r>
        <w:rPr>
          <w:rFonts w:ascii="Arial" w:hAnsi="Arial" w:cs="Arial"/>
        </w:rPr>
        <w:t xml:space="preserve">Flow Management II BV will be sold to a third party. </w:t>
      </w:r>
      <w:r w:rsidR="0090134E">
        <w:rPr>
          <w:rFonts w:ascii="Arial" w:hAnsi="Arial" w:cs="Arial"/>
        </w:rPr>
        <w:t>Through th</w:t>
      </w:r>
      <w:r>
        <w:rPr>
          <w:rFonts w:ascii="Arial" w:hAnsi="Arial" w:cs="Arial"/>
        </w:rPr>
        <w:t>e scheme of the sale is</w:t>
      </w:r>
      <w:r w:rsidR="00D033CD">
        <w:rPr>
          <w:rFonts w:ascii="Arial" w:hAnsi="Arial" w:cs="Arial"/>
        </w:rPr>
        <w:t xml:space="preserve"> not</w:t>
      </w:r>
      <w:r>
        <w:rPr>
          <w:rFonts w:ascii="Arial" w:hAnsi="Arial" w:cs="Arial"/>
        </w:rPr>
        <w:t xml:space="preserve"> stated in the case study</w:t>
      </w:r>
      <w:r w:rsidR="00E1440D">
        <w:rPr>
          <w:rFonts w:ascii="Arial" w:hAnsi="Arial" w:cs="Arial"/>
        </w:rPr>
        <w:t>,</w:t>
      </w:r>
      <w:r>
        <w:rPr>
          <w:rFonts w:ascii="Arial" w:hAnsi="Arial" w:cs="Arial"/>
        </w:rPr>
        <w:t xml:space="preserve"> </w:t>
      </w:r>
      <w:r w:rsidR="00E1440D">
        <w:rPr>
          <w:rFonts w:ascii="Arial" w:hAnsi="Arial" w:cs="Arial"/>
        </w:rPr>
        <w:t xml:space="preserve">it will probably be the sale of the shares of Flow Management II BV from the Banks and </w:t>
      </w:r>
      <w:proofErr w:type="gramStart"/>
      <w:r w:rsidR="00E1440D">
        <w:rPr>
          <w:rFonts w:ascii="Arial" w:hAnsi="Arial" w:cs="Arial"/>
        </w:rPr>
        <w:t>a number of</w:t>
      </w:r>
      <w:proofErr w:type="gramEnd"/>
      <w:r w:rsidR="00E1440D">
        <w:rPr>
          <w:rFonts w:ascii="Arial" w:hAnsi="Arial" w:cs="Arial"/>
        </w:rPr>
        <w:t xml:space="preserve"> board members (the current shareholders) to a buyer, so that the Banks could gain the sales interest indirectly a</w:t>
      </w:r>
      <w:r w:rsidR="0090134E">
        <w:rPr>
          <w:rFonts w:ascii="Arial" w:hAnsi="Arial" w:cs="Arial"/>
        </w:rPr>
        <w:t>s</w:t>
      </w:r>
      <w:r w:rsidR="00E1440D">
        <w:rPr>
          <w:rFonts w:ascii="Arial" w:hAnsi="Arial" w:cs="Arial"/>
        </w:rPr>
        <w:t xml:space="preserve"> the repayment of the claims </w:t>
      </w:r>
      <w:r w:rsidR="0090134E">
        <w:rPr>
          <w:rFonts w:ascii="Arial" w:hAnsi="Arial" w:cs="Arial"/>
        </w:rPr>
        <w:t xml:space="preserve">which was </w:t>
      </w:r>
      <w:r w:rsidR="00E1440D">
        <w:rPr>
          <w:rFonts w:ascii="Arial" w:hAnsi="Arial" w:cs="Arial"/>
        </w:rPr>
        <w:t>cancelled in the Restructuring agreement. In that case, no changes in the assets of the foreign subsidiaries happen and just the changes of the shares’ ownership would happen only in</w:t>
      </w:r>
      <w:r w:rsidR="00C80112">
        <w:rPr>
          <w:rFonts w:ascii="Arial" w:hAnsi="Arial" w:cs="Arial"/>
        </w:rPr>
        <w:t xml:space="preserve"> The</w:t>
      </w:r>
      <w:r w:rsidR="00E1440D">
        <w:rPr>
          <w:rFonts w:ascii="Arial" w:hAnsi="Arial" w:cs="Arial"/>
        </w:rPr>
        <w:t xml:space="preserve"> Netherland. In that point, </w:t>
      </w:r>
      <w:r w:rsidR="0090134E">
        <w:rPr>
          <w:rFonts w:ascii="Arial" w:hAnsi="Arial" w:cs="Arial"/>
        </w:rPr>
        <w:t xml:space="preserve">basically </w:t>
      </w:r>
      <w:r w:rsidR="00E1440D">
        <w:rPr>
          <w:rFonts w:ascii="Arial" w:hAnsi="Arial" w:cs="Arial"/>
        </w:rPr>
        <w:t>there is no cross-border legal issue.</w:t>
      </w:r>
      <w:r w:rsidR="0090134E">
        <w:rPr>
          <w:rFonts w:ascii="Arial" w:hAnsi="Arial" w:cs="Arial"/>
        </w:rPr>
        <w:t xml:space="preserve"> However, if a buyer is outside of </w:t>
      </w:r>
      <w:r w:rsidR="00C80112">
        <w:rPr>
          <w:rFonts w:ascii="Arial" w:hAnsi="Arial" w:cs="Arial"/>
        </w:rPr>
        <w:t xml:space="preserve">The </w:t>
      </w:r>
      <w:r w:rsidR="0090134E">
        <w:rPr>
          <w:rFonts w:ascii="Arial" w:hAnsi="Arial" w:cs="Arial"/>
        </w:rPr>
        <w:t xml:space="preserve">Netherland, there might be legal issue regarding the transfer of the shares from </w:t>
      </w:r>
      <w:r w:rsidR="00C80112">
        <w:rPr>
          <w:rFonts w:ascii="Arial" w:hAnsi="Arial" w:cs="Arial"/>
        </w:rPr>
        <w:t xml:space="preserve">The </w:t>
      </w:r>
      <w:r w:rsidR="0090134E">
        <w:rPr>
          <w:rFonts w:ascii="Arial" w:hAnsi="Arial" w:cs="Arial"/>
        </w:rPr>
        <w:t>Netherland to another country.</w:t>
      </w:r>
    </w:p>
    <w:p w14:paraId="4A5C4E2D" w14:textId="5EE5F176" w:rsidR="00567B94" w:rsidRPr="00B04993" w:rsidRDefault="00567B94" w:rsidP="00311EC2">
      <w:pPr>
        <w:pStyle w:val="ListParagraph"/>
        <w:numPr>
          <w:ilvl w:val="0"/>
          <w:numId w:val="12"/>
        </w:numPr>
        <w:spacing w:line="240" w:lineRule="auto"/>
        <w:rPr>
          <w:rFonts w:ascii="Arial" w:hAnsi="Arial" w:cs="Arial"/>
          <w:b/>
          <w:bCs/>
        </w:rPr>
      </w:pPr>
      <w:r w:rsidRPr="00B04993">
        <w:rPr>
          <w:rFonts w:ascii="Arial" w:hAnsi="Arial" w:cs="Arial"/>
          <w:b/>
          <w:bCs/>
        </w:rPr>
        <w:t>Non-legal cross-border issues</w:t>
      </w:r>
    </w:p>
    <w:p w14:paraId="7E6891ED" w14:textId="049996EC" w:rsidR="00854E66" w:rsidRDefault="0090134E" w:rsidP="0090134E">
      <w:pPr>
        <w:spacing w:line="240" w:lineRule="auto"/>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r w:rsidRPr="0090134E">
        <w:rPr>
          <w:rFonts w:ascii="Arial" w:hAnsi="Arial" w:cs="Arial"/>
        </w:rPr>
        <w:t xml:space="preserve">Transfer </w:t>
      </w:r>
      <w:r w:rsidR="00854E66" w:rsidRPr="0090134E">
        <w:rPr>
          <w:rFonts w:ascii="Arial" w:hAnsi="Arial" w:cs="Arial"/>
        </w:rPr>
        <w:t>of the shares of the foreign subsidiaries</w:t>
      </w:r>
      <w:r>
        <w:rPr>
          <w:rFonts w:ascii="Arial" w:hAnsi="Arial" w:cs="Arial"/>
        </w:rPr>
        <w:t xml:space="preserve"> and (ii) cancellation of the claim against the foreign subsidiaries</w:t>
      </w:r>
      <w:r w:rsidRPr="0090134E">
        <w:rPr>
          <w:rFonts w:ascii="Arial" w:hAnsi="Arial" w:cs="Arial"/>
        </w:rPr>
        <w:t xml:space="preserve"> </w:t>
      </w:r>
      <w:r>
        <w:rPr>
          <w:rFonts w:ascii="Arial" w:hAnsi="Arial" w:cs="Arial"/>
        </w:rPr>
        <w:t xml:space="preserve">by </w:t>
      </w:r>
      <w:r w:rsidRPr="00860E6E">
        <w:rPr>
          <w:rFonts w:ascii="Arial" w:hAnsi="Arial" w:cs="Arial"/>
        </w:rPr>
        <w:t>Flow Management Holding BV and its shareholder</w:t>
      </w:r>
      <w:r>
        <w:rPr>
          <w:rFonts w:ascii="Arial" w:hAnsi="Arial" w:cs="Arial"/>
        </w:rPr>
        <w:t xml:space="preserve"> </w:t>
      </w:r>
      <w:r w:rsidR="0077297C">
        <w:rPr>
          <w:rFonts w:ascii="Arial" w:hAnsi="Arial" w:cs="Arial"/>
        </w:rPr>
        <w:t>under</w:t>
      </w:r>
      <w:r w:rsidRPr="0090134E">
        <w:rPr>
          <w:rFonts w:ascii="Arial" w:hAnsi="Arial" w:cs="Arial"/>
        </w:rPr>
        <w:t xml:space="preserve"> the </w:t>
      </w:r>
      <w:r>
        <w:rPr>
          <w:rFonts w:ascii="Arial" w:hAnsi="Arial" w:cs="Arial"/>
        </w:rPr>
        <w:t>R</w:t>
      </w:r>
      <w:r w:rsidRPr="0090134E">
        <w:rPr>
          <w:rFonts w:ascii="Arial" w:hAnsi="Arial" w:cs="Arial"/>
        </w:rPr>
        <w:t>estructuring</w:t>
      </w:r>
      <w:r>
        <w:rPr>
          <w:rFonts w:ascii="Arial" w:hAnsi="Arial" w:cs="Arial"/>
        </w:rPr>
        <w:t xml:space="preserve"> agreement should have tax and accounting issues in each country of the foreign subsidiaries.</w:t>
      </w:r>
    </w:p>
    <w:p w14:paraId="2E1591DB" w14:textId="7DDBFA55" w:rsidR="0047416C" w:rsidRPr="0090134E" w:rsidRDefault="0047416C" w:rsidP="0090134E">
      <w:pPr>
        <w:spacing w:line="240" w:lineRule="auto"/>
        <w:rPr>
          <w:rFonts w:ascii="Arial" w:hAnsi="Arial" w:cs="Arial"/>
        </w:rPr>
      </w:pPr>
      <w:r>
        <w:rPr>
          <w:rFonts w:ascii="Arial" w:hAnsi="Arial" w:cs="Arial"/>
        </w:rPr>
        <w:t>On the sale of Flow Management II BV, the price would be discussed, and the valu</w:t>
      </w:r>
      <w:r w:rsidR="005B656B">
        <w:rPr>
          <w:rFonts w:ascii="Arial" w:hAnsi="Arial" w:cs="Arial"/>
        </w:rPr>
        <w:t>ation</w:t>
      </w:r>
      <w:r>
        <w:rPr>
          <w:rFonts w:ascii="Arial" w:hAnsi="Arial" w:cs="Arial"/>
        </w:rPr>
        <w:t xml:space="preserve"> of the foreign subsidiaries should be scrutinized via due diligence from the accounting viewpoint in each country. The research of cross-border tax issues also </w:t>
      </w:r>
      <w:r w:rsidR="00697744">
        <w:rPr>
          <w:rFonts w:ascii="Arial" w:hAnsi="Arial" w:cs="Arial"/>
        </w:rPr>
        <w:t>may have to</w:t>
      </w:r>
      <w:r>
        <w:rPr>
          <w:rFonts w:ascii="Arial" w:hAnsi="Arial" w:cs="Arial"/>
        </w:rPr>
        <w:t xml:space="preserve"> be conducted.</w:t>
      </w:r>
    </w:p>
    <w:p w14:paraId="590535C6" w14:textId="3A58E496" w:rsidR="00583BA3" w:rsidRPr="004279EA" w:rsidRDefault="00583BA3" w:rsidP="00583BA3">
      <w:pPr>
        <w:pStyle w:val="ListParagraph"/>
        <w:numPr>
          <w:ilvl w:val="0"/>
          <w:numId w:val="2"/>
        </w:numPr>
        <w:spacing w:line="240" w:lineRule="auto"/>
        <w:rPr>
          <w:rFonts w:ascii="Arial" w:hAnsi="Arial" w:cs="Arial"/>
          <w:b/>
          <w:bCs/>
          <w:u w:val="single"/>
        </w:rPr>
      </w:pPr>
      <w:r w:rsidRPr="004279EA">
        <w:rPr>
          <w:rFonts w:ascii="Arial" w:hAnsi="Arial" w:cs="Arial"/>
          <w:b/>
          <w:bCs/>
          <w:u w:val="single"/>
        </w:rPr>
        <w:t>Question 9</w:t>
      </w:r>
      <w:r w:rsidR="00567B94">
        <w:rPr>
          <w:rFonts w:ascii="Arial" w:hAnsi="Arial" w:cs="Arial"/>
          <w:b/>
          <w:bCs/>
          <w:u w:val="single"/>
        </w:rPr>
        <w:t xml:space="preserve"> (the reason why a moratorium wasn’t a good option)</w:t>
      </w:r>
    </w:p>
    <w:p w14:paraId="2364F343" w14:textId="18D47DD8" w:rsidR="00156034" w:rsidRDefault="00EE474B" w:rsidP="0065306B">
      <w:pPr>
        <w:spacing w:line="240" w:lineRule="auto"/>
        <w:rPr>
          <w:rFonts w:ascii="Arial" w:hAnsi="Arial" w:cs="Arial"/>
        </w:rPr>
      </w:pPr>
      <w:r>
        <w:rPr>
          <w:rFonts w:ascii="Arial" w:hAnsi="Arial" w:cs="Arial"/>
        </w:rPr>
        <w:t>In m</w:t>
      </w:r>
      <w:r w:rsidR="0065306B">
        <w:rPr>
          <w:rFonts w:ascii="Arial" w:hAnsi="Arial" w:cs="Arial"/>
        </w:rPr>
        <w:t>y opinion</w:t>
      </w:r>
      <w:r>
        <w:rPr>
          <w:rFonts w:ascii="Arial" w:hAnsi="Arial" w:cs="Arial"/>
        </w:rPr>
        <w:t>,</w:t>
      </w:r>
      <w:r w:rsidR="00DD4439">
        <w:rPr>
          <w:rFonts w:ascii="Arial" w:hAnsi="Arial" w:cs="Arial"/>
        </w:rPr>
        <w:t xml:space="preserve"> </w:t>
      </w:r>
      <w:r w:rsidR="0065306B">
        <w:rPr>
          <w:rFonts w:ascii="Arial" w:hAnsi="Arial" w:cs="Arial"/>
        </w:rPr>
        <w:t>the fourth scenario (a moratorium, formal suspension of payments procedure or restart following liquidation, with the company being sold in a ‘controlled’ manner) was not a good option as of October 2014.</w:t>
      </w:r>
      <w:r w:rsidR="00156034">
        <w:rPr>
          <w:rFonts w:ascii="Arial" w:hAnsi="Arial" w:cs="Arial"/>
        </w:rPr>
        <w:t xml:space="preserve"> </w:t>
      </w:r>
    </w:p>
    <w:p w14:paraId="550F73B9" w14:textId="332D9295" w:rsidR="00165C74" w:rsidRDefault="00156034" w:rsidP="0065306B">
      <w:pPr>
        <w:spacing w:line="240" w:lineRule="auto"/>
        <w:rPr>
          <w:rFonts w:ascii="Arial" w:hAnsi="Arial" w:cs="Arial"/>
        </w:rPr>
      </w:pPr>
      <w:r>
        <w:rPr>
          <w:rFonts w:ascii="Arial" w:hAnsi="Arial" w:cs="Arial"/>
        </w:rPr>
        <w:t>In Japan, this option can be performed by filing</w:t>
      </w:r>
      <w:r w:rsidR="008A3BD7">
        <w:rPr>
          <w:rFonts w:ascii="Arial" w:hAnsi="Arial" w:cs="Arial"/>
        </w:rPr>
        <w:t>/starting</w:t>
      </w:r>
      <w:r>
        <w:rPr>
          <w:rFonts w:ascii="Arial" w:hAnsi="Arial" w:cs="Arial"/>
        </w:rPr>
        <w:t xml:space="preserve"> a formal bankruptcy</w:t>
      </w:r>
      <w:r w:rsidR="00A465AD">
        <w:rPr>
          <w:rFonts w:ascii="Arial" w:hAnsi="Arial" w:cs="Arial"/>
        </w:rPr>
        <w:t xml:space="preserve"> or civil rehabilitation</w:t>
      </w:r>
      <w:r>
        <w:rPr>
          <w:rFonts w:ascii="Arial" w:hAnsi="Arial" w:cs="Arial"/>
        </w:rPr>
        <w:t xml:space="preserve"> proce</w:t>
      </w:r>
      <w:r w:rsidR="00A465AD">
        <w:rPr>
          <w:rFonts w:ascii="Arial" w:hAnsi="Arial" w:cs="Arial"/>
        </w:rPr>
        <w:t>dure</w:t>
      </w:r>
      <w:r>
        <w:rPr>
          <w:rFonts w:ascii="Arial" w:hAnsi="Arial" w:cs="Arial"/>
        </w:rPr>
        <w:t xml:space="preserve"> and selling the business during the process.</w:t>
      </w:r>
      <w:r w:rsidR="008A3BD7">
        <w:rPr>
          <w:rFonts w:ascii="Arial" w:hAnsi="Arial" w:cs="Arial"/>
        </w:rPr>
        <w:t xml:space="preserve"> In general, a debtor files a </w:t>
      </w:r>
      <w:r w:rsidR="00A465AD">
        <w:rPr>
          <w:rFonts w:ascii="Arial" w:hAnsi="Arial" w:cs="Arial"/>
        </w:rPr>
        <w:t>formal proceeding</w:t>
      </w:r>
      <w:r w:rsidR="008A3BD7">
        <w:rPr>
          <w:rFonts w:ascii="Arial" w:hAnsi="Arial" w:cs="Arial"/>
        </w:rPr>
        <w:t xml:space="preserve"> when </w:t>
      </w:r>
      <w:r w:rsidR="00A465AD">
        <w:rPr>
          <w:rFonts w:ascii="Arial" w:hAnsi="Arial" w:cs="Arial"/>
        </w:rPr>
        <w:t xml:space="preserve">they cannot </w:t>
      </w:r>
      <w:r w:rsidR="007D1B6E">
        <w:rPr>
          <w:rFonts w:ascii="Arial" w:hAnsi="Arial" w:cs="Arial"/>
        </w:rPr>
        <w:t>continue payment</w:t>
      </w:r>
      <w:r w:rsidR="00C25985">
        <w:rPr>
          <w:rFonts w:ascii="Arial" w:hAnsi="Arial" w:cs="Arial"/>
        </w:rPr>
        <w:t>s</w:t>
      </w:r>
      <w:r w:rsidR="007D1B6E">
        <w:rPr>
          <w:rFonts w:ascii="Arial" w:hAnsi="Arial" w:cs="Arial"/>
        </w:rPr>
        <w:t xml:space="preserve"> </w:t>
      </w:r>
      <w:r w:rsidR="00C25985">
        <w:rPr>
          <w:rFonts w:ascii="Arial" w:hAnsi="Arial" w:cs="Arial"/>
        </w:rPr>
        <w:t xml:space="preserve">which will be </w:t>
      </w:r>
      <w:r w:rsidR="007D1B6E">
        <w:rPr>
          <w:rFonts w:ascii="Arial" w:hAnsi="Arial" w:cs="Arial"/>
        </w:rPr>
        <w:t xml:space="preserve">due </w:t>
      </w:r>
      <w:r w:rsidR="00C25985">
        <w:rPr>
          <w:rFonts w:ascii="Arial" w:hAnsi="Arial" w:cs="Arial"/>
        </w:rPr>
        <w:t xml:space="preserve">soon mainly </w:t>
      </w:r>
      <w:r w:rsidR="007D1B6E">
        <w:rPr>
          <w:rFonts w:ascii="Arial" w:hAnsi="Arial" w:cs="Arial"/>
        </w:rPr>
        <w:t xml:space="preserve">to trade creditor(s) </w:t>
      </w:r>
      <w:r w:rsidR="00C25985">
        <w:rPr>
          <w:rFonts w:ascii="Arial" w:hAnsi="Arial" w:cs="Arial"/>
        </w:rPr>
        <w:t>because of the cash shortage</w:t>
      </w:r>
      <w:r w:rsidR="006D7217">
        <w:rPr>
          <w:rFonts w:ascii="Arial" w:hAnsi="Arial" w:cs="Arial"/>
        </w:rPr>
        <w:t>. In other cases, when</w:t>
      </w:r>
      <w:r w:rsidR="00A465AD">
        <w:rPr>
          <w:rFonts w:ascii="Arial" w:hAnsi="Arial" w:cs="Arial"/>
        </w:rPr>
        <w:t xml:space="preserve"> any creditor(s) would not approve restructuring</w:t>
      </w:r>
      <w:r w:rsidR="00C25985">
        <w:rPr>
          <w:rFonts w:ascii="Arial" w:hAnsi="Arial" w:cs="Arial"/>
        </w:rPr>
        <w:t xml:space="preserve"> </w:t>
      </w:r>
      <w:r w:rsidR="00A465AD">
        <w:rPr>
          <w:rFonts w:ascii="Arial" w:hAnsi="Arial" w:cs="Arial"/>
        </w:rPr>
        <w:t>in an out-of-court process</w:t>
      </w:r>
      <w:r w:rsidR="00C25985">
        <w:rPr>
          <w:rFonts w:ascii="Arial" w:hAnsi="Arial" w:cs="Arial"/>
        </w:rPr>
        <w:t xml:space="preserve"> (if the debtor </w:t>
      </w:r>
      <w:r w:rsidR="00DD4439">
        <w:rPr>
          <w:rFonts w:ascii="Arial" w:hAnsi="Arial" w:cs="Arial"/>
        </w:rPr>
        <w:t>originally</w:t>
      </w:r>
      <w:r w:rsidR="00C25985">
        <w:rPr>
          <w:rFonts w:ascii="Arial" w:hAnsi="Arial" w:cs="Arial"/>
        </w:rPr>
        <w:t xml:space="preserve"> tr</w:t>
      </w:r>
      <w:r w:rsidR="00DD4439">
        <w:rPr>
          <w:rFonts w:ascii="Arial" w:hAnsi="Arial" w:cs="Arial"/>
        </w:rPr>
        <w:t>ied</w:t>
      </w:r>
      <w:r w:rsidR="00C25985">
        <w:rPr>
          <w:rFonts w:ascii="Arial" w:hAnsi="Arial" w:cs="Arial"/>
        </w:rPr>
        <w:t xml:space="preserve"> </w:t>
      </w:r>
      <w:r w:rsidR="00DD4439">
        <w:rPr>
          <w:rFonts w:ascii="Arial" w:hAnsi="Arial" w:cs="Arial"/>
        </w:rPr>
        <w:t>an informal</w:t>
      </w:r>
      <w:r w:rsidR="00C25985">
        <w:rPr>
          <w:rFonts w:ascii="Arial" w:hAnsi="Arial" w:cs="Arial"/>
        </w:rPr>
        <w:t xml:space="preserve"> restructuring)</w:t>
      </w:r>
      <w:r w:rsidR="006D7217">
        <w:rPr>
          <w:rFonts w:ascii="Arial" w:hAnsi="Arial" w:cs="Arial"/>
        </w:rPr>
        <w:t>, a formal procedure is filed.</w:t>
      </w:r>
    </w:p>
    <w:p w14:paraId="39FE88BF" w14:textId="7F5BB457" w:rsidR="004F7167" w:rsidRPr="0065306B" w:rsidRDefault="006D7217" w:rsidP="0065306B">
      <w:pPr>
        <w:spacing w:line="240" w:lineRule="auto"/>
        <w:rPr>
          <w:rFonts w:ascii="Arial" w:hAnsi="Arial" w:cs="Arial"/>
        </w:rPr>
      </w:pPr>
      <w:r>
        <w:rPr>
          <w:rFonts w:ascii="Arial" w:hAnsi="Arial" w:cs="Arial"/>
        </w:rPr>
        <w:t>In this case, a</w:t>
      </w:r>
      <w:r w:rsidR="004F7167">
        <w:rPr>
          <w:rFonts w:ascii="Arial" w:hAnsi="Arial" w:cs="Arial"/>
        </w:rPr>
        <w:t xml:space="preserve">s stated above, </w:t>
      </w:r>
      <w:proofErr w:type="gramStart"/>
      <w:r w:rsidR="004F7167">
        <w:rPr>
          <w:rFonts w:ascii="Arial" w:hAnsi="Arial" w:cs="Arial"/>
        </w:rPr>
        <w:t>as a result of</w:t>
      </w:r>
      <w:proofErr w:type="gramEnd"/>
      <w:r w:rsidR="004F7167">
        <w:rPr>
          <w:rFonts w:ascii="Arial" w:hAnsi="Arial" w:cs="Arial"/>
        </w:rPr>
        <w:t xml:space="preserve"> the sale of surplus assets</w:t>
      </w:r>
      <w:r w:rsidR="00876E5F">
        <w:rPr>
          <w:rFonts w:ascii="Arial" w:hAnsi="Arial" w:cs="Arial"/>
        </w:rPr>
        <w:t xml:space="preserve">, sufficient incoming cash flows </w:t>
      </w:r>
      <w:r w:rsidR="00F920AC">
        <w:rPr>
          <w:rFonts w:ascii="Arial" w:hAnsi="Arial" w:cs="Arial"/>
        </w:rPr>
        <w:t>were</w:t>
      </w:r>
      <w:r w:rsidR="00876E5F">
        <w:rPr>
          <w:rFonts w:ascii="Arial" w:hAnsi="Arial" w:cs="Arial"/>
        </w:rPr>
        <w:t xml:space="preserve"> expected so that additional deposits seem</w:t>
      </w:r>
      <w:r w:rsidR="00F920AC">
        <w:rPr>
          <w:rFonts w:ascii="Arial" w:hAnsi="Arial" w:cs="Arial"/>
        </w:rPr>
        <w:t>ed</w:t>
      </w:r>
      <w:r w:rsidR="00876E5F">
        <w:rPr>
          <w:rFonts w:ascii="Arial" w:hAnsi="Arial" w:cs="Arial"/>
        </w:rPr>
        <w:t xml:space="preserve"> unnecessary</w:t>
      </w:r>
      <w:r w:rsidR="00E478DC">
        <w:rPr>
          <w:rFonts w:ascii="Arial" w:hAnsi="Arial" w:cs="Arial"/>
        </w:rPr>
        <w:t>, though a liquidity shortage was imminent as of the end of June 2014.</w:t>
      </w:r>
      <w:r w:rsidR="00266982">
        <w:rPr>
          <w:rFonts w:ascii="Arial" w:hAnsi="Arial" w:cs="Arial"/>
        </w:rPr>
        <w:t xml:space="preserve"> Therefore, it is no need to </w:t>
      </w:r>
      <w:r w:rsidR="0089119C">
        <w:rPr>
          <w:rFonts w:ascii="Arial" w:hAnsi="Arial" w:cs="Arial"/>
        </w:rPr>
        <w:t xml:space="preserve">suspend the payments to traded creditors with a moratorium. If a formal proceeding starts, it would be public, and the going-concern value would immediately drop off </w:t>
      </w:r>
      <w:r w:rsidR="00FC47D2">
        <w:rPr>
          <w:rFonts w:ascii="Arial" w:hAnsi="Arial" w:cs="Arial"/>
        </w:rPr>
        <w:t xml:space="preserve">a lot </w:t>
      </w:r>
      <w:r w:rsidR="0089119C">
        <w:rPr>
          <w:rFonts w:ascii="Arial" w:hAnsi="Arial" w:cs="Arial"/>
        </w:rPr>
        <w:t>as answer</w:t>
      </w:r>
      <w:r w:rsidR="00F920AC">
        <w:rPr>
          <w:rFonts w:ascii="Arial" w:hAnsi="Arial" w:cs="Arial"/>
        </w:rPr>
        <w:t>ed</w:t>
      </w:r>
      <w:r w:rsidR="0089119C">
        <w:rPr>
          <w:rFonts w:ascii="Arial" w:hAnsi="Arial" w:cs="Arial"/>
        </w:rPr>
        <w:t xml:space="preserve"> </w:t>
      </w:r>
      <w:r w:rsidR="00CD28B8">
        <w:rPr>
          <w:rFonts w:ascii="Arial" w:hAnsi="Arial" w:cs="Arial"/>
        </w:rPr>
        <w:t>to</w:t>
      </w:r>
      <w:r w:rsidR="0089119C">
        <w:rPr>
          <w:rFonts w:ascii="Arial" w:hAnsi="Arial" w:cs="Arial"/>
        </w:rPr>
        <w:t xml:space="preserve"> Question 2.</w:t>
      </w:r>
      <w:r w:rsidR="00CD28B8">
        <w:rPr>
          <w:rFonts w:ascii="Arial" w:hAnsi="Arial" w:cs="Arial"/>
        </w:rPr>
        <w:t xml:space="preserve"> Therefore, we should </w:t>
      </w:r>
      <w:r w:rsidR="00F920AC">
        <w:rPr>
          <w:rFonts w:ascii="Arial" w:hAnsi="Arial" w:cs="Arial"/>
        </w:rPr>
        <w:t>evade</w:t>
      </w:r>
      <w:r w:rsidR="00CD28B8">
        <w:rPr>
          <w:rFonts w:ascii="Arial" w:hAnsi="Arial" w:cs="Arial"/>
        </w:rPr>
        <w:t xml:space="preserve"> a formal proceeding as long as necessary liquidity is secured</w:t>
      </w:r>
      <w:r w:rsidR="003E4DDA">
        <w:rPr>
          <w:rFonts w:ascii="Arial" w:hAnsi="Arial" w:cs="Arial"/>
        </w:rPr>
        <w:t xml:space="preserve"> to sell its business at a higher price</w:t>
      </w:r>
      <w:r w:rsidR="00CD28B8">
        <w:rPr>
          <w:rFonts w:ascii="Arial" w:hAnsi="Arial" w:cs="Arial"/>
        </w:rPr>
        <w:t>.</w:t>
      </w:r>
    </w:p>
    <w:p w14:paraId="00C50957" w14:textId="2F58AB94" w:rsidR="00FC47D2" w:rsidRDefault="00CD731D" w:rsidP="00C1428F">
      <w:pPr>
        <w:spacing w:line="240" w:lineRule="auto"/>
        <w:rPr>
          <w:rFonts w:ascii="Arial" w:hAnsi="Arial" w:cs="Arial"/>
        </w:rPr>
      </w:pPr>
      <w:r>
        <w:rPr>
          <w:rFonts w:ascii="Arial" w:hAnsi="Arial" w:cs="Arial"/>
        </w:rPr>
        <w:t xml:space="preserve">In addition, if </w:t>
      </w:r>
      <w:r w:rsidR="00DF010A">
        <w:rPr>
          <w:rFonts w:ascii="Arial" w:hAnsi="Arial" w:cs="Arial"/>
        </w:rPr>
        <w:t xml:space="preserve">a bankruptcy commences, a trustee would be </w:t>
      </w:r>
      <w:r w:rsidR="00561E31">
        <w:rPr>
          <w:rFonts w:ascii="Arial" w:hAnsi="Arial" w:cs="Arial"/>
        </w:rPr>
        <w:t>appointed by the court. T</w:t>
      </w:r>
      <w:r w:rsidR="00561E31">
        <w:rPr>
          <w:rFonts w:ascii="Arial" w:hAnsi="Arial" w:cs="Arial"/>
          <w:color w:val="262627"/>
          <w:shd w:val="clear" w:color="auto" w:fill="FFFFFF"/>
        </w:rPr>
        <w:t>he right to administer and dispose of property that belongs to the bankruptcy estate</w:t>
      </w:r>
      <w:r w:rsidR="00F920AC">
        <w:rPr>
          <w:rFonts w:ascii="Arial" w:hAnsi="Arial" w:cs="Arial"/>
          <w:color w:val="262627"/>
          <w:shd w:val="clear" w:color="auto" w:fill="FFFFFF"/>
        </w:rPr>
        <w:t xml:space="preserve"> – all </w:t>
      </w:r>
      <w:r w:rsidR="0049121B">
        <w:rPr>
          <w:rFonts w:ascii="Arial" w:hAnsi="Arial" w:cs="Arial"/>
          <w:color w:val="262627"/>
          <w:shd w:val="clear" w:color="auto" w:fill="FFFFFF"/>
        </w:rPr>
        <w:t>the property of the debtor</w:t>
      </w:r>
      <w:r w:rsidR="00F920AC">
        <w:rPr>
          <w:rFonts w:ascii="Arial" w:hAnsi="Arial" w:cs="Arial"/>
          <w:color w:val="262627"/>
          <w:shd w:val="clear" w:color="auto" w:fill="FFFFFF"/>
        </w:rPr>
        <w:t xml:space="preserve"> – shall </w:t>
      </w:r>
      <w:r w:rsidR="00561E31">
        <w:rPr>
          <w:rFonts w:ascii="Arial" w:hAnsi="Arial" w:cs="Arial"/>
          <w:color w:val="262627"/>
          <w:shd w:val="clear" w:color="auto" w:fill="FFFFFF"/>
        </w:rPr>
        <w:t>be vested exclusively in the bankruptcy trustee. In other words, the debtor</w:t>
      </w:r>
      <w:r w:rsidR="003E4DDA">
        <w:rPr>
          <w:rFonts w:ascii="Arial" w:hAnsi="Arial" w:cs="Arial"/>
          <w:color w:val="262627"/>
          <w:shd w:val="clear" w:color="auto" w:fill="FFFFFF"/>
        </w:rPr>
        <w:t xml:space="preserve"> (and the creditors)</w:t>
      </w:r>
      <w:r w:rsidR="00561E31">
        <w:rPr>
          <w:rFonts w:ascii="Arial" w:hAnsi="Arial" w:cs="Arial"/>
          <w:color w:val="262627"/>
          <w:shd w:val="clear" w:color="auto" w:fill="FFFFFF"/>
        </w:rPr>
        <w:t xml:space="preserve"> cannot </w:t>
      </w:r>
      <w:r w:rsidR="003E4DDA">
        <w:rPr>
          <w:rFonts w:ascii="Arial" w:hAnsi="Arial" w:cs="Arial"/>
          <w:color w:val="262627"/>
          <w:shd w:val="clear" w:color="auto" w:fill="FFFFFF"/>
        </w:rPr>
        <w:t>ma</w:t>
      </w:r>
      <w:r w:rsidR="0049121B">
        <w:rPr>
          <w:rFonts w:ascii="Arial" w:hAnsi="Arial" w:cs="Arial"/>
          <w:color w:val="262627"/>
          <w:shd w:val="clear" w:color="auto" w:fill="FFFFFF"/>
        </w:rPr>
        <w:t xml:space="preserve">nage or take control of the business. If the debtor or the creditors would like to sell its business, they </w:t>
      </w:r>
      <w:r w:rsidR="00F920AC">
        <w:rPr>
          <w:rFonts w:ascii="Arial" w:hAnsi="Arial" w:cs="Arial"/>
          <w:color w:val="262627"/>
          <w:shd w:val="clear" w:color="auto" w:fill="FFFFFF"/>
        </w:rPr>
        <w:t>must</w:t>
      </w:r>
      <w:r w:rsidR="0049121B">
        <w:rPr>
          <w:rFonts w:ascii="Arial" w:hAnsi="Arial" w:cs="Arial"/>
          <w:color w:val="262627"/>
          <w:shd w:val="clear" w:color="auto" w:fill="FFFFFF"/>
        </w:rPr>
        <w:t xml:space="preserve"> convince the trustee that the sale of the business would </w:t>
      </w:r>
      <w:r w:rsidR="0049121B">
        <w:rPr>
          <w:rFonts w:ascii="Arial" w:hAnsi="Arial" w:cs="Arial"/>
          <w:color w:val="262627"/>
          <w:shd w:val="clear" w:color="auto" w:fill="FFFFFF"/>
        </w:rPr>
        <w:lastRenderedPageBreak/>
        <w:t>increase the bankruptcy estate, leading to the increase of a liquidating distribution</w:t>
      </w:r>
      <w:r w:rsidR="00F920AC">
        <w:rPr>
          <w:rFonts w:ascii="Arial" w:hAnsi="Arial" w:cs="Arial"/>
          <w:color w:val="262627"/>
          <w:shd w:val="clear" w:color="auto" w:fill="FFFFFF"/>
        </w:rPr>
        <w:t xml:space="preserve">. </w:t>
      </w:r>
      <w:r w:rsidR="00EE474B">
        <w:rPr>
          <w:rFonts w:ascii="Arial" w:hAnsi="Arial" w:cs="Arial"/>
          <w:color w:val="262627"/>
          <w:shd w:val="clear" w:color="auto" w:fill="FFFFFF"/>
        </w:rPr>
        <w:t>Moreover</w:t>
      </w:r>
      <w:r w:rsidR="00F920AC">
        <w:rPr>
          <w:rFonts w:ascii="Arial" w:hAnsi="Arial" w:cs="Arial"/>
          <w:color w:val="262627"/>
          <w:shd w:val="clear" w:color="auto" w:fill="FFFFFF"/>
        </w:rPr>
        <w:t>,</w:t>
      </w:r>
      <w:r w:rsidR="0049121B">
        <w:rPr>
          <w:rFonts w:ascii="Arial" w:hAnsi="Arial" w:cs="Arial"/>
          <w:color w:val="262627"/>
          <w:shd w:val="clear" w:color="auto" w:fill="FFFFFF"/>
        </w:rPr>
        <w:t xml:space="preserve"> a debtor or creditors cannot choose a purchaser of the business without the trustee’s decision. </w:t>
      </w:r>
      <w:r w:rsidR="00F920AC">
        <w:rPr>
          <w:rFonts w:ascii="Arial" w:hAnsi="Arial" w:cs="Arial"/>
          <w:color w:val="262627"/>
          <w:shd w:val="clear" w:color="auto" w:fill="FFFFFF"/>
        </w:rPr>
        <w:t>T</w:t>
      </w:r>
      <w:r w:rsidR="0049121B">
        <w:rPr>
          <w:rFonts w:ascii="Arial" w:hAnsi="Arial" w:cs="Arial"/>
          <w:color w:val="262627"/>
          <w:shd w:val="clear" w:color="auto" w:fill="FFFFFF"/>
        </w:rPr>
        <w:t xml:space="preserve">he business transfer during liquidation </w:t>
      </w:r>
      <w:r w:rsidR="00F920AC">
        <w:rPr>
          <w:rFonts w:ascii="Arial" w:hAnsi="Arial" w:cs="Arial"/>
          <w:color w:val="262627"/>
          <w:shd w:val="clear" w:color="auto" w:fill="FFFFFF"/>
        </w:rPr>
        <w:t>must</w:t>
      </w:r>
      <w:r w:rsidR="0049121B">
        <w:rPr>
          <w:rFonts w:ascii="Arial" w:hAnsi="Arial" w:cs="Arial"/>
          <w:color w:val="262627"/>
          <w:shd w:val="clear" w:color="auto" w:fill="FFFFFF"/>
        </w:rPr>
        <w:t xml:space="preserve"> be permitted by the court.</w:t>
      </w:r>
    </w:p>
    <w:p w14:paraId="57614A02" w14:textId="041189A9" w:rsidR="00C13836" w:rsidRDefault="00B51C4F" w:rsidP="00C1428F">
      <w:pPr>
        <w:spacing w:line="240" w:lineRule="auto"/>
        <w:rPr>
          <w:rFonts w:ascii="Arial" w:hAnsi="Arial" w:cs="Arial"/>
        </w:rPr>
      </w:pPr>
      <w:r>
        <w:rPr>
          <w:rFonts w:ascii="Arial" w:hAnsi="Arial" w:cs="Arial"/>
        </w:rPr>
        <w:t xml:space="preserve">As for </w:t>
      </w:r>
      <w:r w:rsidR="00F920AC">
        <w:rPr>
          <w:rFonts w:ascii="Arial" w:hAnsi="Arial" w:cs="Arial"/>
        </w:rPr>
        <w:t xml:space="preserve">a </w:t>
      </w:r>
      <w:r>
        <w:rPr>
          <w:rFonts w:ascii="Arial" w:hAnsi="Arial" w:cs="Arial"/>
        </w:rPr>
        <w:t>civil rehabilitation proceeding compared to bankruptcy,</w:t>
      </w:r>
      <w:r w:rsidR="00081D61">
        <w:rPr>
          <w:rFonts w:ascii="Arial" w:hAnsi="Arial" w:cs="Arial"/>
        </w:rPr>
        <w:t xml:space="preserve"> a debtor can continue its business and a trustee is not necessarily appointed</w:t>
      </w:r>
      <w:r w:rsidR="00C13836">
        <w:rPr>
          <w:rFonts w:ascii="Arial" w:hAnsi="Arial" w:cs="Arial"/>
        </w:rPr>
        <w:t>. However,</w:t>
      </w:r>
      <w:r w:rsidR="00081D61">
        <w:rPr>
          <w:rFonts w:ascii="Arial" w:hAnsi="Arial" w:cs="Arial"/>
        </w:rPr>
        <w:t xml:space="preserve"> the court </w:t>
      </w:r>
      <w:r w:rsidR="0058364E">
        <w:rPr>
          <w:rFonts w:ascii="Arial" w:hAnsi="Arial" w:cs="Arial"/>
        </w:rPr>
        <w:t>appoints a supervisor to supervise the process. The business transfer needs to be consented by the supervisor and permitted by the court.</w:t>
      </w:r>
      <w:r w:rsidR="00C13836">
        <w:rPr>
          <w:rFonts w:ascii="Arial" w:hAnsi="Arial" w:cs="Arial"/>
        </w:rPr>
        <w:t xml:space="preserve"> Practically, it is common to sell the business during the civil rehabilitation proceeding and to finish the proceeding after that and liquidate the entity, but it’s less flexible than workouts due to the involvement of courts.</w:t>
      </w:r>
    </w:p>
    <w:p w14:paraId="3294370A" w14:textId="6C0C862E" w:rsidR="003D64F3" w:rsidRPr="00490085" w:rsidRDefault="00C13836" w:rsidP="00C1428F">
      <w:pPr>
        <w:spacing w:line="240" w:lineRule="auto"/>
        <w:rPr>
          <w:rFonts w:ascii="Arial" w:hAnsi="Arial" w:cs="Arial"/>
        </w:rPr>
      </w:pPr>
      <w:r>
        <w:rPr>
          <w:rFonts w:ascii="Arial" w:hAnsi="Arial" w:cs="Arial"/>
        </w:rPr>
        <w:t>Consequently,</w:t>
      </w:r>
      <w:r w:rsidR="0058364E">
        <w:rPr>
          <w:rFonts w:ascii="Arial" w:hAnsi="Arial" w:cs="Arial"/>
        </w:rPr>
        <w:t xml:space="preserve"> </w:t>
      </w:r>
      <w:r>
        <w:rPr>
          <w:rFonts w:ascii="Arial" w:hAnsi="Arial" w:cs="Arial"/>
        </w:rPr>
        <w:t xml:space="preserve">if the debtor would like to restart after selling the business and it is possible without involving the court, it is better to </w:t>
      </w:r>
      <w:r w:rsidR="00F920AC">
        <w:rPr>
          <w:rFonts w:ascii="Arial" w:hAnsi="Arial" w:cs="Arial"/>
        </w:rPr>
        <w:t>prevent</w:t>
      </w:r>
      <w:r>
        <w:rPr>
          <w:rFonts w:ascii="Arial" w:hAnsi="Arial" w:cs="Arial"/>
        </w:rPr>
        <w:t xml:space="preserve"> a formal moratorium.  </w:t>
      </w:r>
    </w:p>
    <w:sectPr w:rsidR="003D64F3" w:rsidRPr="00490085" w:rsidSect="00165C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4562D" w14:textId="77777777" w:rsidR="008A656B" w:rsidRDefault="008A656B" w:rsidP="00C1428F">
      <w:pPr>
        <w:spacing w:after="0" w:line="240" w:lineRule="auto"/>
      </w:pPr>
      <w:r>
        <w:separator/>
      </w:r>
    </w:p>
  </w:endnote>
  <w:endnote w:type="continuationSeparator" w:id="0">
    <w:p w14:paraId="4A32B3A9" w14:textId="77777777" w:rsidR="008A656B" w:rsidRDefault="008A656B" w:rsidP="00C1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324830"/>
      <w:docPartObj>
        <w:docPartGallery w:val="Page Numbers (Bottom of Page)"/>
        <w:docPartUnique/>
      </w:docPartObj>
    </w:sdtPr>
    <w:sdtContent>
      <w:sdt>
        <w:sdtPr>
          <w:id w:val="-1769616900"/>
          <w:docPartObj>
            <w:docPartGallery w:val="Page Numbers (Top of Page)"/>
            <w:docPartUnique/>
          </w:docPartObj>
        </w:sdtPr>
        <w:sdtContent>
          <w:p w14:paraId="76571F52" w14:textId="0F803519" w:rsidR="00C1428F" w:rsidRDefault="00C1428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B6F585F" w14:textId="77777777" w:rsidR="00C1428F" w:rsidRDefault="00C14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E645E" w14:textId="77777777" w:rsidR="008A656B" w:rsidRDefault="008A656B" w:rsidP="00C1428F">
      <w:pPr>
        <w:spacing w:after="0" w:line="240" w:lineRule="auto"/>
      </w:pPr>
      <w:r>
        <w:separator/>
      </w:r>
    </w:p>
  </w:footnote>
  <w:footnote w:type="continuationSeparator" w:id="0">
    <w:p w14:paraId="674C2517" w14:textId="77777777" w:rsidR="008A656B" w:rsidRDefault="008A656B" w:rsidP="00C14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2D55"/>
    <w:multiLevelType w:val="hybridMultilevel"/>
    <w:tmpl w:val="0FDCAD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B124C0"/>
    <w:multiLevelType w:val="hybridMultilevel"/>
    <w:tmpl w:val="24FADC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94861"/>
    <w:multiLevelType w:val="hybridMultilevel"/>
    <w:tmpl w:val="C5665A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C647C"/>
    <w:multiLevelType w:val="hybridMultilevel"/>
    <w:tmpl w:val="719E2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9596F"/>
    <w:multiLevelType w:val="hybridMultilevel"/>
    <w:tmpl w:val="A128FA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57A3F"/>
    <w:multiLevelType w:val="hybridMultilevel"/>
    <w:tmpl w:val="904C61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DEE50AD"/>
    <w:multiLevelType w:val="hybridMultilevel"/>
    <w:tmpl w:val="904C61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2A761F5"/>
    <w:multiLevelType w:val="hybridMultilevel"/>
    <w:tmpl w:val="70C263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C816B4F"/>
    <w:multiLevelType w:val="hybridMultilevel"/>
    <w:tmpl w:val="618252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E6E3624"/>
    <w:multiLevelType w:val="hybridMultilevel"/>
    <w:tmpl w:val="608C3C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EA2AE0"/>
    <w:multiLevelType w:val="hybridMultilevel"/>
    <w:tmpl w:val="904C61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98C56A8"/>
    <w:multiLevelType w:val="hybridMultilevel"/>
    <w:tmpl w:val="455E78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07C93"/>
    <w:multiLevelType w:val="hybridMultilevel"/>
    <w:tmpl w:val="215871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A2043AE"/>
    <w:multiLevelType w:val="hybridMultilevel"/>
    <w:tmpl w:val="33B27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A8767C"/>
    <w:multiLevelType w:val="hybridMultilevel"/>
    <w:tmpl w:val="1D72E574"/>
    <w:lvl w:ilvl="0" w:tplc="0FEACFD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E7C36"/>
    <w:multiLevelType w:val="hybridMultilevel"/>
    <w:tmpl w:val="D144CD3E"/>
    <w:lvl w:ilvl="0" w:tplc="56F2EAD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D5161D"/>
    <w:multiLevelType w:val="hybridMultilevel"/>
    <w:tmpl w:val="0FDCAD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0D6CC3"/>
    <w:multiLevelType w:val="hybridMultilevel"/>
    <w:tmpl w:val="C5FCF4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51456CA"/>
    <w:multiLevelType w:val="hybridMultilevel"/>
    <w:tmpl w:val="B1BCF8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24481F"/>
    <w:multiLevelType w:val="hybridMultilevel"/>
    <w:tmpl w:val="70C263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CA706D"/>
    <w:multiLevelType w:val="hybridMultilevel"/>
    <w:tmpl w:val="B60A2E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1048013">
    <w:abstractNumId w:val="2"/>
  </w:num>
  <w:num w:numId="2" w16cid:durableId="1933855112">
    <w:abstractNumId w:val="3"/>
  </w:num>
  <w:num w:numId="3" w16cid:durableId="1684747178">
    <w:abstractNumId w:val="11"/>
  </w:num>
  <w:num w:numId="4" w16cid:durableId="1011302039">
    <w:abstractNumId w:val="18"/>
  </w:num>
  <w:num w:numId="5" w16cid:durableId="488446098">
    <w:abstractNumId w:val="13"/>
  </w:num>
  <w:num w:numId="6" w16cid:durableId="1033926039">
    <w:abstractNumId w:val="20"/>
  </w:num>
  <w:num w:numId="7" w16cid:durableId="1597447864">
    <w:abstractNumId w:val="4"/>
  </w:num>
  <w:num w:numId="8" w16cid:durableId="273904583">
    <w:abstractNumId w:val="16"/>
  </w:num>
  <w:num w:numId="9" w16cid:durableId="2137679118">
    <w:abstractNumId w:val="10"/>
  </w:num>
  <w:num w:numId="10" w16cid:durableId="280577327">
    <w:abstractNumId w:val="8"/>
  </w:num>
  <w:num w:numId="11" w16cid:durableId="1242332628">
    <w:abstractNumId w:val="17"/>
  </w:num>
  <w:num w:numId="12" w16cid:durableId="1926189452">
    <w:abstractNumId w:val="12"/>
  </w:num>
  <w:num w:numId="13" w16cid:durableId="1289773294">
    <w:abstractNumId w:val="0"/>
  </w:num>
  <w:num w:numId="14" w16cid:durableId="1691027793">
    <w:abstractNumId w:val="14"/>
  </w:num>
  <w:num w:numId="15" w16cid:durableId="314846345">
    <w:abstractNumId w:val="5"/>
  </w:num>
  <w:num w:numId="16" w16cid:durableId="1352414497">
    <w:abstractNumId w:val="6"/>
  </w:num>
  <w:num w:numId="17" w16cid:durableId="1253318054">
    <w:abstractNumId w:val="15"/>
  </w:num>
  <w:num w:numId="18" w16cid:durableId="602037068">
    <w:abstractNumId w:val="9"/>
  </w:num>
  <w:num w:numId="19" w16cid:durableId="1856115340">
    <w:abstractNumId w:val="19"/>
  </w:num>
  <w:num w:numId="20" w16cid:durableId="1105275070">
    <w:abstractNumId w:val="7"/>
  </w:num>
  <w:num w:numId="21" w16cid:durableId="911351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D38"/>
    <w:rsid w:val="00000E78"/>
    <w:rsid w:val="00001A7C"/>
    <w:rsid w:val="000056D4"/>
    <w:rsid w:val="000057C3"/>
    <w:rsid w:val="0002562A"/>
    <w:rsid w:val="00030336"/>
    <w:rsid w:val="00030A16"/>
    <w:rsid w:val="0003247B"/>
    <w:rsid w:val="000328B6"/>
    <w:rsid w:val="00033A2D"/>
    <w:rsid w:val="00033A61"/>
    <w:rsid w:val="00036873"/>
    <w:rsid w:val="00040438"/>
    <w:rsid w:val="0004175F"/>
    <w:rsid w:val="00044F3F"/>
    <w:rsid w:val="00047C9C"/>
    <w:rsid w:val="00047F8E"/>
    <w:rsid w:val="00051C66"/>
    <w:rsid w:val="000524C2"/>
    <w:rsid w:val="0005295F"/>
    <w:rsid w:val="00065A10"/>
    <w:rsid w:val="00070023"/>
    <w:rsid w:val="000705CD"/>
    <w:rsid w:val="0007116E"/>
    <w:rsid w:val="000730B7"/>
    <w:rsid w:val="00074C1D"/>
    <w:rsid w:val="00076E0B"/>
    <w:rsid w:val="000805C9"/>
    <w:rsid w:val="00081D61"/>
    <w:rsid w:val="00085C3F"/>
    <w:rsid w:val="00085F10"/>
    <w:rsid w:val="0008658F"/>
    <w:rsid w:val="00086D4F"/>
    <w:rsid w:val="00091AA3"/>
    <w:rsid w:val="00091B33"/>
    <w:rsid w:val="000A40D4"/>
    <w:rsid w:val="000A69E7"/>
    <w:rsid w:val="000A7C44"/>
    <w:rsid w:val="000B3D6C"/>
    <w:rsid w:val="000B5BEE"/>
    <w:rsid w:val="000D09C2"/>
    <w:rsid w:val="000E09DA"/>
    <w:rsid w:val="000E17BB"/>
    <w:rsid w:val="000E4AFA"/>
    <w:rsid w:val="000E5D26"/>
    <w:rsid w:val="000E6AA6"/>
    <w:rsid w:val="000F07F3"/>
    <w:rsid w:val="000F0FAC"/>
    <w:rsid w:val="000F1CD1"/>
    <w:rsid w:val="000F1FC5"/>
    <w:rsid w:val="00101A80"/>
    <w:rsid w:val="00103DFC"/>
    <w:rsid w:val="00104183"/>
    <w:rsid w:val="00106851"/>
    <w:rsid w:val="00107E97"/>
    <w:rsid w:val="00113C72"/>
    <w:rsid w:val="00116B68"/>
    <w:rsid w:val="00127063"/>
    <w:rsid w:val="00131CB4"/>
    <w:rsid w:val="001327DD"/>
    <w:rsid w:val="00137653"/>
    <w:rsid w:val="001421DE"/>
    <w:rsid w:val="001472E2"/>
    <w:rsid w:val="0015283B"/>
    <w:rsid w:val="00153252"/>
    <w:rsid w:val="00156034"/>
    <w:rsid w:val="001576C6"/>
    <w:rsid w:val="00157946"/>
    <w:rsid w:val="00157D08"/>
    <w:rsid w:val="0016280F"/>
    <w:rsid w:val="00162AD8"/>
    <w:rsid w:val="00165C74"/>
    <w:rsid w:val="00180B2F"/>
    <w:rsid w:val="00182767"/>
    <w:rsid w:val="0018359B"/>
    <w:rsid w:val="001955F6"/>
    <w:rsid w:val="001A23FB"/>
    <w:rsid w:val="001A315B"/>
    <w:rsid w:val="001A5715"/>
    <w:rsid w:val="001B0072"/>
    <w:rsid w:val="001B14CF"/>
    <w:rsid w:val="001B1989"/>
    <w:rsid w:val="001C2DA4"/>
    <w:rsid w:val="001C4AE1"/>
    <w:rsid w:val="001C53D0"/>
    <w:rsid w:val="001D0B81"/>
    <w:rsid w:val="001D2FDB"/>
    <w:rsid w:val="001D5E32"/>
    <w:rsid w:val="001E0F6B"/>
    <w:rsid w:val="001E54D6"/>
    <w:rsid w:val="001F4478"/>
    <w:rsid w:val="001F5CCB"/>
    <w:rsid w:val="002100B4"/>
    <w:rsid w:val="00212266"/>
    <w:rsid w:val="00215A7A"/>
    <w:rsid w:val="002160D7"/>
    <w:rsid w:val="00216AE4"/>
    <w:rsid w:val="00222EC4"/>
    <w:rsid w:val="0023539C"/>
    <w:rsid w:val="00237706"/>
    <w:rsid w:val="00241030"/>
    <w:rsid w:val="00241399"/>
    <w:rsid w:val="002417D1"/>
    <w:rsid w:val="0024326A"/>
    <w:rsid w:val="00260DFC"/>
    <w:rsid w:val="002651FD"/>
    <w:rsid w:val="002656DA"/>
    <w:rsid w:val="00266982"/>
    <w:rsid w:val="0027533E"/>
    <w:rsid w:val="00275524"/>
    <w:rsid w:val="0027761B"/>
    <w:rsid w:val="00280F5C"/>
    <w:rsid w:val="0028427F"/>
    <w:rsid w:val="00287E07"/>
    <w:rsid w:val="0029240D"/>
    <w:rsid w:val="00296C16"/>
    <w:rsid w:val="002B1CDC"/>
    <w:rsid w:val="002B645D"/>
    <w:rsid w:val="002C23A9"/>
    <w:rsid w:val="002C2A5F"/>
    <w:rsid w:val="002C3251"/>
    <w:rsid w:val="002C5F48"/>
    <w:rsid w:val="002D7D91"/>
    <w:rsid w:val="002D7EE2"/>
    <w:rsid w:val="002E098C"/>
    <w:rsid w:val="002E304C"/>
    <w:rsid w:val="002E319A"/>
    <w:rsid w:val="002E3F52"/>
    <w:rsid w:val="00301DEB"/>
    <w:rsid w:val="0030378E"/>
    <w:rsid w:val="00303FBD"/>
    <w:rsid w:val="003059B9"/>
    <w:rsid w:val="00311D4E"/>
    <w:rsid w:val="00311EC2"/>
    <w:rsid w:val="00320181"/>
    <w:rsid w:val="003337F3"/>
    <w:rsid w:val="00334AE9"/>
    <w:rsid w:val="00343187"/>
    <w:rsid w:val="00343DA7"/>
    <w:rsid w:val="00346CC3"/>
    <w:rsid w:val="00352873"/>
    <w:rsid w:val="003528EB"/>
    <w:rsid w:val="00355711"/>
    <w:rsid w:val="00360649"/>
    <w:rsid w:val="00363F1E"/>
    <w:rsid w:val="003712F5"/>
    <w:rsid w:val="003742A6"/>
    <w:rsid w:val="00376926"/>
    <w:rsid w:val="00380271"/>
    <w:rsid w:val="00383146"/>
    <w:rsid w:val="003855BD"/>
    <w:rsid w:val="00385928"/>
    <w:rsid w:val="00387C42"/>
    <w:rsid w:val="00392496"/>
    <w:rsid w:val="00393DC0"/>
    <w:rsid w:val="00396CC4"/>
    <w:rsid w:val="003A24BC"/>
    <w:rsid w:val="003A330C"/>
    <w:rsid w:val="003A3995"/>
    <w:rsid w:val="003A3BFF"/>
    <w:rsid w:val="003A49B6"/>
    <w:rsid w:val="003A5843"/>
    <w:rsid w:val="003A5A01"/>
    <w:rsid w:val="003A6CCE"/>
    <w:rsid w:val="003B2CDD"/>
    <w:rsid w:val="003B3164"/>
    <w:rsid w:val="003B6C05"/>
    <w:rsid w:val="003B70E7"/>
    <w:rsid w:val="003C5243"/>
    <w:rsid w:val="003C6C9E"/>
    <w:rsid w:val="003D291B"/>
    <w:rsid w:val="003D64F3"/>
    <w:rsid w:val="003E4DDA"/>
    <w:rsid w:val="003E5C21"/>
    <w:rsid w:val="003E6494"/>
    <w:rsid w:val="003F4A58"/>
    <w:rsid w:val="003F4AB8"/>
    <w:rsid w:val="003F534B"/>
    <w:rsid w:val="003F6906"/>
    <w:rsid w:val="003F7C75"/>
    <w:rsid w:val="00404D76"/>
    <w:rsid w:val="004059C9"/>
    <w:rsid w:val="00415E94"/>
    <w:rsid w:val="0041729B"/>
    <w:rsid w:val="00423CCD"/>
    <w:rsid w:val="004259A4"/>
    <w:rsid w:val="00426D8D"/>
    <w:rsid w:val="004279EA"/>
    <w:rsid w:val="00434C06"/>
    <w:rsid w:val="0043623F"/>
    <w:rsid w:val="004455BF"/>
    <w:rsid w:val="004505E3"/>
    <w:rsid w:val="00453099"/>
    <w:rsid w:val="004566EA"/>
    <w:rsid w:val="00461085"/>
    <w:rsid w:val="004622C7"/>
    <w:rsid w:val="004652CB"/>
    <w:rsid w:val="0047416C"/>
    <w:rsid w:val="00481AAB"/>
    <w:rsid w:val="004835B8"/>
    <w:rsid w:val="004838F6"/>
    <w:rsid w:val="00490085"/>
    <w:rsid w:val="0049121B"/>
    <w:rsid w:val="004924E3"/>
    <w:rsid w:val="00493DE7"/>
    <w:rsid w:val="0049485D"/>
    <w:rsid w:val="004950CB"/>
    <w:rsid w:val="004969AF"/>
    <w:rsid w:val="004B0AD2"/>
    <w:rsid w:val="004B7722"/>
    <w:rsid w:val="004C22F7"/>
    <w:rsid w:val="004C25D9"/>
    <w:rsid w:val="004D11D2"/>
    <w:rsid w:val="004D2F43"/>
    <w:rsid w:val="004D4B95"/>
    <w:rsid w:val="004D4CEE"/>
    <w:rsid w:val="004D53E5"/>
    <w:rsid w:val="004D66A5"/>
    <w:rsid w:val="004D7A42"/>
    <w:rsid w:val="004E0A36"/>
    <w:rsid w:val="004E1D2C"/>
    <w:rsid w:val="004E5979"/>
    <w:rsid w:val="004E6D3E"/>
    <w:rsid w:val="004F26B3"/>
    <w:rsid w:val="004F7167"/>
    <w:rsid w:val="004F7573"/>
    <w:rsid w:val="004F7981"/>
    <w:rsid w:val="005029D3"/>
    <w:rsid w:val="00504636"/>
    <w:rsid w:val="00506799"/>
    <w:rsid w:val="00535A96"/>
    <w:rsid w:val="00535B08"/>
    <w:rsid w:val="0054312C"/>
    <w:rsid w:val="005524B4"/>
    <w:rsid w:val="00553FC8"/>
    <w:rsid w:val="00557C56"/>
    <w:rsid w:val="00560401"/>
    <w:rsid w:val="00561E31"/>
    <w:rsid w:val="00562471"/>
    <w:rsid w:val="00562E87"/>
    <w:rsid w:val="0056333E"/>
    <w:rsid w:val="00567B94"/>
    <w:rsid w:val="005708A5"/>
    <w:rsid w:val="00571702"/>
    <w:rsid w:val="00574128"/>
    <w:rsid w:val="00576808"/>
    <w:rsid w:val="0058044D"/>
    <w:rsid w:val="0058364E"/>
    <w:rsid w:val="00583BA3"/>
    <w:rsid w:val="00584CC4"/>
    <w:rsid w:val="00584FF5"/>
    <w:rsid w:val="00585DDB"/>
    <w:rsid w:val="00590BDE"/>
    <w:rsid w:val="00592BEB"/>
    <w:rsid w:val="00596520"/>
    <w:rsid w:val="00596C76"/>
    <w:rsid w:val="005A0B32"/>
    <w:rsid w:val="005B3282"/>
    <w:rsid w:val="005B656B"/>
    <w:rsid w:val="005D7F6F"/>
    <w:rsid w:val="005E390A"/>
    <w:rsid w:val="005E3915"/>
    <w:rsid w:val="005E55C2"/>
    <w:rsid w:val="00602458"/>
    <w:rsid w:val="0060558E"/>
    <w:rsid w:val="00621736"/>
    <w:rsid w:val="00632949"/>
    <w:rsid w:val="00633B83"/>
    <w:rsid w:val="00644382"/>
    <w:rsid w:val="00644AAD"/>
    <w:rsid w:val="00644C4A"/>
    <w:rsid w:val="00651CE1"/>
    <w:rsid w:val="00652807"/>
    <w:rsid w:val="0065306B"/>
    <w:rsid w:val="006542A3"/>
    <w:rsid w:val="00660575"/>
    <w:rsid w:val="006616B2"/>
    <w:rsid w:val="0066333D"/>
    <w:rsid w:val="006722B0"/>
    <w:rsid w:val="006755BB"/>
    <w:rsid w:val="00675E45"/>
    <w:rsid w:val="00676C99"/>
    <w:rsid w:val="00682558"/>
    <w:rsid w:val="006904EB"/>
    <w:rsid w:val="00692D55"/>
    <w:rsid w:val="00693018"/>
    <w:rsid w:val="00696394"/>
    <w:rsid w:val="00697744"/>
    <w:rsid w:val="006A0DCA"/>
    <w:rsid w:val="006A2312"/>
    <w:rsid w:val="006A3C6F"/>
    <w:rsid w:val="006B0ACB"/>
    <w:rsid w:val="006B0DD9"/>
    <w:rsid w:val="006B32C2"/>
    <w:rsid w:val="006B6CF6"/>
    <w:rsid w:val="006C1C2E"/>
    <w:rsid w:val="006C61A5"/>
    <w:rsid w:val="006D0063"/>
    <w:rsid w:val="006D0D95"/>
    <w:rsid w:val="006D7217"/>
    <w:rsid w:val="006E587E"/>
    <w:rsid w:val="006E7551"/>
    <w:rsid w:val="006F2D7D"/>
    <w:rsid w:val="006F7B60"/>
    <w:rsid w:val="0070605A"/>
    <w:rsid w:val="0070606A"/>
    <w:rsid w:val="00706DB0"/>
    <w:rsid w:val="0070791F"/>
    <w:rsid w:val="00711DB8"/>
    <w:rsid w:val="00723BE9"/>
    <w:rsid w:val="00731851"/>
    <w:rsid w:val="00733850"/>
    <w:rsid w:val="00734FC3"/>
    <w:rsid w:val="00735728"/>
    <w:rsid w:val="007405C9"/>
    <w:rsid w:val="00740C93"/>
    <w:rsid w:val="007571D4"/>
    <w:rsid w:val="00762458"/>
    <w:rsid w:val="007634D4"/>
    <w:rsid w:val="007646C5"/>
    <w:rsid w:val="0077277C"/>
    <w:rsid w:val="0077297C"/>
    <w:rsid w:val="00774439"/>
    <w:rsid w:val="00775EB2"/>
    <w:rsid w:val="007831F4"/>
    <w:rsid w:val="0078384F"/>
    <w:rsid w:val="00784DE4"/>
    <w:rsid w:val="0079057B"/>
    <w:rsid w:val="00790651"/>
    <w:rsid w:val="007A4A95"/>
    <w:rsid w:val="007A78D3"/>
    <w:rsid w:val="007B16D0"/>
    <w:rsid w:val="007C3846"/>
    <w:rsid w:val="007C4016"/>
    <w:rsid w:val="007C7DB0"/>
    <w:rsid w:val="007D0E25"/>
    <w:rsid w:val="007D1B6E"/>
    <w:rsid w:val="007D1EAE"/>
    <w:rsid w:val="007D2207"/>
    <w:rsid w:val="007D6055"/>
    <w:rsid w:val="007D72F8"/>
    <w:rsid w:val="007E4F07"/>
    <w:rsid w:val="007E649E"/>
    <w:rsid w:val="007F0F15"/>
    <w:rsid w:val="007F420C"/>
    <w:rsid w:val="007F4350"/>
    <w:rsid w:val="00801339"/>
    <w:rsid w:val="00802696"/>
    <w:rsid w:val="0081176D"/>
    <w:rsid w:val="0081522B"/>
    <w:rsid w:val="008235E9"/>
    <w:rsid w:val="0083011F"/>
    <w:rsid w:val="00831627"/>
    <w:rsid w:val="00831A78"/>
    <w:rsid w:val="00833FDB"/>
    <w:rsid w:val="00836AC3"/>
    <w:rsid w:val="00837DCB"/>
    <w:rsid w:val="00840A9C"/>
    <w:rsid w:val="00840B2D"/>
    <w:rsid w:val="00841500"/>
    <w:rsid w:val="008435AB"/>
    <w:rsid w:val="008445A2"/>
    <w:rsid w:val="00854E66"/>
    <w:rsid w:val="008564A2"/>
    <w:rsid w:val="00860E6E"/>
    <w:rsid w:val="00870AD7"/>
    <w:rsid w:val="00871BD9"/>
    <w:rsid w:val="00876E5F"/>
    <w:rsid w:val="008837AC"/>
    <w:rsid w:val="0089119C"/>
    <w:rsid w:val="00891567"/>
    <w:rsid w:val="00893510"/>
    <w:rsid w:val="008A3BD7"/>
    <w:rsid w:val="008A4A7D"/>
    <w:rsid w:val="008A656B"/>
    <w:rsid w:val="008A67F5"/>
    <w:rsid w:val="008B2E2E"/>
    <w:rsid w:val="008B424C"/>
    <w:rsid w:val="008B7854"/>
    <w:rsid w:val="008C389B"/>
    <w:rsid w:val="008D25F9"/>
    <w:rsid w:val="008D7E28"/>
    <w:rsid w:val="008E07A6"/>
    <w:rsid w:val="008E1494"/>
    <w:rsid w:val="008E1D38"/>
    <w:rsid w:val="008E2FDF"/>
    <w:rsid w:val="008E3CAF"/>
    <w:rsid w:val="008E68F1"/>
    <w:rsid w:val="008F003E"/>
    <w:rsid w:val="008F04EB"/>
    <w:rsid w:val="008F2D13"/>
    <w:rsid w:val="008F699C"/>
    <w:rsid w:val="008F7736"/>
    <w:rsid w:val="0090134E"/>
    <w:rsid w:val="00901E1C"/>
    <w:rsid w:val="0090459B"/>
    <w:rsid w:val="00924E3A"/>
    <w:rsid w:val="009317EA"/>
    <w:rsid w:val="009338C3"/>
    <w:rsid w:val="009375B8"/>
    <w:rsid w:val="00944E06"/>
    <w:rsid w:val="009455EC"/>
    <w:rsid w:val="00961AED"/>
    <w:rsid w:val="009630BB"/>
    <w:rsid w:val="009753A0"/>
    <w:rsid w:val="00977280"/>
    <w:rsid w:val="009775B3"/>
    <w:rsid w:val="00981AE2"/>
    <w:rsid w:val="00984243"/>
    <w:rsid w:val="00997B76"/>
    <w:rsid w:val="009A62AD"/>
    <w:rsid w:val="009A743F"/>
    <w:rsid w:val="009B6C5B"/>
    <w:rsid w:val="009B707B"/>
    <w:rsid w:val="009B796D"/>
    <w:rsid w:val="009C2EBF"/>
    <w:rsid w:val="009C564C"/>
    <w:rsid w:val="009D104F"/>
    <w:rsid w:val="009D42C3"/>
    <w:rsid w:val="009D6925"/>
    <w:rsid w:val="009E2960"/>
    <w:rsid w:val="009E378B"/>
    <w:rsid w:val="009F040E"/>
    <w:rsid w:val="009F0951"/>
    <w:rsid w:val="009F5ABC"/>
    <w:rsid w:val="009F6E71"/>
    <w:rsid w:val="009F7169"/>
    <w:rsid w:val="00A05C63"/>
    <w:rsid w:val="00A062BB"/>
    <w:rsid w:val="00A129A1"/>
    <w:rsid w:val="00A23B50"/>
    <w:rsid w:val="00A45183"/>
    <w:rsid w:val="00A465AD"/>
    <w:rsid w:val="00A671A3"/>
    <w:rsid w:val="00A6760D"/>
    <w:rsid w:val="00A80762"/>
    <w:rsid w:val="00A862D8"/>
    <w:rsid w:val="00A8796F"/>
    <w:rsid w:val="00A90A6B"/>
    <w:rsid w:val="00A914CE"/>
    <w:rsid w:val="00A95C6D"/>
    <w:rsid w:val="00A9734E"/>
    <w:rsid w:val="00AA0300"/>
    <w:rsid w:val="00AA24FF"/>
    <w:rsid w:val="00AA47B2"/>
    <w:rsid w:val="00AA5072"/>
    <w:rsid w:val="00AA54DE"/>
    <w:rsid w:val="00AB5380"/>
    <w:rsid w:val="00AB5488"/>
    <w:rsid w:val="00AC5381"/>
    <w:rsid w:val="00AC562A"/>
    <w:rsid w:val="00AD7A76"/>
    <w:rsid w:val="00B00802"/>
    <w:rsid w:val="00B00B31"/>
    <w:rsid w:val="00B03234"/>
    <w:rsid w:val="00B04993"/>
    <w:rsid w:val="00B04BD2"/>
    <w:rsid w:val="00B07278"/>
    <w:rsid w:val="00B137C1"/>
    <w:rsid w:val="00B16F4A"/>
    <w:rsid w:val="00B220B2"/>
    <w:rsid w:val="00B223D9"/>
    <w:rsid w:val="00B25100"/>
    <w:rsid w:val="00B255C9"/>
    <w:rsid w:val="00B275D3"/>
    <w:rsid w:val="00B30C67"/>
    <w:rsid w:val="00B347B2"/>
    <w:rsid w:val="00B44546"/>
    <w:rsid w:val="00B44FC3"/>
    <w:rsid w:val="00B501E8"/>
    <w:rsid w:val="00B50282"/>
    <w:rsid w:val="00B51C4F"/>
    <w:rsid w:val="00B5322B"/>
    <w:rsid w:val="00B54F8D"/>
    <w:rsid w:val="00B61D70"/>
    <w:rsid w:val="00B639A2"/>
    <w:rsid w:val="00B643D6"/>
    <w:rsid w:val="00B65C31"/>
    <w:rsid w:val="00B75E04"/>
    <w:rsid w:val="00B7661A"/>
    <w:rsid w:val="00B77657"/>
    <w:rsid w:val="00B83B57"/>
    <w:rsid w:val="00B871A4"/>
    <w:rsid w:val="00B905CE"/>
    <w:rsid w:val="00B93F87"/>
    <w:rsid w:val="00B940FA"/>
    <w:rsid w:val="00BA6F4D"/>
    <w:rsid w:val="00BC1632"/>
    <w:rsid w:val="00BC1974"/>
    <w:rsid w:val="00BC224C"/>
    <w:rsid w:val="00BC2DEF"/>
    <w:rsid w:val="00BC2E98"/>
    <w:rsid w:val="00BC4A3C"/>
    <w:rsid w:val="00BD33E2"/>
    <w:rsid w:val="00BF2A76"/>
    <w:rsid w:val="00BF46D9"/>
    <w:rsid w:val="00BF7D87"/>
    <w:rsid w:val="00C00E64"/>
    <w:rsid w:val="00C0246A"/>
    <w:rsid w:val="00C046BB"/>
    <w:rsid w:val="00C0605D"/>
    <w:rsid w:val="00C13836"/>
    <w:rsid w:val="00C1428F"/>
    <w:rsid w:val="00C1481A"/>
    <w:rsid w:val="00C16A5C"/>
    <w:rsid w:val="00C20130"/>
    <w:rsid w:val="00C20A92"/>
    <w:rsid w:val="00C21041"/>
    <w:rsid w:val="00C24714"/>
    <w:rsid w:val="00C25985"/>
    <w:rsid w:val="00C27C3E"/>
    <w:rsid w:val="00C331E0"/>
    <w:rsid w:val="00C34755"/>
    <w:rsid w:val="00C34CD2"/>
    <w:rsid w:val="00C41460"/>
    <w:rsid w:val="00C42D82"/>
    <w:rsid w:val="00C44692"/>
    <w:rsid w:val="00C4673A"/>
    <w:rsid w:val="00C51234"/>
    <w:rsid w:val="00C52179"/>
    <w:rsid w:val="00C523DA"/>
    <w:rsid w:val="00C5376A"/>
    <w:rsid w:val="00C55143"/>
    <w:rsid w:val="00C57C43"/>
    <w:rsid w:val="00C72F16"/>
    <w:rsid w:val="00C748B5"/>
    <w:rsid w:val="00C7743D"/>
    <w:rsid w:val="00C80112"/>
    <w:rsid w:val="00C82AA5"/>
    <w:rsid w:val="00C845F3"/>
    <w:rsid w:val="00C85956"/>
    <w:rsid w:val="00C9165D"/>
    <w:rsid w:val="00C919EE"/>
    <w:rsid w:val="00C92DB2"/>
    <w:rsid w:val="00CA19BC"/>
    <w:rsid w:val="00CA26CC"/>
    <w:rsid w:val="00CA3E15"/>
    <w:rsid w:val="00CA6600"/>
    <w:rsid w:val="00CA7822"/>
    <w:rsid w:val="00CB152C"/>
    <w:rsid w:val="00CB7042"/>
    <w:rsid w:val="00CC04BA"/>
    <w:rsid w:val="00CC1A19"/>
    <w:rsid w:val="00CC1F71"/>
    <w:rsid w:val="00CC4802"/>
    <w:rsid w:val="00CC7988"/>
    <w:rsid w:val="00CD16EE"/>
    <w:rsid w:val="00CD1AFC"/>
    <w:rsid w:val="00CD28B8"/>
    <w:rsid w:val="00CD731D"/>
    <w:rsid w:val="00CD7560"/>
    <w:rsid w:val="00CE141D"/>
    <w:rsid w:val="00CE2B2C"/>
    <w:rsid w:val="00CE69B8"/>
    <w:rsid w:val="00CE7220"/>
    <w:rsid w:val="00CF09D7"/>
    <w:rsid w:val="00CF67E9"/>
    <w:rsid w:val="00D001B0"/>
    <w:rsid w:val="00D007B1"/>
    <w:rsid w:val="00D033CD"/>
    <w:rsid w:val="00D050C6"/>
    <w:rsid w:val="00D073AF"/>
    <w:rsid w:val="00D12401"/>
    <w:rsid w:val="00D140A3"/>
    <w:rsid w:val="00D175FE"/>
    <w:rsid w:val="00D20E75"/>
    <w:rsid w:val="00D22CDB"/>
    <w:rsid w:val="00D2454F"/>
    <w:rsid w:val="00D25034"/>
    <w:rsid w:val="00D25B74"/>
    <w:rsid w:val="00D3425E"/>
    <w:rsid w:val="00D40F50"/>
    <w:rsid w:val="00D45DA7"/>
    <w:rsid w:val="00D46BE3"/>
    <w:rsid w:val="00D510D4"/>
    <w:rsid w:val="00D54BE9"/>
    <w:rsid w:val="00D5649A"/>
    <w:rsid w:val="00D62072"/>
    <w:rsid w:val="00D643C2"/>
    <w:rsid w:val="00D727D7"/>
    <w:rsid w:val="00D74315"/>
    <w:rsid w:val="00D80656"/>
    <w:rsid w:val="00D8217C"/>
    <w:rsid w:val="00D8286D"/>
    <w:rsid w:val="00D835F9"/>
    <w:rsid w:val="00D83987"/>
    <w:rsid w:val="00D907F2"/>
    <w:rsid w:val="00DA3494"/>
    <w:rsid w:val="00DA39EA"/>
    <w:rsid w:val="00DA4C51"/>
    <w:rsid w:val="00DA52BA"/>
    <w:rsid w:val="00DA6200"/>
    <w:rsid w:val="00DA67C1"/>
    <w:rsid w:val="00DC1224"/>
    <w:rsid w:val="00DC1458"/>
    <w:rsid w:val="00DC18DA"/>
    <w:rsid w:val="00DC2AA5"/>
    <w:rsid w:val="00DC35D4"/>
    <w:rsid w:val="00DC5CA4"/>
    <w:rsid w:val="00DD3D5D"/>
    <w:rsid w:val="00DD4439"/>
    <w:rsid w:val="00DE0E26"/>
    <w:rsid w:val="00DE12C0"/>
    <w:rsid w:val="00DE492D"/>
    <w:rsid w:val="00DE6CB5"/>
    <w:rsid w:val="00DF010A"/>
    <w:rsid w:val="00DF1587"/>
    <w:rsid w:val="00DF2F0D"/>
    <w:rsid w:val="00E04A3B"/>
    <w:rsid w:val="00E0659E"/>
    <w:rsid w:val="00E06AFE"/>
    <w:rsid w:val="00E06B11"/>
    <w:rsid w:val="00E11F55"/>
    <w:rsid w:val="00E13178"/>
    <w:rsid w:val="00E1440D"/>
    <w:rsid w:val="00E206E5"/>
    <w:rsid w:val="00E24AE5"/>
    <w:rsid w:val="00E3397C"/>
    <w:rsid w:val="00E345A0"/>
    <w:rsid w:val="00E36DF5"/>
    <w:rsid w:val="00E43036"/>
    <w:rsid w:val="00E43D3A"/>
    <w:rsid w:val="00E44F47"/>
    <w:rsid w:val="00E44FE2"/>
    <w:rsid w:val="00E478DC"/>
    <w:rsid w:val="00E60F2D"/>
    <w:rsid w:val="00E61440"/>
    <w:rsid w:val="00E626D2"/>
    <w:rsid w:val="00E63F46"/>
    <w:rsid w:val="00E64629"/>
    <w:rsid w:val="00E655BC"/>
    <w:rsid w:val="00E6581A"/>
    <w:rsid w:val="00E6745A"/>
    <w:rsid w:val="00E76AD7"/>
    <w:rsid w:val="00E83127"/>
    <w:rsid w:val="00E97211"/>
    <w:rsid w:val="00EA39C8"/>
    <w:rsid w:val="00EA5590"/>
    <w:rsid w:val="00EA6C4C"/>
    <w:rsid w:val="00EB001F"/>
    <w:rsid w:val="00EB34C3"/>
    <w:rsid w:val="00EB3B2F"/>
    <w:rsid w:val="00EB538C"/>
    <w:rsid w:val="00EB59E8"/>
    <w:rsid w:val="00EC1752"/>
    <w:rsid w:val="00EC207B"/>
    <w:rsid w:val="00EC3953"/>
    <w:rsid w:val="00ED1AA3"/>
    <w:rsid w:val="00ED43C9"/>
    <w:rsid w:val="00EE474B"/>
    <w:rsid w:val="00F070F5"/>
    <w:rsid w:val="00F111F6"/>
    <w:rsid w:val="00F206B0"/>
    <w:rsid w:val="00F22830"/>
    <w:rsid w:val="00F228D1"/>
    <w:rsid w:val="00F23565"/>
    <w:rsid w:val="00F2449E"/>
    <w:rsid w:val="00F306B8"/>
    <w:rsid w:val="00F33C40"/>
    <w:rsid w:val="00F403DA"/>
    <w:rsid w:val="00F414F1"/>
    <w:rsid w:val="00F43AA6"/>
    <w:rsid w:val="00F44947"/>
    <w:rsid w:val="00F605C0"/>
    <w:rsid w:val="00F621EC"/>
    <w:rsid w:val="00F637A1"/>
    <w:rsid w:val="00F64BB6"/>
    <w:rsid w:val="00F71027"/>
    <w:rsid w:val="00F84FA9"/>
    <w:rsid w:val="00F879F2"/>
    <w:rsid w:val="00F90366"/>
    <w:rsid w:val="00F920AC"/>
    <w:rsid w:val="00F9331C"/>
    <w:rsid w:val="00F95E84"/>
    <w:rsid w:val="00FA17ED"/>
    <w:rsid w:val="00FA28FB"/>
    <w:rsid w:val="00FA461E"/>
    <w:rsid w:val="00FB2A19"/>
    <w:rsid w:val="00FB2DF6"/>
    <w:rsid w:val="00FB3A66"/>
    <w:rsid w:val="00FB5930"/>
    <w:rsid w:val="00FB735F"/>
    <w:rsid w:val="00FC408B"/>
    <w:rsid w:val="00FC47D2"/>
    <w:rsid w:val="00FE4EEC"/>
    <w:rsid w:val="00FF3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50216"/>
  <w15:chartTrackingRefBased/>
  <w15:docId w15:val="{47A56508-BED7-4BD3-A78F-9ADA8491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28F"/>
  </w:style>
  <w:style w:type="paragraph" w:styleId="Footer">
    <w:name w:val="footer"/>
    <w:basedOn w:val="Normal"/>
    <w:link w:val="FooterChar"/>
    <w:uiPriority w:val="99"/>
    <w:unhideWhenUsed/>
    <w:rsid w:val="00C14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8F"/>
  </w:style>
  <w:style w:type="paragraph" w:styleId="ListParagraph">
    <w:name w:val="List Paragraph"/>
    <w:basedOn w:val="Normal"/>
    <w:uiPriority w:val="34"/>
    <w:qFormat/>
    <w:rsid w:val="00583BA3"/>
    <w:pPr>
      <w:ind w:left="720"/>
      <w:contextualSpacing/>
    </w:pPr>
  </w:style>
  <w:style w:type="character" w:styleId="Hyperlink">
    <w:name w:val="Hyperlink"/>
    <w:basedOn w:val="DefaultParagraphFont"/>
    <w:uiPriority w:val="99"/>
    <w:unhideWhenUsed/>
    <w:rsid w:val="00E626D2"/>
    <w:rPr>
      <w:color w:val="0563C1" w:themeColor="hyperlink"/>
      <w:u w:val="single"/>
    </w:rPr>
  </w:style>
  <w:style w:type="character" w:styleId="UnresolvedMention">
    <w:name w:val="Unresolved Mention"/>
    <w:basedOn w:val="DefaultParagraphFont"/>
    <w:uiPriority w:val="99"/>
    <w:semiHidden/>
    <w:unhideWhenUsed/>
    <w:rsid w:val="00E626D2"/>
    <w:rPr>
      <w:color w:val="605E5C"/>
      <w:shd w:val="clear" w:color="auto" w:fill="E1DFDD"/>
    </w:rPr>
  </w:style>
  <w:style w:type="character" w:styleId="FollowedHyperlink">
    <w:name w:val="FollowedHyperlink"/>
    <w:basedOn w:val="DefaultParagraphFont"/>
    <w:uiPriority w:val="99"/>
    <w:semiHidden/>
    <w:unhideWhenUsed/>
    <w:rsid w:val="00116B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6815</TotalTime>
  <Pages>15</Pages>
  <Words>7247</Words>
  <Characters>41312</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Masuda, Funai, Eifert and Mitchell, LTD.</Company>
  <LinksUpToDate>false</LinksUpToDate>
  <CharactersWithSpaces>48463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 Yamaguchi</dc:creator>
  <cp:keywords/>
  <dc:description/>
  <cp:lastModifiedBy>Midori Yamaguchi</cp:lastModifiedBy>
  <cp:revision>669</cp:revision>
  <dcterms:created xsi:type="dcterms:W3CDTF">2023-03-22T23:41:00Z</dcterms:created>
  <dcterms:modified xsi:type="dcterms:W3CDTF">2023-04-11T22:27:00Z</dcterms:modified>
</cp:coreProperties>
</file>