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026C" w14:textId="4544FD36" w:rsidR="00851CA5" w:rsidRPr="004E30BA" w:rsidRDefault="007E459E" w:rsidP="00615C19">
      <w:pPr>
        <w:spacing w:line="240" w:lineRule="auto"/>
        <w:jc w:val="both"/>
        <w:rPr>
          <w:rFonts w:ascii="Arial" w:hAnsi="Arial" w:cs="Arial"/>
          <w:b/>
          <w:bCs/>
        </w:rPr>
      </w:pPr>
      <w:r w:rsidRPr="004E30BA">
        <w:rPr>
          <w:rFonts w:ascii="Arial" w:hAnsi="Arial" w:cs="Arial"/>
          <w:b/>
          <w:bCs/>
        </w:rPr>
        <w:t>Question 1</w:t>
      </w:r>
    </w:p>
    <w:p w14:paraId="24BB11ED" w14:textId="3A8C3CC6" w:rsidR="007E459E" w:rsidRPr="00F854ED" w:rsidRDefault="00F854ED" w:rsidP="00615C19">
      <w:pPr>
        <w:spacing w:line="240" w:lineRule="auto"/>
        <w:jc w:val="both"/>
        <w:rPr>
          <w:rFonts w:ascii="Arial" w:hAnsi="Arial" w:cs="Arial"/>
          <w:i/>
          <w:iCs/>
        </w:rPr>
      </w:pPr>
      <w:r w:rsidRPr="00F854ED">
        <w:rPr>
          <w:rFonts w:ascii="Arial" w:hAnsi="Arial" w:cs="Arial"/>
          <w:i/>
          <w:iCs/>
        </w:rPr>
        <w:t xml:space="preserve">What were in your opinion the causes of financial distress at Flow Management (see </w:t>
      </w:r>
      <w:proofErr w:type="gramStart"/>
      <w:r w:rsidRPr="00F854ED">
        <w:rPr>
          <w:rFonts w:ascii="Arial" w:hAnsi="Arial" w:cs="Arial"/>
          <w:i/>
          <w:iCs/>
        </w:rPr>
        <w:t>e.g.</w:t>
      </w:r>
      <w:proofErr w:type="gramEnd"/>
      <w:r w:rsidR="00615C19">
        <w:rPr>
          <w:rFonts w:ascii="Arial" w:hAnsi="Arial" w:cs="Arial"/>
          <w:i/>
          <w:iCs/>
        </w:rPr>
        <w:t xml:space="preserve"> </w:t>
      </w:r>
      <w:proofErr w:type="spellStart"/>
      <w:r w:rsidRPr="00F854ED">
        <w:rPr>
          <w:rFonts w:ascii="Arial" w:hAnsi="Arial" w:cs="Arial"/>
          <w:i/>
          <w:iCs/>
        </w:rPr>
        <w:t>Mellahi</w:t>
      </w:r>
      <w:proofErr w:type="spellEnd"/>
      <w:r w:rsidRPr="00F854ED">
        <w:rPr>
          <w:rFonts w:ascii="Arial" w:hAnsi="Arial" w:cs="Arial"/>
          <w:i/>
          <w:iCs/>
        </w:rPr>
        <w:t xml:space="preserve"> &amp; Wilkinson, 2004)? Could the financial distress have been prevented? If yes,</w:t>
      </w:r>
      <w:r w:rsidR="00615C19">
        <w:rPr>
          <w:rFonts w:ascii="Arial" w:hAnsi="Arial" w:cs="Arial"/>
          <w:i/>
          <w:iCs/>
        </w:rPr>
        <w:t xml:space="preserve"> </w:t>
      </w:r>
      <w:r w:rsidRPr="00F854ED">
        <w:rPr>
          <w:rFonts w:ascii="Arial" w:hAnsi="Arial" w:cs="Arial"/>
          <w:i/>
          <w:iCs/>
        </w:rPr>
        <w:t>explain how. If no, why not?</w:t>
      </w:r>
    </w:p>
    <w:p w14:paraId="673A09C0" w14:textId="508F4CD6" w:rsidR="000B6863" w:rsidRDefault="005F1A27" w:rsidP="009F78F1">
      <w:pPr>
        <w:spacing w:line="240" w:lineRule="auto"/>
        <w:jc w:val="both"/>
        <w:rPr>
          <w:rFonts w:ascii="Arial" w:hAnsi="Arial" w:cs="Arial"/>
        </w:rPr>
      </w:pPr>
      <w:r>
        <w:rPr>
          <w:rFonts w:ascii="Arial" w:hAnsi="Arial" w:cs="Arial"/>
        </w:rPr>
        <w:t xml:space="preserve">Financial distress is </w:t>
      </w:r>
      <w:r w:rsidR="00E61C1B">
        <w:rPr>
          <w:rFonts w:ascii="Arial" w:hAnsi="Arial" w:cs="Arial"/>
        </w:rPr>
        <w:t xml:space="preserve">a circumstance when a company fails to generate sufficient revenue </w:t>
      </w:r>
      <w:r w:rsidR="007A50F3">
        <w:rPr>
          <w:rFonts w:ascii="Arial" w:hAnsi="Arial" w:cs="Arial"/>
        </w:rPr>
        <w:t xml:space="preserve">and in turn </w:t>
      </w:r>
      <w:r w:rsidR="00E43320">
        <w:rPr>
          <w:rFonts w:ascii="Arial" w:hAnsi="Arial" w:cs="Arial"/>
        </w:rPr>
        <w:t>struggle</w:t>
      </w:r>
      <w:r w:rsidR="00B30F1A">
        <w:rPr>
          <w:rFonts w:ascii="Arial" w:hAnsi="Arial" w:cs="Arial"/>
        </w:rPr>
        <w:t>s</w:t>
      </w:r>
      <w:r w:rsidR="007A50F3">
        <w:rPr>
          <w:rFonts w:ascii="Arial" w:hAnsi="Arial" w:cs="Arial"/>
        </w:rPr>
        <w:t xml:space="preserve"> to meet its financial obligations</w:t>
      </w:r>
      <w:r w:rsidR="00E43320">
        <w:rPr>
          <w:rFonts w:ascii="Arial" w:hAnsi="Arial" w:cs="Arial"/>
        </w:rPr>
        <w:t xml:space="preserve">.  </w:t>
      </w:r>
      <w:r w:rsidR="0029492F">
        <w:rPr>
          <w:rFonts w:ascii="Arial" w:hAnsi="Arial" w:cs="Arial"/>
        </w:rPr>
        <w:t xml:space="preserve">The management of Flow Management was first aware of </w:t>
      </w:r>
      <w:r w:rsidR="005F0822">
        <w:rPr>
          <w:rFonts w:ascii="Arial" w:hAnsi="Arial" w:cs="Arial"/>
        </w:rPr>
        <w:t xml:space="preserve">the financial distress or noticed </w:t>
      </w:r>
      <w:r w:rsidR="006171C9">
        <w:rPr>
          <w:rFonts w:ascii="Arial" w:hAnsi="Arial" w:cs="Arial"/>
        </w:rPr>
        <w:t xml:space="preserve">the </w:t>
      </w:r>
      <w:r w:rsidR="005F0822">
        <w:rPr>
          <w:rFonts w:ascii="Arial" w:hAnsi="Arial" w:cs="Arial"/>
        </w:rPr>
        <w:t>sign</w:t>
      </w:r>
      <w:r w:rsidR="006171C9">
        <w:rPr>
          <w:rFonts w:ascii="Arial" w:hAnsi="Arial" w:cs="Arial"/>
        </w:rPr>
        <w:t xml:space="preserve"> of financial distress</w:t>
      </w:r>
      <w:r w:rsidR="005F0822">
        <w:rPr>
          <w:rFonts w:ascii="Arial" w:hAnsi="Arial" w:cs="Arial"/>
        </w:rPr>
        <w:t xml:space="preserve"> in November 2013</w:t>
      </w:r>
      <w:r w:rsidR="006171C9">
        <w:rPr>
          <w:rFonts w:ascii="Arial" w:hAnsi="Arial" w:cs="Arial"/>
        </w:rPr>
        <w:t xml:space="preserve"> when it called a meeting </w:t>
      </w:r>
      <w:r w:rsidR="00067B76">
        <w:rPr>
          <w:rFonts w:ascii="Arial" w:hAnsi="Arial" w:cs="Arial"/>
        </w:rPr>
        <w:t xml:space="preserve">with the banks.  </w:t>
      </w:r>
    </w:p>
    <w:p w14:paraId="29B9FE48" w14:textId="0C9B9C52" w:rsidR="00C92A9D" w:rsidRDefault="00737CAE" w:rsidP="009F78F1">
      <w:pPr>
        <w:spacing w:line="240" w:lineRule="auto"/>
        <w:jc w:val="both"/>
        <w:rPr>
          <w:rFonts w:ascii="Arial" w:hAnsi="Arial" w:cs="Arial"/>
        </w:rPr>
      </w:pPr>
      <w:r>
        <w:rPr>
          <w:rFonts w:ascii="Arial" w:hAnsi="Arial" w:cs="Arial"/>
        </w:rPr>
        <w:t>Between</w:t>
      </w:r>
      <w:r w:rsidR="00DB06D4">
        <w:rPr>
          <w:rFonts w:ascii="Arial" w:hAnsi="Arial" w:cs="Arial"/>
        </w:rPr>
        <w:t xml:space="preserve"> November 2013</w:t>
      </w:r>
      <w:r>
        <w:rPr>
          <w:rFonts w:ascii="Arial" w:hAnsi="Arial" w:cs="Arial"/>
        </w:rPr>
        <w:t xml:space="preserve"> and December 2013</w:t>
      </w:r>
      <w:r w:rsidR="00DB06D4">
        <w:rPr>
          <w:rFonts w:ascii="Arial" w:hAnsi="Arial" w:cs="Arial"/>
        </w:rPr>
        <w:t xml:space="preserve">, </w:t>
      </w:r>
      <w:r w:rsidR="00CF0DF2">
        <w:rPr>
          <w:rFonts w:ascii="Arial" w:hAnsi="Arial" w:cs="Arial"/>
        </w:rPr>
        <w:t>the management noticed t</w:t>
      </w:r>
      <w:r w:rsidR="004A3C77">
        <w:rPr>
          <w:rFonts w:ascii="Arial" w:hAnsi="Arial" w:cs="Arial"/>
        </w:rPr>
        <w:t>he following:</w:t>
      </w:r>
    </w:p>
    <w:p w14:paraId="69EF8A6A" w14:textId="6E6FD78C" w:rsidR="00F64729" w:rsidRDefault="00F64729" w:rsidP="0061618A">
      <w:pPr>
        <w:pStyle w:val="ListParagraph"/>
        <w:numPr>
          <w:ilvl w:val="0"/>
          <w:numId w:val="8"/>
        </w:numPr>
        <w:spacing w:line="240" w:lineRule="auto"/>
        <w:jc w:val="both"/>
        <w:rPr>
          <w:rFonts w:ascii="Arial" w:hAnsi="Arial" w:cs="Arial"/>
        </w:rPr>
      </w:pPr>
      <w:r>
        <w:rPr>
          <w:rFonts w:ascii="Arial" w:hAnsi="Arial" w:cs="Arial"/>
        </w:rPr>
        <w:t xml:space="preserve">The 2012 annual account </w:t>
      </w:r>
      <w:r w:rsidR="0012292E">
        <w:rPr>
          <w:rFonts w:ascii="Arial" w:hAnsi="Arial" w:cs="Arial"/>
        </w:rPr>
        <w:t xml:space="preserve">with reported results of EUR3 million must be downgraded by EUR8 </w:t>
      </w:r>
      <w:proofErr w:type="gramStart"/>
      <w:r w:rsidR="0012292E">
        <w:rPr>
          <w:rFonts w:ascii="Arial" w:hAnsi="Arial" w:cs="Arial"/>
        </w:rPr>
        <w:t>million</w:t>
      </w:r>
      <w:r w:rsidR="00165DD5">
        <w:rPr>
          <w:rFonts w:ascii="Arial" w:hAnsi="Arial" w:cs="Arial"/>
        </w:rPr>
        <w:t>;</w:t>
      </w:r>
      <w:proofErr w:type="gramEnd"/>
      <w:r w:rsidR="0012292E">
        <w:rPr>
          <w:rFonts w:ascii="Arial" w:hAnsi="Arial" w:cs="Arial"/>
        </w:rPr>
        <w:t xml:space="preserve"> </w:t>
      </w:r>
    </w:p>
    <w:p w14:paraId="38F80476" w14:textId="53AD0F51" w:rsidR="004A3C77" w:rsidRDefault="0061618A" w:rsidP="0061618A">
      <w:pPr>
        <w:pStyle w:val="ListParagraph"/>
        <w:numPr>
          <w:ilvl w:val="0"/>
          <w:numId w:val="8"/>
        </w:numPr>
        <w:spacing w:line="240" w:lineRule="auto"/>
        <w:jc w:val="both"/>
        <w:rPr>
          <w:rFonts w:ascii="Arial" w:hAnsi="Arial" w:cs="Arial"/>
        </w:rPr>
      </w:pPr>
      <w:r>
        <w:rPr>
          <w:rFonts w:ascii="Arial" w:hAnsi="Arial" w:cs="Arial"/>
        </w:rPr>
        <w:t xml:space="preserve">The reported pre-tax profit until September 2013 turned out to be a loss of EUR5.4 </w:t>
      </w:r>
      <w:proofErr w:type="gramStart"/>
      <w:r>
        <w:rPr>
          <w:rFonts w:ascii="Arial" w:hAnsi="Arial" w:cs="Arial"/>
        </w:rPr>
        <w:t>million</w:t>
      </w:r>
      <w:r w:rsidR="00165DD5">
        <w:rPr>
          <w:rFonts w:ascii="Arial" w:hAnsi="Arial" w:cs="Arial"/>
        </w:rPr>
        <w:t>;</w:t>
      </w:r>
      <w:proofErr w:type="gramEnd"/>
    </w:p>
    <w:p w14:paraId="19A7A405" w14:textId="31318133" w:rsidR="0061618A" w:rsidRDefault="00752E6F" w:rsidP="0061618A">
      <w:pPr>
        <w:pStyle w:val="ListParagraph"/>
        <w:numPr>
          <w:ilvl w:val="0"/>
          <w:numId w:val="8"/>
        </w:numPr>
        <w:spacing w:line="240" w:lineRule="auto"/>
        <w:jc w:val="both"/>
        <w:rPr>
          <w:rFonts w:ascii="Arial" w:hAnsi="Arial" w:cs="Arial"/>
        </w:rPr>
      </w:pPr>
      <w:r>
        <w:rPr>
          <w:rFonts w:ascii="Arial" w:hAnsi="Arial" w:cs="Arial"/>
        </w:rPr>
        <w:t xml:space="preserve">The </w:t>
      </w:r>
      <w:r w:rsidR="000D4AFA">
        <w:rPr>
          <w:rFonts w:ascii="Arial" w:hAnsi="Arial" w:cs="Arial"/>
        </w:rPr>
        <w:t xml:space="preserve">group loss in 2013 amounted to EUR23.1 </w:t>
      </w:r>
      <w:proofErr w:type="gramStart"/>
      <w:r w:rsidR="000D4AFA">
        <w:rPr>
          <w:rFonts w:ascii="Arial" w:hAnsi="Arial" w:cs="Arial"/>
        </w:rPr>
        <w:t>million</w:t>
      </w:r>
      <w:r w:rsidR="00165DD5">
        <w:rPr>
          <w:rFonts w:ascii="Arial" w:hAnsi="Arial" w:cs="Arial"/>
        </w:rPr>
        <w:t>;</w:t>
      </w:r>
      <w:proofErr w:type="gramEnd"/>
    </w:p>
    <w:p w14:paraId="4BF0A008" w14:textId="5FE10965" w:rsidR="000D4AFA" w:rsidRDefault="000D4AFA" w:rsidP="0061618A">
      <w:pPr>
        <w:pStyle w:val="ListParagraph"/>
        <w:numPr>
          <w:ilvl w:val="0"/>
          <w:numId w:val="8"/>
        </w:numPr>
        <w:spacing w:line="240" w:lineRule="auto"/>
        <w:jc w:val="both"/>
        <w:rPr>
          <w:rFonts w:ascii="Arial" w:hAnsi="Arial" w:cs="Arial"/>
        </w:rPr>
      </w:pPr>
      <w:r>
        <w:rPr>
          <w:rFonts w:ascii="Arial" w:hAnsi="Arial" w:cs="Arial"/>
        </w:rPr>
        <w:t xml:space="preserve">The </w:t>
      </w:r>
      <w:r w:rsidR="00C67450">
        <w:rPr>
          <w:rFonts w:ascii="Arial" w:hAnsi="Arial" w:cs="Arial"/>
        </w:rPr>
        <w:t>scheduled repayment of EUR35 million on 31 December would be missed</w:t>
      </w:r>
      <w:r w:rsidR="00165DD5">
        <w:rPr>
          <w:rFonts w:ascii="Arial" w:hAnsi="Arial" w:cs="Arial"/>
        </w:rPr>
        <w:t>; and</w:t>
      </w:r>
    </w:p>
    <w:p w14:paraId="10265B37" w14:textId="3311E4D1" w:rsidR="00C67450" w:rsidRPr="0061618A" w:rsidRDefault="00C67450" w:rsidP="0061618A">
      <w:pPr>
        <w:pStyle w:val="ListParagraph"/>
        <w:numPr>
          <w:ilvl w:val="0"/>
          <w:numId w:val="8"/>
        </w:numPr>
        <w:spacing w:line="240" w:lineRule="auto"/>
        <w:jc w:val="both"/>
        <w:rPr>
          <w:rFonts w:ascii="Arial" w:hAnsi="Arial" w:cs="Arial"/>
        </w:rPr>
      </w:pPr>
      <w:r>
        <w:rPr>
          <w:rFonts w:ascii="Arial" w:hAnsi="Arial" w:cs="Arial"/>
        </w:rPr>
        <w:t xml:space="preserve">The solvency rate </w:t>
      </w:r>
      <w:r w:rsidR="009C1322">
        <w:rPr>
          <w:rFonts w:ascii="Arial" w:hAnsi="Arial" w:cs="Arial"/>
        </w:rPr>
        <w:t xml:space="preserve">was at 3.9% at the beginning of December 2013 but turned out to be virtually zero </w:t>
      </w:r>
      <w:proofErr w:type="gramStart"/>
      <w:r w:rsidR="009C1322">
        <w:rPr>
          <w:rFonts w:ascii="Arial" w:hAnsi="Arial" w:cs="Arial"/>
        </w:rPr>
        <w:t>at a later date</w:t>
      </w:r>
      <w:proofErr w:type="gramEnd"/>
      <w:r w:rsidR="009C1322">
        <w:rPr>
          <w:rFonts w:ascii="Arial" w:hAnsi="Arial" w:cs="Arial"/>
        </w:rPr>
        <w:t xml:space="preserve"> in the same month</w:t>
      </w:r>
      <w:r w:rsidR="00165DD5">
        <w:rPr>
          <w:rFonts w:ascii="Arial" w:hAnsi="Arial" w:cs="Arial"/>
        </w:rPr>
        <w:t xml:space="preserve">. </w:t>
      </w:r>
    </w:p>
    <w:p w14:paraId="27A1915D" w14:textId="2BF93DD2" w:rsidR="008D3AC3" w:rsidRDefault="003821ED" w:rsidP="009F78F1">
      <w:pPr>
        <w:spacing w:line="240" w:lineRule="auto"/>
        <w:jc w:val="both"/>
        <w:rPr>
          <w:rFonts w:ascii="Arial" w:hAnsi="Arial" w:cs="Arial"/>
        </w:rPr>
      </w:pPr>
      <w:r>
        <w:rPr>
          <w:rFonts w:ascii="Arial" w:hAnsi="Arial" w:cs="Arial"/>
        </w:rPr>
        <w:t xml:space="preserve">Given the above, Flow Management might have shown sign of financial distress as early as during the year of 2012.  However, </w:t>
      </w:r>
      <w:r w:rsidR="004309D1">
        <w:rPr>
          <w:rFonts w:ascii="Arial" w:hAnsi="Arial" w:cs="Arial"/>
        </w:rPr>
        <w:t xml:space="preserve">the </w:t>
      </w:r>
      <w:r w:rsidR="00402D38">
        <w:rPr>
          <w:rFonts w:ascii="Arial" w:hAnsi="Arial" w:cs="Arial"/>
        </w:rPr>
        <w:t xml:space="preserve">management only noticed </w:t>
      </w:r>
      <w:r w:rsidR="0074387B">
        <w:rPr>
          <w:rFonts w:ascii="Arial" w:hAnsi="Arial" w:cs="Arial"/>
        </w:rPr>
        <w:t xml:space="preserve">the </w:t>
      </w:r>
      <w:r w:rsidR="004309D1">
        <w:rPr>
          <w:rFonts w:ascii="Arial" w:hAnsi="Arial" w:cs="Arial"/>
        </w:rPr>
        <w:t>financial distress in late 2013</w:t>
      </w:r>
      <w:r w:rsidR="00D55836">
        <w:rPr>
          <w:rFonts w:ascii="Arial" w:hAnsi="Arial" w:cs="Arial"/>
        </w:rPr>
        <w:t xml:space="preserve">.  Therefore, it also appeared that the management </w:t>
      </w:r>
      <w:r w:rsidR="00006845">
        <w:rPr>
          <w:rFonts w:ascii="Arial" w:hAnsi="Arial" w:cs="Arial"/>
        </w:rPr>
        <w:t>did not notice the sign of financial distress early enough.</w:t>
      </w:r>
    </w:p>
    <w:p w14:paraId="426ACD8E" w14:textId="77777777" w:rsidR="006F2FEE" w:rsidRDefault="004D429A" w:rsidP="009F78F1">
      <w:pPr>
        <w:spacing w:line="240" w:lineRule="auto"/>
        <w:jc w:val="both"/>
        <w:rPr>
          <w:rFonts w:ascii="Arial" w:hAnsi="Arial" w:cs="Arial"/>
        </w:rPr>
      </w:pPr>
      <w:r>
        <w:rPr>
          <w:rFonts w:ascii="Arial" w:hAnsi="Arial" w:cs="Arial"/>
        </w:rPr>
        <w:t xml:space="preserve">In </w:t>
      </w:r>
      <w:proofErr w:type="spellStart"/>
      <w:r>
        <w:rPr>
          <w:rFonts w:ascii="Arial" w:hAnsi="Arial" w:cs="Arial"/>
        </w:rPr>
        <w:t>Mellahi</w:t>
      </w:r>
      <w:proofErr w:type="spellEnd"/>
      <w:r>
        <w:rPr>
          <w:rFonts w:ascii="Arial" w:hAnsi="Arial" w:cs="Arial"/>
        </w:rPr>
        <w:t xml:space="preserve"> &amp; Wilkinson, 2004, </w:t>
      </w:r>
      <w:r w:rsidR="0074326F">
        <w:rPr>
          <w:rFonts w:ascii="Arial" w:hAnsi="Arial" w:cs="Arial"/>
        </w:rPr>
        <w:t xml:space="preserve">the literature on failure was </w:t>
      </w:r>
      <w:r w:rsidR="00EC67D9">
        <w:rPr>
          <w:rFonts w:ascii="Arial" w:hAnsi="Arial" w:cs="Arial"/>
        </w:rPr>
        <w:t xml:space="preserve">described to have two </w:t>
      </w:r>
      <w:r w:rsidR="006F2FEE">
        <w:rPr>
          <w:rFonts w:ascii="Arial" w:hAnsi="Arial" w:cs="Arial"/>
        </w:rPr>
        <w:t>clearly separate view:</w:t>
      </w:r>
    </w:p>
    <w:p w14:paraId="53F1121F" w14:textId="46AAD194" w:rsidR="008D3AC3" w:rsidRDefault="007F4E41" w:rsidP="006F2FEE">
      <w:pPr>
        <w:pStyle w:val="ListParagraph"/>
        <w:numPr>
          <w:ilvl w:val="0"/>
          <w:numId w:val="8"/>
        </w:numPr>
        <w:spacing w:line="240" w:lineRule="auto"/>
        <w:jc w:val="both"/>
        <w:rPr>
          <w:rFonts w:ascii="Arial" w:hAnsi="Arial" w:cs="Arial"/>
        </w:rPr>
      </w:pPr>
      <w:r>
        <w:rPr>
          <w:rFonts w:ascii="Arial" w:hAnsi="Arial" w:cs="Arial"/>
        </w:rPr>
        <w:t xml:space="preserve">The deterministic </w:t>
      </w:r>
      <w:r w:rsidR="00585CA9">
        <w:rPr>
          <w:rFonts w:ascii="Arial" w:hAnsi="Arial" w:cs="Arial"/>
        </w:rPr>
        <w:t>view</w:t>
      </w:r>
      <w:r w:rsidR="00635F65" w:rsidRPr="006F2FEE">
        <w:rPr>
          <w:rFonts w:ascii="Arial" w:hAnsi="Arial" w:cs="Arial"/>
        </w:rPr>
        <w:t xml:space="preserve"> </w:t>
      </w:r>
      <w:r>
        <w:rPr>
          <w:rFonts w:ascii="Arial" w:hAnsi="Arial" w:cs="Arial"/>
        </w:rPr>
        <w:t xml:space="preserve">including the </w:t>
      </w:r>
      <w:r w:rsidR="007F13C6">
        <w:rPr>
          <w:rFonts w:ascii="Arial" w:hAnsi="Arial" w:cs="Arial"/>
        </w:rPr>
        <w:t xml:space="preserve">study of industrial organisation and organisation </w:t>
      </w:r>
      <w:proofErr w:type="gramStart"/>
      <w:r w:rsidR="007F13C6">
        <w:rPr>
          <w:rFonts w:ascii="Arial" w:hAnsi="Arial" w:cs="Arial"/>
        </w:rPr>
        <w:t>ecology</w:t>
      </w:r>
      <w:proofErr w:type="gramEnd"/>
    </w:p>
    <w:p w14:paraId="7DA91BFF" w14:textId="1E3533D5" w:rsidR="007F13C6" w:rsidRPr="006F2FEE" w:rsidRDefault="007F13C6" w:rsidP="006F2FEE">
      <w:pPr>
        <w:pStyle w:val="ListParagraph"/>
        <w:numPr>
          <w:ilvl w:val="0"/>
          <w:numId w:val="8"/>
        </w:numPr>
        <w:spacing w:line="240" w:lineRule="auto"/>
        <w:jc w:val="both"/>
        <w:rPr>
          <w:rFonts w:ascii="Arial" w:hAnsi="Arial" w:cs="Arial"/>
        </w:rPr>
      </w:pPr>
      <w:r>
        <w:rPr>
          <w:rFonts w:ascii="Arial" w:hAnsi="Arial" w:cs="Arial"/>
        </w:rPr>
        <w:t xml:space="preserve">The voluntarist </w:t>
      </w:r>
      <w:r w:rsidR="00585CA9">
        <w:rPr>
          <w:rFonts w:ascii="Arial" w:hAnsi="Arial" w:cs="Arial"/>
        </w:rPr>
        <w:t xml:space="preserve">view </w:t>
      </w:r>
      <w:r>
        <w:rPr>
          <w:rFonts w:ascii="Arial" w:hAnsi="Arial" w:cs="Arial"/>
        </w:rPr>
        <w:t xml:space="preserve">including </w:t>
      </w:r>
      <w:r w:rsidR="00D95AC2">
        <w:rPr>
          <w:rFonts w:ascii="Arial" w:hAnsi="Arial" w:cs="Arial"/>
        </w:rPr>
        <w:t xml:space="preserve">the </w:t>
      </w:r>
      <w:r w:rsidR="0074387B">
        <w:rPr>
          <w:rFonts w:ascii="Arial" w:hAnsi="Arial" w:cs="Arial"/>
        </w:rPr>
        <w:t xml:space="preserve">study of </w:t>
      </w:r>
      <w:r w:rsidR="00D95AC2">
        <w:rPr>
          <w:rFonts w:ascii="Arial" w:hAnsi="Arial" w:cs="Arial"/>
        </w:rPr>
        <w:t xml:space="preserve">organisation studies and organisational </w:t>
      </w:r>
      <w:proofErr w:type="gramStart"/>
      <w:r w:rsidR="00D95AC2">
        <w:rPr>
          <w:rFonts w:ascii="Arial" w:hAnsi="Arial" w:cs="Arial"/>
        </w:rPr>
        <w:t>psychology</w:t>
      </w:r>
      <w:proofErr w:type="gramEnd"/>
    </w:p>
    <w:p w14:paraId="1D333A2F" w14:textId="5458E73F" w:rsidR="00D55836" w:rsidRPr="00A43F93" w:rsidRDefault="00CE7FA2" w:rsidP="009F78F1">
      <w:pPr>
        <w:spacing w:line="240" w:lineRule="auto"/>
        <w:jc w:val="both"/>
        <w:rPr>
          <w:rFonts w:ascii="Arial" w:hAnsi="Arial" w:cs="Arial"/>
        </w:rPr>
      </w:pPr>
      <w:r>
        <w:rPr>
          <w:rFonts w:ascii="Arial" w:hAnsi="Arial" w:cs="Arial"/>
        </w:rPr>
        <w:t xml:space="preserve">The deterministic perspective </w:t>
      </w:r>
      <w:r w:rsidR="00D94A51">
        <w:rPr>
          <w:rFonts w:ascii="Arial" w:hAnsi="Arial" w:cs="Arial"/>
        </w:rPr>
        <w:t xml:space="preserve">holds the idea that </w:t>
      </w:r>
      <w:r w:rsidR="00A43F93" w:rsidRPr="00A43F93">
        <w:rPr>
          <w:rFonts w:ascii="Arial" w:hAnsi="Arial" w:cs="Arial"/>
          <w:i/>
          <w:iCs/>
        </w:rPr>
        <w:t>“</w:t>
      </w:r>
      <w:r w:rsidR="00D94A51" w:rsidRPr="00A43F93">
        <w:rPr>
          <w:rFonts w:ascii="Arial" w:hAnsi="Arial" w:cs="Arial"/>
          <w:i/>
          <w:iCs/>
        </w:rPr>
        <w:t>failure is caused by external factors over which management has little or no control</w:t>
      </w:r>
      <w:r w:rsidR="00A43F93" w:rsidRPr="00A43F93">
        <w:rPr>
          <w:rFonts w:ascii="Arial" w:hAnsi="Arial" w:cs="Arial"/>
          <w:i/>
          <w:iCs/>
        </w:rPr>
        <w:t>”</w:t>
      </w:r>
      <w:r w:rsidR="00D94A51">
        <w:rPr>
          <w:rFonts w:ascii="Arial" w:hAnsi="Arial" w:cs="Arial"/>
        </w:rPr>
        <w:t xml:space="preserve"> while the voluntarist perspective is that </w:t>
      </w:r>
      <w:r w:rsidR="00A43F93">
        <w:rPr>
          <w:rFonts w:ascii="Arial" w:hAnsi="Arial" w:cs="Arial"/>
          <w:i/>
          <w:iCs/>
        </w:rPr>
        <w:t>“who makes a decision is more important than the external context within which the decision is made”</w:t>
      </w:r>
      <w:r w:rsidR="00A43F93">
        <w:rPr>
          <w:rFonts w:ascii="Arial" w:hAnsi="Arial" w:cs="Arial"/>
        </w:rPr>
        <w:t>.</w:t>
      </w:r>
    </w:p>
    <w:p w14:paraId="23157DAD" w14:textId="23BBE6A4" w:rsidR="00D55836" w:rsidRPr="00BA50FB" w:rsidRDefault="00BA50FB" w:rsidP="009F78F1">
      <w:pPr>
        <w:spacing w:line="240" w:lineRule="auto"/>
        <w:jc w:val="both"/>
        <w:rPr>
          <w:rFonts w:ascii="Arial" w:hAnsi="Arial" w:cs="Arial"/>
          <w:u w:val="single"/>
        </w:rPr>
      </w:pPr>
      <w:r>
        <w:rPr>
          <w:rFonts w:ascii="Arial" w:hAnsi="Arial" w:cs="Arial"/>
          <w:u w:val="single"/>
        </w:rPr>
        <w:t>Deterministic perspective</w:t>
      </w:r>
    </w:p>
    <w:p w14:paraId="56B93B1C" w14:textId="77777777" w:rsidR="00B542C3" w:rsidRDefault="00413EAC" w:rsidP="00B27771">
      <w:pPr>
        <w:spacing w:line="240" w:lineRule="auto"/>
        <w:jc w:val="both"/>
        <w:rPr>
          <w:rFonts w:ascii="Arial" w:hAnsi="Arial" w:cs="Arial"/>
        </w:rPr>
      </w:pPr>
      <w:r>
        <w:rPr>
          <w:rFonts w:ascii="Arial" w:hAnsi="Arial" w:cs="Arial"/>
        </w:rPr>
        <w:t>The</w:t>
      </w:r>
      <w:r w:rsidR="00BD4546">
        <w:rPr>
          <w:rFonts w:ascii="Arial" w:hAnsi="Arial" w:cs="Arial"/>
        </w:rPr>
        <w:t xml:space="preserve"> </w:t>
      </w:r>
      <w:r w:rsidR="00E34A0A">
        <w:rPr>
          <w:rFonts w:ascii="Arial" w:hAnsi="Arial" w:cs="Arial"/>
        </w:rPr>
        <w:t xml:space="preserve">argument of the </w:t>
      </w:r>
      <w:r w:rsidR="0089749B">
        <w:rPr>
          <w:rFonts w:ascii="Arial" w:hAnsi="Arial" w:cs="Arial"/>
        </w:rPr>
        <w:t>industrial organisation</w:t>
      </w:r>
      <w:r w:rsidR="00BD4546">
        <w:rPr>
          <w:rFonts w:ascii="Arial" w:hAnsi="Arial" w:cs="Arial"/>
        </w:rPr>
        <w:t xml:space="preserve"> </w:t>
      </w:r>
      <w:r w:rsidR="00E34A0A">
        <w:rPr>
          <w:rFonts w:ascii="Arial" w:hAnsi="Arial" w:cs="Arial"/>
        </w:rPr>
        <w:t xml:space="preserve">perspective is that </w:t>
      </w:r>
      <w:r w:rsidR="00F24076" w:rsidRPr="00F24076">
        <w:rPr>
          <w:rFonts w:ascii="Arial" w:hAnsi="Arial" w:cs="Arial"/>
          <w:i/>
          <w:iCs/>
        </w:rPr>
        <w:t>“</w:t>
      </w:r>
      <w:r w:rsidR="00E34A0A" w:rsidRPr="00F24076">
        <w:rPr>
          <w:rFonts w:ascii="Arial" w:hAnsi="Arial" w:cs="Arial"/>
          <w:i/>
          <w:iCs/>
        </w:rPr>
        <w:t xml:space="preserve">during uncertain times firms have difficulty accurately </w:t>
      </w:r>
      <w:r w:rsidR="00F24076" w:rsidRPr="00F24076">
        <w:rPr>
          <w:rFonts w:ascii="Arial" w:hAnsi="Arial" w:cs="Arial"/>
          <w:i/>
          <w:iCs/>
        </w:rPr>
        <w:t xml:space="preserve">predicting circumstances that might </w:t>
      </w:r>
      <w:proofErr w:type="spellStart"/>
      <w:r w:rsidR="00F24076" w:rsidRPr="00F24076">
        <w:rPr>
          <w:rFonts w:ascii="Arial" w:hAnsi="Arial" w:cs="Arial"/>
          <w:i/>
          <w:iCs/>
        </w:rPr>
        <w:t>effect</w:t>
      </w:r>
      <w:proofErr w:type="spellEnd"/>
      <w:r w:rsidR="00F24076" w:rsidRPr="00F24076">
        <w:rPr>
          <w:rFonts w:ascii="Arial" w:hAnsi="Arial" w:cs="Arial"/>
          <w:i/>
          <w:iCs/>
        </w:rPr>
        <w:t xml:space="preserve"> their future activities”</w:t>
      </w:r>
      <w:r w:rsidR="00F24076">
        <w:rPr>
          <w:rFonts w:ascii="Arial" w:hAnsi="Arial" w:cs="Arial"/>
        </w:rPr>
        <w:t>, and “</w:t>
      </w:r>
      <w:r w:rsidR="00F24076" w:rsidRPr="00F24076">
        <w:rPr>
          <w:rFonts w:ascii="Arial" w:hAnsi="Arial" w:cs="Arial"/>
          <w:i/>
          <w:iCs/>
        </w:rPr>
        <w:t>uncertainty may lead to fluctuations in demand”</w:t>
      </w:r>
      <w:r w:rsidR="00F24076">
        <w:rPr>
          <w:rFonts w:ascii="Arial" w:hAnsi="Arial" w:cs="Arial"/>
        </w:rPr>
        <w:t>.</w:t>
      </w:r>
      <w:r w:rsidR="000C07ED">
        <w:rPr>
          <w:rFonts w:ascii="Arial" w:hAnsi="Arial" w:cs="Arial"/>
        </w:rPr>
        <w:t xml:space="preserve">  </w:t>
      </w:r>
    </w:p>
    <w:p w14:paraId="2E6E19BD" w14:textId="2F7B8041" w:rsidR="003D0FFD" w:rsidRDefault="003D0FFD" w:rsidP="003D0FFD">
      <w:pPr>
        <w:spacing w:line="240" w:lineRule="auto"/>
        <w:jc w:val="both"/>
        <w:rPr>
          <w:rFonts w:ascii="Arial" w:hAnsi="Arial" w:cs="Arial"/>
        </w:rPr>
      </w:pPr>
      <w:r>
        <w:rPr>
          <w:rFonts w:ascii="Arial" w:hAnsi="Arial" w:cs="Arial"/>
        </w:rPr>
        <w:t xml:space="preserve">It </w:t>
      </w:r>
      <w:r w:rsidR="00E13308">
        <w:rPr>
          <w:rFonts w:ascii="Arial" w:hAnsi="Arial" w:cs="Arial"/>
        </w:rPr>
        <w:t>wa</w:t>
      </w:r>
      <w:r>
        <w:rPr>
          <w:rFonts w:ascii="Arial" w:hAnsi="Arial" w:cs="Arial"/>
        </w:rPr>
        <w:t>s suggested that any management is rational and committed to the firm’s success who will not act against firm’s interest</w:t>
      </w:r>
      <w:r w:rsidR="0073066C">
        <w:rPr>
          <w:rFonts w:ascii="Arial" w:hAnsi="Arial" w:cs="Arial"/>
        </w:rPr>
        <w:t xml:space="preserve"> while a</w:t>
      </w:r>
      <w:r>
        <w:rPr>
          <w:rFonts w:ascii="Arial" w:hAnsi="Arial" w:cs="Arial"/>
        </w:rPr>
        <w:t xml:space="preserve">ny failure </w:t>
      </w:r>
      <w:r w:rsidR="00956107">
        <w:rPr>
          <w:rFonts w:ascii="Arial" w:hAnsi="Arial" w:cs="Arial"/>
        </w:rPr>
        <w:t xml:space="preserve">would have </w:t>
      </w:r>
      <w:r w:rsidR="007E2489">
        <w:rPr>
          <w:rFonts w:ascii="Arial" w:hAnsi="Arial" w:cs="Arial"/>
        </w:rPr>
        <w:t xml:space="preserve">been </w:t>
      </w:r>
      <w:r w:rsidR="00956107">
        <w:rPr>
          <w:rFonts w:ascii="Arial" w:hAnsi="Arial" w:cs="Arial"/>
        </w:rPr>
        <w:t>caused by the external environment</w:t>
      </w:r>
      <w:r w:rsidR="005F318B">
        <w:rPr>
          <w:rFonts w:ascii="Arial" w:hAnsi="Arial" w:cs="Arial"/>
        </w:rPr>
        <w:t xml:space="preserve"> (e</w:t>
      </w:r>
      <w:r w:rsidR="007E2489">
        <w:rPr>
          <w:rFonts w:ascii="Arial" w:hAnsi="Arial" w:cs="Arial"/>
        </w:rPr>
        <w:t xml:space="preserve">.g. population density, industry life cycle, organisation age and organisation size as suggested in </w:t>
      </w:r>
      <w:proofErr w:type="spellStart"/>
      <w:r w:rsidR="007E2489">
        <w:rPr>
          <w:rFonts w:ascii="Arial" w:hAnsi="Arial" w:cs="Arial"/>
        </w:rPr>
        <w:t>Mellahi</w:t>
      </w:r>
      <w:proofErr w:type="spellEnd"/>
      <w:r w:rsidR="007E2489">
        <w:rPr>
          <w:rFonts w:ascii="Arial" w:hAnsi="Arial" w:cs="Arial"/>
        </w:rPr>
        <w:t xml:space="preserve"> &amp; Wilkinson, 2004)</w:t>
      </w:r>
      <w:r w:rsidR="005F318B">
        <w:rPr>
          <w:rFonts w:ascii="Arial" w:hAnsi="Arial" w:cs="Arial"/>
        </w:rPr>
        <w:t xml:space="preserve"> whereas the management </w:t>
      </w:r>
      <w:r w:rsidR="003E0C0D">
        <w:rPr>
          <w:rFonts w:ascii="Arial" w:hAnsi="Arial" w:cs="Arial"/>
        </w:rPr>
        <w:t xml:space="preserve">would have nothing to do about it or lacked the ability to </w:t>
      </w:r>
      <w:r w:rsidR="000D4A61">
        <w:rPr>
          <w:rFonts w:ascii="Arial" w:hAnsi="Arial" w:cs="Arial"/>
        </w:rPr>
        <w:t xml:space="preserve">do anything to change the circumstances.  Even though the management could, </w:t>
      </w:r>
      <w:r w:rsidR="00963193">
        <w:rPr>
          <w:rFonts w:ascii="Arial" w:hAnsi="Arial" w:cs="Arial"/>
        </w:rPr>
        <w:t xml:space="preserve">any decision made would have been affected by the adverse circumstances </w:t>
      </w:r>
      <w:r w:rsidR="005E33D7">
        <w:rPr>
          <w:rFonts w:ascii="Arial" w:hAnsi="Arial" w:cs="Arial"/>
        </w:rPr>
        <w:t>and therefore, the management would not be responsible for</w:t>
      </w:r>
      <w:r w:rsidR="0096250B">
        <w:rPr>
          <w:rFonts w:ascii="Arial" w:hAnsi="Arial" w:cs="Arial"/>
        </w:rPr>
        <w:t xml:space="preserve"> the failure</w:t>
      </w:r>
      <w:r w:rsidR="005E33D7">
        <w:rPr>
          <w:rFonts w:ascii="Arial" w:hAnsi="Arial" w:cs="Arial"/>
        </w:rPr>
        <w:t>.</w:t>
      </w:r>
    </w:p>
    <w:p w14:paraId="191F253E" w14:textId="1B1D8FFE" w:rsidR="00B27771" w:rsidRDefault="005E302F" w:rsidP="00B27771">
      <w:pPr>
        <w:spacing w:line="240" w:lineRule="auto"/>
        <w:jc w:val="both"/>
        <w:rPr>
          <w:rFonts w:ascii="Arial" w:hAnsi="Arial" w:cs="Arial"/>
        </w:rPr>
      </w:pPr>
      <w:r>
        <w:rPr>
          <w:rFonts w:ascii="Arial" w:hAnsi="Arial" w:cs="Arial"/>
        </w:rPr>
        <w:t>Further</w:t>
      </w:r>
      <w:r w:rsidR="009F15C4">
        <w:rPr>
          <w:rFonts w:ascii="Arial" w:hAnsi="Arial" w:cs="Arial"/>
        </w:rPr>
        <w:t xml:space="preserve"> in Adriaanse &amp; </w:t>
      </w:r>
      <w:proofErr w:type="spellStart"/>
      <w:r w:rsidR="009F15C4">
        <w:rPr>
          <w:rFonts w:ascii="Arial" w:hAnsi="Arial" w:cs="Arial"/>
        </w:rPr>
        <w:t>Kuijl</w:t>
      </w:r>
      <w:proofErr w:type="spellEnd"/>
      <w:r w:rsidR="009F15C4">
        <w:rPr>
          <w:rFonts w:ascii="Arial" w:hAnsi="Arial" w:cs="Arial"/>
        </w:rPr>
        <w:t xml:space="preserve">, 2006, it was stated that </w:t>
      </w:r>
      <w:r w:rsidR="009F15C4" w:rsidRPr="00B932D9">
        <w:rPr>
          <w:rFonts w:ascii="Arial" w:hAnsi="Arial" w:cs="Arial"/>
          <w:i/>
          <w:iCs/>
        </w:rPr>
        <w:t>“</w:t>
      </w:r>
      <w:r w:rsidR="00B27771" w:rsidRPr="00B932D9">
        <w:rPr>
          <w:rFonts w:ascii="Arial" w:hAnsi="Arial" w:cs="Arial"/>
          <w:i/>
          <w:iCs/>
        </w:rPr>
        <w:t>Dutch legislation lacks the legal possibility to oblige entrepreneurs and their stakeholders to be focused on taking timely measures to prevent bankruptcy procedures</w:t>
      </w:r>
      <w:r w:rsidR="00B932D9" w:rsidRPr="00B932D9">
        <w:rPr>
          <w:rFonts w:ascii="Arial" w:hAnsi="Arial" w:cs="Arial"/>
          <w:i/>
          <w:iCs/>
        </w:rPr>
        <w:t>”</w:t>
      </w:r>
      <w:r w:rsidR="00B932D9">
        <w:rPr>
          <w:rFonts w:ascii="Arial" w:hAnsi="Arial" w:cs="Arial"/>
        </w:rPr>
        <w:t>.</w:t>
      </w:r>
    </w:p>
    <w:p w14:paraId="532FEF58" w14:textId="3DFE1231" w:rsidR="00B542C3" w:rsidRDefault="002501D0" w:rsidP="00DD40BC">
      <w:pPr>
        <w:widowControl w:val="0"/>
        <w:spacing w:line="240" w:lineRule="auto"/>
        <w:jc w:val="both"/>
        <w:rPr>
          <w:rFonts w:ascii="Arial" w:hAnsi="Arial" w:cs="Arial"/>
        </w:rPr>
      </w:pPr>
      <w:r>
        <w:rPr>
          <w:rFonts w:ascii="Arial" w:hAnsi="Arial" w:cs="Arial"/>
        </w:rPr>
        <w:t xml:space="preserve">Given the above, it may be argued that </w:t>
      </w:r>
      <w:r w:rsidR="0028636A">
        <w:rPr>
          <w:rFonts w:ascii="Arial" w:hAnsi="Arial" w:cs="Arial"/>
        </w:rPr>
        <w:t xml:space="preserve">the absence of statutory obligations imposed on the management of Flow Management </w:t>
      </w:r>
      <w:r w:rsidR="004E4CAA">
        <w:rPr>
          <w:rFonts w:ascii="Arial" w:hAnsi="Arial" w:cs="Arial"/>
        </w:rPr>
        <w:t xml:space="preserve">hampered the ability of the management to </w:t>
      </w:r>
      <w:r w:rsidR="00B5272F">
        <w:rPr>
          <w:rFonts w:ascii="Arial" w:hAnsi="Arial" w:cs="Arial"/>
        </w:rPr>
        <w:t xml:space="preserve">proactively look for the sign of financial distress or </w:t>
      </w:r>
      <w:r w:rsidR="00FD09FD">
        <w:rPr>
          <w:rFonts w:ascii="Arial" w:hAnsi="Arial" w:cs="Arial"/>
        </w:rPr>
        <w:t xml:space="preserve">to take </w:t>
      </w:r>
      <w:r w:rsidR="00A345F1">
        <w:rPr>
          <w:rFonts w:ascii="Arial" w:hAnsi="Arial" w:cs="Arial"/>
        </w:rPr>
        <w:t xml:space="preserve">immediate measures to respond to </w:t>
      </w:r>
      <w:r w:rsidR="005C2F41">
        <w:rPr>
          <w:rFonts w:ascii="Arial" w:hAnsi="Arial" w:cs="Arial"/>
        </w:rPr>
        <w:t>financial distress.</w:t>
      </w:r>
      <w:r w:rsidR="0028636A">
        <w:rPr>
          <w:rFonts w:ascii="Arial" w:hAnsi="Arial" w:cs="Arial"/>
        </w:rPr>
        <w:t xml:space="preserve"> </w:t>
      </w:r>
      <w:r w:rsidR="00D46268">
        <w:rPr>
          <w:rFonts w:ascii="Arial" w:hAnsi="Arial" w:cs="Arial"/>
        </w:rPr>
        <w:t xml:space="preserve"> </w:t>
      </w:r>
    </w:p>
    <w:p w14:paraId="00B581B1" w14:textId="74290A83" w:rsidR="00BA50FB" w:rsidRPr="003940D4" w:rsidRDefault="003940D4" w:rsidP="009F78F1">
      <w:pPr>
        <w:spacing w:line="240" w:lineRule="auto"/>
        <w:jc w:val="both"/>
        <w:rPr>
          <w:rFonts w:ascii="Arial" w:hAnsi="Arial" w:cs="Arial"/>
          <w:u w:val="single"/>
        </w:rPr>
      </w:pPr>
      <w:r>
        <w:rPr>
          <w:rFonts w:ascii="Arial" w:hAnsi="Arial" w:cs="Arial"/>
          <w:u w:val="single"/>
        </w:rPr>
        <w:lastRenderedPageBreak/>
        <w:t xml:space="preserve">Voluntaristic </w:t>
      </w:r>
      <w:r w:rsidR="00585CA9">
        <w:rPr>
          <w:rFonts w:ascii="Arial" w:hAnsi="Arial" w:cs="Arial"/>
          <w:u w:val="single"/>
        </w:rPr>
        <w:t>view</w:t>
      </w:r>
    </w:p>
    <w:p w14:paraId="4482BC58" w14:textId="5E7DB0C0" w:rsidR="00D55836" w:rsidRDefault="00442CCD" w:rsidP="009F78F1">
      <w:pPr>
        <w:spacing w:line="240" w:lineRule="auto"/>
        <w:jc w:val="both"/>
        <w:rPr>
          <w:rFonts w:ascii="Arial" w:hAnsi="Arial" w:cs="Arial"/>
        </w:rPr>
      </w:pPr>
      <w:r>
        <w:rPr>
          <w:rFonts w:ascii="Arial" w:hAnsi="Arial" w:cs="Arial"/>
        </w:rPr>
        <w:t xml:space="preserve">However, </w:t>
      </w:r>
      <w:proofErr w:type="spellStart"/>
      <w:r w:rsidR="002E7944">
        <w:rPr>
          <w:rFonts w:ascii="Arial" w:hAnsi="Arial" w:cs="Arial"/>
        </w:rPr>
        <w:t>Mellahi</w:t>
      </w:r>
      <w:proofErr w:type="spellEnd"/>
      <w:r w:rsidR="002E7944">
        <w:rPr>
          <w:rFonts w:ascii="Arial" w:hAnsi="Arial" w:cs="Arial"/>
        </w:rPr>
        <w:t xml:space="preserve"> &amp; Wilkinson, 2004 suggested that </w:t>
      </w:r>
      <w:r>
        <w:rPr>
          <w:rFonts w:ascii="Arial" w:hAnsi="Arial" w:cs="Arial"/>
        </w:rPr>
        <w:t xml:space="preserve">the voluntaristic perspective rejects the assumption that managers are powerless and/or rational </w:t>
      </w:r>
      <w:r w:rsidR="002E7944">
        <w:rPr>
          <w:rFonts w:ascii="Arial" w:hAnsi="Arial" w:cs="Arial"/>
        </w:rPr>
        <w:t>actors</w:t>
      </w:r>
      <w:r w:rsidR="00207D67">
        <w:rPr>
          <w:rFonts w:ascii="Arial" w:hAnsi="Arial" w:cs="Arial"/>
        </w:rPr>
        <w:t xml:space="preserve"> but a</w:t>
      </w:r>
      <w:r w:rsidR="00544B37">
        <w:rPr>
          <w:rFonts w:ascii="Arial" w:hAnsi="Arial" w:cs="Arial"/>
        </w:rPr>
        <w:t>ny failure is linked to internal inadequacies in dealing with external threats.</w:t>
      </w:r>
    </w:p>
    <w:p w14:paraId="73335D3F" w14:textId="070D117F" w:rsidR="00207D67" w:rsidRDefault="005941A4" w:rsidP="009F78F1">
      <w:pPr>
        <w:spacing w:line="240" w:lineRule="auto"/>
        <w:jc w:val="both"/>
        <w:rPr>
          <w:rFonts w:ascii="Arial" w:hAnsi="Arial" w:cs="Arial"/>
        </w:rPr>
      </w:pPr>
      <w:r>
        <w:rPr>
          <w:rFonts w:ascii="Arial" w:hAnsi="Arial" w:cs="Arial"/>
        </w:rPr>
        <w:t>Under the u</w:t>
      </w:r>
      <w:r w:rsidR="00BD0362">
        <w:rPr>
          <w:rFonts w:ascii="Arial" w:hAnsi="Arial" w:cs="Arial"/>
        </w:rPr>
        <w:t>pper echelon theory</w:t>
      </w:r>
      <w:r w:rsidR="008236BE">
        <w:rPr>
          <w:rFonts w:ascii="Arial" w:hAnsi="Arial" w:cs="Arial"/>
        </w:rPr>
        <w:t xml:space="preserve">, longer-tenured top managers tend to attribute failure to external, </w:t>
      </w:r>
      <w:proofErr w:type="gramStart"/>
      <w:r w:rsidR="008236BE">
        <w:rPr>
          <w:rFonts w:ascii="Arial" w:hAnsi="Arial" w:cs="Arial"/>
        </w:rPr>
        <w:t>uncontrollable</w:t>
      </w:r>
      <w:proofErr w:type="gramEnd"/>
      <w:r w:rsidR="008236BE">
        <w:rPr>
          <w:rFonts w:ascii="Arial" w:hAnsi="Arial" w:cs="Arial"/>
        </w:rPr>
        <w:t xml:space="preserve"> and temporary causes but ignore </w:t>
      </w:r>
      <w:r w:rsidR="002C0B13">
        <w:rPr>
          <w:rFonts w:ascii="Arial" w:hAnsi="Arial" w:cs="Arial"/>
        </w:rPr>
        <w:t>internal causes of failure.</w:t>
      </w:r>
      <w:r w:rsidR="00BD0362">
        <w:rPr>
          <w:rFonts w:ascii="Arial" w:hAnsi="Arial" w:cs="Arial"/>
        </w:rPr>
        <w:t xml:space="preserve"> </w:t>
      </w:r>
      <w:r w:rsidR="0006532B">
        <w:rPr>
          <w:rFonts w:ascii="Arial" w:hAnsi="Arial" w:cs="Arial"/>
        </w:rPr>
        <w:t xml:space="preserve"> </w:t>
      </w:r>
      <w:r w:rsidR="003F0CAD">
        <w:rPr>
          <w:rFonts w:ascii="Arial" w:hAnsi="Arial" w:cs="Arial"/>
        </w:rPr>
        <w:t>The incumbent management of Flow Management might have been caught under the same trap</w:t>
      </w:r>
      <w:r w:rsidR="002652EA">
        <w:rPr>
          <w:rFonts w:ascii="Arial" w:hAnsi="Arial" w:cs="Arial"/>
        </w:rPr>
        <w:t xml:space="preserve"> and </w:t>
      </w:r>
      <w:r w:rsidR="00D32DB1">
        <w:rPr>
          <w:rFonts w:ascii="Arial" w:hAnsi="Arial" w:cs="Arial"/>
        </w:rPr>
        <w:t>ignore</w:t>
      </w:r>
      <w:r w:rsidR="002652EA">
        <w:rPr>
          <w:rFonts w:ascii="Arial" w:hAnsi="Arial" w:cs="Arial"/>
        </w:rPr>
        <w:t xml:space="preserve">d the </w:t>
      </w:r>
      <w:r w:rsidR="00D32DB1">
        <w:rPr>
          <w:rFonts w:ascii="Arial" w:hAnsi="Arial" w:cs="Arial"/>
        </w:rPr>
        <w:t xml:space="preserve">internal </w:t>
      </w:r>
      <w:r w:rsidR="00693623">
        <w:rPr>
          <w:rFonts w:ascii="Arial" w:hAnsi="Arial" w:cs="Arial"/>
        </w:rPr>
        <w:t xml:space="preserve">deficiencies as </w:t>
      </w:r>
      <w:r w:rsidR="002652EA">
        <w:rPr>
          <w:rFonts w:ascii="Arial" w:hAnsi="Arial" w:cs="Arial"/>
        </w:rPr>
        <w:t xml:space="preserve">causes of </w:t>
      </w:r>
      <w:r w:rsidR="00693623">
        <w:rPr>
          <w:rFonts w:ascii="Arial" w:hAnsi="Arial" w:cs="Arial"/>
        </w:rPr>
        <w:t xml:space="preserve">the </w:t>
      </w:r>
      <w:r w:rsidR="002652EA">
        <w:rPr>
          <w:rFonts w:ascii="Arial" w:hAnsi="Arial" w:cs="Arial"/>
        </w:rPr>
        <w:t>financial distress</w:t>
      </w:r>
      <w:r w:rsidR="00693623">
        <w:rPr>
          <w:rFonts w:ascii="Arial" w:hAnsi="Arial" w:cs="Arial"/>
        </w:rPr>
        <w:t xml:space="preserve">.  It </w:t>
      </w:r>
      <w:r w:rsidR="004C0575">
        <w:rPr>
          <w:rFonts w:ascii="Arial" w:hAnsi="Arial" w:cs="Arial"/>
        </w:rPr>
        <w:t xml:space="preserve">could be seen that the management </w:t>
      </w:r>
      <w:r w:rsidR="006F1B1E">
        <w:rPr>
          <w:rFonts w:ascii="Arial" w:hAnsi="Arial" w:cs="Arial"/>
        </w:rPr>
        <w:t>was confident with the business structure</w:t>
      </w:r>
      <w:r w:rsidR="00DA57B7">
        <w:rPr>
          <w:rFonts w:ascii="Arial" w:hAnsi="Arial" w:cs="Arial"/>
        </w:rPr>
        <w:t xml:space="preserve"> and the forecasts </w:t>
      </w:r>
      <w:r w:rsidR="00F44D0D">
        <w:rPr>
          <w:rFonts w:ascii="Arial" w:hAnsi="Arial" w:cs="Arial"/>
        </w:rPr>
        <w:t xml:space="preserve">which turned out to have significant deficiency.  </w:t>
      </w:r>
      <w:r w:rsidR="00F44D0D" w:rsidRPr="00F50B15">
        <w:rPr>
          <w:rFonts w:ascii="Arial" w:hAnsi="Arial" w:cs="Arial"/>
        </w:rPr>
        <w:t xml:space="preserve">Should the </w:t>
      </w:r>
      <w:r w:rsidR="00415A0B" w:rsidRPr="00F50B15">
        <w:rPr>
          <w:rFonts w:ascii="Arial" w:hAnsi="Arial" w:cs="Arial"/>
        </w:rPr>
        <w:t xml:space="preserve">management have </w:t>
      </w:r>
      <w:r w:rsidR="005B4510" w:rsidRPr="00F50B15">
        <w:rPr>
          <w:rFonts w:ascii="Arial" w:hAnsi="Arial" w:cs="Arial"/>
        </w:rPr>
        <w:t xml:space="preserve">considered the internal </w:t>
      </w:r>
      <w:r w:rsidR="00487A7A" w:rsidRPr="00F50B15">
        <w:rPr>
          <w:rFonts w:ascii="Arial" w:hAnsi="Arial" w:cs="Arial"/>
        </w:rPr>
        <w:t>threats, earlier measures would have been taken</w:t>
      </w:r>
      <w:r w:rsidR="00F46326" w:rsidRPr="00F50B15">
        <w:rPr>
          <w:rFonts w:ascii="Arial" w:hAnsi="Arial" w:cs="Arial"/>
        </w:rPr>
        <w:t>, including to conduct thorough analysis to prepare accurate forecast</w:t>
      </w:r>
      <w:r w:rsidR="00580F74">
        <w:rPr>
          <w:rFonts w:ascii="Arial" w:hAnsi="Arial" w:cs="Arial"/>
        </w:rPr>
        <w:t>,</w:t>
      </w:r>
      <w:r w:rsidR="00F50B15">
        <w:rPr>
          <w:rFonts w:ascii="Arial" w:hAnsi="Arial" w:cs="Arial"/>
        </w:rPr>
        <w:t xml:space="preserve"> so that the financial stress could be neutralised </w:t>
      </w:r>
      <w:r w:rsidR="00247F20">
        <w:rPr>
          <w:rFonts w:ascii="Arial" w:hAnsi="Arial" w:cs="Arial"/>
        </w:rPr>
        <w:t>at an early stage.</w:t>
      </w:r>
    </w:p>
    <w:p w14:paraId="5D8011F5" w14:textId="4207438F" w:rsidR="008D3AC3" w:rsidRDefault="00122D81" w:rsidP="009F78F1">
      <w:pPr>
        <w:spacing w:line="240" w:lineRule="auto"/>
        <w:jc w:val="both"/>
        <w:rPr>
          <w:rFonts w:ascii="Arial" w:hAnsi="Arial" w:cs="Arial"/>
        </w:rPr>
      </w:pPr>
      <w:r>
        <w:rPr>
          <w:rFonts w:ascii="Arial" w:hAnsi="Arial" w:cs="Arial"/>
        </w:rPr>
        <w:t xml:space="preserve">The management of Flow Management might also be over confidence to </w:t>
      </w:r>
      <w:r w:rsidR="00D751DD">
        <w:rPr>
          <w:rFonts w:ascii="Arial" w:hAnsi="Arial" w:cs="Arial"/>
        </w:rPr>
        <w:t>its internal system and market</w:t>
      </w:r>
      <w:r w:rsidR="0064328A">
        <w:rPr>
          <w:rFonts w:ascii="Arial" w:hAnsi="Arial" w:cs="Arial"/>
        </w:rPr>
        <w:t>ing research</w:t>
      </w:r>
      <w:r w:rsidR="00CE4131">
        <w:rPr>
          <w:rFonts w:ascii="Arial" w:hAnsi="Arial" w:cs="Arial"/>
        </w:rPr>
        <w:t xml:space="preserve">. </w:t>
      </w:r>
      <w:r w:rsidR="0064328A">
        <w:rPr>
          <w:rFonts w:ascii="Arial" w:hAnsi="Arial" w:cs="Arial"/>
        </w:rPr>
        <w:t xml:space="preserve"> </w:t>
      </w:r>
      <w:r w:rsidR="00CE4131">
        <w:rPr>
          <w:rFonts w:ascii="Arial" w:hAnsi="Arial" w:cs="Arial"/>
        </w:rPr>
        <w:t>This phenomenon has</w:t>
      </w:r>
      <w:r w:rsidR="0064328A">
        <w:rPr>
          <w:rFonts w:ascii="Arial" w:hAnsi="Arial" w:cs="Arial"/>
        </w:rPr>
        <w:t xml:space="preserve"> reflected the curse of success theory where </w:t>
      </w:r>
      <w:r w:rsidR="0003703A">
        <w:rPr>
          <w:rFonts w:ascii="Arial" w:hAnsi="Arial" w:cs="Arial"/>
        </w:rPr>
        <w:t xml:space="preserve">the management of historical successful companies are susceptible to failure.  </w:t>
      </w:r>
      <w:r w:rsidR="003B7347">
        <w:rPr>
          <w:rFonts w:ascii="Arial" w:hAnsi="Arial" w:cs="Arial"/>
        </w:rPr>
        <w:t>It was noted that one of the reasons for negative corrections of the result</w:t>
      </w:r>
      <w:r w:rsidR="00BD291D">
        <w:rPr>
          <w:rFonts w:ascii="Arial" w:hAnsi="Arial" w:cs="Arial"/>
        </w:rPr>
        <w:t>s was the formula error in the costing method.</w:t>
      </w:r>
      <w:r w:rsidR="00A8142F">
        <w:rPr>
          <w:rFonts w:ascii="Arial" w:hAnsi="Arial" w:cs="Arial"/>
        </w:rPr>
        <w:t xml:space="preserve">  The management might have overlooked the need </w:t>
      </w:r>
      <w:r w:rsidR="00522624">
        <w:rPr>
          <w:rFonts w:ascii="Arial" w:hAnsi="Arial" w:cs="Arial"/>
        </w:rPr>
        <w:t>to review and test the management information system</w:t>
      </w:r>
      <w:r w:rsidR="000B3E56">
        <w:rPr>
          <w:rFonts w:ascii="Arial" w:hAnsi="Arial" w:cs="Arial"/>
        </w:rPr>
        <w:t xml:space="preserve"> which led to the reporting deficiency.  </w:t>
      </w:r>
      <w:r w:rsidR="009D2254">
        <w:rPr>
          <w:rFonts w:ascii="Arial" w:hAnsi="Arial" w:cs="Arial"/>
        </w:rPr>
        <w:t xml:space="preserve">Should the formula error be identified earlier, the </w:t>
      </w:r>
      <w:r w:rsidR="00AB3BD7">
        <w:rPr>
          <w:rFonts w:ascii="Arial" w:hAnsi="Arial" w:cs="Arial"/>
        </w:rPr>
        <w:t xml:space="preserve">loss in 2012 would have been </w:t>
      </w:r>
      <w:r w:rsidR="00083A16">
        <w:rPr>
          <w:rFonts w:ascii="Arial" w:hAnsi="Arial" w:cs="Arial"/>
        </w:rPr>
        <w:t>detecte</w:t>
      </w:r>
      <w:r w:rsidR="00AB3BD7">
        <w:rPr>
          <w:rFonts w:ascii="Arial" w:hAnsi="Arial" w:cs="Arial"/>
        </w:rPr>
        <w:t xml:space="preserve">d earlier which </w:t>
      </w:r>
      <w:r w:rsidR="008D1549">
        <w:rPr>
          <w:rFonts w:ascii="Arial" w:hAnsi="Arial" w:cs="Arial"/>
        </w:rPr>
        <w:t>in turn would alert the management of the potential downturn</w:t>
      </w:r>
      <w:r w:rsidR="00962E9B">
        <w:rPr>
          <w:rFonts w:ascii="Arial" w:hAnsi="Arial" w:cs="Arial"/>
        </w:rPr>
        <w:t xml:space="preserve"> and the </w:t>
      </w:r>
      <w:r w:rsidR="003A11AC">
        <w:rPr>
          <w:rFonts w:ascii="Arial" w:hAnsi="Arial" w:cs="Arial"/>
        </w:rPr>
        <w:t>sign of financial distress.</w:t>
      </w:r>
      <w:r w:rsidR="0082627E">
        <w:rPr>
          <w:rFonts w:ascii="Arial" w:hAnsi="Arial" w:cs="Arial"/>
        </w:rPr>
        <w:t xml:space="preserve">  Furthermore, such over confidence could also be seen from the </w:t>
      </w:r>
      <w:r w:rsidR="009E7937">
        <w:rPr>
          <w:rFonts w:ascii="Arial" w:hAnsi="Arial" w:cs="Arial"/>
        </w:rPr>
        <w:t>overly forecasted profit at the early stage.</w:t>
      </w:r>
    </w:p>
    <w:p w14:paraId="2131B38A" w14:textId="7E3EBAF5" w:rsidR="003A11AC" w:rsidRPr="006C0097" w:rsidRDefault="003A4A58" w:rsidP="009F78F1">
      <w:pPr>
        <w:spacing w:line="240" w:lineRule="auto"/>
        <w:jc w:val="both"/>
        <w:rPr>
          <w:rFonts w:ascii="Arial" w:hAnsi="Arial" w:cs="Arial"/>
        </w:rPr>
      </w:pPr>
      <w:r>
        <w:rPr>
          <w:rFonts w:ascii="Arial" w:hAnsi="Arial" w:cs="Arial"/>
        </w:rPr>
        <w:t>The threat rigidity effect theory may also apply on the behaviour of the management of Flow Management</w:t>
      </w:r>
      <w:r w:rsidR="006C0097">
        <w:rPr>
          <w:rFonts w:ascii="Arial" w:hAnsi="Arial" w:cs="Arial"/>
        </w:rPr>
        <w:t xml:space="preserve">.  In </w:t>
      </w:r>
      <w:proofErr w:type="spellStart"/>
      <w:r w:rsidR="006C0097">
        <w:rPr>
          <w:rFonts w:ascii="Arial" w:hAnsi="Arial" w:cs="Arial"/>
        </w:rPr>
        <w:t>Mellahi</w:t>
      </w:r>
      <w:proofErr w:type="spellEnd"/>
      <w:r w:rsidR="006C0097">
        <w:rPr>
          <w:rFonts w:ascii="Arial" w:hAnsi="Arial" w:cs="Arial"/>
        </w:rPr>
        <w:t xml:space="preserve"> &amp; Wilkinson, 2004, it was suggested that </w:t>
      </w:r>
      <w:r w:rsidR="006C0097">
        <w:rPr>
          <w:rFonts w:ascii="Arial" w:hAnsi="Arial" w:cs="Arial"/>
          <w:i/>
          <w:iCs/>
        </w:rPr>
        <w:t>“people are less likely to perceive a relationship between their behaviour and its outcome when they fail”</w:t>
      </w:r>
      <w:r w:rsidR="006C0097">
        <w:rPr>
          <w:rFonts w:ascii="Arial" w:hAnsi="Arial" w:cs="Arial"/>
        </w:rPr>
        <w:t xml:space="preserve">.  </w:t>
      </w:r>
      <w:r w:rsidR="00D165D8">
        <w:rPr>
          <w:rFonts w:ascii="Arial" w:hAnsi="Arial" w:cs="Arial"/>
        </w:rPr>
        <w:t xml:space="preserve">This behaviour </w:t>
      </w:r>
      <w:r w:rsidR="00E13308">
        <w:rPr>
          <w:rFonts w:ascii="Arial" w:hAnsi="Arial" w:cs="Arial"/>
        </w:rPr>
        <w:t>was referred as</w:t>
      </w:r>
      <w:r w:rsidR="00D165D8">
        <w:rPr>
          <w:rFonts w:ascii="Arial" w:hAnsi="Arial" w:cs="Arial"/>
        </w:rPr>
        <w:t xml:space="preserve"> denial </w:t>
      </w:r>
      <w:r w:rsidR="00E13308">
        <w:rPr>
          <w:rFonts w:ascii="Arial" w:hAnsi="Arial" w:cs="Arial"/>
        </w:rPr>
        <w:t xml:space="preserve">behaviour </w:t>
      </w:r>
      <w:r w:rsidR="00D165D8">
        <w:rPr>
          <w:rFonts w:ascii="Arial" w:hAnsi="Arial" w:cs="Arial"/>
        </w:rPr>
        <w:t xml:space="preserve">where </w:t>
      </w:r>
      <w:r w:rsidR="00036134">
        <w:rPr>
          <w:rFonts w:ascii="Arial" w:hAnsi="Arial" w:cs="Arial"/>
        </w:rPr>
        <w:t xml:space="preserve">the management would seek to disclaim responsibility.  </w:t>
      </w:r>
      <w:r w:rsidR="00A0547F">
        <w:rPr>
          <w:rFonts w:ascii="Arial" w:hAnsi="Arial" w:cs="Arial"/>
        </w:rPr>
        <w:t xml:space="preserve">In addition to the accounting error, it was also known that the </w:t>
      </w:r>
      <w:r w:rsidR="00634C3B">
        <w:rPr>
          <w:rFonts w:ascii="Arial" w:hAnsi="Arial" w:cs="Arial"/>
        </w:rPr>
        <w:t xml:space="preserve">negative corrections were also caused by the wrong issuance of bonus and </w:t>
      </w:r>
      <w:r w:rsidR="007E1D66">
        <w:rPr>
          <w:rFonts w:ascii="Arial" w:hAnsi="Arial" w:cs="Arial"/>
        </w:rPr>
        <w:t xml:space="preserve">misjudgement on the anticipated book profit.  However, it did not appear that the management </w:t>
      </w:r>
      <w:r w:rsidR="00E13308">
        <w:rPr>
          <w:rFonts w:ascii="Arial" w:hAnsi="Arial" w:cs="Arial"/>
        </w:rPr>
        <w:t xml:space="preserve">of Flow Management </w:t>
      </w:r>
      <w:r w:rsidR="007E1D66">
        <w:rPr>
          <w:rFonts w:ascii="Arial" w:hAnsi="Arial" w:cs="Arial"/>
        </w:rPr>
        <w:t xml:space="preserve">had taken any measures to </w:t>
      </w:r>
      <w:r w:rsidR="00F658AD">
        <w:rPr>
          <w:rFonts w:ascii="Arial" w:hAnsi="Arial" w:cs="Arial"/>
        </w:rPr>
        <w:t xml:space="preserve">correct the mistakes.  </w:t>
      </w:r>
    </w:p>
    <w:p w14:paraId="4D9DE592" w14:textId="0B525F06" w:rsidR="009E7937" w:rsidRDefault="004D42C4" w:rsidP="009F78F1">
      <w:pPr>
        <w:spacing w:line="240" w:lineRule="auto"/>
        <w:jc w:val="both"/>
        <w:rPr>
          <w:rFonts w:ascii="Arial" w:hAnsi="Arial" w:cs="Arial"/>
        </w:rPr>
      </w:pPr>
      <w:r>
        <w:rPr>
          <w:rFonts w:ascii="Arial" w:hAnsi="Arial" w:cs="Arial"/>
        </w:rPr>
        <w:t xml:space="preserve">The delay in noticing the sign of financial distress and </w:t>
      </w:r>
      <w:r w:rsidR="00C549BB">
        <w:rPr>
          <w:rFonts w:ascii="Arial" w:hAnsi="Arial" w:cs="Arial"/>
        </w:rPr>
        <w:t>carrying out the reorganisation plan had also contributed to the prolonged financial distress.</w:t>
      </w:r>
      <w:r w:rsidR="00A05F67">
        <w:rPr>
          <w:rFonts w:ascii="Arial" w:hAnsi="Arial" w:cs="Arial"/>
        </w:rPr>
        <w:t xml:space="preserve">  It was </w:t>
      </w:r>
      <w:r w:rsidR="00AD1566">
        <w:rPr>
          <w:rFonts w:ascii="Arial" w:hAnsi="Arial" w:cs="Arial"/>
        </w:rPr>
        <w:t>suggested by Stuart Gilson</w:t>
      </w:r>
      <w:r w:rsidR="0098711C">
        <w:rPr>
          <w:rStyle w:val="FootnoteReference"/>
          <w:rFonts w:ascii="Arial" w:hAnsi="Arial" w:cs="Arial"/>
        </w:rPr>
        <w:footnoteReference w:id="1"/>
      </w:r>
      <w:r w:rsidR="0098711C">
        <w:rPr>
          <w:rFonts w:ascii="Arial" w:hAnsi="Arial" w:cs="Arial"/>
        </w:rPr>
        <w:t xml:space="preserve"> that </w:t>
      </w:r>
      <w:r w:rsidR="0098711C">
        <w:rPr>
          <w:rFonts w:ascii="Arial" w:hAnsi="Arial" w:cs="Arial"/>
          <w:i/>
          <w:iCs/>
        </w:rPr>
        <w:t>“many companies recognise the need to restructure too late, when fewer options remain and saving the company may be more difficult”</w:t>
      </w:r>
      <w:r w:rsidR="0098711C">
        <w:rPr>
          <w:rFonts w:ascii="Arial" w:hAnsi="Arial" w:cs="Arial"/>
        </w:rPr>
        <w:t xml:space="preserve">.  </w:t>
      </w:r>
      <w:r w:rsidR="00FD3EB6">
        <w:rPr>
          <w:rFonts w:ascii="Arial" w:hAnsi="Arial" w:cs="Arial"/>
        </w:rPr>
        <w:t xml:space="preserve">The delay by the management of Flow Management to take actions had limited the ability and options to carry out the reorganisation plan promptly to </w:t>
      </w:r>
      <w:r w:rsidR="008233A3">
        <w:rPr>
          <w:rFonts w:ascii="Arial" w:hAnsi="Arial" w:cs="Arial"/>
        </w:rPr>
        <w:t xml:space="preserve">achieve a short turnaround period.  </w:t>
      </w:r>
      <w:r w:rsidR="00507BDB">
        <w:rPr>
          <w:rFonts w:ascii="Arial" w:hAnsi="Arial" w:cs="Arial"/>
        </w:rPr>
        <w:t xml:space="preserve">Early warning followed by swift, intense and competent actions from the </w:t>
      </w:r>
      <w:r w:rsidR="001A41C4">
        <w:rPr>
          <w:rFonts w:ascii="Arial" w:hAnsi="Arial" w:cs="Arial"/>
        </w:rPr>
        <w:t>management would have reduced the chance, if not scale, of the financial distress.</w:t>
      </w:r>
    </w:p>
    <w:p w14:paraId="0A0F6B7B" w14:textId="08F89598" w:rsidR="00376C82" w:rsidRPr="00376C82" w:rsidRDefault="00376C82" w:rsidP="009F78F1">
      <w:pPr>
        <w:spacing w:line="240" w:lineRule="auto"/>
        <w:jc w:val="both"/>
        <w:rPr>
          <w:rFonts w:ascii="Arial" w:hAnsi="Arial" w:cs="Arial"/>
          <w:u w:val="single"/>
        </w:rPr>
      </w:pPr>
      <w:r>
        <w:rPr>
          <w:rFonts w:ascii="Arial" w:hAnsi="Arial" w:cs="Arial"/>
          <w:u w:val="single"/>
        </w:rPr>
        <w:t>Others</w:t>
      </w:r>
    </w:p>
    <w:p w14:paraId="2F9709F1" w14:textId="649F97F3" w:rsidR="00376C82" w:rsidRDefault="0032643A" w:rsidP="009F78F1">
      <w:pPr>
        <w:spacing w:line="240" w:lineRule="auto"/>
        <w:jc w:val="both"/>
        <w:rPr>
          <w:rFonts w:ascii="Arial" w:hAnsi="Arial" w:cs="Arial"/>
        </w:rPr>
      </w:pPr>
      <w:r>
        <w:rPr>
          <w:rFonts w:ascii="Arial" w:hAnsi="Arial" w:cs="Arial"/>
        </w:rPr>
        <w:t xml:space="preserve">In </w:t>
      </w:r>
      <w:r w:rsidR="00833CBD">
        <w:rPr>
          <w:rFonts w:ascii="Arial" w:hAnsi="Arial" w:cs="Arial"/>
        </w:rPr>
        <w:t xml:space="preserve">Adriaanse &amp; </w:t>
      </w:r>
      <w:proofErr w:type="spellStart"/>
      <w:r w:rsidR="00833CBD">
        <w:rPr>
          <w:rFonts w:ascii="Arial" w:hAnsi="Arial" w:cs="Arial"/>
        </w:rPr>
        <w:t>Kuijl</w:t>
      </w:r>
      <w:proofErr w:type="spellEnd"/>
      <w:r w:rsidR="00833CBD">
        <w:rPr>
          <w:rFonts w:ascii="Arial" w:hAnsi="Arial" w:cs="Arial"/>
        </w:rPr>
        <w:t xml:space="preserve">, 2006, </w:t>
      </w:r>
      <w:r w:rsidR="00702FC8">
        <w:rPr>
          <w:rFonts w:ascii="Arial" w:hAnsi="Arial" w:cs="Arial"/>
        </w:rPr>
        <w:t xml:space="preserve">a few causes of financial difficulties </w:t>
      </w:r>
      <w:r w:rsidR="00F37F85">
        <w:rPr>
          <w:rFonts w:ascii="Arial" w:hAnsi="Arial" w:cs="Arial"/>
        </w:rPr>
        <w:t>were suggested, including poor management, excessive cost structures and inadequate management information systems.</w:t>
      </w:r>
      <w:r w:rsidR="004C6CA9">
        <w:rPr>
          <w:rFonts w:ascii="Arial" w:hAnsi="Arial" w:cs="Arial"/>
        </w:rPr>
        <w:t xml:space="preserve">  These causes mirrored the </w:t>
      </w:r>
      <w:r w:rsidR="00D76497">
        <w:rPr>
          <w:rFonts w:ascii="Arial" w:hAnsi="Arial" w:cs="Arial"/>
        </w:rPr>
        <w:t>causes of the financial distress</w:t>
      </w:r>
      <w:r w:rsidR="006568F2">
        <w:rPr>
          <w:rFonts w:ascii="Arial" w:hAnsi="Arial" w:cs="Arial"/>
        </w:rPr>
        <w:t xml:space="preserve"> at Flow Management</w:t>
      </w:r>
      <w:r w:rsidR="00D76497">
        <w:rPr>
          <w:rFonts w:ascii="Arial" w:hAnsi="Arial" w:cs="Arial"/>
        </w:rPr>
        <w:t xml:space="preserve"> as discussed above.  </w:t>
      </w:r>
      <w:r w:rsidR="00A80A82">
        <w:rPr>
          <w:rFonts w:ascii="Arial" w:hAnsi="Arial" w:cs="Arial"/>
        </w:rPr>
        <w:t xml:space="preserve">The deficiency of the management information systems </w:t>
      </w:r>
      <w:r w:rsidR="007D4CE1">
        <w:rPr>
          <w:rFonts w:ascii="Arial" w:hAnsi="Arial" w:cs="Arial"/>
        </w:rPr>
        <w:t>had led to the failure for the management of Flow Management to detect the sign of financial distress at an earlier stage.  Further, t</w:t>
      </w:r>
      <w:r w:rsidR="001E3FD7">
        <w:rPr>
          <w:rFonts w:ascii="Arial" w:hAnsi="Arial" w:cs="Arial"/>
        </w:rPr>
        <w:t xml:space="preserve">he </w:t>
      </w:r>
      <w:r w:rsidR="00C06B0B">
        <w:rPr>
          <w:rFonts w:ascii="Arial" w:hAnsi="Arial" w:cs="Arial"/>
        </w:rPr>
        <w:t>delayed reaction of the management of Flow Management to recognise</w:t>
      </w:r>
      <w:r w:rsidR="00004718">
        <w:rPr>
          <w:rFonts w:ascii="Arial" w:hAnsi="Arial" w:cs="Arial"/>
        </w:rPr>
        <w:t xml:space="preserve"> and deal with</w:t>
      </w:r>
      <w:r w:rsidR="00C06B0B">
        <w:rPr>
          <w:rFonts w:ascii="Arial" w:hAnsi="Arial" w:cs="Arial"/>
        </w:rPr>
        <w:t xml:space="preserve"> the internal weaknesses</w:t>
      </w:r>
      <w:r w:rsidR="00004718">
        <w:rPr>
          <w:rFonts w:ascii="Arial" w:hAnsi="Arial" w:cs="Arial"/>
        </w:rPr>
        <w:t xml:space="preserve"> had amplified the issues.</w:t>
      </w:r>
    </w:p>
    <w:p w14:paraId="55AC5A22" w14:textId="387F295F" w:rsidR="00FF056C" w:rsidRPr="00FF056C" w:rsidRDefault="00FF056C" w:rsidP="000E06BD">
      <w:pPr>
        <w:keepNext/>
        <w:spacing w:line="240" w:lineRule="auto"/>
        <w:jc w:val="both"/>
        <w:rPr>
          <w:rFonts w:ascii="Arial" w:hAnsi="Arial" w:cs="Arial"/>
          <w:u w:val="single"/>
        </w:rPr>
      </w:pPr>
      <w:r>
        <w:rPr>
          <w:rFonts w:ascii="Arial" w:hAnsi="Arial" w:cs="Arial"/>
          <w:u w:val="single"/>
        </w:rPr>
        <w:t>Conclusions</w:t>
      </w:r>
    </w:p>
    <w:p w14:paraId="7F8864D8" w14:textId="448AC367" w:rsidR="009E7937" w:rsidRDefault="005649A1" w:rsidP="00A31D17">
      <w:pPr>
        <w:widowControl w:val="0"/>
        <w:spacing w:line="240" w:lineRule="auto"/>
        <w:jc w:val="both"/>
        <w:rPr>
          <w:rFonts w:ascii="Arial" w:hAnsi="Arial" w:cs="Arial"/>
        </w:rPr>
      </w:pPr>
      <w:r>
        <w:rPr>
          <w:rFonts w:ascii="Arial" w:hAnsi="Arial" w:cs="Arial"/>
        </w:rPr>
        <w:t xml:space="preserve">It is discussed above that the </w:t>
      </w:r>
      <w:r w:rsidR="003220D3">
        <w:rPr>
          <w:rFonts w:ascii="Arial" w:hAnsi="Arial" w:cs="Arial"/>
        </w:rPr>
        <w:t>causes of financial distress were</w:t>
      </w:r>
      <w:r w:rsidR="00C91AB0">
        <w:rPr>
          <w:rFonts w:ascii="Arial" w:hAnsi="Arial" w:cs="Arial"/>
        </w:rPr>
        <w:t>, to a certain degree, attri</w:t>
      </w:r>
      <w:r w:rsidR="00B84A03">
        <w:rPr>
          <w:rFonts w:ascii="Arial" w:hAnsi="Arial" w:cs="Arial"/>
        </w:rPr>
        <w:t>but</w:t>
      </w:r>
      <w:r w:rsidR="006568F2">
        <w:rPr>
          <w:rFonts w:ascii="Arial" w:hAnsi="Arial" w:cs="Arial"/>
        </w:rPr>
        <w:t>ed</w:t>
      </w:r>
      <w:r w:rsidR="00B84A03">
        <w:rPr>
          <w:rFonts w:ascii="Arial" w:hAnsi="Arial" w:cs="Arial"/>
        </w:rPr>
        <w:t xml:space="preserve"> </w:t>
      </w:r>
      <w:r w:rsidR="006568F2">
        <w:rPr>
          <w:rFonts w:ascii="Arial" w:hAnsi="Arial" w:cs="Arial"/>
        </w:rPr>
        <w:lastRenderedPageBreak/>
        <w:t>by</w:t>
      </w:r>
      <w:r w:rsidR="00B84A03">
        <w:rPr>
          <w:rFonts w:ascii="Arial" w:hAnsi="Arial" w:cs="Arial"/>
        </w:rPr>
        <w:t xml:space="preserve"> the external factors.  However, the failure of the management of Flow Management to </w:t>
      </w:r>
      <w:proofErr w:type="gramStart"/>
      <w:r w:rsidR="00253FA5">
        <w:rPr>
          <w:rFonts w:ascii="Arial" w:hAnsi="Arial" w:cs="Arial"/>
        </w:rPr>
        <w:t>take into account</w:t>
      </w:r>
      <w:proofErr w:type="gramEnd"/>
      <w:r w:rsidR="00253FA5">
        <w:rPr>
          <w:rFonts w:ascii="Arial" w:hAnsi="Arial" w:cs="Arial"/>
        </w:rPr>
        <w:t xml:space="preserve"> and neutralise the internal </w:t>
      </w:r>
      <w:r w:rsidR="00E4402E">
        <w:rPr>
          <w:rFonts w:ascii="Arial" w:hAnsi="Arial" w:cs="Arial"/>
        </w:rPr>
        <w:t xml:space="preserve">threats </w:t>
      </w:r>
      <w:r w:rsidR="00253FA5">
        <w:rPr>
          <w:rFonts w:ascii="Arial" w:hAnsi="Arial" w:cs="Arial"/>
        </w:rPr>
        <w:t xml:space="preserve">had substantially contributed to the </w:t>
      </w:r>
      <w:r w:rsidR="00E930B5">
        <w:rPr>
          <w:rFonts w:ascii="Arial" w:hAnsi="Arial" w:cs="Arial"/>
        </w:rPr>
        <w:t xml:space="preserve">financial distress.  </w:t>
      </w:r>
      <w:proofErr w:type="gramStart"/>
      <w:r w:rsidR="00E930B5">
        <w:rPr>
          <w:rFonts w:ascii="Arial" w:hAnsi="Arial" w:cs="Arial"/>
        </w:rPr>
        <w:t>That being said, the</w:t>
      </w:r>
      <w:proofErr w:type="gramEnd"/>
      <w:r w:rsidR="00E930B5">
        <w:rPr>
          <w:rFonts w:ascii="Arial" w:hAnsi="Arial" w:cs="Arial"/>
        </w:rPr>
        <w:t xml:space="preserve"> </w:t>
      </w:r>
      <w:r w:rsidR="00FA1CD2">
        <w:rPr>
          <w:rFonts w:ascii="Arial" w:hAnsi="Arial" w:cs="Arial"/>
        </w:rPr>
        <w:t xml:space="preserve">inaction of the management had been the major causes of the financial distress at Flow Management.  </w:t>
      </w:r>
      <w:r w:rsidR="009F4847">
        <w:rPr>
          <w:rFonts w:ascii="Arial" w:hAnsi="Arial" w:cs="Arial"/>
        </w:rPr>
        <w:t xml:space="preserve">As said in Adriaanse &amp; </w:t>
      </w:r>
      <w:proofErr w:type="spellStart"/>
      <w:r w:rsidR="009F4847">
        <w:rPr>
          <w:rFonts w:ascii="Arial" w:hAnsi="Arial" w:cs="Arial"/>
        </w:rPr>
        <w:t>Kuijl</w:t>
      </w:r>
      <w:proofErr w:type="spellEnd"/>
      <w:r w:rsidR="009F4847">
        <w:rPr>
          <w:rFonts w:ascii="Arial" w:hAnsi="Arial" w:cs="Arial"/>
        </w:rPr>
        <w:t xml:space="preserve">, 2006, </w:t>
      </w:r>
      <w:r w:rsidR="00614875">
        <w:rPr>
          <w:rFonts w:ascii="Arial" w:hAnsi="Arial" w:cs="Arial"/>
          <w:i/>
          <w:iCs/>
        </w:rPr>
        <w:t>“t</w:t>
      </w:r>
      <w:r w:rsidR="00614875" w:rsidRPr="00614875">
        <w:rPr>
          <w:rFonts w:ascii="Arial" w:hAnsi="Arial" w:cs="Arial"/>
          <w:i/>
          <w:iCs/>
        </w:rPr>
        <w:t>he popular belief to the contrary notwithstanding</w:t>
      </w:r>
      <w:r w:rsidR="00614875">
        <w:rPr>
          <w:rFonts w:ascii="Arial" w:hAnsi="Arial" w:cs="Arial"/>
          <w:i/>
          <w:iCs/>
        </w:rPr>
        <w:t xml:space="preserve"> </w:t>
      </w:r>
      <w:r w:rsidR="00614875" w:rsidRPr="00614875">
        <w:rPr>
          <w:rFonts w:ascii="Arial" w:hAnsi="Arial" w:cs="Arial"/>
          <w:i/>
          <w:iCs/>
        </w:rPr>
        <w:t>economic circumstances are often not the (major) cause of the problem</w:t>
      </w:r>
      <w:r w:rsidR="00614875">
        <w:rPr>
          <w:rFonts w:ascii="Arial" w:hAnsi="Arial" w:cs="Arial"/>
          <w:i/>
          <w:iCs/>
        </w:rPr>
        <w:t>.  It frequently seems to be an excuse rather than a real root cause</w:t>
      </w:r>
      <w:r w:rsidR="00FD351B">
        <w:rPr>
          <w:rFonts w:ascii="Arial" w:hAnsi="Arial" w:cs="Arial"/>
          <w:i/>
          <w:iCs/>
        </w:rPr>
        <w:t>”</w:t>
      </w:r>
      <w:r w:rsidR="00FD351B">
        <w:rPr>
          <w:rFonts w:ascii="Arial" w:hAnsi="Arial" w:cs="Arial"/>
        </w:rPr>
        <w:t>.</w:t>
      </w:r>
    </w:p>
    <w:p w14:paraId="32C07817" w14:textId="1FB5A095" w:rsidR="00FD351B" w:rsidRPr="00FD351B" w:rsidRDefault="00FD351B" w:rsidP="00614875">
      <w:pPr>
        <w:spacing w:line="240" w:lineRule="auto"/>
        <w:jc w:val="both"/>
        <w:rPr>
          <w:rFonts w:ascii="Arial" w:hAnsi="Arial" w:cs="Arial"/>
        </w:rPr>
      </w:pPr>
      <w:r>
        <w:rPr>
          <w:rFonts w:ascii="Arial" w:hAnsi="Arial" w:cs="Arial"/>
        </w:rPr>
        <w:t xml:space="preserve">As also mentioned above, </w:t>
      </w:r>
      <w:r w:rsidR="00A15E5D">
        <w:rPr>
          <w:rFonts w:ascii="Arial" w:hAnsi="Arial" w:cs="Arial"/>
        </w:rPr>
        <w:t>the financial distress would have been prevented, or at least been mitigated</w:t>
      </w:r>
      <w:r w:rsidR="00074BBA">
        <w:rPr>
          <w:rFonts w:ascii="Arial" w:hAnsi="Arial" w:cs="Arial"/>
        </w:rPr>
        <w:t xml:space="preserve"> at an earlier stage, should the management </w:t>
      </w:r>
      <w:r w:rsidR="00E147E9">
        <w:rPr>
          <w:rFonts w:ascii="Arial" w:hAnsi="Arial" w:cs="Arial"/>
        </w:rPr>
        <w:t>notice the early sign</w:t>
      </w:r>
      <w:r w:rsidR="00074BBA">
        <w:rPr>
          <w:rFonts w:ascii="Arial" w:hAnsi="Arial" w:cs="Arial"/>
        </w:rPr>
        <w:t xml:space="preserve">, face the internal </w:t>
      </w:r>
      <w:proofErr w:type="gramStart"/>
      <w:r w:rsidR="00074BBA">
        <w:rPr>
          <w:rFonts w:ascii="Arial" w:hAnsi="Arial" w:cs="Arial"/>
        </w:rPr>
        <w:t>threats</w:t>
      </w:r>
      <w:proofErr w:type="gramEnd"/>
      <w:r w:rsidR="00074BBA">
        <w:rPr>
          <w:rFonts w:ascii="Arial" w:hAnsi="Arial" w:cs="Arial"/>
        </w:rPr>
        <w:t xml:space="preserve"> and </w:t>
      </w:r>
      <w:r w:rsidR="00E147E9">
        <w:rPr>
          <w:rFonts w:ascii="Arial" w:hAnsi="Arial" w:cs="Arial"/>
        </w:rPr>
        <w:t>implement proper measures</w:t>
      </w:r>
      <w:r w:rsidR="00B70FEB">
        <w:rPr>
          <w:rFonts w:ascii="Arial" w:hAnsi="Arial" w:cs="Arial"/>
        </w:rPr>
        <w:t xml:space="preserve">, instead of </w:t>
      </w:r>
      <w:r w:rsidR="000D2089">
        <w:rPr>
          <w:rFonts w:ascii="Arial" w:hAnsi="Arial" w:cs="Arial"/>
        </w:rPr>
        <w:t>blaming the wrong causes.</w:t>
      </w:r>
      <w:r w:rsidR="001A20D1">
        <w:rPr>
          <w:rFonts w:ascii="Arial" w:hAnsi="Arial" w:cs="Arial"/>
        </w:rPr>
        <w:t xml:space="preserve">  Even when the financial distress is confirmed</w:t>
      </w:r>
      <w:r w:rsidR="001E6CDC">
        <w:rPr>
          <w:rFonts w:ascii="Arial" w:hAnsi="Arial" w:cs="Arial"/>
        </w:rPr>
        <w:t xml:space="preserve">, the informal reorganisation would have been more successful should the management </w:t>
      </w:r>
      <w:r w:rsidR="004D3D26">
        <w:rPr>
          <w:rFonts w:ascii="Arial" w:hAnsi="Arial" w:cs="Arial"/>
        </w:rPr>
        <w:t>take quick and adequate measures to restore profitability.</w:t>
      </w:r>
    </w:p>
    <w:p w14:paraId="4F4DAD7C" w14:textId="3DA54518" w:rsidR="009337AB" w:rsidRPr="004E30BA" w:rsidRDefault="009337AB" w:rsidP="00615C19">
      <w:pPr>
        <w:spacing w:line="240" w:lineRule="auto"/>
        <w:jc w:val="both"/>
        <w:rPr>
          <w:rFonts w:ascii="Arial" w:hAnsi="Arial" w:cs="Arial"/>
          <w:b/>
          <w:bCs/>
        </w:rPr>
      </w:pPr>
      <w:r w:rsidRPr="004E30BA">
        <w:rPr>
          <w:rFonts w:ascii="Arial" w:hAnsi="Arial" w:cs="Arial"/>
          <w:b/>
          <w:bCs/>
        </w:rPr>
        <w:t>Question 2</w:t>
      </w:r>
    </w:p>
    <w:p w14:paraId="3E664D0A" w14:textId="18686C32" w:rsidR="009337AB" w:rsidRDefault="009337AB" w:rsidP="00615C19">
      <w:pPr>
        <w:spacing w:line="240" w:lineRule="auto"/>
        <w:jc w:val="both"/>
        <w:rPr>
          <w:rFonts w:ascii="Arial" w:hAnsi="Arial" w:cs="Arial"/>
          <w:i/>
          <w:iCs/>
        </w:rPr>
      </w:pPr>
      <w:r w:rsidRPr="009337AB">
        <w:rPr>
          <w:rFonts w:ascii="Arial" w:hAnsi="Arial" w:cs="Arial"/>
          <w:i/>
          <w:iCs/>
        </w:rPr>
        <w:t xml:space="preserve">What are in general advantages and disadvantages of an out-of-court restructuring (workout) as compared to a formal bankruptcy procedure? </w:t>
      </w:r>
      <w:r w:rsidRPr="009D7A11">
        <w:rPr>
          <w:rFonts w:ascii="Arial" w:hAnsi="Arial" w:cs="Arial"/>
          <w:i/>
          <w:iCs/>
        </w:rPr>
        <w:t>More specific, what are the advantages versus disadvantages in your country?</w:t>
      </w:r>
    </w:p>
    <w:p w14:paraId="78ECA765" w14:textId="77777777" w:rsidR="00021DD7" w:rsidRDefault="00FE2C62" w:rsidP="00615C19">
      <w:pPr>
        <w:spacing w:line="240" w:lineRule="auto"/>
        <w:jc w:val="both"/>
        <w:rPr>
          <w:rFonts w:ascii="Arial" w:hAnsi="Arial" w:cs="Arial"/>
        </w:rPr>
      </w:pPr>
      <w:r w:rsidRPr="008075D3">
        <w:rPr>
          <w:rFonts w:ascii="Arial" w:hAnsi="Arial" w:cs="Arial"/>
        </w:rPr>
        <w:t>Formal reorgani</w:t>
      </w:r>
      <w:r w:rsidR="006874FD">
        <w:rPr>
          <w:rFonts w:ascii="Arial" w:hAnsi="Arial" w:cs="Arial"/>
        </w:rPr>
        <w:t>s</w:t>
      </w:r>
      <w:r w:rsidRPr="008075D3">
        <w:rPr>
          <w:rFonts w:ascii="Arial" w:hAnsi="Arial" w:cs="Arial"/>
        </w:rPr>
        <w:t>ation includes all possibilities of reorgani</w:t>
      </w:r>
      <w:r w:rsidR="006874FD">
        <w:rPr>
          <w:rFonts w:ascii="Arial" w:hAnsi="Arial" w:cs="Arial"/>
        </w:rPr>
        <w:t>s</w:t>
      </w:r>
      <w:r w:rsidRPr="008075D3">
        <w:rPr>
          <w:rFonts w:ascii="Arial" w:hAnsi="Arial" w:cs="Arial"/>
        </w:rPr>
        <w:t>ation laid down by the (insolvency) law or which take place by using legal methods and possibilities</w:t>
      </w:r>
      <w:r w:rsidR="006874FD">
        <w:rPr>
          <w:rFonts w:ascii="Arial" w:hAnsi="Arial" w:cs="Arial"/>
        </w:rPr>
        <w:t xml:space="preserve">.  </w:t>
      </w:r>
      <w:r w:rsidRPr="008075D3">
        <w:rPr>
          <w:rFonts w:ascii="Arial" w:hAnsi="Arial" w:cs="Arial"/>
        </w:rPr>
        <w:t>An informal reorgani</w:t>
      </w:r>
      <w:r w:rsidR="00675F1E">
        <w:rPr>
          <w:rFonts w:ascii="Arial" w:hAnsi="Arial" w:cs="Arial"/>
        </w:rPr>
        <w:t>s</w:t>
      </w:r>
      <w:r w:rsidRPr="008075D3">
        <w:rPr>
          <w:rFonts w:ascii="Arial" w:hAnsi="Arial" w:cs="Arial"/>
        </w:rPr>
        <w:t>ation is a reorgani</w:t>
      </w:r>
      <w:r w:rsidR="006874FD">
        <w:rPr>
          <w:rFonts w:ascii="Arial" w:hAnsi="Arial" w:cs="Arial"/>
        </w:rPr>
        <w:t>s</w:t>
      </w:r>
      <w:r w:rsidRPr="008075D3">
        <w:rPr>
          <w:rFonts w:ascii="Arial" w:hAnsi="Arial" w:cs="Arial"/>
        </w:rPr>
        <w:t>ation route which takes place outside the statutory framework</w:t>
      </w:r>
      <w:r w:rsidR="006874FD">
        <w:rPr>
          <w:rFonts w:ascii="Arial" w:hAnsi="Arial" w:cs="Arial"/>
        </w:rPr>
        <w:t xml:space="preserve"> </w:t>
      </w:r>
      <w:r w:rsidRPr="008075D3">
        <w:rPr>
          <w:rFonts w:ascii="Arial" w:hAnsi="Arial" w:cs="Arial"/>
        </w:rPr>
        <w:t xml:space="preserve">with the objective of </w:t>
      </w:r>
      <w:r w:rsidRPr="00212320">
        <w:rPr>
          <w:rFonts w:ascii="Arial" w:hAnsi="Arial" w:cs="Arial"/>
        </w:rPr>
        <w:t>restoring the health</w:t>
      </w:r>
      <w:r w:rsidRPr="008075D3">
        <w:rPr>
          <w:rFonts w:ascii="Arial" w:hAnsi="Arial" w:cs="Arial"/>
        </w:rPr>
        <w:t xml:space="preserve"> of a company in financial difficulties </w:t>
      </w:r>
      <w:r w:rsidRPr="00212320">
        <w:rPr>
          <w:rFonts w:ascii="Arial" w:hAnsi="Arial" w:cs="Arial"/>
        </w:rPr>
        <w:t>within the framework of the existing legal entity</w:t>
      </w:r>
      <w:r w:rsidR="006874FD">
        <w:rPr>
          <w:rFonts w:ascii="Arial" w:hAnsi="Arial" w:cs="Arial"/>
        </w:rPr>
        <w:t xml:space="preserve"> (Adriaanse &amp; </w:t>
      </w:r>
      <w:proofErr w:type="spellStart"/>
      <w:r w:rsidR="006874FD">
        <w:rPr>
          <w:rFonts w:ascii="Arial" w:hAnsi="Arial" w:cs="Arial"/>
        </w:rPr>
        <w:t>Kuijl</w:t>
      </w:r>
      <w:proofErr w:type="spellEnd"/>
      <w:r w:rsidR="006874FD">
        <w:rPr>
          <w:rFonts w:ascii="Arial" w:hAnsi="Arial" w:cs="Arial"/>
        </w:rPr>
        <w:t xml:space="preserve"> 2006).</w:t>
      </w:r>
      <w:r w:rsidR="00511A5C">
        <w:rPr>
          <w:rFonts w:ascii="Arial" w:hAnsi="Arial" w:cs="Arial"/>
        </w:rPr>
        <w:t xml:space="preserve">  </w:t>
      </w:r>
    </w:p>
    <w:p w14:paraId="1648C926" w14:textId="6A98D00B" w:rsidR="00511A5C" w:rsidRDefault="00BC25A0" w:rsidP="00615C19">
      <w:pPr>
        <w:spacing w:line="240" w:lineRule="auto"/>
        <w:jc w:val="both"/>
        <w:rPr>
          <w:rFonts w:ascii="Arial" w:hAnsi="Arial" w:cs="Arial"/>
        </w:rPr>
      </w:pPr>
      <w:r>
        <w:rPr>
          <w:rFonts w:ascii="Arial" w:hAnsi="Arial" w:cs="Arial"/>
        </w:rPr>
        <w:t>The</w:t>
      </w:r>
      <w:r w:rsidR="00112B51">
        <w:rPr>
          <w:rFonts w:ascii="Arial" w:hAnsi="Arial" w:cs="Arial"/>
        </w:rPr>
        <w:t xml:space="preserve"> key difference between </w:t>
      </w:r>
      <w:r w:rsidR="00274B42">
        <w:rPr>
          <w:rFonts w:ascii="Arial" w:hAnsi="Arial" w:cs="Arial"/>
        </w:rPr>
        <w:t xml:space="preserve">an out-of-court restructuring and a formal bankruptcy procedure is </w:t>
      </w:r>
      <w:r w:rsidR="00BD0B8F">
        <w:rPr>
          <w:rFonts w:ascii="Arial" w:hAnsi="Arial" w:cs="Arial"/>
        </w:rPr>
        <w:t xml:space="preserve">whether </w:t>
      </w:r>
      <w:r w:rsidR="00511A5C">
        <w:rPr>
          <w:rFonts w:ascii="Arial" w:hAnsi="Arial" w:cs="Arial"/>
        </w:rPr>
        <w:t xml:space="preserve">the process is conducted within </w:t>
      </w:r>
      <w:r w:rsidR="009B02E2">
        <w:rPr>
          <w:rFonts w:ascii="Arial" w:hAnsi="Arial" w:cs="Arial"/>
        </w:rPr>
        <w:t xml:space="preserve">the statutory framework </w:t>
      </w:r>
      <w:r w:rsidR="00511A5C">
        <w:rPr>
          <w:rFonts w:ascii="Arial" w:hAnsi="Arial" w:cs="Arial"/>
        </w:rPr>
        <w:t xml:space="preserve">or the </w:t>
      </w:r>
      <w:r w:rsidR="00A02904">
        <w:rPr>
          <w:rFonts w:ascii="Arial" w:hAnsi="Arial" w:cs="Arial"/>
        </w:rPr>
        <w:t xml:space="preserve">existing </w:t>
      </w:r>
      <w:r w:rsidR="009B02E2">
        <w:rPr>
          <w:rFonts w:ascii="Arial" w:hAnsi="Arial" w:cs="Arial"/>
        </w:rPr>
        <w:t>legal entity’s</w:t>
      </w:r>
      <w:r w:rsidR="00A02904">
        <w:rPr>
          <w:rFonts w:ascii="Arial" w:hAnsi="Arial" w:cs="Arial"/>
        </w:rPr>
        <w:t xml:space="preserve"> (</w:t>
      </w:r>
      <w:proofErr w:type="gramStart"/>
      <w:r w:rsidR="00A02904">
        <w:rPr>
          <w:rFonts w:ascii="Arial" w:hAnsi="Arial" w:cs="Arial"/>
        </w:rPr>
        <w:t>i.e.</w:t>
      </w:r>
      <w:proofErr w:type="gramEnd"/>
      <w:r w:rsidR="00A02904">
        <w:rPr>
          <w:rFonts w:ascii="Arial" w:hAnsi="Arial" w:cs="Arial"/>
        </w:rPr>
        <w:t xml:space="preserve"> the debtor’s)</w:t>
      </w:r>
      <w:r w:rsidR="009B02E2">
        <w:rPr>
          <w:rFonts w:ascii="Arial" w:hAnsi="Arial" w:cs="Arial"/>
        </w:rPr>
        <w:t xml:space="preserve"> framework</w:t>
      </w:r>
      <w:r w:rsidR="00511A5C">
        <w:rPr>
          <w:rFonts w:ascii="Arial" w:hAnsi="Arial" w:cs="Arial"/>
        </w:rPr>
        <w:t xml:space="preserve">. </w:t>
      </w:r>
      <w:r w:rsidR="004F1B2D">
        <w:rPr>
          <w:rFonts w:ascii="Arial" w:hAnsi="Arial" w:cs="Arial"/>
        </w:rPr>
        <w:t xml:space="preserve"> </w:t>
      </w:r>
      <w:r w:rsidR="00984D38">
        <w:rPr>
          <w:rFonts w:ascii="Arial" w:hAnsi="Arial" w:cs="Arial"/>
        </w:rPr>
        <w:t xml:space="preserve">In addition, the main feature in </w:t>
      </w:r>
      <w:r w:rsidR="003C79EF">
        <w:rPr>
          <w:rFonts w:ascii="Arial" w:hAnsi="Arial" w:cs="Arial"/>
        </w:rPr>
        <w:t xml:space="preserve">a workout is to “restore the health” of the debtor.  </w:t>
      </w:r>
      <w:r w:rsidR="007D5A28">
        <w:rPr>
          <w:rFonts w:ascii="Arial" w:hAnsi="Arial" w:cs="Arial"/>
        </w:rPr>
        <w:t>In other words</w:t>
      </w:r>
      <w:r w:rsidR="00432774">
        <w:rPr>
          <w:rFonts w:ascii="Arial" w:hAnsi="Arial" w:cs="Arial"/>
        </w:rPr>
        <w:t xml:space="preserve">, the purpose of the workout is to </w:t>
      </w:r>
      <w:r w:rsidR="00226FF6">
        <w:rPr>
          <w:rFonts w:ascii="Arial" w:hAnsi="Arial" w:cs="Arial"/>
        </w:rPr>
        <w:t xml:space="preserve">save the business and ensure its survival.  The </w:t>
      </w:r>
      <w:r w:rsidR="00B20716">
        <w:rPr>
          <w:rFonts w:ascii="Arial" w:hAnsi="Arial" w:cs="Arial"/>
        </w:rPr>
        <w:t xml:space="preserve">successful outcome of which is that the business continues to exist, </w:t>
      </w:r>
      <w:r w:rsidR="002E77D4">
        <w:rPr>
          <w:rFonts w:ascii="Arial" w:hAnsi="Arial" w:cs="Arial"/>
        </w:rPr>
        <w:t xml:space="preserve">jobs are saved, </w:t>
      </w:r>
      <w:r w:rsidR="00F65F68">
        <w:rPr>
          <w:rFonts w:ascii="Arial" w:hAnsi="Arial" w:cs="Arial"/>
        </w:rPr>
        <w:t xml:space="preserve">lenders continue to receive repayments, </w:t>
      </w:r>
      <w:r w:rsidR="002E77D4">
        <w:rPr>
          <w:rFonts w:ascii="Arial" w:hAnsi="Arial" w:cs="Arial"/>
        </w:rPr>
        <w:t xml:space="preserve">suppliers </w:t>
      </w:r>
      <w:r w:rsidR="000C0082">
        <w:rPr>
          <w:rFonts w:ascii="Arial" w:hAnsi="Arial" w:cs="Arial"/>
        </w:rPr>
        <w:t xml:space="preserve">secure continuing business and customers </w:t>
      </w:r>
      <w:r w:rsidR="000173D3">
        <w:rPr>
          <w:rFonts w:ascii="Arial" w:hAnsi="Arial" w:cs="Arial"/>
        </w:rPr>
        <w:t xml:space="preserve">continue to </w:t>
      </w:r>
      <w:r w:rsidR="006A5C4D">
        <w:rPr>
          <w:rFonts w:ascii="Arial" w:hAnsi="Arial" w:cs="Arial"/>
        </w:rPr>
        <w:t xml:space="preserve">receive the services/products.  </w:t>
      </w:r>
      <w:r w:rsidR="00FC5C56">
        <w:rPr>
          <w:rFonts w:ascii="Arial" w:hAnsi="Arial" w:cs="Arial"/>
        </w:rPr>
        <w:t>Therefore</w:t>
      </w:r>
      <w:r w:rsidR="006A5C4D">
        <w:rPr>
          <w:rFonts w:ascii="Arial" w:hAnsi="Arial" w:cs="Arial"/>
        </w:rPr>
        <w:t xml:space="preserve">, a successful workout reduces disruption to the economy.  </w:t>
      </w:r>
    </w:p>
    <w:p w14:paraId="2D88ABB9" w14:textId="3F1F67D8" w:rsidR="0081348D" w:rsidRDefault="002B33D2" w:rsidP="0081348D">
      <w:pPr>
        <w:spacing w:line="240" w:lineRule="auto"/>
        <w:jc w:val="both"/>
        <w:rPr>
          <w:rFonts w:ascii="Arial" w:hAnsi="Arial" w:cs="Arial"/>
        </w:rPr>
      </w:pPr>
      <w:r w:rsidRPr="00212320">
        <w:rPr>
          <w:rFonts w:ascii="Arial" w:hAnsi="Arial" w:cs="Arial"/>
        </w:rPr>
        <w:t>There are different characteristics and features between</w:t>
      </w:r>
      <w:r w:rsidR="0026152D">
        <w:rPr>
          <w:rFonts w:ascii="Arial" w:hAnsi="Arial" w:cs="Arial"/>
        </w:rPr>
        <w:t xml:space="preserve"> informal</w:t>
      </w:r>
      <w:r w:rsidRPr="00212320">
        <w:rPr>
          <w:rFonts w:ascii="Arial" w:hAnsi="Arial" w:cs="Arial"/>
        </w:rPr>
        <w:t xml:space="preserve"> workout and formal bankruptcy procedure</w:t>
      </w:r>
      <w:r w:rsidR="00212320" w:rsidRPr="00212320">
        <w:rPr>
          <w:rFonts w:ascii="Arial" w:hAnsi="Arial" w:cs="Arial"/>
        </w:rPr>
        <w:t xml:space="preserve"> which offer them various advantages (or disadvantages) over each other</w:t>
      </w:r>
      <w:r w:rsidR="00212320">
        <w:rPr>
          <w:rFonts w:ascii="Arial" w:hAnsi="Arial" w:cs="Arial"/>
        </w:rPr>
        <w:t>.</w:t>
      </w:r>
    </w:p>
    <w:p w14:paraId="70620F9C" w14:textId="2B20B0BD" w:rsidR="00FE2C62" w:rsidRPr="00B04D39" w:rsidRDefault="008F2FF7" w:rsidP="00615C19">
      <w:pPr>
        <w:spacing w:line="240" w:lineRule="auto"/>
        <w:jc w:val="both"/>
        <w:rPr>
          <w:rFonts w:ascii="Arial" w:hAnsi="Arial" w:cs="Arial"/>
        </w:rPr>
      </w:pPr>
      <w:r>
        <w:rPr>
          <w:rFonts w:ascii="Arial" w:hAnsi="Arial" w:cs="Arial"/>
        </w:rPr>
        <w:t xml:space="preserve">As one </w:t>
      </w:r>
      <w:r w:rsidR="00112B51">
        <w:rPr>
          <w:rFonts w:ascii="Arial" w:hAnsi="Arial" w:cs="Arial"/>
        </w:rPr>
        <w:t xml:space="preserve">can expect, </w:t>
      </w:r>
      <w:r w:rsidR="00361B1F">
        <w:rPr>
          <w:rFonts w:ascii="Arial" w:hAnsi="Arial" w:cs="Arial"/>
        </w:rPr>
        <w:t>formal bankruptcy procedure</w:t>
      </w:r>
      <w:r w:rsidR="005651DF">
        <w:rPr>
          <w:rFonts w:ascii="Arial" w:hAnsi="Arial" w:cs="Arial"/>
        </w:rPr>
        <w:t xml:space="preserve"> conducted under the statutory framework </w:t>
      </w:r>
      <w:r w:rsidR="00514CD4">
        <w:rPr>
          <w:rFonts w:ascii="Arial" w:hAnsi="Arial" w:cs="Arial"/>
        </w:rPr>
        <w:t>means that the process is governed and regulated</w:t>
      </w:r>
      <w:r w:rsidR="00D52DA6">
        <w:rPr>
          <w:rFonts w:ascii="Arial" w:hAnsi="Arial" w:cs="Arial"/>
        </w:rPr>
        <w:t xml:space="preserve"> by statues</w:t>
      </w:r>
      <w:r w:rsidR="0026152D">
        <w:rPr>
          <w:rFonts w:ascii="Arial" w:hAnsi="Arial" w:cs="Arial"/>
        </w:rPr>
        <w:t xml:space="preserve"> and</w:t>
      </w:r>
      <w:r w:rsidR="00514CD4">
        <w:rPr>
          <w:rFonts w:ascii="Arial" w:hAnsi="Arial" w:cs="Arial"/>
        </w:rPr>
        <w:t xml:space="preserve"> </w:t>
      </w:r>
      <w:r w:rsidR="00411C30">
        <w:rPr>
          <w:rFonts w:ascii="Arial" w:hAnsi="Arial" w:cs="Arial"/>
        </w:rPr>
        <w:t xml:space="preserve">stakeholders are </w:t>
      </w:r>
      <w:r w:rsidR="00415B0D">
        <w:rPr>
          <w:rFonts w:ascii="Arial" w:hAnsi="Arial" w:cs="Arial"/>
        </w:rPr>
        <w:t xml:space="preserve">protected by the legislations with pre-determined </w:t>
      </w:r>
      <w:r w:rsidR="006028E8">
        <w:rPr>
          <w:rFonts w:ascii="Arial" w:hAnsi="Arial" w:cs="Arial"/>
        </w:rPr>
        <w:t>rules to follow</w:t>
      </w:r>
      <w:r w:rsidR="00E00BE2">
        <w:rPr>
          <w:rFonts w:ascii="Arial" w:hAnsi="Arial" w:cs="Arial"/>
        </w:rPr>
        <w:t xml:space="preserve"> </w:t>
      </w:r>
      <w:r w:rsidR="00E13CE1">
        <w:rPr>
          <w:rFonts w:ascii="Arial" w:hAnsi="Arial" w:cs="Arial"/>
        </w:rPr>
        <w:t>with the ability to</w:t>
      </w:r>
      <w:r w:rsidR="00E00BE2">
        <w:rPr>
          <w:rFonts w:ascii="Arial" w:hAnsi="Arial" w:cs="Arial"/>
        </w:rPr>
        <w:t xml:space="preserve"> recoup </w:t>
      </w:r>
      <w:r w:rsidR="004350B4">
        <w:rPr>
          <w:rFonts w:ascii="Arial" w:hAnsi="Arial" w:cs="Arial"/>
        </w:rPr>
        <w:t>to the judicial system to resolve</w:t>
      </w:r>
      <w:r w:rsidR="002529C3">
        <w:rPr>
          <w:rFonts w:ascii="Arial" w:hAnsi="Arial" w:cs="Arial"/>
        </w:rPr>
        <w:t xml:space="preserve"> any issue </w:t>
      </w:r>
      <w:r w:rsidR="006A0EBA">
        <w:rPr>
          <w:rFonts w:ascii="Arial" w:hAnsi="Arial" w:cs="Arial"/>
        </w:rPr>
        <w:t>(subject to the provisions of the legislations).</w:t>
      </w:r>
      <w:r w:rsidR="00152ACF">
        <w:rPr>
          <w:rFonts w:ascii="Arial" w:hAnsi="Arial" w:cs="Arial"/>
        </w:rPr>
        <w:t xml:space="preserve">  </w:t>
      </w:r>
      <w:r w:rsidR="00BC25A0">
        <w:rPr>
          <w:rFonts w:ascii="Arial" w:hAnsi="Arial" w:cs="Arial"/>
        </w:rPr>
        <w:t xml:space="preserve">In this regard, </w:t>
      </w:r>
      <w:r w:rsidR="00361B1F">
        <w:rPr>
          <w:rFonts w:ascii="Arial" w:hAnsi="Arial" w:cs="Arial"/>
        </w:rPr>
        <w:t>stakeholders have a higher level of confidence in the process</w:t>
      </w:r>
      <w:r w:rsidR="00675F1E">
        <w:rPr>
          <w:rFonts w:ascii="Arial" w:hAnsi="Arial" w:cs="Arial"/>
        </w:rPr>
        <w:t xml:space="preserve"> </w:t>
      </w:r>
      <w:r w:rsidR="0000310E">
        <w:rPr>
          <w:rFonts w:ascii="Arial" w:hAnsi="Arial" w:cs="Arial"/>
        </w:rPr>
        <w:t xml:space="preserve">with the </w:t>
      </w:r>
      <w:r w:rsidR="00675F1E">
        <w:rPr>
          <w:rFonts w:ascii="Arial" w:hAnsi="Arial" w:cs="Arial"/>
        </w:rPr>
        <w:t xml:space="preserve">understanding </w:t>
      </w:r>
      <w:r w:rsidR="0000310E">
        <w:rPr>
          <w:rFonts w:ascii="Arial" w:hAnsi="Arial" w:cs="Arial"/>
        </w:rPr>
        <w:t xml:space="preserve">that </w:t>
      </w:r>
      <w:r w:rsidR="00B56CCF">
        <w:rPr>
          <w:rFonts w:ascii="Arial" w:hAnsi="Arial" w:cs="Arial"/>
        </w:rPr>
        <w:t xml:space="preserve">all other stakeholders will </w:t>
      </w:r>
      <w:r w:rsidR="006A6263">
        <w:rPr>
          <w:rFonts w:ascii="Arial" w:hAnsi="Arial" w:cs="Arial"/>
        </w:rPr>
        <w:t xml:space="preserve">have to play with the same rules </w:t>
      </w:r>
      <w:r w:rsidR="003A695C">
        <w:rPr>
          <w:rFonts w:ascii="Arial" w:hAnsi="Arial" w:cs="Arial"/>
        </w:rPr>
        <w:t>where the outcome</w:t>
      </w:r>
      <w:r w:rsidR="0000310E">
        <w:rPr>
          <w:rFonts w:ascii="Arial" w:hAnsi="Arial" w:cs="Arial"/>
        </w:rPr>
        <w:t xml:space="preserve"> of</w:t>
      </w:r>
      <w:r w:rsidR="003A695C">
        <w:rPr>
          <w:rFonts w:ascii="Arial" w:hAnsi="Arial" w:cs="Arial"/>
        </w:rPr>
        <w:t xml:space="preserve"> the process is </w:t>
      </w:r>
      <w:r w:rsidR="00B92202">
        <w:rPr>
          <w:rFonts w:ascii="Arial" w:hAnsi="Arial" w:cs="Arial"/>
        </w:rPr>
        <w:t>easier to be anticipated.</w:t>
      </w:r>
    </w:p>
    <w:p w14:paraId="2D60509C" w14:textId="233BD2C9" w:rsidR="00FE2C62" w:rsidRDefault="00A941ED" w:rsidP="00615C19">
      <w:pPr>
        <w:spacing w:line="240" w:lineRule="auto"/>
        <w:jc w:val="both"/>
        <w:rPr>
          <w:rFonts w:ascii="Arial" w:hAnsi="Arial" w:cs="Arial"/>
        </w:rPr>
      </w:pPr>
      <w:r>
        <w:rPr>
          <w:rFonts w:ascii="Arial" w:hAnsi="Arial" w:cs="Arial"/>
        </w:rPr>
        <w:t xml:space="preserve">In contrast, </w:t>
      </w:r>
      <w:r w:rsidR="00104450">
        <w:rPr>
          <w:rFonts w:ascii="Arial" w:hAnsi="Arial" w:cs="Arial"/>
        </w:rPr>
        <w:t>while</w:t>
      </w:r>
      <w:r>
        <w:rPr>
          <w:rFonts w:ascii="Arial" w:hAnsi="Arial" w:cs="Arial"/>
        </w:rPr>
        <w:t xml:space="preserve"> the </w:t>
      </w:r>
      <w:r w:rsidR="00104450">
        <w:rPr>
          <w:rFonts w:ascii="Arial" w:hAnsi="Arial" w:cs="Arial"/>
        </w:rPr>
        <w:t xml:space="preserve">workout </w:t>
      </w:r>
      <w:r w:rsidR="005D2F41">
        <w:rPr>
          <w:rFonts w:ascii="Arial" w:hAnsi="Arial" w:cs="Arial"/>
        </w:rPr>
        <w:t>does not have a set rules</w:t>
      </w:r>
      <w:r w:rsidR="00347B29">
        <w:rPr>
          <w:rFonts w:ascii="Arial" w:hAnsi="Arial" w:cs="Arial"/>
        </w:rPr>
        <w:t xml:space="preserve"> </w:t>
      </w:r>
      <w:r w:rsidR="00993FDC">
        <w:rPr>
          <w:rFonts w:ascii="Arial" w:hAnsi="Arial" w:cs="Arial"/>
        </w:rPr>
        <w:t>or statues</w:t>
      </w:r>
      <w:r w:rsidR="005D2F41">
        <w:rPr>
          <w:rFonts w:ascii="Arial" w:hAnsi="Arial" w:cs="Arial"/>
        </w:rPr>
        <w:t xml:space="preserve"> to be followed</w:t>
      </w:r>
      <w:r w:rsidR="00347B29">
        <w:rPr>
          <w:rFonts w:ascii="Arial" w:hAnsi="Arial" w:cs="Arial"/>
        </w:rPr>
        <w:t xml:space="preserve">, it offers </w:t>
      </w:r>
      <w:r w:rsidR="00993FDC">
        <w:rPr>
          <w:rFonts w:ascii="Arial" w:hAnsi="Arial" w:cs="Arial"/>
        </w:rPr>
        <w:t>a higher degree of flexibility</w:t>
      </w:r>
      <w:r w:rsidR="003C4397">
        <w:rPr>
          <w:rFonts w:ascii="Arial" w:hAnsi="Arial" w:cs="Arial"/>
        </w:rPr>
        <w:t xml:space="preserve"> </w:t>
      </w:r>
      <w:r w:rsidR="00D97B7B">
        <w:rPr>
          <w:rFonts w:ascii="Arial" w:hAnsi="Arial" w:cs="Arial"/>
        </w:rPr>
        <w:t xml:space="preserve">and removes the limitations </w:t>
      </w:r>
      <w:r w:rsidR="00F70197">
        <w:rPr>
          <w:rFonts w:ascii="Arial" w:hAnsi="Arial" w:cs="Arial"/>
        </w:rPr>
        <w:t xml:space="preserve">which </w:t>
      </w:r>
      <w:r w:rsidR="008E48A6">
        <w:rPr>
          <w:rFonts w:ascii="Arial" w:hAnsi="Arial" w:cs="Arial"/>
        </w:rPr>
        <w:t xml:space="preserve">sometimes may be imposed in the formal procedure.  For example, the bankruptcy administrator may </w:t>
      </w:r>
      <w:r w:rsidR="003377F6">
        <w:rPr>
          <w:rFonts w:ascii="Arial" w:hAnsi="Arial" w:cs="Arial"/>
        </w:rPr>
        <w:t>not exercise certain powers or perform certain act without sanction from the court</w:t>
      </w:r>
      <w:r w:rsidR="00013FCF">
        <w:rPr>
          <w:rFonts w:ascii="Arial" w:hAnsi="Arial" w:cs="Arial"/>
        </w:rPr>
        <w:t xml:space="preserve"> </w:t>
      </w:r>
      <w:r w:rsidR="00ED7270">
        <w:rPr>
          <w:rFonts w:ascii="Arial" w:hAnsi="Arial" w:cs="Arial"/>
        </w:rPr>
        <w:t xml:space="preserve">in </w:t>
      </w:r>
      <w:r w:rsidR="00013FCF">
        <w:rPr>
          <w:rFonts w:ascii="Arial" w:hAnsi="Arial" w:cs="Arial"/>
        </w:rPr>
        <w:t xml:space="preserve">which </w:t>
      </w:r>
      <w:r w:rsidR="00ED7270">
        <w:rPr>
          <w:rFonts w:ascii="Arial" w:hAnsi="Arial" w:cs="Arial"/>
        </w:rPr>
        <w:t xml:space="preserve">exercising such power </w:t>
      </w:r>
      <w:r w:rsidR="00013FCF">
        <w:rPr>
          <w:rFonts w:ascii="Arial" w:hAnsi="Arial" w:cs="Arial"/>
        </w:rPr>
        <w:t xml:space="preserve">may increase the time and costs </w:t>
      </w:r>
      <w:r w:rsidR="001D6FF5">
        <w:rPr>
          <w:rFonts w:ascii="Arial" w:hAnsi="Arial" w:cs="Arial"/>
        </w:rPr>
        <w:t xml:space="preserve">compared </w:t>
      </w:r>
      <w:r w:rsidR="00BA1738">
        <w:rPr>
          <w:rFonts w:ascii="Arial" w:hAnsi="Arial" w:cs="Arial"/>
        </w:rPr>
        <w:t xml:space="preserve">to informal </w:t>
      </w:r>
      <w:r w:rsidR="001D6FF5">
        <w:rPr>
          <w:rFonts w:ascii="Arial" w:hAnsi="Arial" w:cs="Arial"/>
        </w:rPr>
        <w:t>workout.</w:t>
      </w:r>
      <w:r w:rsidR="003A742B">
        <w:rPr>
          <w:rFonts w:ascii="Arial" w:hAnsi="Arial" w:cs="Arial"/>
        </w:rPr>
        <w:t xml:space="preserve">  Adriaanse &amp; </w:t>
      </w:r>
      <w:proofErr w:type="spellStart"/>
      <w:r w:rsidR="003A742B">
        <w:rPr>
          <w:rFonts w:ascii="Arial" w:hAnsi="Arial" w:cs="Arial"/>
        </w:rPr>
        <w:t>Kuijl</w:t>
      </w:r>
      <w:proofErr w:type="spellEnd"/>
      <w:r w:rsidR="003A742B">
        <w:rPr>
          <w:rFonts w:ascii="Arial" w:hAnsi="Arial" w:cs="Arial"/>
        </w:rPr>
        <w:t xml:space="preserve"> 2006 refers flexibility </w:t>
      </w:r>
      <w:r w:rsidR="006D2EC9">
        <w:rPr>
          <w:rFonts w:ascii="Arial" w:hAnsi="Arial" w:cs="Arial"/>
        </w:rPr>
        <w:t xml:space="preserve">in informal workout </w:t>
      </w:r>
      <w:r w:rsidR="003A742B">
        <w:rPr>
          <w:rFonts w:ascii="Arial" w:hAnsi="Arial" w:cs="Arial"/>
        </w:rPr>
        <w:t>as</w:t>
      </w:r>
      <w:r w:rsidR="00C77D4A">
        <w:rPr>
          <w:rFonts w:ascii="Arial" w:hAnsi="Arial" w:cs="Arial"/>
        </w:rPr>
        <w:t xml:space="preserve"> “tailor-made” solutions and </w:t>
      </w:r>
      <w:r w:rsidR="00F033E2">
        <w:rPr>
          <w:rFonts w:ascii="Arial" w:hAnsi="Arial" w:cs="Arial"/>
        </w:rPr>
        <w:t>deviations</w:t>
      </w:r>
      <w:r w:rsidR="006D2EC9">
        <w:rPr>
          <w:rFonts w:ascii="Arial" w:hAnsi="Arial" w:cs="Arial"/>
        </w:rPr>
        <w:t xml:space="preserve"> which</w:t>
      </w:r>
      <w:r w:rsidR="00533769">
        <w:rPr>
          <w:rFonts w:ascii="Arial" w:hAnsi="Arial" w:cs="Arial"/>
        </w:rPr>
        <w:t xml:space="preserve"> includes </w:t>
      </w:r>
      <w:r w:rsidR="007A2480">
        <w:rPr>
          <w:rFonts w:ascii="Arial" w:hAnsi="Arial" w:cs="Arial"/>
        </w:rPr>
        <w:t xml:space="preserve">negotiations and agreements with the stakeholders.  </w:t>
      </w:r>
      <w:r w:rsidR="00E20D49">
        <w:rPr>
          <w:rFonts w:ascii="Arial" w:hAnsi="Arial" w:cs="Arial"/>
        </w:rPr>
        <w:t>It requires the debtor company to think “out</w:t>
      </w:r>
      <w:r w:rsidR="0083784E">
        <w:rPr>
          <w:rFonts w:ascii="Arial" w:hAnsi="Arial" w:cs="Arial"/>
        </w:rPr>
        <w:t xml:space="preserve">side </w:t>
      </w:r>
      <w:r w:rsidR="00E20D49">
        <w:rPr>
          <w:rFonts w:ascii="Arial" w:hAnsi="Arial" w:cs="Arial"/>
        </w:rPr>
        <w:t>the box”</w:t>
      </w:r>
      <w:r w:rsidR="008E4231">
        <w:rPr>
          <w:rFonts w:ascii="Arial" w:hAnsi="Arial" w:cs="Arial"/>
        </w:rPr>
        <w:t xml:space="preserve"> for solutions </w:t>
      </w:r>
      <w:proofErr w:type="gramStart"/>
      <w:r w:rsidR="008E4231">
        <w:rPr>
          <w:rFonts w:ascii="Arial" w:hAnsi="Arial" w:cs="Arial"/>
        </w:rPr>
        <w:t xml:space="preserve">so as </w:t>
      </w:r>
      <w:r w:rsidR="00EA4185">
        <w:rPr>
          <w:rFonts w:ascii="Arial" w:hAnsi="Arial" w:cs="Arial"/>
        </w:rPr>
        <w:t>to</w:t>
      </w:r>
      <w:proofErr w:type="gramEnd"/>
      <w:r w:rsidR="00EA4185">
        <w:rPr>
          <w:rFonts w:ascii="Arial" w:hAnsi="Arial" w:cs="Arial"/>
        </w:rPr>
        <w:t xml:space="preserve"> see</w:t>
      </w:r>
      <w:r w:rsidR="008E4231">
        <w:rPr>
          <w:rFonts w:ascii="Arial" w:hAnsi="Arial" w:cs="Arial"/>
        </w:rPr>
        <w:t>k</w:t>
      </w:r>
      <w:r w:rsidR="00EA4185">
        <w:rPr>
          <w:rFonts w:ascii="Arial" w:hAnsi="Arial" w:cs="Arial"/>
        </w:rPr>
        <w:t xml:space="preserve"> support from different stakeholders.  </w:t>
      </w:r>
      <w:r w:rsidR="00782832">
        <w:rPr>
          <w:rFonts w:ascii="Arial" w:hAnsi="Arial" w:cs="Arial"/>
        </w:rPr>
        <w:t>The ability to workout under the legal entity’s framework provides flexibility throughout the process.</w:t>
      </w:r>
    </w:p>
    <w:p w14:paraId="0F599187" w14:textId="53A2C63B" w:rsidR="001312E6" w:rsidRDefault="001312E6" w:rsidP="00615C19">
      <w:pPr>
        <w:spacing w:line="240" w:lineRule="auto"/>
        <w:jc w:val="both"/>
        <w:rPr>
          <w:rFonts w:ascii="Arial" w:hAnsi="Arial" w:cs="Arial"/>
        </w:rPr>
      </w:pPr>
      <w:r>
        <w:rPr>
          <w:rFonts w:ascii="Arial" w:hAnsi="Arial" w:cs="Arial"/>
        </w:rPr>
        <w:t xml:space="preserve">Usually, there is </w:t>
      </w:r>
      <w:r w:rsidR="00383250">
        <w:rPr>
          <w:rFonts w:ascii="Arial" w:hAnsi="Arial" w:cs="Arial"/>
        </w:rPr>
        <w:t xml:space="preserve">statutory </w:t>
      </w:r>
      <w:r>
        <w:rPr>
          <w:rFonts w:ascii="Arial" w:hAnsi="Arial" w:cs="Arial"/>
        </w:rPr>
        <w:t xml:space="preserve">advertising requirement </w:t>
      </w:r>
      <w:r w:rsidR="00490A6D">
        <w:rPr>
          <w:rFonts w:ascii="Arial" w:hAnsi="Arial" w:cs="Arial"/>
        </w:rPr>
        <w:t xml:space="preserve">under a formal bankruptcy procedure.  </w:t>
      </w:r>
      <w:r w:rsidR="006C3DC2">
        <w:rPr>
          <w:rFonts w:ascii="Arial" w:hAnsi="Arial" w:cs="Arial"/>
        </w:rPr>
        <w:t xml:space="preserve">When </w:t>
      </w:r>
      <w:r w:rsidR="00F0205E">
        <w:rPr>
          <w:rFonts w:ascii="Arial" w:hAnsi="Arial" w:cs="Arial"/>
        </w:rPr>
        <w:t xml:space="preserve">a formal procedure commences, </w:t>
      </w:r>
      <w:r w:rsidR="00B90AD6">
        <w:rPr>
          <w:rFonts w:ascii="Arial" w:hAnsi="Arial" w:cs="Arial"/>
        </w:rPr>
        <w:t xml:space="preserve">the bankruptcy administrator has the duties to inform </w:t>
      </w:r>
      <w:r w:rsidR="00B90AD6">
        <w:rPr>
          <w:rFonts w:ascii="Arial" w:hAnsi="Arial" w:cs="Arial"/>
        </w:rPr>
        <w:lastRenderedPageBreak/>
        <w:t xml:space="preserve">all stakeholders, including creditors, statutory regulators, </w:t>
      </w:r>
      <w:r w:rsidR="00FC53DB">
        <w:rPr>
          <w:rFonts w:ascii="Arial" w:hAnsi="Arial" w:cs="Arial"/>
        </w:rPr>
        <w:t>banks, debtors, suppliers,</w:t>
      </w:r>
      <w:r w:rsidR="00580613">
        <w:rPr>
          <w:rFonts w:ascii="Arial" w:hAnsi="Arial" w:cs="Arial"/>
        </w:rPr>
        <w:t xml:space="preserve"> clients,</w:t>
      </w:r>
      <w:r w:rsidR="00FC53DB">
        <w:rPr>
          <w:rFonts w:ascii="Arial" w:hAnsi="Arial" w:cs="Arial"/>
        </w:rPr>
        <w:t xml:space="preserve"> employees, etc.  </w:t>
      </w:r>
      <w:r w:rsidR="00BC635B">
        <w:rPr>
          <w:rFonts w:ascii="Arial" w:hAnsi="Arial" w:cs="Arial"/>
        </w:rPr>
        <w:t>The stakeholders</w:t>
      </w:r>
      <w:r w:rsidR="00D27046">
        <w:rPr>
          <w:rFonts w:ascii="Arial" w:hAnsi="Arial" w:cs="Arial"/>
        </w:rPr>
        <w:t xml:space="preserve"> may </w:t>
      </w:r>
      <w:r w:rsidR="0058201A">
        <w:rPr>
          <w:rFonts w:ascii="Arial" w:hAnsi="Arial" w:cs="Arial"/>
        </w:rPr>
        <w:t>choose to continue the relationships with the debtor company only with increased s</w:t>
      </w:r>
      <w:r w:rsidR="001629BE">
        <w:rPr>
          <w:rFonts w:ascii="Arial" w:hAnsi="Arial" w:cs="Arial"/>
        </w:rPr>
        <w:t>c</w:t>
      </w:r>
      <w:r w:rsidR="0058201A">
        <w:rPr>
          <w:rFonts w:ascii="Arial" w:hAnsi="Arial" w:cs="Arial"/>
        </w:rPr>
        <w:t xml:space="preserve">epticism.  </w:t>
      </w:r>
      <w:r w:rsidR="00654954">
        <w:rPr>
          <w:rFonts w:ascii="Arial" w:hAnsi="Arial" w:cs="Arial"/>
        </w:rPr>
        <w:t xml:space="preserve">For example, suppliers </w:t>
      </w:r>
      <w:r w:rsidR="00422FDF">
        <w:rPr>
          <w:rFonts w:ascii="Arial" w:hAnsi="Arial" w:cs="Arial"/>
        </w:rPr>
        <w:t xml:space="preserve">and </w:t>
      </w:r>
      <w:r w:rsidR="00F83CE5">
        <w:rPr>
          <w:rFonts w:ascii="Arial" w:hAnsi="Arial" w:cs="Arial"/>
        </w:rPr>
        <w:t>client</w:t>
      </w:r>
      <w:r w:rsidR="00422FDF">
        <w:rPr>
          <w:rFonts w:ascii="Arial" w:hAnsi="Arial" w:cs="Arial"/>
        </w:rPr>
        <w:t xml:space="preserve">s </w:t>
      </w:r>
      <w:r w:rsidR="00654954">
        <w:rPr>
          <w:rFonts w:ascii="Arial" w:hAnsi="Arial" w:cs="Arial"/>
        </w:rPr>
        <w:t xml:space="preserve">may choose to </w:t>
      </w:r>
      <w:r w:rsidR="00422FDF">
        <w:rPr>
          <w:rFonts w:ascii="Arial" w:hAnsi="Arial" w:cs="Arial"/>
        </w:rPr>
        <w:t>continue with the contracts under cash on delivery terms</w:t>
      </w:r>
      <w:r w:rsidR="003D1913">
        <w:rPr>
          <w:rFonts w:ascii="Arial" w:hAnsi="Arial" w:cs="Arial"/>
        </w:rPr>
        <w:t xml:space="preserve"> only</w:t>
      </w:r>
      <w:r w:rsidR="0094394B">
        <w:rPr>
          <w:rFonts w:ascii="Arial" w:hAnsi="Arial" w:cs="Arial"/>
        </w:rPr>
        <w:t xml:space="preserve">.  </w:t>
      </w:r>
    </w:p>
    <w:p w14:paraId="4776358C" w14:textId="5620DD9E" w:rsidR="003D1913" w:rsidRDefault="00383250" w:rsidP="00615C19">
      <w:pPr>
        <w:spacing w:line="240" w:lineRule="auto"/>
        <w:jc w:val="both"/>
        <w:rPr>
          <w:rFonts w:ascii="Arial" w:hAnsi="Arial" w:cs="Arial"/>
        </w:rPr>
      </w:pPr>
      <w:r>
        <w:rPr>
          <w:rFonts w:ascii="Arial" w:hAnsi="Arial" w:cs="Arial"/>
        </w:rPr>
        <w:t xml:space="preserve">On the other hand, the flexibility offered in workout procedure </w:t>
      </w:r>
      <w:r w:rsidR="00A02904">
        <w:rPr>
          <w:rFonts w:ascii="Arial" w:hAnsi="Arial" w:cs="Arial"/>
        </w:rPr>
        <w:t xml:space="preserve">lets the debtor to decide </w:t>
      </w:r>
      <w:r w:rsidR="001351CE">
        <w:rPr>
          <w:rFonts w:ascii="Arial" w:hAnsi="Arial" w:cs="Arial"/>
        </w:rPr>
        <w:t>the participants in the procedure</w:t>
      </w:r>
      <w:r w:rsidR="00F614DC">
        <w:rPr>
          <w:rFonts w:ascii="Arial" w:hAnsi="Arial" w:cs="Arial"/>
        </w:rPr>
        <w:t xml:space="preserve"> which usually includes only those stakeholders who can exert </w:t>
      </w:r>
      <w:r w:rsidR="00991231">
        <w:rPr>
          <w:rFonts w:ascii="Arial" w:hAnsi="Arial" w:cs="Arial"/>
        </w:rPr>
        <w:t>a certain degree of influences over the debtor</w:t>
      </w:r>
      <w:r w:rsidR="00E269C7">
        <w:rPr>
          <w:rFonts w:ascii="Arial" w:hAnsi="Arial" w:cs="Arial"/>
        </w:rPr>
        <w:t xml:space="preserve"> and the rescue</w:t>
      </w:r>
      <w:r w:rsidR="00991231">
        <w:rPr>
          <w:rFonts w:ascii="Arial" w:hAnsi="Arial" w:cs="Arial"/>
        </w:rPr>
        <w:t>.</w:t>
      </w:r>
      <w:r w:rsidR="00420E16">
        <w:rPr>
          <w:rFonts w:ascii="Arial" w:hAnsi="Arial" w:cs="Arial"/>
        </w:rPr>
        <w:t xml:space="preserve">  </w:t>
      </w:r>
      <w:r w:rsidR="004D4DD4">
        <w:rPr>
          <w:rFonts w:ascii="Arial" w:hAnsi="Arial" w:cs="Arial"/>
        </w:rPr>
        <w:t xml:space="preserve">This sort of </w:t>
      </w:r>
      <w:r w:rsidR="00593CE9">
        <w:rPr>
          <w:rFonts w:ascii="Arial" w:hAnsi="Arial" w:cs="Arial"/>
        </w:rPr>
        <w:t xml:space="preserve">secrecy is referred as “silence” in Adriaanse &amp; </w:t>
      </w:r>
      <w:proofErr w:type="spellStart"/>
      <w:r w:rsidR="00593CE9">
        <w:rPr>
          <w:rFonts w:ascii="Arial" w:hAnsi="Arial" w:cs="Arial"/>
        </w:rPr>
        <w:t>Kuijl</w:t>
      </w:r>
      <w:proofErr w:type="spellEnd"/>
      <w:r w:rsidR="00593CE9">
        <w:rPr>
          <w:rFonts w:ascii="Arial" w:hAnsi="Arial" w:cs="Arial"/>
        </w:rPr>
        <w:t xml:space="preserve"> 2006.  </w:t>
      </w:r>
      <w:r w:rsidR="00354C87">
        <w:rPr>
          <w:rFonts w:ascii="Arial" w:hAnsi="Arial" w:cs="Arial"/>
        </w:rPr>
        <w:t xml:space="preserve">With a limited group of stakeholders, the workout procedure and plan can be </w:t>
      </w:r>
      <w:r w:rsidR="00E0058F">
        <w:rPr>
          <w:rFonts w:ascii="Arial" w:hAnsi="Arial" w:cs="Arial"/>
        </w:rPr>
        <w:t>more focus, concentrate</w:t>
      </w:r>
      <w:r w:rsidR="004620C7">
        <w:rPr>
          <w:rFonts w:ascii="Arial" w:hAnsi="Arial" w:cs="Arial"/>
        </w:rPr>
        <w:t xml:space="preserve">d and </w:t>
      </w:r>
      <w:r w:rsidR="008E5B69">
        <w:rPr>
          <w:rFonts w:ascii="Arial" w:hAnsi="Arial" w:cs="Arial"/>
        </w:rPr>
        <w:t xml:space="preserve">oriented.  The debtor </w:t>
      </w:r>
      <w:r w:rsidR="008F7C08">
        <w:rPr>
          <w:rFonts w:ascii="Arial" w:hAnsi="Arial" w:cs="Arial"/>
        </w:rPr>
        <w:t xml:space="preserve">can </w:t>
      </w:r>
      <w:r w:rsidR="008C0CDA">
        <w:rPr>
          <w:rFonts w:ascii="Arial" w:hAnsi="Arial" w:cs="Arial"/>
        </w:rPr>
        <w:t>concentrate</w:t>
      </w:r>
      <w:r w:rsidR="008F7C08">
        <w:rPr>
          <w:rFonts w:ascii="Arial" w:hAnsi="Arial" w:cs="Arial"/>
        </w:rPr>
        <w:t xml:space="preserve"> the resources focusing on the participating stakeholders</w:t>
      </w:r>
      <w:r w:rsidR="00A93A64">
        <w:rPr>
          <w:rFonts w:ascii="Arial" w:hAnsi="Arial" w:cs="Arial"/>
        </w:rPr>
        <w:t xml:space="preserve"> with the oriented goal which satisfies the participating </w:t>
      </w:r>
      <w:r w:rsidR="000240E4">
        <w:rPr>
          <w:rFonts w:ascii="Arial" w:hAnsi="Arial" w:cs="Arial"/>
        </w:rPr>
        <w:t xml:space="preserve">stakeholders’ wishes.  Accordingly, the </w:t>
      </w:r>
      <w:r w:rsidR="00080A07">
        <w:rPr>
          <w:rFonts w:ascii="Arial" w:hAnsi="Arial" w:cs="Arial"/>
        </w:rPr>
        <w:t xml:space="preserve">chance of a successful workout increases.  </w:t>
      </w:r>
      <w:r w:rsidR="002D3500">
        <w:rPr>
          <w:rFonts w:ascii="Arial" w:hAnsi="Arial" w:cs="Arial"/>
        </w:rPr>
        <w:t xml:space="preserve">The concentrated stakeholder group </w:t>
      </w:r>
      <w:r w:rsidR="00560C7A">
        <w:rPr>
          <w:rFonts w:ascii="Arial" w:hAnsi="Arial" w:cs="Arial"/>
        </w:rPr>
        <w:t xml:space="preserve">also leads to a reduced costs </w:t>
      </w:r>
      <w:r w:rsidR="00C27ED8">
        <w:rPr>
          <w:rFonts w:ascii="Arial" w:hAnsi="Arial" w:cs="Arial"/>
        </w:rPr>
        <w:t>associated with the workout procedure</w:t>
      </w:r>
      <w:r w:rsidR="000A1727">
        <w:rPr>
          <w:rFonts w:ascii="Arial" w:hAnsi="Arial" w:cs="Arial"/>
        </w:rPr>
        <w:t xml:space="preserve"> which as a result, provides </w:t>
      </w:r>
      <w:r w:rsidR="00C329D4">
        <w:rPr>
          <w:rFonts w:ascii="Arial" w:hAnsi="Arial" w:cs="Arial"/>
        </w:rPr>
        <w:t>highe</w:t>
      </w:r>
      <w:r w:rsidR="000A1727">
        <w:rPr>
          <w:rFonts w:ascii="Arial" w:hAnsi="Arial" w:cs="Arial"/>
        </w:rPr>
        <w:t>r return to the creditors.</w:t>
      </w:r>
    </w:p>
    <w:p w14:paraId="2073BAAE" w14:textId="4A090DB9" w:rsidR="000A1727" w:rsidRDefault="00CA55FE" w:rsidP="00615C19">
      <w:pPr>
        <w:spacing w:line="240" w:lineRule="auto"/>
        <w:jc w:val="both"/>
        <w:rPr>
          <w:rFonts w:ascii="Arial" w:hAnsi="Arial" w:cs="Arial"/>
        </w:rPr>
      </w:pPr>
      <w:r>
        <w:rPr>
          <w:rFonts w:ascii="Arial" w:hAnsi="Arial" w:cs="Arial"/>
        </w:rPr>
        <w:t>In a</w:t>
      </w:r>
      <w:r w:rsidR="007970CA">
        <w:rPr>
          <w:rFonts w:ascii="Arial" w:hAnsi="Arial" w:cs="Arial"/>
        </w:rPr>
        <w:t>ny</w:t>
      </w:r>
      <w:r>
        <w:rPr>
          <w:rFonts w:ascii="Arial" w:hAnsi="Arial" w:cs="Arial"/>
        </w:rPr>
        <w:t xml:space="preserve"> formal bankruptcy procedure, </w:t>
      </w:r>
      <w:r w:rsidR="007970CA">
        <w:rPr>
          <w:rFonts w:ascii="Arial" w:hAnsi="Arial" w:cs="Arial"/>
        </w:rPr>
        <w:t xml:space="preserve">an independent, usually licenced, </w:t>
      </w:r>
      <w:r w:rsidR="001970C7">
        <w:rPr>
          <w:rFonts w:ascii="Arial" w:hAnsi="Arial" w:cs="Arial"/>
        </w:rPr>
        <w:t>practitioner</w:t>
      </w:r>
      <w:r w:rsidR="006315C6">
        <w:rPr>
          <w:rFonts w:ascii="Arial" w:hAnsi="Arial" w:cs="Arial"/>
        </w:rPr>
        <w:t xml:space="preserve"> </w:t>
      </w:r>
      <w:r w:rsidR="009D0B8D">
        <w:rPr>
          <w:rFonts w:ascii="Arial" w:hAnsi="Arial" w:cs="Arial"/>
        </w:rPr>
        <w:t>will</w:t>
      </w:r>
      <w:r w:rsidR="006315C6">
        <w:rPr>
          <w:rFonts w:ascii="Arial" w:hAnsi="Arial" w:cs="Arial"/>
        </w:rPr>
        <w:t xml:space="preserve"> </w:t>
      </w:r>
      <w:r w:rsidR="00722BF8">
        <w:rPr>
          <w:rFonts w:ascii="Arial" w:hAnsi="Arial" w:cs="Arial"/>
        </w:rPr>
        <w:t>take control of and manage the affairs of the debtor</w:t>
      </w:r>
      <w:r w:rsidR="007D728E">
        <w:rPr>
          <w:rFonts w:ascii="Arial" w:hAnsi="Arial" w:cs="Arial"/>
        </w:rPr>
        <w:t xml:space="preserve"> </w:t>
      </w:r>
      <w:r w:rsidR="00C61469">
        <w:rPr>
          <w:rFonts w:ascii="Arial" w:hAnsi="Arial" w:cs="Arial"/>
        </w:rPr>
        <w:t xml:space="preserve">pursuant to the </w:t>
      </w:r>
      <w:r w:rsidR="00361107">
        <w:rPr>
          <w:rFonts w:ascii="Arial" w:hAnsi="Arial" w:cs="Arial"/>
        </w:rPr>
        <w:t xml:space="preserve">statutory framework.  </w:t>
      </w:r>
      <w:r w:rsidR="009F164A">
        <w:rPr>
          <w:rFonts w:ascii="Arial" w:hAnsi="Arial" w:cs="Arial"/>
        </w:rPr>
        <w:t xml:space="preserve">The </w:t>
      </w:r>
      <w:r w:rsidR="00E117BF">
        <w:rPr>
          <w:rFonts w:ascii="Arial" w:hAnsi="Arial" w:cs="Arial"/>
        </w:rPr>
        <w:t xml:space="preserve">practitioner is experienced </w:t>
      </w:r>
      <w:r w:rsidR="00840060">
        <w:rPr>
          <w:rFonts w:ascii="Arial" w:hAnsi="Arial" w:cs="Arial"/>
        </w:rPr>
        <w:t>in managing the affairs under such circumstances and hence, provide</w:t>
      </w:r>
      <w:r w:rsidR="00934106">
        <w:rPr>
          <w:rFonts w:ascii="Arial" w:hAnsi="Arial" w:cs="Arial"/>
        </w:rPr>
        <w:t xml:space="preserve">s confidence to the stakeholders that </w:t>
      </w:r>
      <w:r w:rsidR="00FD1ABC">
        <w:rPr>
          <w:rFonts w:ascii="Arial" w:hAnsi="Arial" w:cs="Arial"/>
        </w:rPr>
        <w:t>the</w:t>
      </w:r>
      <w:r w:rsidR="0012656C">
        <w:rPr>
          <w:rFonts w:ascii="Arial" w:hAnsi="Arial" w:cs="Arial"/>
        </w:rPr>
        <w:t>ir rights will be protected</w:t>
      </w:r>
      <w:r w:rsidR="00FE1567">
        <w:rPr>
          <w:rFonts w:ascii="Arial" w:hAnsi="Arial" w:cs="Arial"/>
        </w:rPr>
        <w:t xml:space="preserve"> throughout the </w:t>
      </w:r>
      <w:r w:rsidR="00973D16">
        <w:rPr>
          <w:rFonts w:ascii="Arial" w:hAnsi="Arial" w:cs="Arial"/>
        </w:rPr>
        <w:t xml:space="preserve">bankruptcy procedure administered by the practitioner.  However, the </w:t>
      </w:r>
      <w:r w:rsidR="002E7692">
        <w:rPr>
          <w:rFonts w:ascii="Arial" w:hAnsi="Arial" w:cs="Arial"/>
        </w:rPr>
        <w:t xml:space="preserve">practitioner will be remunerated (subject to the </w:t>
      </w:r>
      <w:r w:rsidR="00AC37BC">
        <w:rPr>
          <w:rFonts w:ascii="Arial" w:hAnsi="Arial" w:cs="Arial"/>
        </w:rPr>
        <w:t>scrutiny of the court and/or relevant stakeholders)</w:t>
      </w:r>
      <w:r w:rsidR="003118F2">
        <w:rPr>
          <w:rFonts w:ascii="Arial" w:hAnsi="Arial" w:cs="Arial"/>
        </w:rPr>
        <w:t xml:space="preserve">.  As a result, the return </w:t>
      </w:r>
      <w:r w:rsidR="008A543B">
        <w:rPr>
          <w:rFonts w:ascii="Arial" w:hAnsi="Arial" w:cs="Arial"/>
        </w:rPr>
        <w:t>to the creditors may reduce.</w:t>
      </w:r>
    </w:p>
    <w:p w14:paraId="570ECE25" w14:textId="3379AFB8" w:rsidR="008A543B" w:rsidRDefault="005239B2" w:rsidP="00615C19">
      <w:pPr>
        <w:spacing w:line="240" w:lineRule="auto"/>
        <w:jc w:val="both"/>
        <w:rPr>
          <w:rFonts w:ascii="Arial" w:hAnsi="Arial" w:cs="Arial"/>
        </w:rPr>
      </w:pPr>
      <w:r>
        <w:rPr>
          <w:rFonts w:ascii="Arial" w:hAnsi="Arial" w:cs="Arial"/>
        </w:rPr>
        <w:t>In contrast</w:t>
      </w:r>
      <w:r w:rsidR="005C497A">
        <w:rPr>
          <w:rFonts w:ascii="Arial" w:hAnsi="Arial" w:cs="Arial"/>
        </w:rPr>
        <w:t xml:space="preserve">, the debtor will have </w:t>
      </w:r>
      <w:r w:rsidR="0023456B">
        <w:rPr>
          <w:rFonts w:ascii="Arial" w:hAnsi="Arial" w:cs="Arial"/>
        </w:rPr>
        <w:t xml:space="preserve">higher </w:t>
      </w:r>
      <w:r w:rsidR="00F751FF">
        <w:rPr>
          <w:rFonts w:ascii="Arial" w:hAnsi="Arial" w:cs="Arial"/>
        </w:rPr>
        <w:t>degree of control</w:t>
      </w:r>
      <w:r w:rsidR="009E62D9">
        <w:rPr>
          <w:rFonts w:ascii="Arial" w:hAnsi="Arial" w:cs="Arial"/>
        </w:rPr>
        <w:t xml:space="preserve"> under </w:t>
      </w:r>
      <w:r w:rsidR="0081072A">
        <w:rPr>
          <w:rFonts w:ascii="Arial" w:hAnsi="Arial" w:cs="Arial"/>
        </w:rPr>
        <w:t>its own framework</w:t>
      </w:r>
      <w:r w:rsidR="00D46779">
        <w:rPr>
          <w:rFonts w:ascii="Arial" w:hAnsi="Arial" w:cs="Arial"/>
        </w:rPr>
        <w:t xml:space="preserve"> (</w:t>
      </w:r>
      <w:proofErr w:type="gramStart"/>
      <w:r w:rsidR="00D46779">
        <w:rPr>
          <w:rFonts w:ascii="Arial" w:hAnsi="Arial" w:cs="Arial"/>
        </w:rPr>
        <w:t>e.g.</w:t>
      </w:r>
      <w:proofErr w:type="gramEnd"/>
      <w:r w:rsidR="00D46779">
        <w:rPr>
          <w:rFonts w:ascii="Arial" w:hAnsi="Arial" w:cs="Arial"/>
        </w:rPr>
        <w:t xml:space="preserve"> </w:t>
      </w:r>
      <w:r w:rsidR="00E02550">
        <w:rPr>
          <w:rFonts w:ascii="Arial" w:hAnsi="Arial" w:cs="Arial"/>
        </w:rPr>
        <w:t>the debtor in possession regime in some jurisdictions)</w:t>
      </w:r>
      <w:r w:rsidR="0081072A">
        <w:rPr>
          <w:rFonts w:ascii="Arial" w:hAnsi="Arial" w:cs="Arial"/>
        </w:rPr>
        <w:t xml:space="preserve">.  </w:t>
      </w:r>
      <w:r w:rsidR="000E458D">
        <w:rPr>
          <w:rFonts w:ascii="Arial" w:hAnsi="Arial" w:cs="Arial"/>
        </w:rPr>
        <w:t xml:space="preserve">Therefore, the procedure can be administered in a </w:t>
      </w:r>
      <w:r w:rsidR="004D3220">
        <w:rPr>
          <w:rFonts w:ascii="Arial" w:hAnsi="Arial" w:cs="Arial"/>
        </w:rPr>
        <w:t xml:space="preserve">controlled manner, including the timeframe, </w:t>
      </w:r>
      <w:proofErr w:type="gramStart"/>
      <w:r w:rsidR="004D3220">
        <w:rPr>
          <w:rFonts w:ascii="Arial" w:hAnsi="Arial" w:cs="Arial"/>
        </w:rPr>
        <w:t>costs</w:t>
      </w:r>
      <w:proofErr w:type="gramEnd"/>
      <w:r w:rsidR="004D3220">
        <w:rPr>
          <w:rFonts w:ascii="Arial" w:hAnsi="Arial" w:cs="Arial"/>
        </w:rPr>
        <w:t xml:space="preserve"> and outcomes</w:t>
      </w:r>
      <w:r w:rsidR="007C66BC">
        <w:rPr>
          <w:rFonts w:ascii="Arial" w:hAnsi="Arial" w:cs="Arial"/>
        </w:rPr>
        <w:t>, which, a</w:t>
      </w:r>
      <w:r w:rsidR="00203B84">
        <w:rPr>
          <w:rFonts w:ascii="Arial" w:hAnsi="Arial" w:cs="Arial"/>
        </w:rPr>
        <w:t xml:space="preserve">gain, offers a greater chance of </w:t>
      </w:r>
      <w:r w:rsidR="007C66BC">
        <w:rPr>
          <w:rFonts w:ascii="Arial" w:hAnsi="Arial" w:cs="Arial"/>
        </w:rPr>
        <w:t>a higher return to creditors.</w:t>
      </w:r>
    </w:p>
    <w:p w14:paraId="26BA6010" w14:textId="0591F8A4" w:rsidR="007C66BC" w:rsidRDefault="00212320" w:rsidP="00615C19">
      <w:pPr>
        <w:spacing w:line="240" w:lineRule="auto"/>
        <w:jc w:val="both"/>
        <w:rPr>
          <w:rFonts w:ascii="Arial" w:hAnsi="Arial" w:cs="Arial"/>
        </w:rPr>
      </w:pPr>
      <w:r>
        <w:rPr>
          <w:rFonts w:ascii="Arial" w:hAnsi="Arial" w:cs="Arial"/>
        </w:rPr>
        <w:t xml:space="preserve">The one big difference between the workout and formal bankruptcy procedure is the </w:t>
      </w:r>
      <w:r w:rsidR="00661F2A">
        <w:rPr>
          <w:rFonts w:ascii="Arial" w:hAnsi="Arial" w:cs="Arial"/>
        </w:rPr>
        <w:t xml:space="preserve">moratorium.  In a formal bankruptcy, the </w:t>
      </w:r>
      <w:proofErr w:type="gramStart"/>
      <w:r w:rsidR="00D542DE">
        <w:rPr>
          <w:rFonts w:ascii="Arial" w:hAnsi="Arial" w:cs="Arial"/>
        </w:rPr>
        <w:t>affairs</w:t>
      </w:r>
      <w:proofErr w:type="gramEnd"/>
      <w:r w:rsidR="00D542DE">
        <w:rPr>
          <w:rFonts w:ascii="Arial" w:hAnsi="Arial" w:cs="Arial"/>
        </w:rPr>
        <w:t xml:space="preserve"> of the debtor is in the hands of the practitioner who will investigate </w:t>
      </w:r>
      <w:r w:rsidR="00E72E09">
        <w:rPr>
          <w:rFonts w:ascii="Arial" w:hAnsi="Arial" w:cs="Arial"/>
        </w:rPr>
        <w:t xml:space="preserve">the affairs and realise assets to ensure a </w:t>
      </w:r>
      <w:proofErr w:type="spellStart"/>
      <w:r w:rsidR="00E72E09">
        <w:rPr>
          <w:rFonts w:ascii="Arial" w:hAnsi="Arial" w:cs="Arial"/>
        </w:rPr>
        <w:t>pari</w:t>
      </w:r>
      <w:proofErr w:type="spellEnd"/>
      <w:r w:rsidR="00E72E09">
        <w:rPr>
          <w:rFonts w:ascii="Arial" w:hAnsi="Arial" w:cs="Arial"/>
        </w:rPr>
        <w:t xml:space="preserve"> passu distribution.  Any legal proceedings </w:t>
      </w:r>
      <w:r w:rsidR="007F0989">
        <w:rPr>
          <w:rFonts w:ascii="Arial" w:hAnsi="Arial" w:cs="Arial"/>
        </w:rPr>
        <w:t>or enforcement actions will usually be staye</w:t>
      </w:r>
      <w:r w:rsidR="00340758">
        <w:rPr>
          <w:rFonts w:ascii="Arial" w:hAnsi="Arial" w:cs="Arial"/>
        </w:rPr>
        <w:t xml:space="preserve">d to avoid </w:t>
      </w:r>
      <w:r w:rsidR="00EA00DF">
        <w:rPr>
          <w:rFonts w:ascii="Arial" w:hAnsi="Arial" w:cs="Arial"/>
        </w:rPr>
        <w:t xml:space="preserve">creditors </w:t>
      </w:r>
      <w:r w:rsidR="005239B2">
        <w:rPr>
          <w:rFonts w:ascii="Arial" w:hAnsi="Arial" w:cs="Arial"/>
        </w:rPr>
        <w:t xml:space="preserve">attempting to </w:t>
      </w:r>
      <w:r w:rsidR="00EA00DF">
        <w:rPr>
          <w:rFonts w:ascii="Arial" w:hAnsi="Arial" w:cs="Arial"/>
        </w:rPr>
        <w:t>reduc</w:t>
      </w:r>
      <w:r w:rsidR="005239B2">
        <w:rPr>
          <w:rFonts w:ascii="Arial" w:hAnsi="Arial" w:cs="Arial"/>
        </w:rPr>
        <w:t>e</w:t>
      </w:r>
      <w:r w:rsidR="00EA00DF">
        <w:rPr>
          <w:rFonts w:ascii="Arial" w:hAnsi="Arial" w:cs="Arial"/>
        </w:rPr>
        <w:t xml:space="preserve"> their exposure</w:t>
      </w:r>
      <w:r w:rsidR="002E4DF0">
        <w:rPr>
          <w:rFonts w:ascii="Arial" w:hAnsi="Arial" w:cs="Arial"/>
        </w:rPr>
        <w:t xml:space="preserve"> to the debtor or improv</w:t>
      </w:r>
      <w:r w:rsidR="005239B2">
        <w:rPr>
          <w:rFonts w:ascii="Arial" w:hAnsi="Arial" w:cs="Arial"/>
        </w:rPr>
        <w:t>e</w:t>
      </w:r>
      <w:r w:rsidR="002E4DF0">
        <w:rPr>
          <w:rFonts w:ascii="Arial" w:hAnsi="Arial" w:cs="Arial"/>
        </w:rPr>
        <w:t xml:space="preserve"> their position o</w:t>
      </w:r>
      <w:r w:rsidR="00DC390D">
        <w:rPr>
          <w:rFonts w:ascii="Arial" w:hAnsi="Arial" w:cs="Arial"/>
        </w:rPr>
        <w:t>ver other creditors unfairly.  Given the informal</w:t>
      </w:r>
      <w:r w:rsidR="00954965">
        <w:rPr>
          <w:rFonts w:ascii="Arial" w:hAnsi="Arial" w:cs="Arial"/>
        </w:rPr>
        <w:t xml:space="preserve"> and flexible nature offered in the workout procedure, moratorium is usually not available</w:t>
      </w:r>
      <w:r w:rsidR="002B7762">
        <w:rPr>
          <w:rFonts w:ascii="Arial" w:hAnsi="Arial" w:cs="Arial"/>
        </w:rPr>
        <w:t xml:space="preserve">.  While the debtor also enjoys silence throughout the process, </w:t>
      </w:r>
      <w:r w:rsidR="00D366BB">
        <w:rPr>
          <w:rFonts w:ascii="Arial" w:hAnsi="Arial" w:cs="Arial"/>
        </w:rPr>
        <w:t xml:space="preserve">it cannot </w:t>
      </w:r>
      <w:r w:rsidR="003F2C5E">
        <w:rPr>
          <w:rFonts w:ascii="Arial" w:hAnsi="Arial" w:cs="Arial"/>
        </w:rPr>
        <w:t xml:space="preserve">prevent </w:t>
      </w:r>
      <w:r w:rsidR="001E4572">
        <w:rPr>
          <w:rFonts w:ascii="Arial" w:hAnsi="Arial" w:cs="Arial"/>
        </w:rPr>
        <w:t xml:space="preserve">participating </w:t>
      </w:r>
      <w:r w:rsidR="00D366BB">
        <w:rPr>
          <w:rFonts w:ascii="Arial" w:hAnsi="Arial" w:cs="Arial"/>
        </w:rPr>
        <w:t xml:space="preserve">creditors </w:t>
      </w:r>
      <w:r w:rsidR="003F2C5E">
        <w:rPr>
          <w:rFonts w:ascii="Arial" w:hAnsi="Arial" w:cs="Arial"/>
        </w:rPr>
        <w:t xml:space="preserve">from </w:t>
      </w:r>
      <w:r w:rsidR="00D366BB">
        <w:rPr>
          <w:rFonts w:ascii="Arial" w:hAnsi="Arial" w:cs="Arial"/>
        </w:rPr>
        <w:t xml:space="preserve">escalating </w:t>
      </w:r>
      <w:r w:rsidR="00A74B1F">
        <w:rPr>
          <w:rFonts w:ascii="Arial" w:hAnsi="Arial" w:cs="Arial"/>
        </w:rPr>
        <w:t xml:space="preserve">their actions to convert the procedure to a formal bankruptcy procedure.  Further, </w:t>
      </w:r>
      <w:r w:rsidR="001E4572">
        <w:rPr>
          <w:rFonts w:ascii="Arial" w:hAnsi="Arial" w:cs="Arial"/>
        </w:rPr>
        <w:t>if non-p</w:t>
      </w:r>
      <w:r w:rsidR="00BA265E">
        <w:rPr>
          <w:rFonts w:ascii="Arial" w:hAnsi="Arial" w:cs="Arial"/>
        </w:rPr>
        <w:t xml:space="preserve">articipating creditors found out </w:t>
      </w:r>
      <w:r w:rsidR="0032519A">
        <w:rPr>
          <w:rFonts w:ascii="Arial" w:hAnsi="Arial" w:cs="Arial"/>
        </w:rPr>
        <w:t xml:space="preserve">that they are left out from the informal process, </w:t>
      </w:r>
      <w:r w:rsidR="008525E7">
        <w:rPr>
          <w:rFonts w:ascii="Arial" w:hAnsi="Arial" w:cs="Arial"/>
        </w:rPr>
        <w:t xml:space="preserve">due to the absence of moratorium, </w:t>
      </w:r>
      <w:r w:rsidR="0032519A">
        <w:rPr>
          <w:rFonts w:ascii="Arial" w:hAnsi="Arial" w:cs="Arial"/>
        </w:rPr>
        <w:t xml:space="preserve">they </w:t>
      </w:r>
      <w:r w:rsidR="00AC4A0A">
        <w:rPr>
          <w:rFonts w:ascii="Arial" w:hAnsi="Arial" w:cs="Arial"/>
        </w:rPr>
        <w:t xml:space="preserve">might recourse to formal procedure to </w:t>
      </w:r>
      <w:r w:rsidR="0035342F">
        <w:rPr>
          <w:rFonts w:ascii="Arial" w:hAnsi="Arial" w:cs="Arial"/>
        </w:rPr>
        <w:t xml:space="preserve">pursue their rights.  Therefore, </w:t>
      </w:r>
      <w:r w:rsidR="00F515C8">
        <w:rPr>
          <w:rFonts w:ascii="Arial" w:hAnsi="Arial" w:cs="Arial"/>
        </w:rPr>
        <w:t xml:space="preserve">it is important to carefully consider </w:t>
      </w:r>
      <w:r w:rsidR="00266EA8">
        <w:rPr>
          <w:rFonts w:ascii="Arial" w:hAnsi="Arial" w:cs="Arial"/>
        </w:rPr>
        <w:t xml:space="preserve">who the participating </w:t>
      </w:r>
      <w:r w:rsidR="00F515C8">
        <w:rPr>
          <w:rFonts w:ascii="Arial" w:hAnsi="Arial" w:cs="Arial"/>
        </w:rPr>
        <w:t xml:space="preserve">stakeholders </w:t>
      </w:r>
      <w:r w:rsidR="00266EA8">
        <w:rPr>
          <w:rFonts w:ascii="Arial" w:hAnsi="Arial" w:cs="Arial"/>
        </w:rPr>
        <w:t xml:space="preserve">should </w:t>
      </w:r>
      <w:r w:rsidR="00125854">
        <w:rPr>
          <w:rFonts w:ascii="Arial" w:hAnsi="Arial" w:cs="Arial"/>
        </w:rPr>
        <w:t xml:space="preserve">be </w:t>
      </w:r>
      <w:r w:rsidR="00F515C8">
        <w:rPr>
          <w:rFonts w:ascii="Arial" w:hAnsi="Arial" w:cs="Arial"/>
        </w:rPr>
        <w:t>and manage their expectations</w:t>
      </w:r>
      <w:r w:rsidR="00266EA8">
        <w:rPr>
          <w:rFonts w:ascii="Arial" w:hAnsi="Arial" w:cs="Arial"/>
        </w:rPr>
        <w:t xml:space="preserve"> while </w:t>
      </w:r>
      <w:r w:rsidR="00ED7AD0">
        <w:rPr>
          <w:rFonts w:ascii="Arial" w:hAnsi="Arial" w:cs="Arial"/>
        </w:rPr>
        <w:t xml:space="preserve">enjoying the informality, flexibility, </w:t>
      </w:r>
      <w:proofErr w:type="gramStart"/>
      <w:r w:rsidR="00710DB2">
        <w:rPr>
          <w:rFonts w:ascii="Arial" w:hAnsi="Arial" w:cs="Arial"/>
        </w:rPr>
        <w:t>silence</w:t>
      </w:r>
      <w:proofErr w:type="gramEnd"/>
      <w:r w:rsidR="00710DB2">
        <w:rPr>
          <w:rFonts w:ascii="Arial" w:hAnsi="Arial" w:cs="Arial"/>
        </w:rPr>
        <w:t xml:space="preserve"> and control nature </w:t>
      </w:r>
      <w:r w:rsidR="000026C8">
        <w:rPr>
          <w:rFonts w:ascii="Arial" w:hAnsi="Arial" w:cs="Arial"/>
        </w:rPr>
        <w:t>of the informal workout.</w:t>
      </w:r>
    </w:p>
    <w:p w14:paraId="4FEF0BF1" w14:textId="493D3FC1" w:rsidR="00EC328D" w:rsidRDefault="000A4F89" w:rsidP="00615C19">
      <w:pPr>
        <w:spacing w:line="240" w:lineRule="auto"/>
        <w:jc w:val="both"/>
        <w:rPr>
          <w:rFonts w:ascii="Arial" w:hAnsi="Arial" w:cs="Arial"/>
        </w:rPr>
      </w:pPr>
      <w:r>
        <w:rPr>
          <w:rFonts w:ascii="Arial" w:hAnsi="Arial" w:cs="Arial"/>
        </w:rPr>
        <w:t xml:space="preserve">While </w:t>
      </w:r>
      <w:r w:rsidR="0044003A">
        <w:rPr>
          <w:rFonts w:ascii="Arial" w:hAnsi="Arial" w:cs="Arial"/>
        </w:rPr>
        <w:t xml:space="preserve">out-of-court restructuring and formal bankruptcy procedure each </w:t>
      </w:r>
      <w:r w:rsidR="00CF76A4">
        <w:rPr>
          <w:rFonts w:ascii="Arial" w:hAnsi="Arial" w:cs="Arial"/>
        </w:rPr>
        <w:t xml:space="preserve">bear certain characteristics and features, the </w:t>
      </w:r>
      <w:r w:rsidR="00271936">
        <w:rPr>
          <w:rFonts w:ascii="Arial" w:hAnsi="Arial" w:cs="Arial"/>
        </w:rPr>
        <w:t xml:space="preserve">advantages of them over each other are not quantifiable.  </w:t>
      </w:r>
      <w:r w:rsidR="007735B3">
        <w:rPr>
          <w:rFonts w:ascii="Arial" w:hAnsi="Arial" w:cs="Arial"/>
        </w:rPr>
        <w:t>The closest research conducted by</w:t>
      </w:r>
      <w:r w:rsidR="00E07D23">
        <w:rPr>
          <w:rFonts w:ascii="Arial" w:hAnsi="Arial" w:cs="Arial"/>
        </w:rPr>
        <w:t xml:space="preserve"> Gilson, </w:t>
      </w:r>
      <w:proofErr w:type="gramStart"/>
      <w:r w:rsidR="00E07D23">
        <w:rPr>
          <w:rFonts w:ascii="Arial" w:hAnsi="Arial" w:cs="Arial"/>
        </w:rPr>
        <w:t>John</w:t>
      </w:r>
      <w:proofErr w:type="gramEnd"/>
      <w:r w:rsidR="00E07D23">
        <w:rPr>
          <w:rFonts w:ascii="Arial" w:hAnsi="Arial" w:cs="Arial"/>
        </w:rPr>
        <w:t xml:space="preserve"> and Lang</w:t>
      </w:r>
      <w:r w:rsidR="002C423F">
        <w:rPr>
          <w:rStyle w:val="FootnoteReference"/>
          <w:rFonts w:ascii="Arial" w:hAnsi="Arial" w:cs="Arial"/>
        </w:rPr>
        <w:footnoteReference w:id="2"/>
      </w:r>
      <w:r w:rsidR="00E07D23">
        <w:rPr>
          <w:rFonts w:ascii="Arial" w:hAnsi="Arial" w:cs="Arial"/>
        </w:rPr>
        <w:t xml:space="preserve"> </w:t>
      </w:r>
      <w:r w:rsidR="00553820">
        <w:rPr>
          <w:rFonts w:ascii="Arial" w:hAnsi="Arial" w:cs="Arial"/>
        </w:rPr>
        <w:t xml:space="preserve">by comparing the stock returns of a sample listed </w:t>
      </w:r>
      <w:r w:rsidR="007735B3">
        <w:rPr>
          <w:rFonts w:ascii="Arial" w:hAnsi="Arial" w:cs="Arial"/>
        </w:rPr>
        <w:t>companies before and after a chosen formal or informal procedure</w:t>
      </w:r>
      <w:r w:rsidR="002C423F">
        <w:rPr>
          <w:rFonts w:ascii="Arial" w:hAnsi="Arial" w:cs="Arial"/>
        </w:rPr>
        <w:t xml:space="preserve"> </w:t>
      </w:r>
      <w:r w:rsidR="002E4C83">
        <w:rPr>
          <w:rFonts w:ascii="Arial" w:hAnsi="Arial" w:cs="Arial"/>
        </w:rPr>
        <w:t>could only show</w:t>
      </w:r>
      <w:r w:rsidR="002C423F">
        <w:rPr>
          <w:rFonts w:ascii="Arial" w:hAnsi="Arial" w:cs="Arial"/>
        </w:rPr>
        <w:t xml:space="preserve"> that informal workouts generated significantly higher share returns.</w:t>
      </w:r>
      <w:r w:rsidR="0022462A">
        <w:rPr>
          <w:rFonts w:ascii="Arial" w:hAnsi="Arial" w:cs="Arial"/>
        </w:rPr>
        <w:t xml:space="preserve">  </w:t>
      </w:r>
      <w:r w:rsidR="00D9444F">
        <w:rPr>
          <w:rFonts w:ascii="Arial" w:hAnsi="Arial" w:cs="Arial"/>
        </w:rPr>
        <w:t>To a certain extent</w:t>
      </w:r>
      <w:r w:rsidR="0022462A">
        <w:rPr>
          <w:rFonts w:ascii="Arial" w:hAnsi="Arial" w:cs="Arial"/>
        </w:rPr>
        <w:t xml:space="preserve">, </w:t>
      </w:r>
      <w:r w:rsidR="00D9444F">
        <w:rPr>
          <w:rFonts w:ascii="Arial" w:hAnsi="Arial" w:cs="Arial"/>
        </w:rPr>
        <w:t xml:space="preserve">it was shown that </w:t>
      </w:r>
      <w:r w:rsidR="0022462A">
        <w:rPr>
          <w:rFonts w:ascii="Arial" w:hAnsi="Arial" w:cs="Arial"/>
        </w:rPr>
        <w:t xml:space="preserve">important market value is preserved in informal reorganisation (Adriaanse &amp; </w:t>
      </w:r>
      <w:proofErr w:type="spellStart"/>
      <w:r w:rsidR="0022462A">
        <w:rPr>
          <w:rFonts w:ascii="Arial" w:hAnsi="Arial" w:cs="Arial"/>
        </w:rPr>
        <w:t>Kuijl</w:t>
      </w:r>
      <w:proofErr w:type="spellEnd"/>
      <w:r w:rsidR="0022462A">
        <w:rPr>
          <w:rFonts w:ascii="Arial" w:hAnsi="Arial" w:cs="Arial"/>
        </w:rPr>
        <w:t xml:space="preserve"> 2006).</w:t>
      </w:r>
    </w:p>
    <w:p w14:paraId="7465E64D" w14:textId="4C68A688" w:rsidR="00212320" w:rsidRDefault="00F93EA5" w:rsidP="00615C19">
      <w:pPr>
        <w:spacing w:line="240" w:lineRule="auto"/>
        <w:jc w:val="both"/>
        <w:rPr>
          <w:rFonts w:ascii="Arial" w:hAnsi="Arial" w:cs="Arial"/>
        </w:rPr>
      </w:pPr>
      <w:r>
        <w:rPr>
          <w:rFonts w:ascii="Arial" w:hAnsi="Arial" w:cs="Arial"/>
        </w:rPr>
        <w:t>In British Virgin Islands</w:t>
      </w:r>
      <w:r w:rsidR="008029CB">
        <w:rPr>
          <w:rFonts w:ascii="Arial" w:hAnsi="Arial" w:cs="Arial"/>
        </w:rPr>
        <w:t xml:space="preserve"> (“</w:t>
      </w:r>
      <w:r w:rsidR="008029CB" w:rsidRPr="008029CB">
        <w:rPr>
          <w:rFonts w:ascii="Arial" w:hAnsi="Arial" w:cs="Arial"/>
          <w:b/>
          <w:bCs/>
        </w:rPr>
        <w:t>BVI</w:t>
      </w:r>
      <w:r w:rsidR="008029CB">
        <w:rPr>
          <w:rFonts w:ascii="Arial" w:hAnsi="Arial" w:cs="Arial"/>
        </w:rPr>
        <w:t>”)</w:t>
      </w:r>
      <w:r>
        <w:rPr>
          <w:rFonts w:ascii="Arial" w:hAnsi="Arial" w:cs="Arial"/>
        </w:rPr>
        <w:t xml:space="preserve">, there </w:t>
      </w:r>
      <w:r w:rsidR="000C7A82">
        <w:rPr>
          <w:rFonts w:ascii="Arial" w:hAnsi="Arial" w:cs="Arial"/>
        </w:rPr>
        <w:t>are formal restructuring or bankruptcy procedure governed under the BVI Business Companies Act</w:t>
      </w:r>
      <w:r w:rsidR="00AC0D97">
        <w:rPr>
          <w:rFonts w:ascii="Arial" w:hAnsi="Arial" w:cs="Arial"/>
        </w:rPr>
        <w:t xml:space="preserve"> (“</w:t>
      </w:r>
      <w:r w:rsidR="00AC0D97" w:rsidRPr="00AC0D97">
        <w:rPr>
          <w:rFonts w:ascii="Arial" w:hAnsi="Arial" w:cs="Arial"/>
          <w:b/>
          <w:bCs/>
        </w:rPr>
        <w:t>BCA</w:t>
      </w:r>
      <w:r w:rsidR="00AC0D97">
        <w:rPr>
          <w:rFonts w:ascii="Arial" w:hAnsi="Arial" w:cs="Arial"/>
        </w:rPr>
        <w:t>”)</w:t>
      </w:r>
      <w:r w:rsidR="000C7A82">
        <w:rPr>
          <w:rFonts w:ascii="Arial" w:hAnsi="Arial" w:cs="Arial"/>
        </w:rPr>
        <w:t xml:space="preserve"> and Insolvency Act</w:t>
      </w:r>
      <w:r w:rsidR="00A374E1">
        <w:rPr>
          <w:rFonts w:ascii="Arial" w:hAnsi="Arial" w:cs="Arial"/>
        </w:rPr>
        <w:t xml:space="preserve"> </w:t>
      </w:r>
      <w:r w:rsidR="00AC0D97">
        <w:rPr>
          <w:rFonts w:ascii="Arial" w:hAnsi="Arial" w:cs="Arial"/>
        </w:rPr>
        <w:t>(“</w:t>
      </w:r>
      <w:r w:rsidR="00AC0D97" w:rsidRPr="00AC0D97">
        <w:rPr>
          <w:rFonts w:ascii="Arial" w:hAnsi="Arial" w:cs="Arial"/>
          <w:b/>
          <w:bCs/>
        </w:rPr>
        <w:t>IA</w:t>
      </w:r>
      <w:r w:rsidR="00AC0D97">
        <w:rPr>
          <w:rFonts w:ascii="Arial" w:hAnsi="Arial" w:cs="Arial"/>
        </w:rPr>
        <w:t xml:space="preserve">”) </w:t>
      </w:r>
      <w:r w:rsidR="00A374E1">
        <w:rPr>
          <w:rFonts w:ascii="Arial" w:hAnsi="Arial" w:cs="Arial"/>
        </w:rPr>
        <w:t>including:</w:t>
      </w:r>
    </w:p>
    <w:p w14:paraId="26AE513C" w14:textId="5F7151A1" w:rsidR="00A374E1" w:rsidRDefault="00897538" w:rsidP="00A374E1">
      <w:pPr>
        <w:pStyle w:val="ListParagraph"/>
        <w:numPr>
          <w:ilvl w:val="0"/>
          <w:numId w:val="8"/>
        </w:numPr>
        <w:spacing w:line="240" w:lineRule="auto"/>
        <w:jc w:val="both"/>
        <w:rPr>
          <w:rFonts w:ascii="Arial" w:hAnsi="Arial" w:cs="Arial"/>
        </w:rPr>
      </w:pPr>
      <w:r>
        <w:rPr>
          <w:rFonts w:ascii="Arial" w:hAnsi="Arial" w:cs="Arial"/>
        </w:rPr>
        <w:t>Plan of arrangement</w:t>
      </w:r>
      <w:r w:rsidR="00AC0D97">
        <w:rPr>
          <w:rFonts w:ascii="Arial" w:hAnsi="Arial" w:cs="Arial"/>
        </w:rPr>
        <w:t xml:space="preserve"> for compan</w:t>
      </w:r>
      <w:r w:rsidR="008B26E6">
        <w:rPr>
          <w:rFonts w:ascii="Arial" w:hAnsi="Arial" w:cs="Arial"/>
        </w:rPr>
        <w:t>ies</w:t>
      </w:r>
      <w:r w:rsidR="00AC0D97">
        <w:rPr>
          <w:rFonts w:ascii="Arial" w:hAnsi="Arial" w:cs="Arial"/>
        </w:rPr>
        <w:t xml:space="preserve"> under the BCA</w:t>
      </w:r>
    </w:p>
    <w:p w14:paraId="384D70D5" w14:textId="7E92DCF9" w:rsidR="00AC0D97" w:rsidRDefault="00AC0D97" w:rsidP="00A374E1">
      <w:pPr>
        <w:pStyle w:val="ListParagraph"/>
        <w:numPr>
          <w:ilvl w:val="0"/>
          <w:numId w:val="8"/>
        </w:numPr>
        <w:spacing w:line="240" w:lineRule="auto"/>
        <w:jc w:val="both"/>
        <w:rPr>
          <w:rFonts w:ascii="Arial" w:hAnsi="Arial" w:cs="Arial"/>
        </w:rPr>
      </w:pPr>
      <w:r>
        <w:rPr>
          <w:rFonts w:ascii="Arial" w:hAnsi="Arial" w:cs="Arial"/>
        </w:rPr>
        <w:lastRenderedPageBreak/>
        <w:t>Sche</w:t>
      </w:r>
      <w:r w:rsidR="002C0C24">
        <w:rPr>
          <w:rFonts w:ascii="Arial" w:hAnsi="Arial" w:cs="Arial"/>
        </w:rPr>
        <w:t>mes of arrangement for compan</w:t>
      </w:r>
      <w:r w:rsidR="008B26E6">
        <w:rPr>
          <w:rFonts w:ascii="Arial" w:hAnsi="Arial" w:cs="Arial"/>
        </w:rPr>
        <w:t>ies</w:t>
      </w:r>
      <w:r w:rsidR="002C0C24">
        <w:rPr>
          <w:rFonts w:ascii="Arial" w:hAnsi="Arial" w:cs="Arial"/>
        </w:rPr>
        <w:t xml:space="preserve"> under the BCA</w:t>
      </w:r>
    </w:p>
    <w:p w14:paraId="6C0F0C97" w14:textId="1A0F8EDE" w:rsidR="002C0C24" w:rsidRDefault="002C0C24" w:rsidP="00A374E1">
      <w:pPr>
        <w:pStyle w:val="ListParagraph"/>
        <w:numPr>
          <w:ilvl w:val="0"/>
          <w:numId w:val="8"/>
        </w:numPr>
        <w:spacing w:line="240" w:lineRule="auto"/>
        <w:jc w:val="both"/>
        <w:rPr>
          <w:rFonts w:ascii="Arial" w:hAnsi="Arial" w:cs="Arial"/>
        </w:rPr>
      </w:pPr>
      <w:r>
        <w:rPr>
          <w:rFonts w:ascii="Arial" w:hAnsi="Arial" w:cs="Arial"/>
        </w:rPr>
        <w:t>Company creditors’ arrangement for compan</w:t>
      </w:r>
      <w:r w:rsidR="008B26E6">
        <w:rPr>
          <w:rFonts w:ascii="Arial" w:hAnsi="Arial" w:cs="Arial"/>
        </w:rPr>
        <w:t>ies</w:t>
      </w:r>
      <w:r>
        <w:rPr>
          <w:rFonts w:ascii="Arial" w:hAnsi="Arial" w:cs="Arial"/>
        </w:rPr>
        <w:t xml:space="preserve"> under the IA</w:t>
      </w:r>
    </w:p>
    <w:p w14:paraId="4DFD17A4" w14:textId="5703D07C" w:rsidR="002C0C24" w:rsidRDefault="00D806BF" w:rsidP="00A374E1">
      <w:pPr>
        <w:pStyle w:val="ListParagraph"/>
        <w:numPr>
          <w:ilvl w:val="0"/>
          <w:numId w:val="8"/>
        </w:numPr>
        <w:spacing w:line="240" w:lineRule="auto"/>
        <w:jc w:val="both"/>
        <w:rPr>
          <w:rFonts w:ascii="Arial" w:hAnsi="Arial" w:cs="Arial"/>
        </w:rPr>
      </w:pPr>
      <w:r>
        <w:rPr>
          <w:rFonts w:ascii="Arial" w:hAnsi="Arial" w:cs="Arial"/>
        </w:rPr>
        <w:t>Individual creditors’ arrangement for individual</w:t>
      </w:r>
      <w:r w:rsidR="008B26E6">
        <w:rPr>
          <w:rFonts w:ascii="Arial" w:hAnsi="Arial" w:cs="Arial"/>
        </w:rPr>
        <w:t>s</w:t>
      </w:r>
      <w:r>
        <w:rPr>
          <w:rFonts w:ascii="Arial" w:hAnsi="Arial" w:cs="Arial"/>
        </w:rPr>
        <w:t xml:space="preserve"> under the IA</w:t>
      </w:r>
    </w:p>
    <w:p w14:paraId="401451E8" w14:textId="3BC03025" w:rsidR="00D806BF" w:rsidRDefault="00D806BF" w:rsidP="00A374E1">
      <w:pPr>
        <w:pStyle w:val="ListParagraph"/>
        <w:numPr>
          <w:ilvl w:val="0"/>
          <w:numId w:val="8"/>
        </w:numPr>
        <w:spacing w:line="240" w:lineRule="auto"/>
        <w:jc w:val="both"/>
        <w:rPr>
          <w:rFonts w:ascii="Arial" w:hAnsi="Arial" w:cs="Arial"/>
        </w:rPr>
      </w:pPr>
      <w:r>
        <w:rPr>
          <w:rFonts w:ascii="Arial" w:hAnsi="Arial" w:cs="Arial"/>
        </w:rPr>
        <w:t>Administration for compan</w:t>
      </w:r>
      <w:r w:rsidR="008B26E6">
        <w:rPr>
          <w:rFonts w:ascii="Arial" w:hAnsi="Arial" w:cs="Arial"/>
        </w:rPr>
        <w:t>ies</w:t>
      </w:r>
      <w:r>
        <w:rPr>
          <w:rFonts w:ascii="Arial" w:hAnsi="Arial" w:cs="Arial"/>
        </w:rPr>
        <w:t xml:space="preserve"> under the IA</w:t>
      </w:r>
      <w:r w:rsidR="00627FDF">
        <w:rPr>
          <w:rFonts w:ascii="Arial" w:hAnsi="Arial" w:cs="Arial"/>
        </w:rPr>
        <w:t xml:space="preserve"> (though has yet to be in effect)</w:t>
      </w:r>
    </w:p>
    <w:p w14:paraId="364A188C" w14:textId="01ABDCB8" w:rsidR="00627FDF" w:rsidRDefault="00627FDF" w:rsidP="00A374E1">
      <w:pPr>
        <w:pStyle w:val="ListParagraph"/>
        <w:numPr>
          <w:ilvl w:val="0"/>
          <w:numId w:val="8"/>
        </w:numPr>
        <w:spacing w:line="240" w:lineRule="auto"/>
        <w:jc w:val="both"/>
        <w:rPr>
          <w:rFonts w:ascii="Arial" w:hAnsi="Arial" w:cs="Arial"/>
        </w:rPr>
      </w:pPr>
      <w:r>
        <w:rPr>
          <w:rFonts w:ascii="Arial" w:hAnsi="Arial" w:cs="Arial"/>
        </w:rPr>
        <w:t>Liquidation and provisional liquidation for compan</w:t>
      </w:r>
      <w:r w:rsidR="008B26E6">
        <w:rPr>
          <w:rFonts w:ascii="Arial" w:hAnsi="Arial" w:cs="Arial"/>
        </w:rPr>
        <w:t>ies</w:t>
      </w:r>
      <w:r>
        <w:rPr>
          <w:rFonts w:ascii="Arial" w:hAnsi="Arial" w:cs="Arial"/>
        </w:rPr>
        <w:t xml:space="preserve"> under the IA</w:t>
      </w:r>
    </w:p>
    <w:p w14:paraId="6B978880" w14:textId="2B7E8FC0" w:rsidR="00627FDF" w:rsidRPr="00A374E1" w:rsidRDefault="008B26E6" w:rsidP="00A374E1">
      <w:pPr>
        <w:pStyle w:val="ListParagraph"/>
        <w:numPr>
          <w:ilvl w:val="0"/>
          <w:numId w:val="8"/>
        </w:numPr>
        <w:spacing w:line="240" w:lineRule="auto"/>
        <w:jc w:val="both"/>
        <w:rPr>
          <w:rFonts w:ascii="Arial" w:hAnsi="Arial" w:cs="Arial"/>
        </w:rPr>
      </w:pPr>
      <w:r>
        <w:rPr>
          <w:rFonts w:ascii="Arial" w:hAnsi="Arial" w:cs="Arial"/>
        </w:rPr>
        <w:t>Bankruptcy for individuals under the IA</w:t>
      </w:r>
    </w:p>
    <w:p w14:paraId="4D526A3C" w14:textId="46BFD9E7" w:rsidR="00212320" w:rsidRDefault="00B4185A" w:rsidP="00615C19">
      <w:pPr>
        <w:spacing w:line="240" w:lineRule="auto"/>
        <w:jc w:val="both"/>
        <w:rPr>
          <w:rFonts w:ascii="Arial" w:hAnsi="Arial" w:cs="Arial"/>
        </w:rPr>
      </w:pPr>
      <w:r>
        <w:rPr>
          <w:rFonts w:ascii="Arial" w:hAnsi="Arial" w:cs="Arial"/>
        </w:rPr>
        <w:t>These</w:t>
      </w:r>
      <w:r w:rsidR="009D41B1">
        <w:rPr>
          <w:rFonts w:ascii="Arial" w:hAnsi="Arial" w:cs="Arial"/>
        </w:rPr>
        <w:t xml:space="preserve"> legislations are all formal procedures </w:t>
      </w:r>
      <w:r w:rsidR="006B0CF0">
        <w:rPr>
          <w:rFonts w:ascii="Arial" w:hAnsi="Arial" w:cs="Arial"/>
        </w:rPr>
        <w:t xml:space="preserve">with court involvement in which the processes are </w:t>
      </w:r>
      <w:r w:rsidR="00F13B9A">
        <w:rPr>
          <w:rFonts w:ascii="Arial" w:hAnsi="Arial" w:cs="Arial"/>
        </w:rPr>
        <w:t xml:space="preserve">governed </w:t>
      </w:r>
      <w:r w:rsidR="00C63607">
        <w:rPr>
          <w:rFonts w:ascii="Arial" w:hAnsi="Arial" w:cs="Arial"/>
        </w:rPr>
        <w:t xml:space="preserve">by statues and managed by independent licenced practitioners.  Stakeholders </w:t>
      </w:r>
      <w:r w:rsidR="00FA6C25">
        <w:rPr>
          <w:rFonts w:ascii="Arial" w:hAnsi="Arial" w:cs="Arial"/>
        </w:rPr>
        <w:t xml:space="preserve">may recoup to the court for direction and assistance if needed. </w:t>
      </w:r>
      <w:r w:rsidR="00DA7B69">
        <w:rPr>
          <w:rFonts w:ascii="Arial" w:hAnsi="Arial" w:cs="Arial"/>
        </w:rPr>
        <w:t xml:space="preserve"> </w:t>
      </w:r>
      <w:proofErr w:type="gramStart"/>
      <w:r w:rsidR="00DA7B69">
        <w:rPr>
          <w:rFonts w:ascii="Arial" w:hAnsi="Arial" w:cs="Arial"/>
        </w:rPr>
        <w:t>In particular to</w:t>
      </w:r>
      <w:proofErr w:type="gramEnd"/>
      <w:r w:rsidR="00DA7B69">
        <w:rPr>
          <w:rFonts w:ascii="Arial" w:hAnsi="Arial" w:cs="Arial"/>
        </w:rPr>
        <w:t xml:space="preserve"> the restructuring tools, creditors have th</w:t>
      </w:r>
      <w:r w:rsidR="009E490D">
        <w:rPr>
          <w:rFonts w:ascii="Arial" w:hAnsi="Arial" w:cs="Arial"/>
        </w:rPr>
        <w:t>e opportunity to decide the future of the company (or individual) by voting on the restructuring plan proposed</w:t>
      </w:r>
      <w:r w:rsidR="00995332">
        <w:rPr>
          <w:rFonts w:ascii="Arial" w:hAnsi="Arial" w:cs="Arial"/>
        </w:rPr>
        <w:t xml:space="preserve"> and/or</w:t>
      </w:r>
      <w:r w:rsidR="009E490D">
        <w:rPr>
          <w:rFonts w:ascii="Arial" w:hAnsi="Arial" w:cs="Arial"/>
        </w:rPr>
        <w:t xml:space="preserve"> court sanction</w:t>
      </w:r>
      <w:r w:rsidR="00995332">
        <w:rPr>
          <w:rFonts w:ascii="Arial" w:hAnsi="Arial" w:cs="Arial"/>
        </w:rPr>
        <w:t xml:space="preserve"> is required.  Advertis</w:t>
      </w:r>
      <w:r w:rsidR="00F45DE6">
        <w:rPr>
          <w:rFonts w:ascii="Arial" w:hAnsi="Arial" w:cs="Arial"/>
        </w:rPr>
        <w:t xml:space="preserve">ements and/or notices </w:t>
      </w:r>
      <w:r w:rsidR="00995332">
        <w:rPr>
          <w:rFonts w:ascii="Arial" w:hAnsi="Arial" w:cs="Arial"/>
        </w:rPr>
        <w:t xml:space="preserve">of the procedure </w:t>
      </w:r>
      <w:r w:rsidR="00F45DE6">
        <w:rPr>
          <w:rFonts w:ascii="Arial" w:hAnsi="Arial" w:cs="Arial"/>
        </w:rPr>
        <w:t>and appointment are also compulsory.</w:t>
      </w:r>
      <w:r w:rsidR="008029CB">
        <w:rPr>
          <w:rFonts w:ascii="Arial" w:hAnsi="Arial" w:cs="Arial"/>
        </w:rPr>
        <w:t xml:space="preserve">  In this regard, the formal BVI </w:t>
      </w:r>
      <w:r w:rsidR="0021709D">
        <w:rPr>
          <w:rFonts w:ascii="Arial" w:hAnsi="Arial" w:cs="Arial"/>
        </w:rPr>
        <w:t xml:space="preserve">procedures take away the benefits of flexibility, silence and </w:t>
      </w:r>
      <w:r w:rsidR="00DB46E6">
        <w:rPr>
          <w:rFonts w:ascii="Arial" w:hAnsi="Arial" w:cs="Arial"/>
        </w:rPr>
        <w:t>control features available in an informal procedure but retain court and creditor involvement</w:t>
      </w:r>
      <w:r w:rsidR="0041429A">
        <w:rPr>
          <w:rFonts w:ascii="Arial" w:hAnsi="Arial" w:cs="Arial"/>
        </w:rPr>
        <w:t xml:space="preserve"> so that the process is being monitored to ensure stakeholders’ confidence throughout the process.</w:t>
      </w:r>
    </w:p>
    <w:p w14:paraId="5ED8BA50" w14:textId="16C9CF8A" w:rsidR="0041429A" w:rsidRDefault="005759D3" w:rsidP="00615C19">
      <w:pPr>
        <w:spacing w:line="240" w:lineRule="auto"/>
        <w:jc w:val="both"/>
        <w:rPr>
          <w:rFonts w:ascii="Arial" w:hAnsi="Arial" w:cs="Arial"/>
        </w:rPr>
      </w:pPr>
      <w:r>
        <w:rPr>
          <w:rFonts w:ascii="Arial" w:hAnsi="Arial" w:cs="Arial"/>
        </w:rPr>
        <w:t xml:space="preserve">The </w:t>
      </w:r>
      <w:r w:rsidR="00293418">
        <w:rPr>
          <w:rFonts w:ascii="Arial" w:hAnsi="Arial" w:cs="Arial"/>
        </w:rPr>
        <w:t>predominant</w:t>
      </w:r>
      <w:r>
        <w:rPr>
          <w:rFonts w:ascii="Arial" w:hAnsi="Arial" w:cs="Arial"/>
        </w:rPr>
        <w:t xml:space="preserve"> </w:t>
      </w:r>
      <w:r w:rsidR="00CE5CA1">
        <w:rPr>
          <w:rFonts w:ascii="Arial" w:hAnsi="Arial" w:cs="Arial"/>
        </w:rPr>
        <w:t>nature of the companies incorporated in the BVI as</w:t>
      </w:r>
      <w:r w:rsidR="00293418">
        <w:rPr>
          <w:rFonts w:ascii="Arial" w:hAnsi="Arial" w:cs="Arial"/>
        </w:rPr>
        <w:t xml:space="preserve"> </w:t>
      </w:r>
      <w:r w:rsidR="004352E0">
        <w:rPr>
          <w:rFonts w:ascii="Arial" w:hAnsi="Arial" w:cs="Arial"/>
        </w:rPr>
        <w:t>investment/</w:t>
      </w:r>
      <w:r w:rsidR="00CE5CA1">
        <w:rPr>
          <w:rFonts w:ascii="Arial" w:hAnsi="Arial" w:cs="Arial"/>
        </w:rPr>
        <w:t xml:space="preserve">asset </w:t>
      </w:r>
      <w:r w:rsidR="00293418">
        <w:rPr>
          <w:rFonts w:ascii="Arial" w:hAnsi="Arial" w:cs="Arial"/>
        </w:rPr>
        <w:t>holding structure</w:t>
      </w:r>
      <w:r w:rsidR="003A3153">
        <w:rPr>
          <w:rFonts w:ascii="Arial" w:hAnsi="Arial" w:cs="Arial"/>
        </w:rPr>
        <w:t xml:space="preserve"> means that </w:t>
      </w:r>
      <w:r w:rsidR="00736C31">
        <w:rPr>
          <w:rFonts w:ascii="Arial" w:hAnsi="Arial" w:cs="Arial"/>
        </w:rPr>
        <w:t>the restructurin</w:t>
      </w:r>
      <w:r w:rsidR="00847E0D">
        <w:rPr>
          <w:rFonts w:ascii="Arial" w:hAnsi="Arial" w:cs="Arial"/>
        </w:rPr>
        <w:t>g</w:t>
      </w:r>
      <w:r w:rsidR="00736C31">
        <w:rPr>
          <w:rFonts w:ascii="Arial" w:hAnsi="Arial" w:cs="Arial"/>
        </w:rPr>
        <w:t xml:space="preserve"> targe</w:t>
      </w:r>
      <w:r w:rsidR="00847E0D">
        <w:rPr>
          <w:rFonts w:ascii="Arial" w:hAnsi="Arial" w:cs="Arial"/>
        </w:rPr>
        <w:t>ts are usually the (financially troubled) onshore</w:t>
      </w:r>
      <w:r w:rsidR="004352E0">
        <w:rPr>
          <w:rFonts w:ascii="Arial" w:hAnsi="Arial" w:cs="Arial"/>
        </w:rPr>
        <w:t xml:space="preserve"> operating</w:t>
      </w:r>
      <w:r w:rsidR="00847E0D">
        <w:rPr>
          <w:rFonts w:ascii="Arial" w:hAnsi="Arial" w:cs="Arial"/>
        </w:rPr>
        <w:t xml:space="preserve"> subsidiaries rather than the </w:t>
      </w:r>
      <w:r w:rsidR="00B611BB">
        <w:rPr>
          <w:rFonts w:ascii="Arial" w:hAnsi="Arial" w:cs="Arial"/>
        </w:rPr>
        <w:t xml:space="preserve">BVI incorporated company itself.  </w:t>
      </w:r>
      <w:r w:rsidR="00573171">
        <w:rPr>
          <w:rFonts w:ascii="Arial" w:hAnsi="Arial" w:cs="Arial"/>
        </w:rPr>
        <w:t xml:space="preserve">Therefore, informal workout does not usually happen within the BVI incorporated companies.  Instead, </w:t>
      </w:r>
      <w:r w:rsidR="001B3253">
        <w:rPr>
          <w:rFonts w:ascii="Arial" w:hAnsi="Arial" w:cs="Arial"/>
        </w:rPr>
        <w:t>a formal procedure is usually commenced in the BVI (</w:t>
      </w:r>
      <w:proofErr w:type="gramStart"/>
      <w:r w:rsidR="001B3253">
        <w:rPr>
          <w:rFonts w:ascii="Arial" w:hAnsi="Arial" w:cs="Arial"/>
        </w:rPr>
        <w:t>e.g.</w:t>
      </w:r>
      <w:proofErr w:type="gramEnd"/>
      <w:r w:rsidR="001B3253">
        <w:rPr>
          <w:rFonts w:ascii="Arial" w:hAnsi="Arial" w:cs="Arial"/>
        </w:rPr>
        <w:t xml:space="preserve"> “soft touch” provisional liquidation)</w:t>
      </w:r>
      <w:r w:rsidR="00AA1E0D">
        <w:rPr>
          <w:rFonts w:ascii="Arial" w:hAnsi="Arial" w:cs="Arial"/>
        </w:rPr>
        <w:t xml:space="preserve"> </w:t>
      </w:r>
      <w:r w:rsidR="00AD5EB7">
        <w:rPr>
          <w:rFonts w:ascii="Arial" w:hAnsi="Arial" w:cs="Arial"/>
        </w:rPr>
        <w:t xml:space="preserve">for an independent practitioner </w:t>
      </w:r>
      <w:r w:rsidR="00AA1E0D">
        <w:rPr>
          <w:rFonts w:ascii="Arial" w:hAnsi="Arial" w:cs="Arial"/>
        </w:rPr>
        <w:t xml:space="preserve">to take control over the assets of the BVI companies (i.e. the investments in the onshore </w:t>
      </w:r>
      <w:r w:rsidR="004352E0">
        <w:rPr>
          <w:rFonts w:ascii="Arial" w:hAnsi="Arial" w:cs="Arial"/>
        </w:rPr>
        <w:t xml:space="preserve">operating </w:t>
      </w:r>
      <w:r w:rsidR="00AA1E0D">
        <w:rPr>
          <w:rFonts w:ascii="Arial" w:hAnsi="Arial" w:cs="Arial"/>
        </w:rPr>
        <w:t xml:space="preserve">subsidiaries) so that </w:t>
      </w:r>
      <w:r w:rsidR="004352E0">
        <w:rPr>
          <w:rFonts w:ascii="Arial" w:hAnsi="Arial" w:cs="Arial"/>
        </w:rPr>
        <w:t>an informal workout can be commenced within the onshore operating subsidiaries.</w:t>
      </w:r>
      <w:r w:rsidR="00D523A1">
        <w:rPr>
          <w:rFonts w:ascii="Arial" w:hAnsi="Arial" w:cs="Arial"/>
        </w:rPr>
        <w:t xml:space="preserve">  This kind of arrangement </w:t>
      </w:r>
      <w:r w:rsidR="001B3F43">
        <w:rPr>
          <w:rFonts w:ascii="Arial" w:hAnsi="Arial" w:cs="Arial"/>
        </w:rPr>
        <w:t xml:space="preserve">ensures that the restructuring process is monitored by the BVI court and at the same time, </w:t>
      </w:r>
      <w:r w:rsidR="005B2667">
        <w:rPr>
          <w:rFonts w:ascii="Arial" w:hAnsi="Arial" w:cs="Arial"/>
        </w:rPr>
        <w:t>enjoys the features of flexibility, silence and control of an informal workout conducted within the onshore operating subsidiaries.</w:t>
      </w:r>
    </w:p>
    <w:p w14:paraId="4D430BAE" w14:textId="75E3DC9C" w:rsidR="00455DFB" w:rsidRPr="00691A0D" w:rsidRDefault="00455DFB" w:rsidP="00615C19">
      <w:pPr>
        <w:spacing w:line="240" w:lineRule="auto"/>
        <w:jc w:val="both"/>
        <w:rPr>
          <w:rFonts w:ascii="Arial" w:hAnsi="Arial" w:cs="Arial"/>
          <w:b/>
          <w:bCs/>
        </w:rPr>
      </w:pPr>
      <w:r w:rsidRPr="00691A0D">
        <w:rPr>
          <w:rFonts w:ascii="Arial" w:hAnsi="Arial" w:cs="Arial"/>
          <w:b/>
          <w:bCs/>
        </w:rPr>
        <w:t>Question 3</w:t>
      </w:r>
    </w:p>
    <w:p w14:paraId="4B80191E" w14:textId="792019D6" w:rsidR="00455DFB" w:rsidRDefault="00455DFB" w:rsidP="00455DFB">
      <w:pPr>
        <w:spacing w:line="240" w:lineRule="auto"/>
        <w:jc w:val="both"/>
        <w:rPr>
          <w:rFonts w:ascii="Arial" w:hAnsi="Arial" w:cs="Arial"/>
          <w:i/>
          <w:iCs/>
        </w:rPr>
      </w:pPr>
      <w:r w:rsidRPr="00455DFB">
        <w:rPr>
          <w:rFonts w:ascii="Arial" w:hAnsi="Arial" w:cs="Arial"/>
          <w:i/>
          <w:iCs/>
        </w:rPr>
        <w:t xml:space="preserve">Were the turnaround/reorganization approaches as presented in the reading material (see e.g., Adriaanse &amp; </w:t>
      </w:r>
      <w:proofErr w:type="spellStart"/>
      <w:r w:rsidRPr="00455DFB">
        <w:rPr>
          <w:rFonts w:ascii="Arial" w:hAnsi="Arial" w:cs="Arial"/>
          <w:i/>
          <w:iCs/>
        </w:rPr>
        <w:t>Kuijl</w:t>
      </w:r>
      <w:proofErr w:type="spellEnd"/>
      <w:r w:rsidRPr="00455DFB">
        <w:rPr>
          <w:rFonts w:ascii="Arial" w:hAnsi="Arial" w:cs="Arial"/>
          <w:i/>
          <w:iCs/>
        </w:rPr>
        <w:t xml:space="preserve">, 2006, Pajunen, 2006, </w:t>
      </w:r>
      <w:proofErr w:type="spellStart"/>
      <w:r w:rsidRPr="00455DFB">
        <w:rPr>
          <w:rFonts w:ascii="Arial" w:hAnsi="Arial" w:cs="Arial"/>
          <w:i/>
          <w:iCs/>
        </w:rPr>
        <w:t>Sudarsanam</w:t>
      </w:r>
      <w:proofErr w:type="spellEnd"/>
      <w:r w:rsidRPr="00455DFB">
        <w:rPr>
          <w:rFonts w:ascii="Arial" w:hAnsi="Arial" w:cs="Arial"/>
          <w:i/>
          <w:iCs/>
        </w:rPr>
        <w:t>, S, Lai, J., 2001, Schmitt, A., Raisch, S., 2013) applied in this case? If yes, explain in what way. If no, detail what in your opinion should have been done differently.</w:t>
      </w:r>
    </w:p>
    <w:p w14:paraId="7C7EB849" w14:textId="2DD26652" w:rsidR="006E3C3A" w:rsidRDefault="004446D9" w:rsidP="005570A9">
      <w:pPr>
        <w:spacing w:line="240" w:lineRule="auto"/>
        <w:jc w:val="both"/>
        <w:rPr>
          <w:rFonts w:ascii="Arial" w:hAnsi="Arial" w:cs="Arial"/>
        </w:rPr>
      </w:pPr>
      <w:r>
        <w:rPr>
          <w:rFonts w:ascii="Arial" w:hAnsi="Arial" w:cs="Arial"/>
        </w:rPr>
        <w:t xml:space="preserve">The </w:t>
      </w:r>
      <w:r w:rsidR="00906806">
        <w:rPr>
          <w:rFonts w:ascii="Arial" w:hAnsi="Arial" w:cs="Arial"/>
        </w:rPr>
        <w:t xml:space="preserve">restructuring plan </w:t>
      </w:r>
      <w:r w:rsidR="009136C3">
        <w:rPr>
          <w:rFonts w:ascii="Arial" w:hAnsi="Arial" w:cs="Arial"/>
        </w:rPr>
        <w:t xml:space="preserve">proposed and/or implemented by Flow Management has demonstrated </w:t>
      </w:r>
      <w:r w:rsidR="001A22E3">
        <w:rPr>
          <w:rFonts w:ascii="Arial" w:hAnsi="Arial" w:cs="Arial"/>
        </w:rPr>
        <w:t xml:space="preserve">the turnaround/reorganisation approaches as presented in the reading material </w:t>
      </w:r>
      <w:r w:rsidR="00520D2A">
        <w:rPr>
          <w:rFonts w:ascii="Arial" w:hAnsi="Arial" w:cs="Arial"/>
        </w:rPr>
        <w:t>in a wide range of aspects.</w:t>
      </w:r>
    </w:p>
    <w:p w14:paraId="7C7F30AD" w14:textId="701BB686" w:rsidR="00004A14" w:rsidRPr="00004A14" w:rsidRDefault="00004A14" w:rsidP="005570A9">
      <w:pPr>
        <w:spacing w:line="240" w:lineRule="auto"/>
        <w:jc w:val="both"/>
        <w:rPr>
          <w:rFonts w:ascii="Arial" w:hAnsi="Arial" w:cs="Arial"/>
          <w:i/>
          <w:iCs/>
        </w:rPr>
      </w:pPr>
      <w:r>
        <w:rPr>
          <w:rFonts w:ascii="Arial" w:hAnsi="Arial" w:cs="Arial"/>
          <w:i/>
          <w:iCs/>
        </w:rPr>
        <w:t>Informal</w:t>
      </w:r>
      <w:r w:rsidR="00CD2788">
        <w:rPr>
          <w:rFonts w:ascii="Arial" w:hAnsi="Arial" w:cs="Arial"/>
          <w:i/>
          <w:iCs/>
        </w:rPr>
        <w:t xml:space="preserve"> reorganisation &amp; turnaround strategies</w:t>
      </w:r>
    </w:p>
    <w:p w14:paraId="16665145" w14:textId="15AF2DDD" w:rsidR="00520D2A" w:rsidRDefault="005F7894" w:rsidP="005570A9">
      <w:pPr>
        <w:spacing w:line="240" w:lineRule="auto"/>
        <w:jc w:val="both"/>
        <w:rPr>
          <w:rFonts w:ascii="Arial" w:hAnsi="Arial" w:cs="Arial"/>
        </w:rPr>
      </w:pPr>
      <w:r>
        <w:rPr>
          <w:rFonts w:ascii="Arial" w:hAnsi="Arial" w:cs="Arial"/>
        </w:rPr>
        <w:t xml:space="preserve">In </w:t>
      </w:r>
      <w:proofErr w:type="spellStart"/>
      <w:r>
        <w:rPr>
          <w:rFonts w:ascii="Arial" w:hAnsi="Arial" w:cs="Arial"/>
        </w:rPr>
        <w:t>Sudarsanam</w:t>
      </w:r>
      <w:proofErr w:type="spellEnd"/>
      <w:r>
        <w:rPr>
          <w:rFonts w:ascii="Arial" w:hAnsi="Arial" w:cs="Arial"/>
        </w:rPr>
        <w:t>, S., Lai, J., 2001</w:t>
      </w:r>
      <w:r w:rsidR="00CA4027">
        <w:rPr>
          <w:rFonts w:ascii="Arial" w:hAnsi="Arial" w:cs="Arial"/>
        </w:rPr>
        <w:t xml:space="preserve">, a few </w:t>
      </w:r>
      <w:r w:rsidR="001556E6">
        <w:rPr>
          <w:rFonts w:ascii="Arial" w:hAnsi="Arial" w:cs="Arial"/>
        </w:rPr>
        <w:t>turnaround tools and strategies were discussed which included:</w:t>
      </w:r>
    </w:p>
    <w:p w14:paraId="06003E33" w14:textId="317F7F10" w:rsidR="006A073F" w:rsidRDefault="006A073F" w:rsidP="001556E6">
      <w:pPr>
        <w:pStyle w:val="ListParagraph"/>
        <w:numPr>
          <w:ilvl w:val="0"/>
          <w:numId w:val="5"/>
        </w:numPr>
        <w:spacing w:line="240" w:lineRule="auto"/>
        <w:jc w:val="both"/>
        <w:rPr>
          <w:rFonts w:ascii="Arial" w:hAnsi="Arial" w:cs="Arial"/>
        </w:rPr>
      </w:pPr>
      <w:r>
        <w:rPr>
          <w:rFonts w:ascii="Arial" w:hAnsi="Arial" w:cs="Arial"/>
        </w:rPr>
        <w:t>Managerial restructuring</w:t>
      </w:r>
    </w:p>
    <w:p w14:paraId="12D0011C" w14:textId="033A5C5D" w:rsidR="001556E6" w:rsidRDefault="001556E6" w:rsidP="001556E6">
      <w:pPr>
        <w:pStyle w:val="ListParagraph"/>
        <w:numPr>
          <w:ilvl w:val="0"/>
          <w:numId w:val="5"/>
        </w:numPr>
        <w:spacing w:line="240" w:lineRule="auto"/>
        <w:jc w:val="both"/>
        <w:rPr>
          <w:rFonts w:ascii="Arial" w:hAnsi="Arial" w:cs="Arial"/>
        </w:rPr>
      </w:pPr>
      <w:r w:rsidRPr="001556E6">
        <w:rPr>
          <w:rFonts w:ascii="Arial" w:hAnsi="Arial" w:cs="Arial"/>
        </w:rPr>
        <w:t xml:space="preserve">Operational </w:t>
      </w:r>
      <w:r>
        <w:rPr>
          <w:rFonts w:ascii="Arial" w:hAnsi="Arial" w:cs="Arial"/>
        </w:rPr>
        <w:t>restructuring</w:t>
      </w:r>
    </w:p>
    <w:p w14:paraId="649D6537" w14:textId="70F5FD33" w:rsidR="001556E6" w:rsidRDefault="001556E6" w:rsidP="001556E6">
      <w:pPr>
        <w:pStyle w:val="ListParagraph"/>
        <w:numPr>
          <w:ilvl w:val="0"/>
          <w:numId w:val="5"/>
        </w:numPr>
        <w:spacing w:line="240" w:lineRule="auto"/>
        <w:jc w:val="both"/>
        <w:rPr>
          <w:rFonts w:ascii="Arial" w:hAnsi="Arial" w:cs="Arial"/>
        </w:rPr>
      </w:pPr>
      <w:r>
        <w:rPr>
          <w:rFonts w:ascii="Arial" w:hAnsi="Arial" w:cs="Arial"/>
        </w:rPr>
        <w:t>Asset restructuring</w:t>
      </w:r>
    </w:p>
    <w:p w14:paraId="17DD0A07" w14:textId="27FF8E2F" w:rsidR="001556E6" w:rsidRDefault="001556E6" w:rsidP="001556E6">
      <w:pPr>
        <w:pStyle w:val="ListParagraph"/>
        <w:numPr>
          <w:ilvl w:val="0"/>
          <w:numId w:val="5"/>
        </w:numPr>
        <w:spacing w:line="240" w:lineRule="auto"/>
        <w:jc w:val="both"/>
        <w:rPr>
          <w:rFonts w:ascii="Arial" w:hAnsi="Arial" w:cs="Arial"/>
        </w:rPr>
      </w:pPr>
      <w:r>
        <w:rPr>
          <w:rFonts w:ascii="Arial" w:hAnsi="Arial" w:cs="Arial"/>
        </w:rPr>
        <w:t>Financial restructuring</w:t>
      </w:r>
    </w:p>
    <w:p w14:paraId="292C4344" w14:textId="2CF57A31" w:rsidR="00C82840" w:rsidRDefault="00897686" w:rsidP="00C82840">
      <w:pPr>
        <w:spacing w:line="240" w:lineRule="auto"/>
        <w:jc w:val="both"/>
        <w:rPr>
          <w:rFonts w:ascii="Arial" w:hAnsi="Arial" w:cs="Arial"/>
        </w:rPr>
      </w:pPr>
      <w:r>
        <w:rPr>
          <w:rFonts w:ascii="Arial" w:hAnsi="Arial" w:cs="Arial"/>
        </w:rPr>
        <w:t xml:space="preserve">In </w:t>
      </w:r>
      <w:r w:rsidR="007B2B0E">
        <w:rPr>
          <w:rFonts w:ascii="Arial" w:hAnsi="Arial" w:cs="Arial"/>
        </w:rPr>
        <w:t xml:space="preserve">Adriaanse &amp; </w:t>
      </w:r>
      <w:proofErr w:type="spellStart"/>
      <w:r w:rsidR="007B2B0E">
        <w:rPr>
          <w:rFonts w:ascii="Arial" w:hAnsi="Arial" w:cs="Arial"/>
        </w:rPr>
        <w:t>Kuijl</w:t>
      </w:r>
      <w:proofErr w:type="spellEnd"/>
      <w:r w:rsidR="007B2B0E">
        <w:rPr>
          <w:rFonts w:ascii="Arial" w:hAnsi="Arial" w:cs="Arial"/>
        </w:rPr>
        <w:t xml:space="preserve"> 2006</w:t>
      </w:r>
      <w:r>
        <w:rPr>
          <w:rFonts w:ascii="Arial" w:hAnsi="Arial" w:cs="Arial"/>
        </w:rPr>
        <w:t xml:space="preserve">, it was described that management changes, </w:t>
      </w:r>
      <w:r w:rsidR="00F401D5">
        <w:rPr>
          <w:rFonts w:ascii="Arial" w:hAnsi="Arial" w:cs="Arial"/>
        </w:rPr>
        <w:t>assets sales, new finance and guarantees given by management are some of the popular measures.  It further</w:t>
      </w:r>
      <w:r w:rsidR="007B2B0E">
        <w:rPr>
          <w:rFonts w:ascii="Arial" w:hAnsi="Arial" w:cs="Arial"/>
        </w:rPr>
        <w:t xml:space="preserve"> stated </w:t>
      </w:r>
      <w:r w:rsidR="00CF0FD6">
        <w:rPr>
          <w:rFonts w:ascii="Arial" w:hAnsi="Arial" w:cs="Arial"/>
        </w:rPr>
        <w:t>that informal reorganisation consists of two processes:</w:t>
      </w:r>
    </w:p>
    <w:p w14:paraId="58D76077" w14:textId="11FE66D6" w:rsidR="00CF0FD6" w:rsidRDefault="00CF0FD6" w:rsidP="00CF0FD6">
      <w:pPr>
        <w:pStyle w:val="ListParagraph"/>
        <w:numPr>
          <w:ilvl w:val="0"/>
          <w:numId w:val="6"/>
        </w:numPr>
        <w:spacing w:line="240" w:lineRule="auto"/>
        <w:jc w:val="both"/>
        <w:rPr>
          <w:rFonts w:ascii="Arial" w:hAnsi="Arial" w:cs="Arial"/>
        </w:rPr>
      </w:pPr>
      <w:r>
        <w:rPr>
          <w:rFonts w:ascii="Arial" w:hAnsi="Arial" w:cs="Arial"/>
        </w:rPr>
        <w:t>Business restructuring</w:t>
      </w:r>
    </w:p>
    <w:p w14:paraId="2C72C6A2" w14:textId="67BBD756" w:rsidR="00CF0FD6" w:rsidRDefault="00CF0FD6" w:rsidP="00CF0FD6">
      <w:pPr>
        <w:pStyle w:val="ListParagraph"/>
        <w:numPr>
          <w:ilvl w:val="0"/>
          <w:numId w:val="6"/>
        </w:numPr>
        <w:spacing w:line="240" w:lineRule="auto"/>
        <w:jc w:val="both"/>
        <w:rPr>
          <w:rFonts w:ascii="Arial" w:hAnsi="Arial" w:cs="Arial"/>
        </w:rPr>
      </w:pPr>
      <w:r>
        <w:rPr>
          <w:rFonts w:ascii="Arial" w:hAnsi="Arial" w:cs="Arial"/>
        </w:rPr>
        <w:t>Financial restructuring</w:t>
      </w:r>
    </w:p>
    <w:p w14:paraId="50ABDF73" w14:textId="50E05988" w:rsidR="00CF0FD6" w:rsidRDefault="001B34E1" w:rsidP="00A31D17">
      <w:pPr>
        <w:widowControl w:val="0"/>
        <w:spacing w:line="240" w:lineRule="auto"/>
        <w:jc w:val="both"/>
        <w:rPr>
          <w:rFonts w:ascii="Arial" w:hAnsi="Arial" w:cs="Arial"/>
        </w:rPr>
      </w:pPr>
      <w:r>
        <w:rPr>
          <w:rFonts w:ascii="Arial" w:hAnsi="Arial" w:cs="Arial"/>
        </w:rPr>
        <w:t xml:space="preserve">Business restructuring is </w:t>
      </w:r>
      <w:r w:rsidR="00975438">
        <w:rPr>
          <w:rFonts w:ascii="Arial" w:hAnsi="Arial" w:cs="Arial"/>
        </w:rPr>
        <w:t xml:space="preserve">to restore the operational profitability of a company in financial difficulties (Adriaanse &amp; </w:t>
      </w:r>
      <w:proofErr w:type="spellStart"/>
      <w:r w:rsidR="00975438">
        <w:rPr>
          <w:rFonts w:ascii="Arial" w:hAnsi="Arial" w:cs="Arial"/>
        </w:rPr>
        <w:t>Kuijl</w:t>
      </w:r>
      <w:proofErr w:type="spellEnd"/>
      <w:r w:rsidR="00975438">
        <w:rPr>
          <w:rFonts w:ascii="Arial" w:hAnsi="Arial" w:cs="Arial"/>
        </w:rPr>
        <w:t xml:space="preserve"> 2006).</w:t>
      </w:r>
      <w:r w:rsidR="00760C85">
        <w:rPr>
          <w:rFonts w:ascii="Arial" w:hAnsi="Arial" w:cs="Arial"/>
        </w:rPr>
        <w:t xml:space="preserve">  This presents similar strategies </w:t>
      </w:r>
      <w:r w:rsidR="00000634">
        <w:rPr>
          <w:rFonts w:ascii="Arial" w:hAnsi="Arial" w:cs="Arial"/>
        </w:rPr>
        <w:t>in</w:t>
      </w:r>
      <w:r w:rsidR="00760C85">
        <w:rPr>
          <w:rFonts w:ascii="Arial" w:hAnsi="Arial" w:cs="Arial"/>
        </w:rPr>
        <w:t xml:space="preserve"> operational </w:t>
      </w:r>
      <w:r w:rsidR="00760C85">
        <w:rPr>
          <w:rFonts w:ascii="Arial" w:hAnsi="Arial" w:cs="Arial"/>
        </w:rPr>
        <w:lastRenderedPageBreak/>
        <w:t xml:space="preserve">restructuring and asset restructuring in </w:t>
      </w:r>
      <w:proofErr w:type="spellStart"/>
      <w:r w:rsidR="00760C85">
        <w:rPr>
          <w:rFonts w:ascii="Arial" w:hAnsi="Arial" w:cs="Arial"/>
        </w:rPr>
        <w:t>Sudarsanam</w:t>
      </w:r>
      <w:proofErr w:type="spellEnd"/>
      <w:r w:rsidR="00760C85">
        <w:rPr>
          <w:rFonts w:ascii="Arial" w:hAnsi="Arial" w:cs="Arial"/>
        </w:rPr>
        <w:t xml:space="preserve">, S., Lai, J., 2001 </w:t>
      </w:r>
      <w:r w:rsidR="004D7CF0">
        <w:rPr>
          <w:rFonts w:ascii="Arial" w:hAnsi="Arial" w:cs="Arial"/>
        </w:rPr>
        <w:t>under four phases:</w:t>
      </w:r>
    </w:p>
    <w:p w14:paraId="6C8BEE59" w14:textId="4DFA70F6" w:rsidR="004D7CF0" w:rsidRDefault="004D7CF0" w:rsidP="004D7CF0">
      <w:pPr>
        <w:pStyle w:val="ListParagraph"/>
        <w:numPr>
          <w:ilvl w:val="0"/>
          <w:numId w:val="7"/>
        </w:numPr>
        <w:spacing w:line="240" w:lineRule="auto"/>
        <w:jc w:val="both"/>
        <w:rPr>
          <w:rFonts w:ascii="Arial" w:hAnsi="Arial" w:cs="Arial"/>
        </w:rPr>
      </w:pPr>
      <w:r>
        <w:rPr>
          <w:rFonts w:ascii="Arial" w:hAnsi="Arial" w:cs="Arial"/>
        </w:rPr>
        <w:t xml:space="preserve">Stabilising </w:t>
      </w:r>
      <w:r w:rsidR="001446F2">
        <w:rPr>
          <w:rFonts w:ascii="Arial" w:hAnsi="Arial" w:cs="Arial"/>
        </w:rPr>
        <w:t xml:space="preserve">– to increase cash </w:t>
      </w:r>
      <w:proofErr w:type="gramStart"/>
      <w:r w:rsidR="001446F2">
        <w:rPr>
          <w:rFonts w:ascii="Arial" w:hAnsi="Arial" w:cs="Arial"/>
        </w:rPr>
        <w:t>flow</w:t>
      </w:r>
      <w:proofErr w:type="gramEnd"/>
    </w:p>
    <w:p w14:paraId="0AE55656" w14:textId="0C81FA60" w:rsidR="001446F2" w:rsidRDefault="001446F2" w:rsidP="004D7CF0">
      <w:pPr>
        <w:pStyle w:val="ListParagraph"/>
        <w:numPr>
          <w:ilvl w:val="0"/>
          <w:numId w:val="7"/>
        </w:numPr>
        <w:spacing w:line="240" w:lineRule="auto"/>
        <w:jc w:val="both"/>
        <w:rPr>
          <w:rFonts w:ascii="Arial" w:hAnsi="Arial" w:cs="Arial"/>
        </w:rPr>
      </w:pPr>
      <w:r>
        <w:rPr>
          <w:rFonts w:ascii="Arial" w:hAnsi="Arial" w:cs="Arial"/>
        </w:rPr>
        <w:t xml:space="preserve">Analysing – to </w:t>
      </w:r>
      <w:r w:rsidR="00301BEC">
        <w:rPr>
          <w:rFonts w:ascii="Arial" w:hAnsi="Arial" w:cs="Arial"/>
        </w:rPr>
        <w:t xml:space="preserve">set forth the core activities of the company by identifying the </w:t>
      </w:r>
      <w:r w:rsidR="00757956">
        <w:rPr>
          <w:rFonts w:ascii="Arial" w:hAnsi="Arial" w:cs="Arial"/>
        </w:rPr>
        <w:t>relevant financiers, products/services, customers, etc.</w:t>
      </w:r>
    </w:p>
    <w:p w14:paraId="49BA3500" w14:textId="6BE43E70" w:rsidR="00757956" w:rsidRDefault="00757956" w:rsidP="004D7CF0">
      <w:pPr>
        <w:pStyle w:val="ListParagraph"/>
        <w:numPr>
          <w:ilvl w:val="0"/>
          <w:numId w:val="7"/>
        </w:numPr>
        <w:spacing w:line="240" w:lineRule="auto"/>
        <w:jc w:val="both"/>
        <w:rPr>
          <w:rFonts w:ascii="Arial" w:hAnsi="Arial" w:cs="Arial"/>
        </w:rPr>
      </w:pPr>
      <w:r>
        <w:rPr>
          <w:rFonts w:ascii="Arial" w:hAnsi="Arial" w:cs="Arial"/>
        </w:rPr>
        <w:t>Reposition</w:t>
      </w:r>
      <w:r w:rsidR="009A453E">
        <w:rPr>
          <w:rFonts w:ascii="Arial" w:hAnsi="Arial" w:cs="Arial"/>
        </w:rPr>
        <w:t xml:space="preserve">ing – to recover </w:t>
      </w:r>
      <w:proofErr w:type="gramStart"/>
      <w:r w:rsidR="009A453E">
        <w:rPr>
          <w:rFonts w:ascii="Arial" w:hAnsi="Arial" w:cs="Arial"/>
        </w:rPr>
        <w:t>value</w:t>
      </w:r>
      <w:proofErr w:type="gramEnd"/>
    </w:p>
    <w:p w14:paraId="59B13DC0" w14:textId="7930F7C4" w:rsidR="009A453E" w:rsidRDefault="009A453E" w:rsidP="004D7CF0">
      <w:pPr>
        <w:pStyle w:val="ListParagraph"/>
        <w:numPr>
          <w:ilvl w:val="0"/>
          <w:numId w:val="7"/>
        </w:numPr>
        <w:spacing w:line="240" w:lineRule="auto"/>
        <w:jc w:val="both"/>
        <w:rPr>
          <w:rFonts w:ascii="Arial" w:hAnsi="Arial" w:cs="Arial"/>
        </w:rPr>
      </w:pPr>
      <w:r>
        <w:rPr>
          <w:rFonts w:ascii="Arial" w:hAnsi="Arial" w:cs="Arial"/>
        </w:rPr>
        <w:t>Reinforcing – to re</w:t>
      </w:r>
      <w:r w:rsidR="0098319A">
        <w:rPr>
          <w:rFonts w:ascii="Arial" w:hAnsi="Arial" w:cs="Arial"/>
        </w:rPr>
        <w:t xml:space="preserve">inforce the field of management and the company’s balance </w:t>
      </w:r>
      <w:proofErr w:type="gramStart"/>
      <w:r w:rsidR="0098319A">
        <w:rPr>
          <w:rFonts w:ascii="Arial" w:hAnsi="Arial" w:cs="Arial"/>
        </w:rPr>
        <w:t>sheet</w:t>
      </w:r>
      <w:proofErr w:type="gramEnd"/>
    </w:p>
    <w:p w14:paraId="57571CE8" w14:textId="08AB08EB" w:rsidR="0098319A" w:rsidRDefault="00926BE5" w:rsidP="0098319A">
      <w:pPr>
        <w:spacing w:line="240" w:lineRule="auto"/>
        <w:jc w:val="both"/>
        <w:rPr>
          <w:rFonts w:ascii="Arial" w:hAnsi="Arial" w:cs="Arial"/>
        </w:rPr>
      </w:pPr>
      <w:r>
        <w:rPr>
          <w:rFonts w:ascii="Arial" w:hAnsi="Arial" w:cs="Arial"/>
        </w:rPr>
        <w:t xml:space="preserve">Financial restructuring </w:t>
      </w:r>
      <w:r w:rsidR="000F0CDB">
        <w:rPr>
          <w:rFonts w:ascii="Arial" w:hAnsi="Arial" w:cs="Arial"/>
        </w:rPr>
        <w:t xml:space="preserve">is the process of </w:t>
      </w:r>
      <w:r w:rsidR="00BE04AF">
        <w:rPr>
          <w:rFonts w:ascii="Arial" w:hAnsi="Arial" w:cs="Arial"/>
        </w:rPr>
        <w:t>revising terms of funding and credit with the financiers and creditors</w:t>
      </w:r>
      <w:r w:rsidR="00C614EC">
        <w:rPr>
          <w:rFonts w:ascii="Arial" w:hAnsi="Arial" w:cs="Arial"/>
        </w:rPr>
        <w:t xml:space="preserve"> and securing new funding </w:t>
      </w:r>
      <w:r w:rsidR="009839A7">
        <w:rPr>
          <w:rFonts w:ascii="Arial" w:hAnsi="Arial" w:cs="Arial"/>
        </w:rPr>
        <w:t>in the form of</w:t>
      </w:r>
      <w:r w:rsidR="00C614EC">
        <w:rPr>
          <w:rFonts w:ascii="Arial" w:hAnsi="Arial" w:cs="Arial"/>
        </w:rPr>
        <w:t xml:space="preserve"> risk-avoiding capital and/or risk-bearing capital.</w:t>
      </w:r>
    </w:p>
    <w:p w14:paraId="61C8E585" w14:textId="1DA04BB3" w:rsidR="00C614EC" w:rsidRPr="0098319A" w:rsidRDefault="009839A7" w:rsidP="0098319A">
      <w:pPr>
        <w:spacing w:line="240" w:lineRule="auto"/>
        <w:jc w:val="both"/>
        <w:rPr>
          <w:rFonts w:ascii="Arial" w:hAnsi="Arial" w:cs="Arial"/>
        </w:rPr>
      </w:pPr>
      <w:r>
        <w:rPr>
          <w:rFonts w:ascii="Arial" w:hAnsi="Arial" w:cs="Arial"/>
        </w:rPr>
        <w:t>Accordingly</w:t>
      </w:r>
      <w:r w:rsidR="00C614EC">
        <w:rPr>
          <w:rFonts w:ascii="Arial" w:hAnsi="Arial" w:cs="Arial"/>
        </w:rPr>
        <w:t xml:space="preserve">, </w:t>
      </w:r>
      <w:r w:rsidR="003B14F0">
        <w:rPr>
          <w:rFonts w:ascii="Arial" w:hAnsi="Arial" w:cs="Arial"/>
        </w:rPr>
        <w:t xml:space="preserve">the following restructuring plan of Flow Management </w:t>
      </w:r>
      <w:r w:rsidR="00774DF9">
        <w:rPr>
          <w:rFonts w:ascii="Arial" w:hAnsi="Arial" w:cs="Arial"/>
        </w:rPr>
        <w:t xml:space="preserve">has reflected the approaches in </w:t>
      </w:r>
      <w:proofErr w:type="spellStart"/>
      <w:r w:rsidR="00774DF9">
        <w:rPr>
          <w:rFonts w:ascii="Arial" w:hAnsi="Arial" w:cs="Arial"/>
        </w:rPr>
        <w:t>Sudarsanam</w:t>
      </w:r>
      <w:proofErr w:type="spellEnd"/>
      <w:r w:rsidR="00774DF9">
        <w:rPr>
          <w:rFonts w:ascii="Arial" w:hAnsi="Arial" w:cs="Arial"/>
        </w:rPr>
        <w:t>, S., Lai, J., 2001</w:t>
      </w:r>
      <w:r w:rsidR="00CE680C">
        <w:rPr>
          <w:rFonts w:ascii="Arial" w:hAnsi="Arial" w:cs="Arial"/>
        </w:rPr>
        <w:t xml:space="preserve"> and Adriaanse &amp; </w:t>
      </w:r>
      <w:proofErr w:type="spellStart"/>
      <w:r w:rsidR="00CE680C">
        <w:rPr>
          <w:rFonts w:ascii="Arial" w:hAnsi="Arial" w:cs="Arial"/>
        </w:rPr>
        <w:t>Kuijl</w:t>
      </w:r>
      <w:proofErr w:type="spellEnd"/>
      <w:r w:rsidR="00CE680C">
        <w:rPr>
          <w:rFonts w:ascii="Arial" w:hAnsi="Arial" w:cs="Arial"/>
        </w:rPr>
        <w:t xml:space="preserve"> 2006.</w:t>
      </w:r>
    </w:p>
    <w:p w14:paraId="108CBFC9" w14:textId="5E078138" w:rsidR="00691A0D" w:rsidRPr="00691A0D" w:rsidRDefault="00691A0D" w:rsidP="00E776F2">
      <w:pPr>
        <w:spacing w:line="240" w:lineRule="auto"/>
        <w:jc w:val="both"/>
        <w:rPr>
          <w:rFonts w:ascii="Arial" w:hAnsi="Arial" w:cs="Arial"/>
          <w:u w:val="single"/>
        </w:rPr>
      </w:pPr>
      <w:r w:rsidRPr="00691A0D">
        <w:rPr>
          <w:rFonts w:ascii="Arial" w:hAnsi="Arial" w:cs="Arial"/>
          <w:u w:val="single"/>
        </w:rPr>
        <w:t>Managerial restructuring</w:t>
      </w:r>
    </w:p>
    <w:p w14:paraId="4A5636E1" w14:textId="51FC4875" w:rsidR="007944E2" w:rsidRDefault="007944E2" w:rsidP="00E776F2">
      <w:pPr>
        <w:spacing w:line="240" w:lineRule="auto"/>
        <w:jc w:val="both"/>
        <w:rPr>
          <w:rFonts w:ascii="Arial" w:hAnsi="Arial" w:cs="Arial"/>
        </w:rPr>
      </w:pPr>
      <w:r>
        <w:rPr>
          <w:rFonts w:ascii="Arial" w:hAnsi="Arial" w:cs="Arial"/>
        </w:rPr>
        <w:t xml:space="preserve">Corporate restructuring is a process </w:t>
      </w:r>
      <w:r w:rsidR="0088472D">
        <w:rPr>
          <w:rFonts w:ascii="Arial" w:hAnsi="Arial" w:cs="Arial"/>
        </w:rPr>
        <w:t>aiming at a restoration of confidence in the company and its management among interested parties</w:t>
      </w:r>
      <w:r w:rsidR="006525DF">
        <w:rPr>
          <w:rFonts w:ascii="Arial" w:hAnsi="Arial" w:cs="Arial"/>
        </w:rPr>
        <w:t>.  Further, the active atti</w:t>
      </w:r>
      <w:r w:rsidR="00B15F3D">
        <w:rPr>
          <w:rFonts w:ascii="Arial" w:hAnsi="Arial" w:cs="Arial"/>
        </w:rPr>
        <w:t xml:space="preserve">tude by management and shareholders attributed to the success of </w:t>
      </w:r>
      <w:r w:rsidR="002C63D5">
        <w:rPr>
          <w:rFonts w:ascii="Arial" w:hAnsi="Arial" w:cs="Arial"/>
        </w:rPr>
        <w:t>a reorganisation</w:t>
      </w:r>
      <w:r w:rsidR="0088472D">
        <w:rPr>
          <w:rFonts w:ascii="Arial" w:hAnsi="Arial" w:cs="Arial"/>
        </w:rPr>
        <w:t xml:space="preserve"> (Adriaanse &amp; </w:t>
      </w:r>
      <w:proofErr w:type="spellStart"/>
      <w:r w:rsidR="00361EDE">
        <w:rPr>
          <w:rFonts w:ascii="Arial" w:hAnsi="Arial" w:cs="Arial"/>
        </w:rPr>
        <w:t>Kuijl</w:t>
      </w:r>
      <w:proofErr w:type="spellEnd"/>
      <w:r w:rsidR="00361EDE">
        <w:rPr>
          <w:rFonts w:ascii="Arial" w:hAnsi="Arial" w:cs="Arial"/>
        </w:rPr>
        <w:t xml:space="preserve"> 2006).</w:t>
      </w:r>
    </w:p>
    <w:p w14:paraId="22185EF9" w14:textId="4FA6BAB9" w:rsidR="00E776F2" w:rsidRDefault="002C4E1C" w:rsidP="00E776F2">
      <w:pPr>
        <w:spacing w:line="240" w:lineRule="auto"/>
        <w:jc w:val="both"/>
        <w:rPr>
          <w:rFonts w:ascii="Arial" w:hAnsi="Arial" w:cs="Arial"/>
        </w:rPr>
      </w:pPr>
      <w:r>
        <w:rPr>
          <w:rFonts w:ascii="Arial" w:hAnsi="Arial" w:cs="Arial"/>
        </w:rPr>
        <w:t xml:space="preserve">When </w:t>
      </w:r>
      <w:r w:rsidR="00131C0E">
        <w:rPr>
          <w:rFonts w:ascii="Arial" w:hAnsi="Arial" w:cs="Arial"/>
        </w:rPr>
        <w:t xml:space="preserve">a company is in financial distress, </w:t>
      </w:r>
      <w:r w:rsidR="00C01034">
        <w:rPr>
          <w:rFonts w:ascii="Arial" w:hAnsi="Arial" w:cs="Arial"/>
        </w:rPr>
        <w:t>lenders and creditors</w:t>
      </w:r>
      <w:r w:rsidR="003A2EC5">
        <w:rPr>
          <w:rFonts w:ascii="Arial" w:hAnsi="Arial" w:cs="Arial"/>
        </w:rPr>
        <w:t xml:space="preserve"> may </w:t>
      </w:r>
      <w:r w:rsidR="008A4176">
        <w:rPr>
          <w:rFonts w:ascii="Arial" w:hAnsi="Arial" w:cs="Arial"/>
        </w:rPr>
        <w:t xml:space="preserve">lose faith in the incumbent management </w:t>
      </w:r>
      <w:r w:rsidR="00A80E72">
        <w:rPr>
          <w:rFonts w:ascii="Arial" w:hAnsi="Arial" w:cs="Arial"/>
        </w:rPr>
        <w:t xml:space="preserve">who </w:t>
      </w:r>
      <w:proofErr w:type="gramStart"/>
      <w:r w:rsidR="00A80E72">
        <w:rPr>
          <w:rFonts w:ascii="Arial" w:hAnsi="Arial" w:cs="Arial"/>
        </w:rPr>
        <w:t>is in charge of</w:t>
      </w:r>
      <w:proofErr w:type="gramEnd"/>
      <w:r w:rsidR="00A80E72">
        <w:rPr>
          <w:rFonts w:ascii="Arial" w:hAnsi="Arial" w:cs="Arial"/>
        </w:rPr>
        <w:t xml:space="preserve"> the company’s performance when the company undergoes </w:t>
      </w:r>
      <w:r w:rsidR="00E32E18">
        <w:rPr>
          <w:rFonts w:ascii="Arial" w:hAnsi="Arial" w:cs="Arial"/>
        </w:rPr>
        <w:t xml:space="preserve">financial </w:t>
      </w:r>
      <w:r w:rsidR="00A80E72">
        <w:rPr>
          <w:rFonts w:ascii="Arial" w:hAnsi="Arial" w:cs="Arial"/>
        </w:rPr>
        <w:t xml:space="preserve">difficulties, </w:t>
      </w:r>
      <w:r w:rsidR="00E32E18">
        <w:rPr>
          <w:rFonts w:ascii="Arial" w:hAnsi="Arial" w:cs="Arial"/>
        </w:rPr>
        <w:t>even though it may not have been the incumbent management’s fault that the company</w:t>
      </w:r>
      <w:r w:rsidR="00F6040C">
        <w:rPr>
          <w:rFonts w:ascii="Arial" w:hAnsi="Arial" w:cs="Arial"/>
        </w:rPr>
        <w:t xml:space="preserve"> is experiencing in financial distress.  Therefore, a </w:t>
      </w:r>
      <w:r w:rsidR="00AE3020">
        <w:rPr>
          <w:rFonts w:ascii="Arial" w:hAnsi="Arial" w:cs="Arial"/>
        </w:rPr>
        <w:t xml:space="preserve">promising </w:t>
      </w:r>
      <w:r w:rsidR="00C01034">
        <w:rPr>
          <w:rFonts w:ascii="Arial" w:hAnsi="Arial" w:cs="Arial"/>
        </w:rPr>
        <w:t>managerial restructuring may rebuild the confidence of the lenders and creditors</w:t>
      </w:r>
      <w:r w:rsidR="00AF3114">
        <w:rPr>
          <w:rFonts w:ascii="Arial" w:hAnsi="Arial" w:cs="Arial"/>
        </w:rPr>
        <w:t>,</w:t>
      </w:r>
      <w:r w:rsidR="00691A0D">
        <w:rPr>
          <w:rFonts w:ascii="Arial" w:hAnsi="Arial" w:cs="Arial"/>
        </w:rPr>
        <w:t xml:space="preserve"> who are crucial to a successful restructuring</w:t>
      </w:r>
      <w:r w:rsidR="00AF3114">
        <w:rPr>
          <w:rFonts w:ascii="Arial" w:hAnsi="Arial" w:cs="Arial"/>
        </w:rPr>
        <w:t xml:space="preserve">, that the </w:t>
      </w:r>
      <w:r w:rsidR="00787C2E">
        <w:rPr>
          <w:rFonts w:ascii="Arial" w:hAnsi="Arial" w:cs="Arial"/>
        </w:rPr>
        <w:t>new management team can handle the crisis.</w:t>
      </w:r>
    </w:p>
    <w:p w14:paraId="011F245E" w14:textId="1B553EAC" w:rsidR="00F41C09" w:rsidRDefault="00CC18BC" w:rsidP="006020B1">
      <w:pPr>
        <w:spacing w:line="240" w:lineRule="auto"/>
        <w:jc w:val="both"/>
        <w:rPr>
          <w:rFonts w:ascii="Arial" w:hAnsi="Arial" w:cs="Arial"/>
        </w:rPr>
      </w:pPr>
      <w:r>
        <w:rPr>
          <w:rFonts w:ascii="Arial" w:hAnsi="Arial" w:cs="Arial"/>
        </w:rPr>
        <w:t xml:space="preserve">Both the banks </w:t>
      </w:r>
      <w:r w:rsidR="00F05D85">
        <w:rPr>
          <w:rFonts w:ascii="Arial" w:hAnsi="Arial" w:cs="Arial"/>
        </w:rPr>
        <w:t>and the shareholder of Flow Management Holding BV</w:t>
      </w:r>
      <w:r w:rsidR="002F77DE">
        <w:rPr>
          <w:rFonts w:ascii="Arial" w:hAnsi="Arial" w:cs="Arial"/>
        </w:rPr>
        <w:t xml:space="preserve"> (“</w:t>
      </w:r>
      <w:r w:rsidR="002F77DE" w:rsidRPr="002F77DE">
        <w:rPr>
          <w:rFonts w:ascii="Arial" w:hAnsi="Arial" w:cs="Arial"/>
          <w:b/>
          <w:bCs/>
        </w:rPr>
        <w:t>FMH</w:t>
      </w:r>
      <w:r w:rsidR="002F77DE">
        <w:rPr>
          <w:rFonts w:ascii="Arial" w:hAnsi="Arial" w:cs="Arial"/>
        </w:rPr>
        <w:t>”)</w:t>
      </w:r>
      <w:r w:rsidR="00F05D85">
        <w:rPr>
          <w:rFonts w:ascii="Arial" w:hAnsi="Arial" w:cs="Arial"/>
        </w:rPr>
        <w:t xml:space="preserve"> </w:t>
      </w:r>
      <w:r w:rsidR="00A92C0C">
        <w:rPr>
          <w:rFonts w:ascii="Arial" w:hAnsi="Arial" w:cs="Arial"/>
        </w:rPr>
        <w:t xml:space="preserve">were contended that </w:t>
      </w:r>
      <w:r w:rsidR="0085086F">
        <w:rPr>
          <w:rFonts w:ascii="Arial" w:hAnsi="Arial" w:cs="Arial"/>
        </w:rPr>
        <w:t xml:space="preserve">measure must be taken </w:t>
      </w:r>
      <w:proofErr w:type="gramStart"/>
      <w:r w:rsidR="0085086F">
        <w:rPr>
          <w:rFonts w:ascii="Arial" w:hAnsi="Arial" w:cs="Arial"/>
        </w:rPr>
        <w:t>with regard to</w:t>
      </w:r>
      <w:proofErr w:type="gramEnd"/>
      <w:r w:rsidR="0085086F">
        <w:rPr>
          <w:rFonts w:ascii="Arial" w:hAnsi="Arial" w:cs="Arial"/>
        </w:rPr>
        <w:t xml:space="preserve"> the management.  Initially, the banks requested </w:t>
      </w:r>
      <w:r w:rsidR="00F41C09" w:rsidRPr="00352248">
        <w:rPr>
          <w:rFonts w:ascii="Arial" w:hAnsi="Arial" w:cs="Arial"/>
        </w:rPr>
        <w:t xml:space="preserve">the board of </w:t>
      </w:r>
      <w:r w:rsidR="002F77DE">
        <w:rPr>
          <w:rFonts w:ascii="Arial" w:hAnsi="Arial" w:cs="Arial"/>
        </w:rPr>
        <w:t>FMH’s</w:t>
      </w:r>
      <w:r w:rsidR="00F41C09" w:rsidRPr="00352248">
        <w:rPr>
          <w:rFonts w:ascii="Arial" w:hAnsi="Arial" w:cs="Arial"/>
        </w:rPr>
        <w:t xml:space="preserve"> shareholder</w:t>
      </w:r>
      <w:r w:rsidR="00C90243">
        <w:rPr>
          <w:rFonts w:ascii="Arial" w:hAnsi="Arial" w:cs="Arial"/>
        </w:rPr>
        <w:t xml:space="preserve"> (“</w:t>
      </w:r>
      <w:r w:rsidR="00C90243" w:rsidRPr="00C90243">
        <w:rPr>
          <w:rFonts w:ascii="Arial" w:hAnsi="Arial" w:cs="Arial"/>
          <w:b/>
          <w:bCs/>
        </w:rPr>
        <w:t>Lease Group</w:t>
      </w:r>
      <w:r w:rsidR="00C90243">
        <w:rPr>
          <w:rFonts w:ascii="Arial" w:hAnsi="Arial" w:cs="Arial"/>
        </w:rPr>
        <w:t>”)</w:t>
      </w:r>
      <w:r w:rsidR="00F41C09" w:rsidRPr="00352248">
        <w:rPr>
          <w:rFonts w:ascii="Arial" w:hAnsi="Arial" w:cs="Arial"/>
        </w:rPr>
        <w:t xml:space="preserve"> </w:t>
      </w:r>
      <w:r w:rsidR="002F77DE">
        <w:rPr>
          <w:rFonts w:ascii="Arial" w:hAnsi="Arial" w:cs="Arial"/>
        </w:rPr>
        <w:t xml:space="preserve">to </w:t>
      </w:r>
      <w:r w:rsidR="007352CF">
        <w:rPr>
          <w:rFonts w:ascii="Arial" w:hAnsi="Arial" w:cs="Arial"/>
        </w:rPr>
        <w:t xml:space="preserve">take actions against the management team, </w:t>
      </w:r>
      <w:proofErr w:type="gramStart"/>
      <w:r w:rsidR="007352CF">
        <w:rPr>
          <w:rFonts w:ascii="Arial" w:hAnsi="Arial" w:cs="Arial"/>
        </w:rPr>
        <w:t>in particular to</w:t>
      </w:r>
      <w:proofErr w:type="gramEnd"/>
      <w:r w:rsidR="007352CF">
        <w:rPr>
          <w:rFonts w:ascii="Arial" w:hAnsi="Arial" w:cs="Arial"/>
        </w:rPr>
        <w:t xml:space="preserve"> </w:t>
      </w:r>
      <w:r w:rsidR="00F41C09" w:rsidRPr="00352248">
        <w:rPr>
          <w:rFonts w:ascii="Arial" w:hAnsi="Arial" w:cs="Arial"/>
        </w:rPr>
        <w:t>the CFO</w:t>
      </w:r>
      <w:r w:rsidR="007352CF">
        <w:rPr>
          <w:rFonts w:ascii="Arial" w:hAnsi="Arial" w:cs="Arial"/>
        </w:rPr>
        <w:t xml:space="preserve">.  In </w:t>
      </w:r>
      <w:r w:rsidR="00E25139">
        <w:rPr>
          <w:rFonts w:ascii="Arial" w:hAnsi="Arial" w:cs="Arial"/>
        </w:rPr>
        <w:t xml:space="preserve">January 2014, </w:t>
      </w:r>
      <w:r w:rsidR="005C4C00">
        <w:rPr>
          <w:rFonts w:ascii="Arial" w:hAnsi="Arial" w:cs="Arial"/>
        </w:rPr>
        <w:t xml:space="preserve">the banks put trust in FMH when </w:t>
      </w:r>
      <w:r w:rsidR="00C90243">
        <w:rPr>
          <w:rFonts w:ascii="Arial" w:hAnsi="Arial" w:cs="Arial"/>
        </w:rPr>
        <w:t>Lease Group</w:t>
      </w:r>
      <w:r w:rsidR="00E25139" w:rsidRPr="000E4140">
        <w:rPr>
          <w:rFonts w:ascii="Arial" w:hAnsi="Arial" w:cs="Arial"/>
        </w:rPr>
        <w:t xml:space="preserve"> announced that it w</w:t>
      </w:r>
      <w:r w:rsidR="00BA0FC8">
        <w:rPr>
          <w:rFonts w:ascii="Arial" w:hAnsi="Arial" w:cs="Arial"/>
        </w:rPr>
        <w:t xml:space="preserve">ould </w:t>
      </w:r>
      <w:r w:rsidR="00E25139" w:rsidRPr="000E4140">
        <w:rPr>
          <w:rFonts w:ascii="Arial" w:hAnsi="Arial" w:cs="Arial"/>
        </w:rPr>
        <w:t>appoint a new CFO</w:t>
      </w:r>
      <w:r w:rsidR="00E25139">
        <w:rPr>
          <w:rFonts w:ascii="Arial" w:hAnsi="Arial" w:cs="Arial"/>
        </w:rPr>
        <w:t xml:space="preserve"> </w:t>
      </w:r>
      <w:r w:rsidR="00E25139" w:rsidRPr="000E4140">
        <w:rPr>
          <w:rFonts w:ascii="Arial" w:hAnsi="Arial" w:cs="Arial"/>
        </w:rPr>
        <w:t>soon</w:t>
      </w:r>
      <w:r w:rsidR="005C4C00">
        <w:rPr>
          <w:rFonts w:ascii="Arial" w:hAnsi="Arial" w:cs="Arial"/>
        </w:rPr>
        <w:t xml:space="preserve">.  </w:t>
      </w:r>
      <w:r w:rsidR="006020B1">
        <w:rPr>
          <w:rFonts w:ascii="Arial" w:hAnsi="Arial" w:cs="Arial"/>
        </w:rPr>
        <w:t xml:space="preserve">Further, </w:t>
      </w:r>
      <w:r w:rsidR="00F62C55" w:rsidRPr="005758D5">
        <w:rPr>
          <w:rFonts w:ascii="Arial" w:hAnsi="Arial" w:cs="Arial"/>
        </w:rPr>
        <w:t xml:space="preserve">the CEO of </w:t>
      </w:r>
      <w:r w:rsidR="006020B1">
        <w:rPr>
          <w:rFonts w:ascii="Arial" w:hAnsi="Arial" w:cs="Arial"/>
        </w:rPr>
        <w:t>FMH wa</w:t>
      </w:r>
      <w:r w:rsidR="00F62C55" w:rsidRPr="005758D5">
        <w:rPr>
          <w:rFonts w:ascii="Arial" w:hAnsi="Arial" w:cs="Arial"/>
        </w:rPr>
        <w:t>s</w:t>
      </w:r>
      <w:r w:rsidR="00F62C55">
        <w:rPr>
          <w:rFonts w:ascii="Arial" w:hAnsi="Arial" w:cs="Arial"/>
        </w:rPr>
        <w:t xml:space="preserve"> </w:t>
      </w:r>
      <w:r w:rsidR="00F62C55" w:rsidRPr="005758D5">
        <w:rPr>
          <w:rFonts w:ascii="Arial" w:hAnsi="Arial" w:cs="Arial"/>
        </w:rPr>
        <w:t xml:space="preserve">replaced by the board of </w:t>
      </w:r>
      <w:r w:rsidR="00BA0FC8">
        <w:rPr>
          <w:rFonts w:ascii="Arial" w:hAnsi="Arial" w:cs="Arial"/>
        </w:rPr>
        <w:t xml:space="preserve">Lease Group in mid-April 2014.  </w:t>
      </w:r>
    </w:p>
    <w:p w14:paraId="55ACE857" w14:textId="4E88DF0C" w:rsidR="00BA0FC8" w:rsidRDefault="00145A59" w:rsidP="006020B1">
      <w:pPr>
        <w:spacing w:line="240" w:lineRule="auto"/>
        <w:jc w:val="both"/>
        <w:rPr>
          <w:rFonts w:ascii="Arial" w:hAnsi="Arial" w:cs="Arial"/>
        </w:rPr>
      </w:pPr>
      <w:r>
        <w:rPr>
          <w:rFonts w:ascii="Arial" w:hAnsi="Arial" w:cs="Arial"/>
        </w:rPr>
        <w:t xml:space="preserve">Although in </w:t>
      </w:r>
      <w:proofErr w:type="spellStart"/>
      <w:r>
        <w:rPr>
          <w:rFonts w:ascii="Arial" w:hAnsi="Arial" w:cs="Arial"/>
        </w:rPr>
        <w:t>Sudarsanam</w:t>
      </w:r>
      <w:proofErr w:type="spellEnd"/>
      <w:r>
        <w:rPr>
          <w:rFonts w:ascii="Arial" w:hAnsi="Arial" w:cs="Arial"/>
        </w:rPr>
        <w:t xml:space="preserve">, S., Lai, J., 2001, it was said that </w:t>
      </w:r>
      <w:r w:rsidR="005C5EDD">
        <w:rPr>
          <w:rFonts w:ascii="Arial" w:hAnsi="Arial" w:cs="Arial"/>
        </w:rPr>
        <w:t xml:space="preserve">the </w:t>
      </w:r>
      <w:r w:rsidR="005C5EDD">
        <w:rPr>
          <w:rFonts w:ascii="Arial" w:hAnsi="Arial" w:cs="Arial"/>
          <w:i/>
          <w:iCs/>
        </w:rPr>
        <w:t>“effectiveness of managerial restructuring in turna</w:t>
      </w:r>
      <w:r w:rsidR="006874FD">
        <w:rPr>
          <w:rFonts w:ascii="Arial" w:hAnsi="Arial" w:cs="Arial"/>
          <w:i/>
          <w:iCs/>
        </w:rPr>
        <w:t>r</w:t>
      </w:r>
      <w:r w:rsidR="005C5EDD">
        <w:rPr>
          <w:rFonts w:ascii="Arial" w:hAnsi="Arial" w:cs="Arial"/>
          <w:i/>
          <w:iCs/>
        </w:rPr>
        <w:t>ound is yet to be conclusively established”</w:t>
      </w:r>
      <w:r w:rsidR="005C5EDD">
        <w:rPr>
          <w:rFonts w:ascii="Arial" w:hAnsi="Arial" w:cs="Arial"/>
        </w:rPr>
        <w:t xml:space="preserve">, </w:t>
      </w:r>
      <w:r w:rsidR="00082754">
        <w:rPr>
          <w:rFonts w:ascii="Arial" w:hAnsi="Arial" w:cs="Arial"/>
        </w:rPr>
        <w:t xml:space="preserve">managerial restructuring </w:t>
      </w:r>
      <w:r w:rsidR="00790437">
        <w:rPr>
          <w:rFonts w:ascii="Arial" w:hAnsi="Arial" w:cs="Arial"/>
        </w:rPr>
        <w:t xml:space="preserve">avoids the incumbent management sticking </w:t>
      </w:r>
      <w:r w:rsidR="00FA197E">
        <w:rPr>
          <w:rFonts w:ascii="Arial" w:hAnsi="Arial" w:cs="Arial"/>
        </w:rPr>
        <w:t xml:space="preserve">with the </w:t>
      </w:r>
      <w:r w:rsidR="0070746B">
        <w:rPr>
          <w:rFonts w:ascii="Arial" w:hAnsi="Arial" w:cs="Arial"/>
        </w:rPr>
        <w:t xml:space="preserve">habits which may be harmful to the restructuring plan or </w:t>
      </w:r>
      <w:r w:rsidR="006562E9">
        <w:rPr>
          <w:rFonts w:ascii="Arial" w:hAnsi="Arial" w:cs="Arial"/>
        </w:rPr>
        <w:t xml:space="preserve">disregarding new </w:t>
      </w:r>
      <w:r w:rsidR="00E04F8E">
        <w:rPr>
          <w:rFonts w:ascii="Arial" w:hAnsi="Arial" w:cs="Arial"/>
        </w:rPr>
        <w:t>practices which may be crucial to the turnaround.</w:t>
      </w:r>
    </w:p>
    <w:p w14:paraId="33879B77" w14:textId="33B41E3F" w:rsidR="00E04F8E" w:rsidRDefault="00541E79" w:rsidP="006020B1">
      <w:pPr>
        <w:spacing w:line="240" w:lineRule="auto"/>
        <w:jc w:val="both"/>
        <w:rPr>
          <w:rFonts w:ascii="Arial" w:hAnsi="Arial" w:cs="Arial"/>
        </w:rPr>
      </w:pPr>
      <w:r>
        <w:rPr>
          <w:rFonts w:ascii="Arial" w:hAnsi="Arial" w:cs="Arial"/>
        </w:rPr>
        <w:t>For example, the incumbent management was initially</w:t>
      </w:r>
      <w:r w:rsidR="00EC5E2B">
        <w:rPr>
          <w:rFonts w:ascii="Arial" w:hAnsi="Arial" w:cs="Arial"/>
        </w:rPr>
        <w:t xml:space="preserve"> (</w:t>
      </w:r>
      <w:proofErr w:type="gramStart"/>
      <w:r w:rsidR="00EC5E2B">
        <w:rPr>
          <w:rFonts w:ascii="Arial" w:hAnsi="Arial" w:cs="Arial"/>
        </w:rPr>
        <w:t>i.e.</w:t>
      </w:r>
      <w:proofErr w:type="gramEnd"/>
      <w:r w:rsidR="00EC5E2B">
        <w:rPr>
          <w:rFonts w:ascii="Arial" w:hAnsi="Arial" w:cs="Arial"/>
        </w:rPr>
        <w:t xml:space="preserve"> in December 2013)</w:t>
      </w:r>
      <w:r>
        <w:rPr>
          <w:rFonts w:ascii="Arial" w:hAnsi="Arial" w:cs="Arial"/>
        </w:rPr>
        <w:t xml:space="preserve"> confiden</w:t>
      </w:r>
      <w:r w:rsidR="0093193C">
        <w:rPr>
          <w:rFonts w:ascii="Arial" w:hAnsi="Arial" w:cs="Arial"/>
        </w:rPr>
        <w:t xml:space="preserve">t with the business structure and operation in place, </w:t>
      </w:r>
      <w:r w:rsidR="003E4953">
        <w:rPr>
          <w:rFonts w:ascii="Arial" w:hAnsi="Arial" w:cs="Arial"/>
        </w:rPr>
        <w:t xml:space="preserve">its view to the market demand and its forecast for the </w:t>
      </w:r>
      <w:r w:rsidR="000E47D2">
        <w:rPr>
          <w:rFonts w:ascii="Arial" w:hAnsi="Arial" w:cs="Arial"/>
        </w:rPr>
        <w:t>performance ratios (e.g. hiring and leasing days)</w:t>
      </w:r>
      <w:r w:rsidR="00DD160B">
        <w:rPr>
          <w:rFonts w:ascii="Arial" w:hAnsi="Arial" w:cs="Arial"/>
        </w:rPr>
        <w:t xml:space="preserve"> which was relied upon by the incumbent management to propose the restructuring</w:t>
      </w:r>
      <w:r w:rsidR="00834D9D">
        <w:rPr>
          <w:rFonts w:ascii="Arial" w:hAnsi="Arial" w:cs="Arial"/>
        </w:rPr>
        <w:t xml:space="preserve"> plan.  However, it turned out that </w:t>
      </w:r>
      <w:r w:rsidR="00E41D1E">
        <w:rPr>
          <w:rFonts w:ascii="Arial" w:hAnsi="Arial" w:cs="Arial"/>
        </w:rPr>
        <w:t>the few forecast</w:t>
      </w:r>
      <w:r w:rsidR="00F400CF">
        <w:rPr>
          <w:rFonts w:ascii="Arial" w:hAnsi="Arial" w:cs="Arial"/>
        </w:rPr>
        <w:t>s varied significantly with the actual results.  At a later stage</w:t>
      </w:r>
      <w:r w:rsidR="00EE5F39">
        <w:rPr>
          <w:rFonts w:ascii="Arial" w:hAnsi="Arial" w:cs="Arial"/>
        </w:rPr>
        <w:t xml:space="preserve"> (</w:t>
      </w:r>
      <w:proofErr w:type="gramStart"/>
      <w:r w:rsidR="00EE5F39">
        <w:rPr>
          <w:rFonts w:ascii="Arial" w:hAnsi="Arial" w:cs="Arial"/>
        </w:rPr>
        <w:t>e.g.</w:t>
      </w:r>
      <w:proofErr w:type="gramEnd"/>
      <w:r w:rsidR="00EE5F39">
        <w:rPr>
          <w:rFonts w:ascii="Arial" w:hAnsi="Arial" w:cs="Arial"/>
        </w:rPr>
        <w:t xml:space="preserve"> at the end of June 2014 and in early August 2014)</w:t>
      </w:r>
      <w:r w:rsidR="00F400CF">
        <w:rPr>
          <w:rFonts w:ascii="Arial" w:hAnsi="Arial" w:cs="Arial"/>
        </w:rPr>
        <w:t xml:space="preserve">, the banks </w:t>
      </w:r>
      <w:r w:rsidR="00EE5F39">
        <w:rPr>
          <w:rFonts w:ascii="Arial" w:hAnsi="Arial" w:cs="Arial"/>
        </w:rPr>
        <w:t xml:space="preserve">threatened to cancel </w:t>
      </w:r>
      <w:r w:rsidR="004C0373">
        <w:rPr>
          <w:rFonts w:ascii="Arial" w:hAnsi="Arial" w:cs="Arial"/>
        </w:rPr>
        <w:t xml:space="preserve">the credit and </w:t>
      </w:r>
      <w:r w:rsidR="00F400CF">
        <w:rPr>
          <w:rFonts w:ascii="Arial" w:hAnsi="Arial" w:cs="Arial"/>
        </w:rPr>
        <w:t xml:space="preserve">were </w:t>
      </w:r>
      <w:r w:rsidR="00EE5F39">
        <w:rPr>
          <w:rFonts w:ascii="Arial" w:hAnsi="Arial" w:cs="Arial"/>
        </w:rPr>
        <w:t>disappointed with the constantly changing information given by FWH.</w:t>
      </w:r>
      <w:r w:rsidR="00D80EAD">
        <w:rPr>
          <w:rFonts w:ascii="Arial" w:hAnsi="Arial" w:cs="Arial"/>
        </w:rPr>
        <w:t xml:space="preserve">  </w:t>
      </w:r>
      <w:r w:rsidR="00327ABA">
        <w:rPr>
          <w:rFonts w:ascii="Arial" w:hAnsi="Arial" w:cs="Arial"/>
        </w:rPr>
        <w:t xml:space="preserve">However, they contended </w:t>
      </w:r>
      <w:r w:rsidR="00A83003">
        <w:rPr>
          <w:rFonts w:ascii="Arial" w:hAnsi="Arial" w:cs="Arial"/>
        </w:rPr>
        <w:t>about the new management, including the Chief Restructuring Officer</w:t>
      </w:r>
      <w:r w:rsidR="00332F09">
        <w:rPr>
          <w:rFonts w:ascii="Arial" w:hAnsi="Arial" w:cs="Arial"/>
        </w:rPr>
        <w:t>,</w:t>
      </w:r>
      <w:r w:rsidR="00A83003">
        <w:rPr>
          <w:rFonts w:ascii="Arial" w:hAnsi="Arial" w:cs="Arial"/>
        </w:rPr>
        <w:t xml:space="preserve"> and the slight result improvement due to the reorganisation.  </w:t>
      </w:r>
    </w:p>
    <w:p w14:paraId="5EF19246" w14:textId="0EE7FF82" w:rsidR="004C0373" w:rsidRPr="005C5EDD" w:rsidRDefault="004C0373" w:rsidP="006020B1">
      <w:pPr>
        <w:spacing w:line="240" w:lineRule="auto"/>
        <w:jc w:val="both"/>
        <w:rPr>
          <w:rFonts w:ascii="Arial" w:hAnsi="Arial" w:cs="Arial"/>
        </w:rPr>
      </w:pPr>
      <w:r>
        <w:rPr>
          <w:rFonts w:ascii="Arial" w:hAnsi="Arial" w:cs="Arial"/>
        </w:rPr>
        <w:t xml:space="preserve">Therefore, </w:t>
      </w:r>
      <w:r w:rsidR="00B56E51">
        <w:rPr>
          <w:rFonts w:ascii="Arial" w:hAnsi="Arial" w:cs="Arial"/>
        </w:rPr>
        <w:t>managerial restructuring can assist in regaining confidence from lenders and creditors</w:t>
      </w:r>
      <w:r w:rsidR="00C04905">
        <w:rPr>
          <w:rFonts w:ascii="Arial" w:hAnsi="Arial" w:cs="Arial"/>
        </w:rPr>
        <w:t xml:space="preserve"> which contributes to a successful turnaround.</w:t>
      </w:r>
    </w:p>
    <w:p w14:paraId="4EDCEA9D" w14:textId="1E67A79A" w:rsidR="00BA0FC8" w:rsidRPr="005B7AA7" w:rsidRDefault="005B7AA7" w:rsidP="00166745">
      <w:pPr>
        <w:keepNext/>
        <w:spacing w:line="240" w:lineRule="auto"/>
        <w:jc w:val="both"/>
        <w:rPr>
          <w:rFonts w:ascii="Arial" w:hAnsi="Arial" w:cs="Arial"/>
          <w:u w:val="single"/>
        </w:rPr>
      </w:pPr>
      <w:r>
        <w:rPr>
          <w:rFonts w:ascii="Arial" w:hAnsi="Arial" w:cs="Arial"/>
          <w:u w:val="single"/>
        </w:rPr>
        <w:t>Operat</w:t>
      </w:r>
      <w:r w:rsidR="009476F9">
        <w:rPr>
          <w:rFonts w:ascii="Arial" w:hAnsi="Arial" w:cs="Arial"/>
          <w:u w:val="single"/>
        </w:rPr>
        <w:t>ional restructuring</w:t>
      </w:r>
    </w:p>
    <w:p w14:paraId="7BD138A2" w14:textId="0503C6CD" w:rsidR="00C04905" w:rsidRDefault="0012019E" w:rsidP="006020B1">
      <w:pPr>
        <w:spacing w:line="240" w:lineRule="auto"/>
        <w:jc w:val="both"/>
        <w:rPr>
          <w:rFonts w:ascii="Arial" w:hAnsi="Arial" w:cs="Arial"/>
        </w:rPr>
      </w:pPr>
      <w:r>
        <w:rPr>
          <w:rFonts w:ascii="Arial" w:hAnsi="Arial" w:cs="Arial"/>
        </w:rPr>
        <w:t xml:space="preserve">Operational restructuring refers to the </w:t>
      </w:r>
      <w:r w:rsidR="00766CEB">
        <w:rPr>
          <w:rFonts w:ascii="Arial" w:hAnsi="Arial" w:cs="Arial"/>
        </w:rPr>
        <w:t>c</w:t>
      </w:r>
      <w:r w:rsidR="00766CEB" w:rsidRPr="00766CEB">
        <w:rPr>
          <w:rFonts w:ascii="Arial" w:hAnsi="Arial" w:cs="Arial"/>
        </w:rPr>
        <w:t>ost reduction, revenue generation and operating-asset reduction strategies</w:t>
      </w:r>
      <w:r w:rsidR="00766CEB">
        <w:rPr>
          <w:rFonts w:ascii="Arial" w:hAnsi="Arial" w:cs="Arial"/>
        </w:rPr>
        <w:t xml:space="preserve"> which is primarily designed to generate </w:t>
      </w:r>
      <w:r w:rsidR="00E64518">
        <w:rPr>
          <w:rFonts w:ascii="Arial" w:hAnsi="Arial" w:cs="Arial"/>
        </w:rPr>
        <w:t>cash flow and profit improvement in short term (</w:t>
      </w:r>
      <w:proofErr w:type="spellStart"/>
      <w:r w:rsidR="00F91999">
        <w:rPr>
          <w:rFonts w:ascii="Arial" w:hAnsi="Arial" w:cs="Arial"/>
        </w:rPr>
        <w:t>Sudarsanam</w:t>
      </w:r>
      <w:proofErr w:type="spellEnd"/>
      <w:r w:rsidR="00F91999">
        <w:rPr>
          <w:rFonts w:ascii="Arial" w:hAnsi="Arial" w:cs="Arial"/>
        </w:rPr>
        <w:t>, S., Lai, J., 2001</w:t>
      </w:r>
      <w:r w:rsidR="00E64518">
        <w:rPr>
          <w:rFonts w:ascii="Arial" w:hAnsi="Arial" w:cs="Arial"/>
        </w:rPr>
        <w:t xml:space="preserve">).  </w:t>
      </w:r>
    </w:p>
    <w:p w14:paraId="7D9EE47D" w14:textId="512D487A" w:rsidR="00F9413B" w:rsidRDefault="006C033C" w:rsidP="006020B1">
      <w:pPr>
        <w:spacing w:line="240" w:lineRule="auto"/>
        <w:jc w:val="both"/>
        <w:rPr>
          <w:rFonts w:ascii="Arial" w:hAnsi="Arial" w:cs="Arial"/>
        </w:rPr>
      </w:pPr>
      <w:r>
        <w:rPr>
          <w:rFonts w:ascii="Arial" w:hAnsi="Arial" w:cs="Arial"/>
        </w:rPr>
        <w:t xml:space="preserve">At </w:t>
      </w:r>
      <w:r w:rsidR="00ED4F7B">
        <w:rPr>
          <w:rFonts w:ascii="Arial" w:hAnsi="Arial" w:cs="Arial"/>
        </w:rPr>
        <w:t xml:space="preserve">various times, </w:t>
      </w:r>
      <w:r w:rsidR="001F3840">
        <w:rPr>
          <w:rFonts w:ascii="Arial" w:hAnsi="Arial" w:cs="Arial"/>
        </w:rPr>
        <w:t xml:space="preserve">operational restructuring plan was </w:t>
      </w:r>
      <w:r w:rsidR="005E5F0A">
        <w:rPr>
          <w:rFonts w:ascii="Arial" w:hAnsi="Arial" w:cs="Arial"/>
        </w:rPr>
        <w:t>proposed (or executed):</w:t>
      </w:r>
    </w:p>
    <w:p w14:paraId="735CEA32" w14:textId="51425852" w:rsidR="005E5F0A" w:rsidRDefault="005E5F0A" w:rsidP="006020B1">
      <w:pPr>
        <w:spacing w:line="240" w:lineRule="auto"/>
        <w:jc w:val="both"/>
        <w:rPr>
          <w:rFonts w:ascii="Arial" w:hAnsi="Arial" w:cs="Arial"/>
          <w:i/>
          <w:iCs/>
        </w:rPr>
      </w:pPr>
      <w:r>
        <w:rPr>
          <w:rFonts w:ascii="Arial" w:hAnsi="Arial" w:cs="Arial"/>
          <w:i/>
          <w:iCs/>
        </w:rPr>
        <w:lastRenderedPageBreak/>
        <w:t>Cost reduction</w:t>
      </w:r>
    </w:p>
    <w:p w14:paraId="4EDB467C" w14:textId="5623A971" w:rsidR="00CD4613" w:rsidRDefault="005E5F0A" w:rsidP="00671DB4">
      <w:pPr>
        <w:pStyle w:val="ListParagraph"/>
        <w:numPr>
          <w:ilvl w:val="0"/>
          <w:numId w:val="4"/>
        </w:numPr>
        <w:spacing w:line="240" w:lineRule="auto"/>
        <w:jc w:val="both"/>
        <w:rPr>
          <w:rFonts w:ascii="Arial" w:hAnsi="Arial" w:cs="Arial"/>
        </w:rPr>
      </w:pPr>
      <w:r w:rsidRPr="00996CA9">
        <w:rPr>
          <w:rFonts w:ascii="Arial" w:hAnsi="Arial" w:cs="Arial"/>
        </w:rPr>
        <w:t>Initially, the management</w:t>
      </w:r>
      <w:r w:rsidR="00CD4613" w:rsidRPr="00996CA9">
        <w:rPr>
          <w:rFonts w:ascii="Arial" w:hAnsi="Arial" w:cs="Arial"/>
        </w:rPr>
        <w:t xml:space="preserve"> presented that spending cuts would be implemented, </w:t>
      </w:r>
      <w:proofErr w:type="gramStart"/>
      <w:r w:rsidR="00CD4613" w:rsidRPr="00996CA9">
        <w:rPr>
          <w:rFonts w:ascii="Arial" w:hAnsi="Arial" w:cs="Arial"/>
        </w:rPr>
        <w:t>in particular with</w:t>
      </w:r>
      <w:proofErr w:type="gramEnd"/>
      <w:r w:rsidR="00CD4613" w:rsidRPr="00996CA9">
        <w:rPr>
          <w:rFonts w:ascii="Arial" w:hAnsi="Arial" w:cs="Arial"/>
        </w:rPr>
        <w:t xml:space="preserve"> the labour costs</w:t>
      </w:r>
      <w:r w:rsidR="001A7CBE" w:rsidRPr="00996CA9">
        <w:rPr>
          <w:rFonts w:ascii="Arial" w:hAnsi="Arial" w:cs="Arial"/>
        </w:rPr>
        <w:t xml:space="preserve">.  When the plan was drawn up </w:t>
      </w:r>
      <w:r w:rsidR="00A423F2" w:rsidRPr="00996CA9">
        <w:rPr>
          <w:rFonts w:ascii="Arial" w:hAnsi="Arial" w:cs="Arial"/>
        </w:rPr>
        <w:t xml:space="preserve">in December 2013, it was expected that 130 staff members would be made redundant </w:t>
      </w:r>
      <w:r w:rsidR="001B7E69" w:rsidRPr="00996CA9">
        <w:rPr>
          <w:rFonts w:ascii="Arial" w:hAnsi="Arial" w:cs="Arial"/>
        </w:rPr>
        <w:t>to yield an annual saving of EUR3.3 million</w:t>
      </w:r>
      <w:r w:rsidR="00671DB4">
        <w:rPr>
          <w:rFonts w:ascii="Arial" w:hAnsi="Arial" w:cs="Arial"/>
        </w:rPr>
        <w:t>.</w:t>
      </w:r>
    </w:p>
    <w:p w14:paraId="7A7F8076" w14:textId="00A1B80D" w:rsidR="008C5166" w:rsidRPr="00671DB4" w:rsidRDefault="00F052C6" w:rsidP="00671DB4">
      <w:pPr>
        <w:pStyle w:val="ListParagraph"/>
        <w:numPr>
          <w:ilvl w:val="0"/>
          <w:numId w:val="4"/>
        </w:numPr>
        <w:spacing w:line="240" w:lineRule="auto"/>
        <w:jc w:val="both"/>
        <w:rPr>
          <w:rFonts w:ascii="Arial" w:hAnsi="Arial" w:cs="Arial"/>
        </w:rPr>
      </w:pPr>
      <w:r>
        <w:rPr>
          <w:rFonts w:ascii="Arial" w:hAnsi="Arial" w:cs="Arial"/>
        </w:rPr>
        <w:t xml:space="preserve">The extra savings proposed by improving loss recovery, higher excess premiums and savings on car repairs were expected to </w:t>
      </w:r>
      <w:r w:rsidR="0050224E">
        <w:rPr>
          <w:rFonts w:ascii="Arial" w:hAnsi="Arial" w:cs="Arial"/>
        </w:rPr>
        <w:t>achieve savings of EUR3.9 million.</w:t>
      </w:r>
    </w:p>
    <w:p w14:paraId="5EA7DB50" w14:textId="6CB81ACC" w:rsidR="002B2E1B" w:rsidRPr="002B2E1B" w:rsidRDefault="002B2E1B" w:rsidP="002B2E1B">
      <w:pPr>
        <w:spacing w:line="240" w:lineRule="auto"/>
        <w:jc w:val="both"/>
        <w:rPr>
          <w:rFonts w:ascii="Arial" w:hAnsi="Arial" w:cs="Arial"/>
          <w:i/>
          <w:iCs/>
        </w:rPr>
      </w:pPr>
      <w:r w:rsidRPr="002B2E1B">
        <w:rPr>
          <w:rFonts w:ascii="Arial" w:hAnsi="Arial" w:cs="Arial"/>
          <w:i/>
          <w:iCs/>
        </w:rPr>
        <w:t>Revenue generation</w:t>
      </w:r>
    </w:p>
    <w:p w14:paraId="1C9422A0" w14:textId="6EBA26E2" w:rsidR="002B2E1B" w:rsidRDefault="00F90E45" w:rsidP="00F90E45">
      <w:pPr>
        <w:pStyle w:val="ListParagraph"/>
        <w:numPr>
          <w:ilvl w:val="0"/>
          <w:numId w:val="4"/>
        </w:numPr>
        <w:spacing w:line="240" w:lineRule="auto"/>
        <w:jc w:val="both"/>
        <w:rPr>
          <w:rFonts w:ascii="Arial" w:hAnsi="Arial" w:cs="Arial"/>
        </w:rPr>
      </w:pPr>
      <w:r>
        <w:rPr>
          <w:rFonts w:ascii="Arial" w:hAnsi="Arial" w:cs="Arial"/>
        </w:rPr>
        <w:t xml:space="preserve">Initially, the management presented that </w:t>
      </w:r>
      <w:r w:rsidR="00A150BF">
        <w:rPr>
          <w:rFonts w:ascii="Arial" w:hAnsi="Arial" w:cs="Arial"/>
        </w:rPr>
        <w:t>discussion would be held with the main clients about possible price increases while other clients would be notified</w:t>
      </w:r>
      <w:r w:rsidR="00996CA9">
        <w:rPr>
          <w:rFonts w:ascii="Arial" w:hAnsi="Arial" w:cs="Arial"/>
        </w:rPr>
        <w:t xml:space="preserve">.  In December 2013 it was </w:t>
      </w:r>
      <w:r w:rsidR="00AD13FC">
        <w:rPr>
          <w:rFonts w:ascii="Arial" w:hAnsi="Arial" w:cs="Arial"/>
        </w:rPr>
        <w:t xml:space="preserve">forecasted that </w:t>
      </w:r>
      <w:r w:rsidR="00350FF6">
        <w:rPr>
          <w:rFonts w:ascii="Arial" w:hAnsi="Arial" w:cs="Arial"/>
        </w:rPr>
        <w:t>the price increase would generate revenue of EUR7.8 million</w:t>
      </w:r>
      <w:r w:rsidR="00671DB4">
        <w:rPr>
          <w:rFonts w:ascii="Arial" w:hAnsi="Arial" w:cs="Arial"/>
        </w:rPr>
        <w:t>.</w:t>
      </w:r>
    </w:p>
    <w:p w14:paraId="68F86D76" w14:textId="2F5766FF" w:rsidR="002E560E" w:rsidRDefault="009B52F9" w:rsidP="00F90E45">
      <w:pPr>
        <w:pStyle w:val="ListParagraph"/>
        <w:numPr>
          <w:ilvl w:val="0"/>
          <w:numId w:val="4"/>
        </w:numPr>
        <w:spacing w:line="240" w:lineRule="auto"/>
        <w:jc w:val="both"/>
        <w:rPr>
          <w:rFonts w:ascii="Arial" w:hAnsi="Arial" w:cs="Arial"/>
        </w:rPr>
      </w:pPr>
      <w:r>
        <w:rPr>
          <w:rFonts w:ascii="Arial" w:hAnsi="Arial" w:cs="Arial"/>
        </w:rPr>
        <w:t xml:space="preserve">In April 2014, a plan was drawn up with the strategy </w:t>
      </w:r>
      <w:r w:rsidR="00671DB4">
        <w:rPr>
          <w:rFonts w:ascii="Arial" w:hAnsi="Arial" w:cs="Arial"/>
        </w:rPr>
        <w:t>to focus on increasing turnover in combination with large cutbacks.</w:t>
      </w:r>
    </w:p>
    <w:p w14:paraId="276BA81E" w14:textId="63CA0F4E" w:rsidR="00671DB4" w:rsidRDefault="00A8325F" w:rsidP="00F90E45">
      <w:pPr>
        <w:pStyle w:val="ListParagraph"/>
        <w:numPr>
          <w:ilvl w:val="0"/>
          <w:numId w:val="4"/>
        </w:numPr>
        <w:spacing w:line="240" w:lineRule="auto"/>
        <w:jc w:val="both"/>
        <w:rPr>
          <w:rFonts w:ascii="Arial" w:hAnsi="Arial" w:cs="Arial"/>
        </w:rPr>
      </w:pPr>
      <w:r>
        <w:rPr>
          <w:rFonts w:ascii="Arial" w:hAnsi="Arial" w:cs="Arial"/>
        </w:rPr>
        <w:t xml:space="preserve">The entire business mix (product-range) would be evaluated and reassessed.  </w:t>
      </w:r>
    </w:p>
    <w:p w14:paraId="3C8639E2" w14:textId="366F9EAA" w:rsidR="004A7348" w:rsidRPr="00BB7AD5" w:rsidRDefault="00BB7AD5" w:rsidP="00B03F30">
      <w:pPr>
        <w:spacing w:line="240" w:lineRule="auto"/>
        <w:jc w:val="both"/>
        <w:rPr>
          <w:rFonts w:ascii="Arial" w:hAnsi="Arial" w:cs="Arial"/>
          <w:i/>
          <w:iCs/>
        </w:rPr>
      </w:pPr>
      <w:r w:rsidRPr="00BB7AD5">
        <w:rPr>
          <w:rFonts w:ascii="Arial" w:hAnsi="Arial" w:cs="Arial"/>
          <w:i/>
          <w:iCs/>
        </w:rPr>
        <w:t>Operating-asset reduction</w:t>
      </w:r>
    </w:p>
    <w:p w14:paraId="2EF2FC88" w14:textId="419128A2" w:rsidR="00BB7AD5" w:rsidRDefault="008C5166" w:rsidP="006753E3">
      <w:pPr>
        <w:pStyle w:val="ListParagraph"/>
        <w:numPr>
          <w:ilvl w:val="0"/>
          <w:numId w:val="4"/>
        </w:numPr>
        <w:spacing w:line="240" w:lineRule="auto"/>
        <w:jc w:val="both"/>
        <w:rPr>
          <w:rFonts w:ascii="Arial" w:hAnsi="Arial" w:cs="Arial"/>
        </w:rPr>
      </w:pPr>
      <w:r>
        <w:rPr>
          <w:rFonts w:ascii="Arial" w:hAnsi="Arial" w:cs="Arial"/>
        </w:rPr>
        <w:t>The management proposed</w:t>
      </w:r>
      <w:r w:rsidR="006753E3">
        <w:rPr>
          <w:rFonts w:ascii="Arial" w:hAnsi="Arial" w:cs="Arial"/>
        </w:rPr>
        <w:t xml:space="preserve"> </w:t>
      </w:r>
      <w:r w:rsidR="00577B2C">
        <w:rPr>
          <w:rFonts w:ascii="Arial" w:hAnsi="Arial" w:cs="Arial"/>
        </w:rPr>
        <w:t>to sell 350 cars</w:t>
      </w:r>
      <w:r>
        <w:rPr>
          <w:rFonts w:ascii="Arial" w:hAnsi="Arial" w:cs="Arial"/>
        </w:rPr>
        <w:t>.</w:t>
      </w:r>
    </w:p>
    <w:p w14:paraId="644EC23B" w14:textId="01CBFF12" w:rsidR="00665C8E" w:rsidRPr="006753E3" w:rsidRDefault="00665C8E" w:rsidP="006753E3">
      <w:pPr>
        <w:pStyle w:val="ListParagraph"/>
        <w:numPr>
          <w:ilvl w:val="0"/>
          <w:numId w:val="4"/>
        </w:numPr>
        <w:spacing w:line="240" w:lineRule="auto"/>
        <w:jc w:val="both"/>
        <w:rPr>
          <w:rFonts w:ascii="Arial" w:hAnsi="Arial" w:cs="Arial"/>
        </w:rPr>
      </w:pPr>
      <w:r>
        <w:rPr>
          <w:rFonts w:ascii="Arial" w:hAnsi="Arial" w:cs="Arial"/>
        </w:rPr>
        <w:t xml:space="preserve">In early August 2014, </w:t>
      </w:r>
      <w:proofErr w:type="gramStart"/>
      <w:r w:rsidR="00076D80">
        <w:rPr>
          <w:rFonts w:ascii="Arial" w:hAnsi="Arial" w:cs="Arial"/>
        </w:rPr>
        <w:t>as a result of</w:t>
      </w:r>
      <w:proofErr w:type="gramEnd"/>
      <w:r w:rsidR="00076D80">
        <w:rPr>
          <w:rFonts w:ascii="Arial" w:hAnsi="Arial" w:cs="Arial"/>
        </w:rPr>
        <w:t xml:space="preserve"> the sale of surplus assets, sufficient incoming cash flows were expected.</w:t>
      </w:r>
    </w:p>
    <w:p w14:paraId="7E3C2DD3" w14:textId="23846CA7" w:rsidR="0050224E" w:rsidRPr="0050224E" w:rsidRDefault="0050224E" w:rsidP="00B03F30">
      <w:pPr>
        <w:spacing w:line="240" w:lineRule="auto"/>
        <w:jc w:val="both"/>
        <w:rPr>
          <w:rFonts w:ascii="Arial" w:hAnsi="Arial" w:cs="Arial"/>
        </w:rPr>
      </w:pPr>
      <w:r>
        <w:rPr>
          <w:rFonts w:ascii="Arial" w:hAnsi="Arial" w:cs="Arial"/>
        </w:rPr>
        <w:t xml:space="preserve">Therefore, </w:t>
      </w:r>
      <w:r w:rsidR="0007311D">
        <w:rPr>
          <w:rFonts w:ascii="Arial" w:hAnsi="Arial" w:cs="Arial"/>
        </w:rPr>
        <w:t xml:space="preserve">in December 2013, </w:t>
      </w:r>
      <w:r w:rsidR="006D76E9">
        <w:rPr>
          <w:rFonts w:ascii="Arial" w:hAnsi="Arial" w:cs="Arial"/>
        </w:rPr>
        <w:t xml:space="preserve">the result was expected to </w:t>
      </w:r>
      <w:r w:rsidR="0007311D">
        <w:rPr>
          <w:rFonts w:ascii="Arial" w:hAnsi="Arial" w:cs="Arial"/>
        </w:rPr>
        <w:t>be increased by EUR15 million.</w:t>
      </w:r>
    </w:p>
    <w:p w14:paraId="104F39C4" w14:textId="51853482" w:rsidR="004A7348" w:rsidRPr="00FA1A98" w:rsidRDefault="00FA1A98" w:rsidP="00E63C9F">
      <w:pPr>
        <w:keepNext/>
        <w:spacing w:line="240" w:lineRule="auto"/>
        <w:jc w:val="both"/>
        <w:rPr>
          <w:rFonts w:ascii="Arial" w:hAnsi="Arial" w:cs="Arial"/>
          <w:u w:val="single"/>
        </w:rPr>
      </w:pPr>
      <w:r w:rsidRPr="00FA1A98">
        <w:rPr>
          <w:rFonts w:ascii="Arial" w:hAnsi="Arial" w:cs="Arial"/>
          <w:u w:val="single"/>
        </w:rPr>
        <w:t>Asset restructuring</w:t>
      </w:r>
    </w:p>
    <w:p w14:paraId="7BAC2889" w14:textId="4B73300B" w:rsidR="00E25281" w:rsidRDefault="00F50519" w:rsidP="00FB5076">
      <w:pPr>
        <w:spacing w:line="240" w:lineRule="auto"/>
        <w:jc w:val="both"/>
        <w:rPr>
          <w:rFonts w:ascii="Arial" w:hAnsi="Arial" w:cs="Arial"/>
        </w:rPr>
      </w:pPr>
      <w:r>
        <w:rPr>
          <w:rFonts w:ascii="Arial" w:hAnsi="Arial" w:cs="Arial"/>
        </w:rPr>
        <w:t xml:space="preserve">Asset restructuring refers to the </w:t>
      </w:r>
      <w:r w:rsidR="00F74DBF">
        <w:rPr>
          <w:rFonts w:ascii="Arial" w:hAnsi="Arial" w:cs="Arial"/>
        </w:rPr>
        <w:t>major reconfiguration of the firm’s assets</w:t>
      </w:r>
      <w:r w:rsidR="00F91999">
        <w:rPr>
          <w:rFonts w:ascii="Arial" w:hAnsi="Arial" w:cs="Arial"/>
        </w:rPr>
        <w:t xml:space="preserve"> covering asset divestment and </w:t>
      </w:r>
      <w:r w:rsidR="00877066">
        <w:rPr>
          <w:rFonts w:ascii="Arial" w:hAnsi="Arial" w:cs="Arial"/>
        </w:rPr>
        <w:t xml:space="preserve">asset </w:t>
      </w:r>
      <w:r w:rsidR="00F91999">
        <w:rPr>
          <w:rFonts w:ascii="Arial" w:hAnsi="Arial" w:cs="Arial"/>
        </w:rPr>
        <w:t xml:space="preserve">investment </w:t>
      </w:r>
      <w:r w:rsidR="003A195C">
        <w:rPr>
          <w:rFonts w:ascii="Arial" w:hAnsi="Arial" w:cs="Arial"/>
        </w:rPr>
        <w:t xml:space="preserve">to achieve long-term strategic change through new product market focus, </w:t>
      </w:r>
      <w:proofErr w:type="gramStart"/>
      <w:r w:rsidR="003A195C">
        <w:rPr>
          <w:rFonts w:ascii="Arial" w:hAnsi="Arial" w:cs="Arial"/>
        </w:rPr>
        <w:t>diversification</w:t>
      </w:r>
      <w:proofErr w:type="gramEnd"/>
      <w:r w:rsidR="003A195C">
        <w:rPr>
          <w:rFonts w:ascii="Arial" w:hAnsi="Arial" w:cs="Arial"/>
        </w:rPr>
        <w:t xml:space="preserve"> and acquisition (</w:t>
      </w:r>
      <w:proofErr w:type="spellStart"/>
      <w:r w:rsidR="003A195C">
        <w:rPr>
          <w:rFonts w:ascii="Arial" w:hAnsi="Arial" w:cs="Arial"/>
        </w:rPr>
        <w:t>Sudarsanam</w:t>
      </w:r>
      <w:proofErr w:type="spellEnd"/>
      <w:r w:rsidR="003A195C">
        <w:rPr>
          <w:rFonts w:ascii="Arial" w:hAnsi="Arial" w:cs="Arial"/>
        </w:rPr>
        <w:t>, S., Lai, J., 2001)</w:t>
      </w:r>
      <w:r w:rsidR="00F91999">
        <w:rPr>
          <w:rFonts w:ascii="Arial" w:hAnsi="Arial" w:cs="Arial"/>
        </w:rPr>
        <w:t>.</w:t>
      </w:r>
    </w:p>
    <w:p w14:paraId="3ECABA6B" w14:textId="52192EA7" w:rsidR="006009FD" w:rsidRDefault="007D25E0" w:rsidP="004D53DA">
      <w:pPr>
        <w:spacing w:line="240" w:lineRule="auto"/>
        <w:jc w:val="both"/>
        <w:rPr>
          <w:rFonts w:ascii="Arial" w:hAnsi="Arial" w:cs="Arial"/>
        </w:rPr>
      </w:pPr>
      <w:r>
        <w:rPr>
          <w:rFonts w:ascii="Arial" w:hAnsi="Arial" w:cs="Arial"/>
        </w:rPr>
        <w:t xml:space="preserve">Asset investment covers business and comprises both internal capital expenditure and acquisition.  </w:t>
      </w:r>
      <w:r w:rsidR="00991F60">
        <w:rPr>
          <w:rFonts w:ascii="Arial" w:hAnsi="Arial" w:cs="Arial"/>
        </w:rPr>
        <w:t>FMH</w:t>
      </w:r>
      <w:r w:rsidR="00AC33CE">
        <w:rPr>
          <w:rFonts w:ascii="Arial" w:hAnsi="Arial" w:cs="Arial"/>
        </w:rPr>
        <w:t xml:space="preserve"> </w:t>
      </w:r>
      <w:r w:rsidR="00AB3DC5">
        <w:rPr>
          <w:rFonts w:ascii="Arial" w:hAnsi="Arial" w:cs="Arial"/>
        </w:rPr>
        <w:t xml:space="preserve">planned that the management information system would be improved so that the financial figures and reporting would be more reliable.  </w:t>
      </w:r>
      <w:r w:rsidR="00F04673">
        <w:rPr>
          <w:rFonts w:ascii="Arial" w:hAnsi="Arial" w:cs="Arial"/>
        </w:rPr>
        <w:t>The capital expenditure on improving the management information system c</w:t>
      </w:r>
      <w:r w:rsidR="007F5AF4">
        <w:rPr>
          <w:rFonts w:ascii="Arial" w:hAnsi="Arial" w:cs="Arial"/>
        </w:rPr>
        <w:t>ould improve efficiency and productivity</w:t>
      </w:r>
      <w:r w:rsidR="00CA25E7">
        <w:rPr>
          <w:rFonts w:ascii="Arial" w:hAnsi="Arial" w:cs="Arial"/>
        </w:rPr>
        <w:t xml:space="preserve"> as it could speed up market response and reduce costs.</w:t>
      </w:r>
    </w:p>
    <w:p w14:paraId="3AA21085" w14:textId="459249E1" w:rsidR="00FB235D" w:rsidRPr="004D53DA" w:rsidRDefault="004D53DA" w:rsidP="004D53DA">
      <w:pPr>
        <w:spacing w:line="240" w:lineRule="auto"/>
        <w:jc w:val="both"/>
        <w:rPr>
          <w:rFonts w:ascii="Arial" w:hAnsi="Arial" w:cs="Arial"/>
        </w:rPr>
      </w:pPr>
      <w:r>
        <w:rPr>
          <w:rFonts w:ascii="Arial" w:hAnsi="Arial" w:cs="Arial"/>
        </w:rPr>
        <w:t xml:space="preserve">In </w:t>
      </w:r>
      <w:r w:rsidR="00F91999" w:rsidRPr="004D53DA">
        <w:rPr>
          <w:rFonts w:ascii="Arial" w:hAnsi="Arial" w:cs="Arial"/>
        </w:rPr>
        <w:t xml:space="preserve">January 2014, </w:t>
      </w:r>
      <w:r w:rsidR="004F2E36">
        <w:rPr>
          <w:rFonts w:ascii="Arial" w:hAnsi="Arial" w:cs="Arial"/>
        </w:rPr>
        <w:t xml:space="preserve">it was announced that the </w:t>
      </w:r>
      <w:proofErr w:type="gramStart"/>
      <w:r w:rsidR="004F2E36">
        <w:rPr>
          <w:rFonts w:ascii="Arial" w:hAnsi="Arial" w:cs="Arial"/>
        </w:rPr>
        <w:t>short term</w:t>
      </w:r>
      <w:proofErr w:type="gramEnd"/>
      <w:r w:rsidR="004F2E36">
        <w:rPr>
          <w:rFonts w:ascii="Arial" w:hAnsi="Arial" w:cs="Arial"/>
        </w:rPr>
        <w:t xml:space="preserve"> strategy included </w:t>
      </w:r>
      <w:r w:rsidR="00F91999" w:rsidRPr="004D53DA">
        <w:rPr>
          <w:rFonts w:ascii="Arial" w:hAnsi="Arial" w:cs="Arial"/>
        </w:rPr>
        <w:t>restructuring the foreign subsidiaries</w:t>
      </w:r>
      <w:r w:rsidR="004D6F35">
        <w:rPr>
          <w:rFonts w:ascii="Arial" w:hAnsi="Arial" w:cs="Arial"/>
        </w:rPr>
        <w:t xml:space="preserve">. </w:t>
      </w:r>
      <w:r w:rsidR="0033513E">
        <w:rPr>
          <w:rFonts w:ascii="Arial" w:hAnsi="Arial" w:cs="Arial"/>
        </w:rPr>
        <w:t xml:space="preserve"> </w:t>
      </w:r>
      <w:proofErr w:type="gramStart"/>
      <w:r w:rsidR="00AE5EA1">
        <w:rPr>
          <w:rFonts w:ascii="Arial" w:hAnsi="Arial" w:cs="Arial"/>
        </w:rPr>
        <w:t>In order to</w:t>
      </w:r>
      <w:proofErr w:type="gramEnd"/>
      <w:r w:rsidR="00AE5EA1">
        <w:rPr>
          <w:rFonts w:ascii="Arial" w:hAnsi="Arial" w:cs="Arial"/>
        </w:rPr>
        <w:t xml:space="preserve"> achieve asset divestment, in April 2014, it was formulated that the share</w:t>
      </w:r>
      <w:r w:rsidR="007968C7">
        <w:rPr>
          <w:rFonts w:ascii="Arial" w:hAnsi="Arial" w:cs="Arial"/>
        </w:rPr>
        <w:t xml:space="preserve"> of the companies held by FMH, except for Flow Management Work BV, would be sold off</w:t>
      </w:r>
      <w:r w:rsidR="00F1138E">
        <w:rPr>
          <w:rFonts w:ascii="Arial" w:hAnsi="Arial" w:cs="Arial"/>
        </w:rPr>
        <w:t xml:space="preserve"> together with some foreign branches.</w:t>
      </w:r>
      <w:r w:rsidR="00211D4B">
        <w:rPr>
          <w:rFonts w:ascii="Arial" w:hAnsi="Arial" w:cs="Arial"/>
        </w:rPr>
        <w:t xml:space="preserve">  </w:t>
      </w:r>
      <w:r w:rsidR="006F0CEC">
        <w:rPr>
          <w:rFonts w:ascii="Arial" w:hAnsi="Arial" w:cs="Arial"/>
        </w:rPr>
        <w:t xml:space="preserve">Among the restructuring agreement signed on 4 July 2015, </w:t>
      </w:r>
      <w:r w:rsidR="0089500E">
        <w:rPr>
          <w:rFonts w:ascii="Arial" w:hAnsi="Arial" w:cs="Arial"/>
        </w:rPr>
        <w:t>all operating companies of FMH were to be accommodated in a shell subsidiary</w:t>
      </w:r>
      <w:r w:rsidR="00211D4B">
        <w:rPr>
          <w:rFonts w:ascii="Arial" w:hAnsi="Arial" w:cs="Arial"/>
        </w:rPr>
        <w:t xml:space="preserve"> such that the firm was reorganised into self-contained strategic business unit</w:t>
      </w:r>
      <w:r w:rsidR="0089500E">
        <w:rPr>
          <w:rFonts w:ascii="Arial" w:hAnsi="Arial" w:cs="Arial"/>
        </w:rPr>
        <w:t xml:space="preserve">. </w:t>
      </w:r>
      <w:r w:rsidR="005F3549">
        <w:rPr>
          <w:rFonts w:ascii="Arial" w:hAnsi="Arial" w:cs="Arial"/>
        </w:rPr>
        <w:t xml:space="preserve"> In this regard, FMH could divest non-profit generating or non-core assets</w:t>
      </w:r>
      <w:r w:rsidR="00425E0F">
        <w:rPr>
          <w:rFonts w:ascii="Arial" w:hAnsi="Arial" w:cs="Arial"/>
        </w:rPr>
        <w:t xml:space="preserve"> to raise cash </w:t>
      </w:r>
      <w:r w:rsidR="005F4C94">
        <w:rPr>
          <w:rFonts w:ascii="Arial" w:hAnsi="Arial" w:cs="Arial"/>
        </w:rPr>
        <w:t xml:space="preserve">and concentrate resources on </w:t>
      </w:r>
      <w:r w:rsidR="00FB6915">
        <w:rPr>
          <w:rFonts w:ascii="Arial" w:hAnsi="Arial" w:cs="Arial"/>
        </w:rPr>
        <w:t>profit generating asset.</w:t>
      </w:r>
    </w:p>
    <w:p w14:paraId="0D2FEFAF" w14:textId="33913A05" w:rsidR="004A7348" w:rsidRPr="0007477A" w:rsidRDefault="0007477A" w:rsidP="0045089A">
      <w:pPr>
        <w:keepNext/>
        <w:spacing w:line="240" w:lineRule="auto"/>
        <w:jc w:val="both"/>
        <w:rPr>
          <w:rFonts w:ascii="Arial" w:hAnsi="Arial" w:cs="Arial"/>
          <w:u w:val="single"/>
        </w:rPr>
      </w:pPr>
      <w:r w:rsidRPr="0007477A">
        <w:rPr>
          <w:rFonts w:ascii="Arial" w:hAnsi="Arial" w:cs="Arial"/>
          <w:u w:val="single"/>
        </w:rPr>
        <w:t>Financial restructuring</w:t>
      </w:r>
    </w:p>
    <w:p w14:paraId="6FBED107" w14:textId="49168EB4" w:rsidR="0007477A" w:rsidRDefault="00382A11" w:rsidP="00B03F30">
      <w:pPr>
        <w:spacing w:line="240" w:lineRule="auto"/>
        <w:jc w:val="both"/>
        <w:rPr>
          <w:rFonts w:ascii="Arial" w:hAnsi="Arial" w:cs="Arial"/>
        </w:rPr>
      </w:pPr>
      <w:r>
        <w:rPr>
          <w:rFonts w:ascii="Arial" w:hAnsi="Arial" w:cs="Arial"/>
        </w:rPr>
        <w:t>Financial restructuring is a cash generation strate</w:t>
      </w:r>
      <w:r w:rsidR="00734CF3">
        <w:rPr>
          <w:rFonts w:ascii="Arial" w:hAnsi="Arial" w:cs="Arial"/>
        </w:rPr>
        <w:t xml:space="preserve">gy to alleviate financial by paying down borrowings, reducing interest cost and improving cash flows.  </w:t>
      </w:r>
      <w:r w:rsidR="0045089A">
        <w:rPr>
          <w:rFonts w:ascii="Arial" w:hAnsi="Arial" w:cs="Arial"/>
        </w:rPr>
        <w:t>It can be separated into two strategies: equity-based and debt-based.</w:t>
      </w:r>
      <w:r w:rsidR="006949EA">
        <w:rPr>
          <w:rFonts w:ascii="Arial" w:hAnsi="Arial" w:cs="Arial"/>
        </w:rPr>
        <w:t xml:space="preserve">  Equity-based strateg</w:t>
      </w:r>
      <w:r w:rsidR="006B5886">
        <w:rPr>
          <w:rFonts w:ascii="Arial" w:hAnsi="Arial" w:cs="Arial"/>
        </w:rPr>
        <w:t>y</w:t>
      </w:r>
      <w:r w:rsidR="006949EA">
        <w:rPr>
          <w:rFonts w:ascii="Arial" w:hAnsi="Arial" w:cs="Arial"/>
        </w:rPr>
        <w:t xml:space="preserve"> </w:t>
      </w:r>
      <w:r w:rsidR="00B47463">
        <w:rPr>
          <w:rFonts w:ascii="Arial" w:hAnsi="Arial" w:cs="Arial"/>
        </w:rPr>
        <w:t>cover</w:t>
      </w:r>
      <w:r w:rsidR="006B5886">
        <w:rPr>
          <w:rFonts w:ascii="Arial" w:hAnsi="Arial" w:cs="Arial"/>
        </w:rPr>
        <w:t>s</w:t>
      </w:r>
      <w:r w:rsidR="00B47463">
        <w:rPr>
          <w:rFonts w:ascii="Arial" w:hAnsi="Arial" w:cs="Arial"/>
        </w:rPr>
        <w:t xml:space="preserve"> dividend cuts or omissions and equity issues while debt</w:t>
      </w:r>
      <w:r w:rsidR="00482366">
        <w:rPr>
          <w:rFonts w:ascii="Arial" w:hAnsi="Arial" w:cs="Arial"/>
        </w:rPr>
        <w:t>-</w:t>
      </w:r>
      <w:r w:rsidR="00B47463">
        <w:rPr>
          <w:rFonts w:ascii="Arial" w:hAnsi="Arial" w:cs="Arial"/>
        </w:rPr>
        <w:t>based strateg</w:t>
      </w:r>
      <w:r w:rsidR="00E476DE">
        <w:rPr>
          <w:rFonts w:ascii="Arial" w:hAnsi="Arial" w:cs="Arial"/>
        </w:rPr>
        <w:t>y</w:t>
      </w:r>
      <w:r w:rsidR="00B47463">
        <w:rPr>
          <w:rFonts w:ascii="Arial" w:hAnsi="Arial" w:cs="Arial"/>
        </w:rPr>
        <w:t xml:space="preserve"> refer</w:t>
      </w:r>
      <w:r w:rsidR="00E476DE">
        <w:rPr>
          <w:rFonts w:ascii="Arial" w:hAnsi="Arial" w:cs="Arial"/>
        </w:rPr>
        <w:t>s</w:t>
      </w:r>
      <w:r w:rsidR="00B47463">
        <w:rPr>
          <w:rFonts w:ascii="Arial" w:hAnsi="Arial" w:cs="Arial"/>
        </w:rPr>
        <w:t xml:space="preserve"> to the extensive restructuring of firm debt</w:t>
      </w:r>
      <w:r w:rsidR="00896F0D">
        <w:rPr>
          <w:rFonts w:ascii="Arial" w:hAnsi="Arial" w:cs="Arial"/>
        </w:rPr>
        <w:t xml:space="preserve"> (</w:t>
      </w:r>
      <w:proofErr w:type="spellStart"/>
      <w:r w:rsidR="00896F0D">
        <w:rPr>
          <w:rFonts w:ascii="Arial" w:hAnsi="Arial" w:cs="Arial"/>
        </w:rPr>
        <w:t>Sudarsanam</w:t>
      </w:r>
      <w:proofErr w:type="spellEnd"/>
      <w:r w:rsidR="00896F0D">
        <w:rPr>
          <w:rFonts w:ascii="Arial" w:hAnsi="Arial" w:cs="Arial"/>
        </w:rPr>
        <w:t>, S., Lai, J., 2001)</w:t>
      </w:r>
      <w:r w:rsidR="00B47463">
        <w:rPr>
          <w:rFonts w:ascii="Arial" w:hAnsi="Arial" w:cs="Arial"/>
        </w:rPr>
        <w:t xml:space="preserve">.  </w:t>
      </w:r>
    </w:p>
    <w:p w14:paraId="52FC8B5E" w14:textId="53E06F77" w:rsidR="0045089A" w:rsidRDefault="00AC3B1F" w:rsidP="00B03F30">
      <w:pPr>
        <w:spacing w:line="240" w:lineRule="auto"/>
        <w:jc w:val="both"/>
        <w:rPr>
          <w:rFonts w:ascii="Arial" w:hAnsi="Arial" w:cs="Arial"/>
        </w:rPr>
      </w:pPr>
      <w:r>
        <w:rPr>
          <w:rFonts w:ascii="Arial" w:hAnsi="Arial" w:cs="Arial"/>
        </w:rPr>
        <w:t xml:space="preserve">The banks’ preference for Lease Group’s </w:t>
      </w:r>
      <w:r w:rsidR="00C1405E">
        <w:rPr>
          <w:rFonts w:ascii="Arial" w:hAnsi="Arial" w:cs="Arial"/>
        </w:rPr>
        <w:t>monetary injection</w:t>
      </w:r>
      <w:r w:rsidR="00830362">
        <w:rPr>
          <w:rFonts w:ascii="Arial" w:hAnsi="Arial" w:cs="Arial"/>
        </w:rPr>
        <w:t xml:space="preserve"> of</w:t>
      </w:r>
      <w:r w:rsidR="00C1405E">
        <w:rPr>
          <w:rFonts w:ascii="Arial" w:hAnsi="Arial" w:cs="Arial"/>
        </w:rPr>
        <w:t xml:space="preserve"> </w:t>
      </w:r>
      <w:r w:rsidR="00830362">
        <w:rPr>
          <w:rFonts w:ascii="Arial" w:hAnsi="Arial" w:cs="Arial"/>
        </w:rPr>
        <w:t xml:space="preserve">risk-bearing capital </w:t>
      </w:r>
      <w:r w:rsidR="005805A6">
        <w:rPr>
          <w:rFonts w:ascii="Arial" w:hAnsi="Arial" w:cs="Arial"/>
        </w:rPr>
        <w:t xml:space="preserve">of EUR35 million </w:t>
      </w:r>
      <w:r w:rsidR="00401ADD">
        <w:rPr>
          <w:rFonts w:ascii="Arial" w:hAnsi="Arial" w:cs="Arial"/>
        </w:rPr>
        <w:t xml:space="preserve">by Lease Group </w:t>
      </w:r>
      <w:r w:rsidR="00C1405E">
        <w:rPr>
          <w:rFonts w:ascii="Arial" w:hAnsi="Arial" w:cs="Arial"/>
        </w:rPr>
        <w:t>to improve the solvency rate</w:t>
      </w:r>
      <w:r w:rsidR="00830362">
        <w:rPr>
          <w:rFonts w:ascii="Arial" w:hAnsi="Arial" w:cs="Arial"/>
        </w:rPr>
        <w:t xml:space="preserve"> </w:t>
      </w:r>
      <w:r w:rsidR="00401ADD">
        <w:rPr>
          <w:rFonts w:ascii="Arial" w:hAnsi="Arial" w:cs="Arial"/>
        </w:rPr>
        <w:t>b</w:t>
      </w:r>
      <w:r w:rsidR="00830362">
        <w:rPr>
          <w:rFonts w:ascii="Arial" w:hAnsi="Arial" w:cs="Arial"/>
        </w:rPr>
        <w:t xml:space="preserve">is an example of equity-based financial </w:t>
      </w:r>
      <w:r w:rsidR="00B62042">
        <w:rPr>
          <w:rFonts w:ascii="Arial" w:hAnsi="Arial" w:cs="Arial"/>
        </w:rPr>
        <w:t>restructuring strategy</w:t>
      </w:r>
      <w:r w:rsidR="00830362">
        <w:rPr>
          <w:rFonts w:ascii="Arial" w:hAnsi="Arial" w:cs="Arial"/>
        </w:rPr>
        <w:t xml:space="preserve">.  </w:t>
      </w:r>
      <w:r w:rsidR="00C22040">
        <w:rPr>
          <w:rFonts w:ascii="Arial" w:hAnsi="Arial" w:cs="Arial"/>
        </w:rPr>
        <w:t xml:space="preserve">This kind of injection of risk-bearing capital lays a foundation for the future to restore the balance sheet ratios positively (Adriaanse &amp; </w:t>
      </w:r>
      <w:proofErr w:type="spellStart"/>
      <w:r w:rsidR="00C22040">
        <w:rPr>
          <w:rFonts w:ascii="Arial" w:hAnsi="Arial" w:cs="Arial"/>
        </w:rPr>
        <w:t>Kuijl</w:t>
      </w:r>
      <w:proofErr w:type="spellEnd"/>
      <w:r w:rsidR="00C22040">
        <w:rPr>
          <w:rFonts w:ascii="Arial" w:hAnsi="Arial" w:cs="Arial"/>
        </w:rPr>
        <w:t xml:space="preserve"> 2006).</w:t>
      </w:r>
    </w:p>
    <w:p w14:paraId="606C7BCC" w14:textId="0E183188" w:rsidR="00FB5076" w:rsidRDefault="00AF6933" w:rsidP="00B03F30">
      <w:pPr>
        <w:spacing w:line="240" w:lineRule="auto"/>
        <w:jc w:val="both"/>
        <w:rPr>
          <w:rFonts w:ascii="Arial" w:hAnsi="Arial" w:cs="Arial"/>
        </w:rPr>
      </w:pPr>
      <w:r>
        <w:rPr>
          <w:rFonts w:ascii="Arial" w:hAnsi="Arial" w:cs="Arial"/>
        </w:rPr>
        <w:lastRenderedPageBreak/>
        <w:t xml:space="preserve">In addition, </w:t>
      </w:r>
      <w:r w:rsidR="00FB2B08">
        <w:rPr>
          <w:rFonts w:ascii="Arial" w:hAnsi="Arial" w:cs="Arial"/>
        </w:rPr>
        <w:t xml:space="preserve">a few debt-equity financial restructuring strategies were </w:t>
      </w:r>
      <w:r w:rsidR="00FA1234">
        <w:rPr>
          <w:rFonts w:ascii="Arial" w:hAnsi="Arial" w:cs="Arial"/>
        </w:rPr>
        <w:t xml:space="preserve">proposed and/or </w:t>
      </w:r>
      <w:r w:rsidR="00FB2B08">
        <w:rPr>
          <w:rFonts w:ascii="Arial" w:hAnsi="Arial" w:cs="Arial"/>
        </w:rPr>
        <w:t>carried out</w:t>
      </w:r>
      <w:r w:rsidR="00885331">
        <w:rPr>
          <w:rFonts w:ascii="Arial" w:hAnsi="Arial" w:cs="Arial"/>
        </w:rPr>
        <w:t xml:space="preserve"> including:</w:t>
      </w:r>
      <w:r w:rsidR="00FB2B08">
        <w:rPr>
          <w:rFonts w:ascii="Arial" w:hAnsi="Arial" w:cs="Arial"/>
        </w:rPr>
        <w:t xml:space="preserve">  </w:t>
      </w:r>
    </w:p>
    <w:p w14:paraId="015DF9B5" w14:textId="6CEE140C" w:rsidR="00FB5076" w:rsidRDefault="004A6932" w:rsidP="00885331">
      <w:pPr>
        <w:pStyle w:val="ListParagraph"/>
        <w:numPr>
          <w:ilvl w:val="0"/>
          <w:numId w:val="4"/>
        </w:numPr>
        <w:spacing w:line="240" w:lineRule="auto"/>
        <w:jc w:val="both"/>
        <w:rPr>
          <w:rFonts w:ascii="Arial" w:hAnsi="Arial" w:cs="Arial"/>
        </w:rPr>
      </w:pPr>
      <w:r>
        <w:rPr>
          <w:rFonts w:ascii="Arial" w:hAnsi="Arial" w:cs="Arial"/>
        </w:rPr>
        <w:t xml:space="preserve">The </w:t>
      </w:r>
      <w:r w:rsidR="00DD5597">
        <w:rPr>
          <w:rFonts w:ascii="Arial" w:hAnsi="Arial" w:cs="Arial"/>
        </w:rPr>
        <w:t xml:space="preserve">few </w:t>
      </w:r>
      <w:r>
        <w:rPr>
          <w:rFonts w:ascii="Arial" w:hAnsi="Arial" w:cs="Arial"/>
        </w:rPr>
        <w:t>postponement</w:t>
      </w:r>
      <w:r w:rsidR="00DD5597">
        <w:rPr>
          <w:rFonts w:ascii="Arial" w:hAnsi="Arial" w:cs="Arial"/>
        </w:rPr>
        <w:t>s</w:t>
      </w:r>
      <w:r>
        <w:rPr>
          <w:rFonts w:ascii="Arial" w:hAnsi="Arial" w:cs="Arial"/>
        </w:rPr>
        <w:t xml:space="preserve"> of the scheduled </w:t>
      </w:r>
      <w:proofErr w:type="gramStart"/>
      <w:r>
        <w:rPr>
          <w:rFonts w:ascii="Arial" w:hAnsi="Arial" w:cs="Arial"/>
        </w:rPr>
        <w:t>repay</w:t>
      </w:r>
      <w:r w:rsidR="00DD5597">
        <w:rPr>
          <w:rFonts w:ascii="Arial" w:hAnsi="Arial" w:cs="Arial"/>
        </w:rPr>
        <w:t>ment;</w:t>
      </w:r>
      <w:proofErr w:type="gramEnd"/>
    </w:p>
    <w:p w14:paraId="6A7A0E84" w14:textId="47C2143C" w:rsidR="00DD5597" w:rsidRDefault="00401ADD" w:rsidP="00885331">
      <w:pPr>
        <w:pStyle w:val="ListParagraph"/>
        <w:numPr>
          <w:ilvl w:val="0"/>
          <w:numId w:val="4"/>
        </w:numPr>
        <w:spacing w:line="240" w:lineRule="auto"/>
        <w:jc w:val="both"/>
        <w:rPr>
          <w:rFonts w:ascii="Arial" w:hAnsi="Arial" w:cs="Arial"/>
        </w:rPr>
      </w:pPr>
      <w:r>
        <w:rPr>
          <w:rFonts w:ascii="Arial" w:hAnsi="Arial" w:cs="Arial"/>
        </w:rPr>
        <w:t xml:space="preserve">The consideration of the debt-equity swap by the </w:t>
      </w:r>
      <w:proofErr w:type="gramStart"/>
      <w:r>
        <w:rPr>
          <w:rFonts w:ascii="Arial" w:hAnsi="Arial" w:cs="Arial"/>
        </w:rPr>
        <w:t>banks;</w:t>
      </w:r>
      <w:proofErr w:type="gramEnd"/>
    </w:p>
    <w:p w14:paraId="5A4838EE" w14:textId="07089504" w:rsidR="00FA1234" w:rsidRPr="00885331" w:rsidRDefault="00FA1234" w:rsidP="00885331">
      <w:pPr>
        <w:pStyle w:val="ListParagraph"/>
        <w:numPr>
          <w:ilvl w:val="0"/>
          <w:numId w:val="4"/>
        </w:numPr>
        <w:spacing w:line="240" w:lineRule="auto"/>
        <w:jc w:val="both"/>
        <w:rPr>
          <w:rFonts w:ascii="Arial" w:hAnsi="Arial" w:cs="Arial"/>
        </w:rPr>
      </w:pPr>
      <w:r>
        <w:rPr>
          <w:rFonts w:ascii="Arial" w:hAnsi="Arial" w:cs="Arial"/>
        </w:rPr>
        <w:t xml:space="preserve">The </w:t>
      </w:r>
      <w:r w:rsidR="00657571">
        <w:rPr>
          <w:rFonts w:ascii="Arial" w:hAnsi="Arial" w:cs="Arial"/>
        </w:rPr>
        <w:t xml:space="preserve">proposal in June 2014 to </w:t>
      </w:r>
      <w:r w:rsidR="00A27303">
        <w:rPr>
          <w:rFonts w:ascii="Arial" w:hAnsi="Arial" w:cs="Arial"/>
        </w:rPr>
        <w:t xml:space="preserve">restructure working capital financing and other loans, </w:t>
      </w:r>
      <w:r w:rsidR="00954024">
        <w:rPr>
          <w:rFonts w:ascii="Arial" w:hAnsi="Arial" w:cs="Arial"/>
        </w:rPr>
        <w:t xml:space="preserve">including the postponements of repayment and waiver of default interest and </w:t>
      </w:r>
      <w:r w:rsidR="008E6B2B">
        <w:rPr>
          <w:rFonts w:ascii="Arial" w:hAnsi="Arial" w:cs="Arial"/>
        </w:rPr>
        <w:t>non-fulfilled contractual obligations.</w:t>
      </w:r>
    </w:p>
    <w:p w14:paraId="1A212C45" w14:textId="36AE32D2" w:rsidR="00FB5076" w:rsidRDefault="005A74E6" w:rsidP="00B03F30">
      <w:pPr>
        <w:spacing w:line="240" w:lineRule="auto"/>
        <w:jc w:val="both"/>
        <w:rPr>
          <w:rFonts w:ascii="Arial" w:hAnsi="Arial" w:cs="Arial"/>
        </w:rPr>
      </w:pPr>
      <w:r>
        <w:rPr>
          <w:rFonts w:ascii="Arial" w:hAnsi="Arial" w:cs="Arial"/>
        </w:rPr>
        <w:t xml:space="preserve">By May 2016, </w:t>
      </w:r>
      <w:r w:rsidR="007F5EC7">
        <w:rPr>
          <w:rFonts w:ascii="Arial" w:hAnsi="Arial" w:cs="Arial"/>
        </w:rPr>
        <w:t>the net profit returned to positive</w:t>
      </w:r>
      <w:r w:rsidR="00B67B6F">
        <w:rPr>
          <w:rFonts w:ascii="Arial" w:hAnsi="Arial" w:cs="Arial"/>
        </w:rPr>
        <w:t>,</w:t>
      </w:r>
      <w:r w:rsidR="007F5EC7">
        <w:rPr>
          <w:rFonts w:ascii="Arial" w:hAnsi="Arial" w:cs="Arial"/>
        </w:rPr>
        <w:t xml:space="preserve"> and the solvency rate was strengthened to higher than 5% </w:t>
      </w:r>
      <w:proofErr w:type="gramStart"/>
      <w:r w:rsidR="006D4239">
        <w:rPr>
          <w:rFonts w:ascii="Arial" w:hAnsi="Arial" w:cs="Arial"/>
        </w:rPr>
        <w:t>as a result of</w:t>
      </w:r>
      <w:proofErr w:type="gramEnd"/>
      <w:r w:rsidR="006D4239">
        <w:rPr>
          <w:rFonts w:ascii="Arial" w:hAnsi="Arial" w:cs="Arial"/>
        </w:rPr>
        <w:t xml:space="preserve"> the financial restructuring.</w:t>
      </w:r>
      <w:r w:rsidR="00376A23">
        <w:rPr>
          <w:rFonts w:ascii="Arial" w:hAnsi="Arial" w:cs="Arial"/>
        </w:rPr>
        <w:t xml:space="preserve">  </w:t>
      </w:r>
    </w:p>
    <w:p w14:paraId="43325813" w14:textId="3B0433A0" w:rsidR="00CD2788" w:rsidRPr="00CD2788" w:rsidRDefault="00CD2788" w:rsidP="00B03F30">
      <w:pPr>
        <w:spacing w:line="240" w:lineRule="auto"/>
        <w:jc w:val="both"/>
        <w:rPr>
          <w:rFonts w:ascii="Arial" w:hAnsi="Arial" w:cs="Arial"/>
          <w:i/>
          <w:iCs/>
        </w:rPr>
      </w:pPr>
      <w:r>
        <w:rPr>
          <w:rFonts w:ascii="Arial" w:hAnsi="Arial" w:cs="Arial"/>
          <w:i/>
          <w:iCs/>
        </w:rPr>
        <w:t xml:space="preserve">Retrenchment </w:t>
      </w:r>
      <w:r w:rsidR="00AB520E">
        <w:rPr>
          <w:rFonts w:ascii="Arial" w:hAnsi="Arial" w:cs="Arial"/>
          <w:i/>
          <w:iCs/>
        </w:rPr>
        <w:t>vs recovery</w:t>
      </w:r>
    </w:p>
    <w:p w14:paraId="19DD86E7" w14:textId="73CBB843" w:rsidR="00112043" w:rsidRDefault="00112043" w:rsidP="00112043">
      <w:pPr>
        <w:spacing w:line="240" w:lineRule="auto"/>
        <w:jc w:val="both"/>
        <w:rPr>
          <w:rFonts w:ascii="Arial" w:hAnsi="Arial" w:cs="Arial"/>
        </w:rPr>
      </w:pPr>
      <w:r w:rsidRPr="00AB520E">
        <w:rPr>
          <w:rFonts w:ascii="Arial" w:hAnsi="Arial" w:cs="Arial"/>
        </w:rPr>
        <w:t xml:space="preserve">In Schmitt, A., Raisch, S., 2013, two activities were seen in corporate turnaround, </w:t>
      </w:r>
      <w:proofErr w:type="gramStart"/>
      <w:r w:rsidRPr="00AB520E">
        <w:rPr>
          <w:rFonts w:ascii="Arial" w:hAnsi="Arial" w:cs="Arial"/>
        </w:rPr>
        <w:t>i.e.</w:t>
      </w:r>
      <w:proofErr w:type="gramEnd"/>
      <w:r w:rsidRPr="00AB520E">
        <w:rPr>
          <w:rFonts w:ascii="Arial" w:hAnsi="Arial" w:cs="Arial"/>
        </w:rPr>
        <w:t xml:space="preserve"> retrenchment and recovery.  The purpose of retrenchment activities is to reduce assets and/or improve operational efficiency to increase firm profitability and strengthen the firm’s industry position (Robbins and Pearce, 1992).  Recovery activities refer to strategic changes that transform and reposition the firm for sustained growth and profitability (Barker and Duhaime, 1997).</w:t>
      </w:r>
      <w:r>
        <w:rPr>
          <w:rFonts w:ascii="Arial" w:hAnsi="Arial" w:cs="Arial"/>
        </w:rPr>
        <w:t xml:space="preserve">  </w:t>
      </w:r>
      <w:r w:rsidR="002A142E">
        <w:rPr>
          <w:rFonts w:ascii="Arial" w:hAnsi="Arial" w:cs="Arial"/>
        </w:rPr>
        <w:t xml:space="preserve">Further, </w:t>
      </w:r>
      <w:r w:rsidR="003107A7">
        <w:rPr>
          <w:rFonts w:ascii="Arial" w:hAnsi="Arial" w:cs="Arial"/>
        </w:rPr>
        <w:t xml:space="preserve">the overlapping and joint effects of </w:t>
      </w:r>
      <w:r w:rsidR="0002063B">
        <w:rPr>
          <w:rFonts w:ascii="Arial" w:hAnsi="Arial" w:cs="Arial"/>
        </w:rPr>
        <w:t xml:space="preserve">two </w:t>
      </w:r>
      <w:r w:rsidR="003107A7">
        <w:rPr>
          <w:rFonts w:ascii="Arial" w:hAnsi="Arial" w:cs="Arial"/>
        </w:rPr>
        <w:t xml:space="preserve">complementary strategies </w:t>
      </w:r>
      <w:r w:rsidR="000611BE">
        <w:rPr>
          <w:rFonts w:ascii="Arial" w:hAnsi="Arial" w:cs="Arial"/>
        </w:rPr>
        <w:t>may confound the impact of individual strategies (</w:t>
      </w:r>
      <w:proofErr w:type="spellStart"/>
      <w:r w:rsidR="000611BE">
        <w:rPr>
          <w:rFonts w:ascii="Arial" w:hAnsi="Arial" w:cs="Arial"/>
        </w:rPr>
        <w:t>Sudarsanam</w:t>
      </w:r>
      <w:proofErr w:type="spellEnd"/>
      <w:r w:rsidR="000611BE">
        <w:rPr>
          <w:rFonts w:ascii="Arial" w:hAnsi="Arial" w:cs="Arial"/>
        </w:rPr>
        <w:t>, S., Lai, J., 2001).</w:t>
      </w:r>
    </w:p>
    <w:p w14:paraId="628D16B2" w14:textId="09D85E6C" w:rsidR="00112043" w:rsidRDefault="00ED1EE8" w:rsidP="00112043">
      <w:pPr>
        <w:spacing w:line="240" w:lineRule="auto"/>
        <w:jc w:val="both"/>
        <w:rPr>
          <w:rFonts w:ascii="Arial" w:hAnsi="Arial" w:cs="Arial"/>
        </w:rPr>
      </w:pPr>
      <w:r>
        <w:rPr>
          <w:rFonts w:ascii="Arial" w:hAnsi="Arial" w:cs="Arial"/>
        </w:rPr>
        <w:t xml:space="preserve">The various </w:t>
      </w:r>
      <w:r w:rsidR="001F262B">
        <w:rPr>
          <w:rFonts w:ascii="Arial" w:hAnsi="Arial" w:cs="Arial"/>
        </w:rPr>
        <w:t xml:space="preserve">tools and strategies presented in </w:t>
      </w:r>
      <w:proofErr w:type="spellStart"/>
      <w:r w:rsidR="000611BE">
        <w:rPr>
          <w:rFonts w:ascii="Arial" w:hAnsi="Arial" w:cs="Arial"/>
        </w:rPr>
        <w:t>Sudarsanam</w:t>
      </w:r>
      <w:proofErr w:type="spellEnd"/>
      <w:r w:rsidR="000611BE">
        <w:rPr>
          <w:rFonts w:ascii="Arial" w:hAnsi="Arial" w:cs="Arial"/>
        </w:rPr>
        <w:t xml:space="preserve">, S., Lai, J., 2001 </w:t>
      </w:r>
      <w:r w:rsidR="001F262B">
        <w:rPr>
          <w:rFonts w:ascii="Arial" w:hAnsi="Arial" w:cs="Arial"/>
        </w:rPr>
        <w:t xml:space="preserve">and Adriaanse &amp; </w:t>
      </w:r>
      <w:proofErr w:type="spellStart"/>
      <w:r w:rsidR="001F262B">
        <w:rPr>
          <w:rFonts w:ascii="Arial" w:hAnsi="Arial" w:cs="Arial"/>
        </w:rPr>
        <w:t>Kuijl</w:t>
      </w:r>
      <w:proofErr w:type="spellEnd"/>
      <w:r w:rsidR="001F262B">
        <w:rPr>
          <w:rFonts w:ascii="Arial" w:hAnsi="Arial" w:cs="Arial"/>
        </w:rPr>
        <w:t xml:space="preserve"> 2006 can be categorised into </w:t>
      </w:r>
      <w:r w:rsidR="00B8137F">
        <w:rPr>
          <w:rFonts w:ascii="Arial" w:hAnsi="Arial" w:cs="Arial"/>
        </w:rPr>
        <w:t>the retrenchment phase and recovery phase presented in Schmitt, A., Raisch, S., 2013.</w:t>
      </w:r>
    </w:p>
    <w:p w14:paraId="0F0ECE3E" w14:textId="2792A3DE" w:rsidR="00333556" w:rsidRDefault="00093FFC" w:rsidP="00112043">
      <w:pPr>
        <w:spacing w:line="240" w:lineRule="auto"/>
        <w:jc w:val="both"/>
        <w:rPr>
          <w:rFonts w:ascii="Arial" w:hAnsi="Arial" w:cs="Arial"/>
        </w:rPr>
      </w:pPr>
      <w:r>
        <w:rPr>
          <w:rFonts w:ascii="Arial" w:hAnsi="Arial" w:cs="Arial"/>
        </w:rPr>
        <w:t xml:space="preserve">While retrenchment focuses </w:t>
      </w:r>
      <w:r w:rsidRPr="00093FFC">
        <w:rPr>
          <w:rFonts w:ascii="Arial" w:hAnsi="Arial" w:cs="Arial"/>
        </w:rPr>
        <w:t>on increasing efficiency through cost and asset reductions, recovery concentrates on improving a firm’s market position through strategic change</w:t>
      </w:r>
      <w:r>
        <w:rPr>
          <w:rFonts w:ascii="Arial" w:hAnsi="Arial" w:cs="Arial"/>
        </w:rPr>
        <w:t xml:space="preserve"> </w:t>
      </w:r>
      <w:r w:rsidR="00333556">
        <w:rPr>
          <w:rFonts w:ascii="Arial" w:hAnsi="Arial" w:cs="Arial"/>
        </w:rPr>
        <w:t>(</w:t>
      </w:r>
      <w:r>
        <w:rPr>
          <w:rFonts w:ascii="Arial" w:hAnsi="Arial" w:cs="Arial"/>
        </w:rPr>
        <w:t>Schmitt, A., Raisch, S</w:t>
      </w:r>
      <w:r w:rsidR="00333556">
        <w:rPr>
          <w:rFonts w:ascii="Arial" w:hAnsi="Arial" w:cs="Arial"/>
        </w:rPr>
        <w:t>., 2013).</w:t>
      </w:r>
      <w:r w:rsidR="008323FE">
        <w:rPr>
          <w:rFonts w:ascii="Arial" w:hAnsi="Arial" w:cs="Arial"/>
        </w:rPr>
        <w:t xml:space="preserve">  In this regard, retrenchment </w:t>
      </w:r>
      <w:r w:rsidR="00991F60">
        <w:rPr>
          <w:rFonts w:ascii="Arial" w:hAnsi="Arial" w:cs="Arial"/>
        </w:rPr>
        <w:t xml:space="preserve">and recovery </w:t>
      </w:r>
      <w:r w:rsidR="008323FE">
        <w:rPr>
          <w:rFonts w:ascii="Arial" w:hAnsi="Arial" w:cs="Arial"/>
        </w:rPr>
        <w:t>also represent</w:t>
      </w:r>
      <w:r w:rsidR="00776295">
        <w:rPr>
          <w:rFonts w:ascii="Arial" w:hAnsi="Arial" w:cs="Arial"/>
        </w:rPr>
        <w:t xml:space="preserve">, for example, </w:t>
      </w:r>
      <w:r w:rsidR="00991F60">
        <w:rPr>
          <w:rFonts w:ascii="Arial" w:hAnsi="Arial" w:cs="Arial"/>
        </w:rPr>
        <w:t xml:space="preserve">operational restructuring and asset restructuring respectively.  </w:t>
      </w:r>
    </w:p>
    <w:p w14:paraId="2BF4AD53" w14:textId="5F79FA30" w:rsidR="00333556" w:rsidRDefault="008541C4" w:rsidP="00112043">
      <w:pPr>
        <w:spacing w:line="240" w:lineRule="auto"/>
        <w:jc w:val="both"/>
        <w:rPr>
          <w:rFonts w:ascii="Arial" w:hAnsi="Arial" w:cs="Arial"/>
        </w:rPr>
      </w:pPr>
      <w:r>
        <w:rPr>
          <w:rFonts w:ascii="Arial" w:hAnsi="Arial" w:cs="Arial"/>
        </w:rPr>
        <w:t xml:space="preserve">Traditionally, scholars argued that </w:t>
      </w:r>
      <w:r w:rsidR="00211F09">
        <w:rPr>
          <w:rFonts w:ascii="Arial" w:hAnsi="Arial" w:cs="Arial"/>
        </w:rPr>
        <w:t xml:space="preserve">retrenchment and recovery are </w:t>
      </w:r>
      <w:r w:rsidR="00F43832">
        <w:rPr>
          <w:rFonts w:ascii="Arial" w:hAnsi="Arial" w:cs="Arial"/>
        </w:rPr>
        <w:t>two contradictory activities</w:t>
      </w:r>
      <w:r w:rsidR="00344D61">
        <w:rPr>
          <w:rFonts w:ascii="Arial" w:hAnsi="Arial" w:cs="Arial"/>
        </w:rPr>
        <w:t xml:space="preserve"> and</w:t>
      </w:r>
      <w:r w:rsidR="00F43832">
        <w:rPr>
          <w:rFonts w:ascii="Arial" w:hAnsi="Arial" w:cs="Arial"/>
        </w:rPr>
        <w:t xml:space="preserve"> should be addressed sequentially.  </w:t>
      </w:r>
      <w:r w:rsidR="003956DC">
        <w:rPr>
          <w:rFonts w:ascii="Arial" w:hAnsi="Arial" w:cs="Arial"/>
        </w:rPr>
        <w:t xml:space="preserve">The dualism </w:t>
      </w:r>
      <w:r w:rsidR="005759D5">
        <w:rPr>
          <w:rFonts w:ascii="Arial" w:hAnsi="Arial" w:cs="Arial"/>
        </w:rPr>
        <w:t xml:space="preserve">of which </w:t>
      </w:r>
      <w:r w:rsidR="000419E0">
        <w:rPr>
          <w:rFonts w:ascii="Arial" w:hAnsi="Arial" w:cs="Arial"/>
        </w:rPr>
        <w:t>declines processes</w:t>
      </w:r>
      <w:r w:rsidR="00740DE0">
        <w:rPr>
          <w:rFonts w:ascii="Arial" w:hAnsi="Arial" w:cs="Arial"/>
        </w:rPr>
        <w:t>,</w:t>
      </w:r>
      <w:r w:rsidR="000419E0">
        <w:rPr>
          <w:rFonts w:ascii="Arial" w:hAnsi="Arial" w:cs="Arial"/>
        </w:rPr>
        <w:t xml:space="preserve"> creates tensions</w:t>
      </w:r>
      <w:r w:rsidR="00740DE0">
        <w:rPr>
          <w:rFonts w:ascii="Arial" w:hAnsi="Arial" w:cs="Arial"/>
        </w:rPr>
        <w:t xml:space="preserve"> and </w:t>
      </w:r>
      <w:r w:rsidR="00183C60">
        <w:rPr>
          <w:rFonts w:ascii="Arial" w:hAnsi="Arial" w:cs="Arial"/>
        </w:rPr>
        <w:t>has considerable difficulties focusing simultaneously</w:t>
      </w:r>
      <w:r w:rsidR="000419E0">
        <w:rPr>
          <w:rFonts w:ascii="Arial" w:hAnsi="Arial" w:cs="Arial"/>
        </w:rPr>
        <w:t xml:space="preserve">.  However, </w:t>
      </w:r>
      <w:r w:rsidR="00583243">
        <w:rPr>
          <w:rFonts w:ascii="Arial" w:hAnsi="Arial" w:cs="Arial"/>
        </w:rPr>
        <w:t>Schmitt, A., Rais</w:t>
      </w:r>
      <w:r w:rsidR="00C90908">
        <w:rPr>
          <w:rFonts w:ascii="Arial" w:hAnsi="Arial" w:cs="Arial"/>
        </w:rPr>
        <w:t xml:space="preserve">ch, S., 2013 </w:t>
      </w:r>
      <w:r w:rsidR="00D63FAE">
        <w:rPr>
          <w:rFonts w:ascii="Arial" w:hAnsi="Arial" w:cs="Arial"/>
        </w:rPr>
        <w:t xml:space="preserve">presents </w:t>
      </w:r>
      <w:r w:rsidR="00E16393">
        <w:rPr>
          <w:rFonts w:ascii="Arial" w:hAnsi="Arial" w:cs="Arial"/>
        </w:rPr>
        <w:t>the interrelation nature between retrenchment and recovery</w:t>
      </w:r>
      <w:r w:rsidR="00F86252">
        <w:rPr>
          <w:rFonts w:ascii="Arial" w:hAnsi="Arial" w:cs="Arial"/>
        </w:rPr>
        <w:t xml:space="preserve"> and</w:t>
      </w:r>
      <w:r w:rsidR="00E16393">
        <w:rPr>
          <w:rFonts w:ascii="Arial" w:hAnsi="Arial" w:cs="Arial"/>
        </w:rPr>
        <w:t xml:space="preserve"> the duality of </w:t>
      </w:r>
      <w:r w:rsidR="00C571BD">
        <w:rPr>
          <w:rFonts w:ascii="Arial" w:hAnsi="Arial" w:cs="Arial"/>
        </w:rPr>
        <w:t>which is complementary, a</w:t>
      </w:r>
      <w:r w:rsidR="00583243">
        <w:rPr>
          <w:rFonts w:ascii="Arial" w:hAnsi="Arial" w:cs="Arial"/>
        </w:rPr>
        <w:t>lthough the benefits from integrating retrenchment and recovery cannot be realised without incurring additional costs given the contradictions.</w:t>
      </w:r>
    </w:p>
    <w:p w14:paraId="2532586E" w14:textId="0F3D4BCA" w:rsidR="00E53376" w:rsidRDefault="00484981" w:rsidP="00112043">
      <w:pPr>
        <w:spacing w:line="240" w:lineRule="auto"/>
        <w:jc w:val="both"/>
        <w:rPr>
          <w:rFonts w:ascii="Arial" w:hAnsi="Arial" w:cs="Arial"/>
        </w:rPr>
      </w:pPr>
      <w:r w:rsidRPr="00AA7FED">
        <w:rPr>
          <w:rFonts w:ascii="Arial" w:hAnsi="Arial" w:cs="Arial"/>
        </w:rPr>
        <w:t xml:space="preserve">Several actions in Flow Management’s turnaround plan were carried out </w:t>
      </w:r>
      <w:r w:rsidR="00C602CA" w:rsidRPr="00AA7FED">
        <w:rPr>
          <w:rFonts w:ascii="Arial" w:hAnsi="Arial" w:cs="Arial"/>
        </w:rPr>
        <w:t xml:space="preserve">concurrently </w:t>
      </w:r>
      <w:r w:rsidR="008C5591" w:rsidRPr="00AA7FED">
        <w:rPr>
          <w:rFonts w:ascii="Arial" w:hAnsi="Arial" w:cs="Arial"/>
        </w:rPr>
        <w:t xml:space="preserve">to exploit and manage the interrelations between retrenchment and recovery.  </w:t>
      </w:r>
    </w:p>
    <w:p w14:paraId="6D29B928" w14:textId="409E3105" w:rsidR="00FA2BB7" w:rsidRDefault="00AE424C" w:rsidP="00112043">
      <w:pPr>
        <w:spacing w:line="240" w:lineRule="auto"/>
        <w:jc w:val="both"/>
        <w:rPr>
          <w:rFonts w:ascii="Arial" w:hAnsi="Arial" w:cs="Arial"/>
        </w:rPr>
      </w:pPr>
      <w:r>
        <w:rPr>
          <w:rFonts w:ascii="Arial" w:hAnsi="Arial" w:cs="Arial"/>
        </w:rPr>
        <w:t>The sale of surplus assets by Flow Management, including the red</w:t>
      </w:r>
      <w:r w:rsidR="00981F8B">
        <w:rPr>
          <w:rFonts w:ascii="Arial" w:hAnsi="Arial" w:cs="Arial"/>
        </w:rPr>
        <w:t xml:space="preserve">undancy of 130 staff and the proposed sale of 350 cars, </w:t>
      </w:r>
      <w:r w:rsidR="008269CC">
        <w:rPr>
          <w:rFonts w:ascii="Arial" w:hAnsi="Arial" w:cs="Arial"/>
        </w:rPr>
        <w:t xml:space="preserve">was </w:t>
      </w:r>
      <w:r w:rsidR="00981F8B">
        <w:rPr>
          <w:rFonts w:ascii="Arial" w:hAnsi="Arial" w:cs="Arial"/>
        </w:rPr>
        <w:t>a retrenchment strategy to free up redundant resources</w:t>
      </w:r>
      <w:r w:rsidR="004C0418">
        <w:rPr>
          <w:rFonts w:ascii="Arial" w:hAnsi="Arial" w:cs="Arial"/>
        </w:rPr>
        <w:t xml:space="preserve">.  </w:t>
      </w:r>
      <w:r w:rsidR="000C15EB">
        <w:rPr>
          <w:rFonts w:ascii="Arial" w:hAnsi="Arial" w:cs="Arial"/>
        </w:rPr>
        <w:t>At the same time</w:t>
      </w:r>
      <w:r w:rsidR="005255C7">
        <w:rPr>
          <w:rFonts w:ascii="Arial" w:hAnsi="Arial" w:cs="Arial"/>
        </w:rPr>
        <w:t xml:space="preserve">, </w:t>
      </w:r>
      <w:r w:rsidR="000C15EB">
        <w:rPr>
          <w:rFonts w:ascii="Arial" w:hAnsi="Arial" w:cs="Arial"/>
        </w:rPr>
        <w:t>it allow</w:t>
      </w:r>
      <w:r w:rsidR="008269CC">
        <w:rPr>
          <w:rFonts w:ascii="Arial" w:hAnsi="Arial" w:cs="Arial"/>
        </w:rPr>
        <w:t xml:space="preserve">ed Flow Management to focus on </w:t>
      </w:r>
      <w:r w:rsidR="004C4091">
        <w:rPr>
          <w:rFonts w:ascii="Arial" w:hAnsi="Arial" w:cs="Arial"/>
        </w:rPr>
        <w:t xml:space="preserve">recovery by learning how to do the same work with fewer resources.  </w:t>
      </w:r>
      <w:r w:rsidR="00E53376">
        <w:rPr>
          <w:rFonts w:ascii="Arial" w:hAnsi="Arial" w:cs="Arial"/>
        </w:rPr>
        <w:t>T</w:t>
      </w:r>
      <w:r w:rsidR="00C519DD">
        <w:rPr>
          <w:rFonts w:ascii="Arial" w:hAnsi="Arial" w:cs="Arial"/>
        </w:rPr>
        <w:t xml:space="preserve">he asset reduction </w:t>
      </w:r>
      <w:r w:rsidR="00E53376">
        <w:rPr>
          <w:rFonts w:ascii="Arial" w:hAnsi="Arial" w:cs="Arial"/>
        </w:rPr>
        <w:t xml:space="preserve">also </w:t>
      </w:r>
      <w:r w:rsidR="00C519DD">
        <w:rPr>
          <w:rFonts w:ascii="Arial" w:hAnsi="Arial" w:cs="Arial"/>
        </w:rPr>
        <w:t>created tight resource</w:t>
      </w:r>
      <w:r w:rsidR="00EA2FC2">
        <w:rPr>
          <w:rFonts w:ascii="Arial" w:hAnsi="Arial" w:cs="Arial"/>
        </w:rPr>
        <w:t xml:space="preserve"> control </w:t>
      </w:r>
      <w:r w:rsidR="00991AB9">
        <w:rPr>
          <w:rFonts w:ascii="Arial" w:hAnsi="Arial" w:cs="Arial"/>
        </w:rPr>
        <w:t>during the retrenchment phase while the improvement in management information system</w:t>
      </w:r>
      <w:r w:rsidR="00654D81">
        <w:rPr>
          <w:rFonts w:ascii="Arial" w:hAnsi="Arial" w:cs="Arial"/>
        </w:rPr>
        <w:t xml:space="preserve"> </w:t>
      </w:r>
      <w:r w:rsidR="00DD7B7C">
        <w:rPr>
          <w:rFonts w:ascii="Arial" w:hAnsi="Arial" w:cs="Arial"/>
        </w:rPr>
        <w:t xml:space="preserve">provided the resource </w:t>
      </w:r>
      <w:r w:rsidR="00A27D51">
        <w:rPr>
          <w:rFonts w:ascii="Arial" w:hAnsi="Arial" w:cs="Arial"/>
        </w:rPr>
        <w:t>required for successful recovery.</w:t>
      </w:r>
    </w:p>
    <w:p w14:paraId="04046281" w14:textId="77777777" w:rsidR="00766121" w:rsidRDefault="005406F4" w:rsidP="00B03F30">
      <w:pPr>
        <w:spacing w:line="240" w:lineRule="auto"/>
        <w:jc w:val="both"/>
        <w:rPr>
          <w:rFonts w:ascii="Arial" w:hAnsi="Arial" w:cs="Arial"/>
        </w:rPr>
      </w:pPr>
      <w:r>
        <w:rPr>
          <w:rFonts w:ascii="Arial" w:hAnsi="Arial" w:cs="Arial"/>
        </w:rPr>
        <w:t xml:space="preserve">However, </w:t>
      </w:r>
      <w:r w:rsidR="00B76C2F">
        <w:rPr>
          <w:rFonts w:ascii="Arial" w:hAnsi="Arial" w:cs="Arial"/>
        </w:rPr>
        <w:t xml:space="preserve">certain </w:t>
      </w:r>
      <w:r w:rsidR="00AA7FED">
        <w:rPr>
          <w:rFonts w:ascii="Arial" w:hAnsi="Arial" w:cs="Arial"/>
        </w:rPr>
        <w:t>conflicting plans were carried out which created competing objectives.  T</w:t>
      </w:r>
      <w:r>
        <w:rPr>
          <w:rFonts w:ascii="Arial" w:hAnsi="Arial" w:cs="Arial"/>
        </w:rPr>
        <w:t>he reorganisation plan of Flow Management has heavily focused on short ter</w:t>
      </w:r>
      <w:r w:rsidR="00813499">
        <w:rPr>
          <w:rFonts w:ascii="Arial" w:hAnsi="Arial" w:cs="Arial"/>
        </w:rPr>
        <w:t xml:space="preserve">m retrenchment </w:t>
      </w:r>
      <w:r w:rsidR="00B363A1">
        <w:rPr>
          <w:rFonts w:ascii="Arial" w:hAnsi="Arial" w:cs="Arial"/>
        </w:rPr>
        <w:t xml:space="preserve">to satisfy the wish of the banks to protect investments.  In this regard, </w:t>
      </w:r>
      <w:r w:rsidR="005B2DFD">
        <w:rPr>
          <w:rFonts w:ascii="Arial" w:hAnsi="Arial" w:cs="Arial"/>
        </w:rPr>
        <w:t xml:space="preserve">it has failed to implement long-term recovery plan to </w:t>
      </w:r>
      <w:r w:rsidR="00361F93">
        <w:rPr>
          <w:rFonts w:ascii="Arial" w:hAnsi="Arial" w:cs="Arial"/>
        </w:rPr>
        <w:t xml:space="preserve">increase employees’ commitment but </w:t>
      </w:r>
      <w:r w:rsidR="0013735D">
        <w:rPr>
          <w:rFonts w:ascii="Arial" w:hAnsi="Arial" w:cs="Arial"/>
        </w:rPr>
        <w:t>layoff staff.</w:t>
      </w:r>
    </w:p>
    <w:p w14:paraId="39B789C5" w14:textId="23A12F20" w:rsidR="00766121" w:rsidRDefault="009A6741" w:rsidP="00B03F30">
      <w:pPr>
        <w:spacing w:line="240" w:lineRule="auto"/>
        <w:jc w:val="both"/>
        <w:rPr>
          <w:rFonts w:ascii="Arial" w:hAnsi="Arial" w:cs="Arial"/>
        </w:rPr>
      </w:pPr>
      <w:r w:rsidRPr="004E02BF">
        <w:rPr>
          <w:rFonts w:ascii="Arial" w:hAnsi="Arial" w:cs="Arial"/>
        </w:rPr>
        <w:t xml:space="preserve">The </w:t>
      </w:r>
      <w:r w:rsidR="00F63EC0" w:rsidRPr="004E02BF">
        <w:rPr>
          <w:rFonts w:ascii="Arial" w:hAnsi="Arial" w:cs="Arial"/>
        </w:rPr>
        <w:t xml:space="preserve">turnaround/reorganisation might have improved </w:t>
      </w:r>
      <w:r w:rsidR="00443D63" w:rsidRPr="004E02BF">
        <w:rPr>
          <w:rFonts w:ascii="Arial" w:hAnsi="Arial" w:cs="Arial"/>
        </w:rPr>
        <w:t>should Flow Management</w:t>
      </w:r>
      <w:r w:rsidR="006C6714">
        <w:rPr>
          <w:rFonts w:ascii="Arial" w:hAnsi="Arial" w:cs="Arial"/>
        </w:rPr>
        <w:t xml:space="preserve"> have better planning to stage the retrenchment and recovery strategies to</w:t>
      </w:r>
      <w:r w:rsidR="00443D63" w:rsidRPr="004E02BF">
        <w:rPr>
          <w:rFonts w:ascii="Arial" w:hAnsi="Arial" w:cs="Arial"/>
        </w:rPr>
        <w:t xml:space="preserve"> </w:t>
      </w:r>
      <w:r w:rsidR="00F03491" w:rsidRPr="004E02BF">
        <w:rPr>
          <w:rFonts w:ascii="Arial" w:hAnsi="Arial" w:cs="Arial"/>
        </w:rPr>
        <w:t>engage in higher degrees of retrenchment in the early stages and gradually shift to higher degre</w:t>
      </w:r>
      <w:r w:rsidR="004E02BF" w:rsidRPr="004E02BF">
        <w:rPr>
          <w:rFonts w:ascii="Arial" w:hAnsi="Arial" w:cs="Arial"/>
        </w:rPr>
        <w:t>es of recovery in the later stages (</w:t>
      </w:r>
      <w:r w:rsidR="004E02BF">
        <w:rPr>
          <w:rFonts w:ascii="Arial" w:hAnsi="Arial" w:cs="Arial"/>
        </w:rPr>
        <w:t>Schmitt, A., Raisch, S., 2013</w:t>
      </w:r>
      <w:r w:rsidR="004E02BF" w:rsidRPr="004E02BF">
        <w:rPr>
          <w:rFonts w:ascii="Arial" w:hAnsi="Arial" w:cs="Arial"/>
        </w:rPr>
        <w:t>).</w:t>
      </w:r>
    </w:p>
    <w:p w14:paraId="597F82D7" w14:textId="3FD90793" w:rsidR="0064227E" w:rsidRPr="00A8583D" w:rsidRDefault="00A8583D" w:rsidP="00A31D17">
      <w:pPr>
        <w:keepNext/>
        <w:spacing w:line="240" w:lineRule="auto"/>
        <w:jc w:val="both"/>
        <w:rPr>
          <w:rFonts w:ascii="Arial" w:hAnsi="Arial" w:cs="Arial"/>
          <w:i/>
          <w:iCs/>
        </w:rPr>
      </w:pPr>
      <w:r w:rsidRPr="00A8583D">
        <w:rPr>
          <w:rFonts w:ascii="Arial" w:hAnsi="Arial" w:cs="Arial"/>
          <w:i/>
          <w:iCs/>
        </w:rPr>
        <w:lastRenderedPageBreak/>
        <w:t>Stakeholder influen</w:t>
      </w:r>
      <w:r>
        <w:rPr>
          <w:rFonts w:ascii="Arial" w:hAnsi="Arial" w:cs="Arial"/>
          <w:i/>
          <w:iCs/>
        </w:rPr>
        <w:t>c</w:t>
      </w:r>
      <w:r w:rsidRPr="00A8583D">
        <w:rPr>
          <w:rFonts w:ascii="Arial" w:hAnsi="Arial" w:cs="Arial"/>
          <w:i/>
          <w:iCs/>
        </w:rPr>
        <w:t>es</w:t>
      </w:r>
    </w:p>
    <w:p w14:paraId="72142CD3" w14:textId="4D914D21" w:rsidR="009476F9" w:rsidRDefault="00BC426B" w:rsidP="006020B1">
      <w:pPr>
        <w:spacing w:line="240" w:lineRule="auto"/>
        <w:jc w:val="both"/>
        <w:rPr>
          <w:rFonts w:ascii="Arial" w:hAnsi="Arial" w:cs="Arial"/>
        </w:rPr>
      </w:pPr>
      <w:r>
        <w:rPr>
          <w:rFonts w:ascii="Arial" w:hAnsi="Arial" w:cs="Arial"/>
        </w:rPr>
        <w:t xml:space="preserve">Pajunen, K. 2006 </w:t>
      </w:r>
      <w:r w:rsidR="004674F4">
        <w:rPr>
          <w:rFonts w:ascii="Arial" w:hAnsi="Arial" w:cs="Arial"/>
        </w:rPr>
        <w:t xml:space="preserve">stated that </w:t>
      </w:r>
      <w:r w:rsidR="00987D88">
        <w:rPr>
          <w:rFonts w:ascii="Arial" w:hAnsi="Arial" w:cs="Arial"/>
        </w:rPr>
        <w:t xml:space="preserve">the concerns in a turnaround/reorganisation </w:t>
      </w:r>
      <w:r w:rsidR="00DF4633">
        <w:rPr>
          <w:rFonts w:ascii="Arial" w:hAnsi="Arial" w:cs="Arial"/>
        </w:rPr>
        <w:t xml:space="preserve">are to define the stakeholder that have an influence on the organisation’s survival and the management of </w:t>
      </w:r>
      <w:r w:rsidR="001911EA">
        <w:rPr>
          <w:rFonts w:ascii="Arial" w:hAnsi="Arial" w:cs="Arial"/>
        </w:rPr>
        <w:t xml:space="preserve">such </w:t>
      </w:r>
      <w:r w:rsidR="00DF4633">
        <w:rPr>
          <w:rFonts w:ascii="Arial" w:hAnsi="Arial" w:cs="Arial"/>
        </w:rPr>
        <w:t xml:space="preserve">stakeholders.  </w:t>
      </w:r>
      <w:proofErr w:type="spellStart"/>
      <w:r w:rsidR="00AE57FF" w:rsidRPr="00AE57FF">
        <w:rPr>
          <w:rFonts w:ascii="Arial" w:hAnsi="Arial" w:cs="Arial"/>
        </w:rPr>
        <w:t>Arogyaswamy</w:t>
      </w:r>
      <w:proofErr w:type="spellEnd"/>
      <w:r w:rsidR="00AE57FF" w:rsidRPr="00AE57FF">
        <w:rPr>
          <w:rFonts w:ascii="Arial" w:hAnsi="Arial" w:cs="Arial"/>
        </w:rPr>
        <w:t xml:space="preserve"> et al. (1995) drew attention to stakeholders by suggesting that an organization in crisis must ensure the support of critical stakeholders.</w:t>
      </w:r>
    </w:p>
    <w:p w14:paraId="0BD85E64" w14:textId="52848E68" w:rsidR="00AE57FF" w:rsidRDefault="00AE57FF" w:rsidP="006020B1">
      <w:pPr>
        <w:spacing w:line="240" w:lineRule="auto"/>
        <w:jc w:val="both"/>
        <w:rPr>
          <w:rFonts w:ascii="Arial" w:hAnsi="Arial" w:cs="Arial"/>
        </w:rPr>
      </w:pPr>
      <w:r>
        <w:rPr>
          <w:rFonts w:ascii="Arial" w:hAnsi="Arial" w:cs="Arial"/>
        </w:rPr>
        <w:t>Although Flow Management did not explici</w:t>
      </w:r>
      <w:r w:rsidR="00E16F6F">
        <w:rPr>
          <w:rFonts w:ascii="Arial" w:hAnsi="Arial" w:cs="Arial"/>
        </w:rPr>
        <w:t xml:space="preserve">tly conduct stakeholder analysis, its interactions with </w:t>
      </w:r>
      <w:r w:rsidR="0055697F">
        <w:rPr>
          <w:rFonts w:ascii="Arial" w:hAnsi="Arial" w:cs="Arial"/>
        </w:rPr>
        <w:t>various</w:t>
      </w:r>
      <w:r w:rsidR="00FE4C6E">
        <w:rPr>
          <w:rFonts w:ascii="Arial" w:hAnsi="Arial" w:cs="Arial"/>
        </w:rPr>
        <w:t xml:space="preserve"> stakeholders reflected </w:t>
      </w:r>
      <w:r w:rsidR="00612D03">
        <w:rPr>
          <w:rFonts w:ascii="Arial" w:hAnsi="Arial" w:cs="Arial"/>
        </w:rPr>
        <w:t xml:space="preserve">the doctrine </w:t>
      </w:r>
      <w:r w:rsidR="0056465C">
        <w:rPr>
          <w:rFonts w:ascii="Arial" w:hAnsi="Arial" w:cs="Arial"/>
        </w:rPr>
        <w:t>of</w:t>
      </w:r>
      <w:r w:rsidR="00612D03">
        <w:rPr>
          <w:rFonts w:ascii="Arial" w:hAnsi="Arial" w:cs="Arial"/>
        </w:rPr>
        <w:t xml:space="preserve"> </w:t>
      </w:r>
      <w:r w:rsidR="00FE4C6E">
        <w:rPr>
          <w:rFonts w:ascii="Arial" w:hAnsi="Arial" w:cs="Arial"/>
        </w:rPr>
        <w:t>stakeholder influence analysis.</w:t>
      </w:r>
    </w:p>
    <w:p w14:paraId="5F7A2A6F" w14:textId="08B13543" w:rsidR="00FE4C6E" w:rsidRDefault="00FE4C6E" w:rsidP="006020B1">
      <w:pPr>
        <w:spacing w:line="240" w:lineRule="auto"/>
        <w:jc w:val="both"/>
        <w:rPr>
          <w:rFonts w:ascii="Arial" w:hAnsi="Arial" w:cs="Arial"/>
        </w:rPr>
      </w:pPr>
      <w:r>
        <w:rPr>
          <w:rFonts w:ascii="Arial" w:hAnsi="Arial" w:cs="Arial"/>
        </w:rPr>
        <w:t>In th</w:t>
      </w:r>
      <w:r w:rsidR="0056465C">
        <w:rPr>
          <w:rFonts w:ascii="Arial" w:hAnsi="Arial" w:cs="Arial"/>
        </w:rPr>
        <w:t>e Flow Management s</w:t>
      </w:r>
      <w:r>
        <w:rPr>
          <w:rFonts w:ascii="Arial" w:hAnsi="Arial" w:cs="Arial"/>
        </w:rPr>
        <w:t>cenario, the stakeholders include</w:t>
      </w:r>
      <w:r w:rsidR="0010158D">
        <w:rPr>
          <w:rFonts w:ascii="Arial" w:hAnsi="Arial" w:cs="Arial"/>
        </w:rPr>
        <w:t>:</w:t>
      </w:r>
    </w:p>
    <w:p w14:paraId="72790DDE" w14:textId="03B2B4AC" w:rsidR="0010158D" w:rsidRDefault="0010158D" w:rsidP="0010158D">
      <w:pPr>
        <w:pStyle w:val="ListParagraph"/>
        <w:numPr>
          <w:ilvl w:val="0"/>
          <w:numId w:val="4"/>
        </w:numPr>
        <w:spacing w:line="240" w:lineRule="auto"/>
        <w:jc w:val="both"/>
        <w:rPr>
          <w:rFonts w:ascii="Arial" w:hAnsi="Arial" w:cs="Arial"/>
        </w:rPr>
      </w:pPr>
      <w:r>
        <w:rPr>
          <w:rFonts w:ascii="Arial" w:hAnsi="Arial" w:cs="Arial"/>
        </w:rPr>
        <w:t>The management of Flow Management</w:t>
      </w:r>
    </w:p>
    <w:p w14:paraId="51438D4E" w14:textId="2898DAF3" w:rsidR="0010158D" w:rsidRDefault="0010158D" w:rsidP="0010158D">
      <w:pPr>
        <w:pStyle w:val="ListParagraph"/>
        <w:numPr>
          <w:ilvl w:val="0"/>
          <w:numId w:val="4"/>
        </w:numPr>
        <w:spacing w:line="240" w:lineRule="auto"/>
        <w:jc w:val="both"/>
        <w:rPr>
          <w:rFonts w:ascii="Arial" w:hAnsi="Arial" w:cs="Arial"/>
        </w:rPr>
      </w:pPr>
      <w:r>
        <w:rPr>
          <w:rFonts w:ascii="Arial" w:hAnsi="Arial" w:cs="Arial"/>
        </w:rPr>
        <w:t>The banks</w:t>
      </w:r>
    </w:p>
    <w:p w14:paraId="4B6D4EC5" w14:textId="77777777" w:rsidR="0087543E" w:rsidRDefault="0087543E" w:rsidP="0087543E">
      <w:pPr>
        <w:pStyle w:val="ListParagraph"/>
        <w:numPr>
          <w:ilvl w:val="0"/>
          <w:numId w:val="4"/>
        </w:numPr>
        <w:spacing w:line="240" w:lineRule="auto"/>
        <w:jc w:val="both"/>
        <w:rPr>
          <w:rFonts w:ascii="Arial" w:hAnsi="Arial" w:cs="Arial"/>
        </w:rPr>
      </w:pPr>
      <w:r>
        <w:rPr>
          <w:rFonts w:ascii="Arial" w:hAnsi="Arial" w:cs="Arial"/>
        </w:rPr>
        <w:t xml:space="preserve">The shareholder company, </w:t>
      </w:r>
      <w:proofErr w:type="gramStart"/>
      <w:r>
        <w:rPr>
          <w:rFonts w:ascii="Arial" w:hAnsi="Arial" w:cs="Arial"/>
        </w:rPr>
        <w:t>i.e.</w:t>
      </w:r>
      <w:proofErr w:type="gramEnd"/>
      <w:r>
        <w:rPr>
          <w:rFonts w:ascii="Arial" w:hAnsi="Arial" w:cs="Arial"/>
        </w:rPr>
        <w:t xml:space="preserve"> Lease Group</w:t>
      </w:r>
    </w:p>
    <w:p w14:paraId="2AADF274" w14:textId="049C8038" w:rsidR="0010158D" w:rsidRDefault="000F5FB3" w:rsidP="0010158D">
      <w:pPr>
        <w:pStyle w:val="ListParagraph"/>
        <w:numPr>
          <w:ilvl w:val="0"/>
          <w:numId w:val="4"/>
        </w:numPr>
        <w:spacing w:line="240" w:lineRule="auto"/>
        <w:jc w:val="both"/>
        <w:rPr>
          <w:rFonts w:ascii="Arial" w:hAnsi="Arial" w:cs="Arial"/>
        </w:rPr>
      </w:pPr>
      <w:r>
        <w:rPr>
          <w:rFonts w:ascii="Arial" w:hAnsi="Arial" w:cs="Arial"/>
        </w:rPr>
        <w:t xml:space="preserve">The clients, including </w:t>
      </w:r>
      <w:r w:rsidR="0087543E">
        <w:rPr>
          <w:rFonts w:ascii="Arial" w:hAnsi="Arial" w:cs="Arial"/>
        </w:rPr>
        <w:t xml:space="preserve">both </w:t>
      </w:r>
      <w:r>
        <w:rPr>
          <w:rFonts w:ascii="Arial" w:hAnsi="Arial" w:cs="Arial"/>
        </w:rPr>
        <w:t xml:space="preserve">main clients and other </w:t>
      </w:r>
      <w:proofErr w:type="gramStart"/>
      <w:r>
        <w:rPr>
          <w:rFonts w:ascii="Arial" w:hAnsi="Arial" w:cs="Arial"/>
        </w:rPr>
        <w:t>clients</w:t>
      </w:r>
      <w:proofErr w:type="gramEnd"/>
    </w:p>
    <w:p w14:paraId="0B637E7D" w14:textId="0080F431" w:rsidR="000F5FB3" w:rsidRDefault="000F5FB3" w:rsidP="0010158D">
      <w:pPr>
        <w:pStyle w:val="ListParagraph"/>
        <w:numPr>
          <w:ilvl w:val="0"/>
          <w:numId w:val="4"/>
        </w:numPr>
        <w:spacing w:line="240" w:lineRule="auto"/>
        <w:jc w:val="both"/>
        <w:rPr>
          <w:rFonts w:ascii="Arial" w:hAnsi="Arial" w:cs="Arial"/>
        </w:rPr>
      </w:pPr>
      <w:r>
        <w:rPr>
          <w:rFonts w:ascii="Arial" w:hAnsi="Arial" w:cs="Arial"/>
        </w:rPr>
        <w:t>The staff</w:t>
      </w:r>
    </w:p>
    <w:p w14:paraId="031E848D" w14:textId="09D4FA6E" w:rsidR="00EB6DFE" w:rsidRDefault="00927943" w:rsidP="006020B1">
      <w:pPr>
        <w:spacing w:line="240" w:lineRule="auto"/>
        <w:jc w:val="both"/>
        <w:rPr>
          <w:rFonts w:ascii="Arial" w:hAnsi="Arial" w:cs="Arial"/>
        </w:rPr>
      </w:pPr>
      <w:r>
        <w:rPr>
          <w:rFonts w:ascii="Arial" w:hAnsi="Arial" w:cs="Arial"/>
        </w:rPr>
        <w:t xml:space="preserve">The stakeholder influences model is </w:t>
      </w:r>
      <w:r w:rsidR="001D13D5">
        <w:rPr>
          <w:rFonts w:ascii="Arial" w:hAnsi="Arial" w:cs="Arial"/>
        </w:rPr>
        <w:t xml:space="preserve">to identify </w:t>
      </w:r>
      <w:r w:rsidR="00C829C2">
        <w:rPr>
          <w:rFonts w:ascii="Arial" w:hAnsi="Arial" w:cs="Arial"/>
        </w:rPr>
        <w:t xml:space="preserve">stakeholders’ influence. </w:t>
      </w:r>
      <w:r w:rsidR="00391A8D">
        <w:rPr>
          <w:rFonts w:ascii="Arial" w:hAnsi="Arial" w:cs="Arial"/>
        </w:rPr>
        <w:t xml:space="preserve"> </w:t>
      </w:r>
      <w:r w:rsidR="009D6B89">
        <w:rPr>
          <w:rFonts w:ascii="Arial" w:hAnsi="Arial" w:cs="Arial"/>
        </w:rPr>
        <w:t>Stake</w:t>
      </w:r>
      <w:r>
        <w:rPr>
          <w:rFonts w:ascii="Arial" w:hAnsi="Arial" w:cs="Arial"/>
        </w:rPr>
        <w:t xml:space="preserve">holders who </w:t>
      </w:r>
      <w:r w:rsidR="008D089D">
        <w:rPr>
          <w:rFonts w:ascii="Arial" w:hAnsi="Arial" w:cs="Arial"/>
        </w:rPr>
        <w:t xml:space="preserve">have the needed resources </w:t>
      </w:r>
      <w:r w:rsidR="009E462B">
        <w:rPr>
          <w:rFonts w:ascii="Arial" w:hAnsi="Arial" w:cs="Arial"/>
        </w:rPr>
        <w:t>and a</w:t>
      </w:r>
      <w:r w:rsidR="00EB6DFE">
        <w:rPr>
          <w:rFonts w:ascii="Arial" w:hAnsi="Arial" w:cs="Arial"/>
        </w:rPr>
        <w:t>ble to control the interaction and resources flows</w:t>
      </w:r>
      <w:r w:rsidR="009E462B">
        <w:rPr>
          <w:rFonts w:ascii="Arial" w:hAnsi="Arial" w:cs="Arial"/>
        </w:rPr>
        <w:t xml:space="preserve"> in the network most likely have a strong influence on an organisation’s survival</w:t>
      </w:r>
      <w:r w:rsidR="00CF095E">
        <w:rPr>
          <w:rFonts w:ascii="Arial" w:hAnsi="Arial" w:cs="Arial"/>
        </w:rPr>
        <w:t xml:space="preserve"> (Pajunen, K. 2006)</w:t>
      </w:r>
      <w:r w:rsidR="009E462B">
        <w:rPr>
          <w:rFonts w:ascii="Arial" w:hAnsi="Arial" w:cs="Arial"/>
        </w:rPr>
        <w:t>.</w:t>
      </w:r>
    </w:p>
    <w:p w14:paraId="6B14C5C9" w14:textId="00E7CA0C" w:rsidR="00537B3A" w:rsidRDefault="00803CD5" w:rsidP="006020B1">
      <w:pPr>
        <w:spacing w:line="240" w:lineRule="auto"/>
        <w:jc w:val="both"/>
        <w:rPr>
          <w:rFonts w:ascii="Arial" w:hAnsi="Arial" w:cs="Arial"/>
        </w:rPr>
      </w:pPr>
      <w:r>
        <w:rPr>
          <w:rFonts w:ascii="Arial" w:hAnsi="Arial" w:cs="Arial"/>
        </w:rPr>
        <w:t xml:space="preserve">The incumbent management at the early stage controlled the </w:t>
      </w:r>
      <w:r w:rsidR="00D24FDF">
        <w:rPr>
          <w:rFonts w:ascii="Arial" w:hAnsi="Arial" w:cs="Arial"/>
        </w:rPr>
        <w:t xml:space="preserve">information flow </w:t>
      </w:r>
      <w:r w:rsidR="00B2192A">
        <w:rPr>
          <w:rFonts w:ascii="Arial" w:hAnsi="Arial" w:cs="Arial"/>
        </w:rPr>
        <w:t xml:space="preserve">and </w:t>
      </w:r>
      <w:r w:rsidR="00B30F69">
        <w:rPr>
          <w:rFonts w:ascii="Arial" w:hAnsi="Arial" w:cs="Arial"/>
        </w:rPr>
        <w:t xml:space="preserve">dominated the turnaround process.  </w:t>
      </w:r>
      <w:r w:rsidR="009162CD">
        <w:rPr>
          <w:rFonts w:ascii="Arial" w:hAnsi="Arial" w:cs="Arial"/>
        </w:rPr>
        <w:t xml:space="preserve">It relied on its </w:t>
      </w:r>
      <w:r w:rsidR="00597D50">
        <w:rPr>
          <w:rFonts w:ascii="Arial" w:hAnsi="Arial" w:cs="Arial"/>
        </w:rPr>
        <w:t>knowledge</w:t>
      </w:r>
      <w:r w:rsidR="009162CD">
        <w:rPr>
          <w:rFonts w:ascii="Arial" w:hAnsi="Arial" w:cs="Arial"/>
        </w:rPr>
        <w:t xml:space="preserve"> in the organisation</w:t>
      </w:r>
      <w:r w:rsidR="00F77D0B">
        <w:rPr>
          <w:rFonts w:ascii="Arial" w:hAnsi="Arial" w:cs="Arial"/>
        </w:rPr>
        <w:t xml:space="preserve"> to </w:t>
      </w:r>
      <w:r w:rsidR="00760C54">
        <w:rPr>
          <w:rFonts w:ascii="Arial" w:hAnsi="Arial" w:cs="Arial"/>
        </w:rPr>
        <w:t xml:space="preserve">prepare forecast </w:t>
      </w:r>
      <w:r w:rsidR="00C47C40">
        <w:rPr>
          <w:rFonts w:ascii="Arial" w:hAnsi="Arial" w:cs="Arial"/>
        </w:rPr>
        <w:t xml:space="preserve">which emerged </w:t>
      </w:r>
      <w:r w:rsidR="003B0F4D">
        <w:rPr>
          <w:rFonts w:ascii="Arial" w:hAnsi="Arial" w:cs="Arial"/>
        </w:rPr>
        <w:t xml:space="preserve">later </w:t>
      </w:r>
      <w:r w:rsidR="00C47C40">
        <w:rPr>
          <w:rFonts w:ascii="Arial" w:hAnsi="Arial" w:cs="Arial"/>
        </w:rPr>
        <w:t>to have significant discrepancy</w:t>
      </w:r>
      <w:r w:rsidR="00597D50">
        <w:rPr>
          <w:rFonts w:ascii="Arial" w:hAnsi="Arial" w:cs="Arial"/>
        </w:rPr>
        <w:t xml:space="preserve">.  It also </w:t>
      </w:r>
      <w:proofErr w:type="gramStart"/>
      <w:r w:rsidR="003B0F4D">
        <w:rPr>
          <w:rFonts w:ascii="Arial" w:hAnsi="Arial" w:cs="Arial"/>
        </w:rPr>
        <w:t>counter</w:t>
      </w:r>
      <w:proofErr w:type="gramEnd"/>
      <w:r w:rsidR="003B0F4D">
        <w:rPr>
          <w:rFonts w:ascii="Arial" w:hAnsi="Arial" w:cs="Arial"/>
        </w:rPr>
        <w:t xml:space="preserve"> proposed </w:t>
      </w:r>
      <w:r w:rsidR="00BC6248">
        <w:rPr>
          <w:rFonts w:ascii="Arial" w:hAnsi="Arial" w:cs="Arial"/>
        </w:rPr>
        <w:t xml:space="preserve">alternative plan to </w:t>
      </w:r>
      <w:r w:rsidR="00492829">
        <w:rPr>
          <w:rFonts w:ascii="Arial" w:hAnsi="Arial" w:cs="Arial"/>
        </w:rPr>
        <w:t xml:space="preserve">dispose 350 cars to improve solvency rate even though the banks’ preference was for the </w:t>
      </w:r>
      <w:r w:rsidR="006D5817">
        <w:rPr>
          <w:rFonts w:ascii="Arial" w:hAnsi="Arial" w:cs="Arial"/>
        </w:rPr>
        <w:t xml:space="preserve">shareholder company to inject risk-bearing capital.  </w:t>
      </w:r>
      <w:r w:rsidR="006B4F78">
        <w:rPr>
          <w:rFonts w:ascii="Arial" w:hAnsi="Arial" w:cs="Arial"/>
        </w:rPr>
        <w:t>Even</w:t>
      </w:r>
      <w:r w:rsidR="00FA153A">
        <w:rPr>
          <w:rFonts w:ascii="Arial" w:hAnsi="Arial" w:cs="Arial"/>
        </w:rPr>
        <w:t xml:space="preserve"> </w:t>
      </w:r>
      <w:r w:rsidR="005D37C2">
        <w:rPr>
          <w:rFonts w:ascii="Arial" w:hAnsi="Arial" w:cs="Arial"/>
        </w:rPr>
        <w:t xml:space="preserve">at a </w:t>
      </w:r>
      <w:r w:rsidR="00FA153A">
        <w:rPr>
          <w:rFonts w:ascii="Arial" w:hAnsi="Arial" w:cs="Arial"/>
        </w:rPr>
        <w:t xml:space="preserve">later stage, </w:t>
      </w:r>
      <w:r w:rsidR="005D37C2">
        <w:rPr>
          <w:rFonts w:ascii="Arial" w:hAnsi="Arial" w:cs="Arial"/>
        </w:rPr>
        <w:t xml:space="preserve">the </w:t>
      </w:r>
      <w:r w:rsidR="00CA68CB">
        <w:rPr>
          <w:rFonts w:ascii="Arial" w:hAnsi="Arial" w:cs="Arial"/>
        </w:rPr>
        <w:t xml:space="preserve">new management </w:t>
      </w:r>
      <w:r w:rsidR="003041F4">
        <w:rPr>
          <w:rFonts w:ascii="Arial" w:hAnsi="Arial" w:cs="Arial"/>
        </w:rPr>
        <w:t xml:space="preserve">and the Chief Restructuring Officer appointed by the banks remained the vocal point and linkage with the banks.  </w:t>
      </w:r>
      <w:r w:rsidR="00920C3F">
        <w:rPr>
          <w:rFonts w:ascii="Arial" w:hAnsi="Arial" w:cs="Arial"/>
        </w:rPr>
        <w:t xml:space="preserve">It also </w:t>
      </w:r>
      <w:r w:rsidR="0013468A">
        <w:rPr>
          <w:rFonts w:ascii="Arial" w:hAnsi="Arial" w:cs="Arial"/>
        </w:rPr>
        <w:t xml:space="preserve">had the direct communication with the clients and staff which demonstrated a </w:t>
      </w:r>
      <w:r w:rsidR="007B0541">
        <w:rPr>
          <w:rFonts w:ascii="Arial" w:hAnsi="Arial" w:cs="Arial"/>
        </w:rPr>
        <w:t>relatively centralised position among the stakeholders.  In thi</w:t>
      </w:r>
      <w:r w:rsidR="00864F9F">
        <w:rPr>
          <w:rFonts w:ascii="Arial" w:hAnsi="Arial" w:cs="Arial"/>
        </w:rPr>
        <w:t xml:space="preserve">s regard, it had a high network </w:t>
      </w:r>
      <w:proofErr w:type="gramStart"/>
      <w:r w:rsidR="00864F9F">
        <w:rPr>
          <w:rFonts w:ascii="Arial" w:hAnsi="Arial" w:cs="Arial"/>
        </w:rPr>
        <w:t>position based</w:t>
      </w:r>
      <w:proofErr w:type="gramEnd"/>
      <w:r w:rsidR="00864F9F">
        <w:rPr>
          <w:rFonts w:ascii="Arial" w:hAnsi="Arial" w:cs="Arial"/>
        </w:rPr>
        <w:t xml:space="preserve"> power</w:t>
      </w:r>
      <w:r w:rsidR="00873931" w:rsidRPr="00873931">
        <w:rPr>
          <w:rFonts w:ascii="Arial" w:hAnsi="Arial" w:cs="Arial"/>
        </w:rPr>
        <w:t xml:space="preserve"> </w:t>
      </w:r>
      <w:r w:rsidR="00873931">
        <w:rPr>
          <w:rFonts w:ascii="Arial" w:hAnsi="Arial" w:cs="Arial"/>
        </w:rPr>
        <w:t>at all time although the resource dependency based power was mode</w:t>
      </w:r>
      <w:r w:rsidR="00A73988">
        <w:rPr>
          <w:rFonts w:ascii="Arial" w:hAnsi="Arial" w:cs="Arial"/>
        </w:rPr>
        <w:t>rate</w:t>
      </w:r>
      <w:r w:rsidR="00873931">
        <w:rPr>
          <w:rFonts w:ascii="Arial" w:hAnsi="Arial" w:cs="Arial"/>
        </w:rPr>
        <w:t>.</w:t>
      </w:r>
    </w:p>
    <w:p w14:paraId="0D2A0935" w14:textId="436FA926" w:rsidR="00864F9F" w:rsidRDefault="00AA2237" w:rsidP="006020B1">
      <w:pPr>
        <w:spacing w:line="240" w:lineRule="auto"/>
        <w:jc w:val="both"/>
        <w:rPr>
          <w:rFonts w:ascii="Arial" w:hAnsi="Arial" w:cs="Arial"/>
        </w:rPr>
      </w:pPr>
      <w:r>
        <w:rPr>
          <w:rFonts w:ascii="Arial" w:hAnsi="Arial" w:cs="Arial"/>
        </w:rPr>
        <w:t xml:space="preserve">The banks had a </w:t>
      </w:r>
      <w:r w:rsidR="00602281">
        <w:rPr>
          <w:rFonts w:ascii="Arial" w:hAnsi="Arial" w:cs="Arial"/>
        </w:rPr>
        <w:t>large working capital financing portfolio with Flow Management</w:t>
      </w:r>
      <w:r w:rsidR="00584EC4">
        <w:rPr>
          <w:rFonts w:ascii="Arial" w:hAnsi="Arial" w:cs="Arial"/>
        </w:rPr>
        <w:t xml:space="preserve"> although </w:t>
      </w:r>
      <w:r w:rsidR="00D84CF3">
        <w:rPr>
          <w:rFonts w:ascii="Arial" w:hAnsi="Arial" w:cs="Arial"/>
        </w:rPr>
        <w:t xml:space="preserve">its linkage with other stakeholders was minimal until later when </w:t>
      </w:r>
      <w:r w:rsidR="00A12A72">
        <w:rPr>
          <w:rFonts w:ascii="Arial" w:hAnsi="Arial" w:cs="Arial"/>
        </w:rPr>
        <w:t>they</w:t>
      </w:r>
      <w:r w:rsidR="00D84CF3">
        <w:rPr>
          <w:rFonts w:ascii="Arial" w:hAnsi="Arial" w:cs="Arial"/>
        </w:rPr>
        <w:t xml:space="preserve"> appointed the Chief Restructuring Officer to the management of Flow Management to </w:t>
      </w:r>
      <w:r w:rsidR="00D1420B">
        <w:rPr>
          <w:rFonts w:ascii="Arial" w:hAnsi="Arial" w:cs="Arial"/>
        </w:rPr>
        <w:t>add value to the restructuring process</w:t>
      </w:r>
      <w:r w:rsidR="00EC4A96">
        <w:rPr>
          <w:rFonts w:ascii="Arial" w:hAnsi="Arial" w:cs="Arial"/>
        </w:rPr>
        <w:t xml:space="preserve">.  </w:t>
      </w:r>
      <w:r w:rsidR="00FD7716">
        <w:rPr>
          <w:rFonts w:ascii="Arial" w:hAnsi="Arial" w:cs="Arial"/>
        </w:rPr>
        <w:t>Combining with t</w:t>
      </w:r>
      <w:r w:rsidR="00EC4A96">
        <w:rPr>
          <w:rFonts w:ascii="Arial" w:hAnsi="Arial" w:cs="Arial"/>
        </w:rPr>
        <w:t xml:space="preserve">he early involvement of the banks </w:t>
      </w:r>
      <w:r w:rsidR="00EE1299">
        <w:rPr>
          <w:rFonts w:ascii="Arial" w:hAnsi="Arial" w:cs="Arial"/>
        </w:rPr>
        <w:t xml:space="preserve">by the management of Flow Management </w:t>
      </w:r>
      <w:r w:rsidR="0091428C">
        <w:rPr>
          <w:rFonts w:ascii="Arial" w:hAnsi="Arial" w:cs="Arial"/>
        </w:rPr>
        <w:t>throughout the entire reorganisation process</w:t>
      </w:r>
      <w:r w:rsidR="00FD7716">
        <w:rPr>
          <w:rFonts w:ascii="Arial" w:hAnsi="Arial" w:cs="Arial"/>
        </w:rPr>
        <w:t xml:space="preserve">, the banks had a </w:t>
      </w:r>
      <w:r w:rsidR="00D1420B">
        <w:rPr>
          <w:rFonts w:ascii="Arial" w:hAnsi="Arial" w:cs="Arial"/>
        </w:rPr>
        <w:t xml:space="preserve">high resource </w:t>
      </w:r>
      <w:proofErr w:type="gramStart"/>
      <w:r w:rsidR="00D1420B">
        <w:rPr>
          <w:rFonts w:ascii="Arial" w:hAnsi="Arial" w:cs="Arial"/>
        </w:rPr>
        <w:t>dependency based</w:t>
      </w:r>
      <w:proofErr w:type="gramEnd"/>
      <w:r w:rsidR="00D1420B">
        <w:rPr>
          <w:rFonts w:ascii="Arial" w:hAnsi="Arial" w:cs="Arial"/>
        </w:rPr>
        <w:t xml:space="preserve"> power while its network position based power </w:t>
      </w:r>
      <w:r w:rsidR="003713E4">
        <w:rPr>
          <w:rFonts w:ascii="Arial" w:hAnsi="Arial" w:cs="Arial"/>
        </w:rPr>
        <w:t>shifted from moderate to high.</w:t>
      </w:r>
      <w:r w:rsidR="00597840">
        <w:rPr>
          <w:rFonts w:ascii="Arial" w:hAnsi="Arial" w:cs="Arial"/>
        </w:rPr>
        <w:t xml:space="preserve">  </w:t>
      </w:r>
    </w:p>
    <w:p w14:paraId="693535CD" w14:textId="2DE4752B" w:rsidR="00715520" w:rsidRDefault="00715520" w:rsidP="006020B1">
      <w:pPr>
        <w:spacing w:line="240" w:lineRule="auto"/>
        <w:jc w:val="both"/>
        <w:rPr>
          <w:rFonts w:ascii="Arial" w:hAnsi="Arial" w:cs="Arial"/>
        </w:rPr>
      </w:pPr>
      <w:r>
        <w:rPr>
          <w:rFonts w:ascii="Arial" w:hAnsi="Arial" w:cs="Arial"/>
        </w:rPr>
        <w:t xml:space="preserve">As a separate note, the involvement of </w:t>
      </w:r>
      <w:r w:rsidR="00912ACA">
        <w:rPr>
          <w:rFonts w:ascii="Arial" w:hAnsi="Arial" w:cs="Arial"/>
        </w:rPr>
        <w:t>financiers in the reorganisation process is also an ingredient to the success of a rescue operation.</w:t>
      </w:r>
      <w:r w:rsidR="00285A67">
        <w:rPr>
          <w:rFonts w:ascii="Arial" w:hAnsi="Arial" w:cs="Arial"/>
        </w:rPr>
        <w:t xml:space="preserve">  Adriaanse &amp; </w:t>
      </w:r>
      <w:proofErr w:type="spellStart"/>
      <w:r w:rsidR="00285A67">
        <w:rPr>
          <w:rFonts w:ascii="Arial" w:hAnsi="Arial" w:cs="Arial"/>
        </w:rPr>
        <w:t>Kuijl</w:t>
      </w:r>
      <w:proofErr w:type="spellEnd"/>
      <w:r w:rsidR="00285A67">
        <w:rPr>
          <w:rFonts w:ascii="Arial" w:hAnsi="Arial" w:cs="Arial"/>
        </w:rPr>
        <w:t xml:space="preserve"> described that involved financiers </w:t>
      </w:r>
      <w:r w:rsidR="00A41067">
        <w:rPr>
          <w:rFonts w:ascii="Arial" w:hAnsi="Arial" w:cs="Arial"/>
        </w:rPr>
        <w:t xml:space="preserve">are generally prepared to cooperate within an informal reorganisation provided that the focal point in first instance is the deferment of payments rather than </w:t>
      </w:r>
      <w:r w:rsidR="00D81F47">
        <w:rPr>
          <w:rFonts w:ascii="Arial" w:hAnsi="Arial" w:cs="Arial"/>
        </w:rPr>
        <w:t>the remission.</w:t>
      </w:r>
    </w:p>
    <w:p w14:paraId="28AA8D6E" w14:textId="4FB7A402" w:rsidR="0087543E" w:rsidRDefault="0087543E" w:rsidP="0087543E">
      <w:pPr>
        <w:spacing w:line="240" w:lineRule="auto"/>
        <w:jc w:val="both"/>
        <w:rPr>
          <w:rFonts w:ascii="Arial" w:hAnsi="Arial" w:cs="Arial"/>
        </w:rPr>
      </w:pPr>
      <w:r>
        <w:rPr>
          <w:rFonts w:ascii="Arial" w:hAnsi="Arial" w:cs="Arial"/>
        </w:rPr>
        <w:t xml:space="preserve">Lease Group had a passive involvement during the reorganisation process when it was requested to inject risk-bearing capital.  In addition, given its limited linkage with other stakeholders, its network </w:t>
      </w:r>
      <w:proofErr w:type="gramStart"/>
      <w:r>
        <w:rPr>
          <w:rFonts w:ascii="Arial" w:hAnsi="Arial" w:cs="Arial"/>
        </w:rPr>
        <w:t>position based</w:t>
      </w:r>
      <w:proofErr w:type="gramEnd"/>
      <w:r>
        <w:rPr>
          <w:rFonts w:ascii="Arial" w:hAnsi="Arial" w:cs="Arial"/>
        </w:rPr>
        <w:t xml:space="preserve"> power was </w:t>
      </w:r>
      <w:r w:rsidR="009A3408">
        <w:rPr>
          <w:rFonts w:ascii="Arial" w:hAnsi="Arial" w:cs="Arial"/>
        </w:rPr>
        <w:t>low</w:t>
      </w:r>
      <w:r>
        <w:rPr>
          <w:rFonts w:ascii="Arial" w:hAnsi="Arial" w:cs="Arial"/>
        </w:rPr>
        <w:t xml:space="preserve">.  </w:t>
      </w:r>
      <w:r w:rsidR="00CC6921">
        <w:rPr>
          <w:rFonts w:ascii="Arial" w:hAnsi="Arial" w:cs="Arial"/>
        </w:rPr>
        <w:t>Flow Management</w:t>
      </w:r>
      <w:r>
        <w:rPr>
          <w:rFonts w:ascii="Arial" w:hAnsi="Arial" w:cs="Arial"/>
        </w:rPr>
        <w:t xml:space="preserve"> became dependent on the resources of </w:t>
      </w:r>
      <w:r w:rsidR="00CC6921">
        <w:rPr>
          <w:rFonts w:ascii="Arial" w:hAnsi="Arial" w:cs="Arial"/>
        </w:rPr>
        <w:t>Lease Group</w:t>
      </w:r>
      <w:r>
        <w:rPr>
          <w:rFonts w:ascii="Arial" w:hAnsi="Arial" w:cs="Arial"/>
        </w:rPr>
        <w:t xml:space="preserve"> later when it </w:t>
      </w:r>
      <w:r w:rsidR="00CC6921">
        <w:rPr>
          <w:rFonts w:ascii="Arial" w:hAnsi="Arial" w:cs="Arial"/>
        </w:rPr>
        <w:t>received</w:t>
      </w:r>
      <w:r>
        <w:rPr>
          <w:rFonts w:ascii="Arial" w:hAnsi="Arial" w:cs="Arial"/>
        </w:rPr>
        <w:t xml:space="preserve"> larger capital.  In this regard, its resource </w:t>
      </w:r>
      <w:proofErr w:type="gramStart"/>
      <w:r>
        <w:rPr>
          <w:rFonts w:ascii="Arial" w:hAnsi="Arial" w:cs="Arial"/>
        </w:rPr>
        <w:t>dependency based</w:t>
      </w:r>
      <w:proofErr w:type="gramEnd"/>
      <w:r>
        <w:rPr>
          <w:rFonts w:ascii="Arial" w:hAnsi="Arial" w:cs="Arial"/>
        </w:rPr>
        <w:t xml:space="preserve"> power shifted from </w:t>
      </w:r>
      <w:r w:rsidR="00CC6921">
        <w:rPr>
          <w:rFonts w:ascii="Arial" w:hAnsi="Arial" w:cs="Arial"/>
        </w:rPr>
        <w:t>low to moderate</w:t>
      </w:r>
      <w:r>
        <w:rPr>
          <w:rFonts w:ascii="Arial" w:hAnsi="Arial" w:cs="Arial"/>
        </w:rPr>
        <w:t>.</w:t>
      </w:r>
    </w:p>
    <w:p w14:paraId="04A7B6AB" w14:textId="1689F436" w:rsidR="003713E4" w:rsidRDefault="00617A0D" w:rsidP="006020B1">
      <w:pPr>
        <w:spacing w:line="240" w:lineRule="auto"/>
        <w:jc w:val="both"/>
        <w:rPr>
          <w:rFonts w:ascii="Arial" w:hAnsi="Arial" w:cs="Arial"/>
        </w:rPr>
      </w:pPr>
      <w:r>
        <w:rPr>
          <w:rFonts w:ascii="Arial" w:hAnsi="Arial" w:cs="Arial"/>
        </w:rPr>
        <w:t xml:space="preserve">The </w:t>
      </w:r>
      <w:r w:rsidR="003C06BF">
        <w:rPr>
          <w:rFonts w:ascii="Arial" w:hAnsi="Arial" w:cs="Arial"/>
        </w:rPr>
        <w:t xml:space="preserve">network </w:t>
      </w:r>
      <w:proofErr w:type="gramStart"/>
      <w:r w:rsidR="003C06BF">
        <w:rPr>
          <w:rFonts w:ascii="Arial" w:hAnsi="Arial" w:cs="Arial"/>
        </w:rPr>
        <w:t>position based</w:t>
      </w:r>
      <w:proofErr w:type="gramEnd"/>
      <w:r w:rsidR="003C06BF">
        <w:rPr>
          <w:rFonts w:ascii="Arial" w:hAnsi="Arial" w:cs="Arial"/>
        </w:rPr>
        <w:t xml:space="preserve"> power of the clients was low given its </w:t>
      </w:r>
      <w:r w:rsidR="008F1DA0">
        <w:rPr>
          <w:rFonts w:ascii="Arial" w:hAnsi="Arial" w:cs="Arial"/>
        </w:rPr>
        <w:t xml:space="preserve">weak relationship with </w:t>
      </w:r>
      <w:r w:rsidR="00CC6921">
        <w:rPr>
          <w:rFonts w:ascii="Arial" w:hAnsi="Arial" w:cs="Arial"/>
        </w:rPr>
        <w:t xml:space="preserve">other stakeholders of </w:t>
      </w:r>
      <w:r w:rsidR="008F1DA0">
        <w:rPr>
          <w:rFonts w:ascii="Arial" w:hAnsi="Arial" w:cs="Arial"/>
        </w:rPr>
        <w:t xml:space="preserve">Flow Management and the reorganisation process.  </w:t>
      </w:r>
      <w:r w:rsidR="0050657C">
        <w:rPr>
          <w:rFonts w:ascii="Arial" w:hAnsi="Arial" w:cs="Arial"/>
        </w:rPr>
        <w:t xml:space="preserve">In addition, it did not appear that the clients could exert </w:t>
      </w:r>
      <w:r w:rsidR="00817614">
        <w:rPr>
          <w:rFonts w:ascii="Arial" w:hAnsi="Arial" w:cs="Arial"/>
        </w:rPr>
        <w:t xml:space="preserve">significant influence </w:t>
      </w:r>
      <w:r w:rsidR="009118A6">
        <w:rPr>
          <w:rFonts w:ascii="Arial" w:hAnsi="Arial" w:cs="Arial"/>
        </w:rPr>
        <w:t xml:space="preserve">as it did not appear to have great bargaining power </w:t>
      </w:r>
      <w:r w:rsidR="001D775C">
        <w:rPr>
          <w:rFonts w:ascii="Arial" w:hAnsi="Arial" w:cs="Arial"/>
        </w:rPr>
        <w:t>during the negotiation of the price increment</w:t>
      </w:r>
      <w:r w:rsidR="0011748E">
        <w:rPr>
          <w:rFonts w:ascii="Arial" w:hAnsi="Arial" w:cs="Arial"/>
        </w:rPr>
        <w:t xml:space="preserve"> which indicated that the</w:t>
      </w:r>
      <w:r w:rsidR="007D597E">
        <w:rPr>
          <w:rFonts w:ascii="Arial" w:hAnsi="Arial" w:cs="Arial"/>
        </w:rPr>
        <w:t xml:space="preserve"> product might be price insensitive</w:t>
      </w:r>
      <w:r w:rsidR="006F784D">
        <w:rPr>
          <w:rFonts w:ascii="Arial" w:hAnsi="Arial" w:cs="Arial"/>
        </w:rPr>
        <w:t xml:space="preserve">, despite a few negative responses.  In this regard, the resource </w:t>
      </w:r>
      <w:proofErr w:type="gramStart"/>
      <w:r w:rsidR="006F784D">
        <w:rPr>
          <w:rFonts w:ascii="Arial" w:hAnsi="Arial" w:cs="Arial"/>
        </w:rPr>
        <w:t>dependency based</w:t>
      </w:r>
      <w:proofErr w:type="gramEnd"/>
      <w:r w:rsidR="006F784D">
        <w:rPr>
          <w:rFonts w:ascii="Arial" w:hAnsi="Arial" w:cs="Arial"/>
        </w:rPr>
        <w:t xml:space="preserve"> power of the clients was also low</w:t>
      </w:r>
      <w:r w:rsidR="009E1FAC">
        <w:rPr>
          <w:rFonts w:ascii="Arial" w:hAnsi="Arial" w:cs="Arial"/>
        </w:rPr>
        <w:t>.  Th</w:t>
      </w:r>
      <w:r w:rsidR="00125809">
        <w:rPr>
          <w:rFonts w:ascii="Arial" w:hAnsi="Arial" w:cs="Arial"/>
        </w:rPr>
        <w:t xml:space="preserve">e resource </w:t>
      </w:r>
      <w:proofErr w:type="gramStart"/>
      <w:r w:rsidR="00125809">
        <w:rPr>
          <w:rFonts w:ascii="Arial" w:hAnsi="Arial" w:cs="Arial"/>
        </w:rPr>
        <w:t>dependency based</w:t>
      </w:r>
      <w:proofErr w:type="gramEnd"/>
      <w:r w:rsidR="00125809">
        <w:rPr>
          <w:rFonts w:ascii="Arial" w:hAnsi="Arial" w:cs="Arial"/>
        </w:rPr>
        <w:t xml:space="preserve"> power of the</w:t>
      </w:r>
      <w:r w:rsidR="00206A93">
        <w:rPr>
          <w:rFonts w:ascii="Arial" w:hAnsi="Arial" w:cs="Arial"/>
        </w:rPr>
        <w:t xml:space="preserve"> main clients might be moderate given their portfolios</w:t>
      </w:r>
      <w:r w:rsidR="00646C65">
        <w:rPr>
          <w:rFonts w:ascii="Arial" w:hAnsi="Arial" w:cs="Arial"/>
        </w:rPr>
        <w:t xml:space="preserve"> and</w:t>
      </w:r>
      <w:r w:rsidR="009E1FAC">
        <w:rPr>
          <w:rFonts w:ascii="Arial" w:hAnsi="Arial" w:cs="Arial"/>
        </w:rPr>
        <w:t xml:space="preserve"> that</w:t>
      </w:r>
      <w:r w:rsidR="00646C65">
        <w:rPr>
          <w:rFonts w:ascii="Arial" w:hAnsi="Arial" w:cs="Arial"/>
        </w:rPr>
        <w:t xml:space="preserve"> the attitude of the </w:t>
      </w:r>
      <w:r w:rsidR="00646C65">
        <w:rPr>
          <w:rFonts w:ascii="Arial" w:hAnsi="Arial" w:cs="Arial"/>
        </w:rPr>
        <w:lastRenderedPageBreak/>
        <w:t xml:space="preserve">management of Flow Management </w:t>
      </w:r>
      <w:r w:rsidR="00652074">
        <w:rPr>
          <w:rFonts w:ascii="Arial" w:hAnsi="Arial" w:cs="Arial"/>
        </w:rPr>
        <w:t>in relation to the price increment was to initiate a discussion</w:t>
      </w:r>
      <w:r w:rsidR="00851FA3">
        <w:rPr>
          <w:rFonts w:ascii="Arial" w:hAnsi="Arial" w:cs="Arial"/>
        </w:rPr>
        <w:t xml:space="preserve"> at the first instance</w:t>
      </w:r>
      <w:r w:rsidR="00652074">
        <w:rPr>
          <w:rFonts w:ascii="Arial" w:hAnsi="Arial" w:cs="Arial"/>
        </w:rPr>
        <w:t>.</w:t>
      </w:r>
      <w:r w:rsidR="005B32C0">
        <w:rPr>
          <w:rFonts w:ascii="Arial" w:hAnsi="Arial" w:cs="Arial"/>
        </w:rPr>
        <w:t xml:space="preserve">  </w:t>
      </w:r>
    </w:p>
    <w:p w14:paraId="4480DEBA" w14:textId="716AC37D" w:rsidR="00537B3A" w:rsidRDefault="00851FA3" w:rsidP="006020B1">
      <w:pPr>
        <w:spacing w:line="240" w:lineRule="auto"/>
        <w:jc w:val="both"/>
        <w:rPr>
          <w:rFonts w:ascii="Arial" w:hAnsi="Arial" w:cs="Arial"/>
        </w:rPr>
      </w:pPr>
      <w:r>
        <w:rPr>
          <w:rFonts w:ascii="Arial" w:hAnsi="Arial" w:cs="Arial"/>
        </w:rPr>
        <w:t xml:space="preserve">The </w:t>
      </w:r>
      <w:r w:rsidR="0082047A">
        <w:rPr>
          <w:rFonts w:ascii="Arial" w:hAnsi="Arial" w:cs="Arial"/>
        </w:rPr>
        <w:t xml:space="preserve">resource </w:t>
      </w:r>
      <w:proofErr w:type="gramStart"/>
      <w:r w:rsidR="0082047A">
        <w:rPr>
          <w:rFonts w:ascii="Arial" w:hAnsi="Arial" w:cs="Arial"/>
        </w:rPr>
        <w:t>dependency based</w:t>
      </w:r>
      <w:proofErr w:type="gramEnd"/>
      <w:r w:rsidR="0082047A">
        <w:rPr>
          <w:rFonts w:ascii="Arial" w:hAnsi="Arial" w:cs="Arial"/>
        </w:rPr>
        <w:t xml:space="preserve"> power and the network position based power of the staff were low given the </w:t>
      </w:r>
      <w:r w:rsidR="005224C4">
        <w:rPr>
          <w:rFonts w:ascii="Arial" w:hAnsi="Arial" w:cs="Arial"/>
        </w:rPr>
        <w:t xml:space="preserve">weak linkage to other stakeholders and the passive </w:t>
      </w:r>
      <w:r w:rsidR="00645E65">
        <w:rPr>
          <w:rFonts w:ascii="Arial" w:hAnsi="Arial" w:cs="Arial"/>
        </w:rPr>
        <w:t>attitude in relation to the employment loss.</w:t>
      </w:r>
    </w:p>
    <w:p w14:paraId="08005AA0" w14:textId="7F2DE8D7" w:rsidR="0025110D" w:rsidRDefault="00BC426B" w:rsidP="00537B3A">
      <w:pPr>
        <w:spacing w:line="240" w:lineRule="auto"/>
        <w:jc w:val="both"/>
        <w:rPr>
          <w:rFonts w:ascii="Arial" w:hAnsi="Arial" w:cs="Arial"/>
        </w:rPr>
      </w:pPr>
      <w:r>
        <w:rPr>
          <w:rFonts w:ascii="Arial" w:hAnsi="Arial" w:cs="Arial"/>
        </w:rPr>
        <w:t xml:space="preserve">Pajunen, K. 2006 further explicated </w:t>
      </w:r>
      <w:r w:rsidR="00020DAB">
        <w:rPr>
          <w:rFonts w:ascii="Arial" w:hAnsi="Arial" w:cs="Arial"/>
        </w:rPr>
        <w:t>six factors in the management of governing stakeholders</w:t>
      </w:r>
      <w:r w:rsidR="00B16D39">
        <w:rPr>
          <w:rFonts w:ascii="Arial" w:hAnsi="Arial" w:cs="Arial"/>
        </w:rPr>
        <w:t xml:space="preserve"> – in this case, the banks.</w:t>
      </w:r>
      <w:r w:rsidR="00160D71">
        <w:rPr>
          <w:rFonts w:ascii="Arial" w:hAnsi="Arial" w:cs="Arial"/>
        </w:rPr>
        <w:t xml:space="preserve">  Flow Management has done well to secure the continuing support of the banks and </w:t>
      </w:r>
      <w:r w:rsidR="001F58F6">
        <w:rPr>
          <w:rFonts w:ascii="Arial" w:hAnsi="Arial" w:cs="Arial"/>
        </w:rPr>
        <w:t xml:space="preserve">enhanced frequent and open communication between the managers and the banks.  The banks have consistently held the view that </w:t>
      </w:r>
      <w:r w:rsidR="00E441CF">
        <w:rPr>
          <w:rFonts w:ascii="Arial" w:hAnsi="Arial" w:cs="Arial"/>
        </w:rPr>
        <w:t>it was of benefit that Flow Management operated as a going concern</w:t>
      </w:r>
      <w:r w:rsidR="00564CA1">
        <w:rPr>
          <w:rFonts w:ascii="Arial" w:hAnsi="Arial" w:cs="Arial"/>
        </w:rPr>
        <w:t xml:space="preserve"> with the positive attitude towards signing a standstill agreement</w:t>
      </w:r>
      <w:r w:rsidR="00E441CF">
        <w:rPr>
          <w:rFonts w:ascii="Arial" w:hAnsi="Arial" w:cs="Arial"/>
        </w:rPr>
        <w:t xml:space="preserve">.  </w:t>
      </w:r>
      <w:r w:rsidR="0047667D">
        <w:rPr>
          <w:rFonts w:ascii="Arial" w:hAnsi="Arial" w:cs="Arial"/>
        </w:rPr>
        <w:t>Although the banks were not happy with the regular change of information provided by Flow Management (</w:t>
      </w:r>
      <w:proofErr w:type="gramStart"/>
      <w:r w:rsidR="0047667D">
        <w:rPr>
          <w:rFonts w:ascii="Arial" w:hAnsi="Arial" w:cs="Arial"/>
        </w:rPr>
        <w:t>e.g.</w:t>
      </w:r>
      <w:proofErr w:type="gramEnd"/>
      <w:r w:rsidR="0047667D">
        <w:rPr>
          <w:rFonts w:ascii="Arial" w:hAnsi="Arial" w:cs="Arial"/>
        </w:rPr>
        <w:t xml:space="preserve"> the inconsistent forecasts), </w:t>
      </w:r>
      <w:r w:rsidR="00DF2D2E">
        <w:rPr>
          <w:rFonts w:ascii="Arial" w:hAnsi="Arial" w:cs="Arial"/>
        </w:rPr>
        <w:t>Flow Management has attempted to provide regular updates to the banks</w:t>
      </w:r>
      <w:r w:rsidR="001D14A4">
        <w:rPr>
          <w:rFonts w:ascii="Arial" w:hAnsi="Arial" w:cs="Arial"/>
        </w:rPr>
        <w:t xml:space="preserve"> (</w:t>
      </w:r>
      <w:proofErr w:type="spellStart"/>
      <w:r w:rsidR="001D14A4">
        <w:rPr>
          <w:rFonts w:ascii="Arial" w:hAnsi="Arial" w:cs="Arial"/>
        </w:rPr>
        <w:t>e.g</w:t>
      </w:r>
      <w:proofErr w:type="spellEnd"/>
      <w:r w:rsidR="001D14A4">
        <w:rPr>
          <w:rFonts w:ascii="Arial" w:hAnsi="Arial" w:cs="Arial"/>
        </w:rPr>
        <w:t xml:space="preserve"> by reporting </w:t>
      </w:r>
      <w:r w:rsidR="00297C1A">
        <w:rPr>
          <w:rFonts w:ascii="Arial" w:hAnsi="Arial" w:cs="Arial"/>
        </w:rPr>
        <w:t>actual costs and turnover each month)</w:t>
      </w:r>
      <w:r w:rsidR="00DF2D2E">
        <w:rPr>
          <w:rFonts w:ascii="Arial" w:hAnsi="Arial" w:cs="Arial"/>
        </w:rPr>
        <w:t xml:space="preserve">.  </w:t>
      </w:r>
      <w:r w:rsidR="00E93E90">
        <w:rPr>
          <w:rFonts w:ascii="Arial" w:hAnsi="Arial" w:cs="Arial"/>
        </w:rPr>
        <w:t xml:space="preserve">At a later stage, </w:t>
      </w:r>
      <w:r w:rsidR="006F3BC8">
        <w:rPr>
          <w:rFonts w:ascii="Arial" w:hAnsi="Arial" w:cs="Arial"/>
        </w:rPr>
        <w:t>the banks also considered that the management of Flow Management and Lease Group constructively worked together on a solution</w:t>
      </w:r>
      <w:r w:rsidR="00564CA1">
        <w:rPr>
          <w:rFonts w:ascii="Arial" w:hAnsi="Arial" w:cs="Arial"/>
        </w:rPr>
        <w:t>.  This had increased the probability of Flow Management’s survival due to the banks’ association of the new management with good firm performance.</w:t>
      </w:r>
      <w:r w:rsidR="003C6710">
        <w:rPr>
          <w:rFonts w:ascii="Arial" w:hAnsi="Arial" w:cs="Arial"/>
        </w:rPr>
        <w:t xml:space="preserve">  </w:t>
      </w:r>
    </w:p>
    <w:p w14:paraId="465F50E6" w14:textId="1C8901C0" w:rsidR="001E4312" w:rsidRDefault="00AB671B" w:rsidP="00537B3A">
      <w:pPr>
        <w:spacing w:line="240" w:lineRule="auto"/>
        <w:jc w:val="both"/>
        <w:rPr>
          <w:rFonts w:ascii="Arial" w:hAnsi="Arial" w:cs="Arial"/>
        </w:rPr>
      </w:pPr>
      <w:r>
        <w:rPr>
          <w:rFonts w:ascii="Arial" w:hAnsi="Arial" w:cs="Arial"/>
        </w:rPr>
        <w:t>In contrast, Flow Management has not built a personal relationship with the banks</w:t>
      </w:r>
      <w:r w:rsidR="008A2F68">
        <w:rPr>
          <w:rFonts w:ascii="Arial" w:hAnsi="Arial" w:cs="Arial"/>
        </w:rPr>
        <w:t xml:space="preserve"> </w:t>
      </w:r>
      <w:r w:rsidR="00297C1A">
        <w:rPr>
          <w:rFonts w:ascii="Arial" w:hAnsi="Arial" w:cs="Arial"/>
        </w:rPr>
        <w:t>or</w:t>
      </w:r>
      <w:r w:rsidR="008A2F68">
        <w:rPr>
          <w:rFonts w:ascii="Arial" w:hAnsi="Arial" w:cs="Arial"/>
        </w:rPr>
        <w:t xml:space="preserve"> unlocked the brokerage position between governing stakeholders.  It was </w:t>
      </w:r>
      <w:r w:rsidR="00414245">
        <w:rPr>
          <w:rFonts w:ascii="Arial" w:hAnsi="Arial" w:cs="Arial"/>
        </w:rPr>
        <w:t xml:space="preserve">evident that Banks C and D have taken a contradicting view against Banks A and B </w:t>
      </w:r>
      <w:r w:rsidR="00BA5E6E">
        <w:rPr>
          <w:rFonts w:ascii="Arial" w:hAnsi="Arial" w:cs="Arial"/>
        </w:rPr>
        <w:t xml:space="preserve">which might jeopardise the reorganisation process.  </w:t>
      </w:r>
      <w:r w:rsidR="00A92973">
        <w:rPr>
          <w:rFonts w:ascii="Arial" w:hAnsi="Arial" w:cs="Arial"/>
        </w:rPr>
        <w:t>Th</w:t>
      </w:r>
      <w:r w:rsidR="00350D1F">
        <w:rPr>
          <w:rFonts w:ascii="Arial" w:hAnsi="Arial" w:cs="Arial"/>
        </w:rPr>
        <w:t xml:space="preserve">e failure to obtain consensus on long-term goals among </w:t>
      </w:r>
      <w:r w:rsidR="00E61738">
        <w:rPr>
          <w:rFonts w:ascii="Arial" w:hAnsi="Arial" w:cs="Arial"/>
        </w:rPr>
        <w:t xml:space="preserve">the banks </w:t>
      </w:r>
      <w:r w:rsidR="00350D1F">
        <w:rPr>
          <w:rFonts w:ascii="Arial" w:hAnsi="Arial" w:cs="Arial"/>
        </w:rPr>
        <w:t xml:space="preserve">could have </w:t>
      </w:r>
      <w:r w:rsidR="00E61738">
        <w:rPr>
          <w:rFonts w:ascii="Arial" w:hAnsi="Arial" w:cs="Arial"/>
        </w:rPr>
        <w:t xml:space="preserve">undermined the continuing support of the banks and decreased the probability of </w:t>
      </w:r>
      <w:r w:rsidR="00E94423">
        <w:rPr>
          <w:rFonts w:ascii="Arial" w:hAnsi="Arial" w:cs="Arial"/>
        </w:rPr>
        <w:t>Flow Management’s survival.</w:t>
      </w:r>
    </w:p>
    <w:p w14:paraId="3BE26D7F" w14:textId="2EF86382" w:rsidR="0087543E" w:rsidRPr="008F1A75" w:rsidRDefault="00BC6726" w:rsidP="008F1A75">
      <w:pPr>
        <w:keepNext/>
        <w:spacing w:line="240" w:lineRule="auto"/>
        <w:jc w:val="both"/>
        <w:rPr>
          <w:rFonts w:ascii="Arial" w:hAnsi="Arial" w:cs="Arial"/>
          <w:i/>
          <w:iCs/>
        </w:rPr>
      </w:pPr>
      <w:r w:rsidRPr="008F1A75">
        <w:rPr>
          <w:rFonts w:ascii="Arial" w:hAnsi="Arial" w:cs="Arial"/>
          <w:i/>
          <w:iCs/>
        </w:rPr>
        <w:t>Strategy implementation</w:t>
      </w:r>
    </w:p>
    <w:p w14:paraId="0365C77B" w14:textId="517C49D6" w:rsidR="00461479" w:rsidRDefault="00F87B5A" w:rsidP="00537B3A">
      <w:pPr>
        <w:spacing w:line="240" w:lineRule="auto"/>
        <w:jc w:val="both"/>
        <w:rPr>
          <w:rFonts w:ascii="Arial" w:hAnsi="Arial" w:cs="Arial"/>
        </w:rPr>
      </w:pPr>
      <w:r>
        <w:rPr>
          <w:rFonts w:ascii="Arial" w:hAnsi="Arial" w:cs="Arial"/>
        </w:rPr>
        <w:t>While the turnaround/reorganisation</w:t>
      </w:r>
      <w:r w:rsidR="00404907">
        <w:rPr>
          <w:rFonts w:ascii="Arial" w:hAnsi="Arial" w:cs="Arial"/>
        </w:rPr>
        <w:t xml:space="preserve"> strategies</w:t>
      </w:r>
      <w:r>
        <w:rPr>
          <w:rFonts w:ascii="Arial" w:hAnsi="Arial" w:cs="Arial"/>
        </w:rPr>
        <w:t xml:space="preserve"> of Flow Management ha</w:t>
      </w:r>
      <w:r w:rsidR="00955DDA">
        <w:rPr>
          <w:rFonts w:ascii="Arial" w:hAnsi="Arial" w:cs="Arial"/>
        </w:rPr>
        <w:t>ve</w:t>
      </w:r>
      <w:r>
        <w:rPr>
          <w:rFonts w:ascii="Arial" w:hAnsi="Arial" w:cs="Arial"/>
        </w:rPr>
        <w:t xml:space="preserve"> reflected certain approaches</w:t>
      </w:r>
      <w:r w:rsidR="00404907">
        <w:rPr>
          <w:rFonts w:ascii="Arial" w:hAnsi="Arial" w:cs="Arial"/>
        </w:rPr>
        <w:t xml:space="preserve"> in the reading material, the implementation </w:t>
      </w:r>
      <w:r w:rsidR="00650D4F">
        <w:rPr>
          <w:rFonts w:ascii="Arial" w:hAnsi="Arial" w:cs="Arial"/>
        </w:rPr>
        <w:t xml:space="preserve">of such has </w:t>
      </w:r>
      <w:r w:rsidR="004D35A1">
        <w:rPr>
          <w:rFonts w:ascii="Arial" w:hAnsi="Arial" w:cs="Arial"/>
        </w:rPr>
        <w:t xml:space="preserve">almost led to the failure of the reorganisation.  </w:t>
      </w:r>
    </w:p>
    <w:p w14:paraId="10E27032" w14:textId="55B72965" w:rsidR="008F1A75" w:rsidRDefault="001B2F36" w:rsidP="00537B3A">
      <w:pPr>
        <w:spacing w:line="240" w:lineRule="auto"/>
        <w:jc w:val="both"/>
        <w:rPr>
          <w:rFonts w:ascii="Arial" w:hAnsi="Arial" w:cs="Arial"/>
        </w:rPr>
      </w:pPr>
      <w:proofErr w:type="spellStart"/>
      <w:r>
        <w:rPr>
          <w:rFonts w:ascii="Arial" w:hAnsi="Arial" w:cs="Arial"/>
        </w:rPr>
        <w:t>Sudarsanam</w:t>
      </w:r>
      <w:proofErr w:type="spellEnd"/>
      <w:r>
        <w:rPr>
          <w:rFonts w:ascii="Arial" w:hAnsi="Arial" w:cs="Arial"/>
        </w:rPr>
        <w:t>, S., Lai, J., 2001</w:t>
      </w:r>
      <w:r w:rsidR="00EF25D1">
        <w:rPr>
          <w:rFonts w:ascii="Arial" w:hAnsi="Arial" w:cs="Arial"/>
        </w:rPr>
        <w:t xml:space="preserve"> stated that corporate turnaround often requires swift managerial actions</w:t>
      </w:r>
      <w:r w:rsidR="003E0A96">
        <w:rPr>
          <w:rFonts w:ascii="Arial" w:hAnsi="Arial" w:cs="Arial"/>
        </w:rPr>
        <w:t xml:space="preserve">.  For a strategy to be effective, it may have to be carried out swiftly, </w:t>
      </w:r>
      <w:proofErr w:type="gramStart"/>
      <w:r w:rsidR="003E0A96">
        <w:rPr>
          <w:rFonts w:ascii="Arial" w:hAnsi="Arial" w:cs="Arial"/>
        </w:rPr>
        <w:t>intensively</w:t>
      </w:r>
      <w:proofErr w:type="gramEnd"/>
      <w:r w:rsidR="003E0A96">
        <w:rPr>
          <w:rFonts w:ascii="Arial" w:hAnsi="Arial" w:cs="Arial"/>
        </w:rPr>
        <w:t xml:space="preserve"> and competently.  </w:t>
      </w:r>
      <w:r w:rsidR="009C1FC8">
        <w:rPr>
          <w:rFonts w:ascii="Arial" w:hAnsi="Arial" w:cs="Arial"/>
        </w:rPr>
        <w:t xml:space="preserve">Adriaanse and </w:t>
      </w:r>
      <w:proofErr w:type="spellStart"/>
      <w:r w:rsidR="009C1FC8">
        <w:rPr>
          <w:rFonts w:ascii="Arial" w:hAnsi="Arial" w:cs="Arial"/>
        </w:rPr>
        <w:t>Kuijl</w:t>
      </w:r>
      <w:proofErr w:type="spellEnd"/>
      <w:r w:rsidR="009C1FC8">
        <w:rPr>
          <w:rFonts w:ascii="Arial" w:hAnsi="Arial" w:cs="Arial"/>
        </w:rPr>
        <w:t xml:space="preserve"> 2006</w:t>
      </w:r>
      <w:r w:rsidR="005C3513">
        <w:rPr>
          <w:rFonts w:ascii="Arial" w:hAnsi="Arial" w:cs="Arial"/>
        </w:rPr>
        <w:t xml:space="preserve"> further stated that one of the factors that determine</w:t>
      </w:r>
      <w:r w:rsidR="00674C66">
        <w:rPr>
          <w:rFonts w:ascii="Arial" w:hAnsi="Arial" w:cs="Arial"/>
        </w:rPr>
        <w:t xml:space="preserve">s the success of a rescue operation is the </w:t>
      </w:r>
      <w:r w:rsidR="00674C66" w:rsidRPr="00674C66">
        <w:rPr>
          <w:rFonts w:ascii="Arial" w:hAnsi="Arial" w:cs="Arial"/>
        </w:rPr>
        <w:t>adequate and speedy reorganisation of the business operations (preferably with the help of third parties)</w:t>
      </w:r>
      <w:r w:rsidR="00674C66">
        <w:rPr>
          <w:rFonts w:ascii="Arial" w:hAnsi="Arial" w:cs="Arial"/>
        </w:rPr>
        <w:t>.</w:t>
      </w:r>
    </w:p>
    <w:p w14:paraId="6CE1AD0A" w14:textId="18F48B13" w:rsidR="003E1D70" w:rsidRDefault="006F5838" w:rsidP="00537B3A">
      <w:pPr>
        <w:spacing w:line="240" w:lineRule="auto"/>
        <w:jc w:val="both"/>
        <w:rPr>
          <w:rFonts w:ascii="Arial" w:hAnsi="Arial" w:cs="Arial"/>
        </w:rPr>
      </w:pPr>
      <w:r>
        <w:rPr>
          <w:rFonts w:ascii="Arial" w:hAnsi="Arial" w:cs="Arial"/>
        </w:rPr>
        <w:t xml:space="preserve">An independent turnaround consultancy </w:t>
      </w:r>
      <w:r w:rsidR="00B046B7">
        <w:rPr>
          <w:rFonts w:ascii="Arial" w:hAnsi="Arial" w:cs="Arial"/>
        </w:rPr>
        <w:t>was hired to assess the viability of Flow Management</w:t>
      </w:r>
      <w:r w:rsidR="008C5A6B">
        <w:rPr>
          <w:rFonts w:ascii="Arial" w:hAnsi="Arial" w:cs="Arial"/>
        </w:rPr>
        <w:t>, the market share</w:t>
      </w:r>
      <w:r w:rsidR="0050388F">
        <w:rPr>
          <w:rFonts w:ascii="Arial" w:hAnsi="Arial" w:cs="Arial"/>
        </w:rPr>
        <w:t>,</w:t>
      </w:r>
      <w:r w:rsidR="008C5A6B">
        <w:rPr>
          <w:rFonts w:ascii="Arial" w:hAnsi="Arial" w:cs="Arial"/>
        </w:rPr>
        <w:t xml:space="preserve"> and the estimated turnover</w:t>
      </w:r>
      <w:r w:rsidR="008E403A">
        <w:rPr>
          <w:rFonts w:ascii="Arial" w:hAnsi="Arial" w:cs="Arial"/>
        </w:rPr>
        <w:t xml:space="preserve"> at the </w:t>
      </w:r>
      <w:r w:rsidR="0050388F">
        <w:rPr>
          <w:rFonts w:ascii="Arial" w:hAnsi="Arial" w:cs="Arial"/>
        </w:rPr>
        <w:t>start</w:t>
      </w:r>
      <w:r w:rsidR="008E403A">
        <w:rPr>
          <w:rFonts w:ascii="Arial" w:hAnsi="Arial" w:cs="Arial"/>
        </w:rPr>
        <w:t xml:space="preserve"> and throughout the process </w:t>
      </w:r>
      <w:r w:rsidR="008E52B5">
        <w:rPr>
          <w:rFonts w:ascii="Arial" w:hAnsi="Arial" w:cs="Arial"/>
        </w:rPr>
        <w:t xml:space="preserve">to assist the banks.  However, </w:t>
      </w:r>
      <w:r w:rsidR="00D11C66">
        <w:rPr>
          <w:rFonts w:ascii="Arial" w:hAnsi="Arial" w:cs="Arial"/>
        </w:rPr>
        <w:t>at the end of June 2014, Flow Management continued to suffer</w:t>
      </w:r>
      <w:r w:rsidR="004C153D">
        <w:rPr>
          <w:rFonts w:ascii="Arial" w:hAnsi="Arial" w:cs="Arial"/>
        </w:rPr>
        <w:t xml:space="preserve"> in loss and experience liquidity shortage due to </w:t>
      </w:r>
      <w:r w:rsidR="0050388F">
        <w:rPr>
          <w:rFonts w:ascii="Arial" w:hAnsi="Arial" w:cs="Arial"/>
        </w:rPr>
        <w:t xml:space="preserve">a </w:t>
      </w:r>
      <w:r w:rsidR="004C153D">
        <w:rPr>
          <w:rFonts w:ascii="Arial" w:hAnsi="Arial" w:cs="Arial"/>
        </w:rPr>
        <w:t>delay in the reorganisation being carried out</w:t>
      </w:r>
      <w:r w:rsidR="00724953">
        <w:rPr>
          <w:rFonts w:ascii="Arial" w:hAnsi="Arial" w:cs="Arial"/>
        </w:rPr>
        <w:t xml:space="preserve"> </w:t>
      </w:r>
      <w:r w:rsidR="00C65558">
        <w:rPr>
          <w:rFonts w:ascii="Arial" w:hAnsi="Arial" w:cs="Arial"/>
        </w:rPr>
        <w:t xml:space="preserve">regarding </w:t>
      </w:r>
      <w:r w:rsidR="00724953">
        <w:rPr>
          <w:rFonts w:ascii="Arial" w:hAnsi="Arial" w:cs="Arial"/>
        </w:rPr>
        <w:t xml:space="preserve">the price increase and expenditure cutbacks.  It is </w:t>
      </w:r>
      <w:r w:rsidR="00A8170F">
        <w:rPr>
          <w:rFonts w:ascii="Arial" w:hAnsi="Arial" w:cs="Arial"/>
        </w:rPr>
        <w:t xml:space="preserve">evident that despite prominently selected turnaround strategies, the reorganisation process is </w:t>
      </w:r>
      <w:r w:rsidR="009C6170">
        <w:rPr>
          <w:rFonts w:ascii="Arial" w:hAnsi="Arial" w:cs="Arial"/>
        </w:rPr>
        <w:t xml:space="preserve">not foolproof </w:t>
      </w:r>
      <w:r w:rsidR="007279A4">
        <w:rPr>
          <w:rFonts w:ascii="Arial" w:hAnsi="Arial" w:cs="Arial"/>
        </w:rPr>
        <w:t>without proper and appropriate managerial actions</w:t>
      </w:r>
      <w:r w:rsidR="00C03FB1">
        <w:rPr>
          <w:rFonts w:ascii="Arial" w:hAnsi="Arial" w:cs="Arial"/>
        </w:rPr>
        <w:t xml:space="preserve">.  </w:t>
      </w:r>
      <w:r w:rsidR="000E6674">
        <w:rPr>
          <w:rFonts w:ascii="Arial" w:hAnsi="Arial" w:cs="Arial"/>
        </w:rPr>
        <w:t xml:space="preserve">As </w:t>
      </w:r>
      <w:r w:rsidR="00004E05">
        <w:rPr>
          <w:rFonts w:ascii="Arial" w:hAnsi="Arial" w:cs="Arial"/>
        </w:rPr>
        <w:t>Hoffman 1989 suggest</w:t>
      </w:r>
      <w:r w:rsidR="00F94472">
        <w:rPr>
          <w:rFonts w:ascii="Arial" w:hAnsi="Arial" w:cs="Arial"/>
        </w:rPr>
        <w:t>ed</w:t>
      </w:r>
      <w:r w:rsidR="00004E05">
        <w:rPr>
          <w:rFonts w:ascii="Arial" w:hAnsi="Arial" w:cs="Arial"/>
        </w:rPr>
        <w:t>, the difference between successful and failed turnarounds lies more in the strategy implementation process than in its content.</w:t>
      </w:r>
    </w:p>
    <w:p w14:paraId="55519B4A" w14:textId="0D33F45A" w:rsidR="00D334C7" w:rsidRPr="004E30BA" w:rsidRDefault="00842792" w:rsidP="00166745">
      <w:pPr>
        <w:keepNext/>
        <w:spacing w:line="240" w:lineRule="auto"/>
        <w:jc w:val="both"/>
        <w:rPr>
          <w:rFonts w:ascii="Arial" w:hAnsi="Arial" w:cs="Arial"/>
          <w:b/>
          <w:bCs/>
        </w:rPr>
      </w:pPr>
      <w:r w:rsidRPr="004E30BA">
        <w:rPr>
          <w:rFonts w:ascii="Arial" w:hAnsi="Arial" w:cs="Arial"/>
          <w:b/>
          <w:bCs/>
        </w:rPr>
        <w:t>Question 4</w:t>
      </w:r>
    </w:p>
    <w:p w14:paraId="1EF84761" w14:textId="12EBF172" w:rsidR="00842792" w:rsidRPr="00842792" w:rsidRDefault="00842792" w:rsidP="00842792">
      <w:pPr>
        <w:spacing w:line="240" w:lineRule="auto"/>
        <w:jc w:val="both"/>
        <w:rPr>
          <w:rFonts w:ascii="Arial" w:hAnsi="Arial" w:cs="Arial"/>
          <w:i/>
          <w:iCs/>
        </w:rPr>
      </w:pPr>
      <w:r w:rsidRPr="00842792">
        <w:rPr>
          <w:rFonts w:ascii="Arial" w:hAnsi="Arial" w:cs="Arial"/>
          <w:i/>
          <w:iCs/>
        </w:rPr>
        <w:t>Banks C and D seem to frustrate the process at a certain point. What could have been the (rational and/or opportunistic) reason(s) for them to behave like that? What would you have done in that situation in your role as advisor of the other two banks?</w:t>
      </w:r>
      <w:r w:rsidR="00E01688">
        <w:rPr>
          <w:rFonts w:ascii="Arial" w:hAnsi="Arial" w:cs="Arial"/>
          <w:i/>
          <w:iCs/>
        </w:rPr>
        <w:t xml:space="preserve"> </w:t>
      </w:r>
    </w:p>
    <w:p w14:paraId="775EDA4E" w14:textId="4490E9DF" w:rsidR="004A375B" w:rsidRDefault="00FD2669" w:rsidP="00842792">
      <w:pPr>
        <w:spacing w:line="240" w:lineRule="auto"/>
        <w:jc w:val="both"/>
        <w:rPr>
          <w:rFonts w:ascii="Arial" w:hAnsi="Arial" w:cs="Arial"/>
        </w:rPr>
      </w:pPr>
      <w:r>
        <w:rPr>
          <w:rFonts w:ascii="Arial" w:hAnsi="Arial" w:cs="Arial"/>
        </w:rPr>
        <w:t xml:space="preserve">A few events </w:t>
      </w:r>
      <w:r w:rsidR="00CA5AB2">
        <w:rPr>
          <w:rFonts w:ascii="Arial" w:hAnsi="Arial" w:cs="Arial"/>
        </w:rPr>
        <w:t xml:space="preserve">occurred </w:t>
      </w:r>
      <w:r>
        <w:rPr>
          <w:rFonts w:ascii="Arial" w:hAnsi="Arial" w:cs="Arial"/>
        </w:rPr>
        <w:t>throughout the process may</w:t>
      </w:r>
      <w:r w:rsidR="00CA5AB2">
        <w:rPr>
          <w:rFonts w:ascii="Arial" w:hAnsi="Arial" w:cs="Arial"/>
        </w:rPr>
        <w:t xml:space="preserve"> be</w:t>
      </w:r>
      <w:r>
        <w:rPr>
          <w:rFonts w:ascii="Arial" w:hAnsi="Arial" w:cs="Arial"/>
        </w:rPr>
        <w:t xml:space="preserve"> attribut</w:t>
      </w:r>
      <w:r w:rsidR="00CA5AB2">
        <w:rPr>
          <w:rFonts w:ascii="Arial" w:hAnsi="Arial" w:cs="Arial"/>
        </w:rPr>
        <w:t>able</w:t>
      </w:r>
      <w:r>
        <w:rPr>
          <w:rFonts w:ascii="Arial" w:hAnsi="Arial" w:cs="Arial"/>
        </w:rPr>
        <w:t xml:space="preserve"> to the </w:t>
      </w:r>
      <w:r w:rsidR="00CA5AB2">
        <w:rPr>
          <w:rFonts w:ascii="Arial" w:hAnsi="Arial" w:cs="Arial"/>
        </w:rPr>
        <w:t>behaviour of Banks C and D</w:t>
      </w:r>
      <w:r w:rsidR="003B3B40">
        <w:rPr>
          <w:rFonts w:ascii="Arial" w:hAnsi="Arial" w:cs="Arial"/>
        </w:rPr>
        <w:t>:</w:t>
      </w:r>
    </w:p>
    <w:p w14:paraId="723F3AB8" w14:textId="4D07ECF4" w:rsidR="00CA5AB2" w:rsidRPr="009C7548" w:rsidRDefault="00CD476E" w:rsidP="003B3B40">
      <w:pPr>
        <w:pStyle w:val="ListParagraph"/>
        <w:numPr>
          <w:ilvl w:val="0"/>
          <w:numId w:val="4"/>
        </w:numPr>
        <w:spacing w:line="240" w:lineRule="auto"/>
        <w:jc w:val="both"/>
        <w:rPr>
          <w:rFonts w:ascii="Arial" w:hAnsi="Arial" w:cs="Arial"/>
        </w:rPr>
      </w:pPr>
      <w:r w:rsidRPr="009C7548">
        <w:rPr>
          <w:rFonts w:ascii="Arial" w:hAnsi="Arial" w:cs="Arial"/>
        </w:rPr>
        <w:lastRenderedPageBreak/>
        <w:t xml:space="preserve">The </w:t>
      </w:r>
      <w:r w:rsidR="003B3B40" w:rsidRPr="009C7548">
        <w:rPr>
          <w:rFonts w:ascii="Arial" w:hAnsi="Arial" w:cs="Arial"/>
        </w:rPr>
        <w:t xml:space="preserve">reported pre-tax profit until September 2013 </w:t>
      </w:r>
      <w:r w:rsidRPr="009C7548">
        <w:rPr>
          <w:rFonts w:ascii="Arial" w:hAnsi="Arial" w:cs="Arial"/>
        </w:rPr>
        <w:t xml:space="preserve">required to be revised due to </w:t>
      </w:r>
      <w:r w:rsidR="000E62C2" w:rsidRPr="009C7548">
        <w:rPr>
          <w:rFonts w:ascii="Arial" w:hAnsi="Arial" w:cs="Arial"/>
        </w:rPr>
        <w:t xml:space="preserve">incorrect accounting treatment, costing error and </w:t>
      </w:r>
      <w:r w:rsidR="00774A01" w:rsidRPr="009C7548">
        <w:rPr>
          <w:rFonts w:ascii="Arial" w:hAnsi="Arial" w:cs="Arial"/>
        </w:rPr>
        <w:t>poor corporate governance</w:t>
      </w:r>
      <w:r w:rsidR="00FD13FA" w:rsidRPr="009C7548">
        <w:rPr>
          <w:rFonts w:ascii="Arial" w:hAnsi="Arial" w:cs="Arial"/>
        </w:rPr>
        <w:t xml:space="preserve"> in relation to the years 2012 and 2013</w:t>
      </w:r>
      <w:r w:rsidR="00774A01" w:rsidRPr="009C7548">
        <w:rPr>
          <w:rFonts w:ascii="Arial" w:hAnsi="Arial" w:cs="Arial"/>
        </w:rPr>
        <w:t>.</w:t>
      </w:r>
    </w:p>
    <w:p w14:paraId="0B0F1E0E" w14:textId="56353D08" w:rsidR="003B3B40" w:rsidRPr="009C7548" w:rsidRDefault="001A5925" w:rsidP="003B3B40">
      <w:pPr>
        <w:pStyle w:val="ListParagraph"/>
        <w:numPr>
          <w:ilvl w:val="0"/>
          <w:numId w:val="4"/>
        </w:numPr>
        <w:spacing w:line="240" w:lineRule="auto"/>
        <w:jc w:val="both"/>
        <w:rPr>
          <w:rFonts w:ascii="Arial" w:hAnsi="Arial" w:cs="Arial"/>
        </w:rPr>
      </w:pPr>
      <w:r w:rsidRPr="009C7548">
        <w:rPr>
          <w:rFonts w:ascii="Arial" w:hAnsi="Arial" w:cs="Arial"/>
        </w:rPr>
        <w:t xml:space="preserve">The forecasts, which formed the basis of </w:t>
      </w:r>
      <w:r w:rsidR="00C07A8F" w:rsidRPr="009C7548">
        <w:rPr>
          <w:rFonts w:ascii="Arial" w:hAnsi="Arial" w:cs="Arial"/>
        </w:rPr>
        <w:t xml:space="preserve">reorganisation plan, were changed regularly with significant </w:t>
      </w:r>
      <w:r w:rsidR="00A8642F" w:rsidRPr="009C7548">
        <w:rPr>
          <w:rFonts w:ascii="Arial" w:hAnsi="Arial" w:cs="Arial"/>
        </w:rPr>
        <w:t xml:space="preserve">adverse </w:t>
      </w:r>
      <w:r w:rsidR="00C07A8F" w:rsidRPr="009C7548">
        <w:rPr>
          <w:rFonts w:ascii="Arial" w:hAnsi="Arial" w:cs="Arial"/>
        </w:rPr>
        <w:t>revision</w:t>
      </w:r>
      <w:r w:rsidR="00A8642F" w:rsidRPr="009C7548">
        <w:rPr>
          <w:rFonts w:ascii="Arial" w:hAnsi="Arial" w:cs="Arial"/>
        </w:rPr>
        <w:t>.</w:t>
      </w:r>
    </w:p>
    <w:p w14:paraId="1EDD5855" w14:textId="7499DFA3" w:rsidR="00C8766E" w:rsidRPr="009C7548" w:rsidRDefault="00E33753" w:rsidP="003B3B40">
      <w:pPr>
        <w:pStyle w:val="ListParagraph"/>
        <w:numPr>
          <w:ilvl w:val="0"/>
          <w:numId w:val="4"/>
        </w:numPr>
        <w:spacing w:line="240" w:lineRule="auto"/>
        <w:jc w:val="both"/>
        <w:rPr>
          <w:rFonts w:ascii="Arial" w:hAnsi="Arial" w:cs="Arial"/>
        </w:rPr>
      </w:pPr>
      <w:r w:rsidRPr="009C7548">
        <w:rPr>
          <w:rFonts w:ascii="Arial" w:hAnsi="Arial" w:cs="Arial"/>
        </w:rPr>
        <w:t xml:space="preserve">The lack of confidence </w:t>
      </w:r>
      <w:r w:rsidR="00885AE7" w:rsidRPr="009C7548">
        <w:rPr>
          <w:rFonts w:ascii="Arial" w:hAnsi="Arial" w:cs="Arial"/>
        </w:rPr>
        <w:t xml:space="preserve">of the banks in the management of Flow Management due to the </w:t>
      </w:r>
      <w:r w:rsidR="00E61EBA" w:rsidRPr="009C7548">
        <w:rPr>
          <w:rFonts w:ascii="Arial" w:hAnsi="Arial" w:cs="Arial"/>
        </w:rPr>
        <w:t>progress</w:t>
      </w:r>
      <w:r w:rsidR="001753E7">
        <w:rPr>
          <w:rFonts w:ascii="Arial" w:hAnsi="Arial" w:cs="Arial"/>
        </w:rPr>
        <w:t>ion</w:t>
      </w:r>
      <w:r w:rsidR="00E61EBA" w:rsidRPr="009C7548">
        <w:rPr>
          <w:rFonts w:ascii="Arial" w:hAnsi="Arial" w:cs="Arial"/>
        </w:rPr>
        <w:t xml:space="preserve"> and the execution of the reorganisation plan.</w:t>
      </w:r>
    </w:p>
    <w:p w14:paraId="608A6DE8" w14:textId="398D7678" w:rsidR="00F44EB5" w:rsidRPr="009C7548" w:rsidRDefault="007E7169" w:rsidP="006E6801">
      <w:pPr>
        <w:pStyle w:val="ListParagraph"/>
        <w:numPr>
          <w:ilvl w:val="0"/>
          <w:numId w:val="4"/>
        </w:numPr>
        <w:spacing w:line="240" w:lineRule="auto"/>
        <w:jc w:val="both"/>
        <w:rPr>
          <w:rFonts w:ascii="Arial" w:hAnsi="Arial" w:cs="Arial"/>
        </w:rPr>
      </w:pPr>
      <w:r w:rsidRPr="009C7548">
        <w:rPr>
          <w:rFonts w:ascii="Arial" w:hAnsi="Arial" w:cs="Arial"/>
        </w:rPr>
        <w:t xml:space="preserve">The </w:t>
      </w:r>
      <w:r w:rsidR="00B75A51" w:rsidRPr="009C7548">
        <w:rPr>
          <w:rFonts w:ascii="Arial" w:hAnsi="Arial" w:cs="Arial"/>
        </w:rPr>
        <w:t xml:space="preserve">delay </w:t>
      </w:r>
      <w:r w:rsidR="00F44EB5" w:rsidRPr="009C7548">
        <w:rPr>
          <w:rFonts w:ascii="Arial" w:hAnsi="Arial" w:cs="Arial"/>
        </w:rPr>
        <w:t>in securing the capital injection from Lease Group</w:t>
      </w:r>
      <w:r w:rsidR="006E6801" w:rsidRPr="009C7548">
        <w:rPr>
          <w:rFonts w:ascii="Arial" w:hAnsi="Arial" w:cs="Arial"/>
        </w:rPr>
        <w:t xml:space="preserve"> and the initial counter proposal to improve solvency rate </w:t>
      </w:r>
      <w:r w:rsidR="007701C7">
        <w:rPr>
          <w:rFonts w:ascii="Arial" w:hAnsi="Arial" w:cs="Arial"/>
        </w:rPr>
        <w:t>as an</w:t>
      </w:r>
      <w:r w:rsidR="006568DA" w:rsidRPr="009C7548">
        <w:rPr>
          <w:rFonts w:ascii="Arial" w:hAnsi="Arial" w:cs="Arial"/>
        </w:rPr>
        <w:t xml:space="preserve"> alternative of capital injection.</w:t>
      </w:r>
    </w:p>
    <w:p w14:paraId="0B8261C3" w14:textId="5100C05E" w:rsidR="006568DA" w:rsidRPr="009C7548" w:rsidRDefault="00DA5FE3" w:rsidP="006E6801">
      <w:pPr>
        <w:pStyle w:val="ListParagraph"/>
        <w:numPr>
          <w:ilvl w:val="0"/>
          <w:numId w:val="4"/>
        </w:numPr>
        <w:spacing w:line="240" w:lineRule="auto"/>
        <w:jc w:val="both"/>
        <w:rPr>
          <w:rFonts w:ascii="Arial" w:hAnsi="Arial" w:cs="Arial"/>
        </w:rPr>
      </w:pPr>
      <w:r w:rsidRPr="009C7548">
        <w:rPr>
          <w:rFonts w:ascii="Arial" w:hAnsi="Arial" w:cs="Arial"/>
        </w:rPr>
        <w:t xml:space="preserve">The absence of </w:t>
      </w:r>
      <w:r w:rsidR="00C847C9" w:rsidRPr="009C7548">
        <w:rPr>
          <w:rFonts w:ascii="Arial" w:hAnsi="Arial" w:cs="Arial"/>
        </w:rPr>
        <w:t xml:space="preserve">significant and promising </w:t>
      </w:r>
      <w:r w:rsidRPr="009C7548">
        <w:rPr>
          <w:rFonts w:ascii="Arial" w:hAnsi="Arial" w:cs="Arial"/>
        </w:rPr>
        <w:t xml:space="preserve">financial improvements </w:t>
      </w:r>
      <w:r w:rsidR="00C847C9" w:rsidRPr="009C7548">
        <w:rPr>
          <w:rFonts w:ascii="Arial" w:hAnsi="Arial" w:cs="Arial"/>
        </w:rPr>
        <w:t>at the early stage.</w:t>
      </w:r>
    </w:p>
    <w:p w14:paraId="04B92086" w14:textId="3E814A2E" w:rsidR="00D01AF0" w:rsidRPr="009C7548" w:rsidRDefault="00D01AF0" w:rsidP="006E6801">
      <w:pPr>
        <w:pStyle w:val="ListParagraph"/>
        <w:numPr>
          <w:ilvl w:val="0"/>
          <w:numId w:val="4"/>
        </w:numPr>
        <w:spacing w:line="240" w:lineRule="auto"/>
        <w:jc w:val="both"/>
        <w:rPr>
          <w:rFonts w:ascii="Arial" w:hAnsi="Arial" w:cs="Arial"/>
        </w:rPr>
      </w:pPr>
      <w:r w:rsidRPr="009C7548">
        <w:rPr>
          <w:rFonts w:ascii="Arial" w:hAnsi="Arial" w:cs="Arial"/>
        </w:rPr>
        <w:t xml:space="preserve">The delay in </w:t>
      </w:r>
      <w:r w:rsidR="00872FE9" w:rsidRPr="009C7548">
        <w:rPr>
          <w:rFonts w:ascii="Arial" w:hAnsi="Arial" w:cs="Arial"/>
        </w:rPr>
        <w:t xml:space="preserve">managerial restructuring </w:t>
      </w:r>
      <w:r w:rsidR="007F6A83">
        <w:rPr>
          <w:rFonts w:ascii="Arial" w:hAnsi="Arial" w:cs="Arial"/>
        </w:rPr>
        <w:t>to address</w:t>
      </w:r>
      <w:r w:rsidR="00872FE9" w:rsidRPr="009C7548">
        <w:rPr>
          <w:rFonts w:ascii="Arial" w:hAnsi="Arial" w:cs="Arial"/>
        </w:rPr>
        <w:t xml:space="preserve"> the lack of confidence in the incumbent management.</w:t>
      </w:r>
    </w:p>
    <w:p w14:paraId="16D14C39" w14:textId="2D688B92" w:rsidR="001B7C10" w:rsidRPr="006E6801" w:rsidRDefault="001B7C10" w:rsidP="006E6801">
      <w:pPr>
        <w:pStyle w:val="ListParagraph"/>
        <w:numPr>
          <w:ilvl w:val="0"/>
          <w:numId w:val="4"/>
        </w:numPr>
        <w:spacing w:line="240" w:lineRule="auto"/>
        <w:jc w:val="both"/>
        <w:rPr>
          <w:rFonts w:ascii="Arial" w:hAnsi="Arial" w:cs="Arial"/>
        </w:rPr>
      </w:pPr>
      <w:r w:rsidRPr="009C7548">
        <w:rPr>
          <w:rFonts w:ascii="Arial" w:hAnsi="Arial" w:cs="Arial"/>
        </w:rPr>
        <w:t>The delay in signing</w:t>
      </w:r>
      <w:r>
        <w:rPr>
          <w:rFonts w:ascii="Arial" w:hAnsi="Arial" w:cs="Arial"/>
        </w:rPr>
        <w:t xml:space="preserve"> the standstill agreement.</w:t>
      </w:r>
    </w:p>
    <w:p w14:paraId="02938618" w14:textId="39515821" w:rsidR="004A375B" w:rsidRDefault="00117BB5" w:rsidP="00842792">
      <w:pPr>
        <w:spacing w:line="240" w:lineRule="auto"/>
        <w:jc w:val="both"/>
        <w:rPr>
          <w:rFonts w:ascii="Arial" w:hAnsi="Arial" w:cs="Arial"/>
        </w:rPr>
      </w:pPr>
      <w:r>
        <w:rPr>
          <w:rFonts w:ascii="Arial" w:hAnsi="Arial" w:cs="Arial"/>
        </w:rPr>
        <w:t xml:space="preserve">It is proven </w:t>
      </w:r>
      <w:r w:rsidR="00657851">
        <w:rPr>
          <w:rFonts w:ascii="Arial" w:hAnsi="Arial" w:cs="Arial"/>
        </w:rPr>
        <w:t xml:space="preserve">in a few literatures that </w:t>
      </w:r>
      <w:r w:rsidR="00617DB1">
        <w:rPr>
          <w:rFonts w:ascii="Arial" w:hAnsi="Arial" w:cs="Arial"/>
        </w:rPr>
        <w:t>continue support from governing stakeholders</w:t>
      </w:r>
      <w:r w:rsidR="00C12A06">
        <w:rPr>
          <w:rFonts w:ascii="Arial" w:hAnsi="Arial" w:cs="Arial"/>
        </w:rPr>
        <w:t>, particularly the banks, are crucial to the success of a reorganisation.</w:t>
      </w:r>
      <w:r w:rsidR="00071B1C">
        <w:rPr>
          <w:rFonts w:ascii="Arial" w:hAnsi="Arial" w:cs="Arial"/>
        </w:rPr>
        <w:t xml:space="preserve">  Therefore, the attitude of the banks </w:t>
      </w:r>
      <w:r w:rsidR="0033421A">
        <w:rPr>
          <w:rFonts w:ascii="Arial" w:hAnsi="Arial" w:cs="Arial"/>
        </w:rPr>
        <w:t>contribute</w:t>
      </w:r>
      <w:r w:rsidR="003B2D28">
        <w:rPr>
          <w:rFonts w:ascii="Arial" w:hAnsi="Arial" w:cs="Arial"/>
        </w:rPr>
        <w:t>s</w:t>
      </w:r>
      <w:r w:rsidR="0033421A">
        <w:rPr>
          <w:rFonts w:ascii="Arial" w:hAnsi="Arial" w:cs="Arial"/>
        </w:rPr>
        <w:t xml:space="preserve"> significantly to the process of any </w:t>
      </w:r>
      <w:r w:rsidR="003B2D28">
        <w:rPr>
          <w:rFonts w:ascii="Arial" w:hAnsi="Arial" w:cs="Arial"/>
        </w:rPr>
        <w:t xml:space="preserve">possible </w:t>
      </w:r>
      <w:r w:rsidR="0033421A">
        <w:rPr>
          <w:rFonts w:ascii="Arial" w:hAnsi="Arial" w:cs="Arial"/>
        </w:rPr>
        <w:t>reorganisation.</w:t>
      </w:r>
    </w:p>
    <w:p w14:paraId="07CB6F3F" w14:textId="352A90FF" w:rsidR="0033421A" w:rsidRPr="005E2755" w:rsidRDefault="00771E9A" w:rsidP="00842792">
      <w:pPr>
        <w:spacing w:line="240" w:lineRule="auto"/>
        <w:jc w:val="both"/>
        <w:rPr>
          <w:rFonts w:ascii="Arial" w:hAnsi="Arial" w:cs="Arial"/>
        </w:rPr>
      </w:pPr>
      <w:r>
        <w:rPr>
          <w:rFonts w:ascii="Arial" w:hAnsi="Arial" w:cs="Arial"/>
        </w:rPr>
        <w:t xml:space="preserve">In </w:t>
      </w:r>
      <w:r w:rsidR="001121B0">
        <w:rPr>
          <w:rFonts w:ascii="Arial" w:hAnsi="Arial" w:cs="Arial"/>
        </w:rPr>
        <w:t xml:space="preserve">Adriaanse &amp; </w:t>
      </w:r>
      <w:proofErr w:type="spellStart"/>
      <w:r w:rsidR="001121B0">
        <w:rPr>
          <w:rFonts w:ascii="Arial" w:hAnsi="Arial" w:cs="Arial"/>
        </w:rPr>
        <w:t>K</w:t>
      </w:r>
      <w:r w:rsidR="00103086">
        <w:rPr>
          <w:rFonts w:ascii="Arial" w:hAnsi="Arial" w:cs="Arial"/>
        </w:rPr>
        <w:t>uijl</w:t>
      </w:r>
      <w:proofErr w:type="spellEnd"/>
      <w:r w:rsidR="00103086">
        <w:rPr>
          <w:rFonts w:ascii="Arial" w:hAnsi="Arial" w:cs="Arial"/>
        </w:rPr>
        <w:t xml:space="preserve"> 2006, it was stated that </w:t>
      </w:r>
      <w:r w:rsidR="001A239A">
        <w:rPr>
          <w:rFonts w:ascii="Arial" w:hAnsi="Arial" w:cs="Arial"/>
        </w:rPr>
        <w:t xml:space="preserve">one of the major </w:t>
      </w:r>
      <w:r w:rsidR="009D4BB4">
        <w:rPr>
          <w:rFonts w:ascii="Arial" w:hAnsi="Arial" w:cs="Arial"/>
        </w:rPr>
        <w:t>bottleneck</w:t>
      </w:r>
      <w:r w:rsidR="001A239A">
        <w:rPr>
          <w:rFonts w:ascii="Arial" w:hAnsi="Arial" w:cs="Arial"/>
        </w:rPr>
        <w:t>s</w:t>
      </w:r>
      <w:r w:rsidR="009D4BB4">
        <w:rPr>
          <w:rFonts w:ascii="Arial" w:hAnsi="Arial" w:cs="Arial"/>
        </w:rPr>
        <w:t xml:space="preserve"> in an informal reorganisation </w:t>
      </w:r>
      <w:r w:rsidR="00E17207">
        <w:rPr>
          <w:rFonts w:ascii="Arial" w:hAnsi="Arial" w:cs="Arial"/>
        </w:rPr>
        <w:t xml:space="preserve">was </w:t>
      </w:r>
      <w:r w:rsidR="005D60E1">
        <w:rPr>
          <w:rFonts w:ascii="Arial" w:hAnsi="Arial" w:cs="Arial"/>
        </w:rPr>
        <w:t xml:space="preserve">the </w:t>
      </w:r>
      <w:r w:rsidR="005E2755" w:rsidRPr="00A3402E">
        <w:rPr>
          <w:rFonts w:ascii="Arial" w:hAnsi="Arial" w:cs="Arial"/>
          <w:i/>
          <w:iCs/>
        </w:rPr>
        <w:t>“</w:t>
      </w:r>
      <w:r w:rsidR="005D60E1" w:rsidRPr="00A3402E">
        <w:rPr>
          <w:rFonts w:ascii="Arial" w:hAnsi="Arial" w:cs="Arial"/>
          <w:i/>
          <w:iCs/>
        </w:rPr>
        <w:t>breach of trust between the company and its creditors</w:t>
      </w:r>
      <w:r w:rsidR="00A3402E" w:rsidRPr="00A3402E">
        <w:rPr>
          <w:rFonts w:ascii="Arial" w:hAnsi="Arial" w:cs="Arial"/>
          <w:i/>
          <w:iCs/>
        </w:rPr>
        <w:t>”</w:t>
      </w:r>
      <w:r w:rsidR="005D60E1">
        <w:rPr>
          <w:rFonts w:ascii="Arial" w:hAnsi="Arial" w:cs="Arial"/>
        </w:rPr>
        <w:t>.</w:t>
      </w:r>
      <w:r w:rsidR="00040B44">
        <w:rPr>
          <w:rFonts w:ascii="Arial" w:hAnsi="Arial" w:cs="Arial"/>
        </w:rPr>
        <w:t xml:space="preserve">  </w:t>
      </w:r>
      <w:r w:rsidR="00A3402E">
        <w:rPr>
          <w:rFonts w:ascii="Arial" w:hAnsi="Arial" w:cs="Arial"/>
        </w:rPr>
        <w:t>It further stated that t</w:t>
      </w:r>
      <w:r w:rsidR="00040B44" w:rsidRPr="005E2755">
        <w:rPr>
          <w:rFonts w:ascii="Arial" w:hAnsi="Arial" w:cs="Arial"/>
        </w:rPr>
        <w:t>he causes of the breach of trust include:</w:t>
      </w:r>
    </w:p>
    <w:p w14:paraId="15ECB0AA" w14:textId="5504EB76" w:rsidR="00040B44" w:rsidRPr="005E2755" w:rsidRDefault="00040B44" w:rsidP="00040B44">
      <w:pPr>
        <w:pStyle w:val="ListParagraph"/>
        <w:numPr>
          <w:ilvl w:val="0"/>
          <w:numId w:val="4"/>
        </w:numPr>
        <w:spacing w:line="240" w:lineRule="auto"/>
        <w:jc w:val="both"/>
        <w:rPr>
          <w:rFonts w:ascii="Arial" w:hAnsi="Arial" w:cs="Arial"/>
        </w:rPr>
      </w:pPr>
      <w:r w:rsidRPr="005E2755">
        <w:rPr>
          <w:rFonts w:ascii="Arial" w:hAnsi="Arial" w:cs="Arial"/>
        </w:rPr>
        <w:t xml:space="preserve">Financial results which structurally deviate from </w:t>
      </w:r>
      <w:proofErr w:type="gramStart"/>
      <w:r w:rsidRPr="005E2755">
        <w:rPr>
          <w:rFonts w:ascii="Arial" w:hAnsi="Arial" w:cs="Arial"/>
        </w:rPr>
        <w:t>prognostications;</w:t>
      </w:r>
      <w:proofErr w:type="gramEnd"/>
    </w:p>
    <w:p w14:paraId="37BEDA6A" w14:textId="63F93E38" w:rsidR="00040B44" w:rsidRPr="005E2755" w:rsidRDefault="00040B44" w:rsidP="00040B44">
      <w:pPr>
        <w:pStyle w:val="ListParagraph"/>
        <w:numPr>
          <w:ilvl w:val="0"/>
          <w:numId w:val="4"/>
        </w:numPr>
        <w:spacing w:line="240" w:lineRule="auto"/>
        <w:jc w:val="both"/>
        <w:rPr>
          <w:rFonts w:ascii="Arial" w:hAnsi="Arial" w:cs="Arial"/>
        </w:rPr>
      </w:pPr>
      <w:r w:rsidRPr="005E2755">
        <w:rPr>
          <w:rFonts w:ascii="Arial" w:hAnsi="Arial" w:cs="Arial"/>
        </w:rPr>
        <w:t>Management failed to observe (</w:t>
      </w:r>
      <w:r w:rsidR="008574F9" w:rsidRPr="005E2755">
        <w:rPr>
          <w:rFonts w:ascii="Arial" w:hAnsi="Arial" w:cs="Arial"/>
        </w:rPr>
        <w:t>restructuring) agreements (with creditors) and,</w:t>
      </w:r>
    </w:p>
    <w:p w14:paraId="60D81E4F" w14:textId="48445B91" w:rsidR="008574F9" w:rsidRPr="005E2755" w:rsidRDefault="008574F9" w:rsidP="00040B44">
      <w:pPr>
        <w:pStyle w:val="ListParagraph"/>
        <w:numPr>
          <w:ilvl w:val="0"/>
          <w:numId w:val="4"/>
        </w:numPr>
        <w:spacing w:line="240" w:lineRule="auto"/>
        <w:jc w:val="both"/>
        <w:rPr>
          <w:rFonts w:ascii="Arial" w:hAnsi="Arial" w:cs="Arial"/>
        </w:rPr>
      </w:pPr>
      <w:r w:rsidRPr="005E2755">
        <w:rPr>
          <w:rFonts w:ascii="Arial" w:hAnsi="Arial" w:cs="Arial"/>
        </w:rPr>
        <w:t>More generally, the (imminent) absence among the creditors of confidence in management and/or viability of the company.</w:t>
      </w:r>
    </w:p>
    <w:p w14:paraId="48146CBE" w14:textId="6B71A160" w:rsidR="005E2755" w:rsidRDefault="00A27CC5" w:rsidP="005E2755">
      <w:pPr>
        <w:spacing w:line="240" w:lineRule="auto"/>
        <w:jc w:val="both"/>
        <w:rPr>
          <w:rFonts w:ascii="Arial" w:hAnsi="Arial" w:cs="Arial"/>
        </w:rPr>
      </w:pPr>
      <w:r>
        <w:rPr>
          <w:rFonts w:ascii="Arial" w:hAnsi="Arial" w:cs="Arial"/>
        </w:rPr>
        <w:t xml:space="preserve">It is reasonable to expect that Banks C and D </w:t>
      </w:r>
      <w:r w:rsidR="000E7D07">
        <w:rPr>
          <w:rFonts w:ascii="Arial" w:hAnsi="Arial" w:cs="Arial"/>
        </w:rPr>
        <w:t>ha</w:t>
      </w:r>
      <w:r w:rsidR="00441037">
        <w:rPr>
          <w:rFonts w:ascii="Arial" w:hAnsi="Arial" w:cs="Arial"/>
        </w:rPr>
        <w:t>d</w:t>
      </w:r>
      <w:r w:rsidR="000E7D07">
        <w:rPr>
          <w:rFonts w:ascii="Arial" w:hAnsi="Arial" w:cs="Arial"/>
        </w:rPr>
        <w:t xml:space="preserve"> doubts in the incumbent management </w:t>
      </w:r>
      <w:r w:rsidR="00C70268">
        <w:rPr>
          <w:rFonts w:ascii="Arial" w:hAnsi="Arial" w:cs="Arial"/>
        </w:rPr>
        <w:t>given the reporting errors and poor corporate governance (</w:t>
      </w:r>
      <w:proofErr w:type="gramStart"/>
      <w:r w:rsidR="00C70268">
        <w:rPr>
          <w:rFonts w:ascii="Arial" w:hAnsi="Arial" w:cs="Arial"/>
        </w:rPr>
        <w:t>e.g.</w:t>
      </w:r>
      <w:proofErr w:type="gramEnd"/>
      <w:r w:rsidR="00C70268">
        <w:rPr>
          <w:rFonts w:ascii="Arial" w:hAnsi="Arial" w:cs="Arial"/>
        </w:rPr>
        <w:t xml:space="preserve"> the erroneous bonus payment).</w:t>
      </w:r>
      <w:r w:rsidR="00FC734E">
        <w:rPr>
          <w:rFonts w:ascii="Arial" w:hAnsi="Arial" w:cs="Arial"/>
        </w:rPr>
        <w:t xml:space="preserve">  Combing with the </w:t>
      </w:r>
      <w:r w:rsidR="00584A1C">
        <w:rPr>
          <w:rFonts w:ascii="Arial" w:hAnsi="Arial" w:cs="Arial"/>
        </w:rPr>
        <w:t>constantly changing forecasts</w:t>
      </w:r>
      <w:r w:rsidR="00441037">
        <w:rPr>
          <w:rFonts w:ascii="Arial" w:hAnsi="Arial" w:cs="Arial"/>
        </w:rPr>
        <w:t xml:space="preserve">, Banks C and D would have </w:t>
      </w:r>
      <w:r w:rsidR="009A49EE">
        <w:rPr>
          <w:rFonts w:ascii="Arial" w:hAnsi="Arial" w:cs="Arial"/>
        </w:rPr>
        <w:t xml:space="preserve">minimal confidence in the incumbent management.  </w:t>
      </w:r>
      <w:r w:rsidR="006B7219">
        <w:rPr>
          <w:rFonts w:ascii="Arial" w:hAnsi="Arial" w:cs="Arial"/>
        </w:rPr>
        <w:t xml:space="preserve">This issue was not resolved </w:t>
      </w:r>
      <w:r w:rsidR="00B71294">
        <w:rPr>
          <w:rFonts w:ascii="Arial" w:hAnsi="Arial" w:cs="Arial"/>
        </w:rPr>
        <w:t>due to</w:t>
      </w:r>
      <w:r w:rsidR="006B7219">
        <w:rPr>
          <w:rFonts w:ascii="Arial" w:hAnsi="Arial" w:cs="Arial"/>
        </w:rPr>
        <w:t xml:space="preserve"> the delay in managerial restructuring (</w:t>
      </w:r>
      <w:proofErr w:type="gramStart"/>
      <w:r w:rsidR="006B7219">
        <w:rPr>
          <w:rFonts w:ascii="Arial" w:hAnsi="Arial" w:cs="Arial"/>
        </w:rPr>
        <w:t>i.e.</w:t>
      </w:r>
      <w:proofErr w:type="gramEnd"/>
      <w:r w:rsidR="006B7219">
        <w:rPr>
          <w:rFonts w:ascii="Arial" w:hAnsi="Arial" w:cs="Arial"/>
        </w:rPr>
        <w:t xml:space="preserve"> to replace the incumbent management</w:t>
      </w:r>
      <w:r w:rsidR="00BE5E4E">
        <w:rPr>
          <w:rFonts w:ascii="Arial" w:hAnsi="Arial" w:cs="Arial"/>
        </w:rPr>
        <w:t>)</w:t>
      </w:r>
      <w:r w:rsidR="00A73DD2">
        <w:rPr>
          <w:rFonts w:ascii="Arial" w:hAnsi="Arial" w:cs="Arial"/>
        </w:rPr>
        <w:t>.  Th</w:t>
      </w:r>
      <w:r w:rsidR="00221F6B">
        <w:rPr>
          <w:rFonts w:ascii="Arial" w:hAnsi="Arial" w:cs="Arial"/>
        </w:rPr>
        <w:t>e lack of confidence in Banks C and D</w:t>
      </w:r>
      <w:r w:rsidR="00BE5E4E">
        <w:rPr>
          <w:rFonts w:ascii="Arial" w:hAnsi="Arial" w:cs="Arial"/>
        </w:rPr>
        <w:t xml:space="preserve"> is evidenced by the improving confidence and more positive attitude towards the new management group after the change</w:t>
      </w:r>
      <w:r w:rsidR="0097531B">
        <w:rPr>
          <w:rFonts w:ascii="Arial" w:hAnsi="Arial" w:cs="Arial"/>
        </w:rPr>
        <w:t xml:space="preserve"> and the newly appointed Chief Restructuring Officer.</w:t>
      </w:r>
    </w:p>
    <w:p w14:paraId="6307BE2E" w14:textId="23D89149" w:rsidR="009A49EE" w:rsidRDefault="009A49EE" w:rsidP="005E2755">
      <w:pPr>
        <w:spacing w:line="240" w:lineRule="auto"/>
        <w:jc w:val="both"/>
        <w:rPr>
          <w:rFonts w:ascii="Arial" w:hAnsi="Arial" w:cs="Arial"/>
        </w:rPr>
      </w:pPr>
      <w:r>
        <w:rPr>
          <w:rFonts w:ascii="Arial" w:hAnsi="Arial" w:cs="Arial"/>
        </w:rPr>
        <w:t xml:space="preserve">The </w:t>
      </w:r>
      <w:r w:rsidR="004C71BC">
        <w:rPr>
          <w:rFonts w:ascii="Arial" w:hAnsi="Arial" w:cs="Arial"/>
        </w:rPr>
        <w:t xml:space="preserve">inaccurate forecast </w:t>
      </w:r>
      <w:r w:rsidR="00624803">
        <w:rPr>
          <w:rFonts w:ascii="Arial" w:hAnsi="Arial" w:cs="Arial"/>
        </w:rPr>
        <w:t xml:space="preserve">was </w:t>
      </w:r>
      <w:r w:rsidR="004C71BC">
        <w:rPr>
          <w:rFonts w:ascii="Arial" w:hAnsi="Arial" w:cs="Arial"/>
        </w:rPr>
        <w:t>formed the basis of the reorganisation plan.</w:t>
      </w:r>
      <w:r w:rsidR="00706626">
        <w:rPr>
          <w:rFonts w:ascii="Arial" w:hAnsi="Arial" w:cs="Arial"/>
        </w:rPr>
        <w:t xml:space="preserve">  </w:t>
      </w:r>
      <w:r w:rsidR="006D2DDF">
        <w:rPr>
          <w:rFonts w:ascii="Arial" w:hAnsi="Arial" w:cs="Arial"/>
        </w:rPr>
        <w:t>Therefore, t</w:t>
      </w:r>
      <w:r w:rsidR="00706626">
        <w:rPr>
          <w:rFonts w:ascii="Arial" w:hAnsi="Arial" w:cs="Arial"/>
        </w:rPr>
        <w:t xml:space="preserve">he constant </w:t>
      </w:r>
      <w:r w:rsidR="00713807">
        <w:rPr>
          <w:rFonts w:ascii="Arial" w:hAnsi="Arial" w:cs="Arial"/>
        </w:rPr>
        <w:t>failure to produce an accurate forecast cast doubt on the reorganisation plan.</w:t>
      </w:r>
      <w:r w:rsidR="006D2DDF">
        <w:rPr>
          <w:rFonts w:ascii="Arial" w:hAnsi="Arial" w:cs="Arial"/>
        </w:rPr>
        <w:t xml:space="preserve">  Furthermore, </w:t>
      </w:r>
      <w:r w:rsidR="00DA1701">
        <w:rPr>
          <w:rFonts w:ascii="Arial" w:hAnsi="Arial" w:cs="Arial"/>
        </w:rPr>
        <w:t xml:space="preserve">the </w:t>
      </w:r>
      <w:r w:rsidR="009330EF">
        <w:rPr>
          <w:rFonts w:ascii="Arial" w:hAnsi="Arial" w:cs="Arial"/>
        </w:rPr>
        <w:t>financial</w:t>
      </w:r>
      <w:r w:rsidR="00E7536C">
        <w:rPr>
          <w:rFonts w:ascii="Arial" w:hAnsi="Arial" w:cs="Arial"/>
        </w:rPr>
        <w:t xml:space="preserve"> performance did not </w:t>
      </w:r>
      <w:r w:rsidR="008327E3">
        <w:rPr>
          <w:rFonts w:ascii="Arial" w:hAnsi="Arial" w:cs="Arial"/>
        </w:rPr>
        <w:t xml:space="preserve">improve at early stage </w:t>
      </w:r>
      <w:r w:rsidR="00987FC7">
        <w:rPr>
          <w:rFonts w:ascii="Arial" w:hAnsi="Arial" w:cs="Arial"/>
        </w:rPr>
        <w:t>where</w:t>
      </w:r>
      <w:r w:rsidR="008327E3">
        <w:rPr>
          <w:rFonts w:ascii="Arial" w:hAnsi="Arial" w:cs="Arial"/>
        </w:rPr>
        <w:t xml:space="preserve"> forecasted profit</w:t>
      </w:r>
      <w:r w:rsidR="00EB4A88">
        <w:rPr>
          <w:rFonts w:ascii="Arial" w:hAnsi="Arial" w:cs="Arial"/>
        </w:rPr>
        <w:t xml:space="preserve"> turn</w:t>
      </w:r>
      <w:r w:rsidR="00987FC7">
        <w:rPr>
          <w:rFonts w:ascii="Arial" w:hAnsi="Arial" w:cs="Arial"/>
        </w:rPr>
        <w:t>ed</w:t>
      </w:r>
      <w:r w:rsidR="00EB4A88">
        <w:rPr>
          <w:rFonts w:ascii="Arial" w:hAnsi="Arial" w:cs="Arial"/>
        </w:rPr>
        <w:t xml:space="preserve"> out </w:t>
      </w:r>
      <w:r w:rsidR="00987FC7">
        <w:rPr>
          <w:rFonts w:ascii="Arial" w:hAnsi="Arial" w:cs="Arial"/>
        </w:rPr>
        <w:t>to be</w:t>
      </w:r>
      <w:r w:rsidR="00EB4A88">
        <w:rPr>
          <w:rFonts w:ascii="Arial" w:hAnsi="Arial" w:cs="Arial"/>
        </w:rPr>
        <w:t xml:space="preserve"> actual loss (which may be attributed </w:t>
      </w:r>
      <w:r w:rsidR="00F301BE">
        <w:rPr>
          <w:rFonts w:ascii="Arial" w:hAnsi="Arial" w:cs="Arial"/>
        </w:rPr>
        <w:t xml:space="preserve">to the inaccurate forecast) </w:t>
      </w:r>
      <w:r w:rsidR="004F5264">
        <w:rPr>
          <w:rFonts w:ascii="Arial" w:hAnsi="Arial" w:cs="Arial"/>
        </w:rPr>
        <w:t xml:space="preserve">which </w:t>
      </w:r>
      <w:r w:rsidR="00EB5BB7">
        <w:rPr>
          <w:rFonts w:ascii="Arial" w:hAnsi="Arial" w:cs="Arial"/>
        </w:rPr>
        <w:t xml:space="preserve">raised further questions to the viability of the </w:t>
      </w:r>
      <w:r w:rsidR="00CE37BF">
        <w:rPr>
          <w:rFonts w:ascii="Arial" w:hAnsi="Arial" w:cs="Arial"/>
        </w:rPr>
        <w:t>company and the reorganisation plan.</w:t>
      </w:r>
    </w:p>
    <w:p w14:paraId="2F6F69C9" w14:textId="3213A2DE" w:rsidR="00372011" w:rsidRDefault="003419AC" w:rsidP="005E2755">
      <w:pPr>
        <w:spacing w:line="240" w:lineRule="auto"/>
        <w:jc w:val="both"/>
        <w:rPr>
          <w:rFonts w:ascii="Arial" w:hAnsi="Arial" w:cs="Arial"/>
        </w:rPr>
      </w:pPr>
      <w:r>
        <w:rPr>
          <w:rFonts w:ascii="Arial" w:hAnsi="Arial" w:cs="Arial"/>
        </w:rPr>
        <w:t>The</w:t>
      </w:r>
      <w:r w:rsidR="00CE49BF">
        <w:rPr>
          <w:rFonts w:ascii="Arial" w:hAnsi="Arial" w:cs="Arial"/>
        </w:rPr>
        <w:t xml:space="preserve">re has been delay in </w:t>
      </w:r>
      <w:r w:rsidR="002B2E2A">
        <w:rPr>
          <w:rFonts w:ascii="Arial" w:hAnsi="Arial" w:cs="Arial"/>
        </w:rPr>
        <w:t>progressing the reorganisation plan</w:t>
      </w:r>
      <w:r w:rsidR="00017F34">
        <w:rPr>
          <w:rFonts w:ascii="Arial" w:hAnsi="Arial" w:cs="Arial"/>
        </w:rPr>
        <w:t xml:space="preserve"> particularly to the price in</w:t>
      </w:r>
      <w:r w:rsidR="00C447A5">
        <w:rPr>
          <w:rFonts w:ascii="Arial" w:hAnsi="Arial" w:cs="Arial"/>
        </w:rPr>
        <w:t>crement</w:t>
      </w:r>
      <w:r w:rsidR="00017F34">
        <w:rPr>
          <w:rFonts w:ascii="Arial" w:hAnsi="Arial" w:cs="Arial"/>
        </w:rPr>
        <w:t xml:space="preserve"> and spending cutbacks</w:t>
      </w:r>
      <w:r w:rsidR="00C447A5">
        <w:rPr>
          <w:rFonts w:ascii="Arial" w:hAnsi="Arial" w:cs="Arial"/>
        </w:rPr>
        <w:t>.</w:t>
      </w:r>
      <w:r w:rsidR="00B87AB1">
        <w:rPr>
          <w:rFonts w:ascii="Arial" w:hAnsi="Arial" w:cs="Arial"/>
        </w:rPr>
        <w:t xml:space="preserve">  The passive attitude provided less faith to </w:t>
      </w:r>
      <w:r w:rsidR="003977EE">
        <w:rPr>
          <w:rFonts w:ascii="Arial" w:hAnsi="Arial" w:cs="Arial"/>
        </w:rPr>
        <w:t>Banks C and D of the incumbent management and the feasibility of the reorganisation plan.</w:t>
      </w:r>
      <w:r w:rsidR="007A2FC9">
        <w:rPr>
          <w:rFonts w:ascii="Arial" w:hAnsi="Arial" w:cs="Arial"/>
        </w:rPr>
        <w:t xml:space="preserve">  In addition, this passive attitude </w:t>
      </w:r>
      <w:r w:rsidR="00AE2AF6">
        <w:rPr>
          <w:rFonts w:ascii="Arial" w:hAnsi="Arial" w:cs="Arial"/>
        </w:rPr>
        <w:t xml:space="preserve">contributed to the poor strategic, </w:t>
      </w:r>
      <w:proofErr w:type="gramStart"/>
      <w:r w:rsidR="00AE2AF6">
        <w:rPr>
          <w:rFonts w:ascii="Arial" w:hAnsi="Arial" w:cs="Arial"/>
        </w:rPr>
        <w:t>operational</w:t>
      </w:r>
      <w:proofErr w:type="gramEnd"/>
      <w:r w:rsidR="00AE2AF6">
        <w:rPr>
          <w:rFonts w:ascii="Arial" w:hAnsi="Arial" w:cs="Arial"/>
        </w:rPr>
        <w:t xml:space="preserve"> and financial measures taken by </w:t>
      </w:r>
      <w:r w:rsidR="002F1ED7">
        <w:rPr>
          <w:rFonts w:ascii="Arial" w:hAnsi="Arial" w:cs="Arial"/>
        </w:rPr>
        <w:t xml:space="preserve">the incumbent management which created a </w:t>
      </w:r>
      <w:r w:rsidR="001C0F10">
        <w:rPr>
          <w:rFonts w:ascii="Arial" w:hAnsi="Arial" w:cs="Arial"/>
        </w:rPr>
        <w:t xml:space="preserve">vicious cycle </w:t>
      </w:r>
      <w:r w:rsidR="00BA7D1C">
        <w:rPr>
          <w:rFonts w:ascii="Arial" w:hAnsi="Arial" w:cs="Arial"/>
        </w:rPr>
        <w:t xml:space="preserve">of poor </w:t>
      </w:r>
      <w:r w:rsidR="00553D5B">
        <w:rPr>
          <w:rFonts w:ascii="Arial" w:hAnsi="Arial" w:cs="Arial"/>
        </w:rPr>
        <w:t>forecast and non-improving operational performance.</w:t>
      </w:r>
    </w:p>
    <w:p w14:paraId="331B4A55" w14:textId="7DC30016" w:rsidR="003A0307" w:rsidRDefault="003A0307" w:rsidP="005E2755">
      <w:pPr>
        <w:spacing w:line="240" w:lineRule="auto"/>
        <w:jc w:val="both"/>
        <w:rPr>
          <w:rFonts w:ascii="Arial" w:hAnsi="Arial" w:cs="Arial"/>
        </w:rPr>
      </w:pPr>
      <w:r>
        <w:rPr>
          <w:rFonts w:ascii="Arial" w:hAnsi="Arial" w:cs="Arial"/>
        </w:rPr>
        <w:t xml:space="preserve">The delay in securing the risk-bearing capital from Lease Group </w:t>
      </w:r>
      <w:r w:rsidR="00821AD1">
        <w:rPr>
          <w:rFonts w:ascii="Arial" w:hAnsi="Arial" w:cs="Arial"/>
        </w:rPr>
        <w:t xml:space="preserve">also </w:t>
      </w:r>
      <w:r w:rsidR="00944C9E">
        <w:rPr>
          <w:rFonts w:ascii="Arial" w:hAnsi="Arial" w:cs="Arial"/>
        </w:rPr>
        <w:t>left the impression that even the shareholder had doubt over the viability of FMH and the reorganisation plan.</w:t>
      </w:r>
      <w:r w:rsidR="004403A4">
        <w:rPr>
          <w:rFonts w:ascii="Arial" w:hAnsi="Arial" w:cs="Arial"/>
        </w:rPr>
        <w:t xml:space="preserve">  This, as a result, </w:t>
      </w:r>
      <w:r w:rsidR="00486E23">
        <w:rPr>
          <w:rFonts w:ascii="Arial" w:hAnsi="Arial" w:cs="Arial"/>
        </w:rPr>
        <w:t xml:space="preserve">caused confidence issue in Banks C and D which </w:t>
      </w:r>
      <w:proofErr w:type="gramStart"/>
      <w:r w:rsidR="00486E23">
        <w:rPr>
          <w:rFonts w:ascii="Arial" w:hAnsi="Arial" w:cs="Arial"/>
        </w:rPr>
        <w:t>m</w:t>
      </w:r>
      <w:r w:rsidR="00EB3491">
        <w:rPr>
          <w:rFonts w:ascii="Arial" w:hAnsi="Arial" w:cs="Arial"/>
        </w:rPr>
        <w:t xml:space="preserve">ight </w:t>
      </w:r>
      <w:r w:rsidR="00486E23">
        <w:rPr>
          <w:rFonts w:ascii="Arial" w:hAnsi="Arial" w:cs="Arial"/>
        </w:rPr>
        <w:t xml:space="preserve"> have</w:t>
      </w:r>
      <w:proofErr w:type="gramEnd"/>
      <w:r w:rsidR="00486E23">
        <w:rPr>
          <w:rFonts w:ascii="Arial" w:hAnsi="Arial" w:cs="Arial"/>
        </w:rPr>
        <w:t xml:space="preserve"> caused the delay in signing the standstill agreement, and </w:t>
      </w:r>
      <w:r w:rsidR="009C7548">
        <w:rPr>
          <w:rFonts w:ascii="Arial" w:hAnsi="Arial" w:cs="Arial"/>
        </w:rPr>
        <w:t>the delay of which further impaired the level of confidence of Banks C and D to the company and the reorganisation plan.</w:t>
      </w:r>
    </w:p>
    <w:p w14:paraId="307A265F" w14:textId="419D4A58" w:rsidR="004004A7" w:rsidRDefault="004004A7" w:rsidP="005E2755">
      <w:pPr>
        <w:spacing w:line="240" w:lineRule="auto"/>
        <w:jc w:val="both"/>
        <w:rPr>
          <w:rFonts w:ascii="Arial" w:hAnsi="Arial" w:cs="Arial"/>
        </w:rPr>
      </w:pPr>
      <w:r>
        <w:rPr>
          <w:rFonts w:ascii="Arial" w:hAnsi="Arial" w:cs="Arial"/>
        </w:rPr>
        <w:t xml:space="preserve">Given the doubtful </w:t>
      </w:r>
      <w:r w:rsidR="003A01B2">
        <w:rPr>
          <w:rFonts w:ascii="Arial" w:hAnsi="Arial" w:cs="Arial"/>
        </w:rPr>
        <w:t>viability of the company attributed from the above, Banks C and D m</w:t>
      </w:r>
      <w:r w:rsidR="00D17CB7">
        <w:rPr>
          <w:rFonts w:ascii="Arial" w:hAnsi="Arial" w:cs="Arial"/>
        </w:rPr>
        <w:t>ight have considered that there was no prospect of going concern</w:t>
      </w:r>
      <w:r w:rsidR="00BD1362">
        <w:rPr>
          <w:rFonts w:ascii="Arial" w:hAnsi="Arial" w:cs="Arial"/>
        </w:rPr>
        <w:t xml:space="preserve"> and that FMH should be </w:t>
      </w:r>
      <w:r w:rsidR="00BD1362">
        <w:rPr>
          <w:rFonts w:ascii="Arial" w:hAnsi="Arial" w:cs="Arial"/>
        </w:rPr>
        <w:lastRenderedPageBreak/>
        <w:t>liquidated immediately, potentially under fire sale, to avoid further loss of realisable assets in a formal procedure.</w:t>
      </w:r>
    </w:p>
    <w:p w14:paraId="2A105756" w14:textId="45A6E652" w:rsidR="009C7548" w:rsidRDefault="009C7548" w:rsidP="005E2755">
      <w:pPr>
        <w:spacing w:line="240" w:lineRule="auto"/>
        <w:jc w:val="both"/>
        <w:rPr>
          <w:rFonts w:ascii="Arial" w:hAnsi="Arial" w:cs="Arial"/>
        </w:rPr>
      </w:pPr>
      <w:r>
        <w:rPr>
          <w:rFonts w:ascii="Arial" w:hAnsi="Arial" w:cs="Arial"/>
        </w:rPr>
        <w:t xml:space="preserve">Banks C and D </w:t>
      </w:r>
      <w:r w:rsidR="00CA0EA9">
        <w:rPr>
          <w:rFonts w:ascii="Arial" w:hAnsi="Arial" w:cs="Arial"/>
        </w:rPr>
        <w:t>m</w:t>
      </w:r>
      <w:r w:rsidR="006160EB">
        <w:rPr>
          <w:rFonts w:ascii="Arial" w:hAnsi="Arial" w:cs="Arial"/>
        </w:rPr>
        <w:t>ight</w:t>
      </w:r>
      <w:r w:rsidR="00CA0EA9">
        <w:rPr>
          <w:rFonts w:ascii="Arial" w:hAnsi="Arial" w:cs="Arial"/>
        </w:rPr>
        <w:t xml:space="preserve"> also have attempted to be opportunistic </w:t>
      </w:r>
      <w:r w:rsidR="004004A7">
        <w:rPr>
          <w:rFonts w:ascii="Arial" w:hAnsi="Arial" w:cs="Arial"/>
        </w:rPr>
        <w:t>and exploited the circumstances to protect their positions.</w:t>
      </w:r>
      <w:r w:rsidR="009360D8">
        <w:rPr>
          <w:rFonts w:ascii="Arial" w:hAnsi="Arial" w:cs="Arial"/>
        </w:rPr>
        <w:t xml:space="preserve">  While working towards the </w:t>
      </w:r>
      <w:r w:rsidR="001A6596">
        <w:rPr>
          <w:rFonts w:ascii="Arial" w:hAnsi="Arial" w:cs="Arial"/>
        </w:rPr>
        <w:t xml:space="preserve">signing of a standstill agreement and ultimately of a restructuring agreement, </w:t>
      </w:r>
      <w:r w:rsidR="006160EB">
        <w:rPr>
          <w:rFonts w:ascii="Arial" w:hAnsi="Arial" w:cs="Arial"/>
        </w:rPr>
        <w:t>Banks C and D might have sought to obtain interim recovery</w:t>
      </w:r>
      <w:r w:rsidR="00F1233B">
        <w:rPr>
          <w:rFonts w:ascii="Arial" w:hAnsi="Arial" w:cs="Arial"/>
        </w:rPr>
        <w:t xml:space="preserve"> or additional security to </w:t>
      </w:r>
      <w:r w:rsidR="00F7234F">
        <w:rPr>
          <w:rFonts w:ascii="Arial" w:hAnsi="Arial" w:cs="Arial"/>
        </w:rPr>
        <w:t>avoid further loss.</w:t>
      </w:r>
      <w:r w:rsidR="00DB50B1">
        <w:rPr>
          <w:rFonts w:ascii="Arial" w:hAnsi="Arial" w:cs="Arial"/>
        </w:rPr>
        <w:t xml:space="preserve">  They might have done so to improve their positions relative to other creditors and/or to obtain </w:t>
      </w:r>
      <w:r w:rsidR="00EA529B">
        <w:rPr>
          <w:rFonts w:ascii="Arial" w:hAnsi="Arial" w:cs="Arial"/>
        </w:rPr>
        <w:t>a more favourable position in the restructuring agreement.</w:t>
      </w:r>
    </w:p>
    <w:p w14:paraId="65FDF930" w14:textId="686F2EC3" w:rsidR="009C7548" w:rsidRDefault="00CC1407" w:rsidP="005E2755">
      <w:pPr>
        <w:spacing w:line="240" w:lineRule="auto"/>
        <w:jc w:val="both"/>
        <w:rPr>
          <w:rFonts w:ascii="Arial" w:hAnsi="Arial" w:cs="Arial"/>
        </w:rPr>
      </w:pPr>
      <w:r>
        <w:rPr>
          <w:rFonts w:ascii="Arial" w:hAnsi="Arial" w:cs="Arial"/>
        </w:rPr>
        <w:t xml:space="preserve">As an advisor of the other two banks, </w:t>
      </w:r>
      <w:r w:rsidR="002E7E16">
        <w:rPr>
          <w:rFonts w:ascii="Arial" w:hAnsi="Arial" w:cs="Arial"/>
        </w:rPr>
        <w:t xml:space="preserve">the other two banks </w:t>
      </w:r>
      <w:r w:rsidR="00E8202C">
        <w:rPr>
          <w:rFonts w:ascii="Arial" w:hAnsi="Arial" w:cs="Arial"/>
        </w:rPr>
        <w:t xml:space="preserve">should be advised to </w:t>
      </w:r>
      <w:r w:rsidR="002E7E16">
        <w:rPr>
          <w:rFonts w:ascii="Arial" w:hAnsi="Arial" w:cs="Arial"/>
        </w:rPr>
        <w:t xml:space="preserve">continue to follow the principles set out in the </w:t>
      </w:r>
      <w:r w:rsidR="00D46418">
        <w:rPr>
          <w:rFonts w:ascii="Arial" w:hAnsi="Arial" w:cs="Arial"/>
          <w:i/>
          <w:iCs/>
        </w:rPr>
        <w:t>“Statement of Principles for a Global Approach to Multi-Creditor Workouts II”</w:t>
      </w:r>
      <w:r w:rsidR="00D46418">
        <w:rPr>
          <w:rFonts w:ascii="Arial" w:hAnsi="Arial" w:cs="Arial"/>
        </w:rPr>
        <w:t xml:space="preserve">.  </w:t>
      </w:r>
      <w:r w:rsidR="00967F3E">
        <w:rPr>
          <w:rFonts w:ascii="Arial" w:hAnsi="Arial" w:cs="Arial"/>
        </w:rPr>
        <w:t xml:space="preserve">The First and Second Principles </w:t>
      </w:r>
      <w:r w:rsidR="00CA0EF2">
        <w:rPr>
          <w:rFonts w:ascii="Arial" w:hAnsi="Arial" w:cs="Arial"/>
        </w:rPr>
        <w:t>suggested that the creditors should be prepared to co-operate with each other and refrain from taking any</w:t>
      </w:r>
      <w:r w:rsidR="007D1FA8">
        <w:rPr>
          <w:rFonts w:ascii="Arial" w:hAnsi="Arial" w:cs="Arial"/>
        </w:rPr>
        <w:t xml:space="preserve"> enforcement action to reduce their exposure </w:t>
      </w:r>
      <w:r w:rsidR="00353CE0">
        <w:rPr>
          <w:rFonts w:ascii="Arial" w:hAnsi="Arial" w:cs="Arial"/>
        </w:rPr>
        <w:t xml:space="preserve">or improve their position relative to other creditors.  The Fourth Principle </w:t>
      </w:r>
      <w:r w:rsidR="009777B6">
        <w:rPr>
          <w:rFonts w:ascii="Arial" w:hAnsi="Arial" w:cs="Arial"/>
        </w:rPr>
        <w:t xml:space="preserve">further suggested that creditors are best served by co-ordinating their response to </w:t>
      </w:r>
      <w:r w:rsidR="0070044D">
        <w:rPr>
          <w:rFonts w:ascii="Arial" w:hAnsi="Arial" w:cs="Arial"/>
        </w:rPr>
        <w:t>the debtor.</w:t>
      </w:r>
    </w:p>
    <w:p w14:paraId="72F6754D" w14:textId="03F5C456" w:rsidR="0070044D" w:rsidRDefault="00900F8F" w:rsidP="005E2755">
      <w:pPr>
        <w:spacing w:line="240" w:lineRule="auto"/>
        <w:jc w:val="both"/>
        <w:rPr>
          <w:rFonts w:ascii="Arial" w:hAnsi="Arial" w:cs="Arial"/>
        </w:rPr>
      </w:pPr>
      <w:r>
        <w:rPr>
          <w:rFonts w:ascii="Arial" w:hAnsi="Arial" w:cs="Arial"/>
        </w:rPr>
        <w:t xml:space="preserve">While the act of Banks C and D are </w:t>
      </w:r>
      <w:r w:rsidR="001E1D2A">
        <w:rPr>
          <w:rFonts w:ascii="Arial" w:hAnsi="Arial" w:cs="Arial"/>
        </w:rPr>
        <w:t xml:space="preserve">understandable, it </w:t>
      </w:r>
      <w:r w:rsidR="00EF2B35">
        <w:rPr>
          <w:rFonts w:ascii="Arial" w:hAnsi="Arial" w:cs="Arial"/>
        </w:rPr>
        <w:t>might have</w:t>
      </w:r>
      <w:r w:rsidR="001E1D2A">
        <w:rPr>
          <w:rFonts w:ascii="Arial" w:hAnsi="Arial" w:cs="Arial"/>
        </w:rPr>
        <w:t xml:space="preserve"> jeopardise</w:t>
      </w:r>
      <w:r w:rsidR="00EF2B35">
        <w:rPr>
          <w:rFonts w:ascii="Arial" w:hAnsi="Arial" w:cs="Arial"/>
        </w:rPr>
        <w:t>d</w:t>
      </w:r>
      <w:r w:rsidR="001E1D2A">
        <w:rPr>
          <w:rFonts w:ascii="Arial" w:hAnsi="Arial" w:cs="Arial"/>
        </w:rPr>
        <w:t xml:space="preserve"> any potential</w:t>
      </w:r>
      <w:r w:rsidR="009135E2">
        <w:rPr>
          <w:rFonts w:ascii="Arial" w:hAnsi="Arial" w:cs="Arial"/>
        </w:rPr>
        <w:t xml:space="preserve">ly successful restructuring agreement.  </w:t>
      </w:r>
      <w:r w:rsidR="00B56B76">
        <w:rPr>
          <w:rFonts w:ascii="Arial" w:hAnsi="Arial" w:cs="Arial"/>
        </w:rPr>
        <w:t xml:space="preserve">The banks should work together </w:t>
      </w:r>
      <w:r w:rsidR="00511A30">
        <w:rPr>
          <w:rFonts w:ascii="Arial" w:hAnsi="Arial" w:cs="Arial"/>
        </w:rPr>
        <w:t>to allow sufficient time to obtain information</w:t>
      </w:r>
      <w:r w:rsidR="002E690C">
        <w:rPr>
          <w:rFonts w:ascii="Arial" w:hAnsi="Arial" w:cs="Arial"/>
        </w:rPr>
        <w:t xml:space="preserve"> so that they could be fully informed with the </w:t>
      </w:r>
      <w:r w:rsidR="00174D03">
        <w:rPr>
          <w:rFonts w:ascii="Arial" w:hAnsi="Arial" w:cs="Arial"/>
        </w:rPr>
        <w:t xml:space="preserve">financial circumstances and make assessment to the viability of the restructuring plan.  </w:t>
      </w:r>
      <w:r w:rsidR="00846D6B">
        <w:rPr>
          <w:rFonts w:ascii="Arial" w:hAnsi="Arial" w:cs="Arial"/>
        </w:rPr>
        <w:t xml:space="preserve">In the meantime, they should </w:t>
      </w:r>
      <w:r w:rsidR="001B1C21">
        <w:rPr>
          <w:rFonts w:ascii="Arial" w:hAnsi="Arial" w:cs="Arial"/>
        </w:rPr>
        <w:t>not take actions which may prejudice others’ positions.</w:t>
      </w:r>
    </w:p>
    <w:p w14:paraId="3350B212" w14:textId="087BC7CE" w:rsidR="00703CC3" w:rsidRPr="00D46418" w:rsidRDefault="00703CC3" w:rsidP="005E2755">
      <w:pPr>
        <w:spacing w:line="240" w:lineRule="auto"/>
        <w:jc w:val="both"/>
        <w:rPr>
          <w:rFonts w:ascii="Arial" w:hAnsi="Arial" w:cs="Arial"/>
        </w:rPr>
      </w:pPr>
      <w:r>
        <w:rPr>
          <w:rFonts w:ascii="Arial" w:hAnsi="Arial" w:cs="Arial"/>
        </w:rPr>
        <w:t>It would be advisable to Banks A and B to request meeting</w:t>
      </w:r>
      <w:r w:rsidR="0052464C">
        <w:rPr>
          <w:rFonts w:ascii="Arial" w:hAnsi="Arial" w:cs="Arial"/>
        </w:rPr>
        <w:t>s</w:t>
      </w:r>
      <w:r>
        <w:rPr>
          <w:rFonts w:ascii="Arial" w:hAnsi="Arial" w:cs="Arial"/>
        </w:rPr>
        <w:t xml:space="preserve"> and discussion</w:t>
      </w:r>
      <w:r w:rsidR="0052464C">
        <w:rPr>
          <w:rFonts w:ascii="Arial" w:hAnsi="Arial" w:cs="Arial"/>
        </w:rPr>
        <w:t>s</w:t>
      </w:r>
      <w:r>
        <w:rPr>
          <w:rFonts w:ascii="Arial" w:hAnsi="Arial" w:cs="Arial"/>
        </w:rPr>
        <w:t xml:space="preserve"> with Banks C and D to understand </w:t>
      </w:r>
      <w:r w:rsidR="00910F75">
        <w:rPr>
          <w:rFonts w:ascii="Arial" w:hAnsi="Arial" w:cs="Arial"/>
        </w:rPr>
        <w:t xml:space="preserve">their concerns which might have caused by information asymmetry </w:t>
      </w:r>
      <w:r w:rsidR="0024385F">
        <w:rPr>
          <w:rFonts w:ascii="Arial" w:hAnsi="Arial" w:cs="Arial"/>
        </w:rPr>
        <w:t xml:space="preserve">or imbalanced position.  </w:t>
      </w:r>
      <w:r w:rsidR="00675D3F">
        <w:rPr>
          <w:rFonts w:ascii="Arial" w:hAnsi="Arial" w:cs="Arial"/>
        </w:rPr>
        <w:t xml:space="preserve">The importance of </w:t>
      </w:r>
      <w:r w:rsidR="0097531B">
        <w:rPr>
          <w:rFonts w:ascii="Arial" w:hAnsi="Arial" w:cs="Arial"/>
        </w:rPr>
        <w:t xml:space="preserve">collaboration among the banks should be reinforced </w:t>
      </w:r>
      <w:r w:rsidR="0052464C">
        <w:rPr>
          <w:rFonts w:ascii="Arial" w:hAnsi="Arial" w:cs="Arial"/>
        </w:rPr>
        <w:t xml:space="preserve">during the meetings.  </w:t>
      </w:r>
      <w:r w:rsidR="00FF3295">
        <w:rPr>
          <w:rFonts w:ascii="Arial" w:hAnsi="Arial" w:cs="Arial"/>
        </w:rPr>
        <w:t xml:space="preserve">It should be agreed that any action should be taken jointly </w:t>
      </w:r>
      <w:r w:rsidR="0001502A">
        <w:rPr>
          <w:rFonts w:ascii="Arial" w:hAnsi="Arial" w:cs="Arial"/>
        </w:rPr>
        <w:t xml:space="preserve">or </w:t>
      </w:r>
      <w:r w:rsidR="00FF3295">
        <w:rPr>
          <w:rFonts w:ascii="Arial" w:hAnsi="Arial" w:cs="Arial"/>
        </w:rPr>
        <w:t>with consensus.</w:t>
      </w:r>
      <w:r w:rsidR="0001502A">
        <w:rPr>
          <w:rFonts w:ascii="Arial" w:hAnsi="Arial" w:cs="Arial"/>
        </w:rPr>
        <w:t xml:space="preserve">  In the event that the concerns of Banks C and D </w:t>
      </w:r>
      <w:r w:rsidR="00E92DF8">
        <w:rPr>
          <w:rFonts w:ascii="Arial" w:hAnsi="Arial" w:cs="Arial"/>
        </w:rPr>
        <w:t xml:space="preserve">could not be addressed, </w:t>
      </w:r>
      <w:r w:rsidR="00E4024D">
        <w:rPr>
          <w:rFonts w:ascii="Arial" w:hAnsi="Arial" w:cs="Arial"/>
        </w:rPr>
        <w:t>other</w:t>
      </w:r>
      <w:r w:rsidR="00E92DF8">
        <w:rPr>
          <w:rFonts w:ascii="Arial" w:hAnsi="Arial" w:cs="Arial"/>
        </w:rPr>
        <w:t xml:space="preserve"> mutual </w:t>
      </w:r>
      <w:r w:rsidR="00E4024D">
        <w:rPr>
          <w:rFonts w:ascii="Arial" w:hAnsi="Arial" w:cs="Arial"/>
        </w:rPr>
        <w:t>agreements could be further considered among the banks so as to maintain the overall status quo towards FMH (</w:t>
      </w:r>
      <w:proofErr w:type="gramStart"/>
      <w:r w:rsidR="00E4024D">
        <w:rPr>
          <w:rFonts w:ascii="Arial" w:hAnsi="Arial" w:cs="Arial"/>
        </w:rPr>
        <w:t>e.g.</w:t>
      </w:r>
      <w:proofErr w:type="gramEnd"/>
      <w:r w:rsidR="00E4024D">
        <w:rPr>
          <w:rFonts w:ascii="Arial" w:hAnsi="Arial" w:cs="Arial"/>
        </w:rPr>
        <w:t xml:space="preserve"> to explore the options </w:t>
      </w:r>
      <w:r w:rsidR="00E8202C">
        <w:rPr>
          <w:rFonts w:ascii="Arial" w:hAnsi="Arial" w:cs="Arial"/>
        </w:rPr>
        <w:t xml:space="preserve">for Banks A and B to buy out Banks C and D at a discount). </w:t>
      </w:r>
    </w:p>
    <w:p w14:paraId="17ADB47B" w14:textId="77777777" w:rsidR="0045166E" w:rsidRPr="004E30BA" w:rsidRDefault="0045166E" w:rsidP="0029177D">
      <w:pPr>
        <w:jc w:val="both"/>
        <w:rPr>
          <w:rFonts w:ascii="Arial" w:hAnsi="Arial" w:cs="Arial"/>
          <w:b/>
          <w:bCs/>
        </w:rPr>
      </w:pPr>
      <w:r w:rsidRPr="004E30BA">
        <w:rPr>
          <w:rFonts w:ascii="Arial" w:hAnsi="Arial" w:cs="Arial"/>
          <w:b/>
          <w:bCs/>
        </w:rPr>
        <w:t>Question 5</w:t>
      </w:r>
    </w:p>
    <w:p w14:paraId="34953180" w14:textId="32D8C26C" w:rsidR="0045166E" w:rsidRPr="0045166E" w:rsidRDefault="0045166E" w:rsidP="0029177D">
      <w:pPr>
        <w:jc w:val="both"/>
        <w:rPr>
          <w:rFonts w:ascii="Arial" w:hAnsi="Arial" w:cs="Arial"/>
          <w:i/>
          <w:iCs/>
        </w:rPr>
      </w:pPr>
      <w:r w:rsidRPr="0045166E">
        <w:rPr>
          <w:rFonts w:ascii="Arial" w:hAnsi="Arial" w:cs="Arial"/>
          <w:i/>
          <w:iCs/>
        </w:rPr>
        <w:t>Which of the eight principles of the ‘Statement of Principles for a Global Approach to Multi-Creditor Workouts II’ can be found in the workout process of Flow Management (explicit or implicit)?</w:t>
      </w:r>
    </w:p>
    <w:p w14:paraId="41FC3C96" w14:textId="755536A3" w:rsidR="00BB3F6A" w:rsidRPr="00076AB9" w:rsidRDefault="00076AB9" w:rsidP="0029177D">
      <w:pPr>
        <w:jc w:val="both"/>
      </w:pPr>
      <w:r>
        <w:rPr>
          <w:rFonts w:ascii="Arial" w:hAnsi="Arial" w:cs="Arial"/>
        </w:rPr>
        <w:t xml:space="preserve">During the workout process of Flow Management, the following principles of the </w:t>
      </w:r>
      <w:r>
        <w:rPr>
          <w:rFonts w:ascii="Arial" w:hAnsi="Arial" w:cs="Arial"/>
          <w:i/>
          <w:iCs/>
        </w:rPr>
        <w:t>“Statement of Principles for a Global approach to Multi-Creditor Workouts II”</w:t>
      </w:r>
      <w:r w:rsidR="003B75CE">
        <w:rPr>
          <w:rFonts w:ascii="Arial" w:hAnsi="Arial" w:cs="Arial"/>
          <w:i/>
          <w:iCs/>
        </w:rPr>
        <w:t xml:space="preserve"> </w:t>
      </w:r>
      <w:r w:rsidR="003B75CE">
        <w:rPr>
          <w:rFonts w:ascii="Arial" w:hAnsi="Arial" w:cs="Arial"/>
        </w:rPr>
        <w:t>can be found.</w:t>
      </w:r>
    </w:p>
    <w:p w14:paraId="27FA724A" w14:textId="77777777" w:rsidR="003B75CE" w:rsidRPr="003B75CE" w:rsidRDefault="003B75CE" w:rsidP="0029177D">
      <w:pPr>
        <w:jc w:val="both"/>
        <w:rPr>
          <w:rFonts w:ascii="Arial" w:hAnsi="Arial" w:cs="Arial"/>
          <w:u w:val="single"/>
        </w:rPr>
      </w:pPr>
      <w:r w:rsidRPr="003B75CE">
        <w:rPr>
          <w:rFonts w:ascii="Arial" w:hAnsi="Arial" w:cs="Arial"/>
          <w:u w:val="single"/>
        </w:rPr>
        <w:t>First Principle</w:t>
      </w:r>
    </w:p>
    <w:p w14:paraId="09187568" w14:textId="4BC483DA" w:rsidR="004F1C2A" w:rsidRDefault="008B4FF3" w:rsidP="0029177D">
      <w:pPr>
        <w:jc w:val="both"/>
        <w:rPr>
          <w:rFonts w:ascii="Arial" w:hAnsi="Arial" w:cs="Arial"/>
        </w:rPr>
      </w:pPr>
      <w:r>
        <w:rPr>
          <w:rFonts w:ascii="Arial" w:hAnsi="Arial" w:cs="Arial"/>
        </w:rPr>
        <w:t>All relevant creditors should be prepared to co-operate with each other</w:t>
      </w:r>
      <w:r w:rsidR="00806777">
        <w:rPr>
          <w:rFonts w:ascii="Arial" w:hAnsi="Arial" w:cs="Arial"/>
        </w:rPr>
        <w:t xml:space="preserve"> to give sufficient time </w:t>
      </w:r>
      <w:r w:rsidR="004B4068">
        <w:rPr>
          <w:rFonts w:ascii="Arial" w:hAnsi="Arial" w:cs="Arial"/>
        </w:rPr>
        <w:t>(</w:t>
      </w:r>
      <w:proofErr w:type="gramStart"/>
      <w:r w:rsidR="004B4068">
        <w:rPr>
          <w:rFonts w:ascii="Arial" w:hAnsi="Arial" w:cs="Arial"/>
        </w:rPr>
        <w:t>i.e.</w:t>
      </w:r>
      <w:proofErr w:type="gramEnd"/>
      <w:r w:rsidR="004B4068">
        <w:rPr>
          <w:rFonts w:ascii="Arial" w:hAnsi="Arial" w:cs="Arial"/>
        </w:rPr>
        <w:t xml:space="preserve"> standstill period) </w:t>
      </w:r>
      <w:r w:rsidR="00806777">
        <w:rPr>
          <w:rFonts w:ascii="Arial" w:hAnsi="Arial" w:cs="Arial"/>
        </w:rPr>
        <w:t xml:space="preserve">to the debtor </w:t>
      </w:r>
      <w:r w:rsidR="00173D6D">
        <w:rPr>
          <w:rFonts w:ascii="Arial" w:hAnsi="Arial" w:cs="Arial"/>
        </w:rPr>
        <w:t>for information and for</w:t>
      </w:r>
      <w:r w:rsidR="00613523">
        <w:rPr>
          <w:rFonts w:ascii="Arial" w:hAnsi="Arial" w:cs="Arial"/>
        </w:rPr>
        <w:t xml:space="preserve"> restructuring proposals to be formulated and assessed.</w:t>
      </w:r>
    </w:p>
    <w:p w14:paraId="7A1EC594" w14:textId="0766F1D8" w:rsidR="00243884" w:rsidRDefault="00F75064" w:rsidP="0029177D">
      <w:pPr>
        <w:jc w:val="both"/>
        <w:rPr>
          <w:rFonts w:ascii="Arial" w:hAnsi="Arial" w:cs="Arial"/>
        </w:rPr>
      </w:pPr>
      <w:r>
        <w:rPr>
          <w:rFonts w:ascii="Arial" w:hAnsi="Arial" w:cs="Arial"/>
        </w:rPr>
        <w:t>The process should ideally include all creditors whose co-operation is needed</w:t>
      </w:r>
      <w:r w:rsidR="006C1298">
        <w:rPr>
          <w:rFonts w:ascii="Arial" w:hAnsi="Arial" w:cs="Arial"/>
        </w:rPr>
        <w:t xml:space="preserve"> </w:t>
      </w:r>
      <w:proofErr w:type="gramStart"/>
      <w:r w:rsidR="006C1298">
        <w:rPr>
          <w:rFonts w:ascii="Arial" w:hAnsi="Arial" w:cs="Arial"/>
        </w:rPr>
        <w:t>in order to</w:t>
      </w:r>
      <w:proofErr w:type="gramEnd"/>
      <w:r w:rsidR="006C1298">
        <w:rPr>
          <w:rFonts w:ascii="Arial" w:hAnsi="Arial" w:cs="Arial"/>
        </w:rPr>
        <w:t xml:space="preserve"> make any attempted rescue or workout succeed.  On the other hand, there usually </w:t>
      </w:r>
      <w:r w:rsidR="001E5DFD">
        <w:rPr>
          <w:rFonts w:ascii="Arial" w:hAnsi="Arial" w:cs="Arial"/>
        </w:rPr>
        <w:t xml:space="preserve">be </w:t>
      </w:r>
      <w:r w:rsidR="005E7F7B">
        <w:rPr>
          <w:rFonts w:ascii="Arial" w:hAnsi="Arial" w:cs="Arial"/>
        </w:rPr>
        <w:t xml:space="preserve">merit in limiting the number of participants to the minimum necessary to see that objective achieved.  It is necessary first to identify </w:t>
      </w:r>
      <w:r w:rsidR="008178FA">
        <w:rPr>
          <w:rFonts w:ascii="Arial" w:hAnsi="Arial" w:cs="Arial"/>
        </w:rPr>
        <w:t xml:space="preserve">the classes of creditors which need to be included in the process and then to decide which </w:t>
      </w:r>
      <w:r w:rsidR="00DF7941">
        <w:rPr>
          <w:rFonts w:ascii="Arial" w:hAnsi="Arial" w:cs="Arial"/>
        </w:rPr>
        <w:t xml:space="preserve">creditors in the affected classes are to be included.  </w:t>
      </w:r>
      <w:r w:rsidR="00EE48AA">
        <w:rPr>
          <w:rFonts w:ascii="Arial" w:hAnsi="Arial" w:cs="Arial"/>
        </w:rPr>
        <w:t xml:space="preserve">Given the banks’ large working capital financing portfolio, they should be included </w:t>
      </w:r>
      <w:r w:rsidR="00F82545">
        <w:rPr>
          <w:rFonts w:ascii="Arial" w:hAnsi="Arial" w:cs="Arial"/>
        </w:rPr>
        <w:t xml:space="preserve">as relevant creditors.  </w:t>
      </w:r>
      <w:r w:rsidR="00C008CC">
        <w:rPr>
          <w:rFonts w:ascii="Arial" w:hAnsi="Arial" w:cs="Arial"/>
        </w:rPr>
        <w:t>It is also beneficial to build long-term and mutually beneficial advantages even</w:t>
      </w:r>
      <w:r w:rsidR="005B0340">
        <w:rPr>
          <w:rFonts w:ascii="Arial" w:hAnsi="Arial" w:cs="Arial"/>
        </w:rPr>
        <w:t xml:space="preserve"> if the banks are less exposed.  Given the relative influence of the clients and </w:t>
      </w:r>
      <w:r w:rsidR="005B0340" w:rsidRPr="00156583">
        <w:rPr>
          <w:rFonts w:ascii="Arial" w:hAnsi="Arial" w:cs="Arial"/>
        </w:rPr>
        <w:t xml:space="preserve">the staff </w:t>
      </w:r>
      <w:r w:rsidR="00283AF6" w:rsidRPr="00156583">
        <w:rPr>
          <w:rFonts w:ascii="Arial" w:hAnsi="Arial" w:cs="Arial"/>
        </w:rPr>
        <w:t xml:space="preserve">that could be exerted on Flow Management, it would not be advisable to include them as they </w:t>
      </w:r>
      <w:r w:rsidR="004E30BA" w:rsidRPr="00156583">
        <w:rPr>
          <w:rFonts w:ascii="Arial" w:hAnsi="Arial" w:cs="Arial"/>
        </w:rPr>
        <w:t>would not enable the rescue to progress.</w:t>
      </w:r>
    </w:p>
    <w:p w14:paraId="3856C79C" w14:textId="1930E3CC" w:rsidR="003E5711" w:rsidRDefault="008178FA" w:rsidP="00962B28">
      <w:pPr>
        <w:spacing w:line="240" w:lineRule="auto"/>
        <w:jc w:val="both"/>
        <w:rPr>
          <w:rFonts w:ascii="Arial" w:hAnsi="Arial" w:cs="Arial"/>
        </w:rPr>
      </w:pPr>
      <w:r>
        <w:rPr>
          <w:rFonts w:ascii="Arial" w:hAnsi="Arial" w:cs="Arial"/>
        </w:rPr>
        <w:lastRenderedPageBreak/>
        <w:t xml:space="preserve">On 16 November 2013, the banks were invited for a meeting.  </w:t>
      </w:r>
      <w:r w:rsidR="003E6572">
        <w:rPr>
          <w:rFonts w:ascii="Arial" w:hAnsi="Arial" w:cs="Arial"/>
        </w:rPr>
        <w:t xml:space="preserve">On 1 December 2013, </w:t>
      </w:r>
      <w:r w:rsidR="00B707F3">
        <w:rPr>
          <w:rFonts w:ascii="Arial" w:hAnsi="Arial" w:cs="Arial"/>
        </w:rPr>
        <w:t xml:space="preserve">the banks </w:t>
      </w:r>
      <w:r w:rsidR="003E6572" w:rsidRPr="00997E05">
        <w:rPr>
          <w:rFonts w:ascii="Arial" w:hAnsi="Arial" w:cs="Arial"/>
        </w:rPr>
        <w:t>agree</w:t>
      </w:r>
      <w:r w:rsidR="00962B28">
        <w:rPr>
          <w:rFonts w:ascii="Arial" w:hAnsi="Arial" w:cs="Arial"/>
        </w:rPr>
        <w:t>d</w:t>
      </w:r>
      <w:r w:rsidR="003E6572" w:rsidRPr="00997E05">
        <w:rPr>
          <w:rFonts w:ascii="Arial" w:hAnsi="Arial" w:cs="Arial"/>
        </w:rPr>
        <w:t xml:space="preserve"> to discuss the</w:t>
      </w:r>
      <w:r w:rsidR="00962B28">
        <w:rPr>
          <w:rFonts w:ascii="Arial" w:hAnsi="Arial" w:cs="Arial"/>
        </w:rPr>
        <w:t xml:space="preserve"> Flow Management’s </w:t>
      </w:r>
      <w:r w:rsidR="003E6572" w:rsidRPr="00997E05">
        <w:rPr>
          <w:rFonts w:ascii="Arial" w:hAnsi="Arial" w:cs="Arial"/>
        </w:rPr>
        <w:t>situation</w:t>
      </w:r>
      <w:r w:rsidR="00BD2799">
        <w:rPr>
          <w:rFonts w:ascii="Arial" w:hAnsi="Arial" w:cs="Arial"/>
        </w:rPr>
        <w:t xml:space="preserve"> which</w:t>
      </w:r>
      <w:r w:rsidR="003B75CE">
        <w:rPr>
          <w:rFonts w:ascii="Arial" w:hAnsi="Arial" w:cs="Arial"/>
        </w:rPr>
        <w:t xml:space="preserve"> concluded among themselves </w:t>
      </w:r>
      <w:r w:rsidR="00987F72">
        <w:rPr>
          <w:rFonts w:ascii="Arial" w:hAnsi="Arial" w:cs="Arial"/>
        </w:rPr>
        <w:t xml:space="preserve">“not to panic”, even though they were shocked by Flow Management’s situation.  </w:t>
      </w:r>
      <w:r w:rsidR="00DA6C9A">
        <w:rPr>
          <w:rFonts w:ascii="Arial" w:hAnsi="Arial" w:cs="Arial"/>
        </w:rPr>
        <w:t>The banks further decided that action must be taken jointly and in a controlled manner.</w:t>
      </w:r>
      <w:r w:rsidR="00071341">
        <w:rPr>
          <w:rFonts w:ascii="Arial" w:hAnsi="Arial" w:cs="Arial"/>
        </w:rPr>
        <w:t xml:space="preserve">  In January 2014, the banks also </w:t>
      </w:r>
      <w:r w:rsidR="00BD2799">
        <w:rPr>
          <w:rFonts w:ascii="Arial" w:hAnsi="Arial" w:cs="Arial"/>
        </w:rPr>
        <w:t>recognised</w:t>
      </w:r>
      <w:r w:rsidR="00071341">
        <w:rPr>
          <w:rFonts w:ascii="Arial" w:hAnsi="Arial" w:cs="Arial"/>
        </w:rPr>
        <w:t xml:space="preserve"> that a joint approach from the banks was desired and that a standstill agreement mu</w:t>
      </w:r>
      <w:r w:rsidR="004B567A">
        <w:rPr>
          <w:rFonts w:ascii="Arial" w:hAnsi="Arial" w:cs="Arial"/>
        </w:rPr>
        <w:t>st be signed.</w:t>
      </w:r>
    </w:p>
    <w:p w14:paraId="0B68962B" w14:textId="571C957A" w:rsidR="004B4068" w:rsidRDefault="004B4068" w:rsidP="0029177D">
      <w:pPr>
        <w:jc w:val="both"/>
        <w:rPr>
          <w:rFonts w:ascii="Arial" w:hAnsi="Arial" w:cs="Arial"/>
        </w:rPr>
      </w:pPr>
      <w:r>
        <w:rPr>
          <w:rFonts w:ascii="Arial" w:hAnsi="Arial" w:cs="Arial"/>
        </w:rPr>
        <w:t xml:space="preserve">The standstill </w:t>
      </w:r>
      <w:r w:rsidR="00E25846">
        <w:rPr>
          <w:rFonts w:ascii="Arial" w:hAnsi="Arial" w:cs="Arial"/>
        </w:rPr>
        <w:t xml:space="preserve">commencement date is often the date on which the banks were first notified by Flow Management of a meeting called to allow Flow Management to explain its position to the banks (i.e. </w:t>
      </w:r>
      <w:r w:rsidR="00E33598">
        <w:rPr>
          <w:rFonts w:ascii="Arial" w:hAnsi="Arial" w:cs="Arial"/>
        </w:rPr>
        <w:t>16 November 2013)</w:t>
      </w:r>
      <w:r w:rsidR="00FE567A">
        <w:rPr>
          <w:rFonts w:ascii="Arial" w:hAnsi="Arial" w:cs="Arial"/>
        </w:rPr>
        <w:t xml:space="preserve"> (“the </w:t>
      </w:r>
      <w:r w:rsidR="00FE567A" w:rsidRPr="00FE567A">
        <w:rPr>
          <w:rFonts w:ascii="Arial" w:hAnsi="Arial" w:cs="Arial"/>
          <w:b/>
          <w:bCs/>
        </w:rPr>
        <w:t xml:space="preserve">Standstill Commencement </w:t>
      </w:r>
      <w:proofErr w:type="gramStart"/>
      <w:r w:rsidR="00FE567A" w:rsidRPr="00FE567A">
        <w:rPr>
          <w:rFonts w:ascii="Arial" w:hAnsi="Arial" w:cs="Arial"/>
          <w:b/>
          <w:bCs/>
        </w:rPr>
        <w:t>Date</w:t>
      </w:r>
      <w:r w:rsidR="00FE567A">
        <w:rPr>
          <w:rFonts w:ascii="Arial" w:hAnsi="Arial" w:cs="Arial"/>
        </w:rPr>
        <w:t xml:space="preserve"> ”</w:t>
      </w:r>
      <w:proofErr w:type="gramEnd"/>
      <w:r w:rsidR="00FE567A">
        <w:rPr>
          <w:rFonts w:ascii="Arial" w:hAnsi="Arial" w:cs="Arial"/>
        </w:rPr>
        <w:t>)</w:t>
      </w:r>
      <w:r w:rsidR="00E33598">
        <w:rPr>
          <w:rFonts w:ascii="Arial" w:hAnsi="Arial" w:cs="Arial"/>
        </w:rPr>
        <w:t>.</w:t>
      </w:r>
    </w:p>
    <w:p w14:paraId="1BED5B8B" w14:textId="4BA9B990" w:rsidR="003E5711" w:rsidRPr="006A1213" w:rsidRDefault="006A1213" w:rsidP="0029177D">
      <w:pPr>
        <w:jc w:val="both"/>
        <w:rPr>
          <w:rFonts w:ascii="Arial" w:hAnsi="Arial" w:cs="Arial"/>
          <w:u w:val="single"/>
        </w:rPr>
      </w:pPr>
      <w:r w:rsidRPr="006A1213">
        <w:rPr>
          <w:rFonts w:ascii="Arial" w:hAnsi="Arial" w:cs="Arial"/>
          <w:u w:val="single"/>
        </w:rPr>
        <w:t>Second Principle</w:t>
      </w:r>
    </w:p>
    <w:p w14:paraId="058CEB4E" w14:textId="35798188" w:rsidR="006A1213" w:rsidRDefault="00613523" w:rsidP="0029177D">
      <w:pPr>
        <w:jc w:val="both"/>
        <w:rPr>
          <w:rFonts w:ascii="Arial" w:hAnsi="Arial" w:cs="Arial"/>
        </w:rPr>
      </w:pPr>
      <w:r>
        <w:rPr>
          <w:rFonts w:ascii="Arial" w:hAnsi="Arial" w:cs="Arial"/>
        </w:rPr>
        <w:t>All relevant creditors should agree to refrain from taking any steps to enforce their claims or to reduce their exposure</w:t>
      </w:r>
      <w:r w:rsidR="009A3CAC">
        <w:rPr>
          <w:rFonts w:ascii="Arial" w:hAnsi="Arial" w:cs="Arial"/>
        </w:rPr>
        <w:t xml:space="preserve"> but are entitled to expect that their position relevant to other creditors </w:t>
      </w:r>
      <w:r w:rsidR="0029177D">
        <w:rPr>
          <w:rFonts w:ascii="Arial" w:hAnsi="Arial" w:cs="Arial"/>
        </w:rPr>
        <w:t>and each other will not be prejudiced.</w:t>
      </w:r>
    </w:p>
    <w:p w14:paraId="52D34E79" w14:textId="6D13FDB5" w:rsidR="0029177D" w:rsidRDefault="00983DDA" w:rsidP="0029177D">
      <w:pPr>
        <w:jc w:val="both"/>
        <w:rPr>
          <w:rFonts w:ascii="Arial" w:hAnsi="Arial" w:cs="Arial"/>
        </w:rPr>
      </w:pPr>
      <w:r>
        <w:rPr>
          <w:rFonts w:ascii="Arial" w:hAnsi="Arial" w:cs="Arial"/>
        </w:rPr>
        <w:t xml:space="preserve">In </w:t>
      </w:r>
      <w:r w:rsidR="00721C55">
        <w:rPr>
          <w:rFonts w:ascii="Arial" w:hAnsi="Arial" w:cs="Arial"/>
        </w:rPr>
        <w:t xml:space="preserve">December 2013, the banks decided that legal action would not be taken against Flow Management.  </w:t>
      </w:r>
      <w:r w:rsidR="00C23F70">
        <w:rPr>
          <w:rFonts w:ascii="Arial" w:hAnsi="Arial" w:cs="Arial"/>
        </w:rPr>
        <w:t xml:space="preserve">Although the banks had sufficient legal reason to terminate the credit agreements, </w:t>
      </w:r>
      <w:r w:rsidR="00292604">
        <w:rPr>
          <w:rFonts w:ascii="Arial" w:hAnsi="Arial" w:cs="Arial"/>
        </w:rPr>
        <w:t>this was not done.</w:t>
      </w:r>
      <w:r w:rsidR="00096573">
        <w:rPr>
          <w:rFonts w:ascii="Arial" w:hAnsi="Arial" w:cs="Arial"/>
        </w:rPr>
        <w:t xml:space="preserve">  The agreement that any </w:t>
      </w:r>
      <w:r w:rsidR="00004771">
        <w:rPr>
          <w:rFonts w:ascii="Arial" w:hAnsi="Arial" w:cs="Arial"/>
        </w:rPr>
        <w:t>action must be taken jointly also an indicator that the banks’ position relative to each other would not be prejudice</w:t>
      </w:r>
      <w:r w:rsidR="00F42787">
        <w:rPr>
          <w:rFonts w:ascii="Arial" w:hAnsi="Arial" w:cs="Arial"/>
        </w:rPr>
        <w:t xml:space="preserve">d but prepared </w:t>
      </w:r>
      <w:r w:rsidR="00423626">
        <w:rPr>
          <w:rFonts w:ascii="Arial" w:hAnsi="Arial" w:cs="Arial"/>
        </w:rPr>
        <w:t>to proceed on a co-ordinated basis.</w:t>
      </w:r>
    </w:p>
    <w:p w14:paraId="69C9303D" w14:textId="323941DE" w:rsidR="00004771" w:rsidRDefault="00BD2799" w:rsidP="0029177D">
      <w:pPr>
        <w:jc w:val="both"/>
        <w:rPr>
          <w:rFonts w:ascii="Arial" w:hAnsi="Arial" w:cs="Arial"/>
        </w:rPr>
      </w:pPr>
      <w:r>
        <w:rPr>
          <w:rFonts w:ascii="Arial" w:hAnsi="Arial" w:cs="Arial"/>
        </w:rPr>
        <w:t>It should be noted that t</w:t>
      </w:r>
      <w:r w:rsidR="00C2147D">
        <w:rPr>
          <w:rFonts w:ascii="Arial" w:hAnsi="Arial" w:cs="Arial"/>
        </w:rPr>
        <w:t>he intention of Banks A and B</w:t>
      </w:r>
      <w:r w:rsidR="000C1458">
        <w:rPr>
          <w:rFonts w:ascii="Arial" w:hAnsi="Arial" w:cs="Arial"/>
        </w:rPr>
        <w:t xml:space="preserve"> to buy out Banks C and D (</w:t>
      </w:r>
      <w:proofErr w:type="gramStart"/>
      <w:r w:rsidR="000C1458">
        <w:rPr>
          <w:rFonts w:ascii="Arial" w:hAnsi="Arial" w:cs="Arial"/>
        </w:rPr>
        <w:t>i.e.</w:t>
      </w:r>
      <w:proofErr w:type="gramEnd"/>
      <w:r w:rsidR="000C1458">
        <w:rPr>
          <w:rFonts w:ascii="Arial" w:hAnsi="Arial" w:cs="Arial"/>
        </w:rPr>
        <w:t xml:space="preserve"> debt trading) did not infringe this principle.  It will be discussed </w:t>
      </w:r>
      <w:r w:rsidR="00CB4FE9">
        <w:rPr>
          <w:rFonts w:ascii="Arial" w:hAnsi="Arial" w:cs="Arial"/>
        </w:rPr>
        <w:t>in the Seventh Principle.</w:t>
      </w:r>
    </w:p>
    <w:p w14:paraId="588CF999" w14:textId="6981B2CC" w:rsidR="00CB4FE9" w:rsidRPr="00CB4FE9" w:rsidRDefault="00CB4FE9" w:rsidP="0029177D">
      <w:pPr>
        <w:jc w:val="both"/>
        <w:rPr>
          <w:rFonts w:ascii="Arial" w:hAnsi="Arial" w:cs="Arial"/>
          <w:u w:val="single"/>
        </w:rPr>
      </w:pPr>
      <w:r w:rsidRPr="00CB4FE9">
        <w:rPr>
          <w:rFonts w:ascii="Arial" w:hAnsi="Arial" w:cs="Arial"/>
          <w:u w:val="single"/>
        </w:rPr>
        <w:t>Third Principle</w:t>
      </w:r>
    </w:p>
    <w:p w14:paraId="52C429AE" w14:textId="4C070C03" w:rsidR="00CB4FE9" w:rsidRDefault="006806DE" w:rsidP="0029177D">
      <w:pPr>
        <w:jc w:val="both"/>
        <w:rPr>
          <w:rFonts w:ascii="Arial" w:hAnsi="Arial" w:cs="Arial"/>
        </w:rPr>
      </w:pPr>
      <w:r>
        <w:rPr>
          <w:rFonts w:ascii="Arial" w:hAnsi="Arial" w:cs="Arial"/>
        </w:rPr>
        <w:t>The debtor should not take any action which might adversely affect the prospective return to relevant creditors</w:t>
      </w:r>
      <w:r w:rsidR="0005200C">
        <w:rPr>
          <w:rFonts w:ascii="Arial" w:hAnsi="Arial" w:cs="Arial"/>
        </w:rPr>
        <w:t xml:space="preserve"> as compared with the position at the Standstill Commencement Date.</w:t>
      </w:r>
    </w:p>
    <w:p w14:paraId="41558845" w14:textId="377C7741" w:rsidR="0005200C" w:rsidRDefault="0004667F" w:rsidP="0029177D">
      <w:pPr>
        <w:jc w:val="both"/>
        <w:rPr>
          <w:rFonts w:ascii="Arial" w:hAnsi="Arial" w:cs="Arial"/>
        </w:rPr>
      </w:pPr>
      <w:r>
        <w:rPr>
          <w:rFonts w:ascii="Arial" w:hAnsi="Arial" w:cs="Arial"/>
        </w:rPr>
        <w:t xml:space="preserve">Example of such prejudicial action would be offering security.  </w:t>
      </w:r>
      <w:r w:rsidR="0005200C">
        <w:rPr>
          <w:rFonts w:ascii="Arial" w:hAnsi="Arial" w:cs="Arial"/>
        </w:rPr>
        <w:t>On 31 October 2014, Flow Management agreed to provide EUR10 million of tax refunds as additional security.</w:t>
      </w:r>
      <w:r>
        <w:rPr>
          <w:rFonts w:ascii="Arial" w:hAnsi="Arial" w:cs="Arial"/>
        </w:rPr>
        <w:t xml:space="preserve">  In some cases, the relevant creditors will insist that security be given for their collective benefit in return for their support</w:t>
      </w:r>
      <w:r w:rsidR="00F31033">
        <w:rPr>
          <w:rFonts w:ascii="Arial" w:hAnsi="Arial" w:cs="Arial"/>
        </w:rPr>
        <w:t>.</w:t>
      </w:r>
    </w:p>
    <w:p w14:paraId="091DEBA7" w14:textId="55105E42" w:rsidR="00F31033" w:rsidRPr="00F31033" w:rsidRDefault="00F31033" w:rsidP="0029177D">
      <w:pPr>
        <w:jc w:val="both"/>
        <w:rPr>
          <w:rFonts w:ascii="Arial" w:hAnsi="Arial" w:cs="Arial"/>
          <w:u w:val="single"/>
        </w:rPr>
      </w:pPr>
      <w:r w:rsidRPr="00F31033">
        <w:rPr>
          <w:rFonts w:ascii="Arial" w:hAnsi="Arial" w:cs="Arial"/>
          <w:u w:val="single"/>
        </w:rPr>
        <w:t>Fourth Principle</w:t>
      </w:r>
    </w:p>
    <w:p w14:paraId="0F6120F0" w14:textId="03359504" w:rsidR="006806DE" w:rsidRDefault="002F3F65" w:rsidP="00FE2C62">
      <w:pPr>
        <w:jc w:val="both"/>
        <w:rPr>
          <w:rFonts w:ascii="Arial" w:hAnsi="Arial" w:cs="Arial"/>
        </w:rPr>
      </w:pPr>
      <w:r>
        <w:rPr>
          <w:rFonts w:ascii="Arial" w:hAnsi="Arial" w:cs="Arial"/>
        </w:rPr>
        <w:t>The interests of relevant creditors are best served by co-ordinating their response to a debtor.</w:t>
      </w:r>
    </w:p>
    <w:p w14:paraId="1F855CE3" w14:textId="29C49DB1" w:rsidR="002F3F65" w:rsidRDefault="0007695B" w:rsidP="00FE2C62">
      <w:pPr>
        <w:jc w:val="both"/>
        <w:rPr>
          <w:rFonts w:ascii="Arial" w:hAnsi="Arial" w:cs="Arial"/>
        </w:rPr>
      </w:pPr>
      <w:r>
        <w:rPr>
          <w:rFonts w:ascii="Arial" w:hAnsi="Arial" w:cs="Arial"/>
        </w:rPr>
        <w:t>T</w:t>
      </w:r>
      <w:r w:rsidR="002F3F65" w:rsidRPr="00AA0BCC">
        <w:rPr>
          <w:rFonts w:ascii="Arial" w:hAnsi="Arial" w:cs="Arial"/>
        </w:rPr>
        <w:t>he banks announce</w:t>
      </w:r>
      <w:r>
        <w:rPr>
          <w:rFonts w:ascii="Arial" w:hAnsi="Arial" w:cs="Arial"/>
        </w:rPr>
        <w:t>d</w:t>
      </w:r>
      <w:r w:rsidR="002F3F65" w:rsidRPr="00AA0BCC">
        <w:rPr>
          <w:rFonts w:ascii="Arial" w:hAnsi="Arial" w:cs="Arial"/>
        </w:rPr>
        <w:t xml:space="preserve"> they want to appoint a</w:t>
      </w:r>
      <w:r w:rsidR="002F3F65">
        <w:rPr>
          <w:rFonts w:ascii="Arial" w:hAnsi="Arial" w:cs="Arial"/>
        </w:rPr>
        <w:t xml:space="preserve"> </w:t>
      </w:r>
      <w:r w:rsidR="002F3F65" w:rsidRPr="00AA0BCC">
        <w:rPr>
          <w:rFonts w:ascii="Arial" w:hAnsi="Arial" w:cs="Arial"/>
        </w:rPr>
        <w:t>Chief Restructuring Officer</w:t>
      </w:r>
      <w:r>
        <w:rPr>
          <w:rFonts w:ascii="Arial" w:hAnsi="Arial" w:cs="Arial"/>
        </w:rPr>
        <w:t xml:space="preserve"> </w:t>
      </w:r>
      <w:r w:rsidR="002F3F65" w:rsidRPr="00AA0BCC">
        <w:rPr>
          <w:rFonts w:ascii="Arial" w:hAnsi="Arial" w:cs="Arial"/>
        </w:rPr>
        <w:t xml:space="preserve">in the board of </w:t>
      </w:r>
      <w:r w:rsidR="007A6CEA">
        <w:rPr>
          <w:rFonts w:ascii="Arial" w:hAnsi="Arial" w:cs="Arial"/>
        </w:rPr>
        <w:t xml:space="preserve">FMH.  </w:t>
      </w:r>
      <w:r w:rsidR="002F3227">
        <w:rPr>
          <w:rFonts w:ascii="Arial" w:hAnsi="Arial" w:cs="Arial"/>
        </w:rPr>
        <w:t>Although this was not in the form of a co-ordination committee</w:t>
      </w:r>
      <w:r w:rsidR="00B6500A">
        <w:rPr>
          <w:rFonts w:ascii="Arial" w:hAnsi="Arial" w:cs="Arial"/>
        </w:rPr>
        <w:t>, it served as a co-ordinated approach to progress dialogue with Flow Management</w:t>
      </w:r>
      <w:r w:rsidR="00BC1522">
        <w:rPr>
          <w:rFonts w:ascii="Arial" w:hAnsi="Arial" w:cs="Arial"/>
        </w:rPr>
        <w:t xml:space="preserve"> and to help manage the evaluation process and the standstill agreement.  </w:t>
      </w:r>
    </w:p>
    <w:p w14:paraId="61CC7697" w14:textId="421CCE6C" w:rsidR="00BC1522" w:rsidRPr="00BC1522" w:rsidRDefault="00BC1522" w:rsidP="00166745">
      <w:pPr>
        <w:keepNext/>
        <w:jc w:val="both"/>
        <w:rPr>
          <w:rFonts w:ascii="Arial" w:hAnsi="Arial" w:cs="Arial"/>
          <w:u w:val="single"/>
        </w:rPr>
      </w:pPr>
      <w:r w:rsidRPr="00BC1522">
        <w:rPr>
          <w:rFonts w:ascii="Arial" w:hAnsi="Arial" w:cs="Arial"/>
          <w:u w:val="single"/>
        </w:rPr>
        <w:t>Fifth Principle</w:t>
      </w:r>
    </w:p>
    <w:p w14:paraId="1FF0ECBE" w14:textId="3C5BBAF7" w:rsidR="00BC1522" w:rsidRDefault="00BC1522" w:rsidP="00FE2C62">
      <w:pPr>
        <w:jc w:val="both"/>
        <w:rPr>
          <w:rFonts w:ascii="Arial" w:hAnsi="Arial" w:cs="Arial"/>
        </w:rPr>
      </w:pPr>
      <w:r>
        <w:rPr>
          <w:rFonts w:ascii="Arial" w:hAnsi="Arial" w:cs="Arial"/>
        </w:rPr>
        <w:t xml:space="preserve">The debtor should provide </w:t>
      </w:r>
      <w:r w:rsidR="00BF3F28">
        <w:rPr>
          <w:rFonts w:ascii="Arial" w:hAnsi="Arial" w:cs="Arial"/>
        </w:rPr>
        <w:t xml:space="preserve">and allow relevant creditors and/or their professional advisers reasonable and timely access to </w:t>
      </w:r>
      <w:r w:rsidR="00D04A87">
        <w:rPr>
          <w:rFonts w:ascii="Arial" w:hAnsi="Arial" w:cs="Arial"/>
        </w:rPr>
        <w:t>all relevant information.</w:t>
      </w:r>
    </w:p>
    <w:p w14:paraId="58F9859B" w14:textId="229921E8" w:rsidR="002F3F65" w:rsidRDefault="00D04A87" w:rsidP="00FE2C62">
      <w:pPr>
        <w:jc w:val="both"/>
        <w:rPr>
          <w:rFonts w:ascii="Arial" w:hAnsi="Arial" w:cs="Arial"/>
        </w:rPr>
      </w:pPr>
      <w:r>
        <w:rPr>
          <w:rFonts w:ascii="Arial" w:hAnsi="Arial" w:cs="Arial"/>
        </w:rPr>
        <w:t>On 16 November 2013, the banks were invited for a meeting</w:t>
      </w:r>
      <w:r w:rsidR="00D00D2B">
        <w:rPr>
          <w:rFonts w:ascii="Arial" w:hAnsi="Arial" w:cs="Arial"/>
        </w:rPr>
        <w:t xml:space="preserve"> held in December 2013 when it was agreed that </w:t>
      </w:r>
      <w:r w:rsidR="00756EC2">
        <w:rPr>
          <w:rFonts w:ascii="Arial" w:hAnsi="Arial" w:cs="Arial"/>
        </w:rPr>
        <w:t>Flow Management must report the actual costs and turnover each month</w:t>
      </w:r>
      <w:r>
        <w:rPr>
          <w:rFonts w:ascii="Arial" w:hAnsi="Arial" w:cs="Arial"/>
        </w:rPr>
        <w:t xml:space="preserve">.  In the meantime, </w:t>
      </w:r>
      <w:r w:rsidR="00CE6EB8">
        <w:rPr>
          <w:rFonts w:ascii="Arial" w:hAnsi="Arial" w:cs="Arial"/>
        </w:rPr>
        <w:t xml:space="preserve">an accounting firm was called in to investigate the procedures within Flow Management.  </w:t>
      </w:r>
      <w:r w:rsidR="008D0005">
        <w:rPr>
          <w:rFonts w:ascii="Arial" w:hAnsi="Arial" w:cs="Arial"/>
        </w:rPr>
        <w:t xml:space="preserve">Despite the constantly changing information, Flow Management </w:t>
      </w:r>
      <w:r w:rsidR="00182435">
        <w:rPr>
          <w:rFonts w:ascii="Arial" w:hAnsi="Arial" w:cs="Arial"/>
        </w:rPr>
        <w:t xml:space="preserve">did regularly provide relevant information </w:t>
      </w:r>
      <w:proofErr w:type="gramStart"/>
      <w:r w:rsidR="00182435">
        <w:rPr>
          <w:rFonts w:ascii="Arial" w:hAnsi="Arial" w:cs="Arial"/>
        </w:rPr>
        <w:t>in order to</w:t>
      </w:r>
      <w:proofErr w:type="gramEnd"/>
      <w:r w:rsidR="00182435">
        <w:rPr>
          <w:rFonts w:ascii="Arial" w:hAnsi="Arial" w:cs="Arial"/>
        </w:rPr>
        <w:t xml:space="preserve"> enable proper evaluation to be made of its financial position and </w:t>
      </w:r>
      <w:r w:rsidR="006072D8">
        <w:rPr>
          <w:rFonts w:ascii="Arial" w:hAnsi="Arial" w:cs="Arial"/>
        </w:rPr>
        <w:t>restructuring</w:t>
      </w:r>
      <w:r w:rsidR="00182435">
        <w:rPr>
          <w:rFonts w:ascii="Arial" w:hAnsi="Arial" w:cs="Arial"/>
        </w:rPr>
        <w:t xml:space="preserve"> proposal.</w:t>
      </w:r>
    </w:p>
    <w:p w14:paraId="5D8C4614" w14:textId="6FE3CC50" w:rsidR="00182435" w:rsidRPr="00182435" w:rsidRDefault="00182435" w:rsidP="002E17C8">
      <w:pPr>
        <w:keepNext/>
        <w:jc w:val="both"/>
        <w:rPr>
          <w:rFonts w:ascii="Arial" w:hAnsi="Arial" w:cs="Arial"/>
          <w:u w:val="single"/>
        </w:rPr>
      </w:pPr>
      <w:r w:rsidRPr="00182435">
        <w:rPr>
          <w:rFonts w:ascii="Arial" w:hAnsi="Arial" w:cs="Arial"/>
          <w:u w:val="single"/>
        </w:rPr>
        <w:lastRenderedPageBreak/>
        <w:t>Sixth Principle</w:t>
      </w:r>
    </w:p>
    <w:p w14:paraId="61D4729B" w14:textId="326A8319" w:rsidR="00182435" w:rsidRDefault="00DE2866" w:rsidP="00FE2C62">
      <w:pPr>
        <w:jc w:val="both"/>
        <w:rPr>
          <w:rFonts w:ascii="Arial" w:hAnsi="Arial" w:cs="Arial"/>
        </w:rPr>
      </w:pPr>
      <w:r>
        <w:rPr>
          <w:rFonts w:ascii="Arial" w:hAnsi="Arial" w:cs="Arial"/>
        </w:rPr>
        <w:t xml:space="preserve">Proposals for resolving the financial difficulties of the debtor </w:t>
      </w:r>
      <w:r w:rsidR="004B21A3">
        <w:rPr>
          <w:rFonts w:ascii="Arial" w:hAnsi="Arial" w:cs="Arial"/>
        </w:rPr>
        <w:t>and arrangements between relevant creditors should reflect applicable law and the relative positions of relevant creditors at the Standstill Commencement Date.</w:t>
      </w:r>
    </w:p>
    <w:p w14:paraId="5922A4CE" w14:textId="4F0E130F" w:rsidR="004B21A3" w:rsidRDefault="00CE6E43" w:rsidP="00FE2C62">
      <w:pPr>
        <w:jc w:val="both"/>
        <w:rPr>
          <w:rFonts w:ascii="Arial" w:hAnsi="Arial" w:cs="Arial"/>
        </w:rPr>
      </w:pPr>
      <w:r>
        <w:rPr>
          <w:rFonts w:ascii="Arial" w:hAnsi="Arial" w:cs="Arial"/>
        </w:rPr>
        <w:t xml:space="preserve">The contents of the financial restructuring agreement signed on 4 July 2015 reflected </w:t>
      </w:r>
      <w:r w:rsidR="008856F6">
        <w:rPr>
          <w:rFonts w:ascii="Arial" w:hAnsi="Arial" w:cs="Arial"/>
        </w:rPr>
        <w:t>the relative positions of the financiers involved.</w:t>
      </w:r>
    </w:p>
    <w:p w14:paraId="24902F8F" w14:textId="2D9FE0AA" w:rsidR="00CB4FE9" w:rsidRPr="009B6DDF" w:rsidRDefault="009B6DDF" w:rsidP="00FE2C62">
      <w:pPr>
        <w:jc w:val="both"/>
        <w:rPr>
          <w:rFonts w:ascii="Arial" w:hAnsi="Arial" w:cs="Arial"/>
          <w:u w:val="single"/>
        </w:rPr>
      </w:pPr>
      <w:r w:rsidRPr="009B6DDF">
        <w:rPr>
          <w:rFonts w:ascii="Arial" w:hAnsi="Arial" w:cs="Arial"/>
          <w:u w:val="single"/>
        </w:rPr>
        <w:t>Seventh Principle</w:t>
      </w:r>
    </w:p>
    <w:p w14:paraId="6CC1B554" w14:textId="2A9424E4" w:rsidR="00C2147D" w:rsidRDefault="00984D53" w:rsidP="00FE2C62">
      <w:pPr>
        <w:jc w:val="both"/>
        <w:rPr>
          <w:rFonts w:ascii="Arial" w:hAnsi="Arial" w:cs="Arial"/>
        </w:rPr>
      </w:pPr>
      <w:r>
        <w:rPr>
          <w:rFonts w:ascii="Arial" w:hAnsi="Arial" w:cs="Arial"/>
        </w:rPr>
        <w:t>Information should be made available to all relevant creditors and should be treated as confidential.</w:t>
      </w:r>
    </w:p>
    <w:p w14:paraId="19C94E12" w14:textId="67B6738E" w:rsidR="00984D53" w:rsidRDefault="0093751C" w:rsidP="00FE2C62">
      <w:pPr>
        <w:jc w:val="both"/>
        <w:rPr>
          <w:rFonts w:ascii="Arial" w:hAnsi="Arial" w:cs="Arial"/>
        </w:rPr>
      </w:pPr>
      <w:r>
        <w:rPr>
          <w:rFonts w:ascii="Arial" w:hAnsi="Arial" w:cs="Arial"/>
        </w:rPr>
        <w:t xml:space="preserve">It is preferred that all relevant creditors are provided with the same information and see all the proposals put by the debtor.  </w:t>
      </w:r>
      <w:r w:rsidR="00F5111C">
        <w:rPr>
          <w:rFonts w:ascii="Arial" w:hAnsi="Arial" w:cs="Arial"/>
        </w:rPr>
        <w:t xml:space="preserve">There was no indication that </w:t>
      </w:r>
      <w:r w:rsidR="007F2F6A">
        <w:rPr>
          <w:rFonts w:ascii="Arial" w:hAnsi="Arial" w:cs="Arial"/>
        </w:rPr>
        <w:t>the banks were provided with different information d</w:t>
      </w:r>
      <w:r>
        <w:rPr>
          <w:rFonts w:ascii="Arial" w:hAnsi="Arial" w:cs="Arial"/>
        </w:rPr>
        <w:t xml:space="preserve">uring the </w:t>
      </w:r>
      <w:r w:rsidR="00F5111C">
        <w:rPr>
          <w:rFonts w:ascii="Arial" w:hAnsi="Arial" w:cs="Arial"/>
        </w:rPr>
        <w:t>restructuring process of Flow Management</w:t>
      </w:r>
      <w:r w:rsidR="00DA5460">
        <w:rPr>
          <w:rFonts w:ascii="Arial" w:hAnsi="Arial" w:cs="Arial"/>
        </w:rPr>
        <w:t>.</w:t>
      </w:r>
    </w:p>
    <w:p w14:paraId="23EF7EC1" w14:textId="2C425D20" w:rsidR="009B6DDF" w:rsidRDefault="00DA5460" w:rsidP="00FE2C62">
      <w:pPr>
        <w:jc w:val="both"/>
        <w:rPr>
          <w:rFonts w:ascii="Arial" w:hAnsi="Arial" w:cs="Arial"/>
        </w:rPr>
      </w:pPr>
      <w:r>
        <w:rPr>
          <w:rFonts w:ascii="Arial" w:hAnsi="Arial" w:cs="Arial"/>
        </w:rPr>
        <w:t xml:space="preserve">Debt trading </w:t>
      </w:r>
      <w:r w:rsidR="006F6082">
        <w:rPr>
          <w:rFonts w:ascii="Arial" w:hAnsi="Arial" w:cs="Arial"/>
        </w:rPr>
        <w:t>associated with the sensitivity that it can lead to an increase in the number of, and a change in the identity of, creditors</w:t>
      </w:r>
      <w:r w:rsidR="00780106">
        <w:rPr>
          <w:rFonts w:ascii="Arial" w:hAnsi="Arial" w:cs="Arial"/>
        </w:rPr>
        <w:t>.</w:t>
      </w:r>
      <w:r w:rsidR="00663D2F">
        <w:rPr>
          <w:rFonts w:ascii="Arial" w:hAnsi="Arial" w:cs="Arial"/>
        </w:rPr>
        <w:t xml:space="preserve">  The consideration of such by Banks A and B to buy out Banks C and D did not create this issue as there would be no change in the identity but </w:t>
      </w:r>
      <w:r w:rsidR="00110465">
        <w:rPr>
          <w:rFonts w:ascii="Arial" w:hAnsi="Arial" w:cs="Arial"/>
        </w:rPr>
        <w:t xml:space="preserve">led to a decrease in the number of creditors.  </w:t>
      </w:r>
      <w:proofErr w:type="gramStart"/>
      <w:r w:rsidR="00110465">
        <w:rPr>
          <w:rFonts w:ascii="Arial" w:hAnsi="Arial" w:cs="Arial"/>
        </w:rPr>
        <w:t>In the event that</w:t>
      </w:r>
      <w:proofErr w:type="gramEnd"/>
      <w:r w:rsidR="00110465">
        <w:rPr>
          <w:rFonts w:ascii="Arial" w:hAnsi="Arial" w:cs="Arial"/>
        </w:rPr>
        <w:t xml:space="preserve"> </w:t>
      </w:r>
      <w:r w:rsidR="003D363A">
        <w:rPr>
          <w:rFonts w:ascii="Arial" w:hAnsi="Arial" w:cs="Arial"/>
        </w:rPr>
        <w:t>it creates sensitivity issue, the use of professional advisers and co-ordinating committees to progress negotiations with Flow Management</w:t>
      </w:r>
      <w:r w:rsidR="0050147E">
        <w:rPr>
          <w:rFonts w:ascii="Arial" w:hAnsi="Arial" w:cs="Arial"/>
        </w:rPr>
        <w:t xml:space="preserve"> and to receive and analyse confidential information relation to Flow Management </w:t>
      </w:r>
      <w:r w:rsidR="008868E6">
        <w:rPr>
          <w:rFonts w:ascii="Arial" w:hAnsi="Arial" w:cs="Arial"/>
        </w:rPr>
        <w:t>may reduce the sensitivity associated with debt trading.</w:t>
      </w:r>
    </w:p>
    <w:p w14:paraId="0FBCB2E8" w14:textId="6F41E084" w:rsidR="008868E6" w:rsidRPr="008868E6" w:rsidRDefault="008868E6" w:rsidP="00756EC2">
      <w:pPr>
        <w:keepNext/>
        <w:jc w:val="both"/>
        <w:rPr>
          <w:rFonts w:ascii="Arial" w:hAnsi="Arial" w:cs="Arial"/>
          <w:u w:val="single"/>
        </w:rPr>
      </w:pPr>
      <w:r w:rsidRPr="008868E6">
        <w:rPr>
          <w:rFonts w:ascii="Arial" w:hAnsi="Arial" w:cs="Arial"/>
          <w:u w:val="single"/>
        </w:rPr>
        <w:t>Eighth Principle</w:t>
      </w:r>
    </w:p>
    <w:p w14:paraId="7201BE38" w14:textId="3997268A" w:rsidR="009B6DDF" w:rsidRDefault="00D60937" w:rsidP="00FE2C62">
      <w:pPr>
        <w:jc w:val="both"/>
        <w:rPr>
          <w:rFonts w:ascii="Arial" w:hAnsi="Arial" w:cs="Arial"/>
        </w:rPr>
      </w:pPr>
      <w:r>
        <w:rPr>
          <w:rFonts w:ascii="Arial" w:hAnsi="Arial" w:cs="Arial"/>
        </w:rPr>
        <w:t>If additional funding is provided, the repayment of such additional funding should be accorded priority status.</w:t>
      </w:r>
    </w:p>
    <w:p w14:paraId="5E9BC9FA" w14:textId="044B499F" w:rsidR="00D60937" w:rsidRDefault="00D60937" w:rsidP="00FE2C62">
      <w:pPr>
        <w:spacing w:line="240" w:lineRule="auto"/>
        <w:jc w:val="both"/>
        <w:rPr>
          <w:rFonts w:ascii="Arial" w:hAnsi="Arial" w:cs="Arial"/>
        </w:rPr>
      </w:pPr>
      <w:r w:rsidRPr="00DD02DB">
        <w:rPr>
          <w:rFonts w:ascii="Arial" w:hAnsi="Arial" w:cs="Arial"/>
        </w:rPr>
        <w:t>In January 2015</w:t>
      </w:r>
      <w:r w:rsidR="00217452">
        <w:rPr>
          <w:rFonts w:ascii="Arial" w:hAnsi="Arial" w:cs="Arial"/>
        </w:rPr>
        <w:t xml:space="preserve">, the paid back of </w:t>
      </w:r>
      <w:r w:rsidRPr="00DD02DB">
        <w:rPr>
          <w:rFonts w:ascii="Arial" w:hAnsi="Arial" w:cs="Arial"/>
        </w:rPr>
        <w:t xml:space="preserve">a total of </w:t>
      </w:r>
      <w:r w:rsidR="00217452">
        <w:rPr>
          <w:rFonts w:ascii="Arial" w:hAnsi="Arial" w:cs="Arial"/>
        </w:rPr>
        <w:t>EUR</w:t>
      </w:r>
      <w:r w:rsidRPr="00DD02DB">
        <w:rPr>
          <w:rFonts w:ascii="Arial" w:hAnsi="Arial" w:cs="Arial"/>
        </w:rPr>
        <w:t>25 million to the providers of the additional working</w:t>
      </w:r>
      <w:r>
        <w:rPr>
          <w:rFonts w:ascii="Arial" w:hAnsi="Arial" w:cs="Arial"/>
        </w:rPr>
        <w:t xml:space="preserve"> </w:t>
      </w:r>
      <w:r w:rsidR="00217452">
        <w:rPr>
          <w:rFonts w:ascii="Arial" w:hAnsi="Arial" w:cs="Arial"/>
        </w:rPr>
        <w:t xml:space="preserve">capital </w:t>
      </w:r>
      <w:r w:rsidR="00193DE8">
        <w:rPr>
          <w:rFonts w:ascii="Arial" w:hAnsi="Arial" w:cs="Arial"/>
        </w:rPr>
        <w:t>reflected</w:t>
      </w:r>
      <w:r w:rsidR="004840F3">
        <w:rPr>
          <w:rFonts w:ascii="Arial" w:hAnsi="Arial" w:cs="Arial"/>
        </w:rPr>
        <w:t xml:space="preserve"> the spirit of this principle.</w:t>
      </w:r>
    </w:p>
    <w:p w14:paraId="4BD2DFFD" w14:textId="11A6A728" w:rsidR="00A23E81" w:rsidRPr="004E30BA" w:rsidRDefault="002E17C8">
      <w:pPr>
        <w:rPr>
          <w:rFonts w:ascii="Arial" w:hAnsi="Arial" w:cs="Arial"/>
          <w:b/>
          <w:bCs/>
        </w:rPr>
      </w:pPr>
      <w:r>
        <w:rPr>
          <w:rFonts w:ascii="Arial" w:hAnsi="Arial" w:cs="Arial"/>
          <w:b/>
          <w:bCs/>
        </w:rPr>
        <w:t>Q</w:t>
      </w:r>
      <w:r w:rsidR="00A23E81" w:rsidRPr="004E30BA">
        <w:rPr>
          <w:rFonts w:ascii="Arial" w:hAnsi="Arial" w:cs="Arial"/>
          <w:b/>
          <w:bCs/>
        </w:rPr>
        <w:t>uestion 6</w:t>
      </w:r>
    </w:p>
    <w:p w14:paraId="1D254C68" w14:textId="7240A4A9" w:rsidR="00A23E81" w:rsidRPr="00DB0EF8" w:rsidRDefault="0045166E" w:rsidP="0045166E">
      <w:pPr>
        <w:rPr>
          <w:rFonts w:ascii="Arial" w:hAnsi="Arial" w:cs="Arial"/>
          <w:i/>
          <w:iCs/>
        </w:rPr>
      </w:pPr>
      <w:r w:rsidRPr="00DB0EF8">
        <w:rPr>
          <w:rFonts w:ascii="Arial" w:hAnsi="Arial" w:cs="Arial"/>
          <w:i/>
          <w:iCs/>
        </w:rPr>
        <w:t xml:space="preserve">Suppose it is not possible to convince other creditors to adopt the Statement of Principles </w:t>
      </w:r>
      <w:proofErr w:type="gramStart"/>
      <w:r w:rsidRPr="00DB0EF8">
        <w:rPr>
          <w:rFonts w:ascii="Arial" w:hAnsi="Arial" w:cs="Arial"/>
          <w:i/>
          <w:iCs/>
        </w:rPr>
        <w:t>in a given</w:t>
      </w:r>
      <w:proofErr w:type="gramEnd"/>
      <w:r w:rsidRPr="00DB0EF8">
        <w:rPr>
          <w:rFonts w:ascii="Arial" w:hAnsi="Arial" w:cs="Arial"/>
          <w:i/>
          <w:iCs/>
        </w:rPr>
        <w:t xml:space="preserve"> situation, are there any other possibilities for “soft law” to use (perhaps specifically in your country/region)? If yes, explain in what way. If not, do you see any alternative (informal) possibilities?</w:t>
      </w:r>
    </w:p>
    <w:p w14:paraId="71D1D7CE" w14:textId="4C84ACAB" w:rsidR="00A23E81" w:rsidRDefault="00AC6651" w:rsidP="00A55C5D">
      <w:pPr>
        <w:jc w:val="both"/>
        <w:rPr>
          <w:rFonts w:ascii="Arial" w:hAnsi="Arial" w:cs="Arial"/>
        </w:rPr>
      </w:pPr>
      <w:r>
        <w:rPr>
          <w:rFonts w:ascii="Arial" w:hAnsi="Arial" w:cs="Arial"/>
        </w:rPr>
        <w:t xml:space="preserve">The spirit of the Statement of Principles </w:t>
      </w:r>
      <w:r w:rsidR="00A121BB">
        <w:rPr>
          <w:rFonts w:ascii="Arial" w:hAnsi="Arial" w:cs="Arial"/>
        </w:rPr>
        <w:t xml:space="preserve">is </w:t>
      </w:r>
      <w:r w:rsidR="00A55C5D">
        <w:rPr>
          <w:rFonts w:ascii="Arial" w:hAnsi="Arial" w:cs="Arial"/>
        </w:rPr>
        <w:t xml:space="preserve">to facilitate rescues and workouts by laying guidelines </w:t>
      </w:r>
      <w:r w:rsidR="009810B1">
        <w:rPr>
          <w:rFonts w:ascii="Arial" w:hAnsi="Arial" w:cs="Arial"/>
        </w:rPr>
        <w:t xml:space="preserve">and best practices on </w:t>
      </w:r>
      <w:r w:rsidR="00303C80">
        <w:rPr>
          <w:rFonts w:ascii="Arial" w:hAnsi="Arial" w:cs="Arial"/>
        </w:rPr>
        <w:t>debtor, creditors and possible rescue proposal</w:t>
      </w:r>
      <w:r w:rsidR="00AB03E4">
        <w:rPr>
          <w:rFonts w:ascii="Arial" w:hAnsi="Arial" w:cs="Arial"/>
        </w:rPr>
        <w:t xml:space="preserve"> to </w:t>
      </w:r>
      <w:r w:rsidR="00C26909">
        <w:rPr>
          <w:rFonts w:ascii="Arial" w:hAnsi="Arial" w:cs="Arial"/>
        </w:rPr>
        <w:t xml:space="preserve">ensure </w:t>
      </w:r>
      <w:r w:rsidR="00F8194C">
        <w:rPr>
          <w:rFonts w:ascii="Arial" w:hAnsi="Arial" w:cs="Arial"/>
        </w:rPr>
        <w:t>that</w:t>
      </w:r>
      <w:r w:rsidR="008C6730">
        <w:rPr>
          <w:rFonts w:ascii="Arial" w:hAnsi="Arial" w:cs="Arial"/>
        </w:rPr>
        <w:t>, in summary,</w:t>
      </w:r>
      <w:r w:rsidR="00F8194C">
        <w:rPr>
          <w:rFonts w:ascii="Arial" w:hAnsi="Arial" w:cs="Arial"/>
        </w:rPr>
        <w:t xml:space="preserve"> </w:t>
      </w:r>
      <w:r w:rsidR="00C26909">
        <w:rPr>
          <w:rFonts w:ascii="Arial" w:hAnsi="Arial" w:cs="Arial"/>
        </w:rPr>
        <w:t xml:space="preserve">sufficient time is allowed </w:t>
      </w:r>
      <w:r w:rsidR="00650F45">
        <w:rPr>
          <w:rFonts w:ascii="Arial" w:hAnsi="Arial" w:cs="Arial"/>
        </w:rPr>
        <w:t xml:space="preserve">for the debtor to provide information </w:t>
      </w:r>
      <w:r w:rsidR="00A54DBE">
        <w:rPr>
          <w:rFonts w:ascii="Arial" w:hAnsi="Arial" w:cs="Arial"/>
        </w:rPr>
        <w:t>and propose plan to restructure the business</w:t>
      </w:r>
      <w:r w:rsidR="002111DC">
        <w:rPr>
          <w:rFonts w:ascii="Arial" w:hAnsi="Arial" w:cs="Arial"/>
        </w:rPr>
        <w:t>;</w:t>
      </w:r>
      <w:r w:rsidR="00A54DBE">
        <w:rPr>
          <w:rFonts w:ascii="Arial" w:hAnsi="Arial" w:cs="Arial"/>
        </w:rPr>
        <w:t xml:space="preserve"> sufficient information is received </w:t>
      </w:r>
      <w:r w:rsidR="00A956CB">
        <w:rPr>
          <w:rFonts w:ascii="Arial" w:hAnsi="Arial" w:cs="Arial"/>
        </w:rPr>
        <w:t>by creditors to make fully informed decision and consider any proposed plan</w:t>
      </w:r>
      <w:r w:rsidR="002111DC">
        <w:rPr>
          <w:rFonts w:ascii="Arial" w:hAnsi="Arial" w:cs="Arial"/>
        </w:rPr>
        <w:t>;</w:t>
      </w:r>
      <w:r w:rsidR="00A75148">
        <w:rPr>
          <w:rFonts w:ascii="Arial" w:hAnsi="Arial" w:cs="Arial"/>
        </w:rPr>
        <w:t xml:space="preserve"> any proposed plan </w:t>
      </w:r>
      <w:r w:rsidR="00F8194C">
        <w:rPr>
          <w:rFonts w:ascii="Arial" w:hAnsi="Arial" w:cs="Arial"/>
        </w:rPr>
        <w:t xml:space="preserve">reflects applicable law and </w:t>
      </w:r>
      <w:r w:rsidR="00CD574C">
        <w:rPr>
          <w:rFonts w:ascii="Arial" w:hAnsi="Arial" w:cs="Arial"/>
        </w:rPr>
        <w:t>the relative positions of creditors</w:t>
      </w:r>
      <w:r w:rsidR="002111DC">
        <w:rPr>
          <w:rFonts w:ascii="Arial" w:hAnsi="Arial" w:cs="Arial"/>
        </w:rPr>
        <w:t>;</w:t>
      </w:r>
      <w:r w:rsidR="00981A25">
        <w:rPr>
          <w:rFonts w:ascii="Arial" w:hAnsi="Arial" w:cs="Arial"/>
        </w:rPr>
        <w:t xml:space="preserve"> and any </w:t>
      </w:r>
      <w:r w:rsidR="008C6730">
        <w:rPr>
          <w:rFonts w:ascii="Arial" w:hAnsi="Arial" w:cs="Arial"/>
        </w:rPr>
        <w:t>return to creditors is not adversely affected or prejudiced.</w:t>
      </w:r>
    </w:p>
    <w:p w14:paraId="536522A4" w14:textId="2BA8FE50" w:rsidR="00E80FAC" w:rsidRDefault="00BE19B7" w:rsidP="00DD40BC">
      <w:pPr>
        <w:jc w:val="both"/>
        <w:rPr>
          <w:rFonts w:ascii="Arial" w:hAnsi="Arial" w:cs="Arial"/>
        </w:rPr>
      </w:pPr>
      <w:proofErr w:type="gramStart"/>
      <w:r>
        <w:rPr>
          <w:rFonts w:ascii="Arial" w:hAnsi="Arial" w:cs="Arial"/>
        </w:rPr>
        <w:t>In the event that</w:t>
      </w:r>
      <w:proofErr w:type="gramEnd"/>
      <w:r>
        <w:rPr>
          <w:rFonts w:ascii="Arial" w:hAnsi="Arial" w:cs="Arial"/>
        </w:rPr>
        <w:t xml:space="preserve"> the Statement of Principles </w:t>
      </w:r>
      <w:r w:rsidR="00FB1342">
        <w:rPr>
          <w:rFonts w:ascii="Arial" w:hAnsi="Arial" w:cs="Arial"/>
        </w:rPr>
        <w:t xml:space="preserve">is not adopted by creditors, the British Virgin Islands </w:t>
      </w:r>
      <w:r w:rsidR="00B624FF">
        <w:rPr>
          <w:rFonts w:ascii="Arial" w:hAnsi="Arial" w:cs="Arial"/>
        </w:rPr>
        <w:t>(“</w:t>
      </w:r>
      <w:r w:rsidR="00B624FF" w:rsidRPr="00B624FF">
        <w:rPr>
          <w:rFonts w:ascii="Arial" w:hAnsi="Arial" w:cs="Arial"/>
          <w:b/>
          <w:bCs/>
        </w:rPr>
        <w:t>BVI</w:t>
      </w:r>
      <w:r w:rsidR="00B624FF">
        <w:rPr>
          <w:rFonts w:ascii="Arial" w:hAnsi="Arial" w:cs="Arial"/>
        </w:rPr>
        <w:t xml:space="preserve">”) </w:t>
      </w:r>
      <w:r w:rsidR="00FB1342">
        <w:rPr>
          <w:rFonts w:ascii="Arial" w:hAnsi="Arial" w:cs="Arial"/>
        </w:rPr>
        <w:t>lacks other possible “soft law</w:t>
      </w:r>
      <w:r w:rsidR="00262F89">
        <w:rPr>
          <w:rFonts w:ascii="Arial" w:hAnsi="Arial" w:cs="Arial"/>
        </w:rPr>
        <w:t xml:space="preserve">” to reflect the spirit of the Statement of Principles.  </w:t>
      </w:r>
      <w:r w:rsidR="009D76F8">
        <w:rPr>
          <w:rFonts w:ascii="Arial" w:hAnsi="Arial" w:cs="Arial"/>
        </w:rPr>
        <w:t xml:space="preserve">Given the asset-holding </w:t>
      </w:r>
      <w:r w:rsidR="0065746B">
        <w:rPr>
          <w:rFonts w:ascii="Arial" w:hAnsi="Arial" w:cs="Arial"/>
        </w:rPr>
        <w:t xml:space="preserve">structure characteristics and </w:t>
      </w:r>
      <w:r w:rsidR="00B624FF">
        <w:rPr>
          <w:rFonts w:ascii="Arial" w:hAnsi="Arial" w:cs="Arial"/>
        </w:rPr>
        <w:t>creditor-friendly approach in the BVI</w:t>
      </w:r>
      <w:r w:rsidR="00244F0B">
        <w:rPr>
          <w:rFonts w:ascii="Arial" w:hAnsi="Arial" w:cs="Arial"/>
        </w:rPr>
        <w:t xml:space="preserve">, the insolvency and restructuring regime does not focus heavily on the rescue of distressed enterprises.  </w:t>
      </w:r>
      <w:proofErr w:type="gramStart"/>
      <w:r w:rsidR="00970591">
        <w:rPr>
          <w:rFonts w:ascii="Arial" w:hAnsi="Arial" w:cs="Arial"/>
        </w:rPr>
        <w:t xml:space="preserve">That being said, </w:t>
      </w:r>
      <w:r w:rsidR="00F00FFF">
        <w:rPr>
          <w:rFonts w:ascii="Arial" w:hAnsi="Arial" w:cs="Arial"/>
        </w:rPr>
        <w:t>some</w:t>
      </w:r>
      <w:proofErr w:type="gramEnd"/>
      <w:r w:rsidR="00D202FC">
        <w:rPr>
          <w:rFonts w:ascii="Arial" w:hAnsi="Arial" w:cs="Arial"/>
        </w:rPr>
        <w:t xml:space="preserve"> of the </w:t>
      </w:r>
      <w:r w:rsidR="00D202FC" w:rsidRPr="00DD40BC">
        <w:rPr>
          <w:rFonts w:ascii="Arial" w:hAnsi="Arial" w:cs="Arial"/>
        </w:rPr>
        <w:t xml:space="preserve">principles </w:t>
      </w:r>
      <w:r w:rsidR="00D95C11" w:rsidRPr="00DD40BC">
        <w:rPr>
          <w:rFonts w:ascii="Arial" w:hAnsi="Arial" w:cs="Arial"/>
        </w:rPr>
        <w:t>in the Statement of Principles are reflected in the statues of the pre-insolvency regime</w:t>
      </w:r>
      <w:r w:rsidR="00F00FFF" w:rsidRPr="00DD40BC">
        <w:rPr>
          <w:rFonts w:ascii="Arial" w:hAnsi="Arial" w:cs="Arial"/>
        </w:rPr>
        <w:t>s</w:t>
      </w:r>
      <w:r w:rsidR="00D51E38" w:rsidRPr="00DD40BC">
        <w:rPr>
          <w:rFonts w:ascii="Arial" w:hAnsi="Arial" w:cs="Arial"/>
        </w:rPr>
        <w:t xml:space="preserve"> under the British Virgin Islands </w:t>
      </w:r>
      <w:r w:rsidR="009B793D" w:rsidRPr="00DD40BC">
        <w:rPr>
          <w:rFonts w:ascii="Arial" w:hAnsi="Arial" w:cs="Arial"/>
        </w:rPr>
        <w:t xml:space="preserve">Business </w:t>
      </w:r>
      <w:r w:rsidR="00D51E38" w:rsidRPr="00DD40BC">
        <w:rPr>
          <w:rFonts w:ascii="Arial" w:hAnsi="Arial" w:cs="Arial"/>
        </w:rPr>
        <w:t xml:space="preserve">Companies Act and </w:t>
      </w:r>
      <w:r w:rsidR="009B793D" w:rsidRPr="00DD40BC">
        <w:rPr>
          <w:rFonts w:ascii="Arial" w:hAnsi="Arial" w:cs="Arial"/>
        </w:rPr>
        <w:t>Insolvency Act including</w:t>
      </w:r>
      <w:r w:rsidR="00111910" w:rsidRPr="00DD40BC">
        <w:rPr>
          <w:rFonts w:ascii="Arial" w:hAnsi="Arial" w:cs="Arial"/>
        </w:rPr>
        <w:t xml:space="preserve"> t</w:t>
      </w:r>
      <w:r w:rsidR="00E80FAC" w:rsidRPr="00DD40BC">
        <w:rPr>
          <w:rFonts w:ascii="Arial" w:hAnsi="Arial" w:cs="Arial"/>
        </w:rPr>
        <w:t>he company creditors’ arrangement</w:t>
      </w:r>
      <w:r w:rsidR="00981F35" w:rsidRPr="00DD40BC">
        <w:rPr>
          <w:rFonts w:ascii="Arial" w:hAnsi="Arial" w:cs="Arial"/>
        </w:rPr>
        <w:t xml:space="preserve"> (“</w:t>
      </w:r>
      <w:r w:rsidR="00981F35" w:rsidRPr="00DD40BC">
        <w:rPr>
          <w:rFonts w:ascii="Arial" w:hAnsi="Arial" w:cs="Arial"/>
          <w:b/>
          <w:bCs/>
        </w:rPr>
        <w:t>CCA</w:t>
      </w:r>
      <w:r w:rsidR="00981F35" w:rsidRPr="00DD40BC">
        <w:rPr>
          <w:rFonts w:ascii="Arial" w:hAnsi="Arial" w:cs="Arial"/>
        </w:rPr>
        <w:t>”)</w:t>
      </w:r>
      <w:r w:rsidR="00DD40BC" w:rsidRPr="00DD40BC">
        <w:rPr>
          <w:rFonts w:ascii="Arial" w:hAnsi="Arial" w:cs="Arial"/>
        </w:rPr>
        <w:t xml:space="preserve"> and t</w:t>
      </w:r>
      <w:r w:rsidR="00E80FAC" w:rsidRPr="00DD40BC">
        <w:rPr>
          <w:rFonts w:ascii="Arial" w:hAnsi="Arial" w:cs="Arial"/>
        </w:rPr>
        <w:t xml:space="preserve">he </w:t>
      </w:r>
      <w:r w:rsidR="008D3F78" w:rsidRPr="00DD40BC">
        <w:rPr>
          <w:rFonts w:ascii="Arial" w:hAnsi="Arial" w:cs="Arial"/>
        </w:rPr>
        <w:t>s</w:t>
      </w:r>
      <w:r w:rsidR="00E80FAC" w:rsidRPr="00DD40BC">
        <w:rPr>
          <w:rFonts w:ascii="Arial" w:hAnsi="Arial" w:cs="Arial"/>
        </w:rPr>
        <w:t>cheme</w:t>
      </w:r>
      <w:r w:rsidR="002A4B8F" w:rsidRPr="00DD40BC">
        <w:rPr>
          <w:rFonts w:ascii="Arial" w:hAnsi="Arial" w:cs="Arial"/>
        </w:rPr>
        <w:t>s</w:t>
      </w:r>
      <w:r w:rsidR="00E80FAC" w:rsidRPr="00DD40BC">
        <w:rPr>
          <w:rFonts w:ascii="Arial" w:hAnsi="Arial" w:cs="Arial"/>
        </w:rPr>
        <w:t xml:space="preserve"> of arrangement</w:t>
      </w:r>
      <w:r w:rsidR="00981F35" w:rsidRPr="00DD40BC">
        <w:rPr>
          <w:rFonts w:ascii="Arial" w:hAnsi="Arial" w:cs="Arial"/>
        </w:rPr>
        <w:t xml:space="preserve"> (“</w:t>
      </w:r>
      <w:r w:rsidR="00981F35" w:rsidRPr="00DD40BC">
        <w:rPr>
          <w:rFonts w:ascii="Arial" w:hAnsi="Arial" w:cs="Arial"/>
          <w:b/>
          <w:bCs/>
        </w:rPr>
        <w:t>Scheme</w:t>
      </w:r>
      <w:r w:rsidR="00981F35" w:rsidRPr="00DD40BC">
        <w:rPr>
          <w:rFonts w:ascii="Arial" w:hAnsi="Arial" w:cs="Arial"/>
        </w:rPr>
        <w:t>”)</w:t>
      </w:r>
      <w:r w:rsidR="00DD40BC" w:rsidRPr="00DD40BC">
        <w:rPr>
          <w:rFonts w:ascii="Arial" w:hAnsi="Arial" w:cs="Arial"/>
        </w:rPr>
        <w:t>.</w:t>
      </w:r>
    </w:p>
    <w:p w14:paraId="33FA2C86" w14:textId="257A0CF4" w:rsidR="0016696D" w:rsidRDefault="00B571D6" w:rsidP="00A55C5D">
      <w:pPr>
        <w:jc w:val="both"/>
        <w:rPr>
          <w:rFonts w:ascii="Arial" w:hAnsi="Arial" w:cs="Arial"/>
        </w:rPr>
      </w:pPr>
      <w:r>
        <w:rPr>
          <w:rFonts w:ascii="Arial" w:hAnsi="Arial" w:cs="Arial"/>
        </w:rPr>
        <w:lastRenderedPageBreak/>
        <w:t>The CCA and the Scheme require</w:t>
      </w:r>
      <w:r w:rsidR="008B36DF">
        <w:rPr>
          <w:rFonts w:ascii="Arial" w:hAnsi="Arial" w:cs="Arial"/>
        </w:rPr>
        <w:t xml:space="preserve"> that a proposal </w:t>
      </w:r>
      <w:r w:rsidR="00330422">
        <w:rPr>
          <w:rFonts w:ascii="Arial" w:hAnsi="Arial" w:cs="Arial"/>
        </w:rPr>
        <w:t xml:space="preserve">is </w:t>
      </w:r>
      <w:r w:rsidR="009E493F">
        <w:rPr>
          <w:rFonts w:ascii="Arial" w:hAnsi="Arial" w:cs="Arial"/>
        </w:rPr>
        <w:t xml:space="preserve">submitted which the creditors will </w:t>
      </w:r>
      <w:r w:rsidR="00B90780">
        <w:rPr>
          <w:rFonts w:ascii="Arial" w:hAnsi="Arial" w:cs="Arial"/>
        </w:rPr>
        <w:t xml:space="preserve">later vote to agree or disagree </w:t>
      </w:r>
      <w:r w:rsidR="0087774F">
        <w:rPr>
          <w:rFonts w:ascii="Arial" w:hAnsi="Arial" w:cs="Arial"/>
        </w:rPr>
        <w:t xml:space="preserve">with.  The involvement of an independent practitioner </w:t>
      </w:r>
      <w:r w:rsidR="001230B3">
        <w:rPr>
          <w:rFonts w:ascii="Arial" w:hAnsi="Arial" w:cs="Arial"/>
        </w:rPr>
        <w:t xml:space="preserve">who reports on the proposal ensures that information in relation to the assets, </w:t>
      </w:r>
      <w:r w:rsidR="00ED0906">
        <w:rPr>
          <w:rFonts w:ascii="Arial" w:hAnsi="Arial" w:cs="Arial"/>
        </w:rPr>
        <w:t xml:space="preserve">liabilities, </w:t>
      </w:r>
      <w:proofErr w:type="gramStart"/>
      <w:r w:rsidR="00ED0906">
        <w:rPr>
          <w:rFonts w:ascii="Arial" w:hAnsi="Arial" w:cs="Arial"/>
        </w:rPr>
        <w:t>business</w:t>
      </w:r>
      <w:proofErr w:type="gramEnd"/>
      <w:r w:rsidR="00ED0906">
        <w:rPr>
          <w:rFonts w:ascii="Arial" w:hAnsi="Arial" w:cs="Arial"/>
        </w:rPr>
        <w:t xml:space="preserve"> and prospects be made available to the creditors.</w:t>
      </w:r>
      <w:r w:rsidR="002B36CB">
        <w:rPr>
          <w:rFonts w:ascii="Arial" w:hAnsi="Arial" w:cs="Arial"/>
        </w:rPr>
        <w:t xml:space="preserve">  These</w:t>
      </w:r>
      <w:r w:rsidR="006D7596">
        <w:rPr>
          <w:rFonts w:ascii="Arial" w:hAnsi="Arial" w:cs="Arial"/>
        </w:rPr>
        <w:t xml:space="preserve"> requirements have reflected the spirit of the First, Fourth, Fifth and Seventh Principles of the Statement of Principles.  </w:t>
      </w:r>
      <w:r w:rsidR="00DB4E57">
        <w:rPr>
          <w:rFonts w:ascii="Arial" w:hAnsi="Arial" w:cs="Arial"/>
        </w:rPr>
        <w:t xml:space="preserve">Given they are statutory regimes, any proposal </w:t>
      </w:r>
      <w:r w:rsidR="00946F59">
        <w:rPr>
          <w:rFonts w:ascii="Arial" w:hAnsi="Arial" w:cs="Arial"/>
        </w:rPr>
        <w:t xml:space="preserve">will comply with </w:t>
      </w:r>
      <w:r w:rsidR="00271864">
        <w:rPr>
          <w:rFonts w:ascii="Arial" w:hAnsi="Arial" w:cs="Arial"/>
        </w:rPr>
        <w:t>applicable law</w:t>
      </w:r>
      <w:r w:rsidR="00EE1661">
        <w:rPr>
          <w:rFonts w:ascii="Arial" w:hAnsi="Arial" w:cs="Arial"/>
        </w:rPr>
        <w:t xml:space="preserve"> </w:t>
      </w:r>
      <w:r w:rsidR="00BB067B">
        <w:rPr>
          <w:rFonts w:ascii="Arial" w:hAnsi="Arial" w:cs="Arial"/>
        </w:rPr>
        <w:t xml:space="preserve">which also </w:t>
      </w:r>
      <w:r w:rsidR="00F13B5A">
        <w:rPr>
          <w:rFonts w:ascii="Arial" w:hAnsi="Arial" w:cs="Arial"/>
        </w:rPr>
        <w:t>reflect</w:t>
      </w:r>
      <w:r w:rsidR="00EE1661">
        <w:rPr>
          <w:rFonts w:ascii="Arial" w:hAnsi="Arial" w:cs="Arial"/>
        </w:rPr>
        <w:t>s</w:t>
      </w:r>
      <w:r w:rsidR="00F13B5A">
        <w:rPr>
          <w:rFonts w:ascii="Arial" w:hAnsi="Arial" w:cs="Arial"/>
        </w:rPr>
        <w:t xml:space="preserve">, to a certain extent, the spirit of the </w:t>
      </w:r>
      <w:r w:rsidR="00C96C6A">
        <w:rPr>
          <w:rFonts w:ascii="Arial" w:hAnsi="Arial" w:cs="Arial"/>
        </w:rPr>
        <w:t>Sixth Principle.</w:t>
      </w:r>
    </w:p>
    <w:p w14:paraId="7068B72E" w14:textId="654016FE" w:rsidR="008B4FC7" w:rsidRDefault="00ED71B3" w:rsidP="00A55C5D">
      <w:pPr>
        <w:jc w:val="both"/>
        <w:rPr>
          <w:rFonts w:ascii="Arial" w:hAnsi="Arial" w:cs="Arial"/>
        </w:rPr>
      </w:pPr>
      <w:r>
        <w:rPr>
          <w:rFonts w:ascii="Arial" w:hAnsi="Arial" w:cs="Arial"/>
        </w:rPr>
        <w:t xml:space="preserve">However, </w:t>
      </w:r>
      <w:r w:rsidR="009855BD">
        <w:rPr>
          <w:rFonts w:ascii="Arial" w:hAnsi="Arial" w:cs="Arial"/>
        </w:rPr>
        <w:t xml:space="preserve">the statues </w:t>
      </w:r>
      <w:r w:rsidR="007C39F0">
        <w:rPr>
          <w:rFonts w:ascii="Arial" w:hAnsi="Arial" w:cs="Arial"/>
        </w:rPr>
        <w:t xml:space="preserve">have not reflected other principles, nor </w:t>
      </w:r>
      <w:r w:rsidR="006D720F">
        <w:rPr>
          <w:rFonts w:ascii="Arial" w:hAnsi="Arial" w:cs="Arial"/>
        </w:rPr>
        <w:t xml:space="preserve">a guideline or practice note to </w:t>
      </w:r>
      <w:r w:rsidR="003B32E9">
        <w:rPr>
          <w:rFonts w:ascii="Arial" w:hAnsi="Arial" w:cs="Arial"/>
        </w:rPr>
        <w:t xml:space="preserve">explain how other principles can be achieved.  </w:t>
      </w:r>
      <w:r w:rsidR="00EF7513">
        <w:rPr>
          <w:rFonts w:ascii="Arial" w:hAnsi="Arial" w:cs="Arial"/>
        </w:rPr>
        <w:t xml:space="preserve">For example, </w:t>
      </w:r>
      <w:r w:rsidR="008A38CF">
        <w:rPr>
          <w:rFonts w:ascii="Arial" w:hAnsi="Arial" w:cs="Arial"/>
        </w:rPr>
        <w:t>the absence of moratorium</w:t>
      </w:r>
      <w:r w:rsidR="00004725">
        <w:rPr>
          <w:rFonts w:ascii="Arial" w:hAnsi="Arial" w:cs="Arial"/>
        </w:rPr>
        <w:t xml:space="preserve"> or guidelines </w:t>
      </w:r>
      <w:r w:rsidR="00C217BD">
        <w:rPr>
          <w:rFonts w:ascii="Arial" w:hAnsi="Arial" w:cs="Arial"/>
        </w:rPr>
        <w:t xml:space="preserve">on what constitutes an act of the debtor </w:t>
      </w:r>
      <w:r w:rsidR="0082088F">
        <w:rPr>
          <w:rFonts w:ascii="Arial" w:hAnsi="Arial" w:cs="Arial"/>
        </w:rPr>
        <w:t>affecting</w:t>
      </w:r>
      <w:r w:rsidR="00C217BD">
        <w:rPr>
          <w:rFonts w:ascii="Arial" w:hAnsi="Arial" w:cs="Arial"/>
        </w:rPr>
        <w:t xml:space="preserve"> prospective return.  Further, </w:t>
      </w:r>
      <w:r w:rsidR="00DA3F7D">
        <w:rPr>
          <w:rFonts w:ascii="Arial" w:hAnsi="Arial" w:cs="Arial"/>
        </w:rPr>
        <w:t xml:space="preserve">the rights of the creditors or the terms of a debt can be </w:t>
      </w:r>
      <w:r w:rsidR="005723C6">
        <w:rPr>
          <w:rFonts w:ascii="Arial" w:hAnsi="Arial" w:cs="Arial"/>
        </w:rPr>
        <w:t>varied in whole or in part under the CCA.</w:t>
      </w:r>
    </w:p>
    <w:p w14:paraId="4C82D5CE" w14:textId="6F6EC66A" w:rsidR="005723C6" w:rsidRDefault="007B4334" w:rsidP="00A55C5D">
      <w:pPr>
        <w:jc w:val="both"/>
        <w:rPr>
          <w:rFonts w:ascii="Arial" w:hAnsi="Arial" w:cs="Arial"/>
        </w:rPr>
      </w:pPr>
      <w:r>
        <w:rPr>
          <w:rFonts w:ascii="Arial" w:hAnsi="Arial" w:cs="Arial"/>
        </w:rPr>
        <w:t xml:space="preserve">Such </w:t>
      </w:r>
      <w:r w:rsidR="00C172A7">
        <w:rPr>
          <w:rFonts w:ascii="Arial" w:hAnsi="Arial" w:cs="Arial"/>
        </w:rPr>
        <w:t xml:space="preserve">shortfall to reflect the principles </w:t>
      </w:r>
      <w:r w:rsidR="00DE79BE">
        <w:rPr>
          <w:rFonts w:ascii="Arial" w:hAnsi="Arial" w:cs="Arial"/>
        </w:rPr>
        <w:t>in</w:t>
      </w:r>
      <w:r w:rsidR="008856BF">
        <w:rPr>
          <w:rFonts w:ascii="Arial" w:hAnsi="Arial" w:cs="Arial"/>
        </w:rPr>
        <w:t xml:space="preserve"> the Statement of Principles may be compensated by, for example, mutual agreements between the debtor</w:t>
      </w:r>
      <w:r w:rsidR="00D14933">
        <w:rPr>
          <w:rFonts w:ascii="Arial" w:hAnsi="Arial" w:cs="Arial"/>
        </w:rPr>
        <w:t xml:space="preserve">, creditors and/or other stakeholders.  </w:t>
      </w:r>
      <w:proofErr w:type="gramStart"/>
      <w:r w:rsidR="00F3195D">
        <w:rPr>
          <w:rFonts w:ascii="Arial" w:hAnsi="Arial" w:cs="Arial"/>
        </w:rPr>
        <w:t>In order to</w:t>
      </w:r>
      <w:proofErr w:type="gramEnd"/>
      <w:r w:rsidR="00F3195D">
        <w:rPr>
          <w:rFonts w:ascii="Arial" w:hAnsi="Arial" w:cs="Arial"/>
        </w:rPr>
        <w:t xml:space="preserve"> </w:t>
      </w:r>
      <w:r w:rsidR="00B71AF8">
        <w:rPr>
          <w:rFonts w:ascii="Arial" w:hAnsi="Arial" w:cs="Arial"/>
        </w:rPr>
        <w:t>reflect the priority status of any a</w:t>
      </w:r>
      <w:r w:rsidR="00F3195D">
        <w:rPr>
          <w:rFonts w:ascii="Arial" w:hAnsi="Arial" w:cs="Arial"/>
        </w:rPr>
        <w:t>dditional funding provided</w:t>
      </w:r>
      <w:r w:rsidR="00B71AF8">
        <w:rPr>
          <w:rFonts w:ascii="Arial" w:hAnsi="Arial" w:cs="Arial"/>
        </w:rPr>
        <w:t xml:space="preserve">, an agreement may be formed to </w:t>
      </w:r>
      <w:r w:rsidR="00097711">
        <w:rPr>
          <w:rFonts w:ascii="Arial" w:hAnsi="Arial" w:cs="Arial"/>
        </w:rPr>
        <w:t>govern the repayment of such funding</w:t>
      </w:r>
      <w:r w:rsidR="009937F3">
        <w:rPr>
          <w:rFonts w:ascii="Arial" w:hAnsi="Arial" w:cs="Arial"/>
        </w:rPr>
        <w:t>,</w:t>
      </w:r>
      <w:r w:rsidR="00097711">
        <w:rPr>
          <w:rFonts w:ascii="Arial" w:hAnsi="Arial" w:cs="Arial"/>
        </w:rPr>
        <w:t xml:space="preserve"> or a security may be given to the extent </w:t>
      </w:r>
      <w:r w:rsidR="00597E99">
        <w:rPr>
          <w:rFonts w:ascii="Arial" w:hAnsi="Arial" w:cs="Arial"/>
        </w:rPr>
        <w:t>of additional funding provide</w:t>
      </w:r>
      <w:r w:rsidR="00B877D6">
        <w:rPr>
          <w:rFonts w:ascii="Arial" w:hAnsi="Arial" w:cs="Arial"/>
        </w:rPr>
        <w:t xml:space="preserve">d.  </w:t>
      </w:r>
    </w:p>
    <w:p w14:paraId="336ACF00" w14:textId="7ED992AC" w:rsidR="009937F3" w:rsidRDefault="009937F3" w:rsidP="00A55C5D">
      <w:pPr>
        <w:jc w:val="both"/>
        <w:rPr>
          <w:rFonts w:ascii="Arial" w:hAnsi="Arial" w:cs="Arial"/>
        </w:rPr>
      </w:pPr>
      <w:r>
        <w:rPr>
          <w:rFonts w:ascii="Arial" w:hAnsi="Arial" w:cs="Arial"/>
        </w:rPr>
        <w:t xml:space="preserve">As mentioned, the </w:t>
      </w:r>
      <w:r w:rsidR="00694B00">
        <w:rPr>
          <w:rFonts w:ascii="Arial" w:hAnsi="Arial" w:cs="Arial"/>
        </w:rPr>
        <w:t xml:space="preserve">structure of the BVI’s corporation is usually of </w:t>
      </w:r>
      <w:r w:rsidR="00BA016A">
        <w:rPr>
          <w:rFonts w:ascii="Arial" w:hAnsi="Arial" w:cs="Arial"/>
        </w:rPr>
        <w:t>investment/</w:t>
      </w:r>
      <w:r w:rsidR="00694B00">
        <w:rPr>
          <w:rFonts w:ascii="Arial" w:hAnsi="Arial" w:cs="Arial"/>
        </w:rPr>
        <w:t xml:space="preserve">asset-holding nature.  In this regard, </w:t>
      </w:r>
      <w:r w:rsidR="0070063C">
        <w:rPr>
          <w:rFonts w:ascii="Arial" w:hAnsi="Arial" w:cs="Arial"/>
        </w:rPr>
        <w:t xml:space="preserve">the restructuring target is usually </w:t>
      </w:r>
      <w:r w:rsidR="00BC3E89">
        <w:rPr>
          <w:rFonts w:ascii="Arial" w:hAnsi="Arial" w:cs="Arial"/>
        </w:rPr>
        <w:t xml:space="preserve">at the subsidiary level within the corporation.  An alternative </w:t>
      </w:r>
      <w:r w:rsidR="00DC5773">
        <w:rPr>
          <w:rFonts w:ascii="Arial" w:hAnsi="Arial" w:cs="Arial"/>
        </w:rPr>
        <w:t>to adopt the principles in the Statement of Principles is by way of “soft touch” provisional liquidation</w:t>
      </w:r>
      <w:r w:rsidR="00D20BC4">
        <w:rPr>
          <w:rFonts w:ascii="Arial" w:hAnsi="Arial" w:cs="Arial"/>
        </w:rPr>
        <w:t xml:space="preserve"> which gives the effect that the company remains under the control of the director </w:t>
      </w:r>
      <w:r w:rsidR="00805662">
        <w:rPr>
          <w:rFonts w:ascii="Arial" w:hAnsi="Arial" w:cs="Arial"/>
        </w:rPr>
        <w:t>to carry day to day operation while being protected against any enforcement action</w:t>
      </w:r>
      <w:r w:rsidR="00F724DC">
        <w:rPr>
          <w:rFonts w:ascii="Arial" w:hAnsi="Arial" w:cs="Arial"/>
        </w:rPr>
        <w:t>s by the creditors</w:t>
      </w:r>
      <w:r w:rsidR="00E5096A">
        <w:rPr>
          <w:rFonts w:ascii="Arial" w:hAnsi="Arial" w:cs="Arial"/>
        </w:rPr>
        <w:t xml:space="preserve"> given </w:t>
      </w:r>
      <w:r w:rsidR="00251A6F">
        <w:rPr>
          <w:rFonts w:ascii="Arial" w:hAnsi="Arial" w:cs="Arial"/>
        </w:rPr>
        <w:t xml:space="preserve">its interim relief characteristic and the power to stay or restrain proceedings </w:t>
      </w:r>
      <w:r w:rsidR="003B178C">
        <w:rPr>
          <w:rFonts w:ascii="Arial" w:hAnsi="Arial" w:cs="Arial"/>
        </w:rPr>
        <w:t>pursuant to section 174 of the Insolvency Act.</w:t>
      </w:r>
      <w:r w:rsidR="00B36E13">
        <w:rPr>
          <w:rFonts w:ascii="Arial" w:hAnsi="Arial" w:cs="Arial"/>
        </w:rPr>
        <w:t xml:space="preserve">  The power and terms of a provisional liquidator appointment lie</w:t>
      </w:r>
      <w:r w:rsidR="003468DD">
        <w:rPr>
          <w:rFonts w:ascii="Arial" w:hAnsi="Arial" w:cs="Arial"/>
        </w:rPr>
        <w:t xml:space="preserve">s within the </w:t>
      </w:r>
      <w:r w:rsidR="00003135">
        <w:rPr>
          <w:rFonts w:ascii="Arial" w:hAnsi="Arial" w:cs="Arial"/>
        </w:rPr>
        <w:t xml:space="preserve">order made by the court </w:t>
      </w:r>
      <w:r w:rsidR="00FD1B37">
        <w:rPr>
          <w:rFonts w:ascii="Arial" w:hAnsi="Arial" w:cs="Arial"/>
        </w:rPr>
        <w:t xml:space="preserve">for the purpose of </w:t>
      </w:r>
      <w:r w:rsidR="00436D7B">
        <w:rPr>
          <w:rFonts w:ascii="Arial" w:hAnsi="Arial" w:cs="Arial"/>
        </w:rPr>
        <w:t xml:space="preserve">maintaining </w:t>
      </w:r>
      <w:r w:rsidR="00FD1B37">
        <w:rPr>
          <w:rFonts w:ascii="Arial" w:hAnsi="Arial" w:cs="Arial"/>
        </w:rPr>
        <w:t xml:space="preserve">and to the extent necessary </w:t>
      </w:r>
      <w:r w:rsidR="00436D7B">
        <w:rPr>
          <w:rFonts w:ascii="Arial" w:hAnsi="Arial" w:cs="Arial"/>
        </w:rPr>
        <w:t>to maintain</w:t>
      </w:r>
      <w:r w:rsidR="00FD1B37">
        <w:rPr>
          <w:rFonts w:ascii="Arial" w:hAnsi="Arial" w:cs="Arial"/>
        </w:rPr>
        <w:t xml:space="preserve"> </w:t>
      </w:r>
      <w:r w:rsidR="00436D7B" w:rsidRPr="00436D7B">
        <w:rPr>
          <w:rFonts w:ascii="Arial" w:hAnsi="Arial" w:cs="Arial"/>
          <w:i/>
          <w:iCs/>
        </w:rPr>
        <w:t>“</w:t>
      </w:r>
      <w:r w:rsidR="00FD1B37" w:rsidRPr="00436D7B">
        <w:rPr>
          <w:rFonts w:ascii="Arial" w:hAnsi="Arial" w:cs="Arial"/>
          <w:i/>
          <w:iCs/>
        </w:rPr>
        <w:t>the value of assets owned or managed by the company</w:t>
      </w:r>
      <w:r w:rsidR="00436D7B" w:rsidRPr="00436D7B">
        <w:rPr>
          <w:rFonts w:ascii="Arial" w:hAnsi="Arial" w:cs="Arial"/>
          <w:i/>
          <w:iCs/>
        </w:rPr>
        <w:t>”</w:t>
      </w:r>
      <w:r w:rsidR="00436D7B">
        <w:rPr>
          <w:rFonts w:ascii="Arial" w:hAnsi="Arial" w:cs="Arial"/>
        </w:rPr>
        <w:t xml:space="preserve"> (sections 170 and 171 of the Insolvency Act).</w:t>
      </w:r>
    </w:p>
    <w:p w14:paraId="44948937" w14:textId="75395FEE" w:rsidR="00431C33" w:rsidRDefault="00431C33" w:rsidP="00A55C5D">
      <w:pPr>
        <w:jc w:val="both"/>
        <w:rPr>
          <w:rFonts w:ascii="Arial" w:hAnsi="Arial" w:cs="Arial"/>
        </w:rPr>
      </w:pPr>
      <w:r>
        <w:rPr>
          <w:rFonts w:ascii="Arial" w:hAnsi="Arial" w:cs="Arial"/>
        </w:rPr>
        <w:t xml:space="preserve">Another </w:t>
      </w:r>
      <w:r w:rsidR="0044780D">
        <w:rPr>
          <w:rFonts w:ascii="Arial" w:hAnsi="Arial" w:cs="Arial"/>
        </w:rPr>
        <w:t xml:space="preserve">cause to the </w:t>
      </w:r>
      <w:proofErr w:type="gramStart"/>
      <w:r w:rsidR="009230B3">
        <w:rPr>
          <w:rFonts w:ascii="Arial" w:hAnsi="Arial" w:cs="Arial"/>
        </w:rPr>
        <w:t>often failed</w:t>
      </w:r>
      <w:proofErr w:type="gramEnd"/>
      <w:r w:rsidR="009230B3">
        <w:rPr>
          <w:rFonts w:ascii="Arial" w:hAnsi="Arial" w:cs="Arial"/>
        </w:rPr>
        <w:t xml:space="preserve"> workout when some creditors did not observe the spirit of the Statement of Principles </w:t>
      </w:r>
      <w:r w:rsidR="00786F84">
        <w:rPr>
          <w:rFonts w:ascii="Arial" w:hAnsi="Arial" w:cs="Arial"/>
        </w:rPr>
        <w:t>is due to the ipso facto clause</w:t>
      </w:r>
      <w:r w:rsidR="00D07FB4">
        <w:rPr>
          <w:rFonts w:ascii="Arial" w:hAnsi="Arial" w:cs="Arial"/>
        </w:rPr>
        <w:t xml:space="preserve"> which allows a party, usually supplier and/or creditor, to terminate </w:t>
      </w:r>
      <w:r w:rsidR="00731B80">
        <w:rPr>
          <w:rFonts w:ascii="Arial" w:hAnsi="Arial" w:cs="Arial"/>
        </w:rPr>
        <w:t>agre</w:t>
      </w:r>
      <w:r w:rsidR="00133CCD">
        <w:rPr>
          <w:rFonts w:ascii="Arial" w:hAnsi="Arial" w:cs="Arial"/>
        </w:rPr>
        <w:t>ement/</w:t>
      </w:r>
      <w:r w:rsidR="00005F3E">
        <w:rPr>
          <w:rFonts w:ascii="Arial" w:hAnsi="Arial" w:cs="Arial"/>
        </w:rPr>
        <w:t xml:space="preserve">contract upon the occurrence of an insolvency event.  This </w:t>
      </w:r>
      <w:r w:rsidR="001049DD">
        <w:rPr>
          <w:rFonts w:ascii="Arial" w:hAnsi="Arial" w:cs="Arial"/>
        </w:rPr>
        <w:t xml:space="preserve">has to a great extent hampered the ability of the </w:t>
      </w:r>
      <w:r w:rsidR="00EF1E81">
        <w:rPr>
          <w:rFonts w:ascii="Arial" w:hAnsi="Arial" w:cs="Arial"/>
        </w:rPr>
        <w:t xml:space="preserve">debtor to restructure the business even if the business and the reorganisation plan are viable.  </w:t>
      </w:r>
      <w:r w:rsidR="00B461F1">
        <w:rPr>
          <w:rFonts w:ascii="Arial" w:hAnsi="Arial" w:cs="Arial"/>
        </w:rPr>
        <w:t xml:space="preserve">Chances for any workout or restructuring </w:t>
      </w:r>
      <w:r w:rsidR="00B51B85">
        <w:rPr>
          <w:rFonts w:ascii="Arial" w:hAnsi="Arial" w:cs="Arial"/>
        </w:rPr>
        <w:t xml:space="preserve">will be </w:t>
      </w:r>
      <w:r w:rsidR="00133CCD">
        <w:rPr>
          <w:rFonts w:ascii="Arial" w:hAnsi="Arial" w:cs="Arial"/>
        </w:rPr>
        <w:t>enhanced</w:t>
      </w:r>
      <w:r w:rsidR="00B51B85">
        <w:rPr>
          <w:rFonts w:ascii="Arial" w:hAnsi="Arial" w:cs="Arial"/>
        </w:rPr>
        <w:t xml:space="preserve"> should parties recognise the adverse impact</w:t>
      </w:r>
      <w:r w:rsidR="00467657">
        <w:rPr>
          <w:rFonts w:ascii="Arial" w:hAnsi="Arial" w:cs="Arial"/>
        </w:rPr>
        <w:t xml:space="preserve"> and seek to remove or modify the ipso facto clause.  </w:t>
      </w:r>
      <w:r w:rsidR="00A27506">
        <w:rPr>
          <w:rFonts w:ascii="Arial" w:hAnsi="Arial" w:cs="Arial"/>
        </w:rPr>
        <w:t xml:space="preserve">The removal of such clause will not prejudice the </w:t>
      </w:r>
      <w:r w:rsidR="00A465B3">
        <w:rPr>
          <w:rFonts w:ascii="Arial" w:hAnsi="Arial" w:cs="Arial"/>
        </w:rPr>
        <w:t xml:space="preserve">creditors’ rights </w:t>
      </w:r>
      <w:r w:rsidR="00CB2220">
        <w:rPr>
          <w:rFonts w:ascii="Arial" w:hAnsi="Arial" w:cs="Arial"/>
        </w:rPr>
        <w:t xml:space="preserve">as </w:t>
      </w:r>
      <w:r w:rsidR="00133CCD">
        <w:rPr>
          <w:rFonts w:ascii="Arial" w:hAnsi="Arial" w:cs="Arial"/>
        </w:rPr>
        <w:t>there</w:t>
      </w:r>
      <w:r w:rsidR="00CB2220">
        <w:rPr>
          <w:rFonts w:ascii="Arial" w:hAnsi="Arial" w:cs="Arial"/>
        </w:rPr>
        <w:t xml:space="preserve"> would </w:t>
      </w:r>
      <w:r w:rsidR="00133CCD">
        <w:rPr>
          <w:rFonts w:ascii="Arial" w:hAnsi="Arial" w:cs="Arial"/>
        </w:rPr>
        <w:t xml:space="preserve">be </w:t>
      </w:r>
      <w:r w:rsidR="00CB2220">
        <w:rPr>
          <w:rFonts w:ascii="Arial" w:hAnsi="Arial" w:cs="Arial"/>
        </w:rPr>
        <w:t xml:space="preserve">other options to </w:t>
      </w:r>
      <w:r w:rsidR="001A07F0">
        <w:rPr>
          <w:rFonts w:ascii="Arial" w:hAnsi="Arial" w:cs="Arial"/>
        </w:rPr>
        <w:t xml:space="preserve">protect </w:t>
      </w:r>
      <w:r w:rsidR="00133CCD">
        <w:rPr>
          <w:rFonts w:ascii="Arial" w:hAnsi="Arial" w:cs="Arial"/>
        </w:rPr>
        <w:t>creditors’</w:t>
      </w:r>
      <w:r w:rsidR="001A07F0">
        <w:rPr>
          <w:rFonts w:ascii="Arial" w:hAnsi="Arial" w:cs="Arial"/>
        </w:rPr>
        <w:t xml:space="preserve"> position, </w:t>
      </w:r>
      <w:proofErr w:type="gramStart"/>
      <w:r w:rsidR="001A07F0">
        <w:rPr>
          <w:rFonts w:ascii="Arial" w:hAnsi="Arial" w:cs="Arial"/>
        </w:rPr>
        <w:t>e.g.</w:t>
      </w:r>
      <w:proofErr w:type="gramEnd"/>
      <w:r w:rsidR="001A07F0">
        <w:rPr>
          <w:rFonts w:ascii="Arial" w:hAnsi="Arial" w:cs="Arial"/>
        </w:rPr>
        <w:t xml:space="preserve"> to seek to continue the services with cash on delivery term.</w:t>
      </w:r>
    </w:p>
    <w:p w14:paraId="36F75F63" w14:textId="47D9CFF8" w:rsidR="0099458A" w:rsidRPr="004E30BA" w:rsidRDefault="0099458A">
      <w:pPr>
        <w:rPr>
          <w:rFonts w:ascii="Arial" w:hAnsi="Arial" w:cs="Arial"/>
          <w:b/>
          <w:bCs/>
        </w:rPr>
      </w:pPr>
      <w:r w:rsidRPr="004E30BA">
        <w:rPr>
          <w:rFonts w:ascii="Arial" w:hAnsi="Arial" w:cs="Arial"/>
          <w:b/>
          <w:bCs/>
        </w:rPr>
        <w:t>Question 7</w:t>
      </w:r>
    </w:p>
    <w:p w14:paraId="3937EA07" w14:textId="43544422" w:rsidR="0099458A" w:rsidRPr="00A23E81" w:rsidRDefault="00A23E81" w:rsidP="00A23E81">
      <w:pPr>
        <w:rPr>
          <w:rFonts w:ascii="Arial" w:hAnsi="Arial" w:cs="Arial"/>
          <w:i/>
          <w:iCs/>
        </w:rPr>
      </w:pPr>
      <w:r w:rsidRPr="00A23E81">
        <w:rPr>
          <w:rFonts w:ascii="Arial" w:hAnsi="Arial" w:cs="Arial"/>
          <w:i/>
          <w:iCs/>
        </w:rPr>
        <w:t>Explain in detail the essence and result of the restructuring agreement as signed on the 4</w:t>
      </w:r>
      <w:r w:rsidRPr="00A23E81">
        <w:rPr>
          <w:rFonts w:ascii="Arial" w:hAnsi="Arial" w:cs="Arial"/>
          <w:i/>
          <w:iCs/>
          <w:vertAlign w:val="superscript"/>
        </w:rPr>
        <w:t>th</w:t>
      </w:r>
      <w:r w:rsidRPr="00A23E81">
        <w:rPr>
          <w:rFonts w:ascii="Arial" w:hAnsi="Arial" w:cs="Arial"/>
          <w:i/>
          <w:iCs/>
        </w:rPr>
        <w:t xml:space="preserve"> of July 2015.</w:t>
      </w:r>
    </w:p>
    <w:p w14:paraId="32F3947D" w14:textId="6A782B6F" w:rsidR="00976A39" w:rsidRDefault="006F200E" w:rsidP="00DD40BC">
      <w:pPr>
        <w:widowControl w:val="0"/>
        <w:jc w:val="both"/>
        <w:rPr>
          <w:rFonts w:ascii="Arial" w:hAnsi="Arial" w:cs="Arial"/>
        </w:rPr>
      </w:pPr>
      <w:r>
        <w:rPr>
          <w:rFonts w:ascii="Arial" w:hAnsi="Arial" w:cs="Arial"/>
        </w:rPr>
        <w:t xml:space="preserve">The </w:t>
      </w:r>
      <w:r w:rsidR="008F529F">
        <w:rPr>
          <w:rFonts w:ascii="Arial" w:hAnsi="Arial" w:cs="Arial"/>
        </w:rPr>
        <w:t>restructuring agreement as signed on the 4</w:t>
      </w:r>
      <w:r w:rsidR="008F529F" w:rsidRPr="008F529F">
        <w:rPr>
          <w:rFonts w:ascii="Arial" w:hAnsi="Arial" w:cs="Arial"/>
          <w:vertAlign w:val="superscript"/>
        </w:rPr>
        <w:t>th</w:t>
      </w:r>
      <w:r w:rsidR="008F529F">
        <w:rPr>
          <w:rFonts w:ascii="Arial" w:hAnsi="Arial" w:cs="Arial"/>
        </w:rPr>
        <w:t xml:space="preserve"> of July 2015</w:t>
      </w:r>
      <w:r w:rsidR="00AB0521">
        <w:rPr>
          <w:rFonts w:ascii="Arial" w:hAnsi="Arial" w:cs="Arial"/>
        </w:rPr>
        <w:t xml:space="preserve"> (“the </w:t>
      </w:r>
      <w:r w:rsidR="00AB0521" w:rsidRPr="00AB0521">
        <w:rPr>
          <w:rFonts w:ascii="Arial" w:hAnsi="Arial" w:cs="Arial"/>
          <w:b/>
          <w:bCs/>
        </w:rPr>
        <w:t>RA</w:t>
      </w:r>
      <w:r w:rsidR="00AB0521">
        <w:rPr>
          <w:rFonts w:ascii="Arial" w:hAnsi="Arial" w:cs="Arial"/>
        </w:rPr>
        <w:t>”)</w:t>
      </w:r>
      <w:r w:rsidR="008F529F">
        <w:rPr>
          <w:rFonts w:ascii="Arial" w:hAnsi="Arial" w:cs="Arial"/>
        </w:rPr>
        <w:t xml:space="preserve"> </w:t>
      </w:r>
      <w:r w:rsidR="00AB0521">
        <w:rPr>
          <w:rFonts w:ascii="Arial" w:hAnsi="Arial" w:cs="Arial"/>
        </w:rPr>
        <w:t>demonstrate</w:t>
      </w:r>
      <w:r w:rsidR="00B9507B">
        <w:rPr>
          <w:rFonts w:ascii="Arial" w:hAnsi="Arial" w:cs="Arial"/>
        </w:rPr>
        <w:t>d</w:t>
      </w:r>
      <w:r w:rsidR="00AD00E5">
        <w:rPr>
          <w:rFonts w:ascii="Arial" w:hAnsi="Arial" w:cs="Arial"/>
        </w:rPr>
        <w:t xml:space="preserve"> the features of a pre-packaged sale (“</w:t>
      </w:r>
      <w:r w:rsidR="00AD00E5" w:rsidRPr="00AB0521">
        <w:rPr>
          <w:rFonts w:ascii="Arial" w:hAnsi="Arial" w:cs="Arial"/>
          <w:b/>
          <w:bCs/>
        </w:rPr>
        <w:t>pre-pack</w:t>
      </w:r>
      <w:r w:rsidR="00AD00E5">
        <w:rPr>
          <w:rFonts w:ascii="Arial" w:hAnsi="Arial" w:cs="Arial"/>
        </w:rPr>
        <w:t xml:space="preserve">”), credit bidding and </w:t>
      </w:r>
      <w:r w:rsidR="00976A39">
        <w:rPr>
          <w:rFonts w:ascii="Arial" w:hAnsi="Arial" w:cs="Arial"/>
        </w:rPr>
        <w:t>disposal of assets to connected parties.</w:t>
      </w:r>
      <w:r w:rsidR="005F39C9">
        <w:rPr>
          <w:rFonts w:ascii="Arial" w:hAnsi="Arial" w:cs="Arial"/>
        </w:rPr>
        <w:t xml:space="preserve">  </w:t>
      </w:r>
      <w:r w:rsidR="00AB0521">
        <w:rPr>
          <w:rFonts w:ascii="Arial" w:hAnsi="Arial" w:cs="Arial"/>
        </w:rPr>
        <w:t xml:space="preserve">The effect of the RA </w:t>
      </w:r>
      <w:r w:rsidR="00B9507B">
        <w:rPr>
          <w:rFonts w:ascii="Arial" w:hAnsi="Arial" w:cs="Arial"/>
        </w:rPr>
        <w:t>wa</w:t>
      </w:r>
      <w:r w:rsidR="00AB0521">
        <w:rPr>
          <w:rFonts w:ascii="Arial" w:hAnsi="Arial" w:cs="Arial"/>
        </w:rPr>
        <w:t>s that</w:t>
      </w:r>
      <w:r w:rsidR="005F39C9">
        <w:rPr>
          <w:rFonts w:ascii="Arial" w:hAnsi="Arial" w:cs="Arial"/>
        </w:rPr>
        <w:t>:</w:t>
      </w:r>
    </w:p>
    <w:p w14:paraId="74D6CD05" w14:textId="06E40B83" w:rsidR="005F39C9" w:rsidRDefault="005F39C9" w:rsidP="005F39C9">
      <w:pPr>
        <w:pStyle w:val="ListParagraph"/>
        <w:numPr>
          <w:ilvl w:val="0"/>
          <w:numId w:val="4"/>
        </w:numPr>
        <w:jc w:val="both"/>
        <w:rPr>
          <w:rFonts w:ascii="Arial" w:hAnsi="Arial" w:cs="Arial"/>
        </w:rPr>
      </w:pPr>
      <w:r>
        <w:rPr>
          <w:rFonts w:ascii="Arial" w:hAnsi="Arial" w:cs="Arial"/>
        </w:rPr>
        <w:t>The operating subsidiaries (</w:t>
      </w:r>
      <w:proofErr w:type="gramStart"/>
      <w:r>
        <w:rPr>
          <w:rFonts w:ascii="Arial" w:hAnsi="Arial" w:cs="Arial"/>
        </w:rPr>
        <w:t>i.e.</w:t>
      </w:r>
      <w:proofErr w:type="gramEnd"/>
      <w:r>
        <w:rPr>
          <w:rFonts w:ascii="Arial" w:hAnsi="Arial" w:cs="Arial"/>
        </w:rPr>
        <w:t xml:space="preserve"> the assets of F</w:t>
      </w:r>
      <w:r w:rsidR="006A475F">
        <w:rPr>
          <w:rFonts w:ascii="Arial" w:hAnsi="Arial" w:cs="Arial"/>
        </w:rPr>
        <w:t>low Management Holding BV (“</w:t>
      </w:r>
      <w:r w:rsidR="006A475F" w:rsidRPr="006A475F">
        <w:rPr>
          <w:rFonts w:ascii="Arial" w:hAnsi="Arial" w:cs="Arial"/>
          <w:b/>
          <w:bCs/>
        </w:rPr>
        <w:t>FMH</w:t>
      </w:r>
      <w:r w:rsidR="006A475F">
        <w:rPr>
          <w:rFonts w:ascii="Arial" w:hAnsi="Arial" w:cs="Arial"/>
        </w:rPr>
        <w:t>”)</w:t>
      </w:r>
      <w:r>
        <w:rPr>
          <w:rFonts w:ascii="Arial" w:hAnsi="Arial" w:cs="Arial"/>
        </w:rPr>
        <w:t>)</w:t>
      </w:r>
      <w:r w:rsidR="00BA564E">
        <w:rPr>
          <w:rFonts w:ascii="Arial" w:hAnsi="Arial" w:cs="Arial"/>
        </w:rPr>
        <w:t xml:space="preserve"> </w:t>
      </w:r>
      <w:r w:rsidR="00932FF5">
        <w:rPr>
          <w:rFonts w:ascii="Arial" w:hAnsi="Arial" w:cs="Arial"/>
        </w:rPr>
        <w:t>we</w:t>
      </w:r>
      <w:r w:rsidR="00BA564E">
        <w:rPr>
          <w:rFonts w:ascii="Arial" w:hAnsi="Arial" w:cs="Arial"/>
        </w:rPr>
        <w:t>re transferred to the banks and a number of board members</w:t>
      </w:r>
    </w:p>
    <w:p w14:paraId="17461E41" w14:textId="58BBBD01" w:rsidR="00BA564E" w:rsidRDefault="00BA564E" w:rsidP="005F39C9">
      <w:pPr>
        <w:pStyle w:val="ListParagraph"/>
        <w:numPr>
          <w:ilvl w:val="0"/>
          <w:numId w:val="4"/>
        </w:numPr>
        <w:jc w:val="both"/>
        <w:rPr>
          <w:rFonts w:ascii="Arial" w:hAnsi="Arial" w:cs="Arial"/>
        </w:rPr>
      </w:pPr>
      <w:r>
        <w:rPr>
          <w:rFonts w:ascii="Arial" w:hAnsi="Arial" w:cs="Arial"/>
        </w:rPr>
        <w:t xml:space="preserve">Part of the claims </w:t>
      </w:r>
      <w:r w:rsidR="006A475F">
        <w:rPr>
          <w:rFonts w:ascii="Arial" w:hAnsi="Arial" w:cs="Arial"/>
        </w:rPr>
        <w:t xml:space="preserve">of the banks against FMH </w:t>
      </w:r>
      <w:r w:rsidR="00932FF5">
        <w:rPr>
          <w:rFonts w:ascii="Arial" w:hAnsi="Arial" w:cs="Arial"/>
        </w:rPr>
        <w:t>we</w:t>
      </w:r>
      <w:r w:rsidR="006A475F">
        <w:rPr>
          <w:rFonts w:ascii="Arial" w:hAnsi="Arial" w:cs="Arial"/>
        </w:rPr>
        <w:t xml:space="preserve">re </w:t>
      </w:r>
      <w:proofErr w:type="gramStart"/>
      <w:r w:rsidR="006A475F">
        <w:rPr>
          <w:rFonts w:ascii="Arial" w:hAnsi="Arial" w:cs="Arial"/>
        </w:rPr>
        <w:t>extinguished</w:t>
      </w:r>
      <w:proofErr w:type="gramEnd"/>
    </w:p>
    <w:p w14:paraId="7E475900" w14:textId="743C4623" w:rsidR="00932FF5" w:rsidRDefault="00932FF5" w:rsidP="005F39C9">
      <w:pPr>
        <w:pStyle w:val="ListParagraph"/>
        <w:numPr>
          <w:ilvl w:val="0"/>
          <w:numId w:val="4"/>
        </w:numPr>
        <w:jc w:val="both"/>
        <w:rPr>
          <w:rFonts w:ascii="Arial" w:hAnsi="Arial" w:cs="Arial"/>
        </w:rPr>
      </w:pPr>
      <w:r>
        <w:rPr>
          <w:rFonts w:ascii="Arial" w:hAnsi="Arial" w:cs="Arial"/>
        </w:rPr>
        <w:t>FMH was then liquidated</w:t>
      </w:r>
      <w:r w:rsidR="00DA514D">
        <w:rPr>
          <w:rFonts w:ascii="Arial" w:hAnsi="Arial" w:cs="Arial"/>
        </w:rPr>
        <w:t xml:space="preserve"> in an undisclosed </w:t>
      </w:r>
      <w:proofErr w:type="gramStart"/>
      <w:r w:rsidR="00DA514D">
        <w:rPr>
          <w:rFonts w:ascii="Arial" w:hAnsi="Arial" w:cs="Arial"/>
        </w:rPr>
        <w:t>manner</w:t>
      </w:r>
      <w:proofErr w:type="gramEnd"/>
    </w:p>
    <w:p w14:paraId="61790484" w14:textId="3A02C3D4" w:rsidR="00370C59" w:rsidRDefault="00097AEF" w:rsidP="002B1DA1">
      <w:pPr>
        <w:jc w:val="both"/>
        <w:rPr>
          <w:rFonts w:ascii="Arial" w:hAnsi="Arial" w:cs="Arial"/>
        </w:rPr>
      </w:pPr>
      <w:r>
        <w:rPr>
          <w:rFonts w:ascii="Arial" w:hAnsi="Arial" w:cs="Arial"/>
        </w:rPr>
        <w:lastRenderedPageBreak/>
        <w:t xml:space="preserve">Pre-pack </w:t>
      </w:r>
      <w:r w:rsidR="007F37D2">
        <w:rPr>
          <w:rFonts w:ascii="Arial" w:hAnsi="Arial" w:cs="Arial"/>
        </w:rPr>
        <w:t xml:space="preserve">is a regime where restructuring plan is set prior to a company being liquidated.  </w:t>
      </w:r>
      <w:r w:rsidR="00AA0212">
        <w:rPr>
          <w:rFonts w:ascii="Arial" w:hAnsi="Arial" w:cs="Arial"/>
        </w:rPr>
        <w:t xml:space="preserve">An independent </w:t>
      </w:r>
      <w:r w:rsidR="00323A30">
        <w:rPr>
          <w:rFonts w:ascii="Arial" w:hAnsi="Arial" w:cs="Arial"/>
        </w:rPr>
        <w:t xml:space="preserve">practitioner </w:t>
      </w:r>
      <w:r w:rsidR="00AA0212">
        <w:rPr>
          <w:rFonts w:ascii="Arial" w:hAnsi="Arial" w:cs="Arial"/>
        </w:rPr>
        <w:t xml:space="preserve">is then appointed to ensure the creditors are </w:t>
      </w:r>
      <w:r w:rsidR="000903A2">
        <w:rPr>
          <w:rFonts w:ascii="Arial" w:hAnsi="Arial" w:cs="Arial"/>
        </w:rPr>
        <w:t xml:space="preserve">repaid with the funds that they are owed through the pre-pack </w:t>
      </w:r>
      <w:r w:rsidR="001F5C29">
        <w:rPr>
          <w:rFonts w:ascii="Arial" w:hAnsi="Arial" w:cs="Arial"/>
        </w:rPr>
        <w:t xml:space="preserve">before the formal proceedings.  In the RA, the operating subsidiaries were bundled </w:t>
      </w:r>
      <w:r w:rsidR="00C009C3">
        <w:rPr>
          <w:rFonts w:ascii="Arial" w:hAnsi="Arial" w:cs="Arial"/>
        </w:rPr>
        <w:t>in the newly formed company (</w:t>
      </w:r>
      <w:proofErr w:type="gramStart"/>
      <w:r w:rsidR="00C009C3">
        <w:rPr>
          <w:rFonts w:ascii="Arial" w:hAnsi="Arial" w:cs="Arial"/>
        </w:rPr>
        <w:t>i.e.</w:t>
      </w:r>
      <w:proofErr w:type="gramEnd"/>
      <w:r w:rsidR="00C009C3">
        <w:rPr>
          <w:rFonts w:ascii="Arial" w:hAnsi="Arial" w:cs="Arial"/>
        </w:rPr>
        <w:t xml:space="preserve"> Flow Management</w:t>
      </w:r>
      <w:r w:rsidR="006D2FB9">
        <w:rPr>
          <w:rFonts w:ascii="Arial" w:hAnsi="Arial" w:cs="Arial"/>
        </w:rPr>
        <w:t xml:space="preserve"> II BV (“</w:t>
      </w:r>
      <w:r w:rsidR="006D2FB9" w:rsidRPr="006D2FB9">
        <w:rPr>
          <w:rFonts w:ascii="Arial" w:hAnsi="Arial" w:cs="Arial"/>
          <w:b/>
          <w:bCs/>
        </w:rPr>
        <w:t>FMII</w:t>
      </w:r>
      <w:r w:rsidR="006D2FB9">
        <w:rPr>
          <w:rFonts w:ascii="Arial" w:hAnsi="Arial" w:cs="Arial"/>
        </w:rPr>
        <w:t>”))</w:t>
      </w:r>
      <w:r w:rsidR="00002D6E">
        <w:rPr>
          <w:rFonts w:ascii="Arial" w:hAnsi="Arial" w:cs="Arial"/>
        </w:rPr>
        <w:t xml:space="preserve"> in which the </w:t>
      </w:r>
      <w:r w:rsidR="00934A26">
        <w:rPr>
          <w:rFonts w:ascii="Arial" w:hAnsi="Arial" w:cs="Arial"/>
        </w:rPr>
        <w:t xml:space="preserve">shares were transferred to the banks </w:t>
      </w:r>
      <w:r w:rsidR="0008525F">
        <w:rPr>
          <w:rFonts w:ascii="Arial" w:hAnsi="Arial" w:cs="Arial"/>
        </w:rPr>
        <w:t xml:space="preserve">and a number of board members.  </w:t>
      </w:r>
      <w:r w:rsidR="00DB2D5B">
        <w:rPr>
          <w:rFonts w:ascii="Arial" w:hAnsi="Arial" w:cs="Arial"/>
        </w:rPr>
        <w:t xml:space="preserve">Therefore, the banks and </w:t>
      </w:r>
      <w:proofErr w:type="gramStart"/>
      <w:r w:rsidR="00DB2D5B">
        <w:rPr>
          <w:rFonts w:ascii="Arial" w:hAnsi="Arial" w:cs="Arial"/>
        </w:rPr>
        <w:t>a number of</w:t>
      </w:r>
      <w:proofErr w:type="gramEnd"/>
      <w:r w:rsidR="00DB2D5B">
        <w:rPr>
          <w:rFonts w:ascii="Arial" w:hAnsi="Arial" w:cs="Arial"/>
        </w:rPr>
        <w:t xml:space="preserve"> board members became the new owners.  </w:t>
      </w:r>
      <w:r w:rsidR="00370C59">
        <w:rPr>
          <w:rFonts w:ascii="Arial" w:hAnsi="Arial" w:cs="Arial"/>
        </w:rPr>
        <w:t xml:space="preserve">In addition, FMII would not assume the liabilities of FMH </w:t>
      </w:r>
      <w:r w:rsidR="00512FB6">
        <w:rPr>
          <w:rFonts w:ascii="Arial" w:hAnsi="Arial" w:cs="Arial"/>
        </w:rPr>
        <w:t>so that it could have a new start.</w:t>
      </w:r>
    </w:p>
    <w:p w14:paraId="0E0521D6" w14:textId="70BD3506" w:rsidR="00A67D8E" w:rsidRDefault="00FE657E" w:rsidP="00932FF5">
      <w:pPr>
        <w:jc w:val="both"/>
        <w:rPr>
          <w:rFonts w:ascii="Arial" w:hAnsi="Arial" w:cs="Arial"/>
        </w:rPr>
      </w:pPr>
      <w:r>
        <w:rPr>
          <w:rFonts w:ascii="Arial" w:hAnsi="Arial" w:cs="Arial"/>
        </w:rPr>
        <w:t xml:space="preserve">FMH was then liquidated in an undisclosed manner where an independent practitioner </w:t>
      </w:r>
      <w:r w:rsidR="00323A30">
        <w:rPr>
          <w:rFonts w:ascii="Arial" w:hAnsi="Arial" w:cs="Arial"/>
        </w:rPr>
        <w:t>would represent the interests of the creditors</w:t>
      </w:r>
      <w:r w:rsidR="00C33C0B">
        <w:rPr>
          <w:rFonts w:ascii="Arial" w:hAnsi="Arial" w:cs="Arial"/>
        </w:rPr>
        <w:t xml:space="preserve"> with the duties to monitor the pre-pack</w:t>
      </w:r>
      <w:r w:rsidR="00F77A94">
        <w:rPr>
          <w:rFonts w:ascii="Arial" w:hAnsi="Arial" w:cs="Arial"/>
        </w:rPr>
        <w:t xml:space="preserve"> but not taking over the management of FMH.  </w:t>
      </w:r>
      <w:r w:rsidR="007102CB">
        <w:rPr>
          <w:rFonts w:ascii="Arial" w:hAnsi="Arial" w:cs="Arial"/>
        </w:rPr>
        <w:t xml:space="preserve">The </w:t>
      </w:r>
      <w:r w:rsidR="007F4289">
        <w:rPr>
          <w:rFonts w:ascii="Arial" w:hAnsi="Arial" w:cs="Arial"/>
        </w:rPr>
        <w:t xml:space="preserve">role of the </w:t>
      </w:r>
      <w:r w:rsidR="007102CB">
        <w:rPr>
          <w:rFonts w:ascii="Arial" w:hAnsi="Arial" w:cs="Arial"/>
        </w:rPr>
        <w:t xml:space="preserve">practitioner </w:t>
      </w:r>
      <w:r w:rsidR="007F4289">
        <w:rPr>
          <w:rFonts w:ascii="Arial" w:hAnsi="Arial" w:cs="Arial"/>
        </w:rPr>
        <w:t xml:space="preserve">in this aspect was </w:t>
      </w:r>
      <w:r w:rsidR="008E1BCB">
        <w:rPr>
          <w:rFonts w:ascii="Arial" w:hAnsi="Arial" w:cs="Arial"/>
        </w:rPr>
        <w:t xml:space="preserve">to ensure the pre-pack </w:t>
      </w:r>
      <w:r w:rsidR="00AE539C">
        <w:rPr>
          <w:rFonts w:ascii="Arial" w:hAnsi="Arial" w:cs="Arial"/>
        </w:rPr>
        <w:t>has gone through proper process</w:t>
      </w:r>
      <w:r w:rsidR="00A67D8E">
        <w:rPr>
          <w:rFonts w:ascii="Arial" w:hAnsi="Arial" w:cs="Arial"/>
        </w:rPr>
        <w:t xml:space="preserve"> (</w:t>
      </w:r>
      <w:proofErr w:type="gramStart"/>
      <w:r w:rsidR="00A67D8E">
        <w:rPr>
          <w:rFonts w:ascii="Arial" w:hAnsi="Arial" w:cs="Arial"/>
        </w:rPr>
        <w:t>e.g.</w:t>
      </w:r>
      <w:proofErr w:type="gramEnd"/>
      <w:r w:rsidR="00A67D8E">
        <w:rPr>
          <w:rFonts w:ascii="Arial" w:hAnsi="Arial" w:cs="Arial"/>
        </w:rPr>
        <w:t xml:space="preserve"> marketing, auction, etc.)</w:t>
      </w:r>
      <w:r w:rsidR="00911E6D">
        <w:rPr>
          <w:rFonts w:ascii="Arial" w:hAnsi="Arial" w:cs="Arial"/>
        </w:rPr>
        <w:t>,</w:t>
      </w:r>
      <w:r w:rsidR="00B46353">
        <w:rPr>
          <w:rFonts w:ascii="Arial" w:hAnsi="Arial" w:cs="Arial"/>
        </w:rPr>
        <w:t xml:space="preserve"> report </w:t>
      </w:r>
      <w:r w:rsidR="00911E6D">
        <w:rPr>
          <w:rFonts w:ascii="Arial" w:hAnsi="Arial" w:cs="Arial"/>
        </w:rPr>
        <w:t>the marketing strategy</w:t>
      </w:r>
      <w:r w:rsidR="00A074E2">
        <w:rPr>
          <w:rFonts w:ascii="Arial" w:hAnsi="Arial" w:cs="Arial"/>
        </w:rPr>
        <w:t xml:space="preserve">, </w:t>
      </w:r>
      <w:r w:rsidR="00B46353">
        <w:rPr>
          <w:rFonts w:ascii="Arial" w:hAnsi="Arial" w:cs="Arial"/>
        </w:rPr>
        <w:t xml:space="preserve">and disclose the </w:t>
      </w:r>
      <w:r w:rsidR="00911E6D">
        <w:rPr>
          <w:rFonts w:ascii="Arial" w:hAnsi="Arial" w:cs="Arial"/>
        </w:rPr>
        <w:t xml:space="preserve">main features of the pre-pack </w:t>
      </w:r>
      <w:r w:rsidR="00A074E2">
        <w:rPr>
          <w:rFonts w:ascii="Arial" w:hAnsi="Arial" w:cs="Arial"/>
        </w:rPr>
        <w:t>to the stakeholders.</w:t>
      </w:r>
      <w:r w:rsidR="009E4DEF">
        <w:rPr>
          <w:rFonts w:ascii="Arial" w:hAnsi="Arial" w:cs="Arial"/>
        </w:rPr>
        <w:t xml:space="preserve">  </w:t>
      </w:r>
    </w:p>
    <w:p w14:paraId="287390B2" w14:textId="54C0B468" w:rsidR="00512FB6" w:rsidRDefault="00512FB6" w:rsidP="00512FB6">
      <w:pPr>
        <w:jc w:val="both"/>
        <w:rPr>
          <w:rFonts w:ascii="Arial" w:hAnsi="Arial" w:cs="Arial"/>
        </w:rPr>
      </w:pPr>
      <w:r w:rsidRPr="00B365C1">
        <w:rPr>
          <w:rFonts w:ascii="Arial" w:hAnsi="Arial" w:cs="Arial"/>
        </w:rPr>
        <w:t xml:space="preserve">The creditors </w:t>
      </w:r>
      <w:r w:rsidR="00D814CB" w:rsidRPr="00B365C1">
        <w:rPr>
          <w:rFonts w:ascii="Arial" w:hAnsi="Arial" w:cs="Arial"/>
        </w:rPr>
        <w:t xml:space="preserve">against FMH </w:t>
      </w:r>
      <w:r w:rsidRPr="00B365C1">
        <w:rPr>
          <w:rFonts w:ascii="Arial" w:hAnsi="Arial" w:cs="Arial"/>
        </w:rPr>
        <w:t>included the banks only as all claims against FMH would be cancelled by the banks and Lease Group Holding.</w:t>
      </w:r>
      <w:r>
        <w:rPr>
          <w:rFonts w:ascii="Arial" w:hAnsi="Arial" w:cs="Arial"/>
        </w:rPr>
        <w:t xml:space="preserve"> </w:t>
      </w:r>
      <w:r w:rsidR="0084222D">
        <w:rPr>
          <w:rFonts w:ascii="Arial" w:hAnsi="Arial" w:cs="Arial"/>
        </w:rPr>
        <w:t xml:space="preserve"> In any event, </w:t>
      </w:r>
      <w:r w:rsidR="00806DBF">
        <w:rPr>
          <w:rFonts w:ascii="Arial" w:hAnsi="Arial" w:cs="Arial"/>
        </w:rPr>
        <w:t>creditors would have the right to object against, or approve</w:t>
      </w:r>
      <w:r w:rsidR="006679B5">
        <w:rPr>
          <w:rFonts w:ascii="Arial" w:hAnsi="Arial" w:cs="Arial"/>
        </w:rPr>
        <w:t>, the pre-pack</w:t>
      </w:r>
      <w:r w:rsidR="00B365C1">
        <w:rPr>
          <w:rFonts w:ascii="Arial" w:hAnsi="Arial" w:cs="Arial"/>
        </w:rPr>
        <w:t>.</w:t>
      </w:r>
    </w:p>
    <w:p w14:paraId="1379A28B" w14:textId="68C00270" w:rsidR="00D84CDF" w:rsidRDefault="005D7512" w:rsidP="00932FF5">
      <w:pPr>
        <w:jc w:val="both"/>
        <w:rPr>
          <w:rFonts w:ascii="Arial" w:hAnsi="Arial" w:cs="Arial"/>
        </w:rPr>
      </w:pPr>
      <w:r>
        <w:rPr>
          <w:rFonts w:ascii="Arial" w:hAnsi="Arial" w:cs="Arial"/>
        </w:rPr>
        <w:t xml:space="preserve">A pre-pack arrangement benefits </w:t>
      </w:r>
      <w:r w:rsidR="000C3F0D">
        <w:rPr>
          <w:rFonts w:ascii="Arial" w:hAnsi="Arial" w:cs="Arial"/>
        </w:rPr>
        <w:t xml:space="preserve">the </w:t>
      </w:r>
      <w:r>
        <w:rPr>
          <w:rFonts w:ascii="Arial" w:hAnsi="Arial" w:cs="Arial"/>
        </w:rPr>
        <w:t>stakeholder</w:t>
      </w:r>
      <w:r w:rsidR="000C3F0D">
        <w:rPr>
          <w:rFonts w:ascii="Arial" w:hAnsi="Arial" w:cs="Arial"/>
        </w:rPr>
        <w:t>s</w:t>
      </w:r>
      <w:r>
        <w:rPr>
          <w:rFonts w:ascii="Arial" w:hAnsi="Arial" w:cs="Arial"/>
        </w:rPr>
        <w:t xml:space="preserve"> in various aspects.  </w:t>
      </w:r>
      <w:r w:rsidR="000C3F0D">
        <w:rPr>
          <w:rFonts w:ascii="Arial" w:hAnsi="Arial" w:cs="Arial"/>
        </w:rPr>
        <w:t xml:space="preserve">FMH </w:t>
      </w:r>
      <w:r w:rsidR="00E63FED">
        <w:rPr>
          <w:rFonts w:ascii="Arial" w:hAnsi="Arial" w:cs="Arial"/>
        </w:rPr>
        <w:t>ha</w:t>
      </w:r>
      <w:r w:rsidR="00E42C1D">
        <w:rPr>
          <w:rFonts w:ascii="Arial" w:hAnsi="Arial" w:cs="Arial"/>
        </w:rPr>
        <w:t>d the opportunity to maximise the returns from selling the operating subsidiaries through a competitive bidding process (in which the p</w:t>
      </w:r>
      <w:r w:rsidR="00D55E2E">
        <w:rPr>
          <w:rFonts w:ascii="Arial" w:hAnsi="Arial" w:cs="Arial"/>
        </w:rPr>
        <w:t xml:space="preserve">ractitioner would ensure that it was conducted properly).  </w:t>
      </w:r>
      <w:r w:rsidR="00DC69F2">
        <w:rPr>
          <w:rFonts w:ascii="Arial" w:hAnsi="Arial" w:cs="Arial"/>
        </w:rPr>
        <w:t>Any purchasers would have the chance to acquire the operating subsidiaries at a bargain price</w:t>
      </w:r>
      <w:r w:rsidR="00F54E2A">
        <w:rPr>
          <w:rFonts w:ascii="Arial" w:hAnsi="Arial" w:cs="Arial"/>
        </w:rPr>
        <w:t>.</w:t>
      </w:r>
    </w:p>
    <w:p w14:paraId="4A9A154B" w14:textId="29DD9200" w:rsidR="003B10E1" w:rsidRDefault="009F3113" w:rsidP="00932FF5">
      <w:pPr>
        <w:jc w:val="both"/>
        <w:rPr>
          <w:rFonts w:ascii="Arial" w:hAnsi="Arial" w:cs="Arial"/>
        </w:rPr>
      </w:pPr>
      <w:r>
        <w:rPr>
          <w:rFonts w:ascii="Arial" w:hAnsi="Arial" w:cs="Arial"/>
        </w:rPr>
        <w:t xml:space="preserve">The consideration </w:t>
      </w:r>
      <w:r w:rsidR="00377944">
        <w:rPr>
          <w:rFonts w:ascii="Arial" w:hAnsi="Arial" w:cs="Arial"/>
        </w:rPr>
        <w:t xml:space="preserve">provided by the banks under the pre-pack would be the forgiveness of </w:t>
      </w:r>
      <w:r w:rsidR="00F62232">
        <w:rPr>
          <w:rFonts w:ascii="Arial" w:hAnsi="Arial" w:cs="Arial"/>
        </w:rPr>
        <w:t xml:space="preserve">part of its working capital debt provided to FMH and </w:t>
      </w:r>
      <w:r w:rsidR="00C404B7">
        <w:rPr>
          <w:rFonts w:ascii="Arial" w:hAnsi="Arial" w:cs="Arial"/>
        </w:rPr>
        <w:t>whole of its other loans</w:t>
      </w:r>
      <w:r w:rsidR="00A70180">
        <w:rPr>
          <w:rFonts w:ascii="Arial" w:hAnsi="Arial" w:cs="Arial"/>
        </w:rPr>
        <w:t xml:space="preserve"> advanced</w:t>
      </w:r>
      <w:r w:rsidR="00C404B7">
        <w:rPr>
          <w:rFonts w:ascii="Arial" w:hAnsi="Arial" w:cs="Arial"/>
        </w:rPr>
        <w:t xml:space="preserve"> to FMH.</w:t>
      </w:r>
      <w:r w:rsidR="00A70180">
        <w:rPr>
          <w:rFonts w:ascii="Arial" w:hAnsi="Arial" w:cs="Arial"/>
        </w:rPr>
        <w:t xml:space="preserve">  This </w:t>
      </w:r>
      <w:r w:rsidR="00552E4E">
        <w:rPr>
          <w:rFonts w:ascii="Arial" w:hAnsi="Arial" w:cs="Arial"/>
        </w:rPr>
        <w:t xml:space="preserve">cancellation </w:t>
      </w:r>
      <w:r w:rsidR="005006F1">
        <w:rPr>
          <w:rFonts w:ascii="Arial" w:hAnsi="Arial" w:cs="Arial"/>
        </w:rPr>
        <w:t xml:space="preserve">of part of the debts </w:t>
      </w:r>
      <w:r w:rsidR="00460C88">
        <w:rPr>
          <w:rFonts w:ascii="Arial" w:hAnsi="Arial" w:cs="Arial"/>
        </w:rPr>
        <w:t xml:space="preserve">owed by FMH to the banks featured a credit bidding </w:t>
      </w:r>
      <w:r w:rsidR="000033E6">
        <w:rPr>
          <w:rFonts w:ascii="Arial" w:hAnsi="Arial" w:cs="Arial"/>
        </w:rPr>
        <w:t xml:space="preserve">characteristic.  The banks </w:t>
      </w:r>
      <w:r w:rsidR="00F26266">
        <w:rPr>
          <w:rFonts w:ascii="Arial" w:hAnsi="Arial" w:cs="Arial"/>
        </w:rPr>
        <w:t xml:space="preserve">were not restricted to making a cash bid </w:t>
      </w:r>
      <w:r w:rsidR="00531CE7">
        <w:rPr>
          <w:rFonts w:ascii="Arial" w:hAnsi="Arial" w:cs="Arial"/>
        </w:rPr>
        <w:t xml:space="preserve">for FMII but entitled </w:t>
      </w:r>
      <w:r w:rsidR="007A5B06">
        <w:rPr>
          <w:rFonts w:ascii="Arial" w:hAnsi="Arial" w:cs="Arial"/>
        </w:rPr>
        <w:t xml:space="preserve">to the option to bid the </w:t>
      </w:r>
      <w:r w:rsidR="00AE4D8B">
        <w:rPr>
          <w:rFonts w:ascii="Arial" w:hAnsi="Arial" w:cs="Arial"/>
        </w:rPr>
        <w:t>whole or part of the amount of debt owed by FMH</w:t>
      </w:r>
      <w:r w:rsidR="00AD5774">
        <w:rPr>
          <w:rFonts w:ascii="Arial" w:hAnsi="Arial" w:cs="Arial"/>
        </w:rPr>
        <w:t xml:space="preserve"> to acquire FMII.</w:t>
      </w:r>
    </w:p>
    <w:p w14:paraId="1EC4160F" w14:textId="618AF4D9" w:rsidR="00DA514D" w:rsidRPr="00932FF5" w:rsidRDefault="000E636B" w:rsidP="00932FF5">
      <w:pPr>
        <w:jc w:val="both"/>
        <w:rPr>
          <w:rFonts w:ascii="Arial" w:hAnsi="Arial" w:cs="Arial"/>
        </w:rPr>
      </w:pPr>
      <w:r>
        <w:rPr>
          <w:rFonts w:ascii="Arial" w:hAnsi="Arial" w:cs="Arial"/>
        </w:rPr>
        <w:t xml:space="preserve">The </w:t>
      </w:r>
      <w:r w:rsidR="0011152C">
        <w:rPr>
          <w:rFonts w:ascii="Arial" w:hAnsi="Arial" w:cs="Arial"/>
        </w:rPr>
        <w:t xml:space="preserve">pre-pack in this case also raised the </w:t>
      </w:r>
      <w:r w:rsidR="0074489C">
        <w:rPr>
          <w:rFonts w:ascii="Arial" w:hAnsi="Arial" w:cs="Arial"/>
        </w:rPr>
        <w:t>concerns</w:t>
      </w:r>
      <w:r w:rsidR="0011152C">
        <w:rPr>
          <w:rFonts w:ascii="Arial" w:hAnsi="Arial" w:cs="Arial"/>
        </w:rPr>
        <w:t xml:space="preserve"> of disposal to connected </w:t>
      </w:r>
      <w:r w:rsidR="00B85756">
        <w:rPr>
          <w:rFonts w:ascii="Arial" w:hAnsi="Arial" w:cs="Arial"/>
        </w:rPr>
        <w:t xml:space="preserve">parties as it included a transfer to </w:t>
      </w:r>
      <w:proofErr w:type="gramStart"/>
      <w:r w:rsidR="00B85756">
        <w:rPr>
          <w:rFonts w:ascii="Arial" w:hAnsi="Arial" w:cs="Arial"/>
        </w:rPr>
        <w:t>a number of</w:t>
      </w:r>
      <w:proofErr w:type="gramEnd"/>
      <w:r w:rsidR="00B85756">
        <w:rPr>
          <w:rFonts w:ascii="Arial" w:hAnsi="Arial" w:cs="Arial"/>
        </w:rPr>
        <w:t xml:space="preserve"> board members.  </w:t>
      </w:r>
      <w:r w:rsidR="00F745C3">
        <w:rPr>
          <w:rFonts w:ascii="Arial" w:hAnsi="Arial" w:cs="Arial"/>
        </w:rPr>
        <w:t xml:space="preserve">Caution should be exercised </w:t>
      </w:r>
      <w:r w:rsidR="0074489C">
        <w:rPr>
          <w:rFonts w:ascii="Arial" w:hAnsi="Arial" w:cs="Arial"/>
        </w:rPr>
        <w:t xml:space="preserve">to avoid </w:t>
      </w:r>
      <w:r w:rsidR="0007138A">
        <w:rPr>
          <w:rFonts w:ascii="Arial" w:hAnsi="Arial" w:cs="Arial"/>
        </w:rPr>
        <w:t>disposal to the connected parties being made less than market value</w:t>
      </w:r>
      <w:r w:rsidR="0095045E">
        <w:rPr>
          <w:rFonts w:ascii="Arial" w:hAnsi="Arial" w:cs="Arial"/>
        </w:rPr>
        <w:t xml:space="preserve"> and/or </w:t>
      </w:r>
      <w:r w:rsidR="002B73F9">
        <w:rPr>
          <w:rFonts w:ascii="Arial" w:hAnsi="Arial" w:cs="Arial"/>
        </w:rPr>
        <w:t xml:space="preserve">to determine if </w:t>
      </w:r>
      <w:r w:rsidR="0095045E">
        <w:rPr>
          <w:rFonts w:ascii="Arial" w:hAnsi="Arial" w:cs="Arial"/>
        </w:rPr>
        <w:t xml:space="preserve">more favourable terms </w:t>
      </w:r>
      <w:r w:rsidR="00D53C3E">
        <w:rPr>
          <w:rFonts w:ascii="Arial" w:hAnsi="Arial" w:cs="Arial"/>
        </w:rPr>
        <w:t xml:space="preserve">could be </w:t>
      </w:r>
      <w:r w:rsidR="004645FD">
        <w:rPr>
          <w:rFonts w:ascii="Arial" w:hAnsi="Arial" w:cs="Arial"/>
        </w:rPr>
        <w:t xml:space="preserve">secured from a third party.  </w:t>
      </w:r>
      <w:r w:rsidR="00107593">
        <w:rPr>
          <w:rFonts w:ascii="Arial" w:hAnsi="Arial" w:cs="Arial"/>
        </w:rPr>
        <w:t>While in certain circumstances</w:t>
      </w:r>
      <w:r w:rsidR="00EE7054">
        <w:rPr>
          <w:rFonts w:ascii="Arial" w:hAnsi="Arial" w:cs="Arial"/>
        </w:rPr>
        <w:t xml:space="preserve"> a disposal to connected parties is more favourable (</w:t>
      </w:r>
      <w:proofErr w:type="gramStart"/>
      <w:r w:rsidR="00EE7054">
        <w:rPr>
          <w:rFonts w:ascii="Arial" w:hAnsi="Arial" w:cs="Arial"/>
        </w:rPr>
        <w:t>e.g.</w:t>
      </w:r>
      <w:proofErr w:type="gramEnd"/>
      <w:r w:rsidR="00EE7054">
        <w:rPr>
          <w:rFonts w:ascii="Arial" w:hAnsi="Arial" w:cs="Arial"/>
        </w:rPr>
        <w:t xml:space="preserve"> </w:t>
      </w:r>
      <w:r w:rsidR="005E6DA2">
        <w:rPr>
          <w:rFonts w:ascii="Arial" w:hAnsi="Arial" w:cs="Arial"/>
        </w:rPr>
        <w:t xml:space="preserve">when the asset would have no value to third parties in the absence of </w:t>
      </w:r>
      <w:r w:rsidR="004D4B89">
        <w:rPr>
          <w:rFonts w:ascii="Arial" w:hAnsi="Arial" w:cs="Arial"/>
        </w:rPr>
        <w:t xml:space="preserve">the management know-how or intelligence), </w:t>
      </w:r>
      <w:r w:rsidR="002604F8">
        <w:rPr>
          <w:rFonts w:ascii="Arial" w:hAnsi="Arial" w:cs="Arial"/>
        </w:rPr>
        <w:t xml:space="preserve">it would, again, be the </w:t>
      </w:r>
      <w:r w:rsidR="00622463">
        <w:rPr>
          <w:rFonts w:ascii="Arial" w:hAnsi="Arial" w:cs="Arial"/>
        </w:rPr>
        <w:t xml:space="preserve">duties of the independent practitioner to ensure that </w:t>
      </w:r>
      <w:r w:rsidR="00C85E7F">
        <w:rPr>
          <w:rFonts w:ascii="Arial" w:hAnsi="Arial" w:cs="Arial"/>
        </w:rPr>
        <w:t>the transfer was fair</w:t>
      </w:r>
      <w:r w:rsidR="00315293">
        <w:rPr>
          <w:rFonts w:ascii="Arial" w:hAnsi="Arial" w:cs="Arial"/>
        </w:rPr>
        <w:t>.</w:t>
      </w:r>
    </w:p>
    <w:p w14:paraId="0BEC34CF" w14:textId="3FB4F46B" w:rsidR="0099458A" w:rsidRDefault="002A454C" w:rsidP="00257F02">
      <w:pPr>
        <w:jc w:val="both"/>
        <w:rPr>
          <w:rFonts w:ascii="Arial" w:hAnsi="Arial" w:cs="Arial"/>
        </w:rPr>
      </w:pPr>
      <w:r>
        <w:rPr>
          <w:rFonts w:ascii="Arial" w:hAnsi="Arial" w:cs="Arial"/>
        </w:rPr>
        <w:t xml:space="preserve">As a result of these arrangements, </w:t>
      </w:r>
      <w:r w:rsidR="00D12AE7">
        <w:rPr>
          <w:rFonts w:ascii="Arial" w:hAnsi="Arial" w:cs="Arial"/>
        </w:rPr>
        <w:t xml:space="preserve">the </w:t>
      </w:r>
      <w:r w:rsidR="008D6E7E">
        <w:rPr>
          <w:rFonts w:ascii="Arial" w:hAnsi="Arial" w:cs="Arial"/>
        </w:rPr>
        <w:t xml:space="preserve">viable operating subsidiaries </w:t>
      </w:r>
      <w:r w:rsidR="008F0770">
        <w:rPr>
          <w:rFonts w:ascii="Arial" w:hAnsi="Arial" w:cs="Arial"/>
        </w:rPr>
        <w:t>could survive</w:t>
      </w:r>
      <w:r w:rsidR="00DE30BE">
        <w:rPr>
          <w:rFonts w:ascii="Arial" w:hAnsi="Arial" w:cs="Arial"/>
        </w:rPr>
        <w:t xml:space="preserve"> and started afresh</w:t>
      </w:r>
      <w:r w:rsidR="008F0770">
        <w:rPr>
          <w:rFonts w:ascii="Arial" w:hAnsi="Arial" w:cs="Arial"/>
        </w:rPr>
        <w:t xml:space="preserve"> whereas </w:t>
      </w:r>
      <w:r w:rsidR="00C56D84">
        <w:rPr>
          <w:rFonts w:ascii="Arial" w:hAnsi="Arial" w:cs="Arial"/>
        </w:rPr>
        <w:t>the exposure of the banks would be reduced.</w:t>
      </w:r>
    </w:p>
    <w:p w14:paraId="22B61A2A" w14:textId="163F0D41" w:rsidR="00E93291" w:rsidRPr="004E30BA" w:rsidRDefault="00E93291">
      <w:pPr>
        <w:rPr>
          <w:rFonts w:ascii="Arial" w:hAnsi="Arial" w:cs="Arial"/>
          <w:b/>
          <w:bCs/>
        </w:rPr>
      </w:pPr>
      <w:r w:rsidRPr="004E30BA">
        <w:rPr>
          <w:rFonts w:ascii="Arial" w:hAnsi="Arial" w:cs="Arial"/>
          <w:b/>
          <w:bCs/>
        </w:rPr>
        <w:t>Question 8</w:t>
      </w:r>
    </w:p>
    <w:p w14:paraId="0E81D2F2" w14:textId="77777777" w:rsidR="0099458A" w:rsidRPr="0099458A" w:rsidRDefault="0099458A" w:rsidP="0099458A">
      <w:pPr>
        <w:rPr>
          <w:rFonts w:ascii="Arial" w:hAnsi="Arial" w:cs="Arial"/>
          <w:i/>
          <w:iCs/>
        </w:rPr>
      </w:pPr>
      <w:r w:rsidRPr="0099458A">
        <w:rPr>
          <w:rFonts w:ascii="Arial" w:hAnsi="Arial" w:cs="Arial"/>
          <w:i/>
          <w:iCs/>
        </w:rPr>
        <w:t>Which (potential) legal and/or non-legal cross-border issues – if any – do you recognize in the Flow Management restructuring process?</w:t>
      </w:r>
    </w:p>
    <w:p w14:paraId="0752E640" w14:textId="280103C2" w:rsidR="00B426EC" w:rsidRDefault="00C0045D" w:rsidP="00B426EC">
      <w:pPr>
        <w:jc w:val="both"/>
        <w:rPr>
          <w:rFonts w:ascii="Arial" w:hAnsi="Arial" w:cs="Arial"/>
        </w:rPr>
      </w:pPr>
      <w:r>
        <w:rPr>
          <w:rFonts w:ascii="Arial" w:hAnsi="Arial" w:cs="Arial"/>
        </w:rPr>
        <w:t>Cross-border issues</w:t>
      </w:r>
      <w:r w:rsidR="00765C38">
        <w:rPr>
          <w:rFonts w:ascii="Arial" w:hAnsi="Arial" w:cs="Arial"/>
        </w:rPr>
        <w:t xml:space="preserve"> arose when</w:t>
      </w:r>
      <w:r w:rsidR="007563CE">
        <w:rPr>
          <w:rFonts w:ascii="Arial" w:hAnsi="Arial" w:cs="Arial"/>
        </w:rPr>
        <w:t>, for example,</w:t>
      </w:r>
      <w:r w:rsidR="00765C38">
        <w:rPr>
          <w:rFonts w:ascii="Arial" w:hAnsi="Arial" w:cs="Arial"/>
        </w:rPr>
        <w:t xml:space="preserve"> </w:t>
      </w:r>
      <w:r w:rsidR="008D0B9C">
        <w:rPr>
          <w:rFonts w:ascii="Arial" w:hAnsi="Arial" w:cs="Arial"/>
        </w:rPr>
        <w:t xml:space="preserve">a </w:t>
      </w:r>
      <w:r w:rsidR="000E7EC6">
        <w:rPr>
          <w:rFonts w:ascii="Arial" w:hAnsi="Arial" w:cs="Arial"/>
        </w:rPr>
        <w:t>corporation group structure involves companies incorporated in different jurisdictions</w:t>
      </w:r>
      <w:r w:rsidR="002202A0">
        <w:rPr>
          <w:rFonts w:ascii="Arial" w:hAnsi="Arial" w:cs="Arial"/>
        </w:rPr>
        <w:t xml:space="preserve"> whereas the holding company </w:t>
      </w:r>
      <w:r w:rsidR="00D153AD">
        <w:rPr>
          <w:rFonts w:ascii="Arial" w:hAnsi="Arial" w:cs="Arial"/>
        </w:rPr>
        <w:t xml:space="preserve">is incorporated in one jurisdiction as an investment holding company while </w:t>
      </w:r>
      <w:r w:rsidR="00A7147B">
        <w:rPr>
          <w:rFonts w:ascii="Arial" w:hAnsi="Arial" w:cs="Arial"/>
        </w:rPr>
        <w:t xml:space="preserve">the operating subsidiaries are incorporated in other jurisdictions </w:t>
      </w:r>
      <w:r w:rsidR="007344BD">
        <w:rPr>
          <w:rFonts w:ascii="Arial" w:hAnsi="Arial" w:cs="Arial"/>
        </w:rPr>
        <w:t xml:space="preserve">of which the </w:t>
      </w:r>
      <w:r w:rsidR="005F1BE4">
        <w:rPr>
          <w:rFonts w:ascii="Arial" w:hAnsi="Arial" w:cs="Arial"/>
        </w:rPr>
        <w:t>business is operated.</w:t>
      </w:r>
    </w:p>
    <w:p w14:paraId="3F2321A9" w14:textId="3C38DCB4" w:rsidR="005F1BE4" w:rsidRDefault="005F1BE4" w:rsidP="005F1BE4">
      <w:pPr>
        <w:jc w:val="both"/>
        <w:rPr>
          <w:rFonts w:ascii="Arial" w:hAnsi="Arial" w:cs="Arial"/>
        </w:rPr>
      </w:pPr>
      <w:r w:rsidRPr="006A1ED9">
        <w:rPr>
          <w:rFonts w:ascii="Arial" w:hAnsi="Arial" w:cs="Arial"/>
        </w:rPr>
        <w:t>Flow Management Holding BV</w:t>
      </w:r>
      <w:r w:rsidR="004F3022">
        <w:rPr>
          <w:rFonts w:ascii="Arial" w:hAnsi="Arial" w:cs="Arial"/>
        </w:rPr>
        <w:t>,</w:t>
      </w:r>
      <w:r w:rsidRPr="006A1ED9">
        <w:rPr>
          <w:rFonts w:ascii="Arial" w:hAnsi="Arial" w:cs="Arial"/>
        </w:rPr>
        <w:t xml:space="preserve"> being a privately held company</w:t>
      </w:r>
      <w:r w:rsidR="004F3022">
        <w:rPr>
          <w:rFonts w:ascii="Arial" w:hAnsi="Arial" w:cs="Arial"/>
        </w:rPr>
        <w:t xml:space="preserve">, </w:t>
      </w:r>
      <w:r w:rsidR="00F16268">
        <w:rPr>
          <w:rFonts w:ascii="Arial" w:hAnsi="Arial" w:cs="Arial"/>
        </w:rPr>
        <w:t>wa</w:t>
      </w:r>
      <w:r w:rsidR="004F3022">
        <w:rPr>
          <w:rFonts w:ascii="Arial" w:hAnsi="Arial" w:cs="Arial"/>
        </w:rPr>
        <w:t>s part of an international group of companies based in the Netherlands</w:t>
      </w:r>
      <w:r w:rsidR="004F3022" w:rsidRPr="006A1ED9">
        <w:rPr>
          <w:rFonts w:ascii="Arial" w:hAnsi="Arial" w:cs="Arial"/>
        </w:rPr>
        <w:t xml:space="preserve"> </w:t>
      </w:r>
      <w:r w:rsidR="004F3022">
        <w:rPr>
          <w:rFonts w:ascii="Arial" w:hAnsi="Arial" w:cs="Arial"/>
        </w:rPr>
        <w:t xml:space="preserve">and </w:t>
      </w:r>
      <w:r w:rsidRPr="006A1ED9">
        <w:rPr>
          <w:rFonts w:ascii="Arial" w:hAnsi="Arial" w:cs="Arial"/>
        </w:rPr>
        <w:t>act</w:t>
      </w:r>
      <w:r w:rsidR="00F16268">
        <w:rPr>
          <w:rFonts w:ascii="Arial" w:hAnsi="Arial" w:cs="Arial"/>
        </w:rPr>
        <w:t>ed</w:t>
      </w:r>
      <w:r w:rsidRPr="006A1ED9">
        <w:rPr>
          <w:rFonts w:ascii="Arial" w:hAnsi="Arial" w:cs="Arial"/>
        </w:rPr>
        <w:t xml:space="preserve"> as the centre of main</w:t>
      </w:r>
      <w:r>
        <w:rPr>
          <w:rFonts w:ascii="Arial" w:hAnsi="Arial" w:cs="Arial"/>
        </w:rPr>
        <w:t xml:space="preserve"> </w:t>
      </w:r>
      <w:r w:rsidRPr="006A1ED9">
        <w:rPr>
          <w:rFonts w:ascii="Arial" w:hAnsi="Arial" w:cs="Arial"/>
        </w:rPr>
        <w:t xml:space="preserve">interest of six operating subsidiaries at home and </w:t>
      </w:r>
      <w:proofErr w:type="gramStart"/>
      <w:r w:rsidRPr="006A1ED9">
        <w:rPr>
          <w:rFonts w:ascii="Arial" w:hAnsi="Arial" w:cs="Arial"/>
        </w:rPr>
        <w:t>abroad;</w:t>
      </w:r>
      <w:proofErr w:type="gramEnd"/>
      <w:r w:rsidRPr="006A1ED9">
        <w:rPr>
          <w:rFonts w:ascii="Arial" w:hAnsi="Arial" w:cs="Arial"/>
        </w:rPr>
        <w:t xml:space="preserve"> all operating under</w:t>
      </w:r>
      <w:r>
        <w:rPr>
          <w:rFonts w:ascii="Arial" w:hAnsi="Arial" w:cs="Arial"/>
        </w:rPr>
        <w:t xml:space="preserve"> </w:t>
      </w:r>
      <w:r w:rsidRPr="006A1ED9">
        <w:rPr>
          <w:rFonts w:ascii="Arial" w:hAnsi="Arial" w:cs="Arial"/>
        </w:rPr>
        <w:t>local</w:t>
      </w:r>
      <w:r>
        <w:rPr>
          <w:rFonts w:ascii="Arial" w:hAnsi="Arial" w:cs="Arial"/>
        </w:rPr>
        <w:t xml:space="preserve"> </w:t>
      </w:r>
      <w:r w:rsidRPr="006A1ED9">
        <w:rPr>
          <w:rFonts w:ascii="Arial" w:hAnsi="Arial" w:cs="Arial"/>
        </w:rPr>
        <w:t>company laws.</w:t>
      </w:r>
      <w:r>
        <w:rPr>
          <w:rFonts w:ascii="Arial" w:hAnsi="Arial" w:cs="Arial"/>
        </w:rPr>
        <w:t xml:space="preserve">  The </w:t>
      </w:r>
      <w:r w:rsidRPr="0027021C">
        <w:rPr>
          <w:rFonts w:ascii="Arial" w:hAnsi="Arial" w:cs="Arial"/>
        </w:rPr>
        <w:t>entire company employ</w:t>
      </w:r>
      <w:r w:rsidR="00F16268">
        <w:rPr>
          <w:rFonts w:ascii="Arial" w:hAnsi="Arial" w:cs="Arial"/>
        </w:rPr>
        <w:t>ed</w:t>
      </w:r>
      <w:r w:rsidRPr="0027021C">
        <w:rPr>
          <w:rFonts w:ascii="Arial" w:hAnsi="Arial" w:cs="Arial"/>
        </w:rPr>
        <w:t xml:space="preserve"> over 3.000 people and ha</w:t>
      </w:r>
      <w:r w:rsidR="00F16268">
        <w:rPr>
          <w:rFonts w:ascii="Arial" w:hAnsi="Arial" w:cs="Arial"/>
        </w:rPr>
        <w:t>d</w:t>
      </w:r>
      <w:r w:rsidRPr="0027021C">
        <w:rPr>
          <w:rFonts w:ascii="Arial" w:hAnsi="Arial" w:cs="Arial"/>
        </w:rPr>
        <w:t xml:space="preserve"> more than 200,000 cars in</w:t>
      </w:r>
      <w:r>
        <w:rPr>
          <w:rFonts w:ascii="Arial" w:hAnsi="Arial" w:cs="Arial"/>
        </w:rPr>
        <w:t xml:space="preserve"> </w:t>
      </w:r>
      <w:r w:rsidRPr="0027021C">
        <w:rPr>
          <w:rFonts w:ascii="Arial" w:hAnsi="Arial" w:cs="Arial"/>
        </w:rPr>
        <w:t>its fleet.</w:t>
      </w:r>
      <w:r>
        <w:rPr>
          <w:rFonts w:ascii="Arial" w:hAnsi="Arial" w:cs="Arial"/>
        </w:rPr>
        <w:t xml:space="preserve"> </w:t>
      </w:r>
      <w:r w:rsidR="0091127F">
        <w:rPr>
          <w:rFonts w:ascii="Arial" w:hAnsi="Arial" w:cs="Arial"/>
        </w:rPr>
        <w:t xml:space="preserve"> The </w:t>
      </w:r>
      <w:r w:rsidR="0091127F">
        <w:rPr>
          <w:rFonts w:ascii="Arial" w:hAnsi="Arial" w:cs="Arial"/>
        </w:rPr>
        <w:lastRenderedPageBreak/>
        <w:t xml:space="preserve">restructuring </w:t>
      </w:r>
      <w:r w:rsidR="00413786">
        <w:rPr>
          <w:rFonts w:ascii="Arial" w:hAnsi="Arial" w:cs="Arial"/>
        </w:rPr>
        <w:t>(</w:t>
      </w:r>
      <w:proofErr w:type="gramStart"/>
      <w:r w:rsidR="00413786">
        <w:rPr>
          <w:rFonts w:ascii="Arial" w:hAnsi="Arial" w:cs="Arial"/>
        </w:rPr>
        <w:t>and also</w:t>
      </w:r>
      <w:proofErr w:type="gramEnd"/>
      <w:r w:rsidR="00413786">
        <w:rPr>
          <w:rFonts w:ascii="Arial" w:hAnsi="Arial" w:cs="Arial"/>
        </w:rPr>
        <w:t xml:space="preserve"> insolvency) process of which</w:t>
      </w:r>
      <w:r w:rsidR="00350FFD">
        <w:rPr>
          <w:rFonts w:ascii="Arial" w:hAnsi="Arial" w:cs="Arial"/>
        </w:rPr>
        <w:t xml:space="preserve"> </w:t>
      </w:r>
      <w:r w:rsidR="00C32095">
        <w:rPr>
          <w:rFonts w:ascii="Arial" w:hAnsi="Arial" w:cs="Arial"/>
        </w:rPr>
        <w:t>would</w:t>
      </w:r>
      <w:r w:rsidR="00413786">
        <w:rPr>
          <w:rFonts w:ascii="Arial" w:hAnsi="Arial" w:cs="Arial"/>
        </w:rPr>
        <w:t xml:space="preserve"> </w:t>
      </w:r>
      <w:r w:rsidR="00AE552B">
        <w:rPr>
          <w:rFonts w:ascii="Arial" w:hAnsi="Arial" w:cs="Arial"/>
        </w:rPr>
        <w:t>involve dealing with assets</w:t>
      </w:r>
      <w:r w:rsidR="00350FFD">
        <w:rPr>
          <w:rFonts w:ascii="Arial" w:hAnsi="Arial" w:cs="Arial"/>
        </w:rPr>
        <w:t xml:space="preserve"> and </w:t>
      </w:r>
      <w:r w:rsidR="00AE552B">
        <w:rPr>
          <w:rFonts w:ascii="Arial" w:hAnsi="Arial" w:cs="Arial"/>
        </w:rPr>
        <w:t>creditors</w:t>
      </w:r>
      <w:r w:rsidR="00350FFD">
        <w:rPr>
          <w:rFonts w:ascii="Arial" w:hAnsi="Arial" w:cs="Arial"/>
        </w:rPr>
        <w:t xml:space="preserve"> and</w:t>
      </w:r>
      <w:r w:rsidR="00AE552B">
        <w:rPr>
          <w:rFonts w:ascii="Arial" w:hAnsi="Arial" w:cs="Arial"/>
        </w:rPr>
        <w:t xml:space="preserve"> </w:t>
      </w:r>
      <w:r w:rsidR="00413786">
        <w:rPr>
          <w:rFonts w:ascii="Arial" w:hAnsi="Arial" w:cs="Arial"/>
        </w:rPr>
        <w:t>give r</w:t>
      </w:r>
      <w:r w:rsidR="00350FFD">
        <w:rPr>
          <w:rFonts w:ascii="Arial" w:hAnsi="Arial" w:cs="Arial"/>
        </w:rPr>
        <w:t xml:space="preserve">ise to cross-border issues. </w:t>
      </w:r>
    </w:p>
    <w:p w14:paraId="2F9408AD" w14:textId="3AEBCC29" w:rsidR="005A4DBD" w:rsidRPr="005A4DBD" w:rsidRDefault="005A4DBD" w:rsidP="00B426EC">
      <w:pPr>
        <w:jc w:val="both"/>
        <w:rPr>
          <w:rFonts w:ascii="Arial" w:hAnsi="Arial" w:cs="Arial"/>
          <w:u w:val="single"/>
        </w:rPr>
      </w:pPr>
      <w:r w:rsidRPr="005A4DBD">
        <w:rPr>
          <w:rFonts w:ascii="Arial" w:hAnsi="Arial" w:cs="Arial"/>
          <w:u w:val="single"/>
        </w:rPr>
        <w:t>Model Law</w:t>
      </w:r>
    </w:p>
    <w:p w14:paraId="01642765" w14:textId="3512DC23" w:rsidR="005F1BE4" w:rsidRDefault="00FD3D16" w:rsidP="00B426EC">
      <w:pPr>
        <w:jc w:val="both"/>
        <w:rPr>
          <w:rFonts w:ascii="Arial" w:hAnsi="Arial" w:cs="Arial"/>
        </w:rPr>
      </w:pPr>
      <w:r>
        <w:rPr>
          <w:rFonts w:ascii="Arial" w:hAnsi="Arial" w:cs="Arial"/>
        </w:rPr>
        <w:t xml:space="preserve">The </w:t>
      </w:r>
      <w:r w:rsidR="006F537F">
        <w:rPr>
          <w:rFonts w:ascii="Arial" w:hAnsi="Arial" w:cs="Arial"/>
        </w:rPr>
        <w:t>United Nations Commission on International Trade Law developed the Model Law in 1997</w:t>
      </w:r>
      <w:r w:rsidR="009A051C">
        <w:rPr>
          <w:rFonts w:ascii="Arial" w:hAnsi="Arial" w:cs="Arial"/>
        </w:rPr>
        <w:t xml:space="preserve"> to promote</w:t>
      </w:r>
      <w:r w:rsidR="006817C1">
        <w:rPr>
          <w:rFonts w:ascii="Arial" w:hAnsi="Arial" w:cs="Arial"/>
        </w:rPr>
        <w:t xml:space="preserve"> </w:t>
      </w:r>
      <w:r w:rsidR="009A051C">
        <w:rPr>
          <w:rFonts w:ascii="Arial" w:hAnsi="Arial" w:cs="Arial"/>
        </w:rPr>
        <w:t xml:space="preserve">the cooperation between the courts in different jurisdictions, </w:t>
      </w:r>
      <w:r w:rsidR="009809E8">
        <w:rPr>
          <w:rFonts w:ascii="Arial" w:hAnsi="Arial" w:cs="Arial"/>
        </w:rPr>
        <w:t xml:space="preserve">greater legal certainty for trade and investment, </w:t>
      </w:r>
      <w:r w:rsidR="005B331C">
        <w:rPr>
          <w:rFonts w:ascii="Arial" w:hAnsi="Arial" w:cs="Arial"/>
        </w:rPr>
        <w:t xml:space="preserve">fair and efficient administration of cross-border insolvencies, </w:t>
      </w:r>
      <w:proofErr w:type="gramStart"/>
      <w:r w:rsidR="006817C1">
        <w:rPr>
          <w:rFonts w:ascii="Arial" w:hAnsi="Arial" w:cs="Arial"/>
        </w:rPr>
        <w:t>protection</w:t>
      </w:r>
      <w:proofErr w:type="gramEnd"/>
      <w:r w:rsidR="006817C1">
        <w:rPr>
          <w:rFonts w:ascii="Arial" w:hAnsi="Arial" w:cs="Arial"/>
        </w:rPr>
        <w:t xml:space="preserve"> and maximisation of the value of assets, and the facilitation of the rescue of business.</w:t>
      </w:r>
      <w:r w:rsidR="00270AA9">
        <w:rPr>
          <w:rFonts w:ascii="Arial" w:hAnsi="Arial" w:cs="Arial"/>
        </w:rPr>
        <w:t xml:space="preserve">  </w:t>
      </w:r>
      <w:proofErr w:type="gramStart"/>
      <w:r w:rsidR="00270AA9">
        <w:rPr>
          <w:rFonts w:ascii="Arial" w:hAnsi="Arial" w:cs="Arial"/>
        </w:rPr>
        <w:t>With this in mind, one</w:t>
      </w:r>
      <w:proofErr w:type="gramEnd"/>
      <w:r w:rsidR="00270AA9">
        <w:rPr>
          <w:rFonts w:ascii="Arial" w:hAnsi="Arial" w:cs="Arial"/>
        </w:rPr>
        <w:t xml:space="preserve"> would expect that cross-border issues </w:t>
      </w:r>
      <w:r w:rsidR="002E1EFC">
        <w:rPr>
          <w:rFonts w:ascii="Arial" w:hAnsi="Arial" w:cs="Arial"/>
        </w:rPr>
        <w:t xml:space="preserve">in restructuring and insolvency process always surround these aspects </w:t>
      </w:r>
      <w:r w:rsidR="00CF18AF">
        <w:rPr>
          <w:rFonts w:ascii="Arial" w:hAnsi="Arial" w:cs="Arial"/>
        </w:rPr>
        <w:t>where Flow Management would also face.</w:t>
      </w:r>
    </w:p>
    <w:p w14:paraId="4E435E53" w14:textId="6DACBEDE" w:rsidR="005A4DBD" w:rsidRPr="005A4DBD" w:rsidRDefault="005A4DBD" w:rsidP="00B426EC">
      <w:pPr>
        <w:jc w:val="both"/>
        <w:rPr>
          <w:rFonts w:ascii="Arial" w:hAnsi="Arial" w:cs="Arial"/>
          <w:u w:val="single"/>
        </w:rPr>
      </w:pPr>
      <w:r w:rsidRPr="005A4DBD">
        <w:rPr>
          <w:rFonts w:ascii="Arial" w:hAnsi="Arial" w:cs="Arial"/>
          <w:u w:val="single"/>
        </w:rPr>
        <w:t>COMI</w:t>
      </w:r>
    </w:p>
    <w:p w14:paraId="79378DCF" w14:textId="1EA56B50" w:rsidR="00CF18AF" w:rsidRDefault="00D8310B" w:rsidP="00B426EC">
      <w:pPr>
        <w:jc w:val="both"/>
        <w:rPr>
          <w:rFonts w:ascii="Arial" w:hAnsi="Arial" w:cs="Arial"/>
        </w:rPr>
      </w:pPr>
      <w:r>
        <w:rPr>
          <w:rFonts w:ascii="Arial" w:hAnsi="Arial" w:cs="Arial"/>
        </w:rPr>
        <w:t>Given the multi-jurisdiction operations of Flow Management, the issue</w:t>
      </w:r>
      <w:r w:rsidR="00924CF5">
        <w:rPr>
          <w:rFonts w:ascii="Arial" w:hAnsi="Arial" w:cs="Arial"/>
        </w:rPr>
        <w:t>s</w:t>
      </w:r>
      <w:r>
        <w:rPr>
          <w:rFonts w:ascii="Arial" w:hAnsi="Arial" w:cs="Arial"/>
        </w:rPr>
        <w:t xml:space="preserve"> of the centre of main interest</w:t>
      </w:r>
      <w:r w:rsidR="003D11BC">
        <w:rPr>
          <w:rFonts w:ascii="Arial" w:hAnsi="Arial" w:cs="Arial"/>
        </w:rPr>
        <w:t xml:space="preserve"> (“</w:t>
      </w:r>
      <w:r w:rsidR="003D11BC" w:rsidRPr="003D11BC">
        <w:rPr>
          <w:rFonts w:ascii="Arial" w:hAnsi="Arial" w:cs="Arial"/>
          <w:b/>
          <w:bCs/>
        </w:rPr>
        <w:t>COMI</w:t>
      </w:r>
      <w:r w:rsidR="003D11BC">
        <w:rPr>
          <w:rFonts w:ascii="Arial" w:hAnsi="Arial" w:cs="Arial"/>
        </w:rPr>
        <w:t>”)</w:t>
      </w:r>
      <w:r>
        <w:rPr>
          <w:rFonts w:ascii="Arial" w:hAnsi="Arial" w:cs="Arial"/>
        </w:rPr>
        <w:t xml:space="preserve"> </w:t>
      </w:r>
      <w:r w:rsidR="00924CF5">
        <w:rPr>
          <w:rFonts w:ascii="Arial" w:hAnsi="Arial" w:cs="Arial"/>
        </w:rPr>
        <w:t xml:space="preserve">and establishment </w:t>
      </w:r>
      <w:r>
        <w:rPr>
          <w:rFonts w:ascii="Arial" w:hAnsi="Arial" w:cs="Arial"/>
        </w:rPr>
        <w:t xml:space="preserve">would arise.  </w:t>
      </w:r>
      <w:r w:rsidR="00E72217">
        <w:rPr>
          <w:rFonts w:ascii="Arial" w:hAnsi="Arial" w:cs="Arial"/>
        </w:rPr>
        <w:t xml:space="preserve">The </w:t>
      </w:r>
      <w:r w:rsidR="003D11BC">
        <w:rPr>
          <w:rFonts w:ascii="Arial" w:hAnsi="Arial" w:cs="Arial"/>
        </w:rPr>
        <w:t>COMI</w:t>
      </w:r>
      <w:r w:rsidR="00E72217">
        <w:rPr>
          <w:rFonts w:ascii="Arial" w:hAnsi="Arial" w:cs="Arial"/>
        </w:rPr>
        <w:t xml:space="preserve"> and establishment govern what constitutes a foreign main proceeding or a foreign non-main proceeding.  </w:t>
      </w:r>
      <w:r w:rsidR="0054339A">
        <w:rPr>
          <w:rFonts w:ascii="Arial" w:hAnsi="Arial" w:cs="Arial"/>
        </w:rPr>
        <w:t xml:space="preserve">The distinguishment of which </w:t>
      </w:r>
      <w:r w:rsidR="00B873EF">
        <w:rPr>
          <w:rFonts w:ascii="Arial" w:hAnsi="Arial" w:cs="Arial"/>
        </w:rPr>
        <w:t xml:space="preserve">has serious implications as it affects </w:t>
      </w:r>
      <w:r w:rsidR="00250FE7">
        <w:rPr>
          <w:rFonts w:ascii="Arial" w:hAnsi="Arial" w:cs="Arial"/>
        </w:rPr>
        <w:t>how the foreign proceeding</w:t>
      </w:r>
      <w:r w:rsidR="00091807">
        <w:rPr>
          <w:rFonts w:ascii="Arial" w:hAnsi="Arial" w:cs="Arial"/>
        </w:rPr>
        <w:t xml:space="preserve"> will </w:t>
      </w:r>
      <w:r w:rsidR="008749C4">
        <w:rPr>
          <w:rFonts w:ascii="Arial" w:hAnsi="Arial" w:cs="Arial"/>
        </w:rPr>
        <w:t xml:space="preserve">take place in the local jurisdiction, the simplicity of the process and </w:t>
      </w:r>
      <w:r w:rsidR="001C48E3">
        <w:rPr>
          <w:rFonts w:ascii="Arial" w:hAnsi="Arial" w:cs="Arial"/>
        </w:rPr>
        <w:t xml:space="preserve">automatic trigger of certain provisions.  For example, </w:t>
      </w:r>
      <w:r w:rsidR="00323F7B">
        <w:rPr>
          <w:rFonts w:ascii="Arial" w:hAnsi="Arial" w:cs="Arial"/>
        </w:rPr>
        <w:t xml:space="preserve">the mandator moratorium triggered by </w:t>
      </w:r>
      <w:r w:rsidR="00041202">
        <w:rPr>
          <w:rFonts w:ascii="Arial" w:hAnsi="Arial" w:cs="Arial"/>
        </w:rPr>
        <w:t xml:space="preserve">the recognition of the foreign main proceeding versus the discretionary relief </w:t>
      </w:r>
      <w:r w:rsidR="00690601">
        <w:rPr>
          <w:rFonts w:ascii="Arial" w:hAnsi="Arial" w:cs="Arial"/>
        </w:rPr>
        <w:t xml:space="preserve">of staying proceedings or suspending </w:t>
      </w:r>
      <w:r w:rsidR="005E46B7">
        <w:rPr>
          <w:rFonts w:ascii="Arial" w:hAnsi="Arial" w:cs="Arial"/>
        </w:rPr>
        <w:t xml:space="preserve">enforcement </w:t>
      </w:r>
      <w:r w:rsidR="00910DD8">
        <w:rPr>
          <w:rFonts w:ascii="Arial" w:hAnsi="Arial" w:cs="Arial"/>
        </w:rPr>
        <w:t xml:space="preserve">by application associated with the </w:t>
      </w:r>
      <w:r w:rsidR="00EE7F86">
        <w:rPr>
          <w:rFonts w:ascii="Arial" w:hAnsi="Arial" w:cs="Arial"/>
        </w:rPr>
        <w:t>recognition of the foreign non-main proceeding.</w:t>
      </w:r>
    </w:p>
    <w:p w14:paraId="00978353" w14:textId="04516728" w:rsidR="00EE7F86" w:rsidRPr="00842D20" w:rsidRDefault="00D34017" w:rsidP="00B426EC">
      <w:pPr>
        <w:jc w:val="both"/>
        <w:rPr>
          <w:rFonts w:ascii="Arial" w:hAnsi="Arial" w:cs="Arial"/>
          <w:i/>
          <w:iCs/>
        </w:rPr>
      </w:pPr>
      <w:r>
        <w:rPr>
          <w:rFonts w:ascii="Arial" w:hAnsi="Arial" w:cs="Arial"/>
        </w:rPr>
        <w:t>The</w:t>
      </w:r>
      <w:r w:rsidR="003D11BC">
        <w:rPr>
          <w:rFonts w:ascii="Arial" w:hAnsi="Arial" w:cs="Arial"/>
        </w:rPr>
        <w:t xml:space="preserve"> definition of COMI</w:t>
      </w:r>
      <w:r w:rsidR="003B2E25">
        <w:rPr>
          <w:rFonts w:ascii="Arial" w:hAnsi="Arial" w:cs="Arial"/>
        </w:rPr>
        <w:t xml:space="preserve"> has been a long debate whereas some jurisdictions </w:t>
      </w:r>
      <w:r w:rsidR="00027C6E">
        <w:rPr>
          <w:rFonts w:ascii="Arial" w:hAnsi="Arial" w:cs="Arial"/>
        </w:rPr>
        <w:t xml:space="preserve">consider it to be the domicile of incorporation while others </w:t>
      </w:r>
      <w:r w:rsidR="004650CC">
        <w:rPr>
          <w:rFonts w:ascii="Arial" w:hAnsi="Arial" w:cs="Arial"/>
        </w:rPr>
        <w:t>consider</w:t>
      </w:r>
      <w:r w:rsidR="00706647">
        <w:rPr>
          <w:rFonts w:ascii="Arial" w:hAnsi="Arial" w:cs="Arial"/>
        </w:rPr>
        <w:t xml:space="preserve"> that the presence of assets</w:t>
      </w:r>
      <w:r w:rsidR="00F059E3">
        <w:rPr>
          <w:rFonts w:ascii="Arial" w:hAnsi="Arial" w:cs="Arial"/>
        </w:rPr>
        <w:t xml:space="preserve"> or business tie </w:t>
      </w:r>
      <w:r w:rsidR="00925CEB">
        <w:rPr>
          <w:rFonts w:ascii="Arial" w:hAnsi="Arial" w:cs="Arial"/>
        </w:rPr>
        <w:t>to</w:t>
      </w:r>
      <w:r w:rsidR="00F059E3">
        <w:rPr>
          <w:rFonts w:ascii="Arial" w:hAnsi="Arial" w:cs="Arial"/>
        </w:rPr>
        <w:t xml:space="preserve"> be the determining factor.</w:t>
      </w:r>
      <w:r w:rsidR="003C1FDA">
        <w:rPr>
          <w:rFonts w:ascii="Arial" w:hAnsi="Arial" w:cs="Arial"/>
        </w:rPr>
        <w:t xml:space="preserve"> </w:t>
      </w:r>
      <w:r w:rsidR="00FC5A05">
        <w:rPr>
          <w:rFonts w:ascii="Arial" w:hAnsi="Arial" w:cs="Arial"/>
        </w:rPr>
        <w:t xml:space="preserve"> Flow Management </w:t>
      </w:r>
      <w:r w:rsidR="002E2DB9">
        <w:rPr>
          <w:rFonts w:ascii="Arial" w:hAnsi="Arial" w:cs="Arial"/>
        </w:rPr>
        <w:t xml:space="preserve">would </w:t>
      </w:r>
      <w:r w:rsidR="00CE5A6F">
        <w:rPr>
          <w:rFonts w:ascii="Arial" w:hAnsi="Arial" w:cs="Arial"/>
        </w:rPr>
        <w:t xml:space="preserve">experience greater effect given its </w:t>
      </w:r>
      <w:r w:rsidR="009110D4">
        <w:rPr>
          <w:rFonts w:ascii="Arial" w:hAnsi="Arial" w:cs="Arial"/>
        </w:rPr>
        <w:t xml:space="preserve">two subsidiaries incorporated in Spain and France as </w:t>
      </w:r>
      <w:r w:rsidR="008B6180">
        <w:rPr>
          <w:rFonts w:ascii="Arial" w:hAnsi="Arial" w:cs="Arial"/>
        </w:rPr>
        <w:t>the E</w:t>
      </w:r>
      <w:r w:rsidR="00342219">
        <w:rPr>
          <w:rFonts w:ascii="Arial" w:hAnsi="Arial" w:cs="Arial"/>
        </w:rPr>
        <w:t xml:space="preserve">uropean </w:t>
      </w:r>
      <w:r w:rsidR="008B6180">
        <w:rPr>
          <w:rFonts w:ascii="Arial" w:hAnsi="Arial" w:cs="Arial"/>
        </w:rPr>
        <w:t>I</w:t>
      </w:r>
      <w:r w:rsidR="00342219">
        <w:rPr>
          <w:rFonts w:ascii="Arial" w:hAnsi="Arial" w:cs="Arial"/>
        </w:rPr>
        <w:t xml:space="preserve">nsolvency </w:t>
      </w:r>
      <w:r w:rsidR="008B6180">
        <w:rPr>
          <w:rFonts w:ascii="Arial" w:hAnsi="Arial" w:cs="Arial"/>
        </w:rPr>
        <w:t>R</w:t>
      </w:r>
      <w:r w:rsidR="00342219">
        <w:rPr>
          <w:rFonts w:ascii="Arial" w:hAnsi="Arial" w:cs="Arial"/>
        </w:rPr>
        <w:t>egulation</w:t>
      </w:r>
      <w:r w:rsidR="008B6180">
        <w:rPr>
          <w:rFonts w:ascii="Arial" w:hAnsi="Arial" w:cs="Arial"/>
        </w:rPr>
        <w:t xml:space="preserve"> </w:t>
      </w:r>
      <w:r w:rsidR="00842D20">
        <w:rPr>
          <w:rFonts w:ascii="Arial" w:hAnsi="Arial" w:cs="Arial"/>
        </w:rPr>
        <w:t>“</w:t>
      </w:r>
      <w:r w:rsidR="008B6180" w:rsidRPr="00842D20">
        <w:rPr>
          <w:rFonts w:ascii="Arial" w:hAnsi="Arial" w:cs="Arial"/>
          <w:i/>
          <w:iCs/>
        </w:rPr>
        <w:t xml:space="preserve">has in effect pretty much ignored the concept of multi-entity business groups </w:t>
      </w:r>
      <w:r w:rsidR="00842D20" w:rsidRPr="00842D20">
        <w:rPr>
          <w:rFonts w:ascii="Arial" w:hAnsi="Arial" w:cs="Arial"/>
          <w:i/>
          <w:iCs/>
        </w:rPr>
        <w:t>and for its main goal of providing conflict of law rules for cross-border insolvency issues, focused on sing entities</w:t>
      </w:r>
      <w:r w:rsidR="00842D20">
        <w:rPr>
          <w:rFonts w:ascii="Arial" w:hAnsi="Arial" w:cs="Arial"/>
          <w:i/>
          <w:iCs/>
        </w:rPr>
        <w:t>”</w:t>
      </w:r>
      <w:r w:rsidR="00AF400A">
        <w:rPr>
          <w:rStyle w:val="FootnoteReference"/>
          <w:rFonts w:ascii="Arial" w:hAnsi="Arial" w:cs="Arial"/>
          <w:i/>
          <w:iCs/>
        </w:rPr>
        <w:footnoteReference w:id="3"/>
      </w:r>
      <w:r w:rsidR="00842D20" w:rsidRPr="00842D20">
        <w:rPr>
          <w:rFonts w:ascii="Arial" w:hAnsi="Arial" w:cs="Arial"/>
        </w:rPr>
        <w:t>.</w:t>
      </w:r>
    </w:p>
    <w:p w14:paraId="3E9CAEB8" w14:textId="798D1771" w:rsidR="005A4DBD" w:rsidRPr="005A4DBD" w:rsidRDefault="005A4DBD" w:rsidP="00B426EC">
      <w:pPr>
        <w:jc w:val="both"/>
        <w:rPr>
          <w:rFonts w:ascii="Arial" w:hAnsi="Arial" w:cs="Arial"/>
          <w:u w:val="single"/>
        </w:rPr>
      </w:pPr>
      <w:r w:rsidRPr="005A4DBD">
        <w:rPr>
          <w:rFonts w:ascii="Arial" w:hAnsi="Arial" w:cs="Arial"/>
          <w:u w:val="single"/>
        </w:rPr>
        <w:t>Assets and securities</w:t>
      </w:r>
    </w:p>
    <w:p w14:paraId="660781BB" w14:textId="7E2BDC6B" w:rsidR="00CF18AF" w:rsidRDefault="00CB5C92" w:rsidP="00B426EC">
      <w:pPr>
        <w:jc w:val="both"/>
        <w:rPr>
          <w:rFonts w:ascii="Arial" w:hAnsi="Arial" w:cs="Arial"/>
        </w:rPr>
      </w:pPr>
      <w:r>
        <w:rPr>
          <w:rFonts w:ascii="Arial" w:hAnsi="Arial" w:cs="Arial"/>
        </w:rPr>
        <w:t xml:space="preserve">Asset realisation, especially when it involves security interests and rights, would also be an issue.  </w:t>
      </w:r>
      <w:r w:rsidR="004362D9">
        <w:rPr>
          <w:rFonts w:ascii="Arial" w:hAnsi="Arial" w:cs="Arial"/>
        </w:rPr>
        <w:t xml:space="preserve">Treatment of security, including the registration, perfection, </w:t>
      </w:r>
      <w:proofErr w:type="gramStart"/>
      <w:r w:rsidR="004362D9">
        <w:rPr>
          <w:rFonts w:ascii="Arial" w:hAnsi="Arial" w:cs="Arial"/>
        </w:rPr>
        <w:t>enforcement</w:t>
      </w:r>
      <w:proofErr w:type="gramEnd"/>
      <w:r w:rsidR="004362D9">
        <w:rPr>
          <w:rFonts w:ascii="Arial" w:hAnsi="Arial" w:cs="Arial"/>
        </w:rPr>
        <w:t xml:space="preserve"> and realisation, is </w:t>
      </w:r>
      <w:r w:rsidR="006E24A6">
        <w:rPr>
          <w:rFonts w:ascii="Arial" w:hAnsi="Arial" w:cs="Arial"/>
        </w:rPr>
        <w:t xml:space="preserve">different in different jurisdictions.  </w:t>
      </w:r>
      <w:r w:rsidR="00E935FE">
        <w:rPr>
          <w:rFonts w:ascii="Arial" w:hAnsi="Arial" w:cs="Arial"/>
        </w:rPr>
        <w:t xml:space="preserve">For example, </w:t>
      </w:r>
      <w:r w:rsidR="000A5C10">
        <w:rPr>
          <w:rFonts w:ascii="Arial" w:hAnsi="Arial" w:cs="Arial"/>
        </w:rPr>
        <w:t xml:space="preserve">security interest is enforceable during </w:t>
      </w:r>
      <w:r w:rsidR="004F6589">
        <w:rPr>
          <w:rFonts w:ascii="Arial" w:hAnsi="Arial" w:cs="Arial"/>
        </w:rPr>
        <w:t xml:space="preserve">moratorium period in some jurisdictions in contrast to others.  Further, </w:t>
      </w:r>
      <w:r w:rsidR="00741237">
        <w:rPr>
          <w:rFonts w:ascii="Arial" w:hAnsi="Arial" w:cs="Arial"/>
        </w:rPr>
        <w:t>there may be issue of competing interest.</w:t>
      </w:r>
      <w:r w:rsidR="00E70FBA">
        <w:rPr>
          <w:rFonts w:ascii="Arial" w:hAnsi="Arial" w:cs="Arial"/>
        </w:rPr>
        <w:t xml:space="preserve"> </w:t>
      </w:r>
      <w:r w:rsidR="00E65EE9">
        <w:rPr>
          <w:rFonts w:ascii="Arial" w:hAnsi="Arial" w:cs="Arial"/>
        </w:rPr>
        <w:t xml:space="preserve"> The </w:t>
      </w:r>
      <w:r w:rsidR="00ED3B35">
        <w:rPr>
          <w:rFonts w:ascii="Arial" w:hAnsi="Arial" w:cs="Arial"/>
        </w:rPr>
        <w:t>issues surrounding the securities (pledges) on the assets established at the banks</w:t>
      </w:r>
      <w:r w:rsidR="00450F7B">
        <w:rPr>
          <w:rFonts w:ascii="Arial" w:hAnsi="Arial" w:cs="Arial"/>
        </w:rPr>
        <w:t xml:space="preserve"> in the Flow Management matter might need to be carefully reviewed and assessed with consideration </w:t>
      </w:r>
      <w:r w:rsidR="00EE7F2A">
        <w:rPr>
          <w:rFonts w:ascii="Arial" w:hAnsi="Arial" w:cs="Arial"/>
        </w:rPr>
        <w:t xml:space="preserve">of the </w:t>
      </w:r>
      <w:r w:rsidR="009313C1">
        <w:rPr>
          <w:rFonts w:ascii="Arial" w:hAnsi="Arial" w:cs="Arial"/>
        </w:rPr>
        <w:t>registration and perfection rules in different jurisdictions.</w:t>
      </w:r>
    </w:p>
    <w:p w14:paraId="273E47DD" w14:textId="2498A09C" w:rsidR="005A4DBD" w:rsidRPr="005A4DBD" w:rsidRDefault="005A4DBD" w:rsidP="00B426EC">
      <w:pPr>
        <w:jc w:val="both"/>
        <w:rPr>
          <w:rFonts w:ascii="Arial" w:hAnsi="Arial" w:cs="Arial"/>
          <w:u w:val="single"/>
        </w:rPr>
      </w:pPr>
      <w:r w:rsidRPr="005A4DBD">
        <w:rPr>
          <w:rFonts w:ascii="Arial" w:hAnsi="Arial" w:cs="Arial"/>
          <w:u w:val="single"/>
        </w:rPr>
        <w:t>Investigations</w:t>
      </w:r>
    </w:p>
    <w:p w14:paraId="65C137A1" w14:textId="34B5BC0B" w:rsidR="006D1C18" w:rsidRDefault="005A4DBD" w:rsidP="00B426EC">
      <w:pPr>
        <w:jc w:val="both"/>
        <w:rPr>
          <w:rFonts w:ascii="Arial" w:hAnsi="Arial" w:cs="Arial"/>
        </w:rPr>
      </w:pPr>
      <w:r>
        <w:rPr>
          <w:rFonts w:ascii="Arial" w:hAnsi="Arial" w:cs="Arial"/>
        </w:rPr>
        <w:t xml:space="preserve">One of the </w:t>
      </w:r>
      <w:r w:rsidR="005A55AB">
        <w:rPr>
          <w:rFonts w:ascii="Arial" w:hAnsi="Arial" w:cs="Arial"/>
        </w:rPr>
        <w:t xml:space="preserve">roles and </w:t>
      </w:r>
      <w:r>
        <w:rPr>
          <w:rFonts w:ascii="Arial" w:hAnsi="Arial" w:cs="Arial"/>
        </w:rPr>
        <w:t xml:space="preserve">functions of </w:t>
      </w:r>
      <w:r w:rsidR="005A55AB">
        <w:rPr>
          <w:rFonts w:ascii="Arial" w:hAnsi="Arial" w:cs="Arial"/>
        </w:rPr>
        <w:t xml:space="preserve">an insolvency </w:t>
      </w:r>
      <w:r w:rsidR="000553DB">
        <w:rPr>
          <w:rFonts w:ascii="Arial" w:hAnsi="Arial" w:cs="Arial"/>
        </w:rPr>
        <w:t>or restructuring practitioner is to carry out investigations for the purpose of discovering assets</w:t>
      </w:r>
      <w:r w:rsidR="002640EA">
        <w:rPr>
          <w:rFonts w:ascii="Arial" w:hAnsi="Arial" w:cs="Arial"/>
        </w:rPr>
        <w:t xml:space="preserve">, identifying antecedent </w:t>
      </w:r>
      <w:proofErr w:type="gramStart"/>
      <w:r w:rsidR="002640EA">
        <w:rPr>
          <w:rFonts w:ascii="Arial" w:hAnsi="Arial" w:cs="Arial"/>
        </w:rPr>
        <w:t>transactions</w:t>
      </w:r>
      <w:proofErr w:type="gramEnd"/>
      <w:r w:rsidR="002640EA">
        <w:rPr>
          <w:rFonts w:ascii="Arial" w:hAnsi="Arial" w:cs="Arial"/>
        </w:rPr>
        <w:t xml:space="preserve"> and determining the causes of failure of the business</w:t>
      </w:r>
      <w:r w:rsidR="00EA77FA">
        <w:rPr>
          <w:rFonts w:ascii="Arial" w:hAnsi="Arial" w:cs="Arial"/>
        </w:rPr>
        <w:t xml:space="preserve"> in order to maximise recoveries for the benefits of creditors.</w:t>
      </w:r>
    </w:p>
    <w:p w14:paraId="7D41E635" w14:textId="22882F19" w:rsidR="00DC0A53" w:rsidRDefault="00DC0A53" w:rsidP="00B426EC">
      <w:pPr>
        <w:jc w:val="both"/>
        <w:rPr>
          <w:rFonts w:ascii="Arial" w:hAnsi="Arial" w:cs="Arial"/>
        </w:rPr>
      </w:pPr>
      <w:proofErr w:type="gramStart"/>
      <w:r>
        <w:rPr>
          <w:rFonts w:ascii="Arial" w:hAnsi="Arial" w:cs="Arial"/>
        </w:rPr>
        <w:t>In order to</w:t>
      </w:r>
      <w:proofErr w:type="gramEnd"/>
      <w:r>
        <w:rPr>
          <w:rFonts w:ascii="Arial" w:hAnsi="Arial" w:cs="Arial"/>
        </w:rPr>
        <w:t xml:space="preserve"> </w:t>
      </w:r>
      <w:r w:rsidR="007B6420">
        <w:rPr>
          <w:rFonts w:ascii="Arial" w:hAnsi="Arial" w:cs="Arial"/>
        </w:rPr>
        <w:t xml:space="preserve">perform the duties, the practitioner needs to </w:t>
      </w:r>
      <w:r w:rsidR="00910065">
        <w:rPr>
          <w:rFonts w:ascii="Arial" w:hAnsi="Arial" w:cs="Arial"/>
        </w:rPr>
        <w:t>recover books and records from different parties, including the banks, accountants, auditors, legal advisors</w:t>
      </w:r>
      <w:r w:rsidR="00EA19FD">
        <w:rPr>
          <w:rFonts w:ascii="Arial" w:hAnsi="Arial" w:cs="Arial"/>
        </w:rPr>
        <w:t xml:space="preserve">, etc. and if necessary, conducts public examination against </w:t>
      </w:r>
      <w:r w:rsidR="001932FF">
        <w:rPr>
          <w:rFonts w:ascii="Arial" w:hAnsi="Arial" w:cs="Arial"/>
        </w:rPr>
        <w:t xml:space="preserve">officers of the company.  </w:t>
      </w:r>
      <w:r w:rsidR="00AE1E53">
        <w:rPr>
          <w:rFonts w:ascii="Arial" w:hAnsi="Arial" w:cs="Arial"/>
        </w:rPr>
        <w:t xml:space="preserve">However, </w:t>
      </w:r>
      <w:r w:rsidR="00732FDE">
        <w:rPr>
          <w:rFonts w:ascii="Arial" w:hAnsi="Arial" w:cs="Arial"/>
        </w:rPr>
        <w:t xml:space="preserve">the rules and the extent of the powers of the practitioner </w:t>
      </w:r>
      <w:r w:rsidR="004D0782">
        <w:rPr>
          <w:rFonts w:ascii="Arial" w:hAnsi="Arial" w:cs="Arial"/>
        </w:rPr>
        <w:t xml:space="preserve">in </w:t>
      </w:r>
      <w:r w:rsidR="00691242">
        <w:rPr>
          <w:rFonts w:ascii="Arial" w:hAnsi="Arial" w:cs="Arial"/>
        </w:rPr>
        <w:t>different</w:t>
      </w:r>
      <w:r w:rsidR="004D0782">
        <w:rPr>
          <w:rFonts w:ascii="Arial" w:hAnsi="Arial" w:cs="Arial"/>
        </w:rPr>
        <w:t xml:space="preserve"> jurisdictions are not clear.</w:t>
      </w:r>
    </w:p>
    <w:p w14:paraId="6E2450DA" w14:textId="0320A412" w:rsidR="004D0782" w:rsidRPr="00B426EC" w:rsidRDefault="004D0782" w:rsidP="00B426EC">
      <w:pPr>
        <w:jc w:val="both"/>
        <w:rPr>
          <w:rFonts w:ascii="Arial" w:hAnsi="Arial" w:cs="Arial"/>
        </w:rPr>
      </w:pPr>
      <w:r>
        <w:rPr>
          <w:rFonts w:ascii="Arial" w:hAnsi="Arial" w:cs="Arial"/>
        </w:rPr>
        <w:lastRenderedPageBreak/>
        <w:t xml:space="preserve">Flow Management </w:t>
      </w:r>
      <w:r w:rsidR="008B47ED">
        <w:rPr>
          <w:rFonts w:ascii="Arial" w:hAnsi="Arial" w:cs="Arial"/>
        </w:rPr>
        <w:t>Holding BV</w:t>
      </w:r>
      <w:r w:rsidR="004F7A58">
        <w:rPr>
          <w:rFonts w:ascii="Arial" w:hAnsi="Arial" w:cs="Arial"/>
        </w:rPr>
        <w:t xml:space="preserve"> (“</w:t>
      </w:r>
      <w:r w:rsidR="004F7A58" w:rsidRPr="004F7A58">
        <w:rPr>
          <w:rFonts w:ascii="Arial" w:hAnsi="Arial" w:cs="Arial"/>
          <w:b/>
          <w:bCs/>
        </w:rPr>
        <w:t>FMH</w:t>
      </w:r>
      <w:r w:rsidR="004F7A58">
        <w:rPr>
          <w:rFonts w:ascii="Arial" w:hAnsi="Arial" w:cs="Arial"/>
        </w:rPr>
        <w:t>”)</w:t>
      </w:r>
      <w:r w:rsidR="008B47ED">
        <w:rPr>
          <w:rFonts w:ascii="Arial" w:hAnsi="Arial" w:cs="Arial"/>
        </w:rPr>
        <w:t xml:space="preserve"> was an investment holding company</w:t>
      </w:r>
      <w:r w:rsidR="00D1626F">
        <w:rPr>
          <w:rFonts w:ascii="Arial" w:hAnsi="Arial" w:cs="Arial"/>
        </w:rPr>
        <w:t xml:space="preserve"> with operations pertained to the operating subsidiaries in other jurisdictions.  In this regard, only limited information or records might be h</w:t>
      </w:r>
      <w:r w:rsidR="004F7A58">
        <w:rPr>
          <w:rFonts w:ascii="Arial" w:hAnsi="Arial" w:cs="Arial"/>
        </w:rPr>
        <w:t>eld with FMH.</w:t>
      </w:r>
      <w:r w:rsidR="00845768">
        <w:rPr>
          <w:rFonts w:ascii="Arial" w:hAnsi="Arial" w:cs="Arial"/>
        </w:rPr>
        <w:t xml:space="preserve">  </w:t>
      </w:r>
      <w:proofErr w:type="gramStart"/>
      <w:r w:rsidR="00845768">
        <w:rPr>
          <w:rFonts w:ascii="Arial" w:hAnsi="Arial" w:cs="Arial"/>
        </w:rPr>
        <w:t>The majority of</w:t>
      </w:r>
      <w:proofErr w:type="gramEnd"/>
      <w:r w:rsidR="00845768">
        <w:rPr>
          <w:rFonts w:ascii="Arial" w:hAnsi="Arial" w:cs="Arial"/>
        </w:rPr>
        <w:t xml:space="preserve"> the books and records which could assist the investigation would be held in other jurisdictions</w:t>
      </w:r>
      <w:r w:rsidR="00E77E35">
        <w:rPr>
          <w:rFonts w:ascii="Arial" w:hAnsi="Arial" w:cs="Arial"/>
        </w:rPr>
        <w:t xml:space="preserve"> where </w:t>
      </w:r>
      <w:r w:rsidR="005C496F">
        <w:rPr>
          <w:rFonts w:ascii="Arial" w:hAnsi="Arial" w:cs="Arial"/>
        </w:rPr>
        <w:t xml:space="preserve">the practitioner would need to seek information </w:t>
      </w:r>
      <w:r w:rsidR="00E77E35">
        <w:rPr>
          <w:rFonts w:ascii="Arial" w:hAnsi="Arial" w:cs="Arial"/>
        </w:rPr>
        <w:t>from</w:t>
      </w:r>
      <w:r w:rsidR="005C496F">
        <w:rPr>
          <w:rFonts w:ascii="Arial" w:hAnsi="Arial" w:cs="Arial"/>
        </w:rPr>
        <w:t xml:space="preserve">.  </w:t>
      </w:r>
      <w:r w:rsidR="004C452E">
        <w:rPr>
          <w:rFonts w:ascii="Arial" w:hAnsi="Arial" w:cs="Arial"/>
        </w:rPr>
        <w:t xml:space="preserve">The obligations for the local service providers in different jurisdictions may vary.  </w:t>
      </w:r>
      <w:r w:rsidR="00E73753">
        <w:rPr>
          <w:rFonts w:ascii="Arial" w:hAnsi="Arial" w:cs="Arial"/>
        </w:rPr>
        <w:t>The se</w:t>
      </w:r>
      <w:r w:rsidR="00AD0ED1">
        <w:rPr>
          <w:rFonts w:ascii="Arial" w:hAnsi="Arial" w:cs="Arial"/>
        </w:rPr>
        <w:t xml:space="preserve">rvice providers in some jurisdictions provide such information to a foreign practitioner only </w:t>
      </w:r>
      <w:r w:rsidR="00E73753">
        <w:rPr>
          <w:rFonts w:ascii="Arial" w:hAnsi="Arial" w:cs="Arial"/>
        </w:rPr>
        <w:t>with a recognition order (</w:t>
      </w:r>
      <w:proofErr w:type="gramStart"/>
      <w:r w:rsidR="00E73753">
        <w:rPr>
          <w:rFonts w:ascii="Arial" w:hAnsi="Arial" w:cs="Arial"/>
        </w:rPr>
        <w:t>e.g.</w:t>
      </w:r>
      <w:proofErr w:type="gramEnd"/>
      <w:r w:rsidR="00E73753">
        <w:rPr>
          <w:rFonts w:ascii="Arial" w:hAnsi="Arial" w:cs="Arial"/>
        </w:rPr>
        <w:t xml:space="preserve"> </w:t>
      </w:r>
      <w:r w:rsidR="00BD4AF0">
        <w:rPr>
          <w:rFonts w:ascii="Arial" w:hAnsi="Arial" w:cs="Arial"/>
        </w:rPr>
        <w:t>due to bank secrecy law in Switzerland) while others follow case laws which govern the rules and obligations for the service providers to assist foreign practitioner</w:t>
      </w:r>
      <w:r w:rsidR="00B86D13">
        <w:rPr>
          <w:rFonts w:ascii="Arial" w:hAnsi="Arial" w:cs="Arial"/>
        </w:rPr>
        <w:t>.</w:t>
      </w:r>
    </w:p>
    <w:p w14:paraId="4D05C18E" w14:textId="674F8DF0" w:rsidR="00B426EC" w:rsidRDefault="00764DE5" w:rsidP="00B426EC">
      <w:pPr>
        <w:jc w:val="both"/>
        <w:rPr>
          <w:rFonts w:ascii="Arial" w:hAnsi="Arial" w:cs="Arial"/>
        </w:rPr>
      </w:pPr>
      <w:r>
        <w:rPr>
          <w:rFonts w:ascii="Arial" w:hAnsi="Arial" w:cs="Arial"/>
        </w:rPr>
        <w:t xml:space="preserve">Another tool for </w:t>
      </w:r>
      <w:r w:rsidR="00D358BF">
        <w:rPr>
          <w:rFonts w:ascii="Arial" w:hAnsi="Arial" w:cs="Arial"/>
        </w:rPr>
        <w:t>a practitioner to maximise recoveries to creditors is through avoidance of a</w:t>
      </w:r>
      <w:r w:rsidR="00B56EFD">
        <w:rPr>
          <w:rFonts w:ascii="Arial" w:hAnsi="Arial" w:cs="Arial"/>
        </w:rPr>
        <w:t>ntecedent transacti</w:t>
      </w:r>
      <w:r w:rsidR="00E70FBA">
        <w:rPr>
          <w:rFonts w:ascii="Arial" w:hAnsi="Arial" w:cs="Arial"/>
        </w:rPr>
        <w:t>ons</w:t>
      </w:r>
      <w:r w:rsidR="00053DB4">
        <w:rPr>
          <w:rFonts w:ascii="Arial" w:hAnsi="Arial" w:cs="Arial"/>
        </w:rPr>
        <w:t xml:space="preserve"> which </w:t>
      </w:r>
      <w:r w:rsidR="00C232FE">
        <w:rPr>
          <w:rFonts w:ascii="Arial" w:hAnsi="Arial" w:cs="Arial"/>
        </w:rPr>
        <w:t xml:space="preserve">are </w:t>
      </w:r>
      <w:r w:rsidR="00E82EBD">
        <w:rPr>
          <w:rFonts w:ascii="Arial" w:hAnsi="Arial" w:cs="Arial"/>
        </w:rPr>
        <w:t xml:space="preserve">strictly governed by rules in different jurisdictions with highly technical </w:t>
      </w:r>
      <w:r w:rsidR="00D26FCB">
        <w:rPr>
          <w:rFonts w:ascii="Arial" w:hAnsi="Arial" w:cs="Arial"/>
        </w:rPr>
        <w:t xml:space="preserve">avoidance provisions and actions.  The details of which vary </w:t>
      </w:r>
      <w:r w:rsidR="000E63B3">
        <w:rPr>
          <w:rFonts w:ascii="Arial" w:hAnsi="Arial" w:cs="Arial"/>
        </w:rPr>
        <w:t xml:space="preserve">between jurisdictions including the choice of law, defences, disclosure and discovery </w:t>
      </w:r>
      <w:r w:rsidR="00F33AE3">
        <w:rPr>
          <w:rFonts w:ascii="Arial" w:hAnsi="Arial" w:cs="Arial"/>
        </w:rPr>
        <w:t xml:space="preserve">tools and the commencement of recovery actions.  </w:t>
      </w:r>
      <w:r w:rsidR="0016749A">
        <w:rPr>
          <w:rFonts w:ascii="Arial" w:hAnsi="Arial" w:cs="Arial"/>
        </w:rPr>
        <w:t xml:space="preserve">For example, </w:t>
      </w:r>
      <w:r w:rsidR="008F57DB">
        <w:rPr>
          <w:rFonts w:ascii="Arial" w:hAnsi="Arial" w:cs="Arial"/>
        </w:rPr>
        <w:t xml:space="preserve">a transaction may be voided in a jurisdiction but not another.  </w:t>
      </w:r>
      <w:r w:rsidR="00635CA2">
        <w:rPr>
          <w:rFonts w:ascii="Arial" w:hAnsi="Arial" w:cs="Arial"/>
        </w:rPr>
        <w:t xml:space="preserve">The provision of </w:t>
      </w:r>
      <w:r w:rsidR="00677B6C">
        <w:rPr>
          <w:rFonts w:ascii="Arial" w:hAnsi="Arial" w:cs="Arial"/>
        </w:rPr>
        <w:t xml:space="preserve">tax refund as security by Flow Management </w:t>
      </w:r>
      <w:r w:rsidR="000904FE">
        <w:rPr>
          <w:rFonts w:ascii="Arial" w:hAnsi="Arial" w:cs="Arial"/>
        </w:rPr>
        <w:t xml:space="preserve">and the transfer of operating subsidiaries to number of board members </w:t>
      </w:r>
      <w:r w:rsidR="00677B6C">
        <w:rPr>
          <w:rFonts w:ascii="Arial" w:hAnsi="Arial" w:cs="Arial"/>
        </w:rPr>
        <w:t xml:space="preserve">might be subject to </w:t>
      </w:r>
      <w:proofErr w:type="spellStart"/>
      <w:r w:rsidR="009D31F5">
        <w:rPr>
          <w:rFonts w:ascii="Arial" w:hAnsi="Arial" w:cs="Arial"/>
        </w:rPr>
        <w:t>scrutinisation</w:t>
      </w:r>
      <w:proofErr w:type="spellEnd"/>
      <w:r w:rsidR="00F62449">
        <w:rPr>
          <w:rFonts w:ascii="Arial" w:hAnsi="Arial" w:cs="Arial"/>
        </w:rPr>
        <w:t xml:space="preserve"> and capable of being recovered.</w:t>
      </w:r>
      <w:r w:rsidR="006038DF">
        <w:rPr>
          <w:rFonts w:ascii="Arial" w:hAnsi="Arial" w:cs="Arial"/>
        </w:rPr>
        <w:t xml:space="preserve">  </w:t>
      </w:r>
    </w:p>
    <w:p w14:paraId="613D80E7" w14:textId="41B029DF" w:rsidR="003F5629" w:rsidRPr="003F5629" w:rsidRDefault="003F5629" w:rsidP="00B426EC">
      <w:pPr>
        <w:jc w:val="both"/>
        <w:rPr>
          <w:rFonts w:ascii="Arial" w:hAnsi="Arial" w:cs="Arial"/>
          <w:u w:val="single"/>
        </w:rPr>
      </w:pPr>
      <w:r w:rsidRPr="003F5629">
        <w:rPr>
          <w:rFonts w:ascii="Arial" w:hAnsi="Arial" w:cs="Arial"/>
          <w:u w:val="single"/>
        </w:rPr>
        <w:t>Litigation</w:t>
      </w:r>
      <w:r w:rsidR="00E6536E">
        <w:rPr>
          <w:rFonts w:ascii="Arial" w:hAnsi="Arial" w:cs="Arial"/>
          <w:u w:val="single"/>
        </w:rPr>
        <w:t xml:space="preserve"> &amp; claims</w:t>
      </w:r>
    </w:p>
    <w:p w14:paraId="4A796104" w14:textId="41185D48" w:rsidR="003F5629" w:rsidRDefault="009A692A" w:rsidP="00B426EC">
      <w:pPr>
        <w:jc w:val="both"/>
        <w:rPr>
          <w:rFonts w:ascii="Arial" w:hAnsi="Arial" w:cs="Arial"/>
        </w:rPr>
      </w:pPr>
      <w:r>
        <w:rPr>
          <w:rFonts w:ascii="Arial" w:hAnsi="Arial" w:cs="Arial"/>
        </w:rPr>
        <w:t xml:space="preserve">The issues of choice of jurisdictions and forums to pursue claims </w:t>
      </w:r>
      <w:r w:rsidR="009D31F5">
        <w:rPr>
          <w:rFonts w:ascii="Arial" w:hAnsi="Arial" w:cs="Arial"/>
        </w:rPr>
        <w:t>would</w:t>
      </w:r>
      <w:r w:rsidR="00E6536E">
        <w:rPr>
          <w:rFonts w:ascii="Arial" w:hAnsi="Arial" w:cs="Arial"/>
        </w:rPr>
        <w:t xml:space="preserve"> also </w:t>
      </w:r>
      <w:r w:rsidR="009D31F5">
        <w:rPr>
          <w:rFonts w:ascii="Arial" w:hAnsi="Arial" w:cs="Arial"/>
        </w:rPr>
        <w:t xml:space="preserve">be </w:t>
      </w:r>
      <w:r w:rsidR="00E6536E">
        <w:rPr>
          <w:rFonts w:ascii="Arial" w:hAnsi="Arial" w:cs="Arial"/>
        </w:rPr>
        <w:t xml:space="preserve">expected in the case of Flow Management.  While </w:t>
      </w:r>
      <w:r w:rsidR="00B57ACF">
        <w:rPr>
          <w:rFonts w:ascii="Arial" w:hAnsi="Arial" w:cs="Arial"/>
        </w:rPr>
        <w:t>a contract/agreement usually include terms and clauses governing how parties of the contract should resolve disputes</w:t>
      </w:r>
      <w:r w:rsidR="005A2E3B">
        <w:rPr>
          <w:rFonts w:ascii="Arial" w:hAnsi="Arial" w:cs="Arial"/>
        </w:rPr>
        <w:t xml:space="preserve"> including the jurisdictions and forums</w:t>
      </w:r>
      <w:r w:rsidR="00B57ACF">
        <w:rPr>
          <w:rFonts w:ascii="Arial" w:hAnsi="Arial" w:cs="Arial"/>
        </w:rPr>
        <w:t xml:space="preserve">, it is not usually the case when </w:t>
      </w:r>
      <w:r w:rsidR="00A72C8A">
        <w:rPr>
          <w:rFonts w:ascii="Arial" w:hAnsi="Arial" w:cs="Arial"/>
        </w:rPr>
        <w:t xml:space="preserve">one party is subject to an insolvency proceeding.  </w:t>
      </w:r>
      <w:r w:rsidR="001A5FFC">
        <w:rPr>
          <w:rFonts w:ascii="Arial" w:hAnsi="Arial" w:cs="Arial"/>
        </w:rPr>
        <w:t xml:space="preserve">Since Flow Management operated its business in multiple jurisdictions, </w:t>
      </w:r>
      <w:proofErr w:type="gramStart"/>
      <w:r w:rsidR="00334DFB">
        <w:rPr>
          <w:rFonts w:ascii="Arial" w:hAnsi="Arial" w:cs="Arial"/>
        </w:rPr>
        <w:t>in the event that</w:t>
      </w:r>
      <w:proofErr w:type="gramEnd"/>
      <w:r w:rsidR="00334DFB">
        <w:rPr>
          <w:rFonts w:ascii="Arial" w:hAnsi="Arial" w:cs="Arial"/>
        </w:rPr>
        <w:t xml:space="preserve"> there </w:t>
      </w:r>
      <w:r w:rsidR="00F00C3E">
        <w:rPr>
          <w:rFonts w:ascii="Arial" w:hAnsi="Arial" w:cs="Arial"/>
        </w:rPr>
        <w:t>wa</w:t>
      </w:r>
      <w:r w:rsidR="00334DFB">
        <w:rPr>
          <w:rFonts w:ascii="Arial" w:hAnsi="Arial" w:cs="Arial"/>
        </w:rPr>
        <w:t xml:space="preserve">s a dispute over </w:t>
      </w:r>
      <w:r w:rsidR="00F00C3E">
        <w:rPr>
          <w:rFonts w:ascii="Arial" w:hAnsi="Arial" w:cs="Arial"/>
        </w:rPr>
        <w:t xml:space="preserve">creditor </w:t>
      </w:r>
      <w:r w:rsidR="00334DFB">
        <w:rPr>
          <w:rFonts w:ascii="Arial" w:hAnsi="Arial" w:cs="Arial"/>
        </w:rPr>
        <w:t xml:space="preserve">claims, the </w:t>
      </w:r>
      <w:r w:rsidR="00262DD9">
        <w:rPr>
          <w:rFonts w:ascii="Arial" w:hAnsi="Arial" w:cs="Arial"/>
        </w:rPr>
        <w:t xml:space="preserve">question </w:t>
      </w:r>
      <w:r w:rsidR="0052416D">
        <w:rPr>
          <w:rFonts w:ascii="Arial" w:hAnsi="Arial" w:cs="Arial"/>
        </w:rPr>
        <w:t>of which court would have jurisdiction to resolve the dispute might arise</w:t>
      </w:r>
      <w:r w:rsidR="00F00C3E">
        <w:rPr>
          <w:rFonts w:ascii="Arial" w:hAnsi="Arial" w:cs="Arial"/>
        </w:rPr>
        <w:t xml:space="preserve">.  </w:t>
      </w:r>
      <w:r w:rsidR="006165E8">
        <w:rPr>
          <w:rFonts w:ascii="Arial" w:hAnsi="Arial" w:cs="Arial"/>
        </w:rPr>
        <w:t xml:space="preserve">In essence, the </w:t>
      </w:r>
      <w:r w:rsidR="002606EC">
        <w:rPr>
          <w:rFonts w:ascii="Arial" w:hAnsi="Arial" w:cs="Arial"/>
        </w:rPr>
        <w:t>following questions may arise:</w:t>
      </w:r>
    </w:p>
    <w:p w14:paraId="67BFE109" w14:textId="7601DE86" w:rsidR="002606EC" w:rsidRPr="002606EC" w:rsidRDefault="002606EC" w:rsidP="002606EC">
      <w:pPr>
        <w:pStyle w:val="ListParagraph"/>
        <w:numPr>
          <w:ilvl w:val="0"/>
          <w:numId w:val="4"/>
        </w:numPr>
        <w:jc w:val="both"/>
        <w:rPr>
          <w:rFonts w:ascii="Arial" w:hAnsi="Arial" w:cs="Arial"/>
        </w:rPr>
      </w:pPr>
      <w:r w:rsidRPr="002606EC">
        <w:rPr>
          <w:rFonts w:ascii="Arial" w:hAnsi="Arial" w:cs="Arial"/>
        </w:rPr>
        <w:t>whether statutory insolvency claims can be pursued in a court other than the court with jurisdiction over the winding up?</w:t>
      </w:r>
    </w:p>
    <w:p w14:paraId="4728FAAC" w14:textId="1AE3BDB3" w:rsidR="002606EC" w:rsidRPr="002606EC" w:rsidRDefault="002606EC" w:rsidP="002606EC">
      <w:pPr>
        <w:pStyle w:val="ListParagraph"/>
        <w:numPr>
          <w:ilvl w:val="0"/>
          <w:numId w:val="4"/>
        </w:numPr>
        <w:jc w:val="both"/>
        <w:rPr>
          <w:rFonts w:ascii="Arial" w:hAnsi="Arial" w:cs="Arial"/>
        </w:rPr>
      </w:pPr>
      <w:r w:rsidRPr="002606EC">
        <w:rPr>
          <w:rFonts w:ascii="Arial" w:hAnsi="Arial" w:cs="Arial" w:hint="eastAsia"/>
        </w:rPr>
        <w:t>if not, whether a forum selection clause will be enforced when to do so will deprive the insolvent company of those statutory insolvency claims?</w:t>
      </w:r>
    </w:p>
    <w:p w14:paraId="05038CC7" w14:textId="1AD90099" w:rsidR="002606EC" w:rsidRPr="002606EC" w:rsidRDefault="002606EC" w:rsidP="002606EC">
      <w:pPr>
        <w:pStyle w:val="ListParagraph"/>
        <w:numPr>
          <w:ilvl w:val="0"/>
          <w:numId w:val="4"/>
        </w:numPr>
        <w:jc w:val="both"/>
        <w:rPr>
          <w:rFonts w:ascii="Arial" w:hAnsi="Arial" w:cs="Arial"/>
        </w:rPr>
      </w:pPr>
      <w:r w:rsidRPr="002606EC">
        <w:rPr>
          <w:rFonts w:ascii="Arial" w:hAnsi="Arial" w:cs="Arial" w:hint="eastAsia"/>
        </w:rPr>
        <w:t>if statutory insolvency claims can only be brought in the court with jurisdiction over the winding up, how will the court treat any related claims which are being pursued at the same time?</w:t>
      </w:r>
      <w:r>
        <w:rPr>
          <w:rStyle w:val="FootnoteReference"/>
          <w:rFonts w:ascii="Arial" w:hAnsi="Arial" w:cs="Arial"/>
        </w:rPr>
        <w:footnoteReference w:id="4"/>
      </w:r>
    </w:p>
    <w:p w14:paraId="4ACC1F33" w14:textId="06BAC724" w:rsidR="003F5629" w:rsidRPr="003F5629" w:rsidRDefault="00A9381B" w:rsidP="00B426EC">
      <w:pPr>
        <w:jc w:val="both"/>
        <w:rPr>
          <w:rFonts w:ascii="Arial" w:hAnsi="Arial" w:cs="Arial"/>
          <w:u w:val="single"/>
        </w:rPr>
      </w:pPr>
      <w:r>
        <w:rPr>
          <w:rFonts w:ascii="Arial" w:hAnsi="Arial" w:cs="Arial"/>
          <w:u w:val="single"/>
        </w:rPr>
        <w:t>Others</w:t>
      </w:r>
    </w:p>
    <w:p w14:paraId="08FAF540" w14:textId="71CC8554" w:rsidR="003F5629" w:rsidRDefault="00122712" w:rsidP="00B426EC">
      <w:pPr>
        <w:jc w:val="both"/>
        <w:rPr>
          <w:rFonts w:ascii="Arial" w:hAnsi="Arial" w:cs="Arial"/>
        </w:rPr>
      </w:pPr>
      <w:r>
        <w:rPr>
          <w:rFonts w:ascii="Arial" w:hAnsi="Arial" w:cs="Arial"/>
        </w:rPr>
        <w:t xml:space="preserve">The above has demonstrated </w:t>
      </w:r>
      <w:r w:rsidR="009A3116">
        <w:rPr>
          <w:rFonts w:ascii="Arial" w:hAnsi="Arial" w:cs="Arial"/>
        </w:rPr>
        <w:t xml:space="preserve">cross-border </w:t>
      </w:r>
      <w:r>
        <w:rPr>
          <w:rFonts w:ascii="Arial" w:hAnsi="Arial" w:cs="Arial"/>
        </w:rPr>
        <w:t xml:space="preserve">issues which may arise </w:t>
      </w:r>
      <w:r w:rsidR="009A3116">
        <w:rPr>
          <w:rFonts w:ascii="Arial" w:hAnsi="Arial" w:cs="Arial"/>
        </w:rPr>
        <w:t xml:space="preserve">in the Flow Management restructuring process in </w:t>
      </w:r>
      <w:r w:rsidR="00256320">
        <w:rPr>
          <w:rFonts w:ascii="Arial" w:hAnsi="Arial" w:cs="Arial"/>
        </w:rPr>
        <w:t>jurisdictions where</w:t>
      </w:r>
      <w:r w:rsidR="009A3116">
        <w:rPr>
          <w:rFonts w:ascii="Arial" w:hAnsi="Arial" w:cs="Arial"/>
        </w:rPr>
        <w:t xml:space="preserve"> the Model Law may </w:t>
      </w:r>
      <w:r w:rsidR="00327A61">
        <w:rPr>
          <w:rFonts w:ascii="Arial" w:hAnsi="Arial" w:cs="Arial"/>
        </w:rPr>
        <w:t xml:space="preserve">come in play.  </w:t>
      </w:r>
      <w:r w:rsidR="00906F63">
        <w:rPr>
          <w:rFonts w:ascii="Arial" w:hAnsi="Arial" w:cs="Arial"/>
        </w:rPr>
        <w:t xml:space="preserve">The </w:t>
      </w:r>
      <w:r w:rsidR="00D96E62">
        <w:rPr>
          <w:rFonts w:ascii="Arial" w:hAnsi="Arial" w:cs="Arial"/>
        </w:rPr>
        <w:t xml:space="preserve">issues may be complicated in jurisdictions where the Model Law </w:t>
      </w:r>
      <w:r w:rsidR="00396CBE">
        <w:rPr>
          <w:rFonts w:ascii="Arial" w:hAnsi="Arial" w:cs="Arial"/>
        </w:rPr>
        <w:t xml:space="preserve">or the rule of recognition has not been adopted, </w:t>
      </w:r>
      <w:proofErr w:type="gramStart"/>
      <w:r w:rsidR="00396CBE">
        <w:rPr>
          <w:rFonts w:ascii="Arial" w:hAnsi="Arial" w:cs="Arial"/>
        </w:rPr>
        <w:t>e.g.</w:t>
      </w:r>
      <w:proofErr w:type="gramEnd"/>
      <w:r w:rsidR="00396CBE">
        <w:rPr>
          <w:rFonts w:ascii="Arial" w:hAnsi="Arial" w:cs="Arial"/>
        </w:rPr>
        <w:t xml:space="preserve"> in South Africa</w:t>
      </w:r>
      <w:r w:rsidR="00136252">
        <w:rPr>
          <w:rFonts w:ascii="Arial" w:hAnsi="Arial" w:cs="Arial"/>
        </w:rPr>
        <w:t xml:space="preserve">, one of the jurisdictions where Flow Management operated its business.  </w:t>
      </w:r>
      <w:r w:rsidR="008A5B6F">
        <w:rPr>
          <w:rFonts w:ascii="Arial" w:hAnsi="Arial" w:cs="Arial"/>
        </w:rPr>
        <w:t xml:space="preserve">Notwithstanding that </w:t>
      </w:r>
      <w:r w:rsidR="00136252">
        <w:rPr>
          <w:rFonts w:ascii="Arial" w:hAnsi="Arial" w:cs="Arial"/>
        </w:rPr>
        <w:t>the South African Parliament</w:t>
      </w:r>
      <w:r w:rsidR="00255DBC">
        <w:rPr>
          <w:rFonts w:ascii="Arial" w:hAnsi="Arial" w:cs="Arial"/>
        </w:rPr>
        <w:t xml:space="preserve"> has assented to the Cross-Border Insolvency Act, </w:t>
      </w:r>
      <w:r w:rsidR="00F50046">
        <w:rPr>
          <w:rFonts w:ascii="Arial" w:hAnsi="Arial" w:cs="Arial"/>
        </w:rPr>
        <w:t xml:space="preserve">no countries have been designated </w:t>
      </w:r>
      <w:r w:rsidR="00F06247">
        <w:rPr>
          <w:rFonts w:ascii="Arial" w:hAnsi="Arial" w:cs="Arial"/>
        </w:rPr>
        <w:t xml:space="preserve">by the Minister of Justice to which </w:t>
      </w:r>
      <w:r w:rsidR="00AD1DEC">
        <w:rPr>
          <w:rFonts w:ascii="Arial" w:hAnsi="Arial" w:cs="Arial"/>
        </w:rPr>
        <w:t>the act would be applicable.  Therefore, the act has no practical application yet.</w:t>
      </w:r>
      <w:r w:rsidR="00DF7B09">
        <w:rPr>
          <w:rFonts w:ascii="Arial" w:hAnsi="Arial" w:cs="Arial"/>
        </w:rPr>
        <w:t xml:space="preserve">  </w:t>
      </w:r>
      <w:r w:rsidR="00411CCC">
        <w:rPr>
          <w:rFonts w:ascii="Arial" w:hAnsi="Arial" w:cs="Arial"/>
        </w:rPr>
        <w:t xml:space="preserve">Should </w:t>
      </w:r>
      <w:r w:rsidR="00DF7B09">
        <w:rPr>
          <w:rFonts w:ascii="Arial" w:hAnsi="Arial" w:cs="Arial"/>
        </w:rPr>
        <w:t xml:space="preserve">the practitioner of Flow Management </w:t>
      </w:r>
      <w:r w:rsidR="00411CCC">
        <w:rPr>
          <w:rFonts w:ascii="Arial" w:hAnsi="Arial" w:cs="Arial"/>
        </w:rPr>
        <w:t xml:space="preserve">wish to manage the affairs or deal with the assets, a separate </w:t>
      </w:r>
      <w:r w:rsidR="00256320">
        <w:rPr>
          <w:rFonts w:ascii="Arial" w:hAnsi="Arial" w:cs="Arial"/>
        </w:rPr>
        <w:t xml:space="preserve">fresh </w:t>
      </w:r>
      <w:r w:rsidR="00411CCC">
        <w:rPr>
          <w:rFonts w:ascii="Arial" w:hAnsi="Arial" w:cs="Arial"/>
        </w:rPr>
        <w:t>application in South Africa might be required.</w:t>
      </w:r>
    </w:p>
    <w:p w14:paraId="0350A19A" w14:textId="1261B0AB" w:rsidR="00FD54AB" w:rsidRPr="00806E7B" w:rsidRDefault="00FD54AB" w:rsidP="00A31D17">
      <w:pPr>
        <w:keepNext/>
        <w:spacing w:line="240" w:lineRule="auto"/>
        <w:jc w:val="both"/>
        <w:rPr>
          <w:rFonts w:ascii="Arial" w:hAnsi="Arial" w:cs="Arial"/>
          <w:b/>
          <w:bCs/>
        </w:rPr>
      </w:pPr>
      <w:r w:rsidRPr="00806E7B">
        <w:rPr>
          <w:rFonts w:ascii="Arial" w:hAnsi="Arial" w:cs="Arial"/>
          <w:b/>
          <w:bCs/>
        </w:rPr>
        <w:lastRenderedPageBreak/>
        <w:t>Question 9</w:t>
      </w:r>
    </w:p>
    <w:p w14:paraId="2A837B31" w14:textId="1AC63E20" w:rsidR="00FD54AB" w:rsidRPr="00A95B43" w:rsidRDefault="00A95B43" w:rsidP="00A95B43">
      <w:pPr>
        <w:spacing w:line="240" w:lineRule="auto"/>
        <w:jc w:val="both"/>
        <w:rPr>
          <w:rFonts w:ascii="Arial" w:hAnsi="Arial" w:cs="Arial"/>
          <w:i/>
          <w:iCs/>
        </w:rPr>
      </w:pPr>
      <w:r w:rsidRPr="00A95B43">
        <w:rPr>
          <w:rFonts w:ascii="Arial" w:hAnsi="Arial" w:cs="Arial"/>
          <w:i/>
          <w:iCs/>
        </w:rPr>
        <w:t>In October 2014 four scenarios have been drawn up. Why was or wasn’t calling for a moratorium (see scenario 4) a good option given the situation at that time? [you are allowed to give your opinion based on your own countries’ Bankruptcy Act; be as detailed as possible]</w:t>
      </w:r>
    </w:p>
    <w:p w14:paraId="0B775B6C" w14:textId="35838C4E" w:rsidR="00950595" w:rsidRDefault="005D709D" w:rsidP="005D709D">
      <w:pPr>
        <w:jc w:val="both"/>
        <w:rPr>
          <w:rFonts w:ascii="Arial" w:hAnsi="Arial" w:cs="Arial"/>
        </w:rPr>
      </w:pPr>
      <w:r>
        <w:rPr>
          <w:rFonts w:ascii="Arial" w:hAnsi="Arial" w:cs="Arial"/>
        </w:rPr>
        <w:t xml:space="preserve">Moratorium </w:t>
      </w:r>
      <w:r w:rsidR="00641BB6">
        <w:rPr>
          <w:rFonts w:ascii="Arial" w:hAnsi="Arial" w:cs="Arial"/>
        </w:rPr>
        <w:t>provision</w:t>
      </w:r>
      <w:r w:rsidR="00140982">
        <w:rPr>
          <w:rFonts w:ascii="Arial" w:hAnsi="Arial" w:cs="Arial"/>
        </w:rPr>
        <w:t xml:space="preserve"> under the legislations of the British Virgin Islands</w:t>
      </w:r>
      <w:r w:rsidR="00641BB6">
        <w:rPr>
          <w:rFonts w:ascii="Arial" w:hAnsi="Arial" w:cs="Arial"/>
        </w:rPr>
        <w:t xml:space="preserve"> </w:t>
      </w:r>
      <w:r w:rsidR="0017178F">
        <w:rPr>
          <w:rFonts w:ascii="Arial" w:hAnsi="Arial" w:cs="Arial"/>
        </w:rPr>
        <w:t xml:space="preserve">is available </w:t>
      </w:r>
      <w:r w:rsidR="002E3F92">
        <w:rPr>
          <w:rFonts w:ascii="Arial" w:hAnsi="Arial" w:cs="Arial"/>
        </w:rPr>
        <w:t>under Individual Creditors’ Arrangement</w:t>
      </w:r>
      <w:r w:rsidR="00215614">
        <w:rPr>
          <w:rFonts w:ascii="Arial" w:hAnsi="Arial" w:cs="Arial"/>
        </w:rPr>
        <w:t xml:space="preserve"> which applies to an individual only</w:t>
      </w:r>
      <w:r w:rsidR="00203B2D">
        <w:rPr>
          <w:rFonts w:ascii="Arial" w:hAnsi="Arial" w:cs="Arial"/>
        </w:rPr>
        <w:t>, and under the Administration regime</w:t>
      </w:r>
      <w:r w:rsidR="00B72845">
        <w:rPr>
          <w:rFonts w:ascii="Arial" w:hAnsi="Arial" w:cs="Arial"/>
        </w:rPr>
        <w:t xml:space="preserve"> pursuant to Part III of the Insolvency Act</w:t>
      </w:r>
      <w:r w:rsidR="009F1D05">
        <w:rPr>
          <w:rFonts w:ascii="Arial" w:hAnsi="Arial" w:cs="Arial"/>
        </w:rPr>
        <w:t xml:space="preserve"> </w:t>
      </w:r>
      <w:r w:rsidR="00606AA4">
        <w:rPr>
          <w:rFonts w:ascii="Arial" w:hAnsi="Arial" w:cs="Arial"/>
        </w:rPr>
        <w:t xml:space="preserve">(“the </w:t>
      </w:r>
      <w:r w:rsidR="00606AA4" w:rsidRPr="00606AA4">
        <w:rPr>
          <w:rFonts w:ascii="Arial" w:hAnsi="Arial" w:cs="Arial"/>
          <w:b/>
          <w:bCs/>
        </w:rPr>
        <w:t>IA</w:t>
      </w:r>
      <w:r w:rsidR="00606AA4">
        <w:rPr>
          <w:rFonts w:ascii="Arial" w:hAnsi="Arial" w:cs="Arial"/>
        </w:rPr>
        <w:t xml:space="preserve">”) </w:t>
      </w:r>
      <w:r w:rsidR="00A23FBF">
        <w:rPr>
          <w:rFonts w:ascii="Arial" w:hAnsi="Arial" w:cs="Arial"/>
        </w:rPr>
        <w:t>though</w:t>
      </w:r>
      <w:r w:rsidR="009F1D05">
        <w:rPr>
          <w:rFonts w:ascii="Arial" w:hAnsi="Arial" w:cs="Arial"/>
        </w:rPr>
        <w:t xml:space="preserve"> not yet in force.  </w:t>
      </w:r>
    </w:p>
    <w:p w14:paraId="3443F692" w14:textId="1D5A1A41" w:rsidR="00140982" w:rsidRDefault="00BC2160" w:rsidP="005D709D">
      <w:pPr>
        <w:jc w:val="both"/>
        <w:rPr>
          <w:rFonts w:ascii="Arial" w:hAnsi="Arial" w:cs="Arial"/>
        </w:rPr>
      </w:pPr>
      <w:r>
        <w:rPr>
          <w:rFonts w:ascii="Arial" w:hAnsi="Arial" w:cs="Arial"/>
        </w:rPr>
        <w:t xml:space="preserve">Moratorium commences on the filing of an application </w:t>
      </w:r>
      <w:r w:rsidR="00626BB4">
        <w:rPr>
          <w:rFonts w:ascii="Arial" w:hAnsi="Arial" w:cs="Arial"/>
        </w:rPr>
        <w:t>for an administrati</w:t>
      </w:r>
      <w:r w:rsidR="00A3494A">
        <w:rPr>
          <w:rFonts w:ascii="Arial" w:hAnsi="Arial" w:cs="Arial"/>
        </w:rPr>
        <w:t>on</w:t>
      </w:r>
      <w:r w:rsidR="00626BB4">
        <w:rPr>
          <w:rFonts w:ascii="Arial" w:hAnsi="Arial" w:cs="Arial"/>
        </w:rPr>
        <w:t xml:space="preserve"> order</w:t>
      </w:r>
      <w:r w:rsidR="002030BB">
        <w:rPr>
          <w:rFonts w:ascii="Arial" w:hAnsi="Arial" w:cs="Arial"/>
        </w:rPr>
        <w:t xml:space="preserve"> (subject to whether an administrative receiver of the company is in office)</w:t>
      </w:r>
      <w:r w:rsidR="00A452F0">
        <w:rPr>
          <w:rFonts w:ascii="Arial" w:hAnsi="Arial" w:cs="Arial"/>
        </w:rPr>
        <w:t xml:space="preserve">.  </w:t>
      </w:r>
      <w:r w:rsidR="00CC6E9F">
        <w:rPr>
          <w:rFonts w:ascii="Arial" w:hAnsi="Arial" w:cs="Arial"/>
        </w:rPr>
        <w:t xml:space="preserve">Such application may be made by the company or the board of the company.  </w:t>
      </w:r>
      <w:r w:rsidR="001C65D0">
        <w:rPr>
          <w:rFonts w:ascii="Arial" w:hAnsi="Arial" w:cs="Arial"/>
        </w:rPr>
        <w:t>The Court may make an administrati</w:t>
      </w:r>
      <w:r w:rsidR="00A3494A">
        <w:rPr>
          <w:rFonts w:ascii="Arial" w:hAnsi="Arial" w:cs="Arial"/>
        </w:rPr>
        <w:t>on</w:t>
      </w:r>
      <w:r w:rsidR="001C65D0">
        <w:rPr>
          <w:rFonts w:ascii="Arial" w:hAnsi="Arial" w:cs="Arial"/>
        </w:rPr>
        <w:t xml:space="preserve"> order in respect of a company if it is satisfied that the company is or is likely to become insolvent and it considers that there is a reasonable prospect that the making of the order will achieve one or </w:t>
      </w:r>
      <w:r w:rsidR="00311E05">
        <w:rPr>
          <w:rFonts w:ascii="Arial" w:hAnsi="Arial" w:cs="Arial"/>
        </w:rPr>
        <w:t>more purposes as follows:</w:t>
      </w:r>
    </w:p>
    <w:p w14:paraId="34250BFB" w14:textId="6D343D9B" w:rsidR="00311E05" w:rsidRDefault="00311E05" w:rsidP="00311E05">
      <w:pPr>
        <w:pStyle w:val="ListParagraph"/>
        <w:numPr>
          <w:ilvl w:val="0"/>
          <w:numId w:val="4"/>
        </w:numPr>
        <w:jc w:val="both"/>
        <w:rPr>
          <w:rFonts w:ascii="Arial" w:hAnsi="Arial" w:cs="Arial"/>
        </w:rPr>
      </w:pPr>
      <w:r>
        <w:rPr>
          <w:rFonts w:ascii="Arial" w:hAnsi="Arial" w:cs="Arial"/>
        </w:rPr>
        <w:t>The rehabilitation of the company</w:t>
      </w:r>
    </w:p>
    <w:p w14:paraId="25C51A73" w14:textId="48AE7226" w:rsidR="00311E05" w:rsidRDefault="008A7B7D" w:rsidP="00311E05">
      <w:pPr>
        <w:pStyle w:val="ListParagraph"/>
        <w:numPr>
          <w:ilvl w:val="0"/>
          <w:numId w:val="4"/>
        </w:numPr>
        <w:jc w:val="both"/>
        <w:rPr>
          <w:rFonts w:ascii="Arial" w:hAnsi="Arial" w:cs="Arial"/>
        </w:rPr>
      </w:pPr>
      <w:r>
        <w:rPr>
          <w:rFonts w:ascii="Arial" w:hAnsi="Arial" w:cs="Arial"/>
        </w:rPr>
        <w:t>The survival of all or any part of the company’s undertaking as a going concern</w:t>
      </w:r>
    </w:p>
    <w:p w14:paraId="1B71A36F" w14:textId="71E41710" w:rsidR="008A7B7D" w:rsidRDefault="008A7B7D" w:rsidP="00311E05">
      <w:pPr>
        <w:pStyle w:val="ListParagraph"/>
        <w:numPr>
          <w:ilvl w:val="0"/>
          <w:numId w:val="4"/>
        </w:numPr>
        <w:jc w:val="both"/>
        <w:rPr>
          <w:rFonts w:ascii="Arial" w:hAnsi="Arial" w:cs="Arial"/>
        </w:rPr>
      </w:pPr>
      <w:r>
        <w:rPr>
          <w:rFonts w:ascii="Arial" w:hAnsi="Arial" w:cs="Arial"/>
        </w:rPr>
        <w:t xml:space="preserve">A better return for the company’s creditors than would result from an immediate </w:t>
      </w:r>
      <w:proofErr w:type="gramStart"/>
      <w:r>
        <w:rPr>
          <w:rFonts w:ascii="Arial" w:hAnsi="Arial" w:cs="Arial"/>
        </w:rPr>
        <w:t>liquidation</w:t>
      </w:r>
      <w:proofErr w:type="gramEnd"/>
    </w:p>
    <w:p w14:paraId="32F1872B" w14:textId="46048E54" w:rsidR="008A7B7D" w:rsidRDefault="00AF6B36" w:rsidP="00311E05">
      <w:pPr>
        <w:pStyle w:val="ListParagraph"/>
        <w:numPr>
          <w:ilvl w:val="0"/>
          <w:numId w:val="4"/>
        </w:numPr>
        <w:jc w:val="both"/>
        <w:rPr>
          <w:rFonts w:ascii="Arial" w:hAnsi="Arial" w:cs="Arial"/>
        </w:rPr>
      </w:pPr>
      <w:r>
        <w:rPr>
          <w:rFonts w:ascii="Arial" w:hAnsi="Arial" w:cs="Arial"/>
        </w:rPr>
        <w:t>T</w:t>
      </w:r>
      <w:r w:rsidR="008A7B7D">
        <w:rPr>
          <w:rFonts w:ascii="Arial" w:hAnsi="Arial" w:cs="Arial"/>
        </w:rPr>
        <w:t xml:space="preserve">he approval of a </w:t>
      </w:r>
      <w:r w:rsidR="00F32127">
        <w:rPr>
          <w:rFonts w:ascii="Arial" w:hAnsi="Arial" w:cs="Arial"/>
        </w:rPr>
        <w:t>C</w:t>
      </w:r>
      <w:r w:rsidR="00126910">
        <w:rPr>
          <w:rFonts w:ascii="Arial" w:hAnsi="Arial" w:cs="Arial"/>
        </w:rPr>
        <w:t xml:space="preserve">ompany </w:t>
      </w:r>
      <w:r w:rsidR="00F32127">
        <w:rPr>
          <w:rFonts w:ascii="Arial" w:hAnsi="Arial" w:cs="Arial"/>
        </w:rPr>
        <w:t>C</w:t>
      </w:r>
      <w:r w:rsidR="00126910">
        <w:rPr>
          <w:rFonts w:ascii="Arial" w:hAnsi="Arial" w:cs="Arial"/>
        </w:rPr>
        <w:t xml:space="preserve">reditors’ </w:t>
      </w:r>
      <w:r w:rsidR="00F32127">
        <w:rPr>
          <w:rFonts w:ascii="Arial" w:hAnsi="Arial" w:cs="Arial"/>
        </w:rPr>
        <w:t>A</w:t>
      </w:r>
      <w:r w:rsidR="00126910">
        <w:rPr>
          <w:rFonts w:ascii="Arial" w:hAnsi="Arial" w:cs="Arial"/>
        </w:rPr>
        <w:t>rrangement</w:t>
      </w:r>
    </w:p>
    <w:p w14:paraId="08C50243" w14:textId="46C7F4D8" w:rsidR="00126910" w:rsidRDefault="00F160E1" w:rsidP="00311E05">
      <w:pPr>
        <w:pStyle w:val="ListParagraph"/>
        <w:numPr>
          <w:ilvl w:val="0"/>
          <w:numId w:val="4"/>
        </w:numPr>
        <w:jc w:val="both"/>
        <w:rPr>
          <w:rFonts w:ascii="Arial" w:hAnsi="Arial" w:cs="Arial"/>
        </w:rPr>
      </w:pPr>
      <w:r>
        <w:rPr>
          <w:rFonts w:ascii="Arial" w:hAnsi="Arial" w:cs="Arial"/>
        </w:rPr>
        <w:t xml:space="preserve">To facilitate an application, or the provision of cooperation, under </w:t>
      </w:r>
      <w:r w:rsidR="00F32127">
        <w:rPr>
          <w:rFonts w:ascii="Arial" w:hAnsi="Arial" w:cs="Arial"/>
        </w:rPr>
        <w:t>Cross-border Insolvency provisions or Orders in Aid of Foreign Proceedings</w:t>
      </w:r>
    </w:p>
    <w:p w14:paraId="3E944DF0" w14:textId="2598D22A" w:rsidR="00EA1783" w:rsidRDefault="00EA1783" w:rsidP="0000368F">
      <w:pPr>
        <w:jc w:val="both"/>
        <w:rPr>
          <w:rFonts w:ascii="Arial" w:hAnsi="Arial" w:cs="Arial"/>
        </w:rPr>
      </w:pPr>
      <w:r>
        <w:rPr>
          <w:rFonts w:ascii="Arial" w:hAnsi="Arial" w:cs="Arial"/>
        </w:rPr>
        <w:t>Given the circumstances of F</w:t>
      </w:r>
      <w:r w:rsidR="000259C2">
        <w:rPr>
          <w:rFonts w:ascii="Arial" w:hAnsi="Arial" w:cs="Arial"/>
        </w:rPr>
        <w:t>low Management</w:t>
      </w:r>
      <w:r>
        <w:rPr>
          <w:rFonts w:ascii="Arial" w:hAnsi="Arial" w:cs="Arial"/>
        </w:rPr>
        <w:t xml:space="preserve">, </w:t>
      </w:r>
      <w:r w:rsidR="00F2589F">
        <w:rPr>
          <w:rFonts w:ascii="Arial" w:hAnsi="Arial" w:cs="Arial"/>
        </w:rPr>
        <w:t>it would be entitled to make an application for an administrati</w:t>
      </w:r>
      <w:r w:rsidR="003C113F">
        <w:rPr>
          <w:rFonts w:ascii="Arial" w:hAnsi="Arial" w:cs="Arial"/>
        </w:rPr>
        <w:t>on</w:t>
      </w:r>
      <w:r w:rsidR="00F2589F">
        <w:rPr>
          <w:rFonts w:ascii="Arial" w:hAnsi="Arial" w:cs="Arial"/>
        </w:rPr>
        <w:t xml:space="preserve"> order to </w:t>
      </w:r>
      <w:r w:rsidR="00606AA4">
        <w:rPr>
          <w:rFonts w:ascii="Arial" w:hAnsi="Arial" w:cs="Arial"/>
        </w:rPr>
        <w:t>trigger the moratorium provision.</w:t>
      </w:r>
    </w:p>
    <w:p w14:paraId="1380E538" w14:textId="6A296723" w:rsidR="0000368F" w:rsidRDefault="0036757E" w:rsidP="0000368F">
      <w:pPr>
        <w:jc w:val="both"/>
        <w:rPr>
          <w:rFonts w:ascii="Arial" w:hAnsi="Arial" w:cs="Arial"/>
        </w:rPr>
      </w:pPr>
      <w:r>
        <w:rPr>
          <w:rFonts w:ascii="Arial" w:hAnsi="Arial" w:cs="Arial"/>
        </w:rPr>
        <w:t xml:space="preserve">The effect of the moratorium, </w:t>
      </w:r>
      <w:r w:rsidR="00606AA4">
        <w:rPr>
          <w:rFonts w:ascii="Arial" w:hAnsi="Arial" w:cs="Arial"/>
        </w:rPr>
        <w:t>pursuant to section 84 of the IA, is</w:t>
      </w:r>
      <w:r w:rsidR="00574E18">
        <w:rPr>
          <w:rFonts w:ascii="Arial" w:hAnsi="Arial" w:cs="Arial"/>
        </w:rPr>
        <w:t xml:space="preserve"> that</w:t>
      </w:r>
      <w:r w:rsidR="00234D32">
        <w:rPr>
          <w:rFonts w:ascii="Arial" w:hAnsi="Arial" w:cs="Arial"/>
        </w:rPr>
        <w:t>, except with the leave of the Court or the consent of the administrator</w:t>
      </w:r>
      <w:r w:rsidR="00574E18">
        <w:rPr>
          <w:rFonts w:ascii="Arial" w:hAnsi="Arial" w:cs="Arial"/>
        </w:rPr>
        <w:t>:</w:t>
      </w:r>
    </w:p>
    <w:p w14:paraId="50D86733" w14:textId="538F819F" w:rsidR="00574E18" w:rsidRDefault="00574E18" w:rsidP="00574E18">
      <w:pPr>
        <w:pStyle w:val="ListParagraph"/>
        <w:numPr>
          <w:ilvl w:val="0"/>
          <w:numId w:val="4"/>
        </w:numPr>
        <w:jc w:val="both"/>
        <w:rPr>
          <w:rFonts w:ascii="Arial" w:hAnsi="Arial" w:cs="Arial"/>
        </w:rPr>
      </w:pPr>
      <w:r>
        <w:rPr>
          <w:rFonts w:ascii="Arial" w:hAnsi="Arial" w:cs="Arial"/>
        </w:rPr>
        <w:t xml:space="preserve">No order may be </w:t>
      </w:r>
      <w:proofErr w:type="gramStart"/>
      <w:r>
        <w:rPr>
          <w:rFonts w:ascii="Arial" w:hAnsi="Arial" w:cs="Arial"/>
        </w:rPr>
        <w:t>made</w:t>
      </w:r>
      <w:proofErr w:type="gramEnd"/>
      <w:r>
        <w:rPr>
          <w:rFonts w:ascii="Arial" w:hAnsi="Arial" w:cs="Arial"/>
        </w:rPr>
        <w:t xml:space="preserve"> and no </w:t>
      </w:r>
      <w:r w:rsidR="00E941FE">
        <w:rPr>
          <w:rFonts w:ascii="Arial" w:hAnsi="Arial" w:cs="Arial"/>
        </w:rPr>
        <w:t>resolution may be passed for the appointment of a liquidator</w:t>
      </w:r>
    </w:p>
    <w:p w14:paraId="36192B17" w14:textId="594E0CE5" w:rsidR="00E941FE" w:rsidRDefault="001540B0" w:rsidP="00574E18">
      <w:pPr>
        <w:pStyle w:val="ListParagraph"/>
        <w:numPr>
          <w:ilvl w:val="0"/>
          <w:numId w:val="4"/>
        </w:numPr>
        <w:jc w:val="both"/>
        <w:rPr>
          <w:rFonts w:ascii="Arial" w:hAnsi="Arial" w:cs="Arial"/>
        </w:rPr>
      </w:pPr>
      <w:r>
        <w:rPr>
          <w:rFonts w:ascii="Arial" w:hAnsi="Arial" w:cs="Arial"/>
        </w:rPr>
        <w:t xml:space="preserve">No steps may be taken to enforce any security interest over the company’s </w:t>
      </w:r>
      <w:proofErr w:type="gramStart"/>
      <w:r>
        <w:rPr>
          <w:rFonts w:ascii="Arial" w:hAnsi="Arial" w:cs="Arial"/>
        </w:rPr>
        <w:t>assets</w:t>
      </w:r>
      <w:proofErr w:type="gramEnd"/>
    </w:p>
    <w:p w14:paraId="2D87E624" w14:textId="3E721EE7" w:rsidR="001540B0" w:rsidRDefault="001540B0" w:rsidP="00574E18">
      <w:pPr>
        <w:pStyle w:val="ListParagraph"/>
        <w:numPr>
          <w:ilvl w:val="0"/>
          <w:numId w:val="4"/>
        </w:numPr>
        <w:jc w:val="both"/>
        <w:rPr>
          <w:rFonts w:ascii="Arial" w:hAnsi="Arial" w:cs="Arial"/>
        </w:rPr>
      </w:pPr>
      <w:r>
        <w:rPr>
          <w:rFonts w:ascii="Arial" w:hAnsi="Arial" w:cs="Arial"/>
        </w:rPr>
        <w:t xml:space="preserve">No steps may be taken to repossess assets that are being used or occupied by or are in the possession of the </w:t>
      </w:r>
      <w:proofErr w:type="gramStart"/>
      <w:r>
        <w:rPr>
          <w:rFonts w:ascii="Arial" w:hAnsi="Arial" w:cs="Arial"/>
        </w:rPr>
        <w:t>company</w:t>
      </w:r>
      <w:proofErr w:type="gramEnd"/>
    </w:p>
    <w:p w14:paraId="36623773" w14:textId="1C0B9D5F" w:rsidR="00FC4A2F" w:rsidRDefault="00FC4A2F" w:rsidP="00574E18">
      <w:pPr>
        <w:pStyle w:val="ListParagraph"/>
        <w:numPr>
          <w:ilvl w:val="0"/>
          <w:numId w:val="4"/>
        </w:numPr>
        <w:jc w:val="both"/>
        <w:rPr>
          <w:rFonts w:ascii="Arial" w:hAnsi="Arial" w:cs="Arial"/>
        </w:rPr>
      </w:pPr>
      <w:r>
        <w:rPr>
          <w:rFonts w:ascii="Arial" w:hAnsi="Arial" w:cs="Arial"/>
        </w:rPr>
        <w:t xml:space="preserve">No proceedings, execution or other legal process may be commenced or </w:t>
      </w:r>
      <w:proofErr w:type="gramStart"/>
      <w:r>
        <w:rPr>
          <w:rFonts w:ascii="Arial" w:hAnsi="Arial" w:cs="Arial"/>
        </w:rPr>
        <w:t>continued</w:t>
      </w:r>
      <w:proofErr w:type="gramEnd"/>
      <w:r>
        <w:rPr>
          <w:rFonts w:ascii="Arial" w:hAnsi="Arial" w:cs="Arial"/>
        </w:rPr>
        <w:t xml:space="preserve"> or distress levied against the company or its assets</w:t>
      </w:r>
    </w:p>
    <w:p w14:paraId="31205531" w14:textId="240045D7" w:rsidR="00FC4A2F" w:rsidRDefault="00FC4A2F" w:rsidP="00574E18">
      <w:pPr>
        <w:pStyle w:val="ListParagraph"/>
        <w:numPr>
          <w:ilvl w:val="0"/>
          <w:numId w:val="4"/>
        </w:numPr>
        <w:jc w:val="both"/>
        <w:rPr>
          <w:rFonts w:ascii="Arial" w:hAnsi="Arial" w:cs="Arial"/>
        </w:rPr>
      </w:pPr>
      <w:r>
        <w:rPr>
          <w:rFonts w:ascii="Arial" w:hAnsi="Arial" w:cs="Arial"/>
        </w:rPr>
        <w:t xml:space="preserve">No share may be </w:t>
      </w:r>
      <w:proofErr w:type="gramStart"/>
      <w:r>
        <w:rPr>
          <w:rFonts w:ascii="Arial" w:hAnsi="Arial" w:cs="Arial"/>
        </w:rPr>
        <w:t>transferred</w:t>
      </w:r>
      <w:proofErr w:type="gramEnd"/>
      <w:r>
        <w:rPr>
          <w:rFonts w:ascii="Arial" w:hAnsi="Arial" w:cs="Arial"/>
        </w:rPr>
        <w:t xml:space="preserve"> and no alteration may be made in the status of the members of the company</w:t>
      </w:r>
    </w:p>
    <w:p w14:paraId="5AF4CBF4" w14:textId="5BF1AF1D" w:rsidR="00234D32" w:rsidRDefault="00234D32" w:rsidP="00574E18">
      <w:pPr>
        <w:pStyle w:val="ListParagraph"/>
        <w:numPr>
          <w:ilvl w:val="0"/>
          <w:numId w:val="4"/>
        </w:numPr>
        <w:jc w:val="both"/>
        <w:rPr>
          <w:rFonts w:ascii="Arial" w:hAnsi="Arial" w:cs="Arial"/>
        </w:rPr>
      </w:pPr>
      <w:r>
        <w:rPr>
          <w:rFonts w:ascii="Arial" w:hAnsi="Arial" w:cs="Arial"/>
        </w:rPr>
        <w:t xml:space="preserve">No resolution of the members may be </w:t>
      </w:r>
      <w:proofErr w:type="gramStart"/>
      <w:r>
        <w:rPr>
          <w:rFonts w:ascii="Arial" w:hAnsi="Arial" w:cs="Arial"/>
        </w:rPr>
        <w:t>passed</w:t>
      </w:r>
      <w:proofErr w:type="gramEnd"/>
    </w:p>
    <w:p w14:paraId="32E40910" w14:textId="07C874D9" w:rsidR="00242EAD" w:rsidRDefault="00EB3EA1" w:rsidP="00242EAD">
      <w:pPr>
        <w:jc w:val="both"/>
        <w:rPr>
          <w:rFonts w:ascii="Arial" w:hAnsi="Arial" w:cs="Arial"/>
        </w:rPr>
      </w:pPr>
      <w:r>
        <w:rPr>
          <w:rFonts w:ascii="Arial" w:hAnsi="Arial" w:cs="Arial"/>
        </w:rPr>
        <w:t xml:space="preserve">However, the moratorium provision does not have effect </w:t>
      </w:r>
      <w:r w:rsidR="005E4993">
        <w:rPr>
          <w:rFonts w:ascii="Arial" w:hAnsi="Arial" w:cs="Arial"/>
        </w:rPr>
        <w:t xml:space="preserve">on enforcement </w:t>
      </w:r>
      <w:r w:rsidR="000022AF">
        <w:rPr>
          <w:rFonts w:ascii="Arial" w:hAnsi="Arial" w:cs="Arial"/>
        </w:rPr>
        <w:t>or repossession commenced before the commencement of the moratorium peri</w:t>
      </w:r>
      <w:r w:rsidR="00AD1E7A">
        <w:rPr>
          <w:rFonts w:ascii="Arial" w:hAnsi="Arial" w:cs="Arial"/>
        </w:rPr>
        <w:t>od.</w:t>
      </w:r>
    </w:p>
    <w:p w14:paraId="53D6300B" w14:textId="6AD50D62" w:rsidR="00242EAD" w:rsidRDefault="003F6549" w:rsidP="00DD40BC">
      <w:pPr>
        <w:widowControl w:val="0"/>
        <w:jc w:val="both"/>
        <w:rPr>
          <w:rFonts w:ascii="Arial" w:hAnsi="Arial" w:cs="Arial"/>
        </w:rPr>
      </w:pPr>
      <w:r>
        <w:rPr>
          <w:rFonts w:ascii="Arial" w:hAnsi="Arial" w:cs="Arial"/>
        </w:rPr>
        <w:t>In this regard, the application of F</w:t>
      </w:r>
      <w:r w:rsidR="000259C2">
        <w:rPr>
          <w:rFonts w:ascii="Arial" w:hAnsi="Arial" w:cs="Arial"/>
        </w:rPr>
        <w:t xml:space="preserve">low Management </w:t>
      </w:r>
      <w:r w:rsidR="003C113F">
        <w:rPr>
          <w:rFonts w:ascii="Arial" w:hAnsi="Arial" w:cs="Arial"/>
        </w:rPr>
        <w:t xml:space="preserve">for the administration order </w:t>
      </w:r>
      <w:r w:rsidR="00657B94">
        <w:rPr>
          <w:rFonts w:ascii="Arial" w:hAnsi="Arial" w:cs="Arial"/>
        </w:rPr>
        <w:t>would</w:t>
      </w:r>
      <w:r w:rsidR="003C113F">
        <w:rPr>
          <w:rFonts w:ascii="Arial" w:hAnsi="Arial" w:cs="Arial"/>
        </w:rPr>
        <w:t xml:space="preserve"> have the effect </w:t>
      </w:r>
      <w:r w:rsidR="004110E8">
        <w:rPr>
          <w:rFonts w:ascii="Arial" w:hAnsi="Arial" w:cs="Arial"/>
        </w:rPr>
        <w:t>of preventing creditors</w:t>
      </w:r>
      <w:r w:rsidR="006E1C8C">
        <w:rPr>
          <w:rFonts w:ascii="Arial" w:hAnsi="Arial" w:cs="Arial"/>
        </w:rPr>
        <w:t xml:space="preserve"> from appointing liquidator</w:t>
      </w:r>
      <w:r w:rsidR="00C6523F">
        <w:rPr>
          <w:rFonts w:ascii="Arial" w:hAnsi="Arial" w:cs="Arial"/>
        </w:rPr>
        <w:t>,</w:t>
      </w:r>
      <w:r w:rsidR="000674BC">
        <w:rPr>
          <w:rFonts w:ascii="Arial" w:hAnsi="Arial" w:cs="Arial"/>
        </w:rPr>
        <w:t xml:space="preserve"> secured creditors from enforcing security interest and repossessing assets</w:t>
      </w:r>
      <w:r w:rsidR="00A45CDD">
        <w:rPr>
          <w:rFonts w:ascii="Arial" w:hAnsi="Arial" w:cs="Arial"/>
        </w:rPr>
        <w:t xml:space="preserve">, and anyone from commencing </w:t>
      </w:r>
      <w:r w:rsidR="001A7AB8">
        <w:rPr>
          <w:rFonts w:ascii="Arial" w:hAnsi="Arial" w:cs="Arial"/>
        </w:rPr>
        <w:t>or continuing legal proceedings.</w:t>
      </w:r>
      <w:r w:rsidR="002A4886">
        <w:rPr>
          <w:rFonts w:ascii="Arial" w:hAnsi="Arial" w:cs="Arial"/>
        </w:rPr>
        <w:t xml:space="preserve">  Nonetheless, the Court </w:t>
      </w:r>
      <w:r w:rsidR="006B6991">
        <w:rPr>
          <w:rFonts w:ascii="Arial" w:hAnsi="Arial" w:cs="Arial"/>
        </w:rPr>
        <w:t xml:space="preserve">may still </w:t>
      </w:r>
      <w:r w:rsidR="0080585F">
        <w:rPr>
          <w:rFonts w:ascii="Arial" w:hAnsi="Arial" w:cs="Arial"/>
        </w:rPr>
        <w:t>appoint liquidator if it is of the opinion that it is in the public interest for a liquidator to be appointed.</w:t>
      </w:r>
    </w:p>
    <w:p w14:paraId="1E83B498" w14:textId="3E6CEE5B" w:rsidR="001A7AB8" w:rsidRDefault="00B07AFE" w:rsidP="00242EAD">
      <w:pPr>
        <w:jc w:val="both"/>
        <w:rPr>
          <w:rFonts w:ascii="Arial" w:hAnsi="Arial" w:cs="Arial"/>
        </w:rPr>
      </w:pPr>
      <w:r>
        <w:rPr>
          <w:rFonts w:ascii="Arial" w:hAnsi="Arial" w:cs="Arial"/>
        </w:rPr>
        <w:t xml:space="preserve">On the other hand, </w:t>
      </w:r>
      <w:r w:rsidR="00EA59BD">
        <w:rPr>
          <w:rFonts w:ascii="Arial" w:hAnsi="Arial" w:cs="Arial"/>
        </w:rPr>
        <w:t xml:space="preserve">the moratorium provision would also </w:t>
      </w:r>
      <w:r w:rsidR="00CE18AB">
        <w:rPr>
          <w:rFonts w:ascii="Arial" w:hAnsi="Arial" w:cs="Arial"/>
        </w:rPr>
        <w:t>bar</w:t>
      </w:r>
      <w:r w:rsidR="005A6F3C">
        <w:rPr>
          <w:rFonts w:ascii="Arial" w:hAnsi="Arial" w:cs="Arial"/>
        </w:rPr>
        <w:t xml:space="preserve"> </w:t>
      </w:r>
      <w:r w:rsidR="000259C2">
        <w:rPr>
          <w:rFonts w:ascii="Arial" w:hAnsi="Arial" w:cs="Arial"/>
        </w:rPr>
        <w:t>Flow Management</w:t>
      </w:r>
      <w:r w:rsidR="005A6F3C">
        <w:rPr>
          <w:rFonts w:ascii="Arial" w:hAnsi="Arial" w:cs="Arial"/>
        </w:rPr>
        <w:t xml:space="preserve"> from disposing of or otherwise dealing with </w:t>
      </w:r>
      <w:r w:rsidR="00D613CD">
        <w:rPr>
          <w:rFonts w:ascii="Arial" w:hAnsi="Arial" w:cs="Arial"/>
        </w:rPr>
        <w:t>any assets subject to a charge</w:t>
      </w:r>
      <w:r w:rsidR="00F45BE6">
        <w:rPr>
          <w:rFonts w:ascii="Arial" w:hAnsi="Arial" w:cs="Arial"/>
        </w:rPr>
        <w:t xml:space="preserve">, assets subject to a floating charge </w:t>
      </w:r>
      <w:r w:rsidR="00F45BE6">
        <w:rPr>
          <w:rFonts w:ascii="Arial" w:hAnsi="Arial" w:cs="Arial"/>
        </w:rPr>
        <w:lastRenderedPageBreak/>
        <w:t xml:space="preserve">otherwise than in the ordinary course of </w:t>
      </w:r>
      <w:r w:rsidR="00F11B3C">
        <w:rPr>
          <w:rFonts w:ascii="Arial" w:hAnsi="Arial" w:cs="Arial"/>
        </w:rPr>
        <w:t xml:space="preserve">business, or assets in the company’s use, </w:t>
      </w:r>
      <w:proofErr w:type="gramStart"/>
      <w:r w:rsidR="00F11B3C">
        <w:rPr>
          <w:rFonts w:ascii="Arial" w:hAnsi="Arial" w:cs="Arial"/>
        </w:rPr>
        <w:t>occupation</w:t>
      </w:r>
      <w:proofErr w:type="gramEnd"/>
      <w:r w:rsidR="00F11B3C">
        <w:rPr>
          <w:rFonts w:ascii="Arial" w:hAnsi="Arial" w:cs="Arial"/>
        </w:rPr>
        <w:t xml:space="preserve"> or possession of which another person is the owner or lessor.</w:t>
      </w:r>
    </w:p>
    <w:p w14:paraId="4055D67A" w14:textId="36949EE2" w:rsidR="00F11B3C" w:rsidRDefault="002419E6" w:rsidP="00242EAD">
      <w:pPr>
        <w:jc w:val="both"/>
        <w:rPr>
          <w:rFonts w:ascii="Arial" w:hAnsi="Arial" w:cs="Arial"/>
        </w:rPr>
      </w:pPr>
      <w:r>
        <w:rPr>
          <w:rFonts w:ascii="Arial" w:hAnsi="Arial" w:cs="Arial"/>
        </w:rPr>
        <w:t xml:space="preserve">On the making of the administration order, </w:t>
      </w:r>
      <w:r w:rsidR="007C4672">
        <w:rPr>
          <w:rFonts w:ascii="Arial" w:hAnsi="Arial" w:cs="Arial"/>
        </w:rPr>
        <w:t>the administrator shall take into his or her custody the assets to which the company is or appears to be entitled</w:t>
      </w:r>
      <w:r w:rsidR="00403EAE">
        <w:rPr>
          <w:rFonts w:ascii="Arial" w:hAnsi="Arial" w:cs="Arial"/>
        </w:rPr>
        <w:t xml:space="preserve">, and shall manage the business, </w:t>
      </w:r>
      <w:proofErr w:type="gramStart"/>
      <w:r w:rsidR="00403EAE">
        <w:rPr>
          <w:rFonts w:ascii="Arial" w:hAnsi="Arial" w:cs="Arial"/>
        </w:rPr>
        <w:t>assets</w:t>
      </w:r>
      <w:proofErr w:type="gramEnd"/>
      <w:r w:rsidR="00403EAE">
        <w:rPr>
          <w:rFonts w:ascii="Arial" w:hAnsi="Arial" w:cs="Arial"/>
        </w:rPr>
        <w:t xml:space="preserve"> and affairs of the company.</w:t>
      </w:r>
      <w:r w:rsidR="00275DF4">
        <w:rPr>
          <w:rFonts w:ascii="Arial" w:hAnsi="Arial" w:cs="Arial"/>
        </w:rPr>
        <w:t xml:space="preserve">  </w:t>
      </w:r>
      <w:r w:rsidR="004F4799">
        <w:rPr>
          <w:rFonts w:ascii="Arial" w:hAnsi="Arial" w:cs="Arial"/>
        </w:rPr>
        <w:t xml:space="preserve">The directors and other officers of the company remain </w:t>
      </w:r>
      <w:r w:rsidR="00722EE8">
        <w:rPr>
          <w:rFonts w:ascii="Arial" w:hAnsi="Arial" w:cs="Arial"/>
        </w:rPr>
        <w:t>in</w:t>
      </w:r>
      <w:r w:rsidR="004F4799">
        <w:rPr>
          <w:rFonts w:ascii="Arial" w:hAnsi="Arial" w:cs="Arial"/>
        </w:rPr>
        <w:t xml:space="preserve"> office and their powers, functions and duties continue except to the extent that they are inconsistent with the powers, </w:t>
      </w:r>
      <w:proofErr w:type="gramStart"/>
      <w:r w:rsidR="004F4799">
        <w:rPr>
          <w:rFonts w:ascii="Arial" w:hAnsi="Arial" w:cs="Arial"/>
        </w:rPr>
        <w:t>functions</w:t>
      </w:r>
      <w:proofErr w:type="gramEnd"/>
      <w:r w:rsidR="004F4799">
        <w:rPr>
          <w:rFonts w:ascii="Arial" w:hAnsi="Arial" w:cs="Arial"/>
        </w:rPr>
        <w:t xml:space="preserve"> and duties of the administrator</w:t>
      </w:r>
      <w:r w:rsidR="00444BC7">
        <w:rPr>
          <w:rFonts w:ascii="Arial" w:hAnsi="Arial" w:cs="Arial"/>
        </w:rPr>
        <w:t>.</w:t>
      </w:r>
    </w:p>
    <w:p w14:paraId="43F14B19" w14:textId="2B131E4A" w:rsidR="00416A86" w:rsidRDefault="00E17B2B" w:rsidP="00242EAD">
      <w:pPr>
        <w:jc w:val="both"/>
        <w:rPr>
          <w:rFonts w:ascii="Arial" w:hAnsi="Arial" w:cs="Arial"/>
        </w:rPr>
      </w:pPr>
      <w:r>
        <w:rPr>
          <w:rFonts w:ascii="Arial" w:hAnsi="Arial" w:cs="Arial"/>
        </w:rPr>
        <w:t>The possible reasons that</w:t>
      </w:r>
      <w:r w:rsidR="009A5779">
        <w:rPr>
          <w:rFonts w:ascii="Arial" w:hAnsi="Arial" w:cs="Arial"/>
        </w:rPr>
        <w:t xml:space="preserve"> </w:t>
      </w:r>
      <w:r w:rsidR="00CF70B6">
        <w:rPr>
          <w:rFonts w:ascii="Arial" w:hAnsi="Arial" w:cs="Arial"/>
        </w:rPr>
        <w:t>F</w:t>
      </w:r>
      <w:r w:rsidR="000259C2">
        <w:rPr>
          <w:rFonts w:ascii="Arial" w:hAnsi="Arial" w:cs="Arial"/>
        </w:rPr>
        <w:t xml:space="preserve">low Management </w:t>
      </w:r>
      <w:r>
        <w:rPr>
          <w:rFonts w:ascii="Arial" w:hAnsi="Arial" w:cs="Arial"/>
        </w:rPr>
        <w:t xml:space="preserve">might </w:t>
      </w:r>
      <w:r w:rsidR="000E4C82">
        <w:rPr>
          <w:rFonts w:ascii="Arial" w:hAnsi="Arial" w:cs="Arial"/>
        </w:rPr>
        <w:t>make</w:t>
      </w:r>
      <w:r w:rsidR="00FC7A05">
        <w:rPr>
          <w:rFonts w:ascii="Arial" w:hAnsi="Arial" w:cs="Arial"/>
        </w:rPr>
        <w:t xml:space="preserve"> an application for an administration order </w:t>
      </w:r>
      <w:proofErr w:type="gramStart"/>
      <w:r w:rsidR="00FC7A05">
        <w:rPr>
          <w:rFonts w:ascii="Arial" w:hAnsi="Arial" w:cs="Arial"/>
        </w:rPr>
        <w:t>in order to</w:t>
      </w:r>
      <w:proofErr w:type="gramEnd"/>
      <w:r w:rsidR="00FC7A05">
        <w:rPr>
          <w:rFonts w:ascii="Arial" w:hAnsi="Arial" w:cs="Arial"/>
        </w:rPr>
        <w:t xml:space="preserve"> call for a moratorium in October 2014</w:t>
      </w:r>
      <w:r>
        <w:rPr>
          <w:rFonts w:ascii="Arial" w:hAnsi="Arial" w:cs="Arial"/>
        </w:rPr>
        <w:t xml:space="preserve"> may include:</w:t>
      </w:r>
    </w:p>
    <w:p w14:paraId="4D02FE29" w14:textId="613F31DE" w:rsidR="00E17B2B" w:rsidRDefault="00E17B2B" w:rsidP="00E17B2B">
      <w:pPr>
        <w:pStyle w:val="ListParagraph"/>
        <w:numPr>
          <w:ilvl w:val="0"/>
          <w:numId w:val="4"/>
        </w:numPr>
        <w:jc w:val="both"/>
        <w:rPr>
          <w:rFonts w:ascii="Arial" w:hAnsi="Arial" w:cs="Arial"/>
        </w:rPr>
      </w:pPr>
      <w:r>
        <w:rPr>
          <w:rFonts w:ascii="Arial" w:hAnsi="Arial" w:cs="Arial"/>
        </w:rPr>
        <w:t xml:space="preserve">To prevent </w:t>
      </w:r>
      <w:r w:rsidR="0040013D">
        <w:rPr>
          <w:rFonts w:ascii="Arial" w:hAnsi="Arial" w:cs="Arial"/>
        </w:rPr>
        <w:t xml:space="preserve">creditors, in particular Banks C and D, from </w:t>
      </w:r>
      <w:r w:rsidR="005B0620">
        <w:rPr>
          <w:rFonts w:ascii="Arial" w:hAnsi="Arial" w:cs="Arial"/>
        </w:rPr>
        <w:t>making application to appoint liquidator or enforcing their security.</w:t>
      </w:r>
    </w:p>
    <w:p w14:paraId="672FA8C6" w14:textId="646F3936" w:rsidR="005B0620" w:rsidRDefault="00512DFE" w:rsidP="00E17B2B">
      <w:pPr>
        <w:pStyle w:val="ListParagraph"/>
        <w:numPr>
          <w:ilvl w:val="0"/>
          <w:numId w:val="4"/>
        </w:numPr>
        <w:jc w:val="both"/>
        <w:rPr>
          <w:rFonts w:ascii="Arial" w:hAnsi="Arial" w:cs="Arial"/>
        </w:rPr>
      </w:pPr>
      <w:r>
        <w:rPr>
          <w:rFonts w:ascii="Arial" w:hAnsi="Arial" w:cs="Arial"/>
        </w:rPr>
        <w:t>To prevent</w:t>
      </w:r>
      <w:r w:rsidR="00A95D60">
        <w:rPr>
          <w:rFonts w:ascii="Arial" w:hAnsi="Arial" w:cs="Arial"/>
        </w:rPr>
        <w:t xml:space="preserve"> any repossession of leased or hired purchased assets, </w:t>
      </w:r>
      <w:proofErr w:type="gramStart"/>
      <w:r w:rsidR="00A95D60">
        <w:rPr>
          <w:rFonts w:ascii="Arial" w:hAnsi="Arial" w:cs="Arial"/>
        </w:rPr>
        <w:t>e.g.</w:t>
      </w:r>
      <w:proofErr w:type="gramEnd"/>
      <w:r w:rsidR="00A95D60">
        <w:rPr>
          <w:rFonts w:ascii="Arial" w:hAnsi="Arial" w:cs="Arial"/>
        </w:rPr>
        <w:t xml:space="preserve"> leased</w:t>
      </w:r>
      <w:r w:rsidR="001B490D">
        <w:rPr>
          <w:rFonts w:ascii="Arial" w:hAnsi="Arial" w:cs="Arial"/>
        </w:rPr>
        <w:t xml:space="preserve"> vehicles or real estate</w:t>
      </w:r>
      <w:r w:rsidR="00AB2B6D">
        <w:rPr>
          <w:rFonts w:ascii="Arial" w:hAnsi="Arial" w:cs="Arial"/>
        </w:rPr>
        <w:t>s.</w:t>
      </w:r>
    </w:p>
    <w:p w14:paraId="7ADE5272" w14:textId="0A18F65A" w:rsidR="00521768" w:rsidRDefault="00521768" w:rsidP="00E17B2B">
      <w:pPr>
        <w:pStyle w:val="ListParagraph"/>
        <w:numPr>
          <w:ilvl w:val="0"/>
          <w:numId w:val="4"/>
        </w:numPr>
        <w:jc w:val="both"/>
        <w:rPr>
          <w:rFonts w:ascii="Arial" w:hAnsi="Arial" w:cs="Arial"/>
        </w:rPr>
      </w:pPr>
      <w:r>
        <w:rPr>
          <w:rFonts w:ascii="Arial" w:hAnsi="Arial" w:cs="Arial"/>
        </w:rPr>
        <w:t xml:space="preserve">To prevent </w:t>
      </w:r>
      <w:r w:rsidR="00494E61">
        <w:rPr>
          <w:rFonts w:ascii="Arial" w:hAnsi="Arial" w:cs="Arial"/>
        </w:rPr>
        <w:t xml:space="preserve">any other legal proceedings from being commenced or proceeded with by other stakeholders against </w:t>
      </w:r>
      <w:r w:rsidR="004477DA">
        <w:rPr>
          <w:rFonts w:ascii="Arial" w:hAnsi="Arial" w:cs="Arial"/>
        </w:rPr>
        <w:t>Flow Management.</w:t>
      </w:r>
    </w:p>
    <w:p w14:paraId="3D07B2FC" w14:textId="25E036A8" w:rsidR="004477DA" w:rsidRDefault="004477DA" w:rsidP="004477DA">
      <w:pPr>
        <w:jc w:val="both"/>
        <w:rPr>
          <w:rFonts w:ascii="Arial" w:hAnsi="Arial" w:cs="Arial"/>
        </w:rPr>
      </w:pPr>
      <w:r>
        <w:rPr>
          <w:rFonts w:ascii="Arial" w:hAnsi="Arial" w:cs="Arial"/>
        </w:rPr>
        <w:t xml:space="preserve">However, the </w:t>
      </w:r>
      <w:r w:rsidR="00124C4F">
        <w:rPr>
          <w:rFonts w:ascii="Arial" w:hAnsi="Arial" w:cs="Arial"/>
        </w:rPr>
        <w:t>“</w:t>
      </w:r>
      <w:r>
        <w:rPr>
          <w:rFonts w:ascii="Arial" w:hAnsi="Arial" w:cs="Arial"/>
        </w:rPr>
        <w:t>by</w:t>
      </w:r>
      <w:r w:rsidR="00620D7F">
        <w:rPr>
          <w:rFonts w:ascii="Arial" w:hAnsi="Arial" w:cs="Arial"/>
        </w:rPr>
        <w:t>-product</w:t>
      </w:r>
      <w:r w:rsidR="00124C4F">
        <w:rPr>
          <w:rFonts w:ascii="Arial" w:hAnsi="Arial" w:cs="Arial"/>
        </w:rPr>
        <w:t>”</w:t>
      </w:r>
      <w:r w:rsidR="00620D7F">
        <w:rPr>
          <w:rFonts w:ascii="Arial" w:hAnsi="Arial" w:cs="Arial"/>
        </w:rPr>
        <w:t xml:space="preserve"> of the moratorium under the BVI legislations is that an independent administrator </w:t>
      </w:r>
      <w:r w:rsidR="00455AD9">
        <w:rPr>
          <w:rFonts w:ascii="Arial" w:hAnsi="Arial" w:cs="Arial"/>
        </w:rPr>
        <w:t>is appointed to take control of the assets and manage the affairs of Flow Management</w:t>
      </w:r>
      <w:r w:rsidR="008F6E0C">
        <w:rPr>
          <w:rFonts w:ascii="Arial" w:hAnsi="Arial" w:cs="Arial"/>
        </w:rPr>
        <w:t>, even though the powers of the management of Flow Management remain.</w:t>
      </w:r>
      <w:r w:rsidR="00722EE8">
        <w:rPr>
          <w:rFonts w:ascii="Arial" w:hAnsi="Arial" w:cs="Arial"/>
        </w:rPr>
        <w:t xml:space="preserve">  Further, no shares may be transferred, no alter</w:t>
      </w:r>
      <w:r w:rsidR="001B3C10">
        <w:rPr>
          <w:rFonts w:ascii="Arial" w:hAnsi="Arial" w:cs="Arial"/>
        </w:rPr>
        <w:t>ation can be made to the status of the members and no members’ resolutions can be passed, without the leave of the Court or the consent of the administrator.</w:t>
      </w:r>
    </w:p>
    <w:p w14:paraId="0B4C138D" w14:textId="5191E801" w:rsidR="001B3C10" w:rsidRDefault="00AA28E1" w:rsidP="004477DA">
      <w:pPr>
        <w:jc w:val="both"/>
        <w:rPr>
          <w:rFonts w:ascii="Arial" w:hAnsi="Arial" w:cs="Arial"/>
        </w:rPr>
      </w:pPr>
      <w:r>
        <w:rPr>
          <w:rFonts w:ascii="Arial" w:hAnsi="Arial" w:cs="Arial"/>
        </w:rPr>
        <w:t xml:space="preserve">Such by-product would affect the </w:t>
      </w:r>
      <w:r w:rsidR="00CE685E">
        <w:rPr>
          <w:rFonts w:ascii="Arial" w:hAnsi="Arial" w:cs="Arial"/>
        </w:rPr>
        <w:t xml:space="preserve">control </w:t>
      </w:r>
      <w:r w:rsidR="00552B23">
        <w:rPr>
          <w:rFonts w:ascii="Arial" w:hAnsi="Arial" w:cs="Arial"/>
        </w:rPr>
        <w:t>of the management over the business and assets of Flow Management</w:t>
      </w:r>
      <w:r w:rsidR="00BC31EA">
        <w:rPr>
          <w:rFonts w:ascii="Arial" w:hAnsi="Arial" w:cs="Arial"/>
        </w:rPr>
        <w:t xml:space="preserve"> and the flexibility to propose a reorganisation pla</w:t>
      </w:r>
      <w:r w:rsidR="00532462">
        <w:rPr>
          <w:rFonts w:ascii="Arial" w:hAnsi="Arial" w:cs="Arial"/>
        </w:rPr>
        <w:t>n which terms include the transfer of shares</w:t>
      </w:r>
      <w:r w:rsidR="008F59E3">
        <w:rPr>
          <w:rFonts w:ascii="Arial" w:hAnsi="Arial" w:cs="Arial"/>
        </w:rPr>
        <w:t xml:space="preserve"> and</w:t>
      </w:r>
      <w:r w:rsidR="00532462">
        <w:rPr>
          <w:rFonts w:ascii="Arial" w:hAnsi="Arial" w:cs="Arial"/>
        </w:rPr>
        <w:t xml:space="preserve"> disposal of assets which m</w:t>
      </w:r>
      <w:r w:rsidR="00657B94">
        <w:rPr>
          <w:rFonts w:ascii="Arial" w:hAnsi="Arial" w:cs="Arial"/>
        </w:rPr>
        <w:t>ight subject to a charge</w:t>
      </w:r>
      <w:r w:rsidR="008F59E3">
        <w:rPr>
          <w:rFonts w:ascii="Arial" w:hAnsi="Arial" w:cs="Arial"/>
        </w:rPr>
        <w:t xml:space="preserve">.  Even though such reorganisation might still be proposed and/or effectuated, it would </w:t>
      </w:r>
      <w:r w:rsidR="00D13353">
        <w:rPr>
          <w:rFonts w:ascii="Arial" w:hAnsi="Arial" w:cs="Arial"/>
        </w:rPr>
        <w:t xml:space="preserve">not be done without extra time and costs.  </w:t>
      </w:r>
    </w:p>
    <w:p w14:paraId="2FCE692B" w14:textId="22123F15" w:rsidR="001B3C10" w:rsidRDefault="00557652" w:rsidP="004477DA">
      <w:pPr>
        <w:jc w:val="both"/>
        <w:rPr>
          <w:rFonts w:ascii="Arial" w:hAnsi="Arial" w:cs="Arial"/>
        </w:rPr>
      </w:pPr>
      <w:r>
        <w:rPr>
          <w:rFonts w:ascii="Arial" w:hAnsi="Arial" w:cs="Arial"/>
        </w:rPr>
        <w:t xml:space="preserve">In this regard, </w:t>
      </w:r>
      <w:proofErr w:type="gramStart"/>
      <w:r>
        <w:rPr>
          <w:rFonts w:ascii="Arial" w:hAnsi="Arial" w:cs="Arial"/>
        </w:rPr>
        <w:t xml:space="preserve">it would appear that </w:t>
      </w:r>
      <w:r w:rsidR="004165BE">
        <w:rPr>
          <w:rFonts w:ascii="Arial" w:hAnsi="Arial" w:cs="Arial"/>
        </w:rPr>
        <w:t>calling</w:t>
      </w:r>
      <w:proofErr w:type="gramEnd"/>
      <w:r w:rsidR="004165BE">
        <w:rPr>
          <w:rFonts w:ascii="Arial" w:hAnsi="Arial" w:cs="Arial"/>
        </w:rPr>
        <w:t xml:space="preserve"> for moratorium </w:t>
      </w:r>
      <w:r w:rsidR="00D47EFC">
        <w:rPr>
          <w:rFonts w:ascii="Arial" w:hAnsi="Arial" w:cs="Arial"/>
        </w:rPr>
        <w:t xml:space="preserve">in October 2014 would impose unnecessary limitations, reduce </w:t>
      </w:r>
      <w:r w:rsidR="009F3EE6">
        <w:rPr>
          <w:rFonts w:ascii="Arial" w:hAnsi="Arial" w:cs="Arial"/>
        </w:rPr>
        <w:t xml:space="preserve">flexibility and impair effective control of the management and Flow Management </w:t>
      </w:r>
      <w:r w:rsidR="00950846">
        <w:rPr>
          <w:rFonts w:ascii="Arial" w:hAnsi="Arial" w:cs="Arial"/>
        </w:rPr>
        <w:t xml:space="preserve">throughout the reorganisation/workout </w:t>
      </w:r>
      <w:r w:rsidR="00294D5B">
        <w:rPr>
          <w:rFonts w:ascii="Arial" w:hAnsi="Arial" w:cs="Arial"/>
        </w:rPr>
        <w:t xml:space="preserve">which would </w:t>
      </w:r>
      <w:r w:rsidR="00A87859">
        <w:rPr>
          <w:rFonts w:ascii="Arial" w:hAnsi="Arial" w:cs="Arial"/>
        </w:rPr>
        <w:t xml:space="preserve">have </w:t>
      </w:r>
      <w:r w:rsidR="00294D5B">
        <w:rPr>
          <w:rFonts w:ascii="Arial" w:hAnsi="Arial" w:cs="Arial"/>
        </w:rPr>
        <w:t>be</w:t>
      </w:r>
      <w:r w:rsidR="00A87859">
        <w:rPr>
          <w:rFonts w:ascii="Arial" w:hAnsi="Arial" w:cs="Arial"/>
        </w:rPr>
        <w:t>en</w:t>
      </w:r>
      <w:r w:rsidR="00294D5B">
        <w:rPr>
          <w:rFonts w:ascii="Arial" w:hAnsi="Arial" w:cs="Arial"/>
        </w:rPr>
        <w:t xml:space="preserve"> the original main features and benefits of </w:t>
      </w:r>
      <w:r w:rsidR="00C02886">
        <w:rPr>
          <w:rFonts w:ascii="Arial" w:hAnsi="Arial" w:cs="Arial"/>
        </w:rPr>
        <w:t>undertaking the turnaround process.</w:t>
      </w:r>
    </w:p>
    <w:p w14:paraId="632002EE" w14:textId="6751C991" w:rsidR="00C02886" w:rsidRDefault="00495EC7" w:rsidP="004477DA">
      <w:pPr>
        <w:jc w:val="both"/>
        <w:rPr>
          <w:rFonts w:ascii="Arial" w:hAnsi="Arial" w:cs="Arial"/>
        </w:rPr>
      </w:pPr>
      <w:r>
        <w:rPr>
          <w:rFonts w:ascii="Arial" w:hAnsi="Arial" w:cs="Arial"/>
        </w:rPr>
        <w:t>Furthermore, the moratorium</w:t>
      </w:r>
      <w:r w:rsidR="004F229A">
        <w:rPr>
          <w:rFonts w:ascii="Arial" w:hAnsi="Arial" w:cs="Arial"/>
        </w:rPr>
        <w:t xml:space="preserve"> provisions</w:t>
      </w:r>
      <w:r>
        <w:rPr>
          <w:rFonts w:ascii="Arial" w:hAnsi="Arial" w:cs="Arial"/>
        </w:rPr>
        <w:t xml:space="preserve"> offered </w:t>
      </w:r>
      <w:r w:rsidR="004F229A">
        <w:rPr>
          <w:rFonts w:ascii="Arial" w:hAnsi="Arial" w:cs="Arial"/>
        </w:rPr>
        <w:t xml:space="preserve">in the administration, being to prevent the creditors and the banks </w:t>
      </w:r>
      <w:r w:rsidR="007063E4">
        <w:rPr>
          <w:rFonts w:ascii="Arial" w:hAnsi="Arial" w:cs="Arial"/>
        </w:rPr>
        <w:t>from taking enforcement actions or appointing liquidator</w:t>
      </w:r>
      <w:r w:rsidR="00900257">
        <w:rPr>
          <w:rFonts w:ascii="Arial" w:hAnsi="Arial" w:cs="Arial"/>
        </w:rPr>
        <w:t>, would be of no significant merits to Flow Management</w:t>
      </w:r>
      <w:r w:rsidR="00B05815">
        <w:rPr>
          <w:rFonts w:ascii="Arial" w:hAnsi="Arial" w:cs="Arial"/>
        </w:rPr>
        <w:t xml:space="preserve"> </w:t>
      </w:r>
      <w:r w:rsidR="00CD38D2">
        <w:rPr>
          <w:rFonts w:ascii="Arial" w:hAnsi="Arial" w:cs="Arial"/>
        </w:rPr>
        <w:t>in October 2014</w:t>
      </w:r>
      <w:r w:rsidR="00AC44A6">
        <w:rPr>
          <w:rFonts w:ascii="Arial" w:hAnsi="Arial" w:cs="Arial"/>
        </w:rPr>
        <w:t xml:space="preserve"> </w:t>
      </w:r>
      <w:r w:rsidR="00B05815">
        <w:rPr>
          <w:rFonts w:ascii="Arial" w:hAnsi="Arial" w:cs="Arial"/>
        </w:rPr>
        <w:t>as:</w:t>
      </w:r>
    </w:p>
    <w:p w14:paraId="00F45843" w14:textId="55DA1D27" w:rsidR="00B05815" w:rsidRDefault="00B05815" w:rsidP="00B05815">
      <w:pPr>
        <w:pStyle w:val="ListParagraph"/>
        <w:numPr>
          <w:ilvl w:val="0"/>
          <w:numId w:val="4"/>
        </w:numPr>
        <w:jc w:val="both"/>
        <w:rPr>
          <w:rFonts w:ascii="Arial" w:hAnsi="Arial" w:cs="Arial"/>
        </w:rPr>
      </w:pPr>
      <w:r>
        <w:rPr>
          <w:rFonts w:ascii="Arial" w:hAnsi="Arial" w:cs="Arial"/>
        </w:rPr>
        <w:t xml:space="preserve">the banks, although </w:t>
      </w:r>
      <w:r w:rsidR="007144F2">
        <w:rPr>
          <w:rFonts w:ascii="Arial" w:hAnsi="Arial" w:cs="Arial"/>
        </w:rPr>
        <w:t>not happy with the constantly changing information given by Flow Management, were content about</w:t>
      </w:r>
      <w:r w:rsidR="00CD38D2">
        <w:rPr>
          <w:rFonts w:ascii="Arial" w:hAnsi="Arial" w:cs="Arial"/>
        </w:rPr>
        <w:t xml:space="preserve"> the new </w:t>
      </w:r>
      <w:proofErr w:type="gramStart"/>
      <w:r w:rsidR="00CD38D2">
        <w:rPr>
          <w:rFonts w:ascii="Arial" w:hAnsi="Arial" w:cs="Arial"/>
        </w:rPr>
        <w:t>management</w:t>
      </w:r>
      <w:proofErr w:type="gramEnd"/>
    </w:p>
    <w:p w14:paraId="4DFE1E95" w14:textId="134F6B86" w:rsidR="00CD38D2" w:rsidRDefault="00CD38D2" w:rsidP="00B05815">
      <w:pPr>
        <w:pStyle w:val="ListParagraph"/>
        <w:numPr>
          <w:ilvl w:val="0"/>
          <w:numId w:val="4"/>
        </w:numPr>
        <w:jc w:val="both"/>
        <w:rPr>
          <w:rFonts w:ascii="Arial" w:hAnsi="Arial" w:cs="Arial"/>
        </w:rPr>
      </w:pPr>
      <w:r>
        <w:rPr>
          <w:rFonts w:ascii="Arial" w:hAnsi="Arial" w:cs="Arial"/>
        </w:rPr>
        <w:t xml:space="preserve">the banks noticed a slight result improvement due to the </w:t>
      </w:r>
      <w:proofErr w:type="gramStart"/>
      <w:r>
        <w:rPr>
          <w:rFonts w:ascii="Arial" w:hAnsi="Arial" w:cs="Arial"/>
        </w:rPr>
        <w:t>reorganisation</w:t>
      </w:r>
      <w:proofErr w:type="gramEnd"/>
    </w:p>
    <w:p w14:paraId="75EB4558" w14:textId="2A0F03BF" w:rsidR="00CD38D2" w:rsidRDefault="00AC44A6" w:rsidP="00B05815">
      <w:pPr>
        <w:pStyle w:val="ListParagraph"/>
        <w:numPr>
          <w:ilvl w:val="0"/>
          <w:numId w:val="4"/>
        </w:numPr>
        <w:jc w:val="both"/>
        <w:rPr>
          <w:rFonts w:ascii="Arial" w:hAnsi="Arial" w:cs="Arial"/>
        </w:rPr>
      </w:pPr>
      <w:r>
        <w:rPr>
          <w:rFonts w:ascii="Arial" w:hAnsi="Arial" w:cs="Arial"/>
        </w:rPr>
        <w:t>a 120-day standstill agreement was signed in the middle of August 2014</w:t>
      </w:r>
      <w:r w:rsidR="00856D36">
        <w:rPr>
          <w:rFonts w:ascii="Arial" w:hAnsi="Arial" w:cs="Arial"/>
        </w:rPr>
        <w:t xml:space="preserve"> which would allow sufficient time for Flow Management to formulate a restructuring </w:t>
      </w:r>
      <w:proofErr w:type="gramStart"/>
      <w:r w:rsidR="00856D36">
        <w:rPr>
          <w:rFonts w:ascii="Arial" w:hAnsi="Arial" w:cs="Arial"/>
        </w:rPr>
        <w:t>plan</w:t>
      </w:r>
      <w:proofErr w:type="gramEnd"/>
    </w:p>
    <w:p w14:paraId="6E41458E" w14:textId="3F7F412E" w:rsidR="003100FA" w:rsidRDefault="003100FA" w:rsidP="00B05815">
      <w:pPr>
        <w:pStyle w:val="ListParagraph"/>
        <w:numPr>
          <w:ilvl w:val="0"/>
          <w:numId w:val="4"/>
        </w:numPr>
        <w:jc w:val="both"/>
        <w:rPr>
          <w:rFonts w:ascii="Arial" w:hAnsi="Arial" w:cs="Arial"/>
        </w:rPr>
      </w:pPr>
      <w:r>
        <w:rPr>
          <w:rFonts w:ascii="Arial" w:hAnsi="Arial" w:cs="Arial"/>
        </w:rPr>
        <w:t xml:space="preserve">the banks were convinced that </w:t>
      </w:r>
      <w:r w:rsidR="00E07D8A">
        <w:rPr>
          <w:rFonts w:ascii="Arial" w:hAnsi="Arial" w:cs="Arial"/>
        </w:rPr>
        <w:t xml:space="preserve">a going concern was a better </w:t>
      </w:r>
      <w:proofErr w:type="gramStart"/>
      <w:r w:rsidR="00E07D8A">
        <w:rPr>
          <w:rFonts w:ascii="Arial" w:hAnsi="Arial" w:cs="Arial"/>
        </w:rPr>
        <w:t>option</w:t>
      </w:r>
      <w:proofErr w:type="gramEnd"/>
    </w:p>
    <w:p w14:paraId="07B69307" w14:textId="4CBA27D4" w:rsidR="00AC44A6" w:rsidRDefault="00C744D2" w:rsidP="00DD40BC">
      <w:pPr>
        <w:widowControl w:val="0"/>
        <w:jc w:val="both"/>
        <w:rPr>
          <w:rFonts w:ascii="Arial" w:hAnsi="Arial" w:cs="Arial"/>
        </w:rPr>
      </w:pPr>
      <w:r>
        <w:rPr>
          <w:rFonts w:ascii="Arial" w:hAnsi="Arial" w:cs="Arial"/>
        </w:rPr>
        <w:t>Accordingly</w:t>
      </w:r>
      <w:r w:rsidR="002C3EAD">
        <w:rPr>
          <w:rFonts w:ascii="Arial" w:hAnsi="Arial" w:cs="Arial"/>
        </w:rPr>
        <w:t xml:space="preserve">, the banks were </w:t>
      </w:r>
      <w:r w:rsidR="0043414D">
        <w:rPr>
          <w:rFonts w:ascii="Arial" w:hAnsi="Arial" w:cs="Arial"/>
        </w:rPr>
        <w:t>not prepared to initiate appointment of liquidator nor take enforcement action</w:t>
      </w:r>
      <w:r>
        <w:rPr>
          <w:rFonts w:ascii="Arial" w:hAnsi="Arial" w:cs="Arial"/>
        </w:rPr>
        <w:t xml:space="preserve">.  Therefore, the moratorium would not </w:t>
      </w:r>
      <w:r w:rsidR="00AA329E">
        <w:rPr>
          <w:rFonts w:ascii="Arial" w:hAnsi="Arial" w:cs="Arial"/>
        </w:rPr>
        <w:t>offer extra protection to Flow Management</w:t>
      </w:r>
      <w:r w:rsidR="003628A6">
        <w:rPr>
          <w:rFonts w:ascii="Arial" w:hAnsi="Arial" w:cs="Arial"/>
        </w:rPr>
        <w:t xml:space="preserve"> given the circumstances in October 2014.</w:t>
      </w:r>
    </w:p>
    <w:p w14:paraId="1D70C5EB" w14:textId="5DDE7384" w:rsidR="00166745" w:rsidRPr="00D334C7" w:rsidRDefault="00372BF2" w:rsidP="00856D36">
      <w:pPr>
        <w:jc w:val="both"/>
        <w:rPr>
          <w:rFonts w:ascii="Arial" w:hAnsi="Arial" w:cs="Arial"/>
        </w:rPr>
      </w:pPr>
      <w:r>
        <w:rPr>
          <w:rFonts w:ascii="Arial" w:hAnsi="Arial" w:cs="Arial"/>
        </w:rPr>
        <w:t>To conclude, calling for a moratorium in October 2014 w</w:t>
      </w:r>
      <w:r w:rsidR="00130393">
        <w:rPr>
          <w:rFonts w:ascii="Arial" w:hAnsi="Arial" w:cs="Arial"/>
        </w:rPr>
        <w:t>as not a good option given the situation at that time.</w:t>
      </w:r>
    </w:p>
    <w:sectPr w:rsidR="00166745" w:rsidRPr="00D334C7" w:rsidSect="00851CA5">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002A4" w14:textId="77777777" w:rsidR="001E0249" w:rsidRDefault="001E0249" w:rsidP="007E459E">
      <w:pPr>
        <w:spacing w:after="0" w:line="240" w:lineRule="auto"/>
      </w:pPr>
      <w:r>
        <w:separator/>
      </w:r>
    </w:p>
  </w:endnote>
  <w:endnote w:type="continuationSeparator" w:id="0">
    <w:p w14:paraId="774A8506" w14:textId="77777777" w:rsidR="001E0249" w:rsidRDefault="001E0249" w:rsidP="007E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7D03" w14:textId="77777777" w:rsidR="001E0249" w:rsidRDefault="001E0249" w:rsidP="007E459E">
      <w:pPr>
        <w:spacing w:after="0" w:line="240" w:lineRule="auto"/>
      </w:pPr>
      <w:r>
        <w:separator/>
      </w:r>
    </w:p>
  </w:footnote>
  <w:footnote w:type="continuationSeparator" w:id="0">
    <w:p w14:paraId="22B83614" w14:textId="77777777" w:rsidR="001E0249" w:rsidRDefault="001E0249" w:rsidP="007E459E">
      <w:pPr>
        <w:spacing w:after="0" w:line="240" w:lineRule="auto"/>
      </w:pPr>
      <w:r>
        <w:continuationSeparator/>
      </w:r>
    </w:p>
  </w:footnote>
  <w:footnote w:id="1">
    <w:p w14:paraId="2F19CFFD" w14:textId="3B17601E" w:rsidR="0098711C" w:rsidRDefault="0098711C">
      <w:pPr>
        <w:pStyle w:val="FootnoteText"/>
      </w:pPr>
      <w:r>
        <w:rPr>
          <w:rStyle w:val="FootnoteReference"/>
        </w:rPr>
        <w:footnoteRef/>
      </w:r>
      <w:r>
        <w:t xml:space="preserve"> S </w:t>
      </w:r>
      <w:r w:rsidR="006568F2">
        <w:t xml:space="preserve">C </w:t>
      </w:r>
      <w:r>
        <w:t>Gilson, “Creating Corporate Value through Corporate Restructuring”, p 7.</w:t>
      </w:r>
    </w:p>
  </w:footnote>
  <w:footnote w:id="2">
    <w:p w14:paraId="5A760208" w14:textId="2FAB8BA1" w:rsidR="002C423F" w:rsidRDefault="002C423F">
      <w:pPr>
        <w:pStyle w:val="FootnoteText"/>
      </w:pPr>
      <w:r>
        <w:rPr>
          <w:rStyle w:val="FootnoteReference"/>
        </w:rPr>
        <w:footnoteRef/>
      </w:r>
      <w:r>
        <w:t xml:space="preserve"> S </w:t>
      </w:r>
      <w:r w:rsidR="005371EE">
        <w:t>C Gilson &amp; et al., “Troubled Debt Restructurings: An Empirical Study of Private Reorganisation of Firms in Default”</w:t>
      </w:r>
      <w:r w:rsidR="007B7DB4">
        <w:t xml:space="preserve">, p </w:t>
      </w:r>
      <w:r w:rsidR="00B25257">
        <w:t>345</w:t>
      </w:r>
      <w:r w:rsidR="007B7DB4">
        <w:t>.</w:t>
      </w:r>
    </w:p>
  </w:footnote>
  <w:footnote w:id="3">
    <w:p w14:paraId="7C342800" w14:textId="243828D3" w:rsidR="00AF400A" w:rsidRDefault="00AF400A">
      <w:pPr>
        <w:pStyle w:val="FootnoteText"/>
      </w:pPr>
      <w:r>
        <w:rPr>
          <w:rStyle w:val="FootnoteReference"/>
        </w:rPr>
        <w:footnoteRef/>
      </w:r>
      <w:r>
        <w:t xml:space="preserve"> </w:t>
      </w:r>
      <w:r w:rsidR="00BE412F">
        <w:t xml:space="preserve">R v d </w:t>
      </w:r>
      <w:proofErr w:type="spellStart"/>
      <w:r w:rsidR="0084669A">
        <w:t>Sigtenhorst</w:t>
      </w:r>
      <w:proofErr w:type="spellEnd"/>
      <w:r w:rsidR="0084669A">
        <w:t xml:space="preserve">, </w:t>
      </w:r>
      <w:r w:rsidR="00BA743E">
        <w:t>“Finding COMI in Group Insolvencies: Taking a Page from the Chapter 15 Playbook”, p 3.</w:t>
      </w:r>
    </w:p>
  </w:footnote>
  <w:footnote w:id="4">
    <w:p w14:paraId="11F8AAF4" w14:textId="3565EE9B" w:rsidR="002606EC" w:rsidRDefault="002606EC">
      <w:pPr>
        <w:pStyle w:val="FootnoteText"/>
      </w:pPr>
      <w:r>
        <w:rPr>
          <w:rStyle w:val="FootnoteReference"/>
        </w:rPr>
        <w:footnoteRef/>
      </w:r>
      <w:r>
        <w:t xml:space="preserve"> </w:t>
      </w:r>
      <w:r w:rsidR="00D6525F">
        <w:t>J D Kars &amp; et al</w:t>
      </w:r>
      <w:r w:rsidR="00862435">
        <w:t>.</w:t>
      </w:r>
      <w:r w:rsidR="00D6525F">
        <w:t xml:space="preserve">, “When ‘Where’ Matters: Anchoring Jurisdiction in Insolvency”, </w:t>
      </w:r>
      <w:r w:rsidR="001F0D18">
        <w:t>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501B"/>
    <w:multiLevelType w:val="hybridMultilevel"/>
    <w:tmpl w:val="85409142"/>
    <w:lvl w:ilvl="0" w:tplc="192868C4">
      <w:start w:val="1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85CA1"/>
    <w:multiLevelType w:val="hybridMultilevel"/>
    <w:tmpl w:val="15C44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2A1D6D"/>
    <w:multiLevelType w:val="hybridMultilevel"/>
    <w:tmpl w:val="E01E73CC"/>
    <w:lvl w:ilvl="0" w:tplc="9CB2FCF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A19A1"/>
    <w:multiLevelType w:val="hybridMultilevel"/>
    <w:tmpl w:val="D096BEC0"/>
    <w:lvl w:ilvl="0" w:tplc="1F321AD6">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413AED"/>
    <w:multiLevelType w:val="hybridMultilevel"/>
    <w:tmpl w:val="682CEF56"/>
    <w:lvl w:ilvl="0" w:tplc="9D184B6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72D55"/>
    <w:multiLevelType w:val="hybridMultilevel"/>
    <w:tmpl w:val="35B84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D0326F"/>
    <w:multiLevelType w:val="hybridMultilevel"/>
    <w:tmpl w:val="490CA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BF0040"/>
    <w:multiLevelType w:val="hybridMultilevel"/>
    <w:tmpl w:val="C08C5E34"/>
    <w:lvl w:ilvl="0" w:tplc="F95CF7E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2636224">
    <w:abstractNumId w:val="3"/>
  </w:num>
  <w:num w:numId="2" w16cid:durableId="249656711">
    <w:abstractNumId w:val="0"/>
  </w:num>
  <w:num w:numId="3" w16cid:durableId="1977176499">
    <w:abstractNumId w:val="7"/>
  </w:num>
  <w:num w:numId="4" w16cid:durableId="994529717">
    <w:abstractNumId w:val="4"/>
  </w:num>
  <w:num w:numId="5" w16cid:durableId="899249647">
    <w:abstractNumId w:val="6"/>
  </w:num>
  <w:num w:numId="6" w16cid:durableId="1037657001">
    <w:abstractNumId w:val="5"/>
  </w:num>
  <w:num w:numId="7" w16cid:durableId="1741177853">
    <w:abstractNumId w:val="1"/>
  </w:num>
  <w:num w:numId="8" w16cid:durableId="937056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A5"/>
    <w:rsid w:val="00000634"/>
    <w:rsid w:val="000010B9"/>
    <w:rsid w:val="00001E79"/>
    <w:rsid w:val="000022AF"/>
    <w:rsid w:val="000026C8"/>
    <w:rsid w:val="00002D6E"/>
    <w:rsid w:val="0000310E"/>
    <w:rsid w:val="00003135"/>
    <w:rsid w:val="000033E6"/>
    <w:rsid w:val="0000368F"/>
    <w:rsid w:val="000040DA"/>
    <w:rsid w:val="00004718"/>
    <w:rsid w:val="00004725"/>
    <w:rsid w:val="00004771"/>
    <w:rsid w:val="00004A14"/>
    <w:rsid w:val="00004E05"/>
    <w:rsid w:val="00005F3E"/>
    <w:rsid w:val="00006845"/>
    <w:rsid w:val="00013FCF"/>
    <w:rsid w:val="00014FBC"/>
    <w:rsid w:val="0001502A"/>
    <w:rsid w:val="000173D3"/>
    <w:rsid w:val="00017F34"/>
    <w:rsid w:val="0002063B"/>
    <w:rsid w:val="00020DAB"/>
    <w:rsid w:val="00021DD7"/>
    <w:rsid w:val="000231A6"/>
    <w:rsid w:val="000240E4"/>
    <w:rsid w:val="000259C2"/>
    <w:rsid w:val="000279F7"/>
    <w:rsid w:val="00027C6E"/>
    <w:rsid w:val="00030443"/>
    <w:rsid w:val="000326EC"/>
    <w:rsid w:val="00032B6F"/>
    <w:rsid w:val="00033E30"/>
    <w:rsid w:val="00036134"/>
    <w:rsid w:val="0003703A"/>
    <w:rsid w:val="00040B44"/>
    <w:rsid w:val="00041202"/>
    <w:rsid w:val="000419E0"/>
    <w:rsid w:val="0004667F"/>
    <w:rsid w:val="0005200C"/>
    <w:rsid w:val="00053DB4"/>
    <w:rsid w:val="000553DB"/>
    <w:rsid w:val="000558E6"/>
    <w:rsid w:val="000566F8"/>
    <w:rsid w:val="000611BE"/>
    <w:rsid w:val="000627B5"/>
    <w:rsid w:val="0006532B"/>
    <w:rsid w:val="000674BC"/>
    <w:rsid w:val="00067B76"/>
    <w:rsid w:val="00067BEC"/>
    <w:rsid w:val="0007092C"/>
    <w:rsid w:val="00071341"/>
    <w:rsid w:val="0007138A"/>
    <w:rsid w:val="00071B1C"/>
    <w:rsid w:val="0007311D"/>
    <w:rsid w:val="00074003"/>
    <w:rsid w:val="0007477A"/>
    <w:rsid w:val="00074BBA"/>
    <w:rsid w:val="0007695B"/>
    <w:rsid w:val="00076AB9"/>
    <w:rsid w:val="00076D80"/>
    <w:rsid w:val="00080A07"/>
    <w:rsid w:val="00080A98"/>
    <w:rsid w:val="00082754"/>
    <w:rsid w:val="00083A16"/>
    <w:rsid w:val="0008525F"/>
    <w:rsid w:val="000876CF"/>
    <w:rsid w:val="000903A2"/>
    <w:rsid w:val="000904FE"/>
    <w:rsid w:val="0009124C"/>
    <w:rsid w:val="00091807"/>
    <w:rsid w:val="00093FFC"/>
    <w:rsid w:val="000945DF"/>
    <w:rsid w:val="00096573"/>
    <w:rsid w:val="00097711"/>
    <w:rsid w:val="00097AEF"/>
    <w:rsid w:val="000A0FE9"/>
    <w:rsid w:val="000A1727"/>
    <w:rsid w:val="000A3039"/>
    <w:rsid w:val="000A4F40"/>
    <w:rsid w:val="000A4F89"/>
    <w:rsid w:val="000A5C10"/>
    <w:rsid w:val="000B270E"/>
    <w:rsid w:val="000B2863"/>
    <w:rsid w:val="000B3B99"/>
    <w:rsid w:val="000B3E56"/>
    <w:rsid w:val="000B6863"/>
    <w:rsid w:val="000B6E04"/>
    <w:rsid w:val="000C0082"/>
    <w:rsid w:val="000C0622"/>
    <w:rsid w:val="000C07ED"/>
    <w:rsid w:val="000C1458"/>
    <w:rsid w:val="000C15EB"/>
    <w:rsid w:val="000C2B1C"/>
    <w:rsid w:val="000C3F0D"/>
    <w:rsid w:val="000C7A82"/>
    <w:rsid w:val="000D0BFE"/>
    <w:rsid w:val="000D14D8"/>
    <w:rsid w:val="000D2089"/>
    <w:rsid w:val="000D4A61"/>
    <w:rsid w:val="000D4AFA"/>
    <w:rsid w:val="000D53A9"/>
    <w:rsid w:val="000E06BD"/>
    <w:rsid w:val="000E3506"/>
    <w:rsid w:val="000E4140"/>
    <w:rsid w:val="000E458D"/>
    <w:rsid w:val="000E47D2"/>
    <w:rsid w:val="000E4C82"/>
    <w:rsid w:val="000E62C2"/>
    <w:rsid w:val="000E636B"/>
    <w:rsid w:val="000E63B3"/>
    <w:rsid w:val="000E6674"/>
    <w:rsid w:val="000E7D07"/>
    <w:rsid w:val="000E7EC6"/>
    <w:rsid w:val="000F0CDB"/>
    <w:rsid w:val="000F2378"/>
    <w:rsid w:val="000F4023"/>
    <w:rsid w:val="000F5FB3"/>
    <w:rsid w:val="0010157C"/>
    <w:rsid w:val="0010158D"/>
    <w:rsid w:val="00102AF3"/>
    <w:rsid w:val="00103086"/>
    <w:rsid w:val="00104450"/>
    <w:rsid w:val="001049DD"/>
    <w:rsid w:val="00105C4E"/>
    <w:rsid w:val="00107593"/>
    <w:rsid w:val="00110465"/>
    <w:rsid w:val="0011152C"/>
    <w:rsid w:val="001115B3"/>
    <w:rsid w:val="00111910"/>
    <w:rsid w:val="00112043"/>
    <w:rsid w:val="001121B0"/>
    <w:rsid w:val="00112B51"/>
    <w:rsid w:val="001165CC"/>
    <w:rsid w:val="0011748E"/>
    <w:rsid w:val="00117BB5"/>
    <w:rsid w:val="0012019E"/>
    <w:rsid w:val="001226BB"/>
    <w:rsid w:val="00122712"/>
    <w:rsid w:val="0012292E"/>
    <w:rsid w:val="00122D81"/>
    <w:rsid w:val="001230B3"/>
    <w:rsid w:val="00124C4F"/>
    <w:rsid w:val="00124DEC"/>
    <w:rsid w:val="00125809"/>
    <w:rsid w:val="00125854"/>
    <w:rsid w:val="0012656C"/>
    <w:rsid w:val="00126910"/>
    <w:rsid w:val="00130153"/>
    <w:rsid w:val="00130393"/>
    <w:rsid w:val="001312E6"/>
    <w:rsid w:val="00131C0E"/>
    <w:rsid w:val="00132F15"/>
    <w:rsid w:val="00133CCD"/>
    <w:rsid w:val="0013468A"/>
    <w:rsid w:val="001351A0"/>
    <w:rsid w:val="001351CE"/>
    <w:rsid w:val="00136252"/>
    <w:rsid w:val="0013735D"/>
    <w:rsid w:val="00140982"/>
    <w:rsid w:val="00144166"/>
    <w:rsid w:val="001446F2"/>
    <w:rsid w:val="00145A59"/>
    <w:rsid w:val="00147B8C"/>
    <w:rsid w:val="00152ACF"/>
    <w:rsid w:val="001540B0"/>
    <w:rsid w:val="001556E6"/>
    <w:rsid w:val="001556F7"/>
    <w:rsid w:val="00156543"/>
    <w:rsid w:val="00156583"/>
    <w:rsid w:val="00160D71"/>
    <w:rsid w:val="001629BE"/>
    <w:rsid w:val="001633DE"/>
    <w:rsid w:val="00165DD5"/>
    <w:rsid w:val="00166745"/>
    <w:rsid w:val="0016696D"/>
    <w:rsid w:val="0016749A"/>
    <w:rsid w:val="0017178F"/>
    <w:rsid w:val="00173D6D"/>
    <w:rsid w:val="00174D03"/>
    <w:rsid w:val="001753E7"/>
    <w:rsid w:val="00175CE1"/>
    <w:rsid w:val="001772FE"/>
    <w:rsid w:val="001817FF"/>
    <w:rsid w:val="00182435"/>
    <w:rsid w:val="00182821"/>
    <w:rsid w:val="00183C60"/>
    <w:rsid w:val="001872B7"/>
    <w:rsid w:val="001911EA"/>
    <w:rsid w:val="00192265"/>
    <w:rsid w:val="001932FF"/>
    <w:rsid w:val="0019365A"/>
    <w:rsid w:val="00193A29"/>
    <w:rsid w:val="00193DE8"/>
    <w:rsid w:val="0019439E"/>
    <w:rsid w:val="00195810"/>
    <w:rsid w:val="001960A6"/>
    <w:rsid w:val="0019709E"/>
    <w:rsid w:val="001970C7"/>
    <w:rsid w:val="001A0648"/>
    <w:rsid w:val="001A07F0"/>
    <w:rsid w:val="001A1306"/>
    <w:rsid w:val="001A20D1"/>
    <w:rsid w:val="001A22E3"/>
    <w:rsid w:val="001A239A"/>
    <w:rsid w:val="001A4105"/>
    <w:rsid w:val="001A41C4"/>
    <w:rsid w:val="001A5925"/>
    <w:rsid w:val="001A5FFC"/>
    <w:rsid w:val="001A6596"/>
    <w:rsid w:val="001A71B3"/>
    <w:rsid w:val="001A7AB8"/>
    <w:rsid w:val="001A7BAE"/>
    <w:rsid w:val="001A7CBE"/>
    <w:rsid w:val="001B1C21"/>
    <w:rsid w:val="001B2F36"/>
    <w:rsid w:val="001B3253"/>
    <w:rsid w:val="001B34E1"/>
    <w:rsid w:val="001B3C10"/>
    <w:rsid w:val="001B3F43"/>
    <w:rsid w:val="001B490D"/>
    <w:rsid w:val="001B5D13"/>
    <w:rsid w:val="001B704F"/>
    <w:rsid w:val="001B7C10"/>
    <w:rsid w:val="001B7E69"/>
    <w:rsid w:val="001C0C88"/>
    <w:rsid w:val="001C0F10"/>
    <w:rsid w:val="001C34DB"/>
    <w:rsid w:val="001C3BB4"/>
    <w:rsid w:val="001C48E3"/>
    <w:rsid w:val="001C65D0"/>
    <w:rsid w:val="001D13D5"/>
    <w:rsid w:val="001D14A4"/>
    <w:rsid w:val="001D5B0F"/>
    <w:rsid w:val="001D6FF5"/>
    <w:rsid w:val="001D775C"/>
    <w:rsid w:val="001E0249"/>
    <w:rsid w:val="001E1823"/>
    <w:rsid w:val="001E1D2A"/>
    <w:rsid w:val="001E3FD7"/>
    <w:rsid w:val="001E4312"/>
    <w:rsid w:val="001E4572"/>
    <w:rsid w:val="001E5DFD"/>
    <w:rsid w:val="001E6CDC"/>
    <w:rsid w:val="001F0D18"/>
    <w:rsid w:val="001F262B"/>
    <w:rsid w:val="001F3840"/>
    <w:rsid w:val="001F58F6"/>
    <w:rsid w:val="001F5C29"/>
    <w:rsid w:val="002030BB"/>
    <w:rsid w:val="00203A71"/>
    <w:rsid w:val="00203B2D"/>
    <w:rsid w:val="00203B84"/>
    <w:rsid w:val="00204B17"/>
    <w:rsid w:val="00206A93"/>
    <w:rsid w:val="00207D67"/>
    <w:rsid w:val="002111DC"/>
    <w:rsid w:val="00211B54"/>
    <w:rsid w:val="00211D4B"/>
    <w:rsid w:val="00211F09"/>
    <w:rsid w:val="00212320"/>
    <w:rsid w:val="00215614"/>
    <w:rsid w:val="0021709D"/>
    <w:rsid w:val="00217452"/>
    <w:rsid w:val="002202A0"/>
    <w:rsid w:val="00221AC7"/>
    <w:rsid w:val="00221F6B"/>
    <w:rsid w:val="0022462A"/>
    <w:rsid w:val="00226FF6"/>
    <w:rsid w:val="00232A68"/>
    <w:rsid w:val="0023456B"/>
    <w:rsid w:val="00234D32"/>
    <w:rsid w:val="002359C6"/>
    <w:rsid w:val="002403EC"/>
    <w:rsid w:val="002419E6"/>
    <w:rsid w:val="00241CEC"/>
    <w:rsid w:val="00242EAD"/>
    <w:rsid w:val="00243803"/>
    <w:rsid w:val="0024385F"/>
    <w:rsid w:val="00243884"/>
    <w:rsid w:val="00244F0B"/>
    <w:rsid w:val="0024595A"/>
    <w:rsid w:val="00246AD2"/>
    <w:rsid w:val="00247F20"/>
    <w:rsid w:val="002501D0"/>
    <w:rsid w:val="002505B1"/>
    <w:rsid w:val="00250FE7"/>
    <w:rsid w:val="0025110D"/>
    <w:rsid w:val="00251A6F"/>
    <w:rsid w:val="00251B04"/>
    <w:rsid w:val="002529C3"/>
    <w:rsid w:val="00253FA5"/>
    <w:rsid w:val="00254A33"/>
    <w:rsid w:val="00255DBC"/>
    <w:rsid w:val="00256320"/>
    <w:rsid w:val="00257F02"/>
    <w:rsid w:val="002604F8"/>
    <w:rsid w:val="002605BE"/>
    <w:rsid w:val="002606EC"/>
    <w:rsid w:val="0026152D"/>
    <w:rsid w:val="00261806"/>
    <w:rsid w:val="00262DD9"/>
    <w:rsid w:val="00262F89"/>
    <w:rsid w:val="002640EA"/>
    <w:rsid w:val="002651F2"/>
    <w:rsid w:val="002652EA"/>
    <w:rsid w:val="00266EA8"/>
    <w:rsid w:val="0027021C"/>
    <w:rsid w:val="00270AA9"/>
    <w:rsid w:val="00271864"/>
    <w:rsid w:val="00271936"/>
    <w:rsid w:val="00273758"/>
    <w:rsid w:val="00273CF4"/>
    <w:rsid w:val="00274B42"/>
    <w:rsid w:val="00275DF4"/>
    <w:rsid w:val="00280887"/>
    <w:rsid w:val="0028312B"/>
    <w:rsid w:val="00283AF6"/>
    <w:rsid w:val="00285A67"/>
    <w:rsid w:val="0028636A"/>
    <w:rsid w:val="00287261"/>
    <w:rsid w:val="0029177D"/>
    <w:rsid w:val="00291EA0"/>
    <w:rsid w:val="00292604"/>
    <w:rsid w:val="00293418"/>
    <w:rsid w:val="0029492F"/>
    <w:rsid w:val="00294D5B"/>
    <w:rsid w:val="002950E1"/>
    <w:rsid w:val="00297812"/>
    <w:rsid w:val="00297C1A"/>
    <w:rsid w:val="002A142E"/>
    <w:rsid w:val="002A1A00"/>
    <w:rsid w:val="002A454C"/>
    <w:rsid w:val="002A4886"/>
    <w:rsid w:val="002A4B8F"/>
    <w:rsid w:val="002B1DA1"/>
    <w:rsid w:val="002B2E1B"/>
    <w:rsid w:val="002B2E2A"/>
    <w:rsid w:val="002B33D2"/>
    <w:rsid w:val="002B36CB"/>
    <w:rsid w:val="002B73F9"/>
    <w:rsid w:val="002B7762"/>
    <w:rsid w:val="002C0B13"/>
    <w:rsid w:val="002C0C24"/>
    <w:rsid w:val="002C1BB5"/>
    <w:rsid w:val="002C22D3"/>
    <w:rsid w:val="002C2A85"/>
    <w:rsid w:val="002C3EAD"/>
    <w:rsid w:val="002C423F"/>
    <w:rsid w:val="002C4E1C"/>
    <w:rsid w:val="002C5D93"/>
    <w:rsid w:val="002C63D5"/>
    <w:rsid w:val="002C7797"/>
    <w:rsid w:val="002D13EB"/>
    <w:rsid w:val="002D3500"/>
    <w:rsid w:val="002E17C8"/>
    <w:rsid w:val="002E1E2D"/>
    <w:rsid w:val="002E1EFC"/>
    <w:rsid w:val="002E2DB9"/>
    <w:rsid w:val="002E3F92"/>
    <w:rsid w:val="002E47E2"/>
    <w:rsid w:val="002E4C83"/>
    <w:rsid w:val="002E4DF0"/>
    <w:rsid w:val="002E560E"/>
    <w:rsid w:val="002E690C"/>
    <w:rsid w:val="002E7692"/>
    <w:rsid w:val="002E77D4"/>
    <w:rsid w:val="002E7944"/>
    <w:rsid w:val="002E7E16"/>
    <w:rsid w:val="002F19D8"/>
    <w:rsid w:val="002F1ED7"/>
    <w:rsid w:val="002F30DA"/>
    <w:rsid w:val="002F3227"/>
    <w:rsid w:val="002F3A42"/>
    <w:rsid w:val="002F3F65"/>
    <w:rsid w:val="002F67F5"/>
    <w:rsid w:val="002F77DE"/>
    <w:rsid w:val="00301BEC"/>
    <w:rsid w:val="00303C80"/>
    <w:rsid w:val="003041F4"/>
    <w:rsid w:val="00306760"/>
    <w:rsid w:val="00306FA4"/>
    <w:rsid w:val="003100FA"/>
    <w:rsid w:val="003107A7"/>
    <w:rsid w:val="003118F2"/>
    <w:rsid w:val="00311E05"/>
    <w:rsid w:val="00315293"/>
    <w:rsid w:val="00321653"/>
    <w:rsid w:val="003220D3"/>
    <w:rsid w:val="00323A30"/>
    <w:rsid w:val="00323F7B"/>
    <w:rsid w:val="0032519A"/>
    <w:rsid w:val="0032643A"/>
    <w:rsid w:val="00327A61"/>
    <w:rsid w:val="00327ABA"/>
    <w:rsid w:val="00330422"/>
    <w:rsid w:val="00330884"/>
    <w:rsid w:val="00332F09"/>
    <w:rsid w:val="00333556"/>
    <w:rsid w:val="0033421A"/>
    <w:rsid w:val="00334DFB"/>
    <w:rsid w:val="0033513E"/>
    <w:rsid w:val="003377F6"/>
    <w:rsid w:val="00340758"/>
    <w:rsid w:val="00340AA3"/>
    <w:rsid w:val="003419AC"/>
    <w:rsid w:val="00342219"/>
    <w:rsid w:val="00343A47"/>
    <w:rsid w:val="00344D61"/>
    <w:rsid w:val="003468DD"/>
    <w:rsid w:val="00347B29"/>
    <w:rsid w:val="00350D1F"/>
    <w:rsid w:val="00350FF6"/>
    <w:rsid w:val="00350FFD"/>
    <w:rsid w:val="00352248"/>
    <w:rsid w:val="003526DA"/>
    <w:rsid w:val="0035342F"/>
    <w:rsid w:val="00353CE0"/>
    <w:rsid w:val="00354C87"/>
    <w:rsid w:val="00355FE4"/>
    <w:rsid w:val="00357337"/>
    <w:rsid w:val="00357B67"/>
    <w:rsid w:val="00360E4D"/>
    <w:rsid w:val="00361107"/>
    <w:rsid w:val="00361B1F"/>
    <w:rsid w:val="00361EDE"/>
    <w:rsid w:val="00361F93"/>
    <w:rsid w:val="003628A6"/>
    <w:rsid w:val="003628BC"/>
    <w:rsid w:val="003655C0"/>
    <w:rsid w:val="0036621C"/>
    <w:rsid w:val="0036757E"/>
    <w:rsid w:val="00370C59"/>
    <w:rsid w:val="003712C6"/>
    <w:rsid w:val="003713E4"/>
    <w:rsid w:val="00372011"/>
    <w:rsid w:val="00372BF2"/>
    <w:rsid w:val="0037440E"/>
    <w:rsid w:val="00376A23"/>
    <w:rsid w:val="00376C82"/>
    <w:rsid w:val="00377159"/>
    <w:rsid w:val="00377944"/>
    <w:rsid w:val="00380D81"/>
    <w:rsid w:val="003821ED"/>
    <w:rsid w:val="00382A11"/>
    <w:rsid w:val="00382E36"/>
    <w:rsid w:val="00383250"/>
    <w:rsid w:val="003843FB"/>
    <w:rsid w:val="0038552A"/>
    <w:rsid w:val="00391A8D"/>
    <w:rsid w:val="00391C97"/>
    <w:rsid w:val="003940D4"/>
    <w:rsid w:val="003956DC"/>
    <w:rsid w:val="003959F6"/>
    <w:rsid w:val="00396CBE"/>
    <w:rsid w:val="003977EE"/>
    <w:rsid w:val="003A01B2"/>
    <w:rsid w:val="003A0307"/>
    <w:rsid w:val="003A11AC"/>
    <w:rsid w:val="003A190F"/>
    <w:rsid w:val="003A195C"/>
    <w:rsid w:val="003A1AD6"/>
    <w:rsid w:val="003A2EC5"/>
    <w:rsid w:val="003A3153"/>
    <w:rsid w:val="003A4A58"/>
    <w:rsid w:val="003A5F79"/>
    <w:rsid w:val="003A6130"/>
    <w:rsid w:val="003A695C"/>
    <w:rsid w:val="003A7108"/>
    <w:rsid w:val="003A742B"/>
    <w:rsid w:val="003B092A"/>
    <w:rsid w:val="003B0F4D"/>
    <w:rsid w:val="003B10E1"/>
    <w:rsid w:val="003B14F0"/>
    <w:rsid w:val="003B178C"/>
    <w:rsid w:val="003B28C0"/>
    <w:rsid w:val="003B2D28"/>
    <w:rsid w:val="003B2E25"/>
    <w:rsid w:val="003B32E9"/>
    <w:rsid w:val="003B3B40"/>
    <w:rsid w:val="003B7347"/>
    <w:rsid w:val="003B75CE"/>
    <w:rsid w:val="003C06BF"/>
    <w:rsid w:val="003C113F"/>
    <w:rsid w:val="003C1FDA"/>
    <w:rsid w:val="003C4397"/>
    <w:rsid w:val="003C445F"/>
    <w:rsid w:val="003C4B65"/>
    <w:rsid w:val="003C5039"/>
    <w:rsid w:val="003C5C3C"/>
    <w:rsid w:val="003C6710"/>
    <w:rsid w:val="003C79EF"/>
    <w:rsid w:val="003D0F87"/>
    <w:rsid w:val="003D0FFD"/>
    <w:rsid w:val="003D11BC"/>
    <w:rsid w:val="003D1913"/>
    <w:rsid w:val="003D363A"/>
    <w:rsid w:val="003E0A96"/>
    <w:rsid w:val="003E0C0D"/>
    <w:rsid w:val="003E1D70"/>
    <w:rsid w:val="003E4691"/>
    <w:rsid w:val="003E4953"/>
    <w:rsid w:val="003E5711"/>
    <w:rsid w:val="003E5EDB"/>
    <w:rsid w:val="003E6572"/>
    <w:rsid w:val="003F0CAD"/>
    <w:rsid w:val="003F2C5E"/>
    <w:rsid w:val="003F5629"/>
    <w:rsid w:val="003F6549"/>
    <w:rsid w:val="0040013D"/>
    <w:rsid w:val="004004A7"/>
    <w:rsid w:val="0040137D"/>
    <w:rsid w:val="00401ADD"/>
    <w:rsid w:val="00402D38"/>
    <w:rsid w:val="004039B4"/>
    <w:rsid w:val="00403EAE"/>
    <w:rsid w:val="00404907"/>
    <w:rsid w:val="004110E8"/>
    <w:rsid w:val="00411C30"/>
    <w:rsid w:val="00411CCC"/>
    <w:rsid w:val="00413786"/>
    <w:rsid w:val="00413EAC"/>
    <w:rsid w:val="00414245"/>
    <w:rsid w:val="0041429A"/>
    <w:rsid w:val="00414ADB"/>
    <w:rsid w:val="00415A0B"/>
    <w:rsid w:val="00415B0D"/>
    <w:rsid w:val="004165BE"/>
    <w:rsid w:val="00416A86"/>
    <w:rsid w:val="00420E16"/>
    <w:rsid w:val="00422FDF"/>
    <w:rsid w:val="00423626"/>
    <w:rsid w:val="00425E0F"/>
    <w:rsid w:val="004309D1"/>
    <w:rsid w:val="00430F08"/>
    <w:rsid w:val="004314B2"/>
    <w:rsid w:val="00431C33"/>
    <w:rsid w:val="00432137"/>
    <w:rsid w:val="00432774"/>
    <w:rsid w:val="00433A02"/>
    <w:rsid w:val="0043414D"/>
    <w:rsid w:val="004350B4"/>
    <w:rsid w:val="004352E0"/>
    <w:rsid w:val="004362D9"/>
    <w:rsid w:val="00436D7B"/>
    <w:rsid w:val="0044003A"/>
    <w:rsid w:val="004403A4"/>
    <w:rsid w:val="00441037"/>
    <w:rsid w:val="00442CCD"/>
    <w:rsid w:val="00443D63"/>
    <w:rsid w:val="004446D9"/>
    <w:rsid w:val="00444BC7"/>
    <w:rsid w:val="00444F12"/>
    <w:rsid w:val="004477DA"/>
    <w:rsid w:val="0044780D"/>
    <w:rsid w:val="0045029A"/>
    <w:rsid w:val="0045089A"/>
    <w:rsid w:val="004508C7"/>
    <w:rsid w:val="00450E93"/>
    <w:rsid w:val="00450F7B"/>
    <w:rsid w:val="0045166E"/>
    <w:rsid w:val="004530F2"/>
    <w:rsid w:val="00455AD9"/>
    <w:rsid w:val="00455DFB"/>
    <w:rsid w:val="0046087D"/>
    <w:rsid w:val="00460C88"/>
    <w:rsid w:val="00461479"/>
    <w:rsid w:val="004620C7"/>
    <w:rsid w:val="004626B1"/>
    <w:rsid w:val="004645FD"/>
    <w:rsid w:val="004650CC"/>
    <w:rsid w:val="004674F4"/>
    <w:rsid w:val="00467657"/>
    <w:rsid w:val="004716B6"/>
    <w:rsid w:val="0047667D"/>
    <w:rsid w:val="0048171E"/>
    <w:rsid w:val="00482366"/>
    <w:rsid w:val="00482D21"/>
    <w:rsid w:val="00483EB0"/>
    <w:rsid w:val="004840F3"/>
    <w:rsid w:val="00484981"/>
    <w:rsid w:val="004858AD"/>
    <w:rsid w:val="00486E23"/>
    <w:rsid w:val="004878FC"/>
    <w:rsid w:val="00487998"/>
    <w:rsid w:val="00487A7A"/>
    <w:rsid w:val="00490A6D"/>
    <w:rsid w:val="0049251E"/>
    <w:rsid w:val="00492829"/>
    <w:rsid w:val="00492A09"/>
    <w:rsid w:val="00494E61"/>
    <w:rsid w:val="00495EC7"/>
    <w:rsid w:val="004A375B"/>
    <w:rsid w:val="004A3C77"/>
    <w:rsid w:val="004A6932"/>
    <w:rsid w:val="004A7076"/>
    <w:rsid w:val="004A7348"/>
    <w:rsid w:val="004B1751"/>
    <w:rsid w:val="004B1BFC"/>
    <w:rsid w:val="004B21A3"/>
    <w:rsid w:val="004B4068"/>
    <w:rsid w:val="004B567A"/>
    <w:rsid w:val="004C0373"/>
    <w:rsid w:val="004C0418"/>
    <w:rsid w:val="004C0575"/>
    <w:rsid w:val="004C153D"/>
    <w:rsid w:val="004C3FFD"/>
    <w:rsid w:val="004C4091"/>
    <w:rsid w:val="004C452E"/>
    <w:rsid w:val="004C50C5"/>
    <w:rsid w:val="004C6CA9"/>
    <w:rsid w:val="004C71BC"/>
    <w:rsid w:val="004D03BF"/>
    <w:rsid w:val="004D0782"/>
    <w:rsid w:val="004D3220"/>
    <w:rsid w:val="004D35A1"/>
    <w:rsid w:val="004D3D26"/>
    <w:rsid w:val="004D429A"/>
    <w:rsid w:val="004D42C4"/>
    <w:rsid w:val="004D4B89"/>
    <w:rsid w:val="004D4DD4"/>
    <w:rsid w:val="004D4E36"/>
    <w:rsid w:val="004D53DA"/>
    <w:rsid w:val="004D5528"/>
    <w:rsid w:val="004D6B59"/>
    <w:rsid w:val="004D6F35"/>
    <w:rsid w:val="004D7CF0"/>
    <w:rsid w:val="004E02BF"/>
    <w:rsid w:val="004E30BA"/>
    <w:rsid w:val="004E4043"/>
    <w:rsid w:val="004E4CAA"/>
    <w:rsid w:val="004E58BC"/>
    <w:rsid w:val="004E6EC6"/>
    <w:rsid w:val="004E7759"/>
    <w:rsid w:val="004F1B2D"/>
    <w:rsid w:val="004F1C2A"/>
    <w:rsid w:val="004F229A"/>
    <w:rsid w:val="004F2E36"/>
    <w:rsid w:val="004F3022"/>
    <w:rsid w:val="004F4799"/>
    <w:rsid w:val="004F4A59"/>
    <w:rsid w:val="004F5264"/>
    <w:rsid w:val="004F6589"/>
    <w:rsid w:val="004F7A58"/>
    <w:rsid w:val="005006F1"/>
    <w:rsid w:val="0050147E"/>
    <w:rsid w:val="0050224E"/>
    <w:rsid w:val="0050388F"/>
    <w:rsid w:val="005039A9"/>
    <w:rsid w:val="00505DDD"/>
    <w:rsid w:val="0050657C"/>
    <w:rsid w:val="00507BDB"/>
    <w:rsid w:val="00511A30"/>
    <w:rsid w:val="00511A5C"/>
    <w:rsid w:val="00512DFE"/>
    <w:rsid w:val="00512FB6"/>
    <w:rsid w:val="005132BE"/>
    <w:rsid w:val="00514CD4"/>
    <w:rsid w:val="00515F86"/>
    <w:rsid w:val="00516CD1"/>
    <w:rsid w:val="00517DE0"/>
    <w:rsid w:val="005205F6"/>
    <w:rsid w:val="00520D2A"/>
    <w:rsid w:val="00521768"/>
    <w:rsid w:val="00522336"/>
    <w:rsid w:val="005224C4"/>
    <w:rsid w:val="00522624"/>
    <w:rsid w:val="005239B2"/>
    <w:rsid w:val="0052416D"/>
    <w:rsid w:val="0052464C"/>
    <w:rsid w:val="00524B40"/>
    <w:rsid w:val="005255C7"/>
    <w:rsid w:val="00525C66"/>
    <w:rsid w:val="00526456"/>
    <w:rsid w:val="00527E76"/>
    <w:rsid w:val="00531B4B"/>
    <w:rsid w:val="00531CE7"/>
    <w:rsid w:val="00532462"/>
    <w:rsid w:val="00533769"/>
    <w:rsid w:val="00534202"/>
    <w:rsid w:val="00535BA1"/>
    <w:rsid w:val="00537067"/>
    <w:rsid w:val="005371EE"/>
    <w:rsid w:val="00537B3A"/>
    <w:rsid w:val="005406F4"/>
    <w:rsid w:val="00541E79"/>
    <w:rsid w:val="00541F79"/>
    <w:rsid w:val="0054339A"/>
    <w:rsid w:val="00544B37"/>
    <w:rsid w:val="0054595D"/>
    <w:rsid w:val="00552B23"/>
    <w:rsid w:val="00552E4E"/>
    <w:rsid w:val="00553820"/>
    <w:rsid w:val="00553D5B"/>
    <w:rsid w:val="0055620D"/>
    <w:rsid w:val="005562F9"/>
    <w:rsid w:val="0055697F"/>
    <w:rsid w:val="005570A9"/>
    <w:rsid w:val="0055751E"/>
    <w:rsid w:val="00557652"/>
    <w:rsid w:val="00560C7A"/>
    <w:rsid w:val="00560E5F"/>
    <w:rsid w:val="0056465C"/>
    <w:rsid w:val="005649A1"/>
    <w:rsid w:val="00564CA1"/>
    <w:rsid w:val="005651DF"/>
    <w:rsid w:val="005707BC"/>
    <w:rsid w:val="005723C6"/>
    <w:rsid w:val="0057259A"/>
    <w:rsid w:val="00573171"/>
    <w:rsid w:val="00574718"/>
    <w:rsid w:val="00574E18"/>
    <w:rsid w:val="005758D5"/>
    <w:rsid w:val="005759D3"/>
    <w:rsid w:val="005759D5"/>
    <w:rsid w:val="00577B2C"/>
    <w:rsid w:val="005805A6"/>
    <w:rsid w:val="00580613"/>
    <w:rsid w:val="00580F74"/>
    <w:rsid w:val="0058201A"/>
    <w:rsid w:val="00582066"/>
    <w:rsid w:val="005831EC"/>
    <w:rsid w:val="00583243"/>
    <w:rsid w:val="00584A1C"/>
    <w:rsid w:val="00584EC4"/>
    <w:rsid w:val="00585CA9"/>
    <w:rsid w:val="00585E4B"/>
    <w:rsid w:val="005868E5"/>
    <w:rsid w:val="00593CE9"/>
    <w:rsid w:val="005941A4"/>
    <w:rsid w:val="005955F0"/>
    <w:rsid w:val="00597840"/>
    <w:rsid w:val="00597D50"/>
    <w:rsid w:val="00597E99"/>
    <w:rsid w:val="005A2E3B"/>
    <w:rsid w:val="005A373E"/>
    <w:rsid w:val="005A471F"/>
    <w:rsid w:val="005A4DBD"/>
    <w:rsid w:val="005A55AB"/>
    <w:rsid w:val="005A6F3C"/>
    <w:rsid w:val="005A74E6"/>
    <w:rsid w:val="005B0340"/>
    <w:rsid w:val="005B0620"/>
    <w:rsid w:val="005B20FD"/>
    <w:rsid w:val="005B2667"/>
    <w:rsid w:val="005B2DFD"/>
    <w:rsid w:val="005B32C0"/>
    <w:rsid w:val="005B331C"/>
    <w:rsid w:val="005B4510"/>
    <w:rsid w:val="005B6991"/>
    <w:rsid w:val="005B76C6"/>
    <w:rsid w:val="005B7AA7"/>
    <w:rsid w:val="005B7F6E"/>
    <w:rsid w:val="005C2F41"/>
    <w:rsid w:val="005C3513"/>
    <w:rsid w:val="005C3725"/>
    <w:rsid w:val="005C496F"/>
    <w:rsid w:val="005C497A"/>
    <w:rsid w:val="005C4C00"/>
    <w:rsid w:val="005C5EDD"/>
    <w:rsid w:val="005D2F41"/>
    <w:rsid w:val="005D37C2"/>
    <w:rsid w:val="005D5ECF"/>
    <w:rsid w:val="005D60E1"/>
    <w:rsid w:val="005D709D"/>
    <w:rsid w:val="005D7512"/>
    <w:rsid w:val="005E0C46"/>
    <w:rsid w:val="005E2755"/>
    <w:rsid w:val="005E302F"/>
    <w:rsid w:val="005E33D7"/>
    <w:rsid w:val="005E46B7"/>
    <w:rsid w:val="005E4993"/>
    <w:rsid w:val="005E5F0A"/>
    <w:rsid w:val="005E6DA2"/>
    <w:rsid w:val="005E7F7B"/>
    <w:rsid w:val="005F0822"/>
    <w:rsid w:val="005F1A27"/>
    <w:rsid w:val="005F1BE4"/>
    <w:rsid w:val="005F318B"/>
    <w:rsid w:val="005F3549"/>
    <w:rsid w:val="005F39C9"/>
    <w:rsid w:val="005F4C94"/>
    <w:rsid w:val="005F7894"/>
    <w:rsid w:val="006009FD"/>
    <w:rsid w:val="006020B1"/>
    <w:rsid w:val="00602281"/>
    <w:rsid w:val="006028E8"/>
    <w:rsid w:val="006030A7"/>
    <w:rsid w:val="006038DF"/>
    <w:rsid w:val="00606AA4"/>
    <w:rsid w:val="006072D8"/>
    <w:rsid w:val="00612831"/>
    <w:rsid w:val="00612D03"/>
    <w:rsid w:val="0061303E"/>
    <w:rsid w:val="00613523"/>
    <w:rsid w:val="00613F31"/>
    <w:rsid w:val="006146E2"/>
    <w:rsid w:val="00614875"/>
    <w:rsid w:val="00615C19"/>
    <w:rsid w:val="006160EB"/>
    <w:rsid w:val="0061618A"/>
    <w:rsid w:val="006165E8"/>
    <w:rsid w:val="00616986"/>
    <w:rsid w:val="0061715E"/>
    <w:rsid w:val="006171C9"/>
    <w:rsid w:val="00617A0D"/>
    <w:rsid w:val="00617DB1"/>
    <w:rsid w:val="00620A54"/>
    <w:rsid w:val="00620D7F"/>
    <w:rsid w:val="00621ED6"/>
    <w:rsid w:val="00622463"/>
    <w:rsid w:val="006225A9"/>
    <w:rsid w:val="00624803"/>
    <w:rsid w:val="00626BB4"/>
    <w:rsid w:val="00627FDF"/>
    <w:rsid w:val="006315C6"/>
    <w:rsid w:val="00634C3B"/>
    <w:rsid w:val="00635CA2"/>
    <w:rsid w:val="00635F65"/>
    <w:rsid w:val="0063662E"/>
    <w:rsid w:val="0064097E"/>
    <w:rsid w:val="00641BB6"/>
    <w:rsid w:val="0064227E"/>
    <w:rsid w:val="00642774"/>
    <w:rsid w:val="0064328A"/>
    <w:rsid w:val="00645E65"/>
    <w:rsid w:val="00646C65"/>
    <w:rsid w:val="00646E26"/>
    <w:rsid w:val="00650D4F"/>
    <w:rsid w:val="00650F45"/>
    <w:rsid w:val="00652074"/>
    <w:rsid w:val="006525DF"/>
    <w:rsid w:val="0065341D"/>
    <w:rsid w:val="006543FE"/>
    <w:rsid w:val="00654954"/>
    <w:rsid w:val="00654D81"/>
    <w:rsid w:val="00654E72"/>
    <w:rsid w:val="006562E9"/>
    <w:rsid w:val="006568DA"/>
    <w:rsid w:val="006568F2"/>
    <w:rsid w:val="0065746B"/>
    <w:rsid w:val="00657571"/>
    <w:rsid w:val="00657851"/>
    <w:rsid w:val="00657B94"/>
    <w:rsid w:val="0066031E"/>
    <w:rsid w:val="00661F2A"/>
    <w:rsid w:val="00663D2F"/>
    <w:rsid w:val="00665C8E"/>
    <w:rsid w:val="006679B5"/>
    <w:rsid w:val="00667ACC"/>
    <w:rsid w:val="006714C6"/>
    <w:rsid w:val="00671DB4"/>
    <w:rsid w:val="00674C66"/>
    <w:rsid w:val="006752AE"/>
    <w:rsid w:val="006753E3"/>
    <w:rsid w:val="00675D3F"/>
    <w:rsid w:val="00675F1E"/>
    <w:rsid w:val="00677B6C"/>
    <w:rsid w:val="006806DE"/>
    <w:rsid w:val="00681067"/>
    <w:rsid w:val="006817C1"/>
    <w:rsid w:val="006874FD"/>
    <w:rsid w:val="00690601"/>
    <w:rsid w:val="00691242"/>
    <w:rsid w:val="00691A0D"/>
    <w:rsid w:val="00692D8E"/>
    <w:rsid w:val="00693623"/>
    <w:rsid w:val="006949EA"/>
    <w:rsid w:val="00694B00"/>
    <w:rsid w:val="006A0192"/>
    <w:rsid w:val="006A073F"/>
    <w:rsid w:val="006A0EB2"/>
    <w:rsid w:val="006A0EBA"/>
    <w:rsid w:val="006A1213"/>
    <w:rsid w:val="006A1ED9"/>
    <w:rsid w:val="006A475F"/>
    <w:rsid w:val="006A5C4D"/>
    <w:rsid w:val="006A6263"/>
    <w:rsid w:val="006A6833"/>
    <w:rsid w:val="006B09FF"/>
    <w:rsid w:val="006B0CF0"/>
    <w:rsid w:val="006B4F78"/>
    <w:rsid w:val="006B53F5"/>
    <w:rsid w:val="006B5886"/>
    <w:rsid w:val="006B6991"/>
    <w:rsid w:val="006B7219"/>
    <w:rsid w:val="006C0097"/>
    <w:rsid w:val="006C033C"/>
    <w:rsid w:val="006C1298"/>
    <w:rsid w:val="006C37E1"/>
    <w:rsid w:val="006C3DC2"/>
    <w:rsid w:val="006C401C"/>
    <w:rsid w:val="006C4904"/>
    <w:rsid w:val="006C6714"/>
    <w:rsid w:val="006D1737"/>
    <w:rsid w:val="006D1C18"/>
    <w:rsid w:val="006D2DDF"/>
    <w:rsid w:val="006D2EC9"/>
    <w:rsid w:val="006D2FB9"/>
    <w:rsid w:val="006D4239"/>
    <w:rsid w:val="006D5817"/>
    <w:rsid w:val="006D720F"/>
    <w:rsid w:val="006D7596"/>
    <w:rsid w:val="006D76E9"/>
    <w:rsid w:val="006E1C8C"/>
    <w:rsid w:val="006E24A6"/>
    <w:rsid w:val="006E3536"/>
    <w:rsid w:val="006E3A4D"/>
    <w:rsid w:val="006E3C3A"/>
    <w:rsid w:val="006E4A48"/>
    <w:rsid w:val="006E6801"/>
    <w:rsid w:val="006E7FE4"/>
    <w:rsid w:val="006F0CEC"/>
    <w:rsid w:val="006F1B1E"/>
    <w:rsid w:val="006F200E"/>
    <w:rsid w:val="006F2FEE"/>
    <w:rsid w:val="006F3BC8"/>
    <w:rsid w:val="006F3BF5"/>
    <w:rsid w:val="006F537F"/>
    <w:rsid w:val="006F5838"/>
    <w:rsid w:val="006F6082"/>
    <w:rsid w:val="006F784D"/>
    <w:rsid w:val="0070044D"/>
    <w:rsid w:val="0070063C"/>
    <w:rsid w:val="0070079F"/>
    <w:rsid w:val="007022DE"/>
    <w:rsid w:val="00702FC8"/>
    <w:rsid w:val="00703CC3"/>
    <w:rsid w:val="007063E4"/>
    <w:rsid w:val="00706626"/>
    <w:rsid w:val="00706647"/>
    <w:rsid w:val="0070746B"/>
    <w:rsid w:val="007102CB"/>
    <w:rsid w:val="00710DB2"/>
    <w:rsid w:val="00713807"/>
    <w:rsid w:val="007144F2"/>
    <w:rsid w:val="007148AD"/>
    <w:rsid w:val="00715520"/>
    <w:rsid w:val="00721593"/>
    <w:rsid w:val="007215E8"/>
    <w:rsid w:val="00721C55"/>
    <w:rsid w:val="00722BF8"/>
    <w:rsid w:val="00722EE8"/>
    <w:rsid w:val="007233A3"/>
    <w:rsid w:val="00724953"/>
    <w:rsid w:val="007279A4"/>
    <w:rsid w:val="00727F04"/>
    <w:rsid w:val="0073066C"/>
    <w:rsid w:val="00731B80"/>
    <w:rsid w:val="00732FDE"/>
    <w:rsid w:val="007344BD"/>
    <w:rsid w:val="00734CF3"/>
    <w:rsid w:val="007352CF"/>
    <w:rsid w:val="00735ED8"/>
    <w:rsid w:val="00736C31"/>
    <w:rsid w:val="00737CAE"/>
    <w:rsid w:val="00740DE0"/>
    <w:rsid w:val="00741237"/>
    <w:rsid w:val="0074326F"/>
    <w:rsid w:val="0074387B"/>
    <w:rsid w:val="00744595"/>
    <w:rsid w:val="0074489C"/>
    <w:rsid w:val="00745AC9"/>
    <w:rsid w:val="00746AC1"/>
    <w:rsid w:val="00747481"/>
    <w:rsid w:val="00752C11"/>
    <w:rsid w:val="00752E6F"/>
    <w:rsid w:val="007531F0"/>
    <w:rsid w:val="00753522"/>
    <w:rsid w:val="0075460D"/>
    <w:rsid w:val="00756196"/>
    <w:rsid w:val="007563CE"/>
    <w:rsid w:val="00756EC2"/>
    <w:rsid w:val="00757956"/>
    <w:rsid w:val="00760619"/>
    <w:rsid w:val="00760C54"/>
    <w:rsid w:val="00760C85"/>
    <w:rsid w:val="00763F9F"/>
    <w:rsid w:val="00764DE5"/>
    <w:rsid w:val="00765C38"/>
    <w:rsid w:val="00766121"/>
    <w:rsid w:val="0076666C"/>
    <w:rsid w:val="00766CEB"/>
    <w:rsid w:val="007701C7"/>
    <w:rsid w:val="00770DC4"/>
    <w:rsid w:val="00771E9A"/>
    <w:rsid w:val="007735B3"/>
    <w:rsid w:val="00774A01"/>
    <w:rsid w:val="00774DF9"/>
    <w:rsid w:val="00776295"/>
    <w:rsid w:val="00780106"/>
    <w:rsid w:val="00781B80"/>
    <w:rsid w:val="00782832"/>
    <w:rsid w:val="00784383"/>
    <w:rsid w:val="00785993"/>
    <w:rsid w:val="00786F84"/>
    <w:rsid w:val="00787C2E"/>
    <w:rsid w:val="00790437"/>
    <w:rsid w:val="00790C59"/>
    <w:rsid w:val="007944E2"/>
    <w:rsid w:val="00794691"/>
    <w:rsid w:val="007968C7"/>
    <w:rsid w:val="007970CA"/>
    <w:rsid w:val="007A2480"/>
    <w:rsid w:val="007A2FC9"/>
    <w:rsid w:val="007A3B4D"/>
    <w:rsid w:val="007A5001"/>
    <w:rsid w:val="007A50F3"/>
    <w:rsid w:val="007A5B06"/>
    <w:rsid w:val="007A6CEA"/>
    <w:rsid w:val="007A7034"/>
    <w:rsid w:val="007B0541"/>
    <w:rsid w:val="007B1BBE"/>
    <w:rsid w:val="007B2B0E"/>
    <w:rsid w:val="007B4334"/>
    <w:rsid w:val="007B6420"/>
    <w:rsid w:val="007B6717"/>
    <w:rsid w:val="007B73BA"/>
    <w:rsid w:val="007B7DB4"/>
    <w:rsid w:val="007C39F0"/>
    <w:rsid w:val="007C4672"/>
    <w:rsid w:val="007C4CC2"/>
    <w:rsid w:val="007C59DE"/>
    <w:rsid w:val="007C66BC"/>
    <w:rsid w:val="007D0A61"/>
    <w:rsid w:val="007D1FA8"/>
    <w:rsid w:val="007D25E0"/>
    <w:rsid w:val="007D38D9"/>
    <w:rsid w:val="007D4CE1"/>
    <w:rsid w:val="007D597E"/>
    <w:rsid w:val="007D5A28"/>
    <w:rsid w:val="007D728E"/>
    <w:rsid w:val="007E18C5"/>
    <w:rsid w:val="007E1D66"/>
    <w:rsid w:val="007E2489"/>
    <w:rsid w:val="007E2834"/>
    <w:rsid w:val="007E4522"/>
    <w:rsid w:val="007E459E"/>
    <w:rsid w:val="007E548E"/>
    <w:rsid w:val="007E7169"/>
    <w:rsid w:val="007F0989"/>
    <w:rsid w:val="007F13C6"/>
    <w:rsid w:val="007F2F6A"/>
    <w:rsid w:val="007F37D2"/>
    <w:rsid w:val="007F4289"/>
    <w:rsid w:val="007F4E41"/>
    <w:rsid w:val="007F5AF4"/>
    <w:rsid w:val="007F5EC7"/>
    <w:rsid w:val="007F62D8"/>
    <w:rsid w:val="007F6A83"/>
    <w:rsid w:val="008029CB"/>
    <w:rsid w:val="00803CD5"/>
    <w:rsid w:val="008044C7"/>
    <w:rsid w:val="00805662"/>
    <w:rsid w:val="00805762"/>
    <w:rsid w:val="0080585F"/>
    <w:rsid w:val="00806777"/>
    <w:rsid w:val="00806DBF"/>
    <w:rsid w:val="00806E7B"/>
    <w:rsid w:val="008075D3"/>
    <w:rsid w:val="00810068"/>
    <w:rsid w:val="0081072A"/>
    <w:rsid w:val="0081098B"/>
    <w:rsid w:val="008126B0"/>
    <w:rsid w:val="0081348D"/>
    <w:rsid w:val="00813499"/>
    <w:rsid w:val="00814D3D"/>
    <w:rsid w:val="008162A3"/>
    <w:rsid w:val="00817614"/>
    <w:rsid w:val="00817887"/>
    <w:rsid w:val="008178FA"/>
    <w:rsid w:val="0082047A"/>
    <w:rsid w:val="0082049E"/>
    <w:rsid w:val="0082088F"/>
    <w:rsid w:val="00821AD1"/>
    <w:rsid w:val="008233A3"/>
    <w:rsid w:val="008236BE"/>
    <w:rsid w:val="0082615C"/>
    <w:rsid w:val="00826259"/>
    <w:rsid w:val="0082627E"/>
    <w:rsid w:val="008269CC"/>
    <w:rsid w:val="00830362"/>
    <w:rsid w:val="0083117B"/>
    <w:rsid w:val="008316F6"/>
    <w:rsid w:val="008323FE"/>
    <w:rsid w:val="0083274E"/>
    <w:rsid w:val="008327E3"/>
    <w:rsid w:val="008328FB"/>
    <w:rsid w:val="00832FD7"/>
    <w:rsid w:val="0083362B"/>
    <w:rsid w:val="00833CBD"/>
    <w:rsid w:val="00834D9D"/>
    <w:rsid w:val="00835956"/>
    <w:rsid w:val="0083784E"/>
    <w:rsid w:val="00840060"/>
    <w:rsid w:val="00840C0F"/>
    <w:rsid w:val="0084222D"/>
    <w:rsid w:val="00842792"/>
    <w:rsid w:val="00842D20"/>
    <w:rsid w:val="0084533C"/>
    <w:rsid w:val="00845768"/>
    <w:rsid w:val="0084669A"/>
    <w:rsid w:val="00846D6B"/>
    <w:rsid w:val="00847E0D"/>
    <w:rsid w:val="0085086F"/>
    <w:rsid w:val="00851CA5"/>
    <w:rsid w:val="00851FA3"/>
    <w:rsid w:val="008525E7"/>
    <w:rsid w:val="00853B89"/>
    <w:rsid w:val="008541C4"/>
    <w:rsid w:val="00856D36"/>
    <w:rsid w:val="008574F9"/>
    <w:rsid w:val="00857955"/>
    <w:rsid w:val="00862435"/>
    <w:rsid w:val="00864F9F"/>
    <w:rsid w:val="008658CB"/>
    <w:rsid w:val="00872FE9"/>
    <w:rsid w:val="00873931"/>
    <w:rsid w:val="008749C4"/>
    <w:rsid w:val="00875346"/>
    <w:rsid w:val="0087543E"/>
    <w:rsid w:val="00877066"/>
    <w:rsid w:val="0087774F"/>
    <w:rsid w:val="0088472D"/>
    <w:rsid w:val="00885331"/>
    <w:rsid w:val="008856BF"/>
    <w:rsid w:val="008856F6"/>
    <w:rsid w:val="00885AE7"/>
    <w:rsid w:val="008868E6"/>
    <w:rsid w:val="0089500E"/>
    <w:rsid w:val="00896F0D"/>
    <w:rsid w:val="0089749B"/>
    <w:rsid w:val="00897538"/>
    <w:rsid w:val="00897686"/>
    <w:rsid w:val="008A2B4C"/>
    <w:rsid w:val="008A2F68"/>
    <w:rsid w:val="008A38CF"/>
    <w:rsid w:val="008A4176"/>
    <w:rsid w:val="008A543B"/>
    <w:rsid w:val="008A5B6F"/>
    <w:rsid w:val="008A6AE8"/>
    <w:rsid w:val="008A7B7D"/>
    <w:rsid w:val="008B26E6"/>
    <w:rsid w:val="008B30BC"/>
    <w:rsid w:val="008B36DF"/>
    <w:rsid w:val="008B47ED"/>
    <w:rsid w:val="008B4FC7"/>
    <w:rsid w:val="008B4FF3"/>
    <w:rsid w:val="008B6180"/>
    <w:rsid w:val="008B68A1"/>
    <w:rsid w:val="008C0CDA"/>
    <w:rsid w:val="008C3C1C"/>
    <w:rsid w:val="008C5166"/>
    <w:rsid w:val="008C5591"/>
    <w:rsid w:val="008C5A6B"/>
    <w:rsid w:val="008C6730"/>
    <w:rsid w:val="008C69AE"/>
    <w:rsid w:val="008D0005"/>
    <w:rsid w:val="008D089D"/>
    <w:rsid w:val="008D0B9C"/>
    <w:rsid w:val="008D1549"/>
    <w:rsid w:val="008D15EA"/>
    <w:rsid w:val="008D3AC3"/>
    <w:rsid w:val="008D3F78"/>
    <w:rsid w:val="008D6E7E"/>
    <w:rsid w:val="008E1BCB"/>
    <w:rsid w:val="008E264B"/>
    <w:rsid w:val="008E403A"/>
    <w:rsid w:val="008E4231"/>
    <w:rsid w:val="008E48A6"/>
    <w:rsid w:val="008E4CDF"/>
    <w:rsid w:val="008E52B5"/>
    <w:rsid w:val="008E5B69"/>
    <w:rsid w:val="008E6B2B"/>
    <w:rsid w:val="008F0770"/>
    <w:rsid w:val="008F1A75"/>
    <w:rsid w:val="008F1DA0"/>
    <w:rsid w:val="008F2FF7"/>
    <w:rsid w:val="008F3AFE"/>
    <w:rsid w:val="008F4602"/>
    <w:rsid w:val="008F529F"/>
    <w:rsid w:val="008F57DB"/>
    <w:rsid w:val="008F59E3"/>
    <w:rsid w:val="008F6E0C"/>
    <w:rsid w:val="008F7C08"/>
    <w:rsid w:val="00900257"/>
    <w:rsid w:val="00900F8F"/>
    <w:rsid w:val="00906806"/>
    <w:rsid w:val="00906F63"/>
    <w:rsid w:val="009076CA"/>
    <w:rsid w:val="00910065"/>
    <w:rsid w:val="00910DD8"/>
    <w:rsid w:val="00910F75"/>
    <w:rsid w:val="009110D4"/>
    <w:rsid w:val="0091127F"/>
    <w:rsid w:val="009118A6"/>
    <w:rsid w:val="00911E6D"/>
    <w:rsid w:val="00912ACA"/>
    <w:rsid w:val="009135E2"/>
    <w:rsid w:val="009136C3"/>
    <w:rsid w:val="0091428C"/>
    <w:rsid w:val="00914317"/>
    <w:rsid w:val="00914855"/>
    <w:rsid w:val="009162CD"/>
    <w:rsid w:val="00920C3F"/>
    <w:rsid w:val="009211A5"/>
    <w:rsid w:val="00923057"/>
    <w:rsid w:val="009230B3"/>
    <w:rsid w:val="00924CF5"/>
    <w:rsid w:val="00925CEB"/>
    <w:rsid w:val="00926BE5"/>
    <w:rsid w:val="00927943"/>
    <w:rsid w:val="00927C44"/>
    <w:rsid w:val="0093101D"/>
    <w:rsid w:val="009313C1"/>
    <w:rsid w:val="0093193C"/>
    <w:rsid w:val="00931A12"/>
    <w:rsid w:val="00932FF5"/>
    <w:rsid w:val="009330EF"/>
    <w:rsid w:val="009337AB"/>
    <w:rsid w:val="00934106"/>
    <w:rsid w:val="00934A26"/>
    <w:rsid w:val="0093583C"/>
    <w:rsid w:val="00935D75"/>
    <w:rsid w:val="009360D8"/>
    <w:rsid w:val="0093751C"/>
    <w:rsid w:val="009379C3"/>
    <w:rsid w:val="0094394B"/>
    <w:rsid w:val="00944C9E"/>
    <w:rsid w:val="00946F59"/>
    <w:rsid w:val="009476F9"/>
    <w:rsid w:val="0095045E"/>
    <w:rsid w:val="0095047C"/>
    <w:rsid w:val="00950595"/>
    <w:rsid w:val="00950846"/>
    <w:rsid w:val="00954024"/>
    <w:rsid w:val="009544AC"/>
    <w:rsid w:val="00954965"/>
    <w:rsid w:val="00955DDA"/>
    <w:rsid w:val="00956107"/>
    <w:rsid w:val="00960248"/>
    <w:rsid w:val="0096250B"/>
    <w:rsid w:val="00962B28"/>
    <w:rsid w:val="00962E9B"/>
    <w:rsid w:val="00963193"/>
    <w:rsid w:val="00964B42"/>
    <w:rsid w:val="00967F3E"/>
    <w:rsid w:val="00970591"/>
    <w:rsid w:val="00973D16"/>
    <w:rsid w:val="0097531B"/>
    <w:rsid w:val="00975438"/>
    <w:rsid w:val="00976A39"/>
    <w:rsid w:val="009777B6"/>
    <w:rsid w:val="009807F9"/>
    <w:rsid w:val="009809E8"/>
    <w:rsid w:val="009810B1"/>
    <w:rsid w:val="00981A25"/>
    <w:rsid w:val="00981ED3"/>
    <w:rsid w:val="00981F35"/>
    <w:rsid w:val="00981F8B"/>
    <w:rsid w:val="009829CE"/>
    <w:rsid w:val="0098319A"/>
    <w:rsid w:val="009839A7"/>
    <w:rsid w:val="00983DDA"/>
    <w:rsid w:val="00984D38"/>
    <w:rsid w:val="00984D53"/>
    <w:rsid w:val="00984FCE"/>
    <w:rsid w:val="009852D2"/>
    <w:rsid w:val="009855BD"/>
    <w:rsid w:val="0098711C"/>
    <w:rsid w:val="00987D88"/>
    <w:rsid w:val="00987F72"/>
    <w:rsid w:val="00987FC7"/>
    <w:rsid w:val="00991231"/>
    <w:rsid w:val="00991AB9"/>
    <w:rsid w:val="00991F60"/>
    <w:rsid w:val="009937F3"/>
    <w:rsid w:val="00993F6E"/>
    <w:rsid w:val="00993FDC"/>
    <w:rsid w:val="0099458A"/>
    <w:rsid w:val="00995332"/>
    <w:rsid w:val="00996CA9"/>
    <w:rsid w:val="009977EB"/>
    <w:rsid w:val="00997E05"/>
    <w:rsid w:val="009A051C"/>
    <w:rsid w:val="009A1CFE"/>
    <w:rsid w:val="009A2CA8"/>
    <w:rsid w:val="009A3116"/>
    <w:rsid w:val="009A3408"/>
    <w:rsid w:val="009A3CAC"/>
    <w:rsid w:val="009A453E"/>
    <w:rsid w:val="009A49EE"/>
    <w:rsid w:val="009A5779"/>
    <w:rsid w:val="009A6741"/>
    <w:rsid w:val="009A692A"/>
    <w:rsid w:val="009A6976"/>
    <w:rsid w:val="009B02E2"/>
    <w:rsid w:val="009B04FA"/>
    <w:rsid w:val="009B426F"/>
    <w:rsid w:val="009B4B7D"/>
    <w:rsid w:val="009B52F9"/>
    <w:rsid w:val="009B6DDF"/>
    <w:rsid w:val="009B793D"/>
    <w:rsid w:val="009C043D"/>
    <w:rsid w:val="009C1322"/>
    <w:rsid w:val="009C1FC8"/>
    <w:rsid w:val="009C5098"/>
    <w:rsid w:val="009C59E4"/>
    <w:rsid w:val="009C6170"/>
    <w:rsid w:val="009C7548"/>
    <w:rsid w:val="009D0B8D"/>
    <w:rsid w:val="009D2254"/>
    <w:rsid w:val="009D3011"/>
    <w:rsid w:val="009D31F5"/>
    <w:rsid w:val="009D41B1"/>
    <w:rsid w:val="009D4BB4"/>
    <w:rsid w:val="009D6B89"/>
    <w:rsid w:val="009D76F8"/>
    <w:rsid w:val="009D7A11"/>
    <w:rsid w:val="009E0FD7"/>
    <w:rsid w:val="009E1FAC"/>
    <w:rsid w:val="009E462B"/>
    <w:rsid w:val="009E490D"/>
    <w:rsid w:val="009E493F"/>
    <w:rsid w:val="009E4DEF"/>
    <w:rsid w:val="009E62D9"/>
    <w:rsid w:val="009E6408"/>
    <w:rsid w:val="009E7937"/>
    <w:rsid w:val="009F15C4"/>
    <w:rsid w:val="009F164A"/>
    <w:rsid w:val="009F1D05"/>
    <w:rsid w:val="009F1EE8"/>
    <w:rsid w:val="009F2702"/>
    <w:rsid w:val="009F3113"/>
    <w:rsid w:val="009F3D7E"/>
    <w:rsid w:val="009F3EE6"/>
    <w:rsid w:val="009F4847"/>
    <w:rsid w:val="009F4B13"/>
    <w:rsid w:val="009F78F1"/>
    <w:rsid w:val="00A02904"/>
    <w:rsid w:val="00A0547F"/>
    <w:rsid w:val="00A05F67"/>
    <w:rsid w:val="00A074E2"/>
    <w:rsid w:val="00A10BF4"/>
    <w:rsid w:val="00A121BB"/>
    <w:rsid w:val="00A12A72"/>
    <w:rsid w:val="00A150BF"/>
    <w:rsid w:val="00A15E5D"/>
    <w:rsid w:val="00A16A04"/>
    <w:rsid w:val="00A20BA2"/>
    <w:rsid w:val="00A21BA9"/>
    <w:rsid w:val="00A21C8D"/>
    <w:rsid w:val="00A23BD5"/>
    <w:rsid w:val="00A23E81"/>
    <w:rsid w:val="00A23FBF"/>
    <w:rsid w:val="00A240B2"/>
    <w:rsid w:val="00A27303"/>
    <w:rsid w:val="00A27506"/>
    <w:rsid w:val="00A27C11"/>
    <w:rsid w:val="00A27CC5"/>
    <w:rsid w:val="00A27D51"/>
    <w:rsid w:val="00A31D17"/>
    <w:rsid w:val="00A334FF"/>
    <w:rsid w:val="00A3402E"/>
    <w:rsid w:val="00A345F1"/>
    <w:rsid w:val="00A3494A"/>
    <w:rsid w:val="00A374E1"/>
    <w:rsid w:val="00A37EFB"/>
    <w:rsid w:val="00A41067"/>
    <w:rsid w:val="00A414F5"/>
    <w:rsid w:val="00A423F2"/>
    <w:rsid w:val="00A43F93"/>
    <w:rsid w:val="00A44DFE"/>
    <w:rsid w:val="00A452F0"/>
    <w:rsid w:val="00A45CDD"/>
    <w:rsid w:val="00A465B3"/>
    <w:rsid w:val="00A53F34"/>
    <w:rsid w:val="00A54DBE"/>
    <w:rsid w:val="00A55C5D"/>
    <w:rsid w:val="00A573A0"/>
    <w:rsid w:val="00A661C2"/>
    <w:rsid w:val="00A66DCA"/>
    <w:rsid w:val="00A67D8E"/>
    <w:rsid w:val="00A70180"/>
    <w:rsid w:val="00A7147B"/>
    <w:rsid w:val="00A72C8A"/>
    <w:rsid w:val="00A73988"/>
    <w:rsid w:val="00A73DD2"/>
    <w:rsid w:val="00A74B1F"/>
    <w:rsid w:val="00A75148"/>
    <w:rsid w:val="00A7516F"/>
    <w:rsid w:val="00A77930"/>
    <w:rsid w:val="00A80A82"/>
    <w:rsid w:val="00A80E72"/>
    <w:rsid w:val="00A8142F"/>
    <w:rsid w:val="00A8170F"/>
    <w:rsid w:val="00A820EC"/>
    <w:rsid w:val="00A83003"/>
    <w:rsid w:val="00A8325F"/>
    <w:rsid w:val="00A8379E"/>
    <w:rsid w:val="00A83AF5"/>
    <w:rsid w:val="00A8583D"/>
    <w:rsid w:val="00A8642F"/>
    <w:rsid w:val="00A87859"/>
    <w:rsid w:val="00A92290"/>
    <w:rsid w:val="00A92973"/>
    <w:rsid w:val="00A92C0C"/>
    <w:rsid w:val="00A9381B"/>
    <w:rsid w:val="00A93A64"/>
    <w:rsid w:val="00A941ED"/>
    <w:rsid w:val="00A956CB"/>
    <w:rsid w:val="00A95B43"/>
    <w:rsid w:val="00A95D60"/>
    <w:rsid w:val="00AA0212"/>
    <w:rsid w:val="00AA0BCC"/>
    <w:rsid w:val="00AA1168"/>
    <w:rsid w:val="00AA1E0D"/>
    <w:rsid w:val="00AA2237"/>
    <w:rsid w:val="00AA28E1"/>
    <w:rsid w:val="00AA326E"/>
    <w:rsid w:val="00AA329E"/>
    <w:rsid w:val="00AA7FED"/>
    <w:rsid w:val="00AB03E4"/>
    <w:rsid w:val="00AB0521"/>
    <w:rsid w:val="00AB2B6D"/>
    <w:rsid w:val="00AB3BD7"/>
    <w:rsid w:val="00AB3DC5"/>
    <w:rsid w:val="00AB520E"/>
    <w:rsid w:val="00AB671B"/>
    <w:rsid w:val="00AB7C26"/>
    <w:rsid w:val="00AC0D97"/>
    <w:rsid w:val="00AC33CE"/>
    <w:rsid w:val="00AC37BC"/>
    <w:rsid w:val="00AC3B1F"/>
    <w:rsid w:val="00AC44A6"/>
    <w:rsid w:val="00AC4A0A"/>
    <w:rsid w:val="00AC4DDA"/>
    <w:rsid w:val="00AC6651"/>
    <w:rsid w:val="00AD00E5"/>
    <w:rsid w:val="00AD0E73"/>
    <w:rsid w:val="00AD0ED1"/>
    <w:rsid w:val="00AD13FC"/>
    <w:rsid w:val="00AD1566"/>
    <w:rsid w:val="00AD1A0A"/>
    <w:rsid w:val="00AD1DEC"/>
    <w:rsid w:val="00AD1E7A"/>
    <w:rsid w:val="00AD308C"/>
    <w:rsid w:val="00AD5774"/>
    <w:rsid w:val="00AD5EB7"/>
    <w:rsid w:val="00AE1E53"/>
    <w:rsid w:val="00AE2AF6"/>
    <w:rsid w:val="00AE3020"/>
    <w:rsid w:val="00AE424C"/>
    <w:rsid w:val="00AE4D8B"/>
    <w:rsid w:val="00AE515C"/>
    <w:rsid w:val="00AE539C"/>
    <w:rsid w:val="00AE552B"/>
    <w:rsid w:val="00AE57FF"/>
    <w:rsid w:val="00AE5AE0"/>
    <w:rsid w:val="00AE5EA1"/>
    <w:rsid w:val="00AF3114"/>
    <w:rsid w:val="00AF371D"/>
    <w:rsid w:val="00AF400A"/>
    <w:rsid w:val="00AF6933"/>
    <w:rsid w:val="00AF6B36"/>
    <w:rsid w:val="00AF6BA2"/>
    <w:rsid w:val="00AF7D4B"/>
    <w:rsid w:val="00B0289F"/>
    <w:rsid w:val="00B02D16"/>
    <w:rsid w:val="00B03CCA"/>
    <w:rsid w:val="00B03F30"/>
    <w:rsid w:val="00B046B7"/>
    <w:rsid w:val="00B04D39"/>
    <w:rsid w:val="00B05815"/>
    <w:rsid w:val="00B07AFE"/>
    <w:rsid w:val="00B10122"/>
    <w:rsid w:val="00B136F8"/>
    <w:rsid w:val="00B13897"/>
    <w:rsid w:val="00B15F3D"/>
    <w:rsid w:val="00B16D39"/>
    <w:rsid w:val="00B17EF5"/>
    <w:rsid w:val="00B20716"/>
    <w:rsid w:val="00B2192A"/>
    <w:rsid w:val="00B25257"/>
    <w:rsid w:val="00B27771"/>
    <w:rsid w:val="00B307B3"/>
    <w:rsid w:val="00B30F1A"/>
    <w:rsid w:val="00B30F69"/>
    <w:rsid w:val="00B33C6C"/>
    <w:rsid w:val="00B35574"/>
    <w:rsid w:val="00B363A1"/>
    <w:rsid w:val="00B365C1"/>
    <w:rsid w:val="00B36E13"/>
    <w:rsid w:val="00B37CDA"/>
    <w:rsid w:val="00B411E3"/>
    <w:rsid w:val="00B4185A"/>
    <w:rsid w:val="00B426EC"/>
    <w:rsid w:val="00B461F1"/>
    <w:rsid w:val="00B46353"/>
    <w:rsid w:val="00B46D10"/>
    <w:rsid w:val="00B47463"/>
    <w:rsid w:val="00B51B85"/>
    <w:rsid w:val="00B5272F"/>
    <w:rsid w:val="00B542C3"/>
    <w:rsid w:val="00B56B76"/>
    <w:rsid w:val="00B56CCF"/>
    <w:rsid w:val="00B56E51"/>
    <w:rsid w:val="00B56EFD"/>
    <w:rsid w:val="00B571D6"/>
    <w:rsid w:val="00B57ACF"/>
    <w:rsid w:val="00B60746"/>
    <w:rsid w:val="00B61074"/>
    <w:rsid w:val="00B611BB"/>
    <w:rsid w:val="00B62042"/>
    <w:rsid w:val="00B624FF"/>
    <w:rsid w:val="00B6500A"/>
    <w:rsid w:val="00B658BB"/>
    <w:rsid w:val="00B668C5"/>
    <w:rsid w:val="00B67B6F"/>
    <w:rsid w:val="00B707F3"/>
    <w:rsid w:val="00B70FEB"/>
    <w:rsid w:val="00B71294"/>
    <w:rsid w:val="00B71AF8"/>
    <w:rsid w:val="00B72845"/>
    <w:rsid w:val="00B75A51"/>
    <w:rsid w:val="00B76C2F"/>
    <w:rsid w:val="00B8137F"/>
    <w:rsid w:val="00B84A03"/>
    <w:rsid w:val="00B85756"/>
    <w:rsid w:val="00B86D13"/>
    <w:rsid w:val="00B873EF"/>
    <w:rsid w:val="00B877D6"/>
    <w:rsid w:val="00B87AB1"/>
    <w:rsid w:val="00B90780"/>
    <w:rsid w:val="00B90AD6"/>
    <w:rsid w:val="00B92202"/>
    <w:rsid w:val="00B932D9"/>
    <w:rsid w:val="00B93CBC"/>
    <w:rsid w:val="00B9507B"/>
    <w:rsid w:val="00BA016A"/>
    <w:rsid w:val="00BA0FC8"/>
    <w:rsid w:val="00BA1738"/>
    <w:rsid w:val="00BA1A1F"/>
    <w:rsid w:val="00BA265E"/>
    <w:rsid w:val="00BA50FB"/>
    <w:rsid w:val="00BA564E"/>
    <w:rsid w:val="00BA5E6E"/>
    <w:rsid w:val="00BA743E"/>
    <w:rsid w:val="00BA7D1C"/>
    <w:rsid w:val="00BB067B"/>
    <w:rsid w:val="00BB24E0"/>
    <w:rsid w:val="00BB3F6A"/>
    <w:rsid w:val="00BB7AD5"/>
    <w:rsid w:val="00BC1522"/>
    <w:rsid w:val="00BC2160"/>
    <w:rsid w:val="00BC246A"/>
    <w:rsid w:val="00BC25A0"/>
    <w:rsid w:val="00BC31EA"/>
    <w:rsid w:val="00BC3E89"/>
    <w:rsid w:val="00BC426B"/>
    <w:rsid w:val="00BC6248"/>
    <w:rsid w:val="00BC625B"/>
    <w:rsid w:val="00BC635B"/>
    <w:rsid w:val="00BC6726"/>
    <w:rsid w:val="00BD0362"/>
    <w:rsid w:val="00BD0B8F"/>
    <w:rsid w:val="00BD1362"/>
    <w:rsid w:val="00BD1AFE"/>
    <w:rsid w:val="00BD2799"/>
    <w:rsid w:val="00BD291D"/>
    <w:rsid w:val="00BD4546"/>
    <w:rsid w:val="00BD4AF0"/>
    <w:rsid w:val="00BE04AF"/>
    <w:rsid w:val="00BE19B7"/>
    <w:rsid w:val="00BE2430"/>
    <w:rsid w:val="00BE412F"/>
    <w:rsid w:val="00BE5E4E"/>
    <w:rsid w:val="00BE73BF"/>
    <w:rsid w:val="00BF0C9D"/>
    <w:rsid w:val="00BF3F28"/>
    <w:rsid w:val="00BF62B7"/>
    <w:rsid w:val="00C0045D"/>
    <w:rsid w:val="00C008CC"/>
    <w:rsid w:val="00C009C3"/>
    <w:rsid w:val="00C01034"/>
    <w:rsid w:val="00C02886"/>
    <w:rsid w:val="00C03FB1"/>
    <w:rsid w:val="00C04905"/>
    <w:rsid w:val="00C06B0B"/>
    <w:rsid w:val="00C06B47"/>
    <w:rsid w:val="00C07A8F"/>
    <w:rsid w:val="00C12A06"/>
    <w:rsid w:val="00C1405E"/>
    <w:rsid w:val="00C167A8"/>
    <w:rsid w:val="00C172A7"/>
    <w:rsid w:val="00C2147D"/>
    <w:rsid w:val="00C217BD"/>
    <w:rsid w:val="00C22040"/>
    <w:rsid w:val="00C232FE"/>
    <w:rsid w:val="00C23F70"/>
    <w:rsid w:val="00C24361"/>
    <w:rsid w:val="00C247C3"/>
    <w:rsid w:val="00C26909"/>
    <w:rsid w:val="00C27ED8"/>
    <w:rsid w:val="00C31595"/>
    <w:rsid w:val="00C32095"/>
    <w:rsid w:val="00C329D4"/>
    <w:rsid w:val="00C33092"/>
    <w:rsid w:val="00C33C0B"/>
    <w:rsid w:val="00C33C8B"/>
    <w:rsid w:val="00C364B6"/>
    <w:rsid w:val="00C379DB"/>
    <w:rsid w:val="00C404B7"/>
    <w:rsid w:val="00C4463E"/>
    <w:rsid w:val="00C447A5"/>
    <w:rsid w:val="00C47C40"/>
    <w:rsid w:val="00C5111E"/>
    <w:rsid w:val="00C519DD"/>
    <w:rsid w:val="00C549BB"/>
    <w:rsid w:val="00C5665A"/>
    <w:rsid w:val="00C56A54"/>
    <w:rsid w:val="00C56D84"/>
    <w:rsid w:val="00C571BD"/>
    <w:rsid w:val="00C602CA"/>
    <w:rsid w:val="00C61469"/>
    <w:rsid w:val="00C614EC"/>
    <w:rsid w:val="00C63607"/>
    <w:rsid w:val="00C6523F"/>
    <w:rsid w:val="00C65558"/>
    <w:rsid w:val="00C65563"/>
    <w:rsid w:val="00C67450"/>
    <w:rsid w:val="00C70268"/>
    <w:rsid w:val="00C70656"/>
    <w:rsid w:val="00C73A44"/>
    <w:rsid w:val="00C7423A"/>
    <w:rsid w:val="00C744D2"/>
    <w:rsid w:val="00C77D4A"/>
    <w:rsid w:val="00C80CAB"/>
    <w:rsid w:val="00C81D5E"/>
    <w:rsid w:val="00C82840"/>
    <w:rsid w:val="00C829C2"/>
    <w:rsid w:val="00C8395A"/>
    <w:rsid w:val="00C83CF9"/>
    <w:rsid w:val="00C847C9"/>
    <w:rsid w:val="00C85E7F"/>
    <w:rsid w:val="00C8766E"/>
    <w:rsid w:val="00C90243"/>
    <w:rsid w:val="00C90908"/>
    <w:rsid w:val="00C91AB0"/>
    <w:rsid w:val="00C92A9D"/>
    <w:rsid w:val="00C94487"/>
    <w:rsid w:val="00C94D31"/>
    <w:rsid w:val="00C96C6A"/>
    <w:rsid w:val="00CA0B6F"/>
    <w:rsid w:val="00CA0EA9"/>
    <w:rsid w:val="00CA0EF2"/>
    <w:rsid w:val="00CA216B"/>
    <w:rsid w:val="00CA25E7"/>
    <w:rsid w:val="00CA294B"/>
    <w:rsid w:val="00CA4027"/>
    <w:rsid w:val="00CA55FE"/>
    <w:rsid w:val="00CA5AB2"/>
    <w:rsid w:val="00CA68CB"/>
    <w:rsid w:val="00CB0CE5"/>
    <w:rsid w:val="00CB2220"/>
    <w:rsid w:val="00CB3382"/>
    <w:rsid w:val="00CB33DD"/>
    <w:rsid w:val="00CB48DD"/>
    <w:rsid w:val="00CB4FE9"/>
    <w:rsid w:val="00CB5C92"/>
    <w:rsid w:val="00CC1407"/>
    <w:rsid w:val="00CC18BC"/>
    <w:rsid w:val="00CC6921"/>
    <w:rsid w:val="00CC6E9F"/>
    <w:rsid w:val="00CD2788"/>
    <w:rsid w:val="00CD38D2"/>
    <w:rsid w:val="00CD4613"/>
    <w:rsid w:val="00CD4760"/>
    <w:rsid w:val="00CD476E"/>
    <w:rsid w:val="00CD574C"/>
    <w:rsid w:val="00CE18AB"/>
    <w:rsid w:val="00CE2AFE"/>
    <w:rsid w:val="00CE37BF"/>
    <w:rsid w:val="00CE4131"/>
    <w:rsid w:val="00CE49AE"/>
    <w:rsid w:val="00CE49BF"/>
    <w:rsid w:val="00CE5A6F"/>
    <w:rsid w:val="00CE5CA1"/>
    <w:rsid w:val="00CE680C"/>
    <w:rsid w:val="00CE685E"/>
    <w:rsid w:val="00CE6E43"/>
    <w:rsid w:val="00CE6EB8"/>
    <w:rsid w:val="00CE7FA2"/>
    <w:rsid w:val="00CF095E"/>
    <w:rsid w:val="00CF0DF2"/>
    <w:rsid w:val="00CF0FD6"/>
    <w:rsid w:val="00CF18AF"/>
    <w:rsid w:val="00CF68E2"/>
    <w:rsid w:val="00CF70B6"/>
    <w:rsid w:val="00CF755C"/>
    <w:rsid w:val="00CF76A4"/>
    <w:rsid w:val="00D00D2B"/>
    <w:rsid w:val="00D01AF0"/>
    <w:rsid w:val="00D04023"/>
    <w:rsid w:val="00D04595"/>
    <w:rsid w:val="00D04A87"/>
    <w:rsid w:val="00D0577D"/>
    <w:rsid w:val="00D0651C"/>
    <w:rsid w:val="00D07FB4"/>
    <w:rsid w:val="00D11C66"/>
    <w:rsid w:val="00D12AE7"/>
    <w:rsid w:val="00D13353"/>
    <w:rsid w:val="00D1420B"/>
    <w:rsid w:val="00D14933"/>
    <w:rsid w:val="00D153AD"/>
    <w:rsid w:val="00D1626F"/>
    <w:rsid w:val="00D165D8"/>
    <w:rsid w:val="00D17CB7"/>
    <w:rsid w:val="00D2028E"/>
    <w:rsid w:val="00D202FC"/>
    <w:rsid w:val="00D20BC4"/>
    <w:rsid w:val="00D24FDF"/>
    <w:rsid w:val="00D26FCB"/>
    <w:rsid w:val="00D27046"/>
    <w:rsid w:val="00D270CF"/>
    <w:rsid w:val="00D32DB1"/>
    <w:rsid w:val="00D334C7"/>
    <w:rsid w:val="00D34017"/>
    <w:rsid w:val="00D34F9C"/>
    <w:rsid w:val="00D3514B"/>
    <w:rsid w:val="00D355B9"/>
    <w:rsid w:val="00D358BF"/>
    <w:rsid w:val="00D366BB"/>
    <w:rsid w:val="00D410C8"/>
    <w:rsid w:val="00D41327"/>
    <w:rsid w:val="00D44783"/>
    <w:rsid w:val="00D46268"/>
    <w:rsid w:val="00D46418"/>
    <w:rsid w:val="00D46779"/>
    <w:rsid w:val="00D47EFC"/>
    <w:rsid w:val="00D51E38"/>
    <w:rsid w:val="00D521AB"/>
    <w:rsid w:val="00D523A1"/>
    <w:rsid w:val="00D52DA6"/>
    <w:rsid w:val="00D52F01"/>
    <w:rsid w:val="00D53C3E"/>
    <w:rsid w:val="00D542DE"/>
    <w:rsid w:val="00D544CC"/>
    <w:rsid w:val="00D55836"/>
    <w:rsid w:val="00D55E2E"/>
    <w:rsid w:val="00D60937"/>
    <w:rsid w:val="00D613CD"/>
    <w:rsid w:val="00D62AC1"/>
    <w:rsid w:val="00D63FAE"/>
    <w:rsid w:val="00D6525F"/>
    <w:rsid w:val="00D7139C"/>
    <w:rsid w:val="00D750DF"/>
    <w:rsid w:val="00D751DD"/>
    <w:rsid w:val="00D75868"/>
    <w:rsid w:val="00D76497"/>
    <w:rsid w:val="00D806BF"/>
    <w:rsid w:val="00D80EAD"/>
    <w:rsid w:val="00D814CB"/>
    <w:rsid w:val="00D81F47"/>
    <w:rsid w:val="00D8310B"/>
    <w:rsid w:val="00D84CDF"/>
    <w:rsid w:val="00D84CF3"/>
    <w:rsid w:val="00D85BF7"/>
    <w:rsid w:val="00D8668A"/>
    <w:rsid w:val="00D92BE5"/>
    <w:rsid w:val="00D92CE4"/>
    <w:rsid w:val="00D9340F"/>
    <w:rsid w:val="00D9444F"/>
    <w:rsid w:val="00D94A51"/>
    <w:rsid w:val="00D95AC2"/>
    <w:rsid w:val="00D95C11"/>
    <w:rsid w:val="00D96E62"/>
    <w:rsid w:val="00D97B7B"/>
    <w:rsid w:val="00DA13F5"/>
    <w:rsid w:val="00DA1701"/>
    <w:rsid w:val="00DA2AE7"/>
    <w:rsid w:val="00DA3F7D"/>
    <w:rsid w:val="00DA514D"/>
    <w:rsid w:val="00DA5460"/>
    <w:rsid w:val="00DA551E"/>
    <w:rsid w:val="00DA57B7"/>
    <w:rsid w:val="00DA5FE3"/>
    <w:rsid w:val="00DA6C9A"/>
    <w:rsid w:val="00DA7316"/>
    <w:rsid w:val="00DA7B69"/>
    <w:rsid w:val="00DB06D4"/>
    <w:rsid w:val="00DB0EF8"/>
    <w:rsid w:val="00DB2D5B"/>
    <w:rsid w:val="00DB46E6"/>
    <w:rsid w:val="00DB4E57"/>
    <w:rsid w:val="00DB50B1"/>
    <w:rsid w:val="00DC0A53"/>
    <w:rsid w:val="00DC390D"/>
    <w:rsid w:val="00DC5773"/>
    <w:rsid w:val="00DC69F2"/>
    <w:rsid w:val="00DD02DB"/>
    <w:rsid w:val="00DD160B"/>
    <w:rsid w:val="00DD2C3E"/>
    <w:rsid w:val="00DD40BC"/>
    <w:rsid w:val="00DD455B"/>
    <w:rsid w:val="00DD5597"/>
    <w:rsid w:val="00DD733B"/>
    <w:rsid w:val="00DD7B7C"/>
    <w:rsid w:val="00DE2866"/>
    <w:rsid w:val="00DE30BE"/>
    <w:rsid w:val="00DE34E3"/>
    <w:rsid w:val="00DE79BE"/>
    <w:rsid w:val="00DF2D2E"/>
    <w:rsid w:val="00DF4633"/>
    <w:rsid w:val="00DF7941"/>
    <w:rsid w:val="00DF7B09"/>
    <w:rsid w:val="00E0058F"/>
    <w:rsid w:val="00E00BE2"/>
    <w:rsid w:val="00E01688"/>
    <w:rsid w:val="00E01F89"/>
    <w:rsid w:val="00E02550"/>
    <w:rsid w:val="00E04F8E"/>
    <w:rsid w:val="00E07D23"/>
    <w:rsid w:val="00E07D8A"/>
    <w:rsid w:val="00E103C1"/>
    <w:rsid w:val="00E117BF"/>
    <w:rsid w:val="00E12103"/>
    <w:rsid w:val="00E1293F"/>
    <w:rsid w:val="00E13308"/>
    <w:rsid w:val="00E13CE1"/>
    <w:rsid w:val="00E147E9"/>
    <w:rsid w:val="00E16393"/>
    <w:rsid w:val="00E16F6F"/>
    <w:rsid w:val="00E17207"/>
    <w:rsid w:val="00E17B2B"/>
    <w:rsid w:val="00E20D49"/>
    <w:rsid w:val="00E22F31"/>
    <w:rsid w:val="00E234D9"/>
    <w:rsid w:val="00E25139"/>
    <w:rsid w:val="00E25281"/>
    <w:rsid w:val="00E25846"/>
    <w:rsid w:val="00E269C7"/>
    <w:rsid w:val="00E27337"/>
    <w:rsid w:val="00E32E18"/>
    <w:rsid w:val="00E333D1"/>
    <w:rsid w:val="00E33598"/>
    <w:rsid w:val="00E33753"/>
    <w:rsid w:val="00E34A0A"/>
    <w:rsid w:val="00E375FB"/>
    <w:rsid w:val="00E4024D"/>
    <w:rsid w:val="00E41398"/>
    <w:rsid w:val="00E413E4"/>
    <w:rsid w:val="00E41D1E"/>
    <w:rsid w:val="00E42441"/>
    <w:rsid w:val="00E4272D"/>
    <w:rsid w:val="00E42C1D"/>
    <w:rsid w:val="00E43320"/>
    <w:rsid w:val="00E43E7E"/>
    <w:rsid w:val="00E4402E"/>
    <w:rsid w:val="00E441CF"/>
    <w:rsid w:val="00E4769C"/>
    <w:rsid w:val="00E476DE"/>
    <w:rsid w:val="00E47ED4"/>
    <w:rsid w:val="00E5096A"/>
    <w:rsid w:val="00E52033"/>
    <w:rsid w:val="00E52F16"/>
    <w:rsid w:val="00E53376"/>
    <w:rsid w:val="00E5441E"/>
    <w:rsid w:val="00E61738"/>
    <w:rsid w:val="00E61C1B"/>
    <w:rsid w:val="00E61EBA"/>
    <w:rsid w:val="00E63C9F"/>
    <w:rsid w:val="00E63FED"/>
    <w:rsid w:val="00E641CD"/>
    <w:rsid w:val="00E64518"/>
    <w:rsid w:val="00E64F60"/>
    <w:rsid w:val="00E6536E"/>
    <w:rsid w:val="00E65EE9"/>
    <w:rsid w:val="00E70FBA"/>
    <w:rsid w:val="00E7124E"/>
    <w:rsid w:val="00E72217"/>
    <w:rsid w:val="00E724DE"/>
    <w:rsid w:val="00E72E09"/>
    <w:rsid w:val="00E73753"/>
    <w:rsid w:val="00E73F05"/>
    <w:rsid w:val="00E7536C"/>
    <w:rsid w:val="00E776F2"/>
    <w:rsid w:val="00E77E35"/>
    <w:rsid w:val="00E80FAC"/>
    <w:rsid w:val="00E8202C"/>
    <w:rsid w:val="00E82633"/>
    <w:rsid w:val="00E82EBD"/>
    <w:rsid w:val="00E84C10"/>
    <w:rsid w:val="00E907FA"/>
    <w:rsid w:val="00E92CA9"/>
    <w:rsid w:val="00E92DF8"/>
    <w:rsid w:val="00E930B5"/>
    <w:rsid w:val="00E93291"/>
    <w:rsid w:val="00E935FE"/>
    <w:rsid w:val="00E93E90"/>
    <w:rsid w:val="00E941FE"/>
    <w:rsid w:val="00E94337"/>
    <w:rsid w:val="00E94423"/>
    <w:rsid w:val="00EA00DF"/>
    <w:rsid w:val="00EA06FC"/>
    <w:rsid w:val="00EA0C1E"/>
    <w:rsid w:val="00EA1783"/>
    <w:rsid w:val="00EA19FD"/>
    <w:rsid w:val="00EA2FC2"/>
    <w:rsid w:val="00EA4185"/>
    <w:rsid w:val="00EA529B"/>
    <w:rsid w:val="00EA59BD"/>
    <w:rsid w:val="00EA5C6B"/>
    <w:rsid w:val="00EA77FA"/>
    <w:rsid w:val="00EB1F79"/>
    <w:rsid w:val="00EB3491"/>
    <w:rsid w:val="00EB3EA1"/>
    <w:rsid w:val="00EB4A88"/>
    <w:rsid w:val="00EB5BB7"/>
    <w:rsid w:val="00EB5D02"/>
    <w:rsid w:val="00EB6DFE"/>
    <w:rsid w:val="00EC0C7D"/>
    <w:rsid w:val="00EC2629"/>
    <w:rsid w:val="00EC328D"/>
    <w:rsid w:val="00EC4A96"/>
    <w:rsid w:val="00EC5E2B"/>
    <w:rsid w:val="00EC67D9"/>
    <w:rsid w:val="00ED0906"/>
    <w:rsid w:val="00ED1EE8"/>
    <w:rsid w:val="00ED3B35"/>
    <w:rsid w:val="00ED4F7B"/>
    <w:rsid w:val="00ED71B3"/>
    <w:rsid w:val="00ED7270"/>
    <w:rsid w:val="00ED7AD0"/>
    <w:rsid w:val="00EE1299"/>
    <w:rsid w:val="00EE1661"/>
    <w:rsid w:val="00EE2314"/>
    <w:rsid w:val="00EE40F0"/>
    <w:rsid w:val="00EE48AA"/>
    <w:rsid w:val="00EE5F39"/>
    <w:rsid w:val="00EE64A0"/>
    <w:rsid w:val="00EE7054"/>
    <w:rsid w:val="00EE7C16"/>
    <w:rsid w:val="00EE7F2A"/>
    <w:rsid w:val="00EE7F6E"/>
    <w:rsid w:val="00EE7F86"/>
    <w:rsid w:val="00EF1E81"/>
    <w:rsid w:val="00EF25D1"/>
    <w:rsid w:val="00EF2B35"/>
    <w:rsid w:val="00EF35DF"/>
    <w:rsid w:val="00EF5CC3"/>
    <w:rsid w:val="00EF70D9"/>
    <w:rsid w:val="00EF7513"/>
    <w:rsid w:val="00F00C3E"/>
    <w:rsid w:val="00F00FFF"/>
    <w:rsid w:val="00F0205E"/>
    <w:rsid w:val="00F033E2"/>
    <w:rsid w:val="00F03491"/>
    <w:rsid w:val="00F04673"/>
    <w:rsid w:val="00F052C6"/>
    <w:rsid w:val="00F059E3"/>
    <w:rsid w:val="00F05D85"/>
    <w:rsid w:val="00F06247"/>
    <w:rsid w:val="00F109F1"/>
    <w:rsid w:val="00F1138E"/>
    <w:rsid w:val="00F11B3C"/>
    <w:rsid w:val="00F1233B"/>
    <w:rsid w:val="00F13B5A"/>
    <w:rsid w:val="00F13B9A"/>
    <w:rsid w:val="00F160E1"/>
    <w:rsid w:val="00F16259"/>
    <w:rsid w:val="00F16268"/>
    <w:rsid w:val="00F20ACC"/>
    <w:rsid w:val="00F22A9F"/>
    <w:rsid w:val="00F24076"/>
    <w:rsid w:val="00F24FA6"/>
    <w:rsid w:val="00F2589F"/>
    <w:rsid w:val="00F26266"/>
    <w:rsid w:val="00F301BE"/>
    <w:rsid w:val="00F31033"/>
    <w:rsid w:val="00F3195D"/>
    <w:rsid w:val="00F32127"/>
    <w:rsid w:val="00F33AE3"/>
    <w:rsid w:val="00F37B7C"/>
    <w:rsid w:val="00F37F85"/>
    <w:rsid w:val="00F400CF"/>
    <w:rsid w:val="00F401D5"/>
    <w:rsid w:val="00F41C09"/>
    <w:rsid w:val="00F422B3"/>
    <w:rsid w:val="00F42787"/>
    <w:rsid w:val="00F43832"/>
    <w:rsid w:val="00F44D0D"/>
    <w:rsid w:val="00F44EB5"/>
    <w:rsid w:val="00F45BE6"/>
    <w:rsid w:val="00F45DE6"/>
    <w:rsid w:val="00F46326"/>
    <w:rsid w:val="00F50046"/>
    <w:rsid w:val="00F50519"/>
    <w:rsid w:val="00F50B15"/>
    <w:rsid w:val="00F5111C"/>
    <w:rsid w:val="00F515C8"/>
    <w:rsid w:val="00F54E2A"/>
    <w:rsid w:val="00F6040C"/>
    <w:rsid w:val="00F614DC"/>
    <w:rsid w:val="00F62232"/>
    <w:rsid w:val="00F62449"/>
    <w:rsid w:val="00F62C55"/>
    <w:rsid w:val="00F63EC0"/>
    <w:rsid w:val="00F64729"/>
    <w:rsid w:val="00F64A2E"/>
    <w:rsid w:val="00F658AD"/>
    <w:rsid w:val="00F65D8E"/>
    <w:rsid w:val="00F65F68"/>
    <w:rsid w:val="00F70197"/>
    <w:rsid w:val="00F70910"/>
    <w:rsid w:val="00F71EE7"/>
    <w:rsid w:val="00F7234F"/>
    <w:rsid w:val="00F724DC"/>
    <w:rsid w:val="00F73629"/>
    <w:rsid w:val="00F745C3"/>
    <w:rsid w:val="00F74DBF"/>
    <w:rsid w:val="00F75064"/>
    <w:rsid w:val="00F751FF"/>
    <w:rsid w:val="00F77A94"/>
    <w:rsid w:val="00F77D0B"/>
    <w:rsid w:val="00F8194C"/>
    <w:rsid w:val="00F82545"/>
    <w:rsid w:val="00F83CE5"/>
    <w:rsid w:val="00F850C0"/>
    <w:rsid w:val="00F854ED"/>
    <w:rsid w:val="00F86252"/>
    <w:rsid w:val="00F869FB"/>
    <w:rsid w:val="00F87B5A"/>
    <w:rsid w:val="00F90E45"/>
    <w:rsid w:val="00F913E6"/>
    <w:rsid w:val="00F91999"/>
    <w:rsid w:val="00F93EA5"/>
    <w:rsid w:val="00F9413B"/>
    <w:rsid w:val="00F94472"/>
    <w:rsid w:val="00F96B0A"/>
    <w:rsid w:val="00F97B98"/>
    <w:rsid w:val="00FA1234"/>
    <w:rsid w:val="00FA153A"/>
    <w:rsid w:val="00FA197E"/>
    <w:rsid w:val="00FA1A98"/>
    <w:rsid w:val="00FA1CD2"/>
    <w:rsid w:val="00FA2BB7"/>
    <w:rsid w:val="00FA5153"/>
    <w:rsid w:val="00FA5E49"/>
    <w:rsid w:val="00FA68B3"/>
    <w:rsid w:val="00FA6C25"/>
    <w:rsid w:val="00FA7510"/>
    <w:rsid w:val="00FB1342"/>
    <w:rsid w:val="00FB235D"/>
    <w:rsid w:val="00FB2ADE"/>
    <w:rsid w:val="00FB2B08"/>
    <w:rsid w:val="00FB5076"/>
    <w:rsid w:val="00FB5DC5"/>
    <w:rsid w:val="00FB6915"/>
    <w:rsid w:val="00FC332A"/>
    <w:rsid w:val="00FC38E5"/>
    <w:rsid w:val="00FC4A2F"/>
    <w:rsid w:val="00FC53DB"/>
    <w:rsid w:val="00FC5A05"/>
    <w:rsid w:val="00FC5C56"/>
    <w:rsid w:val="00FC734E"/>
    <w:rsid w:val="00FC7A05"/>
    <w:rsid w:val="00FD09FD"/>
    <w:rsid w:val="00FD13FA"/>
    <w:rsid w:val="00FD1628"/>
    <w:rsid w:val="00FD1ABC"/>
    <w:rsid w:val="00FD1B37"/>
    <w:rsid w:val="00FD1ED8"/>
    <w:rsid w:val="00FD2669"/>
    <w:rsid w:val="00FD351B"/>
    <w:rsid w:val="00FD3D16"/>
    <w:rsid w:val="00FD3EB6"/>
    <w:rsid w:val="00FD54AB"/>
    <w:rsid w:val="00FD7716"/>
    <w:rsid w:val="00FD78BC"/>
    <w:rsid w:val="00FE1567"/>
    <w:rsid w:val="00FE2C62"/>
    <w:rsid w:val="00FE316B"/>
    <w:rsid w:val="00FE4C6E"/>
    <w:rsid w:val="00FE567A"/>
    <w:rsid w:val="00FE657E"/>
    <w:rsid w:val="00FF056C"/>
    <w:rsid w:val="00FF0C17"/>
    <w:rsid w:val="00FF3163"/>
    <w:rsid w:val="00FF3295"/>
    <w:rsid w:val="00FF5E33"/>
    <w:rsid w:val="00FF698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8853B"/>
  <w15:chartTrackingRefBased/>
  <w15:docId w15:val="{FF20B5EF-FBAF-4A3F-8E86-86E5068C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59E"/>
  </w:style>
  <w:style w:type="paragraph" w:styleId="Footer">
    <w:name w:val="footer"/>
    <w:basedOn w:val="Normal"/>
    <w:link w:val="FooterChar"/>
    <w:uiPriority w:val="99"/>
    <w:unhideWhenUsed/>
    <w:rsid w:val="007E4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59E"/>
  </w:style>
  <w:style w:type="paragraph" w:styleId="ListParagraph">
    <w:name w:val="List Paragraph"/>
    <w:basedOn w:val="Normal"/>
    <w:uiPriority w:val="34"/>
    <w:qFormat/>
    <w:rsid w:val="001872B7"/>
    <w:pPr>
      <w:ind w:left="720"/>
      <w:contextualSpacing/>
    </w:pPr>
  </w:style>
  <w:style w:type="paragraph" w:styleId="FootnoteText">
    <w:name w:val="footnote text"/>
    <w:basedOn w:val="Normal"/>
    <w:link w:val="FootnoteTextChar"/>
    <w:uiPriority w:val="99"/>
    <w:semiHidden/>
    <w:unhideWhenUsed/>
    <w:rsid w:val="00AF4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400A"/>
    <w:rPr>
      <w:sz w:val="20"/>
      <w:szCs w:val="20"/>
    </w:rPr>
  </w:style>
  <w:style w:type="character" w:styleId="FootnoteReference">
    <w:name w:val="footnote reference"/>
    <w:basedOn w:val="DefaultParagraphFont"/>
    <w:uiPriority w:val="99"/>
    <w:semiHidden/>
    <w:unhideWhenUsed/>
    <w:rsid w:val="00AF40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B32E3-9BB5-4D37-A79E-B10B9B64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10646</Words>
  <Characters>60684</Characters>
  <Application>Microsoft Office Word</Application>
  <DocSecurity>0</DocSecurity>
  <Lines>505</Lines>
  <Paragraphs>142</Paragraphs>
  <ScaleCrop>false</ScaleCrop>
  <Company/>
  <LinksUpToDate>false</LinksUpToDate>
  <CharactersWithSpaces>71188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Law</dc:creator>
  <cp:keywords/>
  <dc:description/>
  <cp:lastModifiedBy>Johnny Law</cp:lastModifiedBy>
  <cp:revision>4</cp:revision>
  <dcterms:created xsi:type="dcterms:W3CDTF">2023-04-10T10:41:00Z</dcterms:created>
  <dcterms:modified xsi:type="dcterms:W3CDTF">2023-04-11T10:33:00Z</dcterms:modified>
</cp:coreProperties>
</file>