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w:t>
      </w:r>
      <w:r w:rsidRPr="00E2622D">
        <w:rPr>
          <w:rFonts w:ascii="Avenir Next" w:hAnsi="Avenir Next" w:cs="Arial"/>
          <w:sz w:val="22"/>
          <w:szCs w:val="22"/>
          <w:lang w:val="en-GB"/>
        </w:rPr>
        <w:lastRenderedPageBreak/>
        <w:t>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w:t>
      </w:r>
      <w:proofErr w:type="gramStart"/>
      <w:r w:rsidRPr="00E2622D">
        <w:rPr>
          <w:rFonts w:ascii="Avenir Next" w:hAnsi="Avenir Next" w:cs="Arial"/>
          <w:sz w:val="22"/>
          <w:szCs w:val="22"/>
          <w:lang w:val="en-GB"/>
        </w:rPr>
        <w:t>in order to</w:t>
      </w:r>
      <w:proofErr w:type="gramEnd"/>
      <w:r w:rsidRPr="00E2622D">
        <w:rPr>
          <w:rFonts w:ascii="Avenir Next" w:hAnsi="Avenir Next" w:cs="Arial"/>
          <w:sz w:val="22"/>
          <w:szCs w:val="22"/>
          <w:lang w:val="en-GB"/>
        </w:rPr>
        <w:t xml:space="preserve">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66326364"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002F6E04" w:rsidRPr="0015549B">
        <w:rPr>
          <w:rFonts w:ascii="Avenir Next Demi Bold" w:hAnsi="Avenir Next Demi Bold" w:cs="Arial"/>
          <w:b/>
          <w:bCs/>
          <w:color w:val="FF0000"/>
          <w:sz w:val="22"/>
          <w:szCs w:val="22"/>
          <w:lang w:val="en-GB"/>
        </w:rPr>
        <w:t>MLCBI” or</w:t>
      </w:r>
      <w:r w:rsidRPr="0015549B">
        <w:rPr>
          <w:rFonts w:ascii="Avenir Next Demi Bold" w:hAnsi="Avenir Next Demi Bold" w:cs="Arial"/>
          <w:b/>
          <w:bCs/>
          <w:color w:val="FF0000"/>
          <w:sz w:val="22"/>
          <w:szCs w:val="22"/>
          <w:lang w:val="en-GB"/>
        </w:rPr>
        <w:t xml:space="preserv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E2622D">
        <w:rPr>
          <w:rFonts w:ascii="Avenir Next" w:hAnsi="Avenir Next" w:cs="Arial"/>
          <w:sz w:val="22"/>
          <w:szCs w:val="22"/>
          <w:lang w:val="en-GB"/>
        </w:rPr>
        <w:t>answer</w:t>
      </w:r>
      <w:proofErr w:type="gramEnd"/>
      <w:r w:rsidRPr="00E2622D">
        <w:rPr>
          <w:rFonts w:ascii="Avenir Next" w:hAnsi="Avenir Next" w:cs="Arial"/>
          <w:sz w:val="22"/>
          <w:szCs w:val="22"/>
          <w:lang w:val="en-GB"/>
        </w:rPr>
        <w:t xml:space="preserve">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rsidP="00436884">
      <w:pPr>
        <w:pStyle w:val="ListParagraph"/>
        <w:numPr>
          <w:ilvl w:val="0"/>
          <w:numId w:val="12"/>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rsidP="00436884">
      <w:pPr>
        <w:pStyle w:val="ListParagraph"/>
        <w:numPr>
          <w:ilvl w:val="0"/>
          <w:numId w:val="12"/>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8316F1" w:rsidRDefault="00436884" w:rsidP="00436884">
      <w:pPr>
        <w:pStyle w:val="ListParagraph"/>
        <w:numPr>
          <w:ilvl w:val="0"/>
          <w:numId w:val="12"/>
        </w:numPr>
        <w:ind w:left="426"/>
        <w:jc w:val="both"/>
        <w:rPr>
          <w:rFonts w:ascii="Avenir Next" w:hAnsi="Avenir Next" w:cs="Arial"/>
          <w:sz w:val="22"/>
          <w:szCs w:val="22"/>
          <w:highlight w:val="yellow"/>
          <w:lang w:val="en-GB"/>
        </w:rPr>
      </w:pPr>
      <w:r w:rsidRPr="008316F1">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rsidP="00436884">
      <w:pPr>
        <w:pStyle w:val="ListParagraph"/>
        <w:numPr>
          <w:ilvl w:val="0"/>
          <w:numId w:val="12"/>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purpose of the Model Law is to provide a fair and efficient administration of cross-border insolvencies that protects all creditors and the </w:t>
      </w:r>
      <w:proofErr w:type="gramStart"/>
      <w:r w:rsidRPr="00E2622D">
        <w:rPr>
          <w:rFonts w:ascii="Avenir Next" w:hAnsi="Avenir Next" w:cs="Arial"/>
          <w:sz w:val="22"/>
          <w:szCs w:val="22"/>
          <w:lang w:val="en-GB"/>
        </w:rPr>
        <w:t>debtor</w:t>
      </w:r>
      <w:proofErr w:type="gramEnd"/>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rsidP="00436884">
      <w:pPr>
        <w:pStyle w:val="ListParagraph"/>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rsidP="00436884">
      <w:pPr>
        <w:pStyle w:val="ListParagraph"/>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F25BFE" w:rsidRDefault="00436884" w:rsidP="00436884">
      <w:pPr>
        <w:pStyle w:val="ListParagraph"/>
        <w:numPr>
          <w:ilvl w:val="0"/>
          <w:numId w:val="14"/>
        </w:numPr>
        <w:ind w:left="426"/>
        <w:jc w:val="both"/>
        <w:rPr>
          <w:rFonts w:ascii="Avenir Next" w:hAnsi="Avenir Next" w:cs="Arial"/>
          <w:sz w:val="22"/>
          <w:szCs w:val="22"/>
          <w:highlight w:val="yellow"/>
          <w:lang w:val="en-GB"/>
        </w:rPr>
      </w:pPr>
      <w:r w:rsidRPr="00F25BFE">
        <w:rPr>
          <w:rFonts w:ascii="Avenir Next" w:hAnsi="Avenir Next" w:cs="Arial"/>
          <w:sz w:val="22"/>
          <w:szCs w:val="22"/>
          <w:highlight w:val="yellow"/>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B77352" w:rsidRDefault="00436884" w:rsidP="00436884">
      <w:pPr>
        <w:pStyle w:val="ListParagraph"/>
        <w:numPr>
          <w:ilvl w:val="0"/>
          <w:numId w:val="14"/>
        </w:numPr>
        <w:ind w:left="426"/>
        <w:jc w:val="both"/>
        <w:rPr>
          <w:rFonts w:ascii="Avenir Next" w:hAnsi="Avenir Next" w:cs="Arial"/>
          <w:sz w:val="22"/>
          <w:szCs w:val="22"/>
          <w:lang w:val="en-GB"/>
        </w:rPr>
      </w:pPr>
      <w:proofErr w:type="gramStart"/>
      <w:r w:rsidRPr="00B77352">
        <w:rPr>
          <w:rFonts w:ascii="Avenir Next" w:hAnsi="Avenir Next" w:cs="Arial"/>
          <w:sz w:val="22"/>
          <w:szCs w:val="22"/>
          <w:lang w:val="en-GB"/>
        </w:rPr>
        <w:lastRenderedPageBreak/>
        <w:t>All of</w:t>
      </w:r>
      <w:proofErr w:type="gramEnd"/>
      <w:r w:rsidRPr="00B77352">
        <w:rPr>
          <w:rFonts w:ascii="Avenir Next" w:hAnsi="Avenir Next" w:cs="Arial"/>
          <w:sz w:val="22"/>
          <w:szCs w:val="22"/>
          <w:lang w:val="en-GB"/>
        </w:rPr>
        <w:t xml:space="preserve">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rsidP="00853A74">
      <w:pPr>
        <w:pStyle w:val="ListParagraph"/>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rsidP="00853A74">
      <w:pPr>
        <w:pStyle w:val="ListParagraph"/>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002DF6" w:rsidRDefault="00853A74" w:rsidP="00853A74">
      <w:pPr>
        <w:pStyle w:val="ListParagraph"/>
        <w:numPr>
          <w:ilvl w:val="0"/>
          <w:numId w:val="16"/>
        </w:numPr>
        <w:ind w:left="426"/>
        <w:jc w:val="both"/>
        <w:rPr>
          <w:rFonts w:ascii="Avenir Next" w:hAnsi="Avenir Next" w:cs="Arial"/>
          <w:sz w:val="22"/>
          <w:szCs w:val="22"/>
          <w:highlight w:val="yellow"/>
          <w:lang w:val="en-GB"/>
        </w:rPr>
      </w:pPr>
      <w:r w:rsidRPr="00002DF6">
        <w:rPr>
          <w:rFonts w:ascii="Avenir Next" w:hAnsi="Avenir Next"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rsidP="00853A74">
      <w:pPr>
        <w:pStyle w:val="ListParagraph"/>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rsidP="00436884">
      <w:pPr>
        <w:pStyle w:val="ListParagraph"/>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B77352" w:rsidRDefault="00436884" w:rsidP="00436884">
      <w:pPr>
        <w:pStyle w:val="ListParagraph"/>
        <w:numPr>
          <w:ilvl w:val="0"/>
          <w:numId w:val="18"/>
        </w:numPr>
        <w:ind w:left="426"/>
        <w:jc w:val="both"/>
        <w:rPr>
          <w:rFonts w:ascii="Avenir Next" w:hAnsi="Avenir Next" w:cs="Arial"/>
          <w:sz w:val="22"/>
          <w:szCs w:val="22"/>
          <w:lang w:val="en-GB"/>
        </w:rPr>
      </w:pPr>
      <w:r w:rsidRPr="00B77352">
        <w:rPr>
          <w:rFonts w:ascii="Avenir Next" w:hAnsi="Avenir Next" w:cs="Arial"/>
          <w:sz w:val="22"/>
          <w:szCs w:val="22"/>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2F6E04" w:rsidRDefault="00436884" w:rsidP="00436884">
      <w:pPr>
        <w:pStyle w:val="ListParagraph"/>
        <w:numPr>
          <w:ilvl w:val="0"/>
          <w:numId w:val="18"/>
        </w:numPr>
        <w:ind w:left="426"/>
        <w:jc w:val="both"/>
        <w:rPr>
          <w:rFonts w:ascii="Avenir Next" w:hAnsi="Avenir Next" w:cs="Arial"/>
          <w:sz w:val="22"/>
          <w:szCs w:val="22"/>
          <w:highlight w:val="yellow"/>
          <w:lang w:val="en-GB"/>
        </w:rPr>
      </w:pPr>
      <w:r w:rsidRPr="002F6E04">
        <w:rPr>
          <w:rFonts w:ascii="Avenir Next" w:hAnsi="Avenir Next" w:cs="Arial"/>
          <w:sz w:val="22"/>
          <w:szCs w:val="22"/>
          <w:highlight w:val="yellow"/>
          <w:lang w:val="en-GB"/>
        </w:rPr>
        <w:t xml:space="preserve">The safe conduct </w:t>
      </w:r>
      <w:proofErr w:type="gramStart"/>
      <w:r w:rsidRPr="002F6E04">
        <w:rPr>
          <w:rFonts w:ascii="Avenir Next" w:hAnsi="Avenir Next" w:cs="Arial"/>
          <w:sz w:val="22"/>
          <w:szCs w:val="22"/>
          <w:highlight w:val="yellow"/>
          <w:lang w:val="en-GB"/>
        </w:rPr>
        <w:t>rule</w:t>
      </w:r>
      <w:proofErr w:type="gramEnd"/>
      <w:r w:rsidRPr="002F6E04">
        <w:rPr>
          <w:rFonts w:ascii="Avenir Next" w:hAnsi="Avenir Next" w:cs="Arial"/>
          <w:sz w:val="22"/>
          <w:szCs w:val="22"/>
          <w:highlight w:val="yellow"/>
          <w:lang w:val="en-GB"/>
        </w:rPr>
        <w:t>.</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rsidP="00436884">
      <w:pPr>
        <w:pStyle w:val="ListParagraph"/>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rsidP="00C504E5">
      <w:pPr>
        <w:pStyle w:val="ListParagraph"/>
        <w:numPr>
          <w:ilvl w:val="0"/>
          <w:numId w:val="20"/>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rsidP="00C504E5">
      <w:pPr>
        <w:pStyle w:val="ListParagraph"/>
        <w:numPr>
          <w:ilvl w:val="0"/>
          <w:numId w:val="2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AB781F" w:rsidRDefault="00C504E5" w:rsidP="00C504E5">
      <w:pPr>
        <w:pStyle w:val="ListParagraph"/>
        <w:numPr>
          <w:ilvl w:val="0"/>
          <w:numId w:val="20"/>
        </w:numPr>
        <w:ind w:left="426"/>
        <w:jc w:val="both"/>
        <w:rPr>
          <w:rFonts w:ascii="Avenir Next" w:hAnsi="Avenir Next" w:cs="Arial"/>
          <w:sz w:val="22"/>
          <w:szCs w:val="22"/>
          <w:highlight w:val="yellow"/>
          <w:lang w:val="en-GB"/>
        </w:rPr>
      </w:pPr>
      <w:r w:rsidRPr="00AB781F">
        <w:rPr>
          <w:rFonts w:ascii="Avenir Next" w:hAnsi="Avenir Next" w:cs="Arial"/>
          <w:sz w:val="22"/>
          <w:szCs w:val="22"/>
          <w:highlight w:val="yellow"/>
          <w:lang w:val="en-GB"/>
        </w:rPr>
        <w:t xml:space="preserve">Both the foreign main proceedings in South Africa and the foreign non-main proceedings in </w:t>
      </w:r>
      <w:r w:rsidR="004137C3" w:rsidRPr="00AB781F">
        <w:rPr>
          <w:rFonts w:ascii="Avenir Next" w:hAnsi="Avenir Next" w:cs="Arial"/>
          <w:sz w:val="22"/>
          <w:szCs w:val="22"/>
          <w:highlight w:val="yellow"/>
          <w:lang w:val="en-GB"/>
        </w:rPr>
        <w:t xml:space="preserve">Argentina </w:t>
      </w:r>
      <w:r w:rsidRPr="00AB781F">
        <w:rPr>
          <w:rFonts w:ascii="Avenir Next" w:hAnsi="Avenir Next" w:cs="Arial"/>
          <w:sz w:val="22"/>
          <w:szCs w:val="22"/>
          <w:highlight w:val="yellow"/>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rsidP="00C504E5">
      <w:pPr>
        <w:pStyle w:val="ListParagraph"/>
        <w:numPr>
          <w:ilvl w:val="0"/>
          <w:numId w:val="2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rsidP="00114082">
      <w:pPr>
        <w:pStyle w:val="ListParagraph"/>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rsidP="00114082">
      <w:pPr>
        <w:pStyle w:val="ListParagraph"/>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rsidP="00114082">
      <w:pPr>
        <w:pStyle w:val="ListParagraph"/>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2F6E04" w:rsidRDefault="00B72F5F" w:rsidP="00114082">
      <w:pPr>
        <w:pStyle w:val="ListParagraph"/>
        <w:numPr>
          <w:ilvl w:val="0"/>
          <w:numId w:val="26"/>
        </w:numPr>
        <w:ind w:left="426"/>
        <w:jc w:val="both"/>
        <w:rPr>
          <w:rFonts w:ascii="Avenir Next" w:hAnsi="Avenir Next" w:cs="Arial"/>
          <w:sz w:val="22"/>
          <w:szCs w:val="22"/>
          <w:highlight w:val="yellow"/>
          <w:lang w:val="en-GB"/>
        </w:rPr>
      </w:pPr>
      <w:r w:rsidRPr="002F6E04">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2F6E04">
        <w:rPr>
          <w:rFonts w:ascii="Avenir Next" w:hAnsi="Avenir Next" w:cs="Arial"/>
          <w:sz w:val="22"/>
          <w:szCs w:val="22"/>
          <w:highlight w:val="yellow"/>
          <w:lang w:val="en-GB"/>
        </w:rPr>
        <w:t>will</w:t>
      </w:r>
      <w:r w:rsidRPr="002F6E04">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8E4624" w:rsidRDefault="00436884" w:rsidP="00436884">
      <w:pPr>
        <w:pStyle w:val="ListParagraph"/>
        <w:numPr>
          <w:ilvl w:val="0"/>
          <w:numId w:val="27"/>
        </w:numPr>
        <w:ind w:left="426"/>
        <w:jc w:val="both"/>
        <w:rPr>
          <w:rFonts w:ascii="Avenir Next" w:hAnsi="Avenir Next" w:cs="Arial"/>
          <w:sz w:val="22"/>
          <w:szCs w:val="22"/>
          <w:highlight w:val="yellow"/>
          <w:lang w:val="en-GB"/>
        </w:rPr>
      </w:pPr>
      <w:r w:rsidRPr="008E4624">
        <w:rPr>
          <w:rFonts w:ascii="Avenir Next" w:hAnsi="Avenir Next" w:cs="Arial"/>
          <w:sz w:val="22"/>
          <w:szCs w:val="22"/>
          <w:highlight w:val="yellow"/>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B77352" w:rsidRDefault="00436884" w:rsidP="00436884">
      <w:pPr>
        <w:pStyle w:val="ListParagraph"/>
        <w:numPr>
          <w:ilvl w:val="0"/>
          <w:numId w:val="27"/>
        </w:numPr>
        <w:ind w:left="426"/>
        <w:jc w:val="both"/>
        <w:rPr>
          <w:rFonts w:ascii="Avenir Next" w:hAnsi="Avenir Next" w:cs="Arial"/>
          <w:sz w:val="22"/>
          <w:szCs w:val="22"/>
          <w:lang w:val="en-GB"/>
        </w:rPr>
      </w:pPr>
      <w:r w:rsidRPr="00B77352">
        <w:rPr>
          <w:rFonts w:ascii="Avenir Next" w:hAnsi="Avenir Next" w:cs="Arial"/>
          <w:sz w:val="22"/>
          <w:szCs w:val="22"/>
          <w:lang w:val="en-GB"/>
        </w:rPr>
        <w:lastRenderedPageBreak/>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436884">
      <w:pPr>
        <w:pStyle w:val="ListParagraph"/>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rsidP="00436884">
      <w:pPr>
        <w:pStyle w:val="ListParagraph"/>
        <w:numPr>
          <w:ilvl w:val="0"/>
          <w:numId w:val="27"/>
        </w:numPr>
        <w:ind w:left="426"/>
        <w:jc w:val="both"/>
        <w:rPr>
          <w:rFonts w:ascii="Avenir Next" w:hAnsi="Avenir Next" w:cs="Arial"/>
          <w:sz w:val="22"/>
          <w:szCs w:val="22"/>
          <w:lang w:val="en-GB"/>
        </w:rPr>
      </w:pPr>
      <w:proofErr w:type="gramStart"/>
      <w:r w:rsidRPr="00E2622D">
        <w:rPr>
          <w:rFonts w:ascii="Avenir Next" w:hAnsi="Avenir Next" w:cs="Arial"/>
          <w:sz w:val="22"/>
          <w:szCs w:val="22"/>
          <w:lang w:val="en-GB"/>
        </w:rPr>
        <w:t>All of</w:t>
      </w:r>
      <w:proofErr w:type="gramEnd"/>
      <w:r w:rsidRPr="00E2622D">
        <w:rPr>
          <w:rFonts w:ascii="Avenir Next" w:hAnsi="Avenir Next" w:cs="Arial"/>
          <w:sz w:val="22"/>
          <w:szCs w:val="22"/>
          <w:lang w:val="en-GB"/>
        </w:rPr>
        <w:t xml:space="preserve">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AB781F" w:rsidRDefault="00436884" w:rsidP="00436884">
      <w:pPr>
        <w:pStyle w:val="ListParagraph"/>
        <w:numPr>
          <w:ilvl w:val="0"/>
          <w:numId w:val="28"/>
        </w:numPr>
        <w:ind w:left="426"/>
        <w:jc w:val="both"/>
        <w:rPr>
          <w:rFonts w:ascii="Avenir Next" w:hAnsi="Avenir Next" w:cs="Arial"/>
          <w:sz w:val="22"/>
          <w:szCs w:val="22"/>
          <w:highlight w:val="yellow"/>
          <w:lang w:val="en-GB"/>
        </w:rPr>
      </w:pPr>
      <w:r w:rsidRPr="00AB781F">
        <w:rPr>
          <w:rFonts w:ascii="Avenir Next" w:hAnsi="Avenir Next" w:cs="Arial"/>
          <w:sz w:val="22"/>
          <w:szCs w:val="22"/>
          <w:highlight w:val="yellow"/>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rsidP="00436884">
      <w:pPr>
        <w:pStyle w:val="ListParagraph"/>
        <w:numPr>
          <w:ilvl w:val="0"/>
          <w:numId w:val="2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436884">
      <w:pPr>
        <w:pStyle w:val="ListParagraph"/>
        <w:numPr>
          <w:ilvl w:val="0"/>
          <w:numId w:val="2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B77352" w:rsidRDefault="00436884" w:rsidP="00436884">
      <w:pPr>
        <w:pStyle w:val="ListParagraph"/>
        <w:numPr>
          <w:ilvl w:val="0"/>
          <w:numId w:val="28"/>
        </w:numPr>
        <w:ind w:left="426"/>
        <w:jc w:val="both"/>
        <w:rPr>
          <w:rFonts w:ascii="Avenir Next" w:hAnsi="Avenir Next" w:cs="Arial"/>
          <w:sz w:val="22"/>
          <w:szCs w:val="22"/>
          <w:lang w:val="en-GB"/>
        </w:rPr>
      </w:pPr>
      <w:proofErr w:type="gramStart"/>
      <w:r w:rsidRPr="00B77352">
        <w:rPr>
          <w:rFonts w:ascii="Avenir Next" w:hAnsi="Avenir Next" w:cs="Arial"/>
          <w:sz w:val="22"/>
          <w:szCs w:val="22"/>
          <w:lang w:val="en-GB"/>
        </w:rPr>
        <w:t>All of</w:t>
      </w:r>
      <w:proofErr w:type="gramEnd"/>
      <w:r w:rsidRPr="00B77352">
        <w:rPr>
          <w:rFonts w:ascii="Avenir Next" w:hAnsi="Avenir Next" w:cs="Arial"/>
          <w:sz w:val="22"/>
          <w:szCs w:val="22"/>
          <w:lang w:val="en-GB"/>
        </w:rPr>
        <w:t xml:space="preserve">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436884">
      <w:pPr>
        <w:pStyle w:val="ListParagraph"/>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rsidP="00436884">
      <w:pPr>
        <w:pStyle w:val="ListParagraph"/>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AB781F" w:rsidRDefault="00436884" w:rsidP="00436884">
      <w:pPr>
        <w:pStyle w:val="ListParagraph"/>
        <w:numPr>
          <w:ilvl w:val="0"/>
          <w:numId w:val="29"/>
        </w:numPr>
        <w:ind w:left="426"/>
        <w:jc w:val="both"/>
        <w:rPr>
          <w:rFonts w:ascii="Avenir Next" w:hAnsi="Avenir Next" w:cs="Arial"/>
          <w:sz w:val="22"/>
          <w:szCs w:val="22"/>
          <w:highlight w:val="yellow"/>
          <w:lang w:val="en-GB"/>
        </w:rPr>
      </w:pPr>
      <w:r w:rsidRPr="00AB781F">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rsidP="00436884">
      <w:pPr>
        <w:pStyle w:val="ListParagraph"/>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B77352" w:rsidRDefault="00436884" w:rsidP="00436884">
      <w:pPr>
        <w:pStyle w:val="ListParagraph"/>
        <w:numPr>
          <w:ilvl w:val="0"/>
          <w:numId w:val="30"/>
        </w:numPr>
        <w:ind w:left="426"/>
        <w:jc w:val="both"/>
        <w:rPr>
          <w:rFonts w:ascii="Avenir Next" w:hAnsi="Avenir Next" w:cs="Arial"/>
          <w:sz w:val="22"/>
          <w:szCs w:val="22"/>
          <w:lang w:val="en-GB"/>
        </w:rPr>
      </w:pPr>
      <w:r w:rsidRPr="008E4624">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B77352">
        <w:rPr>
          <w:rFonts w:ascii="Avenir Next" w:hAnsi="Avenir Next" w:cs="Arial"/>
          <w:sz w:val="22"/>
          <w:szCs w:val="22"/>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436884">
      <w:pPr>
        <w:pStyle w:val="ListParagraph"/>
        <w:numPr>
          <w:ilvl w:val="0"/>
          <w:numId w:val="3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rsidP="00436884">
      <w:pPr>
        <w:pStyle w:val="ListParagraph"/>
        <w:numPr>
          <w:ilvl w:val="0"/>
          <w:numId w:val="3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2622D" w:rsidRDefault="00436884" w:rsidP="00436884">
      <w:pPr>
        <w:pStyle w:val="ListParagraph"/>
        <w:numPr>
          <w:ilvl w:val="0"/>
          <w:numId w:val="3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6938AA21" w14:textId="77777777" w:rsidR="00BF5A45" w:rsidRDefault="00BF5A45" w:rsidP="00BF5A45">
      <w:pPr>
        <w:jc w:val="both"/>
        <w:rPr>
          <w:rFonts w:ascii="Avenir Next" w:hAnsi="Avenir Next" w:cs="Arial"/>
          <w:color w:val="808080" w:themeColor="background1" w:themeShade="80"/>
          <w:sz w:val="22"/>
          <w:szCs w:val="22"/>
          <w:lang w:val="en-GB"/>
        </w:rPr>
      </w:pPr>
    </w:p>
    <w:p w14:paraId="654B0E66" w14:textId="509889B8" w:rsidR="00CB56CE" w:rsidRPr="00B77352" w:rsidRDefault="00C16A4C" w:rsidP="00BF5A45">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appropriate date for determining the </w:t>
      </w:r>
      <w:r w:rsidR="003F7604">
        <w:rPr>
          <w:rFonts w:ascii="Avenir Next" w:hAnsi="Avenir Next" w:cs="Arial"/>
          <w:color w:val="808080" w:themeColor="background1" w:themeShade="80"/>
          <w:sz w:val="22"/>
          <w:szCs w:val="22"/>
          <w:lang w:val="en-GB"/>
        </w:rPr>
        <w:t>centre</w:t>
      </w:r>
      <w:r>
        <w:rPr>
          <w:rFonts w:ascii="Avenir Next" w:hAnsi="Avenir Next" w:cs="Arial"/>
          <w:color w:val="808080" w:themeColor="background1" w:themeShade="80"/>
          <w:sz w:val="22"/>
          <w:szCs w:val="22"/>
          <w:lang w:val="en-GB"/>
        </w:rPr>
        <w:t xml:space="preserve"> of main </w:t>
      </w:r>
      <w:r w:rsidR="003F7604">
        <w:rPr>
          <w:rFonts w:ascii="Avenir Next" w:hAnsi="Avenir Next" w:cs="Arial"/>
          <w:color w:val="808080" w:themeColor="background1" w:themeShade="80"/>
          <w:sz w:val="22"/>
          <w:szCs w:val="22"/>
          <w:lang w:val="en-GB"/>
        </w:rPr>
        <w:t>interest</w:t>
      </w:r>
      <w:r>
        <w:rPr>
          <w:rFonts w:ascii="Avenir Next" w:hAnsi="Avenir Next" w:cs="Arial"/>
          <w:color w:val="808080" w:themeColor="background1" w:themeShade="80"/>
          <w:sz w:val="22"/>
          <w:szCs w:val="22"/>
          <w:lang w:val="en-GB"/>
        </w:rPr>
        <w:t xml:space="preserve"> (COMI) of a debtor is the date a</w:t>
      </w:r>
      <w:r w:rsidR="00BF5A45">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foreign proceeding is commenced. In a situation </w:t>
      </w:r>
      <w:r w:rsidR="003F7604">
        <w:rPr>
          <w:rFonts w:ascii="Avenir Next" w:hAnsi="Avenir Next" w:cs="Arial"/>
          <w:color w:val="808080" w:themeColor="background1" w:themeShade="80"/>
          <w:sz w:val="22"/>
          <w:szCs w:val="22"/>
          <w:lang w:val="en-GB"/>
        </w:rPr>
        <w:t>where</w:t>
      </w:r>
      <w:r>
        <w:rPr>
          <w:rFonts w:ascii="Avenir Next" w:hAnsi="Avenir Next" w:cs="Arial"/>
          <w:color w:val="808080" w:themeColor="background1" w:themeShade="80"/>
          <w:sz w:val="22"/>
          <w:szCs w:val="22"/>
          <w:lang w:val="en-GB"/>
        </w:rPr>
        <w:t xml:space="preserve"> the COMI of a debtor moves close to the commencement of the foreign </w:t>
      </w:r>
      <w:r w:rsidR="003F7604">
        <w:rPr>
          <w:rFonts w:ascii="Avenir Next" w:hAnsi="Avenir Next" w:cs="Arial"/>
          <w:color w:val="808080" w:themeColor="background1" w:themeShade="80"/>
          <w:sz w:val="22"/>
          <w:szCs w:val="22"/>
          <w:lang w:val="en-GB"/>
        </w:rPr>
        <w:t>proceeding,</w:t>
      </w:r>
      <w:r>
        <w:rPr>
          <w:rFonts w:ascii="Avenir Next" w:hAnsi="Avenir Next" w:cs="Arial"/>
          <w:color w:val="808080" w:themeColor="background1" w:themeShade="80"/>
          <w:sz w:val="22"/>
          <w:szCs w:val="22"/>
          <w:lang w:val="en-GB"/>
        </w:rPr>
        <w:t xml:space="preserve"> the evidence of the COMI will be hard to </w:t>
      </w:r>
      <w:proofErr w:type="gramStart"/>
      <w:r>
        <w:rPr>
          <w:rFonts w:ascii="Avenir Next" w:hAnsi="Avenir Next" w:cs="Arial"/>
          <w:color w:val="808080" w:themeColor="background1" w:themeShade="80"/>
          <w:sz w:val="22"/>
          <w:szCs w:val="22"/>
          <w:lang w:val="en-GB"/>
        </w:rPr>
        <w:t>establish .</w:t>
      </w:r>
      <w:proofErr w:type="gramEnd"/>
      <w:r>
        <w:rPr>
          <w:rFonts w:ascii="Avenir Next" w:hAnsi="Avenir Next" w:cs="Arial"/>
          <w:color w:val="808080" w:themeColor="background1" w:themeShade="80"/>
          <w:sz w:val="22"/>
          <w:szCs w:val="22"/>
          <w:lang w:val="en-GB"/>
        </w:rPr>
        <w:t xml:space="preserve"> </w:t>
      </w:r>
      <w:r w:rsidR="003F7604">
        <w:rPr>
          <w:rFonts w:ascii="Avenir Next" w:hAnsi="Avenir Next" w:cs="Arial"/>
          <w:color w:val="808080" w:themeColor="background1" w:themeShade="80"/>
          <w:sz w:val="22"/>
          <w:szCs w:val="22"/>
          <w:lang w:val="en-GB"/>
        </w:rPr>
        <w:t>Furthermore</w:t>
      </w:r>
      <w:r>
        <w:rPr>
          <w:rFonts w:ascii="Avenir Next" w:hAnsi="Avenir Next" w:cs="Arial"/>
          <w:color w:val="808080" w:themeColor="background1" w:themeShade="80"/>
          <w:sz w:val="22"/>
          <w:szCs w:val="22"/>
          <w:lang w:val="en-GB"/>
        </w:rPr>
        <w:t xml:space="preserve">, it will be harder to prove the requirement that the </w:t>
      </w:r>
      <w:r w:rsidR="003F7604">
        <w:rPr>
          <w:rFonts w:ascii="Avenir Next" w:hAnsi="Avenir Next" w:cs="Arial"/>
          <w:color w:val="808080" w:themeColor="background1" w:themeShade="80"/>
          <w:sz w:val="22"/>
          <w:szCs w:val="22"/>
          <w:lang w:val="en-GB"/>
        </w:rPr>
        <w:t>creditors</w:t>
      </w:r>
      <w:r>
        <w:rPr>
          <w:rFonts w:ascii="Avenir Next" w:hAnsi="Avenir Next" w:cs="Arial"/>
          <w:color w:val="808080" w:themeColor="background1" w:themeShade="80"/>
          <w:sz w:val="22"/>
          <w:szCs w:val="22"/>
          <w:lang w:val="en-GB"/>
        </w:rPr>
        <w:t xml:space="preserve"> of the debtor must be able to readily ascertain the COMI.</w:t>
      </w:r>
    </w:p>
    <w:p w14:paraId="0E8C2C3F" w14:textId="328A1A12" w:rsidR="00B77352" w:rsidRDefault="00B77352" w:rsidP="00707FC8">
      <w:pPr>
        <w:ind w:left="720" w:hanging="720"/>
        <w:jc w:val="both"/>
        <w:rPr>
          <w:rFonts w:ascii="Avenir Next" w:hAnsi="Avenir Next" w:cs="Arial"/>
          <w:sz w:val="22"/>
          <w:szCs w:val="22"/>
          <w:lang w:val="en-GB"/>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5A605CF5" w:rsidR="000E6325" w:rsidRDefault="000E6325" w:rsidP="00ED6A32">
      <w:pPr>
        <w:ind w:left="1440" w:hanging="1440"/>
        <w:jc w:val="both"/>
        <w:rPr>
          <w:rFonts w:ascii="Avenir Next" w:hAnsi="Avenir Next" w:cs="Arial"/>
          <w:iCs/>
          <w:sz w:val="22"/>
          <w:szCs w:val="22"/>
          <w:lang w:val="en-GB"/>
        </w:rPr>
      </w:pPr>
    </w:p>
    <w:p w14:paraId="3DDB059C" w14:textId="7F27282A" w:rsidR="00BB751E" w:rsidRPr="00E2622D" w:rsidRDefault="00BB751E" w:rsidP="00ED6A32">
      <w:pPr>
        <w:ind w:left="1440" w:hanging="1440"/>
        <w:jc w:val="both"/>
        <w:rPr>
          <w:rFonts w:ascii="Avenir Next" w:hAnsi="Avenir Next" w:cs="Arial"/>
          <w:iCs/>
          <w:sz w:val="22"/>
          <w:szCs w:val="22"/>
          <w:lang w:val="en-GB"/>
        </w:rPr>
      </w:pPr>
      <w:r>
        <w:rPr>
          <w:rFonts w:ascii="Avenir Next" w:hAnsi="Avenir Next" w:cs="Arial"/>
          <w:iCs/>
          <w:sz w:val="22"/>
          <w:szCs w:val="22"/>
          <w:lang w:val="en-GB"/>
        </w:rPr>
        <w:tab/>
        <w:t>Statement 1 refers to a concept known as timely Notice and is provided for under Article 14 of the Model law.</w:t>
      </w:r>
    </w:p>
    <w:p w14:paraId="61701DD3" w14:textId="1C3CD470" w:rsidR="00867A8F" w:rsidRDefault="00BB751E" w:rsidP="00BB751E">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 2 is known as the safe Conduct rule and refers to the concept that the court in the enacting state should not assume jurisdiction over all the property of the debtor because of a recognition application. It is provided for under Article 10 of the Model Law.</w:t>
      </w:r>
    </w:p>
    <w:p w14:paraId="64AE85DB" w14:textId="1652131B" w:rsidR="00BB751E" w:rsidRDefault="00BB751E" w:rsidP="00BB751E">
      <w:pPr>
        <w:ind w:left="720"/>
        <w:jc w:val="both"/>
        <w:rPr>
          <w:rFonts w:ascii="Avenir Next" w:hAnsi="Avenir Next" w:cs="Arial"/>
          <w:color w:val="808080" w:themeColor="background1" w:themeShade="80"/>
          <w:sz w:val="22"/>
          <w:szCs w:val="22"/>
          <w:lang w:val="en-GB"/>
        </w:rPr>
      </w:pPr>
    </w:p>
    <w:p w14:paraId="65B39F8A" w14:textId="5B83EB69" w:rsidR="00BB751E" w:rsidRDefault="002B6BD0" w:rsidP="00BB751E">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 No. 3 is</w:t>
      </w:r>
      <w:r w:rsidR="00C76D49">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found under recognition presumptions provided for by Article 16 of the Model Law.</w:t>
      </w:r>
    </w:p>
    <w:p w14:paraId="77D3A225" w14:textId="77777777" w:rsidR="002B6BD0" w:rsidRPr="00BB751E" w:rsidRDefault="002B6BD0" w:rsidP="00BB751E">
      <w:pPr>
        <w:ind w:left="720"/>
        <w:jc w:val="both"/>
        <w:rPr>
          <w:rFonts w:ascii="Avenir Next" w:hAnsi="Avenir Next" w:cs="Arial"/>
          <w:color w:val="808080" w:themeColor="background1" w:themeShade="80"/>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lastRenderedPageBreak/>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30099935" w14:textId="38C9BF8D" w:rsidR="00D436D6" w:rsidRDefault="00D436D6" w:rsidP="00C76D49">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IBA </w:t>
      </w:r>
      <w:r w:rsidR="00BF2A74">
        <w:rPr>
          <w:rFonts w:ascii="Avenir Next" w:hAnsi="Avenir Next" w:cs="Arial"/>
          <w:color w:val="808080" w:themeColor="background1" w:themeShade="80"/>
          <w:sz w:val="22"/>
          <w:szCs w:val="22"/>
          <w:lang w:val="en-GB"/>
        </w:rPr>
        <w:t>Case</w:t>
      </w:r>
      <w:r>
        <w:rPr>
          <w:rFonts w:ascii="Avenir Next" w:hAnsi="Avenir Next" w:cs="Arial"/>
          <w:color w:val="808080" w:themeColor="background1" w:themeShade="80"/>
          <w:sz w:val="22"/>
          <w:szCs w:val="22"/>
          <w:lang w:val="en-GB"/>
        </w:rPr>
        <w:t xml:space="preserve">, the applicant sought a stay in the </w:t>
      </w:r>
      <w:r w:rsidR="00C76D49">
        <w:rPr>
          <w:rFonts w:ascii="Avenir Next" w:hAnsi="Avenir Next" w:cs="Arial"/>
          <w:color w:val="808080" w:themeColor="background1" w:themeShade="80"/>
          <w:sz w:val="22"/>
          <w:szCs w:val="22"/>
          <w:lang w:val="en-GB"/>
        </w:rPr>
        <w:t>U.K</w:t>
      </w:r>
      <w:r>
        <w:rPr>
          <w:rFonts w:ascii="Avenir Next" w:hAnsi="Avenir Next" w:cs="Arial"/>
          <w:color w:val="808080" w:themeColor="background1" w:themeShade="80"/>
          <w:sz w:val="22"/>
          <w:szCs w:val="22"/>
          <w:lang w:val="en-GB"/>
        </w:rPr>
        <w:t xml:space="preserve"> case against challenging English </w:t>
      </w:r>
      <w:r w:rsidR="00BF2A74">
        <w:rPr>
          <w:rFonts w:ascii="Avenir Next" w:hAnsi="Avenir Next" w:cs="Arial"/>
          <w:color w:val="808080" w:themeColor="background1" w:themeShade="80"/>
          <w:sz w:val="22"/>
          <w:szCs w:val="22"/>
          <w:lang w:val="en-GB"/>
        </w:rPr>
        <w:t>creditors</w:t>
      </w:r>
      <w:r>
        <w:rPr>
          <w:rFonts w:ascii="Avenir Next" w:hAnsi="Avenir Next" w:cs="Arial"/>
          <w:color w:val="808080" w:themeColor="background1" w:themeShade="80"/>
          <w:sz w:val="22"/>
          <w:szCs w:val="22"/>
          <w:lang w:val="en-GB"/>
        </w:rPr>
        <w:t xml:space="preserve"> to grant an indefinite moratorium continuation to prevent the English </w:t>
      </w:r>
      <w:r w:rsidR="00C76D49">
        <w:rPr>
          <w:rFonts w:ascii="Avenir Next" w:hAnsi="Avenir Next" w:cs="Arial"/>
          <w:color w:val="808080" w:themeColor="background1" w:themeShade="80"/>
          <w:sz w:val="22"/>
          <w:szCs w:val="22"/>
          <w:lang w:val="en-GB"/>
        </w:rPr>
        <w:t>creditors</w:t>
      </w:r>
      <w:r>
        <w:rPr>
          <w:rFonts w:ascii="Avenir Next" w:hAnsi="Avenir Next" w:cs="Arial"/>
          <w:color w:val="808080" w:themeColor="background1" w:themeShade="80"/>
          <w:sz w:val="22"/>
          <w:szCs w:val="22"/>
          <w:lang w:val="en-GB"/>
        </w:rPr>
        <w:t xml:space="preserve"> from </w:t>
      </w:r>
      <w:r w:rsidR="00C76D49">
        <w:rPr>
          <w:rFonts w:ascii="Avenir Next" w:hAnsi="Avenir Next" w:cs="Arial"/>
          <w:color w:val="808080" w:themeColor="background1" w:themeShade="80"/>
          <w:sz w:val="22"/>
          <w:szCs w:val="22"/>
          <w:lang w:val="en-GB"/>
        </w:rPr>
        <w:t>enforcing</w:t>
      </w:r>
      <w:r>
        <w:rPr>
          <w:rFonts w:ascii="Avenir Next" w:hAnsi="Avenir Next" w:cs="Arial"/>
          <w:color w:val="808080" w:themeColor="background1" w:themeShade="80"/>
          <w:sz w:val="22"/>
          <w:szCs w:val="22"/>
          <w:lang w:val="en-GB"/>
        </w:rPr>
        <w:t xml:space="preserve"> their rights in the English </w:t>
      </w:r>
      <w:r w:rsidR="00C76D49">
        <w:rPr>
          <w:rFonts w:ascii="Avenir Next" w:hAnsi="Avenir Next" w:cs="Arial"/>
          <w:color w:val="808080" w:themeColor="background1" w:themeShade="80"/>
          <w:sz w:val="22"/>
          <w:szCs w:val="22"/>
          <w:lang w:val="en-GB"/>
        </w:rPr>
        <w:t>courts. The</w:t>
      </w:r>
      <w:r>
        <w:rPr>
          <w:rFonts w:ascii="Avenir Next" w:hAnsi="Avenir Next" w:cs="Arial"/>
          <w:color w:val="808080" w:themeColor="background1" w:themeShade="80"/>
          <w:sz w:val="22"/>
          <w:szCs w:val="22"/>
          <w:lang w:val="en-GB"/>
        </w:rPr>
        <w:t xml:space="preserve"> </w:t>
      </w:r>
      <w:r w:rsidR="00C76D49">
        <w:rPr>
          <w:rFonts w:ascii="Avenir Next" w:hAnsi="Avenir Next" w:cs="Arial"/>
          <w:color w:val="808080" w:themeColor="background1" w:themeShade="80"/>
          <w:sz w:val="22"/>
          <w:szCs w:val="22"/>
          <w:lang w:val="en-GB"/>
        </w:rPr>
        <w:t>Cour</w:t>
      </w:r>
      <w:r>
        <w:rPr>
          <w:rFonts w:ascii="Avenir Next" w:hAnsi="Avenir Next" w:cs="Arial"/>
          <w:color w:val="808080" w:themeColor="background1" w:themeShade="80"/>
          <w:sz w:val="22"/>
          <w:szCs w:val="22"/>
          <w:lang w:val="en-GB"/>
        </w:rPr>
        <w:t xml:space="preserve">t cited the English case of pan ocean and concluded that English </w:t>
      </w:r>
      <w:r w:rsidR="00586D49">
        <w:rPr>
          <w:rFonts w:ascii="Avenir Next" w:hAnsi="Avenir Next" w:cs="Arial"/>
          <w:color w:val="808080" w:themeColor="background1" w:themeShade="80"/>
          <w:sz w:val="22"/>
          <w:szCs w:val="22"/>
          <w:lang w:val="en-GB"/>
        </w:rPr>
        <w:t>l</w:t>
      </w:r>
      <w:r>
        <w:rPr>
          <w:rFonts w:ascii="Avenir Next" w:hAnsi="Avenir Next" w:cs="Arial"/>
          <w:color w:val="808080" w:themeColor="background1" w:themeShade="80"/>
          <w:sz w:val="22"/>
          <w:szCs w:val="22"/>
          <w:lang w:val="en-GB"/>
        </w:rPr>
        <w:t xml:space="preserve">aw did not provide for the variation or discharge of rights conferred under English law which has </w:t>
      </w:r>
      <w:r w:rsidR="00C76D49">
        <w:rPr>
          <w:rFonts w:ascii="Avenir Next" w:hAnsi="Avenir Next" w:cs="Arial"/>
          <w:color w:val="808080" w:themeColor="background1" w:themeShade="80"/>
          <w:sz w:val="22"/>
          <w:szCs w:val="22"/>
          <w:lang w:val="en-GB"/>
        </w:rPr>
        <w:t>the</w:t>
      </w:r>
      <w:r>
        <w:rPr>
          <w:rFonts w:ascii="Avenir Next" w:hAnsi="Avenir Next" w:cs="Arial"/>
          <w:color w:val="808080" w:themeColor="background1" w:themeShade="80"/>
          <w:sz w:val="22"/>
          <w:szCs w:val="22"/>
          <w:lang w:val="en-GB"/>
        </w:rPr>
        <w:t xml:space="preserve"> effect of confirming substantive rights of the English </w:t>
      </w:r>
      <w:r w:rsidR="00C76D49">
        <w:rPr>
          <w:rFonts w:ascii="Avenir Next" w:hAnsi="Avenir Next" w:cs="Arial"/>
          <w:color w:val="808080" w:themeColor="background1" w:themeShade="80"/>
          <w:sz w:val="22"/>
          <w:szCs w:val="22"/>
          <w:lang w:val="en-GB"/>
        </w:rPr>
        <w:t>creditors</w:t>
      </w:r>
      <w:r>
        <w:rPr>
          <w:rFonts w:ascii="Avenir Next" w:hAnsi="Avenir Next" w:cs="Arial"/>
          <w:color w:val="808080" w:themeColor="background1" w:themeShade="80"/>
          <w:sz w:val="22"/>
          <w:szCs w:val="22"/>
          <w:lang w:val="en-GB"/>
        </w:rPr>
        <w:t xml:space="preserve"> which they also obtained under the relevant foreign law as in the circumstances of the IBA case.</w:t>
      </w:r>
    </w:p>
    <w:p w14:paraId="074B14C2" w14:textId="17FD7104" w:rsidR="00D436D6" w:rsidRPr="00B77352" w:rsidRDefault="00D436D6" w:rsidP="002B6BD0">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 appeal, the Court held that the stay would only be necessary if it was to protect the interests of IBA’s creditors and if the stay was an appropriate way of achieving such a result.</w:t>
      </w:r>
    </w:p>
    <w:p w14:paraId="3417DB7A" w14:textId="1B3FE37F" w:rsidR="00CB56CE" w:rsidRDefault="00CB56CE" w:rsidP="00707FC8">
      <w:pPr>
        <w:jc w:val="both"/>
        <w:rPr>
          <w:rFonts w:ascii="Avenir Next" w:hAnsi="Avenir Next" w:cs="Arial"/>
          <w:b/>
          <w:sz w:val="22"/>
          <w:szCs w:val="22"/>
          <w:lang w:val="en-GB"/>
        </w:rPr>
      </w:pP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18F91E21" w14:textId="2A21D825" w:rsidR="00867A8F" w:rsidRDefault="00586D49" w:rsidP="00586D49">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must ensure that a</w:t>
      </w:r>
      <w:r w:rsidR="002B0DDD">
        <w:rPr>
          <w:rFonts w:ascii="Avenir Next" w:hAnsi="Avenir Next" w:cs="Arial"/>
          <w:color w:val="808080" w:themeColor="background1" w:themeShade="80"/>
          <w:sz w:val="22"/>
          <w:szCs w:val="22"/>
          <w:lang w:val="en-GB"/>
        </w:rPr>
        <w:t xml:space="preserve">ny relief granted must be </w:t>
      </w:r>
      <w:r>
        <w:rPr>
          <w:rFonts w:ascii="Avenir Next" w:hAnsi="Avenir Next" w:cs="Arial"/>
          <w:color w:val="808080" w:themeColor="background1" w:themeShade="80"/>
          <w:sz w:val="22"/>
          <w:szCs w:val="22"/>
          <w:lang w:val="en-GB"/>
        </w:rPr>
        <w:t>consistent</w:t>
      </w:r>
      <w:r w:rsidR="002B0DDD">
        <w:rPr>
          <w:rFonts w:ascii="Avenir Next" w:hAnsi="Avenir Next" w:cs="Arial"/>
          <w:color w:val="808080" w:themeColor="background1" w:themeShade="80"/>
          <w:sz w:val="22"/>
          <w:szCs w:val="22"/>
          <w:lang w:val="en-GB"/>
        </w:rPr>
        <w:t xml:space="preserve"> with the domestic insolvency proceedings </w:t>
      </w:r>
      <w:r>
        <w:rPr>
          <w:rFonts w:ascii="Avenir Next" w:hAnsi="Avenir Next" w:cs="Arial"/>
          <w:color w:val="808080" w:themeColor="background1" w:themeShade="80"/>
          <w:sz w:val="22"/>
          <w:szCs w:val="22"/>
          <w:lang w:val="en-GB"/>
        </w:rPr>
        <w:t xml:space="preserve">after the recognition of the foreign main proceeding. This is provided for </w:t>
      </w:r>
      <w:r w:rsidR="002B0DDD">
        <w:rPr>
          <w:rFonts w:ascii="Avenir Next" w:hAnsi="Avenir Next" w:cs="Arial"/>
          <w:color w:val="808080" w:themeColor="background1" w:themeShade="80"/>
          <w:sz w:val="22"/>
          <w:szCs w:val="22"/>
          <w:lang w:val="en-GB"/>
        </w:rPr>
        <w:t xml:space="preserve">under article </w:t>
      </w:r>
      <w:r>
        <w:rPr>
          <w:rFonts w:ascii="Avenir Next" w:hAnsi="Avenir Next" w:cs="Arial"/>
          <w:color w:val="808080" w:themeColor="background1" w:themeShade="80"/>
          <w:sz w:val="22"/>
          <w:szCs w:val="22"/>
          <w:lang w:val="en-GB"/>
        </w:rPr>
        <w:t>20 of the model law.</w:t>
      </w:r>
    </w:p>
    <w:p w14:paraId="6F6DD376" w14:textId="77777777" w:rsidR="00586D49" w:rsidRDefault="00586D49" w:rsidP="00586D49">
      <w:pPr>
        <w:ind w:left="720"/>
        <w:jc w:val="both"/>
        <w:rPr>
          <w:rFonts w:ascii="Avenir Next" w:hAnsi="Avenir Next" w:cs="Arial"/>
          <w:color w:val="808080" w:themeColor="background1" w:themeShade="80"/>
          <w:sz w:val="22"/>
          <w:szCs w:val="22"/>
          <w:lang w:val="en-GB"/>
        </w:rPr>
      </w:pPr>
    </w:p>
    <w:p w14:paraId="5ECECDFE" w14:textId="64062308" w:rsidR="00586D49" w:rsidRPr="00B77352" w:rsidRDefault="00586D49" w:rsidP="00586D49">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representative has a duty to disclose all information pertaining to the court process and assets of the debtor. This is covered under Article 21 of the Model law.</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lastRenderedPageBreak/>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08475351" w14:textId="33B68140" w:rsidR="00867A8F" w:rsidRPr="00B77352" w:rsidRDefault="00354B99" w:rsidP="00A4221A">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w:t>
      </w:r>
      <w:r w:rsidR="00A4221A">
        <w:rPr>
          <w:rFonts w:ascii="Avenir Next" w:hAnsi="Avenir Next" w:cs="Arial"/>
          <w:color w:val="808080" w:themeColor="background1" w:themeShade="80"/>
          <w:sz w:val="22"/>
          <w:szCs w:val="22"/>
          <w:lang w:val="en-GB"/>
        </w:rPr>
        <w:t xml:space="preserve">State </w:t>
      </w:r>
      <w:proofErr w:type="gramStart"/>
      <w:r w:rsidR="00A4221A">
        <w:rPr>
          <w:rFonts w:ascii="Avenir Next" w:hAnsi="Avenir Next" w:cs="Arial"/>
          <w:color w:val="808080" w:themeColor="background1" w:themeShade="80"/>
          <w:sz w:val="22"/>
          <w:szCs w:val="22"/>
          <w:lang w:val="en-GB"/>
        </w:rPr>
        <w:t>A</w:t>
      </w:r>
      <w:r>
        <w:rPr>
          <w:rFonts w:ascii="Avenir Next" w:hAnsi="Avenir Next" w:cs="Arial"/>
          <w:color w:val="808080" w:themeColor="background1" w:themeShade="80"/>
          <w:sz w:val="22"/>
          <w:szCs w:val="22"/>
          <w:lang w:val="en-GB"/>
        </w:rPr>
        <w:t xml:space="preserve"> ,</w:t>
      </w:r>
      <w:proofErr w:type="gramEnd"/>
      <w:r>
        <w:rPr>
          <w:rFonts w:ascii="Avenir Next" w:hAnsi="Avenir Next" w:cs="Arial"/>
          <w:color w:val="808080" w:themeColor="background1" w:themeShade="80"/>
          <w:sz w:val="22"/>
          <w:szCs w:val="22"/>
          <w:lang w:val="en-GB"/>
        </w:rPr>
        <w:t xml:space="preserve"> the foreign representative will be able to benefit from</w:t>
      </w:r>
      <w:r w:rsidR="00A4221A">
        <w:rPr>
          <w:rFonts w:ascii="Avenir Next" w:hAnsi="Avenir Next" w:cs="Arial"/>
          <w:color w:val="808080" w:themeColor="background1" w:themeShade="80"/>
          <w:sz w:val="22"/>
          <w:szCs w:val="22"/>
          <w:lang w:val="en-GB"/>
        </w:rPr>
        <w:t xml:space="preserve"> the recognition of the foreign proceedings in the enacting state which will ensure all assets are safeguarded for the creditors.</w:t>
      </w:r>
    </w:p>
    <w:p w14:paraId="51824301" w14:textId="50E784A3" w:rsidR="00257437" w:rsidRDefault="00257437" w:rsidP="00707FC8">
      <w:pPr>
        <w:ind w:left="720" w:hanging="720"/>
        <w:jc w:val="both"/>
        <w:rPr>
          <w:rFonts w:ascii="Avenir Next" w:hAnsi="Avenir Next" w:cs="Arial"/>
          <w:sz w:val="22"/>
          <w:szCs w:val="22"/>
          <w:lang w:val="en-GB"/>
        </w:rPr>
      </w:pP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3937CDFF" w14:textId="50C65731" w:rsidR="00867A8F" w:rsidRPr="00B77352" w:rsidRDefault="00A4221A" w:rsidP="00A4221A">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will be assumed that the foreign proceeding was commenced in a competent court in the foreign state and that the authorised person is a qualified insolvency practitioner under the law.</w:t>
      </w:r>
    </w:p>
    <w:p w14:paraId="713C0C0F" w14:textId="2CE67087" w:rsidR="0017257C" w:rsidRDefault="0017257C" w:rsidP="00707FC8">
      <w:pPr>
        <w:jc w:val="both"/>
        <w:rPr>
          <w:rFonts w:ascii="Avenir Next" w:hAnsi="Avenir Next" w:cs="Arial"/>
          <w:sz w:val="22"/>
          <w:szCs w:val="22"/>
          <w:shd w:val="clear" w:color="auto" w:fill="FFFFFF"/>
          <w:lang w:val="en-GB"/>
        </w:rPr>
      </w:pP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59586374" w14:textId="04D6C913" w:rsidR="00867A8F" w:rsidRPr="00B77352" w:rsidRDefault="00A4221A" w:rsidP="00A4221A">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According to Article 21 of the Model law, a freezing order may be made against any court proceedings against an institution while under liquidation. Assets will be protected from being sold and the authorised representative will have access to the courts and the witnesses.</w:t>
      </w:r>
    </w:p>
    <w:p w14:paraId="655CD70B" w14:textId="2EEC506E" w:rsidR="00D5244F" w:rsidRDefault="00D5244F" w:rsidP="00707FC8">
      <w:pPr>
        <w:ind w:left="720" w:hanging="720"/>
        <w:jc w:val="both"/>
        <w:rPr>
          <w:rFonts w:ascii="Avenir Next" w:hAnsi="Avenir Next" w:cs="Arial"/>
          <w:sz w:val="22"/>
          <w:szCs w:val="22"/>
          <w:lang w:val="en-GB"/>
        </w:rPr>
      </w:pPr>
    </w:p>
    <w:p w14:paraId="3AD64608" w14:textId="494971FA" w:rsidR="00867A8F" w:rsidRDefault="00867A8F" w:rsidP="00707FC8">
      <w:pPr>
        <w:ind w:left="720" w:hanging="720"/>
        <w:jc w:val="both"/>
        <w:rPr>
          <w:rFonts w:ascii="Avenir Next" w:hAnsi="Avenir Next" w:cs="Arial"/>
          <w:sz w:val="22"/>
          <w:szCs w:val="22"/>
          <w:lang w:val="en-GB"/>
        </w:rPr>
      </w:pPr>
    </w:p>
    <w:p w14:paraId="21A67231" w14:textId="09778AA2" w:rsidR="00867A8F" w:rsidRDefault="00867A8F" w:rsidP="00707FC8">
      <w:pPr>
        <w:ind w:left="720" w:hanging="720"/>
        <w:jc w:val="both"/>
        <w:rPr>
          <w:rFonts w:ascii="Avenir Next" w:hAnsi="Avenir Next" w:cs="Arial"/>
          <w:sz w:val="22"/>
          <w:szCs w:val="22"/>
          <w:lang w:val="en-GB"/>
        </w:rPr>
      </w:pPr>
    </w:p>
    <w:p w14:paraId="4A0E319B" w14:textId="1D91EF76" w:rsidR="00867A8F" w:rsidRDefault="00867A8F" w:rsidP="00707FC8">
      <w:pPr>
        <w:ind w:left="720" w:hanging="720"/>
        <w:jc w:val="both"/>
        <w:rPr>
          <w:rFonts w:ascii="Avenir Next" w:hAnsi="Avenir Next" w:cs="Arial"/>
          <w:sz w:val="22"/>
          <w:szCs w:val="22"/>
          <w:lang w:val="en-GB"/>
        </w:rPr>
      </w:pP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lastRenderedPageBreak/>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6841A1DE" w14:textId="1DCA4C0B" w:rsidR="00D5244F" w:rsidRPr="00417EDB" w:rsidRDefault="00417EDB" w:rsidP="00417EDB">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case of Igor </w:t>
      </w:r>
      <w:proofErr w:type="spellStart"/>
      <w:r>
        <w:rPr>
          <w:rFonts w:ascii="Avenir Next" w:hAnsi="Avenir Next" w:cs="Arial"/>
          <w:color w:val="808080" w:themeColor="background1" w:themeShade="80"/>
          <w:sz w:val="22"/>
          <w:szCs w:val="22"/>
          <w:lang w:val="en-GB"/>
        </w:rPr>
        <w:t>Vitahevich</w:t>
      </w:r>
      <w:proofErr w:type="spellEnd"/>
      <w:r>
        <w:rPr>
          <w:rFonts w:ascii="Avenir Next" w:hAnsi="Avenir Next" w:cs="Arial"/>
          <w:color w:val="808080" w:themeColor="background1" w:themeShade="80"/>
          <w:sz w:val="22"/>
          <w:szCs w:val="22"/>
          <w:lang w:val="en-GB"/>
        </w:rPr>
        <w:t xml:space="preserve"> </w:t>
      </w:r>
      <w:proofErr w:type="spellStart"/>
      <w:r>
        <w:rPr>
          <w:rFonts w:ascii="Avenir Next" w:hAnsi="Avenir Next" w:cs="Arial"/>
          <w:color w:val="808080" w:themeColor="background1" w:themeShade="80"/>
          <w:sz w:val="22"/>
          <w:szCs w:val="22"/>
          <w:lang w:val="en-GB"/>
        </w:rPr>
        <w:t>Protasov</w:t>
      </w:r>
      <w:proofErr w:type="spellEnd"/>
      <w:r>
        <w:rPr>
          <w:rFonts w:ascii="Avenir Next" w:hAnsi="Avenir Next" w:cs="Arial"/>
          <w:color w:val="808080" w:themeColor="background1" w:themeShade="80"/>
          <w:sz w:val="22"/>
          <w:szCs w:val="22"/>
          <w:lang w:val="en-GB"/>
        </w:rPr>
        <w:t xml:space="preserve"> and </w:t>
      </w:r>
      <w:proofErr w:type="spellStart"/>
      <w:r>
        <w:rPr>
          <w:rFonts w:ascii="Avenir Next" w:hAnsi="Avenir Next" w:cs="Arial"/>
          <w:color w:val="808080" w:themeColor="background1" w:themeShade="80"/>
          <w:sz w:val="22"/>
          <w:szCs w:val="22"/>
          <w:lang w:val="en-GB"/>
        </w:rPr>
        <w:t>Khadzhi</w:t>
      </w:r>
      <w:proofErr w:type="spellEnd"/>
      <w:r>
        <w:rPr>
          <w:rFonts w:ascii="Avenir Next" w:hAnsi="Avenir Next" w:cs="Arial"/>
          <w:color w:val="808080" w:themeColor="background1" w:themeShade="80"/>
          <w:sz w:val="22"/>
          <w:szCs w:val="22"/>
          <w:lang w:val="en-GB"/>
        </w:rPr>
        <w:t xml:space="preserve"> Murat </w:t>
      </w:r>
      <w:proofErr w:type="spellStart"/>
      <w:r>
        <w:rPr>
          <w:rFonts w:ascii="Avenir Next" w:hAnsi="Avenir Next" w:cs="Arial"/>
          <w:color w:val="808080" w:themeColor="background1" w:themeShade="80"/>
          <w:sz w:val="22"/>
          <w:szCs w:val="22"/>
          <w:lang w:val="en-GB"/>
        </w:rPr>
        <w:t>Derev</w:t>
      </w:r>
      <w:proofErr w:type="spellEnd"/>
      <w:r>
        <w:rPr>
          <w:rFonts w:ascii="Avenir Next" w:hAnsi="Avenir Next" w:cs="Arial"/>
          <w:color w:val="808080" w:themeColor="background1" w:themeShade="80"/>
          <w:sz w:val="22"/>
          <w:szCs w:val="22"/>
          <w:lang w:val="en-GB"/>
        </w:rPr>
        <w:t xml:space="preserve"> (2021) EWHC 392 (CH), the English Court held that a world freezing order post recognition was unwarranted.</w:t>
      </w: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3CA57103" w14:textId="39D8BEF3" w:rsidR="00860E61" w:rsidRDefault="00860E61" w:rsidP="00860E61">
      <w:pPr>
        <w:jc w:val="both"/>
        <w:rPr>
          <w:rFonts w:ascii="Avenir Next" w:hAnsi="Avenir Next" w:cs="Arial"/>
          <w:color w:val="000000"/>
          <w:sz w:val="22"/>
          <w:szCs w:val="22"/>
          <w:lang w:val="en-GB" w:eastAsia="en-GB"/>
        </w:rPr>
      </w:pPr>
    </w:p>
    <w:p w14:paraId="4B225462" w14:textId="5A510A1D" w:rsidR="00867A8F" w:rsidRDefault="00867A8F" w:rsidP="00860E61">
      <w:pPr>
        <w:jc w:val="both"/>
        <w:rPr>
          <w:rFonts w:ascii="Avenir Next" w:hAnsi="Avenir Next" w:cs="Arial"/>
          <w:color w:val="000000"/>
          <w:sz w:val="22"/>
          <w:szCs w:val="22"/>
          <w:lang w:val="en-GB" w:eastAsia="en-GB"/>
        </w:rPr>
      </w:pPr>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lastRenderedPageBreak/>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rsidP="00860E61">
      <w:pPr>
        <w:pStyle w:val="ListParagraph"/>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rsidP="00860E61">
      <w:pPr>
        <w:pStyle w:val="ListParagraph"/>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rsidP="00860E61">
      <w:pPr>
        <w:pStyle w:val="ListParagraph"/>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rsidP="0066252C">
      <w:pPr>
        <w:pStyle w:val="ListParagraph"/>
        <w:numPr>
          <w:ilvl w:val="0"/>
          <w:numId w:val="35"/>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rsidP="0066252C">
      <w:pPr>
        <w:pStyle w:val="ListParagraph"/>
        <w:numPr>
          <w:ilvl w:val="0"/>
          <w:numId w:val="35"/>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0C5C9B4D" w14:textId="57BE92F7" w:rsidR="00867A8F" w:rsidRDefault="00867A8F" w:rsidP="006A3DF0">
      <w:pPr>
        <w:jc w:val="both"/>
        <w:rPr>
          <w:rFonts w:ascii="Avenir Next" w:hAnsi="Avenir Next" w:cs="Arial"/>
          <w:color w:val="000000"/>
          <w:sz w:val="22"/>
          <w:szCs w:val="22"/>
          <w:lang w:val="en-GB" w:eastAsia="en-GB"/>
        </w:rPr>
      </w:pPr>
    </w:p>
    <w:p w14:paraId="4518FE33" w14:textId="6ADCB6A7" w:rsidR="00867A8F" w:rsidRDefault="00867A8F" w:rsidP="006A3DF0">
      <w:pPr>
        <w:jc w:val="both"/>
        <w:rPr>
          <w:rFonts w:ascii="Avenir Next" w:hAnsi="Avenir Next" w:cs="Arial"/>
          <w:color w:val="000000"/>
          <w:sz w:val="22"/>
          <w:szCs w:val="22"/>
          <w:lang w:val="en-GB" w:eastAsia="en-GB"/>
        </w:rPr>
      </w:pPr>
    </w:p>
    <w:p w14:paraId="3058137D" w14:textId="3DF06EC3" w:rsidR="00867A8F" w:rsidRDefault="00867A8F" w:rsidP="006A3DF0">
      <w:pPr>
        <w:jc w:val="both"/>
        <w:rPr>
          <w:rFonts w:ascii="Avenir Next" w:hAnsi="Avenir Next" w:cs="Arial"/>
          <w:color w:val="000000"/>
          <w:sz w:val="22"/>
          <w:szCs w:val="22"/>
          <w:lang w:val="en-GB" w:eastAsia="en-GB"/>
        </w:rPr>
      </w:pP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funds. Public encumbrances and restrictions on disposal of bank property are terminated and offsetting of counter-claims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The DGF also has powers of sale, distribution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 xml:space="preserve">an employee of the Fund, who on behalf of the </w:t>
      </w:r>
      <w:r w:rsidRPr="00E2622D">
        <w:rPr>
          <w:rFonts w:ascii="Avenir Next" w:hAnsi="Avenir Next" w:cs="Arial"/>
          <w:i/>
          <w:iCs/>
          <w:color w:val="000000"/>
          <w:sz w:val="22"/>
          <w:szCs w:val="22"/>
          <w:lang w:val="en-GB" w:eastAsia="en-GB"/>
        </w:rPr>
        <w:lastRenderedPageBreak/>
        <w:t>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breach, for eight consecutive reporting periods,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w:t>
      </w:r>
      <w:bookmarkStart w:id="28" w:name="_Hlk128608938"/>
      <w:r w:rsidRPr="00E2622D">
        <w:rPr>
          <w:rFonts w:ascii="Avenir Next" w:hAnsi="Avenir Next" w:cs="Arial"/>
          <w:color w:val="000000"/>
          <w:sz w:val="22"/>
          <w:szCs w:val="22"/>
          <w:lang w:val="en-GB" w:eastAsia="en-GB"/>
        </w:rPr>
        <w:t>Cross-Border Insolvency Regulations 2006 (CBIR)</w:t>
      </w:r>
      <w:bookmarkEnd w:id="28"/>
      <w:r w:rsidRPr="00E2622D">
        <w:rPr>
          <w:rFonts w:ascii="Avenir Next" w:hAnsi="Avenir Next" w:cs="Arial"/>
          <w:color w:val="000000"/>
          <w:sz w:val="22"/>
          <w:szCs w:val="22"/>
          <w:lang w:val="en-GB" w:eastAsia="en-GB"/>
        </w:rPr>
        <w:t>,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4764BC72" w:rsidR="008A7470"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7D18FFC6" w14:textId="77777777" w:rsidR="002B0DDD" w:rsidRDefault="002B0DDD" w:rsidP="00957951">
      <w:pPr>
        <w:ind w:left="720" w:hanging="720"/>
        <w:jc w:val="both"/>
        <w:rPr>
          <w:rFonts w:ascii="Avenir Next" w:hAnsi="Avenir Next" w:cs="Arial"/>
          <w:color w:val="000000"/>
          <w:sz w:val="22"/>
          <w:szCs w:val="22"/>
          <w:lang w:val="en-GB" w:eastAsia="en-GB"/>
        </w:rPr>
      </w:pPr>
    </w:p>
    <w:p w14:paraId="7E9E4B49" w14:textId="1FF774F9" w:rsidR="002B0DDD" w:rsidRDefault="002B0DDD" w:rsidP="002B0DDD">
      <w:pPr>
        <w:ind w:left="720"/>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 xml:space="preserve">A foreign has been defined in Article 2 of the MLCBI as a proceeding including interim proceedings that may be wither Judicial or </w:t>
      </w:r>
      <w:r w:rsidR="00417EDB">
        <w:rPr>
          <w:rFonts w:ascii="Avenir Next" w:hAnsi="Avenir Next" w:cs="Arial"/>
          <w:color w:val="000000"/>
          <w:sz w:val="22"/>
          <w:szCs w:val="22"/>
          <w:lang w:val="en-GB" w:eastAsia="en-GB"/>
        </w:rPr>
        <w:t>Administrative,</w:t>
      </w:r>
      <w:r>
        <w:rPr>
          <w:rFonts w:ascii="Avenir Next" w:hAnsi="Avenir Next" w:cs="Arial"/>
          <w:color w:val="000000"/>
          <w:sz w:val="22"/>
          <w:szCs w:val="22"/>
          <w:lang w:val="en-GB" w:eastAsia="en-GB"/>
        </w:rPr>
        <w:t xml:space="preserve"> Collective in nature, in a foreign state that is authorised or conducted under a law relating to </w:t>
      </w:r>
      <w:r w:rsidR="007352D2">
        <w:rPr>
          <w:rFonts w:ascii="Avenir Next" w:hAnsi="Avenir Next" w:cs="Arial"/>
          <w:color w:val="000000"/>
          <w:sz w:val="22"/>
          <w:szCs w:val="22"/>
          <w:lang w:val="en-GB" w:eastAsia="en-GB"/>
        </w:rPr>
        <w:t>insolvency</w:t>
      </w:r>
      <w:r>
        <w:rPr>
          <w:rFonts w:ascii="Avenir Next" w:hAnsi="Avenir Next" w:cs="Arial"/>
          <w:color w:val="000000"/>
          <w:sz w:val="22"/>
          <w:szCs w:val="22"/>
          <w:lang w:val="en-GB" w:eastAsia="en-GB"/>
        </w:rPr>
        <w:t xml:space="preserve"> in which the assets and affairs of the debtor are subject to control or suspension by a foreign Court and which proceeding is for the purpose of reorganisation or liquidation.</w:t>
      </w:r>
    </w:p>
    <w:p w14:paraId="7D501643" w14:textId="0472FF68" w:rsidR="00B66108" w:rsidRDefault="00B66108" w:rsidP="002B0DDD">
      <w:pPr>
        <w:ind w:left="720"/>
        <w:jc w:val="both"/>
        <w:rPr>
          <w:rFonts w:ascii="Avenir Next" w:hAnsi="Avenir Next" w:cs="Arial"/>
          <w:color w:val="000000"/>
          <w:sz w:val="22"/>
          <w:szCs w:val="22"/>
          <w:lang w:val="en-GB" w:eastAsia="en-GB"/>
        </w:rPr>
      </w:pPr>
    </w:p>
    <w:p w14:paraId="4ABCDE05" w14:textId="34F895CB" w:rsidR="00B66108" w:rsidRDefault="00B66108" w:rsidP="002B0DDD">
      <w:pPr>
        <w:ind w:left="720"/>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 xml:space="preserve">For the Bank’s liquidation to be qualified as a foreign proceeding, it must fulfil all the elements of the above definition. </w:t>
      </w:r>
      <w:proofErr w:type="gramStart"/>
      <w:r>
        <w:rPr>
          <w:rFonts w:ascii="Avenir Next" w:hAnsi="Avenir Next" w:cs="Arial"/>
          <w:color w:val="000000"/>
          <w:sz w:val="22"/>
          <w:szCs w:val="22"/>
          <w:lang w:val="en-GB" w:eastAsia="en-GB"/>
        </w:rPr>
        <w:t>In light of</w:t>
      </w:r>
      <w:proofErr w:type="gramEnd"/>
      <w:r>
        <w:rPr>
          <w:rFonts w:ascii="Avenir Next" w:hAnsi="Avenir Next" w:cs="Arial"/>
          <w:color w:val="000000"/>
          <w:sz w:val="22"/>
          <w:szCs w:val="22"/>
          <w:lang w:val="en-GB" w:eastAsia="en-GB"/>
        </w:rPr>
        <w:t xml:space="preserve"> the facts given, the liquidation of the bank is an administrative process as it was </w:t>
      </w:r>
      <w:r w:rsidR="007352D2">
        <w:rPr>
          <w:rFonts w:ascii="Avenir Next" w:hAnsi="Avenir Next" w:cs="Arial"/>
          <w:color w:val="000000"/>
          <w:sz w:val="22"/>
          <w:szCs w:val="22"/>
          <w:lang w:val="en-GB" w:eastAsia="en-GB"/>
        </w:rPr>
        <w:t>undertaken by DGF and is under the care of an authorised officer. Further, the proceedings can be said to be collective in nature as they are consolidated and are being carried out on behalf of the bank and the Creditors who are involved in the process. Finally, the Liquidation process was commenced in Country A which is a foreign Jurisdiction to the U.K.</w:t>
      </w:r>
    </w:p>
    <w:p w14:paraId="3F975D72" w14:textId="2CE8A9F1" w:rsidR="007352D2" w:rsidRDefault="007352D2" w:rsidP="002B0DDD">
      <w:pPr>
        <w:ind w:left="720"/>
        <w:jc w:val="both"/>
        <w:rPr>
          <w:rFonts w:ascii="Avenir Next" w:hAnsi="Avenir Next" w:cs="Arial"/>
          <w:color w:val="000000"/>
          <w:sz w:val="22"/>
          <w:szCs w:val="22"/>
          <w:lang w:val="en-GB" w:eastAsia="en-GB"/>
        </w:rPr>
      </w:pPr>
    </w:p>
    <w:p w14:paraId="74CC5FFC" w14:textId="5A36D36A" w:rsidR="007352D2" w:rsidRDefault="007352D2" w:rsidP="002B0DDD">
      <w:pPr>
        <w:ind w:left="720"/>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In terms of authorisation</w:t>
      </w:r>
      <w:r w:rsidR="00A158A5">
        <w:rPr>
          <w:rFonts w:ascii="Avenir Next" w:hAnsi="Avenir Next" w:cs="Arial"/>
          <w:color w:val="000000"/>
          <w:sz w:val="22"/>
          <w:szCs w:val="22"/>
          <w:lang w:val="en-GB" w:eastAsia="en-GB"/>
        </w:rPr>
        <w:t xml:space="preserve">, the Liquidation follows Country A’s insolvency Laws as stipulated under  the </w:t>
      </w:r>
      <w:r w:rsidR="00A158A5" w:rsidRPr="00E2622D">
        <w:rPr>
          <w:rFonts w:ascii="Avenir Next" w:hAnsi="Avenir Next" w:cs="Arial"/>
          <w:color w:val="000000"/>
          <w:sz w:val="22"/>
          <w:szCs w:val="22"/>
          <w:lang w:val="en-GB" w:eastAsia="en-GB"/>
        </w:rPr>
        <w:t>Cross-Border Insolvency Regulations 2006 (CBIR)</w:t>
      </w:r>
      <w:r w:rsidR="00A158A5">
        <w:rPr>
          <w:rFonts w:ascii="Avenir Next" w:hAnsi="Avenir Next" w:cs="Arial"/>
          <w:color w:val="000000"/>
          <w:sz w:val="22"/>
          <w:szCs w:val="22"/>
          <w:lang w:val="en-GB" w:eastAsia="en-GB"/>
        </w:rPr>
        <w:t>. The assets and affairs of the debtor being the bank are subject to the control of the authorising officer and DGF in country A which proceeding is for the purpose of liquidation.</w:t>
      </w:r>
    </w:p>
    <w:p w14:paraId="04597F39" w14:textId="78726EE4" w:rsidR="00A158A5" w:rsidRDefault="00A158A5" w:rsidP="002B0DDD">
      <w:pPr>
        <w:ind w:left="720"/>
        <w:jc w:val="both"/>
        <w:rPr>
          <w:rFonts w:ascii="Avenir Next" w:hAnsi="Avenir Next" w:cs="Arial"/>
          <w:color w:val="000000"/>
          <w:sz w:val="22"/>
          <w:szCs w:val="22"/>
          <w:lang w:val="en-GB" w:eastAsia="en-GB"/>
        </w:rPr>
      </w:pPr>
    </w:p>
    <w:p w14:paraId="59152214" w14:textId="1016C43F" w:rsidR="00A158A5" w:rsidRPr="00E2622D" w:rsidRDefault="00A158A5" w:rsidP="002B0DDD">
      <w:pPr>
        <w:ind w:left="720"/>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Based on the above, we may conclude that the Bank’s liquidation qualifies as a foreign proceeding in the U.K.</w:t>
      </w: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54735750" w:rsidR="008A7470"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67E97B44" w14:textId="032ACC6E" w:rsidR="00A158A5" w:rsidRDefault="00A158A5" w:rsidP="00957951">
      <w:pPr>
        <w:ind w:left="720" w:hanging="720"/>
        <w:jc w:val="both"/>
        <w:rPr>
          <w:rFonts w:ascii="Avenir Next" w:hAnsi="Avenir Next" w:cs="Arial"/>
          <w:color w:val="000000"/>
          <w:sz w:val="22"/>
          <w:szCs w:val="22"/>
          <w:lang w:val="en-GB" w:eastAsia="en-GB"/>
        </w:rPr>
      </w:pPr>
    </w:p>
    <w:p w14:paraId="1BF13A95" w14:textId="16AD8B53" w:rsidR="00A158A5" w:rsidRDefault="00A158A5" w:rsidP="00957951">
      <w:pPr>
        <w:ind w:left="720" w:hanging="720"/>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ab/>
        <w:t>Foreign Representatives under article 2 (d) of the Model law have been defined as a person or body</w:t>
      </w:r>
      <w:r w:rsidR="00417EDB">
        <w:rPr>
          <w:rFonts w:ascii="Avenir Next" w:hAnsi="Avenir Next" w:cs="Arial"/>
          <w:color w:val="000000"/>
          <w:sz w:val="22"/>
          <w:szCs w:val="22"/>
          <w:lang w:val="en-GB" w:eastAsia="en-GB"/>
        </w:rPr>
        <w:t>,</w:t>
      </w:r>
      <w:r>
        <w:rPr>
          <w:rFonts w:ascii="Avenir Next" w:hAnsi="Avenir Next" w:cs="Arial"/>
          <w:color w:val="000000"/>
          <w:sz w:val="22"/>
          <w:szCs w:val="22"/>
          <w:lang w:val="en-GB" w:eastAsia="en-GB"/>
        </w:rPr>
        <w:t xml:space="preserve"> including one approved in an interim basis</w:t>
      </w:r>
      <w:r w:rsidR="00417EDB">
        <w:rPr>
          <w:rFonts w:ascii="Avenir Next" w:hAnsi="Avenir Next" w:cs="Arial"/>
          <w:color w:val="000000"/>
          <w:sz w:val="22"/>
          <w:szCs w:val="22"/>
          <w:lang w:val="en-GB" w:eastAsia="en-GB"/>
        </w:rPr>
        <w:t>,</w:t>
      </w:r>
      <w:r>
        <w:rPr>
          <w:rFonts w:ascii="Avenir Next" w:hAnsi="Avenir Next" w:cs="Arial"/>
          <w:color w:val="000000"/>
          <w:sz w:val="22"/>
          <w:szCs w:val="22"/>
          <w:lang w:val="en-GB" w:eastAsia="en-GB"/>
        </w:rPr>
        <w:t xml:space="preserve"> authorised in a foreign </w:t>
      </w:r>
      <w:r w:rsidR="00417EDB">
        <w:rPr>
          <w:rFonts w:ascii="Avenir Next" w:hAnsi="Avenir Next" w:cs="Arial"/>
          <w:color w:val="000000"/>
          <w:sz w:val="22"/>
          <w:szCs w:val="22"/>
          <w:lang w:val="en-GB" w:eastAsia="en-GB"/>
        </w:rPr>
        <w:t xml:space="preserve">proceeding to administer the reorganisation or liquidation of the debtor’s assets or affairs to act as representative of the foreign proceeding. Both the Bank and the authorised person Ms G. fulfil the conditions as set out in the definition and therefore fall within the description of foreign representatives.  </w:t>
      </w:r>
    </w:p>
    <w:p w14:paraId="1AC6BF41" w14:textId="77777777" w:rsidR="00417EDB" w:rsidRDefault="00417EDB" w:rsidP="00957951">
      <w:pPr>
        <w:ind w:left="720" w:hanging="720"/>
        <w:jc w:val="both"/>
        <w:rPr>
          <w:rFonts w:ascii="Avenir Next" w:hAnsi="Avenir Next" w:cs="Arial"/>
          <w:color w:val="000000"/>
          <w:sz w:val="22"/>
          <w:szCs w:val="22"/>
          <w:lang w:val="en-GB" w:eastAsia="en-GB"/>
        </w:rPr>
      </w:pPr>
    </w:p>
    <w:p w14:paraId="098A8D00" w14:textId="55A3DAC2" w:rsidR="00417EDB" w:rsidRDefault="00417EDB" w:rsidP="00957951">
      <w:pPr>
        <w:ind w:left="720" w:hanging="720"/>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ab/>
        <w:t>Both the Bank and Ms. G are mandated and authorised to liquidate the Bank’s assts or affairs and act as representatives of the foreign proceeding in the U.K.</w:t>
      </w:r>
    </w:p>
    <w:p w14:paraId="0A0C1C85" w14:textId="0DAEDE34" w:rsidR="00417EDB" w:rsidRDefault="00417EDB" w:rsidP="00957951">
      <w:pPr>
        <w:ind w:left="720" w:hanging="720"/>
        <w:jc w:val="both"/>
        <w:rPr>
          <w:rFonts w:ascii="Avenir Next" w:hAnsi="Avenir Next" w:cs="Arial"/>
          <w:color w:val="000000"/>
          <w:sz w:val="22"/>
          <w:szCs w:val="22"/>
          <w:lang w:val="en-GB" w:eastAsia="en-GB"/>
        </w:rPr>
      </w:pPr>
    </w:p>
    <w:p w14:paraId="088F3A19" w14:textId="77777777" w:rsidR="00417EDB" w:rsidRPr="00E2622D" w:rsidRDefault="00417EDB" w:rsidP="00957951">
      <w:pPr>
        <w:ind w:left="720" w:hanging="720"/>
        <w:jc w:val="both"/>
        <w:rPr>
          <w:rFonts w:ascii="Avenir Next" w:hAnsi="Avenir Next" w:cs="Arial"/>
          <w:color w:val="000000"/>
          <w:sz w:val="22"/>
          <w:szCs w:val="22"/>
          <w:lang w:val="en-GB" w:eastAsia="en-GB"/>
        </w:rPr>
      </w:pP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3A8EA3B9" w14:textId="6A6DF3B4" w:rsidR="00A153F7" w:rsidRPr="00E2622D" w:rsidRDefault="00A153F7" w:rsidP="00707FC8">
      <w:pPr>
        <w:jc w:val="both"/>
        <w:rPr>
          <w:rFonts w:ascii="Avenir Next" w:hAnsi="Avenir Next" w:cs="Arial"/>
          <w:sz w:val="22"/>
          <w:szCs w:val="22"/>
          <w:lang w:val="en-GB"/>
        </w:rPr>
      </w:pPr>
    </w:p>
    <w:bookmarkEnd w:id="3"/>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ACD12" w14:textId="77777777" w:rsidR="005F0C8A" w:rsidRDefault="005F0C8A" w:rsidP="00241B44">
      <w:r>
        <w:separator/>
      </w:r>
    </w:p>
  </w:endnote>
  <w:endnote w:type="continuationSeparator" w:id="0">
    <w:p w14:paraId="14C710E6" w14:textId="77777777" w:rsidR="005F0C8A" w:rsidRDefault="005F0C8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panose1 w:val="020B0703020202020204"/>
    <w:charset w:val="00"/>
    <w:family w:val="swiss"/>
    <w:pitch w:val="variable"/>
    <w:sig w:usb0="800000AF" w:usb1="5000204A" w:usb2="00000000" w:usb3="00000000" w:csb0="0000009B" w:csb1="00000000"/>
  </w:font>
  <w:font w:name="Avenir Next">
    <w:altName w:val="Calibri"/>
    <w:panose1 w:val="020B0803020202090204"/>
    <w:charset w:val="00"/>
    <w:family w:val="swiss"/>
    <w:pitch w:val="variable"/>
    <w:sig w:usb0="800000AF" w:usb1="5000204A" w:usb2="00000000" w:usb3="00000000" w:csb0="0000009B" w:csb1="00000000"/>
  </w:font>
  <w:font w:name="Calibri (Body)">
    <w:altName w:val="Calibri"/>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08269DE5" w:rsidR="000300E0" w:rsidRPr="001E0E45" w:rsidRDefault="001E0E45" w:rsidP="001E0E45">
    <w:pPr>
      <w:rPr>
        <w:rFonts w:ascii="Calibri (Body)" w:hAnsi="Calibri (Body)" w:cs="Calibri"/>
        <w:sz w:val="24"/>
        <w:lang w:val="en-ZA" w:eastAsia="en-ZA"/>
      </w:rPr>
    </w:pPr>
    <w:r w:rsidRPr="001E0E45">
      <w:rPr>
        <w:rFonts w:ascii="Calibri (Body)" w:hAnsi="Calibri (Body)" w:cs="Calibri"/>
        <w:sz w:val="24"/>
        <w:lang w:val="en-ZA" w:eastAsia="en-ZA"/>
      </w:rPr>
      <w:t>202223-858</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39602" w14:textId="77777777" w:rsidR="005F0C8A" w:rsidRDefault="005F0C8A" w:rsidP="00241B44">
      <w:r>
        <w:separator/>
      </w:r>
    </w:p>
  </w:footnote>
  <w:footnote w:type="continuationSeparator" w:id="0">
    <w:p w14:paraId="29317EAB" w14:textId="77777777" w:rsidR="005F0C8A" w:rsidRDefault="005F0C8A"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C9453" w14:textId="77777777" w:rsidR="001E0E45" w:rsidRDefault="001E0E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C7FFE" w14:textId="77777777" w:rsidR="001E0E45" w:rsidRDefault="001E0E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B9A7" w14:textId="77777777" w:rsidR="001E0E45" w:rsidRDefault="001E0E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654340">
    <w:abstractNumId w:val="1"/>
  </w:num>
  <w:num w:numId="2" w16cid:durableId="618029969">
    <w:abstractNumId w:val="48"/>
  </w:num>
  <w:num w:numId="3" w16cid:durableId="2025595891">
    <w:abstractNumId w:val="33"/>
  </w:num>
  <w:num w:numId="4" w16cid:durableId="1694840980">
    <w:abstractNumId w:val="43"/>
  </w:num>
  <w:num w:numId="5" w16cid:durableId="1300571753">
    <w:abstractNumId w:val="6"/>
  </w:num>
  <w:num w:numId="6" w16cid:durableId="1368337266">
    <w:abstractNumId w:val="41"/>
  </w:num>
  <w:num w:numId="7" w16cid:durableId="1478646861">
    <w:abstractNumId w:val="18"/>
  </w:num>
  <w:num w:numId="8" w16cid:durableId="1052655430">
    <w:abstractNumId w:val="35"/>
  </w:num>
  <w:num w:numId="9" w16cid:durableId="657195302">
    <w:abstractNumId w:val="21"/>
  </w:num>
  <w:num w:numId="10" w16cid:durableId="186792305">
    <w:abstractNumId w:val="12"/>
  </w:num>
  <w:num w:numId="11" w16cid:durableId="1659459859">
    <w:abstractNumId w:val="23"/>
  </w:num>
  <w:num w:numId="12" w16cid:durableId="2109349247">
    <w:abstractNumId w:val="39"/>
  </w:num>
  <w:num w:numId="13" w16cid:durableId="1694530879">
    <w:abstractNumId w:val="4"/>
  </w:num>
  <w:num w:numId="14" w16cid:durableId="701443556">
    <w:abstractNumId w:val="30"/>
  </w:num>
  <w:num w:numId="15" w16cid:durableId="155193743">
    <w:abstractNumId w:val="13"/>
  </w:num>
  <w:num w:numId="16" w16cid:durableId="1591430004">
    <w:abstractNumId w:val="14"/>
  </w:num>
  <w:num w:numId="17" w16cid:durableId="1264875930">
    <w:abstractNumId w:val="25"/>
  </w:num>
  <w:num w:numId="18" w16cid:durableId="1375890962">
    <w:abstractNumId w:val="5"/>
  </w:num>
  <w:num w:numId="19" w16cid:durableId="1890997372">
    <w:abstractNumId w:val="24"/>
  </w:num>
  <w:num w:numId="20" w16cid:durableId="202407289">
    <w:abstractNumId w:val="47"/>
  </w:num>
  <w:num w:numId="21" w16cid:durableId="1117604806">
    <w:abstractNumId w:val="16"/>
  </w:num>
  <w:num w:numId="22" w16cid:durableId="1863979954">
    <w:abstractNumId w:val="38"/>
  </w:num>
  <w:num w:numId="23" w16cid:durableId="988168035">
    <w:abstractNumId w:val="45"/>
  </w:num>
  <w:num w:numId="24" w16cid:durableId="468978001">
    <w:abstractNumId w:val="37"/>
  </w:num>
  <w:num w:numId="25" w16cid:durableId="422846951">
    <w:abstractNumId w:val="29"/>
  </w:num>
  <w:num w:numId="26" w16cid:durableId="54859749">
    <w:abstractNumId w:val="46"/>
  </w:num>
  <w:num w:numId="27" w16cid:durableId="1196236823">
    <w:abstractNumId w:val="42"/>
  </w:num>
  <w:num w:numId="28" w16cid:durableId="702439609">
    <w:abstractNumId w:val="8"/>
  </w:num>
  <w:num w:numId="29" w16cid:durableId="1433165704">
    <w:abstractNumId w:val="9"/>
  </w:num>
  <w:num w:numId="30" w16cid:durableId="2016807317">
    <w:abstractNumId w:val="26"/>
  </w:num>
  <w:num w:numId="31" w16cid:durableId="62338773">
    <w:abstractNumId w:val="2"/>
  </w:num>
  <w:num w:numId="32" w16cid:durableId="387536469">
    <w:abstractNumId w:val="28"/>
  </w:num>
  <w:num w:numId="33" w16cid:durableId="535587059">
    <w:abstractNumId w:val="0"/>
  </w:num>
  <w:num w:numId="34" w16cid:durableId="757482394">
    <w:abstractNumId w:val="34"/>
  </w:num>
  <w:num w:numId="35" w16cid:durableId="2034571023">
    <w:abstractNumId w:val="20"/>
  </w:num>
  <w:num w:numId="36" w16cid:durableId="1240749151">
    <w:abstractNumId w:val="36"/>
  </w:num>
  <w:num w:numId="37" w16cid:durableId="1025209112">
    <w:abstractNumId w:val="22"/>
  </w:num>
  <w:num w:numId="38" w16cid:durableId="1016737973">
    <w:abstractNumId w:val="32"/>
  </w:num>
  <w:num w:numId="39" w16cid:durableId="2055812795">
    <w:abstractNumId w:val="3"/>
  </w:num>
  <w:num w:numId="40" w16cid:durableId="309215341">
    <w:abstractNumId w:val="19"/>
  </w:num>
  <w:num w:numId="41" w16cid:durableId="1118721408">
    <w:abstractNumId w:val="40"/>
  </w:num>
  <w:num w:numId="42" w16cid:durableId="740831704">
    <w:abstractNumId w:val="15"/>
  </w:num>
  <w:num w:numId="43" w16cid:durableId="1939025551">
    <w:abstractNumId w:val="27"/>
  </w:num>
  <w:num w:numId="44" w16cid:durableId="654528384">
    <w:abstractNumId w:val="11"/>
  </w:num>
  <w:num w:numId="45" w16cid:durableId="491217664">
    <w:abstractNumId w:val="10"/>
  </w:num>
  <w:num w:numId="46" w16cid:durableId="1412004653">
    <w:abstractNumId w:val="31"/>
  </w:num>
  <w:num w:numId="47" w16cid:durableId="297805673">
    <w:abstractNumId w:val="17"/>
  </w:num>
  <w:num w:numId="48" w16cid:durableId="484207975">
    <w:abstractNumId w:val="7"/>
  </w:num>
  <w:num w:numId="49" w16cid:durableId="1328828004">
    <w:abstractNumId w:val="4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B8A"/>
    <w:rsid w:val="00001E0C"/>
    <w:rsid w:val="00002DF6"/>
    <w:rsid w:val="000077DD"/>
    <w:rsid w:val="00010BA0"/>
    <w:rsid w:val="00011778"/>
    <w:rsid w:val="00020557"/>
    <w:rsid w:val="000232A1"/>
    <w:rsid w:val="000250C7"/>
    <w:rsid w:val="00025CCF"/>
    <w:rsid w:val="000300E0"/>
    <w:rsid w:val="0003114A"/>
    <w:rsid w:val="0003388F"/>
    <w:rsid w:val="000352C1"/>
    <w:rsid w:val="0003619C"/>
    <w:rsid w:val="00037621"/>
    <w:rsid w:val="00044D46"/>
    <w:rsid w:val="00045088"/>
    <w:rsid w:val="00045904"/>
    <w:rsid w:val="000464F7"/>
    <w:rsid w:val="0005141D"/>
    <w:rsid w:val="00060E02"/>
    <w:rsid w:val="00065166"/>
    <w:rsid w:val="00067A88"/>
    <w:rsid w:val="00070B92"/>
    <w:rsid w:val="00073474"/>
    <w:rsid w:val="00077D49"/>
    <w:rsid w:val="00082609"/>
    <w:rsid w:val="000851CC"/>
    <w:rsid w:val="00093BE8"/>
    <w:rsid w:val="000A68ED"/>
    <w:rsid w:val="000B4FEB"/>
    <w:rsid w:val="000B5FF1"/>
    <w:rsid w:val="000B609F"/>
    <w:rsid w:val="000C147F"/>
    <w:rsid w:val="000C6BB9"/>
    <w:rsid w:val="000D32A9"/>
    <w:rsid w:val="000D55A8"/>
    <w:rsid w:val="000E4841"/>
    <w:rsid w:val="000E6325"/>
    <w:rsid w:val="000F1677"/>
    <w:rsid w:val="000F3D6C"/>
    <w:rsid w:val="000F579C"/>
    <w:rsid w:val="00101707"/>
    <w:rsid w:val="00114082"/>
    <w:rsid w:val="0011473D"/>
    <w:rsid w:val="00115C85"/>
    <w:rsid w:val="00123855"/>
    <w:rsid w:val="00126A4D"/>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45FC"/>
    <w:rsid w:val="001D02C5"/>
    <w:rsid w:val="001D4862"/>
    <w:rsid w:val="001E0E45"/>
    <w:rsid w:val="001E25B9"/>
    <w:rsid w:val="001E49E0"/>
    <w:rsid w:val="001E60C3"/>
    <w:rsid w:val="001E7B5A"/>
    <w:rsid w:val="001F7412"/>
    <w:rsid w:val="00200FDD"/>
    <w:rsid w:val="00201874"/>
    <w:rsid w:val="00202133"/>
    <w:rsid w:val="0020264E"/>
    <w:rsid w:val="0020725B"/>
    <w:rsid w:val="002175BA"/>
    <w:rsid w:val="0022599E"/>
    <w:rsid w:val="002305E8"/>
    <w:rsid w:val="0023198D"/>
    <w:rsid w:val="0023317E"/>
    <w:rsid w:val="00234F2C"/>
    <w:rsid w:val="00240B0E"/>
    <w:rsid w:val="0024116D"/>
    <w:rsid w:val="00241B44"/>
    <w:rsid w:val="00245EFB"/>
    <w:rsid w:val="00250E19"/>
    <w:rsid w:val="0025386E"/>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A60"/>
    <w:rsid w:val="002B0DDD"/>
    <w:rsid w:val="002B1C45"/>
    <w:rsid w:val="002B5730"/>
    <w:rsid w:val="002B6BD0"/>
    <w:rsid w:val="002C13C8"/>
    <w:rsid w:val="002C3547"/>
    <w:rsid w:val="002D0021"/>
    <w:rsid w:val="002D3473"/>
    <w:rsid w:val="002D5C95"/>
    <w:rsid w:val="002E00F8"/>
    <w:rsid w:val="002E1BB5"/>
    <w:rsid w:val="002E2322"/>
    <w:rsid w:val="002E38E2"/>
    <w:rsid w:val="002F1956"/>
    <w:rsid w:val="002F3440"/>
    <w:rsid w:val="002F4EC0"/>
    <w:rsid w:val="002F6E04"/>
    <w:rsid w:val="002F71BE"/>
    <w:rsid w:val="002F75A3"/>
    <w:rsid w:val="002F78CA"/>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54B99"/>
    <w:rsid w:val="00361A0A"/>
    <w:rsid w:val="0036565C"/>
    <w:rsid w:val="0036625E"/>
    <w:rsid w:val="0036760B"/>
    <w:rsid w:val="0037465A"/>
    <w:rsid w:val="0037544E"/>
    <w:rsid w:val="00380BAB"/>
    <w:rsid w:val="00382C98"/>
    <w:rsid w:val="0038533C"/>
    <w:rsid w:val="00386568"/>
    <w:rsid w:val="00387106"/>
    <w:rsid w:val="00391F3E"/>
    <w:rsid w:val="003948D5"/>
    <w:rsid w:val="00396821"/>
    <w:rsid w:val="00397D3A"/>
    <w:rsid w:val="003A0229"/>
    <w:rsid w:val="003A051E"/>
    <w:rsid w:val="003A2FEE"/>
    <w:rsid w:val="003B1310"/>
    <w:rsid w:val="003B170F"/>
    <w:rsid w:val="003B3C5F"/>
    <w:rsid w:val="003C089D"/>
    <w:rsid w:val="003C4471"/>
    <w:rsid w:val="003C66B1"/>
    <w:rsid w:val="003D0A6D"/>
    <w:rsid w:val="003E0B16"/>
    <w:rsid w:val="003E67D1"/>
    <w:rsid w:val="003F7604"/>
    <w:rsid w:val="00405DC1"/>
    <w:rsid w:val="0040710D"/>
    <w:rsid w:val="0041139B"/>
    <w:rsid w:val="004137C3"/>
    <w:rsid w:val="00413D3A"/>
    <w:rsid w:val="00415F1F"/>
    <w:rsid w:val="00417EDB"/>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042E"/>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4EF8"/>
    <w:rsid w:val="004D64F9"/>
    <w:rsid w:val="004E0549"/>
    <w:rsid w:val="004E2E92"/>
    <w:rsid w:val="004E30B0"/>
    <w:rsid w:val="004E622C"/>
    <w:rsid w:val="004F5FDF"/>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6D49"/>
    <w:rsid w:val="00587461"/>
    <w:rsid w:val="00590023"/>
    <w:rsid w:val="00592F82"/>
    <w:rsid w:val="005A0CCA"/>
    <w:rsid w:val="005A726D"/>
    <w:rsid w:val="005B67AC"/>
    <w:rsid w:val="005C2C94"/>
    <w:rsid w:val="005C36BC"/>
    <w:rsid w:val="005C4865"/>
    <w:rsid w:val="005D43E0"/>
    <w:rsid w:val="005D58A3"/>
    <w:rsid w:val="005E1B79"/>
    <w:rsid w:val="005E575D"/>
    <w:rsid w:val="005E5C28"/>
    <w:rsid w:val="005F026D"/>
    <w:rsid w:val="005F0C8A"/>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D0E6E"/>
    <w:rsid w:val="006D6BD5"/>
    <w:rsid w:val="006E481A"/>
    <w:rsid w:val="006E5298"/>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352D2"/>
    <w:rsid w:val="00751F66"/>
    <w:rsid w:val="007603F5"/>
    <w:rsid w:val="00764DB0"/>
    <w:rsid w:val="00766F8A"/>
    <w:rsid w:val="0076764D"/>
    <w:rsid w:val="0077498C"/>
    <w:rsid w:val="00777183"/>
    <w:rsid w:val="00784128"/>
    <w:rsid w:val="00784B4B"/>
    <w:rsid w:val="007854ED"/>
    <w:rsid w:val="00793173"/>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7D57"/>
    <w:rsid w:val="00822764"/>
    <w:rsid w:val="008241C4"/>
    <w:rsid w:val="0082483F"/>
    <w:rsid w:val="008264CB"/>
    <w:rsid w:val="008279C0"/>
    <w:rsid w:val="008316F1"/>
    <w:rsid w:val="00835FD1"/>
    <w:rsid w:val="0084683C"/>
    <w:rsid w:val="008512FA"/>
    <w:rsid w:val="00853A74"/>
    <w:rsid w:val="00857763"/>
    <w:rsid w:val="00860E61"/>
    <w:rsid w:val="00867A8F"/>
    <w:rsid w:val="008723F3"/>
    <w:rsid w:val="00881DE6"/>
    <w:rsid w:val="008837A6"/>
    <w:rsid w:val="0089145D"/>
    <w:rsid w:val="008A0C6E"/>
    <w:rsid w:val="008A46CF"/>
    <w:rsid w:val="008A4DF2"/>
    <w:rsid w:val="008A6CFE"/>
    <w:rsid w:val="008A7470"/>
    <w:rsid w:val="008B1A08"/>
    <w:rsid w:val="008B2DE3"/>
    <w:rsid w:val="008B5333"/>
    <w:rsid w:val="008B6223"/>
    <w:rsid w:val="008C66E0"/>
    <w:rsid w:val="008E2DFA"/>
    <w:rsid w:val="008E3339"/>
    <w:rsid w:val="008E4624"/>
    <w:rsid w:val="008E549B"/>
    <w:rsid w:val="008F18EF"/>
    <w:rsid w:val="008F20FC"/>
    <w:rsid w:val="008F2B24"/>
    <w:rsid w:val="008F5FFE"/>
    <w:rsid w:val="0090421A"/>
    <w:rsid w:val="00905A43"/>
    <w:rsid w:val="00907DC2"/>
    <w:rsid w:val="00912C79"/>
    <w:rsid w:val="009260A2"/>
    <w:rsid w:val="00942123"/>
    <w:rsid w:val="00951031"/>
    <w:rsid w:val="0095207B"/>
    <w:rsid w:val="00954461"/>
    <w:rsid w:val="00956085"/>
    <w:rsid w:val="00957951"/>
    <w:rsid w:val="00962045"/>
    <w:rsid w:val="00967EDA"/>
    <w:rsid w:val="00970897"/>
    <w:rsid w:val="00980314"/>
    <w:rsid w:val="009816D0"/>
    <w:rsid w:val="00991428"/>
    <w:rsid w:val="00992676"/>
    <w:rsid w:val="00996691"/>
    <w:rsid w:val="009A4880"/>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4DE3"/>
    <w:rsid w:val="00A047EE"/>
    <w:rsid w:val="00A114EA"/>
    <w:rsid w:val="00A153F7"/>
    <w:rsid w:val="00A158A5"/>
    <w:rsid w:val="00A2274A"/>
    <w:rsid w:val="00A235B7"/>
    <w:rsid w:val="00A27A7A"/>
    <w:rsid w:val="00A407EF"/>
    <w:rsid w:val="00A4221A"/>
    <w:rsid w:val="00A46B4C"/>
    <w:rsid w:val="00A5117B"/>
    <w:rsid w:val="00A54000"/>
    <w:rsid w:val="00A54689"/>
    <w:rsid w:val="00A60074"/>
    <w:rsid w:val="00A6627C"/>
    <w:rsid w:val="00A70BBC"/>
    <w:rsid w:val="00A71019"/>
    <w:rsid w:val="00A81029"/>
    <w:rsid w:val="00A83CB5"/>
    <w:rsid w:val="00A865A7"/>
    <w:rsid w:val="00A96489"/>
    <w:rsid w:val="00AA3A42"/>
    <w:rsid w:val="00AA5311"/>
    <w:rsid w:val="00AA7BAA"/>
    <w:rsid w:val="00AB685C"/>
    <w:rsid w:val="00AB6C2D"/>
    <w:rsid w:val="00AB781F"/>
    <w:rsid w:val="00AC08F7"/>
    <w:rsid w:val="00AC3839"/>
    <w:rsid w:val="00AC7082"/>
    <w:rsid w:val="00AD3FEA"/>
    <w:rsid w:val="00AD7BBD"/>
    <w:rsid w:val="00AF228E"/>
    <w:rsid w:val="00B04137"/>
    <w:rsid w:val="00B1112C"/>
    <w:rsid w:val="00B11D19"/>
    <w:rsid w:val="00B12936"/>
    <w:rsid w:val="00B14819"/>
    <w:rsid w:val="00B17AA9"/>
    <w:rsid w:val="00B32DE4"/>
    <w:rsid w:val="00B33578"/>
    <w:rsid w:val="00B370C3"/>
    <w:rsid w:val="00B411AE"/>
    <w:rsid w:val="00B46CE2"/>
    <w:rsid w:val="00B60190"/>
    <w:rsid w:val="00B61419"/>
    <w:rsid w:val="00B66108"/>
    <w:rsid w:val="00B72F5F"/>
    <w:rsid w:val="00B736DF"/>
    <w:rsid w:val="00B74FBD"/>
    <w:rsid w:val="00B77352"/>
    <w:rsid w:val="00B82586"/>
    <w:rsid w:val="00B829A3"/>
    <w:rsid w:val="00B86DB1"/>
    <w:rsid w:val="00B87869"/>
    <w:rsid w:val="00BA0E44"/>
    <w:rsid w:val="00BA47C5"/>
    <w:rsid w:val="00BB0F2B"/>
    <w:rsid w:val="00BB751E"/>
    <w:rsid w:val="00BD0D57"/>
    <w:rsid w:val="00BE1A50"/>
    <w:rsid w:val="00BF2A74"/>
    <w:rsid w:val="00BF50F7"/>
    <w:rsid w:val="00BF5A45"/>
    <w:rsid w:val="00C02F29"/>
    <w:rsid w:val="00C10C13"/>
    <w:rsid w:val="00C16A4C"/>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1A6D"/>
    <w:rsid w:val="00C620F4"/>
    <w:rsid w:val="00C668B6"/>
    <w:rsid w:val="00C67ECE"/>
    <w:rsid w:val="00C7161B"/>
    <w:rsid w:val="00C72848"/>
    <w:rsid w:val="00C76D49"/>
    <w:rsid w:val="00C7736C"/>
    <w:rsid w:val="00C82D87"/>
    <w:rsid w:val="00C841ED"/>
    <w:rsid w:val="00C85F17"/>
    <w:rsid w:val="00C86A86"/>
    <w:rsid w:val="00C8712A"/>
    <w:rsid w:val="00C91324"/>
    <w:rsid w:val="00C914F7"/>
    <w:rsid w:val="00C963D3"/>
    <w:rsid w:val="00CA6E0D"/>
    <w:rsid w:val="00CB2CBB"/>
    <w:rsid w:val="00CB56CE"/>
    <w:rsid w:val="00CB7CAC"/>
    <w:rsid w:val="00CC0EA0"/>
    <w:rsid w:val="00CC5335"/>
    <w:rsid w:val="00CC5BA4"/>
    <w:rsid w:val="00CC70BB"/>
    <w:rsid w:val="00CD3420"/>
    <w:rsid w:val="00CD4998"/>
    <w:rsid w:val="00CE1035"/>
    <w:rsid w:val="00CF2819"/>
    <w:rsid w:val="00CF4F9D"/>
    <w:rsid w:val="00CF70DC"/>
    <w:rsid w:val="00D148DC"/>
    <w:rsid w:val="00D17FDC"/>
    <w:rsid w:val="00D436D6"/>
    <w:rsid w:val="00D444C5"/>
    <w:rsid w:val="00D45AEA"/>
    <w:rsid w:val="00D5244F"/>
    <w:rsid w:val="00D52E4F"/>
    <w:rsid w:val="00D56A37"/>
    <w:rsid w:val="00D57202"/>
    <w:rsid w:val="00D6386E"/>
    <w:rsid w:val="00D63EFD"/>
    <w:rsid w:val="00D64826"/>
    <w:rsid w:val="00D80DF2"/>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45AC"/>
    <w:rsid w:val="00EC2AEA"/>
    <w:rsid w:val="00EC7B11"/>
    <w:rsid w:val="00EC7F95"/>
    <w:rsid w:val="00ED0BC4"/>
    <w:rsid w:val="00ED3771"/>
    <w:rsid w:val="00ED4AB7"/>
    <w:rsid w:val="00ED6A32"/>
    <w:rsid w:val="00EE4971"/>
    <w:rsid w:val="00EF090E"/>
    <w:rsid w:val="00F033DA"/>
    <w:rsid w:val="00F11AAB"/>
    <w:rsid w:val="00F13FB1"/>
    <w:rsid w:val="00F17BC1"/>
    <w:rsid w:val="00F17C87"/>
    <w:rsid w:val="00F20272"/>
    <w:rsid w:val="00F223E7"/>
    <w:rsid w:val="00F2288D"/>
    <w:rsid w:val="00F25779"/>
    <w:rsid w:val="00F25BFE"/>
    <w:rsid w:val="00F2750A"/>
    <w:rsid w:val="00F27CD8"/>
    <w:rsid w:val="00F30351"/>
    <w:rsid w:val="00F3323E"/>
    <w:rsid w:val="00F341F4"/>
    <w:rsid w:val="00F34F9D"/>
    <w:rsid w:val="00F35CCE"/>
    <w:rsid w:val="00F55241"/>
    <w:rsid w:val="00F5524B"/>
    <w:rsid w:val="00F60538"/>
    <w:rsid w:val="00F61DD2"/>
    <w:rsid w:val="00F6523A"/>
    <w:rsid w:val="00F66AFF"/>
    <w:rsid w:val="00F71433"/>
    <w:rsid w:val="00F7241A"/>
    <w:rsid w:val="00F83E76"/>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0E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941133280">
      <w:bodyDiv w:val="1"/>
      <w:marLeft w:val="0"/>
      <w:marRight w:val="0"/>
      <w:marTop w:val="0"/>
      <w:marBottom w:val="0"/>
      <w:divBdr>
        <w:top w:val="none" w:sz="0" w:space="0" w:color="auto"/>
        <w:left w:val="none" w:sz="0" w:space="0" w:color="auto"/>
        <w:bottom w:val="none" w:sz="0" w:space="0" w:color="auto"/>
        <w:right w:val="none" w:sz="0" w:space="0" w:color="auto"/>
      </w:divBdr>
      <w:divsChild>
        <w:div w:id="1541895800">
          <w:marLeft w:val="0"/>
          <w:marRight w:val="0"/>
          <w:marTop w:val="0"/>
          <w:marBottom w:val="0"/>
          <w:divBdr>
            <w:top w:val="none" w:sz="0" w:space="0" w:color="auto"/>
            <w:left w:val="none" w:sz="0" w:space="0" w:color="auto"/>
            <w:bottom w:val="none" w:sz="0" w:space="0" w:color="auto"/>
            <w:right w:val="none" w:sz="0" w:space="0" w:color="auto"/>
          </w:divBdr>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4680</Words>
  <Characters>26677</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INSOL Editor 1</cp:lastModifiedBy>
  <cp:revision>2</cp:revision>
  <cp:lastPrinted>2019-08-27T05:42:00Z</cp:lastPrinted>
  <dcterms:created xsi:type="dcterms:W3CDTF">2023-03-02T10:30:00Z</dcterms:created>
  <dcterms:modified xsi:type="dcterms:W3CDTF">2023-03-02T10:30:00Z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2351c9ab4346e135f68bd79b1c294be5fb206d741208a578bc182bb2bad9d31a</vt:lpwstr>
  </property>
</Properties>
</file>