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925C1">
        <w:rPr>
          <w:rFonts w:ascii="Avenir Next" w:hAnsi="Avenir Next" w:cs="Arial"/>
          <w:sz w:val="22"/>
          <w:szCs w:val="22"/>
          <w:lang w:val="en-GB"/>
        </w:rPr>
        <w:lastRenderedPageBreak/>
        <w:t xml:space="preserve">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015035" w:rsidRDefault="00AE5B6F" w:rsidP="00B04033">
      <w:pPr>
        <w:pStyle w:val="ListParagraph"/>
        <w:numPr>
          <w:ilvl w:val="0"/>
          <w:numId w:val="1"/>
        </w:numPr>
        <w:ind w:left="426"/>
        <w:jc w:val="both"/>
        <w:rPr>
          <w:rFonts w:ascii="Avenir Next" w:hAnsi="Avenir Next" w:cs="Arial"/>
          <w:sz w:val="22"/>
          <w:szCs w:val="22"/>
          <w:highlight w:val="yellow"/>
          <w:lang w:val="en-GB"/>
        </w:rPr>
      </w:pPr>
      <w:r w:rsidRPr="00015035">
        <w:rPr>
          <w:rFonts w:ascii="Avenir Next" w:hAnsi="Avenir Next" w:cs="Arial"/>
          <w:sz w:val="22"/>
          <w:szCs w:val="22"/>
          <w:highlight w:val="yellow"/>
          <w:lang w:val="en-GB"/>
        </w:rPr>
        <w:t>w</w:t>
      </w:r>
      <w:r w:rsidR="00C91062" w:rsidRPr="00015035">
        <w:rPr>
          <w:rFonts w:ascii="Avenir Next" w:hAnsi="Avenir Next" w:cs="Arial"/>
          <w:sz w:val="22"/>
          <w:szCs w:val="22"/>
          <w:highlight w:val="yellow"/>
          <w:lang w:val="en-GB"/>
        </w:rPr>
        <w:t>ithin 8 weeks of the commencement of the administration</w:t>
      </w:r>
      <w:r w:rsidR="00763348" w:rsidRPr="00015035">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124A669F" w14:textId="128D77CB" w:rsidR="0038410E" w:rsidRPr="00AE57A7" w:rsidRDefault="00E443D7" w:rsidP="00AE57A7">
      <w:pPr>
        <w:pStyle w:val="ListParagraph"/>
        <w:numPr>
          <w:ilvl w:val="0"/>
          <w:numId w:val="2"/>
        </w:numPr>
        <w:ind w:left="426"/>
        <w:jc w:val="both"/>
        <w:rPr>
          <w:rFonts w:ascii="Avenir Next" w:hAnsi="Avenir Next" w:cs="Arial"/>
          <w:sz w:val="22"/>
          <w:szCs w:val="22"/>
          <w:highlight w:val="yellow"/>
          <w:lang w:val="en-GB"/>
        </w:rPr>
      </w:pPr>
      <w:r w:rsidRPr="00015035">
        <w:rPr>
          <w:rFonts w:ascii="Avenir Next" w:hAnsi="Avenir Next" w:cs="Arial"/>
          <w:sz w:val="22"/>
          <w:szCs w:val="22"/>
          <w:highlight w:val="yellow"/>
          <w:lang w:val="en-GB"/>
        </w:rPr>
        <w:t>One year</w:t>
      </w:r>
      <w:r w:rsidR="00763348" w:rsidRPr="00015035">
        <w:rPr>
          <w:rFonts w:ascii="Avenir Next" w:hAnsi="Avenir Next" w:cs="Arial"/>
          <w:sz w:val="22"/>
          <w:szCs w:val="22"/>
          <w:highlight w:val="yellow"/>
          <w:lang w:val="en-GB"/>
        </w:rPr>
        <w:t>.</w:t>
      </w:r>
    </w:p>
    <w:p w14:paraId="5ACEF2CA" w14:textId="50450374" w:rsidR="0038410E" w:rsidRDefault="0038410E" w:rsidP="00AE57A7">
      <w:pPr>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D95904" w:rsidRDefault="00AE5B6F" w:rsidP="00B04033">
      <w:pPr>
        <w:pStyle w:val="ListParagraph"/>
        <w:numPr>
          <w:ilvl w:val="0"/>
          <w:numId w:val="3"/>
        </w:numPr>
        <w:ind w:left="426"/>
        <w:jc w:val="both"/>
        <w:rPr>
          <w:rFonts w:ascii="Avenir Next" w:hAnsi="Avenir Next" w:cs="Arial"/>
          <w:sz w:val="22"/>
          <w:szCs w:val="22"/>
          <w:highlight w:val="yellow"/>
          <w:lang w:val="en-GB"/>
        </w:rPr>
      </w:pPr>
      <w:r w:rsidRPr="00D95904">
        <w:rPr>
          <w:rFonts w:ascii="Avenir Next" w:hAnsi="Avenir Next" w:cs="Arial"/>
          <w:sz w:val="22"/>
          <w:szCs w:val="22"/>
          <w:highlight w:val="yellow"/>
          <w:lang w:val="en-GB"/>
        </w:rPr>
        <w:t>T</w:t>
      </w:r>
      <w:r w:rsidR="008D1616" w:rsidRPr="00D95904">
        <w:rPr>
          <w:rFonts w:ascii="Avenir Next" w:hAnsi="Avenir Next" w:cs="Arial"/>
          <w:sz w:val="22"/>
          <w:szCs w:val="22"/>
          <w:highlight w:val="yellow"/>
          <w:lang w:val="en-GB"/>
        </w:rPr>
        <w:t>he company is, or is likely to become, unable to pay their debts, as defined under s</w:t>
      </w:r>
      <w:r w:rsidR="00E833F4" w:rsidRPr="00D95904">
        <w:rPr>
          <w:rFonts w:ascii="Avenir Next" w:hAnsi="Avenir Next" w:cs="Arial"/>
          <w:sz w:val="22"/>
          <w:szCs w:val="22"/>
          <w:highlight w:val="yellow"/>
          <w:lang w:val="en-GB"/>
        </w:rPr>
        <w:t>ection</w:t>
      </w:r>
      <w:r w:rsidR="008D1616" w:rsidRPr="00D95904">
        <w:rPr>
          <w:rFonts w:ascii="Avenir Next" w:hAnsi="Avenir Next" w:cs="Arial"/>
          <w:sz w:val="22"/>
          <w:szCs w:val="22"/>
          <w:highlight w:val="yellow"/>
          <w:lang w:val="en-GB"/>
        </w:rPr>
        <w:t xml:space="preserve"> 123 of the Insolvency Act 1986</w:t>
      </w:r>
      <w:r w:rsidR="00763348" w:rsidRPr="00D95904">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D95904">
        <w:rPr>
          <w:rFonts w:ascii="Avenir Next" w:hAnsi="Avenir Next" w:cs="Arial"/>
          <w:sz w:val="22"/>
          <w:szCs w:val="22"/>
          <w:highlight w:val="yellow"/>
          <w:lang w:val="en-GB"/>
        </w:rPr>
        <w:t>The administrator</w:t>
      </w:r>
      <w:r w:rsidR="00763348" w:rsidRPr="00D95904">
        <w:rPr>
          <w:rFonts w:ascii="Avenir Next" w:hAnsi="Avenir Next" w:cs="Arial"/>
          <w:sz w:val="22"/>
          <w:szCs w:val="22"/>
          <w:highlight w:val="yellow"/>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212001" w:rsidRDefault="00C91062" w:rsidP="00B04033">
      <w:pPr>
        <w:pStyle w:val="ListParagraph"/>
        <w:numPr>
          <w:ilvl w:val="0"/>
          <w:numId w:val="4"/>
        </w:numPr>
        <w:ind w:left="426"/>
        <w:jc w:val="both"/>
        <w:rPr>
          <w:rFonts w:ascii="Avenir Next" w:hAnsi="Avenir Next" w:cs="Arial"/>
          <w:sz w:val="22"/>
          <w:szCs w:val="22"/>
          <w:lang w:val="en-GB"/>
        </w:rPr>
      </w:pPr>
      <w:r w:rsidRPr="00212001">
        <w:rPr>
          <w:rFonts w:ascii="Avenir Next" w:hAnsi="Avenir Next" w:cs="Arial"/>
          <w:sz w:val="22"/>
          <w:szCs w:val="22"/>
          <w:lang w:val="en-GB"/>
        </w:rPr>
        <w:t>The purchaser</w:t>
      </w:r>
      <w:r w:rsidR="00763348" w:rsidRPr="00212001">
        <w:rPr>
          <w:rFonts w:ascii="Avenir Next" w:hAnsi="Avenir Next" w:cs="Arial"/>
          <w:sz w:val="22"/>
          <w:szCs w:val="22"/>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212001" w:rsidRDefault="00BA1CFD" w:rsidP="00B04033">
      <w:pPr>
        <w:pStyle w:val="ListParagraph"/>
        <w:numPr>
          <w:ilvl w:val="0"/>
          <w:numId w:val="5"/>
        </w:numPr>
        <w:ind w:left="426"/>
        <w:jc w:val="both"/>
        <w:rPr>
          <w:rFonts w:ascii="Avenir Next" w:hAnsi="Avenir Next" w:cs="Arial"/>
          <w:sz w:val="22"/>
          <w:szCs w:val="22"/>
          <w:lang w:val="en-GB"/>
        </w:rPr>
      </w:pPr>
      <w:r w:rsidRPr="00D95904">
        <w:rPr>
          <w:rFonts w:ascii="Avenir Next" w:hAnsi="Avenir Next" w:cs="Arial"/>
          <w:sz w:val="22"/>
          <w:szCs w:val="22"/>
          <w:highlight w:val="yellow"/>
          <w:lang w:val="en-GB"/>
        </w:rPr>
        <w:t>Administration</w:t>
      </w:r>
      <w:r w:rsidR="00763348" w:rsidRPr="00D95904">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D95904" w:rsidRDefault="001F3C98" w:rsidP="00B04033">
      <w:pPr>
        <w:pStyle w:val="ListParagraph"/>
        <w:numPr>
          <w:ilvl w:val="0"/>
          <w:numId w:val="6"/>
        </w:numPr>
        <w:ind w:left="426"/>
        <w:jc w:val="both"/>
        <w:rPr>
          <w:rFonts w:ascii="Avenir Next" w:hAnsi="Avenir Next" w:cs="Arial"/>
          <w:sz w:val="22"/>
          <w:szCs w:val="22"/>
          <w:highlight w:val="yellow"/>
          <w:lang w:val="en-GB"/>
        </w:rPr>
      </w:pPr>
      <w:r w:rsidRPr="00D95904">
        <w:rPr>
          <w:rFonts w:ascii="Avenir Next" w:hAnsi="Avenir Next" w:cs="Arial"/>
          <w:sz w:val="22"/>
          <w:szCs w:val="22"/>
          <w:highlight w:val="yellow"/>
          <w:lang w:val="en-GB"/>
        </w:rPr>
        <w:t xml:space="preserve">GBP </w:t>
      </w:r>
      <w:r w:rsidR="00BA1CFD" w:rsidRPr="00D95904">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D95904" w:rsidRDefault="00BA1CFD" w:rsidP="00B04033">
      <w:pPr>
        <w:pStyle w:val="ListParagraph"/>
        <w:numPr>
          <w:ilvl w:val="0"/>
          <w:numId w:val="7"/>
        </w:numPr>
        <w:ind w:left="426"/>
        <w:jc w:val="both"/>
        <w:rPr>
          <w:rFonts w:ascii="Avenir Next" w:hAnsi="Avenir Next" w:cs="Arial"/>
          <w:sz w:val="22"/>
          <w:szCs w:val="22"/>
          <w:highlight w:val="yellow"/>
          <w:lang w:val="en-GB"/>
        </w:rPr>
      </w:pPr>
      <w:r w:rsidRPr="00D95904">
        <w:rPr>
          <w:rFonts w:ascii="Avenir Next" w:hAnsi="Avenir Next" w:cs="Arial"/>
          <w:sz w:val="22"/>
          <w:szCs w:val="22"/>
          <w:highlight w:val="yellow"/>
          <w:lang w:val="en-GB"/>
        </w:rPr>
        <w:t>Breach of fiduciary duty</w:t>
      </w:r>
      <w:r w:rsidR="00763348" w:rsidRPr="00D95904">
        <w:rPr>
          <w:rFonts w:ascii="Avenir Next" w:hAnsi="Avenir Next" w:cs="Arial"/>
          <w:sz w:val="22"/>
          <w:szCs w:val="22"/>
          <w:highlight w:val="yellow"/>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783A21" w:rsidRDefault="00876F56" w:rsidP="00B04033">
      <w:pPr>
        <w:pStyle w:val="ListParagraph"/>
        <w:numPr>
          <w:ilvl w:val="0"/>
          <w:numId w:val="8"/>
        </w:numPr>
        <w:ind w:left="426"/>
        <w:jc w:val="both"/>
        <w:rPr>
          <w:rFonts w:ascii="Avenir Next" w:hAnsi="Avenir Next" w:cs="Arial"/>
          <w:sz w:val="22"/>
          <w:szCs w:val="22"/>
          <w:highlight w:val="yellow"/>
          <w:lang w:val="en-GB"/>
        </w:rPr>
      </w:pPr>
      <w:r w:rsidRPr="00783A21">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212001" w:rsidRDefault="00E833F4" w:rsidP="00B04033">
      <w:pPr>
        <w:pStyle w:val="ListParagraph"/>
        <w:numPr>
          <w:ilvl w:val="0"/>
          <w:numId w:val="9"/>
        </w:numPr>
        <w:ind w:left="426"/>
        <w:jc w:val="both"/>
        <w:rPr>
          <w:rFonts w:ascii="Avenir Next" w:hAnsi="Avenir Next" w:cs="Arial"/>
          <w:sz w:val="22"/>
          <w:szCs w:val="22"/>
          <w:lang w:val="en-GB"/>
        </w:rPr>
      </w:pPr>
      <w:r w:rsidRPr="00212001">
        <w:rPr>
          <w:rFonts w:ascii="Avenir Next" w:hAnsi="Avenir Next" w:cs="Arial"/>
          <w:sz w:val="22"/>
          <w:szCs w:val="22"/>
          <w:lang w:val="en-GB"/>
        </w:rPr>
        <w:t>A</w:t>
      </w:r>
      <w:r w:rsidR="000D10C6" w:rsidRPr="00212001">
        <w:rPr>
          <w:rFonts w:ascii="Avenir Next" w:hAnsi="Avenir Next" w:cs="Arial"/>
          <w:sz w:val="22"/>
          <w:szCs w:val="22"/>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for what period of time</w:t>
      </w:r>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442D43" w:rsidRDefault="0020204E" w:rsidP="00B04033">
      <w:pPr>
        <w:pStyle w:val="ListParagraph"/>
        <w:numPr>
          <w:ilvl w:val="0"/>
          <w:numId w:val="10"/>
        </w:numPr>
        <w:ind w:left="426"/>
        <w:jc w:val="both"/>
        <w:rPr>
          <w:rFonts w:ascii="Avenir Next" w:hAnsi="Avenir Next" w:cs="Arial"/>
          <w:sz w:val="22"/>
          <w:szCs w:val="22"/>
          <w:highlight w:val="yellow"/>
          <w:lang w:val="en-GB"/>
        </w:rPr>
      </w:pPr>
      <w:r w:rsidRPr="00442D43">
        <w:rPr>
          <w:rFonts w:ascii="Avenir Next" w:hAnsi="Avenir Next" w:cs="Arial"/>
          <w:sz w:val="22"/>
          <w:szCs w:val="22"/>
          <w:highlight w:val="yellow"/>
          <w:lang w:val="en-GB"/>
        </w:rPr>
        <w:t>12 months</w:t>
      </w:r>
      <w:r w:rsidR="00763348" w:rsidRPr="00442D43">
        <w:rPr>
          <w:rFonts w:ascii="Avenir Next" w:hAnsi="Avenir Next" w:cs="Arial"/>
          <w:sz w:val="22"/>
          <w:szCs w:val="22"/>
          <w:highlight w:val="yellow"/>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212001" w:rsidRDefault="0020204E" w:rsidP="00B04033">
      <w:pPr>
        <w:pStyle w:val="ListParagraph"/>
        <w:numPr>
          <w:ilvl w:val="0"/>
          <w:numId w:val="10"/>
        </w:numPr>
        <w:ind w:left="426"/>
        <w:jc w:val="both"/>
        <w:rPr>
          <w:rFonts w:ascii="Avenir Next" w:hAnsi="Avenir Next" w:cs="Arial"/>
          <w:sz w:val="22"/>
          <w:szCs w:val="22"/>
          <w:lang w:val="en-GB"/>
        </w:rPr>
      </w:pPr>
      <w:r w:rsidRPr="00212001">
        <w:rPr>
          <w:rFonts w:ascii="Avenir Next" w:hAnsi="Avenir Next" w:cs="Arial"/>
          <w:sz w:val="22"/>
          <w:szCs w:val="22"/>
          <w:lang w:val="en-GB"/>
        </w:rPr>
        <w:lastRenderedPageBreak/>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C07840">
        <w:rPr>
          <w:rFonts w:ascii="Avenir Next Demi Bold" w:hAnsi="Avenir Next Demi Bold" w:cs="Arial"/>
          <w:b/>
          <w:bCs/>
          <w:sz w:val="22"/>
          <w:szCs w:val="22"/>
          <w:highlight w:val="yellow"/>
          <w:lang w:val="en-GB"/>
        </w:rPr>
        <w:t xml:space="preserve">Question </w:t>
      </w:r>
      <w:r w:rsidR="00962045" w:rsidRPr="00C07840">
        <w:rPr>
          <w:rFonts w:ascii="Avenir Next Demi Bold" w:hAnsi="Avenir Next Demi Bold" w:cs="Arial"/>
          <w:b/>
          <w:bCs/>
          <w:sz w:val="22"/>
          <w:szCs w:val="22"/>
          <w:highlight w:val="yellow"/>
          <w:lang w:val="en-GB"/>
        </w:rPr>
        <w:t>2.1</w:t>
      </w:r>
      <w:r w:rsidR="00962045" w:rsidRPr="00C07840">
        <w:rPr>
          <w:rFonts w:ascii="Avenir Next Demi Bold" w:hAnsi="Avenir Next Demi Bold" w:cs="Arial"/>
          <w:b/>
          <w:bCs/>
          <w:sz w:val="22"/>
          <w:szCs w:val="22"/>
          <w:highlight w:val="yellow"/>
          <w:lang w:val="en-GB"/>
        </w:rPr>
        <w:tab/>
      </w:r>
      <w:r w:rsidR="00DE03AF" w:rsidRPr="00C07840">
        <w:rPr>
          <w:rFonts w:ascii="Avenir Next Demi Bold" w:hAnsi="Avenir Next Demi Bold" w:cs="Arial"/>
          <w:b/>
          <w:bCs/>
          <w:sz w:val="22"/>
          <w:szCs w:val="22"/>
          <w:highlight w:val="yellow"/>
          <w:lang w:val="en-GB"/>
        </w:rPr>
        <w:t>[</w:t>
      </w:r>
      <w:r w:rsidR="00D17FDC" w:rsidRPr="00C07840">
        <w:rPr>
          <w:rFonts w:ascii="Avenir Next Demi Bold" w:hAnsi="Avenir Next Demi Bold" w:cs="Arial"/>
          <w:b/>
          <w:bCs/>
          <w:sz w:val="22"/>
          <w:szCs w:val="22"/>
          <w:highlight w:val="yellow"/>
          <w:lang w:val="en-GB"/>
        </w:rPr>
        <w:t>m</w:t>
      </w:r>
      <w:r w:rsidR="00DE03AF" w:rsidRPr="00C07840">
        <w:rPr>
          <w:rFonts w:ascii="Avenir Next Demi Bold" w:hAnsi="Avenir Next Demi Bold" w:cs="Arial"/>
          <w:b/>
          <w:bCs/>
          <w:sz w:val="22"/>
          <w:szCs w:val="22"/>
          <w:highlight w:val="yellow"/>
          <w:lang w:val="en-GB"/>
        </w:rPr>
        <w:t xml:space="preserve">aximum </w:t>
      </w:r>
      <w:r w:rsidR="00AC317D" w:rsidRPr="00C07840">
        <w:rPr>
          <w:rFonts w:ascii="Avenir Next Demi Bold" w:hAnsi="Avenir Next Demi Bold" w:cs="Arial"/>
          <w:b/>
          <w:bCs/>
          <w:sz w:val="22"/>
          <w:szCs w:val="22"/>
          <w:highlight w:val="yellow"/>
          <w:lang w:val="en-GB"/>
        </w:rPr>
        <w:t>5</w:t>
      </w:r>
      <w:r w:rsidR="00DE03AF" w:rsidRPr="00C07840">
        <w:rPr>
          <w:rFonts w:ascii="Avenir Next Demi Bold" w:hAnsi="Avenir Next Demi Bold" w:cs="Arial"/>
          <w:b/>
          <w:bCs/>
          <w:sz w:val="22"/>
          <w:szCs w:val="22"/>
          <w:highlight w:val="yellow"/>
          <w:lang w:val="en-GB"/>
        </w:rPr>
        <w:t xml:space="preserve"> marks]</w:t>
      </w:r>
      <w:r w:rsidR="00DE03AF" w:rsidRPr="00101694">
        <w:rPr>
          <w:rFonts w:ascii="Avenir Next Demi Bold" w:hAnsi="Avenir Next Demi Bold" w:cs="Arial"/>
          <w:b/>
          <w:bCs/>
          <w:sz w:val="22"/>
          <w:szCs w:val="22"/>
          <w:lang w:val="en-GB"/>
        </w:rPr>
        <w:t xml:space="preserve">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(i)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7061C9D6" w14:textId="73E37C2F" w:rsidR="00AE5B6F" w:rsidRPr="007F1149" w:rsidRDefault="007F1149" w:rsidP="007F114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w:t>
      </w:r>
      <w:r w:rsidR="00704648" w:rsidRPr="007F1149">
        <w:rPr>
          <w:rFonts w:ascii="Avenir Next" w:hAnsi="Avenir Next" w:cs="Arial"/>
          <w:color w:val="808080" w:themeColor="background1" w:themeShade="80"/>
          <w:sz w:val="22"/>
          <w:szCs w:val="22"/>
          <w:lang w:val="en-GB"/>
        </w:rPr>
        <w:t>ection 423 of the Insolvency Act 1986</w:t>
      </w:r>
    </w:p>
    <w:p w14:paraId="5A4CAA6E" w14:textId="339C79F6" w:rsidR="00704648" w:rsidRDefault="00704648" w:rsidP="00704648">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Victim of the transaction or on the victim’s behalf by the liquidator or administrator</w:t>
      </w:r>
    </w:p>
    <w:p w14:paraId="0D657D09" w14:textId="77777777" w:rsidR="00704648" w:rsidRPr="007F1149" w:rsidRDefault="00704648" w:rsidP="007F1149">
      <w:pPr>
        <w:ind w:left="360"/>
        <w:jc w:val="both"/>
        <w:rPr>
          <w:rFonts w:ascii="Avenir Next" w:hAnsi="Avenir Next" w:cs="Arial"/>
          <w:color w:val="808080" w:themeColor="background1" w:themeShade="80"/>
          <w:sz w:val="22"/>
          <w:szCs w:val="22"/>
          <w:lang w:val="en-GB"/>
        </w:rPr>
      </w:pPr>
    </w:p>
    <w:p w14:paraId="1CD557D7" w14:textId="11C623CA" w:rsidR="00704648" w:rsidRPr="007F1149" w:rsidRDefault="007F1149" w:rsidP="007F114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w:t>
      </w:r>
      <w:r w:rsidR="00704648" w:rsidRPr="007F1149">
        <w:rPr>
          <w:rFonts w:ascii="Avenir Next" w:hAnsi="Avenir Next" w:cs="Arial"/>
          <w:color w:val="808080" w:themeColor="background1" w:themeShade="80"/>
          <w:sz w:val="22"/>
          <w:szCs w:val="22"/>
          <w:lang w:val="en-GB"/>
        </w:rPr>
        <w:t>ection 6 of the Company Directors Disqualification Act 1986</w:t>
      </w:r>
    </w:p>
    <w:p w14:paraId="22C610C9" w14:textId="7AA8F859" w:rsidR="00DE03AF" w:rsidRDefault="00704648" w:rsidP="00704648">
      <w:pPr>
        <w:pStyle w:val="ListParagraph"/>
        <w:numPr>
          <w:ilvl w:val="0"/>
          <w:numId w:val="18"/>
        </w:numPr>
        <w:jc w:val="both"/>
        <w:rPr>
          <w:rFonts w:ascii="Avenir Next" w:hAnsi="Avenir Next" w:cs="Arial"/>
          <w:color w:val="808080" w:themeColor="background1" w:themeShade="80"/>
          <w:sz w:val="22"/>
          <w:szCs w:val="22"/>
          <w:lang w:val="en-GB"/>
        </w:rPr>
      </w:pPr>
      <w:r w:rsidRPr="007F1149">
        <w:rPr>
          <w:rFonts w:ascii="Avenir Next" w:hAnsi="Avenir Next" w:cs="Arial"/>
          <w:color w:val="808080" w:themeColor="background1" w:themeShade="80"/>
          <w:sz w:val="22"/>
          <w:szCs w:val="22"/>
          <w:lang w:val="en-GB"/>
        </w:rPr>
        <w:t>Official Receiver</w:t>
      </w:r>
    </w:p>
    <w:p w14:paraId="3F4C586E" w14:textId="77777777" w:rsidR="007F1149" w:rsidRPr="007F1149" w:rsidRDefault="007F1149" w:rsidP="007F1149">
      <w:pPr>
        <w:pStyle w:val="ListParagraph"/>
        <w:jc w:val="both"/>
        <w:rPr>
          <w:rFonts w:ascii="Avenir Next" w:hAnsi="Avenir Next" w:cs="Arial"/>
          <w:color w:val="808080" w:themeColor="background1" w:themeShade="80"/>
          <w:sz w:val="22"/>
          <w:szCs w:val="22"/>
          <w:lang w:val="en-GB"/>
        </w:rPr>
      </w:pPr>
    </w:p>
    <w:p w14:paraId="68AB2C8A" w14:textId="3EF56D78" w:rsidR="00704648" w:rsidRDefault="00704648" w:rsidP="007F1149">
      <w:pPr>
        <w:jc w:val="both"/>
        <w:rPr>
          <w:rFonts w:ascii="Avenir Next" w:hAnsi="Avenir Next" w:cs="Arial"/>
          <w:color w:val="808080" w:themeColor="background1" w:themeShade="80"/>
          <w:sz w:val="22"/>
          <w:szCs w:val="22"/>
          <w:lang w:val="en-GB"/>
        </w:rPr>
      </w:pPr>
      <w:r w:rsidRPr="007F1149">
        <w:rPr>
          <w:rFonts w:ascii="Avenir Next" w:hAnsi="Avenir Next" w:cs="Arial"/>
          <w:color w:val="808080" w:themeColor="background1" w:themeShade="80"/>
          <w:sz w:val="22"/>
          <w:szCs w:val="22"/>
          <w:lang w:val="en-GB"/>
        </w:rPr>
        <w:t>246ZB of the Insolvency Act 1986</w:t>
      </w:r>
    </w:p>
    <w:p w14:paraId="68756870" w14:textId="7D1C8F2D" w:rsidR="007F1149" w:rsidRPr="003A4541" w:rsidRDefault="00B33085" w:rsidP="003A4541">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w:t>
      </w:r>
      <w:r w:rsidR="003A4541">
        <w:rPr>
          <w:rFonts w:ascii="Avenir Next" w:hAnsi="Avenir Next" w:cs="Arial"/>
          <w:color w:val="808080" w:themeColor="background1" w:themeShade="80"/>
          <w:sz w:val="22"/>
          <w:szCs w:val="22"/>
          <w:lang w:val="en-GB"/>
        </w:rPr>
        <w:t>iquidator</w:t>
      </w:r>
    </w:p>
    <w:p w14:paraId="4F5C4EED" w14:textId="77777777" w:rsidR="00704648" w:rsidRDefault="00704648" w:rsidP="002A37BB">
      <w:pPr>
        <w:ind w:left="720" w:hanging="720"/>
        <w:jc w:val="both"/>
        <w:rPr>
          <w:rFonts w:ascii="Avenir Next Demi Bold" w:hAnsi="Avenir Next Demi Bold" w:cs="Arial"/>
          <w:b/>
          <w:bCs/>
          <w:sz w:val="22"/>
          <w:szCs w:val="22"/>
          <w:lang w:val="en-GB"/>
        </w:rPr>
      </w:pPr>
    </w:p>
    <w:p w14:paraId="34516371" w14:textId="369D65EF" w:rsidR="00C72848" w:rsidRPr="00101694" w:rsidRDefault="00C72848" w:rsidP="002A37BB">
      <w:pPr>
        <w:ind w:left="720" w:hanging="720"/>
        <w:jc w:val="both"/>
        <w:rPr>
          <w:rFonts w:ascii="Avenir Next Demi Bold" w:hAnsi="Avenir Next Demi Bold" w:cs="Arial"/>
          <w:b/>
          <w:bCs/>
          <w:sz w:val="22"/>
          <w:szCs w:val="22"/>
          <w:lang w:val="en-GB"/>
        </w:rPr>
      </w:pPr>
      <w:r w:rsidRPr="007F1149">
        <w:rPr>
          <w:rFonts w:ascii="Avenir Next Demi Bold" w:hAnsi="Avenir Next Demi Bold" w:cs="Arial"/>
          <w:b/>
          <w:bCs/>
          <w:sz w:val="22"/>
          <w:szCs w:val="22"/>
          <w:highlight w:val="yellow"/>
          <w:lang w:val="en-GB"/>
        </w:rPr>
        <w:t xml:space="preserve">Question </w:t>
      </w:r>
      <w:r w:rsidR="00E6452F" w:rsidRPr="007F1149">
        <w:rPr>
          <w:rFonts w:ascii="Avenir Next Demi Bold" w:hAnsi="Avenir Next Demi Bold" w:cs="Arial"/>
          <w:b/>
          <w:bCs/>
          <w:sz w:val="22"/>
          <w:szCs w:val="22"/>
          <w:highlight w:val="yellow"/>
          <w:lang w:val="en-GB"/>
        </w:rPr>
        <w:t>2.</w:t>
      </w:r>
      <w:r w:rsidR="00E833F4" w:rsidRPr="007F1149">
        <w:rPr>
          <w:rFonts w:ascii="Avenir Next Demi Bold" w:hAnsi="Avenir Next Demi Bold" w:cs="Arial"/>
          <w:b/>
          <w:bCs/>
          <w:sz w:val="22"/>
          <w:szCs w:val="22"/>
          <w:highlight w:val="yellow"/>
          <w:lang w:val="en-GB"/>
        </w:rPr>
        <w:t>2</w:t>
      </w:r>
      <w:r w:rsidR="00E6452F" w:rsidRPr="007F1149">
        <w:rPr>
          <w:rFonts w:ascii="Avenir Next Demi Bold" w:hAnsi="Avenir Next Demi Bold" w:cs="Arial"/>
          <w:b/>
          <w:bCs/>
          <w:sz w:val="22"/>
          <w:szCs w:val="22"/>
          <w:highlight w:val="yellow"/>
          <w:lang w:val="en-GB"/>
        </w:rPr>
        <w:tab/>
        <w:t>[</w:t>
      </w:r>
      <w:r w:rsidR="00D17FDC" w:rsidRPr="007F1149">
        <w:rPr>
          <w:rFonts w:ascii="Avenir Next Demi Bold" w:hAnsi="Avenir Next Demi Bold" w:cs="Arial"/>
          <w:b/>
          <w:bCs/>
          <w:sz w:val="22"/>
          <w:szCs w:val="22"/>
          <w:highlight w:val="yellow"/>
          <w:lang w:val="en-GB"/>
        </w:rPr>
        <w:t>m</w:t>
      </w:r>
      <w:r w:rsidR="00E6452F" w:rsidRPr="007F1149">
        <w:rPr>
          <w:rFonts w:ascii="Avenir Next Demi Bold" w:hAnsi="Avenir Next Demi Bold" w:cs="Arial"/>
          <w:b/>
          <w:bCs/>
          <w:sz w:val="22"/>
          <w:szCs w:val="22"/>
          <w:highlight w:val="yellow"/>
          <w:lang w:val="en-GB"/>
        </w:rPr>
        <w:t xml:space="preserve">aximum </w:t>
      </w:r>
      <w:r w:rsidR="003A4482" w:rsidRPr="007F1149">
        <w:rPr>
          <w:rFonts w:ascii="Avenir Next Demi Bold" w:hAnsi="Avenir Next Demi Bold" w:cs="Arial"/>
          <w:b/>
          <w:bCs/>
          <w:sz w:val="22"/>
          <w:szCs w:val="22"/>
          <w:highlight w:val="yellow"/>
          <w:lang w:val="en-GB"/>
        </w:rPr>
        <w:t>5</w:t>
      </w:r>
      <w:r w:rsidR="00E6452F" w:rsidRPr="007F1149">
        <w:rPr>
          <w:rFonts w:ascii="Avenir Next Demi Bold" w:hAnsi="Avenir Next Demi Bold" w:cs="Arial"/>
          <w:b/>
          <w:bCs/>
          <w:sz w:val="22"/>
          <w:szCs w:val="22"/>
          <w:highlight w:val="yellow"/>
          <w:lang w:val="en-GB"/>
        </w:rPr>
        <w:t xml:space="preserve"> marks]</w:t>
      </w:r>
      <w:r w:rsidR="00E6452F" w:rsidRPr="00101694">
        <w:rPr>
          <w:rFonts w:ascii="Avenir Next Demi Bold" w:hAnsi="Avenir Next Demi Bold" w:cs="Arial"/>
          <w:b/>
          <w:bCs/>
          <w:sz w:val="22"/>
          <w:szCs w:val="22"/>
          <w:lang w:val="en-GB"/>
        </w:rPr>
        <w:t xml:space="preserve">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1D745CDB" w14:textId="41A23CBF" w:rsidR="00EA3B38" w:rsidRDefault="007F1149" w:rsidP="007F1149">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Monitor's remuneration or expense</w:t>
      </w:r>
    </w:p>
    <w:p w14:paraId="0801368B" w14:textId="6FBC1ABA" w:rsidR="007F1149" w:rsidRPr="007F1149" w:rsidRDefault="007F1149" w:rsidP="007F1149">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Goods or services supplied during the </w:t>
      </w:r>
      <w:r w:rsidRPr="007F1149">
        <w:rPr>
          <w:rFonts w:ascii="Avenir Next" w:hAnsi="Avenir Next" w:cs="Arial"/>
          <w:color w:val="808080" w:themeColor="background1" w:themeShade="80"/>
          <w:sz w:val="22"/>
          <w:szCs w:val="22"/>
        </w:rPr>
        <w:t>Moratorium</w:t>
      </w:r>
    </w:p>
    <w:p w14:paraId="1E5A493C" w14:textId="7C0D8BD6" w:rsidR="007F1149" w:rsidRPr="007F1149" w:rsidRDefault="007F1149" w:rsidP="007F1149">
      <w:pPr>
        <w:pStyle w:val="ListParagraph"/>
        <w:numPr>
          <w:ilvl w:val="0"/>
          <w:numId w:val="19"/>
        </w:numPr>
        <w:jc w:val="both"/>
        <w:rPr>
          <w:rFonts w:ascii="Avenir Next" w:hAnsi="Avenir Next" w:cs="Arial"/>
          <w:color w:val="808080" w:themeColor="background1" w:themeShade="80"/>
          <w:sz w:val="22"/>
          <w:szCs w:val="22"/>
        </w:rPr>
      </w:pPr>
      <w:r w:rsidRPr="007F1149">
        <w:rPr>
          <w:rFonts w:ascii="Avenir Next" w:hAnsi="Avenir Next" w:cs="Arial"/>
          <w:color w:val="808080" w:themeColor="background1" w:themeShade="80"/>
          <w:sz w:val="22"/>
          <w:szCs w:val="22"/>
        </w:rPr>
        <w:t xml:space="preserve">Rent in respect of a period during the </w:t>
      </w:r>
      <w:r w:rsidRPr="007F1149">
        <w:rPr>
          <w:rFonts w:ascii="Avenir Next" w:hAnsi="Avenir Next" w:cs="Arial"/>
          <w:color w:val="808080" w:themeColor="background1" w:themeShade="80"/>
          <w:sz w:val="22"/>
          <w:szCs w:val="22"/>
        </w:rPr>
        <w:t>Moratorium</w:t>
      </w:r>
    </w:p>
    <w:p w14:paraId="2EBA9DFC" w14:textId="4B1F8CE1" w:rsidR="007F1149" w:rsidRPr="007F1149" w:rsidRDefault="007F1149" w:rsidP="007F1149">
      <w:pPr>
        <w:pStyle w:val="ListParagraph"/>
        <w:numPr>
          <w:ilvl w:val="0"/>
          <w:numId w:val="19"/>
        </w:numPr>
        <w:jc w:val="both"/>
        <w:rPr>
          <w:rFonts w:ascii="Avenir Next" w:hAnsi="Avenir Next" w:cs="Arial"/>
          <w:color w:val="808080" w:themeColor="background1" w:themeShade="80"/>
          <w:sz w:val="22"/>
          <w:szCs w:val="22"/>
        </w:rPr>
      </w:pPr>
      <w:r w:rsidRPr="007F1149">
        <w:rPr>
          <w:rFonts w:ascii="Avenir Next" w:hAnsi="Avenir Next" w:cs="Arial"/>
          <w:color w:val="808080" w:themeColor="background1" w:themeShade="80"/>
          <w:sz w:val="22"/>
          <w:szCs w:val="22"/>
        </w:rPr>
        <w:t>Wages or salary arising under a contract of employment</w:t>
      </w:r>
    </w:p>
    <w:p w14:paraId="146C6A5C" w14:textId="0F852412" w:rsidR="007F1149" w:rsidRPr="007F1149" w:rsidRDefault="007F1149" w:rsidP="007F1149">
      <w:pPr>
        <w:pStyle w:val="ListParagraph"/>
        <w:numPr>
          <w:ilvl w:val="0"/>
          <w:numId w:val="19"/>
        </w:numPr>
        <w:jc w:val="both"/>
        <w:rPr>
          <w:rFonts w:ascii="Avenir Next" w:hAnsi="Avenir Next" w:cs="Arial"/>
          <w:color w:val="808080" w:themeColor="background1" w:themeShade="80"/>
          <w:sz w:val="22"/>
          <w:szCs w:val="22"/>
        </w:rPr>
      </w:pPr>
      <w:r w:rsidRPr="007F1149">
        <w:rPr>
          <w:rFonts w:ascii="Avenir Next" w:hAnsi="Avenir Next" w:cs="Arial"/>
          <w:color w:val="808080" w:themeColor="background1" w:themeShade="80"/>
          <w:sz w:val="22"/>
          <w:szCs w:val="22"/>
        </w:rPr>
        <w:t>Redundancy payments</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422E70">
        <w:rPr>
          <w:rFonts w:ascii="Avenir Next Demi Bold" w:hAnsi="Avenir Next Demi Bold" w:cs="Arial"/>
          <w:b/>
          <w:bCs/>
          <w:sz w:val="22"/>
          <w:szCs w:val="22"/>
          <w:highlight w:val="yellow"/>
        </w:rPr>
        <w:t xml:space="preserve">Question </w:t>
      </w:r>
      <w:r w:rsidR="00807119" w:rsidRPr="00422E70">
        <w:rPr>
          <w:rFonts w:ascii="Avenir Next Demi Bold" w:hAnsi="Avenir Next Demi Bold" w:cs="Arial"/>
          <w:b/>
          <w:bCs/>
          <w:sz w:val="22"/>
          <w:szCs w:val="22"/>
          <w:highlight w:val="yellow"/>
        </w:rPr>
        <w:t>3.1</w:t>
      </w:r>
      <w:r w:rsidRPr="00422E70">
        <w:rPr>
          <w:rFonts w:ascii="Avenir Next Demi Bold" w:hAnsi="Avenir Next Demi Bold" w:cs="Arial"/>
          <w:b/>
          <w:bCs/>
          <w:sz w:val="22"/>
          <w:szCs w:val="22"/>
          <w:highlight w:val="yellow"/>
        </w:rPr>
        <w:t xml:space="preserve"> [</w:t>
      </w:r>
      <w:r w:rsidR="006A2646" w:rsidRPr="00422E70">
        <w:rPr>
          <w:rFonts w:ascii="Avenir Next Demi Bold" w:hAnsi="Avenir Next Demi Bold" w:cs="Arial"/>
          <w:b/>
          <w:bCs/>
          <w:sz w:val="22"/>
          <w:szCs w:val="22"/>
          <w:highlight w:val="yellow"/>
        </w:rPr>
        <w:t>m</w:t>
      </w:r>
      <w:r w:rsidRPr="00422E70">
        <w:rPr>
          <w:rFonts w:ascii="Avenir Next Demi Bold" w:hAnsi="Avenir Next Demi Bold" w:cs="Arial"/>
          <w:b/>
          <w:bCs/>
          <w:sz w:val="22"/>
          <w:szCs w:val="22"/>
          <w:highlight w:val="yellow"/>
        </w:rPr>
        <w:t xml:space="preserve">aximum </w:t>
      </w:r>
      <w:r w:rsidR="00FA417D" w:rsidRPr="00422E70">
        <w:rPr>
          <w:rFonts w:ascii="Avenir Next Demi Bold" w:hAnsi="Avenir Next Demi Bold" w:cs="Arial"/>
          <w:b/>
          <w:bCs/>
          <w:sz w:val="22"/>
          <w:szCs w:val="22"/>
          <w:highlight w:val="yellow"/>
        </w:rPr>
        <w:t>6</w:t>
      </w:r>
      <w:r w:rsidRPr="00422E70">
        <w:rPr>
          <w:rFonts w:ascii="Avenir Next Demi Bold" w:hAnsi="Avenir Next Demi Bold" w:cs="Arial"/>
          <w:b/>
          <w:bCs/>
          <w:sz w:val="22"/>
          <w:szCs w:val="22"/>
          <w:highlight w:val="yellow"/>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0770EFD5" w14:textId="3A334C77" w:rsidR="00EA3B38" w:rsidRDefault="00A04F7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Section </w:t>
      </w:r>
      <w:r w:rsidR="003D115C">
        <w:rPr>
          <w:rFonts w:ascii="Avenir Next" w:hAnsi="Avenir Next" w:cs="Arial"/>
          <w:color w:val="808080" w:themeColor="background1" w:themeShade="80"/>
          <w:sz w:val="22"/>
          <w:szCs w:val="22"/>
        </w:rPr>
        <w:t>2</w:t>
      </w:r>
      <w:r>
        <w:rPr>
          <w:rFonts w:ascii="Avenir Next" w:hAnsi="Avenir Next" w:cs="Arial"/>
          <w:color w:val="808080" w:themeColor="background1" w:themeShade="80"/>
          <w:sz w:val="22"/>
          <w:szCs w:val="22"/>
        </w:rPr>
        <w:t>33</w:t>
      </w:r>
      <w:r w:rsidR="00F94BA9">
        <w:rPr>
          <w:rFonts w:ascii="Avenir Next" w:hAnsi="Avenir Next" w:cs="Arial"/>
          <w:color w:val="808080" w:themeColor="background1" w:themeShade="80"/>
          <w:sz w:val="22"/>
          <w:szCs w:val="22"/>
        </w:rPr>
        <w:t>B</w:t>
      </w:r>
      <w:r>
        <w:rPr>
          <w:rFonts w:ascii="Avenir Next" w:hAnsi="Avenir Next" w:cs="Arial"/>
          <w:color w:val="808080" w:themeColor="background1" w:themeShade="80"/>
          <w:sz w:val="22"/>
          <w:szCs w:val="22"/>
        </w:rPr>
        <w:t xml:space="preserve"> pr</w:t>
      </w:r>
      <w:r w:rsidR="00152886">
        <w:rPr>
          <w:rFonts w:ascii="Avenir Next" w:hAnsi="Avenir Next" w:cs="Arial"/>
          <w:color w:val="808080" w:themeColor="background1" w:themeShade="80"/>
          <w:sz w:val="22"/>
          <w:szCs w:val="22"/>
        </w:rPr>
        <w:t>events</w:t>
      </w:r>
      <w:r>
        <w:rPr>
          <w:rFonts w:ascii="Avenir Next" w:hAnsi="Avenir Next" w:cs="Arial"/>
          <w:color w:val="808080" w:themeColor="background1" w:themeShade="80"/>
          <w:sz w:val="22"/>
          <w:szCs w:val="22"/>
        </w:rPr>
        <w:t xml:space="preserve"> the following</w:t>
      </w:r>
    </w:p>
    <w:p w14:paraId="2412EB77" w14:textId="6D6871D3" w:rsidR="00F94BA9" w:rsidRPr="00152886" w:rsidRDefault="00152886" w:rsidP="00152886">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 supplier from terminating a contract for the supply of goods or services upon a company entering administration. </w:t>
      </w:r>
    </w:p>
    <w:p w14:paraId="31A32B9F" w14:textId="265AB251" w:rsidR="00F94BA9" w:rsidRDefault="00152886" w:rsidP="00F94BA9">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 supplier from stipulating that the administrator must provide a personal guarantee for payments of goods and services.</w:t>
      </w:r>
    </w:p>
    <w:p w14:paraId="00779C2E" w14:textId="235E2C30" w:rsidR="00152886" w:rsidRPr="00F94BA9" w:rsidRDefault="00152886" w:rsidP="00F94BA9">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 supplier from stipulating that</w:t>
      </w:r>
      <w:r w:rsidR="00422E70">
        <w:rPr>
          <w:rFonts w:ascii="Avenir Next" w:hAnsi="Avenir Next" w:cs="Arial"/>
          <w:color w:val="808080" w:themeColor="background1" w:themeShade="80"/>
          <w:sz w:val="22"/>
          <w:szCs w:val="22"/>
        </w:rPr>
        <w:t xml:space="preserve"> pre-insolvency debt must be paid in order for the continued supply of goods or services or raising prices. </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D200E3">
        <w:rPr>
          <w:rFonts w:ascii="Avenir Next Demi Bold" w:hAnsi="Avenir Next Demi Bold" w:cs="Arial"/>
          <w:b/>
          <w:bCs/>
          <w:sz w:val="22"/>
          <w:szCs w:val="22"/>
          <w:highlight w:val="yellow"/>
        </w:rPr>
        <w:t xml:space="preserve">Question </w:t>
      </w:r>
      <w:r w:rsidR="00544127" w:rsidRPr="00D200E3">
        <w:rPr>
          <w:rFonts w:ascii="Avenir Next Demi Bold" w:hAnsi="Avenir Next Demi Bold" w:cs="Arial"/>
          <w:b/>
          <w:bCs/>
          <w:sz w:val="22"/>
          <w:szCs w:val="22"/>
          <w:highlight w:val="yellow"/>
        </w:rPr>
        <w:t>3.2</w:t>
      </w:r>
      <w:r w:rsidRPr="00D200E3">
        <w:rPr>
          <w:rFonts w:ascii="Avenir Next Demi Bold" w:hAnsi="Avenir Next Demi Bold" w:cs="Arial"/>
          <w:b/>
          <w:bCs/>
          <w:sz w:val="22"/>
          <w:szCs w:val="22"/>
          <w:highlight w:val="yellow"/>
        </w:rPr>
        <w:t xml:space="preserve"> </w:t>
      </w:r>
      <w:r w:rsidRPr="00D200E3">
        <w:rPr>
          <w:rFonts w:ascii="Avenir Next Demi Bold" w:hAnsi="Avenir Next Demi Bold" w:cs="Arial"/>
          <w:b/>
          <w:bCs/>
          <w:sz w:val="22"/>
          <w:szCs w:val="22"/>
          <w:highlight w:val="yellow"/>
          <w:lang w:val="en-GB"/>
        </w:rPr>
        <w:t>[</w:t>
      </w:r>
      <w:r w:rsidR="006A2646" w:rsidRPr="00D200E3">
        <w:rPr>
          <w:rFonts w:ascii="Avenir Next Demi Bold" w:hAnsi="Avenir Next Demi Bold" w:cs="Arial"/>
          <w:b/>
          <w:bCs/>
          <w:sz w:val="22"/>
          <w:szCs w:val="22"/>
          <w:highlight w:val="yellow"/>
          <w:lang w:val="en-GB"/>
        </w:rPr>
        <w:t>m</w:t>
      </w:r>
      <w:r w:rsidRPr="00D200E3">
        <w:rPr>
          <w:rFonts w:ascii="Avenir Next Demi Bold" w:hAnsi="Avenir Next Demi Bold" w:cs="Arial"/>
          <w:b/>
          <w:bCs/>
          <w:sz w:val="22"/>
          <w:szCs w:val="22"/>
          <w:highlight w:val="yellow"/>
          <w:lang w:val="en-GB"/>
        </w:rPr>
        <w:t xml:space="preserve">aximum </w:t>
      </w:r>
      <w:r w:rsidR="00FA417D" w:rsidRPr="00D200E3">
        <w:rPr>
          <w:rFonts w:ascii="Avenir Next Demi Bold" w:hAnsi="Avenir Next Demi Bold" w:cs="Arial"/>
          <w:b/>
          <w:bCs/>
          <w:sz w:val="22"/>
          <w:szCs w:val="22"/>
          <w:highlight w:val="yellow"/>
          <w:lang w:val="en-GB"/>
        </w:rPr>
        <w:t>9</w:t>
      </w:r>
      <w:r w:rsidRPr="00D200E3">
        <w:rPr>
          <w:rFonts w:ascii="Avenir Next Demi Bold" w:hAnsi="Avenir Next Demi Bold" w:cs="Arial"/>
          <w:b/>
          <w:bCs/>
          <w:sz w:val="22"/>
          <w:szCs w:val="22"/>
          <w:highlight w:val="yellow"/>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w:t>
      </w:r>
      <w:r w:rsidR="00871C74" w:rsidRPr="006925C1">
        <w:rPr>
          <w:rFonts w:ascii="Avenir Next" w:hAnsi="Avenir Next" w:cs="Arial"/>
          <w:sz w:val="22"/>
          <w:szCs w:val="22"/>
          <w:lang w:val="en-GB"/>
        </w:rPr>
        <w:lastRenderedPageBreak/>
        <w:t>to a Moratorium under Part A1 of the Insolvency Act 1986 during the 12 week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03ED46C0" w14:textId="249F0913" w:rsidR="009C4838" w:rsidRDefault="009C4838"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Once a liquidator </w:t>
      </w:r>
      <w:proofErr w:type="spellStart"/>
      <w:r>
        <w:rPr>
          <w:rFonts w:ascii="Avenir Next" w:hAnsi="Avenir Next" w:cs="Arial"/>
          <w:color w:val="808080" w:themeColor="background1" w:themeShade="80"/>
          <w:sz w:val="22"/>
          <w:szCs w:val="22"/>
        </w:rPr>
        <w:t>realises</w:t>
      </w:r>
      <w:proofErr w:type="spellEnd"/>
      <w:r>
        <w:rPr>
          <w:rFonts w:ascii="Avenir Next" w:hAnsi="Avenir Next" w:cs="Arial"/>
          <w:color w:val="808080" w:themeColor="background1" w:themeShade="80"/>
          <w:sz w:val="22"/>
          <w:szCs w:val="22"/>
        </w:rPr>
        <w:t xml:space="preserve"> the assets of a company in liquidation the below is the order of priority</w:t>
      </w:r>
      <w:r w:rsidR="00B33085">
        <w:rPr>
          <w:rFonts w:ascii="Avenir Next" w:hAnsi="Avenir Next" w:cs="Arial"/>
          <w:color w:val="808080" w:themeColor="background1" w:themeShade="80"/>
          <w:sz w:val="22"/>
          <w:szCs w:val="22"/>
        </w:rPr>
        <w:t xml:space="preserve"> in which the assets are paid</w:t>
      </w:r>
      <w:r>
        <w:rPr>
          <w:rFonts w:ascii="Avenir Next" w:hAnsi="Avenir Next" w:cs="Arial"/>
          <w:color w:val="808080" w:themeColor="background1" w:themeShade="80"/>
          <w:sz w:val="22"/>
          <w:szCs w:val="22"/>
        </w:rPr>
        <w:t>:</w:t>
      </w:r>
    </w:p>
    <w:p w14:paraId="4D5DE724" w14:textId="77777777" w:rsidR="00411E57" w:rsidRDefault="00411E57" w:rsidP="00EA3B38">
      <w:pPr>
        <w:jc w:val="both"/>
        <w:rPr>
          <w:rFonts w:ascii="Avenir Next" w:hAnsi="Avenir Next" w:cs="Arial"/>
          <w:color w:val="808080" w:themeColor="background1" w:themeShade="80"/>
          <w:sz w:val="22"/>
          <w:szCs w:val="22"/>
        </w:rPr>
      </w:pPr>
    </w:p>
    <w:p w14:paraId="74B5743A" w14:textId="1ECB03E8" w:rsidR="00411E57" w:rsidRPr="00411E57" w:rsidRDefault="0099133D" w:rsidP="00411E57">
      <w:pPr>
        <w:pStyle w:val="ListParagraph"/>
        <w:numPr>
          <w:ilvl w:val="0"/>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Under section 115 of the Act a number of e</w:t>
      </w:r>
      <w:r w:rsidR="009C4838" w:rsidRPr="00411E57">
        <w:rPr>
          <w:rFonts w:ascii="Avenir Next" w:hAnsi="Avenir Next" w:cs="Arial"/>
          <w:color w:val="808080" w:themeColor="background1" w:themeShade="80"/>
          <w:sz w:val="22"/>
          <w:szCs w:val="22"/>
        </w:rPr>
        <w:t>xpenses are given priority</w:t>
      </w:r>
      <w:r w:rsidR="00411E57" w:rsidRPr="00411E57">
        <w:rPr>
          <w:rFonts w:ascii="Avenir Next" w:hAnsi="Avenir Next" w:cs="Arial"/>
          <w:color w:val="808080" w:themeColor="background1" w:themeShade="80"/>
          <w:sz w:val="22"/>
          <w:szCs w:val="22"/>
        </w:rPr>
        <w:t xml:space="preserve"> and t</w:t>
      </w:r>
      <w:r w:rsidR="009C4838" w:rsidRPr="00411E57">
        <w:rPr>
          <w:rFonts w:ascii="Avenir Next" w:hAnsi="Avenir Next" w:cs="Arial"/>
          <w:color w:val="808080" w:themeColor="background1" w:themeShade="80"/>
          <w:sz w:val="22"/>
          <w:szCs w:val="22"/>
        </w:rPr>
        <w:t>his will include</w:t>
      </w:r>
      <w:r w:rsidR="00B33085">
        <w:rPr>
          <w:rFonts w:ascii="Avenir Next" w:hAnsi="Avenir Next" w:cs="Arial"/>
          <w:color w:val="808080" w:themeColor="background1" w:themeShade="80"/>
          <w:sz w:val="22"/>
          <w:szCs w:val="22"/>
        </w:rPr>
        <w:t>:</w:t>
      </w:r>
    </w:p>
    <w:p w14:paraId="369FC4B9" w14:textId="77777777" w:rsidR="00411E57" w:rsidRDefault="009C4838" w:rsidP="00411E57">
      <w:pPr>
        <w:pStyle w:val="ListParagraph"/>
        <w:numPr>
          <w:ilvl w:val="0"/>
          <w:numId w:val="22"/>
        </w:numPr>
        <w:jc w:val="both"/>
        <w:rPr>
          <w:rFonts w:ascii="Avenir Next" w:hAnsi="Avenir Next" w:cs="Arial"/>
          <w:color w:val="808080" w:themeColor="background1" w:themeShade="80"/>
          <w:sz w:val="22"/>
          <w:szCs w:val="22"/>
        </w:rPr>
      </w:pPr>
      <w:r w:rsidRPr="00411E57">
        <w:rPr>
          <w:rFonts w:ascii="Avenir Next" w:hAnsi="Avenir Next" w:cs="Arial"/>
          <w:color w:val="808080" w:themeColor="background1" w:themeShade="80"/>
          <w:sz w:val="22"/>
          <w:szCs w:val="22"/>
        </w:rPr>
        <w:t>the liquidator's remuneration</w:t>
      </w:r>
    </w:p>
    <w:p w14:paraId="1EA5FBC5" w14:textId="63D3F82C" w:rsidR="009C4838" w:rsidRDefault="00411E57" w:rsidP="00411E57">
      <w:pPr>
        <w:pStyle w:val="ListParagraph"/>
        <w:numPr>
          <w:ilvl w:val="0"/>
          <w:numId w:val="22"/>
        </w:numPr>
        <w:jc w:val="both"/>
        <w:rPr>
          <w:rFonts w:ascii="Avenir Next" w:hAnsi="Avenir Next" w:cs="Arial"/>
          <w:color w:val="808080" w:themeColor="background1" w:themeShade="80"/>
          <w:sz w:val="22"/>
          <w:szCs w:val="22"/>
        </w:rPr>
      </w:pPr>
      <w:r w:rsidRPr="00411E57">
        <w:rPr>
          <w:rFonts w:ascii="Avenir Next" w:hAnsi="Avenir Next" w:cs="Arial"/>
          <w:color w:val="808080" w:themeColor="background1" w:themeShade="80"/>
          <w:sz w:val="22"/>
          <w:szCs w:val="22"/>
        </w:rPr>
        <w:t xml:space="preserve"> liquidator's disbursements for  </w:t>
      </w:r>
      <w:proofErr w:type="spellStart"/>
      <w:r w:rsidRPr="00411E57">
        <w:rPr>
          <w:rFonts w:ascii="Avenir Next" w:hAnsi="Avenir Next" w:cs="Arial"/>
          <w:color w:val="808080" w:themeColor="background1" w:themeShade="80"/>
          <w:sz w:val="22"/>
          <w:szCs w:val="22"/>
        </w:rPr>
        <w:t>realising</w:t>
      </w:r>
      <w:proofErr w:type="spellEnd"/>
      <w:r>
        <w:rPr>
          <w:rFonts w:ascii="Avenir Next" w:hAnsi="Avenir Next" w:cs="Arial"/>
          <w:color w:val="808080" w:themeColor="background1" w:themeShade="80"/>
          <w:sz w:val="22"/>
          <w:szCs w:val="22"/>
        </w:rPr>
        <w:t xml:space="preserve"> and preserving assets</w:t>
      </w:r>
    </w:p>
    <w:p w14:paraId="55E4A339" w14:textId="6507043B" w:rsidR="00411E57" w:rsidRPr="00411E57" w:rsidRDefault="00411E57" w:rsidP="00411E57">
      <w:pPr>
        <w:pStyle w:val="ListParagraph"/>
        <w:numPr>
          <w:ilvl w:val="0"/>
          <w:numId w:val="2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Remuneration of persons employed by liquidator</w:t>
      </w:r>
    </w:p>
    <w:p w14:paraId="574F3C5B" w14:textId="77777777" w:rsidR="00411E57" w:rsidRDefault="005E259F"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 </w:t>
      </w:r>
    </w:p>
    <w:p w14:paraId="7DDFA9B7" w14:textId="0A155BAC" w:rsidR="00411E57" w:rsidRDefault="00411E57" w:rsidP="00411E57">
      <w:pPr>
        <w:pStyle w:val="ListParagraph"/>
        <w:numPr>
          <w:ilvl w:val="0"/>
          <w:numId w:val="23"/>
        </w:numPr>
        <w:jc w:val="both"/>
        <w:rPr>
          <w:rFonts w:ascii="Avenir Next" w:hAnsi="Avenir Next" w:cs="Arial"/>
          <w:color w:val="808080" w:themeColor="background1" w:themeShade="80"/>
          <w:sz w:val="22"/>
          <w:szCs w:val="22"/>
        </w:rPr>
      </w:pPr>
      <w:r w:rsidRPr="00411E57">
        <w:rPr>
          <w:rFonts w:ascii="Avenir Next" w:hAnsi="Avenir Next" w:cs="Arial"/>
          <w:color w:val="808080" w:themeColor="background1" w:themeShade="80"/>
          <w:sz w:val="22"/>
          <w:szCs w:val="22"/>
        </w:rPr>
        <w:t>P</w:t>
      </w:r>
      <w:r w:rsidRPr="00411E57">
        <w:rPr>
          <w:rFonts w:ascii="Avenir Next" w:hAnsi="Avenir Next" w:cs="Arial"/>
          <w:color w:val="808080" w:themeColor="background1" w:themeShade="80"/>
          <w:sz w:val="22"/>
          <w:szCs w:val="22"/>
        </w:rPr>
        <w:t xml:space="preserve">referential creditors </w:t>
      </w:r>
      <w:r w:rsidR="00B33085">
        <w:rPr>
          <w:rFonts w:ascii="Avenir Next" w:hAnsi="Avenir Next" w:cs="Arial"/>
          <w:color w:val="808080" w:themeColor="background1" w:themeShade="80"/>
          <w:sz w:val="22"/>
          <w:szCs w:val="22"/>
        </w:rPr>
        <w:t>includes</w:t>
      </w:r>
      <w:r w:rsidR="0099133D">
        <w:rPr>
          <w:rFonts w:ascii="Avenir Next" w:hAnsi="Avenir Next" w:cs="Arial"/>
          <w:color w:val="808080" w:themeColor="background1" w:themeShade="80"/>
          <w:sz w:val="22"/>
          <w:szCs w:val="22"/>
        </w:rPr>
        <w:t xml:space="preserve"> the following as provided by Schedule 6 section 175</w:t>
      </w:r>
      <w:r w:rsidR="00B33085">
        <w:rPr>
          <w:rFonts w:ascii="Avenir Next" w:hAnsi="Avenir Next" w:cs="Arial"/>
          <w:color w:val="808080" w:themeColor="background1" w:themeShade="80"/>
          <w:sz w:val="22"/>
          <w:szCs w:val="22"/>
        </w:rPr>
        <w:t>:</w:t>
      </w:r>
    </w:p>
    <w:p w14:paraId="550A6B18" w14:textId="49505651" w:rsidR="00401BAB" w:rsidRDefault="00401BAB" w:rsidP="00401BAB">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Employee's contribution to a pension scheme</w:t>
      </w:r>
    </w:p>
    <w:p w14:paraId="2A0C430F" w14:textId="456285AD" w:rsidR="00401BAB" w:rsidRDefault="00401BAB" w:rsidP="00401BAB">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Remuneration owed to employees</w:t>
      </w:r>
    </w:p>
    <w:p w14:paraId="6FAF1E0E" w14:textId="77777777" w:rsidR="00401BAB" w:rsidRPr="00401BAB" w:rsidRDefault="00401BAB" w:rsidP="00401BAB">
      <w:pPr>
        <w:pStyle w:val="ListParagraph"/>
        <w:numPr>
          <w:ilvl w:val="0"/>
          <w:numId w:val="24"/>
        </w:numPr>
        <w:jc w:val="both"/>
        <w:rPr>
          <w:rFonts w:ascii="Avenir Next" w:hAnsi="Avenir Next" w:cs="Arial"/>
          <w:color w:val="808080" w:themeColor="background1" w:themeShade="80"/>
          <w:sz w:val="22"/>
          <w:szCs w:val="22"/>
        </w:rPr>
      </w:pPr>
    </w:p>
    <w:p w14:paraId="07E200B6" w14:textId="2C20E19E" w:rsidR="00411E57" w:rsidRDefault="005E259F" w:rsidP="00411E57">
      <w:pPr>
        <w:pStyle w:val="ListParagraph"/>
        <w:numPr>
          <w:ilvl w:val="0"/>
          <w:numId w:val="23"/>
        </w:numPr>
        <w:jc w:val="both"/>
        <w:rPr>
          <w:rFonts w:ascii="Avenir Next" w:hAnsi="Avenir Next" w:cs="Arial"/>
          <w:color w:val="808080" w:themeColor="background1" w:themeShade="80"/>
          <w:sz w:val="22"/>
          <w:szCs w:val="22"/>
        </w:rPr>
      </w:pPr>
      <w:r w:rsidRPr="00411E57">
        <w:rPr>
          <w:rFonts w:ascii="Avenir Next" w:hAnsi="Avenir Next" w:cs="Arial"/>
          <w:color w:val="808080" w:themeColor="background1" w:themeShade="80"/>
          <w:sz w:val="22"/>
          <w:szCs w:val="22"/>
        </w:rPr>
        <w:t xml:space="preserve">Holders of fixed charges </w:t>
      </w:r>
    </w:p>
    <w:p w14:paraId="047C3ED9" w14:textId="6DF4D89D" w:rsidR="00401BAB" w:rsidRDefault="00401BAB" w:rsidP="00401BAB">
      <w:pPr>
        <w:pStyle w:val="ListParagraph"/>
        <w:numPr>
          <w:ilvl w:val="0"/>
          <w:numId w:val="25"/>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If there is more than one, priority will be given to the first one. </w:t>
      </w:r>
    </w:p>
    <w:p w14:paraId="6526EB9B" w14:textId="77777777" w:rsidR="00401BAB" w:rsidRPr="00401BAB" w:rsidRDefault="00401BAB" w:rsidP="00401BAB">
      <w:pPr>
        <w:pStyle w:val="ListParagraph"/>
        <w:ind w:left="1080"/>
        <w:jc w:val="both"/>
        <w:rPr>
          <w:rFonts w:ascii="Avenir Next" w:hAnsi="Avenir Next" w:cs="Arial"/>
          <w:color w:val="808080" w:themeColor="background1" w:themeShade="80"/>
          <w:sz w:val="22"/>
          <w:szCs w:val="22"/>
        </w:rPr>
      </w:pPr>
    </w:p>
    <w:p w14:paraId="1F067633" w14:textId="2E51C06E" w:rsidR="00EA3B38" w:rsidRDefault="00411E57" w:rsidP="00411E57">
      <w:pPr>
        <w:pStyle w:val="ListParagraph"/>
        <w:numPr>
          <w:ilvl w:val="0"/>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U</w:t>
      </w:r>
      <w:r w:rsidR="005E259F" w:rsidRPr="00411E57">
        <w:rPr>
          <w:rFonts w:ascii="Avenir Next" w:hAnsi="Avenir Next" w:cs="Arial"/>
          <w:color w:val="808080" w:themeColor="background1" w:themeShade="80"/>
          <w:sz w:val="22"/>
          <w:szCs w:val="22"/>
        </w:rPr>
        <w:t>nsecured creditor</w:t>
      </w:r>
      <w:r w:rsidR="004B325C">
        <w:rPr>
          <w:rFonts w:ascii="Avenir Next" w:hAnsi="Avenir Next" w:cs="Arial"/>
          <w:color w:val="808080" w:themeColor="background1" w:themeShade="80"/>
          <w:sz w:val="22"/>
          <w:szCs w:val="22"/>
        </w:rPr>
        <w:t>s</w:t>
      </w:r>
    </w:p>
    <w:p w14:paraId="11500BC3" w14:textId="78474851" w:rsidR="00B33085" w:rsidRDefault="00B33085" w:rsidP="00B33085">
      <w:pPr>
        <w:pStyle w:val="ListParagraph"/>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Even though it is unl</w:t>
      </w:r>
      <w:r w:rsidR="00E572ED">
        <w:rPr>
          <w:rFonts w:ascii="Avenir Next" w:hAnsi="Avenir Next" w:cs="Arial"/>
          <w:color w:val="808080" w:themeColor="background1" w:themeShade="80"/>
          <w:sz w:val="22"/>
          <w:szCs w:val="22"/>
        </w:rPr>
        <w:t xml:space="preserve">ikely that assets will remain, any unsecure creditor will be paid. </w:t>
      </w:r>
    </w:p>
    <w:p w14:paraId="173D2938" w14:textId="77777777" w:rsidR="00401BAB" w:rsidRDefault="00401BAB" w:rsidP="00401BAB">
      <w:pPr>
        <w:pStyle w:val="ListParagraph"/>
        <w:jc w:val="both"/>
        <w:rPr>
          <w:rFonts w:ascii="Avenir Next" w:hAnsi="Avenir Next" w:cs="Arial"/>
          <w:color w:val="808080" w:themeColor="background1" w:themeShade="80"/>
          <w:sz w:val="22"/>
          <w:szCs w:val="22"/>
        </w:rPr>
      </w:pPr>
    </w:p>
    <w:p w14:paraId="4F587D49" w14:textId="2062FBFF" w:rsidR="00401BAB" w:rsidRDefault="00401BAB" w:rsidP="00411E57">
      <w:pPr>
        <w:pStyle w:val="ListParagraph"/>
        <w:numPr>
          <w:ilvl w:val="0"/>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Shareholders</w:t>
      </w:r>
    </w:p>
    <w:p w14:paraId="106A3763" w14:textId="580E05F6" w:rsidR="00401BAB" w:rsidRPr="00401BAB" w:rsidRDefault="00B1085E" w:rsidP="00401BAB">
      <w:pPr>
        <w:pStyle w:val="ListParagraph"/>
        <w:numPr>
          <w:ilvl w:val="0"/>
          <w:numId w:val="25"/>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Shareholders are only paid if sufficient </w:t>
      </w:r>
      <w:r w:rsidR="004B325C">
        <w:rPr>
          <w:rFonts w:ascii="Avenir Next" w:hAnsi="Avenir Next" w:cs="Arial"/>
          <w:color w:val="808080" w:themeColor="background1" w:themeShade="80"/>
          <w:sz w:val="22"/>
          <w:szCs w:val="22"/>
        </w:rPr>
        <w:t>funds are left.  Distribution will be pro -rated based on shareholding.</w:t>
      </w:r>
    </w:p>
    <w:p w14:paraId="6A63383D" w14:textId="77777777" w:rsidR="003377D2" w:rsidRDefault="003377D2" w:rsidP="002A37BB">
      <w:pPr>
        <w:jc w:val="both"/>
        <w:rPr>
          <w:rFonts w:ascii="Avenir Next" w:hAnsi="Avenir Next" w:cs="Arial"/>
          <w:sz w:val="22"/>
          <w:szCs w:val="22"/>
          <w:shd w:val="clear" w:color="auto" w:fill="FFFFFF"/>
        </w:rPr>
      </w:pPr>
    </w:p>
    <w:p w14:paraId="3DAA6780" w14:textId="172320C2" w:rsidR="00962045" w:rsidRPr="000363B3" w:rsidRDefault="003377D2" w:rsidP="000363B3">
      <w:pPr>
        <w:jc w:val="both"/>
        <w:rPr>
          <w:rFonts w:ascii="Avenir Next" w:hAnsi="Avenir Next" w:cs="Arial"/>
          <w:color w:val="808080" w:themeColor="background1" w:themeShade="80"/>
          <w:sz w:val="22"/>
          <w:szCs w:val="22"/>
        </w:rPr>
      </w:pPr>
      <w:r w:rsidRPr="000363B3">
        <w:rPr>
          <w:rFonts w:ascii="Avenir Next" w:hAnsi="Avenir Next" w:cs="Arial"/>
          <w:color w:val="808080" w:themeColor="background1" w:themeShade="80"/>
          <w:sz w:val="22"/>
          <w:szCs w:val="22"/>
        </w:rPr>
        <w:t xml:space="preserve">If the company is subject to a </w:t>
      </w:r>
      <w:r w:rsidRPr="000363B3">
        <w:rPr>
          <w:rFonts w:ascii="Avenir Next" w:hAnsi="Avenir Next" w:cs="Arial"/>
          <w:color w:val="808080" w:themeColor="background1" w:themeShade="80"/>
          <w:sz w:val="22"/>
          <w:szCs w:val="22"/>
        </w:rPr>
        <w:t>Moratorium under Part A1 of the Insolvency Act 1986</w:t>
      </w:r>
      <w:r w:rsidRPr="000363B3">
        <w:rPr>
          <w:rFonts w:ascii="Avenir Next" w:hAnsi="Avenir Next" w:cs="Arial"/>
          <w:color w:val="808080" w:themeColor="background1" w:themeShade="80"/>
          <w:sz w:val="22"/>
          <w:szCs w:val="22"/>
        </w:rPr>
        <w:t xml:space="preserve"> then the priority </w:t>
      </w:r>
      <w:r w:rsidR="000363B3" w:rsidRPr="000363B3">
        <w:rPr>
          <w:rFonts w:ascii="Avenir Next" w:hAnsi="Avenir Next" w:cs="Arial"/>
          <w:color w:val="808080" w:themeColor="background1" w:themeShade="80"/>
          <w:sz w:val="22"/>
          <w:szCs w:val="22"/>
        </w:rPr>
        <w:t>may</w:t>
      </w:r>
      <w:r w:rsidRPr="000363B3">
        <w:rPr>
          <w:rFonts w:ascii="Avenir Next" w:hAnsi="Avenir Next" w:cs="Arial"/>
          <w:color w:val="808080" w:themeColor="background1" w:themeShade="80"/>
          <w:sz w:val="22"/>
          <w:szCs w:val="22"/>
        </w:rPr>
        <w:t xml:space="preserve"> change as </w:t>
      </w:r>
      <w:r w:rsidR="000363B3" w:rsidRPr="000363B3">
        <w:rPr>
          <w:rFonts w:ascii="Avenir Next" w:hAnsi="Avenir Next" w:cs="Arial"/>
          <w:color w:val="808080" w:themeColor="background1" w:themeShade="80"/>
          <w:sz w:val="22"/>
          <w:szCs w:val="22"/>
        </w:rPr>
        <w:t xml:space="preserve">certain unpaid pre- </w:t>
      </w:r>
      <w:r w:rsidR="000363B3" w:rsidRPr="000363B3">
        <w:rPr>
          <w:rFonts w:ascii="Avenir Next" w:hAnsi="Avenir Next" w:cs="Arial"/>
          <w:color w:val="808080" w:themeColor="background1" w:themeShade="80"/>
          <w:sz w:val="22"/>
          <w:szCs w:val="22"/>
        </w:rPr>
        <w:t>Moratorium</w:t>
      </w:r>
      <w:r w:rsidR="000363B3" w:rsidRPr="000363B3">
        <w:rPr>
          <w:rFonts w:ascii="Avenir Next" w:hAnsi="Avenir Next" w:cs="Arial"/>
          <w:color w:val="808080" w:themeColor="background1" w:themeShade="80"/>
          <w:sz w:val="22"/>
          <w:szCs w:val="22"/>
        </w:rPr>
        <w:t xml:space="preserve"> or </w:t>
      </w:r>
      <w:r w:rsidR="000363B3" w:rsidRPr="000363B3">
        <w:rPr>
          <w:rFonts w:ascii="Avenir Next" w:hAnsi="Avenir Next" w:cs="Arial"/>
          <w:color w:val="808080" w:themeColor="background1" w:themeShade="80"/>
          <w:sz w:val="22"/>
          <w:szCs w:val="22"/>
        </w:rPr>
        <w:t>Moratorium</w:t>
      </w:r>
      <w:r w:rsidR="000363B3" w:rsidRPr="000363B3">
        <w:rPr>
          <w:rFonts w:ascii="Avenir Next" w:hAnsi="Avenir Next" w:cs="Arial"/>
          <w:color w:val="808080" w:themeColor="background1" w:themeShade="80"/>
          <w:sz w:val="22"/>
          <w:szCs w:val="22"/>
        </w:rPr>
        <w:t xml:space="preserve"> debts such as debts owed to an employee are paid even before the liquidators remuneration.</w:t>
      </w:r>
    </w:p>
    <w:p w14:paraId="0C13F1B1" w14:textId="77777777" w:rsidR="003377D2" w:rsidRPr="000363B3" w:rsidRDefault="003377D2" w:rsidP="000363B3">
      <w:pPr>
        <w:ind w:left="720"/>
        <w:jc w:val="both"/>
        <w:rPr>
          <w:rFonts w:ascii="Avenir Next" w:hAnsi="Avenir Next" w:cs="Arial"/>
          <w:color w:val="808080" w:themeColor="background1" w:themeShade="80"/>
          <w:sz w:val="22"/>
          <w:szCs w:val="22"/>
        </w:rPr>
      </w:pPr>
    </w:p>
    <w:p w14:paraId="55C402CC" w14:textId="2012CB74" w:rsidR="009B0723" w:rsidRPr="00B455E5" w:rsidRDefault="00DF75F8" w:rsidP="00087F21">
      <w:pPr>
        <w:jc w:val="both"/>
        <w:rPr>
          <w:rFonts w:ascii="Avenir Next Demi Bold" w:hAnsi="Avenir Next Demi Bold" w:cs="Arial"/>
          <w:b/>
          <w:bCs/>
          <w:sz w:val="22"/>
          <w:szCs w:val="22"/>
          <w:lang w:val="en-GB"/>
        </w:rPr>
      </w:pPr>
      <w:r w:rsidRPr="00D200E3">
        <w:rPr>
          <w:rFonts w:ascii="Avenir Next Demi Bold" w:hAnsi="Avenir Next Demi Bold" w:cs="Arial"/>
          <w:b/>
          <w:bCs/>
          <w:sz w:val="22"/>
          <w:szCs w:val="22"/>
          <w:highlight w:val="yellow"/>
          <w:lang w:val="en-GB"/>
        </w:rPr>
        <w:t>QUESTION 4</w:t>
      </w:r>
      <w:r w:rsidR="009B0723" w:rsidRPr="00D200E3">
        <w:rPr>
          <w:rFonts w:ascii="Avenir Next Demi Bold" w:hAnsi="Avenir Next Demi Bold" w:cs="Arial"/>
          <w:b/>
          <w:bCs/>
          <w:sz w:val="22"/>
          <w:szCs w:val="22"/>
          <w:highlight w:val="yellow"/>
          <w:lang w:val="en-GB"/>
        </w:rPr>
        <w:t xml:space="preserve"> (fact-based application-type question) [15 marks</w:t>
      </w:r>
      <w:r w:rsidR="006A2646" w:rsidRPr="00D200E3">
        <w:rPr>
          <w:rFonts w:ascii="Avenir Next Demi Bold" w:hAnsi="Avenir Next Demi Bold" w:cs="Arial"/>
          <w:b/>
          <w:bCs/>
          <w:sz w:val="22"/>
          <w:szCs w:val="22"/>
          <w:highlight w:val="yellow"/>
          <w:lang w:val="en-GB"/>
        </w:rPr>
        <w:t xml:space="preserve"> in total</w:t>
      </w:r>
      <w:r w:rsidR="009B0723" w:rsidRPr="00D200E3">
        <w:rPr>
          <w:rFonts w:ascii="Avenir Next Demi Bold" w:hAnsi="Avenir Next Demi Bold" w:cs="Arial"/>
          <w:b/>
          <w:bCs/>
          <w:sz w:val="22"/>
          <w:szCs w:val="22"/>
          <w:highlight w:val="yellow"/>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in order to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lastRenderedPageBreak/>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D200E3">
        <w:rPr>
          <w:rFonts w:ascii="Avenir Next Demi Bold" w:hAnsi="Avenir Next Demi Bold" w:cs="Arial"/>
          <w:b/>
          <w:bCs/>
          <w:sz w:val="22"/>
          <w:szCs w:val="22"/>
          <w:highlight w:val="yellow"/>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5237771F" w14:textId="22372719" w:rsidR="00EA3B38" w:rsidRDefault="00BB03D7"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w:t>
      </w:r>
      <w:r w:rsidR="00E04725">
        <w:rPr>
          <w:rFonts w:ascii="Avenir Next" w:hAnsi="Avenir Next" w:cs="Arial"/>
          <w:color w:val="808080" w:themeColor="background1" w:themeShade="80"/>
          <w:sz w:val="22"/>
          <w:szCs w:val="22"/>
        </w:rPr>
        <w:t>he floating charge was granted in February 2022, 8 months before the petition was filed on the 14 October 2021 which is deemed as the commencement date as per section 129 of the Act</w:t>
      </w:r>
      <w:r>
        <w:rPr>
          <w:rFonts w:ascii="Avenir Next" w:hAnsi="Avenir Next" w:cs="Arial"/>
          <w:color w:val="808080" w:themeColor="background1" w:themeShade="80"/>
          <w:sz w:val="22"/>
          <w:szCs w:val="22"/>
        </w:rPr>
        <w:t>. Section 245 allows for</w:t>
      </w:r>
      <w:r w:rsidR="00522A3C">
        <w:rPr>
          <w:rFonts w:ascii="Avenir Next" w:hAnsi="Avenir Next" w:cs="Arial"/>
          <w:color w:val="808080" w:themeColor="background1" w:themeShade="80"/>
          <w:sz w:val="22"/>
          <w:szCs w:val="22"/>
        </w:rPr>
        <w:t xml:space="preserve"> a floating charges which have been granted to  an unconnected party within 12 months of the onset of insolvency to be invalidated. The aim of </w:t>
      </w:r>
      <w:r w:rsidR="00522A3C" w:rsidRPr="00522A3C">
        <w:rPr>
          <w:rFonts w:ascii="Avenir Next" w:hAnsi="Avenir Next" w:cs="Arial"/>
          <w:color w:val="808080" w:themeColor="background1" w:themeShade="80"/>
          <w:sz w:val="22"/>
          <w:szCs w:val="22"/>
        </w:rPr>
        <w:t>Section 245</w:t>
      </w:r>
      <w:r w:rsidR="00522A3C">
        <w:rPr>
          <w:rFonts w:ascii="Avenir Next" w:hAnsi="Avenir Next" w:cs="Arial"/>
          <w:color w:val="808080" w:themeColor="background1" w:themeShade="80"/>
          <w:sz w:val="22"/>
          <w:szCs w:val="22"/>
        </w:rPr>
        <w:t xml:space="preserve"> is to prevent pre-existing unsecured creditors to obtain security.  Unless </w:t>
      </w:r>
      <w:r w:rsidR="00D31587">
        <w:rPr>
          <w:rFonts w:ascii="Avenir Next" w:hAnsi="Avenir Next" w:cs="Arial"/>
          <w:color w:val="808080" w:themeColor="background1" w:themeShade="80"/>
          <w:sz w:val="22"/>
          <w:szCs w:val="22"/>
        </w:rPr>
        <w:t xml:space="preserve">the floating charge can be considered new consideration it will be invalidated. The consideration as per </w:t>
      </w:r>
      <w:r w:rsidR="00D31587">
        <w:rPr>
          <w:rFonts w:ascii="Avenir Next" w:hAnsi="Avenir Next" w:cs="Arial"/>
          <w:color w:val="808080" w:themeColor="background1" w:themeShade="80"/>
          <w:sz w:val="22"/>
          <w:szCs w:val="22"/>
        </w:rPr>
        <w:t>Section 245</w:t>
      </w:r>
      <w:r w:rsidR="00D31587">
        <w:rPr>
          <w:rFonts w:ascii="Avenir Next" w:hAnsi="Avenir Next" w:cs="Arial"/>
          <w:color w:val="808080" w:themeColor="background1" w:themeShade="80"/>
          <w:sz w:val="22"/>
          <w:szCs w:val="22"/>
        </w:rPr>
        <w:t xml:space="preserve"> will be considered new if the consideration was paid the same time or after the floating charge was created or the value</w:t>
      </w:r>
      <w:r w:rsidR="00D13D5B">
        <w:rPr>
          <w:rFonts w:ascii="Avenir Next" w:hAnsi="Avenir Next" w:cs="Arial"/>
          <w:color w:val="808080" w:themeColor="background1" w:themeShade="80"/>
          <w:sz w:val="22"/>
          <w:szCs w:val="22"/>
        </w:rPr>
        <w:t xml:space="preserve"> of the consideration consists of reduction or discharge at the same time or creation of the floating charge.</w:t>
      </w:r>
    </w:p>
    <w:p w14:paraId="5DEB50A5" w14:textId="77777777" w:rsidR="00E04725" w:rsidRPr="00B84055" w:rsidRDefault="00E04725" w:rsidP="00EA3B38">
      <w:pPr>
        <w:jc w:val="both"/>
        <w:rPr>
          <w:rFonts w:ascii="Avenir Next" w:hAnsi="Avenir Next" w:cs="Arial"/>
          <w:color w:val="808080" w:themeColor="background1" w:themeShade="80"/>
          <w:sz w:val="22"/>
          <w:szCs w:val="22"/>
        </w:rPr>
      </w:pP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D200E3">
        <w:rPr>
          <w:rFonts w:ascii="Avenir Next Demi Bold" w:hAnsi="Avenir Next Demi Bold" w:cs="Arial"/>
          <w:b/>
          <w:bCs/>
          <w:sz w:val="22"/>
          <w:szCs w:val="22"/>
          <w:highlight w:val="yellow"/>
        </w:rPr>
        <w:t xml:space="preserve">Question 4.2 [maximum </w:t>
      </w:r>
      <w:r w:rsidR="00311816" w:rsidRPr="00D200E3">
        <w:rPr>
          <w:rFonts w:ascii="Avenir Next Demi Bold" w:hAnsi="Avenir Next Demi Bold" w:cs="Arial"/>
          <w:b/>
          <w:bCs/>
          <w:sz w:val="22"/>
          <w:szCs w:val="22"/>
          <w:highlight w:val="yellow"/>
        </w:rPr>
        <w:t>6</w:t>
      </w:r>
      <w:r w:rsidRPr="00D200E3">
        <w:rPr>
          <w:rFonts w:ascii="Avenir Next Demi Bold" w:hAnsi="Avenir Next Demi Bold" w:cs="Arial"/>
          <w:b/>
          <w:bCs/>
          <w:sz w:val="22"/>
          <w:szCs w:val="22"/>
          <w:highlight w:val="yellow"/>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7962D63" w14:textId="77CD6A7B" w:rsidR="00EA3B38" w:rsidRDefault="00D13D5B"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sale </w:t>
      </w:r>
      <w:r w:rsidRPr="00D13D5B">
        <w:rPr>
          <w:rFonts w:ascii="Avenir Next" w:hAnsi="Avenir Next" w:cs="Arial"/>
          <w:color w:val="808080" w:themeColor="background1" w:themeShade="80"/>
          <w:sz w:val="22"/>
          <w:szCs w:val="22"/>
        </w:rPr>
        <w:t>of the marble cutting machines</w:t>
      </w:r>
      <w:r>
        <w:rPr>
          <w:rFonts w:ascii="Avenir Next" w:hAnsi="Avenir Next" w:cs="Arial"/>
          <w:color w:val="808080" w:themeColor="background1" w:themeShade="80"/>
          <w:sz w:val="22"/>
          <w:szCs w:val="22"/>
        </w:rPr>
        <w:t xml:space="preserve"> was made to a </w:t>
      </w:r>
      <w:r w:rsidR="00537CBC">
        <w:rPr>
          <w:rFonts w:ascii="Avenir Next" w:hAnsi="Avenir Next" w:cs="Arial"/>
          <w:color w:val="808080" w:themeColor="background1" w:themeShade="80"/>
          <w:sz w:val="22"/>
          <w:szCs w:val="22"/>
        </w:rPr>
        <w:t>Rita, a connected party</w:t>
      </w:r>
      <w:r>
        <w:rPr>
          <w:rFonts w:ascii="Avenir Next" w:hAnsi="Avenir Next" w:cs="Arial"/>
          <w:color w:val="808080" w:themeColor="background1" w:themeShade="80"/>
          <w:sz w:val="22"/>
          <w:szCs w:val="22"/>
        </w:rPr>
        <w:t xml:space="preserve"> in July 2022, while the company was in financial difficulty and 3 months before the petition was filed.  The sale was for </w:t>
      </w:r>
      <w:r w:rsidRPr="00D13D5B">
        <w:rPr>
          <w:rFonts w:ascii="Avenir Next" w:hAnsi="Avenir Next" w:cs="Arial"/>
          <w:color w:val="808080" w:themeColor="background1" w:themeShade="80"/>
          <w:sz w:val="22"/>
          <w:szCs w:val="22"/>
        </w:rPr>
        <w:t>GBP 10,000 cash</w:t>
      </w:r>
      <w:r>
        <w:rPr>
          <w:rFonts w:ascii="Avenir Next" w:hAnsi="Avenir Next" w:cs="Arial"/>
          <w:color w:val="808080" w:themeColor="background1" w:themeShade="80"/>
          <w:sz w:val="22"/>
          <w:szCs w:val="22"/>
        </w:rPr>
        <w:t xml:space="preserve"> even though t</w:t>
      </w:r>
      <w:r w:rsidRPr="00D13D5B">
        <w:rPr>
          <w:rFonts w:ascii="Avenir Next" w:hAnsi="Avenir Next" w:cs="Arial"/>
          <w:color w:val="808080" w:themeColor="background1" w:themeShade="80"/>
          <w:sz w:val="22"/>
          <w:szCs w:val="22"/>
        </w:rPr>
        <w:t>he machines had been bought for GBP 25,000 a year before.</w:t>
      </w:r>
      <w:r>
        <w:rPr>
          <w:rFonts w:ascii="Avenir Next" w:hAnsi="Avenir Next" w:cs="Arial"/>
          <w:color w:val="808080" w:themeColor="background1" w:themeShade="80"/>
          <w:sz w:val="22"/>
          <w:szCs w:val="22"/>
        </w:rPr>
        <w:t xml:space="preserve"> Section </w:t>
      </w:r>
      <w:r w:rsidR="00C40DF5">
        <w:rPr>
          <w:rFonts w:ascii="Avenir Next" w:hAnsi="Avenir Next" w:cs="Arial"/>
          <w:color w:val="808080" w:themeColor="background1" w:themeShade="80"/>
          <w:sz w:val="22"/>
          <w:szCs w:val="22"/>
        </w:rPr>
        <w:t xml:space="preserve">423 of the Act allows for a liquidator to attack a transaction which intends to defraud creditors.  The liquidator will have to prove that the transaction was at an undervalue and that the transaction either put assets beyond the reach of a party making or may make a claim against the company or that the transaction prejudice the interest of the party. </w:t>
      </w:r>
      <w:r w:rsidR="00537CBC">
        <w:rPr>
          <w:rFonts w:ascii="Avenir Next" w:hAnsi="Avenir Next" w:cs="Arial"/>
          <w:color w:val="808080" w:themeColor="background1" w:themeShade="80"/>
          <w:sz w:val="22"/>
          <w:szCs w:val="22"/>
        </w:rPr>
        <w:t xml:space="preserve"> There is no time restriction regarding when the transaction was done.  </w:t>
      </w:r>
    </w:p>
    <w:p w14:paraId="1E7AF1F0" w14:textId="6DA04466" w:rsidR="007C0654" w:rsidRDefault="007C0654" w:rsidP="00EA3B38">
      <w:pPr>
        <w:jc w:val="both"/>
        <w:rPr>
          <w:rFonts w:ascii="Avenir Next" w:hAnsi="Avenir Next" w:cs="Arial"/>
          <w:color w:val="808080" w:themeColor="background1" w:themeShade="80"/>
          <w:sz w:val="22"/>
          <w:szCs w:val="22"/>
        </w:rPr>
      </w:pPr>
    </w:p>
    <w:p w14:paraId="070ABF9B" w14:textId="79D5FCE6" w:rsidR="007E2919" w:rsidRDefault="007C0654" w:rsidP="007E2919">
      <w:pPr>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sale of the marble cutting machines will also be caught by the anti- deprivation principle. It provides that</w:t>
      </w:r>
      <w:r w:rsidR="00C24AE3">
        <w:rPr>
          <w:rFonts w:ascii="Avenir Next" w:hAnsi="Avenir Next" w:cs="Arial"/>
          <w:color w:val="808080" w:themeColor="background1" w:themeShade="80"/>
          <w:sz w:val="22"/>
          <w:szCs w:val="22"/>
        </w:rPr>
        <w:t xml:space="preserve"> creditors of an insolvent estate must not deprived of an asset which would have otherwise been available to creditors. It is crucial that the deprivation is triggered by the insolvency. In this instance the sale was triggered by cash flow problems. </w:t>
      </w:r>
    </w:p>
    <w:p w14:paraId="1FFADED9" w14:textId="77777777" w:rsidR="00C24AE3" w:rsidRDefault="00C24AE3"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D200E3">
        <w:rPr>
          <w:rFonts w:ascii="Avenir Next Demi Bold" w:hAnsi="Avenir Next Demi Bold" w:cs="Arial"/>
          <w:b/>
          <w:bCs/>
          <w:sz w:val="22"/>
          <w:szCs w:val="22"/>
          <w:highlight w:val="yellow"/>
        </w:rPr>
        <w:t xml:space="preserve">Question 4.3 [maximum </w:t>
      </w:r>
      <w:r w:rsidR="00311816" w:rsidRPr="00D200E3">
        <w:rPr>
          <w:rFonts w:ascii="Avenir Next Demi Bold" w:hAnsi="Avenir Next Demi Bold" w:cs="Arial"/>
          <w:b/>
          <w:bCs/>
          <w:sz w:val="22"/>
          <w:szCs w:val="22"/>
          <w:highlight w:val="yellow"/>
        </w:rPr>
        <w:t>4</w:t>
      </w:r>
      <w:r w:rsidRPr="00D200E3">
        <w:rPr>
          <w:rFonts w:ascii="Avenir Next Demi Bold" w:hAnsi="Avenir Next Demi Bold" w:cs="Arial"/>
          <w:b/>
          <w:bCs/>
          <w:sz w:val="22"/>
          <w:szCs w:val="22"/>
          <w:highlight w:val="yellow"/>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3D1C1325" w14:textId="1A27CEE4" w:rsidR="00537CBC" w:rsidRPr="00F94BA9" w:rsidRDefault="00537CBC" w:rsidP="003D115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payments to Hard and Fast Ltd was made in November, a month after the liquidation had commenced. </w:t>
      </w:r>
      <w:r w:rsidR="003D115C">
        <w:rPr>
          <w:rFonts w:ascii="Avenir Next" w:hAnsi="Avenir Next" w:cs="Arial"/>
          <w:color w:val="808080" w:themeColor="background1" w:themeShade="80"/>
          <w:sz w:val="22"/>
          <w:szCs w:val="22"/>
        </w:rPr>
        <w:t xml:space="preserve"> Section 127 allows any disposition of property made after the commencement of the liquidation to be avoided. </w:t>
      </w:r>
      <w:r w:rsidR="006E6E4C">
        <w:rPr>
          <w:rFonts w:ascii="Avenir Next" w:hAnsi="Avenir Next" w:cs="Arial"/>
          <w:color w:val="808080" w:themeColor="background1" w:themeShade="80"/>
          <w:sz w:val="22"/>
          <w:szCs w:val="22"/>
        </w:rPr>
        <w:t xml:space="preserve">The court however has the discretion to validate a </w:t>
      </w:r>
      <w:r w:rsidR="006E6E4C" w:rsidRPr="006E6E4C">
        <w:rPr>
          <w:rFonts w:ascii="Avenir Next" w:hAnsi="Avenir Next" w:cs="Arial"/>
          <w:color w:val="808080" w:themeColor="background1" w:themeShade="80"/>
          <w:sz w:val="22"/>
          <w:szCs w:val="22"/>
        </w:rPr>
        <w:t>disposition</w:t>
      </w:r>
      <w:r w:rsidR="006E6E4C">
        <w:rPr>
          <w:rFonts w:ascii="Avenir Next" w:hAnsi="Avenir Next" w:cs="Arial"/>
          <w:color w:val="808080" w:themeColor="background1" w:themeShade="80"/>
          <w:sz w:val="22"/>
          <w:szCs w:val="22"/>
        </w:rPr>
        <w:t xml:space="preserve"> made after the commencement date. It is necessary for a company to carry on trading while it is subject to a winding up petition as it will allow the company to defend the petition. As the payment was made to a supplier the liquidator can apply to the court for a validation order.</w:t>
      </w:r>
    </w:p>
    <w:p w14:paraId="6F38B806" w14:textId="79173AF8" w:rsidR="009452DF" w:rsidRPr="00B84055" w:rsidRDefault="009452DF" w:rsidP="009452DF">
      <w:pPr>
        <w:jc w:val="both"/>
        <w:rPr>
          <w:rFonts w:ascii="Avenir Next" w:hAnsi="Avenir Next" w:cs="Arial"/>
          <w:color w:val="808080" w:themeColor="background1" w:themeShade="80"/>
          <w:sz w:val="22"/>
          <w:szCs w:val="22"/>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80066" w14:textId="77777777" w:rsidR="00DD7551" w:rsidRDefault="00DD7551" w:rsidP="00241B44">
      <w:r>
        <w:separator/>
      </w:r>
    </w:p>
  </w:endnote>
  <w:endnote w:type="continuationSeparator" w:id="0">
    <w:p w14:paraId="4BAFBD11" w14:textId="77777777" w:rsidR="00DD7551" w:rsidRDefault="00DD755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374CC7D7"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704648">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6A93CA33" w:rsidR="00241FA3" w:rsidRPr="00A84235" w:rsidRDefault="0073158B" w:rsidP="009B4976">
    <w:pPr>
      <w:pStyle w:val="Footer"/>
      <w:ind w:right="360"/>
      <w:rPr>
        <w:rFonts w:ascii="Avenir Next" w:hAnsi="Avenir Next" w:cs="Arial"/>
        <w:sz w:val="22"/>
        <w:szCs w:val="22"/>
        <w:lang w:val="en-GB"/>
      </w:rPr>
    </w:pPr>
    <w:r w:rsidRPr="00A84235">
      <w:rPr>
        <w:rFonts w:ascii="Avenir Next" w:hAnsi="Avenir Next" w:cs="Arial"/>
        <w:sz w:val="22"/>
        <w:szCs w:val="22"/>
        <w:lang w:val="en-GB"/>
      </w:rPr>
      <w:t>student</w:t>
    </w:r>
    <w:r w:rsidR="00AE5B6F" w:rsidRPr="00A84235">
      <w:rPr>
        <w:rFonts w:ascii="Avenir Next" w:hAnsi="Avenir Next" w:cs="Arial"/>
        <w:sz w:val="22"/>
        <w:szCs w:val="22"/>
        <w:lang w:val="en-GB"/>
      </w:rPr>
      <w:t>ID</w:t>
    </w:r>
    <w:r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9BE5A" w14:textId="77777777" w:rsidR="00DD7551" w:rsidRDefault="00DD7551" w:rsidP="00241B44">
      <w:r>
        <w:separator/>
      </w:r>
    </w:p>
  </w:footnote>
  <w:footnote w:type="continuationSeparator" w:id="0">
    <w:p w14:paraId="011FA542" w14:textId="77777777" w:rsidR="00DD7551" w:rsidRDefault="00DD755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6411C"/>
    <w:multiLevelType w:val="hybridMultilevel"/>
    <w:tmpl w:val="0C742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21652"/>
    <w:multiLevelType w:val="hybridMultilevel"/>
    <w:tmpl w:val="EE0CD9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B52BAE"/>
    <w:multiLevelType w:val="hybridMultilevel"/>
    <w:tmpl w:val="C3540D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60B5D"/>
    <w:multiLevelType w:val="hybridMultilevel"/>
    <w:tmpl w:val="9602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A43BF"/>
    <w:multiLevelType w:val="hybridMultilevel"/>
    <w:tmpl w:val="44FA7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383EA6"/>
    <w:multiLevelType w:val="hybridMultilevel"/>
    <w:tmpl w:val="849E1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54050D"/>
    <w:multiLevelType w:val="hybridMultilevel"/>
    <w:tmpl w:val="E0026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0" w15:restartNumberingAfterBreak="0">
    <w:nsid w:val="67CE1E3A"/>
    <w:multiLevelType w:val="hybridMultilevel"/>
    <w:tmpl w:val="44FA76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F65D04"/>
    <w:multiLevelType w:val="hybridMultilevel"/>
    <w:tmpl w:val="4B88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1160304">
    <w:abstractNumId w:val="5"/>
  </w:num>
  <w:num w:numId="2" w16cid:durableId="513030679">
    <w:abstractNumId w:val="1"/>
  </w:num>
  <w:num w:numId="3" w16cid:durableId="639000887">
    <w:abstractNumId w:val="0"/>
  </w:num>
  <w:num w:numId="4" w16cid:durableId="1996254935">
    <w:abstractNumId w:val="14"/>
  </w:num>
  <w:num w:numId="5" w16cid:durableId="135149007">
    <w:abstractNumId w:val="17"/>
  </w:num>
  <w:num w:numId="6" w16cid:durableId="186871364">
    <w:abstractNumId w:val="2"/>
  </w:num>
  <w:num w:numId="7" w16cid:durableId="1763335163">
    <w:abstractNumId w:val="18"/>
  </w:num>
  <w:num w:numId="8" w16cid:durableId="1713310913">
    <w:abstractNumId w:val="23"/>
  </w:num>
  <w:num w:numId="9" w16cid:durableId="1044673702">
    <w:abstractNumId w:val="15"/>
  </w:num>
  <w:num w:numId="10" w16cid:durableId="1279995845">
    <w:abstractNumId w:val="24"/>
  </w:num>
  <w:num w:numId="11" w16cid:durableId="971709081">
    <w:abstractNumId w:val="8"/>
  </w:num>
  <w:num w:numId="12" w16cid:durableId="1874267001">
    <w:abstractNumId w:val="21"/>
  </w:num>
  <w:num w:numId="13" w16cid:durableId="1748309922">
    <w:abstractNumId w:val="16"/>
  </w:num>
  <w:num w:numId="14" w16cid:durableId="1641036896">
    <w:abstractNumId w:val="7"/>
  </w:num>
  <w:num w:numId="15" w16cid:durableId="1214389298">
    <w:abstractNumId w:val="19"/>
  </w:num>
  <w:num w:numId="16" w16cid:durableId="953291035">
    <w:abstractNumId w:val="22"/>
  </w:num>
  <w:num w:numId="17" w16cid:durableId="676620208">
    <w:abstractNumId w:val="13"/>
  </w:num>
  <w:num w:numId="18" w16cid:durableId="336543483">
    <w:abstractNumId w:val="9"/>
  </w:num>
  <w:num w:numId="19" w16cid:durableId="882058131">
    <w:abstractNumId w:val="25"/>
  </w:num>
  <w:num w:numId="20" w16cid:durableId="1184369094">
    <w:abstractNumId w:val="3"/>
  </w:num>
  <w:num w:numId="21" w16cid:durableId="618219628">
    <w:abstractNumId w:val="10"/>
  </w:num>
  <w:num w:numId="22" w16cid:durableId="1554343557">
    <w:abstractNumId w:val="12"/>
  </w:num>
  <w:num w:numId="23" w16cid:durableId="534580399">
    <w:abstractNumId w:val="11"/>
  </w:num>
  <w:num w:numId="24" w16cid:durableId="1507675989">
    <w:abstractNumId w:val="6"/>
  </w:num>
  <w:num w:numId="25" w16cid:durableId="815217541">
    <w:abstractNumId w:val="4"/>
  </w:num>
  <w:num w:numId="26" w16cid:durableId="1429961400">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045088"/>
    <w:rsid w:val="00010BA0"/>
    <w:rsid w:val="00010D23"/>
    <w:rsid w:val="00015035"/>
    <w:rsid w:val="00020557"/>
    <w:rsid w:val="00021FC2"/>
    <w:rsid w:val="000250C7"/>
    <w:rsid w:val="00026F16"/>
    <w:rsid w:val="000363B3"/>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10C6"/>
    <w:rsid w:val="000D55A8"/>
    <w:rsid w:val="000E4841"/>
    <w:rsid w:val="000F1677"/>
    <w:rsid w:val="000F3D6C"/>
    <w:rsid w:val="00101694"/>
    <w:rsid w:val="00101707"/>
    <w:rsid w:val="00102CC9"/>
    <w:rsid w:val="0010593A"/>
    <w:rsid w:val="0011473D"/>
    <w:rsid w:val="00115C85"/>
    <w:rsid w:val="00123855"/>
    <w:rsid w:val="00126A4D"/>
    <w:rsid w:val="0014171F"/>
    <w:rsid w:val="0014622C"/>
    <w:rsid w:val="00152348"/>
    <w:rsid w:val="00152886"/>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12001"/>
    <w:rsid w:val="002356EA"/>
    <w:rsid w:val="0024116D"/>
    <w:rsid w:val="00241B44"/>
    <w:rsid w:val="00241FA3"/>
    <w:rsid w:val="00245EFB"/>
    <w:rsid w:val="0025386E"/>
    <w:rsid w:val="002638B0"/>
    <w:rsid w:val="0026647A"/>
    <w:rsid w:val="002668D3"/>
    <w:rsid w:val="0027299F"/>
    <w:rsid w:val="00273B38"/>
    <w:rsid w:val="00280A5B"/>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5B95"/>
    <w:rsid w:val="0033768C"/>
    <w:rsid w:val="003377D2"/>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A4541"/>
    <w:rsid w:val="003B170F"/>
    <w:rsid w:val="003B3C5F"/>
    <w:rsid w:val="003C4471"/>
    <w:rsid w:val="003D0A6D"/>
    <w:rsid w:val="003D115C"/>
    <w:rsid w:val="003E0B16"/>
    <w:rsid w:val="003E1BBF"/>
    <w:rsid w:val="003E67D1"/>
    <w:rsid w:val="00401BAB"/>
    <w:rsid w:val="00404329"/>
    <w:rsid w:val="00405DC1"/>
    <w:rsid w:val="00411E57"/>
    <w:rsid w:val="00415F1F"/>
    <w:rsid w:val="0042108F"/>
    <w:rsid w:val="00422E70"/>
    <w:rsid w:val="00430FED"/>
    <w:rsid w:val="00434A8C"/>
    <w:rsid w:val="00435114"/>
    <w:rsid w:val="00437297"/>
    <w:rsid w:val="00442D43"/>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B325C"/>
    <w:rsid w:val="004D1A5A"/>
    <w:rsid w:val="004D2FFF"/>
    <w:rsid w:val="004D3721"/>
    <w:rsid w:val="004D47A4"/>
    <w:rsid w:val="004D64F9"/>
    <w:rsid w:val="004E3A6B"/>
    <w:rsid w:val="004E622C"/>
    <w:rsid w:val="004F5FDF"/>
    <w:rsid w:val="005177FE"/>
    <w:rsid w:val="00520242"/>
    <w:rsid w:val="0052263B"/>
    <w:rsid w:val="00522A3C"/>
    <w:rsid w:val="00524728"/>
    <w:rsid w:val="005331CA"/>
    <w:rsid w:val="00537970"/>
    <w:rsid w:val="00537CBC"/>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1083"/>
    <w:rsid w:val="005A6FF2"/>
    <w:rsid w:val="005A726D"/>
    <w:rsid w:val="005B67AC"/>
    <w:rsid w:val="005B79F4"/>
    <w:rsid w:val="005D09BD"/>
    <w:rsid w:val="005D16DD"/>
    <w:rsid w:val="005D43E0"/>
    <w:rsid w:val="005D58A3"/>
    <w:rsid w:val="005E1B79"/>
    <w:rsid w:val="005E259F"/>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624AB"/>
    <w:rsid w:val="006639DB"/>
    <w:rsid w:val="006661EF"/>
    <w:rsid w:val="00677AEB"/>
    <w:rsid w:val="00680EF2"/>
    <w:rsid w:val="00687A1D"/>
    <w:rsid w:val="006925C1"/>
    <w:rsid w:val="00697EA1"/>
    <w:rsid w:val="006A2646"/>
    <w:rsid w:val="006A6530"/>
    <w:rsid w:val="006B435A"/>
    <w:rsid w:val="006B4C64"/>
    <w:rsid w:val="006D282B"/>
    <w:rsid w:val="006D6BD5"/>
    <w:rsid w:val="006E0D3B"/>
    <w:rsid w:val="006E481A"/>
    <w:rsid w:val="006E5298"/>
    <w:rsid w:val="006E6E4C"/>
    <w:rsid w:val="006F4A78"/>
    <w:rsid w:val="006F734A"/>
    <w:rsid w:val="00700D83"/>
    <w:rsid w:val="00704648"/>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6D86"/>
    <w:rsid w:val="0076764D"/>
    <w:rsid w:val="0077498C"/>
    <w:rsid w:val="007809BC"/>
    <w:rsid w:val="00783A21"/>
    <w:rsid w:val="00784128"/>
    <w:rsid w:val="00787BCC"/>
    <w:rsid w:val="00793173"/>
    <w:rsid w:val="007A2A33"/>
    <w:rsid w:val="007A5171"/>
    <w:rsid w:val="007B5C89"/>
    <w:rsid w:val="007C0654"/>
    <w:rsid w:val="007C1FCC"/>
    <w:rsid w:val="007C6201"/>
    <w:rsid w:val="007D7C92"/>
    <w:rsid w:val="007E1154"/>
    <w:rsid w:val="007E2919"/>
    <w:rsid w:val="007E46A8"/>
    <w:rsid w:val="007E6BA4"/>
    <w:rsid w:val="007F1149"/>
    <w:rsid w:val="007F41F8"/>
    <w:rsid w:val="007F659B"/>
    <w:rsid w:val="0080441E"/>
    <w:rsid w:val="0080454E"/>
    <w:rsid w:val="00804C32"/>
    <w:rsid w:val="00806302"/>
    <w:rsid w:val="00807119"/>
    <w:rsid w:val="00820A89"/>
    <w:rsid w:val="0082483F"/>
    <w:rsid w:val="008279C0"/>
    <w:rsid w:val="00867701"/>
    <w:rsid w:val="00871C74"/>
    <w:rsid w:val="008723F3"/>
    <w:rsid w:val="00876F56"/>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452DF"/>
    <w:rsid w:val="00951AA8"/>
    <w:rsid w:val="0095207B"/>
    <w:rsid w:val="00962045"/>
    <w:rsid w:val="00980E61"/>
    <w:rsid w:val="0099133D"/>
    <w:rsid w:val="00991428"/>
    <w:rsid w:val="00992676"/>
    <w:rsid w:val="009954B2"/>
    <w:rsid w:val="00996691"/>
    <w:rsid w:val="009A3AB7"/>
    <w:rsid w:val="009B0723"/>
    <w:rsid w:val="009B07AD"/>
    <w:rsid w:val="009B0883"/>
    <w:rsid w:val="009B15E2"/>
    <w:rsid w:val="009B4976"/>
    <w:rsid w:val="009C0B8E"/>
    <w:rsid w:val="009C1BC8"/>
    <w:rsid w:val="009C2442"/>
    <w:rsid w:val="009C4838"/>
    <w:rsid w:val="009D0811"/>
    <w:rsid w:val="009D0EE1"/>
    <w:rsid w:val="009D3AF0"/>
    <w:rsid w:val="009E2AEB"/>
    <w:rsid w:val="009E2E27"/>
    <w:rsid w:val="009E45DF"/>
    <w:rsid w:val="009E4DE3"/>
    <w:rsid w:val="009F275E"/>
    <w:rsid w:val="00A047EE"/>
    <w:rsid w:val="00A04F73"/>
    <w:rsid w:val="00A2274A"/>
    <w:rsid w:val="00A235B7"/>
    <w:rsid w:val="00A27A7A"/>
    <w:rsid w:val="00A34ABE"/>
    <w:rsid w:val="00A407EF"/>
    <w:rsid w:val="00A46B4C"/>
    <w:rsid w:val="00A5117B"/>
    <w:rsid w:val="00A56D34"/>
    <w:rsid w:val="00A60074"/>
    <w:rsid w:val="00A6627C"/>
    <w:rsid w:val="00A71019"/>
    <w:rsid w:val="00A71DAC"/>
    <w:rsid w:val="00A81029"/>
    <w:rsid w:val="00A84235"/>
    <w:rsid w:val="00A845F5"/>
    <w:rsid w:val="00A96489"/>
    <w:rsid w:val="00AA2435"/>
    <w:rsid w:val="00AB2425"/>
    <w:rsid w:val="00AB685C"/>
    <w:rsid w:val="00AB6C2D"/>
    <w:rsid w:val="00AC08F7"/>
    <w:rsid w:val="00AC317D"/>
    <w:rsid w:val="00AC3839"/>
    <w:rsid w:val="00AC7082"/>
    <w:rsid w:val="00AD4BE8"/>
    <w:rsid w:val="00AE57A7"/>
    <w:rsid w:val="00AE5B6F"/>
    <w:rsid w:val="00AF228E"/>
    <w:rsid w:val="00B016A8"/>
    <w:rsid w:val="00B04033"/>
    <w:rsid w:val="00B1085E"/>
    <w:rsid w:val="00B14819"/>
    <w:rsid w:val="00B15E2F"/>
    <w:rsid w:val="00B17AA9"/>
    <w:rsid w:val="00B33085"/>
    <w:rsid w:val="00B44713"/>
    <w:rsid w:val="00B455E5"/>
    <w:rsid w:val="00B51B95"/>
    <w:rsid w:val="00B56103"/>
    <w:rsid w:val="00B604A1"/>
    <w:rsid w:val="00B64929"/>
    <w:rsid w:val="00B736DF"/>
    <w:rsid w:val="00B743D6"/>
    <w:rsid w:val="00B74FBD"/>
    <w:rsid w:val="00B77F46"/>
    <w:rsid w:val="00B82586"/>
    <w:rsid w:val="00B829A3"/>
    <w:rsid w:val="00B86DB1"/>
    <w:rsid w:val="00B87869"/>
    <w:rsid w:val="00B9639B"/>
    <w:rsid w:val="00BA1CFD"/>
    <w:rsid w:val="00BB03D7"/>
    <w:rsid w:val="00BB0F2B"/>
    <w:rsid w:val="00BE4FF3"/>
    <w:rsid w:val="00BF2C93"/>
    <w:rsid w:val="00BF50F7"/>
    <w:rsid w:val="00C02F29"/>
    <w:rsid w:val="00C07840"/>
    <w:rsid w:val="00C17718"/>
    <w:rsid w:val="00C20AFE"/>
    <w:rsid w:val="00C22A25"/>
    <w:rsid w:val="00C24AE3"/>
    <w:rsid w:val="00C305F5"/>
    <w:rsid w:val="00C35671"/>
    <w:rsid w:val="00C35B77"/>
    <w:rsid w:val="00C376EB"/>
    <w:rsid w:val="00C40DF5"/>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F9D"/>
    <w:rsid w:val="00CF70DC"/>
    <w:rsid w:val="00D01697"/>
    <w:rsid w:val="00D13D5B"/>
    <w:rsid w:val="00D148DC"/>
    <w:rsid w:val="00D17FDC"/>
    <w:rsid w:val="00D200E3"/>
    <w:rsid w:val="00D21D8C"/>
    <w:rsid w:val="00D31587"/>
    <w:rsid w:val="00D53719"/>
    <w:rsid w:val="00D63EFD"/>
    <w:rsid w:val="00D8058D"/>
    <w:rsid w:val="00D84752"/>
    <w:rsid w:val="00D86B3B"/>
    <w:rsid w:val="00D8748A"/>
    <w:rsid w:val="00D93196"/>
    <w:rsid w:val="00D95904"/>
    <w:rsid w:val="00DA0DC0"/>
    <w:rsid w:val="00DB243C"/>
    <w:rsid w:val="00DB482A"/>
    <w:rsid w:val="00DB50FB"/>
    <w:rsid w:val="00DB56F2"/>
    <w:rsid w:val="00DB6EF5"/>
    <w:rsid w:val="00DC3089"/>
    <w:rsid w:val="00DC4420"/>
    <w:rsid w:val="00DD0802"/>
    <w:rsid w:val="00DD2E11"/>
    <w:rsid w:val="00DD7551"/>
    <w:rsid w:val="00DE03AF"/>
    <w:rsid w:val="00DE121C"/>
    <w:rsid w:val="00DE6633"/>
    <w:rsid w:val="00DF75F8"/>
    <w:rsid w:val="00DF7A3A"/>
    <w:rsid w:val="00E00C00"/>
    <w:rsid w:val="00E04725"/>
    <w:rsid w:val="00E07C5A"/>
    <w:rsid w:val="00E15BA9"/>
    <w:rsid w:val="00E26E19"/>
    <w:rsid w:val="00E31DF3"/>
    <w:rsid w:val="00E443D7"/>
    <w:rsid w:val="00E450A4"/>
    <w:rsid w:val="00E506BE"/>
    <w:rsid w:val="00E55547"/>
    <w:rsid w:val="00E572ED"/>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3B38"/>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53AE"/>
    <w:rsid w:val="00F27CD8"/>
    <w:rsid w:val="00F30351"/>
    <w:rsid w:val="00F3323E"/>
    <w:rsid w:val="00F341F4"/>
    <w:rsid w:val="00F34F9D"/>
    <w:rsid w:val="00F35CCE"/>
    <w:rsid w:val="00F41146"/>
    <w:rsid w:val="00F5524B"/>
    <w:rsid w:val="00F60538"/>
    <w:rsid w:val="00F61DD2"/>
    <w:rsid w:val="00F62E7A"/>
    <w:rsid w:val="00F66AFF"/>
    <w:rsid w:val="00F70126"/>
    <w:rsid w:val="00F71433"/>
    <w:rsid w:val="00F87B04"/>
    <w:rsid w:val="00F94BA9"/>
    <w:rsid w:val="00F97C5B"/>
    <w:rsid w:val="00FA12B9"/>
    <w:rsid w:val="00FA3D50"/>
    <w:rsid w:val="00FA417D"/>
    <w:rsid w:val="00FB31D6"/>
    <w:rsid w:val="00FB7FBD"/>
    <w:rsid w:val="00FC374A"/>
    <w:rsid w:val="00FC74C8"/>
    <w:rsid w:val="00FC7B47"/>
    <w:rsid w:val="00FD035C"/>
    <w:rsid w:val="00FD1A35"/>
    <w:rsid w:val="00FD2EA4"/>
    <w:rsid w:val="00FD36C5"/>
    <w:rsid w:val="00FD57A0"/>
    <w:rsid w:val="00FD6310"/>
    <w:rsid w:val="00FD7C7B"/>
    <w:rsid w:val="00FE1D12"/>
    <w:rsid w:val="00FE2122"/>
    <w:rsid w:val="00FE2A86"/>
    <w:rsid w:val="00FE2DE2"/>
    <w:rsid w:val="00FF296F"/>
    <w:rsid w:val="00FF5E23"/>
    <w:rsid w:val="00FF7578"/>
    <w:rsid w:val="00FF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yperlink0">
    <w:name w:val="Hyperlink.0"/>
    <w:basedOn w:val="DefaultParagraphFont"/>
    <w:rsid w:val="00010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DB342E74-A3E9-40AC-89C3-D9C506D3004B}">
  <ds:schemaRefs>
    <ds:schemaRef ds:uri="http://schemas.openxmlformats.org/officeDocument/2006/bibliography"/>
  </ds:schemaRefs>
</ds:datastoreItem>
</file>

<file path=customXml/itemProps4.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9</Pages>
  <Words>2418</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Dawn Major</cp:lastModifiedBy>
  <cp:revision>16</cp:revision>
  <cp:lastPrinted>2019-08-27T05:42:00Z</cp:lastPrinted>
  <dcterms:created xsi:type="dcterms:W3CDTF">2023-03-01T16:08:00Z</dcterms:created>
  <dcterms:modified xsi:type="dcterms:W3CDTF">2023-03-01T22:12:00Z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