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98CC" w14:textId="77777777" w:rsidR="007D6B0D" w:rsidRDefault="007D6B0D" w:rsidP="00524728">
      <w:pPr>
        <w:jc w:val="center"/>
        <w:rPr>
          <w:rFonts w:ascii="Arial" w:hAnsi="Arial" w:cs="Arial"/>
          <w:b/>
          <w:sz w:val="22"/>
          <w:szCs w:val="22"/>
          <w:lang w:val="en-GB"/>
        </w:rPr>
      </w:pPr>
    </w:p>
    <w:p w14:paraId="425B7968" w14:textId="7EA5ABD9"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0BEDAE55"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009A4880" w:rsidRPr="00E2622D">
        <w:rPr>
          <w:rFonts w:ascii="Avenir Next Demi Bold" w:hAnsi="Avenir Next Demi Bold" w:cs="Arial"/>
          <w:b/>
          <w:bCs/>
          <w:color w:val="767171" w:themeColor="background2" w:themeShade="80"/>
          <w:sz w:val="22"/>
          <w:szCs w:val="22"/>
          <w:lang w:val="en-GB"/>
        </w:rPr>
        <w:t xml:space="preserve">re-sit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675FBE">
        <w:rPr>
          <w:rFonts w:ascii="Avenir Next Demi Bold" w:hAnsi="Avenir Next Demi Bold" w:cs="Arial"/>
          <w:b/>
          <w:bCs/>
          <w:sz w:val="22"/>
          <w:szCs w:val="22"/>
          <w:lang w:val="en-GB"/>
        </w:rPr>
        <w:t>Question 1.1</w:t>
      </w:r>
      <w:r w:rsidRPr="0015549B">
        <w:rPr>
          <w:rFonts w:ascii="Avenir Next Demi Bold" w:hAnsi="Avenir Next Demi Bold" w:cs="Arial"/>
          <w:b/>
          <w:bCs/>
          <w:sz w:val="22"/>
          <w:szCs w:val="22"/>
          <w:lang w:val="en-GB"/>
        </w:rPr>
        <w:t xml:space="preserve">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1C557B" w:rsidRDefault="00436884">
      <w:pPr>
        <w:pStyle w:val="ListParagraph"/>
        <w:numPr>
          <w:ilvl w:val="0"/>
          <w:numId w:val="1"/>
        </w:numPr>
        <w:ind w:left="426"/>
        <w:jc w:val="both"/>
        <w:rPr>
          <w:rFonts w:ascii="Avenir Next" w:hAnsi="Avenir Next" w:cs="Arial"/>
          <w:sz w:val="22"/>
          <w:szCs w:val="22"/>
          <w:highlight w:val="yellow"/>
          <w:lang w:val="en-GB"/>
        </w:rPr>
      </w:pPr>
      <w:bookmarkStart w:id="0" w:name="_Hlk1391126"/>
      <w:r w:rsidRPr="001C557B">
        <w:rPr>
          <w:rFonts w:ascii="Avenir Next" w:hAnsi="Avenir Next" w:cs="Arial"/>
          <w:sz w:val="22"/>
          <w:szCs w:val="22"/>
          <w:highlight w:val="yellow"/>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pPr>
        <w:pStyle w:val="ListParagraph"/>
        <w:numPr>
          <w:ilvl w:val="0"/>
          <w:numId w:val="1"/>
        </w:numPr>
        <w:ind w:left="426"/>
        <w:jc w:val="both"/>
        <w:rPr>
          <w:rFonts w:ascii="Avenir Next" w:hAnsi="Avenir Next" w:cs="Arial"/>
          <w:sz w:val="22"/>
          <w:szCs w:val="22"/>
          <w:lang w:val="en-GB"/>
        </w:rPr>
      </w:pPr>
      <w:r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75FB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1C557B" w:rsidRDefault="00436884">
      <w:pPr>
        <w:pStyle w:val="ListParagraph"/>
        <w:numPr>
          <w:ilvl w:val="0"/>
          <w:numId w:val="2"/>
        </w:numPr>
        <w:ind w:left="426"/>
        <w:jc w:val="both"/>
        <w:rPr>
          <w:rFonts w:ascii="Avenir Next" w:hAnsi="Avenir Next" w:cs="Arial"/>
          <w:sz w:val="22"/>
          <w:szCs w:val="22"/>
          <w:highlight w:val="yellow"/>
          <w:lang w:val="en-GB"/>
        </w:rPr>
      </w:pPr>
      <w:r w:rsidRPr="001C557B">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CC3174" w:rsidRDefault="00853A74">
      <w:pPr>
        <w:pStyle w:val="ListParagraph"/>
        <w:numPr>
          <w:ilvl w:val="0"/>
          <w:numId w:val="3"/>
        </w:numPr>
        <w:ind w:left="426"/>
        <w:jc w:val="both"/>
        <w:rPr>
          <w:rFonts w:ascii="Avenir Next" w:hAnsi="Avenir Next" w:cs="Arial"/>
          <w:sz w:val="22"/>
          <w:szCs w:val="22"/>
          <w:highlight w:val="yellow"/>
          <w:lang w:val="en-GB"/>
        </w:rPr>
      </w:pPr>
      <w:r w:rsidRPr="00CC3174">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CC3174">
        <w:rPr>
          <w:rFonts w:ascii="Avenir Next" w:hAnsi="Avenir Next" w:cs="Arial"/>
          <w:sz w:val="22"/>
          <w:szCs w:val="22"/>
          <w:highlight w:val="yellow"/>
          <w:lang w:val="en-GB"/>
        </w:rPr>
        <w:t xml:space="preserve">The </w:t>
      </w:r>
      <w:r w:rsidRPr="00CC3174">
        <w:rPr>
          <w:rFonts w:ascii="Avenir Next" w:hAnsi="Avenir Next" w:cs="Arial"/>
          <w:i/>
          <w:iCs/>
          <w:sz w:val="22"/>
          <w:szCs w:val="22"/>
          <w:highlight w:val="yellow"/>
          <w:lang w:val="en-GB"/>
        </w:rPr>
        <w:t>locus standi</w:t>
      </w:r>
      <w:r w:rsidRPr="00CC3174">
        <w:rPr>
          <w:rFonts w:ascii="Avenir Next" w:hAnsi="Avenir Next" w:cs="Arial"/>
          <w:sz w:val="22"/>
          <w:szCs w:val="22"/>
          <w:highlight w:val="yellow"/>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pPr>
        <w:pStyle w:val="ListParagraph"/>
        <w:numPr>
          <w:ilvl w:val="0"/>
          <w:numId w:val="4"/>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675FBE" w:rsidRDefault="00C504E5">
      <w:pPr>
        <w:pStyle w:val="ListParagraph"/>
        <w:numPr>
          <w:ilvl w:val="0"/>
          <w:numId w:val="5"/>
        </w:numPr>
        <w:ind w:left="426"/>
        <w:jc w:val="both"/>
        <w:rPr>
          <w:rFonts w:ascii="Avenir Next" w:hAnsi="Avenir Next" w:cs="Arial"/>
          <w:sz w:val="22"/>
          <w:szCs w:val="22"/>
          <w:highlight w:val="yellow"/>
          <w:lang w:val="en-GB"/>
        </w:rPr>
      </w:pPr>
      <w:r w:rsidRPr="00675FBE">
        <w:rPr>
          <w:rFonts w:ascii="Avenir Next" w:hAnsi="Avenir Next" w:cs="Arial"/>
          <w:sz w:val="22"/>
          <w:szCs w:val="22"/>
          <w:highlight w:val="yellow"/>
          <w:lang w:val="en-GB"/>
        </w:rPr>
        <w:t xml:space="preserve">Both the foreign main proceedings in South Africa and the foreign non-main proceedings in </w:t>
      </w:r>
      <w:r w:rsidR="004137C3" w:rsidRPr="00675FBE">
        <w:rPr>
          <w:rFonts w:ascii="Avenir Next" w:hAnsi="Avenir Next" w:cs="Arial"/>
          <w:sz w:val="22"/>
          <w:szCs w:val="22"/>
          <w:highlight w:val="yellow"/>
          <w:lang w:val="en-GB"/>
        </w:rPr>
        <w:t xml:space="preserve">Argentina </w:t>
      </w:r>
      <w:r w:rsidRPr="00675FBE">
        <w:rPr>
          <w:rFonts w:ascii="Avenir Next" w:hAnsi="Avenir Next" w:cs="Arial"/>
          <w:sz w:val="22"/>
          <w:szCs w:val="22"/>
          <w:highlight w:val="yellow"/>
          <w:lang w:val="en-GB"/>
        </w:rPr>
        <w:t>will be recognised in the UK.</w:t>
      </w:r>
    </w:p>
    <w:p w14:paraId="5949545B" w14:textId="77777777" w:rsidR="00C504E5" w:rsidRPr="00675FBE" w:rsidRDefault="00C504E5" w:rsidP="00C504E5">
      <w:pPr>
        <w:jc w:val="both"/>
        <w:rPr>
          <w:rFonts w:ascii="Avenir Next" w:hAnsi="Avenir Next" w:cs="Arial"/>
          <w:sz w:val="22"/>
          <w:szCs w:val="22"/>
          <w:lang w:val="en-GB"/>
        </w:rPr>
      </w:pPr>
    </w:p>
    <w:p w14:paraId="1A6D3905" w14:textId="4D383056" w:rsidR="00C504E5" w:rsidRPr="00675FBE" w:rsidRDefault="00675FBE" w:rsidP="00675FBE">
      <w:pPr>
        <w:jc w:val="both"/>
        <w:rPr>
          <w:rFonts w:ascii="Avenir Next" w:hAnsi="Avenir Next" w:cs="Arial"/>
          <w:sz w:val="22"/>
          <w:szCs w:val="22"/>
          <w:highlight w:val="yellow"/>
          <w:lang w:val="en-GB"/>
        </w:rPr>
      </w:pPr>
      <w:r>
        <w:rPr>
          <w:rFonts w:ascii="Avenir Next" w:hAnsi="Avenir Next" w:cs="Arial"/>
          <w:sz w:val="22"/>
          <w:szCs w:val="22"/>
          <w:lang w:val="en-GB"/>
        </w:rPr>
        <w:t>(d)</w:t>
      </w:r>
      <w:r>
        <w:rPr>
          <w:rFonts w:ascii="Avenir Next" w:hAnsi="Avenir Next" w:cs="Arial"/>
          <w:sz w:val="22"/>
          <w:szCs w:val="22"/>
          <w:lang w:val="en-GB"/>
        </w:rPr>
        <w:tab/>
      </w:r>
      <w:r w:rsidR="00C504E5" w:rsidRPr="00675FBE">
        <w:rPr>
          <w:rFonts w:ascii="Avenir Next" w:hAnsi="Avenir Next" w:cs="Arial"/>
          <w:sz w:val="22"/>
          <w:szCs w:val="22"/>
          <w:lang w:val="en-GB"/>
        </w:rPr>
        <w:t xml:space="preserve">None of the statements in (a), (b) </w:t>
      </w:r>
      <w:r w:rsidR="002E00F8" w:rsidRPr="00675FBE">
        <w:rPr>
          <w:rFonts w:ascii="Avenir Next" w:hAnsi="Avenir Next" w:cs="Arial"/>
          <w:sz w:val="22"/>
          <w:szCs w:val="22"/>
          <w:lang w:val="en-GB"/>
        </w:rPr>
        <w:t>or</w:t>
      </w:r>
      <w:r w:rsidR="00C504E5" w:rsidRPr="00675FBE">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CC3174" w:rsidRDefault="00B72F5F">
      <w:pPr>
        <w:pStyle w:val="ListParagraph"/>
        <w:numPr>
          <w:ilvl w:val="0"/>
          <w:numId w:val="6"/>
        </w:numPr>
        <w:ind w:left="426"/>
        <w:jc w:val="both"/>
        <w:rPr>
          <w:rFonts w:ascii="Avenir Next" w:hAnsi="Avenir Next" w:cs="Arial"/>
          <w:sz w:val="22"/>
          <w:szCs w:val="22"/>
          <w:highlight w:val="yellow"/>
          <w:lang w:val="en-GB"/>
        </w:rPr>
      </w:pPr>
      <w:r w:rsidRPr="00CC3174">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CC3174">
        <w:rPr>
          <w:rFonts w:ascii="Avenir Next" w:hAnsi="Avenir Next" w:cs="Arial"/>
          <w:sz w:val="22"/>
          <w:szCs w:val="22"/>
          <w:highlight w:val="yellow"/>
          <w:lang w:val="en-GB"/>
        </w:rPr>
        <w:t>will</w:t>
      </w:r>
      <w:r w:rsidRPr="00CC3174">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CC3174" w:rsidRDefault="00436884">
      <w:pPr>
        <w:pStyle w:val="ListParagraph"/>
        <w:numPr>
          <w:ilvl w:val="0"/>
          <w:numId w:val="7"/>
        </w:numPr>
        <w:ind w:left="426"/>
        <w:jc w:val="both"/>
        <w:rPr>
          <w:rFonts w:ascii="Avenir Next" w:hAnsi="Avenir Next" w:cs="Arial"/>
          <w:sz w:val="22"/>
          <w:szCs w:val="22"/>
          <w:highlight w:val="yellow"/>
          <w:lang w:val="en-GB"/>
        </w:rPr>
      </w:pPr>
      <w:r w:rsidRPr="00CC3174">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675FBE">
        <w:rPr>
          <w:rFonts w:ascii="Avenir Next Demi Bold" w:hAnsi="Avenir Next Demi Bold" w:cs="Arial"/>
          <w:b/>
          <w:bCs/>
          <w:sz w:val="22"/>
          <w:szCs w:val="22"/>
          <w:lang w:val="en-GB"/>
        </w:rPr>
        <w:t>Question 1.8</w:t>
      </w:r>
      <w:r w:rsidRPr="000D32A9">
        <w:rPr>
          <w:rFonts w:ascii="Avenir Next Demi Bold" w:hAnsi="Avenir Next Demi Bold" w:cs="Arial"/>
          <w:b/>
          <w:bCs/>
          <w:sz w:val="22"/>
          <w:szCs w:val="22"/>
          <w:lang w:val="en-GB"/>
        </w:rPr>
        <w:t xml:space="preserve">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1C557B" w:rsidRDefault="00436884">
      <w:pPr>
        <w:pStyle w:val="ListParagraph"/>
        <w:numPr>
          <w:ilvl w:val="0"/>
          <w:numId w:val="8"/>
        </w:numPr>
        <w:ind w:left="426"/>
        <w:jc w:val="both"/>
        <w:rPr>
          <w:rFonts w:ascii="Avenir Next" w:hAnsi="Avenir Next" w:cs="Arial"/>
          <w:sz w:val="22"/>
          <w:szCs w:val="22"/>
          <w:highlight w:val="yellow"/>
          <w:lang w:val="en-GB"/>
        </w:rPr>
      </w:pPr>
      <w:r w:rsidRPr="001C557B">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pPr>
        <w:pStyle w:val="ListParagraph"/>
        <w:numPr>
          <w:ilvl w:val="0"/>
          <w:numId w:val="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675FBE">
        <w:rPr>
          <w:rFonts w:ascii="Avenir Next Demi Bold" w:hAnsi="Avenir Next Demi Bold" w:cs="Arial"/>
          <w:b/>
          <w:bCs/>
          <w:sz w:val="22"/>
          <w:szCs w:val="22"/>
          <w:lang w:val="en-GB"/>
        </w:rPr>
        <w:t>Question 1.9</w:t>
      </w:r>
      <w:r w:rsidRPr="000D32A9">
        <w:rPr>
          <w:rFonts w:ascii="Avenir Next Demi Bold" w:hAnsi="Avenir Next Demi Bold" w:cs="Arial"/>
          <w:b/>
          <w:bCs/>
          <w:sz w:val="22"/>
          <w:szCs w:val="22"/>
          <w:lang w:val="en-GB"/>
        </w:rPr>
        <w:t xml:space="preserve">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675FBE" w:rsidRDefault="00436884">
      <w:pPr>
        <w:pStyle w:val="ListParagraph"/>
        <w:numPr>
          <w:ilvl w:val="0"/>
          <w:numId w:val="9"/>
        </w:numPr>
        <w:ind w:left="426"/>
        <w:jc w:val="both"/>
        <w:rPr>
          <w:rFonts w:ascii="Avenir Next" w:hAnsi="Avenir Next" w:cs="Arial"/>
          <w:sz w:val="22"/>
          <w:szCs w:val="22"/>
          <w:highlight w:val="yellow"/>
          <w:lang w:val="en-GB"/>
        </w:rPr>
      </w:pPr>
      <w:r w:rsidRPr="00675FBE">
        <w:rPr>
          <w:rFonts w:ascii="Avenir Next" w:hAnsi="Avenir Next" w:cs="Arial"/>
          <w:sz w:val="22"/>
          <w:szCs w:val="22"/>
          <w:highlight w:val="yellow"/>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pPr>
        <w:pStyle w:val="ListParagraph"/>
        <w:numPr>
          <w:ilvl w:val="0"/>
          <w:numId w:val="9"/>
        </w:numPr>
        <w:ind w:left="426"/>
        <w:jc w:val="both"/>
        <w:rPr>
          <w:rFonts w:ascii="Avenir Next" w:hAnsi="Avenir Next" w:cs="Arial"/>
          <w:sz w:val="22"/>
          <w:szCs w:val="22"/>
          <w:lang w:val="en-GB"/>
        </w:rPr>
      </w:pPr>
      <w:r w:rsidRPr="00B77352">
        <w:rPr>
          <w:rFonts w:ascii="Avenir Next" w:hAnsi="Avenir Next" w:cs="Arial"/>
          <w:sz w:val="22"/>
          <w:szCs w:val="22"/>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675FBE">
        <w:rPr>
          <w:rFonts w:ascii="Avenir Next Demi Bold" w:hAnsi="Avenir Next Demi Bold" w:cs="Arial"/>
          <w:b/>
          <w:bCs/>
          <w:sz w:val="22"/>
          <w:szCs w:val="22"/>
          <w:lang w:val="en-GB"/>
        </w:rPr>
        <w:t>Question 1.10</w:t>
      </w:r>
      <w:r w:rsidRPr="000D32A9">
        <w:rPr>
          <w:rFonts w:ascii="Avenir Next Demi Bold" w:hAnsi="Avenir Next Demi Bold" w:cs="Arial"/>
          <w:b/>
          <w:bCs/>
          <w:sz w:val="22"/>
          <w:szCs w:val="22"/>
          <w:lang w:val="en-GB"/>
        </w:rPr>
        <w:t xml:space="preserve">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pPr>
        <w:pStyle w:val="ListParagraph"/>
        <w:numPr>
          <w:ilvl w:val="0"/>
          <w:numId w:val="10"/>
        </w:numPr>
        <w:ind w:left="426"/>
        <w:jc w:val="both"/>
        <w:rPr>
          <w:rFonts w:ascii="Avenir Next" w:hAnsi="Avenir Next" w:cs="Arial"/>
          <w:sz w:val="22"/>
          <w:szCs w:val="22"/>
          <w:lang w:val="en-GB"/>
        </w:rPr>
      </w:pPr>
      <w:r w:rsidRPr="00675FBE">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675FBE">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034D50B4" w:rsidR="00436884" w:rsidRPr="00E303BB"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3584DD9D" w14:textId="77777777" w:rsidR="00E303BB" w:rsidRPr="00E303BB" w:rsidRDefault="00E303BB" w:rsidP="00E303BB">
      <w:pPr>
        <w:pStyle w:val="ListParagraph"/>
        <w:rPr>
          <w:rFonts w:ascii="Avenir Next" w:hAnsi="Avenir Next" w:cs="Arial"/>
          <w:b/>
          <w:sz w:val="22"/>
          <w:szCs w:val="22"/>
          <w:lang w:val="en-GB"/>
        </w:rPr>
      </w:pPr>
    </w:p>
    <w:p w14:paraId="481DAD0E" w14:textId="77777777" w:rsidR="00E303BB" w:rsidRPr="00E2622D" w:rsidRDefault="00E303BB" w:rsidP="00E303BB">
      <w:pPr>
        <w:pStyle w:val="ListParagraph"/>
        <w:spacing w:line="276" w:lineRule="auto"/>
        <w:ind w:left="426"/>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511F89">
        <w:rPr>
          <w:rFonts w:ascii="Avenir Next Demi Bold" w:hAnsi="Avenir Next Demi Bold" w:cs="Arial"/>
          <w:b/>
          <w:bCs/>
          <w:sz w:val="22"/>
          <w:szCs w:val="22"/>
          <w:lang w:val="en-GB"/>
        </w:rPr>
        <w:t xml:space="preserve">Question </w:t>
      </w:r>
      <w:r w:rsidR="00962045" w:rsidRPr="00511F89">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E3393A6" w14:textId="77777777" w:rsidR="00511F89"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140DEA">
        <w:rPr>
          <w:rFonts w:ascii="Avenir Next" w:hAnsi="Avenir Next" w:cs="Arial"/>
          <w:color w:val="808080" w:themeColor="background1" w:themeShade="80"/>
          <w:sz w:val="22"/>
          <w:szCs w:val="22"/>
          <w:lang w:val="en-GB"/>
        </w:rPr>
        <w:t xml:space="preserve">We refer to </w:t>
      </w:r>
      <w:r w:rsidR="00511F89">
        <w:rPr>
          <w:rFonts w:ascii="Avenir Next" w:hAnsi="Avenir Next" w:cs="Arial"/>
          <w:color w:val="808080" w:themeColor="background1" w:themeShade="80"/>
          <w:sz w:val="22"/>
          <w:szCs w:val="22"/>
          <w:lang w:val="en-GB"/>
        </w:rPr>
        <w:t xml:space="preserve">a US Judgement delivered of </w:t>
      </w:r>
      <w:r w:rsidR="00511F89">
        <w:rPr>
          <w:rFonts w:ascii="Avenir Next" w:hAnsi="Avenir Next" w:cs="Arial"/>
          <w:i/>
          <w:iCs/>
          <w:color w:val="808080" w:themeColor="background1" w:themeShade="80"/>
          <w:sz w:val="22"/>
          <w:szCs w:val="22"/>
          <w:lang w:val="en-GB"/>
        </w:rPr>
        <w:t xml:space="preserve">Morning Mist Holdings Ltd vs </w:t>
      </w:r>
      <w:proofErr w:type="spellStart"/>
      <w:r w:rsidR="00511F89">
        <w:rPr>
          <w:rFonts w:ascii="Avenir Next" w:hAnsi="Avenir Next" w:cs="Arial"/>
          <w:i/>
          <w:iCs/>
          <w:color w:val="808080" w:themeColor="background1" w:themeShade="80"/>
          <w:sz w:val="22"/>
          <w:szCs w:val="22"/>
          <w:lang w:val="en-GB"/>
        </w:rPr>
        <w:t>Krys</w:t>
      </w:r>
      <w:proofErr w:type="spellEnd"/>
      <w:r w:rsidR="00511F89">
        <w:rPr>
          <w:rFonts w:ascii="Avenir Next" w:hAnsi="Avenir Next" w:cs="Arial"/>
          <w:i/>
          <w:iCs/>
          <w:color w:val="808080" w:themeColor="background1" w:themeShade="80"/>
          <w:sz w:val="22"/>
          <w:szCs w:val="22"/>
          <w:lang w:val="en-GB"/>
        </w:rPr>
        <w:t xml:space="preserve">, </w:t>
      </w:r>
      <w:r w:rsidR="00511F89">
        <w:rPr>
          <w:rFonts w:ascii="Avenir Next" w:hAnsi="Avenir Next" w:cs="Arial"/>
          <w:color w:val="808080" w:themeColor="background1" w:themeShade="80"/>
          <w:sz w:val="22"/>
          <w:szCs w:val="22"/>
          <w:lang w:val="en-GB"/>
        </w:rPr>
        <w:t xml:space="preserve"> the Second Circuit of </w:t>
      </w:r>
    </w:p>
    <w:p w14:paraId="2B19C9F1" w14:textId="77777777" w:rsidR="00511F89" w:rsidRDefault="00511F89"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Appeals took a different approach towards the determination date.  The said court held that a debtor’s </w:t>
      </w:r>
    </w:p>
    <w:p w14:paraId="31C7F2CA" w14:textId="77777777" w:rsidR="00511F89" w:rsidRDefault="00511F89"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COMI should be determined based on its activities at or around the time the Chapter 15 Petition is </w:t>
      </w:r>
    </w:p>
    <w:p w14:paraId="1A1DEA37" w14:textId="2BE6012D" w:rsidR="00140DEA" w:rsidRPr="00511F89" w:rsidRDefault="00511F89"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filed. </w:t>
      </w:r>
    </w:p>
    <w:p w14:paraId="1D8E48A1" w14:textId="18F2150A" w:rsidR="00140DEA" w:rsidRDefault="00140DEA"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date for determining the COMI, is the date of commencement of the foreign </w:t>
      </w:r>
    </w:p>
    <w:p w14:paraId="69388814" w14:textId="77777777" w:rsidR="00140DEA" w:rsidRDefault="00140DEA"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proceedings. </w:t>
      </w:r>
    </w:p>
    <w:p w14:paraId="5F92250A" w14:textId="77777777" w:rsidR="00140DEA" w:rsidRDefault="00140DEA"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Centre of Main Interest of a debtor can move if such move is in close proximity to the </w:t>
      </w:r>
    </w:p>
    <w:p w14:paraId="1934951B" w14:textId="77777777" w:rsidR="00283A32" w:rsidRDefault="00140DEA"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commencement of the foreign proceedings.</w:t>
      </w:r>
    </w:p>
    <w:p w14:paraId="5E74BAC3" w14:textId="77777777" w:rsidR="00283A32" w:rsidRDefault="00283A32"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Model Law does not indicate the exact date by reference which the COMI should be determined, </w:t>
      </w:r>
    </w:p>
    <w:p w14:paraId="55F68EAA" w14:textId="77777777" w:rsidR="00283A32" w:rsidRDefault="00283A32"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than Article 17, </w:t>
      </w:r>
      <w:proofErr w:type="spellStart"/>
      <w:r>
        <w:rPr>
          <w:rFonts w:ascii="Avenir Next" w:hAnsi="Avenir Next" w:cs="Arial"/>
          <w:color w:val="808080" w:themeColor="background1" w:themeShade="80"/>
          <w:sz w:val="22"/>
          <w:szCs w:val="22"/>
          <w:lang w:val="en-GB"/>
        </w:rPr>
        <w:t>sub par</w:t>
      </w:r>
      <w:proofErr w:type="spellEnd"/>
      <w:r>
        <w:rPr>
          <w:rFonts w:ascii="Avenir Next" w:hAnsi="Avenir Next" w:cs="Arial"/>
          <w:color w:val="808080" w:themeColor="background1" w:themeShade="80"/>
          <w:sz w:val="22"/>
          <w:szCs w:val="22"/>
          <w:lang w:val="en-GB"/>
        </w:rPr>
        <w:t xml:space="preserve"> 2 (a) that the foreign proceedings is to be recognized as a main </w:t>
      </w:r>
    </w:p>
    <w:p w14:paraId="654B0E66" w14:textId="635FE331" w:rsidR="00CB56CE" w:rsidRPr="00B77352" w:rsidRDefault="00283A32"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proceeding “if it is taking place in the State where the debtor has the COMI”</w:t>
      </w:r>
      <w:r w:rsidR="00B77352" w:rsidRPr="00B77352">
        <w:rPr>
          <w:rFonts w:ascii="Avenir Next" w:hAnsi="Avenir Next" w:cs="Arial"/>
          <w:color w:val="808080" w:themeColor="background1" w:themeShade="80"/>
          <w:sz w:val="22"/>
          <w:szCs w:val="22"/>
          <w:lang w:val="en-GB"/>
        </w:rPr>
        <w:t>]</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09BC3FC" w:rsidR="00B77352" w:rsidRDefault="00B77352" w:rsidP="00707FC8">
      <w:pPr>
        <w:ind w:left="720" w:hanging="720"/>
        <w:jc w:val="both"/>
        <w:rPr>
          <w:rFonts w:ascii="Avenir Next" w:hAnsi="Avenir Next" w:cs="Arial"/>
          <w:sz w:val="22"/>
          <w:szCs w:val="22"/>
          <w:lang w:val="en-GB"/>
        </w:rPr>
      </w:pPr>
    </w:p>
    <w:p w14:paraId="22BA9E0C" w14:textId="77777777" w:rsidR="00E303BB" w:rsidRPr="00E2622D" w:rsidRDefault="00E303BB"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2F2AB1">
        <w:rPr>
          <w:rFonts w:ascii="Avenir Next Demi Bold" w:hAnsi="Avenir Next Demi Bold" w:cs="Arial"/>
          <w:b/>
          <w:bCs/>
          <w:sz w:val="22"/>
          <w:szCs w:val="22"/>
          <w:lang w:val="en-GB"/>
        </w:rPr>
        <w:t xml:space="preserve">Question </w:t>
      </w:r>
      <w:r w:rsidR="00DE03AF" w:rsidRPr="002F2AB1">
        <w:rPr>
          <w:rFonts w:ascii="Avenir Next Demi Bold" w:hAnsi="Avenir Next Demi Bold" w:cs="Arial"/>
          <w:b/>
          <w:bCs/>
          <w:sz w:val="22"/>
          <w:szCs w:val="22"/>
          <w:lang w:val="en-GB"/>
        </w:rPr>
        <w:t>2.2</w:t>
      </w:r>
      <w:r w:rsidR="00DE03AF" w:rsidRPr="002F2AB1">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lastRenderedPageBreak/>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23C3B844" w14:textId="77777777" w:rsidR="00511F89"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511F89">
        <w:rPr>
          <w:rFonts w:ascii="Avenir Next" w:hAnsi="Avenir Next" w:cs="Arial"/>
          <w:color w:val="808080" w:themeColor="background1" w:themeShade="80"/>
          <w:sz w:val="22"/>
          <w:szCs w:val="22"/>
          <w:lang w:val="en-GB"/>
        </w:rPr>
        <w:t>Statement 1: Article 14 on the UNCITRAL Model Law on Cross-Border Insolvency</w:t>
      </w:r>
    </w:p>
    <w:p w14:paraId="37B9949A" w14:textId="77777777" w:rsidR="00511F89" w:rsidRDefault="00511F89" w:rsidP="00867A8F">
      <w:pPr>
        <w:ind w:left="720" w:hanging="720"/>
        <w:jc w:val="both"/>
        <w:rPr>
          <w:rFonts w:ascii="Avenir Next" w:hAnsi="Avenir Next" w:cs="Arial"/>
          <w:color w:val="808080" w:themeColor="background1" w:themeShade="80"/>
          <w:sz w:val="22"/>
          <w:szCs w:val="22"/>
          <w:lang w:val="en-GB"/>
        </w:rPr>
      </w:pPr>
    </w:p>
    <w:p w14:paraId="1E487827" w14:textId="77777777" w:rsidR="00511F89" w:rsidRDefault="00511F8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Article 10, Limited Jurisdiction, UNCITRAL Model Law on Cross Border Insolvency</w:t>
      </w:r>
    </w:p>
    <w:p w14:paraId="018C3C69" w14:textId="77777777" w:rsidR="00511F89" w:rsidRDefault="00511F89" w:rsidP="00867A8F">
      <w:pPr>
        <w:ind w:left="720" w:hanging="720"/>
        <w:jc w:val="both"/>
        <w:rPr>
          <w:rFonts w:ascii="Avenir Next" w:hAnsi="Avenir Next" w:cs="Arial"/>
          <w:color w:val="808080" w:themeColor="background1" w:themeShade="80"/>
          <w:sz w:val="22"/>
          <w:szCs w:val="22"/>
          <w:lang w:val="en-GB"/>
        </w:rPr>
      </w:pPr>
    </w:p>
    <w:p w14:paraId="4EC918AA" w14:textId="77777777" w:rsidR="00003B5E" w:rsidRDefault="00511F8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w:t>
      </w:r>
      <w:r w:rsidR="00283A32">
        <w:rPr>
          <w:rFonts w:ascii="Avenir Next" w:hAnsi="Avenir Next" w:cs="Arial"/>
          <w:color w:val="808080" w:themeColor="background1" w:themeShade="80"/>
          <w:sz w:val="22"/>
          <w:szCs w:val="22"/>
          <w:lang w:val="en-GB"/>
        </w:rPr>
        <w:t xml:space="preserve">Article 31, Presumption of Insolvency based on recognition </w:t>
      </w:r>
      <w:r w:rsidR="00003B5E">
        <w:rPr>
          <w:rFonts w:ascii="Avenir Next" w:hAnsi="Avenir Next" w:cs="Arial"/>
          <w:color w:val="808080" w:themeColor="background1" w:themeShade="80"/>
          <w:sz w:val="22"/>
          <w:szCs w:val="22"/>
          <w:lang w:val="en-GB"/>
        </w:rPr>
        <w:t xml:space="preserve">of a foreign main proceeding, </w:t>
      </w:r>
    </w:p>
    <w:p w14:paraId="428DC0DA" w14:textId="4D2991BF" w:rsidR="00867A8F" w:rsidRPr="00B77352" w:rsidRDefault="00003B5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UNCITRAL Model Law on Cross Border Insolvency.</w:t>
      </w:r>
      <w:r w:rsidR="00867A8F" w:rsidRPr="00B77352">
        <w:rPr>
          <w:rFonts w:ascii="Avenir Next" w:hAnsi="Avenir Next" w:cs="Arial"/>
          <w:color w:val="808080" w:themeColor="background1" w:themeShade="80"/>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003B5E">
        <w:rPr>
          <w:rFonts w:ascii="Avenir Next Demi Bold" w:hAnsi="Avenir Next Demi Bold" w:cs="Arial"/>
          <w:b/>
          <w:bCs/>
          <w:sz w:val="22"/>
          <w:szCs w:val="22"/>
          <w:lang w:val="en-GB"/>
        </w:rPr>
        <w:t xml:space="preserve">Question </w:t>
      </w:r>
      <w:r w:rsidR="00E6452F" w:rsidRPr="00003B5E">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0D9842A" w14:textId="07F4E0B0" w:rsidR="00003B5E" w:rsidRPr="00E303BB" w:rsidRDefault="00867A8F" w:rsidP="00E303BB">
      <w:pPr>
        <w:autoSpaceDE w:val="0"/>
        <w:autoSpaceDN w:val="0"/>
        <w:adjustRightInd w:val="0"/>
        <w:jc w:val="both"/>
        <w:rPr>
          <w:rFonts w:ascii="Avenir Next" w:eastAsia="MS Mincho" w:hAnsi="Avenir Next" w:cs="AvenirNext-Regular"/>
          <w:color w:val="808080" w:themeColor="background1" w:themeShade="80"/>
          <w:sz w:val="22"/>
          <w:szCs w:val="22"/>
          <w:lang w:val="en-ZA"/>
        </w:rPr>
      </w:pPr>
      <w:r w:rsidRPr="00B77352">
        <w:rPr>
          <w:rFonts w:ascii="Avenir Next" w:hAnsi="Avenir Next" w:cs="Arial"/>
          <w:color w:val="808080" w:themeColor="background1" w:themeShade="80"/>
          <w:sz w:val="22"/>
          <w:szCs w:val="22"/>
          <w:lang w:val="en-GB"/>
        </w:rPr>
        <w:t>[</w:t>
      </w:r>
      <w:r w:rsidR="00003B5E" w:rsidRPr="00E303BB">
        <w:rPr>
          <w:rFonts w:ascii="Avenir Next" w:eastAsia="MS Mincho" w:hAnsi="Avenir Next" w:cs="AvenirNext-Regular"/>
          <w:color w:val="808080" w:themeColor="background1" w:themeShade="80"/>
          <w:sz w:val="22"/>
          <w:szCs w:val="22"/>
          <w:lang w:val="en-ZA"/>
        </w:rPr>
        <w:t>Appropriate relief under article 21 of the Model Law in the form of an indefinite</w:t>
      </w:r>
      <w:r w:rsidR="00E303BB">
        <w:rPr>
          <w:rFonts w:ascii="Avenir Next" w:eastAsia="MS Mincho" w:hAnsi="Avenir Next" w:cs="AvenirNext-Regular"/>
          <w:color w:val="808080" w:themeColor="background1" w:themeShade="80"/>
          <w:sz w:val="22"/>
          <w:szCs w:val="22"/>
          <w:lang w:val="en-ZA"/>
        </w:rPr>
        <w:t xml:space="preserve"> </w:t>
      </w:r>
      <w:r w:rsidR="00003B5E" w:rsidRPr="00E303BB">
        <w:rPr>
          <w:rFonts w:ascii="Avenir Next" w:eastAsia="MS Mincho" w:hAnsi="Avenir Next" w:cs="AvenirNext-Regular"/>
          <w:color w:val="808080" w:themeColor="background1" w:themeShade="80"/>
          <w:sz w:val="22"/>
          <w:szCs w:val="22"/>
          <w:lang w:val="en-ZA"/>
        </w:rPr>
        <w:t>continuation of the automatic moratorium that resulted from the earlier recognition order (the “Moratorium Continuation Application”). This Moratorium Continuation Application was contested by two creditors (the “Challenging Creditors”) of the OJSC International Bank of Azerbaijan (IBA), who had unpaid claims.</w:t>
      </w:r>
    </w:p>
    <w:p w14:paraId="162C0B99" w14:textId="77777777" w:rsidR="00003B5E" w:rsidRPr="00E303BB" w:rsidRDefault="00003B5E" w:rsidP="00E303BB">
      <w:pPr>
        <w:autoSpaceDE w:val="0"/>
        <w:autoSpaceDN w:val="0"/>
        <w:adjustRightInd w:val="0"/>
        <w:jc w:val="both"/>
        <w:rPr>
          <w:rFonts w:ascii="Avenir Next" w:eastAsia="MS Mincho" w:hAnsi="Avenir Next" w:cs="AvenirNext-Regular"/>
          <w:color w:val="808080" w:themeColor="background1" w:themeShade="80"/>
          <w:sz w:val="22"/>
          <w:szCs w:val="22"/>
          <w:lang w:val="en-ZA"/>
        </w:rPr>
      </w:pPr>
    </w:p>
    <w:p w14:paraId="784F0857" w14:textId="7358C3D7" w:rsidR="00003B5E" w:rsidRPr="00E303BB" w:rsidRDefault="00003B5E" w:rsidP="00E303BB">
      <w:pPr>
        <w:autoSpaceDE w:val="0"/>
        <w:autoSpaceDN w:val="0"/>
        <w:adjustRightInd w:val="0"/>
        <w:jc w:val="both"/>
        <w:rPr>
          <w:rFonts w:ascii="Avenir Next" w:eastAsia="MS Mincho" w:hAnsi="Avenir Next" w:cs="AvenirNext-Regular"/>
          <w:color w:val="808080" w:themeColor="background1" w:themeShade="80"/>
          <w:sz w:val="22"/>
          <w:szCs w:val="22"/>
          <w:lang w:val="en-ZA"/>
        </w:rPr>
      </w:pPr>
      <w:r w:rsidRPr="00E303BB">
        <w:rPr>
          <w:rFonts w:ascii="Avenir Next" w:eastAsia="MS Mincho" w:hAnsi="Avenir Next" w:cs="AvenirNext-Regular"/>
          <w:color w:val="808080" w:themeColor="background1" w:themeShade="80"/>
          <w:sz w:val="22"/>
          <w:szCs w:val="22"/>
          <w:lang w:val="en-ZA"/>
        </w:rPr>
        <w:t>English law and had not submitted to the foreign insolvency proceedings in Azerbaijan therefore the Gibbs Rule did not apply to the challenging creditors.</w:t>
      </w:r>
    </w:p>
    <w:p w14:paraId="2F5DFBD4" w14:textId="77777777" w:rsidR="00003B5E" w:rsidRPr="00E303BB" w:rsidRDefault="00003B5E" w:rsidP="00E303BB">
      <w:pPr>
        <w:autoSpaceDE w:val="0"/>
        <w:autoSpaceDN w:val="0"/>
        <w:adjustRightInd w:val="0"/>
        <w:jc w:val="both"/>
        <w:rPr>
          <w:rFonts w:ascii="Avenir Next" w:eastAsia="MS Mincho" w:hAnsi="Avenir Next" w:cs="AvenirNext-Regular"/>
          <w:color w:val="808080" w:themeColor="background1" w:themeShade="80"/>
          <w:sz w:val="22"/>
          <w:szCs w:val="22"/>
          <w:lang w:val="en-ZA"/>
        </w:rPr>
      </w:pPr>
    </w:p>
    <w:p w14:paraId="741D1873" w14:textId="3ED232E8" w:rsidR="00867A8F" w:rsidRPr="00E303BB" w:rsidRDefault="00E303BB" w:rsidP="00E303BB">
      <w:pPr>
        <w:autoSpaceDE w:val="0"/>
        <w:autoSpaceDN w:val="0"/>
        <w:adjustRightInd w:val="0"/>
        <w:jc w:val="both"/>
        <w:rPr>
          <w:rFonts w:ascii="Avenir Next" w:hAnsi="Avenir Next" w:cs="Arial"/>
          <w:color w:val="808080" w:themeColor="background1" w:themeShade="80"/>
          <w:sz w:val="22"/>
          <w:szCs w:val="22"/>
          <w:lang w:val="en-GB"/>
        </w:rPr>
      </w:pPr>
      <w:r>
        <w:rPr>
          <w:rFonts w:ascii="Avenir Next" w:eastAsia="MS Mincho" w:hAnsi="Avenir Next" w:cs="AvenirNext-Regular"/>
          <w:i/>
          <w:iCs/>
          <w:color w:val="808080" w:themeColor="background1" w:themeShade="80"/>
          <w:sz w:val="22"/>
          <w:szCs w:val="22"/>
          <w:lang w:val="en-ZA"/>
        </w:rPr>
        <w:t>“</w:t>
      </w:r>
      <w:r w:rsidR="00003B5E" w:rsidRPr="00E303BB">
        <w:rPr>
          <w:rFonts w:ascii="Avenir Next" w:eastAsia="MS Mincho" w:hAnsi="Avenir Next" w:cs="AvenirNext-Regular"/>
          <w:i/>
          <w:iCs/>
          <w:color w:val="808080" w:themeColor="background1" w:themeShade="80"/>
          <w:sz w:val="22"/>
          <w:szCs w:val="22"/>
          <w:lang w:val="en-ZA"/>
        </w:rPr>
        <w:t>It is important to note that the Foreign Representative did not contend that the Azeri restructuring plan of IBA would substantially fail if the Moratorium Continuation Application did, though the plan will not be complete and perfect in its application in that event (</w:t>
      </w:r>
      <w:r w:rsidR="00003B5E" w:rsidRPr="00E303BB">
        <w:rPr>
          <w:rFonts w:ascii="Avenir Next" w:eastAsia="MS Mincho" w:hAnsi="Avenir Next" w:cs="AvenirNext-Italic"/>
          <w:i/>
          <w:iCs/>
          <w:color w:val="808080" w:themeColor="background1" w:themeShade="80"/>
          <w:sz w:val="22"/>
          <w:szCs w:val="22"/>
          <w:lang w:val="en-ZA"/>
        </w:rPr>
        <w:t xml:space="preserve">IBA </w:t>
      </w:r>
      <w:r w:rsidR="00003B5E" w:rsidRPr="00E303BB">
        <w:rPr>
          <w:rFonts w:ascii="Avenir Next" w:eastAsia="MS Mincho" w:hAnsi="Avenir Next" w:cs="AvenirNext-Regular"/>
          <w:i/>
          <w:iCs/>
          <w:color w:val="808080" w:themeColor="background1" w:themeShade="80"/>
          <w:sz w:val="22"/>
          <w:szCs w:val="22"/>
          <w:lang w:val="en-ZA"/>
        </w:rPr>
        <w:t xml:space="preserve">case, </w:t>
      </w:r>
      <w:r w:rsidR="00003B5E" w:rsidRPr="00E303BB">
        <w:rPr>
          <w:rFonts w:ascii="Avenir Next" w:eastAsia="MS Mincho" w:hAnsi="Avenir Next" w:cs="AvenirNext-Italic"/>
          <w:i/>
          <w:iCs/>
          <w:color w:val="808080" w:themeColor="background1" w:themeShade="80"/>
          <w:sz w:val="22"/>
          <w:szCs w:val="22"/>
          <w:lang w:val="en-ZA"/>
        </w:rPr>
        <w:t>supra</w:t>
      </w:r>
      <w:r w:rsidR="00003B5E" w:rsidRPr="00E303BB">
        <w:rPr>
          <w:rFonts w:ascii="Avenir Next" w:eastAsia="MS Mincho" w:hAnsi="Avenir Next" w:cs="AvenirNext-Regular"/>
          <w:i/>
          <w:iCs/>
          <w:color w:val="808080" w:themeColor="background1" w:themeShade="80"/>
          <w:sz w:val="22"/>
          <w:szCs w:val="22"/>
          <w:lang w:val="en-ZA"/>
        </w:rPr>
        <w:t>, note 122, at 39.)</w:t>
      </w:r>
      <w:r>
        <w:rPr>
          <w:rFonts w:ascii="Avenir Next" w:eastAsia="MS Mincho" w:hAnsi="Avenir Next" w:cs="AvenirNext-Regular"/>
          <w:i/>
          <w:iCs/>
          <w:color w:val="808080" w:themeColor="background1" w:themeShade="80"/>
          <w:sz w:val="22"/>
          <w:szCs w:val="22"/>
          <w:lang w:val="en-ZA"/>
        </w:rPr>
        <w:t>”</w:t>
      </w:r>
      <w:r w:rsidR="00867A8F" w:rsidRPr="00E303BB">
        <w:rPr>
          <w:rFonts w:ascii="Avenir Next" w:hAnsi="Avenir Next" w:cs="Arial"/>
          <w:color w:val="808080" w:themeColor="background1" w:themeShade="80"/>
          <w:sz w:val="22"/>
          <w:szCs w:val="22"/>
          <w:lang w:val="en-GB"/>
        </w:rPr>
        <w:t>]</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2D7885">
        <w:rPr>
          <w:rFonts w:ascii="Avenir Next Demi Bold" w:hAnsi="Avenir Next Demi Bold" w:cs="Arial"/>
          <w:b/>
          <w:bCs/>
          <w:sz w:val="22"/>
          <w:szCs w:val="22"/>
          <w:lang w:val="en-GB"/>
        </w:rPr>
        <w:t>Question 2.4</w:t>
      </w:r>
      <w:r w:rsidRPr="002D7885">
        <w:rPr>
          <w:rFonts w:ascii="Avenir Next Demi Bold" w:hAnsi="Avenir Next Demi Bold" w:cs="Arial"/>
          <w:b/>
          <w:bCs/>
          <w:sz w:val="22"/>
          <w:szCs w:val="22"/>
          <w:lang w:val="en-GB"/>
        </w:rPr>
        <w:tab/>
        <w:t>[</w:t>
      </w:r>
      <w:r w:rsidR="00067A88" w:rsidRPr="002D7885">
        <w:rPr>
          <w:rFonts w:ascii="Avenir Next Demi Bold" w:hAnsi="Avenir Next Demi Bold" w:cs="Arial"/>
          <w:b/>
          <w:bCs/>
          <w:sz w:val="22"/>
          <w:szCs w:val="22"/>
          <w:lang w:val="en-GB"/>
        </w:rPr>
        <w:t>2</w:t>
      </w:r>
      <w:r w:rsidRPr="002D7885">
        <w:rPr>
          <w:rFonts w:ascii="Avenir Next Demi Bold" w:hAnsi="Avenir Next Demi Bold" w:cs="Arial"/>
          <w:b/>
          <w:bCs/>
          <w:sz w:val="22"/>
          <w:szCs w:val="22"/>
          <w:lang w:val="en-GB"/>
        </w:rPr>
        <w:t xml:space="preserve"> marks]</w:t>
      </w:r>
      <w:r w:rsidRPr="00C7161B">
        <w:rPr>
          <w:rFonts w:ascii="Avenir Next Demi Bold" w:hAnsi="Avenir Next Demi Bold" w:cs="Arial"/>
          <w:b/>
          <w:bCs/>
          <w:sz w:val="22"/>
          <w:szCs w:val="22"/>
          <w:lang w:val="en-GB"/>
        </w:rPr>
        <w:t xml:space="preserve">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6084C7A7" w14:textId="3F465BBC" w:rsidR="002D7885" w:rsidRDefault="00867A8F" w:rsidP="00003B5E">
      <w:pPr>
        <w:autoSpaceDE w:val="0"/>
        <w:autoSpaceDN w:val="0"/>
        <w:adjustRightInd w:val="0"/>
        <w:ind w:left="720" w:hanging="720"/>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2D7885">
        <w:rPr>
          <w:rFonts w:ascii="Avenir Next" w:hAnsi="Avenir Next" w:cs="Arial"/>
          <w:color w:val="808080" w:themeColor="background1" w:themeShade="80"/>
          <w:sz w:val="22"/>
          <w:szCs w:val="22"/>
          <w:lang w:val="en-GB"/>
        </w:rPr>
        <w:t>-</w:t>
      </w:r>
      <w:r w:rsidR="002D7885">
        <w:rPr>
          <w:rFonts w:ascii="Avenir Next" w:hAnsi="Avenir Next" w:cs="Arial"/>
          <w:color w:val="808080" w:themeColor="background1" w:themeShade="80"/>
          <w:sz w:val="22"/>
          <w:szCs w:val="22"/>
          <w:lang w:val="en-GB"/>
        </w:rPr>
        <w:tab/>
        <w:t>Article 18 of the Model Law</w:t>
      </w:r>
      <w:r w:rsidR="00E303BB">
        <w:rPr>
          <w:rFonts w:ascii="Avenir Next" w:hAnsi="Avenir Next" w:cs="Arial"/>
          <w:color w:val="808080" w:themeColor="background1" w:themeShade="80"/>
          <w:sz w:val="22"/>
          <w:szCs w:val="22"/>
          <w:lang w:val="en-GB"/>
        </w:rPr>
        <w:t xml:space="preserve"> of Cross Border Insolvency</w:t>
      </w:r>
      <w:r w:rsidR="002D7885">
        <w:rPr>
          <w:rFonts w:ascii="Avenir Next" w:hAnsi="Avenir Next" w:cs="Arial"/>
          <w:color w:val="808080" w:themeColor="background1" w:themeShade="80"/>
          <w:sz w:val="22"/>
          <w:szCs w:val="22"/>
          <w:lang w:val="en-GB"/>
        </w:rPr>
        <w:t>.  The foreign representative has ongoing information duty towards the court in the enacting state.</w:t>
      </w:r>
    </w:p>
    <w:p w14:paraId="18F91E21" w14:textId="5D3DD186" w:rsidR="00867A8F" w:rsidRPr="00B77352" w:rsidRDefault="002D7885" w:rsidP="00003B5E">
      <w:pPr>
        <w:autoSpaceDE w:val="0"/>
        <w:autoSpaceDN w:val="0"/>
        <w:adjustRightInd w:val="0"/>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b/>
        <w:t>Article 30 (c) of the Model Law</w:t>
      </w:r>
      <w:r w:rsidR="00E303BB">
        <w:rPr>
          <w:rFonts w:ascii="Avenir Next" w:hAnsi="Avenir Next" w:cs="Arial"/>
          <w:color w:val="808080" w:themeColor="background1" w:themeShade="80"/>
          <w:sz w:val="22"/>
          <w:szCs w:val="22"/>
          <w:lang w:val="en-GB"/>
        </w:rPr>
        <w:t xml:space="preserve"> of Cross Border Insolvency</w:t>
      </w:r>
      <w:r>
        <w:rPr>
          <w:rFonts w:ascii="Avenir Next" w:hAnsi="Avenir Next" w:cs="Arial"/>
          <w:color w:val="808080" w:themeColor="background1" w:themeShade="80"/>
          <w:sz w:val="22"/>
          <w:szCs w:val="22"/>
          <w:lang w:val="en-GB"/>
        </w:rPr>
        <w:t>.  “The court shall grant, modify of terminate relief for the purpose of facilitating co-ordination of the proceedings”</w:t>
      </w:r>
      <w:r w:rsidR="00867A8F" w:rsidRPr="00B77352">
        <w:rPr>
          <w:rFonts w:ascii="Avenir Next" w:hAnsi="Avenir Next" w:cs="Arial"/>
          <w:color w:val="808080" w:themeColor="background1" w:themeShade="80"/>
          <w:sz w:val="22"/>
          <w:szCs w:val="22"/>
          <w:lang w:val="en-GB"/>
        </w:rPr>
        <w:t>]</w:t>
      </w:r>
    </w:p>
    <w:p w14:paraId="252F61BA" w14:textId="77777777" w:rsidR="00E303BB" w:rsidRPr="00E2622D" w:rsidRDefault="00E303BB"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w:t>
      </w:r>
      <w:r w:rsidRPr="00E2622D">
        <w:rPr>
          <w:rFonts w:ascii="Avenir Next" w:hAnsi="Avenir Next" w:cs="Arial"/>
          <w:sz w:val="22"/>
          <w:szCs w:val="22"/>
          <w:lang w:val="en-GB"/>
        </w:rPr>
        <w:lastRenderedPageBreak/>
        <w:t xml:space="preserve">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003B5E">
        <w:rPr>
          <w:rFonts w:ascii="Avenir Next Demi Bold" w:hAnsi="Avenir Next Demi Bold" w:cs="Arial"/>
          <w:b/>
          <w:bCs/>
          <w:sz w:val="22"/>
          <w:szCs w:val="22"/>
          <w:lang w:val="en-GB"/>
        </w:rPr>
        <w:t>Question 3.1</w:t>
      </w:r>
      <w:r w:rsidRPr="00B1112C">
        <w:rPr>
          <w:rFonts w:ascii="Avenir Next Demi Bold" w:hAnsi="Avenir Next Demi Bold" w:cs="Arial"/>
          <w:b/>
          <w:bCs/>
          <w:sz w:val="22"/>
          <w:szCs w:val="22"/>
          <w:lang w:val="en-GB"/>
        </w:rPr>
        <w:t xml:space="preserve">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511731B7" w14:textId="77777777" w:rsidR="00003B5E" w:rsidRPr="00E303BB" w:rsidRDefault="00867A8F" w:rsidP="00E303BB">
      <w:pPr>
        <w:autoSpaceDE w:val="0"/>
        <w:autoSpaceDN w:val="0"/>
        <w:adjustRightInd w:val="0"/>
        <w:ind w:left="720" w:hanging="720"/>
        <w:jc w:val="both"/>
        <w:rPr>
          <w:rFonts w:ascii="Avenir Next" w:eastAsia="MS Mincho" w:hAnsi="Avenir Next" w:cs="ArialMT"/>
          <w:color w:val="808080" w:themeColor="background1" w:themeShade="80"/>
          <w:sz w:val="22"/>
          <w:szCs w:val="22"/>
          <w:lang w:val="en-ZA"/>
        </w:rPr>
      </w:pPr>
      <w:r w:rsidRPr="00B77352">
        <w:rPr>
          <w:rFonts w:ascii="Avenir Next" w:hAnsi="Avenir Next" w:cs="Arial"/>
          <w:color w:val="808080" w:themeColor="background1" w:themeShade="80"/>
          <w:sz w:val="22"/>
          <w:szCs w:val="22"/>
          <w:lang w:val="en-GB"/>
        </w:rPr>
        <w:t>[</w:t>
      </w:r>
      <w:r w:rsidR="00A350E8" w:rsidRPr="00E303BB">
        <w:rPr>
          <w:rFonts w:ascii="Avenir Next" w:eastAsia="MS Mincho" w:hAnsi="Avenir Next" w:cs="ArialMT"/>
          <w:color w:val="808080" w:themeColor="background1" w:themeShade="80"/>
          <w:sz w:val="22"/>
          <w:szCs w:val="22"/>
          <w:lang w:val="en-ZA"/>
        </w:rPr>
        <w:t>Legal standing (Article 9</w:t>
      </w:r>
      <w:r w:rsidR="00003B5E" w:rsidRPr="00E303BB">
        <w:rPr>
          <w:rFonts w:ascii="Avenir Next" w:eastAsia="MS Mincho" w:hAnsi="Avenir Next" w:cs="ArialMT"/>
          <w:color w:val="808080" w:themeColor="background1" w:themeShade="80"/>
          <w:sz w:val="22"/>
          <w:szCs w:val="22"/>
          <w:lang w:val="en-ZA"/>
        </w:rPr>
        <w:t xml:space="preserve"> of Model Law on Cross Border Insolvency</w:t>
      </w:r>
      <w:r w:rsidR="00A350E8" w:rsidRPr="00E303BB">
        <w:rPr>
          <w:rFonts w:ascii="Avenir Next" w:eastAsia="MS Mincho" w:hAnsi="Avenir Next" w:cs="ArialMT"/>
          <w:color w:val="808080" w:themeColor="background1" w:themeShade="80"/>
          <w:sz w:val="22"/>
          <w:szCs w:val="22"/>
          <w:lang w:val="en-ZA"/>
        </w:rPr>
        <w:t xml:space="preserve">: The key access for the </w:t>
      </w:r>
    </w:p>
    <w:p w14:paraId="55437666" w14:textId="77777777" w:rsidR="00003B5E" w:rsidRPr="00E303BB" w:rsidRDefault="00A350E8" w:rsidP="00E303BB">
      <w:pPr>
        <w:autoSpaceDE w:val="0"/>
        <w:autoSpaceDN w:val="0"/>
        <w:adjustRightInd w:val="0"/>
        <w:ind w:left="720" w:hanging="720"/>
        <w:jc w:val="both"/>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 xml:space="preserve">foreign representative is in Article 9 MLCBI. In the capacity of foreign representative, the </w:t>
      </w:r>
    </w:p>
    <w:p w14:paraId="6EC21DBF" w14:textId="0AD71245" w:rsidR="00003B5E" w:rsidRPr="00E303BB" w:rsidRDefault="00A350E8" w:rsidP="00E303BB">
      <w:pPr>
        <w:autoSpaceDE w:val="0"/>
        <w:autoSpaceDN w:val="0"/>
        <w:adjustRightInd w:val="0"/>
        <w:ind w:left="720" w:hanging="720"/>
        <w:jc w:val="both"/>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foreign representative</w:t>
      </w:r>
      <w:r w:rsidR="002D7885" w:rsidRPr="00E303BB">
        <w:rPr>
          <w:rFonts w:ascii="Avenir Next" w:eastAsia="MS Mincho" w:hAnsi="Avenir Next" w:cs="ArialMT"/>
          <w:color w:val="808080" w:themeColor="background1" w:themeShade="80"/>
          <w:sz w:val="22"/>
          <w:szCs w:val="22"/>
          <w:lang w:val="en-ZA"/>
        </w:rPr>
        <w:t xml:space="preserve"> </w:t>
      </w:r>
      <w:r w:rsidRPr="00E303BB">
        <w:rPr>
          <w:rFonts w:ascii="Avenir Next" w:eastAsia="MS Mincho" w:hAnsi="Avenir Next" w:cs="ArialMT"/>
          <w:color w:val="808080" w:themeColor="background1" w:themeShade="80"/>
          <w:sz w:val="22"/>
          <w:szCs w:val="22"/>
          <w:lang w:val="en-ZA"/>
        </w:rPr>
        <w:t>has</w:t>
      </w:r>
      <w:r w:rsidR="00003B5E" w:rsidRPr="00E303BB">
        <w:rPr>
          <w:rFonts w:ascii="Avenir Next" w:eastAsia="MS Mincho" w:hAnsi="Avenir Next" w:cs="ArialMT"/>
          <w:color w:val="808080" w:themeColor="background1" w:themeShade="80"/>
          <w:sz w:val="22"/>
          <w:szCs w:val="22"/>
          <w:lang w:val="en-ZA"/>
        </w:rPr>
        <w:t xml:space="preserve"> </w:t>
      </w:r>
      <w:r w:rsidRPr="00E303BB">
        <w:rPr>
          <w:rFonts w:ascii="Avenir Next" w:eastAsia="MS Mincho" w:hAnsi="Avenir Next" w:cs="ArialMT"/>
          <w:color w:val="808080" w:themeColor="background1" w:themeShade="80"/>
          <w:sz w:val="22"/>
          <w:szCs w:val="22"/>
          <w:lang w:val="en-ZA"/>
        </w:rPr>
        <w:t xml:space="preserve">automatically </w:t>
      </w:r>
      <w:r w:rsidR="00003B5E" w:rsidRPr="00E303BB">
        <w:rPr>
          <w:rFonts w:ascii="Avenir Next" w:eastAsia="MS Mincho" w:hAnsi="Avenir Next" w:cs="ArialMT"/>
          <w:color w:val="808080" w:themeColor="background1" w:themeShade="80"/>
          <w:sz w:val="22"/>
          <w:szCs w:val="22"/>
          <w:lang w:val="en-ZA"/>
        </w:rPr>
        <w:t>stood</w:t>
      </w:r>
      <w:r w:rsidRPr="00E303BB">
        <w:rPr>
          <w:rFonts w:ascii="Avenir Next" w:eastAsia="MS Mincho" w:hAnsi="Avenir Next" w:cs="ArialMT"/>
          <w:color w:val="808080" w:themeColor="background1" w:themeShade="80"/>
          <w:sz w:val="22"/>
          <w:szCs w:val="22"/>
          <w:lang w:val="en-ZA"/>
        </w:rPr>
        <w:t xml:space="preserve"> before the courts in State A without having </w:t>
      </w:r>
    </w:p>
    <w:p w14:paraId="3CAD21A4" w14:textId="18221667" w:rsidR="00A350E8" w:rsidRPr="00E303BB" w:rsidRDefault="00A350E8" w:rsidP="00E303BB">
      <w:pPr>
        <w:autoSpaceDE w:val="0"/>
        <w:autoSpaceDN w:val="0"/>
        <w:adjustRightInd w:val="0"/>
        <w:ind w:left="720" w:hanging="720"/>
        <w:jc w:val="both"/>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to meet any formal</w:t>
      </w:r>
      <w:r w:rsidR="00003B5E" w:rsidRPr="00E303BB">
        <w:rPr>
          <w:rFonts w:ascii="Avenir Next" w:eastAsia="MS Mincho" w:hAnsi="Avenir Next" w:cs="ArialMT"/>
          <w:color w:val="808080" w:themeColor="background1" w:themeShade="80"/>
          <w:sz w:val="22"/>
          <w:szCs w:val="22"/>
          <w:lang w:val="en-ZA"/>
        </w:rPr>
        <w:t xml:space="preserve"> </w:t>
      </w:r>
      <w:r w:rsidRPr="00E303BB">
        <w:rPr>
          <w:rFonts w:ascii="Avenir Next" w:eastAsia="MS Mincho" w:hAnsi="Avenir Next" w:cs="ArialMT"/>
          <w:color w:val="808080" w:themeColor="background1" w:themeShade="80"/>
          <w:sz w:val="22"/>
          <w:szCs w:val="22"/>
          <w:lang w:val="en-ZA"/>
        </w:rPr>
        <w:t>requirements.</w:t>
      </w:r>
    </w:p>
    <w:p w14:paraId="55796608" w14:textId="77777777" w:rsidR="009471A2" w:rsidRPr="00E303BB" w:rsidRDefault="009471A2" w:rsidP="00E303BB">
      <w:pPr>
        <w:autoSpaceDE w:val="0"/>
        <w:autoSpaceDN w:val="0"/>
        <w:adjustRightInd w:val="0"/>
        <w:ind w:left="720" w:hanging="720"/>
        <w:jc w:val="both"/>
        <w:rPr>
          <w:rFonts w:ascii="Avenir Next" w:eastAsia="MS Mincho" w:hAnsi="Avenir Next" w:cs="ArialMT"/>
          <w:color w:val="808080" w:themeColor="background1" w:themeShade="80"/>
          <w:sz w:val="22"/>
          <w:szCs w:val="22"/>
          <w:lang w:val="en-ZA"/>
        </w:rPr>
      </w:pPr>
    </w:p>
    <w:p w14:paraId="69E35068" w14:textId="53FC788D" w:rsidR="009471A2" w:rsidRPr="00E303BB" w:rsidRDefault="009471A2" w:rsidP="00E303BB">
      <w:pPr>
        <w:autoSpaceDE w:val="0"/>
        <w:autoSpaceDN w:val="0"/>
        <w:adjustRightInd w:val="0"/>
        <w:jc w:val="both"/>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 xml:space="preserve">Cooperation: </w:t>
      </w:r>
      <w:r w:rsidR="00003B5E" w:rsidRPr="00E303BB">
        <w:rPr>
          <w:rFonts w:ascii="Avenir Next" w:eastAsia="MS Mincho" w:hAnsi="Avenir Next" w:cs="ArialMT"/>
          <w:color w:val="808080" w:themeColor="background1" w:themeShade="80"/>
          <w:sz w:val="22"/>
          <w:szCs w:val="22"/>
          <w:lang w:val="en-ZA"/>
        </w:rPr>
        <w:t>Articles 25 to 27 of Model Law on Cross Border Insolvency</w:t>
      </w:r>
      <w:r w:rsidRPr="00E303BB">
        <w:rPr>
          <w:rFonts w:ascii="Avenir Next" w:eastAsia="MS Mincho" w:hAnsi="Avenir Next" w:cs="ArialMT"/>
          <w:color w:val="808080" w:themeColor="background1" w:themeShade="80"/>
          <w:sz w:val="22"/>
          <w:szCs w:val="22"/>
          <w:lang w:val="en-ZA"/>
        </w:rPr>
        <w:t xml:space="preserve">, the cooperation provisions operate independently of </w:t>
      </w:r>
      <w:r w:rsidR="00333D6C" w:rsidRPr="00E303BB">
        <w:rPr>
          <w:rFonts w:ascii="Avenir Next" w:eastAsia="MS Mincho" w:hAnsi="Avenir Next" w:cs="ArialMT"/>
          <w:color w:val="808080" w:themeColor="background1" w:themeShade="80"/>
          <w:sz w:val="22"/>
          <w:szCs w:val="22"/>
          <w:lang w:val="en-ZA"/>
        </w:rPr>
        <w:t>recognition,</w:t>
      </w:r>
      <w:r w:rsidRPr="00E303BB">
        <w:rPr>
          <w:rFonts w:ascii="Avenir Next" w:eastAsia="MS Mincho" w:hAnsi="Avenir Next" w:cs="ArialMT"/>
          <w:color w:val="808080" w:themeColor="background1" w:themeShade="80"/>
          <w:sz w:val="22"/>
          <w:szCs w:val="22"/>
          <w:lang w:val="en-ZA"/>
        </w:rPr>
        <w:t xml:space="preserve"> and it is not a prerequisite to the use of the cooperation provisions that recognition of the foreign proceedings is obtained in advance. </w:t>
      </w:r>
    </w:p>
    <w:p w14:paraId="1D9C745E" w14:textId="77777777" w:rsidR="002D7885" w:rsidRPr="00E303BB" w:rsidRDefault="002D7885" w:rsidP="00E303BB">
      <w:pPr>
        <w:autoSpaceDE w:val="0"/>
        <w:autoSpaceDN w:val="0"/>
        <w:adjustRightInd w:val="0"/>
        <w:ind w:left="720" w:hanging="720"/>
        <w:jc w:val="both"/>
        <w:rPr>
          <w:rFonts w:ascii="Avenir Next" w:eastAsia="MS Mincho" w:hAnsi="Avenir Next" w:cs="ArialMT"/>
          <w:color w:val="808080" w:themeColor="background1" w:themeShade="80"/>
          <w:sz w:val="22"/>
          <w:szCs w:val="22"/>
          <w:lang w:val="en-ZA"/>
        </w:rPr>
      </w:pPr>
    </w:p>
    <w:p w14:paraId="3A34AF7A" w14:textId="50838BA9" w:rsidR="002D7885" w:rsidRPr="00E303BB" w:rsidRDefault="00333D6C" w:rsidP="00E303BB">
      <w:pPr>
        <w:autoSpaceDE w:val="0"/>
        <w:autoSpaceDN w:val="0"/>
        <w:adjustRightInd w:val="0"/>
        <w:jc w:val="both"/>
        <w:rPr>
          <w:rFonts w:ascii="Avenir Next" w:eastAsia="MS Mincho" w:hAnsi="Avenir Next" w:cs="ArialMT"/>
          <w:i/>
          <w:iCs/>
          <w:color w:val="808080" w:themeColor="background1" w:themeShade="80"/>
          <w:sz w:val="28"/>
          <w:szCs w:val="26"/>
          <w:lang w:val="en-ZA"/>
        </w:rPr>
      </w:pPr>
      <w:r w:rsidRPr="00E303BB">
        <w:rPr>
          <w:rFonts w:ascii="Avenir Next" w:eastAsia="MS Mincho" w:hAnsi="Avenir Next" w:cs="ArialMT"/>
          <w:color w:val="808080" w:themeColor="background1" w:themeShade="80"/>
          <w:sz w:val="22"/>
          <w:szCs w:val="22"/>
          <w:lang w:val="en-ZA"/>
        </w:rPr>
        <w:t xml:space="preserve">Article 11 of Model Law on Cross Border Insolvency, </w:t>
      </w:r>
      <w:r w:rsidR="00A350E8" w:rsidRPr="00E303BB">
        <w:rPr>
          <w:rFonts w:ascii="Avenir Next" w:eastAsia="MS Mincho" w:hAnsi="Avenir Next" w:cs="ArialMT"/>
          <w:color w:val="808080" w:themeColor="background1" w:themeShade="80"/>
          <w:sz w:val="22"/>
          <w:szCs w:val="22"/>
          <w:lang w:val="en-ZA"/>
        </w:rPr>
        <w:t xml:space="preserve">Opening </w:t>
      </w:r>
      <w:r w:rsidRPr="00E303BB">
        <w:rPr>
          <w:rFonts w:ascii="Avenir Next" w:eastAsia="MS Mincho" w:hAnsi="Avenir Next" w:cs="ArialMT"/>
          <w:color w:val="808080" w:themeColor="background1" w:themeShade="80"/>
          <w:sz w:val="22"/>
          <w:szCs w:val="22"/>
          <w:lang w:val="en-ZA"/>
        </w:rPr>
        <w:t xml:space="preserve">of </w:t>
      </w:r>
      <w:r w:rsidR="00A350E8" w:rsidRPr="00E303BB">
        <w:rPr>
          <w:rFonts w:ascii="Avenir Next" w:eastAsia="MS Mincho" w:hAnsi="Avenir Next" w:cs="ArialMT"/>
          <w:color w:val="808080" w:themeColor="background1" w:themeShade="80"/>
          <w:sz w:val="22"/>
          <w:szCs w:val="22"/>
          <w:lang w:val="en-ZA"/>
        </w:rPr>
        <w:t>domestic insolvency proceedings</w:t>
      </w:r>
      <w:r w:rsidRPr="00E303BB">
        <w:rPr>
          <w:rFonts w:ascii="Avenir Next" w:eastAsia="MS Mincho" w:hAnsi="Avenir Next" w:cs="ArialMT"/>
          <w:color w:val="808080" w:themeColor="background1" w:themeShade="80"/>
          <w:sz w:val="22"/>
          <w:szCs w:val="22"/>
          <w:lang w:val="en-ZA"/>
        </w:rPr>
        <w:t>.</w:t>
      </w:r>
      <w:r w:rsidR="00A350E8" w:rsidRPr="00E303BB">
        <w:rPr>
          <w:rFonts w:ascii="Avenir Next" w:eastAsia="MS Mincho" w:hAnsi="Avenir Next" w:cs="ArialMT"/>
          <w:color w:val="808080" w:themeColor="background1" w:themeShade="80"/>
          <w:sz w:val="22"/>
          <w:szCs w:val="22"/>
          <w:lang w:val="en-ZA"/>
        </w:rPr>
        <w:t xml:space="preserve"> The foreign representative</w:t>
      </w:r>
      <w:r w:rsidR="002D7885"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is further specifically entitled to apply for the opening of domestic insolvency proceedings</w:t>
      </w:r>
      <w:r w:rsidR="002D7885"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in State A, as reflected in Article 11 of the M</w:t>
      </w:r>
      <w:r w:rsidRPr="00E303BB">
        <w:rPr>
          <w:rFonts w:ascii="Avenir Next" w:eastAsia="MS Mincho" w:hAnsi="Avenir Next" w:cs="ArialMT"/>
          <w:color w:val="808080" w:themeColor="background1" w:themeShade="80"/>
          <w:sz w:val="22"/>
          <w:szCs w:val="22"/>
          <w:lang w:val="en-ZA"/>
        </w:rPr>
        <w:t xml:space="preserve">odel </w:t>
      </w:r>
      <w:r w:rsidR="00A350E8" w:rsidRPr="00E303BB">
        <w:rPr>
          <w:rFonts w:ascii="Avenir Next" w:eastAsia="MS Mincho" w:hAnsi="Avenir Next" w:cs="ArialMT"/>
          <w:color w:val="808080" w:themeColor="background1" w:themeShade="80"/>
          <w:sz w:val="22"/>
          <w:szCs w:val="22"/>
          <w:lang w:val="en-ZA"/>
        </w:rPr>
        <w:t>L</w:t>
      </w:r>
      <w:r w:rsidRPr="00E303BB">
        <w:rPr>
          <w:rFonts w:ascii="Avenir Next" w:eastAsia="MS Mincho" w:hAnsi="Avenir Next" w:cs="ArialMT"/>
          <w:color w:val="808080" w:themeColor="background1" w:themeShade="80"/>
          <w:sz w:val="22"/>
          <w:szCs w:val="22"/>
          <w:lang w:val="en-ZA"/>
        </w:rPr>
        <w:t xml:space="preserve">aw on </w:t>
      </w:r>
      <w:r w:rsidR="00A350E8" w:rsidRPr="00E303BB">
        <w:rPr>
          <w:rFonts w:ascii="Avenir Next" w:eastAsia="MS Mincho" w:hAnsi="Avenir Next" w:cs="ArialMT"/>
          <w:color w:val="808080" w:themeColor="background1" w:themeShade="80"/>
          <w:sz w:val="22"/>
          <w:szCs w:val="22"/>
          <w:lang w:val="en-ZA"/>
        </w:rPr>
        <w:t>C</w:t>
      </w:r>
      <w:r w:rsidRPr="00E303BB">
        <w:rPr>
          <w:rFonts w:ascii="Avenir Next" w:eastAsia="MS Mincho" w:hAnsi="Avenir Next" w:cs="ArialMT"/>
          <w:color w:val="808080" w:themeColor="background1" w:themeShade="80"/>
          <w:sz w:val="22"/>
          <w:szCs w:val="22"/>
          <w:lang w:val="en-ZA"/>
        </w:rPr>
        <w:t xml:space="preserve">ross </w:t>
      </w:r>
      <w:r w:rsidR="00A350E8" w:rsidRPr="00E303BB">
        <w:rPr>
          <w:rFonts w:ascii="Avenir Next" w:eastAsia="MS Mincho" w:hAnsi="Avenir Next" w:cs="ArialMT"/>
          <w:color w:val="808080" w:themeColor="background1" w:themeShade="80"/>
          <w:sz w:val="22"/>
          <w:szCs w:val="22"/>
          <w:lang w:val="en-ZA"/>
        </w:rPr>
        <w:t>B</w:t>
      </w:r>
      <w:r w:rsidRPr="00E303BB">
        <w:rPr>
          <w:rFonts w:ascii="Avenir Next" w:eastAsia="MS Mincho" w:hAnsi="Avenir Next" w:cs="ArialMT"/>
          <w:color w:val="808080" w:themeColor="background1" w:themeShade="80"/>
          <w:sz w:val="22"/>
          <w:szCs w:val="22"/>
          <w:lang w:val="en-ZA"/>
        </w:rPr>
        <w:t xml:space="preserve">order </w:t>
      </w:r>
      <w:r w:rsidR="00A350E8" w:rsidRPr="00E303BB">
        <w:rPr>
          <w:rFonts w:ascii="Avenir Next" w:eastAsia="MS Mincho" w:hAnsi="Avenir Next" w:cs="ArialMT"/>
          <w:color w:val="808080" w:themeColor="background1" w:themeShade="80"/>
          <w:sz w:val="22"/>
          <w:szCs w:val="22"/>
          <w:lang w:val="en-ZA"/>
        </w:rPr>
        <w:t>I</w:t>
      </w:r>
      <w:r w:rsidRPr="00E303BB">
        <w:rPr>
          <w:rFonts w:ascii="Avenir Next" w:eastAsia="MS Mincho" w:hAnsi="Avenir Next" w:cs="ArialMT"/>
          <w:color w:val="808080" w:themeColor="background1" w:themeShade="80"/>
          <w:sz w:val="22"/>
          <w:szCs w:val="22"/>
          <w:lang w:val="en-ZA"/>
        </w:rPr>
        <w:t>nsolvency</w:t>
      </w:r>
      <w:r w:rsidR="00A350E8" w:rsidRPr="00E303BB">
        <w:rPr>
          <w:rFonts w:ascii="Avenir Next" w:eastAsia="MS Mincho" w:hAnsi="Avenir Next" w:cs="ArialMT"/>
          <w:color w:val="808080" w:themeColor="background1" w:themeShade="80"/>
          <w:sz w:val="22"/>
          <w:szCs w:val="22"/>
          <w:lang w:val="en-ZA"/>
        </w:rPr>
        <w:t>.</w:t>
      </w:r>
      <w:r w:rsidRPr="00E303BB">
        <w:rPr>
          <w:rFonts w:ascii="Avenir Next" w:eastAsia="MS Mincho" w:hAnsi="Avenir Next" w:cs="ArialMT"/>
          <w:color w:val="808080" w:themeColor="background1" w:themeShade="80"/>
          <w:sz w:val="22"/>
          <w:szCs w:val="22"/>
          <w:lang w:val="en-ZA"/>
        </w:rPr>
        <w:br/>
      </w:r>
      <w:r w:rsidRPr="00E303BB">
        <w:rPr>
          <w:rFonts w:ascii="Avenir Next" w:eastAsia="MS Mincho" w:hAnsi="Avenir Next" w:cs="TimesLTStd-Roman"/>
          <w:i/>
          <w:iCs/>
          <w:color w:val="808080" w:themeColor="background1" w:themeShade="80"/>
          <w:sz w:val="22"/>
          <w:szCs w:val="22"/>
          <w:lang w:val="en-ZA"/>
        </w:rPr>
        <w:t>“United States Bankruptcy Code, 11 U.S.C. Section. 1511, Article. 11 of the MLCBI, provides that the right to commence a voluntary proceeding in the United States requires recognition under Chapter. 15.”</w:t>
      </w:r>
      <w:r w:rsidR="00A350E8" w:rsidRPr="00E303BB">
        <w:rPr>
          <w:rFonts w:ascii="Avenir Next" w:eastAsia="MS Mincho" w:hAnsi="Avenir Next" w:cs="ArialMT"/>
          <w:i/>
          <w:iCs/>
          <w:color w:val="808080" w:themeColor="background1" w:themeShade="80"/>
          <w:sz w:val="28"/>
          <w:szCs w:val="26"/>
          <w:lang w:val="en-ZA"/>
        </w:rPr>
        <w:t xml:space="preserve"> </w:t>
      </w:r>
    </w:p>
    <w:p w14:paraId="58EB71DC" w14:textId="77777777" w:rsidR="002D7885" w:rsidRPr="00E303BB" w:rsidRDefault="002D7885" w:rsidP="00E303BB">
      <w:pPr>
        <w:autoSpaceDE w:val="0"/>
        <w:autoSpaceDN w:val="0"/>
        <w:adjustRightInd w:val="0"/>
        <w:ind w:left="720"/>
        <w:jc w:val="both"/>
        <w:rPr>
          <w:rFonts w:ascii="Avenir Next" w:eastAsia="MS Mincho" w:hAnsi="Avenir Next" w:cs="ArialMT"/>
          <w:color w:val="808080" w:themeColor="background1" w:themeShade="80"/>
          <w:sz w:val="22"/>
          <w:szCs w:val="22"/>
          <w:lang w:val="en-ZA"/>
        </w:rPr>
      </w:pPr>
    </w:p>
    <w:p w14:paraId="08475351" w14:textId="484D84C9" w:rsidR="00867A8F" w:rsidRPr="009471A2" w:rsidRDefault="00A350E8" w:rsidP="00E303BB">
      <w:pPr>
        <w:autoSpaceDE w:val="0"/>
        <w:autoSpaceDN w:val="0"/>
        <w:adjustRightInd w:val="0"/>
        <w:jc w:val="both"/>
        <w:rPr>
          <w:rFonts w:ascii="Avenir Next" w:hAnsi="Avenir Next" w:cs="Arial"/>
          <w:color w:val="808080" w:themeColor="background1" w:themeShade="80"/>
          <w:sz w:val="22"/>
          <w:szCs w:val="22"/>
          <w:lang w:val="en-GB"/>
        </w:rPr>
      </w:pPr>
      <w:r w:rsidRPr="00E303BB">
        <w:rPr>
          <w:rFonts w:ascii="Avenir Next" w:eastAsia="MS Mincho" w:hAnsi="Avenir Next" w:cs="ArialMT"/>
          <w:color w:val="808080" w:themeColor="background1" w:themeShade="80"/>
          <w:sz w:val="22"/>
          <w:szCs w:val="22"/>
          <w:lang w:val="en-ZA"/>
        </w:rPr>
        <w:t>Save Time &amp; Costs: The key benefits of both the access provisions and the cooperation</w:t>
      </w:r>
      <w:r w:rsidR="002D7885" w:rsidRPr="00E303BB">
        <w:rPr>
          <w:rFonts w:ascii="Avenir Next" w:eastAsia="MS Mincho" w:hAnsi="Avenir Next" w:cs="ArialMT"/>
          <w:color w:val="808080" w:themeColor="background1" w:themeShade="80"/>
          <w:sz w:val="22"/>
          <w:szCs w:val="22"/>
          <w:lang w:val="en-ZA"/>
        </w:rPr>
        <w:t xml:space="preserve"> </w:t>
      </w:r>
      <w:r w:rsidRPr="00E303BB">
        <w:rPr>
          <w:rFonts w:ascii="Avenir Next" w:eastAsia="MS Mincho" w:hAnsi="Avenir Next" w:cs="ArialMT"/>
          <w:color w:val="808080" w:themeColor="background1" w:themeShade="80"/>
          <w:sz w:val="22"/>
          <w:szCs w:val="22"/>
          <w:lang w:val="en-ZA"/>
        </w:rPr>
        <w:t xml:space="preserve">provisions are that they save time and </w:t>
      </w:r>
      <w:r w:rsidR="00333D6C" w:rsidRPr="00E303BB">
        <w:rPr>
          <w:rFonts w:ascii="Avenir Next" w:eastAsia="MS Mincho" w:hAnsi="Avenir Next" w:cs="ArialMT"/>
          <w:color w:val="808080" w:themeColor="background1" w:themeShade="80"/>
          <w:sz w:val="22"/>
          <w:szCs w:val="22"/>
          <w:lang w:val="en-ZA"/>
        </w:rPr>
        <w:t>costs</w:t>
      </w:r>
      <w:r w:rsidRPr="00E303BB">
        <w:rPr>
          <w:rFonts w:ascii="Avenir Next" w:eastAsia="MS Mincho" w:hAnsi="Avenir Next" w:cs="ArialMT"/>
          <w:color w:val="808080" w:themeColor="background1" w:themeShade="80"/>
          <w:sz w:val="22"/>
          <w:szCs w:val="22"/>
          <w:lang w:val="en-ZA"/>
        </w:rPr>
        <w:t>.</w:t>
      </w:r>
      <w:r w:rsidR="00867A8F" w:rsidRPr="009471A2">
        <w:rPr>
          <w:rFonts w:ascii="Avenir Next" w:hAnsi="Avenir Next" w:cs="Arial"/>
          <w:color w:val="808080" w:themeColor="background1" w:themeShade="80"/>
          <w:sz w:val="22"/>
          <w:szCs w:val="22"/>
          <w:lang w:val="en-GB"/>
        </w:rPr>
        <w: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333D6C">
        <w:rPr>
          <w:rFonts w:ascii="Avenir Next Demi Bold" w:hAnsi="Avenir Next Demi Bold" w:cs="Arial"/>
          <w:b/>
          <w:bCs/>
          <w:sz w:val="22"/>
          <w:szCs w:val="22"/>
          <w:lang w:val="en-GB"/>
        </w:rPr>
        <w:t>Question 3.2</w:t>
      </w:r>
      <w:r w:rsidRPr="00E34181">
        <w:rPr>
          <w:rFonts w:ascii="Avenir Next Demi Bold" w:hAnsi="Avenir Next Demi Bold" w:cs="Arial"/>
          <w:b/>
          <w:bCs/>
          <w:sz w:val="22"/>
          <w:szCs w:val="22"/>
          <w:lang w:val="en-GB"/>
        </w:rPr>
        <w:t xml:space="preserve">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542BFB7D" w14:textId="650FECFA" w:rsidR="00A350E8" w:rsidRPr="00E303BB" w:rsidRDefault="00867A8F" w:rsidP="00A350E8">
      <w:p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hAnsi="Avenir Next" w:cs="Arial"/>
          <w:color w:val="808080" w:themeColor="background1" w:themeShade="80"/>
          <w:sz w:val="22"/>
          <w:szCs w:val="22"/>
          <w:lang w:val="en-GB"/>
        </w:rPr>
        <w:t>[</w:t>
      </w:r>
      <w:r w:rsidR="00A350E8" w:rsidRPr="00E303BB">
        <w:rPr>
          <w:rFonts w:ascii="Avenir Next" w:eastAsia="MS Mincho" w:hAnsi="Avenir Next" w:cs="ArialMT"/>
          <w:b/>
          <w:bCs/>
          <w:color w:val="808080" w:themeColor="background1" w:themeShade="80"/>
          <w:sz w:val="22"/>
          <w:szCs w:val="22"/>
          <w:lang w:val="en-ZA"/>
        </w:rPr>
        <w:t>1</w:t>
      </w:r>
      <w:r w:rsidR="00A350E8" w:rsidRPr="00E303BB">
        <w:rPr>
          <w:rFonts w:ascii="Avenir Next" w:eastAsia="MS Mincho" w:hAnsi="Avenir Next" w:cs="ArialMT"/>
          <w:color w:val="808080" w:themeColor="background1" w:themeShade="80"/>
          <w:sz w:val="22"/>
          <w:szCs w:val="22"/>
          <w:lang w:val="en-ZA"/>
        </w:rPr>
        <w:t>. For the recognition application under the</w:t>
      </w:r>
      <w:r w:rsidR="009471A2"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implemented Model Law in State A, the foreign representative will have to verify whether</w:t>
      </w:r>
      <w:r w:rsidR="009471A2"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he</w:t>
      </w:r>
      <w:r w:rsidR="009471A2"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qualifies as a within the meaning of Article 2(d) of the</w:t>
      </w:r>
      <w:r w:rsidR="009471A2"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Model Law</w:t>
      </w:r>
      <w:r w:rsidR="00333D6C" w:rsidRPr="00E303BB">
        <w:rPr>
          <w:rFonts w:ascii="Avenir Next" w:eastAsia="MS Mincho" w:hAnsi="Avenir Next" w:cs="ArialMT"/>
          <w:color w:val="808080" w:themeColor="background1" w:themeShade="80"/>
          <w:sz w:val="22"/>
          <w:szCs w:val="22"/>
          <w:lang w:val="en-ZA"/>
        </w:rPr>
        <w:t xml:space="preserve"> on Cross Border </w:t>
      </w:r>
      <w:r w:rsidR="00E303BB" w:rsidRPr="00E303BB">
        <w:rPr>
          <w:rFonts w:ascii="Avenir Next" w:eastAsia="MS Mincho" w:hAnsi="Avenir Next" w:cs="ArialMT"/>
          <w:color w:val="808080" w:themeColor="background1" w:themeShade="80"/>
          <w:sz w:val="22"/>
          <w:szCs w:val="22"/>
          <w:lang w:val="en-ZA"/>
        </w:rPr>
        <w:t>Insolvent</w:t>
      </w:r>
      <w:r w:rsidR="00A350E8" w:rsidRPr="00E303BB">
        <w:rPr>
          <w:rFonts w:ascii="Avenir Next" w:eastAsia="MS Mincho" w:hAnsi="Avenir Next" w:cs="ArialMT"/>
          <w:color w:val="808080" w:themeColor="background1" w:themeShade="80"/>
          <w:sz w:val="22"/>
          <w:szCs w:val="22"/>
          <w:lang w:val="en-ZA"/>
        </w:rPr>
        <w:t xml:space="preserve"> and whether the foreign proceedings qualify as such within the meaning of</w:t>
      </w:r>
      <w:r w:rsidR="009471A2"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 xml:space="preserve">Article 2(a) of the Model Law. In particular the defined term </w:t>
      </w:r>
      <w:r w:rsidR="00A350E8" w:rsidRPr="00E303BB">
        <w:rPr>
          <w:rFonts w:ascii="Avenir Next" w:eastAsia="MS Mincho" w:hAnsi="Avenir Next" w:cs="ArialMT"/>
          <w:i/>
          <w:iCs/>
          <w:color w:val="808080" w:themeColor="background1" w:themeShade="80"/>
          <w:sz w:val="22"/>
          <w:szCs w:val="22"/>
          <w:lang w:val="en-ZA"/>
        </w:rPr>
        <w:t>“foreign proceedings”</w:t>
      </w:r>
      <w:r w:rsidR="00A350E8" w:rsidRPr="00E303BB">
        <w:rPr>
          <w:rFonts w:ascii="Avenir Next" w:eastAsia="MS Mincho" w:hAnsi="Avenir Next" w:cs="ArialMT"/>
          <w:color w:val="808080" w:themeColor="background1" w:themeShade="80"/>
          <w:sz w:val="22"/>
          <w:szCs w:val="22"/>
          <w:lang w:val="en-ZA"/>
        </w:rPr>
        <w:t xml:space="preserve"> has a</w:t>
      </w:r>
      <w:r w:rsidR="009471A2"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number of elements to meet, including the following:</w:t>
      </w:r>
    </w:p>
    <w:p w14:paraId="365BC573" w14:textId="2BE95AB2" w:rsidR="00A350E8" w:rsidRPr="00E303BB" w:rsidRDefault="00A350E8" w:rsidP="00333D6C">
      <w:pPr>
        <w:pStyle w:val="ListParagraph"/>
        <w:numPr>
          <w:ilvl w:val="0"/>
          <w:numId w:val="18"/>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it needs to be a proceeding</w:t>
      </w:r>
      <w:r w:rsidR="00333D6C" w:rsidRPr="00E303BB">
        <w:rPr>
          <w:rFonts w:ascii="Avenir Next" w:eastAsia="MS Mincho" w:hAnsi="Avenir Next" w:cs="ArialMT"/>
          <w:color w:val="808080" w:themeColor="background1" w:themeShade="80"/>
          <w:sz w:val="22"/>
          <w:szCs w:val="22"/>
          <w:lang w:val="en-ZA"/>
        </w:rPr>
        <w:t>.</w:t>
      </w:r>
    </w:p>
    <w:p w14:paraId="79B29AD9" w14:textId="324922B3" w:rsidR="00A350E8" w:rsidRPr="00E303BB" w:rsidRDefault="00A350E8" w:rsidP="00333D6C">
      <w:pPr>
        <w:pStyle w:val="ListParagraph"/>
        <w:numPr>
          <w:ilvl w:val="0"/>
          <w:numId w:val="18"/>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that is either judicial or administrative</w:t>
      </w:r>
      <w:r w:rsidR="00333D6C" w:rsidRPr="00E303BB">
        <w:rPr>
          <w:rFonts w:ascii="Avenir Next" w:eastAsia="MS Mincho" w:hAnsi="Avenir Next" w:cs="ArialMT"/>
          <w:color w:val="808080" w:themeColor="background1" w:themeShade="80"/>
          <w:sz w:val="22"/>
          <w:szCs w:val="22"/>
          <w:lang w:val="en-ZA"/>
        </w:rPr>
        <w:t>.</w:t>
      </w:r>
    </w:p>
    <w:p w14:paraId="53EB8160" w14:textId="6453F31D" w:rsidR="00A350E8" w:rsidRPr="00E303BB" w:rsidRDefault="00333D6C" w:rsidP="00333D6C">
      <w:pPr>
        <w:pStyle w:val="ListParagraph"/>
        <w:numPr>
          <w:ilvl w:val="0"/>
          <w:numId w:val="18"/>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T</w:t>
      </w:r>
      <w:r w:rsidR="00A350E8" w:rsidRPr="00E303BB">
        <w:rPr>
          <w:rFonts w:ascii="Avenir Next" w:eastAsia="MS Mincho" w:hAnsi="Avenir Next" w:cs="ArialMT"/>
          <w:color w:val="808080" w:themeColor="background1" w:themeShade="80"/>
          <w:sz w:val="22"/>
          <w:szCs w:val="22"/>
          <w:lang w:val="en-ZA"/>
        </w:rPr>
        <w:t>hat is collective in nature</w:t>
      </w:r>
      <w:r w:rsidRPr="00E303BB">
        <w:rPr>
          <w:rFonts w:ascii="Avenir Next" w:eastAsia="MS Mincho" w:hAnsi="Avenir Next" w:cs="ArialMT"/>
          <w:color w:val="808080" w:themeColor="background1" w:themeShade="80"/>
          <w:sz w:val="22"/>
          <w:szCs w:val="22"/>
          <w:lang w:val="en-ZA"/>
        </w:rPr>
        <w:t>.</w:t>
      </w:r>
    </w:p>
    <w:p w14:paraId="0CCF142C" w14:textId="03A286A4" w:rsidR="00A350E8" w:rsidRPr="00E303BB" w:rsidRDefault="00A350E8" w:rsidP="00333D6C">
      <w:pPr>
        <w:pStyle w:val="ListParagraph"/>
        <w:numPr>
          <w:ilvl w:val="0"/>
          <w:numId w:val="18"/>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that is in a foreign State</w:t>
      </w:r>
      <w:r w:rsidR="00333D6C" w:rsidRPr="00E303BB">
        <w:rPr>
          <w:rFonts w:ascii="Avenir Next" w:eastAsia="MS Mincho" w:hAnsi="Avenir Next" w:cs="ArialMT"/>
          <w:color w:val="808080" w:themeColor="background1" w:themeShade="80"/>
          <w:sz w:val="22"/>
          <w:szCs w:val="22"/>
          <w:lang w:val="en-ZA"/>
        </w:rPr>
        <w:t>.</w:t>
      </w:r>
    </w:p>
    <w:p w14:paraId="7F459CB8" w14:textId="0D13F2A9" w:rsidR="00A350E8" w:rsidRPr="00E303BB" w:rsidRDefault="00A350E8" w:rsidP="00333D6C">
      <w:pPr>
        <w:pStyle w:val="ListParagraph"/>
        <w:numPr>
          <w:ilvl w:val="0"/>
          <w:numId w:val="18"/>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that is authorised or conducted under a “law relating to insolvency”</w:t>
      </w:r>
      <w:r w:rsidR="00333D6C" w:rsidRPr="00E303BB">
        <w:rPr>
          <w:rFonts w:ascii="Avenir Next" w:eastAsia="MS Mincho" w:hAnsi="Avenir Next" w:cs="ArialMT"/>
          <w:color w:val="808080" w:themeColor="background1" w:themeShade="80"/>
          <w:sz w:val="22"/>
          <w:szCs w:val="22"/>
          <w:lang w:val="en-ZA"/>
        </w:rPr>
        <w:t>.</w:t>
      </w:r>
    </w:p>
    <w:p w14:paraId="2C9A3CA6" w14:textId="092510EC" w:rsidR="00A350E8" w:rsidRPr="00E303BB" w:rsidRDefault="00A350E8" w:rsidP="00333D6C">
      <w:pPr>
        <w:pStyle w:val="ListParagraph"/>
        <w:numPr>
          <w:ilvl w:val="0"/>
          <w:numId w:val="18"/>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in which the assets and affairs of the debtor are subject to control or</w:t>
      </w:r>
    </w:p>
    <w:p w14:paraId="38A58CAA" w14:textId="5150EFE5" w:rsidR="00A350E8" w:rsidRPr="00E303BB" w:rsidRDefault="00A350E8" w:rsidP="009471A2">
      <w:pPr>
        <w:autoSpaceDE w:val="0"/>
        <w:autoSpaceDN w:val="0"/>
        <w:adjustRightInd w:val="0"/>
        <w:ind w:left="72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lastRenderedPageBreak/>
        <w:t>supervision by a foreign court, and</w:t>
      </w:r>
      <w:r w:rsidR="009471A2" w:rsidRPr="00E303BB">
        <w:rPr>
          <w:rFonts w:ascii="Avenir Next" w:eastAsia="MS Mincho" w:hAnsi="Avenir Next" w:cs="ArialMT"/>
          <w:color w:val="808080" w:themeColor="background1" w:themeShade="80"/>
          <w:sz w:val="22"/>
          <w:szCs w:val="22"/>
          <w:lang w:val="en-ZA"/>
        </w:rPr>
        <w:t xml:space="preserve"> </w:t>
      </w:r>
      <w:r w:rsidRPr="00E303BB">
        <w:rPr>
          <w:rFonts w:ascii="Avenir Next" w:eastAsia="MS Mincho" w:hAnsi="Avenir Next" w:cs="ArialMT"/>
          <w:color w:val="808080" w:themeColor="background1" w:themeShade="80"/>
          <w:sz w:val="22"/>
          <w:szCs w:val="22"/>
          <w:lang w:val="en-ZA"/>
        </w:rPr>
        <w:t>which proceeding is “for the purpose of reorganisation or liquidation”.</w:t>
      </w:r>
      <w:r w:rsidR="00333D6C" w:rsidRPr="00E303BB">
        <w:rPr>
          <w:rFonts w:ascii="Avenir Next" w:eastAsia="MS Mincho" w:hAnsi="Avenir Next" w:cs="ArialMT"/>
          <w:color w:val="808080" w:themeColor="background1" w:themeShade="80"/>
          <w:sz w:val="22"/>
          <w:szCs w:val="22"/>
          <w:lang w:val="en-ZA"/>
        </w:rPr>
        <w:t>.</w:t>
      </w:r>
    </w:p>
    <w:p w14:paraId="65965DC7" w14:textId="77777777" w:rsidR="00333D6C" w:rsidRPr="00E303BB" w:rsidRDefault="00333D6C" w:rsidP="009471A2">
      <w:pPr>
        <w:autoSpaceDE w:val="0"/>
        <w:autoSpaceDN w:val="0"/>
        <w:adjustRightInd w:val="0"/>
        <w:ind w:firstLine="720"/>
        <w:rPr>
          <w:rFonts w:ascii="Avenir Next" w:eastAsia="MS Mincho" w:hAnsi="Avenir Next" w:cs="ArialMT"/>
          <w:color w:val="808080" w:themeColor="background1" w:themeShade="80"/>
          <w:sz w:val="22"/>
          <w:szCs w:val="22"/>
          <w:lang w:val="en-ZA"/>
        </w:rPr>
      </w:pPr>
    </w:p>
    <w:p w14:paraId="42123A3D" w14:textId="3329CC7B" w:rsidR="00A350E8" w:rsidRPr="00E303BB" w:rsidRDefault="00A350E8" w:rsidP="009471A2">
      <w:pPr>
        <w:autoSpaceDE w:val="0"/>
        <w:autoSpaceDN w:val="0"/>
        <w:adjustRightInd w:val="0"/>
        <w:ind w:firstLine="720"/>
        <w:rPr>
          <w:rFonts w:ascii="Avenir Next" w:eastAsia="MS Mincho" w:hAnsi="Avenir Next" w:cs="ArialMT"/>
          <w:i/>
          <w:iCs/>
          <w:color w:val="808080" w:themeColor="background1" w:themeShade="80"/>
          <w:sz w:val="22"/>
          <w:szCs w:val="22"/>
          <w:u w:val="single"/>
          <w:lang w:val="en-ZA"/>
        </w:rPr>
      </w:pPr>
      <w:r w:rsidRPr="00E303BB">
        <w:rPr>
          <w:rFonts w:ascii="Avenir Next" w:eastAsia="MS Mincho" w:hAnsi="Avenir Next" w:cs="ArialMT"/>
          <w:i/>
          <w:iCs/>
          <w:color w:val="808080" w:themeColor="background1" w:themeShade="80"/>
          <w:sz w:val="22"/>
          <w:szCs w:val="22"/>
          <w:u w:val="single"/>
          <w:lang w:val="en-ZA"/>
        </w:rPr>
        <w:t>The foreign representative definition has the following elements:</w:t>
      </w:r>
    </w:p>
    <w:p w14:paraId="5050FFE4" w14:textId="6BE49719" w:rsidR="00A350E8" w:rsidRPr="00E303BB" w:rsidRDefault="00A350E8" w:rsidP="00333D6C">
      <w:pPr>
        <w:pStyle w:val="ListParagraph"/>
        <w:numPr>
          <w:ilvl w:val="0"/>
          <w:numId w:val="22"/>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A person or body</w:t>
      </w:r>
    </w:p>
    <w:p w14:paraId="4E759D7A" w14:textId="43B03999" w:rsidR="00A350E8" w:rsidRPr="00E303BB" w:rsidRDefault="00A350E8" w:rsidP="00333D6C">
      <w:pPr>
        <w:pStyle w:val="ListParagraph"/>
        <w:numPr>
          <w:ilvl w:val="0"/>
          <w:numId w:val="22"/>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Authorised in a foreign proceeding</w:t>
      </w:r>
    </w:p>
    <w:p w14:paraId="11272E62" w14:textId="627E83B2" w:rsidR="00A350E8" w:rsidRPr="00E303BB" w:rsidRDefault="00A350E8" w:rsidP="00333D6C">
      <w:pPr>
        <w:pStyle w:val="ListParagraph"/>
        <w:numPr>
          <w:ilvl w:val="0"/>
          <w:numId w:val="22"/>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To administer the reorganisation or liquidation of the debtor’s assets or</w:t>
      </w:r>
    </w:p>
    <w:p w14:paraId="272B3002" w14:textId="1CADB28D" w:rsidR="00A350E8" w:rsidRPr="00E303BB" w:rsidRDefault="00333D6C" w:rsidP="009471A2">
      <w:pPr>
        <w:autoSpaceDE w:val="0"/>
        <w:autoSpaceDN w:val="0"/>
        <w:adjustRightInd w:val="0"/>
        <w:ind w:firstLine="72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affairs or to act as representative of the foreign proceeding.</w:t>
      </w:r>
    </w:p>
    <w:p w14:paraId="04009F43" w14:textId="77777777" w:rsidR="009471A2" w:rsidRPr="00E303BB" w:rsidRDefault="009471A2" w:rsidP="00A350E8">
      <w:pPr>
        <w:autoSpaceDE w:val="0"/>
        <w:autoSpaceDN w:val="0"/>
        <w:adjustRightInd w:val="0"/>
        <w:rPr>
          <w:rFonts w:ascii="Avenir Next" w:eastAsia="MS Mincho" w:hAnsi="Avenir Next" w:cs="ArialMT"/>
          <w:color w:val="808080" w:themeColor="background1" w:themeShade="80"/>
          <w:sz w:val="22"/>
          <w:szCs w:val="22"/>
          <w:lang w:val="en-ZA"/>
        </w:rPr>
      </w:pPr>
    </w:p>
    <w:p w14:paraId="6C8243EE" w14:textId="77777777" w:rsidR="009471A2" w:rsidRPr="00E303BB" w:rsidRDefault="00A350E8" w:rsidP="00A350E8">
      <w:pPr>
        <w:autoSpaceDE w:val="0"/>
        <w:autoSpaceDN w:val="0"/>
        <w:adjustRightInd w:val="0"/>
        <w:rPr>
          <w:rFonts w:ascii="Avenir Next" w:eastAsia="MS Mincho" w:hAnsi="Avenir Next" w:cs="ArialMT"/>
          <w:b/>
          <w:bCs/>
          <w:color w:val="808080" w:themeColor="background1" w:themeShade="80"/>
          <w:sz w:val="22"/>
          <w:szCs w:val="22"/>
          <w:lang w:val="en-ZA"/>
        </w:rPr>
      </w:pPr>
      <w:r w:rsidRPr="00E303BB">
        <w:rPr>
          <w:rFonts w:ascii="Avenir Next" w:eastAsia="MS Mincho" w:hAnsi="Avenir Next" w:cs="ArialMT"/>
          <w:b/>
          <w:bCs/>
          <w:color w:val="808080" w:themeColor="background1" w:themeShade="80"/>
          <w:sz w:val="22"/>
          <w:szCs w:val="22"/>
          <w:lang w:val="en-ZA"/>
        </w:rPr>
        <w:t>2.</w:t>
      </w:r>
      <w:r w:rsidRPr="00E303BB">
        <w:rPr>
          <w:rFonts w:ascii="Avenir Next" w:eastAsia="MS Mincho" w:hAnsi="Avenir Next" w:cs="ArialMT"/>
          <w:b/>
          <w:bCs/>
          <w:color w:val="808080" w:themeColor="background1" w:themeShade="80"/>
          <w:sz w:val="22"/>
          <w:szCs w:val="22"/>
          <w:u w:val="single"/>
          <w:lang w:val="en-ZA"/>
        </w:rPr>
        <w:t xml:space="preserve"> Exclusions</w:t>
      </w:r>
      <w:r w:rsidRPr="00E303BB">
        <w:rPr>
          <w:rFonts w:ascii="Avenir Next" w:eastAsia="MS Mincho" w:hAnsi="Avenir Next" w:cs="ArialMT"/>
          <w:b/>
          <w:bCs/>
          <w:color w:val="808080" w:themeColor="background1" w:themeShade="80"/>
          <w:sz w:val="22"/>
          <w:szCs w:val="22"/>
          <w:lang w:val="en-ZA"/>
        </w:rPr>
        <w:t xml:space="preserve">: </w:t>
      </w:r>
    </w:p>
    <w:p w14:paraId="3EDD7E5D" w14:textId="7085A5B7" w:rsidR="00A350E8" w:rsidRPr="00E303BB" w:rsidRDefault="00A350E8" w:rsidP="00333D6C">
      <w:pPr>
        <w:pStyle w:val="ListParagraph"/>
        <w:numPr>
          <w:ilvl w:val="0"/>
          <w:numId w:val="23"/>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If the debtor is an entity that is subject to a special insolvency regime in State</w:t>
      </w:r>
    </w:p>
    <w:p w14:paraId="6A5C42F0" w14:textId="201C0EC2" w:rsidR="00A350E8" w:rsidRPr="00E303BB" w:rsidRDefault="00A350E8" w:rsidP="009471A2">
      <w:pPr>
        <w:autoSpaceDE w:val="0"/>
        <w:autoSpaceDN w:val="0"/>
        <w:adjustRightInd w:val="0"/>
        <w:ind w:left="72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B, the foreign representative should first of all check if the foreign proceedings regarding</w:t>
      </w:r>
      <w:r w:rsidR="009471A2" w:rsidRPr="00E303BB">
        <w:rPr>
          <w:rFonts w:ascii="Avenir Next" w:eastAsia="MS Mincho" w:hAnsi="Avenir Next" w:cs="ArialMT"/>
          <w:color w:val="808080" w:themeColor="background1" w:themeShade="80"/>
          <w:sz w:val="22"/>
          <w:szCs w:val="22"/>
          <w:lang w:val="en-ZA"/>
        </w:rPr>
        <w:t xml:space="preserve"> </w:t>
      </w:r>
      <w:r w:rsidRPr="00E303BB">
        <w:rPr>
          <w:rFonts w:ascii="Avenir Next" w:eastAsia="MS Mincho" w:hAnsi="Avenir Next" w:cs="ArialMT"/>
          <w:color w:val="808080" w:themeColor="background1" w:themeShade="80"/>
          <w:sz w:val="22"/>
          <w:szCs w:val="22"/>
          <w:lang w:val="en-ZA"/>
        </w:rPr>
        <w:t>that type of a debtor are excluded in State A based on Article 1(2) of the implemented</w:t>
      </w:r>
      <w:r w:rsidR="009471A2" w:rsidRPr="00E303BB">
        <w:rPr>
          <w:rFonts w:ascii="Avenir Next" w:eastAsia="MS Mincho" w:hAnsi="Avenir Next" w:cs="ArialMT"/>
          <w:color w:val="808080" w:themeColor="background1" w:themeShade="80"/>
          <w:sz w:val="22"/>
          <w:szCs w:val="22"/>
          <w:lang w:val="en-ZA"/>
        </w:rPr>
        <w:t xml:space="preserve"> </w:t>
      </w:r>
      <w:r w:rsidRPr="00E303BB">
        <w:rPr>
          <w:rFonts w:ascii="Avenir Next" w:eastAsia="MS Mincho" w:hAnsi="Avenir Next" w:cs="ArialMT"/>
          <w:color w:val="808080" w:themeColor="background1" w:themeShade="80"/>
          <w:sz w:val="22"/>
          <w:szCs w:val="22"/>
          <w:lang w:val="en-ZA"/>
        </w:rPr>
        <w:t xml:space="preserve">Model Law </w:t>
      </w:r>
      <w:r w:rsidR="00333D6C" w:rsidRPr="00E303BB">
        <w:rPr>
          <w:rFonts w:ascii="Avenir Next" w:eastAsia="MS Mincho" w:hAnsi="Avenir Next" w:cs="ArialMT"/>
          <w:color w:val="808080" w:themeColor="background1" w:themeShade="80"/>
          <w:sz w:val="22"/>
          <w:szCs w:val="22"/>
          <w:lang w:val="en-ZA"/>
        </w:rPr>
        <w:t xml:space="preserve">on Cross Border Insolvency </w:t>
      </w:r>
      <w:r w:rsidRPr="00E303BB">
        <w:rPr>
          <w:rFonts w:ascii="Avenir Next" w:eastAsia="MS Mincho" w:hAnsi="Avenir Next" w:cs="ArialMT"/>
          <w:color w:val="808080" w:themeColor="background1" w:themeShade="80"/>
          <w:sz w:val="22"/>
          <w:szCs w:val="22"/>
          <w:lang w:val="en-ZA"/>
        </w:rPr>
        <w:t>in State A.</w:t>
      </w:r>
    </w:p>
    <w:p w14:paraId="0D6DE2D3" w14:textId="77777777" w:rsidR="009471A2" w:rsidRPr="00E303BB" w:rsidRDefault="009471A2" w:rsidP="00A350E8">
      <w:pPr>
        <w:autoSpaceDE w:val="0"/>
        <w:autoSpaceDN w:val="0"/>
        <w:adjustRightInd w:val="0"/>
        <w:rPr>
          <w:rFonts w:ascii="Avenir Next" w:eastAsia="MS Mincho" w:hAnsi="Avenir Next" w:cs="ArialMT"/>
          <w:b/>
          <w:bCs/>
          <w:color w:val="808080" w:themeColor="background1" w:themeShade="80"/>
          <w:sz w:val="22"/>
          <w:szCs w:val="22"/>
          <w:lang w:val="en-ZA"/>
        </w:rPr>
      </w:pPr>
    </w:p>
    <w:p w14:paraId="5484E46B" w14:textId="77777777" w:rsidR="009471A2" w:rsidRPr="00E303BB" w:rsidRDefault="00A350E8" w:rsidP="00A350E8">
      <w:pPr>
        <w:autoSpaceDE w:val="0"/>
        <w:autoSpaceDN w:val="0"/>
        <w:adjustRightInd w:val="0"/>
        <w:rPr>
          <w:rFonts w:ascii="Avenir Next" w:eastAsia="MS Mincho" w:hAnsi="Avenir Next" w:cs="ArialMT"/>
          <w:b/>
          <w:bCs/>
          <w:color w:val="808080" w:themeColor="background1" w:themeShade="80"/>
          <w:sz w:val="22"/>
          <w:szCs w:val="22"/>
          <w:u w:val="single"/>
          <w:lang w:val="en-ZA"/>
        </w:rPr>
      </w:pPr>
      <w:r w:rsidRPr="00E303BB">
        <w:rPr>
          <w:rFonts w:ascii="Avenir Next" w:eastAsia="MS Mincho" w:hAnsi="Avenir Next" w:cs="ArialMT"/>
          <w:b/>
          <w:bCs/>
          <w:color w:val="808080" w:themeColor="background1" w:themeShade="80"/>
          <w:sz w:val="22"/>
          <w:szCs w:val="22"/>
          <w:u w:val="single"/>
          <w:lang w:val="en-ZA"/>
        </w:rPr>
        <w:t>3. Restrictions;</w:t>
      </w:r>
    </w:p>
    <w:p w14:paraId="7080D5E3" w14:textId="6021ABB1" w:rsidR="00A350E8" w:rsidRPr="00E303BB" w:rsidRDefault="00A350E8" w:rsidP="00333D6C">
      <w:pPr>
        <w:pStyle w:val="ListParagraph"/>
        <w:numPr>
          <w:ilvl w:val="0"/>
          <w:numId w:val="23"/>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Existing international obligations of State A: Based on Article 3 of the Model</w:t>
      </w:r>
    </w:p>
    <w:p w14:paraId="304FF803" w14:textId="2EA3A97D" w:rsidR="00A350E8" w:rsidRPr="00E303BB" w:rsidRDefault="00A350E8" w:rsidP="009471A2">
      <w:pPr>
        <w:autoSpaceDE w:val="0"/>
        <w:autoSpaceDN w:val="0"/>
        <w:adjustRightInd w:val="0"/>
        <w:ind w:left="72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Law</w:t>
      </w:r>
      <w:r w:rsidR="00333D6C" w:rsidRPr="00E303BB">
        <w:rPr>
          <w:rFonts w:ascii="Avenir Next" w:eastAsia="MS Mincho" w:hAnsi="Avenir Next" w:cs="ArialMT"/>
          <w:color w:val="808080" w:themeColor="background1" w:themeShade="80"/>
          <w:sz w:val="22"/>
          <w:szCs w:val="22"/>
          <w:lang w:val="en-ZA"/>
        </w:rPr>
        <w:t xml:space="preserve"> on Cros Border Insolvency</w:t>
      </w:r>
      <w:r w:rsidRPr="00E303BB">
        <w:rPr>
          <w:rFonts w:ascii="Avenir Next" w:eastAsia="MS Mincho" w:hAnsi="Avenir Next" w:cs="ArialMT"/>
          <w:color w:val="808080" w:themeColor="background1" w:themeShade="80"/>
          <w:sz w:val="22"/>
          <w:szCs w:val="22"/>
          <w:lang w:val="en-ZA"/>
        </w:rPr>
        <w:t>, the court in State A should also check if there are no existing international obligations</w:t>
      </w:r>
      <w:r w:rsidR="009471A2" w:rsidRPr="00E303BB">
        <w:rPr>
          <w:rFonts w:ascii="Avenir Next" w:eastAsia="MS Mincho" w:hAnsi="Avenir Next" w:cs="ArialMT"/>
          <w:color w:val="808080" w:themeColor="background1" w:themeShade="80"/>
          <w:sz w:val="22"/>
          <w:szCs w:val="22"/>
          <w:lang w:val="en-ZA"/>
        </w:rPr>
        <w:t xml:space="preserve"> </w:t>
      </w:r>
      <w:r w:rsidRPr="00E303BB">
        <w:rPr>
          <w:rFonts w:ascii="Avenir Next" w:eastAsia="MS Mincho" w:hAnsi="Avenir Next" w:cs="ArialMT"/>
          <w:color w:val="808080" w:themeColor="background1" w:themeShade="80"/>
          <w:sz w:val="22"/>
          <w:szCs w:val="22"/>
          <w:lang w:val="en-ZA"/>
        </w:rPr>
        <w:t>of State A (under a treaty or otherwise) that may conflict with granting the recognition</w:t>
      </w:r>
      <w:r w:rsidR="009471A2" w:rsidRPr="00E303BB">
        <w:rPr>
          <w:rFonts w:ascii="Avenir Next" w:eastAsia="MS Mincho" w:hAnsi="Avenir Next" w:cs="ArialMT"/>
          <w:color w:val="808080" w:themeColor="background1" w:themeShade="80"/>
          <w:sz w:val="22"/>
          <w:szCs w:val="22"/>
          <w:lang w:val="en-ZA"/>
        </w:rPr>
        <w:t xml:space="preserve"> </w:t>
      </w:r>
      <w:r w:rsidRPr="00E303BB">
        <w:rPr>
          <w:rFonts w:ascii="Avenir Next" w:eastAsia="MS Mincho" w:hAnsi="Avenir Next" w:cs="ArialMT"/>
          <w:color w:val="808080" w:themeColor="background1" w:themeShade="80"/>
          <w:sz w:val="22"/>
          <w:szCs w:val="22"/>
          <w:lang w:val="en-ZA"/>
        </w:rPr>
        <w:t>application under the implemented Model Law in State A.</w:t>
      </w:r>
    </w:p>
    <w:p w14:paraId="5971E8E6" w14:textId="77777777" w:rsidR="009471A2" w:rsidRPr="00E303BB" w:rsidRDefault="009471A2" w:rsidP="00A350E8">
      <w:pPr>
        <w:autoSpaceDE w:val="0"/>
        <w:autoSpaceDN w:val="0"/>
        <w:adjustRightInd w:val="0"/>
        <w:rPr>
          <w:rFonts w:ascii="Avenir Next" w:eastAsia="MS Mincho" w:hAnsi="Avenir Next" w:cs="ArialMT"/>
          <w:color w:val="808080" w:themeColor="background1" w:themeShade="80"/>
          <w:sz w:val="22"/>
          <w:szCs w:val="22"/>
          <w:lang w:val="en-ZA"/>
        </w:rPr>
      </w:pPr>
    </w:p>
    <w:p w14:paraId="3C112C34" w14:textId="77777777" w:rsidR="009471A2" w:rsidRPr="00E303BB" w:rsidRDefault="00A350E8" w:rsidP="00A350E8">
      <w:pPr>
        <w:autoSpaceDE w:val="0"/>
        <w:autoSpaceDN w:val="0"/>
        <w:adjustRightInd w:val="0"/>
        <w:rPr>
          <w:rFonts w:ascii="Avenir Next" w:eastAsia="MS Mincho" w:hAnsi="Avenir Next" w:cs="ArialMT"/>
          <w:b/>
          <w:bCs/>
          <w:color w:val="808080" w:themeColor="background1" w:themeShade="80"/>
          <w:sz w:val="22"/>
          <w:szCs w:val="22"/>
          <w:u w:val="single"/>
          <w:lang w:val="en-ZA"/>
        </w:rPr>
      </w:pPr>
      <w:r w:rsidRPr="00E303BB">
        <w:rPr>
          <w:rFonts w:ascii="Avenir Next" w:eastAsia="MS Mincho" w:hAnsi="Avenir Next" w:cs="ArialMT"/>
          <w:b/>
          <w:bCs/>
          <w:color w:val="808080" w:themeColor="background1" w:themeShade="80"/>
          <w:sz w:val="22"/>
          <w:szCs w:val="22"/>
          <w:u w:val="single"/>
          <w:lang w:val="en-ZA"/>
        </w:rPr>
        <w:t xml:space="preserve">4. Public policy exception: </w:t>
      </w:r>
    </w:p>
    <w:p w14:paraId="3937CDFF" w14:textId="4EDBBB32" w:rsidR="00867A8F" w:rsidRPr="00E303BB" w:rsidRDefault="00333D6C" w:rsidP="00333D6C">
      <w:pPr>
        <w:pStyle w:val="ListParagraph"/>
        <w:numPr>
          <w:ilvl w:val="0"/>
          <w:numId w:val="23"/>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 xml:space="preserve">The </w:t>
      </w:r>
      <w:r w:rsidR="00A350E8" w:rsidRPr="00E303BB">
        <w:rPr>
          <w:rFonts w:ascii="Avenir Next" w:eastAsia="MS Mincho" w:hAnsi="Avenir Next" w:cs="ArialMT"/>
          <w:color w:val="808080" w:themeColor="background1" w:themeShade="80"/>
          <w:sz w:val="22"/>
          <w:szCs w:val="22"/>
          <w:lang w:val="en-ZA"/>
        </w:rPr>
        <w:t>court in State A should also ensure based on Article</w:t>
      </w:r>
      <w:r w:rsidR="009471A2"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 xml:space="preserve">6 of the Model Law </w:t>
      </w:r>
      <w:r w:rsidRPr="00E303BB">
        <w:rPr>
          <w:rFonts w:ascii="Avenir Next" w:eastAsia="MS Mincho" w:hAnsi="Avenir Next" w:cs="ArialMT"/>
          <w:color w:val="808080" w:themeColor="background1" w:themeShade="80"/>
          <w:sz w:val="22"/>
          <w:szCs w:val="22"/>
          <w:lang w:val="en-ZA"/>
        </w:rPr>
        <w:t xml:space="preserve">on Cross Border Insolvency </w:t>
      </w:r>
      <w:r w:rsidR="00A350E8" w:rsidRPr="00E303BB">
        <w:rPr>
          <w:rFonts w:ascii="Avenir Next" w:eastAsia="MS Mincho" w:hAnsi="Avenir Next" w:cs="ArialMT"/>
          <w:color w:val="808080" w:themeColor="background1" w:themeShade="80"/>
          <w:sz w:val="22"/>
          <w:szCs w:val="22"/>
          <w:lang w:val="en-ZA"/>
        </w:rPr>
        <w:t>that the recognition application is not manifestly contrary to public</w:t>
      </w:r>
      <w:r w:rsidR="009471A2"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policy of State A.</w:t>
      </w:r>
      <w:r w:rsidR="00867A8F" w:rsidRPr="00E303BB">
        <w:rPr>
          <w:rFonts w:ascii="Avenir Next" w:hAnsi="Avenir Next" w:cs="Arial"/>
          <w:color w:val="808080" w:themeColor="background1" w:themeShade="80"/>
          <w:sz w:val="22"/>
          <w:szCs w:val="22"/>
          <w:lang w:val="en-GB"/>
        </w:rPr>
        <w:t>]</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333D6C">
        <w:rPr>
          <w:rFonts w:ascii="Avenir Next Demi Bold" w:hAnsi="Avenir Next Demi Bold" w:cs="Arial"/>
          <w:b/>
          <w:bCs/>
          <w:sz w:val="22"/>
          <w:szCs w:val="22"/>
          <w:shd w:val="clear" w:color="auto" w:fill="FFFFFF"/>
          <w:lang w:val="en-GB"/>
        </w:rPr>
        <w:t>Question 3.3</w:t>
      </w:r>
      <w:r w:rsidRPr="00C668B6">
        <w:rPr>
          <w:rFonts w:ascii="Avenir Next Demi Bold" w:hAnsi="Avenir Next Demi Bold" w:cs="Arial"/>
          <w:b/>
          <w:bCs/>
          <w:sz w:val="22"/>
          <w:szCs w:val="22"/>
          <w:shd w:val="clear" w:color="auto" w:fill="FFFFFF"/>
          <w:lang w:val="en-GB"/>
        </w:rPr>
        <w:t xml:space="preserve">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21746075" w14:textId="11BB5A65" w:rsidR="00A350E8" w:rsidRPr="00E303BB" w:rsidRDefault="00867A8F" w:rsidP="00A350E8">
      <w:pPr>
        <w:autoSpaceDE w:val="0"/>
        <w:autoSpaceDN w:val="0"/>
        <w:adjustRightInd w:val="0"/>
        <w:rPr>
          <w:rFonts w:ascii="Avenir Next" w:eastAsia="MS Mincho" w:hAnsi="Avenir Next" w:cs="ArialMT"/>
          <w:color w:val="808080" w:themeColor="background1" w:themeShade="80"/>
          <w:sz w:val="22"/>
          <w:szCs w:val="22"/>
          <w:lang w:val="en-ZA"/>
        </w:rPr>
      </w:pPr>
      <w:r w:rsidRPr="00B77352">
        <w:rPr>
          <w:rFonts w:ascii="Avenir Next" w:hAnsi="Avenir Next" w:cs="Arial"/>
          <w:color w:val="808080" w:themeColor="background1" w:themeShade="80"/>
          <w:sz w:val="22"/>
          <w:szCs w:val="22"/>
          <w:lang w:val="en-GB"/>
        </w:rPr>
        <w:t>[</w:t>
      </w:r>
    </w:p>
    <w:p w14:paraId="33BBE9B3" w14:textId="5091AEC2" w:rsidR="003B1011" w:rsidRPr="00E303BB" w:rsidRDefault="002F2AB1" w:rsidP="003B1011">
      <w:pPr>
        <w:pStyle w:val="ListParagraph"/>
        <w:numPr>
          <w:ilvl w:val="0"/>
          <w:numId w:val="17"/>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 xml:space="preserve">Article 20 - </w:t>
      </w:r>
      <w:r w:rsidR="00A350E8" w:rsidRPr="00E303BB">
        <w:rPr>
          <w:rFonts w:ascii="Avenir Next" w:eastAsia="MS Mincho" w:hAnsi="Avenir Next" w:cs="ArialMT"/>
          <w:color w:val="808080" w:themeColor="background1" w:themeShade="80"/>
          <w:sz w:val="22"/>
          <w:szCs w:val="22"/>
          <w:lang w:val="en-ZA"/>
        </w:rPr>
        <w:t>Post-recognition relief: In case of a foreign main</w:t>
      </w:r>
      <w:r w:rsidR="003B1011"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 xml:space="preserve">proceeding, there will be automatic relief as </w:t>
      </w:r>
      <w:r w:rsidR="003B1011" w:rsidRPr="00E303BB">
        <w:rPr>
          <w:rFonts w:ascii="Avenir Next" w:eastAsia="MS Mincho" w:hAnsi="Avenir Next" w:cs="ArialMT"/>
          <w:color w:val="808080" w:themeColor="background1" w:themeShade="80"/>
          <w:sz w:val="22"/>
          <w:szCs w:val="22"/>
          <w:lang w:val="en-ZA"/>
        </w:rPr>
        <w:t>per</w:t>
      </w:r>
      <w:r w:rsidR="00A350E8" w:rsidRPr="00E303BB">
        <w:rPr>
          <w:rFonts w:ascii="Avenir Next" w:eastAsia="MS Mincho" w:hAnsi="Avenir Next" w:cs="ArialMT"/>
          <w:color w:val="808080" w:themeColor="background1" w:themeShade="80"/>
          <w:sz w:val="22"/>
          <w:szCs w:val="22"/>
          <w:lang w:val="en-ZA"/>
        </w:rPr>
        <w:t xml:space="preserve"> Article 20 of the Model Law</w:t>
      </w:r>
      <w:r w:rsidR="00333D6C" w:rsidRPr="00E303BB">
        <w:rPr>
          <w:rFonts w:ascii="Avenir Next" w:eastAsia="MS Mincho" w:hAnsi="Avenir Next" w:cs="ArialMT"/>
          <w:color w:val="808080" w:themeColor="background1" w:themeShade="80"/>
          <w:sz w:val="22"/>
          <w:szCs w:val="22"/>
          <w:lang w:val="en-ZA"/>
        </w:rPr>
        <w:t xml:space="preserve"> on Cross Border Insolvency</w:t>
      </w:r>
      <w:r w:rsidR="00A350E8" w:rsidRPr="00E303BB">
        <w:rPr>
          <w:rFonts w:ascii="Avenir Next" w:eastAsia="MS Mincho" w:hAnsi="Avenir Next" w:cs="ArialMT"/>
          <w:color w:val="808080" w:themeColor="background1" w:themeShade="80"/>
          <w:sz w:val="22"/>
          <w:szCs w:val="22"/>
          <w:lang w:val="en-ZA"/>
        </w:rPr>
        <w:t>.</w:t>
      </w:r>
    </w:p>
    <w:p w14:paraId="29102309" w14:textId="1BC8733D" w:rsidR="00A350E8" w:rsidRPr="00E303BB" w:rsidRDefault="002F2AB1" w:rsidP="00333D6C">
      <w:pPr>
        <w:pStyle w:val="ListParagraph"/>
        <w:numPr>
          <w:ilvl w:val="0"/>
          <w:numId w:val="17"/>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 xml:space="preserve">Article 22 &amp; 21 - </w:t>
      </w:r>
      <w:r w:rsidR="00A350E8" w:rsidRPr="00E303BB">
        <w:rPr>
          <w:rFonts w:ascii="Avenir Next" w:eastAsia="MS Mincho" w:hAnsi="Avenir Next" w:cs="ArialMT"/>
          <w:color w:val="808080" w:themeColor="background1" w:themeShade="80"/>
          <w:sz w:val="22"/>
          <w:szCs w:val="22"/>
          <w:lang w:val="en-ZA"/>
        </w:rPr>
        <w:t xml:space="preserve">Adequate protection: Pursuant to Article 22 of the Model Law </w:t>
      </w:r>
      <w:r w:rsidR="00333D6C" w:rsidRPr="00E303BB">
        <w:rPr>
          <w:rFonts w:ascii="Avenir Next" w:eastAsia="MS Mincho" w:hAnsi="Avenir Next" w:cs="ArialMT"/>
          <w:color w:val="808080" w:themeColor="background1" w:themeShade="80"/>
          <w:sz w:val="22"/>
          <w:szCs w:val="22"/>
          <w:lang w:val="en-ZA"/>
        </w:rPr>
        <w:t xml:space="preserve">on Cross Border Insolvency </w:t>
      </w:r>
      <w:r w:rsidR="00A350E8" w:rsidRPr="00E303BB">
        <w:rPr>
          <w:rFonts w:ascii="Avenir Next" w:eastAsia="MS Mincho" w:hAnsi="Avenir Next" w:cs="ArialMT"/>
          <w:color w:val="808080" w:themeColor="background1" w:themeShade="80"/>
          <w:sz w:val="22"/>
          <w:szCs w:val="22"/>
          <w:lang w:val="en-ZA"/>
        </w:rPr>
        <w:t xml:space="preserve">any interim relief </w:t>
      </w:r>
      <w:r w:rsidR="00333D6C" w:rsidRPr="00E303BB">
        <w:rPr>
          <w:rFonts w:ascii="Avenir Next" w:eastAsia="MS Mincho" w:hAnsi="Avenir Next" w:cs="ArialMT"/>
          <w:color w:val="808080" w:themeColor="background1" w:themeShade="80"/>
          <w:sz w:val="22"/>
          <w:szCs w:val="22"/>
          <w:lang w:val="en-ZA"/>
        </w:rPr>
        <w:t xml:space="preserve">in accordance with Article 19 of the </w:t>
      </w:r>
      <w:r w:rsidR="00A350E8" w:rsidRPr="00E303BB">
        <w:rPr>
          <w:rFonts w:ascii="Avenir Next" w:eastAsia="MS Mincho" w:hAnsi="Avenir Next" w:cs="ArialMT"/>
          <w:color w:val="808080" w:themeColor="background1" w:themeShade="80"/>
          <w:sz w:val="22"/>
          <w:szCs w:val="22"/>
          <w:lang w:val="en-ZA"/>
        </w:rPr>
        <w:t xml:space="preserve">Model Law </w:t>
      </w:r>
      <w:r w:rsidR="00333D6C" w:rsidRPr="00E303BB">
        <w:rPr>
          <w:rFonts w:ascii="Avenir Next" w:eastAsia="MS Mincho" w:hAnsi="Avenir Next" w:cs="ArialMT"/>
          <w:color w:val="808080" w:themeColor="background1" w:themeShade="80"/>
          <w:sz w:val="22"/>
          <w:szCs w:val="22"/>
          <w:lang w:val="en-ZA"/>
        </w:rPr>
        <w:t xml:space="preserve">on Cross Border Insolvency </w:t>
      </w:r>
      <w:r w:rsidR="00A350E8" w:rsidRPr="00E303BB">
        <w:rPr>
          <w:rFonts w:ascii="Avenir Next" w:eastAsia="MS Mincho" w:hAnsi="Avenir Next" w:cs="ArialMT"/>
          <w:color w:val="808080" w:themeColor="background1" w:themeShade="80"/>
          <w:sz w:val="22"/>
          <w:szCs w:val="22"/>
          <w:lang w:val="en-ZA"/>
        </w:rPr>
        <w:t>or any post-recognition relief under Article 21 of the Model</w:t>
      </w:r>
      <w:r w:rsidR="00333D6C"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 xml:space="preserve">Law </w:t>
      </w:r>
      <w:r w:rsidR="00333D6C" w:rsidRPr="00E303BB">
        <w:rPr>
          <w:rFonts w:ascii="Avenir Next" w:eastAsia="MS Mincho" w:hAnsi="Avenir Next" w:cs="ArialMT"/>
          <w:color w:val="808080" w:themeColor="background1" w:themeShade="80"/>
          <w:sz w:val="22"/>
          <w:szCs w:val="22"/>
          <w:lang w:val="en-ZA"/>
        </w:rPr>
        <w:t xml:space="preserve">on Cross Border Insolvency </w:t>
      </w:r>
      <w:r w:rsidR="00A350E8" w:rsidRPr="00E303BB">
        <w:rPr>
          <w:rFonts w:ascii="Avenir Next" w:eastAsia="MS Mincho" w:hAnsi="Avenir Next" w:cs="ArialMT"/>
          <w:color w:val="808080" w:themeColor="background1" w:themeShade="80"/>
          <w:sz w:val="22"/>
          <w:szCs w:val="22"/>
          <w:lang w:val="en-ZA"/>
        </w:rPr>
        <w:t>require the court in State A to be satisfied that the interests of the creditors and</w:t>
      </w:r>
      <w:r w:rsidR="00333D6C"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the other interested persons, including the debtor, are adequately protected</w:t>
      </w:r>
      <w:r w:rsidR="00333D6C" w:rsidRPr="00E303BB">
        <w:rPr>
          <w:rFonts w:ascii="Avenir Next" w:eastAsia="MS Mincho" w:hAnsi="Avenir Next" w:cs="ArialMT"/>
          <w:color w:val="808080" w:themeColor="background1" w:themeShade="80"/>
          <w:sz w:val="22"/>
          <w:szCs w:val="22"/>
          <w:lang w:val="en-ZA"/>
        </w:rPr>
        <w:t>.</w:t>
      </w:r>
    </w:p>
    <w:p w14:paraId="63D3490F" w14:textId="64C68EC2" w:rsidR="00A350E8" w:rsidRPr="00E303BB" w:rsidRDefault="002F2AB1" w:rsidP="002F2AB1">
      <w:pPr>
        <w:pStyle w:val="ListParagraph"/>
        <w:numPr>
          <w:ilvl w:val="0"/>
          <w:numId w:val="17"/>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 xml:space="preserve">Article 3 - </w:t>
      </w:r>
      <w:r w:rsidR="00A350E8" w:rsidRPr="00E303BB">
        <w:rPr>
          <w:rFonts w:ascii="Avenir Next" w:eastAsia="MS Mincho" w:hAnsi="Avenir Next" w:cs="ArialMT"/>
          <w:color w:val="808080" w:themeColor="background1" w:themeShade="80"/>
          <w:sz w:val="22"/>
          <w:szCs w:val="22"/>
          <w:lang w:val="en-ZA"/>
        </w:rPr>
        <w:t xml:space="preserve">Existing international obligations of State A: </w:t>
      </w:r>
      <w:r w:rsidR="00333D6C" w:rsidRPr="00E303BB">
        <w:rPr>
          <w:rFonts w:ascii="Avenir Next" w:eastAsia="MS Mincho" w:hAnsi="Avenir Next" w:cs="ArialMT"/>
          <w:color w:val="808080" w:themeColor="background1" w:themeShade="80"/>
          <w:sz w:val="22"/>
          <w:szCs w:val="22"/>
          <w:lang w:val="en-ZA"/>
        </w:rPr>
        <w:t>According to</w:t>
      </w:r>
      <w:r w:rsidR="00A350E8" w:rsidRPr="00E303BB">
        <w:rPr>
          <w:rFonts w:ascii="Avenir Next" w:eastAsia="MS Mincho" w:hAnsi="Avenir Next" w:cs="ArialMT"/>
          <w:color w:val="808080" w:themeColor="background1" w:themeShade="80"/>
          <w:sz w:val="22"/>
          <w:szCs w:val="22"/>
          <w:lang w:val="en-ZA"/>
        </w:rPr>
        <w:t xml:space="preserve"> Article 3 of the Model Law</w:t>
      </w:r>
      <w:r w:rsidR="00333D6C" w:rsidRPr="00E303BB">
        <w:rPr>
          <w:rFonts w:ascii="Avenir Next" w:eastAsia="MS Mincho" w:hAnsi="Avenir Next" w:cs="ArialMT"/>
          <w:color w:val="808080" w:themeColor="background1" w:themeShade="80"/>
          <w:sz w:val="22"/>
          <w:szCs w:val="22"/>
          <w:lang w:val="en-ZA"/>
        </w:rPr>
        <w:t xml:space="preserve"> on Cross Border Insolvency</w:t>
      </w:r>
      <w:r w:rsidR="00A350E8" w:rsidRPr="00E303BB">
        <w:rPr>
          <w:rFonts w:ascii="Avenir Next" w:eastAsia="MS Mincho" w:hAnsi="Avenir Next" w:cs="ArialMT"/>
          <w:color w:val="808080" w:themeColor="background1" w:themeShade="80"/>
          <w:sz w:val="22"/>
          <w:szCs w:val="22"/>
          <w:lang w:val="en-ZA"/>
        </w:rPr>
        <w:t>, the</w:t>
      </w:r>
      <w:r w:rsidR="00333D6C"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court in State A should again verify that there are no existing international obligations</w:t>
      </w:r>
      <w:r w:rsidR="00333D6C"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of State A (under a treaty or otherwise) that may conflict with granting the requested</w:t>
      </w:r>
      <w:r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relief</w:t>
      </w:r>
      <w:r w:rsidRPr="00E303BB">
        <w:rPr>
          <w:rFonts w:ascii="Avenir Next" w:eastAsia="MS Mincho" w:hAnsi="Avenir Next" w:cs="ArialMT"/>
          <w:color w:val="808080" w:themeColor="background1" w:themeShade="80"/>
          <w:sz w:val="22"/>
          <w:szCs w:val="22"/>
          <w:lang w:val="en-ZA"/>
        </w:rPr>
        <w:t>,</w:t>
      </w:r>
      <w:r w:rsidR="00A350E8" w:rsidRPr="00E303BB">
        <w:rPr>
          <w:rFonts w:ascii="Avenir Next" w:eastAsia="MS Mincho" w:hAnsi="Avenir Next" w:cs="ArialMT"/>
          <w:color w:val="808080" w:themeColor="background1" w:themeShade="80"/>
          <w:sz w:val="22"/>
          <w:szCs w:val="22"/>
          <w:lang w:val="en-ZA"/>
        </w:rPr>
        <w:t xml:space="preserve"> implemented</w:t>
      </w:r>
      <w:r w:rsidRPr="00E303BB">
        <w:rPr>
          <w:rFonts w:ascii="Avenir Next" w:eastAsia="MS Mincho" w:hAnsi="Avenir Next" w:cs="ArialMT"/>
          <w:color w:val="808080" w:themeColor="background1" w:themeShade="80"/>
          <w:sz w:val="22"/>
          <w:szCs w:val="22"/>
          <w:lang w:val="en-ZA"/>
        </w:rPr>
        <w:t xml:space="preserve"> in the</w:t>
      </w:r>
      <w:r w:rsidR="00A350E8" w:rsidRPr="00E303BB">
        <w:rPr>
          <w:rFonts w:ascii="Avenir Next" w:eastAsia="MS Mincho" w:hAnsi="Avenir Next" w:cs="ArialMT"/>
          <w:color w:val="808080" w:themeColor="background1" w:themeShade="80"/>
          <w:sz w:val="22"/>
          <w:szCs w:val="22"/>
          <w:lang w:val="en-ZA"/>
        </w:rPr>
        <w:t xml:space="preserve"> Model Law </w:t>
      </w:r>
      <w:r w:rsidRPr="00E303BB">
        <w:rPr>
          <w:rFonts w:ascii="Avenir Next" w:eastAsia="MS Mincho" w:hAnsi="Avenir Next" w:cs="ArialMT"/>
          <w:color w:val="808080" w:themeColor="background1" w:themeShade="80"/>
          <w:sz w:val="22"/>
          <w:szCs w:val="22"/>
          <w:lang w:val="en-ZA"/>
        </w:rPr>
        <w:t xml:space="preserve">on Cross Border Insolvency </w:t>
      </w:r>
      <w:r w:rsidR="00A350E8" w:rsidRPr="00E303BB">
        <w:rPr>
          <w:rFonts w:ascii="Avenir Next" w:eastAsia="MS Mincho" w:hAnsi="Avenir Next" w:cs="ArialMT"/>
          <w:color w:val="808080" w:themeColor="background1" w:themeShade="80"/>
          <w:sz w:val="22"/>
          <w:szCs w:val="22"/>
          <w:lang w:val="en-ZA"/>
        </w:rPr>
        <w:t>in State A.</w:t>
      </w:r>
    </w:p>
    <w:p w14:paraId="21A67231" w14:textId="44BFCAC0" w:rsidR="00867A8F" w:rsidRPr="00E303BB" w:rsidRDefault="002F2AB1" w:rsidP="002F2AB1">
      <w:pPr>
        <w:pStyle w:val="ListParagraph"/>
        <w:numPr>
          <w:ilvl w:val="0"/>
          <w:numId w:val="17"/>
        </w:numPr>
        <w:autoSpaceDE w:val="0"/>
        <w:autoSpaceDN w:val="0"/>
        <w:adjustRightInd w:val="0"/>
        <w:rPr>
          <w:rFonts w:ascii="Avenir Next" w:eastAsia="MS Mincho" w:hAnsi="Avenir Next" w:cs="ArialMT"/>
          <w:color w:val="808080" w:themeColor="background1" w:themeShade="80"/>
          <w:sz w:val="22"/>
          <w:szCs w:val="22"/>
          <w:lang w:val="en-ZA"/>
        </w:rPr>
      </w:pPr>
      <w:r w:rsidRPr="00E303BB">
        <w:rPr>
          <w:rFonts w:ascii="Avenir Next" w:eastAsia="MS Mincho" w:hAnsi="Avenir Next" w:cs="ArialMT"/>
          <w:color w:val="808080" w:themeColor="background1" w:themeShade="80"/>
          <w:sz w:val="22"/>
          <w:szCs w:val="22"/>
          <w:lang w:val="en-ZA"/>
        </w:rPr>
        <w:t xml:space="preserve">Article 6 - </w:t>
      </w:r>
      <w:r w:rsidR="00A350E8" w:rsidRPr="00E303BB">
        <w:rPr>
          <w:rFonts w:ascii="Avenir Next" w:eastAsia="MS Mincho" w:hAnsi="Avenir Next" w:cs="ArialMT"/>
          <w:color w:val="808080" w:themeColor="background1" w:themeShade="80"/>
          <w:sz w:val="22"/>
          <w:szCs w:val="22"/>
          <w:lang w:val="en-ZA"/>
        </w:rPr>
        <w:t>Public policy exception: The court in State A should, based on Article 6 of the Model</w:t>
      </w:r>
      <w:r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Law</w:t>
      </w:r>
      <w:r w:rsidRPr="00E303BB">
        <w:rPr>
          <w:rFonts w:ascii="Avenir Next" w:eastAsia="MS Mincho" w:hAnsi="Avenir Next" w:cs="ArialMT"/>
          <w:color w:val="808080" w:themeColor="background1" w:themeShade="80"/>
          <w:sz w:val="22"/>
          <w:szCs w:val="22"/>
          <w:lang w:val="en-ZA"/>
        </w:rPr>
        <w:t xml:space="preserve"> on Cross Border Insolvency</w:t>
      </w:r>
      <w:r w:rsidR="00A350E8" w:rsidRPr="00E303BB">
        <w:rPr>
          <w:rFonts w:ascii="Avenir Next" w:eastAsia="MS Mincho" w:hAnsi="Avenir Next" w:cs="ArialMT"/>
          <w:color w:val="808080" w:themeColor="background1" w:themeShade="80"/>
          <w:sz w:val="22"/>
          <w:szCs w:val="22"/>
          <w:lang w:val="en-ZA"/>
        </w:rPr>
        <w:t>, also again verify that the relief application is not</w:t>
      </w:r>
      <w:r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contrary to public</w:t>
      </w:r>
      <w:r w:rsidRPr="00E303BB">
        <w:rPr>
          <w:rFonts w:ascii="Avenir Next" w:eastAsia="MS Mincho" w:hAnsi="Avenir Next" w:cs="ArialMT"/>
          <w:color w:val="808080" w:themeColor="background1" w:themeShade="80"/>
          <w:sz w:val="22"/>
          <w:szCs w:val="22"/>
          <w:lang w:val="en-ZA"/>
        </w:rPr>
        <w:t xml:space="preserve"> </w:t>
      </w:r>
      <w:r w:rsidR="00A350E8" w:rsidRPr="00E303BB">
        <w:rPr>
          <w:rFonts w:ascii="Avenir Next" w:eastAsia="MS Mincho" w:hAnsi="Avenir Next" w:cs="ArialMT"/>
          <w:color w:val="808080" w:themeColor="background1" w:themeShade="80"/>
          <w:sz w:val="22"/>
          <w:szCs w:val="22"/>
          <w:lang w:val="en-ZA"/>
        </w:rPr>
        <w:t>policy of State A</w:t>
      </w:r>
      <w:r w:rsidR="00A350E8" w:rsidRPr="00E303BB">
        <w:rPr>
          <w:rFonts w:ascii="Avenir Next" w:eastAsia="MS Mincho" w:hAnsi="Avenir Next" w:cs="ArialMT"/>
          <w:color w:val="808080" w:themeColor="background1" w:themeShade="80"/>
          <w:sz w:val="22"/>
          <w:szCs w:val="22"/>
          <w:lang w:val="en-ZA"/>
        </w:rPr>
        <w:t>.</w:t>
      </w:r>
      <w:r w:rsidR="00867A8F" w:rsidRPr="00E303BB">
        <w:rPr>
          <w:rFonts w:ascii="Avenir Next" w:hAnsi="Avenir Next" w:cs="Arial"/>
          <w:color w:val="808080" w:themeColor="background1" w:themeShade="80"/>
          <w:sz w:val="22"/>
          <w:szCs w:val="22"/>
          <w:lang w:val="en-GB"/>
        </w:rPr>
        <w:t>]</w:t>
      </w:r>
    </w:p>
    <w:p w14:paraId="4A0E319B" w14:textId="0CD20F3B" w:rsidR="00867A8F" w:rsidRPr="00E303BB" w:rsidRDefault="00867A8F" w:rsidP="00707FC8">
      <w:pPr>
        <w:ind w:left="720" w:hanging="720"/>
        <w:jc w:val="both"/>
        <w:rPr>
          <w:rFonts w:ascii="Avenir Next" w:hAnsi="Avenir Next" w:cs="Arial"/>
          <w:sz w:val="22"/>
          <w:szCs w:val="22"/>
          <w:lang w:val="en-GB"/>
        </w:rPr>
      </w:pPr>
    </w:p>
    <w:p w14:paraId="719EF7FD" w14:textId="7A9C8F88" w:rsidR="002F2AB1" w:rsidRDefault="002F2AB1" w:rsidP="00707FC8">
      <w:pPr>
        <w:ind w:left="720" w:hanging="720"/>
        <w:jc w:val="both"/>
        <w:rPr>
          <w:rFonts w:ascii="Avenir Next" w:hAnsi="Avenir Next" w:cs="Arial"/>
          <w:sz w:val="22"/>
          <w:szCs w:val="22"/>
          <w:lang w:val="en-GB"/>
        </w:rPr>
      </w:pPr>
    </w:p>
    <w:p w14:paraId="633B4087" w14:textId="73275913" w:rsidR="002F2AB1" w:rsidRDefault="002F2AB1" w:rsidP="00707FC8">
      <w:pPr>
        <w:ind w:left="720" w:hanging="720"/>
        <w:jc w:val="both"/>
        <w:rPr>
          <w:rFonts w:ascii="Avenir Next" w:hAnsi="Avenir Next" w:cs="Arial"/>
          <w:sz w:val="22"/>
          <w:szCs w:val="22"/>
          <w:lang w:val="en-GB"/>
        </w:rPr>
      </w:pPr>
    </w:p>
    <w:p w14:paraId="47912C88" w14:textId="77777777" w:rsidR="002F2AB1" w:rsidRDefault="002F2AB1"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A350E8">
        <w:rPr>
          <w:rFonts w:ascii="Avenir Next Demi Bold" w:hAnsi="Avenir Next Demi Bold" w:cs="Arial"/>
          <w:b/>
          <w:bCs/>
          <w:sz w:val="22"/>
          <w:szCs w:val="22"/>
          <w:highlight w:val="green"/>
          <w:lang w:val="en-GB"/>
        </w:rPr>
        <w:t>Question 3.4</w:t>
      </w:r>
      <w:r w:rsidRPr="00447FE6">
        <w:rPr>
          <w:rFonts w:ascii="Avenir Next Demi Bold" w:hAnsi="Avenir Next Demi Bold" w:cs="Arial"/>
          <w:b/>
          <w:bCs/>
          <w:sz w:val="22"/>
          <w:szCs w:val="22"/>
          <w:lang w:val="en-GB"/>
        </w:rPr>
        <w:t xml:space="preserve">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2D05EC18" w14:textId="77777777" w:rsidR="00EB16FA" w:rsidRDefault="00867A8F" w:rsidP="00EB16FA">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F15AC" w:rsidRPr="006F15AC">
        <w:rPr>
          <w:rFonts w:ascii="Avenir Next" w:eastAsia="MS Mincho" w:hAnsi="Avenir Next" w:cs="AvenirNext-Italic"/>
          <w:i/>
          <w:iCs/>
          <w:color w:val="808080" w:themeColor="background1" w:themeShade="80"/>
          <w:sz w:val="22"/>
          <w:szCs w:val="22"/>
          <w:lang w:val="en-ZA"/>
        </w:rPr>
        <w:t xml:space="preserve">Igor </w:t>
      </w:r>
      <w:proofErr w:type="spellStart"/>
      <w:r w:rsidR="006F15AC" w:rsidRPr="006F15AC">
        <w:rPr>
          <w:rFonts w:ascii="Avenir Next" w:eastAsia="MS Mincho" w:hAnsi="Avenir Next" w:cs="AvenirNext-Italic"/>
          <w:i/>
          <w:iCs/>
          <w:color w:val="808080" w:themeColor="background1" w:themeShade="80"/>
          <w:sz w:val="22"/>
          <w:szCs w:val="22"/>
          <w:lang w:val="en-ZA"/>
        </w:rPr>
        <w:t>Vitalievich</w:t>
      </w:r>
      <w:proofErr w:type="spellEnd"/>
      <w:r w:rsidR="006F15AC" w:rsidRPr="006F15AC">
        <w:rPr>
          <w:rFonts w:ascii="Avenir Next" w:eastAsia="MS Mincho" w:hAnsi="Avenir Next" w:cs="AvenirNext-Italic"/>
          <w:i/>
          <w:iCs/>
          <w:color w:val="808080" w:themeColor="background1" w:themeShade="80"/>
          <w:sz w:val="22"/>
          <w:szCs w:val="22"/>
          <w:lang w:val="en-ZA"/>
        </w:rPr>
        <w:t xml:space="preserve"> </w:t>
      </w:r>
      <w:proofErr w:type="spellStart"/>
      <w:r w:rsidR="006F15AC" w:rsidRPr="006F15AC">
        <w:rPr>
          <w:rFonts w:ascii="Avenir Next" w:eastAsia="MS Mincho" w:hAnsi="Avenir Next" w:cs="AvenirNext-Italic"/>
          <w:i/>
          <w:iCs/>
          <w:color w:val="808080" w:themeColor="background1" w:themeShade="80"/>
          <w:sz w:val="22"/>
          <w:szCs w:val="22"/>
          <w:lang w:val="en-ZA"/>
        </w:rPr>
        <w:t>Protasov</w:t>
      </w:r>
      <w:proofErr w:type="spellEnd"/>
      <w:r w:rsidR="006F15AC" w:rsidRPr="006F15AC">
        <w:rPr>
          <w:rFonts w:ascii="Avenir Next" w:eastAsia="MS Mincho" w:hAnsi="Avenir Next" w:cs="AvenirNext-Italic"/>
          <w:i/>
          <w:iCs/>
          <w:color w:val="808080" w:themeColor="background1" w:themeShade="80"/>
          <w:sz w:val="22"/>
          <w:szCs w:val="22"/>
          <w:lang w:val="en-ZA"/>
        </w:rPr>
        <w:t xml:space="preserve"> and </w:t>
      </w:r>
      <w:proofErr w:type="spellStart"/>
      <w:r w:rsidR="006F15AC" w:rsidRPr="006F15AC">
        <w:rPr>
          <w:rFonts w:ascii="Avenir Next" w:eastAsia="MS Mincho" w:hAnsi="Avenir Next" w:cs="AvenirNext-Italic"/>
          <w:i/>
          <w:iCs/>
          <w:color w:val="808080" w:themeColor="background1" w:themeShade="80"/>
          <w:sz w:val="22"/>
          <w:szCs w:val="22"/>
          <w:lang w:val="en-ZA"/>
        </w:rPr>
        <w:t>Khadzhi</w:t>
      </w:r>
      <w:proofErr w:type="spellEnd"/>
      <w:r w:rsidR="006F15AC" w:rsidRPr="006F15AC">
        <w:rPr>
          <w:rFonts w:ascii="Avenir Next" w:eastAsia="MS Mincho" w:hAnsi="Avenir Next" w:cs="AvenirNext-Italic"/>
          <w:i/>
          <w:iCs/>
          <w:color w:val="808080" w:themeColor="background1" w:themeShade="80"/>
          <w:sz w:val="22"/>
          <w:szCs w:val="22"/>
          <w:lang w:val="en-ZA"/>
        </w:rPr>
        <w:t xml:space="preserve">-Murat </w:t>
      </w:r>
      <w:proofErr w:type="spellStart"/>
      <w:r w:rsidR="006F15AC" w:rsidRPr="006F15AC">
        <w:rPr>
          <w:rFonts w:ascii="Avenir Next" w:eastAsia="MS Mincho" w:hAnsi="Avenir Next" w:cs="AvenirNext-Italic"/>
          <w:i/>
          <w:iCs/>
          <w:color w:val="808080" w:themeColor="background1" w:themeShade="80"/>
          <w:sz w:val="22"/>
          <w:szCs w:val="22"/>
          <w:lang w:val="en-ZA"/>
        </w:rPr>
        <w:t>Derev</w:t>
      </w:r>
      <w:proofErr w:type="spellEnd"/>
      <w:r w:rsidR="006F15AC">
        <w:rPr>
          <w:rFonts w:ascii="Avenir Next" w:hAnsi="Avenir Next" w:cs="Arial"/>
          <w:color w:val="808080" w:themeColor="background1" w:themeShade="80"/>
          <w:sz w:val="22"/>
          <w:szCs w:val="22"/>
          <w:lang w:val="en-GB"/>
        </w:rPr>
        <w:t xml:space="preserve"> the question arose Article 21 of the Model Law on </w:t>
      </w:r>
    </w:p>
    <w:p w14:paraId="2AD09951" w14:textId="77777777" w:rsidR="00EB16FA" w:rsidRDefault="006F15AC" w:rsidP="00EB16F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Cross Border Insolvency a worldwide freezing order that was already granted as provisional relief </w:t>
      </w:r>
    </w:p>
    <w:p w14:paraId="6C5F646D" w14:textId="77777777" w:rsidR="00EB16FA" w:rsidRDefault="006F15AC" w:rsidP="00EB16F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19 of the Model Law on Cross Border Insolvency, could indeed continue following </w:t>
      </w:r>
    </w:p>
    <w:p w14:paraId="6DA7F88C" w14:textId="1F968455" w:rsidR="006F15AC" w:rsidRDefault="006F15AC" w:rsidP="00EB16F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in the UK of a Russian bankruptcy as a foreign main proceeding.</w:t>
      </w:r>
    </w:p>
    <w:p w14:paraId="483A104F" w14:textId="77777777" w:rsidR="00EB16FA" w:rsidRDefault="00EB16FA" w:rsidP="00EB16FA">
      <w:pPr>
        <w:ind w:left="720" w:hanging="720"/>
        <w:jc w:val="both"/>
        <w:rPr>
          <w:rFonts w:ascii="Avenir Next" w:hAnsi="Avenir Next" w:cs="Arial"/>
          <w:color w:val="808080" w:themeColor="background1" w:themeShade="80"/>
          <w:sz w:val="22"/>
          <w:szCs w:val="22"/>
          <w:lang w:val="en-GB"/>
        </w:rPr>
      </w:pPr>
    </w:p>
    <w:p w14:paraId="6EFCF149" w14:textId="5BF1042D" w:rsidR="00EB16FA" w:rsidRDefault="006F15AC" w:rsidP="00EB16F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Englisg</w:t>
      </w:r>
      <w:proofErr w:type="spellEnd"/>
      <w:r>
        <w:rPr>
          <w:rFonts w:ascii="Avenir Next" w:hAnsi="Avenir Next" w:cs="Arial"/>
          <w:color w:val="808080" w:themeColor="background1" w:themeShade="80"/>
          <w:sz w:val="22"/>
          <w:szCs w:val="22"/>
          <w:lang w:val="en-GB"/>
        </w:rPr>
        <w:t xml:space="preserve"> court found that relevant restrictions and limitations existed which served  to inhibit the </w:t>
      </w:r>
    </w:p>
    <w:p w14:paraId="315D1B67" w14:textId="77777777" w:rsidR="00EB16FA" w:rsidRDefault="006F15AC" w:rsidP="00EB16F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proper exercise of the jurisdiction, should the jurisdiction in the strict sense to grant such post</w:t>
      </w:r>
      <w:r w:rsidR="00EB16FA">
        <w:rPr>
          <w:rFonts w:ascii="Avenir Next" w:hAnsi="Avenir Next" w:cs="Arial"/>
          <w:color w:val="808080" w:themeColor="background1" w:themeShade="80"/>
          <w:sz w:val="22"/>
          <w:szCs w:val="22"/>
          <w:lang w:val="en-GB"/>
        </w:rPr>
        <w:t>-</w:t>
      </w:r>
    </w:p>
    <w:p w14:paraId="55D111B1" w14:textId="78C17973" w:rsidR="00867A8F" w:rsidRDefault="00EB16FA" w:rsidP="00EB16F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discretionary relief.</w:t>
      </w:r>
      <w:r w:rsidR="00867A8F" w:rsidRPr="00B77352">
        <w:rPr>
          <w:rFonts w:ascii="Avenir Next" w:hAnsi="Avenir Next" w:cs="Arial"/>
          <w:color w:val="808080" w:themeColor="background1" w:themeShade="80"/>
          <w:sz w:val="22"/>
          <w:szCs w:val="22"/>
          <w:lang w:val="en-GB"/>
        </w:rPr>
        <w:t>]</w:t>
      </w:r>
    </w:p>
    <w:p w14:paraId="27D2FEB0" w14:textId="64816088" w:rsidR="006F15AC" w:rsidRDefault="006F15AC" w:rsidP="00867A8F">
      <w:pPr>
        <w:ind w:left="720" w:hanging="720"/>
        <w:jc w:val="both"/>
        <w:rPr>
          <w:rFonts w:ascii="Avenir Next" w:hAnsi="Avenir Next" w:cs="Arial"/>
          <w:color w:val="808080" w:themeColor="background1" w:themeShade="80"/>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10E1C">
        <w:rPr>
          <w:rFonts w:ascii="Avenir Next Demi Bold" w:hAnsi="Avenir Next Demi Bold" w:cs="Arial"/>
          <w:b/>
          <w:bCs/>
          <w:sz w:val="22"/>
          <w:szCs w:val="22"/>
          <w:highlight w:val="green"/>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584D" w14:textId="77777777" w:rsidR="00151FA4" w:rsidRDefault="00151FA4" w:rsidP="00241B44">
      <w:r>
        <w:separator/>
      </w:r>
    </w:p>
  </w:endnote>
  <w:endnote w:type="continuationSeparator" w:id="0">
    <w:p w14:paraId="38B54E90" w14:textId="77777777" w:rsidR="00151FA4" w:rsidRDefault="00151FA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Next-Regular">
    <w:altName w:val="Calibri"/>
    <w:panose1 w:val="00000000000000000000"/>
    <w:charset w:val="00"/>
    <w:family w:val="auto"/>
    <w:notTrueType/>
    <w:pitch w:val="default"/>
    <w:sig w:usb0="00000003" w:usb1="00000000" w:usb2="00000000" w:usb3="00000000" w:csb0="00000001" w:csb1="00000000"/>
  </w:font>
  <w:font w:name="AvenirNext-Italic">
    <w:altName w:val="Calibri"/>
    <w:panose1 w:val="00000000000000000000"/>
    <w:charset w:val="00"/>
    <w:family w:val="auto"/>
    <w:notTrueType/>
    <w:pitch w:val="default"/>
    <w:sig w:usb0="00000003" w:usb1="00000000" w:usb2="00000000" w:usb3="00000000" w:csb0="00000001"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11CD7A53"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3174">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6E5CD6D" w:rsidR="000300E0" w:rsidRPr="00B46CE2" w:rsidRDefault="00CC3174" w:rsidP="000300E0">
    <w:pPr>
      <w:pStyle w:val="Footer"/>
      <w:ind w:right="360"/>
      <w:rPr>
        <w:rFonts w:ascii="Avenir Next" w:hAnsi="Avenir Next"/>
        <w:sz w:val="22"/>
        <w:szCs w:val="22"/>
      </w:rPr>
    </w:pPr>
    <w:r>
      <w:rPr>
        <w:rFonts w:ascii="Avenir Next" w:hAnsi="Avenir Next"/>
        <w:sz w:val="22"/>
        <w:szCs w:val="22"/>
      </w:rPr>
      <w:t>202223-912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1824" w14:textId="77777777" w:rsidR="00151FA4" w:rsidRDefault="00151FA4" w:rsidP="00241B44">
      <w:r>
        <w:separator/>
      </w:r>
    </w:p>
  </w:footnote>
  <w:footnote w:type="continuationSeparator" w:id="0">
    <w:p w14:paraId="1482C956" w14:textId="77777777" w:rsidR="00151FA4" w:rsidRDefault="00151FA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D900F4"/>
    <w:multiLevelType w:val="hybridMultilevel"/>
    <w:tmpl w:val="6EBEF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A64299"/>
    <w:multiLevelType w:val="hybridMultilevel"/>
    <w:tmpl w:val="E5C8C4F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B56FC"/>
    <w:multiLevelType w:val="hybridMultilevel"/>
    <w:tmpl w:val="D8828FBE"/>
    <w:lvl w:ilvl="0" w:tplc="184EE92C">
      <w:numFmt w:val="bullet"/>
      <w:lvlText w:val="-"/>
      <w:lvlJc w:val="left"/>
      <w:pPr>
        <w:ind w:left="1080" w:hanging="720"/>
      </w:pPr>
      <w:rPr>
        <w:rFonts w:ascii="ArialMT" w:eastAsia="MS Mincho" w:hAnsi="ArialMT" w:cs="Aria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F03D7E"/>
    <w:multiLevelType w:val="hybridMultilevel"/>
    <w:tmpl w:val="197CFFFC"/>
    <w:lvl w:ilvl="0" w:tplc="A440AF4A">
      <w:numFmt w:val="bullet"/>
      <w:lvlText w:val="-"/>
      <w:lvlJc w:val="left"/>
      <w:pPr>
        <w:ind w:left="1080" w:hanging="720"/>
      </w:pPr>
      <w:rPr>
        <w:rFonts w:ascii="ArialMT" w:eastAsia="MS Mincho" w:hAnsi="ArialMT" w:cs="Aria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843911"/>
    <w:multiLevelType w:val="hybridMultilevel"/>
    <w:tmpl w:val="0440505E"/>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2E8A2511"/>
    <w:multiLevelType w:val="hybridMultilevel"/>
    <w:tmpl w:val="3A2047A2"/>
    <w:lvl w:ilvl="0" w:tplc="2E96AE40">
      <w:numFmt w:val="bullet"/>
      <w:lvlText w:val="-"/>
      <w:lvlJc w:val="left"/>
      <w:pPr>
        <w:ind w:left="720" w:hanging="360"/>
      </w:pPr>
      <w:rPr>
        <w:rFonts w:ascii="ArialMT" w:eastAsia="MS Mincho" w:hAnsi="ArialMT" w:cs="Aria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B5916B2"/>
    <w:multiLevelType w:val="hybridMultilevel"/>
    <w:tmpl w:val="16AAE64E"/>
    <w:lvl w:ilvl="0" w:tplc="693A74D8">
      <w:numFmt w:val="bullet"/>
      <w:lvlText w:val="-"/>
      <w:lvlJc w:val="left"/>
      <w:pPr>
        <w:ind w:left="720" w:hanging="360"/>
      </w:pPr>
      <w:rPr>
        <w:rFonts w:ascii="SymbolMT" w:eastAsia="MS Mincho" w:hAnsi="SymbolMT"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485672"/>
    <w:multiLevelType w:val="hybridMultilevel"/>
    <w:tmpl w:val="742A0256"/>
    <w:lvl w:ilvl="0" w:tplc="A440AF4A">
      <w:numFmt w:val="bullet"/>
      <w:lvlText w:val="-"/>
      <w:lvlJc w:val="left"/>
      <w:pPr>
        <w:ind w:left="1080" w:hanging="720"/>
      </w:pPr>
      <w:rPr>
        <w:rFonts w:ascii="ArialMT" w:eastAsia="MS Mincho" w:hAnsi="ArialMT" w:cs="Aria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B816815"/>
    <w:multiLevelType w:val="hybridMultilevel"/>
    <w:tmpl w:val="D9065800"/>
    <w:lvl w:ilvl="0" w:tplc="8E32A532">
      <w:numFmt w:val="bullet"/>
      <w:lvlText w:val="-"/>
      <w:lvlJc w:val="left"/>
      <w:pPr>
        <w:ind w:left="1080" w:hanging="720"/>
      </w:pPr>
      <w:rPr>
        <w:rFonts w:ascii="ArialMT" w:eastAsia="MS Mincho" w:hAnsi="ArialMT" w:cs="Aria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5F60E09"/>
    <w:multiLevelType w:val="hybridMultilevel"/>
    <w:tmpl w:val="56E2891C"/>
    <w:lvl w:ilvl="0" w:tplc="A440AF4A">
      <w:numFmt w:val="bullet"/>
      <w:lvlText w:val="-"/>
      <w:lvlJc w:val="left"/>
      <w:pPr>
        <w:ind w:left="1080" w:hanging="720"/>
      </w:pPr>
      <w:rPr>
        <w:rFonts w:ascii="ArialMT" w:eastAsia="MS Mincho" w:hAnsi="ArialMT" w:cs="Aria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5F79E3"/>
    <w:multiLevelType w:val="hybridMultilevel"/>
    <w:tmpl w:val="B7E4502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8FA50DB"/>
    <w:multiLevelType w:val="hybridMultilevel"/>
    <w:tmpl w:val="E2845F58"/>
    <w:lvl w:ilvl="0" w:tplc="1C090005">
      <w:start w:val="1"/>
      <w:numFmt w:val="bullet"/>
      <w:lvlText w:val=""/>
      <w:lvlJc w:val="left"/>
      <w:pPr>
        <w:ind w:left="1080" w:hanging="72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CBD27AF"/>
    <w:multiLevelType w:val="hybridMultilevel"/>
    <w:tmpl w:val="504E32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76800213">
    <w:abstractNumId w:val="20"/>
  </w:num>
  <w:num w:numId="2" w16cid:durableId="819997493">
    <w:abstractNumId w:val="19"/>
  </w:num>
  <w:num w:numId="3" w16cid:durableId="1081760748">
    <w:abstractNumId w:val="9"/>
  </w:num>
  <w:num w:numId="4" w16cid:durableId="319819395">
    <w:abstractNumId w:val="5"/>
  </w:num>
  <w:num w:numId="5" w16cid:durableId="952597198">
    <w:abstractNumId w:val="26"/>
  </w:num>
  <w:num w:numId="6" w16cid:durableId="691808412">
    <w:abstractNumId w:val="24"/>
  </w:num>
  <w:num w:numId="7" w16cid:durableId="1748840826">
    <w:abstractNumId w:val="21"/>
  </w:num>
  <w:num w:numId="8" w16cid:durableId="468868054">
    <w:abstractNumId w:val="7"/>
  </w:num>
  <w:num w:numId="9" w16cid:durableId="1144807873">
    <w:abstractNumId w:val="8"/>
  </w:num>
  <w:num w:numId="10" w16cid:durableId="1570536986">
    <w:abstractNumId w:val="15"/>
  </w:num>
  <w:num w:numId="11" w16cid:durableId="2051031896">
    <w:abstractNumId w:val="0"/>
  </w:num>
  <w:num w:numId="12" w16cid:durableId="2016299216">
    <w:abstractNumId w:val="12"/>
  </w:num>
  <w:num w:numId="13" w16cid:durableId="588349314">
    <w:abstractNumId w:val="13"/>
  </w:num>
  <w:num w:numId="14" w16cid:durableId="1467163396">
    <w:abstractNumId w:val="4"/>
  </w:num>
  <w:num w:numId="15" w16cid:durableId="2033266261">
    <w:abstractNumId w:val="14"/>
  </w:num>
  <w:num w:numId="16" w16cid:durableId="1932665921">
    <w:abstractNumId w:val="11"/>
  </w:num>
  <w:num w:numId="17" w16cid:durableId="686293913">
    <w:abstractNumId w:val="25"/>
  </w:num>
  <w:num w:numId="18" w16cid:durableId="1429812410">
    <w:abstractNumId w:val="22"/>
  </w:num>
  <w:num w:numId="19" w16cid:durableId="954099421">
    <w:abstractNumId w:val="3"/>
  </w:num>
  <w:num w:numId="20" w16cid:durableId="1728723314">
    <w:abstractNumId w:val="1"/>
  </w:num>
  <w:num w:numId="21" w16cid:durableId="1147211264">
    <w:abstractNumId w:val="17"/>
  </w:num>
  <w:num w:numId="22" w16cid:durableId="1679235587">
    <w:abstractNumId w:val="10"/>
  </w:num>
  <w:num w:numId="23" w16cid:durableId="2005276409">
    <w:abstractNumId w:val="2"/>
  </w:num>
  <w:num w:numId="24" w16cid:durableId="1955402344">
    <w:abstractNumId w:val="6"/>
  </w:num>
  <w:num w:numId="25" w16cid:durableId="574630236">
    <w:abstractNumId w:val="18"/>
  </w:num>
  <w:num w:numId="26" w16cid:durableId="1582178427">
    <w:abstractNumId w:val="23"/>
  </w:num>
  <w:num w:numId="27" w16cid:durableId="204100849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3B5E"/>
    <w:rsid w:val="000077DD"/>
    <w:rsid w:val="00010BA0"/>
    <w:rsid w:val="00011778"/>
    <w:rsid w:val="0001366F"/>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3998"/>
    <w:rsid w:val="000851CC"/>
    <w:rsid w:val="00093BE8"/>
    <w:rsid w:val="000A1B03"/>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DEA"/>
    <w:rsid w:val="00140E0A"/>
    <w:rsid w:val="0014171F"/>
    <w:rsid w:val="0014622C"/>
    <w:rsid w:val="00151F58"/>
    <w:rsid w:val="00151FA4"/>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C557B"/>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1DA7"/>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3A32"/>
    <w:rsid w:val="00284EBE"/>
    <w:rsid w:val="0029433F"/>
    <w:rsid w:val="00294829"/>
    <w:rsid w:val="00294F3B"/>
    <w:rsid w:val="0029690F"/>
    <w:rsid w:val="002A1EEC"/>
    <w:rsid w:val="002A2A60"/>
    <w:rsid w:val="002B1C45"/>
    <w:rsid w:val="002C13C8"/>
    <w:rsid w:val="002C3547"/>
    <w:rsid w:val="002D0021"/>
    <w:rsid w:val="002D3473"/>
    <w:rsid w:val="002D5C95"/>
    <w:rsid w:val="002D7885"/>
    <w:rsid w:val="002E00F8"/>
    <w:rsid w:val="002E1BB5"/>
    <w:rsid w:val="002E2322"/>
    <w:rsid w:val="002E38E2"/>
    <w:rsid w:val="002E3FB9"/>
    <w:rsid w:val="002F1956"/>
    <w:rsid w:val="002F2AB1"/>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3D6C"/>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011"/>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340"/>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3AC2"/>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1F89"/>
    <w:rsid w:val="005177FE"/>
    <w:rsid w:val="0052263B"/>
    <w:rsid w:val="00524728"/>
    <w:rsid w:val="00530003"/>
    <w:rsid w:val="00530E88"/>
    <w:rsid w:val="005331CA"/>
    <w:rsid w:val="0053353F"/>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5FBE"/>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15AC"/>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6B0D"/>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42123"/>
    <w:rsid w:val="009471A2"/>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D753A"/>
    <w:rsid w:val="009E2AEB"/>
    <w:rsid w:val="009E2E27"/>
    <w:rsid w:val="009E4DE3"/>
    <w:rsid w:val="00A047EE"/>
    <w:rsid w:val="00A114EA"/>
    <w:rsid w:val="00A153F7"/>
    <w:rsid w:val="00A2274A"/>
    <w:rsid w:val="00A235B7"/>
    <w:rsid w:val="00A27A7A"/>
    <w:rsid w:val="00A350E8"/>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966CE"/>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3174"/>
    <w:rsid w:val="00CC3802"/>
    <w:rsid w:val="00CC5335"/>
    <w:rsid w:val="00CC5BA4"/>
    <w:rsid w:val="00CC70BB"/>
    <w:rsid w:val="00CD3420"/>
    <w:rsid w:val="00CD4998"/>
    <w:rsid w:val="00CE1035"/>
    <w:rsid w:val="00CF2819"/>
    <w:rsid w:val="00CF4F9D"/>
    <w:rsid w:val="00CF70DC"/>
    <w:rsid w:val="00D148DC"/>
    <w:rsid w:val="00D17FDC"/>
    <w:rsid w:val="00D23754"/>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0E1C"/>
    <w:rsid w:val="00E15BA9"/>
    <w:rsid w:val="00E25B22"/>
    <w:rsid w:val="00E2622D"/>
    <w:rsid w:val="00E26E19"/>
    <w:rsid w:val="00E27E3C"/>
    <w:rsid w:val="00E303BB"/>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16FA"/>
    <w:rsid w:val="00EB45AC"/>
    <w:rsid w:val="00EC2AEA"/>
    <w:rsid w:val="00EC7B11"/>
    <w:rsid w:val="00EC7F95"/>
    <w:rsid w:val="00ED0BC4"/>
    <w:rsid w:val="00ED3771"/>
    <w:rsid w:val="00ED4AB7"/>
    <w:rsid w:val="00ED6A32"/>
    <w:rsid w:val="00EE47F6"/>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14</Pages>
  <Words>5046</Words>
  <Characters>28768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Maryke Van Der Linde</cp:lastModifiedBy>
  <cp:revision>9</cp:revision>
  <cp:lastPrinted>2023-01-23T14:28:00Z</cp:lastPrinted>
  <dcterms:created xsi:type="dcterms:W3CDTF">2022-11-16T07:38:00Z</dcterms:created>
  <dcterms:modified xsi:type="dcterms:W3CDTF">2023-03-01T20:54:00Z</dcterms:modified>
</cp:coreProperties>
</file>