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DE5915" w:rsidRDefault="00AE5B6F" w:rsidP="00B04033">
      <w:pPr>
        <w:pStyle w:val="ListParagraph"/>
        <w:numPr>
          <w:ilvl w:val="0"/>
          <w:numId w:val="1"/>
        </w:numPr>
        <w:ind w:left="426"/>
        <w:jc w:val="both"/>
        <w:rPr>
          <w:rFonts w:ascii="Avenir Next" w:hAnsi="Avenir Next" w:cs="Arial"/>
          <w:sz w:val="22"/>
          <w:szCs w:val="22"/>
          <w:highlight w:val="yellow"/>
          <w:lang w:val="en-GB"/>
        </w:rPr>
      </w:pPr>
      <w:r w:rsidRPr="00DE5915">
        <w:rPr>
          <w:rFonts w:ascii="Avenir Next" w:hAnsi="Avenir Next" w:cs="Arial"/>
          <w:sz w:val="22"/>
          <w:szCs w:val="22"/>
          <w:highlight w:val="yellow"/>
          <w:lang w:val="en-GB"/>
        </w:rPr>
        <w:t>w</w:t>
      </w:r>
      <w:r w:rsidR="00C91062" w:rsidRPr="00DE5915">
        <w:rPr>
          <w:rFonts w:ascii="Avenir Next" w:hAnsi="Avenir Next" w:cs="Arial"/>
          <w:sz w:val="22"/>
          <w:szCs w:val="22"/>
          <w:highlight w:val="yellow"/>
          <w:lang w:val="en-GB"/>
        </w:rPr>
        <w:t>ithin 8 weeks of the commencement of the administration</w:t>
      </w:r>
      <w:r w:rsidR="00763348" w:rsidRPr="00DE5915">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E070DB" w:rsidRDefault="00E443D7" w:rsidP="00B04033">
      <w:pPr>
        <w:pStyle w:val="ListParagraph"/>
        <w:numPr>
          <w:ilvl w:val="0"/>
          <w:numId w:val="2"/>
        </w:numPr>
        <w:ind w:left="426"/>
        <w:jc w:val="both"/>
        <w:rPr>
          <w:rFonts w:ascii="Avenir Next" w:hAnsi="Avenir Next" w:cs="Arial"/>
          <w:sz w:val="22"/>
          <w:szCs w:val="22"/>
          <w:highlight w:val="yellow"/>
          <w:lang w:val="en-GB"/>
        </w:rPr>
      </w:pPr>
      <w:r w:rsidRPr="00E070DB">
        <w:rPr>
          <w:rFonts w:ascii="Avenir Next" w:hAnsi="Avenir Next" w:cs="Arial"/>
          <w:sz w:val="22"/>
          <w:szCs w:val="22"/>
          <w:highlight w:val="yellow"/>
          <w:lang w:val="en-GB"/>
        </w:rPr>
        <w:t>One year</w:t>
      </w:r>
      <w:r w:rsidR="00763348" w:rsidRPr="00E070DB">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DE5915" w:rsidRDefault="00AE5B6F" w:rsidP="00B04033">
      <w:pPr>
        <w:pStyle w:val="ListParagraph"/>
        <w:numPr>
          <w:ilvl w:val="0"/>
          <w:numId w:val="3"/>
        </w:numPr>
        <w:ind w:left="426"/>
        <w:jc w:val="both"/>
        <w:rPr>
          <w:rFonts w:ascii="Avenir Next" w:hAnsi="Avenir Next" w:cs="Arial"/>
          <w:sz w:val="22"/>
          <w:szCs w:val="22"/>
          <w:highlight w:val="yellow"/>
          <w:lang w:val="en-GB"/>
        </w:rPr>
      </w:pPr>
      <w:r w:rsidRPr="00DE5915">
        <w:rPr>
          <w:rFonts w:ascii="Avenir Next" w:hAnsi="Avenir Next" w:cs="Arial"/>
          <w:sz w:val="22"/>
          <w:szCs w:val="22"/>
          <w:highlight w:val="yellow"/>
          <w:lang w:val="en-GB"/>
        </w:rPr>
        <w:t>T</w:t>
      </w:r>
      <w:r w:rsidR="008D1616" w:rsidRPr="00DE5915">
        <w:rPr>
          <w:rFonts w:ascii="Avenir Next" w:hAnsi="Avenir Next" w:cs="Arial"/>
          <w:sz w:val="22"/>
          <w:szCs w:val="22"/>
          <w:highlight w:val="yellow"/>
          <w:lang w:val="en-GB"/>
        </w:rPr>
        <w:t>he company is, or is likely to become, unable to pay their debts, as defined under s</w:t>
      </w:r>
      <w:r w:rsidR="00E833F4" w:rsidRPr="00DE5915">
        <w:rPr>
          <w:rFonts w:ascii="Avenir Next" w:hAnsi="Avenir Next" w:cs="Arial"/>
          <w:sz w:val="22"/>
          <w:szCs w:val="22"/>
          <w:highlight w:val="yellow"/>
          <w:lang w:val="en-GB"/>
        </w:rPr>
        <w:t>ection</w:t>
      </w:r>
      <w:r w:rsidR="008D1616" w:rsidRPr="00DE5915">
        <w:rPr>
          <w:rFonts w:ascii="Avenir Next" w:hAnsi="Avenir Next" w:cs="Arial"/>
          <w:sz w:val="22"/>
          <w:szCs w:val="22"/>
          <w:highlight w:val="yellow"/>
          <w:lang w:val="en-GB"/>
        </w:rPr>
        <w:t xml:space="preserve"> 123 of the Insolvency Act 1986</w:t>
      </w:r>
      <w:r w:rsidR="00763348" w:rsidRPr="00DE5915">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DE5915" w:rsidRDefault="00C91062" w:rsidP="00B04033">
      <w:pPr>
        <w:pStyle w:val="ListParagraph"/>
        <w:numPr>
          <w:ilvl w:val="0"/>
          <w:numId w:val="4"/>
        </w:numPr>
        <w:ind w:left="426"/>
        <w:jc w:val="both"/>
        <w:rPr>
          <w:rFonts w:ascii="Avenir Next" w:hAnsi="Avenir Next" w:cs="Arial"/>
          <w:sz w:val="22"/>
          <w:szCs w:val="22"/>
          <w:highlight w:val="yellow"/>
          <w:lang w:val="en-GB"/>
        </w:rPr>
      </w:pPr>
      <w:r w:rsidRPr="00DE5915">
        <w:rPr>
          <w:rFonts w:ascii="Avenir Next" w:hAnsi="Avenir Next" w:cs="Arial"/>
          <w:sz w:val="22"/>
          <w:szCs w:val="22"/>
          <w:highlight w:val="yellow"/>
          <w:lang w:val="en-GB"/>
        </w:rPr>
        <w:t>The purchaser</w:t>
      </w:r>
      <w:r w:rsidR="00763348" w:rsidRPr="00DE5915">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DE5915" w:rsidRDefault="00BA1CFD" w:rsidP="00B04033">
      <w:pPr>
        <w:pStyle w:val="ListParagraph"/>
        <w:numPr>
          <w:ilvl w:val="0"/>
          <w:numId w:val="5"/>
        </w:numPr>
        <w:ind w:left="426"/>
        <w:jc w:val="both"/>
        <w:rPr>
          <w:rFonts w:ascii="Avenir Next" w:hAnsi="Avenir Next" w:cs="Arial"/>
          <w:sz w:val="22"/>
          <w:szCs w:val="22"/>
          <w:highlight w:val="yellow"/>
          <w:lang w:val="en-GB"/>
        </w:rPr>
      </w:pPr>
      <w:r w:rsidRPr="00DE5915">
        <w:rPr>
          <w:rFonts w:ascii="Avenir Next" w:hAnsi="Avenir Next" w:cs="Arial"/>
          <w:sz w:val="22"/>
          <w:szCs w:val="22"/>
          <w:highlight w:val="yellow"/>
          <w:lang w:val="en-GB"/>
        </w:rPr>
        <w:t>Administration</w:t>
      </w:r>
      <w:r w:rsidR="00763348" w:rsidRPr="00DE5915">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8D1457" w:rsidRDefault="001F3C98" w:rsidP="00B04033">
      <w:pPr>
        <w:pStyle w:val="ListParagraph"/>
        <w:numPr>
          <w:ilvl w:val="0"/>
          <w:numId w:val="6"/>
        </w:numPr>
        <w:ind w:left="426"/>
        <w:jc w:val="both"/>
        <w:rPr>
          <w:rFonts w:ascii="Avenir Next" w:hAnsi="Avenir Next" w:cs="Arial"/>
          <w:sz w:val="22"/>
          <w:szCs w:val="22"/>
          <w:highlight w:val="yellow"/>
          <w:lang w:val="en-GB"/>
        </w:rPr>
      </w:pPr>
      <w:r w:rsidRPr="008D1457">
        <w:rPr>
          <w:rFonts w:ascii="Avenir Next" w:hAnsi="Avenir Next" w:cs="Arial"/>
          <w:sz w:val="22"/>
          <w:szCs w:val="22"/>
          <w:highlight w:val="yellow"/>
          <w:lang w:val="en-GB"/>
        </w:rPr>
        <w:t xml:space="preserve">GBP </w:t>
      </w:r>
      <w:r w:rsidR="00BA1CFD" w:rsidRPr="008D1457">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E6148C">
        <w:rPr>
          <w:rFonts w:ascii="Avenir Next" w:hAnsi="Avenir Next" w:cs="Arial"/>
          <w:sz w:val="22"/>
          <w:szCs w:val="22"/>
          <w:highlight w:val="yellow"/>
          <w:lang w:val="en-GB"/>
        </w:rPr>
        <w:t>Breach of fiduciary duty</w:t>
      </w:r>
      <w:r w:rsidR="00763348" w:rsidRPr="00E6148C">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FD7C72" w:rsidRDefault="00876F56" w:rsidP="00B04033">
      <w:pPr>
        <w:pStyle w:val="ListParagraph"/>
        <w:numPr>
          <w:ilvl w:val="0"/>
          <w:numId w:val="8"/>
        </w:numPr>
        <w:ind w:left="426"/>
        <w:jc w:val="both"/>
        <w:rPr>
          <w:rFonts w:ascii="Avenir Next" w:hAnsi="Avenir Next" w:cs="Arial"/>
          <w:sz w:val="22"/>
          <w:szCs w:val="22"/>
          <w:highlight w:val="yellow"/>
          <w:lang w:val="en-GB"/>
        </w:rPr>
      </w:pPr>
      <w:r w:rsidRPr="00FD7C72">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A96EAD" w:rsidRDefault="00E833F4" w:rsidP="00B04033">
      <w:pPr>
        <w:pStyle w:val="ListParagraph"/>
        <w:numPr>
          <w:ilvl w:val="0"/>
          <w:numId w:val="9"/>
        </w:numPr>
        <w:ind w:left="426"/>
        <w:jc w:val="both"/>
        <w:rPr>
          <w:rFonts w:ascii="Avenir Next" w:hAnsi="Avenir Next" w:cs="Arial"/>
          <w:sz w:val="22"/>
          <w:szCs w:val="22"/>
          <w:highlight w:val="yellow"/>
          <w:lang w:val="en-GB"/>
        </w:rPr>
      </w:pPr>
      <w:r w:rsidRPr="00A96EAD">
        <w:rPr>
          <w:rFonts w:ascii="Avenir Next" w:hAnsi="Avenir Next" w:cs="Arial"/>
          <w:sz w:val="22"/>
          <w:szCs w:val="22"/>
          <w:highlight w:val="yellow"/>
          <w:lang w:val="en-GB"/>
        </w:rPr>
        <w:t>A</w:t>
      </w:r>
      <w:r w:rsidR="000D10C6" w:rsidRPr="00A96EAD">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1E79BD" w:rsidRDefault="0020204E" w:rsidP="00B04033">
      <w:pPr>
        <w:pStyle w:val="ListParagraph"/>
        <w:numPr>
          <w:ilvl w:val="0"/>
          <w:numId w:val="10"/>
        </w:numPr>
        <w:ind w:left="426"/>
        <w:jc w:val="both"/>
        <w:rPr>
          <w:rFonts w:ascii="Avenir Next" w:hAnsi="Avenir Next" w:cs="Arial"/>
          <w:sz w:val="22"/>
          <w:szCs w:val="22"/>
          <w:highlight w:val="yellow"/>
          <w:lang w:val="en-GB"/>
        </w:rPr>
      </w:pPr>
      <w:r w:rsidRPr="001E79BD">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615A4FA4" w14:textId="77777777" w:rsidR="00AE67A7" w:rsidRDefault="00212001" w:rsidP="006624AB">
      <w:pPr>
        <w:jc w:val="both"/>
        <w:rPr>
          <w:rFonts w:ascii="Avenir Next" w:hAnsi="Avenir Next" w:cs="Arial"/>
          <w:color w:val="808080" w:themeColor="background1" w:themeShade="80"/>
          <w:sz w:val="22"/>
          <w:szCs w:val="22"/>
          <w:lang w:val="en-GB"/>
        </w:rPr>
      </w:pPr>
      <w:r w:rsidRPr="00212001">
        <w:rPr>
          <w:rFonts w:ascii="Avenir Next" w:hAnsi="Avenir Next" w:cs="Arial"/>
          <w:color w:val="808080" w:themeColor="background1" w:themeShade="80"/>
          <w:sz w:val="22"/>
          <w:szCs w:val="22"/>
          <w:lang w:val="en-GB"/>
        </w:rPr>
        <w:t>[</w:t>
      </w:r>
      <w:r w:rsidR="007D72A0">
        <w:rPr>
          <w:rFonts w:ascii="Avenir Next" w:hAnsi="Avenir Next" w:cs="Arial"/>
          <w:color w:val="808080" w:themeColor="background1" w:themeShade="80"/>
          <w:sz w:val="22"/>
          <w:szCs w:val="22"/>
          <w:lang w:val="en-GB"/>
        </w:rPr>
        <w:t xml:space="preserve">(i) Parties that can bring action under section 423 if the Insolvency Act 1986 are </w:t>
      </w:r>
      <w:r w:rsidR="00AE67A7">
        <w:rPr>
          <w:rFonts w:ascii="Avenir Next" w:hAnsi="Avenir Next" w:cs="Arial"/>
          <w:color w:val="808080" w:themeColor="background1" w:themeShade="80"/>
          <w:sz w:val="22"/>
          <w:szCs w:val="22"/>
          <w:lang w:val="en-GB"/>
        </w:rPr>
        <w:t xml:space="preserve">stated below: </w:t>
      </w:r>
    </w:p>
    <w:p w14:paraId="16ECB730" w14:textId="77777777" w:rsidR="006628D8" w:rsidRDefault="00AE67A7"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 Company that is being would up </w:t>
      </w:r>
      <w:r w:rsidR="0011417E">
        <w:rPr>
          <w:rFonts w:ascii="Avenir Next" w:hAnsi="Avenir Next" w:cs="Arial"/>
          <w:color w:val="808080" w:themeColor="background1" w:themeShade="80"/>
          <w:sz w:val="22"/>
          <w:szCs w:val="22"/>
          <w:lang w:val="en-GB"/>
        </w:rPr>
        <w:t xml:space="preserve"> or is in administration, the liquidator, the receiver, the administrator </w:t>
      </w:r>
      <w:r w:rsidR="006628D8">
        <w:rPr>
          <w:rFonts w:ascii="Avenir Next" w:hAnsi="Avenir Next" w:cs="Arial"/>
          <w:color w:val="808080" w:themeColor="background1" w:themeShade="80"/>
          <w:sz w:val="22"/>
          <w:szCs w:val="22"/>
          <w:lang w:val="en-GB"/>
        </w:rPr>
        <w:t>or any victim of the transaction such as a disgruntled creditor</w:t>
      </w:r>
    </w:p>
    <w:p w14:paraId="631F3D61" w14:textId="77777777" w:rsidR="001B3B2B" w:rsidRDefault="006628D8"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A70A2D">
        <w:rPr>
          <w:rFonts w:ascii="Avenir Next" w:hAnsi="Avenir Next" w:cs="Arial"/>
          <w:color w:val="808080" w:themeColor="background1" w:themeShade="80"/>
          <w:sz w:val="22"/>
          <w:szCs w:val="22"/>
          <w:lang w:val="en-GB"/>
        </w:rPr>
        <w:t>A Victim that is bound by a C</w:t>
      </w:r>
      <w:r w:rsidR="00070BE8">
        <w:rPr>
          <w:rFonts w:ascii="Avenir Next" w:hAnsi="Avenir Next" w:cs="Arial"/>
          <w:color w:val="808080" w:themeColor="background1" w:themeShade="80"/>
          <w:sz w:val="22"/>
          <w:szCs w:val="22"/>
          <w:lang w:val="en-GB"/>
        </w:rPr>
        <w:t xml:space="preserve">ompany </w:t>
      </w:r>
      <w:r w:rsidR="00A70A2D">
        <w:rPr>
          <w:rFonts w:ascii="Avenir Next" w:hAnsi="Avenir Next" w:cs="Arial"/>
          <w:color w:val="808080" w:themeColor="background1" w:themeShade="80"/>
          <w:sz w:val="22"/>
          <w:szCs w:val="22"/>
          <w:lang w:val="en-GB"/>
        </w:rPr>
        <w:t>V</w:t>
      </w:r>
      <w:r w:rsidR="00070BE8">
        <w:rPr>
          <w:rFonts w:ascii="Avenir Next" w:hAnsi="Avenir Next" w:cs="Arial"/>
          <w:color w:val="808080" w:themeColor="background1" w:themeShade="80"/>
          <w:sz w:val="22"/>
          <w:szCs w:val="22"/>
          <w:lang w:val="en-GB"/>
        </w:rPr>
        <w:t xml:space="preserve">oluntary </w:t>
      </w:r>
      <w:r w:rsidR="00A70A2D">
        <w:rPr>
          <w:rFonts w:ascii="Avenir Next" w:hAnsi="Avenir Next" w:cs="Arial"/>
          <w:color w:val="808080" w:themeColor="background1" w:themeShade="80"/>
          <w:sz w:val="22"/>
          <w:szCs w:val="22"/>
          <w:lang w:val="en-GB"/>
        </w:rPr>
        <w:t>A</w:t>
      </w:r>
      <w:r w:rsidR="004B0E24">
        <w:rPr>
          <w:rFonts w:ascii="Avenir Next" w:hAnsi="Avenir Next" w:cs="Arial"/>
          <w:color w:val="808080" w:themeColor="background1" w:themeShade="80"/>
          <w:sz w:val="22"/>
          <w:szCs w:val="22"/>
          <w:lang w:val="en-GB"/>
        </w:rPr>
        <w:t>rrang</w:t>
      </w:r>
      <w:r w:rsidR="00B07070">
        <w:rPr>
          <w:rFonts w:ascii="Avenir Next" w:hAnsi="Avenir Next" w:cs="Arial"/>
          <w:color w:val="808080" w:themeColor="background1" w:themeShade="80"/>
          <w:sz w:val="22"/>
          <w:szCs w:val="22"/>
          <w:lang w:val="en-GB"/>
        </w:rPr>
        <w:t>e</w:t>
      </w:r>
      <w:r w:rsidR="004B0E24">
        <w:rPr>
          <w:rFonts w:ascii="Avenir Next" w:hAnsi="Avenir Next" w:cs="Arial"/>
          <w:color w:val="808080" w:themeColor="background1" w:themeShade="80"/>
          <w:sz w:val="22"/>
          <w:szCs w:val="22"/>
          <w:lang w:val="en-GB"/>
        </w:rPr>
        <w:t>ment</w:t>
      </w:r>
      <w:r w:rsidR="00A70A2D">
        <w:rPr>
          <w:rFonts w:ascii="Avenir Next" w:hAnsi="Avenir Next" w:cs="Arial"/>
          <w:color w:val="808080" w:themeColor="background1" w:themeShade="80"/>
          <w:sz w:val="22"/>
          <w:szCs w:val="22"/>
          <w:lang w:val="en-GB"/>
        </w:rPr>
        <w:t>, supervisor of the CVA or any victim of the transaction</w:t>
      </w:r>
      <w:r w:rsidR="00183C0F">
        <w:rPr>
          <w:rFonts w:ascii="Avenir Next" w:hAnsi="Avenir Next" w:cs="Arial"/>
          <w:color w:val="808080" w:themeColor="background1" w:themeShade="80"/>
          <w:sz w:val="22"/>
          <w:szCs w:val="22"/>
          <w:lang w:val="en-GB"/>
        </w:rPr>
        <w:t xml:space="preserve"> (whether bound by the CVA or not) or a victim of the transaction</w:t>
      </w:r>
    </w:p>
    <w:p w14:paraId="5398891A" w14:textId="77777777" w:rsidR="001B3B2B" w:rsidRDefault="001B3B2B" w:rsidP="006624AB">
      <w:pPr>
        <w:jc w:val="both"/>
        <w:rPr>
          <w:rFonts w:ascii="Avenir Next" w:hAnsi="Avenir Next" w:cs="Arial"/>
          <w:color w:val="808080" w:themeColor="background1" w:themeShade="80"/>
          <w:sz w:val="22"/>
          <w:szCs w:val="22"/>
          <w:lang w:val="en-GB"/>
        </w:rPr>
      </w:pPr>
    </w:p>
    <w:p w14:paraId="0C7159A2" w14:textId="77777777" w:rsidR="004E562A" w:rsidRDefault="001B3B2B"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 Under Section 6 of the Company Directors</w:t>
      </w:r>
      <w:r w:rsidR="004E562A">
        <w:rPr>
          <w:rFonts w:ascii="Avenir Next" w:hAnsi="Avenir Next" w:cs="Arial"/>
          <w:color w:val="808080" w:themeColor="background1" w:themeShade="80"/>
          <w:sz w:val="22"/>
          <w:szCs w:val="22"/>
          <w:lang w:val="en-GB"/>
        </w:rPr>
        <w:t xml:space="preserve"> Disqualification Act the parties include: </w:t>
      </w:r>
    </w:p>
    <w:p w14:paraId="2D796573" w14:textId="77777777" w:rsidR="004E562A" w:rsidRDefault="004E562A" w:rsidP="004E562A">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Secretary of State </w:t>
      </w:r>
    </w:p>
    <w:p w14:paraId="26188AAB" w14:textId="77777777" w:rsidR="005301F2" w:rsidRDefault="004E562A" w:rsidP="004E562A">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5301F2">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 xml:space="preserve">fficial </w:t>
      </w:r>
      <w:r w:rsidR="005301F2">
        <w:rPr>
          <w:rFonts w:ascii="Avenir Next" w:hAnsi="Avenir Next" w:cs="Arial"/>
          <w:color w:val="808080" w:themeColor="background1" w:themeShade="80"/>
          <w:sz w:val="22"/>
          <w:szCs w:val="22"/>
          <w:lang w:val="en-GB"/>
        </w:rPr>
        <w:t xml:space="preserve">Receiver </w:t>
      </w:r>
    </w:p>
    <w:p w14:paraId="7829FCA3" w14:textId="77777777" w:rsidR="005301F2" w:rsidRDefault="005301F2" w:rsidP="005301F2">
      <w:pPr>
        <w:ind w:left="360"/>
        <w:jc w:val="both"/>
        <w:rPr>
          <w:rFonts w:ascii="Avenir Next" w:hAnsi="Avenir Next" w:cs="Arial"/>
          <w:color w:val="808080" w:themeColor="background1" w:themeShade="80"/>
          <w:sz w:val="22"/>
          <w:szCs w:val="22"/>
          <w:lang w:val="en-GB"/>
        </w:rPr>
      </w:pPr>
    </w:p>
    <w:p w14:paraId="071B7060" w14:textId="77777777" w:rsidR="00A22CDC" w:rsidRDefault="005301F2" w:rsidP="005301F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(iii)  </w:t>
      </w:r>
      <w:r w:rsidR="00D779AC">
        <w:rPr>
          <w:rFonts w:ascii="Avenir Next" w:hAnsi="Avenir Next" w:cs="Arial"/>
          <w:color w:val="808080" w:themeColor="background1" w:themeShade="80"/>
          <w:sz w:val="22"/>
          <w:szCs w:val="22"/>
          <w:lang w:val="en-GB"/>
        </w:rPr>
        <w:t>Under Section 246ZB of the Insolvency Act 1986</w:t>
      </w:r>
      <w:r w:rsidR="00A22CDC">
        <w:rPr>
          <w:rFonts w:ascii="Avenir Next" w:hAnsi="Avenir Next" w:cs="Arial"/>
          <w:color w:val="808080" w:themeColor="background1" w:themeShade="80"/>
          <w:sz w:val="22"/>
          <w:szCs w:val="22"/>
          <w:lang w:val="en-GB"/>
        </w:rPr>
        <w:t xml:space="preserve"> parties include:</w:t>
      </w:r>
    </w:p>
    <w:p w14:paraId="7061C9D6" w14:textId="10806E29" w:rsidR="00AE5B6F" w:rsidRPr="00A22CDC" w:rsidRDefault="00A3461E" w:rsidP="00A22CDC">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liquidators and administrators </w:t>
      </w:r>
      <w:r w:rsidR="0094790F">
        <w:rPr>
          <w:rFonts w:ascii="Avenir Next" w:hAnsi="Avenir Next" w:cs="Arial"/>
          <w:color w:val="808080" w:themeColor="background1" w:themeShade="80"/>
          <w:sz w:val="22"/>
          <w:szCs w:val="22"/>
          <w:lang w:val="en-GB"/>
        </w:rPr>
        <w:t>can now bring wrongful trading claims under Section 246ZB of the Insolvency Act 1986</w:t>
      </w:r>
      <w:r w:rsidR="00C2392C">
        <w:rPr>
          <w:rFonts w:ascii="Avenir Next" w:hAnsi="Avenir Next" w:cs="Arial"/>
          <w:color w:val="808080" w:themeColor="background1" w:themeShade="80"/>
          <w:sz w:val="22"/>
          <w:szCs w:val="22"/>
          <w:lang w:val="en-GB"/>
        </w:rPr>
        <w:t xml:space="preserve"> and this precedent is drafted from the perspective of a liquidator bringing such a claim.</w:t>
      </w:r>
      <w:r w:rsidR="00212001" w:rsidRPr="00A22CDC">
        <w:rPr>
          <w:rFonts w:ascii="Avenir Next" w:hAnsi="Avenir Next" w:cs="Arial"/>
          <w:color w:val="808080" w:themeColor="background1" w:themeShade="80"/>
          <w:sz w:val="22"/>
          <w:szCs w:val="22"/>
          <w:lang w:val="en-GB"/>
        </w:rPr>
        <w:t>]</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7EBD2636" w:rsidR="00EA3B38" w:rsidRDefault="00EA3B38" w:rsidP="00D46EBC">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C4160C">
        <w:rPr>
          <w:rFonts w:ascii="Avenir Next" w:hAnsi="Avenir Next" w:cs="Arial"/>
          <w:color w:val="808080" w:themeColor="background1" w:themeShade="80"/>
          <w:sz w:val="22"/>
          <w:szCs w:val="22"/>
        </w:rPr>
        <w:t>1.</w:t>
      </w:r>
      <w:r w:rsidR="00D46EBC">
        <w:rPr>
          <w:rFonts w:ascii="Avenir Next" w:hAnsi="Avenir Next" w:cs="Arial"/>
          <w:color w:val="808080" w:themeColor="background1" w:themeShade="80"/>
          <w:sz w:val="22"/>
          <w:szCs w:val="22"/>
        </w:rPr>
        <w:t xml:space="preserve"> The monitor’s remuneration or expenses </w:t>
      </w:r>
    </w:p>
    <w:p w14:paraId="396FD27D" w14:textId="3DDC1BEA" w:rsidR="00D46EBC" w:rsidRDefault="00D46EBC" w:rsidP="00D46EB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2. goods or services supplied during the moratorium </w:t>
      </w:r>
    </w:p>
    <w:p w14:paraId="4027B3B4" w14:textId="49FD503F" w:rsidR="00D46EBC" w:rsidRDefault="00BA35EA" w:rsidP="00D46EB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3. rent in respect of a period during the moratorium </w:t>
      </w:r>
    </w:p>
    <w:p w14:paraId="15FC6BF6" w14:textId="10E63EB2" w:rsidR="00BA35EA" w:rsidRDefault="00BA35EA" w:rsidP="00D46EB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4. wages or salary arising under a contract of employment </w:t>
      </w:r>
    </w:p>
    <w:p w14:paraId="6BFFFD97" w14:textId="6DF77947" w:rsidR="00BA35EA" w:rsidRPr="00B84055" w:rsidRDefault="00BA35EA" w:rsidP="00D46EB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5. redundancy payments</w:t>
      </w:r>
      <w:r w:rsidR="005F0725" w:rsidRPr="00B84055">
        <w:rPr>
          <w:rFonts w:ascii="Avenir Next" w:hAnsi="Avenir Next" w:cs="Arial"/>
          <w:color w:val="808080" w:themeColor="background1" w:themeShade="80"/>
          <w:sz w:val="22"/>
          <w:szCs w:val="22"/>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7931D39D"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w:t>
      </w:r>
      <w:r w:rsidR="008804EE">
        <w:rPr>
          <w:rFonts w:ascii="Avenir Next" w:hAnsi="Avenir Next" w:cs="Arial"/>
          <w:sz w:val="22"/>
          <w:szCs w:val="22"/>
          <w:lang w:val="en-GB"/>
        </w:rPr>
        <w:t xml:space="preserve"> </w:t>
      </w:r>
      <w:r w:rsidRPr="006925C1">
        <w:rPr>
          <w:rFonts w:ascii="Avenir Next" w:hAnsi="Avenir Next" w:cs="Arial"/>
          <w:sz w:val="22"/>
          <w:szCs w:val="22"/>
          <w:lang w:val="en-GB"/>
        </w:rPr>
        <w:t>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4112F35D" w14:textId="77777777" w:rsidR="007743E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CE1DD0">
        <w:rPr>
          <w:rFonts w:ascii="Avenir Next" w:hAnsi="Avenir Next" w:cs="Arial"/>
          <w:color w:val="808080" w:themeColor="background1" w:themeShade="80"/>
          <w:sz w:val="22"/>
          <w:szCs w:val="22"/>
        </w:rPr>
        <w:t xml:space="preserve">If an </w:t>
      </w:r>
      <w:r w:rsidR="008804EE">
        <w:rPr>
          <w:rFonts w:ascii="Avenir Next" w:hAnsi="Avenir Next" w:cs="Arial"/>
          <w:color w:val="808080" w:themeColor="background1" w:themeShade="80"/>
          <w:sz w:val="22"/>
          <w:szCs w:val="22"/>
        </w:rPr>
        <w:t>administrator is appointed in the liquidation that does not necessa</w:t>
      </w:r>
      <w:r w:rsidR="003A4C4E">
        <w:rPr>
          <w:rFonts w:ascii="Avenir Next" w:hAnsi="Avenir Next" w:cs="Arial"/>
          <w:color w:val="808080" w:themeColor="background1" w:themeShade="80"/>
          <w:sz w:val="22"/>
          <w:szCs w:val="22"/>
        </w:rPr>
        <w:t>rily mean that the cont</w:t>
      </w:r>
      <w:r w:rsidR="00440CDA">
        <w:rPr>
          <w:rFonts w:ascii="Avenir Next" w:hAnsi="Avenir Next" w:cs="Arial"/>
          <w:color w:val="808080" w:themeColor="background1" w:themeShade="80"/>
          <w:sz w:val="22"/>
          <w:szCs w:val="22"/>
        </w:rPr>
        <w:t>r</w:t>
      </w:r>
      <w:r w:rsidR="003A4C4E">
        <w:rPr>
          <w:rFonts w:ascii="Avenir Next" w:hAnsi="Avenir Next" w:cs="Arial"/>
          <w:color w:val="808080" w:themeColor="background1" w:themeShade="80"/>
          <w:sz w:val="22"/>
          <w:szCs w:val="22"/>
        </w:rPr>
        <w:t>acts the company has with its suppliers will be automatically terminated</w:t>
      </w:r>
      <w:r w:rsidR="00840A5D">
        <w:rPr>
          <w:rFonts w:ascii="Avenir Next" w:hAnsi="Avenir Next" w:cs="Arial"/>
          <w:color w:val="808080" w:themeColor="background1" w:themeShade="80"/>
          <w:sz w:val="22"/>
          <w:szCs w:val="22"/>
        </w:rPr>
        <w:t xml:space="preserve">. In these cases </w:t>
      </w:r>
      <w:r w:rsidR="005D3D69">
        <w:rPr>
          <w:rFonts w:ascii="Avenir Next" w:hAnsi="Avenir Next" w:cs="Arial"/>
          <w:color w:val="808080" w:themeColor="background1" w:themeShade="80"/>
          <w:sz w:val="22"/>
          <w:szCs w:val="22"/>
        </w:rPr>
        <w:t xml:space="preserve">of these clauses </w:t>
      </w:r>
      <w:r w:rsidR="00840A5D">
        <w:rPr>
          <w:rFonts w:ascii="Avenir Next" w:hAnsi="Avenir Next" w:cs="Arial"/>
          <w:color w:val="808080" w:themeColor="background1" w:themeShade="80"/>
          <w:sz w:val="22"/>
          <w:szCs w:val="22"/>
        </w:rPr>
        <w:t>an administrator</w:t>
      </w:r>
      <w:r w:rsidR="005D3D69">
        <w:rPr>
          <w:rFonts w:ascii="Avenir Next" w:hAnsi="Avenir Next" w:cs="Arial"/>
          <w:color w:val="808080" w:themeColor="background1" w:themeShade="80"/>
          <w:sz w:val="22"/>
          <w:szCs w:val="22"/>
        </w:rPr>
        <w:t xml:space="preserve"> can require a supplier </w:t>
      </w:r>
      <w:r w:rsidR="002C03DF">
        <w:rPr>
          <w:rFonts w:ascii="Avenir Next" w:hAnsi="Avenir Next" w:cs="Arial"/>
          <w:color w:val="808080" w:themeColor="background1" w:themeShade="80"/>
          <w:sz w:val="22"/>
          <w:szCs w:val="22"/>
        </w:rPr>
        <w:t>to supply those goods or services</w:t>
      </w:r>
      <w:r w:rsidR="007743E5">
        <w:rPr>
          <w:rFonts w:ascii="Avenir Next" w:hAnsi="Avenir Next" w:cs="Arial"/>
          <w:color w:val="808080" w:themeColor="background1" w:themeShade="80"/>
          <w:sz w:val="22"/>
          <w:szCs w:val="22"/>
        </w:rPr>
        <w:t xml:space="preserve">: </w:t>
      </w:r>
    </w:p>
    <w:p w14:paraId="4CDE7FC0" w14:textId="77777777" w:rsidR="007743E5" w:rsidRDefault="007743E5" w:rsidP="00EA3B38">
      <w:pPr>
        <w:jc w:val="both"/>
        <w:rPr>
          <w:rFonts w:ascii="Avenir Next" w:hAnsi="Avenir Next" w:cs="Arial"/>
          <w:color w:val="808080" w:themeColor="background1" w:themeShade="80"/>
          <w:sz w:val="22"/>
          <w:szCs w:val="22"/>
        </w:rPr>
      </w:pPr>
    </w:p>
    <w:p w14:paraId="4BBF8B88" w14:textId="02EE4F7D" w:rsidR="006C00B0" w:rsidRDefault="00291CC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 233B </w:t>
      </w:r>
      <w:r w:rsidR="008B410C">
        <w:rPr>
          <w:rFonts w:ascii="Avenir Next" w:hAnsi="Avenir Next" w:cs="Arial"/>
          <w:color w:val="808080" w:themeColor="background1" w:themeShade="80"/>
          <w:sz w:val="22"/>
          <w:szCs w:val="22"/>
        </w:rPr>
        <w:t xml:space="preserve">of the 2020 Act </w:t>
      </w:r>
      <w:r w:rsidR="00B55A72">
        <w:rPr>
          <w:rFonts w:ascii="Avenir Next" w:hAnsi="Avenir Next" w:cs="Arial"/>
          <w:color w:val="808080" w:themeColor="background1" w:themeShade="80"/>
          <w:sz w:val="22"/>
          <w:szCs w:val="22"/>
        </w:rPr>
        <w:t xml:space="preserve">prohibits </w:t>
      </w:r>
      <w:r w:rsidR="00B7458E">
        <w:rPr>
          <w:rFonts w:ascii="Avenir Next" w:hAnsi="Avenir Next" w:cs="Arial"/>
          <w:color w:val="808080" w:themeColor="background1" w:themeShade="80"/>
          <w:sz w:val="22"/>
          <w:szCs w:val="22"/>
        </w:rPr>
        <w:t xml:space="preserve">clauses within a contract of supply that allows the supplier of goods and services </w:t>
      </w:r>
      <w:r w:rsidR="00B63FF1">
        <w:rPr>
          <w:rFonts w:ascii="Avenir Next" w:hAnsi="Avenir Next" w:cs="Arial"/>
          <w:color w:val="808080" w:themeColor="background1" w:themeShade="80"/>
          <w:sz w:val="22"/>
          <w:szCs w:val="22"/>
        </w:rPr>
        <w:t>to terminate or do any other thing in relation to that contract if the company enters a formal insolvency procedure</w:t>
      </w:r>
      <w:r w:rsidR="001E22FD">
        <w:rPr>
          <w:rFonts w:ascii="Avenir Next" w:hAnsi="Avenir Next" w:cs="Arial"/>
          <w:color w:val="808080" w:themeColor="background1" w:themeShade="80"/>
          <w:sz w:val="22"/>
          <w:szCs w:val="22"/>
        </w:rPr>
        <w:t xml:space="preserve">. </w:t>
      </w:r>
      <w:r w:rsidR="00080F8F">
        <w:rPr>
          <w:rFonts w:ascii="Avenir Next" w:hAnsi="Avenir Next" w:cs="Arial"/>
          <w:color w:val="808080" w:themeColor="background1" w:themeShade="80"/>
          <w:sz w:val="22"/>
          <w:szCs w:val="22"/>
        </w:rPr>
        <w:t xml:space="preserve">If the Act states that ‘an administrator </w:t>
      </w:r>
      <w:r w:rsidR="006C00B0">
        <w:rPr>
          <w:rFonts w:ascii="Avenir Next" w:hAnsi="Avenir Next" w:cs="Arial"/>
          <w:color w:val="808080" w:themeColor="background1" w:themeShade="80"/>
          <w:sz w:val="22"/>
          <w:szCs w:val="22"/>
        </w:rPr>
        <w:t>will frequently need to obtain or retain certain essential sup</w:t>
      </w:r>
      <w:r w:rsidR="00E0769E">
        <w:rPr>
          <w:rFonts w:ascii="Avenir Next" w:hAnsi="Avenir Next" w:cs="Arial"/>
          <w:color w:val="808080" w:themeColor="background1" w:themeShade="80"/>
          <w:sz w:val="22"/>
          <w:szCs w:val="22"/>
        </w:rPr>
        <w:t>p</w:t>
      </w:r>
      <w:r w:rsidR="006C00B0">
        <w:rPr>
          <w:rFonts w:ascii="Avenir Next" w:hAnsi="Avenir Next" w:cs="Arial"/>
          <w:color w:val="808080" w:themeColor="background1" w:themeShade="80"/>
          <w:sz w:val="22"/>
          <w:szCs w:val="22"/>
        </w:rPr>
        <w:t xml:space="preserve">lies’. </w:t>
      </w:r>
    </w:p>
    <w:p w14:paraId="6C112FF3" w14:textId="77777777" w:rsidR="00916C0D" w:rsidRDefault="006C00B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233 of the Act applies to</w:t>
      </w:r>
      <w:r w:rsidR="00916C0D">
        <w:rPr>
          <w:rFonts w:ascii="Avenir Next" w:hAnsi="Avenir Next" w:cs="Arial"/>
          <w:color w:val="808080" w:themeColor="background1" w:themeShade="80"/>
          <w:sz w:val="22"/>
          <w:szCs w:val="22"/>
        </w:rPr>
        <w:t xml:space="preserve"> </w:t>
      </w:r>
      <w:r w:rsidR="00AE6C6D">
        <w:rPr>
          <w:rFonts w:ascii="Avenir Next" w:hAnsi="Avenir Next" w:cs="Arial"/>
          <w:color w:val="808080" w:themeColor="background1" w:themeShade="80"/>
          <w:sz w:val="22"/>
          <w:szCs w:val="22"/>
        </w:rPr>
        <w:t>essential services which are listed as the suppl</w:t>
      </w:r>
      <w:r w:rsidR="00916C0D">
        <w:rPr>
          <w:rFonts w:ascii="Avenir Next" w:hAnsi="Avenir Next" w:cs="Arial"/>
          <w:color w:val="808080" w:themeColor="background1" w:themeShade="80"/>
          <w:sz w:val="22"/>
          <w:szCs w:val="22"/>
        </w:rPr>
        <w:t>y</w:t>
      </w:r>
      <w:r w:rsidR="00AE6C6D">
        <w:rPr>
          <w:rFonts w:ascii="Avenir Next" w:hAnsi="Avenir Next" w:cs="Arial"/>
          <w:color w:val="808080" w:themeColor="background1" w:themeShade="80"/>
          <w:sz w:val="22"/>
          <w:szCs w:val="22"/>
        </w:rPr>
        <w:t xml:space="preserve"> of gas, water, electricity and communication services</w:t>
      </w:r>
      <w:r w:rsidR="00067FE6">
        <w:rPr>
          <w:rFonts w:ascii="Avenir Next" w:hAnsi="Avenir Next" w:cs="Arial"/>
          <w:color w:val="808080" w:themeColor="background1" w:themeShade="80"/>
          <w:sz w:val="22"/>
          <w:szCs w:val="22"/>
        </w:rPr>
        <w:t>. This section of the Act prohibits a supplier to place stipulations that forces the administrator to personally guarantee payment charges regarding the supplies.</w:t>
      </w:r>
    </w:p>
    <w:p w14:paraId="0770EFD5" w14:textId="47833144" w:rsidR="00EA3B38" w:rsidRPr="00B84055" w:rsidRDefault="00916C0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233B</w:t>
      </w:r>
      <w:r w:rsidR="00855A26">
        <w:rPr>
          <w:rFonts w:ascii="Avenir Next" w:hAnsi="Avenir Next" w:cs="Arial"/>
          <w:color w:val="808080" w:themeColor="background1" w:themeShade="80"/>
          <w:sz w:val="22"/>
          <w:szCs w:val="22"/>
        </w:rPr>
        <w:t xml:space="preserve"> </w:t>
      </w:r>
      <w:r w:rsidR="00F86A79">
        <w:rPr>
          <w:rFonts w:ascii="Avenir Next" w:hAnsi="Avenir Next" w:cs="Arial"/>
          <w:color w:val="808080" w:themeColor="background1" w:themeShade="80"/>
          <w:sz w:val="22"/>
          <w:szCs w:val="22"/>
        </w:rPr>
        <w:t xml:space="preserve">also complements section 233 in that it prohibits the termination of utilities, communications and IT services by suppliers. 233B </w:t>
      </w:r>
      <w:r w:rsidR="00C85D62">
        <w:rPr>
          <w:rFonts w:ascii="Avenir Next" w:hAnsi="Avenir Next" w:cs="Arial"/>
          <w:color w:val="808080" w:themeColor="background1" w:themeShade="80"/>
          <w:sz w:val="22"/>
          <w:szCs w:val="22"/>
        </w:rPr>
        <w:t>opens the restriction on termination to all suppliers, with a limited number of exceptions</w:t>
      </w:r>
      <w:r w:rsidR="00E0769E">
        <w:rPr>
          <w:rFonts w:ascii="Avenir Next" w:hAnsi="Avenir Next" w:cs="Arial"/>
          <w:color w:val="808080" w:themeColor="background1" w:themeShade="80"/>
          <w:sz w:val="22"/>
          <w:szCs w:val="22"/>
        </w:rPr>
        <w:t>.</w:t>
      </w:r>
      <w:r w:rsidR="00EA3B38" w:rsidRPr="00B84055">
        <w:rPr>
          <w:rFonts w:ascii="Avenir Next" w:hAnsi="Avenir Next" w:cs="Arial"/>
          <w:color w:val="808080" w:themeColor="background1" w:themeShade="80"/>
          <w:sz w:val="22"/>
          <w:szCs w:val="22"/>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3338D986" w14:textId="18AC3B1C" w:rsidR="00895F78"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895F78">
        <w:rPr>
          <w:rFonts w:ascii="Avenir Next" w:hAnsi="Avenir Next" w:cs="Arial"/>
          <w:color w:val="808080" w:themeColor="background1" w:themeShade="80"/>
          <w:sz w:val="22"/>
          <w:szCs w:val="22"/>
        </w:rPr>
        <w:t>The order</w:t>
      </w:r>
      <w:r w:rsidR="007E5B3F">
        <w:rPr>
          <w:rFonts w:ascii="Avenir Next" w:hAnsi="Avenir Next" w:cs="Arial"/>
          <w:color w:val="808080" w:themeColor="background1" w:themeShade="80"/>
          <w:sz w:val="22"/>
          <w:szCs w:val="22"/>
        </w:rPr>
        <w:t xml:space="preserve"> of priority of payments</w:t>
      </w:r>
      <w:r w:rsidR="00895F78">
        <w:rPr>
          <w:rFonts w:ascii="Avenir Next" w:hAnsi="Avenir Next" w:cs="Arial"/>
          <w:color w:val="808080" w:themeColor="background1" w:themeShade="80"/>
          <w:sz w:val="22"/>
          <w:szCs w:val="22"/>
        </w:rPr>
        <w:t xml:space="preserve">: </w:t>
      </w:r>
    </w:p>
    <w:p w14:paraId="228BF677" w14:textId="77777777" w:rsidR="002B59CE" w:rsidRDefault="002B59CE" w:rsidP="00895F78">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holder of the fixed charges </w:t>
      </w:r>
    </w:p>
    <w:p w14:paraId="10D9A39F" w14:textId="77777777" w:rsidR="002B59CE" w:rsidRDefault="002B59CE" w:rsidP="00895F78">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Expenses of the procedure </w:t>
      </w:r>
    </w:p>
    <w:p w14:paraId="43BCB972" w14:textId="77777777" w:rsidR="002B59CE" w:rsidRDefault="002B59CE" w:rsidP="00895F78">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Preferential creditors </w:t>
      </w:r>
    </w:p>
    <w:p w14:paraId="096A3513" w14:textId="77777777" w:rsidR="002B59CE" w:rsidRDefault="002B59CE" w:rsidP="00895F78">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Floating charges </w:t>
      </w:r>
    </w:p>
    <w:p w14:paraId="2AB154E6" w14:textId="77777777" w:rsidR="007E5B3F" w:rsidRDefault="002B59CE" w:rsidP="00895F78">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Unsecured creditors </w:t>
      </w:r>
    </w:p>
    <w:p w14:paraId="79ECE95E" w14:textId="77777777" w:rsidR="007E5B3F" w:rsidRDefault="007E5B3F" w:rsidP="007E5B3F">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Shareholders</w:t>
      </w:r>
    </w:p>
    <w:p w14:paraId="6FED235B" w14:textId="77777777" w:rsidR="007E5B3F" w:rsidRDefault="007E5B3F" w:rsidP="007E5B3F">
      <w:pPr>
        <w:jc w:val="both"/>
        <w:rPr>
          <w:rFonts w:ascii="Avenir Next" w:hAnsi="Avenir Next" w:cs="Arial"/>
          <w:color w:val="808080" w:themeColor="background1" w:themeShade="80"/>
          <w:sz w:val="22"/>
          <w:szCs w:val="22"/>
        </w:rPr>
      </w:pPr>
    </w:p>
    <w:p w14:paraId="0D34D1AC" w14:textId="77777777" w:rsidR="00892841" w:rsidRDefault="002A74A2" w:rsidP="007E5B3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holder of fixed charges will be paid usually outside of any normal insolvency</w:t>
      </w:r>
      <w:r w:rsidR="00892841">
        <w:rPr>
          <w:rFonts w:ascii="Avenir Next" w:hAnsi="Avenir Next" w:cs="Arial"/>
          <w:color w:val="808080" w:themeColor="background1" w:themeShade="80"/>
          <w:sz w:val="22"/>
          <w:szCs w:val="22"/>
        </w:rPr>
        <w:t>.</w:t>
      </w:r>
    </w:p>
    <w:p w14:paraId="7914E67A" w14:textId="77777777" w:rsidR="00892841" w:rsidRDefault="00892841" w:rsidP="007E5B3F">
      <w:pPr>
        <w:jc w:val="both"/>
        <w:rPr>
          <w:rFonts w:ascii="Avenir Next" w:hAnsi="Avenir Next" w:cs="Arial"/>
          <w:color w:val="808080" w:themeColor="background1" w:themeShade="80"/>
          <w:sz w:val="22"/>
          <w:szCs w:val="22"/>
        </w:rPr>
      </w:pPr>
    </w:p>
    <w:p w14:paraId="3F43B172" w14:textId="77777777" w:rsidR="00732568" w:rsidRDefault="00892841" w:rsidP="007E5B3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expenses of the procedure which includes remuneration </w:t>
      </w:r>
      <w:r w:rsidR="00CB67CB">
        <w:rPr>
          <w:rFonts w:ascii="Avenir Next" w:hAnsi="Avenir Next" w:cs="Arial"/>
          <w:color w:val="808080" w:themeColor="background1" w:themeShade="80"/>
          <w:sz w:val="22"/>
          <w:szCs w:val="22"/>
        </w:rPr>
        <w:t xml:space="preserve">of the administrator or liquidator and any additional expenses incurred regarding the insolvency </w:t>
      </w:r>
      <w:r w:rsidR="00732568">
        <w:rPr>
          <w:rFonts w:ascii="Avenir Next" w:hAnsi="Avenir Next" w:cs="Arial"/>
          <w:color w:val="808080" w:themeColor="background1" w:themeShade="80"/>
          <w:sz w:val="22"/>
          <w:szCs w:val="22"/>
        </w:rPr>
        <w:t>process.</w:t>
      </w:r>
    </w:p>
    <w:p w14:paraId="1940D270" w14:textId="77777777" w:rsidR="00732568" w:rsidRDefault="00732568" w:rsidP="007E5B3F">
      <w:pPr>
        <w:jc w:val="both"/>
        <w:rPr>
          <w:rFonts w:ascii="Avenir Next" w:hAnsi="Avenir Next" w:cs="Arial"/>
          <w:color w:val="808080" w:themeColor="background1" w:themeShade="80"/>
          <w:sz w:val="22"/>
          <w:szCs w:val="22"/>
        </w:rPr>
      </w:pPr>
    </w:p>
    <w:p w14:paraId="564B64DD" w14:textId="77777777" w:rsidR="00E61722" w:rsidRDefault="00732568" w:rsidP="007E5B3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preferential creditors are paid following this</w:t>
      </w:r>
      <w:r w:rsidR="005C3822">
        <w:rPr>
          <w:rFonts w:ascii="Avenir Next" w:hAnsi="Avenir Next" w:cs="Arial"/>
          <w:color w:val="808080" w:themeColor="background1" w:themeShade="80"/>
          <w:sz w:val="22"/>
          <w:szCs w:val="22"/>
        </w:rPr>
        <w:t>. They are the class of creditors that are limited to reasonably modest claims (eg. Owed employees’ wages</w:t>
      </w:r>
      <w:r w:rsidR="0028300A">
        <w:rPr>
          <w:rFonts w:ascii="Avenir Next" w:hAnsi="Avenir Next" w:cs="Arial"/>
          <w:color w:val="808080" w:themeColor="background1" w:themeShade="80"/>
          <w:sz w:val="22"/>
          <w:szCs w:val="22"/>
        </w:rPr>
        <w:t>, tax debts owed to government). Among the preferential creditors</w:t>
      </w:r>
      <w:r w:rsidR="0004261E">
        <w:rPr>
          <w:rFonts w:ascii="Avenir Next" w:hAnsi="Avenir Next" w:cs="Arial"/>
          <w:color w:val="808080" w:themeColor="background1" w:themeShade="80"/>
          <w:sz w:val="22"/>
          <w:szCs w:val="22"/>
        </w:rPr>
        <w:t xml:space="preserve">, there are two classes: Ordinary and Secondary. It is important to note that ordinary preferential debts are paid before </w:t>
      </w:r>
      <w:r w:rsidR="00E61722">
        <w:rPr>
          <w:rFonts w:ascii="Avenir Next" w:hAnsi="Avenir Next" w:cs="Arial"/>
          <w:color w:val="808080" w:themeColor="background1" w:themeShade="80"/>
          <w:sz w:val="22"/>
          <w:szCs w:val="22"/>
        </w:rPr>
        <w:t>secondary preferential debts.</w:t>
      </w:r>
    </w:p>
    <w:p w14:paraId="5471CF99" w14:textId="77777777" w:rsidR="00E61722" w:rsidRDefault="00E61722" w:rsidP="007E5B3F">
      <w:pPr>
        <w:jc w:val="both"/>
        <w:rPr>
          <w:rFonts w:ascii="Avenir Next" w:hAnsi="Avenir Next" w:cs="Arial"/>
          <w:color w:val="808080" w:themeColor="background1" w:themeShade="80"/>
          <w:sz w:val="22"/>
          <w:szCs w:val="22"/>
        </w:rPr>
      </w:pPr>
    </w:p>
    <w:p w14:paraId="3852D67F" w14:textId="77777777" w:rsidR="00B50034" w:rsidRDefault="00E61722" w:rsidP="007E5B3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Unsecured Creditors</w:t>
      </w:r>
      <w:r w:rsidR="000C3997">
        <w:rPr>
          <w:rFonts w:ascii="Avenir Next" w:hAnsi="Avenir Next" w:cs="Arial"/>
          <w:color w:val="808080" w:themeColor="background1" w:themeShade="80"/>
          <w:sz w:val="22"/>
          <w:szCs w:val="22"/>
        </w:rPr>
        <w:t xml:space="preserve"> are without the benefit of any security </w:t>
      </w:r>
      <w:r w:rsidR="00884934">
        <w:rPr>
          <w:rFonts w:ascii="Avenir Next" w:hAnsi="Avenir Next" w:cs="Arial"/>
          <w:color w:val="808080" w:themeColor="background1" w:themeShade="80"/>
          <w:sz w:val="22"/>
          <w:szCs w:val="22"/>
        </w:rPr>
        <w:t xml:space="preserve">or title to assets. Typically unsecured creditors would be </w:t>
      </w:r>
      <w:r w:rsidR="00B50034">
        <w:rPr>
          <w:rFonts w:ascii="Avenir Next" w:hAnsi="Avenir Next" w:cs="Arial"/>
          <w:color w:val="808080" w:themeColor="background1" w:themeShade="80"/>
          <w:sz w:val="22"/>
          <w:szCs w:val="22"/>
        </w:rPr>
        <w:t xml:space="preserve">ordinary trade suppliers. </w:t>
      </w:r>
    </w:p>
    <w:p w14:paraId="3C070D90" w14:textId="77777777" w:rsidR="00B50034" w:rsidRDefault="00B50034" w:rsidP="007E5B3F">
      <w:pPr>
        <w:jc w:val="both"/>
        <w:rPr>
          <w:rFonts w:ascii="Avenir Next" w:hAnsi="Avenir Next" w:cs="Arial"/>
          <w:color w:val="808080" w:themeColor="background1" w:themeShade="80"/>
          <w:sz w:val="22"/>
          <w:szCs w:val="22"/>
        </w:rPr>
      </w:pPr>
    </w:p>
    <w:p w14:paraId="06734E2C" w14:textId="77777777" w:rsidR="00171068" w:rsidRDefault="00B50034" w:rsidP="007E5B3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If the company is found to be solvent after payment of all of the above-mentioned liabilities</w:t>
      </w:r>
      <w:r w:rsidR="000C2B30">
        <w:rPr>
          <w:rFonts w:ascii="Avenir Next" w:hAnsi="Avenir Next" w:cs="Arial"/>
          <w:color w:val="808080" w:themeColor="background1" w:themeShade="80"/>
          <w:sz w:val="22"/>
          <w:szCs w:val="22"/>
        </w:rPr>
        <w:t xml:space="preserve"> then the surplus is paid out to the shareholders. This is obviously quite rare in practice as </w:t>
      </w:r>
      <w:r w:rsidR="00171068">
        <w:rPr>
          <w:rFonts w:ascii="Avenir Next" w:hAnsi="Avenir Next" w:cs="Arial"/>
          <w:color w:val="808080" w:themeColor="background1" w:themeShade="80"/>
          <w:sz w:val="22"/>
          <w:szCs w:val="22"/>
        </w:rPr>
        <w:t xml:space="preserve">most liquidations will </w:t>
      </w:r>
      <w:r w:rsidR="00171068">
        <w:rPr>
          <w:rFonts w:ascii="Avenir Next" w:hAnsi="Avenir Next" w:cs="Arial"/>
          <w:color w:val="808080" w:themeColor="background1" w:themeShade="80"/>
          <w:sz w:val="22"/>
          <w:szCs w:val="22"/>
        </w:rPr>
        <w:lastRenderedPageBreak/>
        <w:t>commence based on the company being insolvent. The Articles of Association typically outlay how the payments to shareholders are structured should this be the case.</w:t>
      </w:r>
    </w:p>
    <w:p w14:paraId="32DC6C78" w14:textId="77777777" w:rsidR="00171068" w:rsidRDefault="00171068" w:rsidP="007E5B3F">
      <w:pPr>
        <w:jc w:val="both"/>
        <w:rPr>
          <w:rFonts w:ascii="Avenir Next" w:hAnsi="Avenir Next" w:cs="Arial"/>
          <w:color w:val="808080" w:themeColor="background1" w:themeShade="80"/>
          <w:sz w:val="22"/>
          <w:szCs w:val="22"/>
        </w:rPr>
      </w:pPr>
    </w:p>
    <w:p w14:paraId="6EC392D4" w14:textId="77777777" w:rsidR="007E3F00" w:rsidRDefault="00171068" w:rsidP="007E5B3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w:t>
      </w:r>
      <w:r w:rsidRPr="00171068">
        <w:rPr>
          <w:rFonts w:ascii="Avenir Next" w:hAnsi="Avenir Next" w:cs="Arial"/>
          <w:color w:val="808080" w:themeColor="background1" w:themeShade="80"/>
          <w:sz w:val="22"/>
          <w:szCs w:val="22"/>
        </w:rPr>
        <w:t>f the company had been subject to a Moratorium under Part A1 of the Insolvency Act 1986 during the 12 week period prior to the commencement of the liquidation</w:t>
      </w:r>
      <w:r w:rsidR="00753BAD">
        <w:rPr>
          <w:rFonts w:ascii="Avenir Next" w:hAnsi="Avenir Next" w:cs="Arial"/>
          <w:color w:val="808080" w:themeColor="background1" w:themeShade="80"/>
          <w:sz w:val="22"/>
          <w:szCs w:val="22"/>
        </w:rPr>
        <w:t xml:space="preserve"> then the priority of debts in that subsequent administration or liquidation may be different to the priority of debts which existed prior to the Moratorium</w:t>
      </w:r>
      <w:r w:rsidR="007E3F00">
        <w:rPr>
          <w:rFonts w:ascii="Avenir Next" w:hAnsi="Avenir Next" w:cs="Arial"/>
          <w:color w:val="808080" w:themeColor="background1" w:themeShade="80"/>
          <w:sz w:val="22"/>
          <w:szCs w:val="22"/>
        </w:rPr>
        <w:t xml:space="preserve">. </w:t>
      </w:r>
    </w:p>
    <w:p w14:paraId="5C605A89" w14:textId="77777777" w:rsidR="003228CF" w:rsidRDefault="007E3F00" w:rsidP="007E5B3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174A provides that certain unpaid pre-Moratorium </w:t>
      </w:r>
      <w:r w:rsidR="00EE27F8">
        <w:rPr>
          <w:rFonts w:ascii="Avenir Next" w:hAnsi="Avenir Next" w:cs="Arial"/>
          <w:color w:val="808080" w:themeColor="background1" w:themeShade="80"/>
          <w:sz w:val="22"/>
          <w:szCs w:val="22"/>
        </w:rPr>
        <w:t>debts (the debts that do not form part of the payment holiday)</w:t>
      </w:r>
      <w:r w:rsidR="00750411">
        <w:rPr>
          <w:rFonts w:ascii="Avenir Next" w:hAnsi="Avenir Next" w:cs="Arial"/>
          <w:color w:val="808080" w:themeColor="background1" w:themeShade="80"/>
          <w:sz w:val="22"/>
          <w:szCs w:val="22"/>
        </w:rPr>
        <w:t>, such as debts owed to employees or financial services debts, are paid in the subsequent liquidation</w:t>
      </w:r>
      <w:r w:rsidR="00453F3D">
        <w:rPr>
          <w:rFonts w:ascii="Avenir Next" w:hAnsi="Avenir Next" w:cs="Arial"/>
          <w:color w:val="808080" w:themeColor="background1" w:themeShade="80"/>
          <w:sz w:val="22"/>
          <w:szCs w:val="22"/>
        </w:rPr>
        <w:t>, in priority to even the liquidator’s fees and expenses</w:t>
      </w:r>
      <w:r w:rsidR="003228CF">
        <w:rPr>
          <w:rFonts w:ascii="Avenir Next" w:hAnsi="Avenir Next" w:cs="Arial"/>
          <w:color w:val="808080" w:themeColor="background1" w:themeShade="80"/>
          <w:sz w:val="22"/>
          <w:szCs w:val="22"/>
        </w:rPr>
        <w:t>.</w:t>
      </w:r>
    </w:p>
    <w:p w14:paraId="1F067633" w14:textId="592C0666" w:rsidR="00EA3B38" w:rsidRPr="007E5B3F" w:rsidRDefault="003228CF" w:rsidP="007E5B3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Essentially this section affords certain unsecured debts </w:t>
      </w:r>
      <w:r w:rsidR="00AA2B0F">
        <w:rPr>
          <w:rFonts w:ascii="Avenir Next" w:hAnsi="Avenir Next" w:cs="Arial"/>
          <w:color w:val="808080" w:themeColor="background1" w:themeShade="80"/>
          <w:sz w:val="22"/>
          <w:szCs w:val="22"/>
        </w:rPr>
        <w:t xml:space="preserve">a form of “super priority” in a subsequent liquidation. </w:t>
      </w:r>
      <w:r w:rsidR="00E41C86">
        <w:rPr>
          <w:rFonts w:ascii="Avenir Next" w:hAnsi="Avenir Next" w:cs="Arial"/>
          <w:color w:val="808080" w:themeColor="background1" w:themeShade="80"/>
          <w:sz w:val="22"/>
          <w:szCs w:val="22"/>
        </w:rPr>
        <w:t>An example of this would be unsecured or secured pre-moratorium bank debt, falling within the definition of financial services</w:t>
      </w:r>
      <w:r w:rsidR="00D0301D">
        <w:rPr>
          <w:rFonts w:ascii="Avenir Next" w:hAnsi="Avenir Next" w:cs="Arial"/>
          <w:color w:val="808080" w:themeColor="background1" w:themeShade="80"/>
          <w:sz w:val="22"/>
          <w:szCs w:val="22"/>
        </w:rPr>
        <w:t xml:space="preserve"> – it would acquire a ‘super priority’.</w:t>
      </w:r>
      <w:r w:rsidR="00171068">
        <w:rPr>
          <w:rFonts w:ascii="Avenir Next" w:hAnsi="Avenir Next" w:cs="Arial"/>
          <w:color w:val="808080" w:themeColor="background1" w:themeShade="80"/>
          <w:sz w:val="22"/>
          <w:szCs w:val="22"/>
        </w:rPr>
        <w:t xml:space="preserve"> </w:t>
      </w:r>
      <w:r w:rsidR="00EA3B38" w:rsidRPr="007E5B3F">
        <w:rPr>
          <w:rFonts w:ascii="Avenir Next" w:hAnsi="Avenir Next" w:cs="Arial"/>
          <w:color w:val="808080" w:themeColor="background1" w:themeShade="80"/>
          <w:sz w:val="22"/>
          <w:szCs w:val="22"/>
        </w:rPr>
        <w: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1F135A0" w14:textId="0CD58B72" w:rsidR="00974F0B"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F56F16">
        <w:rPr>
          <w:rFonts w:ascii="Avenir Next" w:hAnsi="Avenir Next" w:cs="Arial"/>
          <w:color w:val="808080" w:themeColor="background1" w:themeShade="80"/>
          <w:sz w:val="22"/>
          <w:szCs w:val="22"/>
        </w:rPr>
        <w:t>Marbley Q Limited (the Company)</w:t>
      </w:r>
      <w:r w:rsidR="00DA06E7">
        <w:rPr>
          <w:rFonts w:ascii="Avenir Next" w:hAnsi="Avenir Next" w:cs="Arial"/>
          <w:color w:val="808080" w:themeColor="background1" w:themeShade="80"/>
          <w:sz w:val="22"/>
          <w:szCs w:val="22"/>
        </w:rPr>
        <w:t xml:space="preserve"> has granted </w:t>
      </w:r>
      <w:r w:rsidR="008C5FD6">
        <w:rPr>
          <w:rFonts w:ascii="Avenir Next" w:hAnsi="Avenir Next" w:cs="Arial"/>
          <w:color w:val="808080" w:themeColor="background1" w:themeShade="80"/>
          <w:sz w:val="22"/>
          <w:szCs w:val="22"/>
        </w:rPr>
        <w:t xml:space="preserve">a debenture in favor of Fretus Bank plc in </w:t>
      </w:r>
      <w:r w:rsidR="00481E64">
        <w:rPr>
          <w:rFonts w:ascii="Avenir Next" w:hAnsi="Avenir Next" w:cs="Arial"/>
          <w:color w:val="808080" w:themeColor="background1" w:themeShade="80"/>
          <w:sz w:val="22"/>
          <w:szCs w:val="22"/>
        </w:rPr>
        <w:t>February 2022</w:t>
      </w:r>
      <w:r w:rsidR="005C5F5F">
        <w:rPr>
          <w:rFonts w:ascii="Avenir Next" w:hAnsi="Avenir Next" w:cs="Arial"/>
          <w:color w:val="808080" w:themeColor="background1" w:themeShade="80"/>
          <w:sz w:val="22"/>
          <w:szCs w:val="22"/>
        </w:rPr>
        <w:t xml:space="preserve"> in order to prevent them from demanding repayment on their loans</w:t>
      </w:r>
      <w:r w:rsidR="00481E64">
        <w:rPr>
          <w:rFonts w:ascii="Avenir Next" w:hAnsi="Avenir Next" w:cs="Arial"/>
          <w:color w:val="808080" w:themeColor="background1" w:themeShade="80"/>
          <w:sz w:val="22"/>
          <w:szCs w:val="22"/>
        </w:rPr>
        <w:t xml:space="preserve"> </w:t>
      </w:r>
      <w:r w:rsidR="00BF084F">
        <w:rPr>
          <w:rFonts w:ascii="Avenir Next" w:hAnsi="Avenir Next" w:cs="Arial"/>
          <w:color w:val="808080" w:themeColor="background1" w:themeShade="80"/>
          <w:sz w:val="22"/>
          <w:szCs w:val="22"/>
        </w:rPr>
        <w:t>(debenture</w:t>
      </w:r>
      <w:r w:rsidR="00481E64">
        <w:rPr>
          <w:rFonts w:ascii="Avenir Next" w:hAnsi="Avenir Next" w:cs="Arial"/>
          <w:color w:val="808080" w:themeColor="background1" w:themeShade="80"/>
          <w:sz w:val="22"/>
          <w:szCs w:val="22"/>
        </w:rPr>
        <w:t xml:space="preserve"> contains the floating charge</w:t>
      </w:r>
      <w:r w:rsidR="00BF084F">
        <w:rPr>
          <w:rFonts w:ascii="Avenir Next" w:hAnsi="Avenir Next" w:cs="Arial"/>
          <w:color w:val="808080" w:themeColor="background1" w:themeShade="80"/>
          <w:sz w:val="22"/>
          <w:szCs w:val="22"/>
        </w:rPr>
        <w:t xml:space="preserve">), </w:t>
      </w:r>
      <w:r w:rsidR="00B3244D">
        <w:rPr>
          <w:rFonts w:ascii="Avenir Next" w:hAnsi="Avenir Next" w:cs="Arial"/>
          <w:color w:val="808080" w:themeColor="background1" w:themeShade="80"/>
          <w:sz w:val="22"/>
          <w:szCs w:val="22"/>
        </w:rPr>
        <w:t>and Fretus Bank has gone into compulsory liquidation on 23 December 2022</w:t>
      </w:r>
      <w:r w:rsidR="00F56F16">
        <w:rPr>
          <w:rFonts w:ascii="Avenir Next" w:hAnsi="Avenir Next" w:cs="Arial"/>
          <w:color w:val="808080" w:themeColor="background1" w:themeShade="80"/>
          <w:sz w:val="22"/>
          <w:szCs w:val="22"/>
        </w:rPr>
        <w:t xml:space="preserve">. As this event happens within 12 months </w:t>
      </w:r>
      <w:r w:rsidR="00CC1727">
        <w:rPr>
          <w:rFonts w:ascii="Avenir Next" w:hAnsi="Avenir Next" w:cs="Arial"/>
          <w:color w:val="808080" w:themeColor="background1" w:themeShade="80"/>
          <w:sz w:val="22"/>
          <w:szCs w:val="22"/>
        </w:rPr>
        <w:t>prior to the onset of insolvency</w:t>
      </w:r>
      <w:r w:rsidR="00986C91">
        <w:rPr>
          <w:rFonts w:ascii="Avenir Next" w:hAnsi="Avenir Next" w:cs="Arial"/>
          <w:color w:val="808080" w:themeColor="background1" w:themeShade="80"/>
          <w:sz w:val="22"/>
          <w:szCs w:val="22"/>
        </w:rPr>
        <w:t xml:space="preserve">, the floating charge </w:t>
      </w:r>
      <w:r w:rsidR="00CA2DFA" w:rsidRPr="00CA2DFA">
        <w:rPr>
          <w:rFonts w:ascii="Avenir Next" w:hAnsi="Avenir Next" w:cs="Arial"/>
          <w:color w:val="808080" w:themeColor="background1" w:themeShade="80"/>
          <w:sz w:val="22"/>
          <w:szCs w:val="22"/>
        </w:rPr>
        <w:t xml:space="preserve">may be different </w:t>
      </w:r>
      <w:r w:rsidR="00CA2DFA" w:rsidRPr="00CA2DFA">
        <w:rPr>
          <w:rFonts w:ascii="Avenir Next" w:hAnsi="Avenir Next" w:cs="Arial"/>
          <w:color w:val="808080" w:themeColor="background1" w:themeShade="80"/>
          <w:sz w:val="22"/>
          <w:szCs w:val="22"/>
        </w:rPr>
        <w:lastRenderedPageBreak/>
        <w:t>to the priority of debts which existed pr</w:t>
      </w:r>
      <w:r w:rsidR="00660986">
        <w:rPr>
          <w:rFonts w:ascii="Avenir Next" w:hAnsi="Avenir Next" w:cs="Arial"/>
          <w:color w:val="808080" w:themeColor="background1" w:themeShade="80"/>
          <w:sz w:val="22"/>
          <w:szCs w:val="22"/>
        </w:rPr>
        <w:t>eviously. The floating charge may not have to be paid due to the company’s inability to pay the debt</w:t>
      </w:r>
      <w:r w:rsidR="00987454">
        <w:rPr>
          <w:rFonts w:ascii="Avenir Next" w:hAnsi="Avenir Next" w:cs="Arial"/>
          <w:color w:val="808080" w:themeColor="background1" w:themeShade="80"/>
          <w:sz w:val="22"/>
          <w:szCs w:val="22"/>
        </w:rPr>
        <w:t>.</w:t>
      </w:r>
    </w:p>
    <w:p w14:paraId="0AB4B0DB" w14:textId="77777777" w:rsidR="00974F0B" w:rsidRDefault="00974F0B" w:rsidP="00EA3B38">
      <w:pPr>
        <w:jc w:val="both"/>
        <w:rPr>
          <w:rFonts w:ascii="Avenir Next" w:hAnsi="Avenir Next" w:cs="Arial"/>
          <w:color w:val="808080" w:themeColor="background1" w:themeShade="80"/>
          <w:sz w:val="22"/>
          <w:szCs w:val="22"/>
        </w:rPr>
      </w:pPr>
    </w:p>
    <w:p w14:paraId="63CFC861" w14:textId="77777777" w:rsidR="000772B4" w:rsidRDefault="00974F0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Having said that a floating cha</w:t>
      </w:r>
      <w:r w:rsidR="00F577E9">
        <w:rPr>
          <w:rFonts w:ascii="Avenir Next" w:hAnsi="Avenir Next" w:cs="Arial"/>
          <w:color w:val="808080" w:themeColor="background1" w:themeShade="80"/>
          <w:sz w:val="22"/>
          <w:szCs w:val="22"/>
        </w:rPr>
        <w:t>rge usually gives the secured creditor the power to appoint an administrator who will take control of the charged ass</w:t>
      </w:r>
      <w:r w:rsidR="002E2E33">
        <w:rPr>
          <w:rFonts w:ascii="Avenir Next" w:hAnsi="Avenir Next" w:cs="Arial"/>
          <w:color w:val="808080" w:themeColor="background1" w:themeShade="80"/>
          <w:sz w:val="22"/>
          <w:szCs w:val="22"/>
        </w:rPr>
        <w:t>ets</w:t>
      </w:r>
      <w:r w:rsidR="000772B4">
        <w:rPr>
          <w:rFonts w:ascii="Avenir Next" w:hAnsi="Avenir Next" w:cs="Arial"/>
          <w:color w:val="808080" w:themeColor="background1" w:themeShade="80"/>
          <w:sz w:val="22"/>
          <w:szCs w:val="22"/>
        </w:rPr>
        <w:t xml:space="preserve"> and can sell them. </w:t>
      </w:r>
    </w:p>
    <w:p w14:paraId="06D5E2AB" w14:textId="77777777" w:rsidR="008D2D2D" w:rsidRDefault="000772B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default occurs, depending on when the floating charge </w:t>
      </w:r>
      <w:r w:rsidR="001A72ED">
        <w:rPr>
          <w:rFonts w:ascii="Avenir Next" w:hAnsi="Avenir Next" w:cs="Arial"/>
          <w:color w:val="808080" w:themeColor="background1" w:themeShade="80"/>
          <w:sz w:val="22"/>
          <w:szCs w:val="22"/>
        </w:rPr>
        <w:t>was created, the chargeholder may be able to appoint an administrative receiver or an administrator.</w:t>
      </w:r>
    </w:p>
    <w:p w14:paraId="5237771F" w14:textId="608B3B96" w:rsidR="00EA3B38" w:rsidRPr="00B84055" w:rsidRDefault="00234DE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To issue in this case is as to when the floating charge </w:t>
      </w:r>
      <w:r w:rsidR="0019316C">
        <w:rPr>
          <w:rFonts w:ascii="Avenir Next" w:hAnsi="Avenir Next" w:cs="Arial"/>
          <w:color w:val="808080" w:themeColor="background1" w:themeShade="80"/>
          <w:sz w:val="22"/>
          <w:szCs w:val="22"/>
        </w:rPr>
        <w:t>crystalises</w:t>
      </w:r>
      <w:r w:rsidR="00186F07">
        <w:rPr>
          <w:rFonts w:ascii="Avenir Next" w:hAnsi="Avenir Next" w:cs="Arial"/>
          <w:color w:val="808080" w:themeColor="background1" w:themeShade="80"/>
          <w:sz w:val="22"/>
          <w:szCs w:val="22"/>
        </w:rPr>
        <w:t xml:space="preserve">. </w:t>
      </w:r>
      <w:r w:rsidR="00CD29A4">
        <w:rPr>
          <w:rFonts w:ascii="Avenir Next" w:hAnsi="Avenir Next" w:cs="Arial"/>
          <w:color w:val="808080" w:themeColor="background1" w:themeShade="80"/>
          <w:sz w:val="22"/>
          <w:szCs w:val="22"/>
        </w:rPr>
        <w:t xml:space="preserve">If the crystalisation of the floating charge happened prior to the sale of the marble </w:t>
      </w:r>
      <w:r w:rsidR="00223D2A">
        <w:rPr>
          <w:rFonts w:ascii="Avenir Next" w:hAnsi="Avenir Next" w:cs="Arial"/>
          <w:color w:val="808080" w:themeColor="background1" w:themeShade="80"/>
          <w:sz w:val="22"/>
          <w:szCs w:val="22"/>
        </w:rPr>
        <w:t>cutting machines to Rita Perkins, this was incorrectly sold to Rita as Fretus Bank</w:t>
      </w:r>
      <w:r w:rsidR="003D5B10">
        <w:rPr>
          <w:rFonts w:ascii="Avenir Next" w:hAnsi="Avenir Next" w:cs="Arial"/>
          <w:color w:val="808080" w:themeColor="background1" w:themeShade="80"/>
          <w:sz w:val="22"/>
          <w:szCs w:val="22"/>
        </w:rPr>
        <w:t xml:space="preserve">’s floating charge would have been converted into a fixed charge and any asset (machines) </w:t>
      </w:r>
      <w:r w:rsidR="00E451CD">
        <w:rPr>
          <w:rFonts w:ascii="Avenir Next" w:hAnsi="Avenir Next" w:cs="Arial"/>
          <w:color w:val="808080" w:themeColor="background1" w:themeShade="80"/>
          <w:sz w:val="22"/>
          <w:szCs w:val="22"/>
        </w:rPr>
        <w:t>subject to a fixed charge can’t be dealt with by the debtor (Marbley Q)</w:t>
      </w:r>
      <w:r w:rsidR="000C14A3">
        <w:rPr>
          <w:rFonts w:ascii="Avenir Next" w:hAnsi="Avenir Next" w:cs="Arial"/>
          <w:color w:val="808080" w:themeColor="background1" w:themeShade="80"/>
          <w:sz w:val="22"/>
          <w:szCs w:val="22"/>
        </w:rPr>
        <w:t xml:space="preserve"> without the consent of the secured creditor which is Fretus.</w:t>
      </w:r>
      <w:r w:rsidR="00281975">
        <w:rPr>
          <w:rFonts w:ascii="Avenir Next" w:hAnsi="Avenir Next" w:cs="Arial"/>
          <w:color w:val="808080" w:themeColor="background1" w:themeShade="80"/>
          <w:sz w:val="22"/>
          <w:szCs w:val="22"/>
        </w:rPr>
        <w:t xml:space="preserve"> If the crystalisation had not happened at this time then the Company was free to sell the Company’s assets during the normal course of business </w:t>
      </w:r>
      <w:r w:rsidR="00E86D6C">
        <w:rPr>
          <w:rFonts w:ascii="Avenir Next" w:hAnsi="Avenir Next" w:cs="Arial"/>
          <w:color w:val="808080" w:themeColor="background1" w:themeShade="80"/>
          <w:sz w:val="22"/>
          <w:szCs w:val="22"/>
        </w:rPr>
        <w:t>and without obtaining consent from Fretus.</w:t>
      </w:r>
      <w:r w:rsidR="001A2B0E">
        <w:rPr>
          <w:rFonts w:ascii="Avenir Next" w:hAnsi="Avenir Next" w:cs="Arial"/>
          <w:color w:val="808080" w:themeColor="background1" w:themeShade="80"/>
          <w:sz w:val="22"/>
          <w:szCs w:val="22"/>
        </w:rPr>
        <w:t xml:space="preserve"> </w:t>
      </w:r>
      <w:r w:rsidR="004C0A9A">
        <w:rPr>
          <w:rFonts w:ascii="Avenir Next" w:hAnsi="Avenir Next" w:cs="Arial"/>
          <w:color w:val="808080" w:themeColor="background1" w:themeShade="80"/>
          <w:sz w:val="22"/>
          <w:szCs w:val="22"/>
        </w:rPr>
        <w:t xml:space="preserve">It is important to note that a floating charge </w:t>
      </w:r>
      <w:r w:rsidR="008C54A1">
        <w:rPr>
          <w:rFonts w:ascii="Avenir Next" w:hAnsi="Avenir Next" w:cs="Arial"/>
          <w:color w:val="808080" w:themeColor="background1" w:themeShade="80"/>
          <w:sz w:val="22"/>
          <w:szCs w:val="22"/>
        </w:rPr>
        <w:t>over the whole of the Company’s undertaking can be interpreted as including all of the Company</w:t>
      </w:r>
      <w:r w:rsidR="0045554A">
        <w:rPr>
          <w:rFonts w:ascii="Avenir Next" w:hAnsi="Avenir Next" w:cs="Arial"/>
          <w:color w:val="808080" w:themeColor="background1" w:themeShade="80"/>
          <w:sz w:val="22"/>
          <w:szCs w:val="22"/>
        </w:rPr>
        <w:t>’s property both present and in the future, which includes the right to carry on the business operations of the company</w:t>
      </w:r>
      <w:r w:rsidR="00AA7B99">
        <w:rPr>
          <w:rFonts w:ascii="Avenir Next" w:hAnsi="Avenir Next" w:cs="Arial"/>
          <w:color w:val="808080" w:themeColor="background1" w:themeShade="80"/>
          <w:sz w:val="22"/>
          <w:szCs w:val="22"/>
        </w:rPr>
        <w:t>.</w:t>
      </w:r>
      <w:r w:rsidR="00EA3B38" w:rsidRPr="00B84055">
        <w:rPr>
          <w:rFonts w:ascii="Avenir Next" w:hAnsi="Avenir Next" w:cs="Arial"/>
          <w:color w:val="808080" w:themeColor="background1" w:themeShade="80"/>
          <w:sz w:val="22"/>
          <w:szCs w:val="22"/>
        </w:rPr>
        <w: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C67CB7D" w14:textId="77777777" w:rsidR="00C159C1"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F96FF1">
        <w:rPr>
          <w:rFonts w:ascii="Avenir Next" w:hAnsi="Avenir Next" w:cs="Arial"/>
          <w:color w:val="808080" w:themeColor="background1" w:themeShade="80"/>
          <w:sz w:val="22"/>
          <w:szCs w:val="22"/>
        </w:rPr>
        <w:t xml:space="preserve">The directors </w:t>
      </w:r>
      <w:r w:rsidR="00EC125C">
        <w:rPr>
          <w:rFonts w:ascii="Avenir Next" w:hAnsi="Avenir Next" w:cs="Arial"/>
          <w:color w:val="808080" w:themeColor="background1" w:themeShade="80"/>
          <w:sz w:val="22"/>
          <w:szCs w:val="22"/>
        </w:rPr>
        <w:t>approved the sale of 2 marble cutting machines to Rita Perkins who is a director for GBP10k</w:t>
      </w:r>
      <w:r w:rsidR="00767D7F">
        <w:rPr>
          <w:rFonts w:ascii="Avenir Next" w:hAnsi="Avenir Next" w:cs="Arial"/>
          <w:color w:val="808080" w:themeColor="background1" w:themeShade="80"/>
          <w:sz w:val="22"/>
          <w:szCs w:val="22"/>
        </w:rPr>
        <w:t xml:space="preserve"> which has been bought for GBP25k the year before. This is covered in section 238 of the Act; Transactions at undervalue. The machines were sold for </w:t>
      </w:r>
      <w:r w:rsidR="00BD5717">
        <w:rPr>
          <w:rFonts w:ascii="Avenir Next" w:hAnsi="Avenir Next" w:cs="Arial"/>
          <w:color w:val="808080" w:themeColor="background1" w:themeShade="80"/>
          <w:sz w:val="22"/>
          <w:szCs w:val="22"/>
        </w:rPr>
        <w:t xml:space="preserve">15k less than their purchase price. The Act permits certain transactions </w:t>
      </w:r>
      <w:r w:rsidR="00AD5E70">
        <w:rPr>
          <w:rFonts w:ascii="Avenir Next" w:hAnsi="Avenir Next" w:cs="Arial"/>
          <w:color w:val="808080" w:themeColor="background1" w:themeShade="80"/>
          <w:sz w:val="22"/>
          <w:szCs w:val="22"/>
        </w:rPr>
        <w:t xml:space="preserve">which were entered into shortly before the company entered formal insolvency to be open to attack. In this case the approval of the sale took place in July 2022, and the </w:t>
      </w:r>
      <w:r w:rsidR="005C206F">
        <w:rPr>
          <w:rFonts w:ascii="Avenir Next" w:hAnsi="Avenir Next" w:cs="Arial"/>
          <w:color w:val="808080" w:themeColor="background1" w:themeShade="80"/>
          <w:sz w:val="22"/>
          <w:szCs w:val="22"/>
        </w:rPr>
        <w:t>company entered into insolvency in December 2022. Under section 238 of the Act a liquidator may attack a transaction which was entered into prior to the company entering liquidation where the transaction was at an undervalue</w:t>
      </w:r>
      <w:r w:rsidR="008D30D6">
        <w:rPr>
          <w:rFonts w:ascii="Avenir Next" w:hAnsi="Avenir Next" w:cs="Arial"/>
          <w:color w:val="808080" w:themeColor="background1" w:themeShade="80"/>
          <w:sz w:val="22"/>
          <w:szCs w:val="22"/>
        </w:rPr>
        <w:t xml:space="preserve">. </w:t>
      </w:r>
      <w:r w:rsidR="00BC480B">
        <w:rPr>
          <w:rFonts w:ascii="Avenir Next" w:hAnsi="Avenir Next" w:cs="Arial"/>
          <w:color w:val="808080" w:themeColor="background1" w:themeShade="80"/>
          <w:sz w:val="22"/>
          <w:szCs w:val="22"/>
        </w:rPr>
        <w:t>It is part of the underlying policy to treat all unsecured creditors the same</w:t>
      </w:r>
      <w:r w:rsidR="00C159C1">
        <w:rPr>
          <w:rFonts w:ascii="Avenir Next" w:hAnsi="Avenir Next" w:cs="Arial"/>
          <w:color w:val="808080" w:themeColor="background1" w:themeShade="80"/>
          <w:sz w:val="22"/>
          <w:szCs w:val="22"/>
        </w:rPr>
        <w:t xml:space="preserve">. </w:t>
      </w:r>
    </w:p>
    <w:p w14:paraId="4306290C" w14:textId="0F404D9F" w:rsidR="00CF330D" w:rsidRDefault="00C159C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liquidator must show that the company made a gift to another person</w:t>
      </w:r>
      <w:r w:rsidR="00A57B31">
        <w:rPr>
          <w:rFonts w:ascii="Avenir Next" w:hAnsi="Avenir Next" w:cs="Arial"/>
          <w:color w:val="808080" w:themeColor="background1" w:themeShade="80"/>
          <w:sz w:val="22"/>
          <w:szCs w:val="22"/>
        </w:rPr>
        <w:t xml:space="preserve"> or entered into a tran</w:t>
      </w:r>
      <w:r w:rsidR="00EB05B9">
        <w:rPr>
          <w:rFonts w:ascii="Avenir Next" w:hAnsi="Avenir Next" w:cs="Arial"/>
          <w:color w:val="808080" w:themeColor="background1" w:themeShade="80"/>
          <w:sz w:val="22"/>
          <w:szCs w:val="22"/>
        </w:rPr>
        <w:t>sa</w:t>
      </w:r>
      <w:r w:rsidR="00A57B31">
        <w:rPr>
          <w:rFonts w:ascii="Avenir Next" w:hAnsi="Avenir Next" w:cs="Arial"/>
          <w:color w:val="808080" w:themeColor="background1" w:themeShade="80"/>
          <w:sz w:val="22"/>
          <w:szCs w:val="22"/>
        </w:rPr>
        <w:t>cti</w:t>
      </w:r>
      <w:r w:rsidR="00EB05B9">
        <w:rPr>
          <w:rFonts w:ascii="Avenir Next" w:hAnsi="Avenir Next" w:cs="Arial"/>
          <w:color w:val="808080" w:themeColor="background1" w:themeShade="80"/>
          <w:sz w:val="22"/>
          <w:szCs w:val="22"/>
        </w:rPr>
        <w:t>o</w:t>
      </w:r>
      <w:r w:rsidR="00A57B31">
        <w:rPr>
          <w:rFonts w:ascii="Avenir Next" w:hAnsi="Avenir Next" w:cs="Arial"/>
          <w:color w:val="808080" w:themeColor="background1" w:themeShade="80"/>
          <w:sz w:val="22"/>
          <w:szCs w:val="22"/>
        </w:rPr>
        <w:t>n with another person for a consideration which, in money or mo</w:t>
      </w:r>
      <w:r w:rsidR="00BD4268">
        <w:rPr>
          <w:rFonts w:ascii="Avenir Next" w:hAnsi="Avenir Next" w:cs="Arial"/>
          <w:color w:val="808080" w:themeColor="background1" w:themeShade="80"/>
          <w:sz w:val="22"/>
          <w:szCs w:val="22"/>
        </w:rPr>
        <w:t>ne</w:t>
      </w:r>
      <w:r w:rsidR="00A57B31">
        <w:rPr>
          <w:rFonts w:ascii="Avenir Next" w:hAnsi="Avenir Next" w:cs="Arial"/>
          <w:color w:val="808080" w:themeColor="background1" w:themeShade="80"/>
          <w:sz w:val="22"/>
          <w:szCs w:val="22"/>
        </w:rPr>
        <w:t>y</w:t>
      </w:r>
      <w:r w:rsidR="00BD4268">
        <w:rPr>
          <w:rFonts w:ascii="Avenir Next" w:hAnsi="Avenir Next" w:cs="Arial"/>
          <w:color w:val="808080" w:themeColor="background1" w:themeShade="80"/>
          <w:sz w:val="22"/>
          <w:szCs w:val="22"/>
        </w:rPr>
        <w:t>’</w:t>
      </w:r>
      <w:r w:rsidR="00A57B31">
        <w:rPr>
          <w:rFonts w:ascii="Avenir Next" w:hAnsi="Avenir Next" w:cs="Arial"/>
          <w:color w:val="808080" w:themeColor="background1" w:themeShade="80"/>
          <w:sz w:val="22"/>
          <w:szCs w:val="22"/>
        </w:rPr>
        <w:t>s worth was at the date of the transaction</w:t>
      </w:r>
      <w:r w:rsidR="00BD4268">
        <w:rPr>
          <w:rFonts w:ascii="Avenir Next" w:hAnsi="Avenir Next" w:cs="Arial"/>
          <w:color w:val="808080" w:themeColor="background1" w:themeShade="80"/>
          <w:sz w:val="22"/>
          <w:szCs w:val="22"/>
        </w:rPr>
        <w:t xml:space="preserve">, significantly less than the value, in money or </w:t>
      </w:r>
      <w:r w:rsidR="00BD4268">
        <w:rPr>
          <w:rFonts w:ascii="Avenir Next" w:hAnsi="Avenir Next" w:cs="Arial"/>
          <w:color w:val="808080" w:themeColor="background1" w:themeShade="80"/>
          <w:sz w:val="22"/>
          <w:szCs w:val="22"/>
        </w:rPr>
        <w:t>money’s</w:t>
      </w:r>
      <w:r w:rsidR="00BD4268">
        <w:rPr>
          <w:rFonts w:ascii="Avenir Next" w:hAnsi="Avenir Next" w:cs="Arial"/>
          <w:color w:val="808080" w:themeColor="background1" w:themeShade="80"/>
          <w:sz w:val="22"/>
          <w:szCs w:val="22"/>
        </w:rPr>
        <w:t xml:space="preserve"> worth, of the consideration provided by the Company. The ‘relevant time’ is the period of 2 years prior the commencement of the liquidation or administration. </w:t>
      </w:r>
    </w:p>
    <w:p w14:paraId="50D1E66A" w14:textId="77777777" w:rsidR="008F1B99" w:rsidRDefault="00CF330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Here, the transaction was with a connected person in Rita (a director), </w:t>
      </w:r>
      <w:r w:rsidR="000F3BC3">
        <w:rPr>
          <w:rFonts w:ascii="Avenir Next" w:hAnsi="Avenir Next" w:cs="Arial"/>
          <w:color w:val="808080" w:themeColor="background1" w:themeShade="80"/>
          <w:sz w:val="22"/>
          <w:szCs w:val="22"/>
        </w:rPr>
        <w:t xml:space="preserve">and a prerequisite of liability under the Act is that at the time of the transaction either the company was unable to pay its debts as they fell due or became unable to pay its debts </w:t>
      </w:r>
      <w:r w:rsidR="008F1B99">
        <w:rPr>
          <w:rFonts w:ascii="Avenir Next" w:hAnsi="Avenir Next" w:cs="Arial"/>
          <w:color w:val="808080" w:themeColor="background1" w:themeShade="80"/>
          <w:sz w:val="22"/>
          <w:szCs w:val="22"/>
        </w:rPr>
        <w:t>within the meaning of that section in consequence of the transaction.</w:t>
      </w:r>
    </w:p>
    <w:p w14:paraId="07962D63" w14:textId="2699B201" w:rsidR="00EA3B38" w:rsidRPr="00B84055" w:rsidRDefault="008F1B9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the case of a transaction with a connected person like this one, the company is presumed to have been insolvent, or to have become insolvent as a result of the transaction, unless the contrary is proved.</w:t>
      </w:r>
      <w:r w:rsidR="0055147B">
        <w:rPr>
          <w:rFonts w:ascii="Avenir Next" w:hAnsi="Avenir Next" w:cs="Arial"/>
          <w:color w:val="808080" w:themeColor="background1" w:themeShade="80"/>
          <w:sz w:val="22"/>
          <w:szCs w:val="22"/>
        </w:rPr>
        <w:t xml:space="preserve"> In July it is said that the company suffered cash flow problems</w:t>
      </w:r>
      <w:r w:rsidR="005B468C">
        <w:rPr>
          <w:rFonts w:ascii="Avenir Next" w:hAnsi="Avenir Next" w:cs="Arial"/>
          <w:color w:val="808080" w:themeColor="background1" w:themeShade="80"/>
          <w:sz w:val="22"/>
          <w:szCs w:val="22"/>
        </w:rPr>
        <w:t xml:space="preserve"> suggesting that they were in fact insolvent at this time, and also were under pressure from their Bank. In co</w:t>
      </w:r>
      <w:r w:rsidR="00EB05B9">
        <w:rPr>
          <w:rFonts w:ascii="Avenir Next" w:hAnsi="Avenir Next" w:cs="Arial"/>
          <w:color w:val="808080" w:themeColor="background1" w:themeShade="80"/>
          <w:sz w:val="22"/>
          <w:szCs w:val="22"/>
        </w:rPr>
        <w:t>nc</w:t>
      </w:r>
      <w:r w:rsidR="005B468C">
        <w:rPr>
          <w:rFonts w:ascii="Avenir Next" w:hAnsi="Avenir Next" w:cs="Arial"/>
          <w:color w:val="808080" w:themeColor="background1" w:themeShade="80"/>
          <w:sz w:val="22"/>
          <w:szCs w:val="22"/>
        </w:rPr>
        <w:t xml:space="preserve">lusion the company </w:t>
      </w:r>
      <w:r w:rsidR="00DC109F">
        <w:rPr>
          <w:rFonts w:ascii="Avenir Next" w:hAnsi="Avenir Next" w:cs="Arial"/>
          <w:color w:val="808080" w:themeColor="background1" w:themeShade="80"/>
          <w:sz w:val="22"/>
          <w:szCs w:val="22"/>
        </w:rPr>
        <w:t>entered into the transaction in good faith and for the purpose of carrying on its business</w:t>
      </w:r>
      <w:r w:rsidR="00EB05B9">
        <w:rPr>
          <w:rFonts w:ascii="Avenir Next" w:hAnsi="Avenir Next" w:cs="Arial"/>
          <w:color w:val="808080" w:themeColor="background1" w:themeShade="80"/>
          <w:sz w:val="22"/>
          <w:szCs w:val="22"/>
        </w:rPr>
        <w:t>.</w:t>
      </w:r>
      <w:r w:rsidR="00EA3B38" w:rsidRPr="00B84055">
        <w:rPr>
          <w:rFonts w:ascii="Avenir Next" w:hAnsi="Avenir Next" w:cs="Arial"/>
          <w:color w:val="808080" w:themeColor="background1" w:themeShade="80"/>
          <w:sz w:val="22"/>
          <w:szCs w:val="22"/>
        </w:rPr>
        <w:t>]</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77BEDCA" w14:textId="77777777" w:rsidR="00013DD3" w:rsidRDefault="009452DF" w:rsidP="009452DF">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lastRenderedPageBreak/>
        <w:t>[</w:t>
      </w:r>
      <w:r w:rsidR="007C2D28" w:rsidRPr="007C2D28">
        <w:rPr>
          <w:rFonts w:ascii="Avenir Next" w:hAnsi="Avenir Next" w:cs="Arial"/>
          <w:color w:val="808080" w:themeColor="background1" w:themeShade="80"/>
          <w:sz w:val="22"/>
          <w:szCs w:val="22"/>
        </w:rPr>
        <w:t>As the continued supply of marble was seen as essential by the Company, the board authorised a payment of GBP 8,000 to cover existing liabilities and agreed to further payments, on a cash on delivery basis, for further supplies which amounted to further payment of GBP 3,000 up to the date of the winding up order.</w:t>
      </w:r>
    </w:p>
    <w:p w14:paraId="69D87F06" w14:textId="77777777" w:rsidR="000D46A9" w:rsidRDefault="0003404B"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Marbley Q </w:t>
      </w:r>
      <w:r w:rsidR="006C099C">
        <w:rPr>
          <w:rFonts w:ascii="Avenir Next" w:hAnsi="Avenir Next" w:cs="Arial"/>
          <w:color w:val="808080" w:themeColor="background1" w:themeShade="80"/>
          <w:sz w:val="22"/>
          <w:szCs w:val="22"/>
        </w:rPr>
        <w:t>viewed</w:t>
      </w:r>
      <w:r>
        <w:rPr>
          <w:rFonts w:ascii="Avenir Next" w:hAnsi="Avenir Next" w:cs="Arial"/>
          <w:color w:val="808080" w:themeColor="background1" w:themeShade="80"/>
          <w:sz w:val="22"/>
          <w:szCs w:val="22"/>
        </w:rPr>
        <w:t xml:space="preserve"> the </w:t>
      </w:r>
      <w:r w:rsidR="00893BE2">
        <w:rPr>
          <w:rFonts w:ascii="Avenir Next" w:hAnsi="Avenir Next" w:cs="Arial"/>
          <w:color w:val="808080" w:themeColor="background1" w:themeShade="80"/>
          <w:sz w:val="22"/>
          <w:szCs w:val="22"/>
        </w:rPr>
        <w:t>continued supply of marble as essential to the company</w:t>
      </w:r>
      <w:r w:rsidR="00855A26">
        <w:rPr>
          <w:rFonts w:ascii="Avenir Next" w:hAnsi="Avenir Next" w:cs="Arial"/>
          <w:color w:val="808080" w:themeColor="background1" w:themeShade="80"/>
          <w:sz w:val="22"/>
          <w:szCs w:val="22"/>
        </w:rPr>
        <w:t>.</w:t>
      </w:r>
    </w:p>
    <w:p w14:paraId="6E8CD666" w14:textId="77777777" w:rsidR="00F6638A" w:rsidRDefault="00C530B2"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a compulsory winding up case like this, Section 127 of The Act avoids any disposition of property of the Company made after the commencement of the winding up</w:t>
      </w:r>
      <w:r w:rsidR="00583B2E">
        <w:rPr>
          <w:rFonts w:ascii="Avenir Next" w:hAnsi="Avenir Next" w:cs="Arial"/>
          <w:color w:val="808080" w:themeColor="background1" w:themeShade="80"/>
          <w:sz w:val="22"/>
          <w:szCs w:val="22"/>
        </w:rPr>
        <w:t xml:space="preserve">. The commencement date is defined as the date of the petition which in the case of Marbley is 14 October, 2022. </w:t>
      </w:r>
      <w:r w:rsidR="00C07C4B">
        <w:rPr>
          <w:rFonts w:ascii="Avenir Next" w:hAnsi="Avenir Next" w:cs="Arial"/>
          <w:color w:val="808080" w:themeColor="background1" w:themeShade="80"/>
          <w:sz w:val="22"/>
          <w:szCs w:val="22"/>
        </w:rPr>
        <w:t xml:space="preserve">The company carried on its business activities and then </w:t>
      </w:r>
      <w:r w:rsidR="00A4558D">
        <w:rPr>
          <w:rFonts w:ascii="Avenir Next" w:hAnsi="Avenir Next" w:cs="Arial"/>
          <w:color w:val="808080" w:themeColor="background1" w:themeShade="80"/>
          <w:sz w:val="22"/>
          <w:szCs w:val="22"/>
        </w:rPr>
        <w:t xml:space="preserve">approx. a month prior to the winding up order on 23 December, 2022 </w:t>
      </w:r>
      <w:r w:rsidR="00885E05">
        <w:rPr>
          <w:rFonts w:ascii="Avenir Next" w:hAnsi="Avenir Next" w:cs="Arial"/>
          <w:color w:val="808080" w:themeColor="background1" w:themeShade="80"/>
          <w:sz w:val="22"/>
          <w:szCs w:val="22"/>
        </w:rPr>
        <w:t xml:space="preserve">they received an immediate payment request from </w:t>
      </w:r>
      <w:r w:rsidR="00C34A2A">
        <w:rPr>
          <w:rFonts w:ascii="Avenir Next" w:hAnsi="Avenir Next" w:cs="Arial"/>
          <w:color w:val="808080" w:themeColor="background1" w:themeShade="80"/>
          <w:sz w:val="22"/>
          <w:szCs w:val="22"/>
        </w:rPr>
        <w:t>Hard and Fast for goods they supplied them.</w:t>
      </w:r>
      <w:r w:rsidR="00F714D0">
        <w:rPr>
          <w:rFonts w:ascii="Avenir Next" w:hAnsi="Avenir Next" w:cs="Arial"/>
          <w:color w:val="808080" w:themeColor="background1" w:themeShade="80"/>
          <w:sz w:val="22"/>
          <w:szCs w:val="22"/>
        </w:rPr>
        <w:t xml:space="preserve"> Given that this payment request </w:t>
      </w:r>
      <w:r w:rsidR="00A40203">
        <w:rPr>
          <w:rFonts w:ascii="Avenir Next" w:hAnsi="Avenir Next" w:cs="Arial"/>
          <w:color w:val="808080" w:themeColor="background1" w:themeShade="80"/>
          <w:sz w:val="22"/>
          <w:szCs w:val="22"/>
        </w:rPr>
        <w:t>occurred after the presentation of the petition</w:t>
      </w:r>
      <w:r w:rsidR="00FF58EC">
        <w:rPr>
          <w:rFonts w:ascii="Avenir Next" w:hAnsi="Avenir Next" w:cs="Arial"/>
          <w:color w:val="808080" w:themeColor="background1" w:themeShade="80"/>
          <w:sz w:val="22"/>
          <w:szCs w:val="22"/>
        </w:rPr>
        <w:t xml:space="preserve">, it is likely that the court will consider </w:t>
      </w:r>
      <w:r w:rsidR="0012006C">
        <w:rPr>
          <w:rFonts w:ascii="Avenir Next" w:hAnsi="Avenir Next" w:cs="Arial"/>
          <w:color w:val="808080" w:themeColor="background1" w:themeShade="80"/>
          <w:sz w:val="22"/>
          <w:szCs w:val="22"/>
        </w:rPr>
        <w:t>these payments as items that the Company has the inability to pay, and that the suppliers are merely unsecured creditors.</w:t>
      </w:r>
      <w:r w:rsidR="0068259F">
        <w:rPr>
          <w:rFonts w:ascii="Avenir Next" w:hAnsi="Avenir Next" w:cs="Arial"/>
          <w:color w:val="808080" w:themeColor="background1" w:themeShade="80"/>
          <w:sz w:val="22"/>
          <w:szCs w:val="22"/>
        </w:rPr>
        <w:t xml:space="preserve"> The Court should ensure that the company’s assets are distributed to its creditors according to the statutory order</w:t>
      </w:r>
      <w:r w:rsidR="00407AD4">
        <w:rPr>
          <w:rFonts w:ascii="Avenir Next" w:hAnsi="Avenir Next" w:cs="Arial"/>
          <w:color w:val="808080" w:themeColor="background1" w:themeShade="80"/>
          <w:sz w:val="22"/>
          <w:szCs w:val="22"/>
        </w:rPr>
        <w:t>, and given that Marbley’s powers of dealing with that property/assets are limited significantly</w:t>
      </w:r>
      <w:r w:rsidR="00032CCE">
        <w:rPr>
          <w:rFonts w:ascii="Avenir Next" w:hAnsi="Avenir Next" w:cs="Arial"/>
          <w:color w:val="808080" w:themeColor="background1" w:themeShade="80"/>
          <w:sz w:val="22"/>
          <w:szCs w:val="22"/>
        </w:rPr>
        <w:t xml:space="preserve">, the court could order that the assets/monies are returned to Mabley and distributed to creditors </w:t>
      </w:r>
      <w:r w:rsidR="007D137E">
        <w:rPr>
          <w:rFonts w:ascii="Avenir Next" w:hAnsi="Avenir Next" w:cs="Arial"/>
          <w:color w:val="808080" w:themeColor="background1" w:themeShade="80"/>
          <w:sz w:val="22"/>
          <w:szCs w:val="22"/>
        </w:rPr>
        <w:t>as per the order.</w:t>
      </w:r>
    </w:p>
    <w:p w14:paraId="3FF51AF6" w14:textId="77777777" w:rsidR="002E70F6" w:rsidRDefault="00F6638A"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Finally it should be noted that the court has a discretionary power to declare </w:t>
      </w:r>
      <w:r w:rsidR="00EC1B4E">
        <w:rPr>
          <w:rFonts w:ascii="Avenir Next" w:hAnsi="Avenir Next" w:cs="Arial"/>
          <w:color w:val="808080" w:themeColor="background1" w:themeShade="80"/>
          <w:sz w:val="22"/>
          <w:szCs w:val="22"/>
        </w:rPr>
        <w:t>that dispositions shall not be void.</w:t>
      </w:r>
    </w:p>
    <w:p w14:paraId="6F38B806" w14:textId="2A6AAFB3" w:rsidR="009452DF" w:rsidRPr="00B84055" w:rsidRDefault="002E3DEA"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court should consider the </w:t>
      </w:r>
      <w:r w:rsidR="002E70F6">
        <w:rPr>
          <w:rFonts w:ascii="Avenir Next" w:hAnsi="Avenir Next" w:cs="Arial"/>
          <w:color w:val="808080" w:themeColor="background1" w:themeShade="80"/>
          <w:sz w:val="22"/>
          <w:szCs w:val="22"/>
        </w:rPr>
        <w:t xml:space="preserve">following general guidelines: The court will be reluctant to depart from the principle of pari passu distribution among creditors in order to validate payments or transfers made in relation to pre-liquidation transactions where the effect is to give a preference to a pre-liquidation creditor over other creditors. Payments are likely to be sanctioned where necessary to ensure continued supplies </w:t>
      </w:r>
      <w:r w:rsidR="00FD3CE0">
        <w:rPr>
          <w:rFonts w:ascii="Avenir Next" w:hAnsi="Avenir Next" w:cs="Arial"/>
          <w:color w:val="808080" w:themeColor="background1" w:themeShade="80"/>
          <w:sz w:val="22"/>
          <w:szCs w:val="22"/>
        </w:rPr>
        <w:t>e</w:t>
      </w:r>
      <w:r w:rsidR="0071542C">
        <w:rPr>
          <w:rFonts w:ascii="Avenir Next" w:hAnsi="Avenir Next" w:cs="Arial"/>
          <w:color w:val="808080" w:themeColor="background1" w:themeShade="80"/>
          <w:sz w:val="22"/>
          <w:szCs w:val="22"/>
        </w:rPr>
        <w:t>nabling the company to continue trading in cases</w:t>
      </w:r>
      <w:r w:rsidR="00FD3CE0">
        <w:rPr>
          <w:rFonts w:ascii="Avenir Next" w:hAnsi="Avenir Next" w:cs="Arial"/>
          <w:color w:val="808080" w:themeColor="background1" w:themeShade="80"/>
          <w:sz w:val="22"/>
          <w:szCs w:val="22"/>
        </w:rPr>
        <w:t xml:space="preserve"> where the court considers that the continuance of trading was in the best interests of creditors</w:t>
      </w:r>
      <w:r w:rsidR="008D7E11">
        <w:rPr>
          <w:rFonts w:ascii="Avenir Next" w:hAnsi="Avenir Next" w:cs="Arial"/>
          <w:color w:val="808080" w:themeColor="background1" w:themeShade="80"/>
          <w:sz w:val="22"/>
          <w:szCs w:val="22"/>
        </w:rPr>
        <w:t>.</w:t>
      </w:r>
      <w:r w:rsidR="002E70F6">
        <w:rPr>
          <w:rFonts w:ascii="Avenir Next" w:hAnsi="Avenir Next" w:cs="Arial"/>
          <w:color w:val="808080" w:themeColor="background1" w:themeShade="80"/>
          <w:sz w:val="22"/>
          <w:szCs w:val="22"/>
        </w:rPr>
        <w:t xml:space="preserve"> </w:t>
      </w:r>
      <w:r w:rsidR="00EC1B4E">
        <w:rPr>
          <w:rFonts w:ascii="Avenir Next" w:hAnsi="Avenir Next" w:cs="Arial"/>
          <w:color w:val="808080" w:themeColor="background1" w:themeShade="80"/>
          <w:sz w:val="22"/>
          <w:szCs w:val="22"/>
        </w:rPr>
        <w:t xml:space="preserve"> </w:t>
      </w:r>
      <w:r w:rsidR="009452DF" w:rsidRPr="00B84055">
        <w:rPr>
          <w:rFonts w:ascii="Avenir Next" w:hAnsi="Avenir Next" w:cs="Arial"/>
          <w:color w:val="808080" w:themeColor="background1" w:themeShade="80"/>
          <w:sz w:val="22"/>
          <w:szCs w:val="22"/>
        </w:rPr>
        <w:t>]</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09FC" w14:textId="77777777" w:rsidR="003765C0" w:rsidRDefault="003765C0" w:rsidP="00241B44">
      <w:r>
        <w:separator/>
      </w:r>
    </w:p>
  </w:endnote>
  <w:endnote w:type="continuationSeparator" w:id="0">
    <w:p w14:paraId="06DEAD28" w14:textId="77777777" w:rsidR="003765C0" w:rsidRDefault="003765C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7D9FB876" w:rsidR="00241FA3" w:rsidRPr="00A84235" w:rsidRDefault="00AA027D" w:rsidP="009B4976">
    <w:pPr>
      <w:pStyle w:val="Footer"/>
      <w:ind w:right="360"/>
      <w:rPr>
        <w:rFonts w:ascii="Avenir Next" w:hAnsi="Avenir Next" w:cs="Arial"/>
        <w:sz w:val="22"/>
        <w:szCs w:val="22"/>
        <w:lang w:val="en-GB"/>
      </w:rPr>
    </w:pPr>
    <w:r>
      <w:rPr>
        <w:rFonts w:ascii="Avenir Next" w:hAnsi="Avenir Next" w:cs="Arial"/>
        <w:sz w:val="22"/>
        <w:szCs w:val="22"/>
        <w:lang w:val="en-GB"/>
      </w:rPr>
      <w:t>202223-979</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DEC5" w14:textId="77777777" w:rsidR="003765C0" w:rsidRDefault="003765C0" w:rsidP="00241B44">
      <w:r>
        <w:separator/>
      </w:r>
    </w:p>
  </w:footnote>
  <w:footnote w:type="continuationSeparator" w:id="0">
    <w:p w14:paraId="7F779F1A" w14:textId="77777777" w:rsidR="003765C0" w:rsidRDefault="003765C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B1819"/>
    <w:multiLevelType w:val="hybridMultilevel"/>
    <w:tmpl w:val="44F28D28"/>
    <w:lvl w:ilvl="0" w:tplc="CA50F980">
      <w:start w:val="2"/>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8"/>
  </w:num>
  <w:num w:numId="5">
    <w:abstractNumId w:val="11"/>
  </w:num>
  <w:num w:numId="6">
    <w:abstractNumId w:val="2"/>
  </w:num>
  <w:num w:numId="7">
    <w:abstractNumId w:val="12"/>
  </w:num>
  <w:num w:numId="8">
    <w:abstractNumId w:val="16"/>
  </w:num>
  <w:num w:numId="9">
    <w:abstractNumId w:val="9"/>
  </w:num>
  <w:num w:numId="10">
    <w:abstractNumId w:val="17"/>
  </w:num>
  <w:num w:numId="11">
    <w:abstractNumId w:val="6"/>
  </w:num>
  <w:num w:numId="12">
    <w:abstractNumId w:val="14"/>
  </w:num>
  <w:num w:numId="13">
    <w:abstractNumId w:val="10"/>
  </w:num>
  <w:num w:numId="14">
    <w:abstractNumId w:val="5"/>
  </w:num>
  <w:num w:numId="15">
    <w:abstractNumId w:val="13"/>
  </w:num>
  <w:num w:numId="16">
    <w:abstractNumId w:val="15"/>
  </w:num>
  <w:num w:numId="17">
    <w:abstractNumId w:val="7"/>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3DD3"/>
    <w:rsid w:val="00020557"/>
    <w:rsid w:val="00021FC2"/>
    <w:rsid w:val="000250C7"/>
    <w:rsid w:val="00026F16"/>
    <w:rsid w:val="00031F63"/>
    <w:rsid w:val="00032CCE"/>
    <w:rsid w:val="0003404B"/>
    <w:rsid w:val="00037621"/>
    <w:rsid w:val="0004261E"/>
    <w:rsid w:val="00044D46"/>
    <w:rsid w:val="00045088"/>
    <w:rsid w:val="00045904"/>
    <w:rsid w:val="000502FD"/>
    <w:rsid w:val="00065166"/>
    <w:rsid w:val="00067FE6"/>
    <w:rsid w:val="00070BE8"/>
    <w:rsid w:val="000772B4"/>
    <w:rsid w:val="00080F8F"/>
    <w:rsid w:val="00082609"/>
    <w:rsid w:val="000851CC"/>
    <w:rsid w:val="00087F21"/>
    <w:rsid w:val="00093BE8"/>
    <w:rsid w:val="000A407B"/>
    <w:rsid w:val="000A68ED"/>
    <w:rsid w:val="000B45CB"/>
    <w:rsid w:val="000B5FF1"/>
    <w:rsid w:val="000B609F"/>
    <w:rsid w:val="000B6D1E"/>
    <w:rsid w:val="000C14A3"/>
    <w:rsid w:val="000C2B30"/>
    <w:rsid w:val="000C3997"/>
    <w:rsid w:val="000D10C6"/>
    <w:rsid w:val="000D46A9"/>
    <w:rsid w:val="000D55A8"/>
    <w:rsid w:val="000E26DE"/>
    <w:rsid w:val="000E4841"/>
    <w:rsid w:val="000F1677"/>
    <w:rsid w:val="000F3BC3"/>
    <w:rsid w:val="000F3D6C"/>
    <w:rsid w:val="00101694"/>
    <w:rsid w:val="00101707"/>
    <w:rsid w:val="00102CC9"/>
    <w:rsid w:val="0010593A"/>
    <w:rsid w:val="0011417E"/>
    <w:rsid w:val="0011473D"/>
    <w:rsid w:val="00115C85"/>
    <w:rsid w:val="0012006C"/>
    <w:rsid w:val="00123855"/>
    <w:rsid w:val="00126A4D"/>
    <w:rsid w:val="0014171F"/>
    <w:rsid w:val="0014622C"/>
    <w:rsid w:val="00152348"/>
    <w:rsid w:val="0015456D"/>
    <w:rsid w:val="00155FA2"/>
    <w:rsid w:val="00161F1B"/>
    <w:rsid w:val="00162829"/>
    <w:rsid w:val="00171068"/>
    <w:rsid w:val="00180548"/>
    <w:rsid w:val="00180AC4"/>
    <w:rsid w:val="00180CCE"/>
    <w:rsid w:val="0018267A"/>
    <w:rsid w:val="00182779"/>
    <w:rsid w:val="00182788"/>
    <w:rsid w:val="001830DF"/>
    <w:rsid w:val="00183C0F"/>
    <w:rsid w:val="00186F07"/>
    <w:rsid w:val="0019316C"/>
    <w:rsid w:val="001966D9"/>
    <w:rsid w:val="001A007A"/>
    <w:rsid w:val="001A2B0E"/>
    <w:rsid w:val="001A72ED"/>
    <w:rsid w:val="001A7E9A"/>
    <w:rsid w:val="001B0F70"/>
    <w:rsid w:val="001B1721"/>
    <w:rsid w:val="001B3B2B"/>
    <w:rsid w:val="001B5016"/>
    <w:rsid w:val="001C45FC"/>
    <w:rsid w:val="001D0469"/>
    <w:rsid w:val="001D29C0"/>
    <w:rsid w:val="001D4862"/>
    <w:rsid w:val="001E22FD"/>
    <w:rsid w:val="001E25B9"/>
    <w:rsid w:val="001E49E0"/>
    <w:rsid w:val="001E79BD"/>
    <w:rsid w:val="001E7B5A"/>
    <w:rsid w:val="001F3C98"/>
    <w:rsid w:val="001F7412"/>
    <w:rsid w:val="0020090A"/>
    <w:rsid w:val="0020204E"/>
    <w:rsid w:val="00202DFE"/>
    <w:rsid w:val="0020725B"/>
    <w:rsid w:val="002110F1"/>
    <w:rsid w:val="00212001"/>
    <w:rsid w:val="00223D2A"/>
    <w:rsid w:val="0022426A"/>
    <w:rsid w:val="00232F47"/>
    <w:rsid w:val="00234DE9"/>
    <w:rsid w:val="002356EA"/>
    <w:rsid w:val="0024116D"/>
    <w:rsid w:val="00241B44"/>
    <w:rsid w:val="00241FA3"/>
    <w:rsid w:val="00245EFB"/>
    <w:rsid w:val="0025386E"/>
    <w:rsid w:val="002638B0"/>
    <w:rsid w:val="0026647A"/>
    <w:rsid w:val="002668D3"/>
    <w:rsid w:val="0027299F"/>
    <w:rsid w:val="00281975"/>
    <w:rsid w:val="0028300A"/>
    <w:rsid w:val="00284EBE"/>
    <w:rsid w:val="002903A7"/>
    <w:rsid w:val="00291CCF"/>
    <w:rsid w:val="0029433F"/>
    <w:rsid w:val="00294829"/>
    <w:rsid w:val="0029690F"/>
    <w:rsid w:val="00297C8A"/>
    <w:rsid w:val="002A2A60"/>
    <w:rsid w:val="002A37BB"/>
    <w:rsid w:val="002A74A2"/>
    <w:rsid w:val="002B1C45"/>
    <w:rsid w:val="002B59CE"/>
    <w:rsid w:val="002C03DF"/>
    <w:rsid w:val="002C05BA"/>
    <w:rsid w:val="002C13C8"/>
    <w:rsid w:val="002C3547"/>
    <w:rsid w:val="002C46CB"/>
    <w:rsid w:val="002D0021"/>
    <w:rsid w:val="002D299D"/>
    <w:rsid w:val="002D3473"/>
    <w:rsid w:val="002E2E33"/>
    <w:rsid w:val="002E3DEA"/>
    <w:rsid w:val="002E70F6"/>
    <w:rsid w:val="002F1956"/>
    <w:rsid w:val="002F3440"/>
    <w:rsid w:val="002F75A3"/>
    <w:rsid w:val="002F77D6"/>
    <w:rsid w:val="00303C2F"/>
    <w:rsid w:val="00311816"/>
    <w:rsid w:val="003144EF"/>
    <w:rsid w:val="00314F32"/>
    <w:rsid w:val="003228C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765C0"/>
    <w:rsid w:val="00382C98"/>
    <w:rsid w:val="0038410E"/>
    <w:rsid w:val="0038533C"/>
    <w:rsid w:val="00386568"/>
    <w:rsid w:val="00390B57"/>
    <w:rsid w:val="003948D5"/>
    <w:rsid w:val="00396821"/>
    <w:rsid w:val="00397D3A"/>
    <w:rsid w:val="003A051E"/>
    <w:rsid w:val="003A4482"/>
    <w:rsid w:val="003A4C4E"/>
    <w:rsid w:val="003B170F"/>
    <w:rsid w:val="003B3C5F"/>
    <w:rsid w:val="003C4471"/>
    <w:rsid w:val="003D0A6D"/>
    <w:rsid w:val="003D5B10"/>
    <w:rsid w:val="003E0B16"/>
    <w:rsid w:val="003E1BBF"/>
    <w:rsid w:val="003E67D1"/>
    <w:rsid w:val="00404329"/>
    <w:rsid w:val="00405DC1"/>
    <w:rsid w:val="00407AD4"/>
    <w:rsid w:val="00415F1F"/>
    <w:rsid w:val="0042108F"/>
    <w:rsid w:val="00430FED"/>
    <w:rsid w:val="00434A8C"/>
    <w:rsid w:val="00435114"/>
    <w:rsid w:val="00437297"/>
    <w:rsid w:val="00440CDA"/>
    <w:rsid w:val="00444284"/>
    <w:rsid w:val="00445CE6"/>
    <w:rsid w:val="004534C2"/>
    <w:rsid w:val="00453F3D"/>
    <w:rsid w:val="0045446F"/>
    <w:rsid w:val="0045554A"/>
    <w:rsid w:val="0045683E"/>
    <w:rsid w:val="00461F95"/>
    <w:rsid w:val="00474C2B"/>
    <w:rsid w:val="00477C72"/>
    <w:rsid w:val="00481E64"/>
    <w:rsid w:val="00484AFB"/>
    <w:rsid w:val="00491675"/>
    <w:rsid w:val="00493855"/>
    <w:rsid w:val="00495E79"/>
    <w:rsid w:val="004A2D83"/>
    <w:rsid w:val="004A57DD"/>
    <w:rsid w:val="004A7B51"/>
    <w:rsid w:val="004A7D71"/>
    <w:rsid w:val="004A7EF3"/>
    <w:rsid w:val="004B0E24"/>
    <w:rsid w:val="004B11FD"/>
    <w:rsid w:val="004B23A2"/>
    <w:rsid w:val="004C0A9A"/>
    <w:rsid w:val="004D1A5A"/>
    <w:rsid w:val="004D2FFF"/>
    <w:rsid w:val="004D3721"/>
    <w:rsid w:val="004D64F9"/>
    <w:rsid w:val="004E3A6B"/>
    <w:rsid w:val="004E4B88"/>
    <w:rsid w:val="004E562A"/>
    <w:rsid w:val="004E622C"/>
    <w:rsid w:val="004F5FDF"/>
    <w:rsid w:val="00511ABC"/>
    <w:rsid w:val="005177FE"/>
    <w:rsid w:val="00520242"/>
    <w:rsid w:val="0052263B"/>
    <w:rsid w:val="00524728"/>
    <w:rsid w:val="005301F2"/>
    <w:rsid w:val="005331CA"/>
    <w:rsid w:val="00537970"/>
    <w:rsid w:val="00540E3A"/>
    <w:rsid w:val="00544127"/>
    <w:rsid w:val="005463A9"/>
    <w:rsid w:val="0055147B"/>
    <w:rsid w:val="00553EB2"/>
    <w:rsid w:val="00560534"/>
    <w:rsid w:val="0056391B"/>
    <w:rsid w:val="005650E2"/>
    <w:rsid w:val="00567AD7"/>
    <w:rsid w:val="00575B2D"/>
    <w:rsid w:val="005833D0"/>
    <w:rsid w:val="00583B2E"/>
    <w:rsid w:val="005846F3"/>
    <w:rsid w:val="0058622F"/>
    <w:rsid w:val="00592F82"/>
    <w:rsid w:val="005A0CCA"/>
    <w:rsid w:val="005A1083"/>
    <w:rsid w:val="005A6FF2"/>
    <w:rsid w:val="005A726D"/>
    <w:rsid w:val="005B468C"/>
    <w:rsid w:val="005B67AC"/>
    <w:rsid w:val="005B79F4"/>
    <w:rsid w:val="005C206F"/>
    <w:rsid w:val="005C3822"/>
    <w:rsid w:val="005C5F5F"/>
    <w:rsid w:val="005D09BD"/>
    <w:rsid w:val="005D16DD"/>
    <w:rsid w:val="005D3D69"/>
    <w:rsid w:val="005D43E0"/>
    <w:rsid w:val="005D58A3"/>
    <w:rsid w:val="005E1B79"/>
    <w:rsid w:val="005E6076"/>
    <w:rsid w:val="005E7008"/>
    <w:rsid w:val="005E7FDA"/>
    <w:rsid w:val="005F026D"/>
    <w:rsid w:val="005F0725"/>
    <w:rsid w:val="005F2AEA"/>
    <w:rsid w:val="005F2D0B"/>
    <w:rsid w:val="005F4B31"/>
    <w:rsid w:val="006039EB"/>
    <w:rsid w:val="00610388"/>
    <w:rsid w:val="00610AC7"/>
    <w:rsid w:val="00612CA5"/>
    <w:rsid w:val="006153EC"/>
    <w:rsid w:val="00621A17"/>
    <w:rsid w:val="006257FE"/>
    <w:rsid w:val="00627CC9"/>
    <w:rsid w:val="00627E7B"/>
    <w:rsid w:val="00630542"/>
    <w:rsid w:val="00631248"/>
    <w:rsid w:val="00632E44"/>
    <w:rsid w:val="0063381C"/>
    <w:rsid w:val="00634622"/>
    <w:rsid w:val="00636808"/>
    <w:rsid w:val="00641515"/>
    <w:rsid w:val="00654C2F"/>
    <w:rsid w:val="00657087"/>
    <w:rsid w:val="00660986"/>
    <w:rsid w:val="006624AB"/>
    <w:rsid w:val="006628D8"/>
    <w:rsid w:val="006639DB"/>
    <w:rsid w:val="006661EF"/>
    <w:rsid w:val="00677AEB"/>
    <w:rsid w:val="00680EF2"/>
    <w:rsid w:val="0068259F"/>
    <w:rsid w:val="00687A1D"/>
    <w:rsid w:val="006925C1"/>
    <w:rsid w:val="00697EA1"/>
    <w:rsid w:val="006A2646"/>
    <w:rsid w:val="006A6530"/>
    <w:rsid w:val="006B435A"/>
    <w:rsid w:val="006B4C64"/>
    <w:rsid w:val="006C00B0"/>
    <w:rsid w:val="006C099C"/>
    <w:rsid w:val="006D282B"/>
    <w:rsid w:val="006D6BD5"/>
    <w:rsid w:val="006E0D3B"/>
    <w:rsid w:val="006E481A"/>
    <w:rsid w:val="006E5298"/>
    <w:rsid w:val="006F4A78"/>
    <w:rsid w:val="006F734A"/>
    <w:rsid w:val="00700D83"/>
    <w:rsid w:val="00704852"/>
    <w:rsid w:val="0070524B"/>
    <w:rsid w:val="007074E9"/>
    <w:rsid w:val="00713DA4"/>
    <w:rsid w:val="00714BF1"/>
    <w:rsid w:val="0071542C"/>
    <w:rsid w:val="00721383"/>
    <w:rsid w:val="00724B1C"/>
    <w:rsid w:val="0073158B"/>
    <w:rsid w:val="00732568"/>
    <w:rsid w:val="007333CC"/>
    <w:rsid w:val="0073399A"/>
    <w:rsid w:val="00740DAD"/>
    <w:rsid w:val="00742AF3"/>
    <w:rsid w:val="00750411"/>
    <w:rsid w:val="00753BAD"/>
    <w:rsid w:val="007603F5"/>
    <w:rsid w:val="00763348"/>
    <w:rsid w:val="00764DB0"/>
    <w:rsid w:val="00766301"/>
    <w:rsid w:val="00766D86"/>
    <w:rsid w:val="0076764D"/>
    <w:rsid w:val="00767D7F"/>
    <w:rsid w:val="007743E5"/>
    <w:rsid w:val="0077498C"/>
    <w:rsid w:val="007809BC"/>
    <w:rsid w:val="00784128"/>
    <w:rsid w:val="00787BCC"/>
    <w:rsid w:val="00793173"/>
    <w:rsid w:val="007A2A33"/>
    <w:rsid w:val="007A5171"/>
    <w:rsid w:val="007B5C89"/>
    <w:rsid w:val="007C1FCC"/>
    <w:rsid w:val="007C2D28"/>
    <w:rsid w:val="007C6201"/>
    <w:rsid w:val="007D137E"/>
    <w:rsid w:val="007D72A0"/>
    <w:rsid w:val="007D7C92"/>
    <w:rsid w:val="007E1154"/>
    <w:rsid w:val="007E2919"/>
    <w:rsid w:val="007E3F00"/>
    <w:rsid w:val="007E46A8"/>
    <w:rsid w:val="007E5B3F"/>
    <w:rsid w:val="007E6BA4"/>
    <w:rsid w:val="007F41F8"/>
    <w:rsid w:val="007F659B"/>
    <w:rsid w:val="0080441E"/>
    <w:rsid w:val="0080454E"/>
    <w:rsid w:val="00804C32"/>
    <w:rsid w:val="00806302"/>
    <w:rsid w:val="00807119"/>
    <w:rsid w:val="0082483F"/>
    <w:rsid w:val="008279C0"/>
    <w:rsid w:val="00840A5D"/>
    <w:rsid w:val="00855A26"/>
    <w:rsid w:val="00867701"/>
    <w:rsid w:val="00871169"/>
    <w:rsid w:val="00871C74"/>
    <w:rsid w:val="008723F3"/>
    <w:rsid w:val="00876F56"/>
    <w:rsid w:val="008804EE"/>
    <w:rsid w:val="00881DE6"/>
    <w:rsid w:val="008837A6"/>
    <w:rsid w:val="00884934"/>
    <w:rsid w:val="00885E05"/>
    <w:rsid w:val="0089145D"/>
    <w:rsid w:val="00891690"/>
    <w:rsid w:val="00892841"/>
    <w:rsid w:val="00893BE2"/>
    <w:rsid w:val="00895F78"/>
    <w:rsid w:val="008A4DF2"/>
    <w:rsid w:val="008A6CFE"/>
    <w:rsid w:val="008B410C"/>
    <w:rsid w:val="008B5333"/>
    <w:rsid w:val="008B58D5"/>
    <w:rsid w:val="008B6223"/>
    <w:rsid w:val="008B72B8"/>
    <w:rsid w:val="008C54A1"/>
    <w:rsid w:val="008C5FD6"/>
    <w:rsid w:val="008C66E0"/>
    <w:rsid w:val="008D1457"/>
    <w:rsid w:val="008D1616"/>
    <w:rsid w:val="008D2D2D"/>
    <w:rsid w:val="008D30D6"/>
    <w:rsid w:val="008D7E11"/>
    <w:rsid w:val="008E3339"/>
    <w:rsid w:val="008F1B99"/>
    <w:rsid w:val="008F20FC"/>
    <w:rsid w:val="008F5FFE"/>
    <w:rsid w:val="00905A43"/>
    <w:rsid w:val="00912C79"/>
    <w:rsid w:val="00916C0D"/>
    <w:rsid w:val="00916E6C"/>
    <w:rsid w:val="00921B8C"/>
    <w:rsid w:val="00924DAF"/>
    <w:rsid w:val="00931D14"/>
    <w:rsid w:val="00942123"/>
    <w:rsid w:val="00944E5B"/>
    <w:rsid w:val="009452DF"/>
    <w:rsid w:val="0094790F"/>
    <w:rsid w:val="00951AA8"/>
    <w:rsid w:val="0095207B"/>
    <w:rsid w:val="00962045"/>
    <w:rsid w:val="00974F0B"/>
    <w:rsid w:val="00980E61"/>
    <w:rsid w:val="00986C91"/>
    <w:rsid w:val="00987454"/>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14D"/>
    <w:rsid w:val="009F275E"/>
    <w:rsid w:val="00A047EE"/>
    <w:rsid w:val="00A2274A"/>
    <w:rsid w:val="00A22CDC"/>
    <w:rsid w:val="00A235B7"/>
    <w:rsid w:val="00A27A7A"/>
    <w:rsid w:val="00A3461E"/>
    <w:rsid w:val="00A34ABE"/>
    <w:rsid w:val="00A40203"/>
    <w:rsid w:val="00A407EF"/>
    <w:rsid w:val="00A4558D"/>
    <w:rsid w:val="00A46B4C"/>
    <w:rsid w:val="00A5117B"/>
    <w:rsid w:val="00A56D34"/>
    <w:rsid w:val="00A57B31"/>
    <w:rsid w:val="00A60074"/>
    <w:rsid w:val="00A6627C"/>
    <w:rsid w:val="00A70A2D"/>
    <w:rsid w:val="00A71019"/>
    <w:rsid w:val="00A81029"/>
    <w:rsid w:val="00A84235"/>
    <w:rsid w:val="00A845F5"/>
    <w:rsid w:val="00A93F96"/>
    <w:rsid w:val="00A96489"/>
    <w:rsid w:val="00A96EAD"/>
    <w:rsid w:val="00AA027D"/>
    <w:rsid w:val="00AA2435"/>
    <w:rsid w:val="00AA2B0F"/>
    <w:rsid w:val="00AA7B99"/>
    <w:rsid w:val="00AB2425"/>
    <w:rsid w:val="00AB685C"/>
    <w:rsid w:val="00AB6C2D"/>
    <w:rsid w:val="00AC08F7"/>
    <w:rsid w:val="00AC317D"/>
    <w:rsid w:val="00AC3839"/>
    <w:rsid w:val="00AC7082"/>
    <w:rsid w:val="00AD4BE8"/>
    <w:rsid w:val="00AD5E70"/>
    <w:rsid w:val="00AE5B6F"/>
    <w:rsid w:val="00AE67A7"/>
    <w:rsid w:val="00AE6C6D"/>
    <w:rsid w:val="00AF228E"/>
    <w:rsid w:val="00B016A8"/>
    <w:rsid w:val="00B04033"/>
    <w:rsid w:val="00B07070"/>
    <w:rsid w:val="00B14819"/>
    <w:rsid w:val="00B15E2F"/>
    <w:rsid w:val="00B17AA9"/>
    <w:rsid w:val="00B3244D"/>
    <w:rsid w:val="00B44713"/>
    <w:rsid w:val="00B455E5"/>
    <w:rsid w:val="00B50034"/>
    <w:rsid w:val="00B51B95"/>
    <w:rsid w:val="00B5438A"/>
    <w:rsid w:val="00B55A72"/>
    <w:rsid w:val="00B56103"/>
    <w:rsid w:val="00B604A1"/>
    <w:rsid w:val="00B63FF1"/>
    <w:rsid w:val="00B64929"/>
    <w:rsid w:val="00B736DF"/>
    <w:rsid w:val="00B743D6"/>
    <w:rsid w:val="00B7458E"/>
    <w:rsid w:val="00B74FBD"/>
    <w:rsid w:val="00B77F46"/>
    <w:rsid w:val="00B82586"/>
    <w:rsid w:val="00B829A3"/>
    <w:rsid w:val="00B86DB1"/>
    <w:rsid w:val="00B87869"/>
    <w:rsid w:val="00B93E69"/>
    <w:rsid w:val="00B9639B"/>
    <w:rsid w:val="00BA1CFD"/>
    <w:rsid w:val="00BA35EA"/>
    <w:rsid w:val="00BB0F2B"/>
    <w:rsid w:val="00BB31E5"/>
    <w:rsid w:val="00BC480B"/>
    <w:rsid w:val="00BD4268"/>
    <w:rsid w:val="00BD5717"/>
    <w:rsid w:val="00BE4FF3"/>
    <w:rsid w:val="00BF084F"/>
    <w:rsid w:val="00BF2C93"/>
    <w:rsid w:val="00BF50F7"/>
    <w:rsid w:val="00C02F29"/>
    <w:rsid w:val="00C07C4B"/>
    <w:rsid w:val="00C159C1"/>
    <w:rsid w:val="00C17718"/>
    <w:rsid w:val="00C20AFE"/>
    <w:rsid w:val="00C22A25"/>
    <w:rsid w:val="00C2392C"/>
    <w:rsid w:val="00C305F5"/>
    <w:rsid w:val="00C34A2A"/>
    <w:rsid w:val="00C35671"/>
    <w:rsid w:val="00C35B77"/>
    <w:rsid w:val="00C376EB"/>
    <w:rsid w:val="00C4160C"/>
    <w:rsid w:val="00C46A92"/>
    <w:rsid w:val="00C46EC1"/>
    <w:rsid w:val="00C52796"/>
    <w:rsid w:val="00C530B2"/>
    <w:rsid w:val="00C53E2C"/>
    <w:rsid w:val="00C550C8"/>
    <w:rsid w:val="00C55824"/>
    <w:rsid w:val="00C56B61"/>
    <w:rsid w:val="00C606C3"/>
    <w:rsid w:val="00C620F4"/>
    <w:rsid w:val="00C72848"/>
    <w:rsid w:val="00C7736C"/>
    <w:rsid w:val="00C82D87"/>
    <w:rsid w:val="00C85D62"/>
    <w:rsid w:val="00C8712A"/>
    <w:rsid w:val="00C902C8"/>
    <w:rsid w:val="00C91062"/>
    <w:rsid w:val="00C919D1"/>
    <w:rsid w:val="00C963D3"/>
    <w:rsid w:val="00CA2DFA"/>
    <w:rsid w:val="00CB1983"/>
    <w:rsid w:val="00CB2CBB"/>
    <w:rsid w:val="00CB67CB"/>
    <w:rsid w:val="00CB7CAC"/>
    <w:rsid w:val="00CC1727"/>
    <w:rsid w:val="00CC5335"/>
    <w:rsid w:val="00CC5BA4"/>
    <w:rsid w:val="00CD29A4"/>
    <w:rsid w:val="00CD4998"/>
    <w:rsid w:val="00CE1035"/>
    <w:rsid w:val="00CE1DD0"/>
    <w:rsid w:val="00CE2E20"/>
    <w:rsid w:val="00CE6E50"/>
    <w:rsid w:val="00CF2819"/>
    <w:rsid w:val="00CF330D"/>
    <w:rsid w:val="00CF4F9D"/>
    <w:rsid w:val="00CF70DC"/>
    <w:rsid w:val="00D01697"/>
    <w:rsid w:val="00D0301D"/>
    <w:rsid w:val="00D148DC"/>
    <w:rsid w:val="00D17FDC"/>
    <w:rsid w:val="00D21D8C"/>
    <w:rsid w:val="00D46EBC"/>
    <w:rsid w:val="00D53719"/>
    <w:rsid w:val="00D63EFD"/>
    <w:rsid w:val="00D779AC"/>
    <w:rsid w:val="00D84752"/>
    <w:rsid w:val="00D86B3B"/>
    <w:rsid w:val="00D8748A"/>
    <w:rsid w:val="00D93196"/>
    <w:rsid w:val="00DA06E7"/>
    <w:rsid w:val="00DA0DC0"/>
    <w:rsid w:val="00DB243C"/>
    <w:rsid w:val="00DB482A"/>
    <w:rsid w:val="00DB50FB"/>
    <w:rsid w:val="00DB56F2"/>
    <w:rsid w:val="00DB6EF5"/>
    <w:rsid w:val="00DC109F"/>
    <w:rsid w:val="00DC3089"/>
    <w:rsid w:val="00DC4420"/>
    <w:rsid w:val="00DD0802"/>
    <w:rsid w:val="00DD2E11"/>
    <w:rsid w:val="00DE03AF"/>
    <w:rsid w:val="00DE121C"/>
    <w:rsid w:val="00DE5915"/>
    <w:rsid w:val="00DE6633"/>
    <w:rsid w:val="00DF75F8"/>
    <w:rsid w:val="00DF7A3A"/>
    <w:rsid w:val="00E00C00"/>
    <w:rsid w:val="00E070DB"/>
    <w:rsid w:val="00E0769E"/>
    <w:rsid w:val="00E07C5A"/>
    <w:rsid w:val="00E15BA9"/>
    <w:rsid w:val="00E26E19"/>
    <w:rsid w:val="00E31DF3"/>
    <w:rsid w:val="00E41C86"/>
    <w:rsid w:val="00E443D7"/>
    <w:rsid w:val="00E450A4"/>
    <w:rsid w:val="00E451CD"/>
    <w:rsid w:val="00E506BE"/>
    <w:rsid w:val="00E55547"/>
    <w:rsid w:val="00E6148C"/>
    <w:rsid w:val="00E61722"/>
    <w:rsid w:val="00E6302B"/>
    <w:rsid w:val="00E6452F"/>
    <w:rsid w:val="00E64F45"/>
    <w:rsid w:val="00E6742D"/>
    <w:rsid w:val="00E71CB0"/>
    <w:rsid w:val="00E77C3D"/>
    <w:rsid w:val="00E833F4"/>
    <w:rsid w:val="00E86D6C"/>
    <w:rsid w:val="00E90991"/>
    <w:rsid w:val="00E909F0"/>
    <w:rsid w:val="00E90D47"/>
    <w:rsid w:val="00E93993"/>
    <w:rsid w:val="00E94797"/>
    <w:rsid w:val="00E9597C"/>
    <w:rsid w:val="00EA0913"/>
    <w:rsid w:val="00EA3B38"/>
    <w:rsid w:val="00EA5B00"/>
    <w:rsid w:val="00EB05B9"/>
    <w:rsid w:val="00EB146B"/>
    <w:rsid w:val="00EB45AC"/>
    <w:rsid w:val="00EC125C"/>
    <w:rsid w:val="00EC1B4E"/>
    <w:rsid w:val="00EC441F"/>
    <w:rsid w:val="00EC4755"/>
    <w:rsid w:val="00ED0BC4"/>
    <w:rsid w:val="00ED447D"/>
    <w:rsid w:val="00EE27F8"/>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56F16"/>
    <w:rsid w:val="00F577E9"/>
    <w:rsid w:val="00F60538"/>
    <w:rsid w:val="00F61DD2"/>
    <w:rsid w:val="00F62E7A"/>
    <w:rsid w:val="00F6638A"/>
    <w:rsid w:val="00F66AFF"/>
    <w:rsid w:val="00F70126"/>
    <w:rsid w:val="00F71433"/>
    <w:rsid w:val="00F714D0"/>
    <w:rsid w:val="00F86A79"/>
    <w:rsid w:val="00F87B04"/>
    <w:rsid w:val="00F96FF1"/>
    <w:rsid w:val="00F97C5B"/>
    <w:rsid w:val="00FA12B9"/>
    <w:rsid w:val="00FA3D50"/>
    <w:rsid w:val="00FA417D"/>
    <w:rsid w:val="00FB31D6"/>
    <w:rsid w:val="00FB7FBD"/>
    <w:rsid w:val="00FC374A"/>
    <w:rsid w:val="00FC74C8"/>
    <w:rsid w:val="00FC7B47"/>
    <w:rsid w:val="00FD035C"/>
    <w:rsid w:val="00FD1A35"/>
    <w:rsid w:val="00FD2EA4"/>
    <w:rsid w:val="00FD36C5"/>
    <w:rsid w:val="00FD3CE0"/>
    <w:rsid w:val="00FD6310"/>
    <w:rsid w:val="00FD7C72"/>
    <w:rsid w:val="00FD7C7B"/>
    <w:rsid w:val="00FE1D12"/>
    <w:rsid w:val="00FE2122"/>
    <w:rsid w:val="00FE2A86"/>
    <w:rsid w:val="00FE2DE2"/>
    <w:rsid w:val="00FF296F"/>
    <w:rsid w:val="00FF58EC"/>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10</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Aidan O'Rourke</cp:lastModifiedBy>
  <cp:revision>182</cp:revision>
  <cp:lastPrinted>2019-08-27T05:42:00Z</cp:lastPrinted>
  <dcterms:created xsi:type="dcterms:W3CDTF">2023-03-01T15:25:00Z</dcterms:created>
  <dcterms:modified xsi:type="dcterms:W3CDTF">2023-03-01T19:06:00Z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