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333E4D" w:rsidRDefault="00AE5B6F" w:rsidP="00B04033">
      <w:pPr>
        <w:pStyle w:val="ListParagraph"/>
        <w:numPr>
          <w:ilvl w:val="0"/>
          <w:numId w:val="1"/>
        </w:numPr>
        <w:ind w:left="426"/>
        <w:jc w:val="both"/>
        <w:rPr>
          <w:rFonts w:ascii="Avenir Next" w:hAnsi="Avenir Next" w:cs="Arial"/>
          <w:sz w:val="22"/>
          <w:szCs w:val="22"/>
          <w:highlight w:val="yellow"/>
          <w:lang w:val="en-GB"/>
        </w:rPr>
      </w:pPr>
      <w:r w:rsidRPr="00333E4D">
        <w:rPr>
          <w:rFonts w:ascii="Avenir Next" w:hAnsi="Avenir Next" w:cs="Arial"/>
          <w:sz w:val="22"/>
          <w:szCs w:val="22"/>
          <w:highlight w:val="yellow"/>
          <w:lang w:val="en-GB"/>
        </w:rPr>
        <w:t>w</w:t>
      </w:r>
      <w:r w:rsidR="00C91062" w:rsidRPr="00333E4D">
        <w:rPr>
          <w:rFonts w:ascii="Avenir Next" w:hAnsi="Avenir Next" w:cs="Arial"/>
          <w:sz w:val="22"/>
          <w:szCs w:val="22"/>
          <w:highlight w:val="yellow"/>
          <w:lang w:val="en-GB"/>
        </w:rPr>
        <w:t>ithin 8 weeks of the commencement of the administration</w:t>
      </w:r>
      <w:r w:rsidR="00763348" w:rsidRPr="00333E4D">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C329F3" w:rsidRDefault="00E443D7" w:rsidP="00B04033">
      <w:pPr>
        <w:pStyle w:val="ListParagraph"/>
        <w:numPr>
          <w:ilvl w:val="0"/>
          <w:numId w:val="2"/>
        </w:numPr>
        <w:ind w:left="426"/>
        <w:jc w:val="both"/>
        <w:rPr>
          <w:rFonts w:ascii="Avenir Next" w:hAnsi="Avenir Next" w:cs="Arial"/>
          <w:sz w:val="22"/>
          <w:szCs w:val="22"/>
          <w:highlight w:val="yellow"/>
          <w:lang w:val="en-GB"/>
        </w:rPr>
      </w:pPr>
      <w:r w:rsidRPr="00C329F3">
        <w:rPr>
          <w:rFonts w:ascii="Avenir Next" w:hAnsi="Avenir Next" w:cs="Arial"/>
          <w:sz w:val="22"/>
          <w:szCs w:val="22"/>
          <w:highlight w:val="yellow"/>
          <w:lang w:val="en-GB"/>
        </w:rPr>
        <w:t>One year</w:t>
      </w:r>
      <w:r w:rsidR="00763348" w:rsidRPr="00C329F3">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C329F3" w:rsidRDefault="00AE5B6F" w:rsidP="00B04033">
      <w:pPr>
        <w:pStyle w:val="ListParagraph"/>
        <w:numPr>
          <w:ilvl w:val="0"/>
          <w:numId w:val="3"/>
        </w:numPr>
        <w:ind w:left="426"/>
        <w:jc w:val="both"/>
        <w:rPr>
          <w:rFonts w:ascii="Avenir Next" w:hAnsi="Avenir Next" w:cs="Arial"/>
          <w:sz w:val="22"/>
          <w:szCs w:val="22"/>
          <w:highlight w:val="yellow"/>
          <w:lang w:val="en-GB"/>
        </w:rPr>
      </w:pPr>
      <w:r w:rsidRPr="00C329F3">
        <w:rPr>
          <w:rFonts w:ascii="Avenir Next" w:hAnsi="Avenir Next" w:cs="Arial"/>
          <w:sz w:val="22"/>
          <w:szCs w:val="22"/>
          <w:highlight w:val="yellow"/>
          <w:lang w:val="en-GB"/>
        </w:rPr>
        <w:t>T</w:t>
      </w:r>
      <w:r w:rsidR="008D1616" w:rsidRPr="00C329F3">
        <w:rPr>
          <w:rFonts w:ascii="Avenir Next" w:hAnsi="Avenir Next" w:cs="Arial"/>
          <w:sz w:val="22"/>
          <w:szCs w:val="22"/>
          <w:highlight w:val="yellow"/>
          <w:lang w:val="en-GB"/>
        </w:rPr>
        <w:t>he company is, or is likely to become, unable to pay their debts, as defined under s</w:t>
      </w:r>
      <w:r w:rsidR="00E833F4" w:rsidRPr="00C329F3">
        <w:rPr>
          <w:rFonts w:ascii="Avenir Next" w:hAnsi="Avenir Next" w:cs="Arial"/>
          <w:sz w:val="22"/>
          <w:szCs w:val="22"/>
          <w:highlight w:val="yellow"/>
          <w:lang w:val="en-GB"/>
        </w:rPr>
        <w:t>ection</w:t>
      </w:r>
      <w:r w:rsidR="008D1616" w:rsidRPr="00C329F3">
        <w:rPr>
          <w:rFonts w:ascii="Avenir Next" w:hAnsi="Avenir Next" w:cs="Arial"/>
          <w:sz w:val="22"/>
          <w:szCs w:val="22"/>
          <w:highlight w:val="yellow"/>
          <w:lang w:val="en-GB"/>
        </w:rPr>
        <w:t xml:space="preserve"> 123 of the Insolvency Act 1986</w:t>
      </w:r>
      <w:r w:rsidR="00763348" w:rsidRPr="00C329F3">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6637E8">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6637E8">
      <w:pPr>
        <w:keepNext/>
        <w:jc w:val="both"/>
        <w:rPr>
          <w:rFonts w:ascii="Avenir Next" w:hAnsi="Avenir Next" w:cs="Arial"/>
          <w:sz w:val="22"/>
          <w:szCs w:val="22"/>
        </w:rPr>
      </w:pPr>
    </w:p>
    <w:p w14:paraId="37BE982E" w14:textId="2E66BBCB" w:rsidR="00867701" w:rsidRPr="006925C1" w:rsidRDefault="00C91062" w:rsidP="006637E8">
      <w:pPr>
        <w:keepNext/>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C329F3" w:rsidRDefault="00C91062" w:rsidP="00B04033">
      <w:pPr>
        <w:pStyle w:val="ListParagraph"/>
        <w:numPr>
          <w:ilvl w:val="0"/>
          <w:numId w:val="4"/>
        </w:numPr>
        <w:ind w:left="426"/>
        <w:jc w:val="both"/>
        <w:rPr>
          <w:rFonts w:ascii="Avenir Next" w:hAnsi="Avenir Next" w:cs="Arial"/>
          <w:sz w:val="22"/>
          <w:szCs w:val="22"/>
          <w:highlight w:val="yellow"/>
          <w:lang w:val="en-GB"/>
        </w:rPr>
      </w:pPr>
      <w:r w:rsidRPr="00C329F3">
        <w:rPr>
          <w:rFonts w:ascii="Avenir Next" w:hAnsi="Avenir Next" w:cs="Arial"/>
          <w:sz w:val="22"/>
          <w:szCs w:val="22"/>
          <w:highlight w:val="yellow"/>
          <w:lang w:val="en-GB"/>
        </w:rPr>
        <w:t>The purchaser</w:t>
      </w:r>
      <w:r w:rsidR="00763348" w:rsidRPr="00C329F3">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C329F3">
        <w:rPr>
          <w:rFonts w:ascii="Avenir Next" w:hAnsi="Avenir Next" w:cs="Arial"/>
          <w:sz w:val="22"/>
          <w:szCs w:val="22"/>
          <w:highlight w:val="yellow"/>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51CFD" w:rsidRDefault="001F3C98" w:rsidP="00B04033">
      <w:pPr>
        <w:pStyle w:val="ListParagraph"/>
        <w:numPr>
          <w:ilvl w:val="0"/>
          <w:numId w:val="6"/>
        </w:numPr>
        <w:ind w:left="426"/>
        <w:jc w:val="both"/>
        <w:rPr>
          <w:rFonts w:ascii="Avenir Next" w:hAnsi="Avenir Next" w:cs="Arial"/>
          <w:sz w:val="22"/>
          <w:szCs w:val="22"/>
          <w:highlight w:val="yellow"/>
          <w:lang w:val="en-GB"/>
        </w:rPr>
      </w:pPr>
      <w:r w:rsidRPr="00551CFD">
        <w:rPr>
          <w:rFonts w:ascii="Avenir Next" w:hAnsi="Avenir Next" w:cs="Arial"/>
          <w:sz w:val="22"/>
          <w:szCs w:val="22"/>
          <w:highlight w:val="yellow"/>
          <w:lang w:val="en-GB"/>
        </w:rPr>
        <w:t xml:space="preserve">GBP </w:t>
      </w:r>
      <w:r w:rsidR="00BA1CFD" w:rsidRPr="00551CFD">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CC21A2">
        <w:rPr>
          <w:rFonts w:ascii="Avenir Next" w:hAnsi="Avenir Next" w:cs="Arial"/>
          <w:sz w:val="22"/>
          <w:szCs w:val="22"/>
          <w:highlight w:val="yellow"/>
          <w:lang w:val="en-GB"/>
        </w:rPr>
        <w:t>Breach of fiduciary duty</w:t>
      </w:r>
      <w:r w:rsidR="00763348" w:rsidRPr="00CC21A2">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CC21A2" w:rsidRDefault="00876F56" w:rsidP="00B04033">
      <w:pPr>
        <w:pStyle w:val="ListParagraph"/>
        <w:numPr>
          <w:ilvl w:val="0"/>
          <w:numId w:val="8"/>
        </w:numPr>
        <w:ind w:left="426"/>
        <w:jc w:val="both"/>
        <w:rPr>
          <w:rFonts w:ascii="Avenir Next" w:hAnsi="Avenir Next" w:cs="Arial"/>
          <w:sz w:val="22"/>
          <w:szCs w:val="22"/>
          <w:highlight w:val="yellow"/>
          <w:lang w:val="en-GB"/>
        </w:rPr>
      </w:pPr>
      <w:r w:rsidRPr="00CC21A2">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CC21A2" w:rsidRDefault="00E833F4" w:rsidP="00B04033">
      <w:pPr>
        <w:pStyle w:val="ListParagraph"/>
        <w:numPr>
          <w:ilvl w:val="0"/>
          <w:numId w:val="9"/>
        </w:numPr>
        <w:ind w:left="426"/>
        <w:jc w:val="both"/>
        <w:rPr>
          <w:rFonts w:ascii="Avenir Next" w:hAnsi="Avenir Next" w:cs="Arial"/>
          <w:sz w:val="22"/>
          <w:szCs w:val="22"/>
          <w:highlight w:val="yellow"/>
          <w:lang w:val="en-GB"/>
        </w:rPr>
      </w:pPr>
      <w:r w:rsidRPr="00CC21A2">
        <w:rPr>
          <w:rFonts w:ascii="Avenir Next" w:hAnsi="Avenir Next" w:cs="Arial"/>
          <w:sz w:val="22"/>
          <w:szCs w:val="22"/>
          <w:highlight w:val="yellow"/>
          <w:lang w:val="en-GB"/>
        </w:rPr>
        <w:t>A</w:t>
      </w:r>
      <w:r w:rsidR="000D10C6" w:rsidRPr="00CC21A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774711" w:rsidRDefault="0020204E" w:rsidP="00B04033">
      <w:pPr>
        <w:pStyle w:val="ListParagraph"/>
        <w:numPr>
          <w:ilvl w:val="0"/>
          <w:numId w:val="10"/>
        </w:numPr>
        <w:ind w:left="426"/>
        <w:jc w:val="both"/>
        <w:rPr>
          <w:rFonts w:ascii="Avenir Next" w:hAnsi="Avenir Next" w:cs="Arial"/>
          <w:sz w:val="22"/>
          <w:szCs w:val="22"/>
          <w:highlight w:val="yellow"/>
          <w:lang w:val="en-GB"/>
        </w:rPr>
      </w:pPr>
      <w:r w:rsidRPr="00774711">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6637E8">
      <w:pPr>
        <w:keepNext/>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6637E8">
      <w:pPr>
        <w:keepNext/>
        <w:ind w:left="720" w:hanging="720"/>
        <w:jc w:val="both"/>
        <w:rPr>
          <w:rFonts w:ascii="Avenir Next Demi Bold" w:hAnsi="Avenir Next Demi Bold" w:cs="Arial"/>
          <w:b/>
          <w:bCs/>
          <w:sz w:val="22"/>
          <w:szCs w:val="22"/>
          <w:lang w:val="en-GB"/>
        </w:rPr>
      </w:pPr>
    </w:p>
    <w:p w14:paraId="40595AA6" w14:textId="3FA9409A" w:rsidR="002C13C8" w:rsidRPr="00101694" w:rsidRDefault="002C13C8" w:rsidP="006637E8">
      <w:pPr>
        <w:keepNext/>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6637E8">
      <w:pPr>
        <w:keepNext/>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4009C7E7" w14:textId="2FF2C79A" w:rsidR="0075311E" w:rsidRDefault="0075311E"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persons may bring an action under:</w:t>
      </w:r>
    </w:p>
    <w:p w14:paraId="0FE03DBC" w14:textId="486571D2" w:rsidR="0075311E" w:rsidRDefault="0075311E" w:rsidP="006624AB">
      <w:pPr>
        <w:jc w:val="both"/>
        <w:rPr>
          <w:rFonts w:ascii="Avenir Next" w:hAnsi="Avenir Next" w:cs="Arial"/>
          <w:color w:val="808080" w:themeColor="background1" w:themeShade="80"/>
          <w:sz w:val="22"/>
          <w:szCs w:val="22"/>
          <w:lang w:val="en-GB"/>
        </w:rPr>
      </w:pPr>
    </w:p>
    <w:p w14:paraId="76CC517D" w14:textId="392F5290" w:rsidR="0075311E" w:rsidRDefault="0075311E" w:rsidP="0075311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 of the Insolvency Act 1986</w:t>
      </w:r>
      <w:r w:rsidR="00A14AB5">
        <w:rPr>
          <w:rFonts w:ascii="Avenir Next" w:hAnsi="Avenir Next" w:cs="Arial"/>
          <w:color w:val="808080" w:themeColor="background1" w:themeShade="80"/>
          <w:sz w:val="22"/>
          <w:szCs w:val="22"/>
          <w:lang w:val="en-GB"/>
        </w:rPr>
        <w:t xml:space="preserve"> (pursuant to section 424):</w:t>
      </w:r>
    </w:p>
    <w:p w14:paraId="3D7C6E23" w14:textId="77777777" w:rsidR="0075311E" w:rsidRDefault="0075311E" w:rsidP="0075311E">
      <w:pPr>
        <w:pStyle w:val="ListParagraph"/>
        <w:ind w:left="1080"/>
        <w:jc w:val="both"/>
        <w:rPr>
          <w:rFonts w:ascii="Avenir Next" w:hAnsi="Avenir Next" w:cs="Arial"/>
          <w:color w:val="808080" w:themeColor="background1" w:themeShade="80"/>
          <w:sz w:val="22"/>
          <w:szCs w:val="22"/>
          <w:lang w:val="en-GB"/>
        </w:rPr>
      </w:pPr>
    </w:p>
    <w:p w14:paraId="287E39DB" w14:textId="51A0A221" w:rsidR="0075311E" w:rsidRDefault="0075311E" w:rsidP="0075311E">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being wound up or in administration:</w:t>
      </w:r>
    </w:p>
    <w:p w14:paraId="1A78A501" w14:textId="77777777" w:rsidR="0075311E" w:rsidRDefault="0075311E" w:rsidP="0075311E">
      <w:pPr>
        <w:pStyle w:val="ListParagraph"/>
        <w:ind w:left="1440"/>
        <w:jc w:val="both"/>
        <w:rPr>
          <w:rFonts w:ascii="Avenir Next" w:hAnsi="Avenir Next" w:cs="Arial"/>
          <w:color w:val="808080" w:themeColor="background1" w:themeShade="80"/>
          <w:sz w:val="22"/>
          <w:szCs w:val="22"/>
          <w:lang w:val="en-GB"/>
        </w:rPr>
      </w:pPr>
    </w:p>
    <w:p w14:paraId="075A0695" w14:textId="2CAB9050" w:rsidR="0075311E" w:rsidRDefault="0075311E" w:rsidP="0075311E">
      <w:pPr>
        <w:pStyle w:val="ListParagraph"/>
        <w:numPr>
          <w:ilvl w:val="2"/>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receiver;</w:t>
      </w:r>
    </w:p>
    <w:p w14:paraId="4CCC1BD0" w14:textId="77777777" w:rsidR="0075311E" w:rsidRDefault="0075311E" w:rsidP="0075311E">
      <w:pPr>
        <w:pStyle w:val="ListParagraph"/>
        <w:ind w:left="2160"/>
        <w:jc w:val="both"/>
        <w:rPr>
          <w:rFonts w:ascii="Avenir Next" w:hAnsi="Avenir Next" w:cs="Arial"/>
          <w:color w:val="808080" w:themeColor="background1" w:themeShade="80"/>
          <w:sz w:val="22"/>
          <w:szCs w:val="22"/>
          <w:lang w:val="en-GB"/>
        </w:rPr>
      </w:pPr>
    </w:p>
    <w:p w14:paraId="0E751831" w14:textId="0502BE51" w:rsidR="0075311E" w:rsidRDefault="0075311E" w:rsidP="0075311E">
      <w:pPr>
        <w:pStyle w:val="ListParagraph"/>
        <w:numPr>
          <w:ilvl w:val="2"/>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w:t>
      </w:r>
    </w:p>
    <w:p w14:paraId="1EB53B83" w14:textId="77777777" w:rsidR="0075311E" w:rsidRPr="0075311E" w:rsidRDefault="0075311E" w:rsidP="0075311E">
      <w:pPr>
        <w:pStyle w:val="ListParagraph"/>
        <w:rPr>
          <w:rFonts w:ascii="Avenir Next" w:hAnsi="Avenir Next" w:cs="Arial"/>
          <w:color w:val="808080" w:themeColor="background1" w:themeShade="80"/>
          <w:sz w:val="22"/>
          <w:szCs w:val="22"/>
          <w:lang w:val="en-GB"/>
        </w:rPr>
      </w:pPr>
    </w:p>
    <w:p w14:paraId="08B9336E" w14:textId="2D8E839B" w:rsidR="0075311E" w:rsidRDefault="0075311E" w:rsidP="0075311E">
      <w:pPr>
        <w:pStyle w:val="ListParagraph"/>
        <w:numPr>
          <w:ilvl w:val="2"/>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administrator;</w:t>
      </w:r>
    </w:p>
    <w:p w14:paraId="73C2C183" w14:textId="77777777" w:rsidR="0075311E" w:rsidRPr="0075311E" w:rsidRDefault="0075311E" w:rsidP="0075311E">
      <w:pPr>
        <w:pStyle w:val="ListParagraph"/>
        <w:rPr>
          <w:rFonts w:ascii="Avenir Next" w:hAnsi="Avenir Next" w:cs="Arial"/>
          <w:color w:val="808080" w:themeColor="background1" w:themeShade="80"/>
          <w:sz w:val="22"/>
          <w:szCs w:val="22"/>
          <w:lang w:val="en-GB"/>
        </w:rPr>
      </w:pPr>
    </w:p>
    <w:p w14:paraId="077FBB52" w14:textId="4682AD5B" w:rsidR="0075311E" w:rsidRDefault="0075311E" w:rsidP="00A14AB5">
      <w:pPr>
        <w:pStyle w:val="ListParagraph"/>
        <w:numPr>
          <w:ilvl w:val="2"/>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victim of the transaction (</w:t>
      </w:r>
      <w:r w:rsidR="00A14AB5">
        <w:rPr>
          <w:rFonts w:ascii="Avenir Next" w:hAnsi="Avenir Next" w:cs="Arial"/>
          <w:color w:val="808080" w:themeColor="background1" w:themeShade="80"/>
          <w:sz w:val="22"/>
          <w:szCs w:val="22"/>
          <w:lang w:val="en-GB"/>
        </w:rPr>
        <w:t xml:space="preserve">i.e. </w:t>
      </w:r>
      <w:r w:rsidR="00A14AB5" w:rsidRPr="00A14AB5">
        <w:rPr>
          <w:rFonts w:ascii="Avenir Next" w:hAnsi="Avenir Next" w:cs="Arial"/>
          <w:color w:val="808080" w:themeColor="background1" w:themeShade="80"/>
          <w:sz w:val="22"/>
          <w:szCs w:val="22"/>
          <w:lang w:val="en-GB"/>
        </w:rPr>
        <w:t>a person who is, or is cap</w:t>
      </w:r>
      <w:r w:rsidR="00A14AB5">
        <w:rPr>
          <w:rFonts w:ascii="Avenir Next" w:hAnsi="Avenir Next" w:cs="Arial"/>
          <w:color w:val="808080" w:themeColor="background1" w:themeShade="80"/>
          <w:sz w:val="22"/>
          <w:szCs w:val="22"/>
          <w:lang w:val="en-GB"/>
        </w:rPr>
        <w:t xml:space="preserve">able of being, prejudiced by the transaction, </w:t>
      </w:r>
      <w:r>
        <w:rPr>
          <w:rFonts w:ascii="Avenir Next" w:hAnsi="Avenir Next" w:cs="Arial"/>
          <w:color w:val="808080" w:themeColor="background1" w:themeShade="80"/>
          <w:sz w:val="22"/>
          <w:szCs w:val="22"/>
          <w:lang w:val="en-GB"/>
        </w:rPr>
        <w:t>such as a creditor), with the leave of the court;</w:t>
      </w:r>
    </w:p>
    <w:p w14:paraId="313989DF" w14:textId="77777777" w:rsidR="0075311E" w:rsidRPr="0075311E" w:rsidRDefault="0075311E" w:rsidP="0075311E">
      <w:pPr>
        <w:pStyle w:val="ListParagraph"/>
        <w:rPr>
          <w:rFonts w:ascii="Avenir Next" w:hAnsi="Avenir Next" w:cs="Arial"/>
          <w:color w:val="808080" w:themeColor="background1" w:themeShade="80"/>
          <w:sz w:val="22"/>
          <w:szCs w:val="22"/>
          <w:lang w:val="en-GB"/>
        </w:rPr>
      </w:pPr>
    </w:p>
    <w:p w14:paraId="5B595DAE" w14:textId="57650002" w:rsidR="0075311E" w:rsidRDefault="00A14AB5" w:rsidP="0075311E">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victim of the transaction is bound by a Company Voluntary Arrangement:</w:t>
      </w:r>
    </w:p>
    <w:p w14:paraId="575F5957" w14:textId="77777777" w:rsidR="00A14AB5" w:rsidRDefault="00A14AB5" w:rsidP="00A14AB5">
      <w:pPr>
        <w:pStyle w:val="ListParagraph"/>
        <w:ind w:left="1440"/>
        <w:jc w:val="both"/>
        <w:rPr>
          <w:rFonts w:ascii="Avenir Next" w:hAnsi="Avenir Next" w:cs="Arial"/>
          <w:color w:val="808080" w:themeColor="background1" w:themeShade="80"/>
          <w:sz w:val="22"/>
          <w:szCs w:val="22"/>
          <w:lang w:val="en-GB"/>
        </w:rPr>
      </w:pPr>
    </w:p>
    <w:p w14:paraId="1BC21A1A" w14:textId="05D94D51" w:rsidR="00A14AB5" w:rsidRDefault="00A14AB5" w:rsidP="00A14AB5">
      <w:pPr>
        <w:pStyle w:val="ListParagraph"/>
        <w:numPr>
          <w:ilvl w:val="2"/>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supervisory of the Company Voluntary Arrangement;</w:t>
      </w:r>
    </w:p>
    <w:p w14:paraId="7C77C6E8" w14:textId="77777777" w:rsidR="00A14AB5" w:rsidRDefault="00A14AB5" w:rsidP="00A14AB5">
      <w:pPr>
        <w:pStyle w:val="ListParagraph"/>
        <w:ind w:left="2160"/>
        <w:jc w:val="both"/>
        <w:rPr>
          <w:rFonts w:ascii="Avenir Next" w:hAnsi="Avenir Next" w:cs="Arial"/>
          <w:color w:val="808080" w:themeColor="background1" w:themeShade="80"/>
          <w:sz w:val="22"/>
          <w:szCs w:val="22"/>
          <w:lang w:val="en-GB"/>
        </w:rPr>
      </w:pPr>
    </w:p>
    <w:p w14:paraId="35C6D386" w14:textId="115DA3EC" w:rsidR="00A14AB5" w:rsidRDefault="00A14AB5" w:rsidP="00A14AB5">
      <w:pPr>
        <w:pStyle w:val="ListParagraph"/>
        <w:numPr>
          <w:ilvl w:val="2"/>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victim of the transaction (whether bound by the Company Voluntary Arrangement or otherwise);</w:t>
      </w:r>
    </w:p>
    <w:p w14:paraId="2DF5C896" w14:textId="77777777" w:rsidR="00A14AB5" w:rsidRPr="00A14AB5" w:rsidRDefault="00A14AB5" w:rsidP="00A14AB5">
      <w:pPr>
        <w:pStyle w:val="ListParagraph"/>
        <w:rPr>
          <w:rFonts w:ascii="Avenir Next" w:hAnsi="Avenir Next" w:cs="Arial"/>
          <w:color w:val="808080" w:themeColor="background1" w:themeShade="80"/>
          <w:sz w:val="22"/>
          <w:szCs w:val="22"/>
          <w:lang w:val="en-GB"/>
        </w:rPr>
      </w:pPr>
    </w:p>
    <w:p w14:paraId="5066614F" w14:textId="1905A91F" w:rsidR="00A14AB5" w:rsidRDefault="00A14AB5" w:rsidP="00A14AB5">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other case:  by a victim of the transaction.</w:t>
      </w:r>
    </w:p>
    <w:p w14:paraId="0935BB91" w14:textId="77777777" w:rsidR="00A14AB5" w:rsidRDefault="00A14AB5" w:rsidP="00A14AB5">
      <w:pPr>
        <w:pStyle w:val="ListParagraph"/>
        <w:ind w:left="1440"/>
        <w:jc w:val="both"/>
        <w:rPr>
          <w:rFonts w:ascii="Avenir Next" w:hAnsi="Avenir Next" w:cs="Arial"/>
          <w:color w:val="808080" w:themeColor="background1" w:themeShade="80"/>
          <w:sz w:val="22"/>
          <w:szCs w:val="22"/>
          <w:lang w:val="en-GB"/>
        </w:rPr>
      </w:pPr>
    </w:p>
    <w:p w14:paraId="01D6AC41" w14:textId="6A0165EB" w:rsidR="00A14AB5" w:rsidRDefault="00A14AB5" w:rsidP="00A14AB5">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Pr="00A14AB5">
        <w:rPr>
          <w:rFonts w:ascii="Avenir Next" w:hAnsi="Avenir Next" w:cs="Arial"/>
          <w:color w:val="808080" w:themeColor="background1" w:themeShade="80"/>
          <w:sz w:val="22"/>
          <w:szCs w:val="22"/>
          <w:lang w:val="en-GB"/>
        </w:rPr>
        <w:t>ection 6 of the Company Directors Disqualification Act 1986</w:t>
      </w:r>
      <w:r w:rsidR="00C10DF0">
        <w:rPr>
          <w:rFonts w:ascii="Avenir Next" w:hAnsi="Avenir Next" w:cs="Arial"/>
          <w:color w:val="808080" w:themeColor="background1" w:themeShade="80"/>
          <w:sz w:val="22"/>
          <w:szCs w:val="22"/>
          <w:lang w:val="en-GB"/>
        </w:rPr>
        <w:t xml:space="preserve"> (pursuant to section 7)</w:t>
      </w:r>
      <w:r>
        <w:rPr>
          <w:rFonts w:ascii="Avenir Next" w:hAnsi="Avenir Next" w:cs="Arial"/>
          <w:color w:val="808080" w:themeColor="background1" w:themeShade="80"/>
          <w:sz w:val="22"/>
          <w:szCs w:val="22"/>
          <w:lang w:val="en-GB"/>
        </w:rPr>
        <w:t xml:space="preserve">: </w:t>
      </w:r>
    </w:p>
    <w:p w14:paraId="1E21A49B" w14:textId="77777777" w:rsidR="00A14AB5" w:rsidRDefault="00A14AB5" w:rsidP="00A14AB5">
      <w:pPr>
        <w:pStyle w:val="ListParagraph"/>
        <w:ind w:left="1080"/>
        <w:jc w:val="both"/>
        <w:rPr>
          <w:rFonts w:ascii="Avenir Next" w:hAnsi="Avenir Next" w:cs="Arial"/>
          <w:color w:val="808080" w:themeColor="background1" w:themeShade="80"/>
          <w:sz w:val="22"/>
          <w:szCs w:val="22"/>
          <w:lang w:val="en-GB"/>
        </w:rPr>
      </w:pPr>
    </w:p>
    <w:p w14:paraId="4322C57B" w14:textId="363BF603" w:rsidR="00A14AB5" w:rsidRDefault="00A14AB5" w:rsidP="00A14AB5">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Secretary of State; </w:t>
      </w:r>
      <w:r w:rsidRPr="00A14AB5">
        <w:rPr>
          <w:rFonts w:ascii="Avenir Next" w:hAnsi="Avenir Next" w:cs="Arial"/>
          <w:color w:val="808080" w:themeColor="background1" w:themeShade="80"/>
          <w:sz w:val="22"/>
          <w:szCs w:val="22"/>
          <w:lang w:val="en-GB"/>
        </w:rPr>
        <w:t xml:space="preserve">or </w:t>
      </w:r>
    </w:p>
    <w:p w14:paraId="355997D3" w14:textId="77777777" w:rsidR="00A14AB5" w:rsidRDefault="00A14AB5" w:rsidP="00A14AB5">
      <w:pPr>
        <w:pStyle w:val="ListParagraph"/>
        <w:ind w:left="1440"/>
        <w:jc w:val="both"/>
        <w:rPr>
          <w:rFonts w:ascii="Avenir Next" w:hAnsi="Avenir Next" w:cs="Arial"/>
          <w:color w:val="808080" w:themeColor="background1" w:themeShade="80"/>
          <w:sz w:val="22"/>
          <w:szCs w:val="22"/>
          <w:lang w:val="en-GB"/>
        </w:rPr>
      </w:pPr>
    </w:p>
    <w:p w14:paraId="607D9B7D" w14:textId="37136EB9" w:rsidR="00A14AB5" w:rsidRDefault="00A14AB5" w:rsidP="00A14AB5">
      <w:pPr>
        <w:pStyle w:val="ListParagraph"/>
        <w:numPr>
          <w:ilvl w:val="1"/>
          <w:numId w:val="18"/>
        </w:numPr>
        <w:jc w:val="both"/>
        <w:rPr>
          <w:rFonts w:ascii="Avenir Next" w:hAnsi="Avenir Next" w:cs="Arial"/>
          <w:color w:val="808080" w:themeColor="background1" w:themeShade="80"/>
          <w:sz w:val="22"/>
          <w:szCs w:val="22"/>
          <w:lang w:val="en-GB"/>
        </w:rPr>
      </w:pPr>
      <w:r w:rsidRPr="00A14AB5">
        <w:rPr>
          <w:rFonts w:ascii="Avenir Next" w:hAnsi="Avenir Next" w:cs="Arial"/>
          <w:color w:val="808080" w:themeColor="background1" w:themeShade="80"/>
          <w:sz w:val="22"/>
          <w:szCs w:val="22"/>
          <w:lang w:val="en-GB"/>
        </w:rPr>
        <w:t>the official receiver</w:t>
      </w:r>
      <w:r w:rsidR="00C10DF0">
        <w:rPr>
          <w:rFonts w:ascii="Avenir Next" w:hAnsi="Avenir Next" w:cs="Arial"/>
          <w:color w:val="808080" w:themeColor="background1" w:themeShade="80"/>
          <w:sz w:val="22"/>
          <w:szCs w:val="22"/>
          <w:lang w:val="en-GB"/>
        </w:rPr>
        <w:t>, if so directed by the Secretary of State in the case of a person who is or has been a director of a company which is being (or has been) wound up by the court</w:t>
      </w:r>
      <w:r w:rsidR="00584A58">
        <w:rPr>
          <w:rFonts w:ascii="Avenir Next" w:hAnsi="Avenir Next" w:cs="Arial"/>
          <w:color w:val="808080" w:themeColor="background1" w:themeShade="80"/>
          <w:sz w:val="22"/>
          <w:szCs w:val="22"/>
          <w:lang w:val="en-GB"/>
        </w:rPr>
        <w:t>; and</w:t>
      </w:r>
    </w:p>
    <w:p w14:paraId="5A6F0B04" w14:textId="77777777" w:rsidR="00A14AB5" w:rsidRDefault="00A14AB5" w:rsidP="00A14AB5">
      <w:pPr>
        <w:pStyle w:val="ListParagraph"/>
        <w:ind w:left="1080"/>
        <w:jc w:val="both"/>
        <w:rPr>
          <w:rFonts w:ascii="Avenir Next" w:hAnsi="Avenir Next" w:cs="Arial"/>
          <w:color w:val="808080" w:themeColor="background1" w:themeShade="80"/>
          <w:sz w:val="22"/>
          <w:szCs w:val="22"/>
          <w:lang w:val="en-GB"/>
        </w:rPr>
      </w:pPr>
    </w:p>
    <w:p w14:paraId="34C267E9" w14:textId="73A95CA2" w:rsidR="00C10DF0" w:rsidRDefault="00C10DF0" w:rsidP="00C10DF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Pr="00C10DF0">
        <w:rPr>
          <w:rFonts w:ascii="Avenir Next" w:hAnsi="Avenir Next" w:cs="Arial"/>
          <w:color w:val="808080" w:themeColor="background1" w:themeShade="80"/>
          <w:sz w:val="22"/>
          <w:szCs w:val="22"/>
          <w:lang w:val="en-GB"/>
        </w:rPr>
        <w:t>ection 246ZB of the Insolvency Act 1986</w:t>
      </w:r>
      <w:r>
        <w:rPr>
          <w:rFonts w:ascii="Avenir Next" w:hAnsi="Avenir Next" w:cs="Arial"/>
          <w:color w:val="808080" w:themeColor="background1" w:themeShade="80"/>
          <w:sz w:val="22"/>
          <w:szCs w:val="22"/>
          <w:lang w:val="en-GB"/>
        </w:rPr>
        <w:t xml:space="preserve">:  </w:t>
      </w:r>
    </w:p>
    <w:p w14:paraId="4353AAE3" w14:textId="77777777" w:rsidR="00C10DF0" w:rsidRDefault="00C10DF0" w:rsidP="00C10DF0">
      <w:pPr>
        <w:pStyle w:val="ListParagraph"/>
        <w:ind w:left="1080"/>
        <w:jc w:val="both"/>
        <w:rPr>
          <w:rFonts w:ascii="Avenir Next" w:hAnsi="Avenir Next" w:cs="Arial"/>
          <w:color w:val="808080" w:themeColor="background1" w:themeShade="80"/>
          <w:sz w:val="22"/>
          <w:szCs w:val="22"/>
          <w:lang w:val="en-GB"/>
        </w:rPr>
      </w:pPr>
    </w:p>
    <w:p w14:paraId="00660136" w14:textId="44B3DD3E" w:rsidR="00A14AB5" w:rsidRPr="0075311E" w:rsidRDefault="00C10DF0" w:rsidP="00C10DF0">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737B7">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dministrator</w:t>
      </w:r>
      <w:r w:rsidR="00B737B7">
        <w:rPr>
          <w:rFonts w:ascii="Avenir Next" w:hAnsi="Avenir Next" w:cs="Arial"/>
          <w:color w:val="808080" w:themeColor="background1" w:themeShade="80"/>
          <w:sz w:val="22"/>
          <w:szCs w:val="22"/>
          <w:lang w:val="en-GB"/>
        </w:rPr>
        <w:t>.</w:t>
      </w:r>
    </w:p>
    <w:p w14:paraId="181482BF" w14:textId="77777777" w:rsidR="0075311E" w:rsidRDefault="0075311E" w:rsidP="006624AB">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B737B7">
      <w:pPr>
        <w:keepNext/>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B737B7">
      <w:pPr>
        <w:keepNext/>
        <w:ind w:left="720" w:hanging="720"/>
        <w:jc w:val="both"/>
        <w:rPr>
          <w:rFonts w:ascii="Avenir Next" w:hAnsi="Avenir Next" w:cs="Arial"/>
          <w:b/>
          <w:bCs/>
          <w:sz w:val="22"/>
          <w:szCs w:val="22"/>
          <w:lang w:val="en-GB"/>
        </w:rPr>
      </w:pPr>
    </w:p>
    <w:p w14:paraId="588B135C" w14:textId="68030F46" w:rsidR="008B58D5" w:rsidRPr="006925C1" w:rsidRDefault="008B58D5" w:rsidP="00B737B7">
      <w:pPr>
        <w:keepNext/>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BE81DE1" w14:textId="1142B117" w:rsidR="00B737B7" w:rsidRDefault="00B737B7" w:rsidP="00B737B7">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D7263C">
        <w:rPr>
          <w:rFonts w:ascii="Avenir Next" w:hAnsi="Avenir Next" w:cs="Arial"/>
          <w:color w:val="808080" w:themeColor="background1" w:themeShade="80"/>
          <w:sz w:val="22"/>
          <w:szCs w:val="22"/>
        </w:rPr>
        <w:t>monitor's (an insolvency practitioner that is an officer of the court)</w:t>
      </w:r>
      <w:r>
        <w:rPr>
          <w:rFonts w:ascii="Avenir Next" w:hAnsi="Avenir Next" w:cs="Arial"/>
          <w:color w:val="808080" w:themeColor="background1" w:themeShade="80"/>
          <w:sz w:val="22"/>
          <w:szCs w:val="22"/>
        </w:rPr>
        <w:t xml:space="preserve"> remuneration or expenses;</w:t>
      </w:r>
    </w:p>
    <w:p w14:paraId="73F9F409" w14:textId="710B3742" w:rsidR="00B737B7" w:rsidRDefault="00B737B7" w:rsidP="00B737B7">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5653D763" w14:textId="617C1DBB" w:rsidR="00B737B7" w:rsidRDefault="00B737B7" w:rsidP="00B737B7">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Rent in respect of a period during the Moratorium;</w:t>
      </w:r>
    </w:p>
    <w:p w14:paraId="718D6E51" w14:textId="41214D19" w:rsidR="00B737B7" w:rsidRDefault="00B737B7" w:rsidP="00B737B7">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Wages or salary arising under a contract of employment; </w:t>
      </w:r>
      <w:r w:rsidR="00EF13AF">
        <w:rPr>
          <w:rFonts w:ascii="Avenir Next" w:hAnsi="Avenir Next" w:cs="Arial"/>
          <w:color w:val="808080" w:themeColor="background1" w:themeShade="80"/>
          <w:sz w:val="22"/>
          <w:szCs w:val="22"/>
        </w:rPr>
        <w:t>and</w:t>
      </w:r>
    </w:p>
    <w:p w14:paraId="1A24A950" w14:textId="1D7A2950" w:rsidR="00B737B7" w:rsidRDefault="00B737B7" w:rsidP="00B737B7">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728FAA84" w14:textId="77777777" w:rsidR="00B737B7" w:rsidRPr="00B737B7" w:rsidRDefault="00B737B7" w:rsidP="00B737B7">
      <w:pPr>
        <w:pStyle w:val="ListParagraph"/>
        <w:jc w:val="both"/>
        <w:rPr>
          <w:rFonts w:ascii="Avenir Next" w:hAnsi="Avenir Next" w:cs="Arial"/>
          <w:color w:val="808080" w:themeColor="background1" w:themeShade="80"/>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2D2A303" w14:textId="2A7428BA" w:rsidR="00841C80" w:rsidRDefault="00841C8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likely that an administrator can require suppliers of goods and services to continue to supply those goods and services during the administration.  </w:t>
      </w:r>
    </w:p>
    <w:p w14:paraId="454B24A3" w14:textId="5ED23CDD" w:rsidR="00841C80" w:rsidRDefault="00841C80" w:rsidP="00EA3B38">
      <w:pPr>
        <w:jc w:val="both"/>
        <w:rPr>
          <w:rFonts w:ascii="Avenir Next" w:hAnsi="Avenir Next" w:cs="Arial"/>
          <w:color w:val="808080" w:themeColor="background1" w:themeShade="80"/>
          <w:sz w:val="22"/>
          <w:szCs w:val="22"/>
        </w:rPr>
      </w:pPr>
    </w:p>
    <w:p w14:paraId="4917CC9D" w14:textId="7B74122B" w:rsidR="00841C80" w:rsidRDefault="00841C8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such contracts are deemed to be executory contracts, the appointment of an administrator does not automatically terminate those contracts.  </w:t>
      </w:r>
      <w:r w:rsidR="00AE5823">
        <w:rPr>
          <w:rFonts w:ascii="Avenir Next" w:hAnsi="Avenir Next" w:cs="Arial"/>
          <w:color w:val="808080" w:themeColor="background1" w:themeShade="80"/>
          <w:sz w:val="22"/>
          <w:szCs w:val="22"/>
        </w:rPr>
        <w:t>Previously, suppliers have been able to rely successfully on automatic termination provisions upon insolvency.  However, t</w:t>
      </w:r>
      <w:r>
        <w:rPr>
          <w:rFonts w:ascii="Avenir Next" w:hAnsi="Avenir Next" w:cs="Arial"/>
          <w:color w:val="808080" w:themeColor="background1" w:themeShade="80"/>
          <w:sz w:val="22"/>
          <w:szCs w:val="22"/>
        </w:rPr>
        <w:t xml:space="preserve">he legislative framework has increasingly </w:t>
      </w:r>
      <w:r w:rsidR="00986B74">
        <w:rPr>
          <w:rFonts w:ascii="Avenir Next" w:hAnsi="Avenir Next" w:cs="Arial"/>
          <w:color w:val="808080" w:themeColor="background1" w:themeShade="80"/>
          <w:sz w:val="22"/>
          <w:szCs w:val="22"/>
        </w:rPr>
        <w:t>included</w:t>
      </w:r>
      <w:r>
        <w:rPr>
          <w:rFonts w:ascii="Avenir Next" w:hAnsi="Avenir Next" w:cs="Arial"/>
          <w:color w:val="808080" w:themeColor="background1" w:themeShade="80"/>
          <w:sz w:val="22"/>
          <w:szCs w:val="22"/>
        </w:rPr>
        <w:t xml:space="preserve"> exceptions to make any automatic termination clauses in those contracts, by virtue of insolvency, void:</w:t>
      </w:r>
    </w:p>
    <w:p w14:paraId="7C03B31E" w14:textId="11E76E12" w:rsidR="00841C80" w:rsidRDefault="00841C80" w:rsidP="00EA3B38">
      <w:pPr>
        <w:jc w:val="both"/>
        <w:rPr>
          <w:rFonts w:ascii="Avenir Next" w:hAnsi="Avenir Next" w:cs="Arial"/>
          <w:color w:val="808080" w:themeColor="background1" w:themeShade="80"/>
          <w:sz w:val="22"/>
          <w:szCs w:val="22"/>
        </w:rPr>
      </w:pPr>
    </w:p>
    <w:p w14:paraId="383E3C36" w14:textId="6C7E9DA4" w:rsidR="00090770" w:rsidRDefault="00841C80" w:rsidP="00B555CA">
      <w:pPr>
        <w:pStyle w:val="ListParagraph"/>
        <w:numPr>
          <w:ilvl w:val="0"/>
          <w:numId w:val="20"/>
        </w:numPr>
        <w:jc w:val="both"/>
        <w:rPr>
          <w:rFonts w:ascii="Avenir Next" w:hAnsi="Avenir Next" w:cs="Arial"/>
          <w:color w:val="808080" w:themeColor="background1" w:themeShade="80"/>
          <w:sz w:val="22"/>
          <w:szCs w:val="22"/>
        </w:rPr>
      </w:pPr>
      <w:r w:rsidRPr="00090770">
        <w:rPr>
          <w:rFonts w:ascii="Avenir Next" w:hAnsi="Avenir Next" w:cs="Arial"/>
          <w:color w:val="808080" w:themeColor="background1" w:themeShade="80"/>
          <w:sz w:val="22"/>
          <w:szCs w:val="22"/>
        </w:rPr>
        <w:t>Section 233 of the Insolvency Act 1986 applies to supplies of gas, electricity, water; communications services and for the purpose of enabling or facilitating anything to be done by electronic means (e.g. Point of Sale terminals, website hosting, data storage etc.)</w:t>
      </w:r>
      <w:r w:rsidR="00090770">
        <w:rPr>
          <w:rFonts w:ascii="Avenir Next" w:hAnsi="Avenir Next" w:cs="Arial"/>
          <w:color w:val="808080" w:themeColor="background1" w:themeShade="80"/>
          <w:sz w:val="22"/>
          <w:szCs w:val="22"/>
        </w:rPr>
        <w:t xml:space="preserve"> (together, the "</w:t>
      </w:r>
      <w:r w:rsidR="00090770" w:rsidRPr="00090770">
        <w:rPr>
          <w:rFonts w:ascii="Avenir Next" w:hAnsi="Avenir Next" w:cs="Arial"/>
          <w:b/>
          <w:color w:val="808080" w:themeColor="background1" w:themeShade="80"/>
          <w:sz w:val="22"/>
          <w:szCs w:val="22"/>
        </w:rPr>
        <w:t>Essential Supplies</w:t>
      </w:r>
      <w:r w:rsidR="00090770">
        <w:rPr>
          <w:rFonts w:ascii="Avenir Next" w:hAnsi="Avenir Next" w:cs="Arial"/>
          <w:color w:val="808080" w:themeColor="background1" w:themeShade="80"/>
          <w:sz w:val="22"/>
          <w:szCs w:val="22"/>
        </w:rPr>
        <w:t>").  I</w:t>
      </w:r>
      <w:r w:rsidRPr="00090770">
        <w:rPr>
          <w:rFonts w:ascii="Avenir Next" w:hAnsi="Avenir Next" w:cs="Arial"/>
          <w:color w:val="808080" w:themeColor="background1" w:themeShade="80"/>
          <w:sz w:val="22"/>
          <w:szCs w:val="22"/>
        </w:rPr>
        <w:t xml:space="preserve">n respect of </w:t>
      </w:r>
      <w:r w:rsidR="00090770">
        <w:rPr>
          <w:rFonts w:ascii="Avenir Next" w:hAnsi="Avenir Next" w:cs="Arial"/>
          <w:color w:val="808080" w:themeColor="background1" w:themeShade="80"/>
          <w:sz w:val="22"/>
          <w:szCs w:val="22"/>
        </w:rPr>
        <w:t>the Essential Supplies:</w:t>
      </w:r>
    </w:p>
    <w:p w14:paraId="4BA67204" w14:textId="77777777" w:rsidR="00090770" w:rsidRDefault="00090770" w:rsidP="00090770">
      <w:pPr>
        <w:pStyle w:val="ListParagraph"/>
        <w:jc w:val="both"/>
        <w:rPr>
          <w:rFonts w:ascii="Avenir Next" w:hAnsi="Avenir Next" w:cs="Arial"/>
          <w:color w:val="808080" w:themeColor="background1" w:themeShade="80"/>
          <w:sz w:val="22"/>
          <w:szCs w:val="22"/>
        </w:rPr>
      </w:pPr>
    </w:p>
    <w:p w14:paraId="67A863FB" w14:textId="355A1972" w:rsidR="00090770" w:rsidRDefault="00090770" w:rsidP="00090770">
      <w:pPr>
        <w:pStyle w:val="ListParagraph"/>
        <w:numPr>
          <w:ilvl w:val="1"/>
          <w:numId w:val="20"/>
        </w:numPr>
        <w:jc w:val="both"/>
        <w:rPr>
          <w:rFonts w:ascii="Avenir Next" w:hAnsi="Avenir Next" w:cs="Arial"/>
          <w:color w:val="808080" w:themeColor="background1" w:themeShade="80"/>
          <w:sz w:val="22"/>
          <w:szCs w:val="22"/>
        </w:rPr>
      </w:pPr>
      <w:r w:rsidRPr="00090770">
        <w:rPr>
          <w:rFonts w:ascii="Avenir Next" w:hAnsi="Avenir Next" w:cs="Arial"/>
          <w:color w:val="808080" w:themeColor="background1" w:themeShade="80"/>
          <w:sz w:val="22"/>
          <w:szCs w:val="22"/>
        </w:rPr>
        <w:t>the sup</w:t>
      </w:r>
      <w:r>
        <w:rPr>
          <w:rFonts w:ascii="Avenir Next" w:hAnsi="Avenir Next" w:cs="Arial"/>
          <w:color w:val="808080" w:themeColor="background1" w:themeShade="80"/>
          <w:sz w:val="22"/>
          <w:szCs w:val="22"/>
        </w:rPr>
        <w:t>p</w:t>
      </w:r>
      <w:r w:rsidRPr="00090770">
        <w:rPr>
          <w:rFonts w:ascii="Avenir Next" w:hAnsi="Avenir Next" w:cs="Arial"/>
          <w:color w:val="808080" w:themeColor="background1" w:themeShade="80"/>
          <w:sz w:val="22"/>
          <w:szCs w:val="22"/>
        </w:rPr>
        <w:t xml:space="preserve">liers cannot make it a condition of giving supply that any outstanding charges in respect of a supply given to the company before the </w:t>
      </w:r>
      <w:r>
        <w:rPr>
          <w:rFonts w:ascii="Avenir Next" w:hAnsi="Avenir Next" w:cs="Arial"/>
          <w:color w:val="808080" w:themeColor="background1" w:themeShade="80"/>
          <w:sz w:val="22"/>
          <w:szCs w:val="22"/>
        </w:rPr>
        <w:t>date on which the company entered into administration are paid;</w:t>
      </w:r>
    </w:p>
    <w:p w14:paraId="5C8EFDCF" w14:textId="77777777" w:rsidR="00090770" w:rsidRDefault="00090770" w:rsidP="00090770">
      <w:pPr>
        <w:pStyle w:val="ListParagraph"/>
        <w:ind w:left="1440"/>
        <w:jc w:val="both"/>
        <w:rPr>
          <w:rFonts w:ascii="Avenir Next" w:hAnsi="Avenir Next" w:cs="Arial"/>
          <w:color w:val="808080" w:themeColor="background1" w:themeShade="80"/>
          <w:sz w:val="22"/>
          <w:szCs w:val="22"/>
        </w:rPr>
      </w:pPr>
    </w:p>
    <w:p w14:paraId="1438A108" w14:textId="44A4E3FB" w:rsidR="00090770" w:rsidRDefault="00090770" w:rsidP="00090770">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the suppliers can make it a condition of giving supply that the office-holder p</w:t>
      </w:r>
      <w:r w:rsidRPr="00090770">
        <w:rPr>
          <w:rFonts w:ascii="Avenir Next" w:hAnsi="Avenir Next" w:cs="Arial"/>
          <w:color w:val="808080" w:themeColor="background1" w:themeShade="80"/>
          <w:sz w:val="22"/>
          <w:szCs w:val="22"/>
        </w:rPr>
        <w:t>ersonally guarantees the payment of any charges in respect of the supply</w:t>
      </w:r>
      <w:r w:rsidR="00EF13AF">
        <w:rPr>
          <w:rFonts w:ascii="Avenir Next" w:hAnsi="Avenir Next" w:cs="Arial"/>
          <w:color w:val="808080" w:themeColor="background1" w:themeShade="80"/>
          <w:sz w:val="22"/>
          <w:szCs w:val="22"/>
        </w:rPr>
        <w:t>.</w:t>
      </w:r>
    </w:p>
    <w:p w14:paraId="5B22B93B" w14:textId="77777777" w:rsidR="00090770" w:rsidRPr="00090770" w:rsidRDefault="00090770" w:rsidP="00090770">
      <w:pPr>
        <w:pStyle w:val="ListParagraph"/>
        <w:rPr>
          <w:rFonts w:ascii="Avenir Next" w:hAnsi="Avenir Next" w:cs="Arial"/>
          <w:color w:val="808080" w:themeColor="background1" w:themeShade="80"/>
          <w:sz w:val="22"/>
          <w:szCs w:val="22"/>
        </w:rPr>
      </w:pPr>
    </w:p>
    <w:p w14:paraId="61AF3761" w14:textId="447AF77A" w:rsidR="00090770" w:rsidRDefault="00090770" w:rsidP="00090770">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233A of the Insolvency Act 1986 affords further protection of the Essential Supplies by stipulating that any insolvency-related term of contract for the supply of Essential Supplies ceases to have effect if the company enters into administration.  This protects the company in administration from the suppliers of Essential Supplies to terminate the supply, modify the terms of the supply or require higher payment for the continued supply.</w:t>
      </w:r>
      <w:r w:rsidRPr="00090770">
        <w:rPr>
          <w:rFonts w:ascii="Avenir Next" w:hAnsi="Avenir Next" w:cs="Arial"/>
          <w:color w:val="808080" w:themeColor="background1" w:themeShade="80"/>
          <w:sz w:val="22"/>
          <w:szCs w:val="22"/>
        </w:rPr>
        <w:t xml:space="preserve"> </w:t>
      </w:r>
    </w:p>
    <w:p w14:paraId="3C74DEE2" w14:textId="77777777" w:rsidR="00986B74" w:rsidRDefault="00986B74" w:rsidP="00986B74">
      <w:pPr>
        <w:pStyle w:val="ListParagraph"/>
        <w:jc w:val="both"/>
        <w:rPr>
          <w:rFonts w:ascii="Avenir Next" w:hAnsi="Avenir Next" w:cs="Arial"/>
          <w:color w:val="808080" w:themeColor="background1" w:themeShade="80"/>
          <w:sz w:val="22"/>
          <w:szCs w:val="22"/>
        </w:rPr>
      </w:pPr>
    </w:p>
    <w:p w14:paraId="46E16212" w14:textId="610F4FE1" w:rsidR="00986B74" w:rsidRDefault="00986B74" w:rsidP="00986B74">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233B of the Insolvency Act 1986 is a more recent protection (inserted in 2020), which stipulates that a provision of a contract </w:t>
      </w:r>
      <w:r w:rsidRPr="00986B74">
        <w:rPr>
          <w:rFonts w:ascii="Avenir Next" w:hAnsi="Avenir Next" w:cs="Arial"/>
          <w:color w:val="808080" w:themeColor="background1" w:themeShade="80"/>
          <w:sz w:val="22"/>
          <w:szCs w:val="22"/>
        </w:rPr>
        <w:t xml:space="preserve">for the supply of goods or services to the company </w:t>
      </w:r>
      <w:r w:rsidR="00C60146">
        <w:rPr>
          <w:rFonts w:ascii="Avenir Next" w:hAnsi="Avenir Next" w:cs="Arial"/>
          <w:color w:val="808080" w:themeColor="background1" w:themeShade="80"/>
          <w:sz w:val="22"/>
          <w:szCs w:val="22"/>
        </w:rPr>
        <w:t xml:space="preserve">more generally (with limited exceptions for insurers, banks etc.) </w:t>
      </w:r>
      <w:r w:rsidRPr="00986B74">
        <w:rPr>
          <w:rFonts w:ascii="Avenir Next" w:hAnsi="Avenir Next" w:cs="Arial"/>
          <w:color w:val="808080" w:themeColor="background1" w:themeShade="80"/>
          <w:sz w:val="22"/>
          <w:szCs w:val="22"/>
        </w:rPr>
        <w:t>ceases to have effect</w:t>
      </w:r>
      <w:r>
        <w:rPr>
          <w:rFonts w:ascii="Avenir Next" w:hAnsi="Avenir Next" w:cs="Arial"/>
          <w:color w:val="808080" w:themeColor="background1" w:themeShade="80"/>
          <w:sz w:val="22"/>
          <w:szCs w:val="22"/>
        </w:rPr>
        <w:t xml:space="preserve"> on administration (as well as other insolvency procedures) if, and to the extent that:</w:t>
      </w:r>
    </w:p>
    <w:p w14:paraId="254B3FAE" w14:textId="77777777" w:rsidR="00986B74" w:rsidRPr="00986B74" w:rsidRDefault="00986B74" w:rsidP="00986B74">
      <w:pPr>
        <w:pStyle w:val="ListParagraph"/>
        <w:rPr>
          <w:rFonts w:ascii="Avenir Next" w:hAnsi="Avenir Next" w:cs="Arial"/>
          <w:color w:val="808080" w:themeColor="background1" w:themeShade="80"/>
          <w:sz w:val="22"/>
          <w:szCs w:val="22"/>
        </w:rPr>
      </w:pPr>
    </w:p>
    <w:p w14:paraId="0A140698" w14:textId="0319DC03" w:rsidR="00986B74" w:rsidRDefault="00986B74" w:rsidP="00986B74">
      <w:pPr>
        <w:pStyle w:val="ListParagraph"/>
        <w:numPr>
          <w:ilvl w:val="1"/>
          <w:numId w:val="20"/>
        </w:numPr>
        <w:jc w:val="both"/>
        <w:rPr>
          <w:rFonts w:ascii="Avenir Next" w:hAnsi="Avenir Next" w:cs="Arial"/>
          <w:color w:val="808080" w:themeColor="background1" w:themeShade="80"/>
          <w:sz w:val="22"/>
          <w:szCs w:val="22"/>
        </w:rPr>
      </w:pPr>
      <w:r w:rsidRPr="00986B74">
        <w:rPr>
          <w:rFonts w:ascii="Avenir Next" w:hAnsi="Avenir Next" w:cs="Arial"/>
          <w:color w:val="808080" w:themeColor="background1" w:themeShade="80"/>
          <w:sz w:val="22"/>
          <w:szCs w:val="22"/>
        </w:rPr>
        <w:t xml:space="preserve">the contract or the supply would terminate, or any other thing would take place, because the company becomes subject to </w:t>
      </w:r>
      <w:r>
        <w:rPr>
          <w:rFonts w:ascii="Avenir Next" w:hAnsi="Avenir Next" w:cs="Arial"/>
          <w:color w:val="808080" w:themeColor="background1" w:themeShade="80"/>
          <w:sz w:val="22"/>
          <w:szCs w:val="22"/>
        </w:rPr>
        <w:t>administration; or</w:t>
      </w:r>
    </w:p>
    <w:p w14:paraId="121A0827" w14:textId="77777777" w:rsidR="00986B74" w:rsidRPr="00986B74" w:rsidRDefault="00986B74" w:rsidP="00986B74">
      <w:pPr>
        <w:pStyle w:val="ListParagraph"/>
        <w:ind w:left="1440"/>
        <w:jc w:val="both"/>
        <w:rPr>
          <w:rFonts w:ascii="Avenir Next" w:hAnsi="Avenir Next" w:cs="Arial"/>
          <w:color w:val="808080" w:themeColor="background1" w:themeShade="80"/>
          <w:sz w:val="22"/>
          <w:szCs w:val="22"/>
        </w:rPr>
      </w:pPr>
    </w:p>
    <w:p w14:paraId="29EFBE1C" w14:textId="7A160E3B" w:rsidR="00986B74" w:rsidRDefault="00986B74" w:rsidP="00986B74">
      <w:pPr>
        <w:pStyle w:val="ListParagraph"/>
        <w:numPr>
          <w:ilvl w:val="1"/>
          <w:numId w:val="20"/>
        </w:numPr>
        <w:jc w:val="both"/>
        <w:rPr>
          <w:rFonts w:ascii="Avenir Next" w:hAnsi="Avenir Next" w:cs="Arial"/>
          <w:color w:val="808080" w:themeColor="background1" w:themeShade="80"/>
          <w:sz w:val="22"/>
          <w:szCs w:val="22"/>
        </w:rPr>
      </w:pPr>
      <w:r w:rsidRPr="00986B74">
        <w:rPr>
          <w:rFonts w:ascii="Avenir Next" w:hAnsi="Avenir Next" w:cs="Arial"/>
          <w:color w:val="808080" w:themeColor="background1" w:themeShade="80"/>
          <w:sz w:val="22"/>
          <w:szCs w:val="22"/>
        </w:rPr>
        <w:t xml:space="preserve">the supplier would be entitled to terminate the contract or the supply, or to do any other thing, because the company becomes subject to </w:t>
      </w:r>
      <w:r>
        <w:rPr>
          <w:rFonts w:ascii="Avenir Next" w:hAnsi="Avenir Next" w:cs="Arial"/>
          <w:color w:val="808080" w:themeColor="background1" w:themeShade="80"/>
          <w:sz w:val="22"/>
          <w:szCs w:val="22"/>
        </w:rPr>
        <w:t>administration</w:t>
      </w:r>
      <w:r w:rsidRPr="00986B74">
        <w:rPr>
          <w:rFonts w:ascii="Avenir Next" w:hAnsi="Avenir Next" w:cs="Arial"/>
          <w:color w:val="808080" w:themeColor="background1" w:themeShade="80"/>
          <w:sz w:val="22"/>
          <w:szCs w:val="22"/>
        </w:rPr>
        <w:t>.</w:t>
      </w:r>
    </w:p>
    <w:p w14:paraId="4481B37D" w14:textId="77777777" w:rsidR="00986B74" w:rsidRPr="00986B74" w:rsidRDefault="00986B74" w:rsidP="00986B74">
      <w:pPr>
        <w:pStyle w:val="ListParagraph"/>
        <w:rPr>
          <w:rFonts w:ascii="Avenir Next" w:hAnsi="Avenir Next" w:cs="Arial"/>
          <w:color w:val="808080" w:themeColor="background1" w:themeShade="80"/>
          <w:sz w:val="22"/>
          <w:szCs w:val="22"/>
        </w:rPr>
      </w:pPr>
    </w:p>
    <w:p w14:paraId="64E99520" w14:textId="02A1B287" w:rsidR="00C60146" w:rsidRDefault="00986B74" w:rsidP="00986B74">
      <w:pPr>
        <w:pStyle w:val="ListParagraph"/>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Not only does section 223B stop suppliers from terminating a supply upon administration, it also stops suppliers from</w:t>
      </w:r>
      <w:r w:rsidR="00C60146">
        <w:rPr>
          <w:rFonts w:ascii="Avenir Next" w:hAnsi="Avenir Next" w:cs="Arial"/>
          <w:color w:val="808080" w:themeColor="background1" w:themeShade="80"/>
          <w:sz w:val="22"/>
          <w:szCs w:val="22"/>
        </w:rPr>
        <w:t>:</w:t>
      </w:r>
    </w:p>
    <w:p w14:paraId="104A92AD" w14:textId="77777777" w:rsidR="00C60146" w:rsidRDefault="00C60146" w:rsidP="00986B74">
      <w:pPr>
        <w:pStyle w:val="ListParagraph"/>
        <w:jc w:val="both"/>
        <w:rPr>
          <w:rFonts w:ascii="Avenir Next" w:hAnsi="Avenir Next" w:cs="Arial"/>
          <w:color w:val="808080" w:themeColor="background1" w:themeShade="80"/>
          <w:sz w:val="22"/>
          <w:szCs w:val="22"/>
        </w:rPr>
      </w:pPr>
    </w:p>
    <w:p w14:paraId="3B2CE279" w14:textId="4D0568DE" w:rsidR="00986B74" w:rsidRDefault="00986B74" w:rsidP="00C60146">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making </w:t>
      </w:r>
      <w:r w:rsidR="00C60146">
        <w:rPr>
          <w:rFonts w:ascii="Avenir Next" w:hAnsi="Avenir Next" w:cs="Arial"/>
          <w:color w:val="808080" w:themeColor="background1" w:themeShade="80"/>
          <w:sz w:val="22"/>
          <w:szCs w:val="22"/>
        </w:rPr>
        <w:t xml:space="preserve">it a condition of continued supply </w:t>
      </w:r>
      <w:r w:rsidR="00C60146" w:rsidRPr="00C60146">
        <w:rPr>
          <w:rFonts w:ascii="Avenir Next" w:hAnsi="Avenir Next" w:cs="Arial"/>
          <w:color w:val="808080" w:themeColor="background1" w:themeShade="80"/>
          <w:sz w:val="22"/>
          <w:szCs w:val="22"/>
        </w:rPr>
        <w:t xml:space="preserve">that any outstanding charges in respect of a supply made to the company before </w:t>
      </w:r>
      <w:r w:rsidR="00C60146">
        <w:rPr>
          <w:rFonts w:ascii="Avenir Next" w:hAnsi="Avenir Next" w:cs="Arial"/>
          <w:color w:val="808080" w:themeColor="background1" w:themeShade="80"/>
          <w:sz w:val="22"/>
          <w:szCs w:val="22"/>
        </w:rPr>
        <w:t xml:space="preserve">administration are paid; </w:t>
      </w:r>
    </w:p>
    <w:p w14:paraId="1C67F50F" w14:textId="77777777" w:rsidR="00C60146" w:rsidRDefault="00C60146" w:rsidP="00C60146">
      <w:pPr>
        <w:pStyle w:val="ListParagraph"/>
        <w:ind w:left="1440"/>
        <w:jc w:val="both"/>
        <w:rPr>
          <w:rFonts w:ascii="Avenir Next" w:hAnsi="Avenir Next" w:cs="Arial"/>
          <w:color w:val="808080" w:themeColor="background1" w:themeShade="80"/>
          <w:sz w:val="22"/>
          <w:szCs w:val="22"/>
        </w:rPr>
      </w:pPr>
    </w:p>
    <w:p w14:paraId="7CD40C7E" w14:textId="52B93954" w:rsidR="00C60146" w:rsidRDefault="00C60146" w:rsidP="00C60146">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making any other changes, such as uplifting prices; or</w:t>
      </w:r>
    </w:p>
    <w:p w14:paraId="45EB331A" w14:textId="77777777" w:rsidR="00C60146" w:rsidRPr="00C60146" w:rsidRDefault="00C60146" w:rsidP="00C60146">
      <w:pPr>
        <w:pStyle w:val="ListParagraph"/>
        <w:rPr>
          <w:rFonts w:ascii="Avenir Next" w:hAnsi="Avenir Next" w:cs="Arial"/>
          <w:color w:val="808080" w:themeColor="background1" w:themeShade="80"/>
          <w:sz w:val="22"/>
          <w:szCs w:val="22"/>
        </w:rPr>
      </w:pPr>
    </w:p>
    <w:p w14:paraId="26D93DC8" w14:textId="72B5A572" w:rsidR="00C60146" w:rsidRDefault="00C60146" w:rsidP="00C60146">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insisting on a personal guarantee from the administrator.</w:t>
      </w:r>
    </w:p>
    <w:p w14:paraId="38A01A65" w14:textId="77777777" w:rsidR="00C60146" w:rsidRPr="00C60146" w:rsidRDefault="00C60146" w:rsidP="00C60146">
      <w:pPr>
        <w:pStyle w:val="ListParagraph"/>
        <w:rPr>
          <w:rFonts w:ascii="Avenir Next" w:hAnsi="Avenir Next" w:cs="Arial"/>
          <w:color w:val="808080" w:themeColor="background1" w:themeShade="80"/>
          <w:sz w:val="22"/>
          <w:szCs w:val="22"/>
        </w:rPr>
      </w:pPr>
    </w:p>
    <w:p w14:paraId="3D99069E" w14:textId="049155E6" w:rsidR="00C60146" w:rsidRDefault="00C60146" w:rsidP="00C60146">
      <w:pPr>
        <w:pStyle w:val="ListParagraph"/>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completeness, there are grounds for the supplier to terminate by consent or on application to the court on the basis of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F3286B8" w14:textId="40CA0270" w:rsidR="00E26816" w:rsidRDefault="00E2681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order of priority of payments, and a brief explanation of the nature of rights enjoyed by each class of creditor or expense, is below:</w:t>
      </w:r>
    </w:p>
    <w:p w14:paraId="20CC618D" w14:textId="2627FF9C" w:rsidR="00E26816" w:rsidRDefault="00E26816" w:rsidP="00EA3B38">
      <w:pPr>
        <w:jc w:val="both"/>
        <w:rPr>
          <w:rFonts w:ascii="Avenir Next" w:hAnsi="Avenir Next" w:cs="Arial"/>
          <w:color w:val="808080" w:themeColor="background1" w:themeShade="80"/>
          <w:sz w:val="22"/>
          <w:szCs w:val="22"/>
        </w:rPr>
      </w:pPr>
    </w:p>
    <w:p w14:paraId="7787901A" w14:textId="7CC35101" w:rsidR="007374FD" w:rsidRDefault="007374FD" w:rsidP="007374FD">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of winding up (</w:t>
      </w:r>
      <w:r w:rsidR="00E26816">
        <w:rPr>
          <w:rFonts w:ascii="Avenir Next" w:hAnsi="Avenir Next" w:cs="Arial"/>
          <w:color w:val="808080" w:themeColor="background1" w:themeShade="80"/>
          <w:sz w:val="22"/>
          <w:szCs w:val="22"/>
        </w:rPr>
        <w:t xml:space="preserve">including the liquidator's </w:t>
      </w:r>
      <w:r>
        <w:rPr>
          <w:rFonts w:ascii="Avenir Next" w:hAnsi="Avenir Next" w:cs="Arial"/>
          <w:color w:val="808080" w:themeColor="background1" w:themeShade="80"/>
          <w:sz w:val="22"/>
          <w:szCs w:val="22"/>
        </w:rPr>
        <w:t>remuneration) – pursuant to section 115</w:t>
      </w:r>
      <w:r w:rsidR="00EF13AF">
        <w:rPr>
          <w:rFonts w:ascii="Avenir Next" w:hAnsi="Avenir Next" w:cs="Arial"/>
          <w:color w:val="808080" w:themeColor="background1" w:themeShade="80"/>
          <w:sz w:val="22"/>
          <w:szCs w:val="22"/>
        </w:rPr>
        <w:t xml:space="preserve"> </w:t>
      </w:r>
      <w:r w:rsidR="00EF13AF">
        <w:rPr>
          <w:rFonts w:ascii="Avenir Next" w:hAnsi="Avenir Next" w:cs="Arial"/>
          <w:color w:val="808080" w:themeColor="background1" w:themeShade="80"/>
          <w:sz w:val="22"/>
          <w:szCs w:val="22"/>
        </w:rPr>
        <w:t>of the Insolvency Act 1986</w:t>
      </w:r>
      <w:r>
        <w:rPr>
          <w:rFonts w:ascii="Avenir Next" w:hAnsi="Avenir Next" w:cs="Arial"/>
          <w:color w:val="808080" w:themeColor="background1" w:themeShade="80"/>
          <w:sz w:val="22"/>
          <w:szCs w:val="22"/>
        </w:rPr>
        <w:t xml:space="preserve">:  These expenses </w:t>
      </w:r>
      <w:r w:rsidRPr="007374FD">
        <w:rPr>
          <w:rFonts w:ascii="Avenir Next" w:hAnsi="Avenir Next" w:cs="Arial"/>
          <w:color w:val="808080" w:themeColor="background1" w:themeShade="80"/>
          <w:sz w:val="22"/>
          <w:szCs w:val="22"/>
        </w:rPr>
        <w:t>have the highest priority of payments</w:t>
      </w:r>
      <w:r>
        <w:rPr>
          <w:rFonts w:ascii="Avenir Next" w:hAnsi="Avenir Next" w:cs="Arial"/>
          <w:color w:val="808080" w:themeColor="background1" w:themeShade="80"/>
          <w:sz w:val="22"/>
          <w:szCs w:val="22"/>
        </w:rPr>
        <w:t>, and include (in the order of priority):</w:t>
      </w:r>
    </w:p>
    <w:p w14:paraId="4AC20C67" w14:textId="77777777" w:rsidR="007374FD" w:rsidRDefault="007374FD" w:rsidP="007374FD">
      <w:pPr>
        <w:pStyle w:val="ListParagraph"/>
        <w:jc w:val="both"/>
        <w:rPr>
          <w:rFonts w:ascii="Avenir Next" w:hAnsi="Avenir Next" w:cs="Arial"/>
          <w:color w:val="808080" w:themeColor="background1" w:themeShade="80"/>
          <w:sz w:val="22"/>
          <w:szCs w:val="22"/>
        </w:rPr>
      </w:pPr>
    </w:p>
    <w:p w14:paraId="24345846" w14:textId="3DB39C47"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properly incurred by the liquidator in preserving, realizing or getting in any of the assets of the company (which includes any legal proceedings);</w:t>
      </w:r>
    </w:p>
    <w:p w14:paraId="4AB3FEB9" w14:textId="77777777" w:rsidR="007374FD" w:rsidRDefault="007374FD" w:rsidP="007374FD">
      <w:pPr>
        <w:pStyle w:val="ListParagraph"/>
        <w:ind w:left="1440"/>
        <w:jc w:val="both"/>
        <w:rPr>
          <w:rFonts w:ascii="Avenir Next" w:hAnsi="Avenir Next" w:cs="Arial"/>
          <w:color w:val="808080" w:themeColor="background1" w:themeShade="80"/>
          <w:sz w:val="22"/>
          <w:szCs w:val="22"/>
        </w:rPr>
      </w:pPr>
    </w:p>
    <w:p w14:paraId="38CFBB55" w14:textId="35F75A64"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cost of any security provided by the liquidator;</w:t>
      </w:r>
    </w:p>
    <w:p w14:paraId="13BE50A7"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0EAF6B36" w14:textId="1DE32E98"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amount payable to persons assisting in the preparation of a statement of affairs or accounts;</w:t>
      </w:r>
    </w:p>
    <w:p w14:paraId="000D8F87" w14:textId="41C2409A" w:rsidR="007374FD" w:rsidRPr="007374FD" w:rsidRDefault="007374FD" w:rsidP="007374FD">
      <w:pPr>
        <w:pStyle w:val="ListParagraph"/>
        <w:rPr>
          <w:rFonts w:ascii="Avenir Next" w:hAnsi="Avenir Next" w:cs="Arial"/>
          <w:color w:val="808080" w:themeColor="background1" w:themeShade="80"/>
          <w:sz w:val="22"/>
          <w:szCs w:val="22"/>
        </w:rPr>
      </w:pPr>
    </w:p>
    <w:p w14:paraId="325D7CDF" w14:textId="1B879DF3"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necessary disbursements of the liquidator in the course of winding up (including expenses incurred by the liquidation committee members);</w:t>
      </w:r>
    </w:p>
    <w:p w14:paraId="18033E34"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64A3E2C1" w14:textId="1E724348"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any person employed by the liquidator to perform services for the company;</w:t>
      </w:r>
    </w:p>
    <w:p w14:paraId="68A2BF01"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208BF0CF" w14:textId="7AD09B1D"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the liquidator;</w:t>
      </w:r>
    </w:p>
    <w:p w14:paraId="2DB210E7"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2FDB9AB4" w14:textId="69759323"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corporate tax following realization of any asset of the company; and</w:t>
      </w:r>
    </w:p>
    <w:p w14:paraId="028E033A"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44755CD2" w14:textId="72C1B1EC"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other expenses properly chargeable by the liquidator in carrying out the functions on winding up.</w:t>
      </w:r>
    </w:p>
    <w:p w14:paraId="24339DC9"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7791C4D1" w14:textId="1DEBB703" w:rsidR="007374FD" w:rsidRDefault="007374FD" w:rsidP="00E2681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creditors (as defined in ss 386, 387 </w:t>
      </w:r>
      <w:r w:rsidR="00EF13AF">
        <w:rPr>
          <w:rFonts w:ascii="Avenir Next" w:hAnsi="Avenir Next" w:cs="Arial"/>
          <w:color w:val="808080" w:themeColor="background1" w:themeShade="80"/>
          <w:sz w:val="22"/>
          <w:szCs w:val="22"/>
        </w:rPr>
        <w:t>of the Insolvency Act 1986</w:t>
      </w:r>
      <w:r w:rsidR="00EF13A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and Schedule 6</w:t>
      </w:r>
      <w:r w:rsidR="00EF13AF">
        <w:rPr>
          <w:rFonts w:ascii="Avenir Next" w:hAnsi="Avenir Next" w:cs="Arial"/>
          <w:color w:val="808080" w:themeColor="background1" w:themeShade="80"/>
          <w:sz w:val="22"/>
          <w:szCs w:val="22"/>
        </w:rPr>
        <w:t xml:space="preserve"> to </w:t>
      </w:r>
      <w:r w:rsidR="00EF13AF">
        <w:rPr>
          <w:rFonts w:ascii="Avenir Next" w:hAnsi="Avenir Next" w:cs="Arial"/>
          <w:color w:val="808080" w:themeColor="background1" w:themeShade="80"/>
          <w:sz w:val="22"/>
          <w:szCs w:val="22"/>
        </w:rPr>
        <w:t>the Insolvency Act 1986</w:t>
      </w:r>
      <w:r>
        <w:rPr>
          <w:rFonts w:ascii="Avenir Next" w:hAnsi="Avenir Next" w:cs="Arial"/>
          <w:color w:val="808080" w:themeColor="background1" w:themeShade="80"/>
          <w:sz w:val="22"/>
          <w:szCs w:val="22"/>
        </w:rPr>
        <w:t>) – pursuant to section 175</w:t>
      </w:r>
      <w:r w:rsidR="00EF13AF">
        <w:rPr>
          <w:rFonts w:ascii="Avenir Next" w:hAnsi="Avenir Next" w:cs="Arial"/>
          <w:color w:val="808080" w:themeColor="background1" w:themeShade="80"/>
          <w:sz w:val="22"/>
          <w:szCs w:val="22"/>
        </w:rPr>
        <w:t xml:space="preserve"> </w:t>
      </w:r>
      <w:r w:rsidR="00EF13AF">
        <w:rPr>
          <w:rFonts w:ascii="Avenir Next" w:hAnsi="Avenir Next" w:cs="Arial"/>
          <w:color w:val="808080" w:themeColor="background1" w:themeShade="80"/>
          <w:sz w:val="22"/>
          <w:szCs w:val="22"/>
        </w:rPr>
        <w:t>of the Insolvency Act 1986</w:t>
      </w:r>
      <w:r>
        <w:rPr>
          <w:rFonts w:ascii="Avenir Next" w:hAnsi="Avenir Next" w:cs="Arial"/>
          <w:color w:val="808080" w:themeColor="background1" w:themeShade="80"/>
          <w:sz w:val="22"/>
          <w:szCs w:val="22"/>
        </w:rPr>
        <w:t>:  preferential creditors are next in priority for payment, ahead of payments of floating charges and unsecured creditors.  Preferential creditors can be broken down into (in the order of priority):</w:t>
      </w:r>
    </w:p>
    <w:p w14:paraId="641EBD94" w14:textId="77777777" w:rsidR="007374FD" w:rsidRDefault="007374FD" w:rsidP="007374FD">
      <w:pPr>
        <w:pStyle w:val="ListParagraph"/>
        <w:jc w:val="both"/>
        <w:rPr>
          <w:rFonts w:ascii="Avenir Next" w:hAnsi="Avenir Next" w:cs="Arial"/>
          <w:color w:val="808080" w:themeColor="background1" w:themeShade="80"/>
          <w:sz w:val="22"/>
          <w:szCs w:val="22"/>
        </w:rPr>
      </w:pPr>
    </w:p>
    <w:p w14:paraId="649A39F0" w14:textId="403DE022"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Ordinary preferential creditors; and</w:t>
      </w:r>
    </w:p>
    <w:p w14:paraId="20CC43F5" w14:textId="77777777" w:rsidR="007374FD" w:rsidRDefault="007374FD" w:rsidP="007374FD">
      <w:pPr>
        <w:pStyle w:val="ListParagraph"/>
        <w:ind w:left="1440"/>
        <w:jc w:val="both"/>
        <w:rPr>
          <w:rFonts w:ascii="Avenir Next" w:hAnsi="Avenir Next" w:cs="Arial"/>
          <w:color w:val="808080" w:themeColor="background1" w:themeShade="80"/>
          <w:sz w:val="22"/>
          <w:szCs w:val="22"/>
        </w:rPr>
      </w:pPr>
    </w:p>
    <w:p w14:paraId="4182AC1D" w14:textId="04DE66BA" w:rsidR="007374FD" w:rsidRDefault="007374FD" w:rsidP="007374FD">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Secondary preferential creditors.</w:t>
      </w:r>
    </w:p>
    <w:p w14:paraId="2225C1DC" w14:textId="77777777" w:rsidR="007374FD" w:rsidRPr="007374FD" w:rsidRDefault="007374FD" w:rsidP="007374FD">
      <w:pPr>
        <w:pStyle w:val="ListParagraph"/>
        <w:rPr>
          <w:rFonts w:ascii="Avenir Next" w:hAnsi="Avenir Next" w:cs="Arial"/>
          <w:color w:val="808080" w:themeColor="background1" w:themeShade="80"/>
          <w:sz w:val="22"/>
          <w:szCs w:val="22"/>
        </w:rPr>
      </w:pPr>
    </w:p>
    <w:p w14:paraId="65A9EE05" w14:textId="786A1E70" w:rsidR="007374FD" w:rsidRDefault="007374FD" w:rsidP="007374FD">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Preferential debts rank equally amongst themselves in their respective classes.</w:t>
      </w:r>
    </w:p>
    <w:p w14:paraId="1A1EA680" w14:textId="77777777" w:rsidR="007374FD" w:rsidRDefault="007374FD" w:rsidP="007374FD">
      <w:pPr>
        <w:jc w:val="both"/>
        <w:rPr>
          <w:rFonts w:ascii="Avenir Next" w:hAnsi="Avenir Next" w:cs="Arial"/>
          <w:color w:val="808080" w:themeColor="background1" w:themeShade="80"/>
          <w:sz w:val="22"/>
          <w:szCs w:val="22"/>
        </w:rPr>
      </w:pPr>
    </w:p>
    <w:p w14:paraId="60B13F72" w14:textId="1D5E6524" w:rsidR="007374FD" w:rsidRDefault="007374FD" w:rsidP="007374FD">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debts also include various employee remuneration/contributions and some taxation liabilities (see Schedule 6). </w:t>
      </w:r>
    </w:p>
    <w:p w14:paraId="090A8ED4" w14:textId="486A6099" w:rsidR="007374FD" w:rsidRDefault="007374FD" w:rsidP="007374FD">
      <w:pPr>
        <w:ind w:left="720"/>
        <w:jc w:val="both"/>
        <w:rPr>
          <w:rFonts w:ascii="Avenir Next" w:hAnsi="Avenir Next" w:cs="Arial"/>
          <w:color w:val="808080" w:themeColor="background1" w:themeShade="80"/>
          <w:sz w:val="22"/>
          <w:szCs w:val="22"/>
        </w:rPr>
      </w:pPr>
    </w:p>
    <w:p w14:paraId="3408A40D" w14:textId="702E4DBB" w:rsidR="007374FD" w:rsidRDefault="007374FD" w:rsidP="007374FD">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Floating charge holders </w:t>
      </w:r>
      <w:r w:rsidR="00C4568F">
        <w:rPr>
          <w:rFonts w:ascii="Avenir Next" w:hAnsi="Avenir Next" w:cs="Arial"/>
          <w:color w:val="808080" w:themeColor="background1" w:themeShade="80"/>
          <w:sz w:val="22"/>
          <w:szCs w:val="22"/>
        </w:rPr>
        <w:t>subject to the "prescribed part":  Floating charge holders are next in line to be paid.  However, part of the proceeds from the realization of a floating charge that was created on or after 15 September 2003 must be set aside as a "prescribed part" and be made available to satisfy unsecured debts (pursuant to section 176A</w:t>
      </w:r>
      <w:r w:rsidR="00EF13AF">
        <w:rPr>
          <w:rFonts w:ascii="Avenir Next" w:hAnsi="Avenir Next" w:cs="Arial"/>
          <w:color w:val="808080" w:themeColor="background1" w:themeShade="80"/>
          <w:sz w:val="22"/>
          <w:szCs w:val="22"/>
        </w:rPr>
        <w:t xml:space="preserve"> </w:t>
      </w:r>
      <w:r w:rsidR="00EF13AF">
        <w:rPr>
          <w:rFonts w:ascii="Avenir Next" w:hAnsi="Avenir Next" w:cs="Arial"/>
          <w:color w:val="808080" w:themeColor="background1" w:themeShade="80"/>
          <w:sz w:val="22"/>
          <w:szCs w:val="22"/>
        </w:rPr>
        <w:t>of the Insolvency Act 1986</w:t>
      </w:r>
      <w:r w:rsidR="00C4568F">
        <w:rPr>
          <w:rFonts w:ascii="Avenir Next" w:hAnsi="Avenir Next" w:cs="Arial"/>
          <w:color w:val="808080" w:themeColor="background1" w:themeShade="80"/>
          <w:sz w:val="22"/>
          <w:szCs w:val="22"/>
        </w:rPr>
        <w:t>) unless that prescribed part would be greater than the amount required to satisfy all the unsecured debts.</w:t>
      </w:r>
    </w:p>
    <w:p w14:paraId="082401A8" w14:textId="3AFBFF8B" w:rsidR="00C4568F" w:rsidRDefault="00C4568F" w:rsidP="00C4568F">
      <w:pPr>
        <w:pStyle w:val="ListParagraph"/>
        <w:jc w:val="both"/>
        <w:rPr>
          <w:rFonts w:ascii="Avenir Next" w:hAnsi="Avenir Next" w:cs="Arial"/>
          <w:color w:val="808080" w:themeColor="background1" w:themeShade="80"/>
          <w:sz w:val="22"/>
          <w:szCs w:val="22"/>
        </w:rPr>
      </w:pPr>
    </w:p>
    <w:p w14:paraId="3041F7CD" w14:textId="309925D2" w:rsidR="00E12607" w:rsidRDefault="00C4568F" w:rsidP="00C4568F">
      <w:pPr>
        <w:pStyle w:val="ListParagraph"/>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the company's net property (i.e. after payment of liquidation expenses and preferential debts)</w:t>
      </w:r>
      <w:r w:rsidR="00E12607">
        <w:rPr>
          <w:rFonts w:ascii="Avenir Next" w:hAnsi="Avenir Next" w:cs="Arial"/>
          <w:color w:val="808080" w:themeColor="background1" w:themeShade="80"/>
          <w:sz w:val="22"/>
          <w:szCs w:val="22"/>
        </w:rPr>
        <w:t>:</w:t>
      </w:r>
    </w:p>
    <w:p w14:paraId="7E4CB078" w14:textId="77777777" w:rsidR="00E12607" w:rsidRPr="00E12607" w:rsidRDefault="00E12607" w:rsidP="00E12607">
      <w:pPr>
        <w:jc w:val="both"/>
        <w:rPr>
          <w:rFonts w:ascii="Avenir Next" w:hAnsi="Avenir Next" w:cs="Arial"/>
          <w:color w:val="808080" w:themeColor="background1" w:themeShade="80"/>
          <w:sz w:val="22"/>
          <w:szCs w:val="22"/>
        </w:rPr>
      </w:pPr>
    </w:p>
    <w:p w14:paraId="70873D54" w14:textId="76BF40FA" w:rsidR="00C4568F" w:rsidRDefault="00C4568F" w:rsidP="00E12607">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does not exceed GBP10,000</w:t>
      </w:r>
      <w:r w:rsidR="00E1260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then the prescribed part is 50% of the net property, unless the liquidator considers that making a distribution to unsecured creditors would be disproportion to the benefits of doing so</w:t>
      </w:r>
      <w:r w:rsidR="00E12607">
        <w:rPr>
          <w:rFonts w:ascii="Avenir Next" w:hAnsi="Avenir Next" w:cs="Arial"/>
          <w:color w:val="808080" w:themeColor="background1" w:themeShade="80"/>
          <w:sz w:val="22"/>
          <w:szCs w:val="22"/>
        </w:rPr>
        <w:t>;</w:t>
      </w:r>
    </w:p>
    <w:p w14:paraId="222CA50B" w14:textId="77777777" w:rsidR="00EF13AF" w:rsidRDefault="00EF13AF" w:rsidP="00EF13AF">
      <w:pPr>
        <w:pStyle w:val="ListParagraph"/>
        <w:ind w:left="1440"/>
        <w:jc w:val="both"/>
        <w:rPr>
          <w:rFonts w:ascii="Avenir Next" w:hAnsi="Avenir Next" w:cs="Arial"/>
          <w:color w:val="808080" w:themeColor="background1" w:themeShade="80"/>
          <w:sz w:val="22"/>
          <w:szCs w:val="22"/>
        </w:rPr>
      </w:pPr>
    </w:p>
    <w:p w14:paraId="24AF9547" w14:textId="03BDA8D5" w:rsidR="00E12607" w:rsidRDefault="00E12607" w:rsidP="00E12607">
      <w:pPr>
        <w:pStyle w:val="ListParagraph"/>
        <w:numPr>
          <w:ilvl w:val="1"/>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exceed GBP10,000: then the prescribed part is the sum of 50% of the first GBP10,000 of the net property and then 20% of the net property in excess of GBP10,000; subject to a cap on the prescribed part of GBP800,000.</w:t>
      </w:r>
    </w:p>
    <w:p w14:paraId="1E029D91" w14:textId="77777777" w:rsidR="00E12607" w:rsidRDefault="00E12607" w:rsidP="00E12607">
      <w:pPr>
        <w:pStyle w:val="ListParagraph"/>
        <w:ind w:left="1440"/>
        <w:jc w:val="both"/>
        <w:rPr>
          <w:rFonts w:ascii="Avenir Next" w:hAnsi="Avenir Next" w:cs="Arial"/>
          <w:color w:val="808080" w:themeColor="background1" w:themeShade="80"/>
          <w:sz w:val="22"/>
          <w:szCs w:val="22"/>
        </w:rPr>
      </w:pPr>
    </w:p>
    <w:p w14:paraId="17A048A9" w14:textId="282ED9AD" w:rsidR="00E12607" w:rsidRDefault="00E12607" w:rsidP="00E12607">
      <w:pPr>
        <w:pStyle w:val="ListParagraph"/>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floating charge holder with an outstanding unsecured balance is not permitted to participate in the distribution of the prescribed part (see </w:t>
      </w:r>
      <w:r w:rsidRPr="00E12607">
        <w:rPr>
          <w:rFonts w:ascii="Avenir Next" w:hAnsi="Avenir Next" w:cs="Arial"/>
          <w:i/>
          <w:color w:val="808080" w:themeColor="background1" w:themeShade="80"/>
          <w:sz w:val="22"/>
          <w:szCs w:val="22"/>
        </w:rPr>
        <w:t>Thorniley v Harris</w:t>
      </w:r>
      <w:r>
        <w:rPr>
          <w:rFonts w:ascii="Avenir Next" w:hAnsi="Avenir Next" w:cs="Arial"/>
          <w:color w:val="808080" w:themeColor="background1" w:themeShade="80"/>
          <w:sz w:val="22"/>
          <w:szCs w:val="22"/>
        </w:rPr>
        <w:t xml:space="preserve"> [2008] EWHC 124 (CH))</w:t>
      </w:r>
    </w:p>
    <w:p w14:paraId="6BFA5750" w14:textId="77777777" w:rsidR="00C4568F" w:rsidRDefault="00C4568F" w:rsidP="00C4568F">
      <w:pPr>
        <w:pStyle w:val="ListParagraph"/>
        <w:jc w:val="both"/>
        <w:rPr>
          <w:rFonts w:ascii="Avenir Next" w:hAnsi="Avenir Next" w:cs="Arial"/>
          <w:color w:val="808080" w:themeColor="background1" w:themeShade="80"/>
          <w:sz w:val="22"/>
          <w:szCs w:val="22"/>
        </w:rPr>
      </w:pPr>
    </w:p>
    <w:p w14:paraId="66C7598C" w14:textId="1D953CD6" w:rsidR="00E12607" w:rsidRDefault="00E12607" w:rsidP="00E12607">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  these are the lowest priority creditors.  Usually, once the higher priority expenses and creditors have been paid, there is usually very little left for unsecured creditors.  Though the prescribed part may be used to satisfy unsecured creditor claims at least in part.</w:t>
      </w:r>
    </w:p>
    <w:p w14:paraId="014B8ED3" w14:textId="77777777" w:rsidR="00E12607" w:rsidRDefault="00E12607" w:rsidP="00E12607">
      <w:pPr>
        <w:pStyle w:val="ListParagraph"/>
        <w:jc w:val="both"/>
        <w:rPr>
          <w:rFonts w:ascii="Avenir Next" w:hAnsi="Avenir Next" w:cs="Arial"/>
          <w:color w:val="808080" w:themeColor="background1" w:themeShade="80"/>
          <w:sz w:val="22"/>
          <w:szCs w:val="22"/>
        </w:rPr>
      </w:pPr>
    </w:p>
    <w:p w14:paraId="09CB4E01" w14:textId="3671A67C" w:rsidR="00E12607" w:rsidRDefault="00E12607" w:rsidP="00E12607">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Shareholders:  Finally, any surplus after paying all creditors will be returned to shareholders according to the company's constitution – usually on a </w:t>
      </w:r>
      <w:r>
        <w:rPr>
          <w:rFonts w:ascii="Avenir Next" w:hAnsi="Avenir Next" w:cs="Arial"/>
          <w:i/>
          <w:color w:val="808080" w:themeColor="background1" w:themeShade="80"/>
          <w:sz w:val="22"/>
          <w:szCs w:val="22"/>
        </w:rPr>
        <w:t>pro rata</w:t>
      </w:r>
      <w:r>
        <w:rPr>
          <w:rFonts w:ascii="Avenir Next" w:hAnsi="Avenir Next" w:cs="Arial"/>
          <w:color w:val="808080" w:themeColor="background1" w:themeShade="80"/>
          <w:sz w:val="22"/>
          <w:szCs w:val="22"/>
        </w:rPr>
        <w:t xml:space="preserve"> basis unless expressed otherwise therein.  </w:t>
      </w:r>
      <w:r w:rsidR="00EF13AF">
        <w:rPr>
          <w:rFonts w:ascii="Avenir Next" w:hAnsi="Avenir Next" w:cs="Arial"/>
          <w:color w:val="808080" w:themeColor="background1" w:themeShade="80"/>
          <w:sz w:val="22"/>
          <w:szCs w:val="22"/>
        </w:rPr>
        <w:t>It is very unlikely for there to be a surplus for shareholders</w:t>
      </w:r>
      <w:r>
        <w:rPr>
          <w:rFonts w:ascii="Avenir Next" w:hAnsi="Avenir Next" w:cs="Arial"/>
          <w:color w:val="808080" w:themeColor="background1" w:themeShade="80"/>
          <w:sz w:val="22"/>
          <w:szCs w:val="22"/>
        </w:rPr>
        <w:t>, given the insolvent nature of the companies entering into liquidation to begin with.</w:t>
      </w:r>
    </w:p>
    <w:p w14:paraId="0B3228A0" w14:textId="4F81892F" w:rsidR="00E12607" w:rsidRDefault="00E12607" w:rsidP="00E12607">
      <w:pPr>
        <w:ind w:left="360"/>
        <w:rPr>
          <w:rFonts w:ascii="Avenir Next" w:hAnsi="Avenir Next" w:cs="Arial"/>
          <w:color w:val="808080" w:themeColor="background1" w:themeShade="80"/>
          <w:sz w:val="22"/>
          <w:szCs w:val="22"/>
        </w:rPr>
      </w:pPr>
    </w:p>
    <w:p w14:paraId="392F15F7" w14:textId="7D878C41" w:rsidR="00E12607" w:rsidRDefault="00E12607" w:rsidP="00E1260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the company had been subject to a Moratorium under Part A1 of the Insolvency Act 1986 during the 12 week period prior to the commencement of the liquidation, then the priority changes pursuant to Section 174A.  Under that section, in the event of a liquidation,</w:t>
      </w:r>
      <w:r w:rsidRPr="00E12607">
        <w:t xml:space="preserve"> </w:t>
      </w:r>
      <w:r w:rsidRPr="00E12607">
        <w:rPr>
          <w:rFonts w:ascii="Avenir Next" w:hAnsi="Avenir Next" w:cs="Arial"/>
          <w:color w:val="808080" w:themeColor="background1" w:themeShade="80"/>
          <w:sz w:val="22"/>
          <w:szCs w:val="22"/>
        </w:rPr>
        <w:t>the following are payable out of the company’s assets (in the order of priority shown) in preference to all other claims</w:t>
      </w:r>
      <w:r>
        <w:rPr>
          <w:rFonts w:ascii="Avenir Next" w:hAnsi="Avenir Next" w:cs="Arial"/>
          <w:color w:val="808080" w:themeColor="background1" w:themeShade="80"/>
          <w:sz w:val="22"/>
          <w:szCs w:val="22"/>
        </w:rPr>
        <w:t xml:space="preserve"> (i.e. in "super priority"</w:t>
      </w:r>
      <w:r w:rsidR="00C24A06">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w:t>
      </w:r>
    </w:p>
    <w:p w14:paraId="73F8D6D0" w14:textId="0615E116" w:rsidR="00E12607" w:rsidRDefault="00E12607" w:rsidP="00E12607">
      <w:pPr>
        <w:jc w:val="both"/>
        <w:rPr>
          <w:rFonts w:ascii="Avenir Next" w:hAnsi="Avenir Next" w:cs="Arial"/>
          <w:color w:val="808080" w:themeColor="background1" w:themeShade="80"/>
          <w:sz w:val="22"/>
          <w:szCs w:val="22"/>
        </w:rPr>
      </w:pPr>
    </w:p>
    <w:p w14:paraId="0ABBBEC7" w14:textId="7F778E09" w:rsidR="00E12607" w:rsidRDefault="00E12607" w:rsidP="00E12607">
      <w:pPr>
        <w:pStyle w:val="ListParagraph"/>
        <w:numPr>
          <w:ilvl w:val="0"/>
          <w:numId w:val="22"/>
        </w:numPr>
        <w:jc w:val="both"/>
        <w:rPr>
          <w:rFonts w:ascii="Avenir Next" w:hAnsi="Avenir Next" w:cs="Arial"/>
          <w:color w:val="808080" w:themeColor="background1" w:themeShade="80"/>
          <w:sz w:val="22"/>
          <w:szCs w:val="22"/>
        </w:rPr>
      </w:pPr>
      <w:r w:rsidRPr="00E12607">
        <w:rPr>
          <w:rFonts w:ascii="Avenir Next" w:hAnsi="Avenir Next" w:cs="Arial"/>
          <w:color w:val="808080" w:themeColor="background1" w:themeShade="80"/>
          <w:sz w:val="22"/>
          <w:szCs w:val="22"/>
        </w:rPr>
        <w:t>any prescribed fees or expenses of the official receiver acting in any capacity in relation to the company;</w:t>
      </w:r>
      <w:r>
        <w:rPr>
          <w:rFonts w:ascii="Avenir Next" w:hAnsi="Avenir Next" w:cs="Arial"/>
          <w:color w:val="808080" w:themeColor="background1" w:themeShade="80"/>
          <w:sz w:val="22"/>
          <w:szCs w:val="22"/>
        </w:rPr>
        <w:t xml:space="preserve"> and</w:t>
      </w:r>
    </w:p>
    <w:p w14:paraId="2890DF10" w14:textId="77777777" w:rsidR="00E12607" w:rsidRPr="00E12607" w:rsidRDefault="00E12607" w:rsidP="00E12607">
      <w:pPr>
        <w:pStyle w:val="ListParagraph"/>
        <w:jc w:val="both"/>
        <w:rPr>
          <w:rFonts w:ascii="Avenir Next" w:hAnsi="Avenir Next" w:cs="Arial"/>
          <w:color w:val="808080" w:themeColor="background1" w:themeShade="80"/>
          <w:sz w:val="22"/>
          <w:szCs w:val="22"/>
        </w:rPr>
      </w:pPr>
    </w:p>
    <w:p w14:paraId="1068C4CA" w14:textId="291AC005" w:rsidR="00E12607" w:rsidRDefault="00E12607" w:rsidP="00E12607">
      <w:pPr>
        <w:pStyle w:val="ListParagraph"/>
        <w:numPr>
          <w:ilvl w:val="0"/>
          <w:numId w:val="22"/>
        </w:numPr>
        <w:jc w:val="both"/>
        <w:rPr>
          <w:rFonts w:ascii="Avenir Next" w:hAnsi="Avenir Next" w:cs="Arial"/>
          <w:color w:val="808080" w:themeColor="background1" w:themeShade="80"/>
          <w:sz w:val="22"/>
          <w:szCs w:val="22"/>
        </w:rPr>
      </w:pPr>
      <w:r w:rsidRPr="00E12607">
        <w:rPr>
          <w:rFonts w:ascii="Avenir Next" w:hAnsi="Avenir Next" w:cs="Arial"/>
          <w:color w:val="808080" w:themeColor="background1" w:themeShade="80"/>
          <w:sz w:val="22"/>
          <w:szCs w:val="22"/>
        </w:rPr>
        <w:t>moratorium debts and priority pre-moratorium debts.</w:t>
      </w:r>
    </w:p>
    <w:p w14:paraId="3760B0F6" w14:textId="77777777" w:rsidR="00E12607" w:rsidRPr="00E12607" w:rsidRDefault="00E12607" w:rsidP="00E12607">
      <w:pPr>
        <w:pStyle w:val="ListParagraph"/>
        <w:rPr>
          <w:rFonts w:ascii="Avenir Next" w:hAnsi="Avenir Next" w:cs="Arial"/>
          <w:color w:val="808080" w:themeColor="background1" w:themeShade="80"/>
          <w:sz w:val="22"/>
          <w:szCs w:val="22"/>
        </w:rPr>
      </w:pPr>
    </w:p>
    <w:p w14:paraId="02454DF9" w14:textId="4477C2F4" w:rsidR="00E12607" w:rsidRPr="00E12607" w:rsidRDefault="00E12607" w:rsidP="00E1260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Priority pre-moratorium debts include those </w:t>
      </w:r>
      <w:r w:rsidRPr="00E12607">
        <w:rPr>
          <w:rFonts w:ascii="Avenir Next" w:hAnsi="Avenir Next" w:cs="Arial"/>
          <w:color w:val="808080" w:themeColor="background1" w:themeShade="80"/>
          <w:sz w:val="22"/>
          <w:szCs w:val="22"/>
        </w:rPr>
        <w:t>debts which do not form part of the payment holiday</w:t>
      </w:r>
      <w:r>
        <w:rPr>
          <w:rFonts w:ascii="Avenir Next" w:hAnsi="Avenir Next" w:cs="Arial"/>
          <w:color w:val="808080" w:themeColor="background1" w:themeShade="80"/>
          <w:sz w:val="22"/>
          <w:szCs w:val="22"/>
        </w:rPr>
        <w:t xml:space="preserve"> pursuant to the Moratorium, such as (i) </w:t>
      </w:r>
      <w:r w:rsidRPr="00E12607">
        <w:rPr>
          <w:rFonts w:ascii="Avenir Next" w:hAnsi="Avenir Next" w:cs="Arial"/>
          <w:color w:val="808080" w:themeColor="background1" w:themeShade="80"/>
          <w:sz w:val="22"/>
          <w:szCs w:val="22"/>
        </w:rPr>
        <w:t>the mon</w:t>
      </w:r>
      <w:r>
        <w:rPr>
          <w:rFonts w:ascii="Avenir Next" w:hAnsi="Avenir Next" w:cs="Arial"/>
          <w:color w:val="808080" w:themeColor="background1" w:themeShade="80"/>
          <w:sz w:val="22"/>
          <w:szCs w:val="22"/>
        </w:rPr>
        <w:t xml:space="preserve">itor’s remuneration or expenses; (ii) </w:t>
      </w:r>
      <w:r w:rsidRPr="00E12607">
        <w:rPr>
          <w:rFonts w:ascii="Avenir Next" w:hAnsi="Avenir Next" w:cs="Arial"/>
          <w:color w:val="808080" w:themeColor="background1" w:themeShade="80"/>
          <w:sz w:val="22"/>
          <w:szCs w:val="22"/>
        </w:rPr>
        <w:t xml:space="preserve">goods or services supplied </w:t>
      </w:r>
      <w:r>
        <w:rPr>
          <w:rFonts w:ascii="Avenir Next" w:hAnsi="Avenir Next" w:cs="Arial"/>
          <w:color w:val="808080" w:themeColor="background1" w:themeShade="80"/>
          <w:sz w:val="22"/>
          <w:szCs w:val="22"/>
        </w:rPr>
        <w:t xml:space="preserve">and rent accrued during the moratorium; and (iii) wages or salary </w:t>
      </w:r>
      <w:r w:rsidRPr="00E12607">
        <w:rPr>
          <w:rFonts w:ascii="Avenir Next" w:hAnsi="Avenir Next" w:cs="Arial"/>
          <w:color w:val="808080" w:themeColor="background1" w:themeShade="80"/>
          <w:sz w:val="22"/>
          <w:szCs w:val="22"/>
        </w:rPr>
        <w:t>relating to a period of employment before or during the moratorium</w:t>
      </w:r>
      <w:r>
        <w:rPr>
          <w:rFonts w:ascii="Avenir Next" w:hAnsi="Avenir Next" w:cs="Arial"/>
          <w:color w:val="808080" w:themeColor="background1" w:themeShade="80"/>
          <w:sz w:val="22"/>
          <w:szCs w:val="22"/>
        </w:rPr>
        <w:t>.  Certain financial services debt also fall under this definition, subject to the exclusion of any "relevant accelerated debt" (see section 174A(4)</w:t>
      </w:r>
      <w:r w:rsidR="00633A86">
        <w:rPr>
          <w:rFonts w:ascii="Avenir Next" w:hAnsi="Avenir Next" w:cs="Arial"/>
          <w:color w:val="808080" w:themeColor="background1" w:themeShade="80"/>
          <w:sz w:val="22"/>
          <w:szCs w:val="22"/>
        </w:rPr>
        <w:t xml:space="preserve"> </w:t>
      </w:r>
      <w:r w:rsidR="00633A86">
        <w:rPr>
          <w:rFonts w:ascii="Avenir Next" w:hAnsi="Avenir Next" w:cs="Arial"/>
          <w:color w:val="808080" w:themeColor="background1" w:themeShade="80"/>
          <w:sz w:val="22"/>
          <w:szCs w:val="22"/>
        </w:rPr>
        <w:t>of the Insolvency Act 1986</w:t>
      </w:r>
      <w:r>
        <w:rPr>
          <w:rFonts w:ascii="Avenir Next" w:hAnsi="Avenir Next" w:cs="Arial"/>
          <w:color w:val="808080" w:themeColor="background1" w:themeShade="80"/>
          <w:sz w:val="22"/>
          <w:szCs w:val="22"/>
        </w:rPr>
        <w:t>).</w:t>
      </w:r>
    </w:p>
    <w:p w14:paraId="39FAEBAC" w14:textId="2BBA64C2" w:rsidR="00E12607" w:rsidRDefault="00E12607" w:rsidP="00E12607">
      <w:pPr>
        <w:jc w:val="both"/>
        <w:rPr>
          <w:rFonts w:ascii="Avenir Next" w:hAnsi="Avenir Next" w:cs="Arial"/>
          <w:color w:val="808080" w:themeColor="background1" w:themeShade="80"/>
          <w:sz w:val="22"/>
          <w:szCs w:val="22"/>
        </w:rPr>
      </w:pPr>
    </w:p>
    <w:p w14:paraId="0786231E" w14:textId="77777777" w:rsidR="00C4568F" w:rsidRDefault="00C4568F" w:rsidP="00C4568F">
      <w:pPr>
        <w:pStyle w:val="ListParagraph"/>
        <w:jc w:val="both"/>
        <w:rPr>
          <w:rFonts w:ascii="Avenir Next" w:hAnsi="Avenir Next" w:cs="Arial"/>
          <w:color w:val="808080" w:themeColor="background1" w:themeShade="80"/>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49FC4AB5" w14:textId="3AF79BB3" w:rsidR="004F2825" w:rsidRDefault="004F282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in favour of Fretus Bank plc ("</w:t>
      </w:r>
      <w:r w:rsidRPr="004F2825">
        <w:rPr>
          <w:rFonts w:ascii="Avenir Next" w:hAnsi="Avenir Next" w:cs="Arial"/>
          <w:b/>
          <w:color w:val="808080" w:themeColor="background1" w:themeShade="80"/>
          <w:sz w:val="22"/>
          <w:szCs w:val="22"/>
        </w:rPr>
        <w:t>Fretus</w:t>
      </w:r>
      <w:r>
        <w:rPr>
          <w:rFonts w:ascii="Avenir Next" w:hAnsi="Avenir Next" w:cs="Arial"/>
          <w:color w:val="808080" w:themeColor="background1" w:themeShade="80"/>
          <w:sz w:val="22"/>
          <w:szCs w:val="22"/>
        </w:rPr>
        <w:t xml:space="preserve">") was granted in February 2022, to 'prevent' (or at least forbear) Fretus from demanding repayment of the loans owed by the Company.  </w:t>
      </w:r>
      <w:r w:rsidR="0015150A">
        <w:rPr>
          <w:rFonts w:ascii="Avenir Next" w:hAnsi="Avenir Next" w:cs="Arial"/>
          <w:color w:val="808080" w:themeColor="background1" w:themeShade="80"/>
          <w:sz w:val="22"/>
          <w:szCs w:val="22"/>
        </w:rPr>
        <w:t xml:space="preserve">Those </w:t>
      </w:r>
      <w:r>
        <w:rPr>
          <w:rFonts w:ascii="Avenir Next" w:hAnsi="Avenir Next" w:cs="Arial"/>
          <w:color w:val="808080" w:themeColor="background1" w:themeShade="80"/>
          <w:sz w:val="22"/>
          <w:szCs w:val="22"/>
        </w:rPr>
        <w:t xml:space="preserve">loans were </w:t>
      </w:r>
      <w:r w:rsidR="0015150A">
        <w:rPr>
          <w:rFonts w:ascii="Avenir Next" w:hAnsi="Avenir Next" w:cs="Arial"/>
          <w:color w:val="808080" w:themeColor="background1" w:themeShade="80"/>
          <w:sz w:val="22"/>
          <w:szCs w:val="22"/>
        </w:rPr>
        <w:t xml:space="preserve">presumably </w:t>
      </w:r>
      <w:r>
        <w:rPr>
          <w:rFonts w:ascii="Avenir Next" w:hAnsi="Avenir Next" w:cs="Arial"/>
          <w:color w:val="808080" w:themeColor="background1" w:themeShade="80"/>
          <w:sz w:val="22"/>
          <w:szCs w:val="22"/>
        </w:rPr>
        <w:t xml:space="preserve">initially unsecured, which is why Fretus demanded a floating charge. </w:t>
      </w:r>
    </w:p>
    <w:p w14:paraId="481CED41" w14:textId="0FC5CC83" w:rsidR="00A05697" w:rsidRDefault="00A05697" w:rsidP="00EA3B38">
      <w:pPr>
        <w:jc w:val="both"/>
        <w:rPr>
          <w:rFonts w:ascii="Avenir Next" w:hAnsi="Avenir Next" w:cs="Arial"/>
          <w:color w:val="808080" w:themeColor="background1" w:themeShade="80"/>
          <w:sz w:val="22"/>
          <w:szCs w:val="22"/>
        </w:rPr>
      </w:pPr>
    </w:p>
    <w:p w14:paraId="256E6EE7" w14:textId="01F22C7D" w:rsidR="00A05697" w:rsidRDefault="00A05697" w:rsidP="00A0569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effect of this floating charge would be to elevate Fretus' priority in the event of a liquidation.   This warrants consideration of two provisions of the Insolvency Act 1986.</w:t>
      </w:r>
    </w:p>
    <w:p w14:paraId="7B656402" w14:textId="77777777" w:rsidR="000D6143" w:rsidRDefault="000D6143" w:rsidP="00EA3B38">
      <w:pPr>
        <w:jc w:val="both"/>
        <w:rPr>
          <w:rFonts w:ascii="Avenir Next" w:hAnsi="Avenir Next" w:cs="Arial"/>
          <w:color w:val="808080" w:themeColor="background1" w:themeShade="80"/>
          <w:sz w:val="22"/>
          <w:szCs w:val="22"/>
        </w:rPr>
      </w:pPr>
    </w:p>
    <w:p w14:paraId="399C92A5" w14:textId="77777777" w:rsidR="000D6143" w:rsidRPr="000D6143" w:rsidRDefault="000D6143" w:rsidP="00DE7D30">
      <w:pPr>
        <w:keepNext/>
        <w:jc w:val="both"/>
        <w:rPr>
          <w:rFonts w:ascii="Avenir Next" w:hAnsi="Avenir Next" w:cs="Arial"/>
          <w:color w:val="808080" w:themeColor="background1" w:themeShade="80"/>
          <w:sz w:val="22"/>
          <w:szCs w:val="22"/>
        </w:rPr>
      </w:pPr>
      <w:r w:rsidRPr="000D6143">
        <w:rPr>
          <w:rFonts w:ascii="Avenir Next" w:hAnsi="Avenir Next" w:cs="Arial"/>
          <w:b/>
          <w:color w:val="808080" w:themeColor="background1" w:themeShade="80"/>
          <w:sz w:val="22"/>
          <w:szCs w:val="22"/>
        </w:rPr>
        <w:lastRenderedPageBreak/>
        <w:t>Section 245</w:t>
      </w:r>
    </w:p>
    <w:p w14:paraId="46B28DBF" w14:textId="4EFD2BFA" w:rsidR="000D6143" w:rsidRDefault="000D6143" w:rsidP="00DE7D30">
      <w:pPr>
        <w:keepNext/>
        <w:jc w:val="both"/>
        <w:rPr>
          <w:rFonts w:ascii="Avenir Next" w:hAnsi="Avenir Next" w:cs="Arial"/>
          <w:color w:val="808080" w:themeColor="background1" w:themeShade="80"/>
          <w:sz w:val="22"/>
          <w:szCs w:val="22"/>
        </w:rPr>
      </w:pPr>
    </w:p>
    <w:p w14:paraId="618E3BC4" w14:textId="4BAB25F4" w:rsidR="000D6143" w:rsidRDefault="00A05697" w:rsidP="00DE7D30">
      <w:pPr>
        <w:keepNext/>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may be invalid under section 245</w:t>
      </w:r>
      <w:r w:rsidR="00DE7D30">
        <w:rPr>
          <w:rFonts w:ascii="Avenir Next" w:hAnsi="Avenir Next" w:cs="Arial"/>
          <w:color w:val="808080" w:themeColor="background1" w:themeShade="80"/>
          <w:sz w:val="22"/>
          <w:szCs w:val="22"/>
        </w:rPr>
        <w:t xml:space="preserve"> </w:t>
      </w:r>
      <w:r w:rsidR="00DE7D30">
        <w:rPr>
          <w:rFonts w:ascii="Avenir Next" w:hAnsi="Avenir Next" w:cs="Arial"/>
          <w:color w:val="808080" w:themeColor="background1" w:themeShade="80"/>
          <w:sz w:val="22"/>
          <w:szCs w:val="22"/>
        </w:rPr>
        <w:t>of the Insolvency Act 1986</w:t>
      </w:r>
      <w:r>
        <w:rPr>
          <w:rFonts w:ascii="Avenir Next" w:hAnsi="Avenir Next" w:cs="Arial"/>
          <w:color w:val="808080" w:themeColor="background1" w:themeShade="80"/>
          <w:sz w:val="22"/>
          <w:szCs w:val="22"/>
        </w:rPr>
        <w:t>.  This provision seeks to prevent existing unsecured creditors obtaining a floating charge shortly prior to the Company entering into liquidation (or another formal insolvency procedure).</w:t>
      </w:r>
    </w:p>
    <w:p w14:paraId="3322A7F0" w14:textId="64026FC3" w:rsidR="00A05697" w:rsidRDefault="00A05697" w:rsidP="000D6143">
      <w:pPr>
        <w:jc w:val="both"/>
        <w:rPr>
          <w:rFonts w:ascii="Avenir Next" w:hAnsi="Avenir Next" w:cs="Arial"/>
          <w:color w:val="808080" w:themeColor="background1" w:themeShade="80"/>
          <w:sz w:val="22"/>
          <w:szCs w:val="22"/>
        </w:rPr>
      </w:pPr>
    </w:p>
    <w:p w14:paraId="4C867377" w14:textId="1F59C5ED" w:rsidR="00A05697" w:rsidRDefault="00A05697" w:rsidP="000D61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succeed under s 245, the liquidator must be able to establish that:</w:t>
      </w:r>
    </w:p>
    <w:p w14:paraId="520ADB01" w14:textId="47240504" w:rsidR="00A05697" w:rsidRDefault="00A05697" w:rsidP="000D6143">
      <w:pPr>
        <w:jc w:val="both"/>
        <w:rPr>
          <w:rFonts w:ascii="Avenir Next" w:hAnsi="Avenir Next" w:cs="Arial"/>
          <w:color w:val="808080" w:themeColor="background1" w:themeShade="80"/>
          <w:sz w:val="22"/>
          <w:szCs w:val="22"/>
        </w:rPr>
      </w:pPr>
    </w:p>
    <w:p w14:paraId="4BE1323C" w14:textId="7FA61A91" w:rsidR="00A05697" w:rsidRDefault="00A05697" w:rsidP="00A05697">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was granted at the relevant time (i.e. 2 years prior to the onset of insolvency in the case of a person connected with the Company or 12 months in any other case); and</w:t>
      </w:r>
    </w:p>
    <w:p w14:paraId="2DA09176" w14:textId="77777777" w:rsidR="00A05697" w:rsidRDefault="00A05697" w:rsidP="00A05697">
      <w:pPr>
        <w:pStyle w:val="ListParagraph"/>
        <w:jc w:val="both"/>
        <w:rPr>
          <w:rFonts w:ascii="Avenir Next" w:hAnsi="Avenir Next" w:cs="Arial"/>
          <w:color w:val="808080" w:themeColor="background1" w:themeShade="80"/>
          <w:sz w:val="22"/>
          <w:szCs w:val="22"/>
        </w:rPr>
      </w:pPr>
    </w:p>
    <w:p w14:paraId="65868693" w14:textId="1A7D9893" w:rsidR="00A05697" w:rsidRDefault="00A05697" w:rsidP="00A05697">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either insolvent at the time or as a cause of the transaction under which the floating charge was created.</w:t>
      </w:r>
    </w:p>
    <w:p w14:paraId="21B453F2" w14:textId="77777777" w:rsidR="00A05697" w:rsidRPr="00A05697" w:rsidRDefault="00A05697" w:rsidP="00A05697">
      <w:pPr>
        <w:pStyle w:val="ListParagraph"/>
        <w:rPr>
          <w:rFonts w:ascii="Avenir Next" w:hAnsi="Avenir Next" w:cs="Arial"/>
          <w:color w:val="808080" w:themeColor="background1" w:themeShade="80"/>
          <w:sz w:val="22"/>
          <w:szCs w:val="22"/>
        </w:rPr>
      </w:pPr>
    </w:p>
    <w:p w14:paraId="4C748BB7" w14:textId="77777777" w:rsidR="00A05697" w:rsidRDefault="00A05697" w:rsidP="00A0569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first element is made out, since the creation of the charge was within the 12 month period prior to insolvency.</w:t>
      </w:r>
    </w:p>
    <w:p w14:paraId="7D92C1D8" w14:textId="77777777" w:rsidR="00A05697" w:rsidRDefault="00A05697" w:rsidP="00A05697">
      <w:pPr>
        <w:jc w:val="both"/>
        <w:rPr>
          <w:rFonts w:ascii="Avenir Next" w:hAnsi="Avenir Next" w:cs="Arial"/>
          <w:color w:val="808080" w:themeColor="background1" w:themeShade="80"/>
          <w:sz w:val="22"/>
          <w:szCs w:val="22"/>
        </w:rPr>
      </w:pPr>
    </w:p>
    <w:p w14:paraId="5F52F99F" w14:textId="7A1ABDA6" w:rsidR="00A05697" w:rsidRDefault="00A05697" w:rsidP="00A0569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second element is arguable and it will be a contested question of fact whether the Company was insolvent at the time of granting the charge.  From the limited facts available, it was likely that the Company was indeed insolvent, which was why it had to comply with Fretus' demands so as to ensure that the loans would not be enforced at that time. </w:t>
      </w:r>
    </w:p>
    <w:p w14:paraId="6EEA7739" w14:textId="0C7F7FCF" w:rsidR="00A05697" w:rsidRDefault="00A05697" w:rsidP="00A05697">
      <w:pPr>
        <w:jc w:val="both"/>
        <w:rPr>
          <w:rFonts w:ascii="Avenir Next" w:hAnsi="Avenir Next" w:cs="Arial"/>
          <w:color w:val="808080" w:themeColor="background1" w:themeShade="80"/>
          <w:sz w:val="22"/>
          <w:szCs w:val="22"/>
        </w:rPr>
      </w:pPr>
    </w:p>
    <w:p w14:paraId="1256D070" w14:textId="564CD3D9" w:rsidR="00A05697" w:rsidRDefault="00A05697" w:rsidP="00A0569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Assuming both elements are made out, then the floating charge will be invalidated </w:t>
      </w:r>
      <w:r w:rsidR="00B4747C">
        <w:rPr>
          <w:rFonts w:ascii="Avenir Next" w:hAnsi="Avenir Next" w:cs="Arial"/>
          <w:color w:val="808080" w:themeColor="background1" w:themeShade="80"/>
          <w:sz w:val="22"/>
          <w:szCs w:val="22"/>
        </w:rPr>
        <w:t xml:space="preserve">if it is not </w:t>
      </w:r>
      <w:r>
        <w:rPr>
          <w:rFonts w:ascii="Avenir Next" w:hAnsi="Avenir Next" w:cs="Arial"/>
          <w:color w:val="808080" w:themeColor="background1" w:themeShade="80"/>
          <w:sz w:val="22"/>
          <w:szCs w:val="22"/>
        </w:rPr>
        <w:t>"new</w:t>
      </w:r>
      <w:r w:rsidR="004A49F5">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consideration, </w:t>
      </w:r>
      <w:r w:rsidR="00B4747C">
        <w:rPr>
          <w:rFonts w:ascii="Avenir Next" w:hAnsi="Avenir Next" w:cs="Arial"/>
          <w:color w:val="808080" w:themeColor="background1" w:themeShade="80"/>
          <w:sz w:val="22"/>
          <w:szCs w:val="22"/>
        </w:rPr>
        <w:t xml:space="preserve">i.e. </w:t>
      </w:r>
      <w:r w:rsidR="004A49F5">
        <w:rPr>
          <w:rFonts w:ascii="Avenir Next" w:hAnsi="Avenir Next" w:cs="Arial"/>
          <w:color w:val="808080" w:themeColor="background1" w:themeShade="80"/>
          <w:sz w:val="22"/>
          <w:szCs w:val="22"/>
        </w:rPr>
        <w:t xml:space="preserve">except to the </w:t>
      </w:r>
      <w:r w:rsidR="00B4747C">
        <w:rPr>
          <w:rFonts w:ascii="Avenir Next" w:hAnsi="Avenir Next" w:cs="Arial"/>
          <w:color w:val="808080" w:themeColor="background1" w:themeShade="80"/>
          <w:sz w:val="22"/>
          <w:szCs w:val="22"/>
        </w:rPr>
        <w:t>extent of:</w:t>
      </w:r>
    </w:p>
    <w:p w14:paraId="32D72A18" w14:textId="56ED45E4" w:rsidR="00A05697" w:rsidRDefault="00A05697" w:rsidP="00A05697">
      <w:pPr>
        <w:jc w:val="both"/>
        <w:rPr>
          <w:rFonts w:ascii="Avenir Next" w:hAnsi="Avenir Next" w:cs="Arial"/>
          <w:color w:val="808080" w:themeColor="background1" w:themeShade="80"/>
          <w:sz w:val="22"/>
          <w:szCs w:val="22"/>
        </w:rPr>
      </w:pPr>
    </w:p>
    <w:p w14:paraId="3A0B0C4D" w14:textId="2DF815B3" w:rsidR="00B4747C" w:rsidRDefault="00B4747C" w:rsidP="00B4747C">
      <w:pPr>
        <w:pStyle w:val="ListParagraph"/>
        <w:numPr>
          <w:ilvl w:val="0"/>
          <w:numId w:val="26"/>
        </w:numPr>
        <w:jc w:val="both"/>
        <w:rPr>
          <w:rFonts w:ascii="Avenir Next" w:hAnsi="Avenir Next" w:cs="Arial"/>
          <w:color w:val="808080" w:themeColor="background1" w:themeShade="80"/>
          <w:sz w:val="22"/>
          <w:szCs w:val="22"/>
        </w:rPr>
      </w:pPr>
      <w:r w:rsidRPr="00B4747C">
        <w:rPr>
          <w:rFonts w:ascii="Avenir Next" w:hAnsi="Avenir Next" w:cs="Arial"/>
          <w:color w:val="808080" w:themeColor="background1" w:themeShade="80"/>
          <w:sz w:val="22"/>
          <w:szCs w:val="22"/>
        </w:rPr>
        <w:t xml:space="preserve">the value of so much of the consideration for the creation of the charge as consists of money paid, or goods or services supplied, to the </w:t>
      </w:r>
      <w:r>
        <w:rPr>
          <w:rFonts w:ascii="Avenir Next" w:hAnsi="Avenir Next" w:cs="Arial"/>
          <w:color w:val="808080" w:themeColor="background1" w:themeShade="80"/>
          <w:sz w:val="22"/>
          <w:szCs w:val="22"/>
        </w:rPr>
        <w:t>C</w:t>
      </w:r>
      <w:r w:rsidRPr="00B4747C">
        <w:rPr>
          <w:rFonts w:ascii="Avenir Next" w:hAnsi="Avenir Next" w:cs="Arial"/>
          <w:color w:val="808080" w:themeColor="background1" w:themeShade="80"/>
          <w:sz w:val="22"/>
          <w:szCs w:val="22"/>
        </w:rPr>
        <w:t>ompany at the same time as, or af</w:t>
      </w:r>
      <w:r>
        <w:rPr>
          <w:rFonts w:ascii="Avenir Next" w:hAnsi="Avenir Next" w:cs="Arial"/>
          <w:color w:val="808080" w:themeColor="background1" w:themeShade="80"/>
          <w:sz w:val="22"/>
          <w:szCs w:val="22"/>
        </w:rPr>
        <w:t xml:space="preserve">ter, the creation of the charge; </w:t>
      </w:r>
    </w:p>
    <w:p w14:paraId="473D8806" w14:textId="77777777" w:rsidR="00B4747C" w:rsidRPr="00B4747C" w:rsidRDefault="00B4747C" w:rsidP="00B4747C">
      <w:pPr>
        <w:pStyle w:val="ListParagraph"/>
        <w:jc w:val="both"/>
        <w:rPr>
          <w:rFonts w:ascii="Avenir Next" w:hAnsi="Avenir Next" w:cs="Arial"/>
          <w:color w:val="808080" w:themeColor="background1" w:themeShade="80"/>
          <w:sz w:val="22"/>
          <w:szCs w:val="22"/>
        </w:rPr>
      </w:pPr>
    </w:p>
    <w:p w14:paraId="679F1C42" w14:textId="58564992" w:rsidR="00A05697" w:rsidRDefault="00B4747C" w:rsidP="00B4747C">
      <w:pPr>
        <w:pStyle w:val="ListParagraph"/>
        <w:numPr>
          <w:ilvl w:val="0"/>
          <w:numId w:val="26"/>
        </w:numPr>
        <w:jc w:val="both"/>
        <w:rPr>
          <w:rFonts w:ascii="Avenir Next" w:hAnsi="Avenir Next" w:cs="Arial"/>
          <w:color w:val="808080" w:themeColor="background1" w:themeShade="80"/>
          <w:sz w:val="22"/>
          <w:szCs w:val="22"/>
        </w:rPr>
      </w:pPr>
      <w:r w:rsidRPr="00B4747C">
        <w:rPr>
          <w:rFonts w:ascii="Avenir Next" w:hAnsi="Avenir Next" w:cs="Arial"/>
          <w:color w:val="808080" w:themeColor="background1" w:themeShade="80"/>
          <w:sz w:val="22"/>
          <w:szCs w:val="22"/>
        </w:rPr>
        <w:t xml:space="preserve">the value of so much of that consideration as consists of the discharge or reduction, at the same time as, or after, the creation of the charge, of any debt of the </w:t>
      </w:r>
      <w:r>
        <w:rPr>
          <w:rFonts w:ascii="Avenir Next" w:hAnsi="Avenir Next" w:cs="Arial"/>
          <w:color w:val="808080" w:themeColor="background1" w:themeShade="80"/>
          <w:sz w:val="22"/>
          <w:szCs w:val="22"/>
        </w:rPr>
        <w:t>C</w:t>
      </w:r>
      <w:r w:rsidRPr="00B4747C">
        <w:rPr>
          <w:rFonts w:ascii="Avenir Next" w:hAnsi="Avenir Next" w:cs="Arial"/>
          <w:color w:val="808080" w:themeColor="background1" w:themeShade="80"/>
          <w:sz w:val="22"/>
          <w:szCs w:val="22"/>
        </w:rPr>
        <w:t>ompany, and</w:t>
      </w:r>
    </w:p>
    <w:p w14:paraId="4726F208" w14:textId="77777777" w:rsidR="00B4747C" w:rsidRPr="00B4747C" w:rsidRDefault="00B4747C" w:rsidP="00B4747C">
      <w:pPr>
        <w:pStyle w:val="ListParagraph"/>
        <w:rPr>
          <w:rFonts w:ascii="Avenir Next" w:hAnsi="Avenir Next" w:cs="Arial"/>
          <w:color w:val="808080" w:themeColor="background1" w:themeShade="80"/>
          <w:sz w:val="22"/>
          <w:szCs w:val="22"/>
        </w:rPr>
      </w:pPr>
    </w:p>
    <w:p w14:paraId="015143DA" w14:textId="524F2431" w:rsidR="00B4747C" w:rsidRDefault="00B4747C" w:rsidP="00B4747C">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amount of interest (if any) payable on the amounts above.</w:t>
      </w:r>
    </w:p>
    <w:p w14:paraId="68BD880A" w14:textId="77777777" w:rsidR="00B4747C" w:rsidRPr="00B4747C" w:rsidRDefault="00B4747C" w:rsidP="00B4747C">
      <w:pPr>
        <w:pStyle w:val="ListParagraph"/>
        <w:rPr>
          <w:rFonts w:ascii="Avenir Next" w:hAnsi="Avenir Next" w:cs="Arial"/>
          <w:color w:val="808080" w:themeColor="background1" w:themeShade="80"/>
          <w:sz w:val="22"/>
          <w:szCs w:val="22"/>
        </w:rPr>
      </w:pPr>
    </w:p>
    <w:p w14:paraId="412C56E0" w14:textId="357B186B" w:rsidR="00B4747C" w:rsidRPr="00B4747C" w:rsidRDefault="00B4747C" w:rsidP="00B4747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is no evidence that there was any new consideration at the time of, or after, the creation of the charge.  On this basis, the entirety of the charge should be invalidated.</w:t>
      </w:r>
    </w:p>
    <w:p w14:paraId="2E5D88E0" w14:textId="77777777" w:rsidR="000D6143" w:rsidRDefault="000D6143" w:rsidP="000D6143">
      <w:pPr>
        <w:jc w:val="both"/>
        <w:rPr>
          <w:rFonts w:ascii="Avenir Next" w:hAnsi="Avenir Next" w:cs="Arial"/>
          <w:color w:val="808080" w:themeColor="background1" w:themeShade="80"/>
          <w:sz w:val="22"/>
          <w:szCs w:val="22"/>
        </w:rPr>
      </w:pPr>
    </w:p>
    <w:p w14:paraId="69810FBB" w14:textId="727C91A3" w:rsidR="000D6143" w:rsidRDefault="000D6143" w:rsidP="00EA3B38">
      <w:pPr>
        <w:jc w:val="both"/>
        <w:rPr>
          <w:rFonts w:ascii="Avenir Next" w:hAnsi="Avenir Next" w:cs="Arial"/>
          <w:b/>
          <w:color w:val="808080" w:themeColor="background1" w:themeShade="80"/>
          <w:sz w:val="22"/>
          <w:szCs w:val="22"/>
        </w:rPr>
      </w:pPr>
      <w:r w:rsidRPr="000D6143">
        <w:rPr>
          <w:rFonts w:ascii="Avenir Next" w:hAnsi="Avenir Next" w:cs="Arial"/>
          <w:b/>
          <w:color w:val="808080" w:themeColor="background1" w:themeShade="80"/>
          <w:sz w:val="22"/>
          <w:szCs w:val="22"/>
        </w:rPr>
        <w:t>Section 239</w:t>
      </w:r>
    </w:p>
    <w:p w14:paraId="2FEC1FAA" w14:textId="77777777" w:rsidR="000D6143" w:rsidRPr="000D6143" w:rsidRDefault="000D6143" w:rsidP="00EA3B38">
      <w:pPr>
        <w:jc w:val="both"/>
        <w:rPr>
          <w:rFonts w:ascii="Avenir Next" w:hAnsi="Avenir Next" w:cs="Arial"/>
          <w:b/>
          <w:color w:val="808080" w:themeColor="background1" w:themeShade="80"/>
          <w:sz w:val="22"/>
          <w:szCs w:val="22"/>
        </w:rPr>
      </w:pPr>
    </w:p>
    <w:p w14:paraId="4AFAE87A" w14:textId="7D67CBCB" w:rsidR="00597006" w:rsidRDefault="00B4747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completeness, the liquidator might also consider </w:t>
      </w:r>
      <w:r w:rsidR="00597006">
        <w:rPr>
          <w:rFonts w:ascii="Avenir Next" w:hAnsi="Avenir Next" w:cs="Arial"/>
          <w:color w:val="808080" w:themeColor="background1" w:themeShade="80"/>
          <w:sz w:val="22"/>
          <w:szCs w:val="22"/>
        </w:rPr>
        <w:t>section 239</w:t>
      </w:r>
      <w:r w:rsidR="00DE7D30">
        <w:rPr>
          <w:rFonts w:ascii="Avenir Next" w:hAnsi="Avenir Next" w:cs="Arial"/>
          <w:color w:val="808080" w:themeColor="background1" w:themeShade="80"/>
          <w:sz w:val="22"/>
          <w:szCs w:val="22"/>
        </w:rPr>
        <w:t xml:space="preserve"> </w:t>
      </w:r>
      <w:r w:rsidR="00DE7D30">
        <w:rPr>
          <w:rFonts w:ascii="Avenir Next" w:hAnsi="Avenir Next" w:cs="Arial"/>
          <w:color w:val="808080" w:themeColor="background1" w:themeShade="80"/>
          <w:sz w:val="22"/>
          <w:szCs w:val="22"/>
        </w:rPr>
        <w:t>of the Insolvency Act 1986</w:t>
      </w:r>
      <w:r w:rsidR="0059700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which may trigger </w:t>
      </w:r>
      <w:r w:rsidR="00597006">
        <w:rPr>
          <w:rFonts w:ascii="Avenir Next" w:hAnsi="Avenir Next" w:cs="Arial"/>
          <w:color w:val="808080" w:themeColor="background1" w:themeShade="80"/>
          <w:sz w:val="22"/>
          <w:szCs w:val="22"/>
        </w:rPr>
        <w:t>by virtue of the Company giving a voidable preference to a certain creditor.  The aim of section 239 is to prevent a Company, shortly before entering into liquidation (or some other form of formal insolvency process), from putting one creditor in a better position than others.</w:t>
      </w:r>
    </w:p>
    <w:p w14:paraId="5002CDD5" w14:textId="0C1F8E1F" w:rsidR="00597006" w:rsidRDefault="00597006" w:rsidP="00EA3B38">
      <w:pPr>
        <w:jc w:val="both"/>
        <w:rPr>
          <w:rFonts w:ascii="Avenir Next" w:hAnsi="Avenir Next" w:cs="Arial"/>
          <w:color w:val="808080" w:themeColor="background1" w:themeShade="80"/>
          <w:sz w:val="22"/>
          <w:szCs w:val="22"/>
        </w:rPr>
      </w:pPr>
    </w:p>
    <w:p w14:paraId="319BEBF7" w14:textId="590B50F7" w:rsidR="00597006" w:rsidRDefault="0059700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succeed on a preference claim under s 239, the liquidator must be able to establish that:</w:t>
      </w:r>
    </w:p>
    <w:p w14:paraId="25AE6F1B" w14:textId="3D7C19D9" w:rsidR="00597006" w:rsidRDefault="00597006" w:rsidP="00EA3B38">
      <w:pPr>
        <w:jc w:val="both"/>
        <w:rPr>
          <w:rFonts w:ascii="Avenir Next" w:hAnsi="Avenir Next" w:cs="Arial"/>
          <w:color w:val="808080" w:themeColor="background1" w:themeShade="80"/>
          <w:sz w:val="22"/>
          <w:szCs w:val="22"/>
        </w:rPr>
      </w:pPr>
    </w:p>
    <w:p w14:paraId="5CF87C49" w14:textId="3968E875" w:rsidR="00597006" w:rsidRDefault="00597006" w:rsidP="0059700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Fretus was, at the time of the transaction:</w:t>
      </w:r>
    </w:p>
    <w:p w14:paraId="08AAADA5" w14:textId="77777777" w:rsidR="00597006" w:rsidRDefault="00597006" w:rsidP="00597006">
      <w:pPr>
        <w:pStyle w:val="ListParagraph"/>
        <w:jc w:val="both"/>
        <w:rPr>
          <w:rFonts w:ascii="Avenir Next" w:hAnsi="Avenir Next" w:cs="Arial"/>
          <w:color w:val="808080" w:themeColor="background1" w:themeShade="80"/>
          <w:sz w:val="22"/>
          <w:szCs w:val="22"/>
        </w:rPr>
      </w:pPr>
    </w:p>
    <w:p w14:paraId="600A8D2D" w14:textId="299E13C2" w:rsidR="00597006" w:rsidRDefault="00597006" w:rsidP="00597006">
      <w:pPr>
        <w:pStyle w:val="ListParagraph"/>
        <w:numPr>
          <w:ilvl w:val="1"/>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creditor of the Company; or</w:t>
      </w:r>
    </w:p>
    <w:p w14:paraId="3068C3BB" w14:textId="77777777" w:rsidR="00597006" w:rsidRDefault="00597006" w:rsidP="00597006">
      <w:pPr>
        <w:pStyle w:val="ListParagraph"/>
        <w:ind w:left="1440"/>
        <w:jc w:val="both"/>
        <w:rPr>
          <w:rFonts w:ascii="Avenir Next" w:hAnsi="Avenir Next" w:cs="Arial"/>
          <w:color w:val="808080" w:themeColor="background1" w:themeShade="80"/>
          <w:sz w:val="22"/>
          <w:szCs w:val="22"/>
        </w:rPr>
      </w:pPr>
    </w:p>
    <w:p w14:paraId="5E20358A" w14:textId="31F931E8" w:rsidR="00597006" w:rsidRDefault="00597006" w:rsidP="00597006">
      <w:pPr>
        <w:pStyle w:val="ListParagraph"/>
        <w:numPr>
          <w:ilvl w:val="1"/>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a surety or guarantor for any of the Company's debts or liabilities;</w:t>
      </w:r>
    </w:p>
    <w:p w14:paraId="1C8E61FD" w14:textId="77777777" w:rsidR="00597006" w:rsidRPr="00597006" w:rsidRDefault="00597006" w:rsidP="00597006">
      <w:pPr>
        <w:pStyle w:val="ListParagraph"/>
        <w:rPr>
          <w:rFonts w:ascii="Avenir Next" w:hAnsi="Avenir Next" w:cs="Arial"/>
          <w:color w:val="808080" w:themeColor="background1" w:themeShade="80"/>
          <w:sz w:val="22"/>
          <w:szCs w:val="22"/>
        </w:rPr>
      </w:pPr>
    </w:p>
    <w:p w14:paraId="3FFC5970" w14:textId="7169F235" w:rsidR="00597006" w:rsidRDefault="00597006" w:rsidP="0059700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did anything (or suffered anything to be done), which had the effect of putting Fretus in a better position which, in the event of the Company going into insolvent liquidation, than the position it would have been in if that thing had not been done;</w:t>
      </w:r>
    </w:p>
    <w:p w14:paraId="087DCEA6" w14:textId="77777777" w:rsidR="00597006" w:rsidRDefault="00597006" w:rsidP="00597006">
      <w:pPr>
        <w:pStyle w:val="ListParagraph"/>
        <w:jc w:val="both"/>
        <w:rPr>
          <w:rFonts w:ascii="Avenir Next" w:hAnsi="Avenir Next" w:cs="Arial"/>
          <w:color w:val="808080" w:themeColor="background1" w:themeShade="80"/>
          <w:sz w:val="22"/>
          <w:szCs w:val="22"/>
        </w:rPr>
      </w:pPr>
    </w:p>
    <w:p w14:paraId="640D2CFA" w14:textId="5037FE6E" w:rsidR="00597006" w:rsidRDefault="00597006" w:rsidP="0059700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was influenced in deciding to give the preference </w:t>
      </w:r>
      <w:r w:rsidR="00B84FFF">
        <w:rPr>
          <w:rFonts w:ascii="Avenir Next" w:hAnsi="Avenir Next" w:cs="Arial"/>
          <w:color w:val="808080" w:themeColor="background1" w:themeShade="80"/>
          <w:sz w:val="22"/>
          <w:szCs w:val="22"/>
        </w:rPr>
        <w:t xml:space="preserve">(at point 2 above) </w:t>
      </w:r>
      <w:r>
        <w:rPr>
          <w:rFonts w:ascii="Avenir Next" w:hAnsi="Avenir Next" w:cs="Arial"/>
          <w:color w:val="808080" w:themeColor="background1" w:themeShade="80"/>
          <w:sz w:val="22"/>
          <w:szCs w:val="22"/>
        </w:rPr>
        <w:t>by a desire to prefer Fretus</w:t>
      </w:r>
      <w:r w:rsidR="00B84FFF">
        <w:rPr>
          <w:rFonts w:ascii="Avenir Next" w:hAnsi="Avenir Next" w:cs="Arial"/>
          <w:color w:val="808080" w:themeColor="background1" w:themeShade="80"/>
          <w:sz w:val="22"/>
          <w:szCs w:val="22"/>
        </w:rPr>
        <w:t>; and</w:t>
      </w:r>
    </w:p>
    <w:p w14:paraId="01BFD096" w14:textId="77777777" w:rsidR="00B84FFF" w:rsidRPr="00B84FFF" w:rsidRDefault="00B84FFF" w:rsidP="00B84FFF">
      <w:pPr>
        <w:pStyle w:val="ListParagraph"/>
        <w:rPr>
          <w:rFonts w:ascii="Avenir Next" w:hAnsi="Avenir Next" w:cs="Arial"/>
          <w:color w:val="808080" w:themeColor="background1" w:themeShade="80"/>
          <w:sz w:val="22"/>
          <w:szCs w:val="22"/>
        </w:rPr>
      </w:pPr>
    </w:p>
    <w:p w14:paraId="0F28A2FF" w14:textId="650416B8" w:rsidR="00B84FFF" w:rsidRDefault="00B84FFF" w:rsidP="0059700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a relevant time (i.e. 6 months prior to the onset of insolvency, unless the preference was given to a connection person, in which case the relevant time is 2 years prior).</w:t>
      </w:r>
    </w:p>
    <w:p w14:paraId="2E2F1E29" w14:textId="77777777" w:rsidR="00B84FFF" w:rsidRPr="00B84FFF" w:rsidRDefault="00B84FFF" w:rsidP="00B84FFF">
      <w:pPr>
        <w:pStyle w:val="ListParagraph"/>
        <w:rPr>
          <w:rFonts w:ascii="Avenir Next" w:hAnsi="Avenir Next" w:cs="Arial"/>
          <w:color w:val="808080" w:themeColor="background1" w:themeShade="80"/>
          <w:sz w:val="22"/>
          <w:szCs w:val="22"/>
        </w:rPr>
      </w:pPr>
    </w:p>
    <w:p w14:paraId="68E88B6D" w14:textId="7511FA7E" w:rsidR="00B84FFF" w:rsidRDefault="00B84FFF" w:rsidP="00B84F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first two elements are clearly met:</w:t>
      </w:r>
    </w:p>
    <w:p w14:paraId="5F3FADCB" w14:textId="0DE4D573" w:rsidR="00B84FFF" w:rsidRDefault="00B84FFF" w:rsidP="00B84FFF">
      <w:pPr>
        <w:jc w:val="both"/>
        <w:rPr>
          <w:rFonts w:ascii="Avenir Next" w:hAnsi="Avenir Next" w:cs="Arial"/>
          <w:color w:val="808080" w:themeColor="background1" w:themeShade="80"/>
          <w:sz w:val="22"/>
          <w:szCs w:val="22"/>
        </w:rPr>
      </w:pPr>
    </w:p>
    <w:p w14:paraId="1EDD574C" w14:textId="46D6262B" w:rsidR="00B84FFF" w:rsidRDefault="00B84FFF" w:rsidP="00B84FFF">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Fretus was a creditor;</w:t>
      </w:r>
      <w:r w:rsidR="002C48AB">
        <w:rPr>
          <w:rFonts w:ascii="Avenir Next" w:hAnsi="Avenir Next" w:cs="Arial"/>
          <w:color w:val="808080" w:themeColor="background1" w:themeShade="80"/>
          <w:sz w:val="22"/>
          <w:szCs w:val="22"/>
        </w:rPr>
        <w:t xml:space="preserve"> and</w:t>
      </w:r>
    </w:p>
    <w:p w14:paraId="48E6B751" w14:textId="77777777" w:rsidR="00B84FFF" w:rsidRDefault="00B84FFF" w:rsidP="00B84FFF">
      <w:pPr>
        <w:pStyle w:val="ListParagraph"/>
        <w:jc w:val="both"/>
        <w:rPr>
          <w:rFonts w:ascii="Avenir Next" w:hAnsi="Avenir Next" w:cs="Arial"/>
          <w:color w:val="808080" w:themeColor="background1" w:themeShade="80"/>
          <w:sz w:val="22"/>
          <w:szCs w:val="22"/>
        </w:rPr>
      </w:pPr>
    </w:p>
    <w:p w14:paraId="1624BE91" w14:textId="0C3601E7" w:rsidR="00B84FFF" w:rsidRDefault="00B84FFF" w:rsidP="00B84FFF">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granted a floating charge in favour of Fretus, thereby elevating Fretus' priority above those of the other unsecured creditors (of which Fr</w:t>
      </w:r>
      <w:r w:rsidR="002C48AB">
        <w:rPr>
          <w:rFonts w:ascii="Avenir Next" w:hAnsi="Avenir Next" w:cs="Arial"/>
          <w:color w:val="808080" w:themeColor="background1" w:themeShade="80"/>
          <w:sz w:val="22"/>
          <w:szCs w:val="22"/>
        </w:rPr>
        <w:t>etus otherwise presumably was).</w:t>
      </w:r>
    </w:p>
    <w:p w14:paraId="58250CDB" w14:textId="77777777" w:rsidR="00B84FFF" w:rsidRPr="00B84FFF" w:rsidRDefault="00B84FFF" w:rsidP="00B84FFF">
      <w:pPr>
        <w:pStyle w:val="ListParagraph"/>
        <w:rPr>
          <w:rFonts w:ascii="Avenir Next" w:hAnsi="Avenir Next" w:cs="Arial"/>
          <w:color w:val="808080" w:themeColor="background1" w:themeShade="80"/>
          <w:sz w:val="22"/>
          <w:szCs w:val="22"/>
        </w:rPr>
      </w:pPr>
    </w:p>
    <w:p w14:paraId="3E50AE95" w14:textId="3BCF170A" w:rsidR="004F2825" w:rsidRDefault="00B84FF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arguable whether the third </w:t>
      </w:r>
      <w:r w:rsidR="00F25B29">
        <w:rPr>
          <w:rFonts w:ascii="Avenir Next" w:hAnsi="Avenir Next" w:cs="Arial"/>
          <w:color w:val="808080" w:themeColor="background1" w:themeShade="80"/>
          <w:sz w:val="22"/>
          <w:szCs w:val="22"/>
        </w:rPr>
        <w:t xml:space="preserve">criteria </w:t>
      </w:r>
      <w:r>
        <w:rPr>
          <w:rFonts w:ascii="Avenir Next" w:hAnsi="Avenir Next" w:cs="Arial"/>
          <w:color w:val="808080" w:themeColor="background1" w:themeShade="80"/>
          <w:sz w:val="22"/>
          <w:szCs w:val="22"/>
        </w:rPr>
        <w:t xml:space="preserve">is met and will require more facts.  The fact that Fretus applied pressure on the Company (by the threat of demanding repayment of loans) might afford a defence to the Company that it did not "desire" to put Fretus in a better position – rather, the desire </w:t>
      </w:r>
      <w:r w:rsidR="00F25B29">
        <w:rPr>
          <w:rFonts w:ascii="Avenir Next" w:hAnsi="Avenir Next" w:cs="Arial"/>
          <w:color w:val="808080" w:themeColor="background1" w:themeShade="80"/>
          <w:sz w:val="22"/>
          <w:szCs w:val="22"/>
        </w:rPr>
        <w:t>might</w:t>
      </w:r>
      <w:r>
        <w:rPr>
          <w:rFonts w:ascii="Avenir Next" w:hAnsi="Avenir Next" w:cs="Arial"/>
          <w:color w:val="808080" w:themeColor="background1" w:themeShade="80"/>
          <w:sz w:val="22"/>
          <w:szCs w:val="22"/>
        </w:rPr>
        <w:t xml:space="preserve"> be for the Company not to be </w:t>
      </w:r>
      <w:r w:rsidR="00A47038">
        <w:rPr>
          <w:rFonts w:ascii="Avenir Next" w:hAnsi="Avenir Next" w:cs="Arial"/>
          <w:color w:val="808080" w:themeColor="background1" w:themeShade="80"/>
          <w:sz w:val="22"/>
          <w:szCs w:val="22"/>
        </w:rPr>
        <w:t xml:space="preserve">wound up.  </w:t>
      </w:r>
    </w:p>
    <w:p w14:paraId="0E13D36A" w14:textId="38B71A37" w:rsidR="00F25B29" w:rsidRDefault="00F25B29" w:rsidP="00EA3B38">
      <w:pPr>
        <w:jc w:val="both"/>
        <w:rPr>
          <w:rFonts w:ascii="Avenir Next" w:hAnsi="Avenir Next" w:cs="Arial"/>
          <w:color w:val="808080" w:themeColor="background1" w:themeShade="80"/>
          <w:sz w:val="22"/>
          <w:szCs w:val="22"/>
        </w:rPr>
      </w:pPr>
    </w:p>
    <w:p w14:paraId="637573B7" w14:textId="3D6311FA" w:rsidR="00F25B29" w:rsidRDefault="00F25B2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Additionally, the fourth criteria is not met, unless Fretus is a connected person (of which there is no evidence).  This is because the preference must be given 6 months prior to the onset of insolvency.  Given the alleged preference was granted in February 2022 whilst the winding up petition was issued in October 2022 and the </w:t>
      </w:r>
      <w:r w:rsidR="00BD03EE">
        <w:rPr>
          <w:rFonts w:ascii="Avenir Next" w:hAnsi="Avenir Next" w:cs="Arial"/>
          <w:color w:val="808080" w:themeColor="background1" w:themeShade="80"/>
          <w:sz w:val="22"/>
          <w:szCs w:val="22"/>
        </w:rPr>
        <w:t xml:space="preserve">entry into compulsory liquidation in </w:t>
      </w:r>
      <w:r w:rsidR="00BD03EE" w:rsidRPr="00BD03EE">
        <w:rPr>
          <w:rFonts w:ascii="Avenir Next" w:hAnsi="Avenir Next" w:cs="Arial"/>
          <w:color w:val="808080" w:themeColor="background1" w:themeShade="80"/>
          <w:sz w:val="22"/>
          <w:szCs w:val="22"/>
        </w:rPr>
        <w:t>December 2022</w:t>
      </w:r>
      <w:r w:rsidR="00BD03EE">
        <w:rPr>
          <w:rFonts w:ascii="Avenir Next" w:hAnsi="Avenir Next" w:cs="Arial"/>
          <w:color w:val="808080" w:themeColor="background1" w:themeShade="80"/>
          <w:sz w:val="22"/>
          <w:szCs w:val="22"/>
        </w:rPr>
        <w:t>, the granting of the floating charge could not be captured under s 239 as a voidable preference.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BCF80C4" w14:textId="77777777" w:rsidR="007560EF" w:rsidRDefault="007560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purchased the marble cutting machines for GBP 25,000 in 2021.  Due to purported cash flow problems, the directors approved the sale of the marble cutting machines to Rita Perkins (as director) for GBP 10,000 in July 2022 (the "</w:t>
      </w:r>
      <w:r w:rsidRPr="007560EF">
        <w:rPr>
          <w:rFonts w:ascii="Avenir Next" w:hAnsi="Avenir Next" w:cs="Arial"/>
          <w:b/>
          <w:color w:val="808080" w:themeColor="background1" w:themeShade="80"/>
          <w:sz w:val="22"/>
          <w:szCs w:val="22"/>
        </w:rPr>
        <w:t>Disposal</w:t>
      </w:r>
      <w:r>
        <w:rPr>
          <w:rFonts w:ascii="Avenir Next" w:hAnsi="Avenir Next" w:cs="Arial"/>
          <w:color w:val="808080" w:themeColor="background1" w:themeShade="80"/>
          <w:sz w:val="22"/>
          <w:szCs w:val="22"/>
        </w:rPr>
        <w:t xml:space="preserve">").  </w:t>
      </w:r>
    </w:p>
    <w:p w14:paraId="2E8BF91F" w14:textId="77777777" w:rsidR="007560EF" w:rsidRDefault="007560EF" w:rsidP="00EA3B38">
      <w:pPr>
        <w:jc w:val="both"/>
        <w:rPr>
          <w:rFonts w:ascii="Avenir Next" w:hAnsi="Avenir Next" w:cs="Arial"/>
          <w:color w:val="808080" w:themeColor="background1" w:themeShade="80"/>
          <w:sz w:val="22"/>
          <w:szCs w:val="22"/>
        </w:rPr>
      </w:pPr>
    </w:p>
    <w:p w14:paraId="6D9519AE" w14:textId="110A8B90" w:rsidR="007560EF" w:rsidRDefault="007560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Disposal occurred before the liquidation of the Company, so there are no validation issues.</w:t>
      </w:r>
    </w:p>
    <w:p w14:paraId="5C98D207" w14:textId="0A45F3DF" w:rsidR="007560EF" w:rsidRDefault="007560EF" w:rsidP="00EA3B38">
      <w:pPr>
        <w:jc w:val="both"/>
        <w:rPr>
          <w:rFonts w:ascii="Avenir Next" w:hAnsi="Avenir Next" w:cs="Arial"/>
          <w:color w:val="808080" w:themeColor="background1" w:themeShade="80"/>
          <w:sz w:val="22"/>
          <w:szCs w:val="22"/>
        </w:rPr>
      </w:pPr>
    </w:p>
    <w:p w14:paraId="38A97958" w14:textId="167CA9BE" w:rsidR="007560EF" w:rsidRDefault="007560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might be arguable that the Disposal was at an undervalue, given that it sold at 60% of purchase price one year later, pursuant to section 238.</w:t>
      </w:r>
    </w:p>
    <w:p w14:paraId="4788AA4D" w14:textId="4A815E38" w:rsidR="007560EF" w:rsidRDefault="007560EF" w:rsidP="00EA3B38">
      <w:pPr>
        <w:jc w:val="both"/>
        <w:rPr>
          <w:rFonts w:ascii="Avenir Next" w:hAnsi="Avenir Next" w:cs="Arial"/>
          <w:color w:val="808080" w:themeColor="background1" w:themeShade="80"/>
          <w:sz w:val="22"/>
          <w:szCs w:val="22"/>
        </w:rPr>
      </w:pPr>
    </w:p>
    <w:p w14:paraId="6008714B" w14:textId="531AADE9" w:rsidR="007560EF" w:rsidRDefault="007560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succeed under section 238, the liquidator must be able to establish that:</w:t>
      </w:r>
    </w:p>
    <w:p w14:paraId="418EAD4B" w14:textId="3527E35A" w:rsidR="007560EF" w:rsidRDefault="007560EF" w:rsidP="00EA3B38">
      <w:pPr>
        <w:jc w:val="both"/>
        <w:rPr>
          <w:rFonts w:ascii="Avenir Next" w:hAnsi="Avenir Next" w:cs="Arial"/>
          <w:color w:val="808080" w:themeColor="background1" w:themeShade="80"/>
          <w:sz w:val="22"/>
          <w:szCs w:val="22"/>
        </w:rPr>
      </w:pPr>
    </w:p>
    <w:p w14:paraId="5649D6C0" w14:textId="03EE5852" w:rsidR="007560EF" w:rsidRDefault="007560EF" w:rsidP="007560EF">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w:t>
      </w:r>
    </w:p>
    <w:p w14:paraId="69BEEB99" w14:textId="77777777" w:rsidR="007560EF" w:rsidRDefault="007560EF" w:rsidP="007560EF">
      <w:pPr>
        <w:pStyle w:val="ListParagraph"/>
        <w:jc w:val="both"/>
        <w:rPr>
          <w:rFonts w:ascii="Avenir Next" w:hAnsi="Avenir Next" w:cs="Arial"/>
          <w:color w:val="808080" w:themeColor="background1" w:themeShade="80"/>
          <w:sz w:val="22"/>
          <w:szCs w:val="22"/>
        </w:rPr>
      </w:pPr>
    </w:p>
    <w:p w14:paraId="6445CDA1" w14:textId="03A3DCC1" w:rsidR="007560EF" w:rsidRDefault="007560EF" w:rsidP="007560EF">
      <w:pPr>
        <w:pStyle w:val="ListParagraph"/>
        <w:numPr>
          <w:ilvl w:val="1"/>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made a gift to another person; or</w:t>
      </w:r>
    </w:p>
    <w:p w14:paraId="4058940E" w14:textId="77777777" w:rsidR="00B833AA" w:rsidRDefault="00B833AA" w:rsidP="00B833AA">
      <w:pPr>
        <w:pStyle w:val="ListParagraph"/>
        <w:ind w:left="1440"/>
        <w:jc w:val="both"/>
        <w:rPr>
          <w:rFonts w:ascii="Avenir Next" w:hAnsi="Avenir Next" w:cs="Arial"/>
          <w:color w:val="808080" w:themeColor="background1" w:themeShade="80"/>
          <w:sz w:val="22"/>
          <w:szCs w:val="22"/>
        </w:rPr>
      </w:pPr>
    </w:p>
    <w:p w14:paraId="69304A31" w14:textId="288B3B33" w:rsidR="007560EF" w:rsidRDefault="007560EF" w:rsidP="007560EF">
      <w:pPr>
        <w:pStyle w:val="ListParagraph"/>
        <w:numPr>
          <w:ilvl w:val="1"/>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entered into a transaction to which the Company received no consideration; or</w:t>
      </w:r>
    </w:p>
    <w:p w14:paraId="34C1A16A" w14:textId="77777777" w:rsidR="00B833AA" w:rsidRPr="00B833AA" w:rsidRDefault="00B833AA" w:rsidP="00B833AA">
      <w:pPr>
        <w:pStyle w:val="ListParagraph"/>
        <w:rPr>
          <w:rFonts w:ascii="Avenir Next" w:hAnsi="Avenir Next" w:cs="Arial"/>
          <w:color w:val="808080" w:themeColor="background1" w:themeShade="80"/>
          <w:sz w:val="22"/>
          <w:szCs w:val="22"/>
        </w:rPr>
      </w:pPr>
    </w:p>
    <w:p w14:paraId="6B6EA825" w14:textId="4CEA142A" w:rsidR="007560EF" w:rsidRDefault="007560EF" w:rsidP="007560EF">
      <w:pPr>
        <w:pStyle w:val="ListParagraph"/>
        <w:numPr>
          <w:ilvl w:val="1"/>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entered into a transaction for a consideration which, in money or money's worth, </w:t>
      </w:r>
      <w:r w:rsidR="00B833AA">
        <w:rPr>
          <w:rFonts w:ascii="Avenir Next" w:hAnsi="Avenir Next" w:cs="Arial"/>
          <w:color w:val="808080" w:themeColor="background1" w:themeShade="80"/>
          <w:sz w:val="22"/>
          <w:szCs w:val="22"/>
        </w:rPr>
        <w:t xml:space="preserve">was, at the date of the transaction, </w:t>
      </w:r>
      <w:r>
        <w:rPr>
          <w:rFonts w:ascii="Avenir Next" w:hAnsi="Avenir Next" w:cs="Arial"/>
          <w:color w:val="808080" w:themeColor="background1" w:themeShade="80"/>
          <w:sz w:val="22"/>
          <w:szCs w:val="22"/>
        </w:rPr>
        <w:t>significantly less than the value, in money or money's worth, of the consideration provided by the Company</w:t>
      </w:r>
      <w:r w:rsidR="00B833AA">
        <w:rPr>
          <w:rFonts w:ascii="Avenir Next" w:hAnsi="Avenir Next" w:cs="Arial"/>
          <w:color w:val="808080" w:themeColor="background1" w:themeShade="80"/>
          <w:sz w:val="22"/>
          <w:szCs w:val="22"/>
        </w:rPr>
        <w:t>;</w:t>
      </w:r>
    </w:p>
    <w:p w14:paraId="16FCCC97" w14:textId="77777777" w:rsidR="00B833AA" w:rsidRPr="00B833AA" w:rsidRDefault="00B833AA" w:rsidP="00B833AA">
      <w:pPr>
        <w:pStyle w:val="ListParagraph"/>
        <w:rPr>
          <w:rFonts w:ascii="Avenir Next" w:hAnsi="Avenir Next" w:cs="Arial"/>
          <w:color w:val="808080" w:themeColor="background1" w:themeShade="80"/>
          <w:sz w:val="22"/>
          <w:szCs w:val="22"/>
        </w:rPr>
      </w:pPr>
    </w:p>
    <w:p w14:paraId="4B146E91" w14:textId="35725B2E" w:rsidR="00B833AA" w:rsidRDefault="00B833AA" w:rsidP="00B833AA">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transaction was entered into at a relevant time (i.e. 2 years before the onset of insolvency); and</w:t>
      </w:r>
    </w:p>
    <w:p w14:paraId="7F20CD79" w14:textId="77777777" w:rsidR="00B833AA" w:rsidRDefault="00B833AA" w:rsidP="00B833AA">
      <w:pPr>
        <w:pStyle w:val="ListParagraph"/>
        <w:jc w:val="both"/>
        <w:rPr>
          <w:rFonts w:ascii="Avenir Next" w:hAnsi="Avenir Next" w:cs="Arial"/>
          <w:color w:val="808080" w:themeColor="background1" w:themeShade="80"/>
          <w:sz w:val="22"/>
          <w:szCs w:val="22"/>
        </w:rPr>
      </w:pPr>
    </w:p>
    <w:p w14:paraId="6398753A" w14:textId="4EE90DA7" w:rsidR="00B833AA" w:rsidRDefault="00B833AA" w:rsidP="00B833AA">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was unable to pay its </w:t>
      </w:r>
      <w:r w:rsidRPr="00B833AA">
        <w:rPr>
          <w:rFonts w:ascii="Avenir Next" w:hAnsi="Avenir Next" w:cs="Arial"/>
          <w:color w:val="808080" w:themeColor="background1" w:themeShade="80"/>
          <w:sz w:val="22"/>
          <w:szCs w:val="22"/>
        </w:rPr>
        <w:t>debts at the time of the transaction or became unable to pay its debts as a result</w:t>
      </w:r>
      <w:r>
        <w:rPr>
          <w:rFonts w:ascii="Avenir Next" w:hAnsi="Avenir Next" w:cs="Arial"/>
          <w:color w:val="808080" w:themeColor="background1" w:themeShade="80"/>
          <w:sz w:val="22"/>
          <w:szCs w:val="22"/>
        </w:rPr>
        <w:t>.</w:t>
      </w:r>
    </w:p>
    <w:p w14:paraId="69FCD462" w14:textId="77777777" w:rsidR="00B833AA" w:rsidRPr="00B833AA" w:rsidRDefault="00B833AA" w:rsidP="00B833AA">
      <w:pPr>
        <w:pStyle w:val="ListParagraph"/>
        <w:rPr>
          <w:rFonts w:ascii="Avenir Next" w:hAnsi="Avenir Next" w:cs="Arial"/>
          <w:color w:val="808080" w:themeColor="background1" w:themeShade="80"/>
          <w:sz w:val="22"/>
          <w:szCs w:val="22"/>
        </w:rPr>
      </w:pPr>
    </w:p>
    <w:p w14:paraId="5DBDAFAF" w14:textId="1D13077F" w:rsidR="00B833AA" w:rsidRDefault="00B833AA" w:rsidP="00B833A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to each element:</w:t>
      </w:r>
    </w:p>
    <w:p w14:paraId="7E134842" w14:textId="0B284799" w:rsidR="00B833AA" w:rsidRDefault="00B833AA" w:rsidP="00B833AA">
      <w:pPr>
        <w:jc w:val="both"/>
        <w:rPr>
          <w:rFonts w:ascii="Avenir Next" w:hAnsi="Avenir Next" w:cs="Arial"/>
          <w:color w:val="808080" w:themeColor="background1" w:themeShade="80"/>
          <w:sz w:val="22"/>
          <w:szCs w:val="22"/>
        </w:rPr>
      </w:pPr>
    </w:p>
    <w:p w14:paraId="679091C4" w14:textId="11DC2CDA" w:rsidR="00B833AA" w:rsidRDefault="00B833AA" w:rsidP="00B833AA">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would be arguable that 1(c) applies, i.e. that the value of the Disposition was significant less than the consideration provided by the Company because it was sold at 60% of the value;</w:t>
      </w:r>
    </w:p>
    <w:p w14:paraId="46B1707A" w14:textId="77777777" w:rsidR="00B833AA" w:rsidRDefault="00B833AA" w:rsidP="00B833AA">
      <w:pPr>
        <w:pStyle w:val="ListParagraph"/>
        <w:jc w:val="both"/>
        <w:rPr>
          <w:rFonts w:ascii="Avenir Next" w:hAnsi="Avenir Next" w:cs="Arial"/>
          <w:color w:val="808080" w:themeColor="background1" w:themeShade="80"/>
          <w:sz w:val="22"/>
          <w:szCs w:val="22"/>
        </w:rPr>
      </w:pPr>
    </w:p>
    <w:p w14:paraId="7CD3E57F" w14:textId="1BFE09FA" w:rsidR="00B833AA" w:rsidRDefault="00B833AA" w:rsidP="00B833AA">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Disposition was within the 2 year relevant time period prior to the onset of insolvency;</w:t>
      </w:r>
      <w:r w:rsidR="00DE7D30">
        <w:rPr>
          <w:rFonts w:ascii="Avenir Next" w:hAnsi="Avenir Next" w:cs="Arial"/>
          <w:color w:val="808080" w:themeColor="background1" w:themeShade="80"/>
          <w:sz w:val="22"/>
          <w:szCs w:val="22"/>
        </w:rPr>
        <w:t xml:space="preserve"> and</w:t>
      </w:r>
    </w:p>
    <w:p w14:paraId="26D5A2DC" w14:textId="77777777" w:rsidR="00B833AA" w:rsidRPr="00B833AA" w:rsidRDefault="00B833AA" w:rsidP="00B833AA">
      <w:pPr>
        <w:pStyle w:val="ListParagraph"/>
        <w:rPr>
          <w:rFonts w:ascii="Avenir Next" w:hAnsi="Avenir Next" w:cs="Arial"/>
          <w:color w:val="808080" w:themeColor="background1" w:themeShade="80"/>
          <w:sz w:val="22"/>
          <w:szCs w:val="22"/>
        </w:rPr>
      </w:pPr>
    </w:p>
    <w:p w14:paraId="234F64B8" w14:textId="58BB9D07" w:rsidR="00B833AA" w:rsidRDefault="00B833AA" w:rsidP="00B833AA">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unclear on the limited facts whether the Company was unable to pay its debts at the time of the Disposition.  However, because the Disposition was to a connected party (Rita Perkins being a director of the Company), there is a presumption that the Company was insolvent, unless proven otherwise. </w:t>
      </w:r>
    </w:p>
    <w:p w14:paraId="1C3D51B8" w14:textId="77777777" w:rsidR="00B833AA" w:rsidRPr="00B833AA" w:rsidRDefault="00B833AA" w:rsidP="00B833AA">
      <w:pPr>
        <w:pStyle w:val="ListParagraph"/>
        <w:rPr>
          <w:rFonts w:ascii="Avenir Next" w:hAnsi="Avenir Next" w:cs="Arial"/>
          <w:color w:val="808080" w:themeColor="background1" w:themeShade="80"/>
          <w:sz w:val="22"/>
          <w:szCs w:val="22"/>
        </w:rPr>
      </w:pPr>
    </w:p>
    <w:p w14:paraId="055F2BA2" w14:textId="2B22E421" w:rsidR="00B833AA" w:rsidRDefault="00B833AA" w:rsidP="00B833A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this basis, there are strong grounds that the liquidator can make out each of these grounds.</w:t>
      </w:r>
      <w:r w:rsidR="003A2ACC">
        <w:rPr>
          <w:rFonts w:ascii="Avenir Next" w:hAnsi="Avenir Next" w:cs="Arial"/>
          <w:color w:val="808080" w:themeColor="background1" w:themeShade="80"/>
          <w:sz w:val="22"/>
          <w:szCs w:val="22"/>
        </w:rPr>
        <w:t xml:space="preserve">  If the Court so orders, then the Court can make an order restoring the position to what it would have been if the transaction had not been entered into</w:t>
      </w:r>
      <w:r w:rsidR="00FF265D">
        <w:rPr>
          <w:rFonts w:ascii="Avenir Next" w:hAnsi="Avenir Next" w:cs="Arial"/>
          <w:color w:val="808080" w:themeColor="background1" w:themeShade="80"/>
          <w:sz w:val="22"/>
          <w:szCs w:val="22"/>
        </w:rPr>
        <w:t xml:space="preserve">.  </w:t>
      </w:r>
    </w:p>
    <w:p w14:paraId="3718AB65" w14:textId="2E7010FD" w:rsidR="00B833AA" w:rsidRDefault="00B833AA" w:rsidP="00B833AA">
      <w:pPr>
        <w:jc w:val="both"/>
        <w:rPr>
          <w:rFonts w:ascii="Avenir Next" w:hAnsi="Avenir Next" w:cs="Arial"/>
          <w:color w:val="808080" w:themeColor="background1" w:themeShade="80"/>
          <w:sz w:val="22"/>
          <w:szCs w:val="22"/>
        </w:rPr>
      </w:pPr>
    </w:p>
    <w:p w14:paraId="1C487B40" w14:textId="347C2910" w:rsidR="00B833AA" w:rsidRDefault="00B833AA" w:rsidP="00B833A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the Court retains discretion not to make an order under section 238 if it is satisfied that:</w:t>
      </w:r>
    </w:p>
    <w:p w14:paraId="1A400C4D" w14:textId="77777777" w:rsidR="00B833AA" w:rsidRDefault="00B833AA" w:rsidP="00B833AA">
      <w:pPr>
        <w:jc w:val="both"/>
        <w:rPr>
          <w:rFonts w:ascii="Avenir Next" w:hAnsi="Avenir Next" w:cs="Arial"/>
          <w:color w:val="808080" w:themeColor="background1" w:themeShade="80"/>
          <w:sz w:val="22"/>
          <w:szCs w:val="22"/>
        </w:rPr>
      </w:pPr>
    </w:p>
    <w:p w14:paraId="513CD7C6" w14:textId="11C80AFF" w:rsidR="00B833AA" w:rsidRPr="00B833AA" w:rsidRDefault="00B833AA" w:rsidP="00B833AA">
      <w:pPr>
        <w:pStyle w:val="ListParagraph"/>
        <w:numPr>
          <w:ilvl w:val="0"/>
          <w:numId w:val="29"/>
        </w:numPr>
        <w:jc w:val="both"/>
        <w:rPr>
          <w:rFonts w:ascii="Avenir Next" w:hAnsi="Avenir Next" w:cs="Arial"/>
          <w:color w:val="808080" w:themeColor="background1" w:themeShade="80"/>
          <w:sz w:val="22"/>
          <w:szCs w:val="22"/>
        </w:rPr>
      </w:pPr>
      <w:r w:rsidRPr="00B833AA">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C</w:t>
      </w:r>
      <w:r w:rsidRPr="00B833AA">
        <w:rPr>
          <w:rFonts w:ascii="Avenir Next" w:hAnsi="Avenir Next" w:cs="Arial"/>
          <w:color w:val="808080" w:themeColor="background1" w:themeShade="80"/>
          <w:sz w:val="22"/>
          <w:szCs w:val="22"/>
        </w:rPr>
        <w:t xml:space="preserve">ompany </w:t>
      </w:r>
      <w:r>
        <w:rPr>
          <w:rFonts w:ascii="Avenir Next" w:hAnsi="Avenir Next" w:cs="Arial"/>
          <w:color w:val="808080" w:themeColor="background1" w:themeShade="80"/>
          <w:sz w:val="22"/>
          <w:szCs w:val="22"/>
        </w:rPr>
        <w:t xml:space="preserve">entered into the Disposition </w:t>
      </w:r>
      <w:r w:rsidRPr="00B833AA">
        <w:rPr>
          <w:rFonts w:ascii="Avenir Next" w:hAnsi="Avenir Next" w:cs="Arial"/>
          <w:color w:val="808080" w:themeColor="background1" w:themeShade="80"/>
          <w:sz w:val="22"/>
          <w:szCs w:val="22"/>
        </w:rPr>
        <w:t>in good faith and for the purpose of carrying on its business, and</w:t>
      </w:r>
    </w:p>
    <w:p w14:paraId="3D0134D8" w14:textId="77777777" w:rsidR="00B833AA" w:rsidRPr="00B833AA" w:rsidRDefault="00B833AA" w:rsidP="00B833AA">
      <w:pPr>
        <w:pStyle w:val="ListParagraph"/>
        <w:jc w:val="both"/>
        <w:rPr>
          <w:rFonts w:ascii="Avenir Next" w:hAnsi="Avenir Next" w:cs="Arial"/>
          <w:color w:val="808080" w:themeColor="background1" w:themeShade="80"/>
          <w:sz w:val="22"/>
          <w:szCs w:val="22"/>
        </w:rPr>
      </w:pPr>
    </w:p>
    <w:p w14:paraId="0E9B2EA2" w14:textId="7F2B6732" w:rsidR="00B833AA" w:rsidRDefault="00B833AA" w:rsidP="00B833AA">
      <w:pPr>
        <w:pStyle w:val="ListParagraph"/>
        <w:numPr>
          <w:ilvl w:val="0"/>
          <w:numId w:val="29"/>
        </w:numPr>
        <w:jc w:val="both"/>
        <w:rPr>
          <w:rFonts w:ascii="Avenir Next" w:hAnsi="Avenir Next" w:cs="Arial"/>
          <w:color w:val="808080" w:themeColor="background1" w:themeShade="80"/>
          <w:sz w:val="22"/>
          <w:szCs w:val="22"/>
        </w:rPr>
      </w:pPr>
      <w:r w:rsidRPr="00B833AA">
        <w:rPr>
          <w:rFonts w:ascii="Avenir Next" w:hAnsi="Avenir Next" w:cs="Arial"/>
          <w:color w:val="808080" w:themeColor="background1" w:themeShade="80"/>
          <w:sz w:val="22"/>
          <w:szCs w:val="22"/>
        </w:rPr>
        <w:t xml:space="preserve">at the time it did so there were reasonable grounds for believing that the </w:t>
      </w:r>
      <w:r>
        <w:rPr>
          <w:rFonts w:ascii="Avenir Next" w:hAnsi="Avenir Next" w:cs="Arial"/>
          <w:color w:val="808080" w:themeColor="background1" w:themeShade="80"/>
          <w:sz w:val="22"/>
          <w:szCs w:val="22"/>
        </w:rPr>
        <w:t xml:space="preserve">Disposition </w:t>
      </w:r>
      <w:r w:rsidRPr="00B833AA">
        <w:rPr>
          <w:rFonts w:ascii="Avenir Next" w:hAnsi="Avenir Next" w:cs="Arial"/>
          <w:color w:val="808080" w:themeColor="background1" w:themeShade="80"/>
          <w:sz w:val="22"/>
          <w:szCs w:val="22"/>
        </w:rPr>
        <w:t xml:space="preserve">would benefit the </w:t>
      </w:r>
      <w:r>
        <w:rPr>
          <w:rFonts w:ascii="Avenir Next" w:hAnsi="Avenir Next" w:cs="Arial"/>
          <w:color w:val="808080" w:themeColor="background1" w:themeShade="80"/>
          <w:sz w:val="22"/>
          <w:szCs w:val="22"/>
        </w:rPr>
        <w:t>C</w:t>
      </w:r>
      <w:r w:rsidRPr="00B833AA">
        <w:rPr>
          <w:rFonts w:ascii="Avenir Next" w:hAnsi="Avenir Next" w:cs="Arial"/>
          <w:color w:val="808080" w:themeColor="background1" w:themeShade="80"/>
          <w:sz w:val="22"/>
          <w:szCs w:val="22"/>
        </w:rPr>
        <w:t>ompany.</w:t>
      </w:r>
    </w:p>
    <w:p w14:paraId="564061DB" w14:textId="77777777" w:rsidR="00B833AA" w:rsidRPr="00B833AA" w:rsidRDefault="00B833AA" w:rsidP="00B833AA">
      <w:pPr>
        <w:pStyle w:val="ListParagraph"/>
        <w:rPr>
          <w:rFonts w:ascii="Avenir Next" w:hAnsi="Avenir Next" w:cs="Arial"/>
          <w:color w:val="808080" w:themeColor="background1" w:themeShade="80"/>
          <w:sz w:val="22"/>
          <w:szCs w:val="22"/>
        </w:rPr>
      </w:pPr>
    </w:p>
    <w:p w14:paraId="3F22DCA1" w14:textId="1020E0C2" w:rsidR="00B833AA" w:rsidRDefault="00B833AA" w:rsidP="00B833A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would be open for Rita Perkins to argue that the Disposition was made in order to manage cash flow problems, and that it was in good faith, for the purpose of carrying on the Company's business and for the benefit of the Company.</w:t>
      </w:r>
    </w:p>
    <w:p w14:paraId="585B3AEE" w14:textId="192F5225" w:rsidR="00FF265D" w:rsidRDefault="00FF265D" w:rsidP="00B833AA">
      <w:pPr>
        <w:jc w:val="both"/>
        <w:rPr>
          <w:rFonts w:ascii="Avenir Next" w:hAnsi="Avenir Next" w:cs="Arial"/>
          <w:color w:val="808080" w:themeColor="background1" w:themeShade="80"/>
          <w:sz w:val="22"/>
          <w:szCs w:val="22"/>
        </w:rPr>
      </w:pPr>
    </w:p>
    <w:p w14:paraId="476F0638" w14:textId="1E28B09F" w:rsidR="00FF265D" w:rsidRPr="00B833AA" w:rsidRDefault="00FF265D" w:rsidP="00B833A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is also a statutory exception under section 241, whereby any order shall not prejudice any interest in property which was acquired from a person other than the Company, and which was acquired in good faith and for value.  As a result, if Rita Perkins had on-sold the marble cutting machines for value, then those marble cutting machines cannot be transferred away from that good-faith purchaser.  Instead, any order would be in monetary terms payable by Rita Perkins.</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F6B7F5E" w14:textId="688A1C75" w:rsidR="00B555CA" w:rsidRDefault="00B555C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Sections 233 and 233A of the Insolvency Act 1986 would not </w:t>
      </w:r>
      <w:r w:rsidR="002C48AB">
        <w:rPr>
          <w:rFonts w:ascii="Avenir Next" w:hAnsi="Avenir Next" w:cs="Arial"/>
          <w:color w:val="808080" w:themeColor="background1" w:themeShade="80"/>
          <w:sz w:val="22"/>
          <w:szCs w:val="22"/>
        </w:rPr>
        <w:t>extend to Hard and Fast Ltd</w:t>
      </w:r>
      <w:r>
        <w:rPr>
          <w:rFonts w:ascii="Avenir Next" w:hAnsi="Avenir Next" w:cs="Arial"/>
          <w:color w:val="808080" w:themeColor="background1" w:themeShade="80"/>
          <w:sz w:val="22"/>
          <w:szCs w:val="22"/>
        </w:rPr>
        <w:t>, since the supply of marble is not considered "essential" under those provisions (notwithstanding marble being a commercial necessity in the eyes of the Company).</w:t>
      </w:r>
      <w:r w:rsidR="002C48AB">
        <w:rPr>
          <w:rFonts w:ascii="Avenir Next" w:hAnsi="Avenir Next" w:cs="Arial"/>
          <w:color w:val="808080" w:themeColor="background1" w:themeShade="80"/>
          <w:sz w:val="22"/>
          <w:szCs w:val="22"/>
        </w:rPr>
        <w:t xml:space="preserve">  Whilst Section 233B of the Insolvency Act 1986 </w:t>
      </w:r>
      <w:r w:rsidR="002C48AB">
        <w:rPr>
          <w:rFonts w:ascii="Avenir Next" w:hAnsi="Avenir Next" w:cs="Arial"/>
          <w:color w:val="808080" w:themeColor="background1" w:themeShade="80"/>
          <w:sz w:val="22"/>
          <w:szCs w:val="22"/>
        </w:rPr>
        <w:lastRenderedPageBreak/>
        <w:t>would extend to Hard and Fast Ltd, insistence of payment before the continued supply of goods was prior to liquidation and would therefore not apply.</w:t>
      </w:r>
    </w:p>
    <w:p w14:paraId="637E1B7D" w14:textId="211DE592" w:rsidR="00B555CA" w:rsidRDefault="00B555CA" w:rsidP="009452DF">
      <w:pPr>
        <w:jc w:val="both"/>
        <w:rPr>
          <w:rFonts w:ascii="Avenir Next" w:hAnsi="Avenir Next" w:cs="Arial"/>
          <w:color w:val="808080" w:themeColor="background1" w:themeShade="80"/>
          <w:sz w:val="22"/>
          <w:szCs w:val="22"/>
        </w:rPr>
      </w:pPr>
    </w:p>
    <w:p w14:paraId="45D9B813" w14:textId="256B8F06" w:rsidR="002C48AB" w:rsidRDefault="002C48AB" w:rsidP="002C48A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Instead, this could arguably be a preference claim under section 239 of the Insolvency Act 1986, by paying one creditor in preference other unsecured creditors.  As noted above, the aim of section 239 is to prevent a Company, shortly before entering into liquidation (or some other form of formal insolvency process), from putting one creditor in a better position than others.</w:t>
      </w:r>
    </w:p>
    <w:p w14:paraId="4C778126" w14:textId="77777777" w:rsidR="002C48AB" w:rsidRDefault="002C48AB" w:rsidP="002C48AB">
      <w:pPr>
        <w:jc w:val="both"/>
        <w:rPr>
          <w:rFonts w:ascii="Avenir Next" w:hAnsi="Avenir Next" w:cs="Arial"/>
          <w:color w:val="808080" w:themeColor="background1" w:themeShade="80"/>
          <w:sz w:val="22"/>
          <w:szCs w:val="22"/>
        </w:rPr>
      </w:pPr>
    </w:p>
    <w:p w14:paraId="1FA27D40" w14:textId="77777777" w:rsidR="002C48AB" w:rsidRDefault="002C48AB" w:rsidP="002C48A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succeed on a preference claim under s 239, the liquidator must be able to establish that:</w:t>
      </w:r>
    </w:p>
    <w:p w14:paraId="37ABD00D" w14:textId="77777777" w:rsidR="002C48AB" w:rsidRDefault="002C48AB" w:rsidP="002C48AB">
      <w:pPr>
        <w:jc w:val="both"/>
        <w:rPr>
          <w:rFonts w:ascii="Avenir Next" w:hAnsi="Avenir Next" w:cs="Arial"/>
          <w:color w:val="808080" w:themeColor="background1" w:themeShade="80"/>
          <w:sz w:val="22"/>
          <w:szCs w:val="22"/>
        </w:rPr>
      </w:pPr>
    </w:p>
    <w:p w14:paraId="5559475B" w14:textId="12D8A2C3" w:rsidR="002C48AB" w:rsidRDefault="002C48AB" w:rsidP="002C48AB">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 Ltd was, at the time of the transaction:</w:t>
      </w:r>
    </w:p>
    <w:p w14:paraId="5D135695" w14:textId="77777777" w:rsidR="002C48AB" w:rsidRDefault="002C48AB" w:rsidP="002C48AB">
      <w:pPr>
        <w:pStyle w:val="ListParagraph"/>
        <w:jc w:val="both"/>
        <w:rPr>
          <w:rFonts w:ascii="Avenir Next" w:hAnsi="Avenir Next" w:cs="Arial"/>
          <w:color w:val="808080" w:themeColor="background1" w:themeShade="80"/>
          <w:sz w:val="22"/>
          <w:szCs w:val="22"/>
        </w:rPr>
      </w:pPr>
    </w:p>
    <w:p w14:paraId="49ED7AE1" w14:textId="77777777" w:rsidR="002C48AB" w:rsidRDefault="002C48AB" w:rsidP="002C48AB">
      <w:pPr>
        <w:pStyle w:val="ListParagraph"/>
        <w:numPr>
          <w:ilvl w:val="1"/>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creditor of the Company; or</w:t>
      </w:r>
    </w:p>
    <w:p w14:paraId="368FE108" w14:textId="77777777" w:rsidR="002C48AB" w:rsidRDefault="002C48AB" w:rsidP="002C48AB">
      <w:pPr>
        <w:pStyle w:val="ListParagraph"/>
        <w:ind w:left="1440"/>
        <w:jc w:val="both"/>
        <w:rPr>
          <w:rFonts w:ascii="Avenir Next" w:hAnsi="Avenir Next" w:cs="Arial"/>
          <w:color w:val="808080" w:themeColor="background1" w:themeShade="80"/>
          <w:sz w:val="22"/>
          <w:szCs w:val="22"/>
        </w:rPr>
      </w:pPr>
    </w:p>
    <w:p w14:paraId="48B8BAD6" w14:textId="77777777" w:rsidR="002C48AB" w:rsidRDefault="002C48AB" w:rsidP="002C48AB">
      <w:pPr>
        <w:pStyle w:val="ListParagraph"/>
        <w:numPr>
          <w:ilvl w:val="1"/>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surety or guarantor for any of the Company's debts or liabilities;</w:t>
      </w:r>
    </w:p>
    <w:p w14:paraId="71E46FCB" w14:textId="77777777" w:rsidR="002C48AB" w:rsidRPr="00597006" w:rsidRDefault="002C48AB" w:rsidP="002C48AB">
      <w:pPr>
        <w:pStyle w:val="ListParagraph"/>
        <w:rPr>
          <w:rFonts w:ascii="Avenir Next" w:hAnsi="Avenir Next" w:cs="Arial"/>
          <w:color w:val="808080" w:themeColor="background1" w:themeShade="80"/>
          <w:sz w:val="22"/>
          <w:szCs w:val="22"/>
        </w:rPr>
      </w:pPr>
    </w:p>
    <w:p w14:paraId="63A1A698" w14:textId="1A536D24" w:rsidR="002C48AB" w:rsidRDefault="002C48AB" w:rsidP="002C48AB">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did anything (or suffered anything to be done), which had the effect of putting Hard and Fast Ltd in a better position which, in the event of the Company going into insolvent liquidation, than the position it would have been in if that thing had not been done;</w:t>
      </w:r>
    </w:p>
    <w:p w14:paraId="4B810C21" w14:textId="77777777" w:rsidR="002C48AB" w:rsidRDefault="002C48AB" w:rsidP="002C48AB">
      <w:pPr>
        <w:pStyle w:val="ListParagraph"/>
        <w:jc w:val="both"/>
        <w:rPr>
          <w:rFonts w:ascii="Avenir Next" w:hAnsi="Avenir Next" w:cs="Arial"/>
          <w:color w:val="808080" w:themeColor="background1" w:themeShade="80"/>
          <w:sz w:val="22"/>
          <w:szCs w:val="22"/>
        </w:rPr>
      </w:pPr>
    </w:p>
    <w:p w14:paraId="30BB31F2" w14:textId="39DCF0F9" w:rsidR="002C48AB" w:rsidRDefault="002C48AB" w:rsidP="002C48AB">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influenced in deciding to give the preference (at point 2 above) by a desire to prefer Hard and Fast Ltd; and</w:t>
      </w:r>
    </w:p>
    <w:p w14:paraId="1877D03B" w14:textId="77777777" w:rsidR="002C48AB" w:rsidRPr="00B84FFF" w:rsidRDefault="002C48AB" w:rsidP="002C48AB">
      <w:pPr>
        <w:pStyle w:val="ListParagraph"/>
        <w:rPr>
          <w:rFonts w:ascii="Avenir Next" w:hAnsi="Avenir Next" w:cs="Arial"/>
          <w:color w:val="808080" w:themeColor="background1" w:themeShade="80"/>
          <w:sz w:val="22"/>
          <w:szCs w:val="22"/>
        </w:rPr>
      </w:pPr>
    </w:p>
    <w:p w14:paraId="477C2D91" w14:textId="77777777" w:rsidR="002C48AB" w:rsidRDefault="002C48AB" w:rsidP="002C48AB">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a relevant time (i.e. 6 months prior to the onset of insolvency, unless the preference was given to a connection person, in which case the relevant time is 2 years prior).</w:t>
      </w:r>
    </w:p>
    <w:p w14:paraId="01ECEE1E" w14:textId="77777777" w:rsidR="002C48AB" w:rsidRPr="00B84FFF" w:rsidRDefault="002C48AB" w:rsidP="002C48AB">
      <w:pPr>
        <w:pStyle w:val="ListParagraph"/>
        <w:rPr>
          <w:rFonts w:ascii="Avenir Next" w:hAnsi="Avenir Next" w:cs="Arial"/>
          <w:color w:val="808080" w:themeColor="background1" w:themeShade="80"/>
          <w:sz w:val="22"/>
          <w:szCs w:val="22"/>
        </w:rPr>
      </w:pPr>
    </w:p>
    <w:p w14:paraId="7977B196" w14:textId="5B88A00B" w:rsidR="002C48AB" w:rsidRDefault="00AE3106" w:rsidP="002C48A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to the elements:</w:t>
      </w:r>
    </w:p>
    <w:p w14:paraId="7FE4CCA3" w14:textId="77777777" w:rsidR="002C48AB" w:rsidRDefault="002C48AB" w:rsidP="002C48AB">
      <w:pPr>
        <w:jc w:val="both"/>
        <w:rPr>
          <w:rFonts w:ascii="Avenir Next" w:hAnsi="Avenir Next" w:cs="Arial"/>
          <w:color w:val="808080" w:themeColor="background1" w:themeShade="80"/>
          <w:sz w:val="22"/>
          <w:szCs w:val="22"/>
        </w:rPr>
      </w:pPr>
    </w:p>
    <w:p w14:paraId="078B97CF" w14:textId="79174F7E" w:rsidR="002C48AB" w:rsidRDefault="002C48AB" w:rsidP="002C48AB">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 Ltd was a creditor;</w:t>
      </w:r>
    </w:p>
    <w:p w14:paraId="114B86CA" w14:textId="77777777" w:rsidR="002C48AB" w:rsidRDefault="002C48AB" w:rsidP="002C48AB">
      <w:pPr>
        <w:pStyle w:val="ListParagraph"/>
        <w:jc w:val="both"/>
        <w:rPr>
          <w:rFonts w:ascii="Avenir Next" w:hAnsi="Avenir Next" w:cs="Arial"/>
          <w:color w:val="808080" w:themeColor="background1" w:themeShade="80"/>
          <w:sz w:val="22"/>
          <w:szCs w:val="22"/>
        </w:rPr>
      </w:pPr>
    </w:p>
    <w:p w14:paraId="197EBBC4" w14:textId="52F6333D" w:rsidR="002C48AB" w:rsidRDefault="002C48AB" w:rsidP="002C48AB">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paid Hard and Fast Ltd's outstanding debts in favour of other unsecured creditors </w:t>
      </w:r>
      <w:r w:rsidR="00AE3106">
        <w:rPr>
          <w:rFonts w:ascii="Avenir Next" w:hAnsi="Avenir Next" w:cs="Arial"/>
          <w:color w:val="808080" w:themeColor="background1" w:themeShade="80"/>
          <w:sz w:val="22"/>
          <w:szCs w:val="22"/>
        </w:rPr>
        <w:t>;</w:t>
      </w:r>
    </w:p>
    <w:p w14:paraId="2DF61383" w14:textId="77777777" w:rsidR="002C48AB" w:rsidRPr="00B84FFF" w:rsidRDefault="002C48AB" w:rsidP="002C48AB">
      <w:pPr>
        <w:pStyle w:val="ListParagraph"/>
        <w:rPr>
          <w:rFonts w:ascii="Avenir Next" w:hAnsi="Avenir Next" w:cs="Arial"/>
          <w:color w:val="808080" w:themeColor="background1" w:themeShade="80"/>
          <w:sz w:val="22"/>
          <w:szCs w:val="22"/>
        </w:rPr>
      </w:pPr>
    </w:p>
    <w:p w14:paraId="5457631A" w14:textId="4930BD63" w:rsidR="002C48AB" w:rsidRDefault="002C48AB" w:rsidP="00AE3106">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arguable whether the third criteria is met and will require more facts.  </w:t>
      </w:r>
      <w:r w:rsidR="00AE3106">
        <w:rPr>
          <w:rFonts w:ascii="Avenir Next" w:hAnsi="Avenir Next" w:cs="Arial"/>
          <w:color w:val="808080" w:themeColor="background1" w:themeShade="80"/>
          <w:sz w:val="22"/>
          <w:szCs w:val="22"/>
        </w:rPr>
        <w:t xml:space="preserve">The threat by Hard and Fast Ltd to not supply any further marble (a key supply), thereby jeopardizing the entire Company's business, </w:t>
      </w:r>
      <w:r>
        <w:rPr>
          <w:rFonts w:ascii="Avenir Next" w:hAnsi="Avenir Next" w:cs="Arial"/>
          <w:color w:val="808080" w:themeColor="background1" w:themeShade="80"/>
          <w:sz w:val="22"/>
          <w:szCs w:val="22"/>
        </w:rPr>
        <w:t xml:space="preserve">might afford a defence to the Company that it did not "desire" to put </w:t>
      </w:r>
      <w:r w:rsidR="00AE3106">
        <w:rPr>
          <w:rFonts w:ascii="Avenir Next" w:hAnsi="Avenir Next" w:cs="Arial"/>
          <w:color w:val="808080" w:themeColor="background1" w:themeShade="80"/>
          <w:sz w:val="22"/>
          <w:szCs w:val="22"/>
        </w:rPr>
        <w:t xml:space="preserve">Hard and Fast Ltd </w:t>
      </w:r>
      <w:r>
        <w:rPr>
          <w:rFonts w:ascii="Avenir Next" w:hAnsi="Avenir Next" w:cs="Arial"/>
          <w:color w:val="808080" w:themeColor="background1" w:themeShade="80"/>
          <w:sz w:val="22"/>
          <w:szCs w:val="22"/>
        </w:rPr>
        <w:t xml:space="preserve">in a better position – rather, the desire might be for the Company </w:t>
      </w:r>
      <w:r w:rsidR="00AE3106">
        <w:rPr>
          <w:rFonts w:ascii="Avenir Next" w:hAnsi="Avenir Next" w:cs="Arial"/>
          <w:color w:val="808080" w:themeColor="background1" w:themeShade="80"/>
          <w:sz w:val="22"/>
          <w:szCs w:val="22"/>
        </w:rPr>
        <w:t>to continue as a going concern;</w:t>
      </w:r>
    </w:p>
    <w:p w14:paraId="3781C678" w14:textId="77777777" w:rsidR="002C48AB" w:rsidRDefault="002C48AB" w:rsidP="002C48AB">
      <w:pPr>
        <w:jc w:val="both"/>
        <w:rPr>
          <w:rFonts w:ascii="Avenir Next" w:hAnsi="Avenir Next" w:cs="Arial"/>
          <w:color w:val="808080" w:themeColor="background1" w:themeShade="80"/>
          <w:sz w:val="22"/>
          <w:szCs w:val="22"/>
        </w:rPr>
      </w:pPr>
    </w:p>
    <w:p w14:paraId="08A7C443" w14:textId="18FF89F3" w:rsidR="002C48AB" w:rsidRDefault="00AE3106" w:rsidP="00AE3106">
      <w:pPr>
        <w:pStyle w:val="ListParagraph"/>
        <w:numPr>
          <w:ilvl w:val="0"/>
          <w:numId w:val="3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fourth criteria is met because the payment of Hard and Fast Ltd's outstanding debt was done 1 month prior to the winding up order being made.</w:t>
      </w:r>
    </w:p>
    <w:p w14:paraId="6CD4CDB8" w14:textId="77777777" w:rsidR="008573B4" w:rsidRPr="008573B4" w:rsidRDefault="008573B4" w:rsidP="008573B4">
      <w:pPr>
        <w:pStyle w:val="ListParagraph"/>
        <w:rPr>
          <w:rFonts w:ascii="Avenir Next" w:hAnsi="Avenir Next" w:cs="Arial"/>
          <w:color w:val="808080" w:themeColor="background1" w:themeShade="80"/>
          <w:sz w:val="22"/>
          <w:szCs w:val="22"/>
        </w:rPr>
      </w:pPr>
    </w:p>
    <w:p w14:paraId="1E5BE168" w14:textId="53ACF86A" w:rsidR="008573B4" w:rsidRPr="008573B4" w:rsidRDefault="008573B4" w:rsidP="008573B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Therefore, it is likely that a claim against Hard and Fast Ltd under s 239 could be made out.</w:t>
      </w:r>
      <w:bookmarkStart w:id="1" w:name="_GoBack"/>
      <w:bookmarkEnd w:id="1"/>
    </w:p>
    <w:p w14:paraId="6EC71E18" w14:textId="77777777" w:rsidR="002C48AB" w:rsidRDefault="002C48AB"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B555CA" w:rsidRDefault="00B555CA" w:rsidP="00241B44">
      <w:r>
        <w:separator/>
      </w:r>
    </w:p>
  </w:endnote>
  <w:endnote w:type="continuationSeparator" w:id="0">
    <w:p w14:paraId="58D3AFD8" w14:textId="77777777" w:rsidR="00B555CA" w:rsidRDefault="00B555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555CA" w:rsidRPr="00FC7B47" w:rsidRDefault="00B555C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555CA" w:rsidRPr="00FC7B47" w:rsidRDefault="00B555C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997688C" w:rsidR="00B555CA" w:rsidRPr="009B4976" w:rsidRDefault="00B555CA" w:rsidP="00B555C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8573B4">
          <w:rPr>
            <w:rStyle w:val="PageNumber"/>
            <w:rFonts w:ascii="Avenir Next" w:hAnsi="Avenir Next" w:cs="Arial"/>
            <w:noProof/>
            <w:sz w:val="22"/>
            <w:szCs w:val="22"/>
          </w:rPr>
          <w:t>14</w:t>
        </w:r>
        <w:r w:rsidRPr="00A84235">
          <w:rPr>
            <w:rStyle w:val="PageNumber"/>
            <w:rFonts w:ascii="Avenir Next" w:hAnsi="Avenir Next" w:cs="Arial"/>
            <w:sz w:val="22"/>
            <w:szCs w:val="22"/>
          </w:rPr>
          <w:fldChar w:fldCharType="end"/>
        </w:r>
      </w:p>
    </w:sdtContent>
  </w:sdt>
  <w:p w14:paraId="30F05E79" w14:textId="7AC8EA95" w:rsidR="00B555CA" w:rsidRPr="00A84235" w:rsidRDefault="00DD4CFB" w:rsidP="009B4976">
    <w:pPr>
      <w:pStyle w:val="Footer"/>
      <w:ind w:right="360"/>
      <w:rPr>
        <w:rFonts w:ascii="Avenir Next" w:hAnsi="Avenir Next" w:cs="Arial"/>
        <w:sz w:val="22"/>
        <w:szCs w:val="22"/>
        <w:lang w:val="en-GB"/>
      </w:rPr>
    </w:pPr>
    <w:r w:rsidRPr="00DD4CFB">
      <w:rPr>
        <w:rFonts w:ascii="Avenir Next" w:hAnsi="Avenir Next" w:cs="Arial"/>
        <w:sz w:val="22"/>
        <w:szCs w:val="22"/>
        <w:lang w:val="en-GB"/>
      </w:rPr>
      <w:t>202223-842</w:t>
    </w:r>
    <w:r w:rsidR="00B555CA"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B555CA" w:rsidRDefault="00B555CA" w:rsidP="00241B44">
      <w:r>
        <w:separator/>
      </w:r>
    </w:p>
  </w:footnote>
  <w:footnote w:type="continuationSeparator" w:id="0">
    <w:p w14:paraId="4A2A4F3D" w14:textId="77777777" w:rsidR="00B555CA" w:rsidRDefault="00B555C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42A97"/>
    <w:multiLevelType w:val="hybridMultilevel"/>
    <w:tmpl w:val="B3CE7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E4923"/>
    <w:multiLevelType w:val="hybridMultilevel"/>
    <w:tmpl w:val="7D42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60A12"/>
    <w:multiLevelType w:val="hybridMultilevel"/>
    <w:tmpl w:val="A82E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6A8E"/>
    <w:multiLevelType w:val="hybridMultilevel"/>
    <w:tmpl w:val="7C786306"/>
    <w:lvl w:ilvl="0" w:tplc="699043F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84EC2"/>
    <w:multiLevelType w:val="hybridMultilevel"/>
    <w:tmpl w:val="A82E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B27AE"/>
    <w:multiLevelType w:val="hybridMultilevel"/>
    <w:tmpl w:val="39BA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07A1E"/>
    <w:multiLevelType w:val="hybridMultilevel"/>
    <w:tmpl w:val="D7F09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5514F"/>
    <w:multiLevelType w:val="hybridMultilevel"/>
    <w:tmpl w:val="8A8484A4"/>
    <w:lvl w:ilvl="0" w:tplc="D4660E08">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D3771"/>
    <w:multiLevelType w:val="hybridMultilevel"/>
    <w:tmpl w:val="B3CE7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E7D0B"/>
    <w:multiLevelType w:val="hybridMultilevel"/>
    <w:tmpl w:val="B9CA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3" w15:restartNumberingAfterBreak="0">
    <w:nsid w:val="679C26EE"/>
    <w:multiLevelType w:val="hybridMultilevel"/>
    <w:tmpl w:val="A874E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60A97"/>
    <w:multiLevelType w:val="hybridMultilevel"/>
    <w:tmpl w:val="5FB65A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8646A"/>
    <w:multiLevelType w:val="hybridMultilevel"/>
    <w:tmpl w:val="36189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9D3C78"/>
    <w:multiLevelType w:val="hybridMultilevel"/>
    <w:tmpl w:val="0B366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4"/>
  </w:num>
  <w:num w:numId="5">
    <w:abstractNumId w:val="18"/>
  </w:num>
  <w:num w:numId="6">
    <w:abstractNumId w:val="2"/>
  </w:num>
  <w:num w:numId="7">
    <w:abstractNumId w:val="19"/>
  </w:num>
  <w:num w:numId="8">
    <w:abstractNumId w:val="26"/>
  </w:num>
  <w:num w:numId="9">
    <w:abstractNumId w:val="15"/>
  </w:num>
  <w:num w:numId="10">
    <w:abstractNumId w:val="29"/>
  </w:num>
  <w:num w:numId="11">
    <w:abstractNumId w:val="9"/>
  </w:num>
  <w:num w:numId="12">
    <w:abstractNumId w:val="24"/>
  </w:num>
  <w:num w:numId="13">
    <w:abstractNumId w:val="16"/>
  </w:num>
  <w:num w:numId="14">
    <w:abstractNumId w:val="7"/>
  </w:num>
  <w:num w:numId="15">
    <w:abstractNumId w:val="22"/>
  </w:num>
  <w:num w:numId="16">
    <w:abstractNumId w:val="25"/>
  </w:num>
  <w:num w:numId="17">
    <w:abstractNumId w:val="11"/>
  </w:num>
  <w:num w:numId="18">
    <w:abstractNumId w:val="8"/>
  </w:num>
  <w:num w:numId="19">
    <w:abstractNumId w:val="30"/>
  </w:num>
  <w:num w:numId="20">
    <w:abstractNumId w:val="17"/>
  </w:num>
  <w:num w:numId="21">
    <w:abstractNumId w:val="28"/>
  </w:num>
  <w:num w:numId="22">
    <w:abstractNumId w:val="23"/>
  </w:num>
  <w:num w:numId="23">
    <w:abstractNumId w:val="20"/>
  </w:num>
  <w:num w:numId="24">
    <w:abstractNumId w:val="5"/>
  </w:num>
  <w:num w:numId="25">
    <w:abstractNumId w:val="21"/>
  </w:num>
  <w:num w:numId="26">
    <w:abstractNumId w:val="4"/>
  </w:num>
  <w:num w:numId="27">
    <w:abstractNumId w:val="27"/>
  </w:num>
  <w:num w:numId="28">
    <w:abstractNumId w:val="13"/>
  </w:num>
  <w:num w:numId="29">
    <w:abstractNumId w:val="12"/>
  </w:num>
  <w:num w:numId="30">
    <w:abstractNumId w:val="3"/>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C99"/>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0770"/>
    <w:rsid w:val="00093BE8"/>
    <w:rsid w:val="000A407B"/>
    <w:rsid w:val="000A68ED"/>
    <w:rsid w:val="000B5FF1"/>
    <w:rsid w:val="000B609F"/>
    <w:rsid w:val="000D10C6"/>
    <w:rsid w:val="000D55A8"/>
    <w:rsid w:val="000D6143"/>
    <w:rsid w:val="000E4841"/>
    <w:rsid w:val="000F1677"/>
    <w:rsid w:val="000F3D6C"/>
    <w:rsid w:val="00101694"/>
    <w:rsid w:val="00101707"/>
    <w:rsid w:val="00102CC9"/>
    <w:rsid w:val="0010593A"/>
    <w:rsid w:val="0011473D"/>
    <w:rsid w:val="00115C85"/>
    <w:rsid w:val="00123855"/>
    <w:rsid w:val="00126A4D"/>
    <w:rsid w:val="0014171F"/>
    <w:rsid w:val="0014622C"/>
    <w:rsid w:val="0015150A"/>
    <w:rsid w:val="00152348"/>
    <w:rsid w:val="0015456D"/>
    <w:rsid w:val="00155FA2"/>
    <w:rsid w:val="00161F1B"/>
    <w:rsid w:val="00162829"/>
    <w:rsid w:val="00165D9F"/>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48AB"/>
    <w:rsid w:val="002D0021"/>
    <w:rsid w:val="002D299D"/>
    <w:rsid w:val="002D3473"/>
    <w:rsid w:val="002F1956"/>
    <w:rsid w:val="002F3440"/>
    <w:rsid w:val="002F75A3"/>
    <w:rsid w:val="002F77D6"/>
    <w:rsid w:val="00303C2F"/>
    <w:rsid w:val="00311816"/>
    <w:rsid w:val="00313015"/>
    <w:rsid w:val="003144EF"/>
    <w:rsid w:val="00314F32"/>
    <w:rsid w:val="00326292"/>
    <w:rsid w:val="00326415"/>
    <w:rsid w:val="00330937"/>
    <w:rsid w:val="00330F31"/>
    <w:rsid w:val="00333E4D"/>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2ACC"/>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3A8"/>
    <w:rsid w:val="0045446F"/>
    <w:rsid w:val="0045683E"/>
    <w:rsid w:val="00461F95"/>
    <w:rsid w:val="00474C2B"/>
    <w:rsid w:val="00477C72"/>
    <w:rsid w:val="00491675"/>
    <w:rsid w:val="00493855"/>
    <w:rsid w:val="00495E79"/>
    <w:rsid w:val="004A2D83"/>
    <w:rsid w:val="004A49F5"/>
    <w:rsid w:val="004A57DD"/>
    <w:rsid w:val="004A7B51"/>
    <w:rsid w:val="004A7D71"/>
    <w:rsid w:val="004A7EF3"/>
    <w:rsid w:val="004B11FD"/>
    <w:rsid w:val="004B23A2"/>
    <w:rsid w:val="004D1A5A"/>
    <w:rsid w:val="004D2FFF"/>
    <w:rsid w:val="004D3721"/>
    <w:rsid w:val="004D64F9"/>
    <w:rsid w:val="004E3A6B"/>
    <w:rsid w:val="004E622C"/>
    <w:rsid w:val="004F2825"/>
    <w:rsid w:val="004F5FDF"/>
    <w:rsid w:val="005177FE"/>
    <w:rsid w:val="00520242"/>
    <w:rsid w:val="0052263B"/>
    <w:rsid w:val="00524728"/>
    <w:rsid w:val="005331CA"/>
    <w:rsid w:val="00537970"/>
    <w:rsid w:val="00540E3A"/>
    <w:rsid w:val="00544127"/>
    <w:rsid w:val="005463A9"/>
    <w:rsid w:val="00551CFD"/>
    <w:rsid w:val="00553EB2"/>
    <w:rsid w:val="00560534"/>
    <w:rsid w:val="0056391B"/>
    <w:rsid w:val="005650E2"/>
    <w:rsid w:val="00567AD7"/>
    <w:rsid w:val="00575B2D"/>
    <w:rsid w:val="005833D0"/>
    <w:rsid w:val="005846F3"/>
    <w:rsid w:val="00584A58"/>
    <w:rsid w:val="0058622F"/>
    <w:rsid w:val="00592F82"/>
    <w:rsid w:val="00597006"/>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3A86"/>
    <w:rsid w:val="00634622"/>
    <w:rsid w:val="00636808"/>
    <w:rsid w:val="00641515"/>
    <w:rsid w:val="00654C2F"/>
    <w:rsid w:val="00657087"/>
    <w:rsid w:val="006624AB"/>
    <w:rsid w:val="006637E8"/>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74FD"/>
    <w:rsid w:val="00740DAD"/>
    <w:rsid w:val="00742AF3"/>
    <w:rsid w:val="0075311E"/>
    <w:rsid w:val="007560EF"/>
    <w:rsid w:val="007603F5"/>
    <w:rsid w:val="00763348"/>
    <w:rsid w:val="00764DB0"/>
    <w:rsid w:val="00766D86"/>
    <w:rsid w:val="0076764D"/>
    <w:rsid w:val="00774711"/>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41C80"/>
    <w:rsid w:val="008573B4"/>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86B74"/>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5697"/>
    <w:rsid w:val="00A14AB5"/>
    <w:rsid w:val="00A2274A"/>
    <w:rsid w:val="00A235B7"/>
    <w:rsid w:val="00A27A7A"/>
    <w:rsid w:val="00A34ABE"/>
    <w:rsid w:val="00A407EF"/>
    <w:rsid w:val="00A46B4C"/>
    <w:rsid w:val="00A47038"/>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3106"/>
    <w:rsid w:val="00AE5823"/>
    <w:rsid w:val="00AE5B6F"/>
    <w:rsid w:val="00AF228E"/>
    <w:rsid w:val="00B016A8"/>
    <w:rsid w:val="00B04033"/>
    <w:rsid w:val="00B14819"/>
    <w:rsid w:val="00B15E2F"/>
    <w:rsid w:val="00B17AA9"/>
    <w:rsid w:val="00B44713"/>
    <w:rsid w:val="00B455E5"/>
    <w:rsid w:val="00B4747C"/>
    <w:rsid w:val="00B51B95"/>
    <w:rsid w:val="00B555CA"/>
    <w:rsid w:val="00B56103"/>
    <w:rsid w:val="00B604A1"/>
    <w:rsid w:val="00B64929"/>
    <w:rsid w:val="00B736DF"/>
    <w:rsid w:val="00B737B7"/>
    <w:rsid w:val="00B743D6"/>
    <w:rsid w:val="00B74FBD"/>
    <w:rsid w:val="00B77F46"/>
    <w:rsid w:val="00B82586"/>
    <w:rsid w:val="00B829A3"/>
    <w:rsid w:val="00B833AA"/>
    <w:rsid w:val="00B84FFF"/>
    <w:rsid w:val="00B86DB1"/>
    <w:rsid w:val="00B87869"/>
    <w:rsid w:val="00B9639B"/>
    <w:rsid w:val="00BA1CFD"/>
    <w:rsid w:val="00BA7FE4"/>
    <w:rsid w:val="00BB0F2B"/>
    <w:rsid w:val="00BD03EE"/>
    <w:rsid w:val="00BE4FF3"/>
    <w:rsid w:val="00BF2C93"/>
    <w:rsid w:val="00BF50F7"/>
    <w:rsid w:val="00C02F29"/>
    <w:rsid w:val="00C10DF0"/>
    <w:rsid w:val="00C17718"/>
    <w:rsid w:val="00C20AFE"/>
    <w:rsid w:val="00C22A25"/>
    <w:rsid w:val="00C24A06"/>
    <w:rsid w:val="00C305F5"/>
    <w:rsid w:val="00C329F3"/>
    <w:rsid w:val="00C35671"/>
    <w:rsid w:val="00C35B77"/>
    <w:rsid w:val="00C376EB"/>
    <w:rsid w:val="00C4568F"/>
    <w:rsid w:val="00C46A92"/>
    <w:rsid w:val="00C46EC1"/>
    <w:rsid w:val="00C52796"/>
    <w:rsid w:val="00C53E2C"/>
    <w:rsid w:val="00C550C8"/>
    <w:rsid w:val="00C55824"/>
    <w:rsid w:val="00C56B61"/>
    <w:rsid w:val="00C60146"/>
    <w:rsid w:val="00C606C3"/>
    <w:rsid w:val="00C620F4"/>
    <w:rsid w:val="00C72848"/>
    <w:rsid w:val="00C7736C"/>
    <w:rsid w:val="00C82D87"/>
    <w:rsid w:val="00C8712A"/>
    <w:rsid w:val="00C902C8"/>
    <w:rsid w:val="00C91062"/>
    <w:rsid w:val="00C919D1"/>
    <w:rsid w:val="00C963D3"/>
    <w:rsid w:val="00CB1983"/>
    <w:rsid w:val="00CB2CBB"/>
    <w:rsid w:val="00CB7CAC"/>
    <w:rsid w:val="00CC21A2"/>
    <w:rsid w:val="00CC5335"/>
    <w:rsid w:val="00CC5BA4"/>
    <w:rsid w:val="00CD4998"/>
    <w:rsid w:val="00CE1035"/>
    <w:rsid w:val="00CE6E50"/>
    <w:rsid w:val="00CF2819"/>
    <w:rsid w:val="00CF4F9D"/>
    <w:rsid w:val="00CF70DC"/>
    <w:rsid w:val="00D01697"/>
    <w:rsid w:val="00D148DC"/>
    <w:rsid w:val="00D17FDC"/>
    <w:rsid w:val="00D21D8C"/>
    <w:rsid w:val="00D50AF5"/>
    <w:rsid w:val="00D53719"/>
    <w:rsid w:val="00D63EFD"/>
    <w:rsid w:val="00D7263C"/>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4CFB"/>
    <w:rsid w:val="00DE03AF"/>
    <w:rsid w:val="00DE121C"/>
    <w:rsid w:val="00DE6633"/>
    <w:rsid w:val="00DE7D30"/>
    <w:rsid w:val="00DF75F8"/>
    <w:rsid w:val="00DF7A3A"/>
    <w:rsid w:val="00E00C00"/>
    <w:rsid w:val="00E07C5A"/>
    <w:rsid w:val="00E12607"/>
    <w:rsid w:val="00E15BA9"/>
    <w:rsid w:val="00E26816"/>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13AF"/>
    <w:rsid w:val="00EF5572"/>
    <w:rsid w:val="00F01D7D"/>
    <w:rsid w:val="00F033DA"/>
    <w:rsid w:val="00F13691"/>
    <w:rsid w:val="00F13FB1"/>
    <w:rsid w:val="00F253AE"/>
    <w:rsid w:val="00F25B29"/>
    <w:rsid w:val="00F27CD8"/>
    <w:rsid w:val="00F30351"/>
    <w:rsid w:val="00F3323E"/>
    <w:rsid w:val="00F341F4"/>
    <w:rsid w:val="00F34F9D"/>
    <w:rsid w:val="00F35CCE"/>
    <w:rsid w:val="00F37F06"/>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496"/>
    <w:rsid w:val="00FD1A35"/>
    <w:rsid w:val="00FD2EA4"/>
    <w:rsid w:val="00FD36C5"/>
    <w:rsid w:val="00FD6310"/>
    <w:rsid w:val="00FD7C7B"/>
    <w:rsid w:val="00FE1D12"/>
    <w:rsid w:val="00FE2122"/>
    <w:rsid w:val="00FE2A86"/>
    <w:rsid w:val="00FE2DE2"/>
    <w:rsid w:val="00FF265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941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192394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1872720">
      <w:bodyDiv w:val="1"/>
      <w:marLeft w:val="0"/>
      <w:marRight w:val="0"/>
      <w:marTop w:val="0"/>
      <w:marBottom w:val="0"/>
      <w:divBdr>
        <w:top w:val="none" w:sz="0" w:space="0" w:color="auto"/>
        <w:left w:val="none" w:sz="0" w:space="0" w:color="auto"/>
        <w:bottom w:val="none" w:sz="0" w:space="0" w:color="auto"/>
        <w:right w:val="none" w:sz="0" w:space="0" w:color="auto"/>
      </w:divBdr>
    </w:div>
    <w:div w:id="981034890">
      <w:bodyDiv w:val="1"/>
      <w:marLeft w:val="0"/>
      <w:marRight w:val="0"/>
      <w:marTop w:val="0"/>
      <w:marBottom w:val="0"/>
      <w:divBdr>
        <w:top w:val="none" w:sz="0" w:space="0" w:color="auto"/>
        <w:left w:val="none" w:sz="0" w:space="0" w:color="auto"/>
        <w:bottom w:val="none" w:sz="0" w:space="0" w:color="auto"/>
        <w:right w:val="none" w:sz="0" w:space="0" w:color="auto"/>
      </w:divBdr>
    </w:div>
    <w:div w:id="141770504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56B52-C9BB-4A9B-9264-7F5F94C5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Chaowei Fan</cp:lastModifiedBy>
  <cp:revision>39</cp:revision>
  <cp:lastPrinted>2019-08-27T05:42:00Z</cp:lastPrinted>
  <dcterms:created xsi:type="dcterms:W3CDTF">2022-07-04T17:01:00Z</dcterms:created>
  <dcterms:modified xsi:type="dcterms:W3CDTF">2023-03-01T18:39:00Z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