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3320E9EC" w:rsidR="004B23A2" w:rsidRDefault="00D57202" w:rsidP="00E52425">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w:t>
      </w:r>
      <w:proofErr w:type="gramStart"/>
      <w:r w:rsidRPr="00E2622D">
        <w:rPr>
          <w:rFonts w:ascii="Avenir Next" w:hAnsi="Avenir Next" w:cs="Arial"/>
          <w:sz w:val="22"/>
          <w:szCs w:val="22"/>
          <w:lang w:val="en-GB"/>
        </w:rPr>
        <w:t>a</w:t>
      </w:r>
      <w:proofErr w:type="gramEnd"/>
      <w:r w:rsidRPr="00E2622D">
        <w:rPr>
          <w:rFonts w:ascii="Avenir Next" w:hAnsi="Avenir Next" w:cs="Arial"/>
          <w:sz w:val="22"/>
          <w:szCs w:val="22"/>
          <w:lang w:val="en-GB"/>
        </w:rPr>
        <w:t xml:space="preserve">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proofErr w:type="gramStart"/>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w:t>
      </w:r>
      <w:proofErr w:type="gramEnd"/>
      <w:r w:rsidRPr="0015549B">
        <w:rPr>
          <w:rFonts w:ascii="Avenir Next Demi Bold" w:hAnsi="Avenir Next Demi Bold" w:cs="Arial"/>
          <w:b/>
          <w:bCs/>
          <w:color w:val="FF0000"/>
          <w:sz w:val="22"/>
          <w:szCs w:val="22"/>
          <w:lang w:val="en-GB"/>
        </w:rPr>
        <w:t xml:space="preserv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w:t>
      </w:r>
      <w:proofErr w:type="gramStart"/>
      <w:r w:rsidRPr="00E2622D">
        <w:rPr>
          <w:rFonts w:ascii="Avenir Next" w:hAnsi="Avenir Next" w:cs="Arial"/>
          <w:sz w:val="22"/>
          <w:szCs w:val="22"/>
          <w:lang w:val="en-GB"/>
        </w:rPr>
        <w:t>are</w:t>
      </w:r>
      <w:proofErr w:type="gramEnd"/>
      <w:r w:rsidRPr="00E2622D">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C67FCC">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C67FCC">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320AC0" w:rsidRDefault="00436884" w:rsidP="00C67FCC">
      <w:pPr>
        <w:pStyle w:val="ListParagraph"/>
        <w:numPr>
          <w:ilvl w:val="0"/>
          <w:numId w:val="1"/>
        </w:numPr>
        <w:ind w:left="426"/>
        <w:jc w:val="both"/>
        <w:rPr>
          <w:rFonts w:ascii="Avenir Next" w:hAnsi="Avenir Next" w:cs="Arial"/>
          <w:sz w:val="22"/>
          <w:szCs w:val="22"/>
          <w:highlight w:val="yellow"/>
          <w:lang w:val="en-GB"/>
        </w:rPr>
      </w:pPr>
      <w:r w:rsidRPr="00320AC0">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C67FCC">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C67FCC">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D7586A" w:rsidRDefault="00436884" w:rsidP="00C67FCC">
      <w:pPr>
        <w:pStyle w:val="ListParagraph"/>
        <w:numPr>
          <w:ilvl w:val="0"/>
          <w:numId w:val="2"/>
        </w:numPr>
        <w:ind w:left="426"/>
        <w:jc w:val="both"/>
        <w:rPr>
          <w:rFonts w:ascii="Avenir Next" w:hAnsi="Avenir Next" w:cs="Arial"/>
          <w:sz w:val="22"/>
          <w:szCs w:val="22"/>
          <w:highlight w:val="yellow"/>
          <w:lang w:val="en-GB"/>
        </w:rPr>
      </w:pPr>
      <w:r w:rsidRPr="00D7586A">
        <w:rPr>
          <w:rFonts w:ascii="Avenir Next" w:hAnsi="Avenir Next" w:cs="Arial"/>
          <w:sz w:val="22"/>
          <w:szCs w:val="22"/>
          <w:highlight w:val="yellow"/>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C67FCC">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B77352" w:rsidRDefault="00436884" w:rsidP="00C67FCC">
      <w:pPr>
        <w:pStyle w:val="ListParagraph"/>
        <w:numPr>
          <w:ilvl w:val="0"/>
          <w:numId w:val="2"/>
        </w:numPr>
        <w:ind w:left="426"/>
        <w:jc w:val="both"/>
        <w:rPr>
          <w:rFonts w:ascii="Avenir Next" w:hAnsi="Avenir Next" w:cs="Arial"/>
          <w:sz w:val="22"/>
          <w:szCs w:val="22"/>
          <w:lang w:val="en-GB"/>
        </w:rPr>
      </w:pPr>
      <w:r w:rsidRPr="00B77352">
        <w:rPr>
          <w:rFonts w:ascii="Avenir Next" w:hAnsi="Avenir Next" w:cs="Arial"/>
          <w:sz w:val="22"/>
          <w:szCs w:val="22"/>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C67FCC">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C67FCC">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1E61A3" w:rsidRDefault="00853A74" w:rsidP="00C67FCC">
      <w:pPr>
        <w:pStyle w:val="ListParagraph"/>
        <w:numPr>
          <w:ilvl w:val="0"/>
          <w:numId w:val="3"/>
        </w:numPr>
        <w:ind w:left="426"/>
        <w:jc w:val="both"/>
        <w:rPr>
          <w:rFonts w:ascii="Avenir Next" w:hAnsi="Avenir Next" w:cs="Arial"/>
          <w:sz w:val="22"/>
          <w:szCs w:val="22"/>
          <w:highlight w:val="yellow"/>
          <w:lang w:val="en-GB"/>
        </w:rPr>
      </w:pPr>
      <w:r w:rsidRPr="001E61A3">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C67FCC">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C67FCC">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 xml:space="preserve">locus </w:t>
      </w:r>
      <w:proofErr w:type="spellStart"/>
      <w:r w:rsidRPr="00E2622D">
        <w:rPr>
          <w:rFonts w:ascii="Avenir Next" w:hAnsi="Avenir Next" w:cs="Arial"/>
          <w:i/>
          <w:iCs/>
          <w:sz w:val="22"/>
          <w:szCs w:val="22"/>
          <w:lang w:val="en-GB"/>
        </w:rPr>
        <w:t>standi</w:t>
      </w:r>
      <w:proofErr w:type="spellEnd"/>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AF1CE0" w:rsidRDefault="00436884" w:rsidP="00C67FCC">
      <w:pPr>
        <w:pStyle w:val="ListParagraph"/>
        <w:numPr>
          <w:ilvl w:val="0"/>
          <w:numId w:val="4"/>
        </w:numPr>
        <w:ind w:left="426"/>
        <w:jc w:val="both"/>
        <w:rPr>
          <w:rFonts w:ascii="Avenir Next" w:hAnsi="Avenir Next" w:cs="Arial"/>
          <w:sz w:val="22"/>
          <w:szCs w:val="22"/>
          <w:highlight w:val="yellow"/>
          <w:lang w:val="en-GB"/>
        </w:rPr>
      </w:pPr>
      <w:r w:rsidRPr="00AF1CE0">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C67FCC">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C67FCC">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C67FCC">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C67FCC">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4130D8" w:rsidRDefault="00C504E5" w:rsidP="00C67FCC">
      <w:pPr>
        <w:pStyle w:val="ListParagraph"/>
        <w:numPr>
          <w:ilvl w:val="0"/>
          <w:numId w:val="5"/>
        </w:numPr>
        <w:ind w:left="426"/>
        <w:jc w:val="both"/>
        <w:rPr>
          <w:rFonts w:ascii="Avenir Next" w:hAnsi="Avenir Next" w:cs="Arial"/>
          <w:sz w:val="22"/>
          <w:szCs w:val="22"/>
          <w:highlight w:val="yellow"/>
          <w:lang w:val="en-GB"/>
        </w:rPr>
      </w:pPr>
      <w:r w:rsidRPr="004130D8">
        <w:rPr>
          <w:rFonts w:ascii="Avenir Next" w:hAnsi="Avenir Next" w:cs="Arial"/>
          <w:sz w:val="22"/>
          <w:szCs w:val="22"/>
          <w:highlight w:val="yellow"/>
          <w:lang w:val="en-GB"/>
        </w:rPr>
        <w:t xml:space="preserve">Both the foreign main proceedings in South Africa and the foreign non-main proceedings in </w:t>
      </w:r>
      <w:r w:rsidR="004137C3" w:rsidRPr="004130D8">
        <w:rPr>
          <w:rFonts w:ascii="Avenir Next" w:hAnsi="Avenir Next" w:cs="Arial"/>
          <w:sz w:val="22"/>
          <w:szCs w:val="22"/>
          <w:highlight w:val="yellow"/>
          <w:lang w:val="en-GB"/>
        </w:rPr>
        <w:t xml:space="preserve">Argentina </w:t>
      </w:r>
      <w:r w:rsidRPr="004130D8">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C67FCC">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C67FCC">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C67FCC">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C67FCC">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6C0330" w:rsidRDefault="00B72F5F" w:rsidP="00C67FCC">
      <w:pPr>
        <w:pStyle w:val="ListParagraph"/>
        <w:numPr>
          <w:ilvl w:val="0"/>
          <w:numId w:val="6"/>
        </w:numPr>
        <w:ind w:left="426"/>
        <w:jc w:val="both"/>
        <w:rPr>
          <w:rFonts w:ascii="Avenir Next" w:hAnsi="Avenir Next" w:cs="Arial"/>
          <w:sz w:val="22"/>
          <w:szCs w:val="22"/>
          <w:highlight w:val="yellow"/>
          <w:lang w:val="en-GB"/>
        </w:rPr>
      </w:pPr>
      <w:r w:rsidRPr="006C0330">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6C0330">
        <w:rPr>
          <w:rFonts w:ascii="Avenir Next" w:hAnsi="Avenir Next" w:cs="Arial"/>
          <w:sz w:val="22"/>
          <w:szCs w:val="22"/>
          <w:highlight w:val="yellow"/>
          <w:lang w:val="en-GB"/>
        </w:rPr>
        <w:t>will</w:t>
      </w:r>
      <w:r w:rsidRPr="006C0330">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C657A2" w:rsidRDefault="00436884" w:rsidP="00C67FCC">
      <w:pPr>
        <w:pStyle w:val="ListParagraph"/>
        <w:numPr>
          <w:ilvl w:val="0"/>
          <w:numId w:val="7"/>
        </w:numPr>
        <w:ind w:left="426"/>
        <w:jc w:val="both"/>
        <w:rPr>
          <w:rFonts w:ascii="Avenir Next" w:hAnsi="Avenir Next" w:cs="Arial"/>
          <w:sz w:val="22"/>
          <w:szCs w:val="22"/>
          <w:highlight w:val="yellow"/>
          <w:lang w:val="en-GB"/>
        </w:rPr>
      </w:pPr>
      <w:r w:rsidRPr="00C657A2">
        <w:rPr>
          <w:rFonts w:ascii="Avenir Next" w:hAnsi="Avenir Next" w:cs="Arial"/>
          <w:sz w:val="22"/>
          <w:szCs w:val="22"/>
          <w:highlight w:val="yellow"/>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B77352" w:rsidRDefault="00436884" w:rsidP="00C67FCC">
      <w:pPr>
        <w:pStyle w:val="ListParagraph"/>
        <w:numPr>
          <w:ilvl w:val="0"/>
          <w:numId w:val="7"/>
        </w:numPr>
        <w:ind w:left="426"/>
        <w:jc w:val="both"/>
        <w:rPr>
          <w:rFonts w:ascii="Avenir Next" w:hAnsi="Avenir Next" w:cs="Arial"/>
          <w:sz w:val="22"/>
          <w:szCs w:val="22"/>
          <w:lang w:val="en-GB"/>
        </w:rPr>
      </w:pPr>
      <w:r w:rsidRPr="00B77352">
        <w:rPr>
          <w:rFonts w:ascii="Avenir Next" w:hAnsi="Avenir Next"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C67FCC">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C67FCC">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rsidP="00C67FCC">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C67FCC">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C67FCC">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665CEC" w:rsidRDefault="00436884" w:rsidP="00C67FCC">
      <w:pPr>
        <w:pStyle w:val="ListParagraph"/>
        <w:numPr>
          <w:ilvl w:val="0"/>
          <w:numId w:val="8"/>
        </w:numPr>
        <w:ind w:left="426"/>
        <w:jc w:val="both"/>
        <w:rPr>
          <w:rFonts w:ascii="Avenir Next" w:hAnsi="Avenir Next" w:cs="Arial"/>
          <w:sz w:val="22"/>
          <w:szCs w:val="22"/>
          <w:highlight w:val="yellow"/>
          <w:lang w:val="en-GB"/>
        </w:rPr>
      </w:pPr>
      <w:r w:rsidRPr="00665CEC">
        <w:rPr>
          <w:rFonts w:ascii="Avenir Next" w:hAnsi="Avenir Next" w:cs="Arial"/>
          <w:sz w:val="22"/>
          <w:szCs w:val="22"/>
          <w:highlight w:val="yellow"/>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C67FCC">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C67FCC">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3C36CF" w:rsidRDefault="00436884" w:rsidP="00C67FCC">
      <w:pPr>
        <w:pStyle w:val="ListParagraph"/>
        <w:numPr>
          <w:ilvl w:val="0"/>
          <w:numId w:val="9"/>
        </w:numPr>
        <w:ind w:left="426"/>
        <w:jc w:val="both"/>
        <w:rPr>
          <w:rFonts w:ascii="Avenir Next" w:hAnsi="Avenir Next" w:cs="Arial"/>
          <w:sz w:val="22"/>
          <w:szCs w:val="22"/>
          <w:highlight w:val="yellow"/>
          <w:lang w:val="en-GB"/>
        </w:rPr>
      </w:pPr>
      <w:r w:rsidRPr="003C36CF">
        <w:rPr>
          <w:rFonts w:ascii="Avenir Next" w:hAnsi="Avenir Next" w:cs="Arial"/>
          <w:sz w:val="22"/>
          <w:szCs w:val="22"/>
          <w:highlight w:val="yellow"/>
          <w:lang w:val="en-GB"/>
        </w:rPr>
        <w:t>Both (a) and (b).</w:t>
      </w:r>
    </w:p>
    <w:p w14:paraId="369A6F90" w14:textId="27EE6E20" w:rsidR="00436884" w:rsidRPr="00E2622D" w:rsidRDefault="003C36CF" w:rsidP="003C36CF">
      <w:pPr>
        <w:tabs>
          <w:tab w:val="left" w:pos="3536"/>
        </w:tabs>
        <w:jc w:val="both"/>
        <w:rPr>
          <w:rFonts w:ascii="Avenir Next" w:hAnsi="Avenir Next" w:cs="Arial"/>
          <w:sz w:val="22"/>
          <w:szCs w:val="22"/>
          <w:lang w:val="en-GB"/>
        </w:rPr>
      </w:pPr>
      <w:r>
        <w:rPr>
          <w:rFonts w:ascii="Avenir Next" w:hAnsi="Avenir Next" w:cs="Arial"/>
          <w:sz w:val="22"/>
          <w:szCs w:val="22"/>
          <w:lang w:val="en-GB"/>
        </w:rPr>
        <w:tab/>
      </w:r>
    </w:p>
    <w:p w14:paraId="5DB6B7B6" w14:textId="77777777" w:rsidR="00436884" w:rsidRPr="00E2622D" w:rsidRDefault="00436884" w:rsidP="00C67FCC">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5463B4" w:rsidRDefault="00436884" w:rsidP="00C67FCC">
      <w:pPr>
        <w:pStyle w:val="ListParagraph"/>
        <w:numPr>
          <w:ilvl w:val="0"/>
          <w:numId w:val="10"/>
        </w:numPr>
        <w:ind w:left="426"/>
        <w:jc w:val="both"/>
        <w:rPr>
          <w:rFonts w:ascii="Avenir Next" w:hAnsi="Avenir Next" w:cs="Arial"/>
          <w:sz w:val="22"/>
          <w:szCs w:val="22"/>
          <w:highlight w:val="yellow"/>
          <w:lang w:val="en-GB"/>
        </w:rPr>
      </w:pPr>
      <w:r w:rsidRPr="005463B4">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5463B4">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C67FCC">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C67FCC">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rsidP="00C67FCC">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654B0E66" w14:textId="2D993D7D" w:rsidR="00CB56CE" w:rsidRPr="00B77352" w:rsidRDefault="00810D22" w:rsidP="00B944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the MLCBI, the appropriate date for determining the COMI of a debtor is the date of the commencement of the foreign proceeding.  This usually provides a clear bright-line that allows third parties (such as creditors of the debtor) to readily ascertain the COMI.  Where the debtor's purported COMI shifted shortly prior to the commencement of foreign proceedings, then this may pose additional evidential issues and the consideration of further factors.</w:t>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491CC38D" w14:textId="4E1CC9A6" w:rsidR="00407E78" w:rsidRDefault="00407E78" w:rsidP="00CF769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1:  </w:t>
      </w:r>
      <w:r w:rsidR="007D7DA5">
        <w:rPr>
          <w:rFonts w:ascii="Avenir Next" w:hAnsi="Avenir Next" w:cs="Arial"/>
          <w:color w:val="808080" w:themeColor="background1" w:themeShade="80"/>
          <w:sz w:val="22"/>
          <w:szCs w:val="22"/>
          <w:lang w:val="en-GB"/>
        </w:rPr>
        <w:t xml:space="preserve">Article 14:  </w:t>
      </w:r>
      <w:r w:rsidR="000F635B">
        <w:rPr>
          <w:rFonts w:ascii="Avenir Next" w:hAnsi="Avenir Next" w:cs="Arial"/>
          <w:color w:val="808080" w:themeColor="background1" w:themeShade="80"/>
          <w:sz w:val="22"/>
          <w:szCs w:val="22"/>
          <w:lang w:val="en-GB"/>
        </w:rPr>
        <w:t xml:space="preserve">equal treatment of creditors and </w:t>
      </w:r>
      <w:r w:rsidR="000E4F78">
        <w:rPr>
          <w:rFonts w:ascii="Avenir Next" w:hAnsi="Avenir Next" w:cs="Arial"/>
          <w:color w:val="808080" w:themeColor="background1" w:themeShade="80"/>
          <w:sz w:val="22"/>
          <w:szCs w:val="22"/>
          <w:lang w:val="en-GB"/>
        </w:rPr>
        <w:t xml:space="preserve">ensuring </w:t>
      </w:r>
      <w:r w:rsidR="000F635B">
        <w:rPr>
          <w:rFonts w:ascii="Avenir Next" w:hAnsi="Avenir Next" w:cs="Arial"/>
          <w:color w:val="808080" w:themeColor="background1" w:themeShade="80"/>
          <w:sz w:val="22"/>
          <w:szCs w:val="22"/>
          <w:lang w:val="en-GB"/>
        </w:rPr>
        <w:t xml:space="preserve">the </w:t>
      </w:r>
      <w:r w:rsidR="000E4F78">
        <w:rPr>
          <w:rFonts w:ascii="Avenir Next" w:hAnsi="Avenir Next" w:cs="Arial"/>
          <w:color w:val="808080" w:themeColor="background1" w:themeShade="80"/>
          <w:sz w:val="22"/>
          <w:szCs w:val="22"/>
          <w:lang w:val="en-GB"/>
        </w:rPr>
        <w:t>notification of foreign creditors whenever notification is required for local creditors in the enacting State.</w:t>
      </w:r>
    </w:p>
    <w:p w14:paraId="321ECE55" w14:textId="434DDD72" w:rsidR="00407E78" w:rsidRDefault="00407E78" w:rsidP="00CF769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Statement 2:</w:t>
      </w:r>
      <w:r w:rsidR="00DD63A5">
        <w:rPr>
          <w:rFonts w:ascii="Avenir Next" w:hAnsi="Avenir Next" w:cs="Arial"/>
          <w:color w:val="808080" w:themeColor="background1" w:themeShade="80"/>
          <w:sz w:val="22"/>
          <w:szCs w:val="22"/>
          <w:lang w:val="en-GB"/>
        </w:rPr>
        <w:t xml:space="preserve">  Article 10:  </w:t>
      </w:r>
      <w:r w:rsidR="000F635B">
        <w:rPr>
          <w:rFonts w:ascii="Avenir Next" w:hAnsi="Avenir Next" w:cs="Arial"/>
          <w:color w:val="808080" w:themeColor="background1" w:themeShade="80"/>
          <w:sz w:val="22"/>
          <w:szCs w:val="22"/>
          <w:lang w:val="en-GB"/>
        </w:rPr>
        <w:t xml:space="preserve">the Safe Conduct Rule, which ensures </w:t>
      </w:r>
      <w:r w:rsidR="00DD63A5">
        <w:rPr>
          <w:rFonts w:ascii="Avenir Next" w:hAnsi="Avenir Next" w:cs="Arial"/>
          <w:color w:val="808080" w:themeColor="background1" w:themeShade="80"/>
          <w:sz w:val="22"/>
          <w:szCs w:val="22"/>
          <w:lang w:val="en-GB"/>
        </w:rPr>
        <w:t>that the enacting State court does not assume jurisdiction over all assets of the debtor solely on the ground that the foreign representative has made an application for the recognition of a foreign proceeding.</w:t>
      </w:r>
    </w:p>
    <w:p w14:paraId="1D353735" w14:textId="77777777" w:rsidR="000F635B" w:rsidRDefault="000F635B" w:rsidP="00867A8F">
      <w:pPr>
        <w:ind w:left="720" w:hanging="720"/>
        <w:jc w:val="both"/>
        <w:rPr>
          <w:rFonts w:ascii="Avenir Next" w:hAnsi="Avenir Next" w:cs="Arial"/>
          <w:color w:val="808080" w:themeColor="background1" w:themeShade="80"/>
          <w:sz w:val="22"/>
          <w:szCs w:val="22"/>
          <w:lang w:val="en-GB"/>
        </w:rPr>
      </w:pPr>
    </w:p>
    <w:p w14:paraId="20F0FED0" w14:textId="67E81176" w:rsidR="00407E78" w:rsidRDefault="00407E78" w:rsidP="00CF769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3:  Article 16, paragraph 3:  </w:t>
      </w:r>
      <w:r w:rsidR="000F635B">
        <w:rPr>
          <w:rFonts w:ascii="Avenir Next" w:hAnsi="Avenir Next" w:cs="Arial"/>
          <w:color w:val="808080" w:themeColor="background1" w:themeShade="80"/>
          <w:sz w:val="22"/>
          <w:szCs w:val="22"/>
          <w:lang w:val="en-GB"/>
        </w:rPr>
        <w:t>in the absence of proof to the contrary (i.e. a r</w:t>
      </w:r>
      <w:r>
        <w:rPr>
          <w:rFonts w:ascii="Avenir Next" w:hAnsi="Avenir Next" w:cs="Arial"/>
          <w:color w:val="808080" w:themeColor="background1" w:themeShade="80"/>
          <w:sz w:val="22"/>
          <w:szCs w:val="22"/>
          <w:lang w:val="en-GB"/>
        </w:rPr>
        <w:t>ebuttable presumption</w:t>
      </w:r>
      <w:r w:rsidR="000F635B">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0F635B">
        <w:rPr>
          <w:rFonts w:ascii="Avenir Next" w:hAnsi="Avenir Next" w:cs="Arial"/>
          <w:color w:val="808080" w:themeColor="background1" w:themeShade="80"/>
          <w:sz w:val="22"/>
          <w:szCs w:val="22"/>
          <w:lang w:val="en-GB"/>
        </w:rPr>
        <w:t>the debtor's registered office / habitual residence is presumed to be the centre of the debtor's main interests.</w:t>
      </w:r>
    </w:p>
    <w:p w14:paraId="4CF2CB83" w14:textId="77777777" w:rsidR="000F635B" w:rsidRDefault="000F635B" w:rsidP="00867A8F">
      <w:pPr>
        <w:ind w:left="720" w:hanging="720"/>
        <w:jc w:val="both"/>
        <w:rPr>
          <w:rFonts w:ascii="Avenir Next" w:hAnsi="Avenir Next" w:cs="Arial"/>
          <w:color w:val="808080" w:themeColor="background1" w:themeShade="80"/>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22712B46" w14:textId="46C83E5E" w:rsidR="001D3D77" w:rsidRDefault="001D3D77" w:rsidP="00A0415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IBA case appeal concerned the first instance decision of Mr Justice </w:t>
      </w:r>
      <w:proofErr w:type="spellStart"/>
      <w:r>
        <w:rPr>
          <w:rFonts w:ascii="Avenir Next" w:hAnsi="Avenir Next" w:cs="Arial"/>
          <w:color w:val="808080" w:themeColor="background1" w:themeShade="80"/>
          <w:sz w:val="22"/>
          <w:szCs w:val="22"/>
          <w:lang w:val="en-GB"/>
        </w:rPr>
        <w:t>Hildyard</w:t>
      </w:r>
      <w:proofErr w:type="spellEnd"/>
      <w:r>
        <w:rPr>
          <w:rFonts w:ascii="Avenir Next" w:hAnsi="Avenir Next" w:cs="Arial"/>
          <w:color w:val="808080" w:themeColor="background1" w:themeShade="80"/>
          <w:sz w:val="22"/>
          <w:szCs w:val="22"/>
          <w:lang w:val="en-GB"/>
        </w:rPr>
        <w:t xml:space="preserve"> and his decision that, relevantly: (</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the English Court did not have jurisdiction by virtue of the Model Law and the CBIR to vary or discharge substantive rights conferred under English law by the use of procedural relief that would, in essence, conform of the rights of English creditors with what they would have been under Azeri law; and (ii) notwithstanding the above, he may not have exercised his discretion in favour of the Azeri foreign representative, due to the balancing of interests pursuant to Article 22 of the Model Law.</w:t>
      </w:r>
    </w:p>
    <w:p w14:paraId="0B0D7445" w14:textId="2C6A8104" w:rsidR="001D3D77" w:rsidRDefault="001D3D77" w:rsidP="00867A8F">
      <w:pPr>
        <w:ind w:left="720" w:hanging="720"/>
        <w:jc w:val="both"/>
        <w:rPr>
          <w:rFonts w:ascii="Avenir Next" w:hAnsi="Avenir Next" w:cs="Arial"/>
          <w:color w:val="808080" w:themeColor="background1" w:themeShade="80"/>
          <w:sz w:val="22"/>
          <w:szCs w:val="22"/>
          <w:lang w:val="en-GB"/>
        </w:rPr>
      </w:pPr>
    </w:p>
    <w:p w14:paraId="0CE442F6" w14:textId="1352422C" w:rsidR="001D3D77" w:rsidRDefault="001D3D77" w:rsidP="0031145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appeal, the English Court of Appeal upheld the first instance decision.  On the jurisdiction point (which was the focus of the English Court of Appeal's decision), the English Court of Appeal decided that the court should not, as a matter of settled practice, grant the indefinite Moratorium Continuation if the granting of such relief would:</w:t>
      </w:r>
    </w:p>
    <w:p w14:paraId="2B681A0A" w14:textId="66391622" w:rsidR="001D3D77" w:rsidRDefault="001D3D77" w:rsidP="00867A8F">
      <w:pPr>
        <w:ind w:left="720" w:hanging="720"/>
        <w:jc w:val="both"/>
        <w:rPr>
          <w:rFonts w:ascii="Avenir Next" w:hAnsi="Avenir Next" w:cs="Arial"/>
          <w:color w:val="808080" w:themeColor="background1" w:themeShade="80"/>
          <w:sz w:val="22"/>
          <w:szCs w:val="22"/>
          <w:lang w:val="en-GB"/>
        </w:rPr>
      </w:pPr>
    </w:p>
    <w:p w14:paraId="3712FAE8" w14:textId="1192E868" w:rsidR="001D3D77" w:rsidRDefault="00BB231A" w:rsidP="00C67FCC">
      <w:pPr>
        <w:pStyle w:val="ListParagraph"/>
        <w:numPr>
          <w:ilvl w:val="0"/>
          <w:numId w:val="15"/>
        </w:numPr>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1D3D77">
        <w:rPr>
          <w:rFonts w:ascii="Avenir Next" w:hAnsi="Avenir Next" w:cs="Arial"/>
          <w:color w:val="808080" w:themeColor="background1" w:themeShade="80"/>
          <w:sz w:val="22"/>
          <w:szCs w:val="22"/>
          <w:lang w:val="en-GB"/>
        </w:rPr>
        <w:t>n substance, prevent English creditors (i.e. the Challenging Creditors) from enforcing their English law rights in accordance with the Gibbs Rule – to do so in this case would have failed both requisite criteria, being (</w:t>
      </w:r>
      <w:proofErr w:type="spellStart"/>
      <w:r w:rsidR="001D3D77">
        <w:rPr>
          <w:rFonts w:ascii="Avenir Next" w:hAnsi="Avenir Next" w:cs="Arial"/>
          <w:color w:val="808080" w:themeColor="background1" w:themeShade="80"/>
          <w:sz w:val="22"/>
          <w:szCs w:val="22"/>
          <w:lang w:val="en-GB"/>
        </w:rPr>
        <w:t>i</w:t>
      </w:r>
      <w:proofErr w:type="spellEnd"/>
      <w:r w:rsidR="001D3D77">
        <w:rPr>
          <w:rFonts w:ascii="Avenir Next" w:hAnsi="Avenir Next" w:cs="Arial"/>
          <w:color w:val="808080" w:themeColor="background1" w:themeShade="80"/>
          <w:sz w:val="22"/>
          <w:szCs w:val="22"/>
          <w:lang w:val="en-GB"/>
        </w:rPr>
        <w:t>) that the indefinite Moratorium Continuation would be necessary to protect the interests of IBA's creditors; and (ii) that the indefinite Moratorium would have been an appropriate way of</w:t>
      </w:r>
      <w:r>
        <w:rPr>
          <w:rFonts w:ascii="Avenir Next" w:hAnsi="Avenir Next" w:cs="Arial"/>
          <w:color w:val="808080" w:themeColor="background1" w:themeShade="80"/>
          <w:sz w:val="22"/>
          <w:szCs w:val="22"/>
          <w:lang w:val="en-GB"/>
        </w:rPr>
        <w:t xml:space="preserve"> protecting those interests, because the IBA's creditors needed no further protection in order for the foreign proceeding to achieve its purpose; and</w:t>
      </w:r>
    </w:p>
    <w:p w14:paraId="458E3123" w14:textId="77777777" w:rsidR="00BB231A" w:rsidRDefault="00BB231A" w:rsidP="00BB231A">
      <w:pPr>
        <w:pStyle w:val="ListParagraph"/>
        <w:ind w:left="1080"/>
        <w:jc w:val="both"/>
        <w:rPr>
          <w:rFonts w:ascii="Avenir Next" w:hAnsi="Avenir Next" w:cs="Arial"/>
          <w:color w:val="808080" w:themeColor="background1" w:themeShade="80"/>
          <w:sz w:val="22"/>
          <w:szCs w:val="22"/>
          <w:lang w:val="en-GB"/>
        </w:rPr>
      </w:pPr>
    </w:p>
    <w:p w14:paraId="40AF6F54" w14:textId="3D7BF3FA" w:rsidR="00BB231A" w:rsidRPr="001D3D77" w:rsidRDefault="00BB231A" w:rsidP="00C67FCC">
      <w:pPr>
        <w:pStyle w:val="ListParagraph"/>
        <w:numPr>
          <w:ilvl w:val="0"/>
          <w:numId w:val="15"/>
        </w:numPr>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prolong the stay after the conclusion of the restructuring in Azerbaijan – </w:t>
      </w:r>
      <w:r w:rsidR="005C1888">
        <w:rPr>
          <w:rFonts w:ascii="Avenir Next" w:hAnsi="Avenir Next" w:cs="Arial"/>
          <w:color w:val="808080" w:themeColor="background1" w:themeShade="80"/>
          <w:sz w:val="22"/>
          <w:szCs w:val="22"/>
          <w:lang w:val="en-GB"/>
        </w:rPr>
        <w:t xml:space="preserve">on this issue, the English Court of Appeal drew the strong implication from the Model Law (and the silence on the very issue) that, once the foreign proceeding has come to an end and the foreign representative is </w:t>
      </w:r>
      <w:proofErr w:type="spellStart"/>
      <w:r w:rsidR="005C1888">
        <w:rPr>
          <w:rFonts w:ascii="Avenir Next" w:hAnsi="Avenir Next" w:cs="Arial"/>
          <w:i/>
          <w:color w:val="808080" w:themeColor="background1" w:themeShade="80"/>
          <w:sz w:val="22"/>
          <w:szCs w:val="22"/>
          <w:lang w:val="en-GB"/>
        </w:rPr>
        <w:t>functus</w:t>
      </w:r>
      <w:proofErr w:type="spellEnd"/>
      <w:r w:rsidR="005C1888">
        <w:rPr>
          <w:rFonts w:ascii="Avenir Next" w:hAnsi="Avenir Next" w:cs="Arial"/>
          <w:i/>
          <w:color w:val="808080" w:themeColor="background1" w:themeShade="80"/>
          <w:sz w:val="22"/>
          <w:szCs w:val="22"/>
          <w:lang w:val="en-GB"/>
        </w:rPr>
        <w:t xml:space="preserve"> officio</w:t>
      </w:r>
      <w:r w:rsidR="005C1888">
        <w:rPr>
          <w:rFonts w:ascii="Avenir Next" w:hAnsi="Avenir Next" w:cs="Arial"/>
          <w:color w:val="808080" w:themeColor="background1" w:themeShade="80"/>
          <w:sz w:val="22"/>
          <w:szCs w:val="22"/>
          <w:lang w:val="en-GB"/>
        </w:rPr>
        <w:t>, then there is no scope for further orders to support the foreign proceeding.  On this basis, any relief previously granted under the Model Law should also terminate.</w:t>
      </w:r>
    </w:p>
    <w:p w14:paraId="182CEBBC" w14:textId="58C94850" w:rsidR="001D3D77" w:rsidRDefault="001D3D77" w:rsidP="00867A8F">
      <w:pPr>
        <w:ind w:left="720" w:hanging="720"/>
        <w:jc w:val="both"/>
        <w:rPr>
          <w:rFonts w:ascii="Avenir Next" w:hAnsi="Avenir Next" w:cs="Arial"/>
          <w:color w:val="808080" w:themeColor="background1" w:themeShade="80"/>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18F91E21" w14:textId="74E1193B" w:rsidR="00867A8F" w:rsidRPr="00C67FCC" w:rsidRDefault="00741D8F" w:rsidP="0093545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In circumstances where a domestic proceeding has already commenced in respect of the debtor, the court in</w:t>
      </w:r>
      <w:r w:rsidR="00C67FCC">
        <w:rPr>
          <w:rFonts w:ascii="Avenir Next" w:hAnsi="Avenir Next" w:cs="Arial"/>
          <w:color w:val="808080" w:themeColor="background1" w:themeShade="80"/>
          <w:sz w:val="22"/>
          <w:szCs w:val="22"/>
          <w:lang w:val="en-GB"/>
        </w:rPr>
        <w:t xml:space="preserve"> the enacting State should, </w:t>
      </w:r>
      <w:r>
        <w:rPr>
          <w:rFonts w:ascii="Avenir Next" w:hAnsi="Avenir Next" w:cs="Arial"/>
          <w:color w:val="808080" w:themeColor="background1" w:themeShade="80"/>
          <w:sz w:val="22"/>
          <w:szCs w:val="22"/>
          <w:lang w:val="en-GB"/>
        </w:rPr>
        <w:t>after recognition of a foreign main proceeding</w:t>
      </w:r>
      <w:r w:rsidR="00C67FCC">
        <w:rPr>
          <w:rFonts w:ascii="Avenir Next" w:hAnsi="Avenir Next" w:cs="Arial"/>
          <w:color w:val="808080" w:themeColor="background1" w:themeShade="80"/>
          <w:sz w:val="22"/>
          <w:szCs w:val="22"/>
          <w:lang w:val="en-GB"/>
        </w:rPr>
        <w:t>, e</w:t>
      </w:r>
      <w:r w:rsidR="00C67FCC" w:rsidRPr="00C67FCC">
        <w:rPr>
          <w:rFonts w:ascii="Avenir Next" w:hAnsi="Avenir Next" w:cs="Arial"/>
          <w:color w:val="808080" w:themeColor="background1" w:themeShade="80"/>
          <w:sz w:val="22"/>
          <w:szCs w:val="22"/>
          <w:lang w:val="en-GB"/>
        </w:rPr>
        <w:t>nsure that any relief granted in connection with the recognition of the foreign main proceeding (whether interim pursuant to Article 19, post-recognition pursuant to Article 21 or otherwise), must be consistent with the domestic insolvency proceedings – see Article 29</w:t>
      </w:r>
      <w:r w:rsidR="007E1418">
        <w:rPr>
          <w:rFonts w:ascii="Avenir Next" w:hAnsi="Avenir Next" w:cs="Arial"/>
          <w:color w:val="808080" w:themeColor="background1" w:themeShade="80"/>
          <w:sz w:val="22"/>
          <w:szCs w:val="22"/>
          <w:lang w:val="en-GB"/>
        </w:rPr>
        <w:t xml:space="preserve"> subparagraph (a)</w:t>
      </w:r>
      <w:r w:rsidR="00C67FCC" w:rsidRPr="00C67FCC">
        <w:rPr>
          <w:rFonts w:ascii="Avenir Next" w:hAnsi="Avenir Next" w:cs="Arial"/>
          <w:color w:val="808080" w:themeColor="background1" w:themeShade="80"/>
          <w:sz w:val="22"/>
          <w:szCs w:val="22"/>
          <w:lang w:val="en-GB"/>
        </w:rPr>
        <w:t>;</w:t>
      </w:r>
    </w:p>
    <w:p w14:paraId="57E28083" w14:textId="77777777" w:rsidR="00C67FCC" w:rsidRDefault="00C67FCC" w:rsidP="00C67FCC">
      <w:pPr>
        <w:pStyle w:val="ListParagraph"/>
        <w:jc w:val="both"/>
        <w:rPr>
          <w:rFonts w:ascii="Avenir Next" w:hAnsi="Avenir Next" w:cs="Arial"/>
          <w:color w:val="808080" w:themeColor="background1" w:themeShade="80"/>
          <w:sz w:val="22"/>
          <w:szCs w:val="22"/>
          <w:lang w:val="en-GB"/>
        </w:rPr>
      </w:pPr>
    </w:p>
    <w:p w14:paraId="2B91ADA5" w14:textId="17330E3D" w:rsidR="00C67FCC" w:rsidRDefault="00C67FCC" w:rsidP="00C67FC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ongoing duty of information that the foreign representative in the foreign main proceeding have towards the court in the enacting State is set out in Article 18, and requires the foreign representative, from the time of filing the application for recognition, to inform the court promptly of:</w:t>
      </w:r>
    </w:p>
    <w:p w14:paraId="0FF5B3A5" w14:textId="22D4ECA7" w:rsidR="00C67FCC" w:rsidRDefault="00C67FCC" w:rsidP="00C67FCC">
      <w:pPr>
        <w:jc w:val="both"/>
        <w:rPr>
          <w:rFonts w:ascii="Avenir Next" w:hAnsi="Avenir Next" w:cs="Arial"/>
          <w:color w:val="808080" w:themeColor="background1" w:themeShade="80"/>
          <w:sz w:val="22"/>
          <w:szCs w:val="22"/>
          <w:lang w:val="en-GB"/>
        </w:rPr>
      </w:pPr>
    </w:p>
    <w:p w14:paraId="5D87802F" w14:textId="1EB9D518" w:rsidR="00C67FCC" w:rsidRDefault="00C67FCC" w:rsidP="00C67FCC">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any substantial change in the status of the recognised foreign proceeding or status of the foreign representative's appointment (Article 18 subparagraph (a)); and</w:t>
      </w:r>
    </w:p>
    <w:p w14:paraId="5A30B07D" w14:textId="77777777" w:rsidR="00A616E4" w:rsidRDefault="00A616E4" w:rsidP="00A616E4">
      <w:pPr>
        <w:pStyle w:val="ListParagraph"/>
        <w:jc w:val="both"/>
        <w:rPr>
          <w:rFonts w:ascii="Avenir Next" w:hAnsi="Avenir Next" w:cs="Arial"/>
          <w:color w:val="808080" w:themeColor="background1" w:themeShade="80"/>
          <w:sz w:val="22"/>
          <w:szCs w:val="22"/>
          <w:lang w:val="en-GB"/>
        </w:rPr>
      </w:pPr>
    </w:p>
    <w:p w14:paraId="5C426411" w14:textId="3CD723B8" w:rsidR="00C67FCC" w:rsidRPr="00C67FCC" w:rsidRDefault="00C67FCC" w:rsidP="00C67FCC">
      <w:pPr>
        <w:pStyle w:val="ListParagraph"/>
        <w:numPr>
          <w:ilvl w:val="0"/>
          <w:numId w:val="16"/>
        </w:num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any</w:t>
      </w:r>
      <w:proofErr w:type="gramEnd"/>
      <w:r>
        <w:rPr>
          <w:rFonts w:ascii="Avenir Next" w:hAnsi="Avenir Next" w:cs="Arial"/>
          <w:color w:val="808080" w:themeColor="background1" w:themeShade="80"/>
          <w:sz w:val="22"/>
          <w:szCs w:val="22"/>
          <w:lang w:val="en-GB"/>
        </w:rPr>
        <w:t xml:space="preserve"> other foreign proceedings regarding the same debtor that becomes known to the foreign representative (Article 18 subparagraph (b)).</w:t>
      </w:r>
    </w:p>
    <w:p w14:paraId="2B2A5FDF" w14:textId="77777777" w:rsidR="00C67FCC" w:rsidRDefault="00C67FCC" w:rsidP="00867A8F">
      <w:pPr>
        <w:ind w:left="720" w:hanging="720"/>
        <w:jc w:val="both"/>
        <w:rPr>
          <w:rFonts w:ascii="Avenir Next" w:hAnsi="Avenir Next" w:cs="Arial"/>
          <w:color w:val="808080" w:themeColor="background1" w:themeShade="80"/>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79F96DB3" w14:textId="4F7EED2A" w:rsidR="00981D45" w:rsidRDefault="00981D45" w:rsidP="0093545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principle of access in the Model Law is embodied in Articles 9 to 14.  </w:t>
      </w:r>
      <w:r w:rsidR="00E80D4C">
        <w:rPr>
          <w:rFonts w:ascii="Avenir Next" w:hAnsi="Avenir Next" w:cs="Arial"/>
          <w:color w:val="808080" w:themeColor="background1" w:themeShade="80"/>
          <w:sz w:val="22"/>
          <w:szCs w:val="22"/>
          <w:lang w:val="en-GB"/>
        </w:rPr>
        <w:t>Fundamentally</w:t>
      </w:r>
      <w:r>
        <w:rPr>
          <w:rFonts w:ascii="Avenir Next" w:hAnsi="Avenir Next" w:cs="Arial"/>
          <w:color w:val="808080" w:themeColor="background1" w:themeShade="80"/>
          <w:sz w:val="22"/>
          <w:szCs w:val="22"/>
          <w:lang w:val="en-GB"/>
        </w:rPr>
        <w:t xml:space="preserve"> through Article 9, which expressly states that a foreign representative is entitled to apply directly to the court in State A.  This </w:t>
      </w:r>
      <w:r w:rsidR="00E80D4C">
        <w:rPr>
          <w:rFonts w:ascii="Avenir Next" w:hAnsi="Avenir Next" w:cs="Arial"/>
          <w:color w:val="808080" w:themeColor="background1" w:themeShade="80"/>
          <w:sz w:val="22"/>
          <w:szCs w:val="22"/>
          <w:lang w:val="en-GB"/>
        </w:rPr>
        <w:t>allows the foreign representative to have standing in the court in State A without burdensome (and usually slow) formalities such as licenses or consular action.  Similarly, the foreign representative has standing as of right without having to first seek recognition of the foreign proceeding.   The benefits of the Model Law's provisions on access is the speedy and cost-effective manner in which the foreign representative can begin to take steps to secure the value of the Debtor's assets located in State A.</w:t>
      </w:r>
      <w:r w:rsidR="00AF38EA">
        <w:rPr>
          <w:rFonts w:ascii="Avenir Next" w:hAnsi="Avenir Next" w:cs="Arial"/>
          <w:color w:val="808080" w:themeColor="background1" w:themeShade="80"/>
          <w:sz w:val="22"/>
          <w:szCs w:val="22"/>
          <w:lang w:val="en-GB"/>
        </w:rPr>
        <w:t xml:space="preserve">  The subsequent articles support this fundamental issue on standing, for instance by way of the Safe Conduct Rule (Article 10) and the Anti-discrimination principle (Article 13), which protects the interests of foreign creditors. </w:t>
      </w:r>
    </w:p>
    <w:p w14:paraId="191F2F31" w14:textId="0D2DB127" w:rsidR="00AF38EA" w:rsidRDefault="00AF38EA" w:rsidP="00867A8F">
      <w:pPr>
        <w:ind w:left="720" w:hanging="720"/>
        <w:jc w:val="both"/>
        <w:rPr>
          <w:rFonts w:ascii="Avenir Next" w:hAnsi="Avenir Next" w:cs="Arial"/>
          <w:color w:val="808080" w:themeColor="background1" w:themeShade="80"/>
          <w:sz w:val="22"/>
          <w:szCs w:val="22"/>
          <w:lang w:val="en-GB"/>
        </w:rPr>
      </w:pPr>
    </w:p>
    <w:p w14:paraId="2CF1DC8B" w14:textId="129FCB03" w:rsidR="00AF38EA" w:rsidRDefault="00AF38EA" w:rsidP="007521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principle of co-operation in the Model Law is embodied in Articles 25 to 27.   Without such Articles, it might be expected that State A would not otherwise have the legislative framework dealing with co-operation and co-ordination between courts/judges in different jurisdictions.  These Articles expressly provide for direct communication between courts and insolvency representatives.  Co-operation in this manner promotes efficiency, maximises the chances to achieve the best result and encourages consistency of treatment between jurisdictions.  All of this is beneficial to the foreign representative as it </w:t>
      </w:r>
      <w:r w:rsidR="00E47473">
        <w:rPr>
          <w:rFonts w:ascii="Avenir Next" w:hAnsi="Avenir Next" w:cs="Arial"/>
          <w:color w:val="808080" w:themeColor="background1" w:themeShade="80"/>
          <w:sz w:val="22"/>
          <w:szCs w:val="22"/>
          <w:lang w:val="en-GB"/>
        </w:rPr>
        <w:t>facilitates</w:t>
      </w:r>
      <w:r>
        <w:rPr>
          <w:rFonts w:ascii="Avenir Next" w:hAnsi="Avenir Next" w:cs="Arial"/>
          <w:color w:val="808080" w:themeColor="background1" w:themeShade="80"/>
          <w:sz w:val="22"/>
          <w:szCs w:val="22"/>
          <w:lang w:val="en-GB"/>
        </w:rPr>
        <w:t xml:space="preserve"> a timely, cost-efficient, transpar</w:t>
      </w:r>
      <w:r w:rsidR="00F471EB">
        <w:rPr>
          <w:rFonts w:ascii="Avenir Next" w:hAnsi="Avenir Next" w:cs="Arial"/>
          <w:color w:val="808080" w:themeColor="background1" w:themeShade="80"/>
          <w:sz w:val="22"/>
          <w:szCs w:val="22"/>
          <w:lang w:val="en-GB"/>
        </w:rPr>
        <w:t>ent and predictable outcome with respect to securing the value of the Debtor's assets.</w:t>
      </w:r>
    </w:p>
    <w:p w14:paraId="07A071D8" w14:textId="77777777" w:rsidR="00E80D4C" w:rsidRDefault="00E80D4C" w:rsidP="00867A8F">
      <w:pPr>
        <w:ind w:left="720" w:hanging="720"/>
        <w:jc w:val="both"/>
        <w:rPr>
          <w:rFonts w:ascii="Avenir Next" w:hAnsi="Avenir Next" w:cs="Arial"/>
          <w:color w:val="808080" w:themeColor="background1" w:themeShade="80"/>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lastRenderedPageBreak/>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12686B86" w14:textId="1F32DF0D" w:rsidR="00C25FF0" w:rsidRDefault="00C25FF0"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Other items to be considered include:</w:t>
      </w:r>
    </w:p>
    <w:p w14:paraId="75A09FF6" w14:textId="175A2B9C" w:rsidR="00C25FF0" w:rsidRDefault="00C25FF0" w:rsidP="00867A8F">
      <w:pPr>
        <w:ind w:left="720" w:hanging="720"/>
        <w:jc w:val="both"/>
        <w:rPr>
          <w:rFonts w:ascii="Avenir Next" w:hAnsi="Avenir Next" w:cs="Arial"/>
          <w:color w:val="808080" w:themeColor="background1" w:themeShade="80"/>
          <w:sz w:val="22"/>
          <w:szCs w:val="22"/>
          <w:lang w:val="en-GB"/>
        </w:rPr>
      </w:pPr>
    </w:p>
    <w:p w14:paraId="5B3ADB69" w14:textId="55A4545F" w:rsidR="00C25FF0" w:rsidRDefault="00C25FF0" w:rsidP="00C25FF0">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Adequate evidence of the existence of the foreign proceeding / foreign representative (Article 15</w:t>
      </w:r>
      <w:r w:rsidR="00207A61">
        <w:rPr>
          <w:rFonts w:ascii="Avenir Next" w:hAnsi="Avenir Next" w:cs="Arial"/>
          <w:color w:val="808080" w:themeColor="background1" w:themeShade="80"/>
          <w:sz w:val="22"/>
          <w:szCs w:val="22"/>
          <w:lang w:val="en-GB"/>
        </w:rPr>
        <w:t xml:space="preserve"> paragraph 2</w:t>
      </w:r>
      <w:r>
        <w:rPr>
          <w:rFonts w:ascii="Avenir Next" w:hAnsi="Avenir Next" w:cs="Arial"/>
          <w:color w:val="808080" w:themeColor="background1" w:themeShade="80"/>
          <w:sz w:val="22"/>
          <w:szCs w:val="22"/>
          <w:lang w:val="en-GB"/>
        </w:rPr>
        <w:t xml:space="preserve">), as shown by: </w:t>
      </w:r>
    </w:p>
    <w:p w14:paraId="2456CF2E" w14:textId="77777777" w:rsidR="00C25FF0" w:rsidRDefault="00C25FF0" w:rsidP="00C25FF0">
      <w:pPr>
        <w:pStyle w:val="ListParagraph"/>
        <w:jc w:val="both"/>
        <w:rPr>
          <w:rFonts w:ascii="Avenir Next" w:hAnsi="Avenir Next" w:cs="Arial"/>
          <w:color w:val="808080" w:themeColor="background1" w:themeShade="80"/>
          <w:sz w:val="22"/>
          <w:szCs w:val="22"/>
          <w:lang w:val="en-GB"/>
        </w:rPr>
      </w:pPr>
    </w:p>
    <w:p w14:paraId="7947B159" w14:textId="337DA20F" w:rsidR="00C25FF0" w:rsidRDefault="00C25FF0" w:rsidP="00C25FF0">
      <w:pPr>
        <w:pStyle w:val="ListParagraph"/>
        <w:numPr>
          <w:ilvl w:val="1"/>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certified copy of the decision commencing the foreign proceeding and appointing the foreign representative; or</w:t>
      </w:r>
    </w:p>
    <w:p w14:paraId="18A7CE39" w14:textId="77777777" w:rsidR="00C25FF0" w:rsidRDefault="00C25FF0" w:rsidP="00C25FF0">
      <w:pPr>
        <w:pStyle w:val="ListParagraph"/>
        <w:ind w:left="1440"/>
        <w:jc w:val="both"/>
        <w:rPr>
          <w:rFonts w:ascii="Avenir Next" w:hAnsi="Avenir Next" w:cs="Arial"/>
          <w:color w:val="808080" w:themeColor="background1" w:themeShade="80"/>
          <w:sz w:val="22"/>
          <w:szCs w:val="22"/>
          <w:lang w:val="en-GB"/>
        </w:rPr>
      </w:pPr>
    </w:p>
    <w:p w14:paraId="14293657" w14:textId="7C04F7EC" w:rsidR="00C25FF0" w:rsidRDefault="00C25FF0" w:rsidP="00C25FF0">
      <w:pPr>
        <w:pStyle w:val="ListParagraph"/>
        <w:numPr>
          <w:ilvl w:val="1"/>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certificate from the court in State B affirming the existence of the foreign proceeding and of the appointment of the foreign representative; or </w:t>
      </w:r>
    </w:p>
    <w:p w14:paraId="7A0A69C6" w14:textId="77777777" w:rsidR="00C25FF0" w:rsidRPr="00C25FF0" w:rsidRDefault="00C25FF0" w:rsidP="00C25FF0">
      <w:pPr>
        <w:pStyle w:val="ListParagraph"/>
        <w:rPr>
          <w:rFonts w:ascii="Avenir Next" w:hAnsi="Avenir Next" w:cs="Arial"/>
          <w:color w:val="808080" w:themeColor="background1" w:themeShade="80"/>
          <w:sz w:val="22"/>
          <w:szCs w:val="22"/>
          <w:lang w:val="en-GB"/>
        </w:rPr>
      </w:pPr>
    </w:p>
    <w:p w14:paraId="40185818" w14:textId="6BDD77D5" w:rsidR="00C25FF0" w:rsidRDefault="00C25FF0" w:rsidP="00C25FF0">
      <w:pPr>
        <w:pStyle w:val="ListParagraph"/>
        <w:numPr>
          <w:ilvl w:val="1"/>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absence of a. or b. above, any other evidence acceptable to the court in State A of the existence of the foreign proceeding and the appointment of the </w:t>
      </w:r>
      <w:r w:rsidR="00965546">
        <w:rPr>
          <w:rFonts w:ascii="Avenir Next" w:hAnsi="Avenir Next" w:cs="Arial"/>
          <w:color w:val="808080" w:themeColor="background1" w:themeShade="80"/>
          <w:sz w:val="22"/>
          <w:szCs w:val="22"/>
          <w:lang w:val="en-GB"/>
        </w:rPr>
        <w:t>foreign representative,</w:t>
      </w:r>
    </w:p>
    <w:p w14:paraId="750BF558" w14:textId="77777777" w:rsidR="00965546" w:rsidRPr="00965546" w:rsidRDefault="00965546" w:rsidP="00965546">
      <w:pPr>
        <w:pStyle w:val="ListParagraph"/>
        <w:rPr>
          <w:rFonts w:ascii="Avenir Next" w:hAnsi="Avenir Next" w:cs="Arial"/>
          <w:color w:val="808080" w:themeColor="background1" w:themeShade="80"/>
          <w:sz w:val="22"/>
          <w:szCs w:val="22"/>
          <w:lang w:val="en-GB"/>
        </w:rPr>
      </w:pPr>
    </w:p>
    <w:p w14:paraId="6A9921DF" w14:textId="343BEDFD" w:rsidR="00965546" w:rsidRPr="00965546" w:rsidRDefault="00965546" w:rsidP="00965546">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is also able to presume the truth of the contents of the evidence above (Article 16);</w:t>
      </w:r>
    </w:p>
    <w:p w14:paraId="42BEB6D1" w14:textId="77777777" w:rsidR="00C25FF0" w:rsidRPr="00C25FF0" w:rsidRDefault="00C25FF0" w:rsidP="00C25FF0">
      <w:pPr>
        <w:pStyle w:val="ListParagraph"/>
        <w:rPr>
          <w:rFonts w:ascii="Avenir Next" w:hAnsi="Avenir Next" w:cs="Arial"/>
          <w:color w:val="808080" w:themeColor="background1" w:themeShade="80"/>
          <w:sz w:val="22"/>
          <w:szCs w:val="22"/>
          <w:lang w:val="en-GB"/>
        </w:rPr>
      </w:pPr>
    </w:p>
    <w:p w14:paraId="3E4AD917" w14:textId="4C4491D4" w:rsidR="00C25FF0" w:rsidRDefault="00207A61" w:rsidP="00C25FF0">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statement identifying all foreign proceedings in respect of the Debtor that are known to the foreign representative (Article 15 paragraph 3)</w:t>
      </w:r>
      <w:r w:rsidR="00965546">
        <w:rPr>
          <w:rFonts w:ascii="Avenir Next" w:hAnsi="Avenir Next" w:cs="Arial"/>
          <w:color w:val="808080" w:themeColor="background1" w:themeShade="80"/>
          <w:sz w:val="22"/>
          <w:szCs w:val="22"/>
          <w:lang w:val="en-GB"/>
        </w:rPr>
        <w:t>;</w:t>
      </w:r>
    </w:p>
    <w:p w14:paraId="4EBF41E3" w14:textId="77777777" w:rsidR="00965546" w:rsidRDefault="00965546" w:rsidP="00965546">
      <w:pPr>
        <w:pStyle w:val="ListParagraph"/>
        <w:jc w:val="both"/>
        <w:rPr>
          <w:rFonts w:ascii="Avenir Next" w:hAnsi="Avenir Next" w:cs="Arial"/>
          <w:color w:val="808080" w:themeColor="background1" w:themeShade="80"/>
          <w:sz w:val="22"/>
          <w:szCs w:val="22"/>
          <w:lang w:val="en-GB"/>
        </w:rPr>
      </w:pPr>
    </w:p>
    <w:p w14:paraId="54D995B3" w14:textId="625730FC" w:rsidR="00965546" w:rsidRDefault="00965546" w:rsidP="00C25FF0">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COMI of the Debtor (see Article 16 paragraph 3 on the rebuttable presumption based on its registered office / habitual residence) as at the date of commencement of the foreign proceeding;</w:t>
      </w:r>
      <w:r w:rsidR="00C91666">
        <w:rPr>
          <w:rFonts w:ascii="Avenir Next" w:hAnsi="Avenir Next" w:cs="Arial"/>
          <w:color w:val="808080" w:themeColor="background1" w:themeShade="80"/>
          <w:sz w:val="22"/>
          <w:szCs w:val="22"/>
          <w:lang w:val="en-GB"/>
        </w:rPr>
        <w:t xml:space="preserve"> and</w:t>
      </w:r>
    </w:p>
    <w:p w14:paraId="16E3F65D" w14:textId="77777777" w:rsidR="00965546" w:rsidRPr="00965546" w:rsidRDefault="00965546" w:rsidP="00965546">
      <w:pPr>
        <w:pStyle w:val="ListParagraph"/>
        <w:rPr>
          <w:rFonts w:ascii="Avenir Next" w:hAnsi="Avenir Next" w:cs="Arial"/>
          <w:color w:val="808080" w:themeColor="background1" w:themeShade="80"/>
          <w:sz w:val="22"/>
          <w:szCs w:val="22"/>
          <w:lang w:val="en-GB"/>
        </w:rPr>
      </w:pPr>
    </w:p>
    <w:p w14:paraId="2F42AC80" w14:textId="6B15C9AF" w:rsidR="00965546" w:rsidRDefault="00965546" w:rsidP="00C25FF0">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Whether there are public policy grounds in State A to deny a request for recognition on the basis that it would be "</w:t>
      </w:r>
      <w:r w:rsidRPr="00965546">
        <w:rPr>
          <w:rFonts w:ascii="Avenir Next" w:hAnsi="Avenir Next" w:cs="Arial"/>
          <w:i/>
          <w:color w:val="808080" w:themeColor="background1" w:themeShade="80"/>
          <w:sz w:val="22"/>
          <w:szCs w:val="22"/>
          <w:lang w:val="en-GB"/>
        </w:rPr>
        <w:t>manifestly contrary</w:t>
      </w:r>
      <w:r>
        <w:rPr>
          <w:rFonts w:ascii="Avenir Next" w:hAnsi="Avenir Next" w:cs="Arial"/>
          <w:color w:val="808080" w:themeColor="background1" w:themeShade="80"/>
          <w:sz w:val="22"/>
          <w:szCs w:val="22"/>
          <w:lang w:val="en-GB"/>
        </w:rPr>
        <w:t>" to the public policy of State A (Article 6)</w:t>
      </w:r>
      <w:r w:rsidR="00C91666">
        <w:rPr>
          <w:rFonts w:ascii="Avenir Next" w:hAnsi="Avenir Next" w:cs="Arial"/>
          <w:color w:val="808080" w:themeColor="background1" w:themeShade="80"/>
          <w:sz w:val="22"/>
          <w:szCs w:val="22"/>
          <w:lang w:val="en-GB"/>
        </w:rPr>
        <w:t>.</w:t>
      </w:r>
    </w:p>
    <w:p w14:paraId="5DB40C14" w14:textId="77777777" w:rsidR="00965546" w:rsidRPr="00965546" w:rsidRDefault="00965546" w:rsidP="00965546">
      <w:pPr>
        <w:pStyle w:val="ListParagraph"/>
        <w:rPr>
          <w:rFonts w:ascii="Avenir Next" w:hAnsi="Avenir Next" w:cs="Arial"/>
          <w:color w:val="808080" w:themeColor="background1" w:themeShade="80"/>
          <w:sz w:val="22"/>
          <w:szCs w:val="22"/>
          <w:lang w:val="en-GB"/>
        </w:rPr>
      </w:pPr>
    </w:p>
    <w:p w14:paraId="61B77906" w14:textId="1C32F847" w:rsidR="00965546" w:rsidRPr="00C91666" w:rsidRDefault="00DD1960" w:rsidP="00C91666">
      <w:pPr>
        <w:jc w:val="both"/>
        <w:rPr>
          <w:rFonts w:ascii="Avenir Next" w:hAnsi="Avenir Next" w:cs="Arial"/>
          <w:color w:val="808080" w:themeColor="background1" w:themeShade="80"/>
          <w:sz w:val="22"/>
          <w:szCs w:val="22"/>
          <w:lang w:val="en-GB"/>
        </w:rPr>
      </w:pPr>
      <w:r w:rsidRPr="00C91666">
        <w:rPr>
          <w:rFonts w:ascii="Avenir Next" w:hAnsi="Avenir Next" w:cs="Arial"/>
          <w:color w:val="808080" w:themeColor="background1" w:themeShade="80"/>
          <w:sz w:val="22"/>
          <w:szCs w:val="22"/>
          <w:lang w:val="en-GB"/>
        </w:rPr>
        <w:t>Assuming the above</w:t>
      </w:r>
      <w:r w:rsidR="00C91666">
        <w:rPr>
          <w:rFonts w:ascii="Avenir Next" w:hAnsi="Avenir Next" w:cs="Arial"/>
          <w:color w:val="808080" w:themeColor="background1" w:themeShade="80"/>
          <w:sz w:val="22"/>
          <w:szCs w:val="22"/>
          <w:lang w:val="en-GB"/>
        </w:rPr>
        <w:t xml:space="preserve"> in Article 15 paragraph 2</w:t>
      </w:r>
      <w:r w:rsidRPr="00C91666">
        <w:rPr>
          <w:rFonts w:ascii="Avenir Next" w:hAnsi="Avenir Next" w:cs="Arial"/>
          <w:color w:val="808080" w:themeColor="background1" w:themeShade="80"/>
          <w:sz w:val="22"/>
          <w:szCs w:val="22"/>
          <w:lang w:val="en-GB"/>
        </w:rPr>
        <w:t xml:space="preserve"> is satisfied, the judicial scrutiny should be low in a recognition application and recognition should be granted as a matter of course.</w:t>
      </w:r>
    </w:p>
    <w:p w14:paraId="7AC104B5" w14:textId="77777777" w:rsidR="00DD1960" w:rsidRPr="00DD1960" w:rsidRDefault="00DD1960" w:rsidP="00DD1960">
      <w:pPr>
        <w:pStyle w:val="ListParagraph"/>
        <w:rPr>
          <w:rFonts w:ascii="Avenir Next" w:hAnsi="Avenir Next" w:cs="Arial"/>
          <w:color w:val="808080" w:themeColor="background1" w:themeShade="80"/>
          <w:sz w:val="22"/>
          <w:szCs w:val="22"/>
          <w:lang w:val="en-GB"/>
        </w:rPr>
      </w:pPr>
    </w:p>
    <w:p w14:paraId="613828E2" w14:textId="505C495F" w:rsidR="00DD1960" w:rsidRPr="00DD1960" w:rsidRDefault="00DD1960" w:rsidP="00DD196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also noted that the foreign representative has a duty of full and frank disclosure to the court in State A, as well as an ongoing obligation to update the court of any substantial developments (Article 18).</w:t>
      </w:r>
    </w:p>
    <w:p w14:paraId="713C0C0F" w14:textId="2CE67087" w:rsidR="0017257C" w:rsidRDefault="0017257C"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17B4CDEE" w14:textId="7C13EF80" w:rsidR="00E622B4" w:rsidRDefault="00E622B4" w:rsidP="00E47473">
      <w:pPr>
        <w:keepNext/>
        <w:ind w:left="720" w:hanging="720"/>
        <w:jc w:val="both"/>
        <w:rPr>
          <w:rFonts w:ascii="Avenir Next" w:hAnsi="Avenir Next" w:cs="Arial"/>
          <w:b/>
          <w:color w:val="808080" w:themeColor="background1" w:themeShade="80"/>
          <w:sz w:val="22"/>
          <w:szCs w:val="22"/>
          <w:lang w:val="en-GB"/>
        </w:rPr>
      </w:pPr>
      <w:r w:rsidRPr="00E622B4">
        <w:rPr>
          <w:rFonts w:ascii="Avenir Next" w:hAnsi="Avenir Next" w:cs="Arial"/>
          <w:b/>
          <w:color w:val="808080" w:themeColor="background1" w:themeShade="80"/>
          <w:sz w:val="22"/>
          <w:szCs w:val="22"/>
          <w:lang w:val="en-GB"/>
        </w:rPr>
        <w:lastRenderedPageBreak/>
        <w:t>P</w:t>
      </w:r>
      <w:r>
        <w:rPr>
          <w:rFonts w:ascii="Avenir Next" w:hAnsi="Avenir Next" w:cs="Arial"/>
          <w:b/>
          <w:color w:val="808080" w:themeColor="background1" w:themeShade="80"/>
          <w:sz w:val="22"/>
          <w:szCs w:val="22"/>
          <w:lang w:val="en-GB"/>
        </w:rPr>
        <w:t>re</w:t>
      </w:r>
      <w:r w:rsidRPr="00E622B4">
        <w:rPr>
          <w:rFonts w:ascii="Avenir Next" w:hAnsi="Avenir Next" w:cs="Arial"/>
          <w:b/>
          <w:color w:val="808080" w:themeColor="background1" w:themeShade="80"/>
          <w:sz w:val="22"/>
          <w:szCs w:val="22"/>
          <w:lang w:val="en-GB"/>
        </w:rPr>
        <w:t>-recognition relief</w:t>
      </w:r>
    </w:p>
    <w:p w14:paraId="4E8990EB" w14:textId="77777777" w:rsidR="00E622B4" w:rsidRPr="00E622B4" w:rsidRDefault="00E622B4" w:rsidP="00E47473">
      <w:pPr>
        <w:keepNext/>
        <w:ind w:left="720" w:hanging="720"/>
        <w:jc w:val="both"/>
        <w:rPr>
          <w:rFonts w:ascii="Avenir Next" w:hAnsi="Avenir Next" w:cs="Arial"/>
          <w:b/>
          <w:color w:val="808080" w:themeColor="background1" w:themeShade="80"/>
          <w:sz w:val="22"/>
          <w:szCs w:val="22"/>
          <w:lang w:val="en-GB"/>
        </w:rPr>
      </w:pPr>
    </w:p>
    <w:p w14:paraId="7D349DA9" w14:textId="39EEC2D2" w:rsidR="00DB3BDF" w:rsidRDefault="00DB3BDF" w:rsidP="00E47473">
      <w:pPr>
        <w:keepNext/>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Pre-recognition relief (i.e. upon application but prior to recognition) is set out in Article 19, and includes:</w:t>
      </w:r>
    </w:p>
    <w:p w14:paraId="1A4CDAD7" w14:textId="18255F9F" w:rsidR="00DB3BDF" w:rsidRDefault="00DB3BDF" w:rsidP="00867A8F">
      <w:pPr>
        <w:ind w:left="720" w:hanging="720"/>
        <w:jc w:val="both"/>
        <w:rPr>
          <w:rFonts w:ascii="Avenir Next" w:hAnsi="Avenir Next" w:cs="Arial"/>
          <w:color w:val="808080" w:themeColor="background1" w:themeShade="80"/>
          <w:sz w:val="22"/>
          <w:szCs w:val="22"/>
          <w:lang w:val="en-GB"/>
        </w:rPr>
      </w:pPr>
    </w:p>
    <w:p w14:paraId="6CD20690" w14:textId="13978B7C" w:rsidR="00DB3BDF" w:rsidRDefault="00DB3BDF" w:rsidP="00DB3BDF">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Staying execution against the Debtor's assets;</w:t>
      </w:r>
    </w:p>
    <w:p w14:paraId="37CECD71" w14:textId="314893CC" w:rsidR="00DB3BDF" w:rsidRDefault="00DB3BDF" w:rsidP="00DB3BDF">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Entrusting the administration or realisation of all or part of the Debtor's assets in State A to the foreign representative (or another);</w:t>
      </w:r>
    </w:p>
    <w:p w14:paraId="485AD99E" w14:textId="27EBF2C3" w:rsidR="00DB3BDF" w:rsidRDefault="00DB3BDF" w:rsidP="00DB3BDF">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Suspending the right to transfer, encumber or otherwise dispose of assets of the Debtor;</w:t>
      </w:r>
    </w:p>
    <w:p w14:paraId="21CCD86A" w14:textId="73B35555" w:rsidR="00DB3BDF" w:rsidRDefault="00DB3BDF" w:rsidP="00DB3BDF">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Providing for the examination of witnesses and other forms of taking evidence; and</w:t>
      </w:r>
    </w:p>
    <w:p w14:paraId="2FD048D8" w14:textId="43A419ED" w:rsidR="00DB3BDF" w:rsidRDefault="00DB3BDF" w:rsidP="00DB3BDF">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Granting any additional relief that may be available under the laws of State A.</w:t>
      </w:r>
    </w:p>
    <w:p w14:paraId="09837437" w14:textId="207AE83A" w:rsidR="00E622B4" w:rsidRDefault="00E622B4" w:rsidP="00E622B4">
      <w:pPr>
        <w:jc w:val="both"/>
        <w:rPr>
          <w:rFonts w:ascii="Avenir Next" w:hAnsi="Avenir Next" w:cs="Arial"/>
          <w:color w:val="808080" w:themeColor="background1" w:themeShade="80"/>
          <w:sz w:val="22"/>
          <w:szCs w:val="22"/>
          <w:lang w:val="en-GB"/>
        </w:rPr>
      </w:pPr>
    </w:p>
    <w:p w14:paraId="262BC56D" w14:textId="23FB5BA3" w:rsidR="00E622B4" w:rsidRDefault="00E622B4" w:rsidP="00E622B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pre-recognition relief terminates when the application for recognition is decided upon, unless extended under Article 21 paragraph 1(f) (see Article 19 paragraph 3). </w:t>
      </w:r>
    </w:p>
    <w:p w14:paraId="532898D7" w14:textId="0775E994" w:rsidR="00E622B4" w:rsidRDefault="00E622B4" w:rsidP="00E622B4">
      <w:pPr>
        <w:jc w:val="both"/>
        <w:rPr>
          <w:rFonts w:ascii="Avenir Next" w:hAnsi="Avenir Next" w:cs="Arial"/>
          <w:color w:val="808080" w:themeColor="background1" w:themeShade="80"/>
          <w:sz w:val="22"/>
          <w:szCs w:val="22"/>
          <w:lang w:val="en-GB"/>
        </w:rPr>
      </w:pPr>
    </w:p>
    <w:p w14:paraId="518E8F28" w14:textId="6E561D49" w:rsidR="00E622B4" w:rsidRDefault="00E622B4" w:rsidP="00E622B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in State A may also refuse to grant any relief i</w:t>
      </w:r>
      <w:r w:rsidR="00E56AA1">
        <w:rPr>
          <w:rFonts w:ascii="Avenir Next" w:hAnsi="Avenir Next" w:cs="Arial"/>
          <w:color w:val="808080" w:themeColor="background1" w:themeShade="80"/>
          <w:sz w:val="22"/>
          <w:szCs w:val="22"/>
          <w:lang w:val="en-GB"/>
        </w:rPr>
        <w:t>f</w:t>
      </w:r>
      <w:r>
        <w:rPr>
          <w:rFonts w:ascii="Avenir Next" w:hAnsi="Avenir Next" w:cs="Arial"/>
          <w:color w:val="808080" w:themeColor="background1" w:themeShade="80"/>
          <w:sz w:val="22"/>
          <w:szCs w:val="22"/>
          <w:lang w:val="en-GB"/>
        </w:rPr>
        <w:t xml:space="preserve"> such relief would interfere with the administration of a foreign main proceeding (see Article 19 paragraph 4).</w:t>
      </w:r>
    </w:p>
    <w:p w14:paraId="438392D9" w14:textId="172637B4" w:rsidR="00E622B4" w:rsidRDefault="00E622B4" w:rsidP="00E622B4">
      <w:pPr>
        <w:jc w:val="both"/>
        <w:rPr>
          <w:rFonts w:ascii="Avenir Next" w:hAnsi="Avenir Next" w:cs="Arial"/>
          <w:color w:val="808080" w:themeColor="background1" w:themeShade="80"/>
          <w:sz w:val="22"/>
          <w:szCs w:val="22"/>
          <w:lang w:val="en-GB"/>
        </w:rPr>
      </w:pPr>
    </w:p>
    <w:p w14:paraId="3033B594" w14:textId="6DC47263" w:rsidR="00E622B4" w:rsidRPr="00E622B4" w:rsidRDefault="00E622B4" w:rsidP="00E622B4">
      <w:pPr>
        <w:jc w:val="both"/>
        <w:rPr>
          <w:rFonts w:ascii="Avenir Next" w:hAnsi="Avenir Next" w:cs="Arial"/>
          <w:b/>
          <w:color w:val="808080" w:themeColor="background1" w:themeShade="80"/>
          <w:sz w:val="22"/>
          <w:szCs w:val="22"/>
          <w:lang w:val="en-GB"/>
        </w:rPr>
      </w:pPr>
      <w:r w:rsidRPr="00E622B4">
        <w:rPr>
          <w:rFonts w:ascii="Avenir Next" w:hAnsi="Avenir Next" w:cs="Arial"/>
          <w:b/>
          <w:color w:val="808080" w:themeColor="background1" w:themeShade="80"/>
          <w:sz w:val="22"/>
          <w:szCs w:val="22"/>
          <w:lang w:val="en-GB"/>
        </w:rPr>
        <w:t>Post-recognition relief</w:t>
      </w:r>
    </w:p>
    <w:p w14:paraId="70786D86" w14:textId="79DF9D8B" w:rsidR="00DB3BDF" w:rsidRDefault="00DB3BDF" w:rsidP="00DB3BDF">
      <w:pPr>
        <w:jc w:val="both"/>
        <w:rPr>
          <w:rFonts w:ascii="Avenir Next" w:hAnsi="Avenir Next" w:cs="Arial"/>
          <w:color w:val="808080" w:themeColor="background1" w:themeShade="80"/>
          <w:sz w:val="22"/>
          <w:szCs w:val="22"/>
          <w:lang w:val="en-GB"/>
        </w:rPr>
      </w:pPr>
    </w:p>
    <w:p w14:paraId="12ABE7D1" w14:textId="5A670681" w:rsidR="00DB3BDF" w:rsidRDefault="00DB3BDF" w:rsidP="00DB3BD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Post-recognition relief is set out in Article 21, and includes:</w:t>
      </w:r>
    </w:p>
    <w:p w14:paraId="3D716937" w14:textId="246158DE" w:rsidR="00DB3BDF" w:rsidRDefault="00DB3BDF" w:rsidP="00DB3BDF">
      <w:pPr>
        <w:jc w:val="both"/>
        <w:rPr>
          <w:rFonts w:ascii="Avenir Next" w:hAnsi="Avenir Next" w:cs="Arial"/>
          <w:color w:val="808080" w:themeColor="background1" w:themeShade="80"/>
          <w:sz w:val="22"/>
          <w:szCs w:val="22"/>
          <w:lang w:val="en-GB"/>
        </w:rPr>
      </w:pPr>
    </w:p>
    <w:p w14:paraId="459B0AF3" w14:textId="6476382A" w:rsidR="00DB3BDF" w:rsidRDefault="00DB3BDF" w:rsidP="00DB3BDF">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Staying the commencement or continuation of actions/proceedings concerning the Debtor's estate (to the extent not already stayed pursuant to the automatic mandatory relief under Article 20);</w:t>
      </w:r>
    </w:p>
    <w:p w14:paraId="26559381" w14:textId="121D3957" w:rsidR="00DB3BDF" w:rsidRDefault="00DB3BDF" w:rsidP="00DB3BDF">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Staying execution against the Debtor's assets (to the extent not already stayed pursuant to the automatic mandatory relief under Article 20);</w:t>
      </w:r>
    </w:p>
    <w:p w14:paraId="062D6AD1" w14:textId="41D84D6A" w:rsidR="00DB3BDF" w:rsidRDefault="00DB3BDF" w:rsidP="00DB3BDF">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Suspending the right to transfer, encumber or otherwise dispose of assets of the Debtor (to the extent not already suspended under the automatic mandatory relief under Article 20);</w:t>
      </w:r>
    </w:p>
    <w:p w14:paraId="221EB845" w14:textId="4BEF9BB9" w:rsidR="00DB3BDF" w:rsidRDefault="00DB3BDF" w:rsidP="00DB3BDF">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Providing for the examination of witnesses and other forms of taking evidence;</w:t>
      </w:r>
    </w:p>
    <w:p w14:paraId="4235F4A1" w14:textId="612CB927" w:rsidR="00DB3BDF" w:rsidRDefault="00DB3BDF" w:rsidP="00DB3BDF">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Entrusting the administration or realisation of all or part of the Debtor's assets in State A to the foreign representative (or another);</w:t>
      </w:r>
    </w:p>
    <w:p w14:paraId="7433D044" w14:textId="77777777" w:rsidR="00DB3BDF" w:rsidRDefault="00DB3BDF" w:rsidP="00DB3BDF">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Extending relief granted under Article 19 (per the above);</w:t>
      </w:r>
    </w:p>
    <w:p w14:paraId="0BC7EC55" w14:textId="0CD15D96" w:rsidR="00DB3BDF" w:rsidRDefault="00DB3BDF" w:rsidP="00DB3BDF">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Granting any additional relief that may be available under the laws of State A.</w:t>
      </w:r>
    </w:p>
    <w:p w14:paraId="48780133" w14:textId="5FEDDEA2" w:rsidR="00DB3BDF" w:rsidRDefault="00DB3BDF" w:rsidP="00DB3BDF">
      <w:pPr>
        <w:jc w:val="both"/>
        <w:rPr>
          <w:rFonts w:ascii="Avenir Next" w:hAnsi="Avenir Next" w:cs="Arial"/>
          <w:color w:val="808080" w:themeColor="background1" w:themeShade="80"/>
          <w:sz w:val="22"/>
          <w:szCs w:val="22"/>
          <w:lang w:val="en-GB"/>
        </w:rPr>
      </w:pPr>
    </w:p>
    <w:p w14:paraId="4382DD8B" w14:textId="033EA418" w:rsidR="00DB3BDF" w:rsidRDefault="00E622B4" w:rsidP="00DB3BD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may also entrust the distribution of all or part of the Debtor's assets in State A to the foreign representative (or another), provided that the court is satisfied that the interests of creditors in State A are adequately protected (see Article 21 paragraph 2).</w:t>
      </w:r>
    </w:p>
    <w:p w14:paraId="1529E930" w14:textId="7E6EA3C3" w:rsidR="00E622B4" w:rsidRDefault="00E622B4" w:rsidP="00DB3BDF">
      <w:pPr>
        <w:jc w:val="both"/>
        <w:rPr>
          <w:rFonts w:ascii="Avenir Next" w:hAnsi="Avenir Next" w:cs="Arial"/>
          <w:color w:val="808080" w:themeColor="background1" w:themeShade="80"/>
          <w:sz w:val="22"/>
          <w:szCs w:val="22"/>
          <w:lang w:val="en-GB"/>
        </w:rPr>
      </w:pPr>
    </w:p>
    <w:p w14:paraId="758D6C11" w14:textId="6158AB91" w:rsidR="00E622B4" w:rsidRPr="00DB3BDF" w:rsidRDefault="00E622B4" w:rsidP="00DB3BD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granting any post-recognition relief to a foreign representative of a foreign non-main proceeding, the court must be satisfied that the relief relates to assets that, under the law of State A, should be administered in the foreign non-main proceeding or concerns information required in that proceeding (see Article 21 paragraph 3).</w:t>
      </w:r>
    </w:p>
    <w:p w14:paraId="4A0E319B" w14:textId="1D91EF76" w:rsidR="00867A8F" w:rsidRDefault="00867A8F" w:rsidP="00707FC8">
      <w:pPr>
        <w:ind w:left="720" w:hanging="720"/>
        <w:jc w:val="both"/>
        <w:rPr>
          <w:rFonts w:ascii="Avenir Next" w:hAnsi="Avenir Next"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241122CF" w14:textId="3841C4A4" w:rsidR="00E41896" w:rsidRDefault="00E41896" w:rsidP="00E4747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 worldwide freezing order granted as pre-recognition interim relief is unlikely to continue post-recognition </w:t>
      </w:r>
      <w:r w:rsidR="00B537A5">
        <w:rPr>
          <w:rFonts w:ascii="Avenir Next" w:hAnsi="Avenir Next" w:cs="Arial"/>
          <w:color w:val="808080" w:themeColor="background1" w:themeShade="80"/>
          <w:sz w:val="22"/>
          <w:szCs w:val="22"/>
          <w:lang w:val="en-GB"/>
        </w:rPr>
        <w:t xml:space="preserve">for the reasons set out in the English case of </w:t>
      </w:r>
      <w:proofErr w:type="spellStart"/>
      <w:r w:rsidR="00B537A5" w:rsidRPr="00B537A5">
        <w:rPr>
          <w:rFonts w:ascii="Avenir Next" w:hAnsi="Avenir Next" w:cs="Arial"/>
          <w:i/>
          <w:color w:val="808080" w:themeColor="background1" w:themeShade="80"/>
          <w:sz w:val="22"/>
          <w:szCs w:val="22"/>
          <w:lang w:val="en-GB"/>
        </w:rPr>
        <w:t>Protasov</w:t>
      </w:r>
      <w:proofErr w:type="spellEnd"/>
      <w:r w:rsidR="00B537A5" w:rsidRPr="00B537A5">
        <w:rPr>
          <w:rFonts w:ascii="Avenir Next" w:hAnsi="Avenir Next" w:cs="Arial"/>
          <w:i/>
          <w:color w:val="808080" w:themeColor="background1" w:themeShade="80"/>
          <w:sz w:val="22"/>
          <w:szCs w:val="22"/>
          <w:lang w:val="en-GB"/>
        </w:rPr>
        <w:t xml:space="preserve"> v </w:t>
      </w:r>
      <w:proofErr w:type="spellStart"/>
      <w:r w:rsidR="00B537A5" w:rsidRPr="00B537A5">
        <w:rPr>
          <w:rFonts w:ascii="Avenir Next" w:hAnsi="Avenir Next" w:cs="Arial"/>
          <w:i/>
          <w:color w:val="808080" w:themeColor="background1" w:themeShade="80"/>
          <w:sz w:val="22"/>
          <w:szCs w:val="22"/>
          <w:lang w:val="en-GB"/>
        </w:rPr>
        <w:t>Derev</w:t>
      </w:r>
      <w:proofErr w:type="spellEnd"/>
      <w:r w:rsidR="00B537A5" w:rsidRPr="00B537A5">
        <w:rPr>
          <w:rFonts w:ascii="Avenir Next" w:hAnsi="Avenir Next" w:cs="Arial"/>
          <w:color w:val="808080" w:themeColor="background1" w:themeShade="80"/>
          <w:sz w:val="22"/>
          <w:szCs w:val="22"/>
          <w:lang w:val="en-GB"/>
        </w:rPr>
        <w:t xml:space="preserve"> [2021] EWHC 392 (</w:t>
      </w:r>
      <w:proofErr w:type="spellStart"/>
      <w:r w:rsidR="00B537A5" w:rsidRPr="00B537A5">
        <w:rPr>
          <w:rFonts w:ascii="Avenir Next" w:hAnsi="Avenir Next" w:cs="Arial"/>
          <w:color w:val="808080" w:themeColor="background1" w:themeShade="80"/>
          <w:sz w:val="22"/>
          <w:szCs w:val="22"/>
          <w:lang w:val="en-GB"/>
        </w:rPr>
        <w:t>Ch</w:t>
      </w:r>
      <w:proofErr w:type="spellEnd"/>
      <w:r w:rsidR="00B537A5" w:rsidRPr="00B537A5">
        <w:rPr>
          <w:rFonts w:ascii="Avenir Next" w:hAnsi="Avenir Next" w:cs="Arial"/>
          <w:color w:val="808080" w:themeColor="background1" w:themeShade="80"/>
          <w:sz w:val="22"/>
          <w:szCs w:val="22"/>
          <w:lang w:val="en-GB"/>
        </w:rPr>
        <w:t>)</w:t>
      </w:r>
      <w:r w:rsidR="00B537A5">
        <w:rPr>
          <w:rFonts w:ascii="Avenir Next" w:hAnsi="Avenir Next" w:cs="Arial"/>
          <w:color w:val="808080" w:themeColor="background1" w:themeShade="80"/>
          <w:sz w:val="22"/>
          <w:szCs w:val="22"/>
          <w:lang w:val="en-GB"/>
        </w:rPr>
        <w:t xml:space="preserve">.  In that case, the English Court found that, whilst it had jurisdiction to order a worldwide freezing order post-recognition, that jurisdiction was </w:t>
      </w:r>
      <w:r w:rsidR="00B537A5" w:rsidRPr="00B537A5">
        <w:rPr>
          <w:rFonts w:ascii="Avenir Next" w:hAnsi="Avenir Next" w:cs="Arial"/>
          <w:color w:val="808080" w:themeColor="background1" w:themeShade="80"/>
          <w:sz w:val="22"/>
          <w:szCs w:val="22"/>
          <w:lang w:val="en-GB"/>
        </w:rPr>
        <w:t>subject to the same court's powers, prohibitions, limitations and conditions as would apply under English law</w:t>
      </w:r>
      <w:r w:rsidR="00B537A5">
        <w:rPr>
          <w:rFonts w:ascii="Avenir Next" w:hAnsi="Avenir Next" w:cs="Arial"/>
          <w:color w:val="808080" w:themeColor="background1" w:themeShade="80"/>
          <w:sz w:val="22"/>
          <w:szCs w:val="22"/>
          <w:lang w:val="en-GB"/>
        </w:rPr>
        <w:t xml:space="preserve"> (i.e. under the English </w:t>
      </w:r>
      <w:r w:rsidR="00B537A5" w:rsidRPr="00B537A5">
        <w:rPr>
          <w:rFonts w:ascii="Avenir Next" w:hAnsi="Avenir Next" w:cs="Arial"/>
          <w:color w:val="808080" w:themeColor="background1" w:themeShade="80"/>
          <w:sz w:val="22"/>
          <w:szCs w:val="22"/>
          <w:lang w:val="en-GB"/>
        </w:rPr>
        <w:t>Insolvency Act 1986</w:t>
      </w:r>
      <w:r w:rsidR="00B537A5">
        <w:rPr>
          <w:rFonts w:ascii="Avenir Next" w:hAnsi="Avenir Next" w:cs="Arial"/>
          <w:color w:val="808080" w:themeColor="background1" w:themeShade="80"/>
          <w:sz w:val="22"/>
          <w:szCs w:val="22"/>
          <w:lang w:val="en-GB"/>
        </w:rPr>
        <w:t xml:space="preserve">).  On this basis, the English Court found that the Insolvency Act </w:t>
      </w:r>
      <w:r w:rsidR="009F0124">
        <w:rPr>
          <w:rFonts w:ascii="Avenir Next" w:hAnsi="Avenir Next" w:cs="Arial"/>
          <w:color w:val="808080" w:themeColor="background1" w:themeShade="80"/>
          <w:sz w:val="22"/>
          <w:szCs w:val="22"/>
          <w:lang w:val="en-GB"/>
        </w:rPr>
        <w:t xml:space="preserve">1986 </w:t>
      </w:r>
      <w:r w:rsidR="00B537A5">
        <w:rPr>
          <w:rFonts w:ascii="Avenir Next" w:hAnsi="Avenir Next" w:cs="Arial"/>
          <w:color w:val="808080" w:themeColor="background1" w:themeShade="80"/>
          <w:sz w:val="22"/>
          <w:szCs w:val="22"/>
          <w:lang w:val="en-GB"/>
        </w:rPr>
        <w:t>and the English insolvency regime offered other forms of protection</w:t>
      </w:r>
      <w:r w:rsidR="00777AD8">
        <w:rPr>
          <w:rFonts w:ascii="Avenir Next" w:hAnsi="Avenir Next" w:cs="Arial"/>
          <w:color w:val="808080" w:themeColor="background1" w:themeShade="80"/>
          <w:sz w:val="22"/>
          <w:szCs w:val="22"/>
          <w:lang w:val="en-GB"/>
        </w:rPr>
        <w:t xml:space="preserve"> and that a worldwide freezing order would not be warranted absent any exceptional reason.  </w:t>
      </w:r>
      <w:r w:rsidR="009F0124">
        <w:rPr>
          <w:rFonts w:ascii="Avenir Next" w:hAnsi="Avenir Next" w:cs="Arial"/>
          <w:color w:val="808080" w:themeColor="background1" w:themeShade="80"/>
          <w:sz w:val="22"/>
          <w:szCs w:val="22"/>
          <w:lang w:val="en-GB"/>
        </w:rPr>
        <w:t>Therefore, u</w:t>
      </w:r>
      <w:r w:rsidR="00777AD8">
        <w:rPr>
          <w:rFonts w:ascii="Avenir Next" w:hAnsi="Avenir Next" w:cs="Arial"/>
          <w:color w:val="808080" w:themeColor="background1" w:themeShade="80"/>
          <w:sz w:val="22"/>
          <w:szCs w:val="22"/>
          <w:lang w:val="en-GB"/>
        </w:rPr>
        <w:t>nless such exception reasons exist, such a worldwide freezing order granted pre-recognition is unlikely to continue post-recognition.</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C67FCC">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C67FCC">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C67FCC">
      <w:pPr>
        <w:pStyle w:val="ListParagraph"/>
        <w:numPr>
          <w:ilvl w:val="0"/>
          <w:numId w:val="11"/>
        </w:numPr>
        <w:ind w:left="426"/>
        <w:jc w:val="both"/>
        <w:rPr>
          <w:rFonts w:ascii="Avenir Next" w:hAnsi="Avenir Next" w:cs="Arial"/>
          <w:color w:val="000000"/>
          <w:sz w:val="22"/>
          <w:szCs w:val="22"/>
          <w:lang w:val="en-GB" w:eastAsia="en-GB"/>
        </w:rPr>
      </w:pPr>
      <w:proofErr w:type="gramStart"/>
      <w:r w:rsidRPr="00E2622D">
        <w:rPr>
          <w:rFonts w:ascii="Avenir Next" w:hAnsi="Avenir Next" w:cs="Arial"/>
          <w:color w:val="000000"/>
          <w:sz w:val="22"/>
          <w:szCs w:val="22"/>
          <w:lang w:val="en-GB" w:eastAsia="en-GB"/>
        </w:rPr>
        <w:t>the</w:t>
      </w:r>
      <w:proofErr w:type="gramEnd"/>
      <w:r w:rsidRPr="00E2622D">
        <w:rPr>
          <w:rFonts w:ascii="Avenir Next" w:hAnsi="Avenir Next" w:cs="Arial"/>
          <w:color w:val="000000"/>
          <w:sz w:val="22"/>
          <w:szCs w:val="22"/>
          <w:lang w:val="en-GB" w:eastAsia="en-GB"/>
        </w:rPr>
        <w:t xml:space="preserv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C67FCC">
      <w:pPr>
        <w:pStyle w:val="ListParagraph"/>
        <w:numPr>
          <w:ilvl w:val="0"/>
          <w:numId w:val="12"/>
        </w:numPr>
        <w:ind w:left="425" w:hanging="357"/>
        <w:jc w:val="both"/>
        <w:rPr>
          <w:rFonts w:ascii="Avenir Next" w:hAnsi="Avenir Next" w:cs="Arial"/>
          <w:color w:val="000000"/>
          <w:sz w:val="22"/>
          <w:szCs w:val="22"/>
          <w:lang w:val="en-GB" w:eastAsia="en-GB"/>
        </w:rPr>
      </w:pPr>
      <w:proofErr w:type="gramStart"/>
      <w:r w:rsidRPr="00E2622D">
        <w:rPr>
          <w:rFonts w:ascii="Avenir Next" w:hAnsi="Avenir Next" w:cs="Arial"/>
          <w:color w:val="000000"/>
          <w:sz w:val="22"/>
          <w:szCs w:val="22"/>
          <w:lang w:val="en-GB" w:eastAsia="en-GB"/>
        </w:rPr>
        <w:t>the</w:t>
      </w:r>
      <w:proofErr w:type="gramEnd"/>
      <w:r w:rsidRPr="00E2622D">
        <w:rPr>
          <w:rFonts w:ascii="Avenir Next" w:hAnsi="Avenir Next" w:cs="Arial"/>
          <w:color w:val="000000"/>
          <w:sz w:val="22"/>
          <w:szCs w:val="22"/>
          <w:lang w:val="en-GB" w:eastAsia="en-GB"/>
        </w:rPr>
        <w:t xml:space="preserv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C67FCC">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w:t>
      </w:r>
      <w:r w:rsidRPr="00E2622D">
        <w:rPr>
          <w:rFonts w:ascii="Avenir Next" w:hAnsi="Avenir Next" w:cs="Arial"/>
          <w:color w:val="000000"/>
          <w:sz w:val="22"/>
          <w:szCs w:val="22"/>
          <w:lang w:val="en-GB" w:eastAsia="en-GB"/>
        </w:rPr>
        <w:lastRenderedPageBreak/>
        <w:t>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C67FCC">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C67FCC">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C67FCC">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C67FCC">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C67FCC">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C67FCC">
      <w:pPr>
        <w:pStyle w:val="ListParagraph"/>
        <w:numPr>
          <w:ilvl w:val="0"/>
          <w:numId w:val="13"/>
        </w:numPr>
        <w:ind w:left="426" w:hanging="357"/>
        <w:jc w:val="both"/>
        <w:rPr>
          <w:rFonts w:ascii="Avenir Next" w:hAnsi="Avenir Next" w:cs="Arial"/>
          <w:color w:val="000000"/>
          <w:sz w:val="22"/>
          <w:szCs w:val="22"/>
          <w:lang w:val="en-GB" w:eastAsia="en-GB"/>
        </w:rPr>
      </w:pPr>
      <w:proofErr w:type="gramStart"/>
      <w:r w:rsidRPr="00E2622D">
        <w:rPr>
          <w:rFonts w:ascii="Avenir Next" w:hAnsi="Avenir Next" w:cs="Arial"/>
          <w:color w:val="000000"/>
          <w:sz w:val="22"/>
          <w:szCs w:val="22"/>
          <w:lang w:val="en-GB" w:eastAsia="en-GB"/>
        </w:rPr>
        <w:t>the</w:t>
      </w:r>
      <w:proofErr w:type="gramEnd"/>
      <w:r w:rsidRPr="00E2622D">
        <w:rPr>
          <w:rFonts w:ascii="Avenir Next" w:hAnsi="Avenir Next" w:cs="Arial"/>
          <w:color w:val="000000"/>
          <w:sz w:val="22"/>
          <w:szCs w:val="22"/>
          <w:lang w:val="en-GB" w:eastAsia="en-GB"/>
        </w:rPr>
        <w:t xml:space="preserv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w:t>
      </w:r>
      <w:proofErr w:type="gramStart"/>
      <w:r w:rsidRPr="00E2622D">
        <w:rPr>
          <w:rFonts w:ascii="Avenir Next" w:hAnsi="Avenir Next" w:cs="Arial"/>
          <w:color w:val="000000"/>
          <w:sz w:val="22"/>
          <w:szCs w:val="22"/>
          <w:lang w:val="en-GB" w:eastAsia="en-GB"/>
        </w:rPr>
        <w:t>)(</w:t>
      </w:r>
      <w:proofErr w:type="gramEnd"/>
      <w:r w:rsidRPr="00E2622D">
        <w:rPr>
          <w:rFonts w:ascii="Avenir Next" w:hAnsi="Avenir Next" w:cs="Arial"/>
          <w:color w:val="000000"/>
          <w:sz w:val="22"/>
          <w:szCs w:val="22"/>
          <w:lang w:val="en-GB" w:eastAsia="en-GB"/>
        </w:rPr>
        <w:t xml:space="preserve">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C67FCC">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C67FCC">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C67FCC">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C67FCC">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C67FCC">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lastRenderedPageBreak/>
        <w:t>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274E0E22"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proofErr w:type="gramStart"/>
      <w:r w:rsidR="008A7470" w:rsidRPr="00E2622D">
        <w:rPr>
          <w:rFonts w:ascii="Avenir Next" w:hAnsi="Avenir Next" w:cs="Arial"/>
          <w:color w:val="000000"/>
          <w:sz w:val="22"/>
          <w:szCs w:val="22"/>
          <w:lang w:val="en-GB" w:eastAsia="en-GB"/>
        </w:rPr>
        <w:t>whether</w:t>
      </w:r>
      <w:proofErr w:type="gramEnd"/>
      <w:r w:rsidR="008A7470" w:rsidRPr="00E2622D">
        <w:rPr>
          <w:rFonts w:ascii="Avenir Next" w:hAnsi="Avenir Next" w:cs="Arial"/>
          <w:color w:val="000000"/>
          <w:sz w:val="22"/>
          <w:szCs w:val="22"/>
          <w:lang w:val="en-GB" w:eastAsia="en-GB"/>
        </w:rPr>
        <w:t xml:space="preserve">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7A9E3C49" w14:textId="77777777" w:rsidR="00F15B65" w:rsidRDefault="00F15B65" w:rsidP="00957951">
      <w:pPr>
        <w:ind w:left="720" w:hanging="720"/>
        <w:jc w:val="both"/>
        <w:rPr>
          <w:rFonts w:ascii="Avenir Next" w:hAnsi="Avenir Next" w:cs="Arial"/>
          <w:color w:val="808080" w:themeColor="background1" w:themeShade="80"/>
          <w:sz w:val="22"/>
          <w:szCs w:val="22"/>
          <w:lang w:val="en-GB"/>
        </w:rPr>
      </w:pPr>
    </w:p>
    <w:p w14:paraId="7880FB13" w14:textId="306EE68D" w:rsidR="00F15B65" w:rsidRDefault="00F15B65" w:rsidP="0095795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w:t>
      </w:r>
      <w:r w:rsidRPr="00F15B65">
        <w:rPr>
          <w:rFonts w:ascii="Avenir Next" w:hAnsi="Avenir Next" w:cs="Arial"/>
          <w:i/>
          <w:color w:val="808080" w:themeColor="background1" w:themeShade="80"/>
          <w:sz w:val="22"/>
          <w:szCs w:val="22"/>
          <w:lang w:val="en-GB"/>
        </w:rPr>
        <w:t>foreign proceeding</w:t>
      </w:r>
      <w:r>
        <w:rPr>
          <w:rFonts w:ascii="Avenir Next" w:hAnsi="Avenir Next" w:cs="Arial"/>
          <w:color w:val="808080" w:themeColor="background1" w:themeShade="80"/>
          <w:sz w:val="22"/>
          <w:szCs w:val="22"/>
          <w:lang w:val="en-GB"/>
        </w:rPr>
        <w:t>" is defined in article 2(a) of the MLCBI as meaning:</w:t>
      </w:r>
    </w:p>
    <w:p w14:paraId="298F8624" w14:textId="77777777" w:rsidR="00F15B65" w:rsidRPr="00F15B65" w:rsidRDefault="00F15B65" w:rsidP="00957951">
      <w:pPr>
        <w:ind w:left="720" w:hanging="720"/>
        <w:jc w:val="both"/>
        <w:rPr>
          <w:rFonts w:ascii="Avenir Next" w:hAnsi="Avenir Next" w:cs="Arial"/>
          <w:color w:val="808080" w:themeColor="background1" w:themeShade="80"/>
          <w:sz w:val="22"/>
          <w:szCs w:val="22"/>
          <w:lang w:val="en-GB"/>
        </w:rPr>
      </w:pPr>
    </w:p>
    <w:p w14:paraId="4233A016" w14:textId="36D355D7" w:rsidR="00F15B65" w:rsidRDefault="00F15B65" w:rsidP="00F15B65">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proofErr w:type="gramStart"/>
      <w:r w:rsidRPr="00F15B65">
        <w:rPr>
          <w:rFonts w:ascii="Avenir Next" w:hAnsi="Avenir Next" w:cs="Arial"/>
          <w:i/>
          <w:color w:val="808080" w:themeColor="background1" w:themeShade="80"/>
          <w:sz w:val="22"/>
          <w:szCs w:val="22"/>
          <w:lang w:val="en-GB"/>
        </w:rPr>
        <w:t>a</w:t>
      </w:r>
      <w:proofErr w:type="gramEnd"/>
      <w:r w:rsidRPr="00F15B65">
        <w:rPr>
          <w:rFonts w:ascii="Avenir Next" w:hAnsi="Avenir Next" w:cs="Arial"/>
          <w:i/>
          <w:color w:val="808080" w:themeColor="background1" w:themeShade="80"/>
          <w:sz w:val="22"/>
          <w:szCs w:val="22"/>
          <w:lang w:val="en-GB"/>
        </w:rPr>
        <w:t xml:space="preserve">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r>
        <w:rPr>
          <w:rFonts w:ascii="Avenir Next" w:hAnsi="Avenir Next" w:cs="Arial"/>
          <w:color w:val="808080" w:themeColor="background1" w:themeShade="80"/>
          <w:sz w:val="22"/>
          <w:szCs w:val="22"/>
          <w:lang w:val="en-GB"/>
        </w:rPr>
        <w:t>"</w:t>
      </w:r>
    </w:p>
    <w:p w14:paraId="6490E528" w14:textId="4DB81D35" w:rsidR="00F15B65" w:rsidRDefault="00F15B65" w:rsidP="00F15B65">
      <w:pPr>
        <w:jc w:val="both"/>
        <w:rPr>
          <w:rFonts w:ascii="Avenir Next" w:hAnsi="Avenir Next" w:cs="Arial"/>
          <w:color w:val="808080" w:themeColor="background1" w:themeShade="80"/>
          <w:sz w:val="22"/>
          <w:szCs w:val="22"/>
          <w:lang w:val="en-GB"/>
        </w:rPr>
      </w:pPr>
    </w:p>
    <w:p w14:paraId="2B455A04" w14:textId="35A78CCF" w:rsidR="00F15B65" w:rsidRDefault="00F15B65" w:rsidP="00F15B6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therefore seven distinct factors that the English Court must be satisfied in respect of the Bank's liquidation for it to be within the meaning of "</w:t>
      </w:r>
      <w:r w:rsidRPr="00E47473">
        <w:rPr>
          <w:rFonts w:ascii="Avenir Next" w:hAnsi="Avenir Next" w:cs="Arial"/>
          <w:i/>
          <w:color w:val="808080" w:themeColor="background1" w:themeShade="80"/>
          <w:sz w:val="22"/>
          <w:szCs w:val="22"/>
          <w:lang w:val="en-GB"/>
        </w:rPr>
        <w:t>foreign proceeding</w:t>
      </w:r>
      <w:r>
        <w:rPr>
          <w:rFonts w:ascii="Avenir Next" w:hAnsi="Avenir Next" w:cs="Arial"/>
          <w:color w:val="808080" w:themeColor="background1" w:themeShade="80"/>
          <w:sz w:val="22"/>
          <w:szCs w:val="22"/>
          <w:lang w:val="en-GB"/>
        </w:rPr>
        <w:t>".  These are:</w:t>
      </w:r>
    </w:p>
    <w:p w14:paraId="77D1B245" w14:textId="26C5EAF2" w:rsidR="00F15B65" w:rsidRDefault="00F15B65" w:rsidP="00F15B65">
      <w:pPr>
        <w:jc w:val="both"/>
        <w:rPr>
          <w:rFonts w:ascii="Avenir Next" w:hAnsi="Avenir Next" w:cs="Arial"/>
          <w:color w:val="808080" w:themeColor="background1" w:themeShade="80"/>
          <w:sz w:val="22"/>
          <w:szCs w:val="22"/>
          <w:lang w:val="en-GB"/>
        </w:rPr>
      </w:pPr>
    </w:p>
    <w:p w14:paraId="10CCCCD7" w14:textId="77777777" w:rsidR="00F15B65" w:rsidRDefault="00F15B65" w:rsidP="00F15B65">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proceeding (which includes an interim proceeding);</w:t>
      </w:r>
    </w:p>
    <w:p w14:paraId="46D58F51" w14:textId="77777777" w:rsidR="00F15B65" w:rsidRDefault="00F15B65" w:rsidP="00F15B65">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is either judicial or administrative;</w:t>
      </w:r>
    </w:p>
    <w:p w14:paraId="0C75419B" w14:textId="77777777" w:rsidR="00F15B65" w:rsidRDefault="00F15B65" w:rsidP="00F15B65">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is collective in nature;</w:t>
      </w:r>
    </w:p>
    <w:p w14:paraId="2028DB72" w14:textId="77777777" w:rsidR="00F15B65" w:rsidRDefault="00F15B65" w:rsidP="00F15B65">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is in a foreign State;</w:t>
      </w:r>
    </w:p>
    <w:p w14:paraId="6E721868" w14:textId="77777777" w:rsidR="00F15B65" w:rsidRDefault="00F15B65" w:rsidP="00F15B65">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is pursuant to a law relating to insolvency;</w:t>
      </w:r>
    </w:p>
    <w:p w14:paraId="65E674B6" w14:textId="547CDC5D" w:rsidR="00F15B65" w:rsidRDefault="00F15B65" w:rsidP="00F15B65">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which the assets and affairs of the Bank are subject to control or supervision by a foreign court; and</w:t>
      </w:r>
    </w:p>
    <w:p w14:paraId="11D30395" w14:textId="422310ED" w:rsidR="00F15B65" w:rsidRDefault="00F15B65" w:rsidP="00F15B65">
      <w:pPr>
        <w:pStyle w:val="ListParagraph"/>
        <w:numPr>
          <w:ilvl w:val="0"/>
          <w:numId w:val="20"/>
        </w:num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that</w:t>
      </w:r>
      <w:proofErr w:type="gramEnd"/>
      <w:r>
        <w:rPr>
          <w:rFonts w:ascii="Avenir Next" w:hAnsi="Avenir Next" w:cs="Arial"/>
          <w:color w:val="808080" w:themeColor="background1" w:themeShade="80"/>
          <w:sz w:val="22"/>
          <w:szCs w:val="22"/>
          <w:lang w:val="en-GB"/>
        </w:rPr>
        <w:t xml:space="preserve"> the proceeding is for the purpose of reorganisation or liquidation.</w:t>
      </w:r>
    </w:p>
    <w:p w14:paraId="564D1A4E" w14:textId="6C167498" w:rsidR="00F15B65" w:rsidRDefault="00F15B65" w:rsidP="00F15B65">
      <w:pPr>
        <w:jc w:val="both"/>
        <w:rPr>
          <w:rFonts w:ascii="Avenir Next" w:hAnsi="Avenir Next" w:cs="Arial"/>
          <w:color w:val="808080" w:themeColor="background1" w:themeShade="80"/>
          <w:sz w:val="22"/>
          <w:szCs w:val="22"/>
          <w:lang w:val="en-GB"/>
        </w:rPr>
      </w:pPr>
    </w:p>
    <w:p w14:paraId="3483E50E" w14:textId="699BC4F7" w:rsidR="00F15B65" w:rsidRDefault="00F15B65" w:rsidP="00F15B6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Each of these factors are dealt with briefly below.</w:t>
      </w:r>
    </w:p>
    <w:p w14:paraId="17E0353D" w14:textId="71311106" w:rsidR="00F15B65" w:rsidRDefault="00F15B65" w:rsidP="00F15B65">
      <w:pPr>
        <w:jc w:val="both"/>
        <w:rPr>
          <w:rFonts w:ascii="Avenir Next" w:hAnsi="Avenir Next" w:cs="Arial"/>
          <w:color w:val="808080" w:themeColor="background1" w:themeShade="80"/>
          <w:sz w:val="22"/>
          <w:szCs w:val="22"/>
          <w:lang w:val="en-GB"/>
        </w:rPr>
      </w:pPr>
    </w:p>
    <w:p w14:paraId="223516AC" w14:textId="3427D112" w:rsidR="00F15B65" w:rsidRDefault="00F15B65" w:rsidP="00F15B65">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b/>
          <w:color w:val="808080" w:themeColor="background1" w:themeShade="80"/>
          <w:sz w:val="22"/>
          <w:szCs w:val="22"/>
          <w:lang w:val="en-GB"/>
        </w:rPr>
        <w:t>A</w:t>
      </w:r>
      <w:r w:rsidRPr="00F15B65">
        <w:rPr>
          <w:rFonts w:ascii="Avenir Next" w:hAnsi="Avenir Next" w:cs="Arial"/>
          <w:b/>
          <w:color w:val="808080" w:themeColor="background1" w:themeShade="80"/>
          <w:sz w:val="22"/>
          <w:szCs w:val="22"/>
          <w:lang w:val="en-GB"/>
        </w:rPr>
        <w:t xml:space="preserve"> proceeding (which includes an interim proceeding)</w:t>
      </w:r>
      <w:r>
        <w:rPr>
          <w:rFonts w:ascii="Avenir Next" w:hAnsi="Avenir Next" w:cs="Arial"/>
          <w:color w:val="808080" w:themeColor="background1" w:themeShade="80"/>
          <w:sz w:val="22"/>
          <w:szCs w:val="22"/>
          <w:lang w:val="en-GB"/>
        </w:rPr>
        <w:t xml:space="preserve">:  </w:t>
      </w:r>
    </w:p>
    <w:p w14:paraId="34AFBBCA" w14:textId="712E73B9" w:rsidR="00F15B65" w:rsidRDefault="00F15B65" w:rsidP="00F15B65">
      <w:pPr>
        <w:pStyle w:val="ListParagraph"/>
        <w:jc w:val="both"/>
        <w:rPr>
          <w:rFonts w:ascii="Avenir Next" w:hAnsi="Avenir Next" w:cs="Arial"/>
          <w:b/>
          <w:color w:val="808080" w:themeColor="background1" w:themeShade="80"/>
          <w:sz w:val="22"/>
          <w:szCs w:val="22"/>
          <w:lang w:val="en-GB"/>
        </w:rPr>
      </w:pPr>
    </w:p>
    <w:p w14:paraId="1E1A80A3" w14:textId="6A2BDF15" w:rsidR="00F15B65" w:rsidRPr="00F15B65" w:rsidRDefault="004E0F75" w:rsidP="00F15B65">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liquidation of the Bank is a proceeding because it is the enforcement </w:t>
      </w:r>
      <w:r w:rsidR="00DD6CB4">
        <w:rPr>
          <w:rFonts w:ascii="Avenir Next" w:hAnsi="Avenir Next" w:cs="Arial"/>
          <w:color w:val="808080" w:themeColor="background1" w:themeShade="80"/>
          <w:sz w:val="22"/>
          <w:szCs w:val="22"/>
          <w:lang w:val="en-GB"/>
        </w:rPr>
        <w:t xml:space="preserve">of law albeit not via the Court system but rather </w:t>
      </w:r>
      <w:r w:rsidR="00511638">
        <w:rPr>
          <w:rFonts w:ascii="Avenir Next" w:hAnsi="Avenir Next" w:cs="Arial"/>
          <w:color w:val="808080" w:themeColor="background1" w:themeShade="80"/>
          <w:sz w:val="22"/>
          <w:szCs w:val="22"/>
          <w:lang w:val="en-GB"/>
        </w:rPr>
        <w:t xml:space="preserve">via </w:t>
      </w:r>
      <w:r w:rsidR="00DD6CB4">
        <w:rPr>
          <w:rFonts w:ascii="Avenir Next" w:hAnsi="Avenir Next" w:cs="Arial"/>
          <w:color w:val="808080" w:themeColor="background1" w:themeShade="80"/>
          <w:sz w:val="22"/>
          <w:szCs w:val="22"/>
          <w:lang w:val="en-GB"/>
        </w:rPr>
        <w:t>administrative</w:t>
      </w:r>
      <w:r w:rsidR="002E7BBE">
        <w:rPr>
          <w:rFonts w:ascii="Avenir Next" w:hAnsi="Avenir Next" w:cs="Arial"/>
          <w:color w:val="808080" w:themeColor="background1" w:themeShade="80"/>
          <w:sz w:val="22"/>
          <w:szCs w:val="22"/>
          <w:lang w:val="en-GB"/>
        </w:rPr>
        <w:t xml:space="preserve"> </w:t>
      </w:r>
      <w:r w:rsidR="00511638">
        <w:rPr>
          <w:rFonts w:ascii="Avenir Next" w:hAnsi="Avenir Next" w:cs="Arial"/>
          <w:color w:val="808080" w:themeColor="background1" w:themeShade="80"/>
          <w:sz w:val="22"/>
          <w:szCs w:val="22"/>
          <w:lang w:val="en-GB"/>
        </w:rPr>
        <w:t xml:space="preserve">forums </w:t>
      </w:r>
      <w:r w:rsidR="002E7BBE">
        <w:rPr>
          <w:rFonts w:ascii="Avenir Next" w:hAnsi="Avenir Next" w:cs="Arial"/>
          <w:color w:val="808080" w:themeColor="background1" w:themeShade="80"/>
          <w:sz w:val="22"/>
          <w:szCs w:val="22"/>
          <w:lang w:val="en-GB"/>
        </w:rPr>
        <w:t>(</w:t>
      </w:r>
      <w:r w:rsidR="00DD6CB4">
        <w:rPr>
          <w:rFonts w:ascii="Avenir Next" w:hAnsi="Avenir Next" w:cs="Arial"/>
          <w:color w:val="808080" w:themeColor="background1" w:themeShade="80"/>
          <w:sz w:val="22"/>
          <w:szCs w:val="22"/>
          <w:lang w:val="en-GB"/>
        </w:rPr>
        <w:t>as to which see below).</w:t>
      </w:r>
    </w:p>
    <w:p w14:paraId="03726CB2" w14:textId="77777777" w:rsidR="00F15B65" w:rsidRDefault="00F15B65" w:rsidP="00F15B65">
      <w:pPr>
        <w:pStyle w:val="ListParagraph"/>
        <w:jc w:val="both"/>
        <w:rPr>
          <w:rFonts w:ascii="Avenir Next" w:hAnsi="Avenir Next" w:cs="Arial"/>
          <w:color w:val="808080" w:themeColor="background1" w:themeShade="80"/>
          <w:sz w:val="22"/>
          <w:szCs w:val="22"/>
          <w:lang w:val="en-GB"/>
        </w:rPr>
      </w:pPr>
    </w:p>
    <w:p w14:paraId="69B38177" w14:textId="3289CA91" w:rsidR="00F15B65" w:rsidRDefault="00DD6CB4" w:rsidP="00F15B65">
      <w:pPr>
        <w:pStyle w:val="ListParagraph"/>
        <w:numPr>
          <w:ilvl w:val="0"/>
          <w:numId w:val="21"/>
        </w:numPr>
        <w:jc w:val="both"/>
        <w:rPr>
          <w:rFonts w:ascii="Avenir Next" w:hAnsi="Avenir Next" w:cs="Arial"/>
          <w:b/>
          <w:color w:val="808080" w:themeColor="background1" w:themeShade="80"/>
          <w:sz w:val="22"/>
          <w:szCs w:val="22"/>
          <w:lang w:val="en-GB"/>
        </w:rPr>
      </w:pPr>
      <w:r w:rsidRPr="002E7BBE">
        <w:rPr>
          <w:rFonts w:ascii="Avenir Next" w:hAnsi="Avenir Next" w:cs="Arial"/>
          <w:b/>
          <w:color w:val="808080" w:themeColor="background1" w:themeShade="80"/>
          <w:sz w:val="22"/>
          <w:szCs w:val="22"/>
          <w:lang w:val="en-GB"/>
        </w:rPr>
        <w:t>T</w:t>
      </w:r>
      <w:r w:rsidR="00F15B65" w:rsidRPr="002E7BBE">
        <w:rPr>
          <w:rFonts w:ascii="Avenir Next" w:hAnsi="Avenir Next" w:cs="Arial"/>
          <w:b/>
          <w:color w:val="808080" w:themeColor="background1" w:themeShade="80"/>
          <w:sz w:val="22"/>
          <w:szCs w:val="22"/>
          <w:lang w:val="en-GB"/>
        </w:rPr>
        <w:t>hat is ei</w:t>
      </w:r>
      <w:r w:rsidR="002E7BBE">
        <w:rPr>
          <w:rFonts w:ascii="Avenir Next" w:hAnsi="Avenir Next" w:cs="Arial"/>
          <w:b/>
          <w:color w:val="808080" w:themeColor="background1" w:themeShade="80"/>
          <w:sz w:val="22"/>
          <w:szCs w:val="22"/>
          <w:lang w:val="en-GB"/>
        </w:rPr>
        <w:t>ther judicial or administrative:</w:t>
      </w:r>
    </w:p>
    <w:p w14:paraId="6B2CF889" w14:textId="4D65D4CE" w:rsidR="002E7BBE" w:rsidRDefault="002E7BBE" w:rsidP="002E7BBE">
      <w:pPr>
        <w:pStyle w:val="ListParagraph"/>
        <w:jc w:val="both"/>
        <w:rPr>
          <w:rFonts w:ascii="Avenir Next" w:hAnsi="Avenir Next" w:cs="Arial"/>
          <w:color w:val="808080" w:themeColor="background1" w:themeShade="80"/>
          <w:sz w:val="22"/>
          <w:szCs w:val="22"/>
          <w:lang w:val="en-GB"/>
        </w:rPr>
      </w:pPr>
    </w:p>
    <w:p w14:paraId="56A1B93A" w14:textId="1247A03F" w:rsidR="002E7BBE" w:rsidRDefault="002E7BBE" w:rsidP="002E7BBE">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liquidation of the bank is an administrative proceeding, invoking the powers given to the NB and </w:t>
      </w:r>
      <w:r w:rsidRPr="002E7BBE">
        <w:rPr>
          <w:rFonts w:ascii="Avenir Next" w:hAnsi="Avenir Next" w:cs="Arial"/>
          <w:color w:val="808080" w:themeColor="background1" w:themeShade="80"/>
          <w:sz w:val="22"/>
          <w:szCs w:val="22"/>
          <w:lang w:val="en-GB"/>
        </w:rPr>
        <w:t>DGF</w:t>
      </w:r>
      <w:r>
        <w:rPr>
          <w:rFonts w:ascii="Avenir Next" w:hAnsi="Avenir Next" w:cs="Arial"/>
          <w:color w:val="808080" w:themeColor="background1" w:themeShade="80"/>
          <w:sz w:val="22"/>
          <w:szCs w:val="22"/>
          <w:lang w:val="en-GB"/>
        </w:rPr>
        <w:t xml:space="preserve"> pursuant to the laws in Country A.</w:t>
      </w:r>
    </w:p>
    <w:p w14:paraId="5321BAB3" w14:textId="77777777" w:rsidR="002E7BBE" w:rsidRPr="002E7BBE" w:rsidRDefault="002E7BBE" w:rsidP="002E7BBE">
      <w:pPr>
        <w:pStyle w:val="ListParagraph"/>
        <w:jc w:val="both"/>
        <w:rPr>
          <w:rFonts w:ascii="Avenir Next" w:hAnsi="Avenir Next" w:cs="Arial"/>
          <w:b/>
          <w:color w:val="808080" w:themeColor="background1" w:themeShade="80"/>
          <w:sz w:val="22"/>
          <w:szCs w:val="22"/>
          <w:lang w:val="en-GB"/>
        </w:rPr>
      </w:pPr>
    </w:p>
    <w:p w14:paraId="267A9DA4" w14:textId="45C0CF20" w:rsidR="00F15B65" w:rsidRDefault="002E7BBE" w:rsidP="002E7BBE">
      <w:pPr>
        <w:pStyle w:val="ListParagraph"/>
        <w:keepNext/>
        <w:numPr>
          <w:ilvl w:val="0"/>
          <w:numId w:val="21"/>
        </w:numPr>
        <w:jc w:val="both"/>
        <w:rPr>
          <w:rFonts w:ascii="Avenir Next" w:hAnsi="Avenir Next" w:cs="Arial"/>
          <w:color w:val="808080" w:themeColor="background1" w:themeShade="80"/>
          <w:sz w:val="22"/>
          <w:szCs w:val="22"/>
          <w:lang w:val="en-GB"/>
        </w:rPr>
      </w:pPr>
      <w:r w:rsidRPr="002E7BBE">
        <w:rPr>
          <w:rFonts w:ascii="Avenir Next" w:hAnsi="Avenir Next" w:cs="Arial"/>
          <w:b/>
          <w:color w:val="808080" w:themeColor="background1" w:themeShade="80"/>
          <w:sz w:val="22"/>
          <w:szCs w:val="22"/>
          <w:lang w:val="en-GB"/>
        </w:rPr>
        <w:t>T</w:t>
      </w:r>
      <w:r w:rsidR="00F15B65" w:rsidRPr="002E7BBE">
        <w:rPr>
          <w:rFonts w:ascii="Avenir Next" w:hAnsi="Avenir Next" w:cs="Arial"/>
          <w:b/>
          <w:color w:val="808080" w:themeColor="background1" w:themeShade="80"/>
          <w:sz w:val="22"/>
          <w:szCs w:val="22"/>
          <w:lang w:val="en-GB"/>
        </w:rPr>
        <w:t>hat is collective in nature</w:t>
      </w:r>
      <w:r w:rsidRPr="002E7BBE">
        <w:rPr>
          <w:rFonts w:ascii="Avenir Next" w:hAnsi="Avenir Next" w:cs="Arial"/>
          <w:b/>
          <w:color w:val="808080" w:themeColor="background1" w:themeShade="80"/>
          <w:sz w:val="22"/>
          <w:szCs w:val="22"/>
          <w:lang w:val="en-GB"/>
        </w:rPr>
        <w:t>:</w:t>
      </w:r>
    </w:p>
    <w:p w14:paraId="52CAFE41" w14:textId="0E3222C7" w:rsidR="002E7BBE" w:rsidRDefault="002E7BBE" w:rsidP="002E7BBE">
      <w:pPr>
        <w:pStyle w:val="ListParagraph"/>
        <w:keepNext/>
        <w:jc w:val="both"/>
        <w:rPr>
          <w:rFonts w:ascii="Avenir Next" w:hAnsi="Avenir Next" w:cs="Arial"/>
          <w:color w:val="808080" w:themeColor="background1" w:themeShade="80"/>
          <w:sz w:val="22"/>
          <w:szCs w:val="22"/>
          <w:lang w:val="en-GB"/>
        </w:rPr>
      </w:pPr>
    </w:p>
    <w:p w14:paraId="346CEE61" w14:textId="6C1E373F" w:rsidR="002E7BBE" w:rsidRDefault="002E7BBE" w:rsidP="002E7BBE">
      <w:pPr>
        <w:pStyle w:val="ListParagraph"/>
        <w:keepNext/>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liquidation of the Bank is collective in nature since it is not used merely as a collection device for a subset of creditors.  Rather, the liquidation deals with </w:t>
      </w:r>
      <w:r w:rsidRPr="002E7BBE">
        <w:rPr>
          <w:rFonts w:ascii="Avenir Next" w:hAnsi="Avenir Next" w:cs="Arial"/>
          <w:color w:val="808080" w:themeColor="background1" w:themeShade="80"/>
          <w:sz w:val="22"/>
          <w:szCs w:val="22"/>
          <w:lang w:val="en-GB"/>
        </w:rPr>
        <w:t xml:space="preserve">substantially all of the </w:t>
      </w:r>
      <w:r w:rsidRPr="002E7BBE">
        <w:rPr>
          <w:rFonts w:ascii="Avenir Next" w:hAnsi="Avenir Next" w:cs="Arial"/>
          <w:color w:val="808080" w:themeColor="background1" w:themeShade="80"/>
          <w:sz w:val="22"/>
          <w:szCs w:val="22"/>
          <w:lang w:val="en-GB"/>
        </w:rPr>
        <w:lastRenderedPageBreak/>
        <w:t>assets and liabilities</w:t>
      </w:r>
      <w:r>
        <w:rPr>
          <w:rFonts w:ascii="Avenir Next" w:hAnsi="Avenir Next" w:cs="Arial"/>
          <w:color w:val="808080" w:themeColor="background1" w:themeShade="80"/>
          <w:sz w:val="22"/>
          <w:szCs w:val="22"/>
          <w:lang w:val="en-GB"/>
        </w:rPr>
        <w:t xml:space="preserve"> </w:t>
      </w:r>
      <w:r w:rsidRPr="002E7BBE">
        <w:rPr>
          <w:rFonts w:ascii="Avenir Next" w:hAnsi="Avenir Next" w:cs="Arial"/>
          <w:color w:val="808080" w:themeColor="background1" w:themeShade="80"/>
          <w:sz w:val="22"/>
          <w:szCs w:val="22"/>
          <w:lang w:val="en-GB"/>
        </w:rPr>
        <w:t xml:space="preserve">of the </w:t>
      </w:r>
      <w:r>
        <w:rPr>
          <w:rFonts w:ascii="Avenir Next" w:hAnsi="Avenir Next" w:cs="Arial"/>
          <w:color w:val="808080" w:themeColor="background1" w:themeShade="80"/>
          <w:sz w:val="22"/>
          <w:szCs w:val="22"/>
          <w:lang w:val="en-GB"/>
        </w:rPr>
        <w:t>Bank and the ultimate removal of the insolvent Bank from the market for the purposes of liquidation.</w:t>
      </w:r>
    </w:p>
    <w:p w14:paraId="5C0F5CF1" w14:textId="77777777" w:rsidR="002E7BBE" w:rsidRDefault="002E7BBE" w:rsidP="002E7BBE">
      <w:pPr>
        <w:pStyle w:val="ListParagraph"/>
        <w:keepNext/>
        <w:jc w:val="both"/>
        <w:rPr>
          <w:rFonts w:ascii="Avenir Next" w:hAnsi="Avenir Next" w:cs="Arial"/>
          <w:color w:val="808080" w:themeColor="background1" w:themeShade="80"/>
          <w:sz w:val="22"/>
          <w:szCs w:val="22"/>
          <w:lang w:val="en-GB"/>
        </w:rPr>
      </w:pPr>
    </w:p>
    <w:p w14:paraId="48FE71D9" w14:textId="56A2D58E" w:rsidR="00F15B65" w:rsidRDefault="002E7BBE" w:rsidP="002B48A5">
      <w:pPr>
        <w:pStyle w:val="ListParagraph"/>
        <w:keepNext/>
        <w:numPr>
          <w:ilvl w:val="0"/>
          <w:numId w:val="21"/>
        </w:numPr>
        <w:jc w:val="both"/>
        <w:rPr>
          <w:rFonts w:ascii="Avenir Next" w:hAnsi="Avenir Next" w:cs="Arial"/>
          <w:color w:val="808080" w:themeColor="background1" w:themeShade="80"/>
          <w:sz w:val="22"/>
          <w:szCs w:val="22"/>
          <w:lang w:val="en-GB"/>
        </w:rPr>
      </w:pPr>
      <w:r w:rsidRPr="002E7BBE">
        <w:rPr>
          <w:rFonts w:ascii="Avenir Next" w:hAnsi="Avenir Next" w:cs="Arial"/>
          <w:b/>
          <w:color w:val="808080" w:themeColor="background1" w:themeShade="80"/>
          <w:sz w:val="22"/>
          <w:szCs w:val="22"/>
          <w:lang w:val="en-GB"/>
        </w:rPr>
        <w:t>T</w:t>
      </w:r>
      <w:r w:rsidR="00F15B65" w:rsidRPr="002E7BBE">
        <w:rPr>
          <w:rFonts w:ascii="Avenir Next" w:hAnsi="Avenir Next" w:cs="Arial"/>
          <w:b/>
          <w:color w:val="808080" w:themeColor="background1" w:themeShade="80"/>
          <w:sz w:val="22"/>
          <w:szCs w:val="22"/>
          <w:lang w:val="en-GB"/>
        </w:rPr>
        <w:t>hat is in a foreign State</w:t>
      </w:r>
    </w:p>
    <w:p w14:paraId="40CC835B" w14:textId="2178E59B" w:rsidR="002E7BBE" w:rsidRDefault="002E7BBE" w:rsidP="002B48A5">
      <w:pPr>
        <w:pStyle w:val="ListParagraph"/>
        <w:keepNext/>
        <w:jc w:val="both"/>
        <w:rPr>
          <w:rFonts w:ascii="Avenir Next" w:hAnsi="Avenir Next" w:cs="Arial"/>
          <w:color w:val="808080" w:themeColor="background1" w:themeShade="80"/>
          <w:sz w:val="22"/>
          <w:szCs w:val="22"/>
          <w:lang w:val="en-GB"/>
        </w:rPr>
      </w:pPr>
    </w:p>
    <w:p w14:paraId="360D3437" w14:textId="228DD777" w:rsidR="002E7BBE" w:rsidRDefault="002E7BBE" w:rsidP="002B48A5">
      <w:pPr>
        <w:pStyle w:val="ListParagraph"/>
        <w:keepNext/>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liquidation of the Bank commenced in Country A, which is a foreign state to the United Kingdom.</w:t>
      </w:r>
    </w:p>
    <w:p w14:paraId="6271F048" w14:textId="77777777" w:rsidR="002E7BBE" w:rsidRDefault="002E7BBE" w:rsidP="002E7BBE">
      <w:pPr>
        <w:pStyle w:val="ListParagraph"/>
        <w:jc w:val="both"/>
        <w:rPr>
          <w:rFonts w:ascii="Avenir Next" w:hAnsi="Avenir Next" w:cs="Arial"/>
          <w:color w:val="808080" w:themeColor="background1" w:themeShade="80"/>
          <w:sz w:val="22"/>
          <w:szCs w:val="22"/>
          <w:lang w:val="en-GB"/>
        </w:rPr>
      </w:pPr>
    </w:p>
    <w:p w14:paraId="6462606E" w14:textId="34841BE7" w:rsidR="00F15B65" w:rsidRPr="002E7BBE" w:rsidRDefault="002E7BBE" w:rsidP="00F15B65">
      <w:pPr>
        <w:pStyle w:val="ListParagraph"/>
        <w:numPr>
          <w:ilvl w:val="0"/>
          <w:numId w:val="21"/>
        </w:numPr>
        <w:jc w:val="both"/>
        <w:rPr>
          <w:rFonts w:ascii="Avenir Next" w:hAnsi="Avenir Next" w:cs="Arial"/>
          <w:b/>
          <w:color w:val="808080" w:themeColor="background1" w:themeShade="80"/>
          <w:sz w:val="22"/>
          <w:szCs w:val="22"/>
          <w:lang w:val="en-GB"/>
        </w:rPr>
      </w:pPr>
      <w:r w:rsidRPr="002E7BBE">
        <w:rPr>
          <w:rFonts w:ascii="Avenir Next" w:hAnsi="Avenir Next" w:cs="Arial"/>
          <w:b/>
          <w:color w:val="808080" w:themeColor="background1" w:themeShade="80"/>
          <w:sz w:val="22"/>
          <w:szCs w:val="22"/>
          <w:lang w:val="en-GB"/>
        </w:rPr>
        <w:t>T</w:t>
      </w:r>
      <w:r w:rsidR="00F15B65" w:rsidRPr="002E7BBE">
        <w:rPr>
          <w:rFonts w:ascii="Avenir Next" w:hAnsi="Avenir Next" w:cs="Arial"/>
          <w:b/>
          <w:color w:val="808080" w:themeColor="background1" w:themeShade="80"/>
          <w:sz w:val="22"/>
          <w:szCs w:val="22"/>
          <w:lang w:val="en-GB"/>
        </w:rPr>
        <w:t>hat is pursuant to a law relating to insolvency;</w:t>
      </w:r>
    </w:p>
    <w:p w14:paraId="4B2F2C4F" w14:textId="57F83EB6" w:rsidR="002E7BBE" w:rsidRDefault="002E7BBE" w:rsidP="002E7BBE">
      <w:pPr>
        <w:pStyle w:val="ListParagraph"/>
        <w:jc w:val="both"/>
        <w:rPr>
          <w:rFonts w:ascii="Avenir Next" w:hAnsi="Avenir Next" w:cs="Arial"/>
          <w:color w:val="808080" w:themeColor="background1" w:themeShade="80"/>
          <w:sz w:val="22"/>
          <w:szCs w:val="22"/>
          <w:lang w:val="en-GB"/>
        </w:rPr>
      </w:pPr>
    </w:p>
    <w:p w14:paraId="2F165A82" w14:textId="152C8BC0" w:rsidR="002E7BBE" w:rsidRDefault="002E7BBE" w:rsidP="002E7BBE">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criteria was drafted deliberately broad to ensure that it would encompass a wide range of insolvency rules irrespective of where the ru</w:t>
      </w:r>
      <w:r w:rsidR="001A0F47">
        <w:rPr>
          <w:rFonts w:ascii="Avenir Next" w:hAnsi="Avenir Next" w:cs="Arial"/>
          <w:color w:val="808080" w:themeColor="background1" w:themeShade="80"/>
          <w:sz w:val="22"/>
          <w:szCs w:val="22"/>
          <w:lang w:val="en-GB"/>
        </w:rPr>
        <w:t xml:space="preserve">les might be contained, </w:t>
      </w:r>
      <w:r>
        <w:rPr>
          <w:rFonts w:ascii="Avenir Next" w:hAnsi="Avenir Next" w:cs="Arial"/>
          <w:color w:val="808080" w:themeColor="background1" w:themeShade="80"/>
          <w:sz w:val="22"/>
          <w:szCs w:val="22"/>
          <w:lang w:val="en-GB"/>
        </w:rPr>
        <w:t>whether it was labelled as such</w:t>
      </w:r>
      <w:r w:rsidR="001A0F47">
        <w:rPr>
          <w:rFonts w:ascii="Avenir Next" w:hAnsi="Avenir Next" w:cs="Arial"/>
          <w:color w:val="808080" w:themeColor="background1" w:themeShade="80"/>
          <w:sz w:val="22"/>
          <w:szCs w:val="22"/>
          <w:lang w:val="en-GB"/>
        </w:rPr>
        <w:t xml:space="preserve"> and whether the law that contained the rules related exclusively to insolvency</w:t>
      </w:r>
      <w:r>
        <w:rPr>
          <w:rFonts w:ascii="Avenir Next" w:hAnsi="Avenir Next" w:cs="Arial"/>
          <w:color w:val="808080" w:themeColor="background1" w:themeShade="80"/>
          <w:sz w:val="22"/>
          <w:szCs w:val="22"/>
          <w:lang w:val="en-GB"/>
        </w:rPr>
        <w:t>.</w:t>
      </w:r>
    </w:p>
    <w:p w14:paraId="67366B6B" w14:textId="77777777" w:rsidR="002E7BBE" w:rsidRDefault="002E7BBE" w:rsidP="002E7BBE">
      <w:pPr>
        <w:pStyle w:val="ListParagraph"/>
        <w:jc w:val="both"/>
        <w:rPr>
          <w:rFonts w:ascii="Avenir Next" w:hAnsi="Avenir Next" w:cs="Arial"/>
          <w:color w:val="808080" w:themeColor="background1" w:themeShade="80"/>
          <w:sz w:val="22"/>
          <w:szCs w:val="22"/>
          <w:lang w:val="en-GB"/>
        </w:rPr>
      </w:pPr>
    </w:p>
    <w:p w14:paraId="698AB623" w14:textId="1BD0E87C" w:rsidR="002E7BBE" w:rsidRDefault="001A0F47" w:rsidP="002E7BBE">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this case, insolvency is pursuant to the LBBA, which itself is focussed on Banks and Banking Activity, i.e. not exclusively addressing insolvency.  However, s</w:t>
      </w:r>
      <w:r w:rsidR="002E7BBE">
        <w:rPr>
          <w:rFonts w:ascii="Avenir Next" w:hAnsi="Avenir Next" w:cs="Arial"/>
          <w:color w:val="808080" w:themeColor="background1" w:themeShade="80"/>
          <w:sz w:val="22"/>
          <w:szCs w:val="22"/>
          <w:lang w:val="en-GB"/>
        </w:rPr>
        <w:t xml:space="preserve">ection 76 of the LBBA, which is the triggering mechanism before the appointment of DGF as provisional administrator and then liquidator, is on the basis of insolvency.  Insolvency </w:t>
      </w:r>
      <w:r>
        <w:rPr>
          <w:rFonts w:ascii="Avenir Next" w:hAnsi="Avenir Next" w:cs="Arial"/>
          <w:color w:val="808080" w:themeColor="background1" w:themeShade="80"/>
          <w:sz w:val="22"/>
          <w:szCs w:val="22"/>
          <w:lang w:val="en-GB"/>
        </w:rPr>
        <w:t xml:space="preserve">in-turn </w:t>
      </w:r>
      <w:r w:rsidR="002E7BBE">
        <w:rPr>
          <w:rFonts w:ascii="Avenir Next" w:hAnsi="Avenir Next" w:cs="Arial"/>
          <w:color w:val="808080" w:themeColor="background1" w:themeShade="80"/>
          <w:sz w:val="22"/>
          <w:szCs w:val="22"/>
          <w:lang w:val="en-GB"/>
        </w:rPr>
        <w:t>is based on certain statutory pre-conditions or at the discretion of the NB directly.</w:t>
      </w:r>
      <w:r>
        <w:rPr>
          <w:rFonts w:ascii="Avenir Next" w:hAnsi="Avenir Next" w:cs="Arial"/>
          <w:color w:val="808080" w:themeColor="background1" w:themeShade="80"/>
          <w:sz w:val="22"/>
          <w:szCs w:val="22"/>
          <w:lang w:val="en-GB"/>
        </w:rPr>
        <w:t xml:space="preserve">  On this basis, the liquidation of the Bank was pursuant to a law relating to insolvency.</w:t>
      </w:r>
    </w:p>
    <w:p w14:paraId="325A6B33" w14:textId="77777777" w:rsidR="002E7BBE" w:rsidRPr="002E7BBE" w:rsidRDefault="002E7BBE" w:rsidP="002E7BBE">
      <w:pPr>
        <w:pStyle w:val="ListParagraph"/>
        <w:jc w:val="both"/>
        <w:rPr>
          <w:rFonts w:ascii="Avenir Next" w:hAnsi="Avenir Next" w:cs="Arial"/>
          <w:b/>
          <w:color w:val="808080" w:themeColor="background1" w:themeShade="80"/>
          <w:sz w:val="22"/>
          <w:szCs w:val="22"/>
          <w:lang w:val="en-GB"/>
        </w:rPr>
      </w:pPr>
    </w:p>
    <w:p w14:paraId="2D1A4A8E" w14:textId="14565D21" w:rsidR="00F15B65" w:rsidRPr="00A52F3B" w:rsidRDefault="001A0F47" w:rsidP="00F15B65">
      <w:pPr>
        <w:pStyle w:val="ListParagraph"/>
        <w:numPr>
          <w:ilvl w:val="0"/>
          <w:numId w:val="21"/>
        </w:numPr>
        <w:jc w:val="both"/>
        <w:rPr>
          <w:rFonts w:ascii="Avenir Next" w:hAnsi="Avenir Next" w:cs="Arial"/>
          <w:b/>
          <w:color w:val="808080" w:themeColor="background1" w:themeShade="80"/>
          <w:sz w:val="22"/>
          <w:szCs w:val="22"/>
          <w:lang w:val="en-GB"/>
        </w:rPr>
      </w:pPr>
      <w:r w:rsidRPr="00A52F3B">
        <w:rPr>
          <w:rFonts w:ascii="Avenir Next" w:hAnsi="Avenir Next" w:cs="Arial"/>
          <w:b/>
          <w:color w:val="808080" w:themeColor="background1" w:themeShade="80"/>
          <w:sz w:val="22"/>
          <w:szCs w:val="22"/>
          <w:lang w:val="en-GB"/>
        </w:rPr>
        <w:t>I</w:t>
      </w:r>
      <w:r w:rsidR="00F15B65" w:rsidRPr="00A52F3B">
        <w:rPr>
          <w:rFonts w:ascii="Avenir Next" w:hAnsi="Avenir Next" w:cs="Arial"/>
          <w:b/>
          <w:color w:val="808080" w:themeColor="background1" w:themeShade="80"/>
          <w:sz w:val="22"/>
          <w:szCs w:val="22"/>
          <w:lang w:val="en-GB"/>
        </w:rPr>
        <w:t xml:space="preserve">n which the assets and affairs of the Bank are subject to control or supervision </w:t>
      </w:r>
      <w:r w:rsidRPr="00A52F3B">
        <w:rPr>
          <w:rFonts w:ascii="Avenir Next" w:hAnsi="Avenir Next" w:cs="Arial"/>
          <w:b/>
          <w:color w:val="808080" w:themeColor="background1" w:themeShade="80"/>
          <w:sz w:val="22"/>
          <w:szCs w:val="22"/>
          <w:lang w:val="en-GB"/>
        </w:rPr>
        <w:t>by a foreign court</w:t>
      </w:r>
    </w:p>
    <w:p w14:paraId="503F8325" w14:textId="224967EE" w:rsidR="00A52F3B" w:rsidRDefault="00A52F3B" w:rsidP="00A52F3B">
      <w:pPr>
        <w:pStyle w:val="ListParagraph"/>
        <w:jc w:val="both"/>
        <w:rPr>
          <w:rFonts w:ascii="Avenir Next" w:hAnsi="Avenir Next" w:cs="Arial"/>
          <w:color w:val="808080" w:themeColor="background1" w:themeShade="80"/>
          <w:sz w:val="22"/>
          <w:szCs w:val="22"/>
          <w:lang w:val="en-GB"/>
        </w:rPr>
      </w:pPr>
    </w:p>
    <w:p w14:paraId="7524EC26" w14:textId="25DC65A0" w:rsidR="00A52F3B" w:rsidRDefault="00A52F3B" w:rsidP="00A52F3B">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Whilst the reference is to a "</w:t>
      </w:r>
      <w:r w:rsidRPr="00A52F3B">
        <w:rPr>
          <w:rFonts w:ascii="Avenir Next" w:hAnsi="Avenir Next" w:cs="Arial"/>
          <w:i/>
          <w:color w:val="808080" w:themeColor="background1" w:themeShade="80"/>
          <w:sz w:val="22"/>
          <w:szCs w:val="22"/>
          <w:lang w:val="en-GB"/>
        </w:rPr>
        <w:t>foreign court</w:t>
      </w:r>
      <w:r>
        <w:rPr>
          <w:rFonts w:ascii="Avenir Next" w:hAnsi="Avenir Next" w:cs="Arial"/>
          <w:color w:val="808080" w:themeColor="background1" w:themeShade="80"/>
          <w:sz w:val="22"/>
          <w:szCs w:val="22"/>
          <w:lang w:val="en-GB"/>
        </w:rPr>
        <w:t xml:space="preserve">", it is accepted in </w:t>
      </w:r>
      <w:r w:rsidRPr="00A52F3B">
        <w:rPr>
          <w:rFonts w:ascii="Avenir Next" w:hAnsi="Avenir Next" w:cs="Arial"/>
          <w:i/>
          <w:color w:val="808080" w:themeColor="background1" w:themeShade="80"/>
          <w:sz w:val="22"/>
          <w:szCs w:val="22"/>
          <w:lang w:val="en-GB"/>
        </w:rPr>
        <w:t>The Judicial Perspective</w:t>
      </w:r>
      <w:r>
        <w:rPr>
          <w:rFonts w:ascii="Avenir Next" w:hAnsi="Avenir Next" w:cs="Arial"/>
          <w:color w:val="808080" w:themeColor="background1" w:themeShade="80"/>
          <w:sz w:val="22"/>
          <w:szCs w:val="22"/>
          <w:lang w:val="en-GB"/>
        </w:rPr>
        <w:t xml:space="preserve"> that this refers to both a judicial body and an administrative body, so as to ensure that liquidations controlled or supervised by non-judicial bodies would still fall within the definition of "</w:t>
      </w:r>
      <w:r w:rsidRPr="00A52F3B">
        <w:rPr>
          <w:rFonts w:ascii="Avenir Next" w:hAnsi="Avenir Next" w:cs="Arial"/>
          <w:i/>
          <w:color w:val="808080" w:themeColor="background1" w:themeShade="80"/>
          <w:sz w:val="22"/>
          <w:szCs w:val="22"/>
          <w:lang w:val="en-GB"/>
        </w:rPr>
        <w:t>foreign proceedings</w:t>
      </w:r>
      <w:r>
        <w:rPr>
          <w:rFonts w:ascii="Avenir Next" w:hAnsi="Avenir Next" w:cs="Arial"/>
          <w:color w:val="808080" w:themeColor="background1" w:themeShade="80"/>
          <w:sz w:val="22"/>
          <w:szCs w:val="22"/>
          <w:lang w:val="en-GB"/>
        </w:rPr>
        <w:t>".  This is a sensible approach, given that one of the earlier factors referred to above was to assess whether the proceedings were judicial or administrative, implying that an administratively controlled/supervised proceeding should also be captured as a "</w:t>
      </w:r>
      <w:r w:rsidRPr="00A52F3B">
        <w:rPr>
          <w:rFonts w:ascii="Avenir Next" w:hAnsi="Avenir Next" w:cs="Arial"/>
          <w:i/>
          <w:color w:val="808080" w:themeColor="background1" w:themeShade="80"/>
          <w:sz w:val="22"/>
          <w:szCs w:val="22"/>
          <w:lang w:val="en-GB"/>
        </w:rPr>
        <w:t>foreign proceeding</w:t>
      </w:r>
      <w:r>
        <w:rPr>
          <w:rFonts w:ascii="Avenir Next" w:hAnsi="Avenir Next" w:cs="Arial"/>
          <w:color w:val="808080" w:themeColor="background1" w:themeShade="80"/>
          <w:sz w:val="22"/>
          <w:szCs w:val="22"/>
          <w:lang w:val="en-GB"/>
        </w:rPr>
        <w:t>".</w:t>
      </w:r>
    </w:p>
    <w:p w14:paraId="13336127" w14:textId="13608750" w:rsidR="00347477" w:rsidRDefault="00347477" w:rsidP="00A52F3B">
      <w:pPr>
        <w:pStyle w:val="ListParagraph"/>
        <w:jc w:val="both"/>
        <w:rPr>
          <w:rFonts w:ascii="Avenir Next" w:hAnsi="Avenir Next" w:cs="Arial"/>
          <w:color w:val="808080" w:themeColor="background1" w:themeShade="80"/>
          <w:sz w:val="22"/>
          <w:szCs w:val="22"/>
          <w:lang w:val="en-GB"/>
        </w:rPr>
      </w:pPr>
    </w:p>
    <w:p w14:paraId="7933C174" w14:textId="12E2C2F9" w:rsidR="00347477" w:rsidRDefault="00347477" w:rsidP="00A52F3B">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MLCBI is silent as to the degree of control or supervision required</w:t>
      </w:r>
      <w:r w:rsidR="007D4112">
        <w:rPr>
          <w:rFonts w:ascii="Avenir Next" w:hAnsi="Avenir Next" w:cs="Arial"/>
          <w:color w:val="808080" w:themeColor="background1" w:themeShade="80"/>
          <w:sz w:val="22"/>
          <w:szCs w:val="22"/>
          <w:lang w:val="en-GB"/>
        </w:rPr>
        <w:t>, and is generally considered to be relatively low</w:t>
      </w:r>
      <w:r>
        <w:rPr>
          <w:rFonts w:ascii="Avenir Next" w:hAnsi="Avenir Next" w:cs="Arial"/>
          <w:color w:val="808080" w:themeColor="background1" w:themeShade="80"/>
          <w:sz w:val="22"/>
          <w:szCs w:val="22"/>
          <w:lang w:val="en-GB"/>
        </w:rPr>
        <w:t>.  Indeed, it may be sufficient that such control or supervision could be potential rather than actual.</w:t>
      </w:r>
    </w:p>
    <w:p w14:paraId="39753707" w14:textId="664D73FE" w:rsidR="00347477" w:rsidRDefault="00347477" w:rsidP="00A52F3B">
      <w:pPr>
        <w:pStyle w:val="ListParagraph"/>
        <w:jc w:val="both"/>
        <w:rPr>
          <w:rFonts w:ascii="Avenir Next" w:hAnsi="Avenir Next" w:cs="Arial"/>
          <w:color w:val="808080" w:themeColor="background1" w:themeShade="80"/>
          <w:sz w:val="22"/>
          <w:szCs w:val="22"/>
          <w:lang w:val="en-GB"/>
        </w:rPr>
      </w:pPr>
    </w:p>
    <w:p w14:paraId="4467C8B7" w14:textId="17DB908F" w:rsidR="00347477" w:rsidRPr="00A52F3B" w:rsidRDefault="00347477" w:rsidP="00A52F3B">
      <w:pPr>
        <w:pStyle w:val="ListParagraph"/>
        <w:jc w:val="both"/>
        <w:rPr>
          <w:rFonts w:ascii="Avenir Next" w:hAnsi="Avenir Next" w:cs="Arial"/>
          <w:b/>
          <w:color w:val="808080" w:themeColor="background1" w:themeShade="80"/>
          <w:sz w:val="22"/>
          <w:szCs w:val="22"/>
          <w:lang w:val="en-GB"/>
        </w:rPr>
      </w:pPr>
      <w:r>
        <w:rPr>
          <w:rFonts w:ascii="Avenir Next" w:hAnsi="Avenir Next" w:cs="Arial"/>
          <w:color w:val="808080" w:themeColor="background1" w:themeShade="80"/>
          <w:sz w:val="22"/>
          <w:szCs w:val="22"/>
          <w:lang w:val="en-GB"/>
        </w:rPr>
        <w:t>In this case, upon liquidation, the DGF automatically and formally becomes liquidator and obtains the full powers of a liquidator under the law of Country A.  On this basis, the assets and affairs of the Bank are in the sole control of DGF.  DGF, being the administrative governmental body of Country A, is therefore in control of the assets and affairs of the Bank upon liquidation, meeting this factor.</w:t>
      </w:r>
    </w:p>
    <w:p w14:paraId="6C9AA9C4" w14:textId="77777777" w:rsidR="001A0F47" w:rsidRDefault="001A0F47" w:rsidP="001A0F47">
      <w:pPr>
        <w:pStyle w:val="ListParagraph"/>
        <w:jc w:val="both"/>
        <w:rPr>
          <w:rFonts w:ascii="Avenir Next" w:hAnsi="Avenir Next" w:cs="Arial"/>
          <w:color w:val="808080" w:themeColor="background1" w:themeShade="80"/>
          <w:sz w:val="22"/>
          <w:szCs w:val="22"/>
          <w:lang w:val="en-GB"/>
        </w:rPr>
      </w:pPr>
    </w:p>
    <w:p w14:paraId="64AB0752" w14:textId="4DBF8214" w:rsidR="00F15B65" w:rsidRPr="00347477" w:rsidRDefault="00347477" w:rsidP="00F15B65">
      <w:pPr>
        <w:pStyle w:val="ListParagraph"/>
        <w:numPr>
          <w:ilvl w:val="0"/>
          <w:numId w:val="21"/>
        </w:numPr>
        <w:jc w:val="both"/>
        <w:rPr>
          <w:rFonts w:ascii="Avenir Next" w:hAnsi="Avenir Next" w:cs="Arial"/>
          <w:color w:val="808080" w:themeColor="background1" w:themeShade="80"/>
          <w:sz w:val="22"/>
          <w:szCs w:val="22"/>
          <w:lang w:val="en-GB"/>
        </w:rPr>
      </w:pPr>
      <w:r w:rsidRPr="00347477">
        <w:rPr>
          <w:rFonts w:ascii="Avenir Next" w:hAnsi="Avenir Next" w:cs="Arial"/>
          <w:b/>
          <w:color w:val="808080" w:themeColor="background1" w:themeShade="80"/>
          <w:sz w:val="22"/>
          <w:szCs w:val="22"/>
          <w:lang w:val="en-GB"/>
        </w:rPr>
        <w:t>T</w:t>
      </w:r>
      <w:r w:rsidR="00F15B65" w:rsidRPr="00347477">
        <w:rPr>
          <w:rFonts w:ascii="Avenir Next" w:hAnsi="Avenir Next" w:cs="Arial"/>
          <w:b/>
          <w:color w:val="808080" w:themeColor="background1" w:themeShade="80"/>
          <w:sz w:val="22"/>
          <w:szCs w:val="22"/>
          <w:lang w:val="en-GB"/>
        </w:rPr>
        <w:t>hat the proceeding is for the purpose of reorganisation or liquidation</w:t>
      </w:r>
      <w:r>
        <w:rPr>
          <w:rFonts w:ascii="Avenir Next" w:hAnsi="Avenir Next" w:cs="Arial"/>
          <w:color w:val="808080" w:themeColor="background1" w:themeShade="80"/>
          <w:sz w:val="22"/>
          <w:szCs w:val="22"/>
          <w:lang w:val="en-GB"/>
        </w:rPr>
        <w:t>:</w:t>
      </w:r>
    </w:p>
    <w:p w14:paraId="46EE24A4" w14:textId="50223F6C" w:rsidR="00347477" w:rsidRDefault="00347477" w:rsidP="00347477">
      <w:pPr>
        <w:pStyle w:val="ListParagraph"/>
        <w:jc w:val="both"/>
        <w:rPr>
          <w:rFonts w:ascii="Avenir Next" w:hAnsi="Avenir Next" w:cs="Arial"/>
          <w:b/>
          <w:color w:val="808080" w:themeColor="background1" w:themeShade="80"/>
          <w:sz w:val="22"/>
          <w:szCs w:val="22"/>
          <w:lang w:val="en-GB"/>
        </w:rPr>
      </w:pPr>
    </w:p>
    <w:p w14:paraId="4CE7E614" w14:textId="075B0402" w:rsidR="00347477" w:rsidRDefault="003A66D4" w:rsidP="00347477">
      <w:pPr>
        <w:pStyle w:val="ListParagraph"/>
        <w:jc w:val="both"/>
        <w:rPr>
          <w:rFonts w:ascii="Avenir Next" w:hAnsi="Avenir Next" w:cs="Arial"/>
          <w:color w:val="808080" w:themeColor="background1" w:themeShade="80"/>
          <w:sz w:val="22"/>
          <w:szCs w:val="22"/>
          <w:lang w:val="en-GB"/>
        </w:rPr>
      </w:pPr>
      <w:r w:rsidRPr="003A66D4">
        <w:rPr>
          <w:rFonts w:ascii="Avenir Next" w:hAnsi="Avenir Next" w:cs="Arial"/>
          <w:color w:val="808080" w:themeColor="background1" w:themeShade="80"/>
          <w:sz w:val="22"/>
          <w:szCs w:val="22"/>
          <w:lang w:val="en-GB"/>
        </w:rPr>
        <w:t>In order for</w:t>
      </w:r>
      <w:r>
        <w:rPr>
          <w:rFonts w:ascii="Avenir Next" w:hAnsi="Avenir Next" w:cs="Arial"/>
          <w:color w:val="808080" w:themeColor="background1" w:themeShade="80"/>
          <w:sz w:val="22"/>
          <w:szCs w:val="22"/>
          <w:lang w:val="en-GB"/>
        </w:rPr>
        <w:t xml:space="preserve"> the Bank's liquidation to be classified as a foreign proceeding, it must be for the stated purpose of reorganisation or liquidation.  </w:t>
      </w:r>
    </w:p>
    <w:p w14:paraId="49B56464" w14:textId="57FDA1CF" w:rsidR="003A66D4" w:rsidRDefault="003A66D4" w:rsidP="00347477">
      <w:pPr>
        <w:pStyle w:val="ListParagraph"/>
        <w:jc w:val="both"/>
        <w:rPr>
          <w:rFonts w:ascii="Avenir Next" w:hAnsi="Avenir Next" w:cs="Arial"/>
          <w:color w:val="808080" w:themeColor="background1" w:themeShade="80"/>
          <w:sz w:val="22"/>
          <w:szCs w:val="22"/>
          <w:lang w:val="en-GB"/>
        </w:rPr>
      </w:pPr>
    </w:p>
    <w:p w14:paraId="122EAA38" w14:textId="6C8EAC95" w:rsidR="003A66D4" w:rsidRDefault="003A66D4" w:rsidP="003A66D4">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According to the Affidavit, the DGF is responsible for the "</w:t>
      </w:r>
      <w:r w:rsidRPr="003A66D4">
        <w:rPr>
          <w:rFonts w:ascii="Avenir Next" w:hAnsi="Avenir Next" w:cs="Arial"/>
          <w:i/>
          <w:color w:val="808080" w:themeColor="background1" w:themeShade="80"/>
          <w:sz w:val="22"/>
          <w:szCs w:val="22"/>
          <w:lang w:val="en-GB"/>
        </w:rPr>
        <w:t>process of withdrawing insolvent banks from the market and winding down their operations via liquidation</w:t>
      </w:r>
      <w:r>
        <w:rPr>
          <w:rFonts w:ascii="Avenir Next" w:hAnsi="Avenir Next" w:cs="Arial"/>
          <w:color w:val="808080" w:themeColor="background1" w:themeShade="80"/>
          <w:sz w:val="22"/>
          <w:szCs w:val="22"/>
          <w:lang w:val="en-GB"/>
        </w:rPr>
        <w:t xml:space="preserve">".  Accordingly, the DGF, as liquidator, is clearly dealing with the assets and affairs of the Bank for the purpose of liquidation.  This is also seen under the powers given to the DGF, which go beyond asset </w:t>
      </w:r>
      <w:r>
        <w:rPr>
          <w:rFonts w:ascii="Avenir Next" w:hAnsi="Avenir Next" w:cs="Arial"/>
          <w:color w:val="808080" w:themeColor="background1" w:themeShade="80"/>
          <w:sz w:val="22"/>
          <w:szCs w:val="22"/>
          <w:lang w:val="en-GB"/>
        </w:rPr>
        <w:lastRenderedPageBreak/>
        <w:t>preservation, but includes (</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the power to compile a register of creditor claims and to seek to satisfy those claims; (ii) the power to dispose of the Bank's assets; and (iii) such other powers as are necessary to complete the liquidation of the Bank.</w:t>
      </w:r>
    </w:p>
    <w:p w14:paraId="387FD0A2" w14:textId="40DDC306" w:rsidR="003A66D4" w:rsidRDefault="003A66D4" w:rsidP="003A66D4">
      <w:pPr>
        <w:pStyle w:val="ListParagraph"/>
        <w:jc w:val="both"/>
        <w:rPr>
          <w:rFonts w:ascii="Avenir Next" w:hAnsi="Avenir Next" w:cs="Arial"/>
          <w:color w:val="808080" w:themeColor="background1" w:themeShade="80"/>
          <w:sz w:val="22"/>
          <w:szCs w:val="22"/>
          <w:lang w:val="en-GB"/>
        </w:rPr>
      </w:pPr>
    </w:p>
    <w:p w14:paraId="168F99F2" w14:textId="1F228C13" w:rsidR="003A66D4" w:rsidRDefault="003A66D4" w:rsidP="003A66D4">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these circumstances, the proceedings are for the purpose of a liquidation.</w:t>
      </w:r>
    </w:p>
    <w:p w14:paraId="0B646A7B" w14:textId="22E0001A" w:rsidR="003A66D4" w:rsidRDefault="003A66D4" w:rsidP="003A66D4">
      <w:pPr>
        <w:pStyle w:val="ListParagraph"/>
        <w:jc w:val="both"/>
        <w:rPr>
          <w:rFonts w:ascii="Avenir Next" w:hAnsi="Avenir Next" w:cs="Arial"/>
          <w:color w:val="808080" w:themeColor="background1" w:themeShade="80"/>
          <w:sz w:val="22"/>
          <w:szCs w:val="22"/>
          <w:lang w:val="en-GB"/>
        </w:rPr>
      </w:pPr>
    </w:p>
    <w:p w14:paraId="0670B3F9" w14:textId="310A20F9" w:rsidR="003A66D4" w:rsidRPr="003A66D4" w:rsidRDefault="003A66D4" w:rsidP="003A66D4">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Accordingly, all of the factors necessary to establish a foreign proceeding are met.</w:t>
      </w:r>
    </w:p>
    <w:p w14:paraId="6BD4BD79" w14:textId="77777777" w:rsidR="00347477" w:rsidRDefault="00347477" w:rsidP="00347477">
      <w:pPr>
        <w:pStyle w:val="ListParagraph"/>
        <w:jc w:val="both"/>
        <w:rPr>
          <w:rFonts w:ascii="Avenir Next" w:hAnsi="Avenir Next" w:cs="Arial"/>
          <w:color w:val="808080" w:themeColor="background1" w:themeShade="80"/>
          <w:sz w:val="22"/>
          <w:szCs w:val="22"/>
          <w:lang w:val="en-GB"/>
        </w:rPr>
      </w:pPr>
    </w:p>
    <w:p w14:paraId="0EF9DEE1" w14:textId="77777777" w:rsidR="00F15B65" w:rsidRDefault="00F15B65" w:rsidP="00F15B65">
      <w:pPr>
        <w:ind w:left="720" w:hanging="720"/>
        <w:jc w:val="both"/>
        <w:rPr>
          <w:rFonts w:ascii="Avenir Next" w:hAnsi="Avenir Next" w:cs="Arial"/>
          <w:color w:val="808080" w:themeColor="background1" w:themeShade="80"/>
          <w:sz w:val="22"/>
          <w:szCs w:val="22"/>
          <w:lang w:val="en-GB"/>
        </w:rPr>
      </w:pPr>
    </w:p>
    <w:p w14:paraId="365AA1D6" w14:textId="5C66C8FE" w:rsidR="008A7470" w:rsidRDefault="00957951" w:rsidP="00F15B65">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proofErr w:type="gramStart"/>
      <w:r w:rsidR="008A7470" w:rsidRPr="00E2622D">
        <w:rPr>
          <w:rFonts w:ascii="Avenir Next" w:hAnsi="Avenir Next" w:cs="Arial"/>
          <w:color w:val="000000"/>
          <w:sz w:val="22"/>
          <w:szCs w:val="22"/>
          <w:lang w:val="en-GB" w:eastAsia="en-GB"/>
        </w:rPr>
        <w:t>whether</w:t>
      </w:r>
      <w:proofErr w:type="gramEnd"/>
      <w:r w:rsidR="008A7470" w:rsidRPr="00E2622D">
        <w:rPr>
          <w:rFonts w:ascii="Avenir Next" w:hAnsi="Avenir Next" w:cs="Arial"/>
          <w:color w:val="000000"/>
          <w:sz w:val="22"/>
          <w:szCs w:val="22"/>
          <w:lang w:val="en-GB" w:eastAsia="en-GB"/>
        </w:rPr>
        <w:t xml:space="preserve">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E39AB10" w14:textId="7B75EF4B" w:rsidR="00051C4A" w:rsidRDefault="00051C4A" w:rsidP="00F15B65">
      <w:pPr>
        <w:ind w:left="720" w:hanging="720"/>
        <w:jc w:val="both"/>
        <w:rPr>
          <w:rFonts w:ascii="Avenir Next" w:hAnsi="Avenir Next" w:cs="Arial"/>
          <w:color w:val="000000"/>
          <w:sz w:val="22"/>
          <w:szCs w:val="22"/>
          <w:lang w:val="en-GB" w:eastAsia="en-GB"/>
        </w:rPr>
      </w:pPr>
    </w:p>
    <w:p w14:paraId="5E129181" w14:textId="682635D7" w:rsidR="007D4112" w:rsidRDefault="007D4112" w:rsidP="007D411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w:t>
      </w:r>
      <w:r w:rsidRPr="00F15B65">
        <w:rPr>
          <w:rFonts w:ascii="Avenir Next" w:hAnsi="Avenir Next" w:cs="Arial"/>
          <w:i/>
          <w:color w:val="808080" w:themeColor="background1" w:themeShade="80"/>
          <w:sz w:val="22"/>
          <w:szCs w:val="22"/>
          <w:lang w:val="en-GB"/>
        </w:rPr>
        <w:t xml:space="preserve">foreign </w:t>
      </w:r>
      <w:r>
        <w:rPr>
          <w:rFonts w:ascii="Avenir Next" w:hAnsi="Avenir Next" w:cs="Arial"/>
          <w:i/>
          <w:color w:val="808080" w:themeColor="background1" w:themeShade="80"/>
          <w:sz w:val="22"/>
          <w:szCs w:val="22"/>
          <w:lang w:val="en-GB"/>
        </w:rPr>
        <w:t>representative</w:t>
      </w:r>
      <w:r>
        <w:rPr>
          <w:rFonts w:ascii="Avenir Next" w:hAnsi="Avenir Next" w:cs="Arial"/>
          <w:color w:val="808080" w:themeColor="background1" w:themeShade="80"/>
          <w:sz w:val="22"/>
          <w:szCs w:val="22"/>
          <w:lang w:val="en-GB"/>
        </w:rPr>
        <w:t>" is defined in article 2(a) of the MLCBI as meaning:</w:t>
      </w:r>
    </w:p>
    <w:p w14:paraId="0964EF0A" w14:textId="77777777" w:rsidR="007D4112" w:rsidRPr="00F15B65" w:rsidRDefault="007D4112" w:rsidP="007D4112">
      <w:pPr>
        <w:ind w:left="720" w:hanging="720"/>
        <w:jc w:val="both"/>
        <w:rPr>
          <w:rFonts w:ascii="Avenir Next" w:hAnsi="Avenir Next" w:cs="Arial"/>
          <w:color w:val="808080" w:themeColor="background1" w:themeShade="80"/>
          <w:sz w:val="22"/>
          <w:szCs w:val="22"/>
          <w:lang w:val="en-GB"/>
        </w:rPr>
      </w:pPr>
    </w:p>
    <w:p w14:paraId="5FBFCD7E" w14:textId="7CA075BA" w:rsidR="007D4112" w:rsidRPr="007D4112" w:rsidRDefault="007D4112" w:rsidP="007D4112">
      <w:pPr>
        <w:ind w:left="720"/>
        <w:jc w:val="both"/>
        <w:rPr>
          <w:rFonts w:ascii="Avenir Next" w:hAnsi="Avenir Next" w:cs="Arial"/>
          <w:i/>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Pr="007D4112">
        <w:t xml:space="preserve"> </w:t>
      </w:r>
      <w:r w:rsidRPr="007D4112">
        <w:rPr>
          <w:rFonts w:ascii="Avenir Next" w:hAnsi="Avenir Next" w:cs="Arial"/>
          <w:i/>
          <w:color w:val="808080" w:themeColor="background1" w:themeShade="80"/>
          <w:sz w:val="22"/>
          <w:szCs w:val="22"/>
          <w:lang w:val="en-GB"/>
        </w:rPr>
        <w:t>a person or body, including one</w:t>
      </w:r>
      <w:r>
        <w:rPr>
          <w:rFonts w:ascii="Avenir Next" w:hAnsi="Avenir Next" w:cs="Arial"/>
          <w:i/>
          <w:color w:val="808080" w:themeColor="background1" w:themeShade="80"/>
          <w:sz w:val="22"/>
          <w:szCs w:val="22"/>
          <w:lang w:val="en-GB"/>
        </w:rPr>
        <w:t xml:space="preserve"> </w:t>
      </w:r>
      <w:r w:rsidRPr="007D4112">
        <w:rPr>
          <w:rFonts w:ascii="Avenir Next" w:hAnsi="Avenir Next" w:cs="Arial"/>
          <w:i/>
          <w:color w:val="808080" w:themeColor="background1" w:themeShade="80"/>
          <w:sz w:val="22"/>
          <w:szCs w:val="22"/>
          <w:lang w:val="en-GB"/>
        </w:rPr>
        <w:t>appointed on an interim basis, authorized in a foreign proceeding to administer the reorganization or the liquidation of the debtor’s assets or affairs or</w:t>
      </w:r>
    </w:p>
    <w:p w14:paraId="0032F8B3" w14:textId="5C3B5461" w:rsidR="007D4112" w:rsidRDefault="007D4112" w:rsidP="007D4112">
      <w:pPr>
        <w:ind w:left="720"/>
        <w:jc w:val="both"/>
        <w:rPr>
          <w:rFonts w:ascii="Avenir Next" w:hAnsi="Avenir Next" w:cs="Arial"/>
          <w:color w:val="808080" w:themeColor="background1" w:themeShade="80"/>
          <w:sz w:val="22"/>
          <w:szCs w:val="22"/>
          <w:lang w:val="en-GB"/>
        </w:rPr>
      </w:pPr>
      <w:proofErr w:type="gramStart"/>
      <w:r w:rsidRPr="007D4112">
        <w:rPr>
          <w:rFonts w:ascii="Avenir Next" w:hAnsi="Avenir Next" w:cs="Arial"/>
          <w:i/>
          <w:color w:val="808080" w:themeColor="background1" w:themeShade="80"/>
          <w:sz w:val="22"/>
          <w:szCs w:val="22"/>
          <w:lang w:val="en-GB"/>
        </w:rPr>
        <w:t>to</w:t>
      </w:r>
      <w:proofErr w:type="gramEnd"/>
      <w:r w:rsidRPr="007D4112">
        <w:rPr>
          <w:rFonts w:ascii="Avenir Next" w:hAnsi="Avenir Next" w:cs="Arial"/>
          <w:i/>
          <w:color w:val="808080" w:themeColor="background1" w:themeShade="80"/>
          <w:sz w:val="22"/>
          <w:szCs w:val="22"/>
          <w:lang w:val="en-GB"/>
        </w:rPr>
        <w:t xml:space="preserve"> act as a representative of the foreign proceeding</w:t>
      </w:r>
      <w:r>
        <w:rPr>
          <w:rFonts w:ascii="Avenir Next" w:hAnsi="Avenir Next" w:cs="Arial"/>
          <w:color w:val="808080" w:themeColor="background1" w:themeShade="80"/>
          <w:sz w:val="22"/>
          <w:szCs w:val="22"/>
          <w:lang w:val="en-GB"/>
        </w:rPr>
        <w:t>"</w:t>
      </w:r>
    </w:p>
    <w:p w14:paraId="3E7BA8FE" w14:textId="77777777" w:rsidR="007D4112" w:rsidRDefault="007D4112" w:rsidP="007D4112">
      <w:pPr>
        <w:jc w:val="both"/>
        <w:rPr>
          <w:rFonts w:ascii="Avenir Next" w:hAnsi="Avenir Next" w:cs="Arial"/>
          <w:color w:val="808080" w:themeColor="background1" w:themeShade="80"/>
          <w:sz w:val="22"/>
          <w:szCs w:val="22"/>
          <w:lang w:val="en-GB"/>
        </w:rPr>
      </w:pPr>
    </w:p>
    <w:p w14:paraId="290EFA6F" w14:textId="4EDEE37B" w:rsidR="007D4112" w:rsidRDefault="007D4112" w:rsidP="007D41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therefore three distinct factors that the English Court must be satisfied in respect of the Applicants for them to be within the meaning of "</w:t>
      </w:r>
      <w:bookmarkStart w:id="28" w:name="_GoBack"/>
      <w:r w:rsidRPr="00B2364F">
        <w:rPr>
          <w:rFonts w:ascii="Avenir Next" w:hAnsi="Avenir Next" w:cs="Arial"/>
          <w:i/>
          <w:color w:val="808080" w:themeColor="background1" w:themeShade="80"/>
          <w:sz w:val="22"/>
          <w:szCs w:val="22"/>
          <w:lang w:val="en-GB"/>
        </w:rPr>
        <w:t>foreign representative</w:t>
      </w:r>
      <w:bookmarkEnd w:id="28"/>
      <w:r>
        <w:rPr>
          <w:rFonts w:ascii="Avenir Next" w:hAnsi="Avenir Next" w:cs="Arial"/>
          <w:color w:val="808080" w:themeColor="background1" w:themeShade="80"/>
          <w:sz w:val="22"/>
          <w:szCs w:val="22"/>
          <w:lang w:val="en-GB"/>
        </w:rPr>
        <w:t>".  These are:</w:t>
      </w:r>
    </w:p>
    <w:p w14:paraId="57C9BF26" w14:textId="1148DCC9" w:rsidR="007D4112" w:rsidRDefault="007D4112" w:rsidP="007D4112">
      <w:pPr>
        <w:jc w:val="both"/>
        <w:rPr>
          <w:rFonts w:ascii="Avenir Next" w:hAnsi="Avenir Next" w:cs="Arial"/>
          <w:color w:val="808080" w:themeColor="background1" w:themeShade="80"/>
          <w:sz w:val="22"/>
          <w:szCs w:val="22"/>
          <w:lang w:val="en-GB"/>
        </w:rPr>
      </w:pPr>
    </w:p>
    <w:p w14:paraId="334ACAB6" w14:textId="606F79B5" w:rsidR="007D4112" w:rsidRDefault="007D4112" w:rsidP="007D4112">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person or body, including one appointed on an interim basis;</w:t>
      </w:r>
    </w:p>
    <w:p w14:paraId="2F9CEE12" w14:textId="77777777" w:rsidR="007D4112" w:rsidRDefault="007D4112" w:rsidP="007D4112">
      <w:pPr>
        <w:pStyle w:val="ListParagraph"/>
        <w:jc w:val="both"/>
        <w:rPr>
          <w:rFonts w:ascii="Avenir Next" w:hAnsi="Avenir Next" w:cs="Arial"/>
          <w:color w:val="808080" w:themeColor="background1" w:themeShade="80"/>
          <w:sz w:val="22"/>
          <w:szCs w:val="22"/>
          <w:lang w:val="en-GB"/>
        </w:rPr>
      </w:pPr>
    </w:p>
    <w:p w14:paraId="721792BF" w14:textId="1250B4F7" w:rsidR="007D4112" w:rsidRDefault="007D4112" w:rsidP="007D4112">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authorised in a foreign proceeding; and</w:t>
      </w:r>
    </w:p>
    <w:p w14:paraId="5EE0CDCD" w14:textId="77777777" w:rsidR="007D4112" w:rsidRPr="007D4112" w:rsidRDefault="007D4112" w:rsidP="007D4112">
      <w:pPr>
        <w:pStyle w:val="ListParagraph"/>
        <w:rPr>
          <w:rFonts w:ascii="Avenir Next" w:hAnsi="Avenir Next" w:cs="Arial"/>
          <w:color w:val="808080" w:themeColor="background1" w:themeShade="80"/>
          <w:sz w:val="22"/>
          <w:szCs w:val="22"/>
          <w:lang w:val="en-GB"/>
        </w:rPr>
      </w:pPr>
    </w:p>
    <w:p w14:paraId="3D3B2EB0" w14:textId="4FDE1690" w:rsidR="007D4112" w:rsidRDefault="007D4112" w:rsidP="007D4112">
      <w:pPr>
        <w:pStyle w:val="ListParagraph"/>
        <w:numPr>
          <w:ilvl w:val="0"/>
          <w:numId w:val="23"/>
        </w:num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to</w:t>
      </w:r>
      <w:proofErr w:type="gramEnd"/>
      <w:r>
        <w:rPr>
          <w:rFonts w:ascii="Avenir Next" w:hAnsi="Avenir Next" w:cs="Arial"/>
          <w:color w:val="808080" w:themeColor="background1" w:themeShade="80"/>
          <w:sz w:val="22"/>
          <w:szCs w:val="22"/>
          <w:lang w:val="en-GB"/>
        </w:rPr>
        <w:t xml:space="preserve"> administer the reorganisation or liquidation of the Bank's assets or affairs or to act as representative of the foreign proceeding.</w:t>
      </w:r>
    </w:p>
    <w:p w14:paraId="0DC216E8" w14:textId="448769E5" w:rsidR="00C44C8C" w:rsidRDefault="00C44C8C" w:rsidP="00C44C8C">
      <w:pPr>
        <w:rPr>
          <w:rFonts w:ascii="Avenir Next" w:hAnsi="Avenir Next" w:cs="Arial"/>
          <w:color w:val="808080" w:themeColor="background1" w:themeShade="80"/>
          <w:sz w:val="22"/>
          <w:szCs w:val="22"/>
          <w:lang w:val="en-GB"/>
        </w:rPr>
      </w:pPr>
    </w:p>
    <w:p w14:paraId="6C42909F" w14:textId="77777777" w:rsidR="00C44C8C" w:rsidRDefault="00C44C8C" w:rsidP="00C44C8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Each of these factors are dealt with briefly below.</w:t>
      </w:r>
    </w:p>
    <w:p w14:paraId="19F651D5" w14:textId="06E94892" w:rsidR="00C44C8C" w:rsidRDefault="00C44C8C" w:rsidP="00C44C8C">
      <w:pPr>
        <w:rPr>
          <w:rFonts w:ascii="Avenir Next" w:hAnsi="Avenir Next" w:cs="Arial"/>
          <w:color w:val="808080" w:themeColor="background1" w:themeShade="80"/>
          <w:sz w:val="22"/>
          <w:szCs w:val="22"/>
          <w:lang w:val="en-GB"/>
        </w:rPr>
      </w:pPr>
    </w:p>
    <w:p w14:paraId="633F0FED" w14:textId="2F082B91" w:rsidR="00C44C8C" w:rsidRDefault="00C44C8C" w:rsidP="00C44C8C">
      <w:pPr>
        <w:pStyle w:val="ListParagraph"/>
        <w:numPr>
          <w:ilvl w:val="0"/>
          <w:numId w:val="24"/>
        </w:numPr>
        <w:jc w:val="both"/>
        <w:rPr>
          <w:rFonts w:ascii="Avenir Next" w:hAnsi="Avenir Next" w:cs="Arial"/>
          <w:color w:val="808080" w:themeColor="background1" w:themeShade="80"/>
          <w:sz w:val="22"/>
          <w:szCs w:val="22"/>
          <w:lang w:val="en-GB"/>
        </w:rPr>
      </w:pPr>
      <w:r w:rsidRPr="00C44C8C">
        <w:rPr>
          <w:rFonts w:ascii="Avenir Next" w:hAnsi="Avenir Next" w:cs="Arial"/>
          <w:b/>
          <w:color w:val="808080" w:themeColor="background1" w:themeShade="80"/>
          <w:sz w:val="22"/>
          <w:szCs w:val="22"/>
          <w:lang w:val="en-GB"/>
        </w:rPr>
        <w:t>A person or body, including one appointed on an interim basis:</w:t>
      </w:r>
    </w:p>
    <w:p w14:paraId="677C38E8" w14:textId="19A7E9BF" w:rsidR="00C44C8C" w:rsidRDefault="00C44C8C" w:rsidP="00C44C8C">
      <w:pPr>
        <w:pStyle w:val="ListParagraph"/>
        <w:jc w:val="both"/>
        <w:rPr>
          <w:rFonts w:ascii="Avenir Next" w:hAnsi="Avenir Next" w:cs="Arial"/>
          <w:color w:val="808080" w:themeColor="background1" w:themeShade="80"/>
          <w:sz w:val="22"/>
          <w:szCs w:val="22"/>
          <w:lang w:val="en-GB"/>
        </w:rPr>
      </w:pPr>
    </w:p>
    <w:p w14:paraId="59BF0858" w14:textId="3A02E651" w:rsidR="00C44C8C" w:rsidRDefault="00C44C8C" w:rsidP="00C44C8C">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Ms G, in her capacity as authorised officer of DGF </w:t>
      </w:r>
      <w:r w:rsidRPr="00C44C8C">
        <w:rPr>
          <w:rFonts w:ascii="Avenir Next" w:hAnsi="Avenir Next" w:cs="Arial"/>
          <w:color w:val="808080" w:themeColor="background1" w:themeShade="80"/>
          <w:sz w:val="22"/>
          <w:szCs w:val="22"/>
          <w:lang w:val="en-GB"/>
        </w:rPr>
        <w:t>of Country A in respect of the liquidation</w:t>
      </w:r>
      <w:r>
        <w:rPr>
          <w:rFonts w:ascii="Avenir Next" w:hAnsi="Avenir Next" w:cs="Arial"/>
          <w:color w:val="808080" w:themeColor="background1" w:themeShade="80"/>
          <w:sz w:val="22"/>
          <w:szCs w:val="22"/>
          <w:lang w:val="en-GB"/>
        </w:rPr>
        <w:t xml:space="preserve"> of the Bank, together with DGF, both meet the definition of foreign representatives. </w:t>
      </w:r>
    </w:p>
    <w:p w14:paraId="09F5D865" w14:textId="75C96F7C" w:rsidR="00C44C8C" w:rsidRDefault="00C44C8C" w:rsidP="00C44C8C">
      <w:pPr>
        <w:pStyle w:val="ListParagraph"/>
        <w:jc w:val="both"/>
        <w:rPr>
          <w:rFonts w:ascii="Avenir Next" w:hAnsi="Avenir Next" w:cs="Arial"/>
          <w:color w:val="808080" w:themeColor="background1" w:themeShade="80"/>
          <w:sz w:val="22"/>
          <w:szCs w:val="22"/>
          <w:lang w:val="en-GB"/>
        </w:rPr>
      </w:pPr>
    </w:p>
    <w:p w14:paraId="33A4AFB5" w14:textId="77777777" w:rsidR="00C44C8C" w:rsidRDefault="00C44C8C" w:rsidP="00C44C8C">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Ms G is duly appointed by DGF to act as authorised officer by way of Resolution 1513.  To the extent described in the Affidavit, Ms G meets the requisite characteristics prescribed in Article 35(1) of the DGF Law, and there is no evidence to the contrary that she is not so duly appointed as a matter of law in Country A.</w:t>
      </w:r>
    </w:p>
    <w:p w14:paraId="066EE1B2" w14:textId="77777777" w:rsidR="00C44C8C" w:rsidRDefault="00C44C8C" w:rsidP="00C44C8C">
      <w:pPr>
        <w:pStyle w:val="ListParagraph"/>
        <w:jc w:val="both"/>
        <w:rPr>
          <w:rFonts w:ascii="Avenir Next" w:hAnsi="Avenir Next" w:cs="Arial"/>
          <w:color w:val="808080" w:themeColor="background1" w:themeShade="80"/>
          <w:sz w:val="22"/>
          <w:szCs w:val="22"/>
          <w:lang w:val="en-GB"/>
        </w:rPr>
      </w:pPr>
    </w:p>
    <w:p w14:paraId="4BC6E33B" w14:textId="6ED8DC89" w:rsidR="00C44C8C" w:rsidRDefault="00C44C8C" w:rsidP="00C44C8C">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Similarly, DFG is the statutory liquidator pursuant to Article 77 of the LBBA and is automatically appointed as liquidator according to that provision. </w:t>
      </w:r>
    </w:p>
    <w:p w14:paraId="0552DBA8" w14:textId="77777777" w:rsidR="00C44C8C" w:rsidRDefault="00C44C8C" w:rsidP="00C44C8C">
      <w:pPr>
        <w:pStyle w:val="ListParagraph"/>
        <w:jc w:val="both"/>
        <w:rPr>
          <w:rFonts w:ascii="Avenir Next" w:hAnsi="Avenir Next" w:cs="Arial"/>
          <w:color w:val="808080" w:themeColor="background1" w:themeShade="80"/>
          <w:sz w:val="22"/>
          <w:szCs w:val="22"/>
          <w:lang w:val="en-GB"/>
        </w:rPr>
      </w:pPr>
    </w:p>
    <w:p w14:paraId="56C1665D" w14:textId="3A38C06E" w:rsidR="00C44C8C" w:rsidRPr="00C44C8C" w:rsidRDefault="00C44C8C" w:rsidP="00C44C8C">
      <w:pPr>
        <w:pStyle w:val="ListParagraph"/>
        <w:keepNext/>
        <w:numPr>
          <w:ilvl w:val="0"/>
          <w:numId w:val="24"/>
        </w:numPr>
        <w:jc w:val="both"/>
        <w:rPr>
          <w:rFonts w:ascii="Avenir Next" w:hAnsi="Avenir Next" w:cs="Arial"/>
          <w:b/>
          <w:color w:val="808080" w:themeColor="background1" w:themeShade="80"/>
          <w:sz w:val="22"/>
          <w:szCs w:val="22"/>
          <w:lang w:val="en-GB"/>
        </w:rPr>
      </w:pPr>
      <w:r w:rsidRPr="00C44C8C">
        <w:rPr>
          <w:rFonts w:ascii="Avenir Next" w:hAnsi="Avenir Next" w:cs="Arial"/>
          <w:b/>
          <w:color w:val="808080" w:themeColor="background1" w:themeShade="80"/>
          <w:sz w:val="22"/>
          <w:szCs w:val="22"/>
          <w:lang w:val="en-GB"/>
        </w:rPr>
        <w:t>Authorised in a foreign proceeding</w:t>
      </w:r>
      <w:r>
        <w:rPr>
          <w:rFonts w:ascii="Avenir Next" w:hAnsi="Avenir Next" w:cs="Arial"/>
          <w:b/>
          <w:color w:val="808080" w:themeColor="background1" w:themeShade="80"/>
          <w:sz w:val="22"/>
          <w:szCs w:val="22"/>
          <w:lang w:val="en-GB"/>
        </w:rPr>
        <w:t>:</w:t>
      </w:r>
    </w:p>
    <w:p w14:paraId="2E3B0086" w14:textId="307F65B0" w:rsidR="00C44C8C" w:rsidRDefault="00C44C8C" w:rsidP="00C44C8C">
      <w:pPr>
        <w:pStyle w:val="ListParagraph"/>
        <w:keepNext/>
        <w:jc w:val="both"/>
        <w:rPr>
          <w:rFonts w:ascii="Avenir Next" w:hAnsi="Avenir Next" w:cs="Arial"/>
          <w:color w:val="808080" w:themeColor="background1" w:themeShade="80"/>
          <w:sz w:val="22"/>
          <w:szCs w:val="22"/>
          <w:lang w:val="en-GB"/>
        </w:rPr>
      </w:pPr>
    </w:p>
    <w:p w14:paraId="2FDA2635" w14:textId="41492512" w:rsidR="00C44C8C" w:rsidRDefault="00C44C8C" w:rsidP="00C44C8C">
      <w:pPr>
        <w:pStyle w:val="ListParagraph"/>
        <w:keepNext/>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Ms G's authority comes from the delegation of powers of DGF (as liquidator) pursuant to Article 48(3) of the DGF Law.  DGF's authority comes from Article 77 of the LBBA.  On this </w:t>
      </w:r>
      <w:r>
        <w:rPr>
          <w:rFonts w:ascii="Avenir Next" w:hAnsi="Avenir Next" w:cs="Arial"/>
          <w:color w:val="808080" w:themeColor="background1" w:themeShade="80"/>
          <w:sz w:val="22"/>
          <w:szCs w:val="22"/>
          <w:lang w:val="en-GB"/>
        </w:rPr>
        <w:lastRenderedPageBreak/>
        <w:t>basis, both have been duly authorised in the foreign proceeding (the definition of which is addressed in answer to 4.1.1 above).</w:t>
      </w:r>
    </w:p>
    <w:p w14:paraId="2E1FF117" w14:textId="77777777" w:rsidR="00FA72B4" w:rsidRDefault="00FA72B4" w:rsidP="00C44C8C">
      <w:pPr>
        <w:pStyle w:val="ListParagraph"/>
        <w:keepNext/>
        <w:jc w:val="both"/>
        <w:rPr>
          <w:rFonts w:ascii="Avenir Next" w:hAnsi="Avenir Next" w:cs="Arial"/>
          <w:color w:val="808080" w:themeColor="background1" w:themeShade="80"/>
          <w:sz w:val="22"/>
          <w:szCs w:val="22"/>
          <w:lang w:val="en-GB"/>
        </w:rPr>
      </w:pPr>
    </w:p>
    <w:p w14:paraId="723AEF58" w14:textId="77777777" w:rsidR="00FA72B4" w:rsidRPr="007D4112" w:rsidRDefault="00FA72B4" w:rsidP="00FA72B4">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completeness, the MLCBI does not require or specify that the foreign representative must be authorised by the foreign court.</w:t>
      </w:r>
    </w:p>
    <w:p w14:paraId="040D7301" w14:textId="77777777" w:rsidR="00C44C8C" w:rsidRDefault="00C44C8C" w:rsidP="00C44C8C">
      <w:pPr>
        <w:pStyle w:val="ListParagraph"/>
        <w:jc w:val="both"/>
        <w:rPr>
          <w:rFonts w:ascii="Avenir Next" w:hAnsi="Avenir Next" w:cs="Arial"/>
          <w:color w:val="808080" w:themeColor="background1" w:themeShade="80"/>
          <w:sz w:val="22"/>
          <w:szCs w:val="22"/>
          <w:lang w:val="en-GB"/>
        </w:rPr>
      </w:pPr>
    </w:p>
    <w:p w14:paraId="71779D48" w14:textId="60C24D82" w:rsidR="00C44C8C" w:rsidRDefault="00C44C8C" w:rsidP="00C44C8C">
      <w:pPr>
        <w:pStyle w:val="ListParagraph"/>
        <w:numPr>
          <w:ilvl w:val="0"/>
          <w:numId w:val="24"/>
        </w:numPr>
        <w:jc w:val="both"/>
        <w:rPr>
          <w:rFonts w:ascii="Avenir Next" w:hAnsi="Avenir Next" w:cs="Arial"/>
          <w:color w:val="808080" w:themeColor="background1" w:themeShade="80"/>
          <w:sz w:val="22"/>
          <w:szCs w:val="22"/>
          <w:lang w:val="en-GB"/>
        </w:rPr>
      </w:pPr>
      <w:r w:rsidRPr="00C44C8C">
        <w:rPr>
          <w:rFonts w:ascii="Avenir Next" w:hAnsi="Avenir Next" w:cs="Arial"/>
          <w:b/>
          <w:color w:val="808080" w:themeColor="background1" w:themeShade="80"/>
          <w:sz w:val="22"/>
          <w:szCs w:val="22"/>
          <w:lang w:val="en-GB"/>
        </w:rPr>
        <w:t>To administer the reorganisation or liquidation of the Bank's assets or affairs or to act as representative of the foreign proceeding</w:t>
      </w:r>
      <w:r>
        <w:rPr>
          <w:rFonts w:ascii="Avenir Next" w:hAnsi="Avenir Next" w:cs="Arial"/>
          <w:color w:val="808080" w:themeColor="background1" w:themeShade="80"/>
          <w:sz w:val="22"/>
          <w:szCs w:val="22"/>
          <w:lang w:val="en-GB"/>
        </w:rPr>
        <w:t>:</w:t>
      </w:r>
    </w:p>
    <w:p w14:paraId="192468BE" w14:textId="11DDABD6" w:rsidR="00C44C8C" w:rsidRDefault="00C44C8C" w:rsidP="00C44C8C">
      <w:pPr>
        <w:pStyle w:val="ListParagraph"/>
        <w:jc w:val="both"/>
        <w:rPr>
          <w:rFonts w:ascii="Avenir Next" w:hAnsi="Avenir Next" w:cs="Arial"/>
          <w:color w:val="808080" w:themeColor="background1" w:themeShade="80"/>
          <w:sz w:val="22"/>
          <w:szCs w:val="22"/>
          <w:lang w:val="en-GB"/>
        </w:rPr>
      </w:pPr>
    </w:p>
    <w:p w14:paraId="0015F48E" w14:textId="30B992C3" w:rsidR="00C44C8C" w:rsidRDefault="00C44C8C" w:rsidP="00C44C8C">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scope of authority for Ms G is broad as she acts on behalf of DGF within the powers provided for by the DGF law and/or delegated by DGF, and may exercise those powers in pursuance of the Bank's liquidation</w:t>
      </w:r>
      <w:r w:rsidR="00B54722">
        <w:rPr>
          <w:rFonts w:ascii="Avenir Next" w:hAnsi="Avenir Next" w:cs="Arial"/>
          <w:color w:val="808080" w:themeColor="background1" w:themeShade="80"/>
          <w:sz w:val="22"/>
          <w:szCs w:val="22"/>
          <w:lang w:val="en-GB"/>
        </w:rPr>
        <w:t xml:space="preserve"> and is accountable to the DGF for her actions</w:t>
      </w:r>
      <w:r>
        <w:rPr>
          <w:rFonts w:ascii="Avenir Next" w:hAnsi="Avenir Next" w:cs="Arial"/>
          <w:color w:val="808080" w:themeColor="background1" w:themeShade="80"/>
          <w:sz w:val="22"/>
          <w:szCs w:val="22"/>
          <w:lang w:val="en-GB"/>
        </w:rPr>
        <w:t xml:space="preserve">.  Whilst Resolution 1513 expressly excludes from Ms G's authority certain powers to claim damages, make claims and arrange for the sale of the Bank's assets, the residual broad powers including </w:t>
      </w:r>
      <w:r w:rsidR="00B54722">
        <w:rPr>
          <w:rFonts w:ascii="Avenir Next" w:hAnsi="Avenir Next" w:cs="Arial"/>
          <w:color w:val="808080" w:themeColor="background1" w:themeShade="80"/>
          <w:sz w:val="22"/>
          <w:szCs w:val="22"/>
          <w:lang w:val="en-GB"/>
        </w:rPr>
        <w:t>those contained in Article 37 of the DGF Law (which includes managerial and supervisory powers) are to be used in furtherance of the liquidation of the Bank.</w:t>
      </w:r>
    </w:p>
    <w:p w14:paraId="57168478" w14:textId="0D7B80DF" w:rsidR="00B54722" w:rsidRDefault="00B54722" w:rsidP="00C44C8C">
      <w:pPr>
        <w:pStyle w:val="ListParagraph"/>
        <w:jc w:val="both"/>
        <w:rPr>
          <w:rFonts w:ascii="Avenir Next" w:hAnsi="Avenir Next" w:cs="Arial"/>
          <w:color w:val="808080" w:themeColor="background1" w:themeShade="80"/>
          <w:sz w:val="22"/>
          <w:szCs w:val="22"/>
          <w:lang w:val="en-GB"/>
        </w:rPr>
      </w:pPr>
    </w:p>
    <w:p w14:paraId="560B9173" w14:textId="101B69D0" w:rsidR="00B54722" w:rsidRDefault="00B54722" w:rsidP="00C44C8C">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the nature of the delegation, all other powers remain vested in DGF as the Bank's formally appointed liquidator.  The nature of this role is clearly to administrator the liquidation of the Bank's assets or affairs. </w:t>
      </w:r>
    </w:p>
    <w:p w14:paraId="06B712CE" w14:textId="5E3C8B9A" w:rsidR="00FA72B4" w:rsidRDefault="00FA72B4" w:rsidP="00FA72B4">
      <w:pPr>
        <w:jc w:val="both"/>
        <w:rPr>
          <w:rFonts w:ascii="Avenir Next" w:hAnsi="Avenir Next" w:cs="Arial"/>
          <w:color w:val="808080" w:themeColor="background1" w:themeShade="80"/>
          <w:sz w:val="22"/>
          <w:szCs w:val="22"/>
          <w:lang w:val="en-GB"/>
        </w:rPr>
      </w:pPr>
    </w:p>
    <w:p w14:paraId="53C46E0F" w14:textId="238DA5E2" w:rsidR="00FA72B4" w:rsidRPr="00FA72B4" w:rsidRDefault="00FA72B4" w:rsidP="00FA72B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this basis, all of the factors necessary to establish Ms G and DGF as foreign representatives are met.</w:t>
      </w:r>
    </w:p>
    <w:p w14:paraId="3E91AA3C" w14:textId="77777777" w:rsidR="00C44C8C" w:rsidRPr="00C44C8C" w:rsidRDefault="00C44C8C" w:rsidP="00C44C8C">
      <w:pPr>
        <w:rPr>
          <w:rFonts w:ascii="Avenir Next" w:hAnsi="Avenir Next" w:cs="Arial"/>
          <w:color w:val="808080" w:themeColor="background1" w:themeShade="80"/>
          <w:sz w:val="22"/>
          <w:szCs w:val="22"/>
          <w:lang w:val="en-GB"/>
        </w:rPr>
      </w:pPr>
    </w:p>
    <w:p w14:paraId="56C6920B" w14:textId="77777777" w:rsidR="00051C4A" w:rsidRPr="00E2622D" w:rsidRDefault="00051C4A" w:rsidP="00F15B65">
      <w:pPr>
        <w:ind w:left="720" w:hanging="720"/>
        <w:jc w:val="both"/>
        <w:rPr>
          <w:rFonts w:ascii="Avenir Next" w:hAnsi="Avenir Next" w:cs="Arial"/>
          <w:color w:val="000000"/>
          <w:sz w:val="22"/>
          <w:szCs w:val="22"/>
          <w:lang w:val="en-GB" w:eastAsia="en-GB"/>
        </w:rPr>
      </w:pPr>
    </w:p>
    <w:p w14:paraId="5D6BCFAE" w14:textId="77777777" w:rsidR="007D4112" w:rsidRPr="00A70BBC" w:rsidRDefault="007D4112">
      <w:pPr>
        <w:jc w:val="both"/>
        <w:rPr>
          <w:rFonts w:ascii="Avenir Next Demi Bold" w:hAnsi="Avenir Next Demi Bold" w:cs="Arial"/>
          <w:b/>
          <w:bCs/>
          <w:sz w:val="22"/>
          <w:szCs w:val="22"/>
          <w:lang w:val="en-GB"/>
        </w:rPr>
      </w:pP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F10E1" w14:textId="77777777" w:rsidR="00C44C8C" w:rsidRDefault="00C44C8C" w:rsidP="00241B44">
      <w:r>
        <w:separator/>
      </w:r>
    </w:p>
  </w:endnote>
  <w:endnote w:type="continuationSeparator" w:id="0">
    <w:p w14:paraId="39FC123A" w14:textId="77777777" w:rsidR="00C44C8C" w:rsidRDefault="00C44C8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8000002F" w:usb1="5000204A" w:usb2="00000000" w:usb3="00000000" w:csb0="0000009B" w:csb1="00000000"/>
  </w:font>
  <w:font w:name="Avenir Next">
    <w:altName w:val="Corbel"/>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68880920"/>
      <w:docPartObj>
        <w:docPartGallery w:val="Page Numbers (Bottom of Page)"/>
        <w:docPartUnique/>
      </w:docPartObj>
    </w:sdtPr>
    <w:sdtEndPr>
      <w:rPr>
        <w:rStyle w:val="PageNumber"/>
      </w:rPr>
    </w:sdtEndPr>
    <w:sdtContent>
      <w:p w14:paraId="75DFA1A2" w14:textId="6BA13D30" w:rsidR="00C44C8C" w:rsidRDefault="00C44C8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C44C8C" w:rsidRDefault="00C44C8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A9987" w14:textId="6E59C970" w:rsidR="00C44C8C" w:rsidRPr="000300E0" w:rsidRDefault="00C44C8C" w:rsidP="00C44C8C">
    <w:pPr>
      <w:pStyle w:val="Footer"/>
      <w:framePr w:wrap="none" w:vAnchor="text" w:hAnchor="margin" w:xAlign="right" w:y="1"/>
      <w:rPr>
        <w:rStyle w:val="PageNumber"/>
        <w:rFonts w:ascii="Avenir Next" w:hAnsi="Avenir Next"/>
        <w:sz w:val="22"/>
        <w:szCs w:val="22"/>
      </w:rPr>
    </w:pPr>
  </w:p>
  <w:p w14:paraId="6BA38AA4" w14:textId="0591D1DD" w:rsidR="00C44C8C" w:rsidRDefault="00C44C8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6495926"/>
      <w:docPartObj>
        <w:docPartGallery w:val="Page Numbers (Bottom of Page)"/>
        <w:docPartUnique/>
      </w:docPartObj>
    </w:sdtPr>
    <w:sdtEndPr>
      <w:rPr>
        <w:rStyle w:val="PageNumber"/>
      </w:rPr>
    </w:sdtEndPr>
    <w:sdtContent>
      <w:p w14:paraId="1F7F18A2" w14:textId="560E059B" w:rsidR="00C44C8C" w:rsidRDefault="00C44C8C" w:rsidP="00C44C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C44C8C" w:rsidRPr="000300E0" w:rsidRDefault="00C44C8C" w:rsidP="000300E0">
    <w:pPr>
      <w:pStyle w:val="Footer"/>
      <w:ind w:right="360"/>
      <w:rPr>
        <w:rFonts w:ascii="Avenir Next" w:hAnsi="Avenir Next" w:cs="Arial"/>
        <w:sz w:val="22"/>
        <w:szCs w:val="22"/>
      </w:rPr>
    </w:pPr>
  </w:p>
  <w:p w14:paraId="01028C96" w14:textId="77777777" w:rsidR="00C44C8C" w:rsidRDefault="00C44C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5745" w14:textId="3C8A0584" w:rsidR="00C44C8C" w:rsidRPr="00B46CE2" w:rsidRDefault="00A72366" w:rsidP="000300E0">
    <w:pPr>
      <w:pStyle w:val="Footer"/>
      <w:ind w:right="360"/>
      <w:rPr>
        <w:rFonts w:ascii="Avenir Next" w:hAnsi="Avenir Next"/>
        <w:sz w:val="22"/>
        <w:szCs w:val="22"/>
      </w:rPr>
    </w:pPr>
    <w:r w:rsidRPr="00A72366">
      <w:rPr>
        <w:rFonts w:ascii="Avenir Next" w:hAnsi="Avenir Next"/>
        <w:sz w:val="22"/>
        <w:szCs w:val="22"/>
      </w:rPr>
      <w:t>202223-842</w:t>
    </w:r>
    <w:r w:rsidR="00C44C8C"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99705E0" w:rsidR="00C44C8C" w:rsidRPr="000300E0" w:rsidRDefault="00C44C8C"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00B2364F">
          <w:rPr>
            <w:rStyle w:val="PageNumber"/>
            <w:rFonts w:ascii="Avenir Next" w:hAnsi="Avenir Next"/>
            <w:noProof/>
            <w:sz w:val="22"/>
            <w:szCs w:val="22"/>
          </w:rPr>
          <w:t>17</w:t>
        </w:r>
        <w:r w:rsidRPr="000300E0">
          <w:rPr>
            <w:rStyle w:val="PageNumber"/>
            <w:rFonts w:ascii="Avenir Next" w:hAnsi="Avenir Next"/>
            <w:sz w:val="22"/>
            <w:szCs w:val="22"/>
          </w:rPr>
          <w:fldChar w:fldCharType="end"/>
        </w:r>
      </w:p>
    </w:sdtContent>
  </w:sdt>
  <w:p w14:paraId="4C5B12BE" w14:textId="77777777" w:rsidR="00C44C8C" w:rsidRPr="000300E0" w:rsidRDefault="00C44C8C"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C44C8C" w:rsidRDefault="00C44C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0B463" w14:textId="77777777" w:rsidR="00C44C8C" w:rsidRDefault="00C44C8C" w:rsidP="00241B44">
      <w:r>
        <w:separator/>
      </w:r>
    </w:p>
  </w:footnote>
  <w:footnote w:type="continuationSeparator" w:id="0">
    <w:p w14:paraId="75A4B3A1" w14:textId="77777777" w:rsidR="00C44C8C" w:rsidRDefault="00C44C8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88531E"/>
    <w:multiLevelType w:val="hybridMultilevel"/>
    <w:tmpl w:val="C686AD80"/>
    <w:lvl w:ilvl="0" w:tplc="9740100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24BC1"/>
    <w:multiLevelType w:val="hybridMultilevel"/>
    <w:tmpl w:val="38FA2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0C64D5"/>
    <w:multiLevelType w:val="hybridMultilevel"/>
    <w:tmpl w:val="866C7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900B7"/>
    <w:multiLevelType w:val="hybridMultilevel"/>
    <w:tmpl w:val="F662D51A"/>
    <w:lvl w:ilvl="0" w:tplc="06CE4CD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DEE5BC4"/>
    <w:multiLevelType w:val="hybridMultilevel"/>
    <w:tmpl w:val="C3DC6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FD7E63"/>
    <w:multiLevelType w:val="hybridMultilevel"/>
    <w:tmpl w:val="946207A2"/>
    <w:lvl w:ilvl="0" w:tplc="24FC37A2">
      <w:start w:val="76"/>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3226548"/>
    <w:multiLevelType w:val="hybridMultilevel"/>
    <w:tmpl w:val="CE7AA0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3FD2754"/>
    <w:multiLevelType w:val="hybridMultilevel"/>
    <w:tmpl w:val="5D96D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B24801"/>
    <w:multiLevelType w:val="hybridMultilevel"/>
    <w:tmpl w:val="90F6C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92C4E4E"/>
    <w:multiLevelType w:val="hybridMultilevel"/>
    <w:tmpl w:val="9B7EB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16"/>
  </w:num>
  <w:num w:numId="3">
    <w:abstractNumId w:val="11"/>
  </w:num>
  <w:num w:numId="4">
    <w:abstractNumId w:val="6"/>
  </w:num>
  <w:num w:numId="5">
    <w:abstractNumId w:val="23"/>
  </w:num>
  <w:num w:numId="6">
    <w:abstractNumId w:val="22"/>
  </w:num>
  <w:num w:numId="7">
    <w:abstractNumId w:val="20"/>
  </w:num>
  <w:num w:numId="8">
    <w:abstractNumId w:val="8"/>
  </w:num>
  <w:num w:numId="9">
    <w:abstractNumId w:val="9"/>
  </w:num>
  <w:num w:numId="10">
    <w:abstractNumId w:val="15"/>
  </w:num>
  <w:num w:numId="11">
    <w:abstractNumId w:val="0"/>
  </w:num>
  <w:num w:numId="12">
    <w:abstractNumId w:val="12"/>
  </w:num>
  <w:num w:numId="13">
    <w:abstractNumId w:val="14"/>
  </w:num>
  <w:num w:numId="14">
    <w:abstractNumId w:val="5"/>
  </w:num>
  <w:num w:numId="15">
    <w:abstractNumId w:val="2"/>
  </w:num>
  <w:num w:numId="16">
    <w:abstractNumId w:val="3"/>
  </w:num>
  <w:num w:numId="17">
    <w:abstractNumId w:val="13"/>
  </w:num>
  <w:num w:numId="18">
    <w:abstractNumId w:val="21"/>
  </w:num>
  <w:num w:numId="19">
    <w:abstractNumId w:val="7"/>
  </w:num>
  <w:num w:numId="20">
    <w:abstractNumId w:val="17"/>
  </w:num>
  <w:num w:numId="21">
    <w:abstractNumId w:val="1"/>
  </w:num>
  <w:num w:numId="22">
    <w:abstractNumId w:val="10"/>
  </w:num>
  <w:num w:numId="23">
    <w:abstractNumId w:val="18"/>
  </w:num>
  <w:num w:numId="24">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E0C"/>
    <w:rsid w:val="000077DD"/>
    <w:rsid w:val="00010BA0"/>
    <w:rsid w:val="00011778"/>
    <w:rsid w:val="00020557"/>
    <w:rsid w:val="000232A1"/>
    <w:rsid w:val="000250C7"/>
    <w:rsid w:val="00025CCF"/>
    <w:rsid w:val="000300E0"/>
    <w:rsid w:val="0003114A"/>
    <w:rsid w:val="000352C1"/>
    <w:rsid w:val="0003619C"/>
    <w:rsid w:val="00037621"/>
    <w:rsid w:val="00044D46"/>
    <w:rsid w:val="00045088"/>
    <w:rsid w:val="00045904"/>
    <w:rsid w:val="000464F7"/>
    <w:rsid w:val="0005141D"/>
    <w:rsid w:val="00051C4A"/>
    <w:rsid w:val="00060E02"/>
    <w:rsid w:val="00065166"/>
    <w:rsid w:val="00067A88"/>
    <w:rsid w:val="00070B92"/>
    <w:rsid w:val="00073474"/>
    <w:rsid w:val="00077D49"/>
    <w:rsid w:val="00082609"/>
    <w:rsid w:val="000851CC"/>
    <w:rsid w:val="00093BE8"/>
    <w:rsid w:val="000A68ED"/>
    <w:rsid w:val="000B4FEB"/>
    <w:rsid w:val="000B5FF1"/>
    <w:rsid w:val="000B609F"/>
    <w:rsid w:val="000C147F"/>
    <w:rsid w:val="000C6BB9"/>
    <w:rsid w:val="000D32A9"/>
    <w:rsid w:val="000D55A8"/>
    <w:rsid w:val="000D723F"/>
    <w:rsid w:val="000E4841"/>
    <w:rsid w:val="000E4F78"/>
    <w:rsid w:val="000E6325"/>
    <w:rsid w:val="000F1677"/>
    <w:rsid w:val="000F3D6C"/>
    <w:rsid w:val="000F579C"/>
    <w:rsid w:val="000F635B"/>
    <w:rsid w:val="00101707"/>
    <w:rsid w:val="00114082"/>
    <w:rsid w:val="0011473D"/>
    <w:rsid w:val="00115C85"/>
    <w:rsid w:val="00123855"/>
    <w:rsid w:val="00126A4D"/>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0F47"/>
    <w:rsid w:val="001A24E7"/>
    <w:rsid w:val="001A2B78"/>
    <w:rsid w:val="001A7E9A"/>
    <w:rsid w:val="001B0F70"/>
    <w:rsid w:val="001B5016"/>
    <w:rsid w:val="001C45FC"/>
    <w:rsid w:val="001D02C5"/>
    <w:rsid w:val="001D3D77"/>
    <w:rsid w:val="001D4862"/>
    <w:rsid w:val="001E25B9"/>
    <w:rsid w:val="001E49E0"/>
    <w:rsid w:val="001E60C3"/>
    <w:rsid w:val="001E61A3"/>
    <w:rsid w:val="001E7B5A"/>
    <w:rsid w:val="001F7412"/>
    <w:rsid w:val="00200FDD"/>
    <w:rsid w:val="00201874"/>
    <w:rsid w:val="00202133"/>
    <w:rsid w:val="0020264E"/>
    <w:rsid w:val="0020725B"/>
    <w:rsid w:val="00207A61"/>
    <w:rsid w:val="002175BA"/>
    <w:rsid w:val="0022599E"/>
    <w:rsid w:val="002305E8"/>
    <w:rsid w:val="0023198D"/>
    <w:rsid w:val="0023317E"/>
    <w:rsid w:val="00234F2C"/>
    <w:rsid w:val="00240626"/>
    <w:rsid w:val="00240B0E"/>
    <w:rsid w:val="0024116D"/>
    <w:rsid w:val="00241B44"/>
    <w:rsid w:val="00245EFB"/>
    <w:rsid w:val="00250E19"/>
    <w:rsid w:val="0025386E"/>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A60"/>
    <w:rsid w:val="002B1C45"/>
    <w:rsid w:val="002B48A5"/>
    <w:rsid w:val="002C13C8"/>
    <w:rsid w:val="002C3547"/>
    <w:rsid w:val="002D0021"/>
    <w:rsid w:val="002D3473"/>
    <w:rsid w:val="002D5C95"/>
    <w:rsid w:val="002E00F8"/>
    <w:rsid w:val="002E1BB5"/>
    <w:rsid w:val="002E2322"/>
    <w:rsid w:val="002E38E2"/>
    <w:rsid w:val="002E7BBE"/>
    <w:rsid w:val="002F1956"/>
    <w:rsid w:val="002F3440"/>
    <w:rsid w:val="002F4EC0"/>
    <w:rsid w:val="002F71BE"/>
    <w:rsid w:val="002F75A3"/>
    <w:rsid w:val="002F78CA"/>
    <w:rsid w:val="00303C2F"/>
    <w:rsid w:val="00311456"/>
    <w:rsid w:val="00312911"/>
    <w:rsid w:val="003144EF"/>
    <w:rsid w:val="003148CA"/>
    <w:rsid w:val="00315506"/>
    <w:rsid w:val="00320AC0"/>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47477"/>
    <w:rsid w:val="00361A0A"/>
    <w:rsid w:val="0036565C"/>
    <w:rsid w:val="0036625E"/>
    <w:rsid w:val="0036760B"/>
    <w:rsid w:val="0037465A"/>
    <w:rsid w:val="0037544E"/>
    <w:rsid w:val="00380BAB"/>
    <w:rsid w:val="00382C98"/>
    <w:rsid w:val="0038533C"/>
    <w:rsid w:val="00386568"/>
    <w:rsid w:val="00387106"/>
    <w:rsid w:val="00391F3E"/>
    <w:rsid w:val="003948D5"/>
    <w:rsid w:val="00396821"/>
    <w:rsid w:val="00397D3A"/>
    <w:rsid w:val="003A051E"/>
    <w:rsid w:val="003A2FEE"/>
    <w:rsid w:val="003A66D4"/>
    <w:rsid w:val="003B1310"/>
    <w:rsid w:val="003B170F"/>
    <w:rsid w:val="003B3C5F"/>
    <w:rsid w:val="003C089D"/>
    <w:rsid w:val="003C36CF"/>
    <w:rsid w:val="003C4471"/>
    <w:rsid w:val="003C66B1"/>
    <w:rsid w:val="003D0A6D"/>
    <w:rsid w:val="003E0B16"/>
    <w:rsid w:val="003E67D1"/>
    <w:rsid w:val="004025AC"/>
    <w:rsid w:val="00405DC1"/>
    <w:rsid w:val="0040710D"/>
    <w:rsid w:val="00407E78"/>
    <w:rsid w:val="0041139B"/>
    <w:rsid w:val="004130D8"/>
    <w:rsid w:val="004137C3"/>
    <w:rsid w:val="00413D3A"/>
    <w:rsid w:val="00415F1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0F75"/>
    <w:rsid w:val="004E2E92"/>
    <w:rsid w:val="004E30B0"/>
    <w:rsid w:val="004E622C"/>
    <w:rsid w:val="004F5FDF"/>
    <w:rsid w:val="0050157D"/>
    <w:rsid w:val="00506803"/>
    <w:rsid w:val="0050682B"/>
    <w:rsid w:val="00507AAC"/>
    <w:rsid w:val="00511638"/>
    <w:rsid w:val="005177FE"/>
    <w:rsid w:val="00520C9E"/>
    <w:rsid w:val="0052263B"/>
    <w:rsid w:val="00524728"/>
    <w:rsid w:val="00530003"/>
    <w:rsid w:val="00530E88"/>
    <w:rsid w:val="005331CA"/>
    <w:rsid w:val="0053353F"/>
    <w:rsid w:val="00533739"/>
    <w:rsid w:val="00537970"/>
    <w:rsid w:val="00540B44"/>
    <w:rsid w:val="00540E3A"/>
    <w:rsid w:val="00544127"/>
    <w:rsid w:val="00544273"/>
    <w:rsid w:val="005463A9"/>
    <w:rsid w:val="005463B4"/>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1888"/>
    <w:rsid w:val="005C2C94"/>
    <w:rsid w:val="005C36BC"/>
    <w:rsid w:val="005C4865"/>
    <w:rsid w:val="005D43E0"/>
    <w:rsid w:val="005D58A3"/>
    <w:rsid w:val="005E1B79"/>
    <w:rsid w:val="005E5C28"/>
    <w:rsid w:val="005F026D"/>
    <w:rsid w:val="005F21F4"/>
    <w:rsid w:val="005F2D0B"/>
    <w:rsid w:val="005F4B31"/>
    <w:rsid w:val="00602114"/>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1EA1"/>
    <w:rsid w:val="00654C2F"/>
    <w:rsid w:val="00657087"/>
    <w:rsid w:val="0066252C"/>
    <w:rsid w:val="00665CE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C0330"/>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2757A"/>
    <w:rsid w:val="00731DBD"/>
    <w:rsid w:val="007333CC"/>
    <w:rsid w:val="0073399A"/>
    <w:rsid w:val="00741D8F"/>
    <w:rsid w:val="0075199D"/>
    <w:rsid w:val="00751F66"/>
    <w:rsid w:val="007521A7"/>
    <w:rsid w:val="007603F5"/>
    <w:rsid w:val="00764DB0"/>
    <w:rsid w:val="00766F8A"/>
    <w:rsid w:val="0076764D"/>
    <w:rsid w:val="0077498C"/>
    <w:rsid w:val="00777183"/>
    <w:rsid w:val="00777AD8"/>
    <w:rsid w:val="00784128"/>
    <w:rsid w:val="00784B4B"/>
    <w:rsid w:val="007854ED"/>
    <w:rsid w:val="00793173"/>
    <w:rsid w:val="007B3AC7"/>
    <w:rsid w:val="007B497A"/>
    <w:rsid w:val="007C1FCC"/>
    <w:rsid w:val="007C32A8"/>
    <w:rsid w:val="007C3FE5"/>
    <w:rsid w:val="007C6201"/>
    <w:rsid w:val="007C6988"/>
    <w:rsid w:val="007D28A1"/>
    <w:rsid w:val="007D4112"/>
    <w:rsid w:val="007D7C92"/>
    <w:rsid w:val="007D7DA5"/>
    <w:rsid w:val="007E1154"/>
    <w:rsid w:val="007E1418"/>
    <w:rsid w:val="007E6BA4"/>
    <w:rsid w:val="007E7678"/>
    <w:rsid w:val="007F41F8"/>
    <w:rsid w:val="007F60D0"/>
    <w:rsid w:val="0080454E"/>
    <w:rsid w:val="00804C32"/>
    <w:rsid w:val="00806302"/>
    <w:rsid w:val="00807119"/>
    <w:rsid w:val="00810D22"/>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260A2"/>
    <w:rsid w:val="0093545B"/>
    <w:rsid w:val="00942123"/>
    <w:rsid w:val="00951031"/>
    <w:rsid w:val="0095207B"/>
    <w:rsid w:val="00954461"/>
    <w:rsid w:val="00956085"/>
    <w:rsid w:val="00957951"/>
    <w:rsid w:val="00962045"/>
    <w:rsid w:val="00965546"/>
    <w:rsid w:val="00967EDA"/>
    <w:rsid w:val="00970897"/>
    <w:rsid w:val="00980314"/>
    <w:rsid w:val="009816D0"/>
    <w:rsid w:val="00981D45"/>
    <w:rsid w:val="00991428"/>
    <w:rsid w:val="00992676"/>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4DE3"/>
    <w:rsid w:val="009F0124"/>
    <w:rsid w:val="009F3C81"/>
    <w:rsid w:val="009F7999"/>
    <w:rsid w:val="00A04157"/>
    <w:rsid w:val="00A047EE"/>
    <w:rsid w:val="00A114EA"/>
    <w:rsid w:val="00A153F7"/>
    <w:rsid w:val="00A2274A"/>
    <w:rsid w:val="00A235B7"/>
    <w:rsid w:val="00A27A7A"/>
    <w:rsid w:val="00A407EF"/>
    <w:rsid w:val="00A46B4C"/>
    <w:rsid w:val="00A5117B"/>
    <w:rsid w:val="00A52F3B"/>
    <w:rsid w:val="00A54000"/>
    <w:rsid w:val="00A54689"/>
    <w:rsid w:val="00A60074"/>
    <w:rsid w:val="00A616E4"/>
    <w:rsid w:val="00A6627C"/>
    <w:rsid w:val="00A70BBC"/>
    <w:rsid w:val="00A71019"/>
    <w:rsid w:val="00A72366"/>
    <w:rsid w:val="00A81029"/>
    <w:rsid w:val="00A83CB5"/>
    <w:rsid w:val="00A865A7"/>
    <w:rsid w:val="00A96489"/>
    <w:rsid w:val="00AA3A42"/>
    <w:rsid w:val="00AA5311"/>
    <w:rsid w:val="00AA7BAA"/>
    <w:rsid w:val="00AB685C"/>
    <w:rsid w:val="00AB6C2D"/>
    <w:rsid w:val="00AC08F7"/>
    <w:rsid w:val="00AC3839"/>
    <w:rsid w:val="00AC7082"/>
    <w:rsid w:val="00AD3FEA"/>
    <w:rsid w:val="00AD7BBD"/>
    <w:rsid w:val="00AF1CE0"/>
    <w:rsid w:val="00AF228E"/>
    <w:rsid w:val="00AF38EA"/>
    <w:rsid w:val="00B04137"/>
    <w:rsid w:val="00B1112C"/>
    <w:rsid w:val="00B11D19"/>
    <w:rsid w:val="00B12936"/>
    <w:rsid w:val="00B14819"/>
    <w:rsid w:val="00B17AA9"/>
    <w:rsid w:val="00B2364F"/>
    <w:rsid w:val="00B25BC9"/>
    <w:rsid w:val="00B32DE4"/>
    <w:rsid w:val="00B33578"/>
    <w:rsid w:val="00B370C3"/>
    <w:rsid w:val="00B411AE"/>
    <w:rsid w:val="00B46CE2"/>
    <w:rsid w:val="00B537A5"/>
    <w:rsid w:val="00B54722"/>
    <w:rsid w:val="00B60190"/>
    <w:rsid w:val="00B61419"/>
    <w:rsid w:val="00B63137"/>
    <w:rsid w:val="00B72F5F"/>
    <w:rsid w:val="00B736DF"/>
    <w:rsid w:val="00B74FBD"/>
    <w:rsid w:val="00B77352"/>
    <w:rsid w:val="00B82586"/>
    <w:rsid w:val="00B829A3"/>
    <w:rsid w:val="00B86DB1"/>
    <w:rsid w:val="00B87869"/>
    <w:rsid w:val="00B944BC"/>
    <w:rsid w:val="00BA0E44"/>
    <w:rsid w:val="00BA47C5"/>
    <w:rsid w:val="00BB0F2B"/>
    <w:rsid w:val="00BB231A"/>
    <w:rsid w:val="00BD0D57"/>
    <w:rsid w:val="00BE1A50"/>
    <w:rsid w:val="00BF50F7"/>
    <w:rsid w:val="00C02F29"/>
    <w:rsid w:val="00C10C13"/>
    <w:rsid w:val="00C17111"/>
    <w:rsid w:val="00C20747"/>
    <w:rsid w:val="00C20AFE"/>
    <w:rsid w:val="00C22A25"/>
    <w:rsid w:val="00C23B79"/>
    <w:rsid w:val="00C25FF0"/>
    <w:rsid w:val="00C33D50"/>
    <w:rsid w:val="00C35671"/>
    <w:rsid w:val="00C35B77"/>
    <w:rsid w:val="00C370D3"/>
    <w:rsid w:val="00C376EB"/>
    <w:rsid w:val="00C4003A"/>
    <w:rsid w:val="00C40803"/>
    <w:rsid w:val="00C44C8C"/>
    <w:rsid w:val="00C46EC1"/>
    <w:rsid w:val="00C504E5"/>
    <w:rsid w:val="00C53E2C"/>
    <w:rsid w:val="00C550C8"/>
    <w:rsid w:val="00C56B61"/>
    <w:rsid w:val="00C606C3"/>
    <w:rsid w:val="00C620F4"/>
    <w:rsid w:val="00C657A2"/>
    <w:rsid w:val="00C668B6"/>
    <w:rsid w:val="00C67ECE"/>
    <w:rsid w:val="00C67FCC"/>
    <w:rsid w:val="00C7161B"/>
    <w:rsid w:val="00C72848"/>
    <w:rsid w:val="00C7736C"/>
    <w:rsid w:val="00C82D87"/>
    <w:rsid w:val="00C841ED"/>
    <w:rsid w:val="00C85F17"/>
    <w:rsid w:val="00C8712A"/>
    <w:rsid w:val="00C91324"/>
    <w:rsid w:val="00C914F7"/>
    <w:rsid w:val="00C91666"/>
    <w:rsid w:val="00C963D3"/>
    <w:rsid w:val="00CA6E0D"/>
    <w:rsid w:val="00CB2CBB"/>
    <w:rsid w:val="00CB56CE"/>
    <w:rsid w:val="00CB7CAC"/>
    <w:rsid w:val="00CC0EA0"/>
    <w:rsid w:val="00CC5335"/>
    <w:rsid w:val="00CC5BA4"/>
    <w:rsid w:val="00CC70BB"/>
    <w:rsid w:val="00CD3420"/>
    <w:rsid w:val="00CD4998"/>
    <w:rsid w:val="00CE1035"/>
    <w:rsid w:val="00CF2819"/>
    <w:rsid w:val="00CF4F9D"/>
    <w:rsid w:val="00CF70DC"/>
    <w:rsid w:val="00CF7699"/>
    <w:rsid w:val="00D148DC"/>
    <w:rsid w:val="00D17FDC"/>
    <w:rsid w:val="00D444C5"/>
    <w:rsid w:val="00D45AEA"/>
    <w:rsid w:val="00D5244F"/>
    <w:rsid w:val="00D52E4F"/>
    <w:rsid w:val="00D56A37"/>
    <w:rsid w:val="00D57202"/>
    <w:rsid w:val="00D6386E"/>
    <w:rsid w:val="00D63EFD"/>
    <w:rsid w:val="00D64826"/>
    <w:rsid w:val="00D7586A"/>
    <w:rsid w:val="00D80DF2"/>
    <w:rsid w:val="00D84752"/>
    <w:rsid w:val="00D85AB0"/>
    <w:rsid w:val="00D86B3B"/>
    <w:rsid w:val="00D8748A"/>
    <w:rsid w:val="00D93196"/>
    <w:rsid w:val="00D94A4D"/>
    <w:rsid w:val="00D97A93"/>
    <w:rsid w:val="00DA1083"/>
    <w:rsid w:val="00DA26C8"/>
    <w:rsid w:val="00DB243C"/>
    <w:rsid w:val="00DB3BDF"/>
    <w:rsid w:val="00DB45DD"/>
    <w:rsid w:val="00DB482A"/>
    <w:rsid w:val="00DB56F2"/>
    <w:rsid w:val="00DB6EF5"/>
    <w:rsid w:val="00DC3089"/>
    <w:rsid w:val="00DC4420"/>
    <w:rsid w:val="00DD0802"/>
    <w:rsid w:val="00DD0A50"/>
    <w:rsid w:val="00DD1960"/>
    <w:rsid w:val="00DD2E11"/>
    <w:rsid w:val="00DD63A5"/>
    <w:rsid w:val="00DD6CB4"/>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1896"/>
    <w:rsid w:val="00E450A4"/>
    <w:rsid w:val="00E47473"/>
    <w:rsid w:val="00E506BE"/>
    <w:rsid w:val="00E52425"/>
    <w:rsid w:val="00E55547"/>
    <w:rsid w:val="00E56AA1"/>
    <w:rsid w:val="00E57410"/>
    <w:rsid w:val="00E622B4"/>
    <w:rsid w:val="00E6302B"/>
    <w:rsid w:val="00E6452F"/>
    <w:rsid w:val="00E64619"/>
    <w:rsid w:val="00E64F45"/>
    <w:rsid w:val="00E6742D"/>
    <w:rsid w:val="00E71CB0"/>
    <w:rsid w:val="00E73529"/>
    <w:rsid w:val="00E77C3D"/>
    <w:rsid w:val="00E80D4C"/>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F015A4"/>
    <w:rsid w:val="00F033DA"/>
    <w:rsid w:val="00F11AAB"/>
    <w:rsid w:val="00F13FB1"/>
    <w:rsid w:val="00F15B65"/>
    <w:rsid w:val="00F17BC1"/>
    <w:rsid w:val="00F17C87"/>
    <w:rsid w:val="00F20272"/>
    <w:rsid w:val="00F223E7"/>
    <w:rsid w:val="00F2288D"/>
    <w:rsid w:val="00F25779"/>
    <w:rsid w:val="00F2750A"/>
    <w:rsid w:val="00F27CD8"/>
    <w:rsid w:val="00F30351"/>
    <w:rsid w:val="00F3323E"/>
    <w:rsid w:val="00F341F4"/>
    <w:rsid w:val="00F34F9D"/>
    <w:rsid w:val="00F35CCE"/>
    <w:rsid w:val="00F471EB"/>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A72B4"/>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99077">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F9CCA-FAF3-41DE-9E76-9CDF556A4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18</Pages>
  <Words>6787</Words>
  <Characters>38691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Chaowei Fan</cp:lastModifiedBy>
  <cp:revision>71</cp:revision>
  <cp:lastPrinted>2019-08-27T05:42:00Z</cp:lastPrinted>
  <dcterms:created xsi:type="dcterms:W3CDTF">2022-07-22T09:49:00Z</dcterms:created>
  <dcterms:modified xsi:type="dcterms:W3CDTF">2023-03-01T17:22:00Z</dcterms:modified>
</cp:coreProperties>
</file>