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w:t>
      </w:r>
      <w:proofErr w:type="gramStart"/>
      <w:r w:rsidRPr="006925C1">
        <w:rPr>
          <w:rFonts w:ascii="Avenir Next" w:hAnsi="Avenir Next" w:cs="Arial"/>
          <w:sz w:val="22"/>
          <w:szCs w:val="22"/>
          <w:lang w:val="en-GB"/>
        </w:rPr>
        <w:t>must be completed</w:t>
      </w:r>
      <w:proofErr w:type="gramEnd"/>
      <w:r w:rsidRPr="006925C1">
        <w:rPr>
          <w:rFonts w:ascii="Avenir Next" w:hAnsi="Avenir Next" w:cs="Arial"/>
          <w:sz w:val="22"/>
          <w:szCs w:val="22"/>
          <w:lang w:val="en-GB"/>
        </w:rPr>
        <w:t xml:space="preserve">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t>
      </w:r>
      <w:proofErr w:type="gramStart"/>
      <w:r w:rsidRPr="006925C1">
        <w:rPr>
          <w:rFonts w:ascii="Avenir Next" w:hAnsi="Avenir Next" w:cs="Arial"/>
          <w:sz w:val="22"/>
          <w:szCs w:val="22"/>
          <w:lang w:val="en-GB"/>
        </w:rPr>
        <w:t>will be returned</w:t>
      </w:r>
      <w:proofErr w:type="gramEnd"/>
      <w:r w:rsidRPr="006925C1">
        <w:rPr>
          <w:rFonts w:ascii="Avenir Next" w:hAnsi="Avenir Next" w:cs="Arial"/>
          <w:sz w:val="22"/>
          <w:szCs w:val="22"/>
          <w:lang w:val="en-GB"/>
        </w:rPr>
        <w:t xml:space="preserve">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w:t>
      </w:r>
      <w:proofErr w:type="gramStart"/>
      <w:r w:rsidRPr="006925C1">
        <w:rPr>
          <w:rFonts w:ascii="Avenir Next" w:hAnsi="Avenir Next" w:cs="Arial"/>
          <w:bCs/>
          <w:sz w:val="22"/>
          <w:szCs w:val="22"/>
          <w:lang w:val="en-GB"/>
        </w:rPr>
        <w:t>has been pre-populated</w:t>
      </w:r>
      <w:proofErr w:type="gramEnd"/>
      <w:r w:rsidRPr="006925C1">
        <w:rPr>
          <w:rFonts w:ascii="Avenir Next" w:hAnsi="Avenir Next" w:cs="Arial"/>
          <w:bCs/>
          <w:sz w:val="22"/>
          <w:szCs w:val="22"/>
          <w:lang w:val="en-GB"/>
        </w:rPr>
        <w:t xml:space="preserve">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 xml:space="preserve">Assessments that do not comply with this instruction </w:t>
      </w:r>
      <w:proofErr w:type="gramStart"/>
      <w:r w:rsidRPr="006925C1">
        <w:rPr>
          <w:rFonts w:ascii="Avenir Next Demi Bold" w:hAnsi="Avenir Next Demi Bold" w:cs="Arial"/>
          <w:b/>
          <w:bCs/>
          <w:sz w:val="22"/>
          <w:szCs w:val="22"/>
          <w:lang w:val="en-GB"/>
        </w:rPr>
        <w:t>will be returned</w:t>
      </w:r>
      <w:proofErr w:type="gramEnd"/>
      <w:r w:rsidRPr="006925C1">
        <w:rPr>
          <w:rFonts w:ascii="Avenir Next Demi Bold" w:hAnsi="Avenir Next Demi Bold" w:cs="Arial"/>
          <w:b/>
          <w:bCs/>
          <w:sz w:val="22"/>
          <w:szCs w:val="22"/>
          <w:lang w:val="en-GB"/>
        </w:rPr>
        <w:t xml:space="preserve">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t>
      </w:r>
      <w:proofErr w:type="gramStart"/>
      <w:r w:rsidRPr="006925C1">
        <w:rPr>
          <w:rFonts w:ascii="Avenir Next" w:hAnsi="Avenir Next" w:cs="Arial"/>
          <w:sz w:val="22"/>
          <w:szCs w:val="22"/>
          <w:lang w:val="en-GB"/>
        </w:rPr>
        <w:t>will be allowed</w:t>
      </w:r>
      <w:proofErr w:type="gramEnd"/>
      <w:r w:rsidRPr="006925C1">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 xml:space="preserve">Please note that copying and pasting from the Guidance Text into your answer </w:t>
      </w:r>
      <w:proofErr w:type="gramStart"/>
      <w:r w:rsidRPr="006925C1">
        <w:rPr>
          <w:rFonts w:ascii="Avenir Next Demi Bold" w:hAnsi="Avenir Next Demi Bold" w:cs="Arial"/>
          <w:b/>
          <w:bCs/>
          <w:sz w:val="22"/>
          <w:szCs w:val="22"/>
          <w:lang w:val="en-GB"/>
        </w:rPr>
        <w:t>is prohibited</w:t>
      </w:r>
      <w:proofErr w:type="gramEnd"/>
      <w:r w:rsidRPr="006925C1">
        <w:rPr>
          <w:rFonts w:ascii="Avenir Next Demi Bold" w:hAnsi="Avenir Next Demi Bold" w:cs="Arial"/>
          <w:b/>
          <w:bCs/>
          <w:sz w:val="22"/>
          <w:szCs w:val="22"/>
          <w:lang w:val="en-GB"/>
        </w:rPr>
        <w:t xml:space="preserve">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xml:space="preserve">. No submissions </w:t>
      </w:r>
      <w:proofErr w:type="gramStart"/>
      <w:r w:rsidRPr="006925C1">
        <w:rPr>
          <w:rFonts w:ascii="Avenir Next" w:hAnsi="Avenir Next" w:cs="Arial"/>
          <w:sz w:val="22"/>
          <w:szCs w:val="22"/>
          <w:lang w:val="en-GB"/>
        </w:rPr>
        <w:t>can be made</w:t>
      </w:r>
      <w:proofErr w:type="gramEnd"/>
      <w:r w:rsidRPr="006925C1">
        <w:rPr>
          <w:rFonts w:ascii="Avenir Next" w:hAnsi="Avenir Next" w:cs="Arial"/>
          <w:sz w:val="22"/>
          <w:szCs w:val="22"/>
          <w:lang w:val="en-GB"/>
        </w:rPr>
        <w:t xml:space="preserv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t>
      </w:r>
      <w:proofErr w:type="gramStart"/>
      <w:r w:rsidRPr="006925C1">
        <w:rPr>
          <w:rFonts w:ascii="Avenir Next" w:hAnsi="Avenir Next" w:cs="Arial"/>
          <w:sz w:val="22"/>
          <w:szCs w:val="22"/>
          <w:lang w:val="en-GB"/>
        </w:rPr>
        <w:t>was sent</w:t>
      </w:r>
      <w:proofErr w:type="gramEnd"/>
      <w:r w:rsidRPr="006925C1">
        <w:rPr>
          <w:rFonts w:ascii="Avenir Next" w:hAnsi="Avenir Next" w:cs="Arial"/>
          <w:sz w:val="22"/>
          <w:szCs w:val="22"/>
          <w:lang w:val="en-GB"/>
        </w:rPr>
        <w:t xml:space="preserve">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proofErr w:type="gramStart"/>
      <w:r w:rsidR="009452DF">
        <w:rPr>
          <w:rFonts w:ascii="Avenir Next Demi Bold" w:hAnsi="Avenir Next Demi Bold" w:cs="Arial"/>
          <w:b/>
          <w:bCs/>
          <w:sz w:val="22"/>
          <w:szCs w:val="22"/>
          <w:lang w:val="en-GB"/>
        </w:rPr>
        <w:t>8</w:t>
      </w:r>
      <w:proofErr w:type="gramEnd"/>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etc to Connected Persons) Regulations 2021 restrict pre-pack </w:t>
      </w:r>
      <w:proofErr w:type="gramStart"/>
      <w:r w:rsidRPr="006925C1">
        <w:rPr>
          <w:rFonts w:ascii="Avenir Next" w:hAnsi="Avenir Next" w:cs="Arial"/>
          <w:sz w:val="22"/>
          <w:szCs w:val="22"/>
          <w:lang w:val="en-GB"/>
        </w:rPr>
        <w:t>sales which</w:t>
      </w:r>
      <w:proofErr w:type="gramEnd"/>
      <w:r w:rsidRPr="006925C1">
        <w:rPr>
          <w:rFonts w:ascii="Avenir Next" w:hAnsi="Avenir Next" w:cs="Arial"/>
          <w:sz w:val="22"/>
          <w:szCs w:val="22"/>
          <w:lang w:val="en-GB"/>
        </w:rPr>
        <w:t xml:space="preserve">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C753CD" w:rsidRDefault="00AE5B6F" w:rsidP="00B04033">
      <w:pPr>
        <w:pStyle w:val="ListParagraph"/>
        <w:numPr>
          <w:ilvl w:val="0"/>
          <w:numId w:val="1"/>
        </w:numPr>
        <w:ind w:left="426"/>
        <w:jc w:val="both"/>
        <w:rPr>
          <w:rFonts w:ascii="Avenir Next" w:hAnsi="Avenir Next" w:cs="Arial"/>
          <w:sz w:val="22"/>
          <w:szCs w:val="22"/>
          <w:highlight w:val="yellow"/>
          <w:lang w:val="en-GB"/>
        </w:rPr>
      </w:pPr>
      <w:proofErr w:type="gramStart"/>
      <w:r w:rsidRPr="00C753CD">
        <w:rPr>
          <w:rFonts w:ascii="Avenir Next" w:hAnsi="Avenir Next" w:cs="Arial"/>
          <w:sz w:val="22"/>
          <w:szCs w:val="22"/>
          <w:highlight w:val="yellow"/>
          <w:lang w:val="en-GB"/>
        </w:rPr>
        <w:t>w</w:t>
      </w:r>
      <w:r w:rsidR="00C91062" w:rsidRPr="00C753CD">
        <w:rPr>
          <w:rFonts w:ascii="Avenir Next" w:hAnsi="Avenir Next" w:cs="Arial"/>
          <w:sz w:val="22"/>
          <w:szCs w:val="22"/>
          <w:highlight w:val="yellow"/>
          <w:lang w:val="en-GB"/>
        </w:rPr>
        <w:t>ithin</w:t>
      </w:r>
      <w:proofErr w:type="gramEnd"/>
      <w:r w:rsidR="00C91062" w:rsidRPr="00C753CD">
        <w:rPr>
          <w:rFonts w:ascii="Avenir Next" w:hAnsi="Avenir Next" w:cs="Arial"/>
          <w:sz w:val="22"/>
          <w:szCs w:val="22"/>
          <w:highlight w:val="yellow"/>
          <w:lang w:val="en-GB"/>
        </w:rPr>
        <w:t xml:space="preserve"> 8 weeks of the commencement of the administration</w:t>
      </w:r>
      <w:r w:rsidR="00763348" w:rsidRPr="00C753CD">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o</w:t>
      </w:r>
      <w:r w:rsidR="00C91062" w:rsidRPr="006925C1">
        <w:rPr>
          <w:rFonts w:ascii="Avenir Next" w:hAnsi="Avenir Next" w:cs="Arial"/>
          <w:sz w:val="22"/>
          <w:szCs w:val="22"/>
          <w:lang w:val="en-GB"/>
        </w:rPr>
        <w:t>n</w:t>
      </w:r>
      <w:proofErr w:type="gramEnd"/>
      <w:r w:rsidR="00C91062" w:rsidRPr="006925C1">
        <w:rPr>
          <w:rFonts w:ascii="Avenir Next" w:hAnsi="Avenir Next" w:cs="Arial"/>
          <w:sz w:val="22"/>
          <w:szCs w:val="22"/>
          <w:lang w:val="en-GB"/>
        </w:rPr>
        <w:t xml:space="preserve">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40</w:t>
      </w:r>
      <w:proofErr w:type="gramEnd"/>
      <w:r w:rsidRPr="006925C1">
        <w:rPr>
          <w:rFonts w:ascii="Avenir Next" w:hAnsi="Avenir Next" w:cs="Arial"/>
          <w:sz w:val="22"/>
          <w:szCs w:val="22"/>
          <w:lang w:val="en-GB"/>
        </w:rPr>
        <w:t xml:space="preserve">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C753CD" w:rsidRDefault="00E443D7" w:rsidP="00B04033">
      <w:pPr>
        <w:pStyle w:val="ListParagraph"/>
        <w:numPr>
          <w:ilvl w:val="0"/>
          <w:numId w:val="2"/>
        </w:numPr>
        <w:ind w:left="426"/>
        <w:jc w:val="both"/>
        <w:rPr>
          <w:rFonts w:ascii="Avenir Next" w:hAnsi="Avenir Next" w:cs="Arial"/>
          <w:sz w:val="22"/>
          <w:szCs w:val="22"/>
          <w:highlight w:val="yellow"/>
          <w:lang w:val="en-GB"/>
        </w:rPr>
      </w:pPr>
      <w:r w:rsidRPr="00C753CD">
        <w:rPr>
          <w:rFonts w:ascii="Avenir Next" w:hAnsi="Avenir Next" w:cs="Arial"/>
          <w:sz w:val="22"/>
          <w:szCs w:val="22"/>
          <w:highlight w:val="yellow"/>
          <w:lang w:val="en-GB"/>
        </w:rPr>
        <w:t>One year</w:t>
      </w:r>
      <w:r w:rsidR="00763348" w:rsidRPr="00C753CD">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roofErr w:type="gramEnd"/>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w:t>
      </w:r>
      <w:proofErr w:type="gramStart"/>
      <w:r w:rsidR="008D1616" w:rsidRPr="006925C1">
        <w:rPr>
          <w:rFonts w:ascii="Avenir Next" w:hAnsi="Avenir Next" w:cs="Arial"/>
          <w:sz w:val="22"/>
          <w:szCs w:val="22"/>
          <w:lang w:val="en-GB"/>
        </w:rPr>
        <w:t>is proposed</w:t>
      </w:r>
      <w:proofErr w:type="gramEnd"/>
      <w:r w:rsidR="008D1616" w:rsidRPr="006925C1">
        <w:rPr>
          <w:rFonts w:ascii="Avenir Next" w:hAnsi="Avenir Next" w:cs="Arial"/>
          <w:sz w:val="22"/>
          <w:szCs w:val="22"/>
          <w:lang w:val="en-GB"/>
        </w:rPr>
        <w:t xml:space="preserve">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C753CD" w:rsidRDefault="00AE5B6F" w:rsidP="00B04033">
      <w:pPr>
        <w:pStyle w:val="ListParagraph"/>
        <w:numPr>
          <w:ilvl w:val="0"/>
          <w:numId w:val="3"/>
        </w:numPr>
        <w:ind w:left="426"/>
        <w:jc w:val="both"/>
        <w:rPr>
          <w:rFonts w:ascii="Avenir Next" w:hAnsi="Avenir Next" w:cs="Arial"/>
          <w:sz w:val="22"/>
          <w:szCs w:val="22"/>
          <w:highlight w:val="yellow"/>
          <w:lang w:val="en-GB"/>
        </w:rPr>
      </w:pPr>
      <w:r w:rsidRPr="00C753CD">
        <w:rPr>
          <w:rFonts w:ascii="Avenir Next" w:hAnsi="Avenir Next" w:cs="Arial"/>
          <w:sz w:val="22"/>
          <w:szCs w:val="22"/>
          <w:highlight w:val="yellow"/>
          <w:lang w:val="en-GB"/>
        </w:rPr>
        <w:lastRenderedPageBreak/>
        <w:t>T</w:t>
      </w:r>
      <w:r w:rsidR="008D1616" w:rsidRPr="00C753CD">
        <w:rPr>
          <w:rFonts w:ascii="Avenir Next" w:hAnsi="Avenir Next" w:cs="Arial"/>
          <w:sz w:val="22"/>
          <w:szCs w:val="22"/>
          <w:highlight w:val="yellow"/>
          <w:lang w:val="en-GB"/>
        </w:rPr>
        <w:t>he company is, or is likely to become, unable to pay their debts, as defined under s</w:t>
      </w:r>
      <w:r w:rsidR="00E833F4" w:rsidRPr="00C753CD">
        <w:rPr>
          <w:rFonts w:ascii="Avenir Next" w:hAnsi="Avenir Next" w:cs="Arial"/>
          <w:sz w:val="22"/>
          <w:szCs w:val="22"/>
          <w:highlight w:val="yellow"/>
          <w:lang w:val="en-GB"/>
        </w:rPr>
        <w:t>ection</w:t>
      </w:r>
      <w:r w:rsidR="008D1616" w:rsidRPr="00C753CD">
        <w:rPr>
          <w:rFonts w:ascii="Avenir Next" w:hAnsi="Avenir Next" w:cs="Arial"/>
          <w:sz w:val="22"/>
          <w:szCs w:val="22"/>
          <w:highlight w:val="yellow"/>
          <w:lang w:val="en-GB"/>
        </w:rPr>
        <w:t xml:space="preserve"> 123 of the Insolvency Act 1986</w:t>
      </w:r>
      <w:r w:rsidR="00763348" w:rsidRPr="00C753CD">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In cases where the Administration (Restrictions on Disposal etc. to Connected Persons) Regulations 2021 apply and an independent report from an Evaluator is obtained, </w:t>
      </w:r>
      <w:proofErr w:type="gramStart"/>
      <w:r w:rsidRPr="006925C1">
        <w:rPr>
          <w:rFonts w:ascii="Avenir Next" w:hAnsi="Avenir Next" w:cs="Arial"/>
          <w:sz w:val="22"/>
          <w:szCs w:val="22"/>
          <w:lang w:val="en-GB"/>
        </w:rPr>
        <w:t>the independent report must be obtained by who</w:t>
      </w:r>
      <w:r w:rsidR="00AE5B6F" w:rsidRPr="006925C1">
        <w:rPr>
          <w:rFonts w:ascii="Avenir Next" w:hAnsi="Avenir Next" w:cs="Arial"/>
          <w:sz w:val="22"/>
          <w:szCs w:val="22"/>
          <w:lang w:val="en-GB"/>
        </w:rPr>
        <w:t>m</w:t>
      </w:r>
      <w:proofErr w:type="gramEnd"/>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C753CD" w:rsidRDefault="00C91062" w:rsidP="00B04033">
      <w:pPr>
        <w:pStyle w:val="ListParagraph"/>
        <w:numPr>
          <w:ilvl w:val="0"/>
          <w:numId w:val="4"/>
        </w:numPr>
        <w:ind w:left="426"/>
        <w:jc w:val="both"/>
        <w:rPr>
          <w:rFonts w:ascii="Avenir Next" w:hAnsi="Avenir Next" w:cs="Arial"/>
          <w:sz w:val="22"/>
          <w:szCs w:val="22"/>
          <w:highlight w:val="yellow"/>
          <w:lang w:val="en-GB"/>
        </w:rPr>
      </w:pPr>
      <w:r w:rsidRPr="00C753CD">
        <w:rPr>
          <w:rFonts w:ascii="Avenir Next" w:hAnsi="Avenir Next" w:cs="Arial"/>
          <w:sz w:val="22"/>
          <w:szCs w:val="22"/>
          <w:highlight w:val="yellow"/>
          <w:lang w:val="en-GB"/>
        </w:rPr>
        <w:t>The purchaser</w:t>
      </w:r>
      <w:r w:rsidR="00763348" w:rsidRPr="00C753CD">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C753CD">
        <w:rPr>
          <w:rFonts w:ascii="Avenir Next" w:hAnsi="Avenir Next" w:cs="Arial"/>
          <w:sz w:val="22"/>
          <w:szCs w:val="22"/>
          <w:highlight w:val="yellow"/>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w:t>
      </w:r>
      <w:proofErr w:type="gramStart"/>
      <w:r w:rsidRPr="006925C1">
        <w:rPr>
          <w:rFonts w:ascii="Avenir Next" w:hAnsi="Avenir Next" w:cs="Arial"/>
          <w:sz w:val="22"/>
          <w:szCs w:val="22"/>
          <w:lang w:val="en-GB"/>
        </w:rPr>
        <w:t>is deemed</w:t>
      </w:r>
      <w:proofErr w:type="gramEnd"/>
      <w:r w:rsidRPr="006925C1">
        <w:rPr>
          <w:rFonts w:ascii="Avenir Next" w:hAnsi="Avenir Next" w:cs="Arial"/>
          <w:sz w:val="22"/>
          <w:szCs w:val="22"/>
          <w:lang w:val="en-GB"/>
        </w:rPr>
        <w:t xml:space="preserve">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3D41DD" w:rsidRDefault="001F3C98" w:rsidP="00B04033">
      <w:pPr>
        <w:pStyle w:val="ListParagraph"/>
        <w:numPr>
          <w:ilvl w:val="0"/>
          <w:numId w:val="6"/>
        </w:numPr>
        <w:ind w:left="426"/>
        <w:jc w:val="both"/>
        <w:rPr>
          <w:rFonts w:ascii="Avenir Next" w:hAnsi="Avenir Next" w:cs="Arial"/>
          <w:sz w:val="22"/>
          <w:szCs w:val="22"/>
          <w:highlight w:val="yellow"/>
          <w:lang w:val="en-GB"/>
        </w:rPr>
      </w:pPr>
      <w:r w:rsidRPr="003D41DD">
        <w:rPr>
          <w:rFonts w:ascii="Avenir Next" w:hAnsi="Avenir Next" w:cs="Arial"/>
          <w:sz w:val="22"/>
          <w:szCs w:val="22"/>
          <w:highlight w:val="yellow"/>
          <w:lang w:val="en-GB"/>
        </w:rPr>
        <w:t xml:space="preserve">GBP </w:t>
      </w:r>
      <w:r w:rsidR="00BA1CFD" w:rsidRPr="003D41DD">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3D41DD" w:rsidRDefault="00BA1CFD" w:rsidP="00B04033">
      <w:pPr>
        <w:pStyle w:val="ListParagraph"/>
        <w:numPr>
          <w:ilvl w:val="0"/>
          <w:numId w:val="7"/>
        </w:numPr>
        <w:ind w:left="426"/>
        <w:jc w:val="both"/>
        <w:rPr>
          <w:rFonts w:ascii="Avenir Next" w:hAnsi="Avenir Next" w:cs="Arial"/>
          <w:sz w:val="22"/>
          <w:szCs w:val="22"/>
          <w:highlight w:val="yellow"/>
          <w:lang w:val="en-GB"/>
        </w:rPr>
      </w:pPr>
      <w:r w:rsidRPr="003D41DD">
        <w:rPr>
          <w:rFonts w:ascii="Avenir Next" w:hAnsi="Avenir Next" w:cs="Arial"/>
          <w:sz w:val="22"/>
          <w:szCs w:val="22"/>
          <w:highlight w:val="yellow"/>
          <w:lang w:val="en-GB"/>
        </w:rPr>
        <w:t>Breach of fiduciary duty</w:t>
      </w:r>
      <w:r w:rsidR="00763348" w:rsidRPr="003D41DD">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Being found</w:t>
      </w:r>
      <w:proofErr w:type="gramEnd"/>
      <w:r w:rsidRPr="006925C1">
        <w:rPr>
          <w:rFonts w:ascii="Avenir Next" w:hAnsi="Avenir Next" w:cs="Arial"/>
          <w:sz w:val="22"/>
          <w:szCs w:val="22"/>
          <w:lang w:val="en-GB"/>
        </w:rPr>
        <w:t xml:space="preserve">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Being found</w:t>
      </w:r>
      <w:proofErr w:type="gramEnd"/>
      <w:r w:rsidRPr="006925C1">
        <w:rPr>
          <w:rFonts w:ascii="Avenir Next" w:hAnsi="Avenir Next" w:cs="Arial"/>
          <w:sz w:val="22"/>
          <w:szCs w:val="22"/>
          <w:lang w:val="en-GB"/>
        </w:rPr>
        <w:t xml:space="preserve">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proofErr w:type="gramStart"/>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roofErr w:type="gramEnd"/>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3D41DD" w:rsidRDefault="00876F56" w:rsidP="00B04033">
      <w:pPr>
        <w:pStyle w:val="ListParagraph"/>
        <w:numPr>
          <w:ilvl w:val="0"/>
          <w:numId w:val="8"/>
        </w:numPr>
        <w:ind w:left="426"/>
        <w:jc w:val="both"/>
        <w:rPr>
          <w:rFonts w:ascii="Avenir Next" w:hAnsi="Avenir Next" w:cs="Arial"/>
          <w:sz w:val="22"/>
          <w:szCs w:val="22"/>
          <w:highlight w:val="yellow"/>
          <w:lang w:val="en-GB"/>
        </w:rPr>
      </w:pPr>
      <w:r w:rsidRPr="003D41DD">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1C31B3" w:rsidRDefault="00E833F4" w:rsidP="00B04033">
      <w:pPr>
        <w:pStyle w:val="ListParagraph"/>
        <w:numPr>
          <w:ilvl w:val="0"/>
          <w:numId w:val="9"/>
        </w:numPr>
        <w:ind w:left="426"/>
        <w:jc w:val="both"/>
        <w:rPr>
          <w:rFonts w:ascii="Avenir Next" w:hAnsi="Avenir Next" w:cs="Arial"/>
          <w:sz w:val="22"/>
          <w:szCs w:val="22"/>
          <w:highlight w:val="yellow"/>
          <w:lang w:val="en-GB"/>
        </w:rPr>
      </w:pPr>
      <w:r w:rsidRPr="001C31B3">
        <w:rPr>
          <w:rFonts w:ascii="Avenir Next" w:hAnsi="Avenir Next" w:cs="Arial"/>
          <w:sz w:val="22"/>
          <w:szCs w:val="22"/>
          <w:highlight w:val="yellow"/>
          <w:lang w:val="en-GB"/>
        </w:rPr>
        <w:t>A</w:t>
      </w:r>
      <w:r w:rsidR="000D10C6" w:rsidRPr="001C31B3">
        <w:rPr>
          <w:rFonts w:ascii="Avenir Next" w:hAnsi="Avenir Next" w:cs="Arial"/>
          <w:sz w:val="22"/>
          <w:szCs w:val="22"/>
          <w:highlight w:val="yellow"/>
          <w:lang w:val="en-GB"/>
        </w:rPr>
        <w:t xml:space="preserve">n insolvency officeholder from an EU Member State </w:t>
      </w:r>
      <w:proofErr w:type="gramStart"/>
      <w:r w:rsidR="000D10C6" w:rsidRPr="001C31B3">
        <w:rPr>
          <w:rFonts w:ascii="Avenir Next" w:hAnsi="Avenir Next" w:cs="Arial"/>
          <w:sz w:val="22"/>
          <w:szCs w:val="22"/>
          <w:highlight w:val="yellow"/>
          <w:lang w:val="en-GB"/>
        </w:rPr>
        <w:t>will be automatically recognised</w:t>
      </w:r>
      <w:proofErr w:type="gramEnd"/>
      <w:r w:rsidR="000D10C6" w:rsidRPr="001C31B3">
        <w:rPr>
          <w:rFonts w:ascii="Avenir Next" w:hAnsi="Avenir Next" w:cs="Arial"/>
          <w:sz w:val="22"/>
          <w:szCs w:val="22"/>
          <w:highlight w:val="yellow"/>
          <w:lang w:val="en-GB"/>
        </w:rPr>
        <w:t xml:space="preserve">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proofErr w:type="gramStart"/>
      <w:r w:rsidRPr="006925C1">
        <w:rPr>
          <w:rFonts w:ascii="Avenir Next" w:hAnsi="Avenir Next" w:cs="Arial"/>
          <w:sz w:val="22"/>
          <w:szCs w:val="22"/>
          <w:lang w:val="en-GB"/>
        </w:rPr>
        <w:t>is automatically recognised</w:t>
      </w:r>
      <w:proofErr w:type="gramEnd"/>
      <w:r w:rsidRPr="006925C1">
        <w:rPr>
          <w:rFonts w:ascii="Avenir Next" w:hAnsi="Avenir Next" w:cs="Arial"/>
          <w:sz w:val="22"/>
          <w:szCs w:val="22"/>
          <w:lang w:val="en-GB"/>
        </w:rPr>
        <w:t xml:space="preserve">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AE47C7" w:rsidRDefault="0020204E" w:rsidP="00B04033">
      <w:pPr>
        <w:pStyle w:val="ListParagraph"/>
        <w:numPr>
          <w:ilvl w:val="0"/>
          <w:numId w:val="10"/>
        </w:numPr>
        <w:ind w:left="426"/>
        <w:jc w:val="both"/>
        <w:rPr>
          <w:rFonts w:ascii="Avenir Next" w:hAnsi="Avenir Next" w:cs="Arial"/>
          <w:sz w:val="22"/>
          <w:szCs w:val="22"/>
          <w:highlight w:val="yellow"/>
          <w:lang w:val="en-GB"/>
        </w:rPr>
      </w:pPr>
      <w:r w:rsidRPr="00AE47C7">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58843AC7" w:rsidR="00AE5B6F" w:rsidRDefault="00AE47C7" w:rsidP="00AE47C7">
      <w:pPr>
        <w:pStyle w:val="ListParagraph"/>
        <w:numPr>
          <w:ilvl w:val="0"/>
          <w:numId w:val="18"/>
        </w:numPr>
        <w:jc w:val="both"/>
        <w:rPr>
          <w:rFonts w:ascii="Avenir Next" w:hAnsi="Avenir Next" w:cs="Arial"/>
          <w:color w:val="808080" w:themeColor="background1" w:themeShade="80"/>
          <w:sz w:val="22"/>
          <w:szCs w:val="22"/>
          <w:lang w:val="en-GB"/>
        </w:rPr>
      </w:pPr>
      <w:proofErr w:type="gramStart"/>
      <w:r w:rsidRPr="00AE47C7">
        <w:rPr>
          <w:rFonts w:ascii="Avenir Next" w:hAnsi="Avenir Next" w:cs="Arial"/>
          <w:b/>
          <w:color w:val="808080" w:themeColor="background1" w:themeShade="80"/>
          <w:sz w:val="22"/>
          <w:szCs w:val="22"/>
          <w:lang w:val="en-GB"/>
        </w:rPr>
        <w:t>Section 423</w:t>
      </w:r>
      <w:r w:rsidR="004624BC">
        <w:rPr>
          <w:rFonts w:ascii="Avenir Next" w:hAnsi="Avenir Next" w:cs="Arial"/>
          <w:b/>
          <w:color w:val="808080" w:themeColor="background1" w:themeShade="80"/>
          <w:sz w:val="22"/>
          <w:szCs w:val="22"/>
          <w:lang w:val="en-GB"/>
        </w:rPr>
        <w:t xml:space="preserve"> of the Insolvency Act</w:t>
      </w:r>
      <w:r>
        <w:rPr>
          <w:rFonts w:ascii="Avenir Next" w:hAnsi="Avenir Next" w:cs="Arial"/>
          <w:color w:val="808080" w:themeColor="background1" w:themeShade="80"/>
          <w:sz w:val="22"/>
          <w:szCs w:val="22"/>
          <w:lang w:val="en-GB"/>
        </w:rPr>
        <w:t>: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Where the company is being wound up or is in administration, the official receiver, the liquidator, the administrator and (with leave of the Court) any victim of the transaction such as a creditor; (ii) where a victim is bound by a CVA, the supervisor of the CVA or any victim of the transaction (whether or not bound by the CVA); or (iii) in any other case, by a victim of the transaction.</w:t>
      </w:r>
      <w:proofErr w:type="gramEnd"/>
      <w:r>
        <w:rPr>
          <w:rFonts w:ascii="Avenir Next" w:hAnsi="Avenir Next" w:cs="Arial"/>
          <w:color w:val="808080" w:themeColor="background1" w:themeShade="80"/>
          <w:sz w:val="22"/>
          <w:szCs w:val="22"/>
          <w:lang w:val="en-GB"/>
        </w:rPr>
        <w:t xml:space="preserve"> </w:t>
      </w:r>
    </w:p>
    <w:p w14:paraId="5C440D0C" w14:textId="0748CD49" w:rsidR="00AE47C7" w:rsidRDefault="004624BC" w:rsidP="00AE47C7">
      <w:pPr>
        <w:pStyle w:val="ListParagraph"/>
        <w:numPr>
          <w:ilvl w:val="0"/>
          <w:numId w:val="18"/>
        </w:numPr>
        <w:jc w:val="both"/>
        <w:rPr>
          <w:rFonts w:ascii="Avenir Next" w:hAnsi="Avenir Next" w:cs="Arial"/>
          <w:color w:val="808080" w:themeColor="background1" w:themeShade="80"/>
          <w:sz w:val="22"/>
          <w:szCs w:val="22"/>
          <w:lang w:val="en-GB"/>
        </w:rPr>
      </w:pPr>
      <w:r w:rsidRPr="004624BC">
        <w:rPr>
          <w:rFonts w:ascii="Avenir Next" w:hAnsi="Avenir Next" w:cs="Arial"/>
          <w:b/>
          <w:color w:val="808080" w:themeColor="background1" w:themeShade="80"/>
          <w:sz w:val="22"/>
          <w:szCs w:val="22"/>
          <w:lang w:val="en-GB"/>
        </w:rPr>
        <w:t>Section 6 of the CDDA</w:t>
      </w:r>
      <w:r>
        <w:rPr>
          <w:rFonts w:ascii="Avenir Next" w:hAnsi="Avenir Next" w:cs="Arial"/>
          <w:color w:val="808080" w:themeColor="background1" w:themeShade="80"/>
          <w:sz w:val="22"/>
          <w:szCs w:val="22"/>
          <w:lang w:val="en-GB"/>
        </w:rPr>
        <w:t>:  The Secretary of State.</w:t>
      </w:r>
    </w:p>
    <w:p w14:paraId="362DAB5C" w14:textId="6E6E4473" w:rsidR="004624BC" w:rsidRPr="004624BC" w:rsidRDefault="004624BC" w:rsidP="004624BC">
      <w:pPr>
        <w:pStyle w:val="ListParagraph"/>
        <w:numPr>
          <w:ilvl w:val="0"/>
          <w:numId w:val="18"/>
        </w:numPr>
        <w:jc w:val="both"/>
        <w:rPr>
          <w:rFonts w:ascii="Avenir Next" w:hAnsi="Avenir Next" w:cs="Arial"/>
          <w:color w:val="808080" w:themeColor="background1" w:themeShade="80"/>
          <w:sz w:val="22"/>
          <w:szCs w:val="22"/>
          <w:lang w:val="en-GB"/>
        </w:rPr>
      </w:pPr>
      <w:r w:rsidRPr="004624BC">
        <w:rPr>
          <w:rFonts w:ascii="Avenir Next" w:hAnsi="Avenir Next" w:cs="Arial"/>
          <w:b/>
          <w:color w:val="808080" w:themeColor="background1" w:themeShade="80"/>
          <w:sz w:val="22"/>
          <w:szCs w:val="22"/>
          <w:lang w:val="en-GB"/>
        </w:rPr>
        <w:t>Section 246ZB of the Insolvency Act</w:t>
      </w:r>
      <w:r>
        <w:rPr>
          <w:rFonts w:ascii="Avenir Next" w:hAnsi="Avenir Next" w:cs="Arial"/>
          <w:color w:val="808080" w:themeColor="background1" w:themeShade="80"/>
          <w:sz w:val="22"/>
          <w:szCs w:val="22"/>
          <w:lang w:val="en-GB"/>
        </w:rPr>
        <w:t xml:space="preserve">:  The administrator. </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w:t>
      </w:r>
      <w:proofErr w:type="gramStart"/>
      <w:r w:rsidRPr="006925C1">
        <w:rPr>
          <w:rFonts w:ascii="Avenir Next" w:hAnsi="Avenir Next" w:cs="Arial"/>
          <w:sz w:val="22"/>
          <w:szCs w:val="22"/>
          <w:lang w:val="en-GB"/>
        </w:rPr>
        <w:t>debts which</w:t>
      </w:r>
      <w:proofErr w:type="gramEnd"/>
      <w:r w:rsidRPr="006925C1">
        <w:rPr>
          <w:rFonts w:ascii="Avenir Next" w:hAnsi="Avenir Next" w:cs="Arial"/>
          <w:sz w:val="22"/>
          <w:szCs w:val="22"/>
          <w:lang w:val="en-GB"/>
        </w:rPr>
        <w:t xml:space="preserve">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0EB7E7C6" w:rsidR="00EA3B38" w:rsidRDefault="000B70E6" w:rsidP="000B70E6">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monitor’s remuneration or expenses</w:t>
      </w:r>
    </w:p>
    <w:p w14:paraId="40433EF1" w14:textId="1E68A919" w:rsidR="000B70E6" w:rsidRDefault="000B70E6" w:rsidP="000B70E6">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Goods or services supplied during the moratorium </w:t>
      </w:r>
    </w:p>
    <w:p w14:paraId="302BE858" w14:textId="2377F2AA" w:rsidR="000B70E6" w:rsidRDefault="000B70E6" w:rsidP="000B70E6">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Rent in respect of a period during the moratorium </w:t>
      </w:r>
    </w:p>
    <w:p w14:paraId="4BA52D56" w14:textId="13C36FD3" w:rsidR="000B70E6" w:rsidRDefault="000B70E6" w:rsidP="000B70E6">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Wages or salaries under contracts of employment </w:t>
      </w:r>
    </w:p>
    <w:p w14:paraId="4BA5A308" w14:textId="18D470C6" w:rsidR="000B70E6" w:rsidRPr="00B84055" w:rsidRDefault="000B70E6" w:rsidP="000B70E6">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125C5FF6" w14:textId="08E020B4" w:rsidR="008C3764" w:rsidRPr="008C3764" w:rsidRDefault="008C3764" w:rsidP="008C376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the administrator can continue to operate the business and require suppliers to continue supplying goods and services during administration. </w:t>
      </w:r>
      <w:r w:rsidRPr="008C3764">
        <w:rPr>
          <w:rFonts w:ascii="Avenir Next" w:hAnsi="Avenir Next" w:cs="Arial"/>
          <w:color w:val="808080" w:themeColor="background1" w:themeShade="80"/>
          <w:sz w:val="22"/>
          <w:szCs w:val="22"/>
          <w:lang w:val="en-GB"/>
        </w:rPr>
        <w:t xml:space="preserve">The administrator will frequently need to maintain certain essential supplies in order to continue to operate the business. </w:t>
      </w:r>
    </w:p>
    <w:p w14:paraId="6E4C970C" w14:textId="4A1B3F68" w:rsidR="008C3764" w:rsidRDefault="008C3764" w:rsidP="008C376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appointment of an administrator does not automatically terminate contacts. </w:t>
      </w:r>
    </w:p>
    <w:p w14:paraId="67358E93" w14:textId="77777777" w:rsidR="008C3764" w:rsidRDefault="008C3764" w:rsidP="008C3764">
      <w:pPr>
        <w:pStyle w:val="ListParagraph"/>
        <w:numPr>
          <w:ilvl w:val="0"/>
          <w:numId w:val="18"/>
        </w:numPr>
        <w:jc w:val="both"/>
        <w:rPr>
          <w:rFonts w:ascii="Avenir Next" w:hAnsi="Avenir Next" w:cs="Arial"/>
          <w:color w:val="808080" w:themeColor="background1" w:themeShade="80"/>
          <w:sz w:val="22"/>
          <w:szCs w:val="22"/>
          <w:lang w:val="en-GB"/>
        </w:rPr>
      </w:pPr>
      <w:r w:rsidRPr="008C3764">
        <w:rPr>
          <w:rFonts w:ascii="Avenir Next" w:hAnsi="Avenir Next" w:cs="Arial"/>
          <w:b/>
          <w:color w:val="808080" w:themeColor="background1" w:themeShade="80"/>
          <w:sz w:val="22"/>
          <w:szCs w:val="22"/>
          <w:lang w:val="en-GB"/>
        </w:rPr>
        <w:t>Section 233</w:t>
      </w:r>
      <w:r>
        <w:rPr>
          <w:rFonts w:ascii="Avenir Next" w:hAnsi="Avenir Next" w:cs="Arial"/>
          <w:color w:val="808080" w:themeColor="background1" w:themeShade="80"/>
          <w:sz w:val="22"/>
          <w:szCs w:val="22"/>
          <w:lang w:val="en-GB"/>
        </w:rPr>
        <w:t xml:space="preserve"> of the Act applies to a supply of gas, electricity, water and communication services (which includes the supply of goods and services such as point of sale terminals, computer hardware and software, information, advice and technical assistance, data storage and processing and website hosting). </w:t>
      </w:r>
    </w:p>
    <w:p w14:paraId="7EA4987C" w14:textId="77777777" w:rsidR="008C3764" w:rsidRDefault="008C3764" w:rsidP="008C376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Pr="008C3764">
        <w:rPr>
          <w:rFonts w:ascii="Avenir Next" w:hAnsi="Avenir Next" w:cs="Arial"/>
          <w:b/>
          <w:color w:val="808080" w:themeColor="background1" w:themeShade="80"/>
          <w:sz w:val="22"/>
          <w:szCs w:val="22"/>
          <w:lang w:val="en-GB"/>
        </w:rPr>
        <w:t>section 233</w:t>
      </w:r>
      <w:r>
        <w:rPr>
          <w:rFonts w:ascii="Avenir Next" w:hAnsi="Avenir Next" w:cs="Arial"/>
          <w:color w:val="808080" w:themeColor="background1" w:themeShade="80"/>
          <w:sz w:val="22"/>
          <w:szCs w:val="22"/>
          <w:lang w:val="en-GB"/>
        </w:rPr>
        <w:t xml:space="preserve"> permits a supplier to stipulate that the administrator personally guarantee payment of the charges for the relevant supply. </w:t>
      </w:r>
    </w:p>
    <w:p w14:paraId="54ADA4AE" w14:textId="251FBFCA" w:rsidR="008C3764" w:rsidRDefault="008C3764" w:rsidP="008C3764">
      <w:pPr>
        <w:pStyle w:val="ListParagraph"/>
        <w:numPr>
          <w:ilvl w:val="0"/>
          <w:numId w:val="18"/>
        </w:numPr>
        <w:jc w:val="both"/>
        <w:rPr>
          <w:rFonts w:ascii="Avenir Next" w:hAnsi="Avenir Next" w:cs="Arial"/>
          <w:color w:val="808080" w:themeColor="background1" w:themeShade="80"/>
          <w:sz w:val="22"/>
          <w:szCs w:val="22"/>
          <w:lang w:val="en-GB"/>
        </w:rPr>
      </w:pPr>
      <w:r w:rsidRPr="008C3764">
        <w:rPr>
          <w:rFonts w:ascii="Avenir Next" w:hAnsi="Avenir Next" w:cs="Arial"/>
          <w:b/>
          <w:color w:val="808080" w:themeColor="background1" w:themeShade="80"/>
          <w:sz w:val="22"/>
          <w:szCs w:val="22"/>
          <w:lang w:val="en-GB"/>
        </w:rPr>
        <w:lastRenderedPageBreak/>
        <w:t>Section 233A</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generally </w:t>
      </w:r>
      <w:r>
        <w:rPr>
          <w:rFonts w:ascii="Avenir Next" w:hAnsi="Avenir Next" w:cs="Arial"/>
          <w:color w:val="808080" w:themeColor="background1" w:themeShade="80"/>
          <w:sz w:val="22"/>
          <w:szCs w:val="22"/>
          <w:lang w:val="en-GB"/>
        </w:rPr>
        <w:t>prevents a supplier of such services from relying upon an ‘insolvency-related term’ in a contract of supply, which would otherwise entitle them to terminate, alter or compel higher payments for the supply.</w:t>
      </w:r>
    </w:p>
    <w:p w14:paraId="0770EFD5" w14:textId="0A797499" w:rsidR="00EA3B38" w:rsidRPr="008C3764" w:rsidRDefault="008C3764" w:rsidP="008C3764">
      <w:pPr>
        <w:pStyle w:val="ListParagraph"/>
        <w:numPr>
          <w:ilvl w:val="0"/>
          <w:numId w:val="18"/>
        </w:numPr>
        <w:jc w:val="both"/>
        <w:rPr>
          <w:rFonts w:ascii="Avenir Next" w:hAnsi="Avenir Next" w:cs="Arial"/>
          <w:color w:val="808080" w:themeColor="background1" w:themeShade="80"/>
          <w:sz w:val="22"/>
          <w:szCs w:val="22"/>
          <w:lang w:val="en-GB"/>
        </w:rPr>
      </w:pPr>
      <w:r w:rsidRPr="008C3764">
        <w:rPr>
          <w:rFonts w:ascii="Avenir Next" w:hAnsi="Avenir Next" w:cs="Arial"/>
          <w:b/>
          <w:color w:val="808080" w:themeColor="background1" w:themeShade="80"/>
          <w:sz w:val="22"/>
          <w:szCs w:val="22"/>
          <w:lang w:val="en-GB"/>
        </w:rPr>
        <w:t>Section 233B</w:t>
      </w:r>
      <w:r>
        <w:rPr>
          <w:rFonts w:ascii="Avenir Next" w:hAnsi="Avenir Next" w:cs="Arial"/>
          <w:color w:val="808080" w:themeColor="background1" w:themeShade="80"/>
          <w:sz w:val="22"/>
          <w:szCs w:val="22"/>
          <w:lang w:val="en-GB"/>
        </w:rPr>
        <w:t xml:space="preserve"> prohibits clauses which allow the supplier of goods and services to terminate or “do any other thing” in relation to that contract if the company enters a formal insolvency procedure.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2E60D2B7" w:rsidR="00DF75F8" w:rsidRDefault="00DF75F8" w:rsidP="002A37BB">
      <w:pPr>
        <w:jc w:val="both"/>
        <w:rPr>
          <w:rFonts w:ascii="Avenir Next" w:hAnsi="Avenir Next" w:cs="Arial"/>
          <w:sz w:val="22"/>
          <w:szCs w:val="22"/>
        </w:rPr>
      </w:pPr>
    </w:p>
    <w:p w14:paraId="53808933" w14:textId="3E8AF1BA" w:rsidR="00600EDC" w:rsidRPr="00600EDC" w:rsidRDefault="00600EDC" w:rsidP="00600EDC">
      <w:pPr>
        <w:jc w:val="both"/>
        <w:rPr>
          <w:rFonts w:ascii="Avenir Next" w:hAnsi="Avenir Next" w:cs="Arial"/>
          <w:color w:val="808080" w:themeColor="background1" w:themeShade="80"/>
          <w:sz w:val="22"/>
          <w:szCs w:val="22"/>
          <w:lang w:val="en-GB"/>
        </w:rPr>
      </w:pPr>
      <w:r w:rsidRPr="00600EDC">
        <w:rPr>
          <w:rFonts w:ascii="Avenir Next" w:hAnsi="Avenir Next" w:cs="Arial"/>
          <w:b/>
          <w:color w:val="808080" w:themeColor="background1" w:themeShade="80"/>
          <w:sz w:val="22"/>
          <w:szCs w:val="22"/>
          <w:lang w:val="en-GB"/>
        </w:rPr>
        <w:t>Priority</w:t>
      </w:r>
      <w:r w:rsidRPr="00600EDC">
        <w:rPr>
          <w:rFonts w:ascii="Avenir Next" w:hAnsi="Avenir Next" w:cs="Arial"/>
          <w:color w:val="808080" w:themeColor="background1" w:themeShade="80"/>
          <w:sz w:val="22"/>
          <w:szCs w:val="22"/>
          <w:lang w:val="en-GB"/>
        </w:rPr>
        <w:t xml:space="preserve"> </w:t>
      </w:r>
      <w:r w:rsidRPr="00600EDC">
        <w:rPr>
          <w:rFonts w:ascii="Avenir Next" w:hAnsi="Avenir Next" w:cs="Arial"/>
          <w:b/>
          <w:color w:val="808080" w:themeColor="background1" w:themeShade="80"/>
          <w:sz w:val="22"/>
          <w:szCs w:val="22"/>
          <w:lang w:val="en-GB"/>
        </w:rPr>
        <w:t>of payments</w:t>
      </w:r>
    </w:p>
    <w:p w14:paraId="77A4F42E" w14:textId="77777777" w:rsidR="00441A6F" w:rsidRDefault="00441A6F" w:rsidP="00600EDC">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will usually be the case that payments flow in the following order:</w:t>
      </w:r>
    </w:p>
    <w:p w14:paraId="6F4E762F" w14:textId="77777777" w:rsidR="00CE6EDC" w:rsidRDefault="00CE6EDC" w:rsidP="00CE6EDC">
      <w:pPr>
        <w:pStyle w:val="ListParagraph"/>
        <w:numPr>
          <w:ilvl w:val="1"/>
          <w:numId w:val="18"/>
        </w:num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holders</w:t>
      </w:r>
      <w:proofErr w:type="gramEnd"/>
      <w:r>
        <w:rPr>
          <w:rFonts w:ascii="Avenir Next" w:hAnsi="Avenir Next" w:cs="Arial"/>
          <w:color w:val="808080" w:themeColor="background1" w:themeShade="80"/>
          <w:sz w:val="22"/>
          <w:szCs w:val="22"/>
        </w:rPr>
        <w:t xml:space="preserve"> of fixed charges will be paid first – usually outside of any formal insolvency (from the proceeds of sale of the assets subject to fixed charges).</w:t>
      </w:r>
    </w:p>
    <w:p w14:paraId="5287A9A8" w14:textId="77777777"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expenses</w:t>
      </w:r>
      <w:proofErr w:type="gramEnd"/>
      <w:r>
        <w:rPr>
          <w:rFonts w:ascii="Avenir Next" w:hAnsi="Avenir Next" w:cs="Arial"/>
          <w:color w:val="808080" w:themeColor="background1" w:themeShade="80"/>
          <w:sz w:val="22"/>
          <w:szCs w:val="22"/>
        </w:rPr>
        <w:t xml:space="preserve"> of the procedure (including the remuneration of the officeholder).</w:t>
      </w:r>
    </w:p>
    <w:p w14:paraId="09D692A4" w14:textId="63572A02"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sidRPr="00441A6F">
        <w:rPr>
          <w:rFonts w:ascii="Avenir Next" w:hAnsi="Avenir Next" w:cs="Arial"/>
          <w:color w:val="808080" w:themeColor="background1" w:themeShade="80"/>
          <w:sz w:val="22"/>
          <w:szCs w:val="22"/>
        </w:rPr>
        <w:t>preferential creditors</w:t>
      </w:r>
      <w:r>
        <w:rPr>
          <w:rFonts w:ascii="Avenir Next" w:hAnsi="Avenir Next" w:cs="Arial"/>
          <w:color w:val="808080" w:themeColor="background1" w:themeShade="80"/>
          <w:sz w:val="22"/>
          <w:szCs w:val="22"/>
        </w:rPr>
        <w:t xml:space="preserve"> (in practice, this class of creditor is limited to reasonably modest claims from employees owed money by insolvent employers)</w:t>
      </w:r>
    </w:p>
    <w:p w14:paraId="5F3667F7" w14:textId="224F381F"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those with floating charges</w:t>
      </w:r>
    </w:p>
    <w:p w14:paraId="5428C890" w14:textId="1AA91058"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unsecured creditors</w:t>
      </w:r>
    </w:p>
    <w:p w14:paraId="62E4AD4C" w14:textId="54B57369" w:rsidR="00441A6F" w:rsidRDefault="00441A6F" w:rsidP="00441A6F">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Rule 3.51 of the Rules lists the order of priority in which expenses incurred by an administrator are to be paid. It first lists those contractual liabilities with “super priority” under paragraph 99 of Schedule B1 to the Act – followed by:</w:t>
      </w:r>
    </w:p>
    <w:p w14:paraId="50196766" w14:textId="7800CE61"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properly incurred by the administrator in performing its functions</w:t>
      </w:r>
    </w:p>
    <w:p w14:paraId="51FA4896" w14:textId="757454AC"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cost of any security provided by the administrator </w:t>
      </w:r>
    </w:p>
    <w:p w14:paraId="0AE14200" w14:textId="71A8071B"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an administration order was made, the costs of the applicant</w:t>
      </w:r>
    </w:p>
    <w:p w14:paraId="56257FDB" w14:textId="1A2ABF97"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the administrator was appointed otherwise than by court order, the costs of doing so </w:t>
      </w:r>
    </w:p>
    <w:p w14:paraId="7504BEF9" w14:textId="26FC1C3B"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amount payable to a person in respect of the statement of affairs</w:t>
      </w:r>
    </w:p>
    <w:p w14:paraId="30D3C2D3" w14:textId="071C7830"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necessary disbursements for the administrator in the course of the administration</w:t>
      </w:r>
    </w:p>
    <w:p w14:paraId="6A3B6F46" w14:textId="370F17BC"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of any person employed by the administrator </w:t>
      </w:r>
    </w:p>
    <w:p w14:paraId="590E6388" w14:textId="037E42B8"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Administrator’s remuneration</w:t>
      </w:r>
    </w:p>
    <w:p w14:paraId="1DD24C16" w14:textId="5470D96A" w:rsidR="00441A6F" w:rsidRDefault="00441A6F" w:rsidP="00441A6F">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amount of any corporation tax of chargeable gains accruing on the </w:t>
      </w:r>
      <w:proofErr w:type="spellStart"/>
      <w:r>
        <w:rPr>
          <w:rFonts w:ascii="Avenir Next" w:hAnsi="Avenir Next" w:cs="Arial"/>
          <w:color w:val="808080" w:themeColor="background1" w:themeShade="80"/>
          <w:sz w:val="22"/>
          <w:szCs w:val="22"/>
        </w:rPr>
        <w:t>realisation</w:t>
      </w:r>
      <w:proofErr w:type="spellEnd"/>
      <w:r>
        <w:rPr>
          <w:rFonts w:ascii="Avenir Next" w:hAnsi="Avenir Next" w:cs="Arial"/>
          <w:color w:val="808080" w:themeColor="background1" w:themeShade="80"/>
          <w:sz w:val="22"/>
          <w:szCs w:val="22"/>
        </w:rPr>
        <w:t xml:space="preserve"> of any asset of the company during the administration</w:t>
      </w:r>
    </w:p>
    <w:p w14:paraId="4C997813" w14:textId="44E5966F" w:rsidR="00600EDC" w:rsidRDefault="00600EDC" w:rsidP="00EA3B38">
      <w:pPr>
        <w:jc w:val="both"/>
        <w:rPr>
          <w:rFonts w:ascii="Avenir Next" w:hAnsi="Avenir Next" w:cs="Arial"/>
          <w:color w:val="808080" w:themeColor="background1" w:themeShade="80"/>
          <w:sz w:val="22"/>
          <w:szCs w:val="22"/>
        </w:rPr>
      </w:pPr>
    </w:p>
    <w:p w14:paraId="7C627E1B" w14:textId="0BEAF761" w:rsidR="00600EDC" w:rsidRPr="00600EDC" w:rsidRDefault="00600EDC" w:rsidP="00600EDC">
      <w:p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Changes if company had been subject to a moratorium under Part A1 during 12 week period prior to the commencement of the liquidation</w:t>
      </w:r>
    </w:p>
    <w:p w14:paraId="698CBC0E" w14:textId="54C974E7" w:rsidR="00600EDC" w:rsidRDefault="00B93E95" w:rsidP="00600EDC">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company is not rescued as a going concern but instead enters administration within 12 of the end of the moratorium, the priority of debts might be different to the priority of </w:t>
      </w:r>
      <w:proofErr w:type="gramStart"/>
      <w:r>
        <w:rPr>
          <w:rFonts w:ascii="Avenir Next" w:hAnsi="Avenir Next" w:cs="Arial"/>
          <w:color w:val="808080" w:themeColor="background1" w:themeShade="80"/>
          <w:sz w:val="22"/>
          <w:szCs w:val="22"/>
        </w:rPr>
        <w:t>debts which</w:t>
      </w:r>
      <w:proofErr w:type="gramEnd"/>
      <w:r>
        <w:rPr>
          <w:rFonts w:ascii="Avenir Next" w:hAnsi="Avenir Next" w:cs="Arial"/>
          <w:color w:val="808080" w:themeColor="background1" w:themeShade="80"/>
          <w:sz w:val="22"/>
          <w:szCs w:val="22"/>
        </w:rPr>
        <w:t xml:space="preserve"> existed prior to the Moratorium.  </w:t>
      </w:r>
    </w:p>
    <w:p w14:paraId="4F969264" w14:textId="0935C582" w:rsidR="00B93E95" w:rsidRDefault="00B93E95" w:rsidP="00600EDC">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174A provides that certain unpaid pre-Moratorium debts (the debts </w:t>
      </w:r>
      <w:proofErr w:type="gramStart"/>
      <w:r>
        <w:rPr>
          <w:rFonts w:ascii="Avenir Next" w:hAnsi="Avenir Next" w:cs="Arial"/>
          <w:color w:val="808080" w:themeColor="background1" w:themeShade="80"/>
          <w:sz w:val="22"/>
          <w:szCs w:val="22"/>
        </w:rPr>
        <w:t>which</w:t>
      </w:r>
      <w:proofErr w:type="gramEnd"/>
      <w:r>
        <w:rPr>
          <w:rFonts w:ascii="Avenir Next" w:hAnsi="Avenir Next" w:cs="Arial"/>
          <w:color w:val="808080" w:themeColor="background1" w:themeShade="80"/>
          <w:sz w:val="22"/>
          <w:szCs w:val="22"/>
        </w:rPr>
        <w:t xml:space="preserve"> are not part of the payment holiday) such as those owed to employees or “financial services” debts, are paid in the subsequent liquidation, in priority to even the liquidator’s fees and expenses.</w:t>
      </w:r>
    </w:p>
    <w:p w14:paraId="6EE6AFBD" w14:textId="6E37EFA6" w:rsidR="00B93E95" w:rsidRDefault="00B93E95" w:rsidP="00600EDC">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174A affords certain unsecured debts a form of “super priority” in a subsequent liquidation. For example, if a director has not </w:t>
      </w:r>
      <w:proofErr w:type="gramStart"/>
      <w:r>
        <w:rPr>
          <w:rFonts w:ascii="Avenir Next" w:hAnsi="Avenir Next" w:cs="Arial"/>
          <w:color w:val="808080" w:themeColor="background1" w:themeShade="80"/>
          <w:sz w:val="22"/>
          <w:szCs w:val="22"/>
        </w:rPr>
        <w:t>been paid</w:t>
      </w:r>
      <w:proofErr w:type="gramEnd"/>
      <w:r>
        <w:rPr>
          <w:rFonts w:ascii="Avenir Next" w:hAnsi="Avenir Next" w:cs="Arial"/>
          <w:color w:val="808080" w:themeColor="background1" w:themeShade="80"/>
          <w:sz w:val="22"/>
          <w:szCs w:val="22"/>
        </w:rPr>
        <w:t xml:space="preserve"> for months prior to the moratorium, if it leads to an unsuccessful rescue attempt and the company enters liquidation, the pre-moratorium unsecured debt of the director will acquire “super priority” in the liquidation.</w:t>
      </w:r>
    </w:p>
    <w:p w14:paraId="72F19CE0" w14:textId="54A9FC84" w:rsidR="00B93E95" w:rsidRDefault="00B93E95" w:rsidP="00600EDC">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Unsecured (or secured) pre-moratorium bank debt, falling within the definition of financial services, will also acquire “super priority” although there is an exception which prevents such liabilities acquiring such priority where it is an accelerated debt.</w:t>
      </w:r>
    </w:p>
    <w:p w14:paraId="36C8F179" w14:textId="77777777" w:rsidR="00600EDC" w:rsidRPr="00B84055" w:rsidRDefault="00600EDC"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The winding up order followed a creditor’s winding up petition issued on </w:t>
      </w:r>
      <w:proofErr w:type="gramStart"/>
      <w:r w:rsidRPr="006925C1">
        <w:rPr>
          <w:rFonts w:ascii="Avenir Next" w:hAnsi="Avenir Next" w:cs="Arial"/>
          <w:sz w:val="22"/>
          <w:szCs w:val="22"/>
        </w:rPr>
        <w:t>14</w:t>
      </w:r>
      <w:r w:rsidRPr="006925C1">
        <w:rPr>
          <w:rFonts w:ascii="Avenir Next" w:hAnsi="Avenir Next" w:cs="Arial"/>
          <w:sz w:val="22"/>
          <w:szCs w:val="22"/>
          <w:vertAlign w:val="superscript"/>
        </w:rPr>
        <w:t>th</w:t>
      </w:r>
      <w:proofErr w:type="gramEnd"/>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proofErr w:type="gramStart"/>
      <w:r w:rsidRPr="006925C1">
        <w:rPr>
          <w:rFonts w:ascii="Avenir Next" w:hAnsi="Avenir Next" w:cs="Arial"/>
          <w:sz w:val="22"/>
          <w:szCs w:val="22"/>
        </w:rPr>
        <w:t>had been bought</w:t>
      </w:r>
      <w:proofErr w:type="gramEnd"/>
      <w:r w:rsidRPr="006925C1">
        <w:rPr>
          <w:rFonts w:ascii="Avenir Next" w:hAnsi="Avenir Next" w:cs="Arial"/>
          <w:sz w:val="22"/>
          <w:szCs w:val="22"/>
        </w:rPr>
        <w:t xml:space="preserve">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 xml:space="preserve">order was </w:t>
      </w:r>
      <w:proofErr w:type="gramStart"/>
      <w:r w:rsidR="0070524B" w:rsidRPr="006E0D3B">
        <w:rPr>
          <w:rFonts w:ascii="Avenir Next" w:hAnsi="Avenir Next" w:cs="Arial"/>
          <w:sz w:val="22"/>
          <w:szCs w:val="22"/>
          <w:lang w:val="en-GB"/>
        </w:rPr>
        <w:t>made</w:t>
      </w:r>
      <w:r w:rsidRPr="006E0D3B">
        <w:rPr>
          <w:rFonts w:ascii="Avenir Next" w:hAnsi="Avenir Next" w:cs="Arial"/>
          <w:sz w:val="22"/>
          <w:szCs w:val="22"/>
          <w:lang w:val="en-GB"/>
        </w:rPr>
        <w:t>,</w:t>
      </w:r>
      <w:proofErr w:type="gramEnd"/>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t>
      </w:r>
      <w:proofErr w:type="gramStart"/>
      <w:r w:rsidR="0070524B" w:rsidRPr="006E0D3B">
        <w:rPr>
          <w:rFonts w:ascii="Avenir Next" w:hAnsi="Avenir Next" w:cs="Arial"/>
          <w:sz w:val="22"/>
          <w:szCs w:val="22"/>
          <w:lang w:val="en-GB"/>
        </w:rPr>
        <w:t>would only be made</w:t>
      </w:r>
      <w:proofErr w:type="gramEnd"/>
      <w:r w:rsidR="0070524B" w:rsidRPr="006E0D3B">
        <w:rPr>
          <w:rFonts w:ascii="Avenir Next" w:hAnsi="Avenir Next" w:cs="Arial"/>
          <w:sz w:val="22"/>
          <w:szCs w:val="22"/>
          <w:lang w:val="en-GB"/>
        </w:rPr>
        <w:t xml:space="preserv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w:t>
      </w:r>
      <w:proofErr w:type="gramStart"/>
      <w:r w:rsidR="0070524B" w:rsidRPr="006E0D3B">
        <w:rPr>
          <w:rFonts w:ascii="Avenir Next" w:hAnsi="Avenir Next" w:cs="Arial"/>
          <w:sz w:val="22"/>
          <w:szCs w:val="22"/>
          <w:lang w:val="en-GB"/>
        </w:rPr>
        <w:t>supplies which</w:t>
      </w:r>
      <w:proofErr w:type="gramEnd"/>
      <w:r w:rsidR="0070524B" w:rsidRPr="006E0D3B">
        <w:rPr>
          <w:rFonts w:ascii="Avenir Next" w:hAnsi="Avenir Next" w:cs="Arial"/>
          <w:sz w:val="22"/>
          <w:szCs w:val="22"/>
          <w:lang w:val="en-GB"/>
        </w:rPr>
        <w:t xml:space="preserve">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71DDE8D" w:rsidR="007E2919"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4FEFBE95" w14:textId="77777777" w:rsidR="000E1003" w:rsidRPr="006E0D3B" w:rsidRDefault="000E1003" w:rsidP="006E0D3B">
      <w:pPr>
        <w:pStyle w:val="NormalWeb"/>
        <w:spacing w:before="0" w:beforeAutospacing="0" w:after="0" w:afterAutospacing="0"/>
        <w:jc w:val="both"/>
        <w:rPr>
          <w:rFonts w:ascii="Avenir Next" w:hAnsi="Avenir Next" w:cs="Arial"/>
          <w:sz w:val="22"/>
          <w:szCs w:val="22"/>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 xml:space="preserve">Identify the relevant issues and statutory provisions and consider whether the liquidator may take any action </w:t>
      </w:r>
      <w:proofErr w:type="gramStart"/>
      <w:r w:rsidRPr="006039EB">
        <w:rPr>
          <w:rFonts w:ascii="Avenir Next Demi Bold" w:hAnsi="Avenir Next Demi Bold" w:cs="Arial"/>
          <w:b/>
          <w:bCs/>
          <w:sz w:val="22"/>
          <w:szCs w:val="22"/>
        </w:rPr>
        <w:t>in relation to</w:t>
      </w:r>
      <w:proofErr w:type="gramEnd"/>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12CFBC7" w14:textId="77777777" w:rsidR="00166045" w:rsidRDefault="00166045" w:rsidP="0016604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239 of the Insolvency Act concerns </w:t>
      </w:r>
      <w:proofErr w:type="gramStart"/>
      <w:r>
        <w:rPr>
          <w:rFonts w:ascii="Avenir Next" w:hAnsi="Avenir Next" w:cs="Arial"/>
          <w:color w:val="808080" w:themeColor="background1" w:themeShade="80"/>
          <w:sz w:val="22"/>
          <w:szCs w:val="22"/>
        </w:rPr>
        <w:t>preferences which</w:t>
      </w:r>
      <w:proofErr w:type="gramEnd"/>
      <w:r>
        <w:rPr>
          <w:rFonts w:ascii="Avenir Next" w:hAnsi="Avenir Next" w:cs="Arial"/>
          <w:color w:val="808080" w:themeColor="background1" w:themeShade="80"/>
          <w:sz w:val="22"/>
          <w:szCs w:val="22"/>
        </w:rPr>
        <w:t xml:space="preserve"> may be avoided by the Court on the application of a liquidator or an administrator. The </w:t>
      </w:r>
      <w:proofErr w:type="gramStart"/>
      <w:r>
        <w:rPr>
          <w:rFonts w:ascii="Avenir Next" w:hAnsi="Avenir Next" w:cs="Arial"/>
          <w:color w:val="808080" w:themeColor="background1" w:themeShade="80"/>
          <w:sz w:val="22"/>
          <w:szCs w:val="22"/>
        </w:rPr>
        <w:t>underlying purpose</w:t>
      </w:r>
      <w:proofErr w:type="gramEnd"/>
      <w:r>
        <w:rPr>
          <w:rFonts w:ascii="Avenir Next" w:hAnsi="Avenir Next" w:cs="Arial"/>
          <w:color w:val="808080" w:themeColor="background1" w:themeShade="80"/>
          <w:sz w:val="22"/>
          <w:szCs w:val="22"/>
        </w:rPr>
        <w:t xml:space="preserve"> of the section is to prevent a company, shortly before entering a formal insolvency procedure, from placing one of its creditors in a better position than others. </w:t>
      </w:r>
    </w:p>
    <w:p w14:paraId="21B6818C" w14:textId="5C2E4CB9" w:rsidR="00166045" w:rsidRDefault="00166045" w:rsidP="00166045">
      <w:pPr>
        <w:pStyle w:val="ListParagraph"/>
        <w:numPr>
          <w:ilvl w:val="0"/>
          <w:numId w:val="18"/>
        </w:numPr>
        <w:jc w:val="both"/>
        <w:rPr>
          <w:rFonts w:ascii="Avenir Next" w:hAnsi="Avenir Next" w:cs="Arial"/>
          <w:color w:val="808080" w:themeColor="background1" w:themeShade="80"/>
          <w:sz w:val="22"/>
          <w:szCs w:val="22"/>
        </w:rPr>
      </w:pPr>
      <w:r w:rsidRPr="00166045">
        <w:rPr>
          <w:rFonts w:ascii="Avenir Next" w:hAnsi="Avenir Next" w:cs="Arial"/>
          <w:color w:val="808080" w:themeColor="background1" w:themeShade="80"/>
          <w:sz w:val="22"/>
          <w:szCs w:val="22"/>
        </w:rPr>
        <w:t>The rel</w:t>
      </w:r>
      <w:r>
        <w:rPr>
          <w:rFonts w:ascii="Avenir Next" w:hAnsi="Avenir Next" w:cs="Arial"/>
          <w:color w:val="808080" w:themeColor="background1" w:themeShade="80"/>
          <w:sz w:val="22"/>
          <w:szCs w:val="22"/>
        </w:rPr>
        <w:t xml:space="preserve">evant time within which a preference needs to </w:t>
      </w:r>
      <w:proofErr w:type="gramStart"/>
      <w:r>
        <w:rPr>
          <w:rFonts w:ascii="Avenir Next" w:hAnsi="Avenir Next" w:cs="Arial"/>
          <w:color w:val="808080" w:themeColor="background1" w:themeShade="80"/>
          <w:sz w:val="22"/>
          <w:szCs w:val="22"/>
        </w:rPr>
        <w:t>have been given</w:t>
      </w:r>
      <w:proofErr w:type="gramEnd"/>
      <w:r>
        <w:rPr>
          <w:rFonts w:ascii="Avenir Next" w:hAnsi="Avenir Next" w:cs="Arial"/>
          <w:color w:val="808080" w:themeColor="background1" w:themeShade="80"/>
          <w:sz w:val="22"/>
          <w:szCs w:val="22"/>
        </w:rPr>
        <w:t xml:space="preserve"> to come </w:t>
      </w:r>
      <w:proofErr w:type="spellStart"/>
      <w:r>
        <w:rPr>
          <w:rFonts w:ascii="Avenir Next" w:hAnsi="Avenir Next" w:cs="Arial"/>
          <w:color w:val="808080" w:themeColor="background1" w:themeShade="80"/>
          <w:sz w:val="22"/>
          <w:szCs w:val="22"/>
        </w:rPr>
        <w:t>withinsection</w:t>
      </w:r>
      <w:proofErr w:type="spellEnd"/>
      <w:r>
        <w:rPr>
          <w:rFonts w:ascii="Avenir Next" w:hAnsi="Avenir Next" w:cs="Arial"/>
          <w:color w:val="808080" w:themeColor="background1" w:themeShade="80"/>
          <w:sz w:val="22"/>
          <w:szCs w:val="22"/>
        </w:rPr>
        <w:t xml:space="preserve"> 239 differs depending upon whether or not the preference is given to a connected person (i.e. a director or their associate). In this instance, the Bank is not a connected person. </w:t>
      </w:r>
    </w:p>
    <w:p w14:paraId="774246B8" w14:textId="6D5C79F7" w:rsidR="00166045" w:rsidRDefault="00166045" w:rsidP="0016604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unconnected persons, the relevant </w:t>
      </w:r>
      <w:proofErr w:type="gramStart"/>
      <w:r>
        <w:rPr>
          <w:rFonts w:ascii="Avenir Next" w:hAnsi="Avenir Next" w:cs="Arial"/>
          <w:color w:val="808080" w:themeColor="background1" w:themeShade="80"/>
          <w:sz w:val="22"/>
          <w:szCs w:val="22"/>
        </w:rPr>
        <w:t>time period</w:t>
      </w:r>
      <w:proofErr w:type="gramEnd"/>
      <w:r>
        <w:rPr>
          <w:rFonts w:ascii="Avenir Next" w:hAnsi="Avenir Next" w:cs="Arial"/>
          <w:color w:val="808080" w:themeColor="background1" w:themeShade="80"/>
          <w:sz w:val="22"/>
          <w:szCs w:val="22"/>
        </w:rPr>
        <w:t xml:space="preserve"> within which a claim can be made is six months prior to the onset of insolvency. In this case, the debenture </w:t>
      </w:r>
      <w:proofErr w:type="gramStart"/>
      <w:r>
        <w:rPr>
          <w:rFonts w:ascii="Avenir Next" w:hAnsi="Avenir Next" w:cs="Arial"/>
          <w:color w:val="808080" w:themeColor="background1" w:themeShade="80"/>
          <w:sz w:val="22"/>
          <w:szCs w:val="22"/>
        </w:rPr>
        <w:t>was granted</w:t>
      </w:r>
      <w:proofErr w:type="gramEnd"/>
      <w:r>
        <w:rPr>
          <w:rFonts w:ascii="Avenir Next" w:hAnsi="Avenir Next" w:cs="Arial"/>
          <w:color w:val="808080" w:themeColor="background1" w:themeShade="80"/>
          <w:sz w:val="22"/>
          <w:szCs w:val="22"/>
        </w:rPr>
        <w:t xml:space="preserve"> in February 2022 and the insolvency process commenced on 23 December 2022. On this basis, it is not possible to avoid the payment under section 239. </w:t>
      </w:r>
    </w:p>
    <w:p w14:paraId="0FBFF364" w14:textId="3AC6A4AD" w:rsidR="00166045" w:rsidRDefault="00C455D6" w:rsidP="0016604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Meanwhile, section 245 of the Insolvency Act applies to floating charges only. It applies where a company is in administration or liquidation and the provision </w:t>
      </w:r>
      <w:proofErr w:type="gramStart"/>
      <w:r>
        <w:rPr>
          <w:rFonts w:ascii="Avenir Next" w:hAnsi="Avenir Next" w:cs="Arial"/>
          <w:color w:val="808080" w:themeColor="background1" w:themeShade="80"/>
          <w:sz w:val="22"/>
          <w:szCs w:val="22"/>
        </w:rPr>
        <w:t>is aimed</w:t>
      </w:r>
      <w:proofErr w:type="gramEnd"/>
      <w:r>
        <w:rPr>
          <w:rFonts w:ascii="Avenir Next" w:hAnsi="Avenir Next" w:cs="Arial"/>
          <w:color w:val="808080" w:themeColor="background1" w:themeShade="80"/>
          <w:sz w:val="22"/>
          <w:szCs w:val="22"/>
        </w:rPr>
        <w:t xml:space="preserve"> at preventing pre-</w:t>
      </w:r>
      <w:r>
        <w:rPr>
          <w:rFonts w:ascii="Avenir Next" w:hAnsi="Avenir Next" w:cs="Arial"/>
          <w:color w:val="808080" w:themeColor="background1" w:themeShade="80"/>
          <w:sz w:val="22"/>
          <w:szCs w:val="22"/>
        </w:rPr>
        <w:lastRenderedPageBreak/>
        <w:t xml:space="preserve">existing unsecured creditors obtaining the security of a floating charge shortly before a company enters a formal insolvency procedure. </w:t>
      </w:r>
    </w:p>
    <w:p w14:paraId="71A84BFF" w14:textId="07B4DA0F" w:rsidR="00C455D6" w:rsidRDefault="00C455D6" w:rsidP="0016604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Note that it does not prevent lenders who are providing fresh funding to the company from taking a floating charge for that </w:t>
      </w:r>
      <w:r>
        <w:rPr>
          <w:rFonts w:ascii="Avenir Next" w:hAnsi="Avenir Next" w:cs="Arial"/>
          <w:i/>
          <w:color w:val="808080" w:themeColor="background1" w:themeShade="80"/>
          <w:sz w:val="22"/>
          <w:szCs w:val="22"/>
        </w:rPr>
        <w:t>new</w:t>
      </w:r>
      <w:r>
        <w:rPr>
          <w:rFonts w:ascii="Avenir Next" w:hAnsi="Avenir Next" w:cs="Arial"/>
          <w:color w:val="808080" w:themeColor="background1" w:themeShade="80"/>
          <w:sz w:val="22"/>
          <w:szCs w:val="22"/>
        </w:rPr>
        <w:t xml:space="preserve"> funding. It will render invalid any floating charges given by the company at a relevant time, except to the extent that the </w:t>
      </w:r>
      <w:r>
        <w:rPr>
          <w:rFonts w:ascii="Avenir Next" w:hAnsi="Avenir Next" w:cs="Arial"/>
          <w:i/>
          <w:color w:val="808080" w:themeColor="background1" w:themeShade="80"/>
          <w:sz w:val="22"/>
          <w:szCs w:val="22"/>
        </w:rPr>
        <w:t xml:space="preserve">new </w:t>
      </w:r>
      <w:r>
        <w:rPr>
          <w:rFonts w:ascii="Avenir Next" w:hAnsi="Avenir Next" w:cs="Arial"/>
          <w:color w:val="808080" w:themeColor="background1" w:themeShade="80"/>
          <w:sz w:val="22"/>
          <w:szCs w:val="22"/>
        </w:rPr>
        <w:t xml:space="preserve">consideration </w:t>
      </w:r>
      <w:proofErr w:type="gramStart"/>
      <w:r>
        <w:rPr>
          <w:rFonts w:ascii="Avenir Next" w:hAnsi="Avenir Next" w:cs="Arial"/>
          <w:color w:val="808080" w:themeColor="background1" w:themeShade="80"/>
          <w:sz w:val="22"/>
          <w:szCs w:val="22"/>
        </w:rPr>
        <w:t>is provided</w:t>
      </w:r>
      <w:proofErr w:type="gramEnd"/>
      <w:r>
        <w:rPr>
          <w:rFonts w:ascii="Avenir Next" w:hAnsi="Avenir Next" w:cs="Arial"/>
          <w:color w:val="808080" w:themeColor="background1" w:themeShade="80"/>
          <w:sz w:val="22"/>
          <w:szCs w:val="22"/>
        </w:rPr>
        <w:t xml:space="preserve"> for the charge.</w:t>
      </w:r>
    </w:p>
    <w:p w14:paraId="401E364F" w14:textId="119FCD8B" w:rsidR="00C455D6" w:rsidRPr="00166045" w:rsidRDefault="00C455D6" w:rsidP="0016604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case, it is unknown whether the debenture was sort over the funds already lent to the company – or if it was in relation to further funding. It seems likely, however, that the debenture </w:t>
      </w:r>
      <w:proofErr w:type="gramStart"/>
      <w:r>
        <w:rPr>
          <w:rFonts w:ascii="Avenir Next" w:hAnsi="Avenir Next" w:cs="Arial"/>
          <w:color w:val="808080" w:themeColor="background1" w:themeShade="80"/>
          <w:sz w:val="22"/>
          <w:szCs w:val="22"/>
        </w:rPr>
        <w:t>was given</w:t>
      </w:r>
      <w:proofErr w:type="gramEnd"/>
      <w:r>
        <w:rPr>
          <w:rFonts w:ascii="Avenir Next" w:hAnsi="Avenir Next" w:cs="Arial"/>
          <w:color w:val="808080" w:themeColor="background1" w:themeShade="80"/>
          <w:sz w:val="22"/>
          <w:szCs w:val="22"/>
        </w:rPr>
        <w:t xml:space="preserve"> in relation to the funding already provided by the bank and therefore is </w:t>
      </w:r>
      <w:r w:rsidRPr="00C455D6">
        <w:rPr>
          <w:rFonts w:ascii="Avenir Next" w:hAnsi="Avenir Next" w:cs="Arial"/>
          <w:b/>
          <w:color w:val="808080" w:themeColor="background1" w:themeShade="80"/>
          <w:sz w:val="22"/>
          <w:szCs w:val="22"/>
        </w:rPr>
        <w:t>voidable under section 245</w:t>
      </w:r>
      <w:r>
        <w:rPr>
          <w:rFonts w:ascii="Avenir Next" w:hAnsi="Avenir Next" w:cs="Arial"/>
          <w:color w:val="808080" w:themeColor="background1" w:themeShade="80"/>
          <w:sz w:val="22"/>
          <w:szCs w:val="22"/>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29126EE1" w:rsidR="007E2919" w:rsidRDefault="007E2919" w:rsidP="007E2919">
      <w:pPr>
        <w:rPr>
          <w:rFonts w:ascii="Avenir Next" w:hAnsi="Avenir Next" w:cs="Arial"/>
          <w:b/>
          <w:sz w:val="22"/>
          <w:szCs w:val="22"/>
        </w:rPr>
      </w:pPr>
    </w:p>
    <w:p w14:paraId="4334809C" w14:textId="19D428C6" w:rsidR="008824CF" w:rsidRPr="008824CF" w:rsidRDefault="008824CF" w:rsidP="007E2919">
      <w:pPr>
        <w:rPr>
          <w:rFonts w:ascii="Avenir Next" w:hAnsi="Avenir Next" w:cs="Arial"/>
          <w:b/>
          <w:color w:val="808080" w:themeColor="background1" w:themeShade="80"/>
          <w:sz w:val="22"/>
          <w:szCs w:val="22"/>
        </w:rPr>
      </w:pPr>
      <w:r w:rsidRPr="008824CF">
        <w:rPr>
          <w:rFonts w:ascii="Avenir Next" w:hAnsi="Avenir Next" w:cs="Arial"/>
          <w:b/>
          <w:color w:val="808080" w:themeColor="background1" w:themeShade="80"/>
          <w:sz w:val="22"/>
          <w:szCs w:val="22"/>
        </w:rPr>
        <w:t>Section 238</w:t>
      </w:r>
    </w:p>
    <w:p w14:paraId="07962D63" w14:textId="73AE73A9" w:rsidR="00EA3B38" w:rsidRDefault="00754EA5" w:rsidP="00754EA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238, a liquidator may attack a transaction entered prior to the company entering liquidation or administration where the transaction was at </w:t>
      </w:r>
      <w:proofErr w:type="gramStart"/>
      <w:r>
        <w:rPr>
          <w:rFonts w:ascii="Avenir Next" w:hAnsi="Avenir Next" w:cs="Arial"/>
          <w:color w:val="808080" w:themeColor="background1" w:themeShade="80"/>
          <w:sz w:val="22"/>
          <w:szCs w:val="22"/>
        </w:rPr>
        <w:t>an undervalue</w:t>
      </w:r>
      <w:proofErr w:type="gramEnd"/>
      <w:r>
        <w:rPr>
          <w:rFonts w:ascii="Avenir Next" w:hAnsi="Avenir Next" w:cs="Arial"/>
          <w:color w:val="808080" w:themeColor="background1" w:themeShade="80"/>
          <w:sz w:val="22"/>
          <w:szCs w:val="22"/>
        </w:rPr>
        <w:t xml:space="preserve">. </w:t>
      </w:r>
    </w:p>
    <w:p w14:paraId="3FCB8CBC" w14:textId="31B642F2" w:rsidR="00754EA5" w:rsidRDefault="00754EA5" w:rsidP="00754EA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case, the machines were sold to the director months ahead of the insolvency procedure commencing – and so the section is prima facie applicable. </w:t>
      </w:r>
    </w:p>
    <w:p w14:paraId="3832FC2E" w14:textId="0FE80EB1" w:rsidR="00754EA5" w:rsidRDefault="00754EA5" w:rsidP="00754EA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is necessary to establish that the Company:</w:t>
      </w:r>
    </w:p>
    <w:p w14:paraId="1636137E" w14:textId="15AA6624" w:rsidR="00754EA5" w:rsidRDefault="00754EA5" w:rsidP="00754EA5">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made a gift to another person; or</w:t>
      </w:r>
    </w:p>
    <w:p w14:paraId="60B899E9" w14:textId="362C4939" w:rsidR="00754EA5" w:rsidRDefault="00754EA5" w:rsidP="00754EA5">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entered into a transaction with another person on terms that provided for the company to receive </w:t>
      </w:r>
      <w:r>
        <w:rPr>
          <w:rFonts w:ascii="Avenir Next" w:hAnsi="Avenir Next" w:cs="Arial"/>
          <w:i/>
          <w:color w:val="808080" w:themeColor="background1" w:themeShade="80"/>
          <w:sz w:val="22"/>
          <w:szCs w:val="22"/>
        </w:rPr>
        <w:t>no</w:t>
      </w:r>
      <w:r>
        <w:rPr>
          <w:rFonts w:ascii="Avenir Next" w:hAnsi="Avenir Next" w:cs="Arial"/>
          <w:color w:val="808080" w:themeColor="background1" w:themeShade="80"/>
          <w:sz w:val="22"/>
          <w:szCs w:val="22"/>
        </w:rPr>
        <w:t xml:space="preserve"> consideration; or </w:t>
      </w:r>
    </w:p>
    <w:p w14:paraId="5C01ECC4" w14:textId="792B8E54" w:rsidR="00754EA5" w:rsidRDefault="00754EA5" w:rsidP="00754EA5">
      <w:pPr>
        <w:pStyle w:val="ListParagraph"/>
        <w:numPr>
          <w:ilvl w:val="1"/>
          <w:numId w:val="18"/>
        </w:num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entered</w:t>
      </w:r>
      <w:proofErr w:type="gramEnd"/>
      <w:r>
        <w:rPr>
          <w:rFonts w:ascii="Avenir Next" w:hAnsi="Avenir Next" w:cs="Arial"/>
          <w:color w:val="808080" w:themeColor="background1" w:themeShade="80"/>
          <w:sz w:val="22"/>
          <w:szCs w:val="22"/>
        </w:rPr>
        <w:t xml:space="preserve"> into a transaction with another person for consideration which, in money or money’s worth, was, at the date of the transaction, significantly less than the value in money or money’s worth, of the consideration provided by the company. </w:t>
      </w:r>
    </w:p>
    <w:p w14:paraId="17001E69" w14:textId="4F91EAA0" w:rsidR="00754EA5" w:rsidRDefault="00754EA5" w:rsidP="00754EA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case, subsection 3 would apply given that the machines cost $25000 and </w:t>
      </w:r>
      <w:proofErr w:type="gramStart"/>
      <w:r>
        <w:rPr>
          <w:rFonts w:ascii="Avenir Next" w:hAnsi="Avenir Next" w:cs="Arial"/>
          <w:color w:val="808080" w:themeColor="background1" w:themeShade="80"/>
          <w:sz w:val="22"/>
          <w:szCs w:val="22"/>
        </w:rPr>
        <w:t>were sold</w:t>
      </w:r>
      <w:proofErr w:type="gramEnd"/>
      <w:r>
        <w:rPr>
          <w:rFonts w:ascii="Avenir Next" w:hAnsi="Avenir Next" w:cs="Arial"/>
          <w:color w:val="808080" w:themeColor="background1" w:themeShade="80"/>
          <w:sz w:val="22"/>
          <w:szCs w:val="22"/>
        </w:rPr>
        <w:t xml:space="preserve"> for $10000 – being a substantially lower money’s worth for the items. </w:t>
      </w:r>
    </w:p>
    <w:p w14:paraId="2BE2D5E4" w14:textId="3968422F" w:rsidR="00266430" w:rsidRDefault="00266430" w:rsidP="00754EA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necessary to show that the transaction occurred within two years of the commencement of the insolvency proceedings. As above, this happened in July 2022 – which falls within two years of the liquidation commencing. </w:t>
      </w:r>
    </w:p>
    <w:p w14:paraId="6FBFC80F" w14:textId="36537C5B" w:rsidR="00266430" w:rsidRDefault="00266430" w:rsidP="00754EA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Thus, a claim for sale at undervalue under s 238 could be made out.</w:t>
      </w:r>
    </w:p>
    <w:p w14:paraId="3BD6798A" w14:textId="4E5AF2A3" w:rsidR="006E02AE" w:rsidRPr="006E02AE" w:rsidRDefault="006E02AE" w:rsidP="006E02AE">
      <w:pPr>
        <w:jc w:val="both"/>
        <w:rPr>
          <w:rFonts w:ascii="Avenir Next" w:hAnsi="Avenir Next" w:cs="Arial"/>
          <w:b/>
          <w:color w:val="808080" w:themeColor="background1" w:themeShade="80"/>
          <w:sz w:val="22"/>
          <w:szCs w:val="22"/>
        </w:rPr>
      </w:pPr>
      <w:r w:rsidRPr="006E02AE">
        <w:rPr>
          <w:rFonts w:ascii="Avenir Next" w:hAnsi="Avenir Next" w:cs="Arial"/>
          <w:b/>
          <w:color w:val="808080" w:themeColor="background1" w:themeShade="80"/>
          <w:sz w:val="22"/>
          <w:szCs w:val="22"/>
        </w:rPr>
        <w:t>Section 239</w:t>
      </w:r>
    </w:p>
    <w:p w14:paraId="19CDF1D7" w14:textId="77777777" w:rsidR="006E02AE" w:rsidRDefault="006E02AE" w:rsidP="00754EA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238, preference payments </w:t>
      </w:r>
      <w:proofErr w:type="gramStart"/>
      <w:r>
        <w:rPr>
          <w:rFonts w:ascii="Avenir Next" w:hAnsi="Avenir Next" w:cs="Arial"/>
          <w:color w:val="808080" w:themeColor="background1" w:themeShade="80"/>
          <w:sz w:val="22"/>
          <w:szCs w:val="22"/>
        </w:rPr>
        <w:t>may be avoided</w:t>
      </w:r>
      <w:proofErr w:type="gramEnd"/>
      <w:r>
        <w:rPr>
          <w:rFonts w:ascii="Avenir Next" w:hAnsi="Avenir Next" w:cs="Arial"/>
          <w:color w:val="808080" w:themeColor="background1" w:themeShade="80"/>
          <w:sz w:val="22"/>
          <w:szCs w:val="22"/>
        </w:rPr>
        <w:t xml:space="preserve">. An application </w:t>
      </w:r>
      <w:proofErr w:type="gramStart"/>
      <w:r>
        <w:rPr>
          <w:rFonts w:ascii="Avenir Next" w:hAnsi="Avenir Next" w:cs="Arial"/>
          <w:color w:val="808080" w:themeColor="background1" w:themeShade="80"/>
          <w:sz w:val="22"/>
          <w:szCs w:val="22"/>
        </w:rPr>
        <w:t>can only be made</w:t>
      </w:r>
      <w:proofErr w:type="gramEnd"/>
      <w:r>
        <w:rPr>
          <w:rFonts w:ascii="Avenir Next" w:hAnsi="Avenir Next" w:cs="Arial"/>
          <w:color w:val="808080" w:themeColor="background1" w:themeShade="80"/>
          <w:sz w:val="22"/>
          <w:szCs w:val="22"/>
        </w:rPr>
        <w:t xml:space="preserve"> if the company has gone into liquidation or administration – which is the case here.</w:t>
      </w:r>
    </w:p>
    <w:p w14:paraId="715FA7AC" w14:textId="77777777" w:rsidR="006E02AE" w:rsidRDefault="006E02AE" w:rsidP="00754EA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succeed in the application, it must be shown that:</w:t>
      </w:r>
    </w:p>
    <w:p w14:paraId="6FF53553" w14:textId="1C9763B3" w:rsidR="006E02AE" w:rsidRDefault="006E02AE" w:rsidP="006E02AE">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person who has been preferred, at the time of the transaction, was a creditor (or a surety or guarantor for any of the company’s debts or liabilities);</w:t>
      </w:r>
    </w:p>
    <w:p w14:paraId="76D88E82" w14:textId="1B4E2197" w:rsidR="006E02AE" w:rsidRDefault="006E02AE" w:rsidP="006E02AE">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Something was done by the company which had the effect of putting that person in a better position than he would have been otherwise;</w:t>
      </w:r>
    </w:p>
    <w:p w14:paraId="1F6B65A4" w14:textId="5FD21966" w:rsidR="006E02AE" w:rsidRDefault="006E02AE" w:rsidP="006E02AE">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was influenced by a desire to prefer; </w:t>
      </w:r>
    </w:p>
    <w:p w14:paraId="1A254C47" w14:textId="4F1CF286" w:rsidR="006E02AE" w:rsidRDefault="006E02AE" w:rsidP="006E02AE">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preference </w:t>
      </w:r>
      <w:proofErr w:type="gramStart"/>
      <w:r>
        <w:rPr>
          <w:rFonts w:ascii="Avenir Next" w:hAnsi="Avenir Next" w:cs="Arial"/>
          <w:color w:val="808080" w:themeColor="background1" w:themeShade="80"/>
          <w:sz w:val="22"/>
          <w:szCs w:val="22"/>
        </w:rPr>
        <w:t>was given</w:t>
      </w:r>
      <w:proofErr w:type="gramEnd"/>
      <w:r>
        <w:rPr>
          <w:rFonts w:ascii="Avenir Next" w:hAnsi="Avenir Next" w:cs="Arial"/>
          <w:color w:val="808080" w:themeColor="background1" w:themeShade="80"/>
          <w:sz w:val="22"/>
          <w:szCs w:val="22"/>
        </w:rPr>
        <w:t xml:space="preserve"> at a relevant time.</w:t>
      </w:r>
    </w:p>
    <w:p w14:paraId="2490CF88" w14:textId="15EC78F1" w:rsidR="006E02AE" w:rsidRPr="00B84055" w:rsidRDefault="006E02AE" w:rsidP="006E02AE">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facts, it does not appear that Rita was a creditor, surety or guarantor. On that basis, a claim under this section would fail.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3E85BF9B" w:rsidR="009452DF" w:rsidRDefault="007F0B43" w:rsidP="007F0B4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contrast to question 4.2, this situation does involve a creditor – Hard and Fast. </w:t>
      </w:r>
    </w:p>
    <w:p w14:paraId="1BBE12F4" w14:textId="581291E1" w:rsidR="007F0B43" w:rsidRDefault="007F0B43" w:rsidP="007F0B43">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Hard and Fast was a creditor at the time</w:t>
      </w:r>
      <w:r>
        <w:rPr>
          <w:rFonts w:ascii="Avenir Next" w:hAnsi="Avenir Next" w:cs="Arial"/>
          <w:color w:val="808080" w:themeColor="background1" w:themeShade="80"/>
          <w:sz w:val="22"/>
          <w:szCs w:val="22"/>
        </w:rPr>
        <w:t>;</w:t>
      </w:r>
    </w:p>
    <w:p w14:paraId="65E9E5F1" w14:textId="48024A92" w:rsidR="007F0B43" w:rsidRDefault="007F0B43" w:rsidP="007F0B43">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Something was done by the company which had the effect of putting </w:t>
      </w:r>
      <w:r>
        <w:rPr>
          <w:rFonts w:ascii="Avenir Next" w:hAnsi="Avenir Next" w:cs="Arial"/>
          <w:color w:val="808080" w:themeColor="background1" w:themeShade="80"/>
          <w:sz w:val="22"/>
          <w:szCs w:val="22"/>
        </w:rPr>
        <w:t>Hard and Fast</w:t>
      </w:r>
      <w:r>
        <w:rPr>
          <w:rFonts w:ascii="Avenir Next" w:hAnsi="Avenir Next" w:cs="Arial"/>
          <w:color w:val="808080" w:themeColor="background1" w:themeShade="80"/>
          <w:sz w:val="22"/>
          <w:szCs w:val="22"/>
        </w:rPr>
        <w:t xml:space="preserve"> in a better position than he would have been otherwise</w:t>
      </w:r>
      <w:r>
        <w:rPr>
          <w:rFonts w:ascii="Avenir Next" w:hAnsi="Avenir Next" w:cs="Arial"/>
          <w:color w:val="808080" w:themeColor="background1" w:themeShade="80"/>
          <w:sz w:val="22"/>
          <w:szCs w:val="22"/>
        </w:rPr>
        <w:t xml:space="preserve"> – that is, by making payments to them on a cash delivery basis</w:t>
      </w:r>
      <w:r>
        <w:rPr>
          <w:rFonts w:ascii="Avenir Next" w:hAnsi="Avenir Next" w:cs="Arial"/>
          <w:color w:val="808080" w:themeColor="background1" w:themeShade="80"/>
          <w:sz w:val="22"/>
          <w:szCs w:val="22"/>
        </w:rPr>
        <w:t>;</w:t>
      </w:r>
    </w:p>
    <w:p w14:paraId="42B9E63B" w14:textId="77777777" w:rsidR="007F0B43" w:rsidRDefault="007F0B43" w:rsidP="007F0B43">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preference </w:t>
      </w:r>
      <w:proofErr w:type="gramStart"/>
      <w:r>
        <w:rPr>
          <w:rFonts w:ascii="Avenir Next" w:hAnsi="Avenir Next" w:cs="Arial"/>
          <w:color w:val="808080" w:themeColor="background1" w:themeShade="80"/>
          <w:sz w:val="22"/>
          <w:szCs w:val="22"/>
        </w:rPr>
        <w:t>was given</w:t>
      </w:r>
      <w:proofErr w:type="gramEnd"/>
      <w:r>
        <w:rPr>
          <w:rFonts w:ascii="Avenir Next" w:hAnsi="Avenir Next" w:cs="Arial"/>
          <w:color w:val="808080" w:themeColor="background1" w:themeShade="80"/>
          <w:sz w:val="22"/>
          <w:szCs w:val="22"/>
        </w:rPr>
        <w:t xml:space="preserve"> at a relevant time – being within 6 months of insolvency.</w:t>
      </w:r>
    </w:p>
    <w:p w14:paraId="30E0518A" w14:textId="77777777" w:rsidR="007F0B43" w:rsidRDefault="007F0B43" w:rsidP="007F0B43">
      <w:pPr>
        <w:pStyle w:val="ListParagraph"/>
        <w:numPr>
          <w:ilvl w:val="1"/>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ompany was influenced by a desire to prefer</w:t>
      </w:r>
      <w:r>
        <w:rPr>
          <w:rFonts w:ascii="Avenir Next" w:hAnsi="Avenir Next" w:cs="Arial"/>
          <w:color w:val="808080" w:themeColor="background1" w:themeShade="80"/>
          <w:sz w:val="22"/>
          <w:szCs w:val="22"/>
        </w:rPr>
        <w:t xml:space="preserve"> Hard and </w:t>
      </w:r>
      <w:proofErr w:type="gramStart"/>
      <w:r>
        <w:rPr>
          <w:rFonts w:ascii="Avenir Next" w:hAnsi="Avenir Next" w:cs="Arial"/>
          <w:color w:val="808080" w:themeColor="background1" w:themeShade="80"/>
          <w:sz w:val="22"/>
          <w:szCs w:val="22"/>
        </w:rPr>
        <w:t>Fast</w:t>
      </w:r>
      <w:proofErr w:type="gramEnd"/>
      <w:r>
        <w:rPr>
          <w:rFonts w:ascii="Avenir Next" w:hAnsi="Avenir Next" w:cs="Arial"/>
          <w:color w:val="808080" w:themeColor="background1" w:themeShade="80"/>
          <w:sz w:val="22"/>
          <w:szCs w:val="22"/>
        </w:rPr>
        <w:t xml:space="preserve"> – however, there is the fact that the marble was critical to the company being able to continue to operate. This element is the most difficult to establish. As stated by Millett J in Re MC Bacon Ltd, “</w:t>
      </w:r>
      <w:r w:rsidRPr="007F0B43">
        <w:rPr>
          <w:rFonts w:ascii="Avenir Next" w:hAnsi="Avenir Next" w:cs="Arial"/>
          <w:i/>
          <w:color w:val="808080" w:themeColor="background1" w:themeShade="80"/>
          <w:sz w:val="22"/>
          <w:szCs w:val="22"/>
        </w:rPr>
        <w:t>a man is taken to intend the necessary consequences of his actions [but a] man can choose the lesser of two evils without desiring either</w:t>
      </w:r>
      <w:r>
        <w:rPr>
          <w:rFonts w:ascii="Avenir Next" w:hAnsi="Avenir Next" w:cs="Arial"/>
          <w:color w:val="808080" w:themeColor="background1" w:themeShade="80"/>
          <w:sz w:val="22"/>
          <w:szCs w:val="22"/>
        </w:rPr>
        <w:t xml:space="preserve">”. On this basis, it would be difficult to assert that the desire was to simply prefer Hard and </w:t>
      </w:r>
      <w:proofErr w:type="gramStart"/>
      <w:r>
        <w:rPr>
          <w:rFonts w:ascii="Avenir Next" w:hAnsi="Avenir Next" w:cs="Arial"/>
          <w:color w:val="808080" w:themeColor="background1" w:themeShade="80"/>
          <w:sz w:val="22"/>
          <w:szCs w:val="22"/>
        </w:rPr>
        <w:t>Fast</w:t>
      </w:r>
      <w:proofErr w:type="gramEnd"/>
      <w:r>
        <w:rPr>
          <w:rFonts w:ascii="Avenir Next" w:hAnsi="Avenir Next" w:cs="Arial"/>
          <w:color w:val="808080" w:themeColor="background1" w:themeShade="80"/>
          <w:sz w:val="22"/>
          <w:szCs w:val="22"/>
        </w:rPr>
        <w:t xml:space="preserve"> over other creditors – but rather, that in the circumstances, it was a necessary step in order for the company to continue to trade. </w:t>
      </w:r>
    </w:p>
    <w:p w14:paraId="59273D72" w14:textId="42903223" w:rsidR="007F0B43" w:rsidRDefault="007F0B43" w:rsidP="007F0B43">
      <w:pPr>
        <w:pStyle w:val="ListParagraph"/>
        <w:numPr>
          <w:ilvl w:val="1"/>
          <w:numId w:val="18"/>
        </w:numPr>
        <w:jc w:val="both"/>
        <w:rPr>
          <w:rFonts w:ascii="Avenir Next" w:hAnsi="Avenir Next" w:cs="Arial"/>
          <w:color w:val="808080" w:themeColor="background1" w:themeShade="80"/>
          <w:sz w:val="22"/>
          <w:szCs w:val="22"/>
        </w:rPr>
      </w:pPr>
      <w:bookmarkStart w:id="1" w:name="_GoBack"/>
      <w:bookmarkEnd w:id="1"/>
      <w:r>
        <w:rPr>
          <w:rFonts w:ascii="Avenir Next" w:hAnsi="Avenir Next" w:cs="Arial"/>
          <w:color w:val="808080" w:themeColor="background1" w:themeShade="80"/>
          <w:sz w:val="22"/>
          <w:szCs w:val="22"/>
        </w:rPr>
        <w:t>On this basis, I do not think a claim would be successful.</w:t>
      </w:r>
    </w:p>
    <w:p w14:paraId="2D5F814D" w14:textId="3C007524" w:rsidR="007F0B43" w:rsidRPr="007F0B43" w:rsidRDefault="007F0B43" w:rsidP="007F0B43">
      <w:pPr>
        <w:pStyle w:val="ListParagraph"/>
        <w:jc w:val="both"/>
        <w:rPr>
          <w:rFonts w:ascii="Avenir Next" w:hAnsi="Avenir Next" w:cs="Arial"/>
          <w:color w:val="808080" w:themeColor="background1" w:themeShade="80"/>
          <w:sz w:val="22"/>
          <w:szCs w:val="22"/>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0B012531"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7F0B43">
          <w:rPr>
            <w:rStyle w:val="PageNumber"/>
            <w:rFonts w:ascii="Avenir Next" w:hAnsi="Avenir Next" w:cs="Arial"/>
            <w:noProof/>
            <w:sz w:val="22"/>
            <w:szCs w:val="22"/>
          </w:rPr>
          <w:t>10</w:t>
        </w:r>
        <w:r w:rsidRPr="00A84235">
          <w:rPr>
            <w:rStyle w:val="PageNumber"/>
            <w:rFonts w:ascii="Avenir Next" w:hAnsi="Avenir Next" w:cs="Arial"/>
            <w:sz w:val="22"/>
            <w:szCs w:val="22"/>
          </w:rPr>
          <w:fldChar w:fldCharType="end"/>
        </w:r>
      </w:p>
    </w:sdtContent>
  </w:sdt>
  <w:p w14:paraId="30F05E79" w14:textId="6A93CA33" w:rsidR="00241FA3" w:rsidRPr="00A84235" w:rsidRDefault="0073158B"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75D6E"/>
    <w:multiLevelType w:val="hybridMultilevel"/>
    <w:tmpl w:val="3C6C6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11"/>
  </w:num>
  <w:num w:numId="6">
    <w:abstractNumId w:val="2"/>
  </w:num>
  <w:num w:numId="7">
    <w:abstractNumId w:val="12"/>
  </w:num>
  <w:num w:numId="8">
    <w:abstractNumId w:val="16"/>
  </w:num>
  <w:num w:numId="9">
    <w:abstractNumId w:val="9"/>
  </w:num>
  <w:num w:numId="10">
    <w:abstractNumId w:val="17"/>
  </w:num>
  <w:num w:numId="11">
    <w:abstractNumId w:val="6"/>
  </w:num>
  <w:num w:numId="12">
    <w:abstractNumId w:val="14"/>
  </w:num>
  <w:num w:numId="13">
    <w:abstractNumId w:val="10"/>
  </w:num>
  <w:num w:numId="14">
    <w:abstractNumId w:val="5"/>
  </w:num>
  <w:num w:numId="15">
    <w:abstractNumId w:val="13"/>
  </w:num>
  <w:num w:numId="16">
    <w:abstractNumId w:val="15"/>
  </w:num>
  <w:num w:numId="17">
    <w:abstractNumId w:val="7"/>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B70E6"/>
    <w:rsid w:val="000D10C6"/>
    <w:rsid w:val="000D55A8"/>
    <w:rsid w:val="000E1003"/>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66045"/>
    <w:rsid w:val="00180548"/>
    <w:rsid w:val="00180AC4"/>
    <w:rsid w:val="00180CCE"/>
    <w:rsid w:val="0018267A"/>
    <w:rsid w:val="00182779"/>
    <w:rsid w:val="00182788"/>
    <w:rsid w:val="001830DF"/>
    <w:rsid w:val="001966D9"/>
    <w:rsid w:val="001A007A"/>
    <w:rsid w:val="001A7E9A"/>
    <w:rsid w:val="001B0F70"/>
    <w:rsid w:val="001B5016"/>
    <w:rsid w:val="001C31B3"/>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3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D41DD"/>
    <w:rsid w:val="003E0B16"/>
    <w:rsid w:val="003E1BBF"/>
    <w:rsid w:val="003E67D1"/>
    <w:rsid w:val="00404329"/>
    <w:rsid w:val="00405DC1"/>
    <w:rsid w:val="00415F1F"/>
    <w:rsid w:val="0042108F"/>
    <w:rsid w:val="00430FED"/>
    <w:rsid w:val="00434A8C"/>
    <w:rsid w:val="00435114"/>
    <w:rsid w:val="00437297"/>
    <w:rsid w:val="00441A6F"/>
    <w:rsid w:val="00444284"/>
    <w:rsid w:val="00445CE6"/>
    <w:rsid w:val="004534C2"/>
    <w:rsid w:val="0045446F"/>
    <w:rsid w:val="0045683E"/>
    <w:rsid w:val="00461F95"/>
    <w:rsid w:val="004624BC"/>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0EDC"/>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2AE"/>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4EA5"/>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0B43"/>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24CF"/>
    <w:rsid w:val="008837A6"/>
    <w:rsid w:val="0089145D"/>
    <w:rsid w:val="00891690"/>
    <w:rsid w:val="008A4DF2"/>
    <w:rsid w:val="008A6CFE"/>
    <w:rsid w:val="008B5333"/>
    <w:rsid w:val="008B58D5"/>
    <w:rsid w:val="008B6223"/>
    <w:rsid w:val="008B72B8"/>
    <w:rsid w:val="008C3764"/>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47C7"/>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3E95"/>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55D6"/>
    <w:rsid w:val="00C46A92"/>
    <w:rsid w:val="00C46EC1"/>
    <w:rsid w:val="00C52796"/>
    <w:rsid w:val="00C53E2C"/>
    <w:rsid w:val="00C550C8"/>
    <w:rsid w:val="00C55824"/>
    <w:rsid w:val="00C56B61"/>
    <w:rsid w:val="00C606C3"/>
    <w:rsid w:val="00C620F4"/>
    <w:rsid w:val="00C72848"/>
    <w:rsid w:val="00C753CD"/>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E6EDC"/>
    <w:rsid w:val="00CF2819"/>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1217"/>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99F"/>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B4CC7-0488-4175-AB07-AFF21F77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3817</Words>
  <Characters>17599</Characters>
  <Application>Microsoft Office Word</Application>
  <DocSecurity>0</DocSecurity>
  <Lines>319</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Zanetic, Rhiannon</cp:lastModifiedBy>
  <cp:revision>24</cp:revision>
  <cp:lastPrinted>2019-08-27T05:42:00Z</cp:lastPrinted>
  <dcterms:created xsi:type="dcterms:W3CDTF">2022-07-04T17:01:00Z</dcterms:created>
  <dcterms:modified xsi:type="dcterms:W3CDTF">2023-03-01T18:15:00Z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