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w:t>
      </w:r>
      <w:proofErr w:type="gramStart"/>
      <w:r w:rsidRPr="006C65F4">
        <w:rPr>
          <w:rFonts w:ascii="Avenir Next" w:hAnsi="Avenir Next" w:cs="Arial"/>
          <w:sz w:val="22"/>
          <w:szCs w:val="22"/>
          <w:lang w:val="en-GB"/>
        </w:rPr>
        <w:t>a</w:t>
      </w:r>
      <w:proofErr w:type="gramEnd"/>
      <w:r w:rsidRPr="006C65F4">
        <w:rPr>
          <w:rFonts w:ascii="Avenir Next" w:hAnsi="Avenir Next" w:cs="Arial"/>
          <w:sz w:val="22"/>
          <w:szCs w:val="22"/>
          <w:lang w:val="en-GB"/>
        </w:rPr>
        <w:t xml:space="preserve">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 xml:space="preserve">submit your assessment in PDF format as it </w:t>
      </w:r>
      <w:proofErr w:type="gramStart"/>
      <w:r w:rsidRPr="006C65F4">
        <w:rPr>
          <w:rFonts w:ascii="Avenir Next" w:hAnsi="Avenir Next" w:cs="Arial"/>
          <w:sz w:val="22"/>
          <w:szCs w:val="22"/>
          <w:lang w:val="en-GB"/>
        </w:rPr>
        <w:t>will be returned</w:t>
      </w:r>
      <w:proofErr w:type="gramEnd"/>
      <w:r w:rsidRPr="006C65F4">
        <w:rPr>
          <w:rFonts w:ascii="Avenir Next" w:hAnsi="Avenir Next" w:cs="Arial"/>
          <w:sz w:val="22"/>
          <w:szCs w:val="22"/>
          <w:lang w:val="en-GB"/>
        </w:rPr>
        <w:t xml:space="preserve">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 xml:space="preserve">(this </w:t>
      </w:r>
      <w:proofErr w:type="gramStart"/>
      <w:r w:rsidRPr="006C65F4">
        <w:rPr>
          <w:rFonts w:ascii="Avenir Next" w:hAnsi="Avenir Next" w:cs="Arial"/>
          <w:bCs/>
          <w:sz w:val="22"/>
          <w:szCs w:val="22"/>
          <w:lang w:val="en-GB"/>
        </w:rPr>
        <w:t>has been pre-populated</w:t>
      </w:r>
      <w:proofErr w:type="gramEnd"/>
      <w:r w:rsidRPr="006C65F4">
        <w:rPr>
          <w:rFonts w:ascii="Avenir Next" w:hAnsi="Avenir Next" w:cs="Arial"/>
          <w:bCs/>
          <w:sz w:val="22"/>
          <w:szCs w:val="22"/>
          <w:lang w:val="en-GB"/>
        </w:rPr>
        <w:t xml:space="preserve">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w:t>
      </w:r>
      <w:proofErr w:type="gramStart"/>
      <w:r w:rsidRPr="00CE0ECD">
        <w:rPr>
          <w:rFonts w:ascii="Avenir Next" w:hAnsi="Avenir Next" w:cs="Arial"/>
          <w:sz w:val="22"/>
          <w:szCs w:val="22"/>
          <w:lang w:val="en-GB"/>
        </w:rPr>
        <w:t>are</w:t>
      </w:r>
      <w:proofErr w:type="gramEnd"/>
      <w:r w:rsidRPr="00CE0EC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885947" w:rsidRDefault="00CE0ECD" w:rsidP="00B77B19">
      <w:pPr>
        <w:pStyle w:val="AODocTxt"/>
        <w:numPr>
          <w:ilvl w:val="0"/>
          <w:numId w:val="14"/>
        </w:numPr>
        <w:spacing w:before="0" w:line="240" w:lineRule="auto"/>
        <w:ind w:left="426"/>
        <w:rPr>
          <w:rFonts w:ascii="Avenir Next" w:hAnsi="Avenir Next"/>
          <w:highlight w:val="yellow"/>
        </w:rPr>
      </w:pPr>
      <w:r w:rsidRPr="00885947">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885947">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Pr="00D97F61" w:rsidRDefault="00CE0ECD" w:rsidP="00097D56">
      <w:pPr>
        <w:pStyle w:val="AODocTxt"/>
        <w:numPr>
          <w:ilvl w:val="0"/>
          <w:numId w:val="16"/>
        </w:numPr>
        <w:spacing w:before="0" w:line="240" w:lineRule="auto"/>
        <w:ind w:left="426"/>
        <w:rPr>
          <w:rFonts w:ascii="Avenir Next" w:hAnsi="Avenir Next"/>
        </w:rPr>
      </w:pPr>
      <w:r w:rsidRPr="00D97F61">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Pr="00D97F61" w:rsidRDefault="00CE0ECD" w:rsidP="00097D56">
      <w:pPr>
        <w:pStyle w:val="AODocTxt"/>
        <w:numPr>
          <w:ilvl w:val="0"/>
          <w:numId w:val="16"/>
        </w:numPr>
        <w:spacing w:before="0" w:line="240" w:lineRule="auto"/>
        <w:ind w:left="426"/>
        <w:rPr>
          <w:rFonts w:ascii="Avenir Next" w:hAnsi="Avenir Next"/>
          <w:highlight w:val="yellow"/>
        </w:rPr>
      </w:pPr>
      <w:r w:rsidRPr="00D97F61">
        <w:rPr>
          <w:rFonts w:ascii="Avenir Next" w:hAnsi="Avenir Next"/>
          <w:highlight w:val="yellow"/>
        </w:rPr>
        <w:t xml:space="preserve">None of the above are executory and </w:t>
      </w:r>
      <w:proofErr w:type="gramStart"/>
      <w:r w:rsidRPr="00D97F61">
        <w:rPr>
          <w:rFonts w:ascii="Avenir Next" w:hAnsi="Avenir Next"/>
          <w:highlight w:val="yellow"/>
        </w:rPr>
        <w:t>may be assigned</w:t>
      </w:r>
      <w:proofErr w:type="gramEnd"/>
      <w:r w:rsidRPr="00D97F61">
        <w:rPr>
          <w:rFonts w:ascii="Avenir Next" w:hAnsi="Avenir Next"/>
          <w:highlight w:val="yellow"/>
        </w:rPr>
        <w:t xml:space="preserve">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885947">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w:t>
      </w:r>
      <w:proofErr w:type="gramStart"/>
      <w:r w:rsidRPr="00B77B19">
        <w:rPr>
          <w:rFonts w:ascii="Avenir Next" w:hAnsi="Avenir Next"/>
        </w:rPr>
        <w:t>cramdowns</w:t>
      </w:r>
      <w:r w:rsidR="00A82B32">
        <w:rPr>
          <w:rFonts w:ascii="Avenir Next" w:hAnsi="Avenir Next"/>
        </w:rPr>
        <w:t>,</w:t>
      </w:r>
      <w:proofErr w:type="gramEnd"/>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Pr="00885947" w:rsidRDefault="00CE0ECD" w:rsidP="00E421C6">
      <w:pPr>
        <w:pStyle w:val="AODocTxt"/>
        <w:numPr>
          <w:ilvl w:val="0"/>
          <w:numId w:val="20"/>
        </w:numPr>
        <w:spacing w:before="0" w:line="240" w:lineRule="auto"/>
        <w:ind w:left="426"/>
        <w:rPr>
          <w:rFonts w:ascii="Avenir Next" w:hAnsi="Avenir Next"/>
        </w:rPr>
      </w:pPr>
      <w:r w:rsidRPr="00885947">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656789" w:rsidRDefault="00CE0ECD" w:rsidP="00E421C6">
      <w:pPr>
        <w:pStyle w:val="AODocTxt"/>
        <w:numPr>
          <w:ilvl w:val="0"/>
          <w:numId w:val="20"/>
        </w:numPr>
        <w:spacing w:before="0" w:line="240" w:lineRule="auto"/>
        <w:ind w:left="426"/>
        <w:rPr>
          <w:rFonts w:ascii="Avenir Next" w:hAnsi="Avenir Next"/>
          <w:highlight w:val="yellow"/>
        </w:rPr>
      </w:pPr>
      <w:r w:rsidRPr="00656789">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B334AE" w:rsidRDefault="00CE0ECD" w:rsidP="00E421C6">
      <w:pPr>
        <w:pStyle w:val="AODocTxt"/>
        <w:numPr>
          <w:ilvl w:val="0"/>
          <w:numId w:val="22"/>
        </w:numPr>
        <w:spacing w:before="0" w:line="240" w:lineRule="auto"/>
        <w:ind w:left="426"/>
        <w:rPr>
          <w:rFonts w:ascii="Avenir Next" w:hAnsi="Avenir Next"/>
        </w:rPr>
      </w:pPr>
      <w:r w:rsidRPr="00B334AE">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Pr="00B334AE" w:rsidRDefault="00CE0ECD" w:rsidP="00E421C6">
      <w:pPr>
        <w:pStyle w:val="AODocTxt"/>
        <w:numPr>
          <w:ilvl w:val="0"/>
          <w:numId w:val="22"/>
        </w:numPr>
        <w:spacing w:before="0" w:line="240" w:lineRule="auto"/>
        <w:ind w:left="426"/>
        <w:rPr>
          <w:rFonts w:ascii="Avenir Next" w:hAnsi="Avenir Next"/>
          <w:highlight w:val="yellow"/>
        </w:rPr>
      </w:pPr>
      <w:r w:rsidRPr="00B334AE">
        <w:rPr>
          <w:rFonts w:ascii="Avenir Next" w:hAnsi="Avenir Next"/>
          <w:highlight w:val="yellow"/>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885947" w:rsidRDefault="00CE0ECD" w:rsidP="000346E7">
      <w:pPr>
        <w:pStyle w:val="AODocTxt"/>
        <w:numPr>
          <w:ilvl w:val="0"/>
          <w:numId w:val="24"/>
        </w:numPr>
        <w:spacing w:before="0" w:line="240" w:lineRule="auto"/>
        <w:ind w:left="426"/>
        <w:rPr>
          <w:rFonts w:ascii="Avenir Next" w:hAnsi="Avenir Next"/>
          <w:highlight w:val="yellow"/>
        </w:rPr>
      </w:pPr>
      <w:r w:rsidRPr="00885947">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885947" w:rsidRDefault="00CE0ECD" w:rsidP="004830F8">
      <w:pPr>
        <w:pStyle w:val="AODocTxt"/>
        <w:numPr>
          <w:ilvl w:val="0"/>
          <w:numId w:val="26"/>
        </w:numPr>
        <w:spacing w:before="0" w:line="240" w:lineRule="auto"/>
        <w:ind w:left="426"/>
        <w:rPr>
          <w:rFonts w:ascii="Avenir Next" w:hAnsi="Avenir Next"/>
          <w:highlight w:val="yellow"/>
        </w:rPr>
      </w:pPr>
      <w:r w:rsidRPr="00885947">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885947" w:rsidRDefault="00CE0ECD" w:rsidP="004830F8">
      <w:pPr>
        <w:pStyle w:val="AODocTxt"/>
        <w:numPr>
          <w:ilvl w:val="0"/>
          <w:numId w:val="28"/>
        </w:numPr>
        <w:spacing w:before="0" w:line="240" w:lineRule="auto"/>
        <w:ind w:left="426"/>
        <w:rPr>
          <w:rFonts w:ascii="Avenir Next" w:hAnsi="Avenir Next"/>
          <w:highlight w:val="yellow"/>
        </w:rPr>
      </w:pPr>
      <w:r w:rsidRPr="00885947">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885947" w:rsidRDefault="00CE0ECD" w:rsidP="00AA0280">
      <w:pPr>
        <w:pStyle w:val="AODocTxt"/>
        <w:numPr>
          <w:ilvl w:val="0"/>
          <w:numId w:val="30"/>
        </w:numPr>
        <w:spacing w:before="0" w:line="240" w:lineRule="auto"/>
        <w:ind w:left="426"/>
        <w:rPr>
          <w:rFonts w:ascii="Avenir Next" w:hAnsi="Avenir Next"/>
          <w:highlight w:val="yellow"/>
        </w:rPr>
      </w:pPr>
      <w:r w:rsidRPr="00885947">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3362C8E" w14:textId="08AE7B86" w:rsidR="00243502" w:rsidRDefault="00CB1EB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se</w:t>
      </w:r>
      <w:r w:rsidR="00170E33">
        <w:rPr>
          <w:rFonts w:ascii="Avenir Next" w:hAnsi="Avenir Next" w:cs="Arial"/>
          <w:color w:val="7B7B7B" w:themeColor="accent3" w:themeShade="BF"/>
          <w:sz w:val="22"/>
          <w:szCs w:val="22"/>
          <w:lang w:val="en-GB"/>
        </w:rPr>
        <w:t>toff right is foreseen at chapter 11 §</w:t>
      </w:r>
      <w:r>
        <w:rPr>
          <w:rFonts w:ascii="Avenir Next" w:hAnsi="Avenir Next" w:cs="Arial"/>
          <w:color w:val="7B7B7B" w:themeColor="accent3" w:themeShade="BF"/>
          <w:sz w:val="22"/>
          <w:szCs w:val="22"/>
          <w:lang w:val="en-GB"/>
        </w:rPr>
        <w:t xml:space="preserve"> </w:t>
      </w:r>
      <w:r w:rsidR="00FB7E1C">
        <w:rPr>
          <w:rFonts w:ascii="Avenir Next" w:hAnsi="Avenir Next" w:cs="Arial"/>
          <w:color w:val="7B7B7B" w:themeColor="accent3" w:themeShade="BF"/>
          <w:sz w:val="22"/>
          <w:szCs w:val="22"/>
          <w:lang w:val="en-GB"/>
        </w:rPr>
        <w:t>553 of US Bankruptcy Code</w:t>
      </w:r>
      <w:r w:rsidR="00FF42C6">
        <w:rPr>
          <w:rFonts w:ascii="Avenir Next" w:hAnsi="Avenir Next" w:cs="Arial"/>
          <w:color w:val="7B7B7B" w:themeColor="accent3" w:themeShade="BF"/>
          <w:sz w:val="22"/>
          <w:szCs w:val="22"/>
          <w:lang w:val="en-GB"/>
        </w:rPr>
        <w:t xml:space="preserve"> and gives the creditor </w:t>
      </w:r>
      <w:r w:rsidR="007D2240" w:rsidRPr="007D2240">
        <w:rPr>
          <w:rFonts w:ascii="Avenir Next" w:hAnsi="Avenir Next" w:cs="Arial"/>
          <w:color w:val="7B7B7B" w:themeColor="accent3" w:themeShade="BF"/>
          <w:sz w:val="22"/>
          <w:szCs w:val="22"/>
          <w:lang w:val="en-GB"/>
        </w:rPr>
        <w:t>the right to deduct the amount owed by the creditor to the debtor from the amount owed by the debtor to the creditor</w:t>
      </w:r>
      <w:r w:rsidR="00243502">
        <w:rPr>
          <w:rFonts w:ascii="Avenir Next" w:hAnsi="Avenir Next" w:cs="Arial"/>
          <w:color w:val="7B7B7B" w:themeColor="accent3" w:themeShade="BF"/>
          <w:sz w:val="22"/>
          <w:szCs w:val="22"/>
          <w:lang w:val="en-GB"/>
        </w:rPr>
        <w:t xml:space="preserve">, in other word it arises from the existence of mutual debts/obligation owned by the creditor and the debtor. </w:t>
      </w:r>
    </w:p>
    <w:p w14:paraId="28C587F1" w14:textId="4B59143B" w:rsidR="00243502" w:rsidRPr="00C959DC" w:rsidRDefault="00243502" w:rsidP="00E41578">
      <w:pPr>
        <w:jc w:val="both"/>
        <w:rPr>
          <w:rFonts w:ascii="Avenir Next" w:hAnsi="Avenir Next" w:cs="Arial"/>
          <w:i/>
          <w:color w:val="7B7B7B" w:themeColor="accent3" w:themeShade="BF"/>
          <w:sz w:val="22"/>
          <w:szCs w:val="22"/>
          <w:lang w:val="en-GB"/>
        </w:rPr>
      </w:pPr>
      <w:r>
        <w:rPr>
          <w:rFonts w:ascii="Avenir Next" w:hAnsi="Avenir Next" w:cs="Arial"/>
          <w:color w:val="7B7B7B" w:themeColor="accent3" w:themeShade="BF"/>
          <w:sz w:val="22"/>
          <w:szCs w:val="22"/>
          <w:lang w:val="en-GB"/>
        </w:rPr>
        <w:t>It is important to say that</w:t>
      </w:r>
      <w:r w:rsidR="00C959DC">
        <w:rPr>
          <w:rFonts w:ascii="Avenir Next" w:hAnsi="Avenir Next" w:cs="Arial"/>
          <w:color w:val="7B7B7B" w:themeColor="accent3" w:themeShade="BF"/>
          <w:sz w:val="22"/>
          <w:szCs w:val="22"/>
          <w:lang w:val="en-GB"/>
        </w:rPr>
        <w:t xml:space="preserve">, according to the US Code, </w:t>
      </w:r>
      <w:r>
        <w:rPr>
          <w:rFonts w:ascii="Avenir Next" w:hAnsi="Avenir Next" w:cs="Arial"/>
          <w:color w:val="7B7B7B" w:themeColor="accent3" w:themeShade="BF"/>
          <w:sz w:val="22"/>
          <w:szCs w:val="22"/>
          <w:lang w:val="en-GB"/>
        </w:rPr>
        <w:t>the setoff is only permitted when</w:t>
      </w:r>
      <w:r w:rsidR="00C959DC">
        <w:rPr>
          <w:rFonts w:ascii="Avenir Next" w:hAnsi="Avenir Next" w:cs="Arial"/>
          <w:color w:val="7B7B7B" w:themeColor="accent3" w:themeShade="BF"/>
          <w:sz w:val="22"/>
          <w:szCs w:val="22"/>
          <w:lang w:val="en-GB"/>
        </w:rPr>
        <w:t xml:space="preserve"> both debts arise pre-petition (“</w:t>
      </w:r>
      <w:r w:rsidR="00C959DC" w:rsidRPr="00C959DC">
        <w:rPr>
          <w:rFonts w:ascii="Avenir Next" w:hAnsi="Avenir Next" w:cs="Arial"/>
          <w:i/>
          <w:color w:val="7B7B7B" w:themeColor="accent3" w:themeShade="BF"/>
          <w:sz w:val="22"/>
          <w:szCs w:val="22"/>
          <w:lang w:val="en-GB"/>
        </w:rPr>
        <w:t>that arose before the commencement of the case under this title against a claim</w:t>
      </w:r>
      <w:r w:rsidR="00C959DC">
        <w:rPr>
          <w:rFonts w:ascii="Avenir Next" w:hAnsi="Avenir Next" w:cs="Arial"/>
          <w:color w:val="7B7B7B" w:themeColor="accent3" w:themeShade="BF"/>
          <w:sz w:val="22"/>
          <w:szCs w:val="22"/>
          <w:lang w:val="en-GB"/>
        </w:rPr>
        <w:t>”)</w:t>
      </w:r>
    </w:p>
    <w:p w14:paraId="634D5ED6" w14:textId="69C9613A" w:rsidR="00243502" w:rsidRDefault="0024350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this situation can improve the position of the creditor as compared to other unsecured creditor who </w:t>
      </w:r>
      <w:r w:rsidR="00C959DC">
        <w:rPr>
          <w:rFonts w:ascii="Avenir Next" w:hAnsi="Avenir Next" w:cs="Arial"/>
          <w:color w:val="7B7B7B" w:themeColor="accent3" w:themeShade="BF"/>
          <w:sz w:val="22"/>
          <w:szCs w:val="22"/>
          <w:lang w:val="en-GB"/>
        </w:rPr>
        <w:t>does note have</w:t>
      </w:r>
      <w:r>
        <w:rPr>
          <w:rFonts w:ascii="Avenir Next" w:hAnsi="Avenir Next" w:cs="Arial"/>
          <w:color w:val="7B7B7B" w:themeColor="accent3" w:themeShade="BF"/>
          <w:sz w:val="22"/>
          <w:szCs w:val="22"/>
          <w:lang w:val="en-GB"/>
        </w:rPr>
        <w:t xml:space="preserve"> mutual debts against each other (debtor and creditor)</w:t>
      </w:r>
      <w:r w:rsidR="00C959DC">
        <w:rPr>
          <w:rFonts w:ascii="Avenir Next" w:hAnsi="Avenir Next" w:cs="Arial"/>
          <w:color w:val="7B7B7B" w:themeColor="accent3" w:themeShade="BF"/>
          <w:sz w:val="22"/>
          <w:szCs w:val="22"/>
          <w:lang w:val="en-GB"/>
        </w:rPr>
        <w:t xml:space="preserve">, </w:t>
      </w:r>
      <w:r w:rsidR="00965D8D">
        <w:rPr>
          <w:rFonts w:ascii="Avenir Next" w:hAnsi="Avenir Next" w:cs="Arial"/>
          <w:color w:val="7B7B7B" w:themeColor="accent3" w:themeShade="BF"/>
          <w:sz w:val="22"/>
          <w:szCs w:val="22"/>
          <w:lang w:val="en-GB"/>
        </w:rPr>
        <w:t xml:space="preserve">since the setoff creditor will lower its obligation to the total estate </w:t>
      </w:r>
      <w:r w:rsidR="00965D8D" w:rsidRPr="00965D8D">
        <w:rPr>
          <w:rFonts w:ascii="Avenir Next" w:hAnsi="Avenir Next" w:cs="Arial"/>
          <w:color w:val="7B7B7B" w:themeColor="accent3" w:themeShade="BF"/>
          <w:sz w:val="22"/>
          <w:szCs w:val="22"/>
          <w:lang w:val="en-GB"/>
        </w:rPr>
        <w:t>rather than the amount the lessee would pay on the unsecured claim</w:t>
      </w:r>
      <w:r w:rsidR="00965D8D">
        <w:rPr>
          <w:rFonts w:ascii="Avenir Next" w:hAnsi="Avenir Next" w:cs="Arial"/>
          <w:color w:val="7B7B7B" w:themeColor="accent3" w:themeShade="BF"/>
          <w:sz w:val="22"/>
          <w:szCs w:val="22"/>
          <w:lang w:val="en-GB"/>
        </w:rPr>
        <w:t>.</w:t>
      </w:r>
    </w:p>
    <w:p w14:paraId="3E67FBD8" w14:textId="2A3C34F3" w:rsidR="00E41578" w:rsidRDefault="0024350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0817E3E8" w14:textId="729C5407" w:rsidR="00243502" w:rsidRDefault="0024350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this reason, the setoff is not allowed in many circumstances, such as the follow: </w:t>
      </w:r>
    </w:p>
    <w:p w14:paraId="11512F9D" w14:textId="77777777" w:rsidR="00243502" w:rsidRDefault="00243502" w:rsidP="00E41578">
      <w:pPr>
        <w:jc w:val="both"/>
        <w:rPr>
          <w:rFonts w:ascii="Avenir Next" w:hAnsi="Avenir Next" w:cs="Arial"/>
          <w:color w:val="7B7B7B" w:themeColor="accent3" w:themeShade="BF"/>
          <w:sz w:val="22"/>
          <w:szCs w:val="22"/>
          <w:lang w:val="en-GB"/>
        </w:rPr>
      </w:pPr>
    </w:p>
    <w:p w14:paraId="6DA3E38E" w14:textId="6ADECEAE" w:rsidR="00965D8D" w:rsidRDefault="00965D8D" w:rsidP="00965D8D">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the creditor’s claim against the estate is disallowed (11 § 553 (1))</w:t>
      </w:r>
      <w:r w:rsidR="0095595E">
        <w:rPr>
          <w:rFonts w:ascii="Avenir Next" w:hAnsi="Avenir Next" w:cs="Arial"/>
          <w:color w:val="7B7B7B" w:themeColor="accent3" w:themeShade="BF"/>
          <w:sz w:val="22"/>
          <w:szCs w:val="22"/>
          <w:lang w:val="en-GB"/>
        </w:rPr>
        <w:t>;</w:t>
      </w:r>
    </w:p>
    <w:p w14:paraId="04645215" w14:textId="00ABE0A7" w:rsidR="00965D8D" w:rsidRDefault="00965D8D" w:rsidP="00965D8D">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the creditor’s claim against the estate was transferred, by an entity other than the debtor, after the commencement of the case or </w:t>
      </w:r>
      <w:r w:rsidR="0095595E">
        <w:rPr>
          <w:rFonts w:ascii="Avenir Next" w:hAnsi="Avenir Next" w:cs="Arial"/>
          <w:color w:val="7B7B7B" w:themeColor="accent3" w:themeShade="BF"/>
          <w:sz w:val="22"/>
          <w:szCs w:val="22"/>
          <w:lang w:val="en-GB"/>
        </w:rPr>
        <w:t xml:space="preserve">in the 90 days prior to the filing of the petition , by the time the debtor was insolvent </w:t>
      </w:r>
      <w:r>
        <w:rPr>
          <w:rFonts w:ascii="Avenir Next" w:hAnsi="Avenir Next" w:cs="Arial"/>
          <w:color w:val="7B7B7B" w:themeColor="accent3" w:themeShade="BF"/>
          <w:sz w:val="22"/>
          <w:szCs w:val="22"/>
          <w:lang w:val="en-GB"/>
        </w:rPr>
        <w:t xml:space="preserve">  (11 § 553 (2))</w:t>
      </w:r>
      <w:r w:rsidR="0095595E">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4A8C3C26" w14:textId="0CE2AE42" w:rsidR="0095595E" w:rsidRDefault="0095595E" w:rsidP="0095595E">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the creditor’s obligation was incurred in the 90 days prior to the filing of the petition, by the time the debtor was insolvent </w:t>
      </w:r>
      <w:r w:rsidRPr="0095595E">
        <w:rPr>
          <w:rFonts w:ascii="Avenir Next" w:hAnsi="Avenir Next" w:cs="Arial"/>
          <w:color w:val="7B7B7B" w:themeColor="accent3" w:themeShade="BF"/>
          <w:sz w:val="22"/>
          <w:szCs w:val="22"/>
          <w:lang w:val="en-GB"/>
        </w:rPr>
        <w:t>for the purpose of obtaining a right of setoff against the debtor</w:t>
      </w:r>
      <w:r>
        <w:rPr>
          <w:rFonts w:ascii="Avenir Next" w:hAnsi="Avenir Next" w:cs="Arial"/>
          <w:color w:val="7B7B7B" w:themeColor="accent3" w:themeShade="BF"/>
          <w:sz w:val="22"/>
          <w:szCs w:val="22"/>
          <w:lang w:val="en-GB"/>
        </w:rPr>
        <w:t xml:space="preserve"> (11 § 553 (3)); </w:t>
      </w:r>
    </w:p>
    <w:p w14:paraId="5CD60876" w14:textId="2EADBF34" w:rsidR="0095595E" w:rsidRDefault="0095595E" w:rsidP="0095595E">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the creditor improves its position </w:t>
      </w:r>
      <w:r w:rsidR="000B5DA8">
        <w:rPr>
          <w:rFonts w:ascii="Avenir Next" w:hAnsi="Avenir Next" w:cs="Arial"/>
          <w:color w:val="7B7B7B" w:themeColor="accent3" w:themeShade="BF"/>
          <w:sz w:val="22"/>
          <w:szCs w:val="22"/>
          <w:lang w:val="en-GB"/>
        </w:rPr>
        <w:t xml:space="preserve">by setoff as compared to its position had setoff been exercised 90 days prior to the </w:t>
      </w:r>
      <w:proofErr w:type="gramStart"/>
      <w:r w:rsidR="000B5DA8">
        <w:rPr>
          <w:rFonts w:ascii="Avenir Next" w:hAnsi="Avenir Next" w:cs="Arial"/>
          <w:color w:val="7B7B7B" w:themeColor="accent3" w:themeShade="BF"/>
          <w:sz w:val="22"/>
          <w:szCs w:val="22"/>
          <w:lang w:val="en-GB"/>
        </w:rPr>
        <w:t>petition.</w:t>
      </w:r>
      <w:proofErr w:type="gramEnd"/>
      <w:r w:rsidR="000B5DA8">
        <w:rPr>
          <w:rFonts w:ascii="Avenir Next" w:hAnsi="Avenir Next" w:cs="Arial"/>
          <w:color w:val="7B7B7B" w:themeColor="accent3" w:themeShade="BF"/>
          <w:sz w:val="22"/>
          <w:szCs w:val="22"/>
          <w:lang w:val="en-GB"/>
        </w:rPr>
        <w:t xml:space="preserve">  </w:t>
      </w:r>
    </w:p>
    <w:p w14:paraId="331F9080" w14:textId="77777777" w:rsidR="000B5DA8" w:rsidRDefault="000B5DA8" w:rsidP="000B5DA8">
      <w:pPr>
        <w:pStyle w:val="PargrafodaLista"/>
        <w:jc w:val="both"/>
        <w:rPr>
          <w:rFonts w:ascii="Avenir Next" w:hAnsi="Avenir Next" w:cs="Arial"/>
          <w:color w:val="7B7B7B" w:themeColor="accent3" w:themeShade="BF"/>
          <w:sz w:val="22"/>
          <w:szCs w:val="22"/>
          <w:lang w:val="en-GB"/>
        </w:rPr>
      </w:pPr>
    </w:p>
    <w:p w14:paraId="475B2D52" w14:textId="0EEA4FD8" w:rsidR="000B5DA8" w:rsidRDefault="000B5DA8" w:rsidP="000B5DA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to be noticed that are some exceptions regarding the setoff described in section </w:t>
      </w:r>
      <w:r w:rsidRPr="000B5DA8">
        <w:rPr>
          <w:rFonts w:ascii="Avenir Next" w:hAnsi="Avenir Next" w:cs="Arial"/>
          <w:color w:val="7B7B7B" w:themeColor="accent3" w:themeShade="BF"/>
          <w:sz w:val="22"/>
          <w:szCs w:val="22"/>
          <w:lang w:val="en-GB"/>
        </w:rPr>
        <w:t>362(b</w:t>
      </w:r>
      <w:proofErr w:type="gramStart"/>
      <w:r w:rsidRPr="000B5DA8">
        <w:rPr>
          <w:rFonts w:ascii="Avenir Next" w:hAnsi="Avenir Next" w:cs="Arial"/>
          <w:color w:val="7B7B7B" w:themeColor="accent3" w:themeShade="BF"/>
          <w:sz w:val="22"/>
          <w:szCs w:val="22"/>
          <w:lang w:val="en-GB"/>
        </w:rPr>
        <w:t>)(</w:t>
      </w:r>
      <w:proofErr w:type="gramEnd"/>
      <w:r w:rsidRPr="000B5DA8">
        <w:rPr>
          <w:rFonts w:ascii="Avenir Next" w:hAnsi="Avenir Next" w:cs="Arial"/>
          <w:color w:val="7B7B7B" w:themeColor="accent3" w:themeShade="BF"/>
          <w:sz w:val="22"/>
          <w:szCs w:val="22"/>
          <w:lang w:val="en-GB"/>
        </w:rPr>
        <w:t>6), 362(b)(7), 362(b)(17), 362(b)(</w:t>
      </w:r>
      <w:r>
        <w:rPr>
          <w:rFonts w:ascii="Avenir Next" w:hAnsi="Avenir Next" w:cs="Arial"/>
          <w:color w:val="7B7B7B" w:themeColor="accent3" w:themeShade="BF"/>
          <w:sz w:val="22"/>
          <w:szCs w:val="22"/>
          <w:lang w:val="en-GB"/>
        </w:rPr>
        <w:t xml:space="preserve">27), 555, 556, 559, 560, or 561. </w:t>
      </w:r>
    </w:p>
    <w:p w14:paraId="2A580CA8" w14:textId="77777777" w:rsidR="000B5DA8" w:rsidRDefault="000B5DA8" w:rsidP="000B5DA8">
      <w:pPr>
        <w:jc w:val="both"/>
        <w:rPr>
          <w:rFonts w:ascii="Avenir Next" w:hAnsi="Avenir Next" w:cs="Arial"/>
          <w:color w:val="7B7B7B" w:themeColor="accent3" w:themeShade="BF"/>
          <w:sz w:val="22"/>
          <w:szCs w:val="22"/>
          <w:lang w:val="en-GB"/>
        </w:rPr>
      </w:pPr>
    </w:p>
    <w:p w14:paraId="5A8CF213" w14:textId="0FE66F72" w:rsidR="000B5DA8" w:rsidRPr="000B5DA8" w:rsidRDefault="000B5DA8" w:rsidP="000B5DA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mentioned article also determines that, for the purpose of setoff, the debtor is presumed to have been insolvent on and during the 90 days immediately preceding the date of the filing of the petition.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5CDB01B1" w:rsidR="00E41578" w:rsidRDefault="00DD7B9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filling for a bankruptcy court it is important to review Bankruptcy Rules, Federal Rules of Civil Procedure, Local rules of the bankruptcy court and the judge’s personal practices.  </w:t>
      </w:r>
    </w:p>
    <w:p w14:paraId="570F4102" w14:textId="77777777" w:rsidR="00332778" w:rsidRDefault="00332778" w:rsidP="00E41578">
      <w:pPr>
        <w:jc w:val="both"/>
        <w:rPr>
          <w:rFonts w:ascii="Avenir Next" w:hAnsi="Avenir Next" w:cs="Arial"/>
          <w:color w:val="7B7B7B" w:themeColor="accent3" w:themeShade="BF"/>
          <w:sz w:val="22"/>
          <w:szCs w:val="22"/>
          <w:lang w:val="en-GB"/>
        </w:rPr>
      </w:pPr>
    </w:p>
    <w:p w14:paraId="7F3DC4B0" w14:textId="0761CFFB" w:rsidR="00332778" w:rsidRDefault="0033277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Bankruptcy proceedings are regulated by the US Bankruptcy Code, which is a Federal Law and supersedes contrary law. However, </w:t>
      </w:r>
      <w:r w:rsidR="00F72BD2">
        <w:rPr>
          <w:rFonts w:ascii="Avenir Next" w:hAnsi="Avenir Next" w:cs="Arial"/>
          <w:color w:val="7B7B7B" w:themeColor="accent3" w:themeShade="BF"/>
          <w:sz w:val="22"/>
          <w:szCs w:val="22"/>
          <w:lang w:val="en-GB"/>
        </w:rPr>
        <w:t xml:space="preserve">law non related to bankruptcy law has also a substantial role in </w:t>
      </w:r>
      <w:r w:rsidR="00E92CB8">
        <w:rPr>
          <w:rFonts w:ascii="Avenir Next" w:hAnsi="Avenir Next" w:cs="Arial"/>
          <w:color w:val="7B7B7B" w:themeColor="accent3" w:themeShade="BF"/>
          <w:sz w:val="22"/>
          <w:szCs w:val="22"/>
          <w:lang w:val="en-GB"/>
        </w:rPr>
        <w:t xml:space="preserve">this proceeding, notable because each bankruptcy court will have particular local rule of procedure, and each judge issues personal practices. </w:t>
      </w:r>
    </w:p>
    <w:p w14:paraId="5937F773" w14:textId="77777777" w:rsidR="00E92CB8" w:rsidRDefault="00E92CB8" w:rsidP="00E41578">
      <w:pPr>
        <w:jc w:val="both"/>
        <w:rPr>
          <w:rFonts w:ascii="Avenir Next" w:hAnsi="Avenir Next" w:cs="Arial"/>
          <w:color w:val="7B7B7B" w:themeColor="accent3" w:themeShade="BF"/>
          <w:sz w:val="22"/>
          <w:szCs w:val="22"/>
          <w:lang w:val="en-GB"/>
        </w:rPr>
      </w:pPr>
    </w:p>
    <w:p w14:paraId="54D7ADC3" w14:textId="2F4A9545" w:rsidR="00F72BD2" w:rsidRDefault="00F72BD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Bankruptcy rules also incorporate by reference the Federal Rules of Civil Procedure. </w:t>
      </w:r>
    </w:p>
    <w:p w14:paraId="17D4B6A9" w14:textId="02E61E7B" w:rsidR="00F72BD2" w:rsidRDefault="00F72BD2" w:rsidP="00E41578">
      <w:pPr>
        <w:jc w:val="both"/>
        <w:rPr>
          <w:rFonts w:ascii="Avenir Next" w:hAnsi="Avenir Next" w:cs="Arial"/>
          <w:color w:val="7B7B7B" w:themeColor="accent3" w:themeShade="BF"/>
          <w:sz w:val="22"/>
          <w:szCs w:val="22"/>
          <w:lang w:val="en-GB"/>
        </w:rPr>
      </w:pPr>
    </w:p>
    <w:p w14:paraId="512C17D2" w14:textId="40860564" w:rsidR="00E92CB8" w:rsidRPr="00D2516E" w:rsidRDefault="00E92CB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also to be notice that US is a common law jurisdiction, reason why different rules arise between circuits courts of appeal, which can be resolved only by a decision of the US Supreme Court </w:t>
      </w:r>
      <w:r w:rsidR="00D2516E">
        <w:rPr>
          <w:rFonts w:ascii="Avenir Next" w:hAnsi="Avenir Next" w:cs="Arial"/>
          <w:color w:val="7B7B7B" w:themeColor="accent3" w:themeShade="BF"/>
          <w:sz w:val="22"/>
          <w:szCs w:val="22"/>
          <w:lang w:val="en-GB"/>
        </w:rPr>
        <w:t xml:space="preserve">or by one of the circuits courts changing position which requires </w:t>
      </w:r>
      <w:proofErr w:type="spellStart"/>
      <w:r w:rsidR="00D2516E">
        <w:rPr>
          <w:rFonts w:ascii="Avenir Next" w:hAnsi="Avenir Next" w:cs="Arial"/>
          <w:i/>
          <w:color w:val="7B7B7B" w:themeColor="accent3" w:themeShade="BF"/>
          <w:sz w:val="22"/>
          <w:szCs w:val="22"/>
          <w:lang w:val="en-GB"/>
        </w:rPr>
        <w:t>en</w:t>
      </w:r>
      <w:proofErr w:type="spellEnd"/>
      <w:r w:rsidR="00D2516E">
        <w:rPr>
          <w:rFonts w:ascii="Avenir Next" w:hAnsi="Avenir Next" w:cs="Arial"/>
          <w:i/>
          <w:color w:val="7B7B7B" w:themeColor="accent3" w:themeShade="BF"/>
          <w:sz w:val="22"/>
          <w:szCs w:val="22"/>
          <w:lang w:val="en-GB"/>
        </w:rPr>
        <w:t xml:space="preserve"> banc </w:t>
      </w:r>
      <w:r w:rsidR="00D2516E">
        <w:rPr>
          <w:rFonts w:ascii="Avenir Next" w:hAnsi="Avenir Next" w:cs="Arial"/>
          <w:color w:val="7B7B7B" w:themeColor="accent3" w:themeShade="BF"/>
          <w:sz w:val="22"/>
          <w:szCs w:val="22"/>
          <w:lang w:val="en-GB"/>
        </w:rPr>
        <w:t xml:space="preserve">review consideration by all active judges of that court. </w:t>
      </w:r>
    </w:p>
    <w:p w14:paraId="330C0D25" w14:textId="77777777" w:rsidR="00F72BD2" w:rsidRPr="00E41578" w:rsidRDefault="00F72BD2" w:rsidP="00E41578">
      <w:pPr>
        <w:jc w:val="both"/>
        <w:rPr>
          <w:rFonts w:ascii="Avenir Next" w:hAnsi="Avenir Next" w:cs="Arial"/>
          <w:color w:val="7B7B7B" w:themeColor="accent3" w:themeShade="BF"/>
          <w:sz w:val="22"/>
          <w:szCs w:val="22"/>
          <w:lang w:val="en-GB"/>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024E6EAC" w14:textId="6260FF8A" w:rsidR="00B12B74" w:rsidRDefault="008868D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w:t>
      </w:r>
      <w:r w:rsidR="00C833B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rule </w:t>
      </w:r>
      <w:r w:rsidR="00C833B1" w:rsidRPr="00C833B1">
        <w:rPr>
          <w:rFonts w:ascii="Avenir Next" w:hAnsi="Avenir Next" w:cs="Arial"/>
          <w:color w:val="7B7B7B" w:themeColor="accent3" w:themeShade="BF"/>
          <w:sz w:val="22"/>
          <w:szCs w:val="22"/>
          <w:lang w:val="en-GB"/>
        </w:rPr>
        <w:t>deals with the right of preference to receive credits</w:t>
      </w:r>
      <w:r w:rsidR="00C833B1">
        <w:rPr>
          <w:rFonts w:ascii="Avenir Next" w:hAnsi="Avenir Next" w:cs="Arial"/>
          <w:color w:val="7B7B7B" w:themeColor="accent3" w:themeShade="BF"/>
          <w:sz w:val="22"/>
          <w:szCs w:val="22"/>
          <w:lang w:val="en-GB"/>
        </w:rPr>
        <w:t xml:space="preserve">. </w:t>
      </w:r>
      <w:r w:rsidR="00B12B74">
        <w:rPr>
          <w:rFonts w:ascii="Avenir Next" w:hAnsi="Avenir Next" w:cs="Arial"/>
          <w:color w:val="7B7B7B" w:themeColor="accent3" w:themeShade="BF"/>
          <w:sz w:val="22"/>
          <w:szCs w:val="22"/>
          <w:lang w:val="en-GB"/>
        </w:rPr>
        <w:t xml:space="preserve">In other words, the class of claims should be paid in a priority order, settle by the Bankruptcy Code, where a junior class cannot receive </w:t>
      </w:r>
      <w:r w:rsidR="00B12B74" w:rsidRPr="00B12B74">
        <w:rPr>
          <w:rFonts w:ascii="Avenir Next" w:hAnsi="Avenir Next" w:cs="Arial"/>
          <w:color w:val="7B7B7B" w:themeColor="accent3" w:themeShade="BF"/>
          <w:sz w:val="22"/>
          <w:szCs w:val="22"/>
          <w:lang w:val="en-GB"/>
        </w:rPr>
        <w:t>whilst</w:t>
      </w:r>
      <w:r w:rsidR="00B12B74">
        <w:rPr>
          <w:rFonts w:ascii="Avenir Next" w:hAnsi="Avenir Next" w:cs="Arial"/>
          <w:color w:val="7B7B7B" w:themeColor="accent3" w:themeShade="BF"/>
          <w:sz w:val="22"/>
          <w:szCs w:val="22"/>
          <w:lang w:val="en-GB"/>
        </w:rPr>
        <w:t xml:space="preserve"> the superior class has not been fully paid.</w:t>
      </w:r>
    </w:p>
    <w:p w14:paraId="2EA4DB7A" w14:textId="77777777" w:rsidR="00B12B74" w:rsidRDefault="00B12B74" w:rsidP="00E41578">
      <w:pPr>
        <w:jc w:val="both"/>
        <w:rPr>
          <w:rFonts w:ascii="Avenir Next" w:hAnsi="Avenir Next" w:cs="Arial"/>
          <w:color w:val="7B7B7B" w:themeColor="accent3" w:themeShade="BF"/>
          <w:sz w:val="22"/>
          <w:szCs w:val="22"/>
          <w:lang w:val="en-GB"/>
        </w:rPr>
      </w:pPr>
    </w:p>
    <w:p w14:paraId="6BF6B05D" w14:textId="0EA6C078" w:rsidR="00C833B1" w:rsidRDefault="00C833B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rule stablishes also that </w:t>
      </w:r>
      <w:r w:rsidRPr="00B12B74">
        <w:rPr>
          <w:rFonts w:ascii="Avenir Next" w:hAnsi="Avenir Next" w:cs="Arial"/>
          <w:b/>
          <w:color w:val="7B7B7B" w:themeColor="accent3" w:themeShade="BF"/>
          <w:sz w:val="22"/>
          <w:szCs w:val="22"/>
          <w:lang w:val="en-GB"/>
        </w:rPr>
        <w:t>no creditor or class of creditor may receive less under a plan of reorganization</w:t>
      </w:r>
      <w:bookmarkStart w:id="1" w:name="_GoBack"/>
      <w:bookmarkEnd w:id="1"/>
      <w:r>
        <w:rPr>
          <w:rFonts w:ascii="Avenir Next" w:hAnsi="Avenir Next" w:cs="Arial"/>
          <w:color w:val="7B7B7B" w:themeColor="accent3" w:themeShade="BF"/>
          <w:sz w:val="22"/>
          <w:szCs w:val="22"/>
          <w:lang w:val="en-GB"/>
        </w:rPr>
        <w:t xml:space="preserve"> that it would under a hypothetical chapter 7 liquidation proceeding. </w:t>
      </w:r>
    </w:p>
    <w:p w14:paraId="0B4A701C" w14:textId="77777777" w:rsidR="00C833B1" w:rsidRDefault="00C833B1" w:rsidP="00E41578">
      <w:pPr>
        <w:jc w:val="both"/>
        <w:rPr>
          <w:rFonts w:ascii="Avenir Next" w:hAnsi="Avenir Next" w:cs="Arial"/>
          <w:color w:val="7B7B7B" w:themeColor="accent3" w:themeShade="BF"/>
          <w:sz w:val="22"/>
          <w:szCs w:val="22"/>
          <w:lang w:val="en-GB"/>
        </w:rPr>
      </w:pPr>
    </w:p>
    <w:p w14:paraId="2DEECC00" w14:textId="499BE1B5" w:rsidR="00B12B74" w:rsidRDefault="00C833B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in a chapter 11 proceeding</w:t>
      </w:r>
      <w:r w:rsidR="00B12B7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 more senior credit may consent of receiving less than the absolute priority rule would require if the distribution of the funds </w:t>
      </w:r>
      <w:r w:rsidR="00B12B74">
        <w:rPr>
          <w:rFonts w:ascii="Avenir Next" w:hAnsi="Avenir Next" w:cs="Arial"/>
          <w:color w:val="7B7B7B" w:themeColor="accent3" w:themeShade="BF"/>
          <w:sz w:val="22"/>
          <w:szCs w:val="22"/>
          <w:lang w:val="en-GB"/>
        </w:rPr>
        <w:t xml:space="preserve">to lower priority claimants is necessary to approve the recovery plan. The deviation is allowed if the </w:t>
      </w:r>
      <w:r w:rsidR="00B12B74" w:rsidRPr="00B12B74">
        <w:rPr>
          <w:rFonts w:ascii="Avenir Next" w:hAnsi="Avenir Next" w:cs="Arial"/>
          <w:color w:val="7B7B7B" w:themeColor="accent3" w:themeShade="BF"/>
          <w:sz w:val="22"/>
          <w:szCs w:val="22"/>
          <w:lang w:val="en-GB"/>
        </w:rPr>
        <w:t>prejudiced creditor consents to such a fact</w:t>
      </w:r>
      <w:r w:rsidR="00B12B74">
        <w:rPr>
          <w:rFonts w:ascii="Avenir Next" w:hAnsi="Avenir Next" w:cs="Arial"/>
          <w:color w:val="7B7B7B" w:themeColor="accent3" w:themeShade="BF"/>
          <w:sz w:val="22"/>
          <w:szCs w:val="22"/>
          <w:lang w:val="en-GB"/>
        </w:rPr>
        <w:t xml:space="preserve">.  </w:t>
      </w:r>
    </w:p>
    <w:p w14:paraId="3E382ABF" w14:textId="77777777" w:rsidR="00B12B74" w:rsidRDefault="00B12B74" w:rsidP="00E41578">
      <w:pPr>
        <w:jc w:val="both"/>
        <w:rPr>
          <w:rFonts w:ascii="Avenir Next" w:hAnsi="Avenir Next" w:cs="Arial"/>
          <w:color w:val="7B7B7B" w:themeColor="accent3" w:themeShade="BF"/>
          <w:sz w:val="22"/>
          <w:szCs w:val="22"/>
          <w:lang w:val="en-GB"/>
        </w:rPr>
      </w:pPr>
    </w:p>
    <w:p w14:paraId="1F6078B6" w14:textId="1174A8A0" w:rsidR="00E41578" w:rsidRDefault="00B12B7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chapter 7 this deviation is not permitted. </w:t>
      </w:r>
    </w:p>
    <w:p w14:paraId="07EE02A3" w14:textId="77777777" w:rsidR="00C833B1" w:rsidRPr="00E41578" w:rsidRDefault="00C833B1" w:rsidP="00E41578">
      <w:pPr>
        <w:jc w:val="both"/>
        <w:rPr>
          <w:rFonts w:ascii="Avenir Next" w:hAnsi="Avenir Next" w:cs="Arial"/>
          <w:color w:val="7B7B7B" w:themeColor="accent3" w:themeShade="BF"/>
          <w:sz w:val="22"/>
          <w:szCs w:val="22"/>
          <w:lang w:val="en-GB"/>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4415BB4E" w:rsidR="00E41578" w:rsidRDefault="00064CF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a chapter 11 proceeding, is not rare that the debtor will require financing </w:t>
      </w:r>
      <w:r w:rsidR="00C90ADB">
        <w:rPr>
          <w:rFonts w:ascii="Avenir Next" w:hAnsi="Avenir Next" w:cs="Arial"/>
          <w:color w:val="7B7B7B" w:themeColor="accent3" w:themeShade="BF"/>
          <w:sz w:val="22"/>
          <w:szCs w:val="22"/>
          <w:lang w:val="en-GB"/>
        </w:rPr>
        <w:t>post-petition</w:t>
      </w:r>
      <w:r>
        <w:rPr>
          <w:rFonts w:ascii="Avenir Next" w:hAnsi="Avenir Next" w:cs="Arial"/>
          <w:color w:val="7B7B7B" w:themeColor="accent3" w:themeShade="BF"/>
          <w:sz w:val="22"/>
          <w:szCs w:val="22"/>
          <w:lang w:val="en-GB"/>
        </w:rPr>
        <w:t xml:space="preserve"> in order to maximize the chances of a successful reorganization. From that perspective, the Bankruptcy Code provides incentives to lender and counterparties to extend credit to the debtor, named, commonly, as DIP financing. </w:t>
      </w:r>
      <w:r w:rsidR="00871273">
        <w:rPr>
          <w:rFonts w:ascii="Avenir Next" w:hAnsi="Avenir Next" w:cs="Arial"/>
          <w:color w:val="7B7B7B" w:themeColor="accent3" w:themeShade="BF"/>
          <w:sz w:val="22"/>
          <w:szCs w:val="22"/>
          <w:lang w:val="en-GB"/>
        </w:rPr>
        <w:t>This institute is provided for in the USC</w:t>
      </w:r>
      <w:r w:rsidR="00871273" w:rsidRPr="00871273">
        <w:rPr>
          <w:rFonts w:ascii="Avenir Next" w:hAnsi="Avenir Next" w:cs="Arial"/>
          <w:color w:val="7B7B7B" w:themeColor="accent3" w:themeShade="BF"/>
          <w:sz w:val="22"/>
          <w:szCs w:val="22"/>
          <w:lang w:val="en-GB"/>
        </w:rPr>
        <w:t xml:space="preserve"> § 364(c</w:t>
      </w:r>
      <w:r w:rsidR="00871273">
        <w:rPr>
          <w:rFonts w:ascii="Avenir Next" w:hAnsi="Avenir Next" w:cs="Arial"/>
          <w:color w:val="7B7B7B" w:themeColor="accent3" w:themeShade="BF"/>
          <w:sz w:val="22"/>
          <w:szCs w:val="22"/>
          <w:lang w:val="en-GB"/>
        </w:rPr>
        <w:t xml:space="preserve">). </w:t>
      </w:r>
    </w:p>
    <w:p w14:paraId="4D4E5AFB" w14:textId="77777777" w:rsidR="00064CF3" w:rsidRDefault="00064CF3" w:rsidP="00E41578">
      <w:pPr>
        <w:jc w:val="both"/>
        <w:rPr>
          <w:rFonts w:ascii="Avenir Next" w:hAnsi="Avenir Next" w:cs="Arial"/>
          <w:color w:val="7B7B7B" w:themeColor="accent3" w:themeShade="BF"/>
          <w:sz w:val="22"/>
          <w:szCs w:val="22"/>
          <w:lang w:val="en-GB"/>
        </w:rPr>
      </w:pPr>
    </w:p>
    <w:p w14:paraId="2A85228B" w14:textId="2E51724C" w:rsidR="00064CF3" w:rsidRDefault="00064CF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priming lien is granted by the Court determining that the lien is senior or equal priority to a pre-petition lien on estate property. </w:t>
      </w:r>
    </w:p>
    <w:p w14:paraId="2CF8EF96" w14:textId="67806243" w:rsidR="00C90ADB" w:rsidRDefault="00C90AD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possible for the creditor to “roll up” your position by conceding post-petition financing. In this case, the Court must analyses if there will be any other source of funds available that does not contain such provisions and whether substantial additional credit is being made available to the debtor.</w:t>
      </w:r>
    </w:p>
    <w:p w14:paraId="7B6BDEAA" w14:textId="77777777" w:rsidR="00871273" w:rsidRDefault="00871273" w:rsidP="00E41578">
      <w:pPr>
        <w:jc w:val="both"/>
        <w:rPr>
          <w:rFonts w:ascii="Avenir Next" w:hAnsi="Avenir Next" w:cs="Arial"/>
          <w:color w:val="7B7B7B" w:themeColor="accent3" w:themeShade="BF"/>
          <w:sz w:val="22"/>
          <w:szCs w:val="22"/>
          <w:lang w:val="en-GB"/>
        </w:rPr>
      </w:pPr>
    </w:p>
    <w:p w14:paraId="0835C868" w14:textId="0C3DDB35" w:rsidR="00871273" w:rsidRPr="00871273" w:rsidRDefault="00871273" w:rsidP="00871273">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 xml:space="preserve">The USC </w:t>
      </w:r>
      <w:r w:rsidRPr="00871273">
        <w:rPr>
          <w:rFonts w:ascii="Avenir Next" w:hAnsi="Avenir Next" w:cs="Arial"/>
          <w:color w:val="7B7B7B" w:themeColor="accent3" w:themeShade="BF"/>
          <w:sz w:val="22"/>
          <w:szCs w:val="22"/>
          <w:lang w:val="en-GB"/>
        </w:rPr>
        <w:t>§ 364</w:t>
      </w:r>
      <w:r>
        <w:rPr>
          <w:rFonts w:ascii="Avenir Next" w:hAnsi="Avenir Next" w:cs="Arial"/>
          <w:color w:val="7B7B7B" w:themeColor="accent3" w:themeShade="BF"/>
          <w:sz w:val="22"/>
          <w:szCs w:val="22"/>
          <w:lang w:val="en-GB"/>
        </w:rPr>
        <w:t xml:space="preserve"> determine some requirements in order to the Court grant a secure DIP Financing, such as: if</w:t>
      </w:r>
      <w:r w:rsidRPr="00871273">
        <w:rPr>
          <w:rFonts w:ascii="Avenir Next" w:hAnsi="Avenir Next" w:cs="Arial"/>
          <w:color w:val="7B7B7B" w:themeColor="accent3" w:themeShade="BF"/>
          <w:sz w:val="22"/>
          <w:szCs w:val="22"/>
          <w:lang w:val="en-GB"/>
        </w:rPr>
        <w:t xml:space="preserve"> the trustee is unable to obtain unsecured credit allowable under section 503(b)(1) as an administrative expenses, and </w:t>
      </w:r>
      <w:r w:rsidR="0081081A">
        <w:rPr>
          <w:rFonts w:ascii="Avenir Next" w:hAnsi="Avenir Next" w:cs="Arial"/>
          <w:color w:val="7B7B7B" w:themeColor="accent3" w:themeShade="BF"/>
          <w:sz w:val="22"/>
          <w:szCs w:val="22"/>
          <w:lang w:val="en-GB"/>
        </w:rPr>
        <w:t xml:space="preserve">if </w:t>
      </w:r>
      <w:r w:rsidRPr="00871273">
        <w:rPr>
          <w:rFonts w:ascii="Avenir Next" w:hAnsi="Avenir Next" w:cs="Arial"/>
          <w:color w:val="7B7B7B" w:themeColor="accent3" w:themeShade="BF"/>
          <w:sz w:val="22"/>
          <w:szCs w:val="22"/>
          <w:lang w:val="en-GB"/>
        </w:rPr>
        <w:t>there is adequate protection of the interest of the holder of the lien on the property of the estate on which such senior or equal lien is proposed to be granted.</w:t>
      </w:r>
      <w:proofErr w:type="gramEnd"/>
    </w:p>
    <w:p w14:paraId="1C679EC9" w14:textId="77777777" w:rsidR="00C90ADB" w:rsidRDefault="00C90ADB" w:rsidP="00E41578">
      <w:pPr>
        <w:jc w:val="both"/>
        <w:rPr>
          <w:rFonts w:ascii="Avenir Next" w:hAnsi="Avenir Next" w:cs="Arial"/>
          <w:color w:val="7B7B7B" w:themeColor="accent3" w:themeShade="BF"/>
          <w:sz w:val="22"/>
          <w:szCs w:val="22"/>
          <w:lang w:val="en-GB"/>
        </w:rPr>
      </w:pPr>
    </w:p>
    <w:p w14:paraId="2B643FB7" w14:textId="7A7E7D70" w:rsidR="00C90ADB" w:rsidRPr="00E41578" w:rsidRDefault="00C90AD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priming lender guarantees priority in cash collateral over t</w:t>
      </w:r>
      <w:r w:rsidR="0081081A">
        <w:rPr>
          <w:rFonts w:ascii="Avenir Next" w:hAnsi="Avenir Next" w:cs="Arial"/>
          <w:color w:val="7B7B7B" w:themeColor="accent3" w:themeShade="BF"/>
          <w:sz w:val="22"/>
          <w:szCs w:val="22"/>
          <w:lang w:val="en-GB"/>
        </w:rPr>
        <w:t xml:space="preserve">he pre-petition secured lenders, also </w:t>
      </w:r>
      <w:r w:rsidR="00871273">
        <w:rPr>
          <w:rFonts w:ascii="Avenir Next" w:hAnsi="Avenir Next" w:cs="Arial"/>
          <w:color w:val="7B7B7B" w:themeColor="accent3" w:themeShade="BF"/>
          <w:sz w:val="22"/>
          <w:szCs w:val="22"/>
          <w:lang w:val="en-GB"/>
        </w:rPr>
        <w:t xml:space="preserve">a </w:t>
      </w:r>
      <w:r w:rsidR="00942C5A">
        <w:rPr>
          <w:rFonts w:ascii="Avenir Next" w:hAnsi="Avenir Next" w:cs="Arial"/>
          <w:color w:val="7B7B7B" w:themeColor="accent3" w:themeShade="BF"/>
          <w:sz w:val="22"/>
          <w:szCs w:val="22"/>
          <w:lang w:val="en-GB"/>
        </w:rPr>
        <w:t>g</w:t>
      </w:r>
      <w:r w:rsidR="00871273">
        <w:rPr>
          <w:rFonts w:ascii="Avenir Next" w:hAnsi="Avenir Next" w:cs="Arial"/>
          <w:color w:val="7B7B7B" w:themeColor="accent3" w:themeShade="BF"/>
          <w:sz w:val="22"/>
          <w:szCs w:val="22"/>
          <w:lang w:val="en-GB"/>
        </w:rPr>
        <w:t>ood faith DIP lender is protected from the effects of a reversal of a DIP financing order on appeal, in accordance with</w:t>
      </w:r>
      <w:r w:rsidR="0081081A">
        <w:rPr>
          <w:rFonts w:ascii="Avenir Next" w:hAnsi="Avenir Next" w:cs="Arial"/>
          <w:color w:val="7B7B7B" w:themeColor="accent3" w:themeShade="BF"/>
          <w:sz w:val="22"/>
          <w:szCs w:val="22"/>
          <w:lang w:val="en-GB"/>
        </w:rPr>
        <w:t xml:space="preserve"> </w:t>
      </w:r>
      <w:r w:rsidR="0081081A">
        <w:rPr>
          <w:rFonts w:ascii="Avenir Next" w:hAnsi="Avenir Next" w:cs="Arial"/>
          <w:color w:val="7B7B7B" w:themeColor="accent3" w:themeShade="BF"/>
          <w:sz w:val="22"/>
          <w:szCs w:val="22"/>
          <w:lang w:val="en-GB"/>
        </w:rPr>
        <w:t>11 USC §364 (f)</w:t>
      </w:r>
      <w:r w:rsidR="00871273">
        <w:rPr>
          <w:rFonts w:ascii="Avenir Next" w:hAnsi="Avenir Next" w:cs="Arial"/>
          <w:color w:val="7B7B7B" w:themeColor="accent3" w:themeShade="BF"/>
          <w:sz w:val="22"/>
          <w:szCs w:val="22"/>
          <w:lang w:val="en-GB"/>
        </w:rPr>
        <w:t xml:space="preserve">. </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03ECD92A" w14:textId="517CD0C3" w:rsidR="00813C32" w:rsidRDefault="008D702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Preference is </w:t>
      </w:r>
      <w:r w:rsidR="00942C5A">
        <w:rPr>
          <w:rFonts w:ascii="Avenir Next" w:hAnsi="Avenir Next" w:cs="Arial"/>
          <w:color w:val="7B7B7B" w:themeColor="accent3" w:themeShade="BF"/>
          <w:sz w:val="22"/>
          <w:szCs w:val="22"/>
          <w:lang w:val="en-GB"/>
        </w:rPr>
        <w:t xml:space="preserve">foreseen in USC </w:t>
      </w:r>
      <w:r w:rsidR="00FD4CA2">
        <w:rPr>
          <w:rFonts w:ascii="Avenir Next" w:hAnsi="Avenir Next" w:cs="Arial"/>
          <w:color w:val="7B7B7B" w:themeColor="accent3" w:themeShade="BF"/>
          <w:sz w:val="22"/>
          <w:szCs w:val="22"/>
          <w:lang w:val="en-GB"/>
        </w:rPr>
        <w:t>11 §547 a</w:t>
      </w:r>
      <w:r w:rsidR="00813C32">
        <w:rPr>
          <w:rFonts w:ascii="Avenir Next" w:hAnsi="Avenir Next" w:cs="Arial"/>
          <w:color w:val="7B7B7B" w:themeColor="accent3" w:themeShade="BF"/>
          <w:sz w:val="22"/>
          <w:szCs w:val="22"/>
          <w:lang w:val="en-GB"/>
        </w:rPr>
        <w:t xml:space="preserve">iming to avoid unfairness among the creditors, seeking to recovery transfers made by the debtor in a suspect period (90 days before the petition date). </w:t>
      </w:r>
    </w:p>
    <w:p w14:paraId="03AC5129" w14:textId="77777777" w:rsidR="00813C32" w:rsidRDefault="00813C32" w:rsidP="00E41578">
      <w:pPr>
        <w:jc w:val="both"/>
        <w:rPr>
          <w:rFonts w:ascii="Avenir Next" w:hAnsi="Avenir Next" w:cs="Arial"/>
          <w:color w:val="7B7B7B" w:themeColor="accent3" w:themeShade="BF"/>
          <w:sz w:val="22"/>
          <w:szCs w:val="22"/>
          <w:lang w:val="en-GB"/>
        </w:rPr>
      </w:pPr>
    </w:p>
    <w:p w14:paraId="687B8BCF" w14:textId="08812939" w:rsidR="0082479B" w:rsidRDefault="00813C3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mentioned section </w:t>
      </w:r>
      <w:r w:rsidR="00FD4CA2" w:rsidRPr="00FD4CA2">
        <w:rPr>
          <w:rFonts w:ascii="Avenir Next" w:hAnsi="Avenir Next" w:cs="Arial"/>
          <w:color w:val="7B7B7B" w:themeColor="accent3" w:themeShade="BF"/>
          <w:sz w:val="22"/>
          <w:szCs w:val="22"/>
          <w:lang w:val="en-GB"/>
        </w:rPr>
        <w:t>provides that the trustee, after due diligence, may</w:t>
      </w:r>
      <w:r w:rsidR="00FD4CA2">
        <w:rPr>
          <w:rFonts w:ascii="Avenir Next" w:hAnsi="Avenir Next" w:cs="Arial"/>
          <w:color w:val="7B7B7B" w:themeColor="accent3" w:themeShade="BF"/>
          <w:sz w:val="22"/>
          <w:szCs w:val="22"/>
          <w:lang w:val="en-GB"/>
        </w:rPr>
        <w:t xml:space="preserve"> avoid transfer of an interest of the debtor in property: </w:t>
      </w:r>
    </w:p>
    <w:p w14:paraId="02CEAF8F" w14:textId="77777777" w:rsidR="00813C32" w:rsidRDefault="00813C32" w:rsidP="00E41578">
      <w:pPr>
        <w:jc w:val="both"/>
        <w:rPr>
          <w:rFonts w:ascii="Avenir Next" w:hAnsi="Avenir Next" w:cs="Arial"/>
          <w:color w:val="7B7B7B" w:themeColor="accent3" w:themeShade="BF"/>
          <w:sz w:val="22"/>
          <w:szCs w:val="22"/>
          <w:lang w:val="en-GB"/>
        </w:rPr>
      </w:pPr>
    </w:p>
    <w:p w14:paraId="71780EA3" w14:textId="45F9D5DC" w:rsidR="0082479B" w:rsidRDefault="00FD4CA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w:t>
      </w:r>
      <w:proofErr w:type="gramStart"/>
      <w:r>
        <w:rPr>
          <w:rFonts w:ascii="Avenir Next" w:hAnsi="Avenir Next" w:cs="Arial"/>
          <w:color w:val="7B7B7B" w:themeColor="accent3" w:themeShade="BF"/>
          <w:sz w:val="22"/>
          <w:szCs w:val="22"/>
          <w:lang w:val="en-GB"/>
        </w:rPr>
        <w:t>to</w:t>
      </w:r>
      <w:proofErr w:type="gramEnd"/>
      <w:r>
        <w:rPr>
          <w:rFonts w:ascii="Avenir Next" w:hAnsi="Avenir Next" w:cs="Arial"/>
          <w:color w:val="7B7B7B" w:themeColor="accent3" w:themeShade="BF"/>
          <w:sz w:val="22"/>
          <w:szCs w:val="22"/>
          <w:lang w:val="en-GB"/>
        </w:rPr>
        <w:t xml:space="preserve"> or for the benefit of a creditor</w:t>
      </w:r>
      <w:r w:rsidR="00813C32">
        <w:rPr>
          <w:rFonts w:ascii="Avenir Next" w:hAnsi="Avenir Next" w:cs="Arial"/>
          <w:color w:val="7B7B7B" w:themeColor="accent3" w:themeShade="BF"/>
          <w:sz w:val="22"/>
          <w:szCs w:val="22"/>
          <w:lang w:val="en-GB"/>
        </w:rPr>
        <w:t xml:space="preserve"> – that was already a creditor prior to the filling petition</w:t>
      </w:r>
      <w:r>
        <w:rPr>
          <w:rFonts w:ascii="Avenir Next" w:hAnsi="Avenir Next" w:cs="Arial"/>
          <w:color w:val="7B7B7B" w:themeColor="accent3" w:themeShade="BF"/>
          <w:sz w:val="22"/>
          <w:szCs w:val="22"/>
          <w:lang w:val="en-GB"/>
        </w:rPr>
        <w:t xml:space="preserve">; </w:t>
      </w:r>
    </w:p>
    <w:p w14:paraId="1E54DEFF" w14:textId="77777777" w:rsidR="0082479B" w:rsidRDefault="00FD4CA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(2) </w:t>
      </w:r>
      <w:proofErr w:type="gramStart"/>
      <w:r>
        <w:rPr>
          <w:rFonts w:ascii="Avenir Next" w:hAnsi="Avenir Next" w:cs="Arial"/>
          <w:color w:val="7B7B7B" w:themeColor="accent3" w:themeShade="BF"/>
          <w:sz w:val="22"/>
          <w:szCs w:val="22"/>
          <w:lang w:val="en-GB"/>
        </w:rPr>
        <w:t>for</w:t>
      </w:r>
      <w:proofErr w:type="gramEnd"/>
      <w:r>
        <w:rPr>
          <w:rFonts w:ascii="Avenir Next" w:hAnsi="Avenir Next" w:cs="Arial"/>
          <w:color w:val="7B7B7B" w:themeColor="accent3" w:themeShade="BF"/>
          <w:sz w:val="22"/>
          <w:szCs w:val="22"/>
          <w:lang w:val="en-GB"/>
        </w:rPr>
        <w:t xml:space="preserve"> </w:t>
      </w:r>
      <w:r w:rsidRPr="00FD4CA2">
        <w:rPr>
          <w:rFonts w:ascii="Avenir Next" w:hAnsi="Avenir Next" w:cs="Arial"/>
          <w:color w:val="7B7B7B" w:themeColor="accent3" w:themeShade="BF"/>
          <w:sz w:val="22"/>
          <w:szCs w:val="22"/>
          <w:lang w:val="en-GB"/>
        </w:rPr>
        <w:t>or on account of an antecedent debt owed by the debtor before such transfer was made;</w:t>
      </w:r>
      <w:r>
        <w:rPr>
          <w:rFonts w:ascii="Avenir Next" w:hAnsi="Avenir Next" w:cs="Arial"/>
          <w:color w:val="7B7B7B" w:themeColor="accent3" w:themeShade="BF"/>
          <w:sz w:val="22"/>
          <w:szCs w:val="22"/>
          <w:lang w:val="en-GB"/>
        </w:rPr>
        <w:t xml:space="preserve"> </w:t>
      </w:r>
    </w:p>
    <w:p w14:paraId="3048DF62" w14:textId="38FBA1A5" w:rsidR="0082479B" w:rsidRDefault="00FD4CA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(3) made when the debtor was insolvent; </w:t>
      </w:r>
    </w:p>
    <w:p w14:paraId="28751BF2" w14:textId="77777777" w:rsidR="0082479B" w:rsidRDefault="00FD4CA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(4) made on or within 90 days prior to filling the petition or during the period of </w:t>
      </w:r>
      <w:r w:rsidR="0082479B">
        <w:rPr>
          <w:rFonts w:ascii="Avenir Next" w:hAnsi="Avenir Next" w:cs="Arial"/>
          <w:color w:val="7B7B7B" w:themeColor="accent3" w:themeShade="BF"/>
          <w:sz w:val="22"/>
          <w:szCs w:val="22"/>
          <w:lang w:val="en-GB"/>
        </w:rPr>
        <w:t xml:space="preserve">90 days and 1 year prior to the filling the petition if the creditor was insider; </w:t>
      </w:r>
    </w:p>
    <w:p w14:paraId="3F7FD21E" w14:textId="2FBDE70F" w:rsidR="008D7022" w:rsidRDefault="0082479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(5) in order to enable such creditor to receive more than it would receive if it was a chapter 7 proceeding, or the transfer has not been made or such creditor receive payment of such debt to the extent provided by the provision of the title (USC 11 §547). </w:t>
      </w:r>
    </w:p>
    <w:p w14:paraId="5A44D3F5" w14:textId="77777777" w:rsidR="0082479B" w:rsidRDefault="0082479B" w:rsidP="00E41578">
      <w:pPr>
        <w:jc w:val="both"/>
        <w:rPr>
          <w:rFonts w:ascii="Avenir Next" w:hAnsi="Avenir Next" w:cs="Arial"/>
          <w:b/>
          <w:color w:val="7B7B7B" w:themeColor="accent3" w:themeShade="BF"/>
          <w:sz w:val="22"/>
          <w:szCs w:val="22"/>
          <w:lang w:val="en-GB"/>
        </w:rPr>
      </w:pPr>
    </w:p>
    <w:p w14:paraId="1C8E3D7A" w14:textId="4851BD0E" w:rsidR="00813C32" w:rsidRPr="00813C32" w:rsidRDefault="00813C32" w:rsidP="00E41578">
      <w:pPr>
        <w:jc w:val="both"/>
        <w:rPr>
          <w:rFonts w:ascii="Avenir Next" w:hAnsi="Avenir Next" w:cs="Arial"/>
          <w:color w:val="7B7B7B" w:themeColor="accent3" w:themeShade="BF"/>
          <w:sz w:val="22"/>
          <w:szCs w:val="22"/>
          <w:lang w:val="en-GB"/>
        </w:rPr>
      </w:pPr>
      <w:r w:rsidRPr="00813C32">
        <w:rPr>
          <w:rFonts w:ascii="Avenir Next" w:hAnsi="Avenir Next" w:cs="Arial"/>
          <w:color w:val="7B7B7B" w:themeColor="accent3" w:themeShade="BF"/>
          <w:sz w:val="22"/>
          <w:szCs w:val="22"/>
          <w:lang w:val="en-GB"/>
        </w:rPr>
        <w:t>It is important to highlight that preferences can only arise there the debtor is paying a creditor for a pre-existing debt</w:t>
      </w:r>
      <w:r>
        <w:rPr>
          <w:rFonts w:ascii="Avenir Next" w:hAnsi="Avenir Next" w:cs="Arial"/>
          <w:color w:val="7B7B7B" w:themeColor="accent3" w:themeShade="BF"/>
          <w:sz w:val="22"/>
          <w:szCs w:val="22"/>
          <w:lang w:val="en-GB"/>
        </w:rPr>
        <w:t xml:space="preserve"> and that there is no need to show any fault of either the debtor or the recipient in connection with the payment having been made</w:t>
      </w:r>
      <w:r w:rsidRPr="00813C3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creditor also suffers no penalty other than return of the transfer to the estate. </w:t>
      </w:r>
      <w:r w:rsidRPr="00813C32">
        <w:rPr>
          <w:rFonts w:ascii="Avenir Next" w:hAnsi="Avenir Next" w:cs="Arial"/>
          <w:color w:val="7B7B7B" w:themeColor="accent3" w:themeShade="BF"/>
          <w:sz w:val="22"/>
          <w:szCs w:val="22"/>
          <w:lang w:val="en-GB"/>
        </w:rPr>
        <w:t xml:space="preserve"> </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 xml:space="preserve">Describe the circumstances in which a bankruptcy court may enter a final order, who reviews appeals from bankruptcy court orders and </w:t>
      </w:r>
      <w:r w:rsidRPr="0081081A">
        <w:rPr>
          <w:rFonts w:ascii="Avenir Next" w:hAnsi="Avenir Next"/>
        </w:rPr>
        <w:t>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2C502E2E" w:rsidR="00E41578" w:rsidRDefault="002470D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this question it is important to highlight that US has special Federal Courts for Bankruptcy matters</w:t>
      </w:r>
      <w:r w:rsidR="00922004">
        <w:rPr>
          <w:rFonts w:ascii="Avenir Next" w:hAnsi="Avenir Next" w:cs="Arial"/>
          <w:color w:val="7B7B7B" w:themeColor="accent3" w:themeShade="BF"/>
          <w:sz w:val="22"/>
          <w:szCs w:val="22"/>
          <w:lang w:val="en-GB"/>
        </w:rPr>
        <w:t xml:space="preserve">, created by legislation, and its judges are appointed by courts of appeal with no lifetime tenure and </w:t>
      </w:r>
      <w:r w:rsidR="00922004" w:rsidRPr="00302750">
        <w:rPr>
          <w:rFonts w:ascii="Avenir Next" w:hAnsi="Avenir Next" w:cs="Arial"/>
          <w:color w:val="7B7B7B" w:themeColor="accent3" w:themeShade="BF"/>
          <w:sz w:val="22"/>
          <w:szCs w:val="22"/>
          <w:u w:val="single"/>
          <w:lang w:val="en-GB"/>
        </w:rPr>
        <w:t>limited jurisdiction for final orders</w:t>
      </w:r>
      <w:r w:rsidR="00922004">
        <w:rPr>
          <w:rFonts w:ascii="Avenir Next" w:hAnsi="Avenir Next" w:cs="Arial"/>
          <w:color w:val="7B7B7B" w:themeColor="accent3" w:themeShade="BF"/>
          <w:sz w:val="22"/>
          <w:szCs w:val="22"/>
          <w:lang w:val="en-GB"/>
        </w:rPr>
        <w:t xml:space="preserve">. </w:t>
      </w:r>
    </w:p>
    <w:p w14:paraId="2BCB2B7D" w14:textId="77777777" w:rsidR="00922004" w:rsidRDefault="00922004" w:rsidP="00E41578">
      <w:pPr>
        <w:jc w:val="both"/>
        <w:rPr>
          <w:rFonts w:ascii="Avenir Next" w:hAnsi="Avenir Next" w:cs="Arial"/>
          <w:color w:val="7B7B7B" w:themeColor="accent3" w:themeShade="BF"/>
          <w:sz w:val="22"/>
          <w:szCs w:val="22"/>
          <w:lang w:val="en-GB"/>
        </w:rPr>
      </w:pPr>
    </w:p>
    <w:p w14:paraId="119BADF8" w14:textId="5030E69D" w:rsidR="00FA4718" w:rsidRDefault="00FA4718" w:rsidP="00E41578">
      <w:pPr>
        <w:jc w:val="both"/>
        <w:rPr>
          <w:rFonts w:ascii="Avenir Next" w:hAnsi="Avenir Next" w:cs="Arial"/>
          <w:b/>
          <w:color w:val="7B7B7B" w:themeColor="accent3" w:themeShade="BF"/>
          <w:sz w:val="22"/>
          <w:szCs w:val="22"/>
          <w:lang w:val="en-GB"/>
        </w:rPr>
      </w:pPr>
      <w:r>
        <w:rPr>
          <w:rFonts w:ascii="Avenir Next" w:hAnsi="Avenir Next" w:cs="Arial"/>
          <w:color w:val="7B7B7B" w:themeColor="accent3" w:themeShade="BF"/>
          <w:sz w:val="22"/>
          <w:szCs w:val="22"/>
          <w:lang w:val="en-GB"/>
        </w:rPr>
        <w:t xml:space="preserve">Besides that, it is also important to comprehend the distinction </w:t>
      </w:r>
      <w:r w:rsidR="00302750">
        <w:rPr>
          <w:rFonts w:ascii="Avenir Next" w:hAnsi="Avenir Next" w:cs="Arial"/>
          <w:color w:val="7B7B7B" w:themeColor="accent3" w:themeShade="BF"/>
          <w:sz w:val="22"/>
          <w:szCs w:val="22"/>
          <w:lang w:val="en-GB"/>
        </w:rPr>
        <w:t xml:space="preserve">between </w:t>
      </w:r>
      <w:r>
        <w:rPr>
          <w:rFonts w:ascii="Avenir Next" w:hAnsi="Avenir Next" w:cs="Arial"/>
          <w:color w:val="7B7B7B" w:themeColor="accent3" w:themeShade="BF"/>
          <w:sz w:val="22"/>
          <w:szCs w:val="22"/>
          <w:lang w:val="en-GB"/>
        </w:rPr>
        <w:t xml:space="preserve">a </w:t>
      </w:r>
      <w:r>
        <w:rPr>
          <w:rFonts w:ascii="Avenir Next" w:hAnsi="Avenir Next" w:cs="Arial"/>
          <w:i/>
          <w:color w:val="7B7B7B" w:themeColor="accent3" w:themeShade="BF"/>
          <w:sz w:val="22"/>
          <w:szCs w:val="22"/>
          <w:lang w:val="en-GB"/>
        </w:rPr>
        <w:t>core</w:t>
      </w:r>
      <w:r w:rsidR="00302750">
        <w:rPr>
          <w:rStyle w:val="Refdenotaderodap"/>
          <w:rFonts w:ascii="Avenir Next" w:hAnsi="Avenir Next" w:cs="Arial"/>
          <w:color w:val="7B7B7B" w:themeColor="accent3" w:themeShade="BF"/>
          <w:sz w:val="22"/>
          <w:szCs w:val="22"/>
          <w:lang w:val="en-GB"/>
        </w:rPr>
        <w:footnoteReference w:id="1"/>
      </w:r>
      <w:r>
        <w:rPr>
          <w:rFonts w:ascii="Avenir Next" w:hAnsi="Avenir Next" w:cs="Arial"/>
          <w:i/>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and </w:t>
      </w:r>
      <w:r>
        <w:rPr>
          <w:rFonts w:ascii="Avenir Next" w:hAnsi="Avenir Next" w:cs="Arial"/>
          <w:i/>
          <w:color w:val="7B7B7B" w:themeColor="accent3" w:themeShade="BF"/>
          <w:sz w:val="22"/>
          <w:szCs w:val="22"/>
          <w:lang w:val="en-GB"/>
        </w:rPr>
        <w:t xml:space="preserve">non-core </w:t>
      </w:r>
      <w:r>
        <w:rPr>
          <w:rFonts w:ascii="Avenir Next" w:hAnsi="Avenir Next" w:cs="Arial"/>
          <w:color w:val="7B7B7B" w:themeColor="accent3" w:themeShade="BF"/>
          <w:sz w:val="22"/>
          <w:szCs w:val="22"/>
          <w:lang w:val="en-GB"/>
        </w:rPr>
        <w:t>matter</w:t>
      </w:r>
      <w:r w:rsidR="00302750">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since the provision enacted to grant jurisdiction over bankruptcy proceeding to district courts has determined that </w:t>
      </w:r>
      <w:r w:rsidRPr="00302750">
        <w:rPr>
          <w:rFonts w:ascii="Avenir Next" w:hAnsi="Avenir Next" w:cs="Arial"/>
          <w:b/>
          <w:color w:val="7B7B7B" w:themeColor="accent3" w:themeShade="BF"/>
          <w:sz w:val="22"/>
          <w:szCs w:val="22"/>
          <w:u w:val="single"/>
          <w:lang w:val="en-GB"/>
        </w:rPr>
        <w:t xml:space="preserve">bankruptcy judges can only hear and determine </w:t>
      </w:r>
      <w:r w:rsidRPr="00302750">
        <w:rPr>
          <w:rFonts w:ascii="Avenir Next" w:hAnsi="Avenir Next" w:cs="Arial"/>
          <w:b/>
          <w:i/>
          <w:color w:val="7B7B7B" w:themeColor="accent3" w:themeShade="BF"/>
          <w:sz w:val="22"/>
          <w:szCs w:val="22"/>
          <w:u w:val="single"/>
          <w:lang w:val="en-GB"/>
        </w:rPr>
        <w:t xml:space="preserve">core </w:t>
      </w:r>
      <w:r w:rsidRPr="00302750">
        <w:rPr>
          <w:rFonts w:ascii="Avenir Next" w:hAnsi="Avenir Next" w:cs="Arial"/>
          <w:b/>
          <w:color w:val="7B7B7B" w:themeColor="accent3" w:themeShade="BF"/>
          <w:sz w:val="22"/>
          <w:szCs w:val="22"/>
          <w:u w:val="single"/>
          <w:lang w:val="en-GB"/>
        </w:rPr>
        <w:t>proceedings</w:t>
      </w:r>
      <w:r w:rsidR="0079429E">
        <w:rPr>
          <w:rFonts w:ascii="Avenir Next" w:hAnsi="Avenir Next" w:cs="Arial"/>
          <w:b/>
          <w:color w:val="7B7B7B" w:themeColor="accent3" w:themeShade="BF"/>
          <w:sz w:val="22"/>
          <w:szCs w:val="22"/>
          <w:u w:val="single"/>
          <w:lang w:val="en-GB"/>
        </w:rPr>
        <w:t xml:space="preserve">, where they are legit to emit final orders (those that dispose of all issues, leaving nothing further to be </w:t>
      </w:r>
      <w:r w:rsidR="0079429E">
        <w:rPr>
          <w:rFonts w:ascii="Avenir Next" w:hAnsi="Avenir Next" w:cs="Arial"/>
          <w:b/>
          <w:color w:val="7B7B7B" w:themeColor="accent3" w:themeShade="BF"/>
          <w:sz w:val="22"/>
          <w:szCs w:val="22"/>
          <w:u w:val="single"/>
          <w:lang w:val="en-GB"/>
        </w:rPr>
        <w:lastRenderedPageBreak/>
        <w:t>decided)</w:t>
      </w:r>
      <w:r>
        <w:rPr>
          <w:rFonts w:ascii="Avenir Next" w:hAnsi="Avenir Next" w:cs="Arial"/>
          <w:color w:val="7B7B7B" w:themeColor="accent3" w:themeShade="BF"/>
          <w:sz w:val="22"/>
          <w:szCs w:val="22"/>
          <w:lang w:val="en-GB"/>
        </w:rPr>
        <w:t xml:space="preserve">. In case of </w:t>
      </w:r>
      <w:r>
        <w:rPr>
          <w:rFonts w:ascii="Avenir Next" w:hAnsi="Avenir Next" w:cs="Arial"/>
          <w:i/>
          <w:color w:val="7B7B7B" w:themeColor="accent3" w:themeShade="BF"/>
          <w:sz w:val="22"/>
          <w:szCs w:val="22"/>
          <w:lang w:val="en-GB"/>
        </w:rPr>
        <w:t xml:space="preserve">non-core </w:t>
      </w:r>
      <w:r>
        <w:rPr>
          <w:rFonts w:ascii="Avenir Next" w:hAnsi="Avenir Next" w:cs="Arial"/>
          <w:color w:val="7B7B7B" w:themeColor="accent3" w:themeShade="BF"/>
          <w:sz w:val="22"/>
          <w:szCs w:val="22"/>
          <w:lang w:val="en-GB"/>
        </w:rPr>
        <w:t xml:space="preserve">proceedings with sufficient connection between </w:t>
      </w:r>
      <w:r w:rsidR="00302750">
        <w:rPr>
          <w:rFonts w:ascii="Avenir Next" w:hAnsi="Avenir Next" w:cs="Arial"/>
          <w:color w:val="7B7B7B" w:themeColor="accent3" w:themeShade="BF"/>
          <w:sz w:val="22"/>
          <w:szCs w:val="22"/>
          <w:lang w:val="en-GB"/>
        </w:rPr>
        <w:t>bankruptcies</w:t>
      </w:r>
      <w:r>
        <w:rPr>
          <w:rFonts w:ascii="Avenir Next" w:hAnsi="Avenir Next" w:cs="Arial"/>
          <w:color w:val="7B7B7B" w:themeColor="accent3" w:themeShade="BF"/>
          <w:sz w:val="22"/>
          <w:szCs w:val="22"/>
          <w:lang w:val="en-GB"/>
        </w:rPr>
        <w:t xml:space="preserve"> proceeding, </w:t>
      </w:r>
      <w:r w:rsidRPr="00302750">
        <w:rPr>
          <w:rFonts w:ascii="Avenir Next" w:hAnsi="Avenir Next" w:cs="Arial"/>
          <w:b/>
          <w:color w:val="7B7B7B" w:themeColor="accent3" w:themeShade="BF"/>
          <w:sz w:val="22"/>
          <w:szCs w:val="22"/>
          <w:u w:val="single"/>
          <w:lang w:val="en-GB"/>
        </w:rPr>
        <w:t>the judge can hear but not make final determinations</w:t>
      </w:r>
      <w:r>
        <w:rPr>
          <w:rFonts w:ascii="Avenir Next" w:hAnsi="Avenir Next" w:cs="Arial"/>
          <w:b/>
          <w:color w:val="7B7B7B" w:themeColor="accent3" w:themeShade="BF"/>
          <w:sz w:val="22"/>
          <w:szCs w:val="22"/>
          <w:lang w:val="en-GB"/>
        </w:rPr>
        <w:t xml:space="preserve">. </w:t>
      </w:r>
    </w:p>
    <w:p w14:paraId="18B56E02" w14:textId="77777777" w:rsidR="00FA4718" w:rsidRDefault="00FA4718" w:rsidP="00E41578">
      <w:pPr>
        <w:jc w:val="both"/>
        <w:rPr>
          <w:rFonts w:ascii="Avenir Next" w:hAnsi="Avenir Next" w:cs="Arial"/>
          <w:color w:val="7B7B7B" w:themeColor="accent3" w:themeShade="BF"/>
          <w:sz w:val="22"/>
          <w:szCs w:val="22"/>
          <w:lang w:val="en-GB"/>
        </w:rPr>
      </w:pPr>
    </w:p>
    <w:p w14:paraId="1E7C44D3" w14:textId="4678E020" w:rsidR="00FA4718" w:rsidRPr="00302750" w:rsidRDefault="00FA471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case of </w:t>
      </w:r>
      <w:r w:rsidR="00302750">
        <w:rPr>
          <w:rFonts w:ascii="Avenir Next" w:hAnsi="Avenir Next" w:cs="Arial"/>
          <w:i/>
          <w:color w:val="7B7B7B" w:themeColor="accent3" w:themeShade="BF"/>
          <w:sz w:val="22"/>
          <w:szCs w:val="22"/>
          <w:lang w:val="en-GB"/>
        </w:rPr>
        <w:t>non-core</w:t>
      </w:r>
      <w:r w:rsidR="00302750">
        <w:rPr>
          <w:rFonts w:ascii="Avenir Next" w:hAnsi="Avenir Next" w:cs="Arial"/>
          <w:color w:val="7B7B7B" w:themeColor="accent3" w:themeShade="BF"/>
          <w:sz w:val="22"/>
          <w:szCs w:val="22"/>
          <w:lang w:val="en-GB"/>
        </w:rPr>
        <w:t xml:space="preserve"> proceeding the judge has to </w:t>
      </w:r>
      <w:r w:rsidR="0081081A">
        <w:rPr>
          <w:rFonts w:ascii="Avenir Next" w:hAnsi="Avenir Next" w:cs="Arial"/>
          <w:color w:val="7B7B7B" w:themeColor="accent3" w:themeShade="BF"/>
          <w:sz w:val="22"/>
          <w:szCs w:val="22"/>
          <w:lang w:val="en-GB"/>
        </w:rPr>
        <w:t>submit</w:t>
      </w:r>
      <w:r w:rsidR="00302750">
        <w:rPr>
          <w:rFonts w:ascii="Avenir Next" w:hAnsi="Avenir Next" w:cs="Arial"/>
          <w:color w:val="7B7B7B" w:themeColor="accent3" w:themeShade="BF"/>
          <w:sz w:val="22"/>
          <w:szCs w:val="22"/>
          <w:lang w:val="en-GB"/>
        </w:rPr>
        <w:t xml:space="preserve"> proposed findings of fact and conclusion of law to the district court, to which interested parties may object, </w:t>
      </w:r>
      <w:r w:rsidR="00302750" w:rsidRPr="0081081A">
        <w:rPr>
          <w:rFonts w:ascii="Avenir Next" w:hAnsi="Avenir Next" w:cs="Arial"/>
          <w:color w:val="7B7B7B" w:themeColor="accent3" w:themeShade="BF"/>
          <w:sz w:val="22"/>
          <w:szCs w:val="22"/>
          <w:u w:val="single"/>
          <w:lang w:val="en-GB"/>
        </w:rPr>
        <w:t>for the district court’s final decision</w:t>
      </w:r>
      <w:r w:rsidR="00302750">
        <w:rPr>
          <w:rFonts w:ascii="Avenir Next" w:hAnsi="Avenir Next" w:cs="Arial"/>
          <w:color w:val="7B7B7B" w:themeColor="accent3" w:themeShade="BF"/>
          <w:sz w:val="22"/>
          <w:szCs w:val="22"/>
          <w:lang w:val="en-GB"/>
        </w:rPr>
        <w:t>.</w:t>
      </w:r>
    </w:p>
    <w:p w14:paraId="1FD9BBF2" w14:textId="77777777" w:rsidR="0096117C" w:rsidRDefault="0096117C" w:rsidP="0096117C">
      <w:pPr>
        <w:pStyle w:val="AODocTxt"/>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It is to be noticed that in 2011 the US Supreme Court on its decision on </w:t>
      </w:r>
      <w:r>
        <w:rPr>
          <w:rFonts w:ascii="Avenir Next" w:eastAsia="Times New Roman" w:hAnsi="Avenir Next" w:cs="Arial"/>
          <w:i/>
          <w:color w:val="7B7B7B" w:themeColor="accent3" w:themeShade="BF"/>
          <w:lang w:val="en-GB"/>
        </w:rPr>
        <w:t xml:space="preserve">Stern v </w:t>
      </w:r>
      <w:proofErr w:type="spellStart"/>
      <w:r>
        <w:rPr>
          <w:rFonts w:ascii="Avenir Next" w:eastAsia="Times New Roman" w:hAnsi="Avenir Next" w:cs="Arial"/>
          <w:i/>
          <w:color w:val="7B7B7B" w:themeColor="accent3" w:themeShade="BF"/>
          <w:lang w:val="en-GB"/>
        </w:rPr>
        <w:t>Masrshall</w:t>
      </w:r>
      <w:proofErr w:type="spellEnd"/>
      <w:r>
        <w:rPr>
          <w:rFonts w:ascii="Avenir Next" w:eastAsia="Times New Roman" w:hAnsi="Avenir Next" w:cs="Arial"/>
          <w:i/>
          <w:color w:val="7B7B7B" w:themeColor="accent3" w:themeShade="BF"/>
          <w:lang w:val="en-GB"/>
        </w:rPr>
        <w:t xml:space="preserve"> </w:t>
      </w:r>
      <w:r>
        <w:rPr>
          <w:rFonts w:ascii="Avenir Next" w:eastAsia="Times New Roman" w:hAnsi="Avenir Next" w:cs="Arial"/>
          <w:color w:val="7B7B7B" w:themeColor="accent3" w:themeShade="BF"/>
          <w:lang w:val="en-GB"/>
        </w:rPr>
        <w:t xml:space="preserve">case, even in core proceedings, a bankruptcy court cannot issue final orders that invade Article III jurisdiction. The US Supreme Court has held that bankruptcy judges may determine a core proceeding over which they lack constitutional authority by issuing a report and recommendation for review by district court, the same procedure as in non-core proceedings, or, with the consent of the parties may issue final order. </w:t>
      </w:r>
    </w:p>
    <w:p w14:paraId="7F0BF90B" w14:textId="77777777" w:rsidR="0096117C" w:rsidRPr="00341F1F" w:rsidRDefault="0096117C" w:rsidP="0096117C">
      <w:pPr>
        <w:pStyle w:val="AODocTxt"/>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The implementation of those rules were made by the Bankruptcy Rules, where litigants should state in their pleadings whether they consent to the entry of final orders or judgment by the bankruptcy court, and by permitting a district court that determines that a bankruptcy court did not have jurisdiction to enter a final order to treat that its order as proposed findings of fact and conclusion of law. </w:t>
      </w:r>
    </w:p>
    <w:p w14:paraId="2DBB07AE" w14:textId="6CEACEA9" w:rsidR="0079429E" w:rsidRDefault="0079429E" w:rsidP="00374734">
      <w:pPr>
        <w:pStyle w:val="AODocTxt"/>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Final orders can be appealed as of right, whereas interlocutory orders can only be appealed only with leave the appellate court. </w:t>
      </w:r>
    </w:p>
    <w:p w14:paraId="192ADCE3" w14:textId="7B226E28" w:rsidR="00374734" w:rsidRDefault="00374734" w:rsidP="00374734">
      <w:pPr>
        <w:pStyle w:val="AODocTxt"/>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28 U.S. Code § 158 determines that “</w:t>
      </w:r>
      <w:r w:rsidRPr="00374734">
        <w:rPr>
          <w:rFonts w:ascii="Avenir Next" w:eastAsia="Times New Roman" w:hAnsi="Avenir Next" w:cs="Arial"/>
          <w:i/>
          <w:color w:val="7B7B7B" w:themeColor="accent3" w:themeShade="BF"/>
          <w:lang w:val="en-GB"/>
        </w:rPr>
        <w:t>The district courts of the United States shall have jurisdiction to hear appeals</w:t>
      </w:r>
      <w:r w:rsidRPr="00374734">
        <w:rPr>
          <w:i/>
        </w:rPr>
        <w:t xml:space="preserve"> </w:t>
      </w:r>
      <w:r w:rsidRPr="00374734">
        <w:rPr>
          <w:rFonts w:ascii="Avenir Next" w:eastAsia="Times New Roman" w:hAnsi="Avenir Next" w:cs="Arial"/>
          <w:i/>
          <w:color w:val="7B7B7B" w:themeColor="accent3" w:themeShade="BF"/>
          <w:lang w:val="en-GB"/>
        </w:rPr>
        <w:t>(1)from final judgments, orders, and decrees; (2)from interlocutory orders and decrees issued under section 1121(d) of title 11 increasing or reducing the time periods referred to in section 1121 of such title; and (3)with leave of the court, from other interlocutory orders and decrees; of bankruptcy judges entered in cases and proceedings referred to the bankruptcy judges under section 157 of this title. An appeal under this subsection shall be taken only to the district court for the judicial district in which the bankruptcy judge is serving.”</w:t>
      </w:r>
    </w:p>
    <w:p w14:paraId="38CE992D" w14:textId="6A7EF71B" w:rsidR="0079429E" w:rsidRDefault="00374734" w:rsidP="00374734">
      <w:pPr>
        <w:pStyle w:val="AODocTxt"/>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Therefore, the district </w:t>
      </w:r>
      <w:r w:rsidR="0079429E">
        <w:rPr>
          <w:rFonts w:ascii="Avenir Next" w:eastAsia="Times New Roman" w:hAnsi="Avenir Next" w:cs="Arial"/>
          <w:color w:val="7B7B7B" w:themeColor="accent3" w:themeShade="BF"/>
          <w:lang w:val="en-GB"/>
        </w:rPr>
        <w:t xml:space="preserve">court for the district in which they sit </w:t>
      </w:r>
      <w:r w:rsidR="00341F1F">
        <w:rPr>
          <w:rFonts w:ascii="Avenir Next" w:eastAsia="Times New Roman" w:hAnsi="Avenir Next" w:cs="Arial"/>
          <w:color w:val="7B7B7B" w:themeColor="accent3" w:themeShade="BF"/>
          <w:lang w:val="en-GB"/>
        </w:rPr>
        <w:t>is legit to review final judgments orders or interlocutory orders.</w:t>
      </w:r>
      <w:r w:rsidR="0079429E">
        <w:rPr>
          <w:rFonts w:ascii="Avenir Next" w:eastAsia="Times New Roman" w:hAnsi="Avenir Next" w:cs="Arial"/>
          <w:color w:val="7B7B7B" w:themeColor="accent3" w:themeShade="BF"/>
          <w:lang w:val="en-GB"/>
        </w:rPr>
        <w:t xml:space="preserve"> In certain circuits, however, bankruptcy appeals are heard by a Bankruptcy appellate Panel (</w:t>
      </w:r>
      <w:r w:rsidR="0096117C">
        <w:rPr>
          <w:rFonts w:ascii="Avenir Next" w:eastAsia="Times New Roman" w:hAnsi="Avenir Next" w:cs="Arial"/>
          <w:color w:val="7B7B7B" w:themeColor="accent3" w:themeShade="BF"/>
          <w:lang w:val="en-GB"/>
        </w:rPr>
        <w:t>“</w:t>
      </w:r>
      <w:r w:rsidR="0079429E">
        <w:rPr>
          <w:rFonts w:ascii="Avenir Next" w:eastAsia="Times New Roman" w:hAnsi="Avenir Next" w:cs="Arial"/>
          <w:color w:val="7B7B7B" w:themeColor="accent3" w:themeShade="BF"/>
          <w:lang w:val="en-GB"/>
        </w:rPr>
        <w:t>B</w:t>
      </w:r>
      <w:r w:rsidR="0096117C">
        <w:rPr>
          <w:rFonts w:ascii="Avenir Next" w:eastAsia="Times New Roman" w:hAnsi="Avenir Next" w:cs="Arial"/>
          <w:color w:val="7B7B7B" w:themeColor="accent3" w:themeShade="BF"/>
          <w:lang w:val="en-GB"/>
        </w:rPr>
        <w:t>A</w:t>
      </w:r>
      <w:r w:rsidR="0079429E">
        <w:rPr>
          <w:rFonts w:ascii="Avenir Next" w:eastAsia="Times New Roman" w:hAnsi="Avenir Next" w:cs="Arial"/>
          <w:color w:val="7B7B7B" w:themeColor="accent3" w:themeShade="BF"/>
          <w:lang w:val="en-GB"/>
        </w:rPr>
        <w:t>P</w:t>
      </w:r>
      <w:r w:rsidR="0096117C">
        <w:rPr>
          <w:rFonts w:ascii="Avenir Next" w:eastAsia="Times New Roman" w:hAnsi="Avenir Next" w:cs="Arial"/>
          <w:color w:val="7B7B7B" w:themeColor="accent3" w:themeShade="BF"/>
          <w:lang w:val="en-GB"/>
        </w:rPr>
        <w:t>”</w:t>
      </w:r>
      <w:r w:rsidR="0079429E">
        <w:rPr>
          <w:rFonts w:ascii="Avenir Next" w:eastAsia="Times New Roman" w:hAnsi="Avenir Next" w:cs="Arial"/>
          <w:color w:val="7B7B7B" w:themeColor="accent3" w:themeShade="BF"/>
          <w:lang w:val="en-GB"/>
        </w:rPr>
        <w:t xml:space="preserve">), convened from judges of the bankruptcy courts within the circuit. </w:t>
      </w:r>
    </w:p>
    <w:p w14:paraId="095E1BCD" w14:textId="1162C8E3" w:rsidR="0096117C" w:rsidRDefault="0096117C" w:rsidP="00374734">
      <w:pPr>
        <w:pStyle w:val="AODocTxt"/>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When Bankruptcy Court has is legit to issue a final order, the district court or BAP </w:t>
      </w:r>
      <w:r w:rsidR="00041C7F">
        <w:rPr>
          <w:rFonts w:ascii="Avenir Next" w:eastAsia="Times New Roman" w:hAnsi="Avenir Next" w:cs="Arial"/>
          <w:color w:val="7B7B7B" w:themeColor="accent3" w:themeShade="BF"/>
          <w:lang w:val="en-GB"/>
        </w:rPr>
        <w:t xml:space="preserve">and court of appeals perform the same review. </w:t>
      </w:r>
    </w:p>
    <w:p w14:paraId="0666991A" w14:textId="17B056B1" w:rsidR="0096117C" w:rsidRDefault="0096117C" w:rsidP="00374734">
      <w:pPr>
        <w:pStyle w:val="AODocTxt"/>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From the district court or even BAP there is a further appeal of right to the circuit court of appeals. </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3176A3F4" w14:textId="106E3248" w:rsidR="00E01803" w:rsidRDefault="00472031" w:rsidP="009B19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w:t>
      </w:r>
      <w:r w:rsidRPr="00472031">
        <w:rPr>
          <w:rFonts w:ascii="Avenir Next" w:hAnsi="Avenir Next" w:cs="Arial"/>
          <w:color w:val="7B7B7B" w:themeColor="accent3" w:themeShade="BF"/>
          <w:sz w:val="22"/>
          <w:szCs w:val="22"/>
          <w:lang w:val="en-GB"/>
        </w:rPr>
        <w:t>11 U.S. Code § 1520</w:t>
      </w:r>
      <w:r>
        <w:rPr>
          <w:rFonts w:ascii="Avenir Next" w:hAnsi="Avenir Next" w:cs="Arial"/>
          <w:color w:val="7B7B7B" w:themeColor="accent3" w:themeShade="BF"/>
          <w:sz w:val="22"/>
          <w:szCs w:val="22"/>
          <w:lang w:val="en-GB"/>
        </w:rPr>
        <w:t>, upon the recognition of a foreign main proceeding by an US Court sections 361 and 362</w:t>
      </w:r>
      <w:r w:rsidR="009B195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are applied with respect to the debtor and its property that is located within the territorial jurisdiction in United States. </w:t>
      </w:r>
      <w:r w:rsidR="009B1952">
        <w:rPr>
          <w:rFonts w:ascii="Avenir Next" w:hAnsi="Avenir Next" w:cs="Arial"/>
          <w:color w:val="7B7B7B" w:themeColor="accent3" w:themeShade="BF"/>
          <w:sz w:val="22"/>
          <w:szCs w:val="22"/>
          <w:lang w:val="en-GB"/>
        </w:rPr>
        <w:t xml:space="preserve">Once the recognition is consolidated, the foreign representative is granted the right to intervene in any US State or Federal court proceedings to which the debtor is a party. </w:t>
      </w:r>
    </w:p>
    <w:p w14:paraId="1034C400" w14:textId="77777777" w:rsidR="009B1952" w:rsidRDefault="009B1952" w:rsidP="009B1952">
      <w:pPr>
        <w:jc w:val="both"/>
        <w:rPr>
          <w:rFonts w:ascii="Avenir Next" w:hAnsi="Avenir Next" w:cs="Arial"/>
          <w:color w:val="7B7B7B" w:themeColor="accent3" w:themeShade="BF"/>
          <w:sz w:val="22"/>
          <w:szCs w:val="22"/>
          <w:lang w:val="en-GB"/>
        </w:rPr>
      </w:pPr>
    </w:p>
    <w:p w14:paraId="28A6C18C" w14:textId="750C8707" w:rsidR="009B1952" w:rsidRDefault="009B1952" w:rsidP="009B19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Therefore, there is automatically application to the </w:t>
      </w:r>
      <w:r w:rsidR="004F10DF">
        <w:rPr>
          <w:rFonts w:ascii="Avenir Next" w:hAnsi="Avenir Next" w:cs="Arial"/>
          <w:color w:val="7B7B7B" w:themeColor="accent3" w:themeShade="BF"/>
          <w:sz w:val="22"/>
          <w:szCs w:val="22"/>
          <w:lang w:val="en-GB"/>
        </w:rPr>
        <w:t>debtor’s</w:t>
      </w:r>
      <w:r>
        <w:rPr>
          <w:rFonts w:ascii="Avenir Next" w:hAnsi="Avenir Next" w:cs="Arial"/>
          <w:color w:val="7B7B7B" w:themeColor="accent3" w:themeShade="BF"/>
          <w:sz w:val="22"/>
          <w:szCs w:val="22"/>
          <w:lang w:val="en-GB"/>
        </w:rPr>
        <w:t xml:space="preserve"> property</w:t>
      </w:r>
      <w:r w:rsidR="004F10DF">
        <w:rPr>
          <w:rFonts w:ascii="Avenir Next" w:hAnsi="Avenir Next" w:cs="Arial"/>
          <w:color w:val="7B7B7B" w:themeColor="accent3" w:themeShade="BF"/>
          <w:sz w:val="22"/>
          <w:szCs w:val="22"/>
          <w:lang w:val="en-GB"/>
        </w:rPr>
        <w:t xml:space="preserve"> regarding the US territorial jurisdiction</w:t>
      </w:r>
      <w:r>
        <w:rPr>
          <w:rFonts w:ascii="Avenir Next" w:hAnsi="Avenir Next" w:cs="Arial"/>
          <w:color w:val="7B7B7B" w:themeColor="accent3" w:themeShade="BF"/>
          <w:sz w:val="22"/>
          <w:szCs w:val="22"/>
          <w:lang w:val="en-GB"/>
        </w:rPr>
        <w:t xml:space="preserve">: </w:t>
      </w:r>
    </w:p>
    <w:p w14:paraId="0D3D3FC8" w14:textId="51E25E1E" w:rsidR="009B1952" w:rsidRDefault="009B1952" w:rsidP="009B1952">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Automatic stay; </w:t>
      </w:r>
    </w:p>
    <w:p w14:paraId="306BE763" w14:textId="77777777" w:rsidR="004F10DF" w:rsidRDefault="004F10DF" w:rsidP="009B1952">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Operation of the debtor’s business in the regular course by the foreign representative</w:t>
      </w:r>
      <w:r w:rsidR="009B1952">
        <w:rPr>
          <w:rFonts w:ascii="Avenir Next" w:hAnsi="Avenir Next" w:cs="Arial"/>
          <w:color w:val="7B7B7B" w:themeColor="accent3" w:themeShade="BF"/>
          <w:sz w:val="22"/>
          <w:szCs w:val="22"/>
          <w:lang w:val="en-GB"/>
        </w:rPr>
        <w:t>;</w:t>
      </w:r>
    </w:p>
    <w:p w14:paraId="5F155E7C" w14:textId="77777777" w:rsidR="004F10DF" w:rsidRDefault="004F10DF" w:rsidP="009B1952">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Sale, transfer or use of property outside the ordinary course; </w:t>
      </w:r>
    </w:p>
    <w:p w14:paraId="63D65E88" w14:textId="7D306ADC" w:rsidR="009B1952" w:rsidRPr="009B1952" w:rsidRDefault="004F10DF" w:rsidP="009B1952">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Avoidance post-petition transfers and post-petition perfection security interests. </w:t>
      </w:r>
      <w:r w:rsidR="009B1952">
        <w:rPr>
          <w:rFonts w:ascii="Avenir Next" w:hAnsi="Avenir Next" w:cs="Arial"/>
          <w:color w:val="7B7B7B" w:themeColor="accent3" w:themeShade="BF"/>
          <w:sz w:val="22"/>
          <w:szCs w:val="22"/>
          <w:lang w:val="en-GB"/>
        </w:rPr>
        <w:t xml:space="preserve"> </w:t>
      </w:r>
    </w:p>
    <w:p w14:paraId="083162AD" w14:textId="2BA725A8" w:rsidR="009B1952" w:rsidRDefault="005D79E9" w:rsidP="005D79E9">
      <w:pPr>
        <w:tabs>
          <w:tab w:val="left" w:pos="5117"/>
        </w:tabs>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r>
    </w:p>
    <w:p w14:paraId="69A3354D" w14:textId="5CB3931B" w:rsidR="009B1952" w:rsidRDefault="009B1952" w:rsidP="009B19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be recognized, the foreign proceeding must be in harmony with US public policy and represent a collective proceeding under a law relating to insolvency in which the assets and affairs of the debtor are controlled and supervised by a foreign court. </w:t>
      </w:r>
    </w:p>
    <w:p w14:paraId="458076E7" w14:textId="77777777" w:rsidR="004F10DF" w:rsidRDefault="004F10DF" w:rsidP="009B1952">
      <w:pPr>
        <w:jc w:val="both"/>
        <w:rPr>
          <w:rFonts w:ascii="Avenir Next" w:hAnsi="Avenir Next" w:cs="Arial"/>
          <w:color w:val="7B7B7B" w:themeColor="accent3" w:themeShade="BF"/>
          <w:sz w:val="22"/>
          <w:szCs w:val="22"/>
          <w:lang w:val="en-GB"/>
        </w:rPr>
      </w:pPr>
    </w:p>
    <w:p w14:paraId="4B11DEB3" w14:textId="6F37E57E" w:rsidR="005D79E9" w:rsidRDefault="005D79E9" w:rsidP="009B19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other and, the court can grant different relief on a discretionary basis either for main or non-main proceedings</w:t>
      </w:r>
      <w:r w:rsidR="00513845">
        <w:rPr>
          <w:rFonts w:ascii="Avenir Next" w:hAnsi="Avenir Next" w:cs="Arial"/>
          <w:color w:val="7B7B7B" w:themeColor="accent3" w:themeShade="BF"/>
          <w:sz w:val="22"/>
          <w:szCs w:val="22"/>
          <w:lang w:val="en-GB"/>
        </w:rPr>
        <w:t>, regarding the principle of comity, in order to seek the best interests of creditors and maximize the debtor assets</w:t>
      </w:r>
      <w:r>
        <w:rPr>
          <w:rFonts w:ascii="Avenir Next" w:hAnsi="Avenir Next" w:cs="Arial"/>
          <w:color w:val="7B7B7B" w:themeColor="accent3" w:themeShade="BF"/>
          <w:sz w:val="22"/>
          <w:szCs w:val="22"/>
          <w:lang w:val="en-GB"/>
        </w:rPr>
        <w:t xml:space="preserve">: </w:t>
      </w:r>
    </w:p>
    <w:p w14:paraId="4E6C1333" w14:textId="77777777" w:rsidR="00513845" w:rsidRDefault="00513845" w:rsidP="009B1952">
      <w:pPr>
        <w:jc w:val="both"/>
        <w:rPr>
          <w:rFonts w:ascii="Avenir Next" w:hAnsi="Avenir Next" w:cs="Arial"/>
          <w:color w:val="7B7B7B" w:themeColor="accent3" w:themeShade="BF"/>
          <w:sz w:val="22"/>
          <w:szCs w:val="22"/>
          <w:lang w:val="en-GB"/>
        </w:rPr>
      </w:pPr>
    </w:p>
    <w:p w14:paraId="1980BAAD" w14:textId="35911967" w:rsidR="005D79E9" w:rsidRDefault="005D79E9" w:rsidP="005D79E9">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Authorisation of discovery regarding the debtor’s assets to the foreign representative or other person; </w:t>
      </w:r>
    </w:p>
    <w:p w14:paraId="14D7CAF0" w14:textId="42CBCA1E" w:rsidR="005D79E9" w:rsidRDefault="005D79E9" w:rsidP="005D79E9">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Entrusting administration of the debtor’s US asset to the foreign representative or other person; </w:t>
      </w:r>
    </w:p>
    <w:p w14:paraId="6C98F3BF" w14:textId="0AB1BF7D" w:rsidR="005D79E9" w:rsidRDefault="005D79E9" w:rsidP="005D79E9">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Extension of provisional relief and </w:t>
      </w:r>
    </w:p>
    <w:p w14:paraId="45A29EC5" w14:textId="090E37AB" w:rsidR="005D79E9" w:rsidRPr="005D79E9" w:rsidRDefault="005D79E9" w:rsidP="005D79E9">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relief “necessary to effectuate the purpose of chapter 15 and to protect the assets of the debtor or the interest of creditors</w:t>
      </w:r>
    </w:p>
    <w:p w14:paraId="5CF657FD" w14:textId="77777777" w:rsidR="005D79E9" w:rsidRDefault="005D79E9" w:rsidP="009B1952">
      <w:pPr>
        <w:jc w:val="both"/>
        <w:rPr>
          <w:rFonts w:ascii="Avenir Next" w:hAnsi="Avenir Next" w:cs="Arial"/>
          <w:color w:val="7B7B7B" w:themeColor="accent3" w:themeShade="BF"/>
          <w:sz w:val="22"/>
          <w:szCs w:val="22"/>
          <w:lang w:val="en-GB"/>
        </w:rPr>
      </w:pPr>
    </w:p>
    <w:p w14:paraId="08110294" w14:textId="77777777" w:rsidR="00513845" w:rsidRDefault="00513845" w:rsidP="009B19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reliefs listed above are not exhaustive. </w:t>
      </w:r>
    </w:p>
    <w:p w14:paraId="08ED8951" w14:textId="77777777" w:rsidR="00513845" w:rsidRDefault="00513845" w:rsidP="009B1952">
      <w:pPr>
        <w:jc w:val="both"/>
        <w:rPr>
          <w:rFonts w:ascii="Avenir Next" w:hAnsi="Avenir Next" w:cs="Arial"/>
          <w:color w:val="7B7B7B" w:themeColor="accent3" w:themeShade="BF"/>
          <w:sz w:val="22"/>
          <w:szCs w:val="22"/>
          <w:lang w:val="en-GB"/>
        </w:rPr>
      </w:pPr>
    </w:p>
    <w:p w14:paraId="701F50B1" w14:textId="0F9CAEE0" w:rsidR="009B1952" w:rsidRPr="009B1952" w:rsidRDefault="005D79E9" w:rsidP="009B19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addition, in the case of non-main proceeding recognition, all of reliefs conceded automatically on the main proceeding recognition, can be granted on a discretionary basis. </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1F07FF2F" w:rsidR="00E41578" w:rsidRDefault="00BF2409" w:rsidP="00E41578">
      <w:pPr>
        <w:jc w:val="both"/>
        <w:rPr>
          <w:rFonts w:ascii="Avenir Next" w:hAnsi="Avenir Next" w:cs="Arial"/>
          <w:color w:val="7B7B7B" w:themeColor="accent3" w:themeShade="BF"/>
          <w:sz w:val="22"/>
          <w:szCs w:val="22"/>
          <w:lang w:val="en-GB"/>
        </w:rPr>
      </w:pPr>
      <w:r>
        <w:rPr>
          <w:rFonts w:ascii="Avenir Next" w:hAnsi="Avenir Next" w:cs="Arial"/>
          <w:i/>
          <w:color w:val="7B7B7B" w:themeColor="accent3" w:themeShade="BF"/>
          <w:sz w:val="22"/>
          <w:szCs w:val="22"/>
          <w:lang w:val="en-GB"/>
        </w:rPr>
        <w:t xml:space="preserve">Prima facie, </w:t>
      </w:r>
      <w:r>
        <w:rPr>
          <w:rFonts w:ascii="Avenir Next" w:hAnsi="Avenir Next" w:cs="Arial"/>
          <w:color w:val="7B7B7B" w:themeColor="accent3" w:themeShade="BF"/>
          <w:sz w:val="22"/>
          <w:szCs w:val="22"/>
          <w:lang w:val="en-GB"/>
        </w:rPr>
        <w:t xml:space="preserve">it is important to say that Delaware is the pre-eminent US jurisdiction for corporate law and several US states have modelled their corporate law on Delaware’s legislation. </w:t>
      </w:r>
    </w:p>
    <w:p w14:paraId="17D9F13A" w14:textId="77777777" w:rsidR="00BF2409" w:rsidRDefault="00BF2409" w:rsidP="00E41578">
      <w:pPr>
        <w:jc w:val="both"/>
        <w:rPr>
          <w:rFonts w:ascii="Avenir Next" w:hAnsi="Avenir Next" w:cs="Arial"/>
          <w:color w:val="7B7B7B" w:themeColor="accent3" w:themeShade="BF"/>
          <w:sz w:val="22"/>
          <w:szCs w:val="22"/>
          <w:lang w:val="en-GB"/>
        </w:rPr>
      </w:pPr>
    </w:p>
    <w:p w14:paraId="10D581FF" w14:textId="5298F588" w:rsidR="00BF2409" w:rsidRPr="00294AFD" w:rsidRDefault="00BF2409" w:rsidP="00E41578">
      <w:pPr>
        <w:jc w:val="both"/>
        <w:rPr>
          <w:rFonts w:ascii="Avenir Next" w:hAnsi="Avenir Next" w:cs="Arial"/>
          <w:b/>
          <w:color w:val="7B7B7B" w:themeColor="accent3" w:themeShade="BF"/>
          <w:sz w:val="22"/>
          <w:szCs w:val="22"/>
          <w:u w:val="single"/>
          <w:lang w:val="en-GB"/>
        </w:rPr>
      </w:pPr>
      <w:r>
        <w:rPr>
          <w:rFonts w:ascii="Avenir Next" w:hAnsi="Avenir Next" w:cs="Arial"/>
          <w:color w:val="7B7B7B" w:themeColor="accent3" w:themeShade="BF"/>
          <w:sz w:val="22"/>
          <w:szCs w:val="22"/>
          <w:lang w:val="en-GB"/>
        </w:rPr>
        <w:t>According to the Delaware’s corporate law, the directors owe the fiduciary duty of loyalty to the corporate’s best interest and a care in educated decision-making</w:t>
      </w:r>
      <w:r w:rsidR="003F7583">
        <w:rPr>
          <w:rFonts w:ascii="Avenir Next" w:hAnsi="Avenir Next" w:cs="Arial"/>
          <w:color w:val="7B7B7B" w:themeColor="accent3" w:themeShade="BF"/>
          <w:sz w:val="22"/>
          <w:szCs w:val="22"/>
          <w:lang w:val="en-GB"/>
        </w:rPr>
        <w:t>,</w:t>
      </w:r>
      <w:r w:rsidR="00C84E32">
        <w:rPr>
          <w:rFonts w:ascii="Avenir Next" w:hAnsi="Avenir Next" w:cs="Arial"/>
          <w:color w:val="7B7B7B" w:themeColor="accent3" w:themeShade="BF"/>
          <w:sz w:val="22"/>
          <w:szCs w:val="22"/>
          <w:lang w:val="en-GB"/>
        </w:rPr>
        <w:t xml:space="preserve"> </w:t>
      </w:r>
      <w:r w:rsidR="00C84E32" w:rsidRPr="003F7583">
        <w:rPr>
          <w:rFonts w:ascii="Avenir Next" w:hAnsi="Avenir Next" w:cs="Arial"/>
          <w:b/>
          <w:color w:val="7B7B7B" w:themeColor="accent3" w:themeShade="BF"/>
          <w:sz w:val="22"/>
          <w:szCs w:val="22"/>
          <w:u w:val="single"/>
          <w:lang w:val="en-GB"/>
        </w:rPr>
        <w:t>to the corporation and its shareholders, not their creditors</w:t>
      </w:r>
      <w:r w:rsidR="00C84E32" w:rsidRPr="00294AFD">
        <w:rPr>
          <w:rFonts w:ascii="Avenir Next" w:hAnsi="Avenir Next" w:cs="Arial"/>
          <w:b/>
          <w:color w:val="7B7B7B" w:themeColor="accent3" w:themeShade="BF"/>
          <w:sz w:val="22"/>
          <w:szCs w:val="22"/>
          <w:u w:val="single"/>
          <w:lang w:val="en-GB"/>
        </w:rPr>
        <w:t>,</w:t>
      </w:r>
      <w:r w:rsidRPr="00294AFD">
        <w:rPr>
          <w:rFonts w:ascii="Avenir Next" w:hAnsi="Avenir Next" w:cs="Arial"/>
          <w:b/>
          <w:color w:val="7B7B7B" w:themeColor="accent3" w:themeShade="BF"/>
          <w:sz w:val="22"/>
          <w:szCs w:val="22"/>
          <w:u w:val="single"/>
          <w:lang w:val="en-GB"/>
        </w:rPr>
        <w:t xml:space="preserve"> but are protected from liability for errors of judgment by the business judgment rule. </w:t>
      </w:r>
    </w:p>
    <w:p w14:paraId="1256D846" w14:textId="0F553E9A" w:rsidR="00C84E32" w:rsidRDefault="00C84E32" w:rsidP="00E41578">
      <w:pPr>
        <w:jc w:val="both"/>
        <w:rPr>
          <w:rFonts w:ascii="Avenir Next" w:hAnsi="Avenir Next" w:cs="Arial"/>
          <w:color w:val="7B7B7B" w:themeColor="accent3" w:themeShade="BF"/>
          <w:sz w:val="22"/>
          <w:szCs w:val="22"/>
          <w:lang w:val="en-GB"/>
        </w:rPr>
      </w:pPr>
    </w:p>
    <w:p w14:paraId="05503E24" w14:textId="77777777" w:rsidR="00B931FD" w:rsidRDefault="00C84E3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business judgment rule aims to protect those directors who acted in good faith and with reas</w:t>
      </w:r>
      <w:r w:rsidR="003F7583">
        <w:rPr>
          <w:rFonts w:ascii="Avenir Next" w:hAnsi="Avenir Next" w:cs="Arial"/>
          <w:color w:val="7B7B7B" w:themeColor="accent3" w:themeShade="BF"/>
          <w:sz w:val="22"/>
          <w:szCs w:val="22"/>
          <w:lang w:val="en-GB"/>
        </w:rPr>
        <w:t>onable</w:t>
      </w:r>
      <w:r>
        <w:rPr>
          <w:rFonts w:ascii="Avenir Next" w:hAnsi="Avenir Next" w:cs="Arial"/>
          <w:color w:val="7B7B7B" w:themeColor="accent3" w:themeShade="BF"/>
          <w:sz w:val="22"/>
          <w:szCs w:val="22"/>
          <w:lang w:val="en-GB"/>
        </w:rPr>
        <w:t xml:space="preserve"> care </w:t>
      </w:r>
      <w:r w:rsidR="003F7583">
        <w:rPr>
          <w:rFonts w:ascii="Avenir Next" w:hAnsi="Avenir Next" w:cs="Arial"/>
          <w:color w:val="7B7B7B" w:themeColor="accent3" w:themeShade="BF"/>
          <w:sz w:val="22"/>
          <w:szCs w:val="22"/>
          <w:lang w:val="en-GB"/>
        </w:rPr>
        <w:t xml:space="preserve">over their decision, </w:t>
      </w:r>
      <w:r w:rsidR="003F7583" w:rsidRPr="003F7583">
        <w:rPr>
          <w:rFonts w:ascii="Avenir Next" w:hAnsi="Avenir Next" w:cs="Arial"/>
          <w:color w:val="7B7B7B" w:themeColor="accent3" w:themeShade="BF"/>
          <w:sz w:val="22"/>
          <w:szCs w:val="22"/>
          <w:lang w:val="en-GB"/>
        </w:rPr>
        <w:t xml:space="preserve">in order to protect the interests of the company and its </w:t>
      </w:r>
      <w:r w:rsidR="003F7583">
        <w:rPr>
          <w:rFonts w:ascii="Avenir Next" w:hAnsi="Avenir Next" w:cs="Arial"/>
          <w:color w:val="7B7B7B" w:themeColor="accent3" w:themeShade="BF"/>
          <w:sz w:val="22"/>
          <w:szCs w:val="22"/>
          <w:lang w:val="en-GB"/>
        </w:rPr>
        <w:t xml:space="preserve">shareholders, </w:t>
      </w:r>
      <w:r w:rsidR="003F7583" w:rsidRPr="003F7583">
        <w:rPr>
          <w:rFonts w:ascii="Avenir Next" w:hAnsi="Avenir Next" w:cs="Arial"/>
          <w:color w:val="7B7B7B" w:themeColor="accent3" w:themeShade="BF"/>
          <w:sz w:val="22"/>
          <w:szCs w:val="22"/>
          <w:lang w:val="en-GB"/>
        </w:rPr>
        <w:t>even if with the actions taken resulted in an unfortunate outcome.</w:t>
      </w:r>
      <w:r w:rsidR="00B931FD">
        <w:rPr>
          <w:rFonts w:ascii="Avenir Next" w:hAnsi="Avenir Next" w:cs="Arial"/>
          <w:color w:val="7B7B7B" w:themeColor="accent3" w:themeShade="BF"/>
          <w:sz w:val="22"/>
          <w:szCs w:val="22"/>
          <w:lang w:val="en-GB"/>
        </w:rPr>
        <w:t xml:space="preserve"> The mentioned rule </w:t>
      </w:r>
      <w:r w:rsidR="00B931FD" w:rsidRPr="00B931FD">
        <w:rPr>
          <w:rFonts w:ascii="Avenir Next" w:hAnsi="Avenir Next" w:cs="Arial"/>
          <w:color w:val="7B7B7B" w:themeColor="accent3" w:themeShade="BF"/>
          <w:sz w:val="22"/>
          <w:szCs w:val="22"/>
          <w:lang w:val="en-GB"/>
        </w:rPr>
        <w:t>assumes that the directors</w:t>
      </w:r>
      <w:r w:rsidR="00B931FD">
        <w:rPr>
          <w:rFonts w:ascii="Avenir Next" w:hAnsi="Avenir Next" w:cs="Arial"/>
          <w:color w:val="7B7B7B" w:themeColor="accent3" w:themeShade="BF"/>
          <w:sz w:val="22"/>
          <w:szCs w:val="22"/>
          <w:lang w:val="en-GB"/>
        </w:rPr>
        <w:t xml:space="preserve"> are well informed on situation and did their best based on the given circumstances. </w:t>
      </w:r>
    </w:p>
    <w:p w14:paraId="4BDB6F6C" w14:textId="77777777" w:rsidR="00B931FD" w:rsidRDefault="00B931FD" w:rsidP="00E41578">
      <w:pPr>
        <w:jc w:val="both"/>
        <w:rPr>
          <w:rFonts w:ascii="Avenir Next" w:hAnsi="Avenir Next" w:cs="Arial"/>
          <w:color w:val="7B7B7B" w:themeColor="accent3" w:themeShade="BF"/>
          <w:sz w:val="22"/>
          <w:szCs w:val="22"/>
          <w:lang w:val="en-GB"/>
        </w:rPr>
      </w:pPr>
    </w:p>
    <w:p w14:paraId="544F6193" w14:textId="28C7B6D1" w:rsidR="00C84E32" w:rsidRPr="00BF2409" w:rsidRDefault="00B931F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294AFD">
        <w:rPr>
          <w:rFonts w:ascii="Avenir Next" w:hAnsi="Avenir Next" w:cs="Arial"/>
          <w:color w:val="7B7B7B" w:themeColor="accent3" w:themeShade="BF"/>
          <w:sz w:val="22"/>
          <w:szCs w:val="22"/>
          <w:lang w:val="en-GB"/>
        </w:rPr>
        <w:t xml:space="preserve"> same</w:t>
      </w:r>
      <w:r>
        <w:rPr>
          <w:rFonts w:ascii="Avenir Next" w:hAnsi="Avenir Next" w:cs="Arial"/>
          <w:color w:val="7B7B7B" w:themeColor="accent3" w:themeShade="BF"/>
          <w:sz w:val="22"/>
          <w:szCs w:val="22"/>
          <w:lang w:val="en-GB"/>
        </w:rPr>
        <w:t xml:space="preserve"> director’s </w:t>
      </w:r>
      <w:r w:rsidR="00294AFD">
        <w:rPr>
          <w:rFonts w:ascii="Avenir Next" w:hAnsi="Avenir Next" w:cs="Arial"/>
          <w:color w:val="7B7B7B" w:themeColor="accent3" w:themeShade="BF"/>
          <w:sz w:val="22"/>
          <w:szCs w:val="22"/>
          <w:lang w:val="en-GB"/>
        </w:rPr>
        <w:t>duties apply</w:t>
      </w:r>
      <w:r>
        <w:rPr>
          <w:rFonts w:ascii="Avenir Next" w:hAnsi="Avenir Next" w:cs="Arial"/>
          <w:color w:val="7B7B7B" w:themeColor="accent3" w:themeShade="BF"/>
          <w:sz w:val="22"/>
          <w:szCs w:val="22"/>
          <w:lang w:val="en-GB"/>
        </w:rPr>
        <w:t xml:space="preserve"> even when the corporation is insolvent</w:t>
      </w:r>
      <w:r w:rsidR="00294AFD">
        <w:rPr>
          <w:rFonts w:ascii="Avenir Next" w:hAnsi="Avenir Next" w:cs="Arial"/>
          <w:color w:val="7B7B7B" w:themeColor="accent3" w:themeShade="BF"/>
          <w:sz w:val="22"/>
          <w:szCs w:val="22"/>
          <w:lang w:val="en-GB"/>
        </w:rPr>
        <w:t xml:space="preserve"> and therefore the shareholders stand to receive nothing in an eventual bankruptcy. </w:t>
      </w:r>
    </w:p>
    <w:p w14:paraId="4A07A2C3" w14:textId="49EDB5C8" w:rsidR="00E01803" w:rsidRDefault="00E01803" w:rsidP="000778B1">
      <w:pPr>
        <w:pStyle w:val="AODocTxt"/>
        <w:spacing w:before="0" w:line="240" w:lineRule="auto"/>
        <w:rPr>
          <w:rFonts w:ascii="Avenir Next" w:hAnsi="Avenir Next"/>
        </w:rPr>
      </w:pPr>
    </w:p>
    <w:p w14:paraId="0068E154" w14:textId="77777777" w:rsidR="003F7583" w:rsidRDefault="003F758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190969F0" w:rsidR="00F03051" w:rsidRDefault="002A64B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Involuntary proceeding can only commence under chapters 11 and 7 and it cannot happen against a farmer, family farmer or non-profit corporation. </w:t>
      </w:r>
    </w:p>
    <w:p w14:paraId="7945C7F8" w14:textId="77777777" w:rsidR="002A64B8" w:rsidRDefault="002A64B8" w:rsidP="00F03051">
      <w:pPr>
        <w:jc w:val="both"/>
        <w:rPr>
          <w:rFonts w:ascii="Avenir Next" w:hAnsi="Avenir Next" w:cs="Arial"/>
          <w:color w:val="7B7B7B" w:themeColor="accent3" w:themeShade="BF"/>
          <w:sz w:val="22"/>
          <w:szCs w:val="22"/>
          <w:lang w:val="en-GB"/>
        </w:rPr>
      </w:pPr>
    </w:p>
    <w:p w14:paraId="05156AE3" w14:textId="1FEB1AC1" w:rsidR="002A64B8" w:rsidRPr="002A64B8" w:rsidRDefault="002A64B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commence an involuntary proceeding it is required a certain number of creditors and it will depends on its classification as </w:t>
      </w:r>
      <w:r>
        <w:rPr>
          <w:rFonts w:ascii="Avenir Next" w:hAnsi="Avenir Next" w:cs="Arial"/>
          <w:i/>
          <w:color w:val="7B7B7B" w:themeColor="accent3" w:themeShade="BF"/>
          <w:sz w:val="22"/>
          <w:szCs w:val="22"/>
          <w:lang w:val="en-GB"/>
        </w:rPr>
        <w:t xml:space="preserve">non-insider </w:t>
      </w:r>
      <w:r>
        <w:rPr>
          <w:rFonts w:ascii="Avenir Next" w:hAnsi="Avenir Next" w:cs="Arial"/>
          <w:color w:val="7B7B7B" w:themeColor="accent3" w:themeShade="BF"/>
          <w:sz w:val="22"/>
          <w:szCs w:val="22"/>
          <w:lang w:val="en-GB"/>
        </w:rPr>
        <w:t xml:space="preserve">or </w:t>
      </w:r>
      <w:r>
        <w:rPr>
          <w:rFonts w:ascii="Avenir Next" w:hAnsi="Avenir Next" w:cs="Arial"/>
          <w:i/>
          <w:color w:val="7B7B7B" w:themeColor="accent3" w:themeShade="BF"/>
          <w:sz w:val="22"/>
          <w:szCs w:val="22"/>
          <w:lang w:val="en-GB"/>
        </w:rPr>
        <w:t>non-</w:t>
      </w:r>
      <w:r w:rsidR="00942C5A">
        <w:rPr>
          <w:rFonts w:ascii="Avenir Next" w:hAnsi="Avenir Next" w:cs="Arial"/>
          <w:i/>
          <w:color w:val="7B7B7B" w:themeColor="accent3" w:themeShade="BF"/>
          <w:sz w:val="22"/>
          <w:szCs w:val="22"/>
          <w:lang w:val="en-GB"/>
        </w:rPr>
        <w:t>contingent.</w:t>
      </w:r>
      <w:r w:rsidR="00942C5A">
        <w:rPr>
          <w:rFonts w:ascii="Avenir Next" w:hAnsi="Avenir Next" w:cs="Arial"/>
          <w:color w:val="7B7B7B" w:themeColor="accent3" w:themeShade="BF"/>
          <w:sz w:val="22"/>
          <w:szCs w:val="22"/>
          <w:lang w:val="en-GB"/>
        </w:rPr>
        <w:t xml:space="preserve"> If</w:t>
      </w:r>
      <w:r>
        <w:rPr>
          <w:rFonts w:ascii="Avenir Next" w:hAnsi="Avenir Next" w:cs="Arial"/>
          <w:color w:val="7B7B7B" w:themeColor="accent3" w:themeShade="BF"/>
          <w:sz w:val="22"/>
          <w:szCs w:val="22"/>
          <w:lang w:val="en-GB"/>
        </w:rPr>
        <w:t xml:space="preserve"> the debtor has fewer than 12 of such creditors, only </w:t>
      </w:r>
      <w:r>
        <w:rPr>
          <w:rFonts w:ascii="Avenir Next" w:hAnsi="Avenir Next" w:cs="Arial"/>
          <w:b/>
          <w:color w:val="7B7B7B" w:themeColor="accent3" w:themeShade="BF"/>
          <w:sz w:val="22"/>
          <w:szCs w:val="22"/>
          <w:lang w:val="en-GB"/>
        </w:rPr>
        <w:t xml:space="preserve">one </w:t>
      </w:r>
      <w:r>
        <w:rPr>
          <w:rFonts w:ascii="Avenir Next" w:hAnsi="Avenir Next" w:cs="Arial"/>
          <w:color w:val="7B7B7B" w:themeColor="accent3" w:themeShade="BF"/>
          <w:sz w:val="22"/>
          <w:szCs w:val="22"/>
          <w:lang w:val="en-GB"/>
        </w:rPr>
        <w:t xml:space="preserve">is required to file the proceeding herein mentioned and, if it has more than 12 of such creditors, </w:t>
      </w:r>
      <w:r w:rsidRPr="00294AFD">
        <w:rPr>
          <w:rFonts w:ascii="Avenir Next" w:hAnsi="Avenir Next" w:cs="Arial"/>
          <w:b/>
          <w:color w:val="7B7B7B" w:themeColor="accent3" w:themeShade="BF"/>
          <w:sz w:val="22"/>
          <w:szCs w:val="22"/>
          <w:lang w:val="en-GB"/>
        </w:rPr>
        <w:t>at least 3</w:t>
      </w:r>
      <w:r>
        <w:rPr>
          <w:rFonts w:ascii="Avenir Next" w:hAnsi="Avenir Next" w:cs="Arial"/>
          <w:color w:val="7B7B7B" w:themeColor="accent3" w:themeShade="BF"/>
          <w:sz w:val="22"/>
          <w:szCs w:val="22"/>
          <w:lang w:val="en-GB"/>
        </w:rPr>
        <w:t xml:space="preserve"> qualifying creditors must join in the petition. </w:t>
      </w:r>
    </w:p>
    <w:p w14:paraId="1A3E74F7" w14:textId="77777777" w:rsidR="002A64B8" w:rsidRPr="002A64B8" w:rsidRDefault="002A64B8" w:rsidP="00F03051">
      <w:pPr>
        <w:jc w:val="both"/>
        <w:rPr>
          <w:rFonts w:ascii="Avenir Next" w:hAnsi="Avenir Next" w:cs="Arial"/>
          <w:i/>
          <w:color w:val="7B7B7B" w:themeColor="accent3" w:themeShade="BF"/>
          <w:sz w:val="22"/>
          <w:szCs w:val="22"/>
          <w:lang w:val="en-GB"/>
        </w:rPr>
      </w:pPr>
    </w:p>
    <w:p w14:paraId="1931C8EC" w14:textId="0507048A" w:rsidR="002A64B8" w:rsidRDefault="002A64B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qualify as a petitioning creditor in an involuntary proceeding, it must satisfy the following requirements: </w:t>
      </w:r>
    </w:p>
    <w:p w14:paraId="7624F6CA" w14:textId="7D0767E7" w:rsidR="00CC7CE3" w:rsidRDefault="00CC7CE3" w:rsidP="00F03051">
      <w:pPr>
        <w:jc w:val="both"/>
        <w:rPr>
          <w:rFonts w:ascii="Avenir Next" w:hAnsi="Avenir Next" w:cs="Arial"/>
          <w:color w:val="7B7B7B" w:themeColor="accent3" w:themeShade="BF"/>
          <w:sz w:val="22"/>
          <w:szCs w:val="22"/>
          <w:lang w:val="en-GB"/>
        </w:rPr>
      </w:pPr>
    </w:p>
    <w:p w14:paraId="18FADAC4" w14:textId="461FE41E" w:rsidR="00294AFD" w:rsidRDefault="00294AFD" w:rsidP="00294AFD">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creditor must have a claim against the debtor that is non-contingent</w:t>
      </w:r>
      <w:r w:rsidR="00AF3D16">
        <w:rPr>
          <w:rFonts w:ascii="Avenir Next" w:hAnsi="Avenir Next" w:cs="Arial"/>
          <w:color w:val="7B7B7B" w:themeColor="accent3" w:themeShade="BF"/>
          <w:sz w:val="22"/>
          <w:szCs w:val="22"/>
          <w:lang w:val="en-GB"/>
        </w:rPr>
        <w:t xml:space="preserve">, meaning </w:t>
      </w:r>
      <w:proofErr w:type="spellStart"/>
      <w:r w:rsidR="00AF3D16">
        <w:rPr>
          <w:rFonts w:ascii="Avenir Next" w:hAnsi="Avenir Next" w:cs="Arial"/>
          <w:color w:val="7B7B7B" w:themeColor="accent3" w:themeShade="BF"/>
          <w:sz w:val="22"/>
          <w:szCs w:val="22"/>
          <w:lang w:val="en-GB"/>
        </w:rPr>
        <w:t>it</w:t>
      </w:r>
      <w:r w:rsidR="00DE1941">
        <w:rPr>
          <w:rFonts w:ascii="Avenir Next" w:hAnsi="Avenir Next" w:cs="Arial"/>
          <w:color w:val="7B7B7B" w:themeColor="accent3" w:themeShade="BF"/>
          <w:sz w:val="22"/>
          <w:szCs w:val="22"/>
          <w:lang w:val="en-GB"/>
        </w:rPr>
        <w:t>s</w:t>
      </w:r>
      <w:proofErr w:type="spellEnd"/>
      <w:r w:rsidR="00DE1941">
        <w:rPr>
          <w:rFonts w:ascii="Avenir Next" w:hAnsi="Avenir Next" w:cs="Arial"/>
          <w:color w:val="7B7B7B" w:themeColor="accent3" w:themeShade="BF"/>
          <w:sz w:val="22"/>
          <w:szCs w:val="22"/>
          <w:lang w:val="en-GB"/>
        </w:rPr>
        <w:t xml:space="preserve"> a due claim</w:t>
      </w:r>
      <w:r>
        <w:rPr>
          <w:rFonts w:ascii="Avenir Next" w:hAnsi="Avenir Next" w:cs="Arial"/>
          <w:color w:val="7B7B7B" w:themeColor="accent3" w:themeShade="BF"/>
          <w:sz w:val="22"/>
          <w:szCs w:val="22"/>
          <w:lang w:val="en-GB"/>
        </w:rPr>
        <w:t xml:space="preserve">; </w:t>
      </w:r>
    </w:p>
    <w:p w14:paraId="2029F80A" w14:textId="392A2B5B" w:rsidR="00294AFD" w:rsidRDefault="00294AFD" w:rsidP="00294AFD">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 subject of </w:t>
      </w:r>
      <w:r>
        <w:rPr>
          <w:rFonts w:ascii="Avenir Next" w:hAnsi="Avenir Next" w:cs="Arial"/>
          <w:i/>
          <w:color w:val="7B7B7B" w:themeColor="accent3" w:themeShade="BF"/>
          <w:sz w:val="22"/>
          <w:szCs w:val="22"/>
          <w:lang w:val="en-GB"/>
        </w:rPr>
        <w:t xml:space="preserve">bona fide </w:t>
      </w:r>
      <w:r w:rsidR="00AF3D16">
        <w:rPr>
          <w:rFonts w:ascii="Avenir Next" w:hAnsi="Avenir Next" w:cs="Arial"/>
          <w:color w:val="7B7B7B" w:themeColor="accent3" w:themeShade="BF"/>
          <w:sz w:val="22"/>
          <w:szCs w:val="22"/>
          <w:lang w:val="en-GB"/>
        </w:rPr>
        <w:t>dispute, in other words, it is a good faith assertion of a claim,</w:t>
      </w:r>
      <w:r w:rsidR="00DE194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as to liability or amount, and </w:t>
      </w:r>
    </w:p>
    <w:p w14:paraId="79968434" w14:textId="3EF2400C" w:rsidR="00294AFD" w:rsidRDefault="00294AFD" w:rsidP="00AF3D16">
      <w:pPr>
        <w:pStyle w:val="Pargrafoda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or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xml:space="preserve"> that in amount at least USD 16,750</w:t>
      </w:r>
      <w:r w:rsidR="00AF3D16">
        <w:rPr>
          <w:rFonts w:ascii="Avenir Next" w:hAnsi="Avenir Next" w:cs="Arial"/>
          <w:color w:val="7B7B7B" w:themeColor="accent3" w:themeShade="BF"/>
          <w:sz w:val="22"/>
          <w:szCs w:val="22"/>
          <w:lang w:val="en-GB"/>
        </w:rPr>
        <w:t xml:space="preserve"> </w:t>
      </w:r>
      <w:r w:rsidR="00AF3D16" w:rsidRPr="00AF3D16">
        <w:rPr>
          <w:rFonts w:ascii="Avenir Next" w:hAnsi="Avenir Next" w:cs="Arial"/>
          <w:color w:val="7B7B7B" w:themeColor="accent3" w:themeShade="BF"/>
          <w:sz w:val="22"/>
          <w:szCs w:val="22"/>
        </w:rPr>
        <w:t>(The value may vary according to inflation</w:t>
      </w:r>
      <w:r w:rsidR="00AF3D16">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lang w:val="en-GB"/>
        </w:rPr>
        <w:t xml:space="preserve">. </w:t>
      </w:r>
      <w:r w:rsidRPr="00294AFD">
        <w:rPr>
          <w:rFonts w:ascii="Avenir Next" w:hAnsi="Avenir Next" w:cs="Arial"/>
          <w:color w:val="7B7B7B" w:themeColor="accent3" w:themeShade="BF"/>
          <w:sz w:val="22"/>
          <w:szCs w:val="22"/>
          <w:lang w:val="en-GB"/>
        </w:rPr>
        <w:t xml:space="preserve">The amount </w:t>
      </w:r>
      <w:proofErr w:type="gramStart"/>
      <w:r w:rsidRPr="00294AFD">
        <w:rPr>
          <w:rFonts w:ascii="Avenir Next" w:hAnsi="Avenir Next" w:cs="Arial"/>
          <w:color w:val="7B7B7B" w:themeColor="accent3" w:themeShade="BF"/>
          <w:sz w:val="22"/>
          <w:szCs w:val="22"/>
          <w:lang w:val="en-GB"/>
        </w:rPr>
        <w:t>can be owed</w:t>
      </w:r>
      <w:proofErr w:type="gramEnd"/>
      <w:r w:rsidRPr="00294AFD">
        <w:rPr>
          <w:rFonts w:ascii="Avenir Next" w:hAnsi="Avenir Next" w:cs="Arial"/>
          <w:color w:val="7B7B7B" w:themeColor="accent3" w:themeShade="BF"/>
          <w:sz w:val="22"/>
          <w:szCs w:val="22"/>
          <w:lang w:val="en-GB"/>
        </w:rPr>
        <w:t xml:space="preserve"> to one creditor or be the result of the sum of the claims owed to the petitioners.</w:t>
      </w:r>
    </w:p>
    <w:p w14:paraId="233EFA38" w14:textId="77777777" w:rsidR="00294AFD" w:rsidRPr="00294AFD" w:rsidRDefault="00294AFD" w:rsidP="00294AFD">
      <w:pPr>
        <w:pStyle w:val="PargrafodaLista"/>
        <w:jc w:val="both"/>
        <w:rPr>
          <w:rFonts w:ascii="Avenir Next" w:hAnsi="Avenir Next" w:cs="Arial"/>
          <w:color w:val="7B7B7B" w:themeColor="accent3" w:themeShade="BF"/>
          <w:sz w:val="22"/>
          <w:szCs w:val="22"/>
          <w:lang w:val="en-GB"/>
        </w:rPr>
      </w:pPr>
    </w:p>
    <w:p w14:paraId="031C88EA" w14:textId="7D764EAF" w:rsidR="00CC7CE3" w:rsidRPr="00CC7CE3" w:rsidRDefault="00CC7CE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addition to that, the creditors must alleged that the debtor is not paying its debts as they become due, unless they are subject of </w:t>
      </w:r>
      <w:r>
        <w:rPr>
          <w:rFonts w:ascii="Avenir Next" w:hAnsi="Avenir Next" w:cs="Arial"/>
          <w:i/>
          <w:color w:val="7B7B7B" w:themeColor="accent3" w:themeShade="BF"/>
          <w:sz w:val="22"/>
          <w:szCs w:val="22"/>
          <w:lang w:val="en-GB"/>
        </w:rPr>
        <w:t xml:space="preserve">bona fide </w:t>
      </w:r>
      <w:r>
        <w:rPr>
          <w:rFonts w:ascii="Avenir Next" w:hAnsi="Avenir Next" w:cs="Arial"/>
          <w:color w:val="7B7B7B" w:themeColor="accent3" w:themeShade="BF"/>
          <w:sz w:val="22"/>
          <w:szCs w:val="22"/>
          <w:lang w:val="en-GB"/>
        </w:rPr>
        <w:t xml:space="preserve">dispute as to liability or amount. The petition must be accompanied by a motion for the appointment of an interim trustee on a expedite basis. </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w:t>
      </w:r>
      <w:proofErr w:type="gramStart"/>
      <w:r w:rsidRPr="00E01803">
        <w:rPr>
          <w:rFonts w:ascii="Avenir Next" w:hAnsi="Avenir Next"/>
        </w:rPr>
        <w:t>being filed</w:t>
      </w:r>
      <w:proofErr w:type="gramEnd"/>
      <w:r w:rsidRPr="00E01803">
        <w:rPr>
          <w:rFonts w:ascii="Avenir Next" w:hAnsi="Avenir Next"/>
        </w:rPr>
        <w:t xml:space="preserve">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7A8B0ECF" w14:textId="49F06541" w:rsidR="0030725A" w:rsidRDefault="00245BD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the chapter 11 petition </w:t>
      </w:r>
      <w:proofErr w:type="gramStart"/>
      <w:r>
        <w:rPr>
          <w:rFonts w:ascii="Avenir Next" w:hAnsi="Avenir Next" w:cs="Arial"/>
          <w:color w:val="7B7B7B" w:themeColor="accent3" w:themeShade="BF"/>
          <w:sz w:val="22"/>
          <w:szCs w:val="22"/>
          <w:lang w:val="en-GB"/>
        </w:rPr>
        <w:t>is filed</w:t>
      </w:r>
      <w:proofErr w:type="gramEnd"/>
      <w:r>
        <w:rPr>
          <w:rFonts w:ascii="Avenir Next" w:hAnsi="Avenir Next" w:cs="Arial"/>
          <w:color w:val="7B7B7B" w:themeColor="accent3" w:themeShade="BF"/>
          <w:sz w:val="22"/>
          <w:szCs w:val="22"/>
          <w:lang w:val="en-GB"/>
        </w:rPr>
        <w:t xml:space="preserve">, an automatic stay comes into effects preventing the debtor from enforcement </w:t>
      </w:r>
      <w:r w:rsidR="0030725A">
        <w:rPr>
          <w:rFonts w:ascii="Avenir Next" w:hAnsi="Avenir Next" w:cs="Arial"/>
          <w:color w:val="7B7B7B" w:themeColor="accent3" w:themeShade="BF"/>
          <w:sz w:val="22"/>
          <w:szCs w:val="22"/>
          <w:lang w:val="en-GB"/>
        </w:rPr>
        <w:t xml:space="preserve">actions, meaning the pre-petition claims are prohibited to enforce their credits over the debtor’s property and the estate will be created, consisting of all debtor’s property interests as of the petition date. </w:t>
      </w:r>
    </w:p>
    <w:p w14:paraId="51B8BA11" w14:textId="77777777" w:rsidR="0030725A" w:rsidRDefault="0030725A" w:rsidP="00F03051">
      <w:pPr>
        <w:jc w:val="both"/>
        <w:rPr>
          <w:rFonts w:ascii="Avenir Next" w:hAnsi="Avenir Next" w:cs="Arial"/>
          <w:color w:val="7B7B7B" w:themeColor="accent3" w:themeShade="BF"/>
          <w:sz w:val="22"/>
          <w:szCs w:val="22"/>
          <w:lang w:val="en-GB"/>
        </w:rPr>
      </w:pPr>
    </w:p>
    <w:p w14:paraId="36C6F70B" w14:textId="450103B6" w:rsidR="0030725A" w:rsidRDefault="00C3281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scope the stay is to prevent creditors or third parties to interfere with the property of the estate. </w:t>
      </w:r>
    </w:p>
    <w:p w14:paraId="1747F499" w14:textId="6E745D58" w:rsidR="00F03051" w:rsidRDefault="0030725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However</w:t>
      </w:r>
      <w:r w:rsidR="00245BD9">
        <w:rPr>
          <w:rFonts w:ascii="Avenir Next" w:hAnsi="Avenir Next" w:cs="Arial"/>
          <w:color w:val="7B7B7B" w:themeColor="accent3" w:themeShade="BF"/>
          <w:sz w:val="22"/>
          <w:szCs w:val="22"/>
          <w:lang w:val="en-GB"/>
        </w:rPr>
        <w:t>, the relief automatically granted does not affect some particular situations</w:t>
      </w:r>
      <w:r>
        <w:rPr>
          <w:rFonts w:ascii="Avenir Next" w:hAnsi="Avenir Next" w:cs="Arial"/>
          <w:color w:val="7B7B7B" w:themeColor="accent3" w:themeShade="BF"/>
          <w:sz w:val="22"/>
          <w:szCs w:val="22"/>
          <w:lang w:val="en-GB"/>
        </w:rPr>
        <w:t>.  In the given scenario, the employment discrimination lawsuit</w:t>
      </w:r>
      <w:r w:rsidR="00DD7170">
        <w:rPr>
          <w:rFonts w:ascii="Avenir Next" w:hAnsi="Avenir Next" w:cs="Arial"/>
          <w:color w:val="7B7B7B" w:themeColor="accent3" w:themeShade="BF"/>
          <w:sz w:val="22"/>
          <w:szCs w:val="22"/>
          <w:lang w:val="en-GB"/>
        </w:rPr>
        <w:t xml:space="preserve"> and the regulatory investigations by </w:t>
      </w:r>
      <w:r w:rsidR="00DD7170" w:rsidRPr="00D13AE9">
        <w:rPr>
          <w:rFonts w:ascii="Avenir Next" w:hAnsi="Avenir Next" w:cs="Arial"/>
          <w:color w:val="7B7B7B" w:themeColor="accent3" w:themeShade="BF"/>
          <w:sz w:val="22"/>
          <w:szCs w:val="22"/>
          <w:lang w:val="en-GB"/>
        </w:rPr>
        <w:t>DOJ</w:t>
      </w:r>
      <w:r w:rsidRPr="00D13AE9">
        <w:rPr>
          <w:rFonts w:ascii="Avenir Next" w:hAnsi="Avenir Next" w:cs="Arial"/>
          <w:color w:val="7B7B7B" w:themeColor="accent3" w:themeShade="BF"/>
          <w:sz w:val="22"/>
          <w:szCs w:val="22"/>
          <w:lang w:val="en-GB"/>
        </w:rPr>
        <w:t xml:space="preserve"> will move forward even with the stay grant</w:t>
      </w:r>
      <w:r w:rsidR="00DD7170" w:rsidRPr="00D13AE9">
        <w:rPr>
          <w:rFonts w:ascii="Avenir Next" w:hAnsi="Avenir Next" w:cs="Arial"/>
          <w:color w:val="7B7B7B" w:themeColor="accent3" w:themeShade="BF"/>
          <w:sz w:val="22"/>
          <w:szCs w:val="22"/>
          <w:lang w:val="en-GB"/>
        </w:rPr>
        <w:t>ed, representing a statutory exceptions</w:t>
      </w:r>
      <w:r w:rsidR="0081081A" w:rsidRPr="00D13AE9">
        <w:rPr>
          <w:rFonts w:ascii="Avenir Next" w:hAnsi="Avenir Next" w:cs="Arial"/>
          <w:color w:val="7B7B7B" w:themeColor="accent3" w:themeShade="BF"/>
          <w:sz w:val="22"/>
          <w:szCs w:val="22"/>
          <w:lang w:val="en-GB"/>
        </w:rPr>
        <w:t xml:space="preserve"> since</w:t>
      </w:r>
      <w:r w:rsidR="0081081A">
        <w:rPr>
          <w:rFonts w:ascii="Avenir Next" w:hAnsi="Avenir Next" w:cs="Arial"/>
          <w:color w:val="7B7B7B" w:themeColor="accent3" w:themeShade="BF"/>
          <w:sz w:val="22"/>
          <w:szCs w:val="22"/>
          <w:lang w:val="en-GB"/>
        </w:rPr>
        <w:t xml:space="preserve"> </w:t>
      </w:r>
      <w:proofErr w:type="gramStart"/>
      <w:r w:rsidR="0081081A">
        <w:rPr>
          <w:rFonts w:ascii="Avenir Next" w:hAnsi="Avenir Next" w:cs="Arial"/>
          <w:color w:val="7B7B7B" w:themeColor="accent3" w:themeShade="BF"/>
          <w:sz w:val="22"/>
          <w:szCs w:val="22"/>
          <w:lang w:val="en-GB"/>
        </w:rPr>
        <w:t>It</w:t>
      </w:r>
      <w:proofErr w:type="gramEnd"/>
      <w:r w:rsidR="0081081A">
        <w:rPr>
          <w:rFonts w:ascii="Avenir Next" w:hAnsi="Avenir Next" w:cs="Arial"/>
          <w:color w:val="7B7B7B" w:themeColor="accent3" w:themeShade="BF"/>
          <w:sz w:val="22"/>
          <w:szCs w:val="22"/>
          <w:lang w:val="en-GB"/>
        </w:rPr>
        <w:t xml:space="preserve"> will not have influence on the debtor’s estate.</w:t>
      </w:r>
    </w:p>
    <w:p w14:paraId="7643359E" w14:textId="77777777" w:rsidR="007B5CA9" w:rsidRDefault="007B5CA9" w:rsidP="00F03051">
      <w:pPr>
        <w:jc w:val="both"/>
        <w:rPr>
          <w:rFonts w:ascii="Avenir Next" w:hAnsi="Avenir Next" w:cs="Arial"/>
          <w:color w:val="7B7B7B" w:themeColor="accent3" w:themeShade="BF"/>
          <w:sz w:val="22"/>
          <w:szCs w:val="22"/>
          <w:lang w:val="en-GB"/>
        </w:rPr>
      </w:pPr>
    </w:p>
    <w:p w14:paraId="0B6CF054" w14:textId="13850A09" w:rsidR="007B5CA9" w:rsidRDefault="007B5CA9" w:rsidP="00F03051">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The margin loan default and the delinquent lease cannot be enforced by creditors, being affected by the automatic stay relief</w:t>
      </w:r>
      <w:proofErr w:type="gramEnd"/>
      <w:r>
        <w:rPr>
          <w:rFonts w:ascii="Avenir Next" w:hAnsi="Avenir Next" w:cs="Arial"/>
          <w:color w:val="7B7B7B" w:themeColor="accent3" w:themeShade="BF"/>
          <w:sz w:val="22"/>
          <w:szCs w:val="22"/>
          <w:lang w:val="en-GB"/>
        </w:rPr>
        <w:t xml:space="preserve">. </w:t>
      </w: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09E05F36" w14:textId="09A3B130" w:rsidR="00322C60" w:rsidRDefault="00322C6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US Bankruptcy Court can recognize the English Scheme of Arrangement under chapter 15 if </w:t>
      </w:r>
      <w:r w:rsidR="00B57BEA">
        <w:rPr>
          <w:rFonts w:ascii="Avenir Next" w:hAnsi="Avenir Next" w:cs="Arial"/>
          <w:color w:val="7B7B7B" w:themeColor="accent3" w:themeShade="BF"/>
          <w:sz w:val="22"/>
          <w:szCs w:val="22"/>
          <w:lang w:val="en-GB"/>
        </w:rPr>
        <w:t>it represent</w:t>
      </w:r>
      <w:r>
        <w:rPr>
          <w:rFonts w:ascii="Avenir Next" w:hAnsi="Avenir Next" w:cs="Arial"/>
          <w:color w:val="7B7B7B" w:themeColor="accent3" w:themeShade="BF"/>
          <w:sz w:val="22"/>
          <w:szCs w:val="22"/>
          <w:lang w:val="en-GB"/>
        </w:rPr>
        <w:t>s</w:t>
      </w:r>
      <w:r w:rsidR="00B57BEA">
        <w:rPr>
          <w:rFonts w:ascii="Avenir Next" w:hAnsi="Avenir Next" w:cs="Arial"/>
          <w:color w:val="7B7B7B" w:themeColor="accent3" w:themeShade="BF"/>
          <w:sz w:val="22"/>
          <w:szCs w:val="22"/>
          <w:lang w:val="en-GB"/>
        </w:rPr>
        <w:t xml:space="preserve"> a collective proceeding in a foreign country, ruled by insolvency related law, under the supervision of a foreign court for the purpose of reorganization or liquidation. It is to me notice that the English Scheme of </w:t>
      </w:r>
      <w:r>
        <w:rPr>
          <w:rFonts w:ascii="Avenir Next" w:hAnsi="Avenir Next" w:cs="Arial"/>
          <w:color w:val="7B7B7B" w:themeColor="accent3" w:themeShade="BF"/>
          <w:sz w:val="22"/>
          <w:szCs w:val="22"/>
          <w:lang w:val="en-GB"/>
        </w:rPr>
        <w:t xml:space="preserve">Arrangement must be in harmony with US Public Policy. </w:t>
      </w:r>
    </w:p>
    <w:p w14:paraId="2A4B7451" w14:textId="77777777" w:rsidR="00322C60" w:rsidRDefault="00322C60" w:rsidP="00F03051">
      <w:pPr>
        <w:jc w:val="both"/>
        <w:rPr>
          <w:rFonts w:ascii="Avenir Next" w:hAnsi="Avenir Next" w:cs="Arial"/>
          <w:color w:val="7B7B7B" w:themeColor="accent3" w:themeShade="BF"/>
          <w:sz w:val="22"/>
          <w:szCs w:val="22"/>
          <w:lang w:val="en-GB"/>
        </w:rPr>
      </w:pPr>
    </w:p>
    <w:p w14:paraId="03D91D70" w14:textId="00E347F0" w:rsidR="00322C60" w:rsidRDefault="00322C6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foreign representative may also proves that there is an existent proceeding under insolvency law pending and that the foreign representative is legit to exercise its powers under the foreign law, recognized by foreign court.  </w:t>
      </w:r>
    </w:p>
    <w:p w14:paraId="6FD4770B" w14:textId="77777777" w:rsidR="00322C60" w:rsidRDefault="00322C60" w:rsidP="00F03051">
      <w:pPr>
        <w:jc w:val="both"/>
        <w:rPr>
          <w:rFonts w:ascii="Avenir Next" w:hAnsi="Avenir Next" w:cs="Arial"/>
          <w:color w:val="7B7B7B" w:themeColor="accent3" w:themeShade="BF"/>
          <w:sz w:val="22"/>
          <w:szCs w:val="22"/>
          <w:lang w:val="en-GB"/>
        </w:rPr>
      </w:pPr>
    </w:p>
    <w:p w14:paraId="44E7C1F5" w14:textId="5F9FCDBD" w:rsidR="00322C60" w:rsidRDefault="00322C6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Nevertheless, the case above discriminated is clear to point out the </w:t>
      </w:r>
      <w:r w:rsidRPr="00322C60">
        <w:rPr>
          <w:rFonts w:ascii="Avenir Next" w:hAnsi="Avenir Next" w:cs="Arial"/>
          <w:color w:val="7B7B7B" w:themeColor="accent3" w:themeShade="BF"/>
          <w:sz w:val="22"/>
          <w:szCs w:val="22"/>
          <w:lang w:val="en-GB"/>
        </w:rPr>
        <w:t>company is incorporated</w:t>
      </w:r>
      <w:r>
        <w:rPr>
          <w:rFonts w:ascii="Avenir Next" w:hAnsi="Avenir Next" w:cs="Arial"/>
          <w:color w:val="7B7B7B" w:themeColor="accent3" w:themeShade="BF"/>
          <w:sz w:val="22"/>
          <w:szCs w:val="22"/>
          <w:lang w:val="en-GB"/>
        </w:rPr>
        <w:t xml:space="preserve"> in France and has its headquarters in Paris with manufacturing in Italy. However, its funding comes from a Bank Loan and Eurobonds, governed by English law.  </w:t>
      </w:r>
    </w:p>
    <w:p w14:paraId="67D13309" w14:textId="5CFC5118" w:rsidR="00322C60" w:rsidRDefault="00322C6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the US Bankruptcy Code the commencement of insolvency proceeding will be determined if it will be recognized as a main or non-main proceeding. </w:t>
      </w:r>
    </w:p>
    <w:p w14:paraId="56BFE27B" w14:textId="77777777" w:rsidR="00322C60" w:rsidRDefault="00322C60" w:rsidP="00F03051">
      <w:pPr>
        <w:jc w:val="both"/>
        <w:rPr>
          <w:rFonts w:ascii="Avenir Next" w:hAnsi="Avenir Next" w:cs="Arial"/>
          <w:color w:val="7B7B7B" w:themeColor="accent3" w:themeShade="BF"/>
          <w:sz w:val="22"/>
          <w:szCs w:val="22"/>
          <w:lang w:val="en-GB"/>
        </w:rPr>
      </w:pPr>
    </w:p>
    <w:p w14:paraId="1A40F54F" w14:textId="721210D4" w:rsidR="005727AB" w:rsidRDefault="00322C60" w:rsidP="005727AB">
      <w:pPr>
        <w:jc w:val="both"/>
        <w:rPr>
          <w:rFonts w:ascii="Avenir Next" w:hAnsi="Avenir Next" w:cs="Arial"/>
          <w:i/>
          <w:color w:val="7B7B7B" w:themeColor="accent3" w:themeShade="BF"/>
          <w:sz w:val="22"/>
          <w:szCs w:val="22"/>
          <w:lang w:val="en-GB"/>
        </w:rPr>
      </w:pPr>
      <w:r>
        <w:rPr>
          <w:rFonts w:ascii="Avenir Next" w:hAnsi="Avenir Next" w:cs="Arial"/>
          <w:color w:val="7B7B7B" w:themeColor="accent3" w:themeShade="BF"/>
          <w:sz w:val="22"/>
          <w:szCs w:val="22"/>
          <w:lang w:val="en-GB"/>
        </w:rPr>
        <w:t>If the proceeding commences where the debtor has its centre of main interes</w:t>
      </w:r>
      <w:r w:rsidR="00865159">
        <w:rPr>
          <w:rFonts w:ascii="Avenir Next" w:hAnsi="Avenir Next" w:cs="Arial"/>
          <w:color w:val="7B7B7B" w:themeColor="accent3" w:themeShade="BF"/>
          <w:sz w:val="22"/>
          <w:szCs w:val="22"/>
          <w:lang w:val="en-GB"/>
        </w:rPr>
        <w:t xml:space="preserve">t (COMI), it </w:t>
      </w:r>
      <w:proofErr w:type="gramStart"/>
      <w:r w:rsidR="00865159">
        <w:rPr>
          <w:rFonts w:ascii="Avenir Next" w:hAnsi="Avenir Next" w:cs="Arial"/>
          <w:color w:val="7B7B7B" w:themeColor="accent3" w:themeShade="BF"/>
          <w:sz w:val="22"/>
          <w:szCs w:val="22"/>
          <w:lang w:val="en-GB"/>
        </w:rPr>
        <w:t>will be recognized</w:t>
      </w:r>
      <w:proofErr w:type="gramEnd"/>
      <w:r w:rsidR="00865159">
        <w:rPr>
          <w:rFonts w:ascii="Avenir Next" w:hAnsi="Avenir Next" w:cs="Arial"/>
          <w:color w:val="7B7B7B" w:themeColor="accent3" w:themeShade="BF"/>
          <w:sz w:val="22"/>
          <w:szCs w:val="22"/>
          <w:lang w:val="en-GB"/>
        </w:rPr>
        <w:t xml:space="preserve"> as a </w:t>
      </w:r>
      <w:r w:rsidR="00865159">
        <w:rPr>
          <w:rFonts w:ascii="Avenir Next" w:hAnsi="Avenir Next" w:cs="Arial"/>
          <w:b/>
          <w:color w:val="7B7B7B" w:themeColor="accent3" w:themeShade="BF"/>
          <w:sz w:val="22"/>
          <w:szCs w:val="22"/>
          <w:lang w:val="en-GB"/>
        </w:rPr>
        <w:t xml:space="preserve">main </w:t>
      </w:r>
      <w:r w:rsidR="00865159">
        <w:rPr>
          <w:rFonts w:ascii="Avenir Next" w:hAnsi="Avenir Next" w:cs="Arial"/>
          <w:color w:val="7B7B7B" w:themeColor="accent3" w:themeShade="BF"/>
          <w:sz w:val="22"/>
          <w:szCs w:val="22"/>
          <w:lang w:val="en-GB"/>
        </w:rPr>
        <w:t xml:space="preserve">proceeding, while if the proceeding commences where the debtor has an establishment, it will be recognizes as a </w:t>
      </w:r>
      <w:r w:rsidR="00865159">
        <w:rPr>
          <w:rFonts w:ascii="Avenir Next" w:hAnsi="Avenir Next" w:cs="Arial"/>
          <w:b/>
          <w:color w:val="7B7B7B" w:themeColor="accent3" w:themeShade="BF"/>
          <w:sz w:val="22"/>
          <w:szCs w:val="22"/>
          <w:lang w:val="en-GB"/>
        </w:rPr>
        <w:t xml:space="preserve">non-main </w:t>
      </w:r>
      <w:r w:rsidR="00865159">
        <w:rPr>
          <w:rFonts w:ascii="Avenir Next" w:hAnsi="Avenir Next" w:cs="Arial"/>
          <w:color w:val="7B7B7B" w:themeColor="accent3" w:themeShade="BF"/>
          <w:sz w:val="22"/>
          <w:szCs w:val="22"/>
          <w:lang w:val="en-GB"/>
        </w:rPr>
        <w:t xml:space="preserve">proceeding. The </w:t>
      </w:r>
      <w:r w:rsidR="0080271C">
        <w:rPr>
          <w:rFonts w:ascii="Avenir Next" w:hAnsi="Avenir Next" w:cs="Arial"/>
          <w:color w:val="7B7B7B" w:themeColor="accent3" w:themeShade="BF"/>
          <w:sz w:val="22"/>
          <w:szCs w:val="22"/>
          <w:lang w:val="en-GB"/>
        </w:rPr>
        <w:t xml:space="preserve">15 USC § 1516 (c) determines that </w:t>
      </w:r>
      <w:r w:rsidR="0080271C">
        <w:rPr>
          <w:rFonts w:ascii="Avenir Next" w:hAnsi="Avenir Next" w:cs="Arial"/>
          <w:i/>
          <w:color w:val="7B7B7B" w:themeColor="accent3" w:themeShade="BF"/>
          <w:sz w:val="22"/>
          <w:szCs w:val="22"/>
          <w:lang w:val="en-GB"/>
        </w:rPr>
        <w:t xml:space="preserve">the </w:t>
      </w:r>
      <w:proofErr w:type="gramStart"/>
      <w:r w:rsidR="0080271C">
        <w:rPr>
          <w:rFonts w:ascii="Avenir Next" w:hAnsi="Avenir Next" w:cs="Arial"/>
          <w:i/>
          <w:color w:val="7B7B7B" w:themeColor="accent3" w:themeShade="BF"/>
          <w:sz w:val="22"/>
          <w:szCs w:val="22"/>
          <w:lang w:val="en-GB"/>
        </w:rPr>
        <w:t>debtor’s</w:t>
      </w:r>
      <w:proofErr w:type="gramEnd"/>
      <w:r w:rsidR="0080271C">
        <w:rPr>
          <w:rFonts w:ascii="Avenir Next" w:hAnsi="Avenir Next" w:cs="Arial"/>
          <w:i/>
          <w:color w:val="7B7B7B" w:themeColor="accent3" w:themeShade="BF"/>
          <w:sz w:val="22"/>
          <w:szCs w:val="22"/>
          <w:lang w:val="en-GB"/>
        </w:rPr>
        <w:t xml:space="preserve"> registered office, or habitual residence in the case of an individual, is presumed to be the </w:t>
      </w:r>
      <w:proofErr w:type="spellStart"/>
      <w:r w:rsidR="0080271C">
        <w:rPr>
          <w:rFonts w:ascii="Avenir Next" w:hAnsi="Avenir Next" w:cs="Arial"/>
          <w:i/>
          <w:color w:val="7B7B7B" w:themeColor="accent3" w:themeShade="BF"/>
          <w:sz w:val="22"/>
          <w:szCs w:val="22"/>
          <w:lang w:val="en-GB"/>
        </w:rPr>
        <w:t>center</w:t>
      </w:r>
      <w:proofErr w:type="spellEnd"/>
      <w:r w:rsidR="0080271C">
        <w:rPr>
          <w:rFonts w:ascii="Avenir Next" w:hAnsi="Avenir Next" w:cs="Arial"/>
          <w:i/>
          <w:color w:val="7B7B7B" w:themeColor="accent3" w:themeShade="BF"/>
          <w:sz w:val="22"/>
          <w:szCs w:val="22"/>
          <w:lang w:val="en-GB"/>
        </w:rPr>
        <w:t xml:space="preserve"> of the debtor’ main interests</w:t>
      </w:r>
      <w:r w:rsidR="005727AB">
        <w:rPr>
          <w:rFonts w:ascii="Avenir Next" w:hAnsi="Avenir Next" w:cs="Arial"/>
          <w:i/>
          <w:color w:val="7B7B7B" w:themeColor="accent3" w:themeShade="BF"/>
          <w:sz w:val="22"/>
          <w:szCs w:val="22"/>
          <w:lang w:val="en-GB"/>
        </w:rPr>
        <w:t>.</w:t>
      </w:r>
      <w:r w:rsidR="008F0DEE">
        <w:rPr>
          <w:rFonts w:ascii="Avenir Next" w:hAnsi="Avenir Next" w:cs="Arial"/>
          <w:i/>
          <w:color w:val="7B7B7B" w:themeColor="accent3" w:themeShade="BF"/>
          <w:sz w:val="22"/>
          <w:szCs w:val="22"/>
          <w:lang w:val="en-GB"/>
        </w:rPr>
        <w:t xml:space="preserve"> </w:t>
      </w:r>
    </w:p>
    <w:p w14:paraId="2ED9BC1A" w14:textId="77777777" w:rsidR="008F0DEE" w:rsidRDefault="008F0DEE" w:rsidP="005727AB">
      <w:pPr>
        <w:jc w:val="both"/>
        <w:rPr>
          <w:rFonts w:ascii="Avenir Next" w:hAnsi="Avenir Next" w:cs="Arial"/>
          <w:i/>
          <w:color w:val="7B7B7B" w:themeColor="accent3" w:themeShade="BF"/>
          <w:sz w:val="22"/>
          <w:szCs w:val="22"/>
          <w:lang w:val="en-GB"/>
        </w:rPr>
      </w:pPr>
    </w:p>
    <w:p w14:paraId="3A1C779F" w14:textId="3893651E" w:rsidR="008F0DEE" w:rsidRPr="008F0DEE" w:rsidRDefault="008F0DEE" w:rsidP="005727AB">
      <w:pPr>
        <w:jc w:val="both"/>
        <w:rPr>
          <w:rFonts w:ascii="Avenir Next" w:hAnsi="Avenir Next" w:cs="Arial"/>
          <w:color w:val="7B7B7B" w:themeColor="accent3" w:themeShade="BF"/>
          <w:sz w:val="22"/>
          <w:szCs w:val="22"/>
          <w:lang w:val="en-GB"/>
        </w:rPr>
      </w:pPr>
      <w:r w:rsidRPr="008F0DEE">
        <w:rPr>
          <w:rFonts w:ascii="Avenir Next" w:hAnsi="Avenir Next" w:cs="Arial"/>
          <w:color w:val="7B7B7B" w:themeColor="accent3" w:themeShade="BF"/>
          <w:sz w:val="22"/>
          <w:szCs w:val="22"/>
          <w:lang w:val="en-GB"/>
        </w:rPr>
        <w:t>Despite the content of the commented article</w:t>
      </w:r>
      <w:r>
        <w:rPr>
          <w:rFonts w:ascii="Avenir Next" w:hAnsi="Avenir Next" w:cs="Arial"/>
          <w:color w:val="7B7B7B" w:themeColor="accent3" w:themeShade="BF"/>
          <w:sz w:val="22"/>
          <w:szCs w:val="22"/>
          <w:lang w:val="en-GB"/>
        </w:rPr>
        <w:t xml:space="preserve"> of law</w:t>
      </w:r>
      <w:r w:rsidRPr="008F0DEE">
        <w:rPr>
          <w:rFonts w:ascii="Avenir Next" w:hAnsi="Avenir Next" w:cs="Arial"/>
          <w:color w:val="7B7B7B" w:themeColor="accent3" w:themeShade="BF"/>
          <w:sz w:val="22"/>
          <w:szCs w:val="22"/>
          <w:lang w:val="en-GB"/>
        </w:rPr>
        <w:t>, the</w:t>
      </w:r>
      <w:r>
        <w:rPr>
          <w:rFonts w:ascii="Avenir Next" w:hAnsi="Avenir Next" w:cs="Arial"/>
          <w:color w:val="7B7B7B" w:themeColor="accent3" w:themeShade="BF"/>
          <w:sz w:val="22"/>
          <w:szCs w:val="22"/>
          <w:lang w:val="en-GB"/>
        </w:rPr>
        <w:t xml:space="preserve"> COMI can be rebuttable, being necessary to analyse of location of headquarters, management, primary assets , location of majority of creditors and even the jurisdiction whose law will apply to most disputes. </w:t>
      </w:r>
    </w:p>
    <w:p w14:paraId="0EA95B9B" w14:textId="77777777" w:rsidR="005727AB" w:rsidRDefault="005727AB" w:rsidP="005727AB">
      <w:pPr>
        <w:jc w:val="both"/>
        <w:rPr>
          <w:rFonts w:ascii="Avenir Next" w:hAnsi="Avenir Next" w:cs="Arial"/>
          <w:i/>
          <w:color w:val="7B7B7B" w:themeColor="accent3" w:themeShade="BF"/>
          <w:sz w:val="22"/>
          <w:szCs w:val="22"/>
          <w:lang w:val="en-GB"/>
        </w:rPr>
      </w:pPr>
    </w:p>
    <w:p w14:paraId="3C374092" w14:textId="366BB1E1" w:rsidR="005727AB" w:rsidRPr="008F0DEE" w:rsidRDefault="005727AB" w:rsidP="005727A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In the given scenario, considering that the Stella SA has business, non-transitory economic activity</w:t>
      </w:r>
      <w:r w:rsidR="008F0DEE">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prior to the commencement of chapter 15 proceedings</w:t>
      </w:r>
      <w:r w:rsidR="008F0DEE">
        <w:rPr>
          <w:rFonts w:ascii="Avenir Next" w:hAnsi="Avenir Next" w:cs="Arial"/>
          <w:color w:val="7B7B7B" w:themeColor="accent3" w:themeShade="BF"/>
          <w:sz w:val="22"/>
          <w:szCs w:val="22"/>
          <w:lang w:val="en-GB"/>
        </w:rPr>
        <w:t xml:space="preserve"> in England</w:t>
      </w:r>
      <w:proofErr w:type="gramStart"/>
      <w:r w:rsidR="008F0DEE">
        <w:rPr>
          <w:rFonts w:ascii="Avenir Next" w:hAnsi="Avenir Next" w:cs="Arial"/>
          <w:color w:val="7B7B7B" w:themeColor="accent3" w:themeShade="BF"/>
          <w:sz w:val="22"/>
          <w:szCs w:val="22"/>
          <w:lang w:val="en-GB"/>
        </w:rPr>
        <w:t>,  its</w:t>
      </w:r>
      <w:proofErr w:type="gramEnd"/>
      <w:r w:rsidR="008F0DEE">
        <w:rPr>
          <w:rFonts w:ascii="Avenir Next" w:hAnsi="Avenir Next" w:cs="Arial"/>
          <w:color w:val="7B7B7B" w:themeColor="accent3" w:themeShade="BF"/>
          <w:sz w:val="22"/>
          <w:szCs w:val="22"/>
          <w:lang w:val="en-GB"/>
        </w:rPr>
        <w:t xml:space="preserve"> headquarters is located in Paris and its place of incorporation is France,</w:t>
      </w:r>
      <w:r w:rsidR="008F0DEE" w:rsidRPr="008F0DEE">
        <w:rPr>
          <w:rFonts w:ascii="Avenir Next" w:hAnsi="Avenir Next" w:cs="Arial"/>
          <w:color w:val="7B7B7B" w:themeColor="accent3" w:themeShade="BF"/>
          <w:sz w:val="22"/>
          <w:szCs w:val="22"/>
          <w:lang w:val="en-GB"/>
        </w:rPr>
        <w:t xml:space="preserve"> </w:t>
      </w:r>
      <w:r w:rsidR="008F0DEE">
        <w:rPr>
          <w:rFonts w:ascii="Avenir Next" w:hAnsi="Avenir Next" w:cs="Arial"/>
          <w:color w:val="7B7B7B" w:themeColor="accent3" w:themeShade="BF"/>
          <w:sz w:val="22"/>
          <w:szCs w:val="22"/>
          <w:lang w:val="en-GB"/>
        </w:rPr>
        <w:t xml:space="preserve">the English proceeding represents a </w:t>
      </w:r>
      <w:r w:rsidR="008F0DEE" w:rsidRPr="008F0DEE">
        <w:rPr>
          <w:rFonts w:ascii="Avenir Next" w:hAnsi="Avenir Next" w:cs="Arial"/>
          <w:b/>
          <w:color w:val="7B7B7B" w:themeColor="accent3" w:themeShade="BF"/>
          <w:sz w:val="22"/>
          <w:szCs w:val="22"/>
          <w:lang w:val="en-GB"/>
        </w:rPr>
        <w:t>non-main proceeding</w:t>
      </w:r>
      <w:r>
        <w:rPr>
          <w:rFonts w:ascii="Avenir Next" w:hAnsi="Avenir Next" w:cs="Arial"/>
          <w:color w:val="7B7B7B" w:themeColor="accent3" w:themeShade="BF"/>
          <w:sz w:val="22"/>
          <w:szCs w:val="22"/>
          <w:lang w:val="en-GB"/>
        </w:rPr>
        <w:t xml:space="preserve">. </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w:t>
      </w:r>
      <w:r w:rsidRPr="00E01803">
        <w:rPr>
          <w:rFonts w:ascii="Avenir Next" w:hAnsi="Avenir Next"/>
        </w:rPr>
        <w:lastRenderedPageBreak/>
        <w:t xml:space="preserve">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092CCA5C" w14:textId="6B794CA0" w:rsidR="00E01803" w:rsidRDefault="00F8586F" w:rsidP="006A60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executory contract is </w:t>
      </w:r>
      <w:r w:rsidR="00FA4308">
        <w:rPr>
          <w:rFonts w:ascii="Avenir Next" w:hAnsi="Avenir Next" w:cs="Arial"/>
          <w:color w:val="7B7B7B" w:themeColor="accent3" w:themeShade="BF"/>
          <w:sz w:val="22"/>
          <w:szCs w:val="22"/>
          <w:lang w:val="en-GB"/>
        </w:rPr>
        <w:t>characterized by the existence of material unperfo</w:t>
      </w:r>
      <w:r w:rsidR="006A6052">
        <w:rPr>
          <w:rFonts w:ascii="Avenir Next" w:hAnsi="Avenir Next" w:cs="Arial"/>
          <w:color w:val="7B7B7B" w:themeColor="accent3" w:themeShade="BF"/>
          <w:sz w:val="22"/>
          <w:szCs w:val="22"/>
          <w:lang w:val="en-GB"/>
        </w:rPr>
        <w:t xml:space="preserve">rmed obligations on both sides and, according to 11 USC § 365 (a), </w:t>
      </w:r>
      <w:r w:rsidR="006A6052" w:rsidRPr="006A6052">
        <w:rPr>
          <w:rFonts w:ascii="Avenir Next" w:hAnsi="Avenir Next" w:cs="Arial"/>
          <w:color w:val="7B7B7B" w:themeColor="accent3" w:themeShade="BF"/>
          <w:sz w:val="22"/>
          <w:szCs w:val="22"/>
          <w:lang w:val="en-GB"/>
        </w:rPr>
        <w:t>the trustee, subject to the court’s approval, may assume or reject any executory contract or unexpired lease of the debtor</w:t>
      </w:r>
      <w:r w:rsidR="00D97F61">
        <w:rPr>
          <w:rFonts w:ascii="Avenir Next" w:hAnsi="Avenir Next" w:cs="Arial"/>
          <w:color w:val="7B7B7B" w:themeColor="accent3" w:themeShade="BF"/>
          <w:sz w:val="22"/>
          <w:szCs w:val="22"/>
          <w:lang w:val="en-GB"/>
        </w:rPr>
        <w:t xml:space="preserve">, providing adequate assurances of future performance </w:t>
      </w:r>
      <w:r w:rsidR="00380DC8">
        <w:rPr>
          <w:rFonts w:ascii="Avenir Next" w:hAnsi="Avenir Next" w:cs="Arial"/>
          <w:color w:val="7B7B7B" w:themeColor="accent3" w:themeShade="BF"/>
          <w:sz w:val="22"/>
          <w:szCs w:val="22"/>
          <w:lang w:val="en-GB"/>
        </w:rPr>
        <w:t xml:space="preserve">and cure defaults </w:t>
      </w:r>
      <w:r w:rsidR="00D97F61">
        <w:rPr>
          <w:rFonts w:ascii="Avenir Next" w:hAnsi="Avenir Next" w:cs="Arial"/>
          <w:color w:val="7B7B7B" w:themeColor="accent3" w:themeShade="BF"/>
          <w:sz w:val="22"/>
          <w:szCs w:val="22"/>
          <w:lang w:val="en-GB"/>
        </w:rPr>
        <w:t xml:space="preserve">when needed. </w:t>
      </w:r>
      <w:r w:rsidR="006A6052">
        <w:rPr>
          <w:rFonts w:ascii="Avenir Next" w:hAnsi="Avenir Next" w:cs="Arial"/>
          <w:color w:val="7B7B7B" w:themeColor="accent3" w:themeShade="BF"/>
          <w:sz w:val="22"/>
          <w:szCs w:val="22"/>
          <w:lang w:val="en-GB"/>
        </w:rPr>
        <w:t xml:space="preserve"> </w:t>
      </w:r>
    </w:p>
    <w:p w14:paraId="75D6984D" w14:textId="6FC81134" w:rsidR="006A6052" w:rsidRDefault="006A6052" w:rsidP="006A6052">
      <w:pPr>
        <w:jc w:val="both"/>
        <w:rPr>
          <w:rFonts w:ascii="Avenir Next" w:hAnsi="Avenir Next" w:cs="Arial"/>
          <w:color w:val="7B7B7B" w:themeColor="accent3" w:themeShade="BF"/>
          <w:sz w:val="22"/>
          <w:szCs w:val="22"/>
          <w:lang w:val="en-GB"/>
        </w:rPr>
      </w:pPr>
    </w:p>
    <w:p w14:paraId="6948E655" w14:textId="26A8C2CC" w:rsidR="006A6052" w:rsidRPr="006A6052" w:rsidRDefault="006A6052" w:rsidP="006A60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license to manufacture </w:t>
      </w:r>
      <w:proofErr w:type="spellStart"/>
      <w:r w:rsidR="00D97F61">
        <w:rPr>
          <w:rFonts w:ascii="Avenir Next" w:hAnsi="Avenir Next" w:cs="Arial"/>
          <w:color w:val="7B7B7B" w:themeColor="accent3" w:themeShade="BF"/>
          <w:sz w:val="22"/>
          <w:szCs w:val="22"/>
          <w:lang w:val="en-GB"/>
        </w:rPr>
        <w:t>Xblox</w:t>
      </w:r>
      <w:proofErr w:type="spellEnd"/>
      <w:r w:rsidR="00D97F61">
        <w:rPr>
          <w:rFonts w:ascii="Avenir Next" w:hAnsi="Avenir Next" w:cs="Arial"/>
          <w:color w:val="7B7B7B" w:themeColor="accent3" w:themeShade="BF"/>
          <w:sz w:val="22"/>
          <w:szCs w:val="22"/>
          <w:lang w:val="en-GB"/>
        </w:rPr>
        <w:t xml:space="preserve"> is an executory contract since it has unperformed obligations for both parties. </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E8028BC" w14:textId="538D6FDF" w:rsidR="00D97F61" w:rsidRDefault="00D97F6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363 </w:t>
      </w:r>
      <w:proofErr w:type="gramStart"/>
      <w:r>
        <w:rPr>
          <w:rFonts w:ascii="Avenir Next" w:hAnsi="Avenir Next" w:cs="Arial"/>
          <w:color w:val="7B7B7B" w:themeColor="accent3" w:themeShade="BF"/>
          <w:sz w:val="22"/>
          <w:szCs w:val="22"/>
          <w:lang w:val="en-GB"/>
        </w:rPr>
        <w:t>sale</w:t>
      </w:r>
      <w:proofErr w:type="gramEnd"/>
      <w:r w:rsidR="003D75BA">
        <w:rPr>
          <w:rFonts w:ascii="Avenir Next" w:hAnsi="Avenir Next" w:cs="Arial"/>
          <w:color w:val="7B7B7B" w:themeColor="accent3" w:themeShade="BF"/>
          <w:sz w:val="22"/>
          <w:szCs w:val="22"/>
          <w:lang w:val="en-GB"/>
        </w:rPr>
        <w:t xml:space="preserve"> the debtor </w:t>
      </w:r>
      <w:r>
        <w:rPr>
          <w:rFonts w:ascii="Avenir Next" w:hAnsi="Avenir Next" w:cs="Arial"/>
          <w:color w:val="7B7B7B" w:themeColor="accent3" w:themeShade="BF"/>
          <w:sz w:val="22"/>
          <w:szCs w:val="22"/>
          <w:lang w:val="en-GB"/>
        </w:rPr>
        <w:t xml:space="preserve">can sell its property free and clear </w:t>
      </w:r>
      <w:r w:rsidRPr="00D97F61">
        <w:rPr>
          <w:rFonts w:ascii="Avenir Next" w:hAnsi="Avenir Next" w:cs="Arial"/>
          <w:color w:val="7B7B7B" w:themeColor="accent3" w:themeShade="BF"/>
          <w:sz w:val="22"/>
          <w:szCs w:val="22"/>
          <w:lang w:val="en-GB"/>
        </w:rPr>
        <w:t>of liens, claims, or other encumbrances</w:t>
      </w:r>
      <w:r>
        <w:rPr>
          <w:rFonts w:ascii="Avenir Next" w:hAnsi="Avenir Next" w:cs="Arial"/>
          <w:color w:val="7B7B7B" w:themeColor="accent3" w:themeShade="BF"/>
          <w:sz w:val="22"/>
          <w:szCs w:val="22"/>
          <w:lang w:val="en-GB"/>
        </w:rPr>
        <w:t xml:space="preserve"> with court approval</w:t>
      </w:r>
      <w:r w:rsidR="003D75BA">
        <w:rPr>
          <w:rFonts w:ascii="Avenir Next" w:hAnsi="Avenir Next" w:cs="Arial"/>
          <w:color w:val="7B7B7B" w:themeColor="accent3" w:themeShade="BF"/>
          <w:sz w:val="22"/>
          <w:szCs w:val="22"/>
          <w:lang w:val="en-GB"/>
        </w:rPr>
        <w:t>, demonstrating that the transaction is in the best interests of the estate</w:t>
      </w:r>
      <w:r>
        <w:rPr>
          <w:rFonts w:ascii="Avenir Next" w:hAnsi="Avenir Next" w:cs="Arial"/>
          <w:color w:val="7B7B7B" w:themeColor="accent3" w:themeShade="BF"/>
          <w:sz w:val="22"/>
          <w:szCs w:val="22"/>
          <w:lang w:val="en-GB"/>
        </w:rPr>
        <w:t xml:space="preserve">. </w:t>
      </w:r>
    </w:p>
    <w:p w14:paraId="5924E068" w14:textId="15A7C297" w:rsidR="00D97F61" w:rsidRDefault="00D97F6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1B8D2727" w14:textId="2C057C09" w:rsidR="00F01EDE" w:rsidRDefault="00F01EDE" w:rsidP="00F03051">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lang w:val="en-GB"/>
        </w:rPr>
        <w:t xml:space="preserve">By the 363 </w:t>
      </w:r>
      <w:proofErr w:type="gramStart"/>
      <w:r>
        <w:rPr>
          <w:rFonts w:ascii="Avenir Next" w:hAnsi="Avenir Next" w:cs="Arial"/>
          <w:color w:val="7B7B7B" w:themeColor="accent3" w:themeShade="BF"/>
          <w:sz w:val="22"/>
          <w:szCs w:val="22"/>
          <w:lang w:val="en-GB"/>
        </w:rPr>
        <w:t>sale</w:t>
      </w:r>
      <w:proofErr w:type="gramEnd"/>
      <w:r>
        <w:rPr>
          <w:rFonts w:ascii="Avenir Next" w:hAnsi="Avenir Next" w:cs="Arial"/>
          <w:color w:val="7B7B7B" w:themeColor="accent3" w:themeShade="BF"/>
          <w:sz w:val="22"/>
          <w:szCs w:val="22"/>
          <w:lang w:val="en-GB"/>
        </w:rPr>
        <w:t xml:space="preserve"> it is possible to transfer its interests in key contracts that are required to operate the business </w:t>
      </w:r>
      <w:r w:rsidRPr="00380DC8">
        <w:rPr>
          <w:rFonts w:ascii="Avenir Next" w:hAnsi="Avenir Next" w:cs="Arial"/>
          <w:color w:val="7B7B7B" w:themeColor="accent3" w:themeShade="BF"/>
          <w:sz w:val="22"/>
          <w:szCs w:val="22"/>
          <w:lang w:val="en-GB"/>
        </w:rPr>
        <w:t>even where they contain contractual restrictions on assignment or purport to terminate upon a bankruptcy filing.</w:t>
      </w:r>
      <w:r>
        <w:rPr>
          <w:rFonts w:ascii="Avenir Next" w:hAnsi="Avenir Next" w:cs="Arial"/>
          <w:color w:val="7B7B7B" w:themeColor="accent3" w:themeShade="BF"/>
          <w:sz w:val="22"/>
          <w:szCs w:val="22"/>
          <w:u w:val="single"/>
          <w:lang w:val="en-GB"/>
        </w:rPr>
        <w:t xml:space="preserve"> </w:t>
      </w:r>
    </w:p>
    <w:p w14:paraId="24071945" w14:textId="77777777" w:rsidR="00F01EDE" w:rsidRPr="00F01EDE" w:rsidRDefault="00F01EDE" w:rsidP="00F03051">
      <w:pPr>
        <w:jc w:val="both"/>
        <w:rPr>
          <w:rFonts w:ascii="Avenir Next" w:hAnsi="Avenir Next" w:cs="Arial"/>
          <w:color w:val="7B7B7B" w:themeColor="accent3" w:themeShade="BF"/>
          <w:sz w:val="22"/>
          <w:szCs w:val="22"/>
          <w:u w:val="single"/>
          <w:lang w:val="en-GB"/>
        </w:rPr>
      </w:pPr>
    </w:p>
    <w:p w14:paraId="7AF79EF8" w14:textId="20B5FD5C" w:rsidR="00F03051" w:rsidRPr="00E41578" w:rsidRDefault="003D75B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this </w:t>
      </w:r>
      <w:r w:rsidR="00380DC8">
        <w:rPr>
          <w:rFonts w:ascii="Avenir Next" w:hAnsi="Avenir Next" w:cs="Arial"/>
          <w:color w:val="7B7B7B" w:themeColor="accent3" w:themeShade="BF"/>
          <w:sz w:val="22"/>
          <w:szCs w:val="22"/>
          <w:lang w:val="en-GB"/>
        </w:rPr>
        <w:t>hypothesis</w:t>
      </w:r>
      <w:r>
        <w:rPr>
          <w:rFonts w:ascii="Avenir Next" w:hAnsi="Avenir Next" w:cs="Arial"/>
          <w:color w:val="7B7B7B" w:themeColor="accent3" w:themeShade="BF"/>
          <w:sz w:val="22"/>
          <w:szCs w:val="22"/>
          <w:lang w:val="en-GB"/>
        </w:rPr>
        <w:t xml:space="preserve"> does not apply to t</w:t>
      </w:r>
      <w:r w:rsidR="006A6052">
        <w:rPr>
          <w:rFonts w:ascii="Avenir Next" w:hAnsi="Avenir Next" w:cs="Arial"/>
          <w:color w:val="7B7B7B" w:themeColor="accent3" w:themeShade="BF"/>
          <w:sz w:val="22"/>
          <w:szCs w:val="22"/>
          <w:lang w:val="en-GB"/>
        </w:rPr>
        <w:t>he license</w:t>
      </w:r>
      <w:r>
        <w:rPr>
          <w:rFonts w:ascii="Avenir Next" w:hAnsi="Avenir Next" w:cs="Arial"/>
          <w:color w:val="7B7B7B" w:themeColor="accent3" w:themeShade="BF"/>
          <w:sz w:val="22"/>
          <w:szCs w:val="22"/>
          <w:lang w:val="en-GB"/>
        </w:rPr>
        <w:t xml:space="preserve"> of manufacturing. </w:t>
      </w:r>
      <w:r w:rsidRPr="000D3E0A">
        <w:rPr>
          <w:rFonts w:ascii="Avenir Next" w:hAnsi="Avenir Next" w:cs="Arial"/>
          <w:b/>
          <w:color w:val="7B7B7B" w:themeColor="accent3" w:themeShade="BF"/>
          <w:sz w:val="22"/>
          <w:szCs w:val="22"/>
          <w:u w:val="single"/>
          <w:lang w:val="en-GB"/>
        </w:rPr>
        <w:t xml:space="preserve">Since it is related to Intellectual Property rights, it </w:t>
      </w:r>
      <w:r w:rsidR="006A6052" w:rsidRPr="000D3E0A">
        <w:rPr>
          <w:rFonts w:ascii="Avenir Next" w:hAnsi="Avenir Next" w:cs="Arial"/>
          <w:b/>
          <w:color w:val="7B7B7B" w:themeColor="accent3" w:themeShade="BF"/>
          <w:sz w:val="22"/>
          <w:szCs w:val="22"/>
          <w:u w:val="single"/>
          <w:lang w:val="en-GB"/>
        </w:rPr>
        <w:t xml:space="preserve">cannot be transferred without </w:t>
      </w:r>
      <w:proofErr w:type="spellStart"/>
      <w:r w:rsidR="006A6052" w:rsidRPr="000D3E0A">
        <w:rPr>
          <w:rFonts w:ascii="Avenir Next" w:hAnsi="Avenir Next" w:cs="Arial"/>
          <w:b/>
          <w:color w:val="7B7B7B" w:themeColor="accent3" w:themeShade="BF"/>
          <w:sz w:val="22"/>
          <w:szCs w:val="22"/>
          <w:u w:val="single"/>
          <w:lang w:val="en-GB"/>
        </w:rPr>
        <w:t>ToyCo’s</w:t>
      </w:r>
      <w:proofErr w:type="spellEnd"/>
      <w:r w:rsidR="006A6052" w:rsidRPr="000D3E0A">
        <w:rPr>
          <w:rFonts w:ascii="Avenir Next" w:hAnsi="Avenir Next" w:cs="Arial"/>
          <w:b/>
          <w:color w:val="7B7B7B" w:themeColor="accent3" w:themeShade="BF"/>
          <w:sz w:val="22"/>
          <w:szCs w:val="22"/>
          <w:u w:val="single"/>
          <w:lang w:val="en-GB"/>
        </w:rPr>
        <w:t xml:space="preserve"> consent</w:t>
      </w:r>
      <w:r w:rsidR="006A6052">
        <w:rPr>
          <w:rFonts w:ascii="Avenir Next" w:hAnsi="Avenir Next" w:cs="Arial"/>
          <w:color w:val="7B7B7B" w:themeColor="accent3" w:themeShade="BF"/>
          <w:sz w:val="22"/>
          <w:szCs w:val="22"/>
          <w:lang w:val="en-GB"/>
        </w:rPr>
        <w:t>, regarding the protection disposed on 11 USC § 365 (n)</w:t>
      </w:r>
      <w:r>
        <w:rPr>
          <w:rFonts w:ascii="Avenir Next" w:hAnsi="Avenir Next" w:cs="Arial"/>
          <w:color w:val="7B7B7B" w:themeColor="accent3" w:themeShade="BF"/>
          <w:sz w:val="22"/>
          <w:szCs w:val="22"/>
          <w:lang w:val="en-GB"/>
        </w:rPr>
        <w:t xml:space="preserve">, meaning, their licenses may not me terminated in connection with the sale of the intellectual property without their consent. </w:t>
      </w: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CE9D401" w14:textId="77777777" w:rsidR="00380DC8" w:rsidRDefault="00380DC8" w:rsidP="00380DC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the text,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operates in California, where it leases Land Corp property with restriction to assign without Land Corp consent.</w:t>
      </w:r>
    </w:p>
    <w:p w14:paraId="3A35E819" w14:textId="2176F3F2" w:rsidR="00F03051" w:rsidRDefault="00380DC8" w:rsidP="00380DC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05A5FCDC" w14:textId="0439AB88" w:rsidR="00380DC8" w:rsidRPr="00380DC8" w:rsidRDefault="00380DC8" w:rsidP="00380DC8">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 xml:space="preserve">The contract here is also an executory contract </w:t>
      </w:r>
      <w:r w:rsidR="000D3E0A">
        <w:rPr>
          <w:rFonts w:ascii="Avenir Next" w:hAnsi="Avenir Next" w:cs="Arial"/>
          <w:color w:val="7B7B7B" w:themeColor="accent3" w:themeShade="BF"/>
          <w:sz w:val="22"/>
          <w:szCs w:val="22"/>
          <w:lang w:val="en-GB"/>
        </w:rPr>
        <w:t>but, under 11 USC § 363 (f) the contract can be transferred if (i) the trustee assumes such contract or lease in accordance with the provisions of a 363 sale and (b) provide adequate assurance of future performance by the assignee of such contract or lease Is provided, whether or not there has been a default in such contract or lease.</w:t>
      </w:r>
      <w:proofErr w:type="gramEnd"/>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2CB06" w14:textId="77777777" w:rsidR="006D78DE" w:rsidRDefault="006D78DE" w:rsidP="00241B44">
      <w:r>
        <w:separator/>
      </w:r>
    </w:p>
  </w:endnote>
  <w:endnote w:type="continuationSeparator" w:id="0">
    <w:p w14:paraId="4AF865A2" w14:textId="77777777" w:rsidR="006D78DE" w:rsidRDefault="006D78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4F10DF" w:rsidRPr="00FC7B47" w:rsidRDefault="004F10DF"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4F10DF" w:rsidRPr="00FC7B47" w:rsidRDefault="004F10DF" w:rsidP="00FC7B47">
    <w:pPr>
      <w:pStyle w:val="Rodap"/>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4F10DF" w:rsidRPr="00CE0ECD" w:rsidRDefault="004F10DF" w:rsidP="00243502">
        <w:pPr>
          <w:pStyle w:val="Rodap"/>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00C5105B">
          <w:rPr>
            <w:rStyle w:val="Nmerodepgina"/>
            <w:rFonts w:ascii="Avenir Next" w:hAnsi="Avenir Next" w:cs="Arial"/>
            <w:noProof/>
            <w:sz w:val="22"/>
            <w:szCs w:val="22"/>
          </w:rPr>
          <w:t>13</w:t>
        </w:r>
        <w:r w:rsidRPr="00494B81">
          <w:rPr>
            <w:rStyle w:val="Nmerodepgina"/>
            <w:rFonts w:ascii="Avenir Next" w:hAnsi="Avenir Next" w:cs="Arial"/>
            <w:sz w:val="22"/>
            <w:szCs w:val="22"/>
          </w:rPr>
          <w:fldChar w:fldCharType="end"/>
        </w:r>
      </w:p>
    </w:sdtContent>
  </w:sdt>
  <w:p w14:paraId="30F05E79" w14:textId="4DC6A7F5" w:rsidR="004F10DF" w:rsidRPr="00494B81" w:rsidRDefault="004F10DF" w:rsidP="009B4976">
    <w:pPr>
      <w:pStyle w:val="Rodap"/>
      <w:ind w:right="360"/>
      <w:rPr>
        <w:rFonts w:ascii="Avenir Next" w:hAnsi="Avenir Next" w:cs="Arial"/>
        <w:sz w:val="22"/>
        <w:szCs w:val="22"/>
        <w:lang w:val="en-GB"/>
      </w:rPr>
    </w:pPr>
    <w:r>
      <w:t>202223-893</w:t>
    </w:r>
    <w:r w:rsidRPr="00494B81">
      <w:rPr>
        <w:rFonts w:ascii="Avenir Next" w:hAnsi="Avenir Next" w:cs="Arial"/>
        <w:sz w:val="22"/>
        <w:szCs w:val="22"/>
        <w:lang w:val="en-GB"/>
      </w:rPr>
      <w:t>.assessment3A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24B77" w14:textId="77777777" w:rsidR="006D78DE" w:rsidRDefault="006D78DE" w:rsidP="00241B44">
      <w:r>
        <w:separator/>
      </w:r>
    </w:p>
  </w:footnote>
  <w:footnote w:type="continuationSeparator" w:id="0">
    <w:p w14:paraId="2823130B" w14:textId="77777777" w:rsidR="006D78DE" w:rsidRDefault="006D78DE" w:rsidP="00241B44">
      <w:r>
        <w:continuationSeparator/>
      </w:r>
    </w:p>
  </w:footnote>
  <w:footnote w:id="1">
    <w:p w14:paraId="6917D769" w14:textId="5D0FACEF" w:rsidR="004F10DF" w:rsidRPr="00302750" w:rsidRDefault="004F10DF" w:rsidP="00374734">
      <w:pPr>
        <w:pStyle w:val="Textodenotaderodap"/>
        <w:rPr>
          <w:lang w:val="pt-BR"/>
        </w:rPr>
      </w:pPr>
      <w:r>
        <w:rPr>
          <w:rStyle w:val="Refdenotaderodap"/>
        </w:rPr>
        <w:footnoteRef/>
      </w:r>
      <w:r>
        <w:t xml:space="preserve"> </w:t>
      </w:r>
      <w:r>
        <w:rPr>
          <w:rFonts w:ascii="Avenir Next" w:hAnsi="Avenir Next" w:cs="Arial"/>
          <w:color w:val="7B7B7B" w:themeColor="accent3" w:themeShade="BF"/>
          <w:sz w:val="22"/>
          <w:szCs w:val="22"/>
          <w:lang w:val="en-GB"/>
        </w:rPr>
        <w:t xml:space="preserve">28 US § 157 (b)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27267B"/>
    <w:multiLevelType w:val="hybridMultilevel"/>
    <w:tmpl w:val="5546F0D8"/>
    <w:lvl w:ilvl="0" w:tplc="59EE7B58">
      <w:start w:val="1"/>
      <w:numFmt w:val="upperLetter"/>
      <w:lvlText w:val="(%1)"/>
      <w:lvlJc w:val="left"/>
      <w:pPr>
        <w:ind w:left="720" w:hanging="360"/>
      </w:pPr>
      <w:rPr>
        <w:rFonts w:ascii="Avenir Next" w:hAnsi="Avenir Next" w:cs="Arial" w:hint="default"/>
        <w:color w:val="7B7B7B" w:themeColor="accent3" w:themeShade="BF"/>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9A4E35"/>
    <w:multiLevelType w:val="hybridMultilevel"/>
    <w:tmpl w:val="D07238E6"/>
    <w:lvl w:ilvl="0" w:tplc="524EDFEA">
      <w:numFmt w:val="bullet"/>
      <w:lvlText w:val="-"/>
      <w:lvlJc w:val="left"/>
      <w:pPr>
        <w:ind w:left="720" w:hanging="360"/>
      </w:pPr>
      <w:rPr>
        <w:rFonts w:ascii="Avenir Next" w:eastAsia="Times New Roman" w:hAnsi="Avenir Next"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5"/>
  </w:num>
  <w:num w:numId="3">
    <w:abstractNumId w:val="4"/>
  </w:num>
  <w:num w:numId="4">
    <w:abstractNumId w:val="8"/>
  </w:num>
  <w:num w:numId="5">
    <w:abstractNumId w:val="10"/>
  </w:num>
  <w:num w:numId="6">
    <w:abstractNumId w:val="29"/>
  </w:num>
  <w:num w:numId="7">
    <w:abstractNumId w:val="5"/>
  </w:num>
  <w:num w:numId="8">
    <w:abstractNumId w:val="31"/>
  </w:num>
  <w:num w:numId="9">
    <w:abstractNumId w:val="11"/>
  </w:num>
  <w:num w:numId="10">
    <w:abstractNumId w:val="24"/>
  </w:num>
  <w:num w:numId="11">
    <w:abstractNumId w:val="13"/>
  </w:num>
  <w:num w:numId="12">
    <w:abstractNumId w:val="21"/>
  </w:num>
  <w:num w:numId="13">
    <w:abstractNumId w:val="0"/>
  </w:num>
  <w:num w:numId="14">
    <w:abstractNumId w:val="9"/>
  </w:num>
  <w:num w:numId="15">
    <w:abstractNumId w:val="17"/>
  </w:num>
  <w:num w:numId="16">
    <w:abstractNumId w:val="7"/>
  </w:num>
  <w:num w:numId="17">
    <w:abstractNumId w:val="3"/>
  </w:num>
  <w:num w:numId="18">
    <w:abstractNumId w:val="2"/>
  </w:num>
  <w:num w:numId="19">
    <w:abstractNumId w:val="26"/>
  </w:num>
  <w:num w:numId="20">
    <w:abstractNumId w:val="6"/>
  </w:num>
  <w:num w:numId="21">
    <w:abstractNumId w:val="23"/>
  </w:num>
  <w:num w:numId="22">
    <w:abstractNumId w:val="32"/>
  </w:num>
  <w:num w:numId="23">
    <w:abstractNumId w:val="12"/>
  </w:num>
  <w:num w:numId="24">
    <w:abstractNumId w:val="27"/>
  </w:num>
  <w:num w:numId="25">
    <w:abstractNumId w:val="18"/>
  </w:num>
  <w:num w:numId="26">
    <w:abstractNumId w:val="19"/>
  </w:num>
  <w:num w:numId="27">
    <w:abstractNumId w:val="14"/>
  </w:num>
  <w:num w:numId="28">
    <w:abstractNumId w:val="30"/>
  </w:num>
  <w:num w:numId="29">
    <w:abstractNumId w:val="1"/>
  </w:num>
  <w:num w:numId="30">
    <w:abstractNumId w:val="15"/>
  </w:num>
  <w:num w:numId="31">
    <w:abstractNumId w:val="20"/>
  </w:num>
  <w:num w:numId="32">
    <w:abstractNumId w:val="28"/>
  </w:num>
  <w:num w:numId="3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66FB"/>
    <w:rsid w:val="00020557"/>
    <w:rsid w:val="00021FC2"/>
    <w:rsid w:val="00022E00"/>
    <w:rsid w:val="000250C7"/>
    <w:rsid w:val="00026F16"/>
    <w:rsid w:val="000346E7"/>
    <w:rsid w:val="00037621"/>
    <w:rsid w:val="00037671"/>
    <w:rsid w:val="00041C7F"/>
    <w:rsid w:val="00042C87"/>
    <w:rsid w:val="00044D46"/>
    <w:rsid w:val="00045088"/>
    <w:rsid w:val="00045904"/>
    <w:rsid w:val="000502FD"/>
    <w:rsid w:val="00064CF3"/>
    <w:rsid w:val="00065166"/>
    <w:rsid w:val="000778B1"/>
    <w:rsid w:val="00082609"/>
    <w:rsid w:val="000851CC"/>
    <w:rsid w:val="00093BE8"/>
    <w:rsid w:val="00097B45"/>
    <w:rsid w:val="00097D56"/>
    <w:rsid w:val="000A407B"/>
    <w:rsid w:val="000A636A"/>
    <w:rsid w:val="000A68ED"/>
    <w:rsid w:val="000A7A3D"/>
    <w:rsid w:val="000B5DA8"/>
    <w:rsid w:val="000B5FF1"/>
    <w:rsid w:val="000B609F"/>
    <w:rsid w:val="000C4C5B"/>
    <w:rsid w:val="000C76B0"/>
    <w:rsid w:val="000D3E0A"/>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65BFB"/>
    <w:rsid w:val="00170E33"/>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3502"/>
    <w:rsid w:val="00245BD9"/>
    <w:rsid w:val="00245EFB"/>
    <w:rsid w:val="002470D6"/>
    <w:rsid w:val="0025386E"/>
    <w:rsid w:val="00256B74"/>
    <w:rsid w:val="002638B0"/>
    <w:rsid w:val="0026647A"/>
    <w:rsid w:val="002668D3"/>
    <w:rsid w:val="0027299F"/>
    <w:rsid w:val="00284EBE"/>
    <w:rsid w:val="002903A7"/>
    <w:rsid w:val="00293133"/>
    <w:rsid w:val="0029433F"/>
    <w:rsid w:val="00294829"/>
    <w:rsid w:val="00294AFD"/>
    <w:rsid w:val="0029690F"/>
    <w:rsid w:val="00297C8A"/>
    <w:rsid w:val="002A2923"/>
    <w:rsid w:val="002A2A60"/>
    <w:rsid w:val="002A37BB"/>
    <w:rsid w:val="002A64B8"/>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2750"/>
    <w:rsid w:val="00303C2F"/>
    <w:rsid w:val="0030725A"/>
    <w:rsid w:val="003144EF"/>
    <w:rsid w:val="00322C60"/>
    <w:rsid w:val="00323167"/>
    <w:rsid w:val="00325A8F"/>
    <w:rsid w:val="00326292"/>
    <w:rsid w:val="00326415"/>
    <w:rsid w:val="00330937"/>
    <w:rsid w:val="00330F31"/>
    <w:rsid w:val="00332778"/>
    <w:rsid w:val="00334648"/>
    <w:rsid w:val="0033768C"/>
    <w:rsid w:val="00337938"/>
    <w:rsid w:val="00340769"/>
    <w:rsid w:val="00341AA6"/>
    <w:rsid w:val="00341F1F"/>
    <w:rsid w:val="00345AC7"/>
    <w:rsid w:val="003502EB"/>
    <w:rsid w:val="00361A0A"/>
    <w:rsid w:val="00364836"/>
    <w:rsid w:val="0036565C"/>
    <w:rsid w:val="0036625E"/>
    <w:rsid w:val="0037465A"/>
    <w:rsid w:val="00374734"/>
    <w:rsid w:val="00380DC8"/>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D75BA"/>
    <w:rsid w:val="003E0B16"/>
    <w:rsid w:val="003E67D1"/>
    <w:rsid w:val="003F7583"/>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2031"/>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10DF"/>
    <w:rsid w:val="004F49B5"/>
    <w:rsid w:val="004F5FDF"/>
    <w:rsid w:val="004F7B99"/>
    <w:rsid w:val="00513845"/>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27AB"/>
    <w:rsid w:val="005744D7"/>
    <w:rsid w:val="00575B2D"/>
    <w:rsid w:val="005833D0"/>
    <w:rsid w:val="00583D8E"/>
    <w:rsid w:val="005846F3"/>
    <w:rsid w:val="0058622F"/>
    <w:rsid w:val="00587019"/>
    <w:rsid w:val="00592F82"/>
    <w:rsid w:val="005A068D"/>
    <w:rsid w:val="005A0CCA"/>
    <w:rsid w:val="005A6FF2"/>
    <w:rsid w:val="005A726D"/>
    <w:rsid w:val="005B67AC"/>
    <w:rsid w:val="005B79F4"/>
    <w:rsid w:val="005C7923"/>
    <w:rsid w:val="005D1293"/>
    <w:rsid w:val="005D43E0"/>
    <w:rsid w:val="005D58A3"/>
    <w:rsid w:val="005D6642"/>
    <w:rsid w:val="005D79E9"/>
    <w:rsid w:val="005E1B79"/>
    <w:rsid w:val="005E6076"/>
    <w:rsid w:val="005E63B3"/>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6789"/>
    <w:rsid w:val="00657087"/>
    <w:rsid w:val="006639DB"/>
    <w:rsid w:val="006661EF"/>
    <w:rsid w:val="00677AEB"/>
    <w:rsid w:val="00680EF2"/>
    <w:rsid w:val="00687A1D"/>
    <w:rsid w:val="00697EA1"/>
    <w:rsid w:val="006A2646"/>
    <w:rsid w:val="006A6052"/>
    <w:rsid w:val="006A6530"/>
    <w:rsid w:val="006B3571"/>
    <w:rsid w:val="006B435A"/>
    <w:rsid w:val="006B4C64"/>
    <w:rsid w:val="006C65F4"/>
    <w:rsid w:val="006D55E4"/>
    <w:rsid w:val="006D6BD5"/>
    <w:rsid w:val="006D78DE"/>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9429E"/>
    <w:rsid w:val="007A2A33"/>
    <w:rsid w:val="007B0809"/>
    <w:rsid w:val="007B5C89"/>
    <w:rsid w:val="007B5CA9"/>
    <w:rsid w:val="007C1FCC"/>
    <w:rsid w:val="007C3707"/>
    <w:rsid w:val="007C6201"/>
    <w:rsid w:val="007D0192"/>
    <w:rsid w:val="007D2240"/>
    <w:rsid w:val="007D7C92"/>
    <w:rsid w:val="007E1154"/>
    <w:rsid w:val="007E6BA4"/>
    <w:rsid w:val="007F12AB"/>
    <w:rsid w:val="007F41F8"/>
    <w:rsid w:val="007F659B"/>
    <w:rsid w:val="0080271C"/>
    <w:rsid w:val="00804461"/>
    <w:rsid w:val="0080454E"/>
    <w:rsid w:val="00804C32"/>
    <w:rsid w:val="00805305"/>
    <w:rsid w:val="00806302"/>
    <w:rsid w:val="00807119"/>
    <w:rsid w:val="0081081A"/>
    <w:rsid w:val="00813C32"/>
    <w:rsid w:val="0082479B"/>
    <w:rsid w:val="0082483F"/>
    <w:rsid w:val="008279C0"/>
    <w:rsid w:val="00834F92"/>
    <w:rsid w:val="00865159"/>
    <w:rsid w:val="00871273"/>
    <w:rsid w:val="008723F3"/>
    <w:rsid w:val="00881DE6"/>
    <w:rsid w:val="008837A6"/>
    <w:rsid w:val="00885947"/>
    <w:rsid w:val="008868D3"/>
    <w:rsid w:val="0089145D"/>
    <w:rsid w:val="00895EF1"/>
    <w:rsid w:val="008A4DF2"/>
    <w:rsid w:val="008A6CFE"/>
    <w:rsid w:val="008A771D"/>
    <w:rsid w:val="008B4F15"/>
    <w:rsid w:val="008B5333"/>
    <w:rsid w:val="008B6223"/>
    <w:rsid w:val="008C66E0"/>
    <w:rsid w:val="008D7022"/>
    <w:rsid w:val="008E3339"/>
    <w:rsid w:val="008F0DEE"/>
    <w:rsid w:val="008F20FC"/>
    <w:rsid w:val="008F5FFE"/>
    <w:rsid w:val="00902FA7"/>
    <w:rsid w:val="00905A43"/>
    <w:rsid w:val="00912C79"/>
    <w:rsid w:val="00921B8C"/>
    <w:rsid w:val="00922004"/>
    <w:rsid w:val="0092565E"/>
    <w:rsid w:val="0093467C"/>
    <w:rsid w:val="00942123"/>
    <w:rsid w:val="00942C5A"/>
    <w:rsid w:val="0095207B"/>
    <w:rsid w:val="0095595E"/>
    <w:rsid w:val="0096117C"/>
    <w:rsid w:val="00962045"/>
    <w:rsid w:val="00965D8D"/>
    <w:rsid w:val="00980E61"/>
    <w:rsid w:val="00991428"/>
    <w:rsid w:val="00992676"/>
    <w:rsid w:val="009954B2"/>
    <w:rsid w:val="00996691"/>
    <w:rsid w:val="009B0723"/>
    <w:rsid w:val="009B07AD"/>
    <w:rsid w:val="009B0883"/>
    <w:rsid w:val="009B15E2"/>
    <w:rsid w:val="009B195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AF3D16"/>
    <w:rsid w:val="00B016A8"/>
    <w:rsid w:val="00B01E81"/>
    <w:rsid w:val="00B10961"/>
    <w:rsid w:val="00B12B74"/>
    <w:rsid w:val="00B14819"/>
    <w:rsid w:val="00B15E2F"/>
    <w:rsid w:val="00B17AA9"/>
    <w:rsid w:val="00B27E6E"/>
    <w:rsid w:val="00B334AE"/>
    <w:rsid w:val="00B44713"/>
    <w:rsid w:val="00B56103"/>
    <w:rsid w:val="00B57BEA"/>
    <w:rsid w:val="00B64929"/>
    <w:rsid w:val="00B736DF"/>
    <w:rsid w:val="00B743D6"/>
    <w:rsid w:val="00B74FBD"/>
    <w:rsid w:val="00B77B19"/>
    <w:rsid w:val="00B77F46"/>
    <w:rsid w:val="00B82586"/>
    <w:rsid w:val="00B829A3"/>
    <w:rsid w:val="00B86DB1"/>
    <w:rsid w:val="00B87869"/>
    <w:rsid w:val="00B931FD"/>
    <w:rsid w:val="00B9639B"/>
    <w:rsid w:val="00BB0F2B"/>
    <w:rsid w:val="00BD4A58"/>
    <w:rsid w:val="00BD7337"/>
    <w:rsid w:val="00BE4FF3"/>
    <w:rsid w:val="00BF2409"/>
    <w:rsid w:val="00BF50F7"/>
    <w:rsid w:val="00C02F29"/>
    <w:rsid w:val="00C05A9F"/>
    <w:rsid w:val="00C20AFE"/>
    <w:rsid w:val="00C22A25"/>
    <w:rsid w:val="00C32810"/>
    <w:rsid w:val="00C35671"/>
    <w:rsid w:val="00C3585A"/>
    <w:rsid w:val="00C35B77"/>
    <w:rsid w:val="00C362AA"/>
    <w:rsid w:val="00C376EB"/>
    <w:rsid w:val="00C452BC"/>
    <w:rsid w:val="00C46A92"/>
    <w:rsid w:val="00C46EC1"/>
    <w:rsid w:val="00C5105B"/>
    <w:rsid w:val="00C51EA5"/>
    <w:rsid w:val="00C52796"/>
    <w:rsid w:val="00C53E2C"/>
    <w:rsid w:val="00C550C8"/>
    <w:rsid w:val="00C56B61"/>
    <w:rsid w:val="00C606C3"/>
    <w:rsid w:val="00C620F4"/>
    <w:rsid w:val="00C63CED"/>
    <w:rsid w:val="00C651D6"/>
    <w:rsid w:val="00C72848"/>
    <w:rsid w:val="00C7736C"/>
    <w:rsid w:val="00C82D87"/>
    <w:rsid w:val="00C833B1"/>
    <w:rsid w:val="00C84E32"/>
    <w:rsid w:val="00C8712A"/>
    <w:rsid w:val="00C87E0A"/>
    <w:rsid w:val="00C902C8"/>
    <w:rsid w:val="00C90ADB"/>
    <w:rsid w:val="00C919D1"/>
    <w:rsid w:val="00C959DC"/>
    <w:rsid w:val="00C963D3"/>
    <w:rsid w:val="00CB1983"/>
    <w:rsid w:val="00CB1EB2"/>
    <w:rsid w:val="00CB2CBB"/>
    <w:rsid w:val="00CB6578"/>
    <w:rsid w:val="00CB7CAC"/>
    <w:rsid w:val="00CC4818"/>
    <w:rsid w:val="00CC5335"/>
    <w:rsid w:val="00CC5BA4"/>
    <w:rsid w:val="00CC7CE3"/>
    <w:rsid w:val="00CD4998"/>
    <w:rsid w:val="00CE0ECD"/>
    <w:rsid w:val="00CE1035"/>
    <w:rsid w:val="00CE6E50"/>
    <w:rsid w:val="00CF2819"/>
    <w:rsid w:val="00CF4F9D"/>
    <w:rsid w:val="00CF70DC"/>
    <w:rsid w:val="00D041E0"/>
    <w:rsid w:val="00D04AFE"/>
    <w:rsid w:val="00D06A30"/>
    <w:rsid w:val="00D13AE9"/>
    <w:rsid w:val="00D14336"/>
    <w:rsid w:val="00D146FC"/>
    <w:rsid w:val="00D148DC"/>
    <w:rsid w:val="00D17FDC"/>
    <w:rsid w:val="00D21021"/>
    <w:rsid w:val="00D21D8C"/>
    <w:rsid w:val="00D2516E"/>
    <w:rsid w:val="00D316F2"/>
    <w:rsid w:val="00D34584"/>
    <w:rsid w:val="00D53719"/>
    <w:rsid w:val="00D61CC1"/>
    <w:rsid w:val="00D63EFD"/>
    <w:rsid w:val="00D84752"/>
    <w:rsid w:val="00D86B3B"/>
    <w:rsid w:val="00D8748A"/>
    <w:rsid w:val="00D93196"/>
    <w:rsid w:val="00D9565D"/>
    <w:rsid w:val="00D97F61"/>
    <w:rsid w:val="00DA0DC0"/>
    <w:rsid w:val="00DA1D45"/>
    <w:rsid w:val="00DB243C"/>
    <w:rsid w:val="00DB482A"/>
    <w:rsid w:val="00DB50FB"/>
    <w:rsid w:val="00DB56F2"/>
    <w:rsid w:val="00DB6EF5"/>
    <w:rsid w:val="00DC0E2B"/>
    <w:rsid w:val="00DC3089"/>
    <w:rsid w:val="00DC359F"/>
    <w:rsid w:val="00DC4420"/>
    <w:rsid w:val="00DD0802"/>
    <w:rsid w:val="00DD2E11"/>
    <w:rsid w:val="00DD7170"/>
    <w:rsid w:val="00DD7B95"/>
    <w:rsid w:val="00DE03AF"/>
    <w:rsid w:val="00DE121C"/>
    <w:rsid w:val="00DE1941"/>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2CB8"/>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1EDE"/>
    <w:rsid w:val="00F03051"/>
    <w:rsid w:val="00F033DA"/>
    <w:rsid w:val="00F13691"/>
    <w:rsid w:val="00F13FB1"/>
    <w:rsid w:val="00F27CD8"/>
    <w:rsid w:val="00F30351"/>
    <w:rsid w:val="00F3323E"/>
    <w:rsid w:val="00F341F4"/>
    <w:rsid w:val="00F34F9D"/>
    <w:rsid w:val="00F35CCE"/>
    <w:rsid w:val="00F5060B"/>
    <w:rsid w:val="00F5524B"/>
    <w:rsid w:val="00F60538"/>
    <w:rsid w:val="00F61DD2"/>
    <w:rsid w:val="00F66AFF"/>
    <w:rsid w:val="00F71433"/>
    <w:rsid w:val="00F72BD2"/>
    <w:rsid w:val="00F84270"/>
    <w:rsid w:val="00F8586F"/>
    <w:rsid w:val="00F92140"/>
    <w:rsid w:val="00F97C5B"/>
    <w:rsid w:val="00FA3D50"/>
    <w:rsid w:val="00FA4308"/>
    <w:rsid w:val="00FA4718"/>
    <w:rsid w:val="00FB7E1C"/>
    <w:rsid w:val="00FB7FBD"/>
    <w:rsid w:val="00FC374A"/>
    <w:rsid w:val="00FC43EC"/>
    <w:rsid w:val="00FC7AC7"/>
    <w:rsid w:val="00FC7B47"/>
    <w:rsid w:val="00FD035C"/>
    <w:rsid w:val="00FD1A35"/>
    <w:rsid w:val="00FD2EA4"/>
    <w:rsid w:val="00FD36C5"/>
    <w:rsid w:val="00FD4CA2"/>
    <w:rsid w:val="00FD6310"/>
    <w:rsid w:val="00FD7C7B"/>
    <w:rsid w:val="00FE1D12"/>
    <w:rsid w:val="00FE2122"/>
    <w:rsid w:val="00FE2A86"/>
    <w:rsid w:val="00FE2DE2"/>
    <w:rsid w:val="00FE45A4"/>
    <w:rsid w:val="00FE5DB8"/>
    <w:rsid w:val="00FF296F"/>
    <w:rsid w:val="00FF42C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805E82FB-832E-476F-ADD3-D242F953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9563">
      <w:bodyDiv w:val="1"/>
      <w:marLeft w:val="0"/>
      <w:marRight w:val="0"/>
      <w:marTop w:val="0"/>
      <w:marBottom w:val="0"/>
      <w:divBdr>
        <w:top w:val="none" w:sz="0" w:space="0" w:color="auto"/>
        <w:left w:val="none" w:sz="0" w:space="0" w:color="auto"/>
        <w:bottom w:val="none" w:sz="0" w:space="0" w:color="auto"/>
        <w:right w:val="none" w:sz="0" w:space="0" w:color="auto"/>
      </w:divBdr>
    </w:div>
    <w:div w:id="46396056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98623430">
      <w:bodyDiv w:val="1"/>
      <w:marLeft w:val="0"/>
      <w:marRight w:val="0"/>
      <w:marTop w:val="0"/>
      <w:marBottom w:val="0"/>
      <w:divBdr>
        <w:top w:val="none" w:sz="0" w:space="0" w:color="auto"/>
        <w:left w:val="none" w:sz="0" w:space="0" w:color="auto"/>
        <w:bottom w:val="none" w:sz="0" w:space="0" w:color="auto"/>
        <w:right w:val="none" w:sz="0" w:space="0" w:color="auto"/>
      </w:divBdr>
      <w:divsChild>
        <w:div w:id="1973710353">
          <w:marLeft w:val="240"/>
          <w:marRight w:val="0"/>
          <w:marTop w:val="60"/>
          <w:marBottom w:val="60"/>
          <w:divBdr>
            <w:top w:val="none" w:sz="0" w:space="0" w:color="auto"/>
            <w:left w:val="none" w:sz="0" w:space="0" w:color="auto"/>
            <w:bottom w:val="none" w:sz="0" w:space="0" w:color="auto"/>
            <w:right w:val="none" w:sz="0" w:space="0" w:color="auto"/>
          </w:divBdr>
          <w:divsChild>
            <w:div w:id="577132330">
              <w:marLeft w:val="0"/>
              <w:marRight w:val="0"/>
              <w:marTop w:val="0"/>
              <w:marBottom w:val="0"/>
              <w:divBdr>
                <w:top w:val="none" w:sz="0" w:space="0" w:color="auto"/>
                <w:left w:val="none" w:sz="0" w:space="0" w:color="auto"/>
                <w:bottom w:val="none" w:sz="0" w:space="0" w:color="auto"/>
                <w:right w:val="none" w:sz="0" w:space="0" w:color="auto"/>
              </w:divBdr>
            </w:div>
          </w:divsChild>
        </w:div>
        <w:div w:id="476996064">
          <w:marLeft w:val="240"/>
          <w:marRight w:val="0"/>
          <w:marTop w:val="60"/>
          <w:marBottom w:val="60"/>
          <w:divBdr>
            <w:top w:val="none" w:sz="0" w:space="0" w:color="auto"/>
            <w:left w:val="none" w:sz="0" w:space="0" w:color="auto"/>
            <w:bottom w:val="none" w:sz="0" w:space="0" w:color="auto"/>
            <w:right w:val="none" w:sz="0" w:space="0" w:color="auto"/>
          </w:divBdr>
          <w:divsChild>
            <w:div w:id="958024343">
              <w:marLeft w:val="0"/>
              <w:marRight w:val="0"/>
              <w:marTop w:val="0"/>
              <w:marBottom w:val="0"/>
              <w:divBdr>
                <w:top w:val="none" w:sz="0" w:space="0" w:color="auto"/>
                <w:left w:val="none" w:sz="0" w:space="0" w:color="auto"/>
                <w:bottom w:val="none" w:sz="0" w:space="0" w:color="auto"/>
                <w:right w:val="none" w:sz="0" w:space="0" w:color="auto"/>
              </w:divBdr>
            </w:div>
          </w:divsChild>
        </w:div>
        <w:div w:id="1922257663">
          <w:marLeft w:val="240"/>
          <w:marRight w:val="0"/>
          <w:marTop w:val="60"/>
          <w:marBottom w:val="60"/>
          <w:divBdr>
            <w:top w:val="none" w:sz="0" w:space="0" w:color="auto"/>
            <w:left w:val="none" w:sz="0" w:space="0" w:color="auto"/>
            <w:bottom w:val="none" w:sz="0" w:space="0" w:color="auto"/>
            <w:right w:val="none" w:sz="0" w:space="0" w:color="auto"/>
          </w:divBdr>
          <w:divsChild>
            <w:div w:id="1624265513">
              <w:marLeft w:val="0"/>
              <w:marRight w:val="0"/>
              <w:marTop w:val="0"/>
              <w:marBottom w:val="0"/>
              <w:divBdr>
                <w:top w:val="none" w:sz="0" w:space="0" w:color="auto"/>
                <w:left w:val="none" w:sz="0" w:space="0" w:color="auto"/>
                <w:bottom w:val="none" w:sz="0" w:space="0" w:color="auto"/>
                <w:right w:val="none" w:sz="0" w:space="0" w:color="auto"/>
              </w:divBdr>
            </w:div>
          </w:divsChild>
        </w:div>
        <w:div w:id="320356644">
          <w:marLeft w:val="448"/>
          <w:marRight w:val="0"/>
          <w:marTop w:val="0"/>
          <w:marBottom w:val="0"/>
          <w:divBdr>
            <w:top w:val="none" w:sz="0" w:space="0" w:color="auto"/>
            <w:left w:val="none" w:sz="0" w:space="0" w:color="auto"/>
            <w:bottom w:val="none" w:sz="0" w:space="0" w:color="auto"/>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3853906">
      <w:bodyDiv w:val="1"/>
      <w:marLeft w:val="0"/>
      <w:marRight w:val="0"/>
      <w:marTop w:val="0"/>
      <w:marBottom w:val="0"/>
      <w:divBdr>
        <w:top w:val="none" w:sz="0" w:space="0" w:color="auto"/>
        <w:left w:val="none" w:sz="0" w:space="0" w:color="auto"/>
        <w:bottom w:val="none" w:sz="0" w:space="0" w:color="auto"/>
        <w:right w:val="none" w:sz="0" w:space="0" w:color="auto"/>
      </w:divBdr>
    </w:div>
    <w:div w:id="189453565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987B-AFE5-4C65-B7C1-E0F98232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13</Pages>
  <Words>5138</Words>
  <Characters>27746</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Isabela Dunaev</cp:lastModifiedBy>
  <cp:revision>19</cp:revision>
  <cp:lastPrinted>2019-08-27T05:42:00Z</cp:lastPrinted>
  <dcterms:created xsi:type="dcterms:W3CDTF">2023-02-27T15:38:00Z</dcterms:created>
  <dcterms:modified xsi:type="dcterms:W3CDTF">2023-03-01T14:02:00Z</dcterms:modified>
</cp:coreProperties>
</file>