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436884">
      <w:pPr>
        <w:pStyle w:val="ListParagraph"/>
        <w:numPr>
          <w:ilvl w:val="0"/>
          <w:numId w:val="12"/>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6D2CA0" w:rsidRDefault="00436884" w:rsidP="00436884">
      <w:pPr>
        <w:pStyle w:val="ListParagraph"/>
        <w:numPr>
          <w:ilvl w:val="0"/>
          <w:numId w:val="12"/>
        </w:numPr>
        <w:ind w:left="426"/>
        <w:jc w:val="both"/>
        <w:rPr>
          <w:rFonts w:ascii="Avenir Next" w:hAnsi="Avenir Next" w:cs="Arial"/>
          <w:sz w:val="22"/>
          <w:szCs w:val="22"/>
          <w:highlight w:val="yellow"/>
          <w:lang w:val="en-GB"/>
        </w:rPr>
      </w:pPr>
      <w:r w:rsidRPr="006D2CA0">
        <w:rPr>
          <w:rFonts w:ascii="Avenir Next" w:hAnsi="Avenir Next" w:cs="Arial"/>
          <w:sz w:val="22"/>
          <w:szCs w:val="22"/>
          <w:highlight w:val="yellow"/>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6D2CA0" w:rsidRDefault="00436884" w:rsidP="00436884">
      <w:pPr>
        <w:pStyle w:val="ListParagraph"/>
        <w:numPr>
          <w:ilvl w:val="0"/>
          <w:numId w:val="14"/>
        </w:numPr>
        <w:ind w:left="426"/>
        <w:jc w:val="both"/>
        <w:rPr>
          <w:rFonts w:ascii="Avenir Next" w:hAnsi="Avenir Next" w:cs="Arial"/>
          <w:sz w:val="22"/>
          <w:szCs w:val="22"/>
          <w:highlight w:val="yellow"/>
          <w:lang w:val="en-GB"/>
        </w:rPr>
      </w:pPr>
      <w:r w:rsidRPr="006D2CA0">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2A733A">
      <w:pPr>
        <w:ind w:left="66"/>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Pr="002A733A" w:rsidRDefault="00853A74" w:rsidP="00853A74">
      <w:pPr>
        <w:pStyle w:val="ListParagraph"/>
        <w:numPr>
          <w:ilvl w:val="0"/>
          <w:numId w:val="16"/>
        </w:numPr>
        <w:ind w:left="426"/>
        <w:jc w:val="both"/>
        <w:rPr>
          <w:rFonts w:ascii="Avenir Next" w:hAnsi="Avenir Next" w:cs="Arial"/>
          <w:sz w:val="22"/>
          <w:szCs w:val="22"/>
          <w:highlight w:val="yellow"/>
          <w:lang w:val="en-GB"/>
        </w:rPr>
      </w:pPr>
      <w:r w:rsidRPr="002A733A">
        <w:rPr>
          <w:rFonts w:ascii="Avenir Next" w:hAnsi="Avenir Next" w:cs="Arial"/>
          <w:sz w:val="22"/>
          <w:szCs w:val="22"/>
          <w:highlight w:val="yellow"/>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853A74">
      <w:pPr>
        <w:pStyle w:val="ListParagraph"/>
        <w:numPr>
          <w:ilvl w:val="0"/>
          <w:numId w:val="1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436884">
      <w:pPr>
        <w:pStyle w:val="ListParagraph"/>
        <w:numPr>
          <w:ilvl w:val="0"/>
          <w:numId w:val="18"/>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FF000C" w:rsidRDefault="00436884" w:rsidP="00436884">
      <w:pPr>
        <w:pStyle w:val="ListParagraph"/>
        <w:numPr>
          <w:ilvl w:val="0"/>
          <w:numId w:val="18"/>
        </w:numPr>
        <w:ind w:left="426"/>
        <w:jc w:val="both"/>
        <w:rPr>
          <w:rFonts w:ascii="Avenir Next" w:hAnsi="Avenir Next" w:cs="Arial"/>
          <w:sz w:val="22"/>
          <w:szCs w:val="22"/>
          <w:highlight w:val="yellow"/>
          <w:lang w:val="en-GB"/>
        </w:rPr>
      </w:pPr>
      <w:r w:rsidRPr="00FF000C">
        <w:rPr>
          <w:rFonts w:ascii="Avenir Next" w:hAnsi="Avenir Next" w:cs="Arial"/>
          <w:sz w:val="22"/>
          <w:szCs w:val="22"/>
          <w:highlight w:val="yellow"/>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C504E5">
      <w:pPr>
        <w:pStyle w:val="ListParagraph"/>
        <w:numPr>
          <w:ilvl w:val="0"/>
          <w:numId w:val="20"/>
        </w:numPr>
        <w:ind w:left="426"/>
        <w:jc w:val="both"/>
        <w:rPr>
          <w:rFonts w:ascii="Avenir Next" w:hAnsi="Avenir Next" w:cs="Arial"/>
          <w:sz w:val="22"/>
          <w:szCs w:val="22"/>
          <w:lang w:val="en-GB"/>
        </w:rPr>
      </w:pPr>
      <w:r w:rsidRPr="00FF000C">
        <w:rPr>
          <w:rFonts w:ascii="Avenir Next" w:hAnsi="Avenir Next" w:cs="Arial"/>
          <w:sz w:val="22"/>
          <w:szCs w:val="22"/>
          <w:highlight w:val="yellow"/>
          <w:lang w:val="en-GB"/>
        </w:rPr>
        <w:t xml:space="preserve">Both the foreign main proceedings in South Africa and the foreign non-main proceedings in </w:t>
      </w:r>
      <w:r w:rsidR="004137C3" w:rsidRPr="00FF000C">
        <w:rPr>
          <w:rFonts w:ascii="Avenir Next" w:hAnsi="Avenir Next" w:cs="Arial"/>
          <w:sz w:val="22"/>
          <w:szCs w:val="22"/>
          <w:highlight w:val="yellow"/>
          <w:lang w:val="en-GB"/>
        </w:rPr>
        <w:t xml:space="preserve">Argentina </w:t>
      </w:r>
      <w:r w:rsidRPr="00FF000C">
        <w:rPr>
          <w:rFonts w:ascii="Avenir Next" w:hAnsi="Avenir Next" w:cs="Arial"/>
          <w:sz w:val="22"/>
          <w:szCs w:val="22"/>
          <w:highlight w:val="yellow"/>
          <w:lang w:val="en-GB"/>
        </w:rPr>
        <w:t>will be recognised in the UK</w:t>
      </w:r>
      <w:r w:rsidRPr="00B77352">
        <w:rPr>
          <w:rFonts w:ascii="Avenir Next" w:hAnsi="Avenir Next" w:cs="Arial"/>
          <w:sz w:val="22"/>
          <w:szCs w:val="22"/>
          <w:lang w:val="en-GB"/>
        </w:rPr>
        <w:t>.</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rsidP="00114082">
      <w:pPr>
        <w:pStyle w:val="ListParagraph"/>
        <w:numPr>
          <w:ilvl w:val="0"/>
          <w:numId w:val="26"/>
        </w:numPr>
        <w:ind w:left="426"/>
        <w:jc w:val="both"/>
        <w:rPr>
          <w:rFonts w:ascii="Avenir Next" w:hAnsi="Avenir Next" w:cs="Arial"/>
          <w:sz w:val="22"/>
          <w:szCs w:val="22"/>
          <w:lang w:val="en-GB"/>
        </w:rPr>
      </w:pPr>
      <w:r w:rsidRPr="00384EA3">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384EA3">
        <w:rPr>
          <w:rFonts w:ascii="Avenir Next" w:hAnsi="Avenir Next" w:cs="Arial"/>
          <w:sz w:val="22"/>
          <w:szCs w:val="22"/>
          <w:highlight w:val="yellow"/>
          <w:lang w:val="en-GB"/>
        </w:rPr>
        <w:t>will</w:t>
      </w:r>
      <w:r w:rsidRPr="00384EA3">
        <w:rPr>
          <w:rFonts w:ascii="Avenir Next" w:hAnsi="Avenir Next" w:cs="Arial"/>
          <w:sz w:val="22"/>
          <w:szCs w:val="22"/>
          <w:highlight w:val="yellow"/>
          <w:lang w:val="en-GB"/>
        </w:rPr>
        <w:t xml:space="preserve"> not be either adjusted or terminated if consistent with the domestic insolvency proceedings</w:t>
      </w:r>
      <w:r w:rsidRPr="00B77352">
        <w:rPr>
          <w:rFonts w:ascii="Avenir Next" w:hAnsi="Avenir Next" w:cs="Arial"/>
          <w:sz w:val="22"/>
          <w:szCs w:val="22"/>
          <w:lang w:val="en-GB"/>
        </w:rPr>
        <w:t xml:space="preserve">.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436884">
      <w:pPr>
        <w:pStyle w:val="ListParagraph"/>
        <w:numPr>
          <w:ilvl w:val="0"/>
          <w:numId w:val="2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58641F" w:rsidRDefault="00436884" w:rsidP="00436884">
      <w:pPr>
        <w:pStyle w:val="ListParagraph"/>
        <w:numPr>
          <w:ilvl w:val="0"/>
          <w:numId w:val="27"/>
        </w:numPr>
        <w:ind w:left="426"/>
        <w:jc w:val="both"/>
        <w:rPr>
          <w:rFonts w:ascii="Avenir Next" w:hAnsi="Avenir Next" w:cs="Arial"/>
          <w:sz w:val="22"/>
          <w:szCs w:val="22"/>
          <w:highlight w:val="yellow"/>
          <w:lang w:val="en-GB"/>
        </w:rPr>
      </w:pPr>
      <w:r w:rsidRPr="0058641F">
        <w:rPr>
          <w:rFonts w:ascii="Avenir Next" w:hAnsi="Avenir Next" w:cs="Arial"/>
          <w:sz w:val="22"/>
          <w:szCs w:val="22"/>
          <w:highlight w:val="yellow"/>
          <w:lang w:val="en-GB"/>
        </w:rPr>
        <w:t>All of the above</w:t>
      </w:r>
      <w:r w:rsidR="00434292" w:rsidRPr="0058641F">
        <w:rPr>
          <w:rFonts w:ascii="Avenir Next" w:hAnsi="Avenir Next" w:cs="Arial"/>
          <w:sz w:val="22"/>
          <w:szCs w:val="22"/>
          <w:highlight w:val="yellow"/>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58641F" w:rsidRDefault="00436884" w:rsidP="00436884">
      <w:pPr>
        <w:pStyle w:val="ListParagraph"/>
        <w:numPr>
          <w:ilvl w:val="0"/>
          <w:numId w:val="28"/>
        </w:numPr>
        <w:ind w:left="426"/>
        <w:jc w:val="both"/>
        <w:rPr>
          <w:rFonts w:ascii="Avenir Next" w:hAnsi="Avenir Next" w:cs="Arial"/>
          <w:sz w:val="22"/>
          <w:szCs w:val="22"/>
          <w:highlight w:val="yellow"/>
          <w:lang w:val="en-GB"/>
        </w:rPr>
      </w:pPr>
      <w:r w:rsidRPr="0058641F">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436884">
      <w:pPr>
        <w:pStyle w:val="ListParagraph"/>
        <w:numPr>
          <w:ilvl w:val="0"/>
          <w:numId w:val="2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58641F" w:rsidRDefault="00436884" w:rsidP="00436884">
      <w:pPr>
        <w:pStyle w:val="ListParagraph"/>
        <w:numPr>
          <w:ilvl w:val="0"/>
          <w:numId w:val="29"/>
        </w:numPr>
        <w:ind w:left="426"/>
        <w:jc w:val="both"/>
        <w:rPr>
          <w:rFonts w:ascii="Avenir Next" w:hAnsi="Avenir Next" w:cs="Arial"/>
          <w:sz w:val="22"/>
          <w:szCs w:val="22"/>
          <w:highlight w:val="yellow"/>
          <w:lang w:val="en-GB"/>
        </w:rPr>
      </w:pPr>
      <w:r w:rsidRPr="0058641F">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3873C9" w:rsidRDefault="00436884" w:rsidP="00436884">
      <w:pPr>
        <w:pStyle w:val="ListParagraph"/>
        <w:numPr>
          <w:ilvl w:val="0"/>
          <w:numId w:val="30"/>
        </w:numPr>
        <w:ind w:left="426"/>
        <w:jc w:val="both"/>
        <w:rPr>
          <w:rFonts w:ascii="Avenir Next" w:hAnsi="Avenir Next" w:cs="Arial"/>
          <w:sz w:val="22"/>
          <w:szCs w:val="22"/>
          <w:highlight w:val="yellow"/>
          <w:lang w:val="en-GB"/>
        </w:rPr>
      </w:pPr>
      <w:r w:rsidRPr="003873C9">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3873C9">
        <w:rPr>
          <w:rFonts w:ascii="Avenir Next" w:hAnsi="Avenir Next" w:cs="Arial"/>
          <w:sz w:val="22"/>
          <w:szCs w:val="22"/>
          <w:highlight w:val="yellow"/>
          <w:lang w:val="en-GB"/>
        </w:rPr>
        <w:t>.</w:t>
      </w:r>
    </w:p>
    <w:p w14:paraId="4D88B737" w14:textId="730D7E38" w:rsidR="00436884" w:rsidRPr="00E2622D" w:rsidRDefault="0058641F" w:rsidP="00436884">
      <w:pPr>
        <w:jc w:val="both"/>
        <w:rPr>
          <w:rFonts w:ascii="Avenir Next" w:hAnsi="Avenir Next" w:cs="Arial"/>
          <w:sz w:val="22"/>
          <w:szCs w:val="22"/>
          <w:lang w:val="en-GB"/>
        </w:rPr>
      </w:pPr>
      <w:r>
        <w:rPr>
          <w:rFonts w:ascii="Avenir Next" w:hAnsi="Avenir Next" w:cs="Arial"/>
          <w:sz w:val="22"/>
          <w:szCs w:val="22"/>
          <w:lang w:val="en-GB"/>
        </w:rPr>
        <w:t>X`</w:t>
      </w: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63D7D6D5" w14:textId="77777777" w:rsidR="003873C9" w:rsidRDefault="003873C9" w:rsidP="00707FC8">
      <w:pPr>
        <w:ind w:left="720" w:hanging="720"/>
        <w:jc w:val="both"/>
        <w:rPr>
          <w:rFonts w:ascii="Avenir Next" w:hAnsi="Avenir Next" w:cs="Arial"/>
          <w:color w:val="808080" w:themeColor="background1" w:themeShade="80"/>
          <w:sz w:val="22"/>
          <w:szCs w:val="22"/>
          <w:lang w:val="en-GB"/>
        </w:rPr>
      </w:pPr>
    </w:p>
    <w:p w14:paraId="654B0E66" w14:textId="0FA1F86D" w:rsidR="00CB56CE" w:rsidRPr="007C0C0D" w:rsidRDefault="00C8510B" w:rsidP="00707FC8">
      <w:pPr>
        <w:ind w:left="720" w:hanging="720"/>
        <w:jc w:val="both"/>
        <w:rPr>
          <w:rFonts w:ascii="Arial" w:hAnsi="Arial" w:cs="Arial"/>
          <w:b/>
          <w:bCs/>
          <w:color w:val="808080" w:themeColor="background1" w:themeShade="80"/>
          <w:sz w:val="22"/>
          <w:szCs w:val="22"/>
          <w:lang w:val="en-GB"/>
        </w:rPr>
      </w:pPr>
      <w:r w:rsidRPr="007C0C0D">
        <w:rPr>
          <w:rFonts w:ascii="Arial" w:hAnsi="Arial" w:cs="Arial"/>
          <w:b/>
          <w:bCs/>
          <w:color w:val="808080" w:themeColor="background1" w:themeShade="80"/>
          <w:sz w:val="22"/>
          <w:szCs w:val="22"/>
          <w:lang w:val="en-GB"/>
        </w:rPr>
        <w:t>The date of commencement of the foreign proceedings is the appropriate date for determining the COMI.</w:t>
      </w:r>
    </w:p>
    <w:p w14:paraId="0E8C2C3F" w14:textId="328A1A12" w:rsidR="00B77352" w:rsidRPr="007C0C0D" w:rsidRDefault="00B77352" w:rsidP="00707FC8">
      <w:pPr>
        <w:ind w:left="720" w:hanging="720"/>
        <w:jc w:val="both"/>
        <w:rPr>
          <w:rFonts w:ascii="Arial" w:hAnsi="Arial" w:cs="Arial"/>
          <w:b/>
          <w:bCs/>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w:t>
      </w:r>
      <w:bookmarkStart w:id="2" w:name="_Hlk128579903"/>
      <w:r w:rsidRPr="00E2622D">
        <w:rPr>
          <w:rFonts w:ascii="Avenir Next" w:hAnsi="Avenir Next" w:cs="Arial"/>
          <w:i/>
          <w:sz w:val="22"/>
          <w:szCs w:val="22"/>
          <w:lang w:val="en-GB"/>
        </w:rPr>
        <w:t>requirements of notification of creditors</w:t>
      </w:r>
      <w:bookmarkEnd w:id="2"/>
      <w:r w:rsidRPr="00E2622D">
        <w:rPr>
          <w:rFonts w:ascii="Avenir Next" w:hAnsi="Avenir Next" w:cs="Arial"/>
          <w:i/>
          <w:sz w:val="22"/>
          <w:szCs w:val="22"/>
          <w:lang w:val="en-GB"/>
        </w:rPr>
        <w:t>.</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A528B41" w14:textId="2FA0CC23" w:rsidR="00CB56CE" w:rsidRPr="007C0C0D" w:rsidRDefault="00C8510B" w:rsidP="00707FC8">
      <w:pPr>
        <w:ind w:left="720" w:hanging="720"/>
        <w:jc w:val="both"/>
        <w:rPr>
          <w:rFonts w:ascii="Arial" w:hAnsi="Arial" w:cs="Arial"/>
          <w:color w:val="808080" w:themeColor="background1" w:themeShade="80"/>
          <w:sz w:val="22"/>
          <w:szCs w:val="22"/>
          <w:lang w:val="en-GB"/>
        </w:rPr>
      </w:pPr>
      <w:r w:rsidRPr="007C0C0D">
        <w:rPr>
          <w:rFonts w:ascii="Arial" w:hAnsi="Arial" w:cs="Arial"/>
          <w:color w:val="808080" w:themeColor="background1" w:themeShade="80"/>
          <w:sz w:val="22"/>
          <w:szCs w:val="22"/>
          <w:lang w:val="en-GB"/>
        </w:rPr>
        <w:t xml:space="preserve">Article </w:t>
      </w:r>
      <w:proofErr w:type="gramStart"/>
      <w:r w:rsidRPr="007C0C0D">
        <w:rPr>
          <w:rFonts w:ascii="Arial" w:hAnsi="Arial" w:cs="Arial"/>
          <w:color w:val="808080" w:themeColor="background1" w:themeShade="80"/>
          <w:sz w:val="22"/>
          <w:szCs w:val="22"/>
          <w:lang w:val="en-GB"/>
        </w:rPr>
        <w:t>14 :</w:t>
      </w:r>
      <w:proofErr w:type="gramEnd"/>
      <w:r w:rsidRPr="007C0C0D">
        <w:rPr>
          <w:rFonts w:ascii="Arial" w:hAnsi="Arial" w:cs="Arial"/>
          <w:color w:val="808080" w:themeColor="background1" w:themeShade="80"/>
          <w:sz w:val="22"/>
          <w:szCs w:val="22"/>
          <w:lang w:val="en-GB"/>
        </w:rPr>
        <w:t xml:space="preserve">  The equal treatment principle requires that the foreign creditors should be notified whenever local creditors are notified. </w:t>
      </w:r>
    </w:p>
    <w:p w14:paraId="46C4159C" w14:textId="6B7DD2AB" w:rsidR="00C8510B" w:rsidRPr="007C0C0D" w:rsidRDefault="00C8510B" w:rsidP="00707FC8">
      <w:pPr>
        <w:ind w:left="720" w:hanging="720"/>
        <w:jc w:val="both"/>
        <w:rPr>
          <w:rFonts w:ascii="Arial" w:hAnsi="Arial" w:cs="Arial"/>
          <w:color w:val="808080" w:themeColor="background1" w:themeShade="80"/>
          <w:sz w:val="22"/>
          <w:szCs w:val="22"/>
          <w:lang w:val="en-GB"/>
        </w:rPr>
      </w:pPr>
    </w:p>
    <w:p w14:paraId="5507D185" w14:textId="0F0FA663" w:rsidR="00C8510B" w:rsidRDefault="00C8510B" w:rsidP="00707FC8">
      <w:pPr>
        <w:ind w:left="720" w:hanging="720"/>
        <w:jc w:val="both"/>
        <w:rPr>
          <w:rFonts w:ascii="Arial" w:hAnsi="Arial" w:cs="Arial"/>
          <w:sz w:val="22"/>
          <w:szCs w:val="22"/>
          <w:lang w:val="en-GB"/>
        </w:rPr>
      </w:pPr>
      <w:r w:rsidRPr="007C0C0D">
        <w:rPr>
          <w:rFonts w:ascii="Arial" w:hAnsi="Arial" w:cs="Arial"/>
          <w:sz w:val="22"/>
          <w:szCs w:val="22"/>
          <w:lang w:val="en-GB"/>
        </w:rPr>
        <w:t xml:space="preserve">Article </w:t>
      </w:r>
      <w:proofErr w:type="gramStart"/>
      <w:r w:rsidRPr="007C0C0D">
        <w:rPr>
          <w:rFonts w:ascii="Arial" w:hAnsi="Arial" w:cs="Arial"/>
          <w:sz w:val="22"/>
          <w:szCs w:val="22"/>
          <w:lang w:val="en-GB"/>
        </w:rPr>
        <w:t>10 :</w:t>
      </w:r>
      <w:proofErr w:type="gramEnd"/>
      <w:r w:rsidRPr="007C0C0D">
        <w:rPr>
          <w:rFonts w:ascii="Arial" w:hAnsi="Arial" w:cs="Arial"/>
          <w:sz w:val="22"/>
          <w:szCs w:val="22"/>
          <w:lang w:val="en-GB"/>
        </w:rPr>
        <w:t xml:space="preserve">  This article provides for safe conduct rule which ensures that the court in the enacting state does not assume jurisdiction over all the assets of the debtor on the </w:t>
      </w:r>
      <w:r w:rsidRPr="007C0C0D">
        <w:rPr>
          <w:rFonts w:ascii="Arial" w:hAnsi="Arial" w:cs="Arial"/>
          <w:sz w:val="22"/>
          <w:szCs w:val="22"/>
          <w:lang w:val="en-GB"/>
        </w:rPr>
        <w:lastRenderedPageBreak/>
        <w:t>ground that the foreign representative has made an application for recognition of a foreign proceedings.</w:t>
      </w:r>
    </w:p>
    <w:p w14:paraId="666EEB98" w14:textId="77777777" w:rsidR="007C0C0D" w:rsidRPr="007C0C0D" w:rsidRDefault="007C0C0D" w:rsidP="00707FC8">
      <w:pPr>
        <w:ind w:left="720" w:hanging="720"/>
        <w:jc w:val="both"/>
        <w:rPr>
          <w:rFonts w:ascii="Arial" w:hAnsi="Arial" w:cs="Arial"/>
          <w:sz w:val="22"/>
          <w:szCs w:val="22"/>
          <w:lang w:val="en-GB"/>
        </w:rPr>
      </w:pPr>
    </w:p>
    <w:p w14:paraId="65085B06" w14:textId="77777777" w:rsidR="00C8510B" w:rsidRPr="007C0C0D" w:rsidRDefault="00C8510B" w:rsidP="00707FC8">
      <w:pPr>
        <w:ind w:left="720" w:hanging="720"/>
        <w:jc w:val="both"/>
        <w:rPr>
          <w:rFonts w:ascii="Arial" w:hAnsi="Arial" w:cs="Arial"/>
          <w:sz w:val="22"/>
          <w:szCs w:val="22"/>
          <w:lang w:val="en-GB"/>
        </w:rPr>
      </w:pPr>
      <w:r w:rsidRPr="007C0C0D">
        <w:rPr>
          <w:rFonts w:ascii="Arial" w:hAnsi="Arial" w:cs="Arial"/>
          <w:sz w:val="22"/>
          <w:szCs w:val="22"/>
          <w:lang w:val="en-GB"/>
        </w:rPr>
        <w:t xml:space="preserve">Article 31 provides fer a rebuttable presumption that the recognition of a foreign main proceeding is a proof that the debtor is insolvent. </w:t>
      </w:r>
    </w:p>
    <w:p w14:paraId="61701DD3" w14:textId="429EE6C8" w:rsidR="00867A8F" w:rsidRPr="007C0C0D" w:rsidRDefault="00C8510B" w:rsidP="00707FC8">
      <w:pPr>
        <w:ind w:left="720" w:hanging="720"/>
        <w:jc w:val="both"/>
        <w:rPr>
          <w:rFonts w:ascii="Arial" w:hAnsi="Arial" w:cs="Arial"/>
          <w:sz w:val="22"/>
          <w:szCs w:val="22"/>
          <w:lang w:val="en-GB"/>
        </w:rPr>
      </w:pPr>
      <w:r w:rsidRPr="007C0C0D">
        <w:rPr>
          <w:rFonts w:ascii="Arial" w:hAnsi="Arial" w:cs="Arial"/>
          <w:sz w:val="22"/>
          <w:szCs w:val="22"/>
          <w:lang w:val="en-GB"/>
        </w:rPr>
        <w:t xml:space="preserve"> </w:t>
      </w: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77EE4F58" w:rsidR="00867A8F" w:rsidRPr="007C0C0D" w:rsidRDefault="00770C20" w:rsidP="00867A8F">
      <w:pPr>
        <w:ind w:left="720" w:hanging="720"/>
        <w:jc w:val="both"/>
        <w:rPr>
          <w:rFonts w:ascii="Arial" w:hAnsi="Arial" w:cs="Arial"/>
          <w:color w:val="808080" w:themeColor="background1" w:themeShade="80"/>
          <w:sz w:val="22"/>
          <w:szCs w:val="22"/>
          <w:lang w:val="en-GB"/>
        </w:rPr>
      </w:pPr>
      <w:r w:rsidRPr="007C0C0D">
        <w:rPr>
          <w:rFonts w:ascii="Arial" w:hAnsi="Arial" w:cs="Arial"/>
          <w:color w:val="808080" w:themeColor="background1" w:themeShade="80"/>
          <w:sz w:val="22"/>
          <w:szCs w:val="22"/>
          <w:lang w:val="en-GB"/>
        </w:rPr>
        <w:t xml:space="preserve">The court in this case  adjudged on the point of “ if as a matter of settled practice the court should not exercise its power to grant the indefinite moratorium continuation where it would mean </w:t>
      </w:r>
    </w:p>
    <w:p w14:paraId="0C66D0D1" w14:textId="5F65A07D" w:rsidR="00770C20" w:rsidRPr="007C0C0D" w:rsidRDefault="00770C20" w:rsidP="00867A8F">
      <w:pPr>
        <w:ind w:left="720" w:hanging="720"/>
        <w:jc w:val="both"/>
        <w:rPr>
          <w:rFonts w:ascii="Arial" w:hAnsi="Arial" w:cs="Arial"/>
          <w:color w:val="808080" w:themeColor="background1" w:themeShade="80"/>
          <w:sz w:val="22"/>
          <w:szCs w:val="22"/>
          <w:lang w:val="en-GB"/>
        </w:rPr>
      </w:pPr>
    </w:p>
    <w:p w14:paraId="58CACEF3" w14:textId="11FA6400" w:rsidR="00770C20" w:rsidRPr="007C0C0D" w:rsidRDefault="00770C20" w:rsidP="00770C20">
      <w:pPr>
        <w:pStyle w:val="ListParagraph"/>
        <w:numPr>
          <w:ilvl w:val="0"/>
          <w:numId w:val="50"/>
        </w:numPr>
        <w:jc w:val="both"/>
        <w:rPr>
          <w:rFonts w:ascii="Arial" w:hAnsi="Arial" w:cs="Arial"/>
          <w:color w:val="808080" w:themeColor="background1" w:themeShade="80"/>
          <w:sz w:val="22"/>
          <w:szCs w:val="22"/>
          <w:lang w:val="en-GB"/>
        </w:rPr>
      </w:pPr>
      <w:r w:rsidRPr="007C0C0D">
        <w:rPr>
          <w:rFonts w:ascii="Arial" w:hAnsi="Arial" w:cs="Arial"/>
          <w:color w:val="808080" w:themeColor="background1" w:themeShade="80"/>
          <w:sz w:val="22"/>
          <w:szCs w:val="22"/>
          <w:lang w:val="en-GB"/>
        </w:rPr>
        <w:t>In substance prevent the English Creditors from enforcing their rights under the English Law as per the Gibbs Rule.  And/or</w:t>
      </w:r>
    </w:p>
    <w:p w14:paraId="4DDB151D" w14:textId="36C249C0" w:rsidR="00770C20" w:rsidRPr="007C0C0D" w:rsidRDefault="00770C20" w:rsidP="00770C20">
      <w:pPr>
        <w:pStyle w:val="ListParagraph"/>
        <w:numPr>
          <w:ilvl w:val="0"/>
          <w:numId w:val="50"/>
        </w:numPr>
        <w:jc w:val="both"/>
        <w:rPr>
          <w:rFonts w:ascii="Arial" w:hAnsi="Arial" w:cs="Arial"/>
          <w:color w:val="808080" w:themeColor="background1" w:themeShade="80"/>
          <w:sz w:val="22"/>
          <w:szCs w:val="22"/>
          <w:lang w:val="en-GB"/>
        </w:rPr>
      </w:pPr>
      <w:r w:rsidRPr="007C0C0D">
        <w:rPr>
          <w:rFonts w:ascii="Arial" w:hAnsi="Arial" w:cs="Arial"/>
          <w:color w:val="808080" w:themeColor="background1" w:themeShade="80"/>
          <w:sz w:val="22"/>
          <w:szCs w:val="22"/>
          <w:lang w:val="en-GB"/>
        </w:rPr>
        <w:t xml:space="preserve">Prolong the stary after Azeri reconstruction has come to an end. </w:t>
      </w:r>
    </w:p>
    <w:p w14:paraId="56942C15" w14:textId="6C05D2BB" w:rsidR="00770C20" w:rsidRPr="007C0C0D" w:rsidRDefault="00770C20" w:rsidP="00770C20">
      <w:pPr>
        <w:jc w:val="both"/>
        <w:rPr>
          <w:rFonts w:ascii="Arial" w:hAnsi="Arial" w:cs="Arial"/>
          <w:color w:val="808080" w:themeColor="background1" w:themeShade="80"/>
          <w:sz w:val="22"/>
          <w:szCs w:val="22"/>
          <w:lang w:val="en-GB"/>
        </w:rPr>
      </w:pPr>
    </w:p>
    <w:p w14:paraId="36724F8A" w14:textId="5ADFFD1C" w:rsidR="00770C20" w:rsidRPr="007C0C0D" w:rsidRDefault="00770C20" w:rsidP="00770C20">
      <w:pPr>
        <w:jc w:val="both"/>
        <w:rPr>
          <w:rFonts w:ascii="Arial" w:hAnsi="Arial" w:cs="Arial"/>
          <w:color w:val="808080" w:themeColor="background1" w:themeShade="80"/>
          <w:sz w:val="22"/>
          <w:szCs w:val="22"/>
          <w:lang w:val="en-GB"/>
        </w:rPr>
      </w:pPr>
      <w:r w:rsidRPr="007C0C0D">
        <w:rPr>
          <w:rFonts w:ascii="Arial" w:hAnsi="Arial" w:cs="Arial"/>
          <w:color w:val="808080" w:themeColor="background1" w:themeShade="80"/>
          <w:sz w:val="22"/>
          <w:szCs w:val="22"/>
          <w:lang w:val="en-GB"/>
        </w:rPr>
        <w:t xml:space="preserve">The court concluded that the IBA creditors needed no protection for foreign proceedings to achieved its objective. </w:t>
      </w:r>
    </w:p>
    <w:p w14:paraId="5DFE12C2" w14:textId="7722726B" w:rsidR="00770C20" w:rsidRPr="007C0C0D" w:rsidRDefault="00770C20" w:rsidP="00770C20">
      <w:pPr>
        <w:jc w:val="both"/>
        <w:rPr>
          <w:rFonts w:ascii="Arial" w:hAnsi="Arial" w:cs="Arial"/>
          <w:color w:val="808080" w:themeColor="background1" w:themeShade="80"/>
          <w:sz w:val="22"/>
          <w:szCs w:val="22"/>
          <w:lang w:val="en-GB"/>
        </w:rPr>
      </w:pPr>
    </w:p>
    <w:p w14:paraId="7F8C59D2" w14:textId="326A9068" w:rsidR="00770C20" w:rsidRPr="007C0C0D" w:rsidRDefault="00770C20" w:rsidP="00770C20">
      <w:pPr>
        <w:jc w:val="both"/>
        <w:rPr>
          <w:rFonts w:ascii="Arial" w:hAnsi="Arial" w:cs="Arial"/>
          <w:color w:val="808080" w:themeColor="background1" w:themeShade="80"/>
          <w:sz w:val="22"/>
          <w:szCs w:val="22"/>
          <w:lang w:val="en-GB"/>
        </w:rPr>
      </w:pPr>
      <w:r w:rsidRPr="007C0C0D">
        <w:rPr>
          <w:rFonts w:ascii="Arial" w:hAnsi="Arial" w:cs="Arial"/>
          <w:color w:val="808080" w:themeColor="background1" w:themeShade="80"/>
          <w:sz w:val="22"/>
          <w:szCs w:val="22"/>
          <w:lang w:val="en-GB"/>
        </w:rPr>
        <w:t xml:space="preserve">It was also decided that there was no requirement </w:t>
      </w:r>
      <w:r w:rsidR="00454370" w:rsidRPr="007C0C0D">
        <w:rPr>
          <w:rFonts w:ascii="Arial" w:hAnsi="Arial" w:cs="Arial"/>
          <w:color w:val="808080" w:themeColor="background1" w:themeShade="80"/>
          <w:sz w:val="22"/>
          <w:szCs w:val="22"/>
          <w:lang w:val="en-GB"/>
        </w:rPr>
        <w:t xml:space="preserve">of information to foreign representative once the foreign proceedings have come to an end the foreign representative office is no more in existence. </w:t>
      </w:r>
    </w:p>
    <w:p w14:paraId="3417DB7A" w14:textId="1B3FE37F" w:rsidR="00CB56CE" w:rsidRPr="007C0C0D" w:rsidRDefault="00CB56CE" w:rsidP="00707FC8">
      <w:pPr>
        <w:jc w:val="both"/>
        <w:rPr>
          <w:rFonts w:ascii="Arial" w:hAnsi="Arial" w:cs="Arial"/>
          <w:b/>
          <w:sz w:val="22"/>
          <w:szCs w:val="22"/>
          <w:lang w:val="en-GB"/>
        </w:rPr>
      </w:pPr>
    </w:p>
    <w:p w14:paraId="7D075261" w14:textId="77777777" w:rsidR="00867A8F" w:rsidRPr="007C0C0D" w:rsidRDefault="00867A8F" w:rsidP="00707FC8">
      <w:pPr>
        <w:jc w:val="both"/>
        <w:rPr>
          <w:rFonts w:ascii="Arial" w:hAnsi="Arial"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5435AF12" w14:textId="77777777" w:rsidR="00454370" w:rsidRPr="007C0C0D" w:rsidRDefault="00454370" w:rsidP="00867A8F">
      <w:pPr>
        <w:ind w:left="720" w:hanging="720"/>
        <w:jc w:val="both"/>
        <w:rPr>
          <w:rFonts w:ascii="Arial" w:hAnsi="Arial" w:cs="Arial"/>
          <w:sz w:val="22"/>
          <w:szCs w:val="22"/>
        </w:rPr>
      </w:pPr>
      <w:r>
        <w:t>A</w:t>
      </w:r>
      <w:r w:rsidRPr="007C0C0D">
        <w:rPr>
          <w:rFonts w:ascii="Arial" w:hAnsi="Arial" w:cs="Arial"/>
          <w:sz w:val="22"/>
          <w:szCs w:val="22"/>
        </w:rPr>
        <w:t xml:space="preserve">rticle 29 discusses about the relief available where there are concurrent proceedings. </w:t>
      </w:r>
    </w:p>
    <w:p w14:paraId="134996BA" w14:textId="77777777" w:rsidR="00454370" w:rsidRPr="007C0C0D" w:rsidRDefault="00454370" w:rsidP="00867A8F">
      <w:pPr>
        <w:ind w:left="720" w:hanging="720"/>
        <w:jc w:val="both"/>
        <w:rPr>
          <w:rFonts w:ascii="Arial" w:hAnsi="Arial" w:cs="Arial"/>
          <w:sz w:val="22"/>
          <w:szCs w:val="22"/>
        </w:rPr>
      </w:pPr>
    </w:p>
    <w:p w14:paraId="18F91E21" w14:textId="63A98DEE" w:rsidR="00867A8F" w:rsidRPr="007C0C0D" w:rsidRDefault="00454370" w:rsidP="00867A8F">
      <w:pPr>
        <w:ind w:left="720" w:hanging="720"/>
        <w:jc w:val="both"/>
        <w:rPr>
          <w:rFonts w:ascii="Arial" w:hAnsi="Arial" w:cs="Arial"/>
          <w:color w:val="808080" w:themeColor="background1" w:themeShade="80"/>
          <w:sz w:val="22"/>
          <w:szCs w:val="22"/>
          <w:lang w:val="en-GB"/>
        </w:rPr>
      </w:pPr>
      <w:r w:rsidRPr="007C0C0D">
        <w:rPr>
          <w:rFonts w:ascii="Arial" w:hAnsi="Arial" w:cs="Arial"/>
          <w:sz w:val="22"/>
          <w:szCs w:val="22"/>
        </w:rPr>
        <w:t>The basic principle is that relief granted to a recognized foreign proceeding should be consistent with the relief granted in local proceedings, irrespective of whether the foreign proceeding was recognized before or after the commencement of the local proceeding. For example, where local proceedings have already commenced at the time the application for recognition is made, relief granted to the foreign proceeding must be consistent with the local proceeding. If the foreign proceeding is recognized as a main proceeding, the automatic relief available on recognition under article 20 will not apply</w:t>
      </w:r>
      <w:r w:rsidRPr="007C0C0D">
        <w:rPr>
          <w:rFonts w:ascii="Arial" w:hAnsi="Arial" w:cs="Arial"/>
          <w:color w:val="808080" w:themeColor="background1" w:themeShade="80"/>
          <w:sz w:val="22"/>
          <w:szCs w:val="22"/>
          <w:lang w:val="en-GB"/>
        </w:rPr>
        <w:t xml:space="preserve"> </w:t>
      </w:r>
    </w:p>
    <w:p w14:paraId="396F3E81" w14:textId="77777777" w:rsidR="00257437" w:rsidRPr="007C0C0D" w:rsidRDefault="00257437" w:rsidP="00707FC8">
      <w:pPr>
        <w:jc w:val="both"/>
        <w:rPr>
          <w:rFonts w:ascii="Arial" w:hAnsi="Arial"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7C0C0D" w:rsidRDefault="00C370D3" w:rsidP="00C370D3">
      <w:pPr>
        <w:jc w:val="both"/>
        <w:rPr>
          <w:rFonts w:ascii="Arial" w:hAnsi="Arial" w:cs="Arial"/>
          <w:sz w:val="22"/>
          <w:szCs w:val="22"/>
          <w:lang w:val="en-GB"/>
        </w:rPr>
      </w:pPr>
      <w:bookmarkStart w:id="3" w:name="_Hlk47104011"/>
      <w:r w:rsidRPr="007C0C0D">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lastRenderedPageBreak/>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3"/>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436FEEF6" w14:textId="77777777" w:rsidR="00017CB4" w:rsidRPr="007C0C0D" w:rsidRDefault="00017CB4" w:rsidP="00867A8F">
      <w:pPr>
        <w:ind w:left="720" w:hanging="720"/>
        <w:jc w:val="both"/>
        <w:rPr>
          <w:rFonts w:ascii="Arial" w:hAnsi="Arial" w:cs="Arial"/>
        </w:rPr>
      </w:pPr>
      <w:r w:rsidRPr="007C0C0D">
        <w:rPr>
          <w:rFonts w:ascii="Arial" w:hAnsi="Arial" w:cs="Arial"/>
        </w:rPr>
        <w:t xml:space="preserve">Article 21. </w:t>
      </w:r>
    </w:p>
    <w:p w14:paraId="0561B65E" w14:textId="77777777" w:rsidR="00017CB4" w:rsidRPr="007C0C0D" w:rsidRDefault="00017CB4" w:rsidP="00867A8F">
      <w:pPr>
        <w:ind w:left="720" w:hanging="720"/>
        <w:jc w:val="both"/>
        <w:rPr>
          <w:rFonts w:ascii="Arial" w:hAnsi="Arial" w:cs="Arial"/>
        </w:rPr>
      </w:pPr>
    </w:p>
    <w:p w14:paraId="5E6EF80C" w14:textId="77777777" w:rsidR="00017CB4" w:rsidRPr="007C0C0D" w:rsidRDefault="00017CB4" w:rsidP="00867A8F">
      <w:pPr>
        <w:ind w:left="720" w:hanging="720"/>
        <w:jc w:val="both"/>
        <w:rPr>
          <w:rFonts w:ascii="Arial" w:hAnsi="Arial" w:cs="Arial"/>
        </w:rPr>
      </w:pPr>
      <w:r w:rsidRPr="007C0C0D">
        <w:rPr>
          <w:rFonts w:ascii="Arial" w:hAnsi="Arial" w:cs="Arial"/>
        </w:rPr>
        <w:t xml:space="preserve">Relief that may be granted upon recognition of a foreign proceeding </w:t>
      </w:r>
    </w:p>
    <w:p w14:paraId="37E44973" w14:textId="77777777" w:rsidR="00017CB4" w:rsidRPr="007C0C0D" w:rsidRDefault="00017CB4" w:rsidP="00867A8F">
      <w:pPr>
        <w:ind w:left="720" w:hanging="720"/>
        <w:jc w:val="both"/>
        <w:rPr>
          <w:rFonts w:ascii="Arial" w:hAnsi="Arial" w:cs="Arial"/>
        </w:rPr>
      </w:pPr>
    </w:p>
    <w:p w14:paraId="4BF137FF" w14:textId="77777777" w:rsidR="00017CB4" w:rsidRPr="007C0C0D" w:rsidRDefault="00017CB4" w:rsidP="00867A8F">
      <w:pPr>
        <w:ind w:left="720" w:hanging="720"/>
        <w:jc w:val="both"/>
        <w:rPr>
          <w:rFonts w:ascii="Arial" w:hAnsi="Arial" w:cs="Arial"/>
        </w:rPr>
      </w:pPr>
      <w:r w:rsidRPr="007C0C0D">
        <w:rPr>
          <w:rFonts w:ascii="Arial" w:hAnsi="Arial" w:cs="Arial"/>
        </w:rPr>
        <w:t xml:space="preserve">1. Upon recognition of a foreign proceeding, whether main or nonmain, where necessary to protect the assets of the debtor or the interests of the creditors, the court may, at the request of the foreign representative, grant any appropriate relief, including: </w:t>
      </w:r>
    </w:p>
    <w:p w14:paraId="51E563A7" w14:textId="77777777" w:rsidR="00017CB4" w:rsidRPr="007C0C0D" w:rsidRDefault="00017CB4" w:rsidP="00867A8F">
      <w:pPr>
        <w:ind w:left="720" w:hanging="720"/>
        <w:jc w:val="both"/>
        <w:rPr>
          <w:rFonts w:ascii="Arial" w:hAnsi="Arial" w:cs="Arial"/>
        </w:rPr>
      </w:pPr>
    </w:p>
    <w:p w14:paraId="1CDB5650" w14:textId="77777777" w:rsidR="00017CB4" w:rsidRPr="007C0C0D" w:rsidRDefault="00017CB4" w:rsidP="00867A8F">
      <w:pPr>
        <w:ind w:left="720" w:hanging="720"/>
        <w:jc w:val="both"/>
        <w:rPr>
          <w:rFonts w:ascii="Arial" w:hAnsi="Arial" w:cs="Arial"/>
        </w:rPr>
      </w:pPr>
      <w:r w:rsidRPr="007C0C0D">
        <w:rPr>
          <w:rFonts w:ascii="Arial" w:hAnsi="Arial" w:cs="Arial"/>
        </w:rPr>
        <w:t xml:space="preserve">(a) Staying the commencement or continuation of individual actions or individual proceedings concerning the debtor’s assets, rights, obligations or liabilities, to the extent they have not been stayed under paragraph 1 (a) of article 20; </w:t>
      </w:r>
    </w:p>
    <w:p w14:paraId="601B9CB7" w14:textId="77777777" w:rsidR="00017CB4" w:rsidRPr="007C0C0D" w:rsidRDefault="00017CB4" w:rsidP="00867A8F">
      <w:pPr>
        <w:ind w:left="720" w:hanging="720"/>
        <w:jc w:val="both"/>
        <w:rPr>
          <w:rFonts w:ascii="Arial" w:hAnsi="Arial" w:cs="Arial"/>
        </w:rPr>
      </w:pPr>
    </w:p>
    <w:p w14:paraId="2FD27BA2" w14:textId="77777777" w:rsidR="00017CB4" w:rsidRPr="007C0C0D" w:rsidRDefault="00017CB4" w:rsidP="00867A8F">
      <w:pPr>
        <w:ind w:left="720" w:hanging="720"/>
        <w:jc w:val="both"/>
        <w:rPr>
          <w:rFonts w:ascii="Arial" w:hAnsi="Arial" w:cs="Arial"/>
        </w:rPr>
      </w:pPr>
      <w:r w:rsidRPr="007C0C0D">
        <w:rPr>
          <w:rFonts w:ascii="Arial" w:hAnsi="Arial" w:cs="Arial"/>
        </w:rPr>
        <w:t xml:space="preserve">(b) Staying execution against the debtor’s assets to the extent it has not been stayed under paragraph 1 (b) of article 20; </w:t>
      </w:r>
    </w:p>
    <w:p w14:paraId="2F72D69D" w14:textId="77777777" w:rsidR="00017CB4" w:rsidRPr="007C0C0D" w:rsidRDefault="00017CB4" w:rsidP="00867A8F">
      <w:pPr>
        <w:ind w:left="720" w:hanging="720"/>
        <w:jc w:val="both"/>
        <w:rPr>
          <w:rFonts w:ascii="Arial" w:hAnsi="Arial" w:cs="Arial"/>
        </w:rPr>
      </w:pPr>
    </w:p>
    <w:p w14:paraId="0ED35FD0" w14:textId="77777777" w:rsidR="00017CB4" w:rsidRPr="007C0C0D" w:rsidRDefault="00017CB4" w:rsidP="00867A8F">
      <w:pPr>
        <w:ind w:left="720" w:hanging="720"/>
        <w:jc w:val="both"/>
        <w:rPr>
          <w:rFonts w:ascii="Arial" w:hAnsi="Arial" w:cs="Arial"/>
        </w:rPr>
      </w:pPr>
      <w:r w:rsidRPr="007C0C0D">
        <w:rPr>
          <w:rFonts w:ascii="Arial" w:hAnsi="Arial" w:cs="Arial"/>
        </w:rPr>
        <w:t xml:space="preserve">(c) Suspending the right to transfer, encumber or otherwise dispose of any assets of the debtor to the extent this right has not been suspended under paragraph 1 (c) of article 20; </w:t>
      </w:r>
    </w:p>
    <w:p w14:paraId="0E95B24B" w14:textId="77777777" w:rsidR="00017CB4" w:rsidRPr="007C0C0D" w:rsidRDefault="00017CB4" w:rsidP="00867A8F">
      <w:pPr>
        <w:ind w:left="720" w:hanging="720"/>
        <w:jc w:val="both"/>
        <w:rPr>
          <w:rFonts w:ascii="Arial" w:hAnsi="Arial" w:cs="Arial"/>
        </w:rPr>
      </w:pPr>
    </w:p>
    <w:p w14:paraId="45370AD9" w14:textId="77777777" w:rsidR="00017CB4" w:rsidRPr="007C0C0D" w:rsidRDefault="00017CB4" w:rsidP="00867A8F">
      <w:pPr>
        <w:ind w:left="720" w:hanging="720"/>
        <w:jc w:val="both"/>
        <w:rPr>
          <w:rFonts w:ascii="Arial" w:hAnsi="Arial" w:cs="Arial"/>
        </w:rPr>
      </w:pPr>
      <w:r w:rsidRPr="007C0C0D">
        <w:rPr>
          <w:rFonts w:ascii="Arial" w:hAnsi="Arial" w:cs="Arial"/>
        </w:rPr>
        <w:t xml:space="preserve">(d) Providing for the examination of witnesses, the taking of evidence or the delivery of information concerning the debtor’s assets, affairs, rights, obligations or liabilities; </w:t>
      </w:r>
    </w:p>
    <w:p w14:paraId="24D2F351" w14:textId="77777777" w:rsidR="00017CB4" w:rsidRPr="007C0C0D" w:rsidRDefault="00017CB4" w:rsidP="00867A8F">
      <w:pPr>
        <w:ind w:left="720" w:hanging="720"/>
        <w:jc w:val="both"/>
        <w:rPr>
          <w:rFonts w:ascii="Arial" w:hAnsi="Arial" w:cs="Arial"/>
        </w:rPr>
      </w:pPr>
    </w:p>
    <w:p w14:paraId="1A25D462" w14:textId="77777777" w:rsidR="00017CB4" w:rsidRPr="007C0C0D" w:rsidRDefault="00017CB4" w:rsidP="00867A8F">
      <w:pPr>
        <w:ind w:left="720" w:hanging="720"/>
        <w:jc w:val="both"/>
        <w:rPr>
          <w:rFonts w:ascii="Arial" w:hAnsi="Arial" w:cs="Arial"/>
        </w:rPr>
      </w:pPr>
      <w:r w:rsidRPr="007C0C0D">
        <w:rPr>
          <w:rFonts w:ascii="Arial" w:hAnsi="Arial" w:cs="Arial"/>
        </w:rPr>
        <w:t xml:space="preserve">(e) Entrusting the administration or realization of all or part of the debtor’s assets located in this State to the foreign representative or another person designated by the court; </w:t>
      </w:r>
    </w:p>
    <w:p w14:paraId="256801E3" w14:textId="77777777" w:rsidR="00017CB4" w:rsidRPr="007C0C0D" w:rsidRDefault="00017CB4" w:rsidP="00867A8F">
      <w:pPr>
        <w:ind w:left="720" w:hanging="720"/>
        <w:jc w:val="both"/>
        <w:rPr>
          <w:rFonts w:ascii="Arial" w:hAnsi="Arial" w:cs="Arial"/>
        </w:rPr>
      </w:pPr>
    </w:p>
    <w:p w14:paraId="561175AA" w14:textId="77777777" w:rsidR="00017CB4" w:rsidRPr="007C0C0D" w:rsidRDefault="00017CB4" w:rsidP="00867A8F">
      <w:pPr>
        <w:ind w:left="720" w:hanging="720"/>
        <w:jc w:val="both"/>
        <w:rPr>
          <w:rFonts w:ascii="Arial" w:hAnsi="Arial" w:cs="Arial"/>
        </w:rPr>
      </w:pPr>
      <w:r w:rsidRPr="007C0C0D">
        <w:rPr>
          <w:rFonts w:ascii="Arial" w:hAnsi="Arial" w:cs="Arial"/>
        </w:rPr>
        <w:t xml:space="preserve">(f) Extending relief granted under paragraph 1 of article 19; </w:t>
      </w:r>
    </w:p>
    <w:p w14:paraId="69A30CD2" w14:textId="77777777" w:rsidR="00017CB4" w:rsidRPr="007C0C0D" w:rsidRDefault="00017CB4" w:rsidP="00867A8F">
      <w:pPr>
        <w:ind w:left="720" w:hanging="720"/>
        <w:jc w:val="both"/>
        <w:rPr>
          <w:rFonts w:ascii="Arial" w:hAnsi="Arial" w:cs="Arial"/>
        </w:rPr>
      </w:pPr>
    </w:p>
    <w:p w14:paraId="08475351" w14:textId="76DBCF0D" w:rsidR="00867A8F" w:rsidRPr="007C0C0D" w:rsidRDefault="00017CB4" w:rsidP="00867A8F">
      <w:pPr>
        <w:ind w:left="720" w:hanging="720"/>
        <w:jc w:val="both"/>
        <w:rPr>
          <w:rFonts w:ascii="Arial" w:hAnsi="Arial" w:cs="Arial"/>
          <w:color w:val="808080" w:themeColor="background1" w:themeShade="80"/>
          <w:sz w:val="22"/>
          <w:szCs w:val="22"/>
          <w:lang w:val="en-GB"/>
        </w:rPr>
      </w:pPr>
      <w:r w:rsidRPr="007C0C0D">
        <w:rPr>
          <w:rFonts w:ascii="Arial" w:hAnsi="Arial" w:cs="Arial"/>
        </w:rPr>
        <w:t>(g) Granting any additional relief that may be available to [insert the title of a person or body administering a reorganization or liquidation under the law of the enacting State] under the laws of this State</w:t>
      </w:r>
    </w:p>
    <w:p w14:paraId="51824301" w14:textId="50E784A3" w:rsidR="00257437" w:rsidRPr="007C0C0D" w:rsidRDefault="00257437" w:rsidP="00707FC8">
      <w:pPr>
        <w:ind w:left="720" w:hanging="720"/>
        <w:jc w:val="both"/>
        <w:rPr>
          <w:rFonts w:ascii="Arial" w:hAnsi="Arial"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7E2F7451" w14:textId="5976262A" w:rsidR="00DC65ED" w:rsidRPr="007C0C0D" w:rsidRDefault="00DC65ED" w:rsidP="00867A8F">
      <w:pPr>
        <w:ind w:left="720" w:hanging="720"/>
        <w:jc w:val="both"/>
        <w:rPr>
          <w:rFonts w:ascii="Arial" w:hAnsi="Arial" w:cs="Arial"/>
        </w:rPr>
      </w:pPr>
      <w:r w:rsidRPr="007C0C0D">
        <w:rPr>
          <w:rFonts w:ascii="Arial" w:hAnsi="Arial" w:cs="Arial"/>
        </w:rPr>
        <w:t xml:space="preserve">Article 15. Application for recognition of a foreign proceeding </w:t>
      </w:r>
    </w:p>
    <w:p w14:paraId="583BE7C4" w14:textId="77777777" w:rsidR="00DC65ED" w:rsidRPr="007C0C0D" w:rsidRDefault="00DC65ED" w:rsidP="00867A8F">
      <w:pPr>
        <w:ind w:left="720" w:hanging="720"/>
        <w:jc w:val="both"/>
        <w:rPr>
          <w:rFonts w:ascii="Arial" w:hAnsi="Arial" w:cs="Arial"/>
        </w:rPr>
      </w:pPr>
    </w:p>
    <w:p w14:paraId="1962B52B" w14:textId="77777777" w:rsidR="00DC65ED" w:rsidRPr="007C0C0D" w:rsidRDefault="00DC65ED" w:rsidP="00867A8F">
      <w:pPr>
        <w:ind w:left="720" w:hanging="720"/>
        <w:jc w:val="both"/>
        <w:rPr>
          <w:rFonts w:ascii="Arial" w:hAnsi="Arial" w:cs="Arial"/>
        </w:rPr>
      </w:pPr>
      <w:r w:rsidRPr="007C0C0D">
        <w:rPr>
          <w:rFonts w:ascii="Arial" w:hAnsi="Arial" w:cs="Arial"/>
        </w:rPr>
        <w:t xml:space="preserve">1. A foreign representative may apply to the court for recognition of the foreign proceeding in which the foreign representative has been appointed. </w:t>
      </w:r>
    </w:p>
    <w:p w14:paraId="23590B19" w14:textId="77777777" w:rsidR="00DC65ED" w:rsidRPr="007C0C0D" w:rsidRDefault="00DC65ED" w:rsidP="00867A8F">
      <w:pPr>
        <w:ind w:left="720" w:hanging="720"/>
        <w:jc w:val="both"/>
        <w:rPr>
          <w:rFonts w:ascii="Arial" w:hAnsi="Arial" w:cs="Arial"/>
        </w:rPr>
      </w:pPr>
      <w:r w:rsidRPr="007C0C0D">
        <w:rPr>
          <w:rFonts w:ascii="Arial" w:hAnsi="Arial" w:cs="Arial"/>
        </w:rPr>
        <w:t xml:space="preserve">2. An application for recognition shall be accompanied by: </w:t>
      </w:r>
    </w:p>
    <w:p w14:paraId="17E1A0A7" w14:textId="77777777" w:rsidR="00DC65ED" w:rsidRPr="007C0C0D" w:rsidRDefault="00DC65ED" w:rsidP="00867A8F">
      <w:pPr>
        <w:ind w:left="720" w:hanging="720"/>
        <w:jc w:val="both"/>
        <w:rPr>
          <w:rFonts w:ascii="Arial" w:hAnsi="Arial" w:cs="Arial"/>
        </w:rPr>
      </w:pPr>
      <w:r w:rsidRPr="007C0C0D">
        <w:rPr>
          <w:rFonts w:ascii="Arial" w:hAnsi="Arial" w:cs="Arial"/>
        </w:rPr>
        <w:t xml:space="preserve">(a) A certified copy of the decision commencing the foreign proceeding and appointing the foreign representative; or </w:t>
      </w:r>
    </w:p>
    <w:p w14:paraId="4755B055" w14:textId="77777777" w:rsidR="00DC65ED" w:rsidRPr="007C0C0D" w:rsidRDefault="00DC65ED" w:rsidP="00867A8F">
      <w:pPr>
        <w:ind w:left="720" w:hanging="720"/>
        <w:jc w:val="both"/>
        <w:rPr>
          <w:rFonts w:ascii="Arial" w:hAnsi="Arial" w:cs="Arial"/>
        </w:rPr>
      </w:pPr>
      <w:r w:rsidRPr="007C0C0D">
        <w:rPr>
          <w:rFonts w:ascii="Arial" w:hAnsi="Arial" w:cs="Arial"/>
        </w:rPr>
        <w:t xml:space="preserve">(b) A certificate from the foreign court affirming the existence of the foreign proceeding and of the appointment of the foreign representative; or </w:t>
      </w:r>
    </w:p>
    <w:p w14:paraId="575BF695" w14:textId="77777777" w:rsidR="00DC65ED" w:rsidRPr="007C0C0D" w:rsidRDefault="00DC65ED" w:rsidP="00867A8F">
      <w:pPr>
        <w:ind w:left="720" w:hanging="720"/>
        <w:jc w:val="both"/>
        <w:rPr>
          <w:rFonts w:ascii="Arial" w:hAnsi="Arial" w:cs="Arial"/>
        </w:rPr>
      </w:pPr>
      <w:r w:rsidRPr="007C0C0D">
        <w:rPr>
          <w:rFonts w:ascii="Arial" w:hAnsi="Arial" w:cs="Arial"/>
        </w:rPr>
        <w:lastRenderedPageBreak/>
        <w:t xml:space="preserve">(c) In the absence of evidence referred to in subparagraphs (a) and (b), any other evidence acceptable to the court of the existence of the foreign proceeding and of the appointment of the foreign representative. </w:t>
      </w:r>
    </w:p>
    <w:p w14:paraId="343D48FE" w14:textId="77777777" w:rsidR="00DC65ED" w:rsidRPr="007C0C0D" w:rsidRDefault="00DC65ED" w:rsidP="00867A8F">
      <w:pPr>
        <w:ind w:left="720" w:hanging="720"/>
        <w:jc w:val="both"/>
        <w:rPr>
          <w:rFonts w:ascii="Arial" w:hAnsi="Arial" w:cs="Arial"/>
        </w:rPr>
      </w:pPr>
    </w:p>
    <w:p w14:paraId="04724125" w14:textId="77777777" w:rsidR="00DC65ED" w:rsidRPr="007C0C0D" w:rsidRDefault="00DC65ED" w:rsidP="00867A8F">
      <w:pPr>
        <w:ind w:left="720" w:hanging="720"/>
        <w:jc w:val="both"/>
        <w:rPr>
          <w:rFonts w:ascii="Arial" w:hAnsi="Arial" w:cs="Arial"/>
        </w:rPr>
      </w:pPr>
      <w:r w:rsidRPr="007C0C0D">
        <w:rPr>
          <w:rFonts w:ascii="Arial" w:hAnsi="Arial" w:cs="Arial"/>
        </w:rPr>
        <w:t xml:space="preserve">3. An application for recognition shall also be accompanied by a statement identifying all foreign proceedings in respect of the debtor that are known to the foreign representative. </w:t>
      </w:r>
    </w:p>
    <w:p w14:paraId="7B29E9E3" w14:textId="77777777" w:rsidR="00DC65ED" w:rsidRPr="007C0C0D" w:rsidRDefault="00DC65ED" w:rsidP="00867A8F">
      <w:pPr>
        <w:ind w:left="720" w:hanging="720"/>
        <w:jc w:val="both"/>
        <w:rPr>
          <w:rFonts w:ascii="Arial" w:hAnsi="Arial" w:cs="Arial"/>
        </w:rPr>
      </w:pPr>
    </w:p>
    <w:p w14:paraId="70ABE348" w14:textId="77777777" w:rsidR="00DC65ED" w:rsidRPr="007C0C0D" w:rsidRDefault="00DC65ED" w:rsidP="00867A8F">
      <w:pPr>
        <w:ind w:left="720" w:hanging="720"/>
        <w:jc w:val="both"/>
        <w:rPr>
          <w:rFonts w:ascii="Arial" w:hAnsi="Arial" w:cs="Arial"/>
        </w:rPr>
      </w:pPr>
      <w:r w:rsidRPr="007C0C0D">
        <w:rPr>
          <w:rFonts w:ascii="Arial" w:hAnsi="Arial" w:cs="Arial"/>
        </w:rPr>
        <w:t xml:space="preserve">4. The court may require a translation of documents supplied in support of the application for recognition into an official language of this State. </w:t>
      </w:r>
    </w:p>
    <w:p w14:paraId="324D7A84" w14:textId="77777777" w:rsidR="00DC65ED" w:rsidRPr="007C0C0D" w:rsidRDefault="00DC65ED" w:rsidP="00867A8F">
      <w:pPr>
        <w:ind w:left="720" w:hanging="720"/>
        <w:jc w:val="both"/>
        <w:rPr>
          <w:rFonts w:ascii="Arial" w:hAnsi="Arial" w:cs="Arial"/>
        </w:rPr>
      </w:pPr>
    </w:p>
    <w:p w14:paraId="04C73073" w14:textId="77777777" w:rsidR="00DC65ED" w:rsidRPr="007C0C0D" w:rsidRDefault="00DC65ED" w:rsidP="00867A8F">
      <w:pPr>
        <w:ind w:left="720" w:hanging="720"/>
        <w:jc w:val="both"/>
        <w:rPr>
          <w:rFonts w:ascii="Arial" w:hAnsi="Arial" w:cs="Arial"/>
        </w:rPr>
      </w:pPr>
      <w:r w:rsidRPr="007C0C0D">
        <w:rPr>
          <w:rFonts w:ascii="Arial" w:hAnsi="Arial" w:cs="Arial"/>
        </w:rPr>
        <w:t xml:space="preserve">Article 16. Presumptions concerning recognition </w:t>
      </w:r>
    </w:p>
    <w:p w14:paraId="052573B6" w14:textId="77777777" w:rsidR="00DC65ED" w:rsidRPr="007C0C0D" w:rsidRDefault="00DC65ED" w:rsidP="00867A8F">
      <w:pPr>
        <w:ind w:left="720" w:hanging="720"/>
        <w:jc w:val="both"/>
        <w:rPr>
          <w:rFonts w:ascii="Arial" w:hAnsi="Arial" w:cs="Arial"/>
        </w:rPr>
      </w:pPr>
    </w:p>
    <w:p w14:paraId="65E76DA3" w14:textId="77777777" w:rsidR="00DC65ED" w:rsidRPr="007C0C0D" w:rsidRDefault="00DC65ED" w:rsidP="00867A8F">
      <w:pPr>
        <w:ind w:left="720" w:hanging="720"/>
        <w:jc w:val="both"/>
        <w:rPr>
          <w:rFonts w:ascii="Arial" w:hAnsi="Arial" w:cs="Arial"/>
        </w:rPr>
      </w:pPr>
      <w:r w:rsidRPr="007C0C0D">
        <w:rPr>
          <w:rFonts w:ascii="Arial" w:hAnsi="Arial" w:cs="Arial"/>
        </w:rPr>
        <w:t xml:space="preserve">1. If the decision or certificate referred to in paragraph 2 of article 15 indicates that the foreign proceeding is a proceeding within the meaning of subparagraph (a) of article 2 and that the foreign representative is a person or body within the meaning of subparagraph (d) of article 2, the court is entitled to so presume. </w:t>
      </w:r>
    </w:p>
    <w:p w14:paraId="35030036" w14:textId="77777777" w:rsidR="00DC65ED" w:rsidRPr="007C0C0D" w:rsidRDefault="00DC65ED" w:rsidP="00867A8F">
      <w:pPr>
        <w:ind w:left="720" w:hanging="720"/>
        <w:jc w:val="both"/>
        <w:rPr>
          <w:rFonts w:ascii="Arial" w:hAnsi="Arial" w:cs="Arial"/>
        </w:rPr>
      </w:pPr>
    </w:p>
    <w:p w14:paraId="61D57E74" w14:textId="77777777" w:rsidR="00DC65ED" w:rsidRPr="007C0C0D" w:rsidRDefault="00DC65ED" w:rsidP="00867A8F">
      <w:pPr>
        <w:ind w:left="720" w:hanging="720"/>
        <w:jc w:val="both"/>
        <w:rPr>
          <w:rFonts w:ascii="Arial" w:hAnsi="Arial" w:cs="Arial"/>
        </w:rPr>
      </w:pPr>
      <w:r w:rsidRPr="007C0C0D">
        <w:rPr>
          <w:rFonts w:ascii="Arial" w:hAnsi="Arial" w:cs="Arial"/>
        </w:rPr>
        <w:t xml:space="preserve">2. The court is entitled to presume that documents submitted in support of the application for recognition are authentic, whether or not they have been legalized. </w:t>
      </w:r>
    </w:p>
    <w:p w14:paraId="6472F663" w14:textId="77777777" w:rsidR="00DC65ED" w:rsidRPr="007C0C0D" w:rsidRDefault="00DC65ED" w:rsidP="00867A8F">
      <w:pPr>
        <w:ind w:left="720" w:hanging="720"/>
        <w:jc w:val="both"/>
        <w:rPr>
          <w:rFonts w:ascii="Arial" w:hAnsi="Arial" w:cs="Arial"/>
        </w:rPr>
      </w:pPr>
    </w:p>
    <w:p w14:paraId="3937CDFF" w14:textId="6BD1721D" w:rsidR="00867A8F" w:rsidRPr="007C0C0D" w:rsidRDefault="00DC65ED" w:rsidP="00867A8F">
      <w:pPr>
        <w:ind w:left="720" w:hanging="720"/>
        <w:jc w:val="both"/>
        <w:rPr>
          <w:rFonts w:ascii="Arial" w:hAnsi="Arial" w:cs="Arial"/>
          <w:color w:val="808080" w:themeColor="background1" w:themeShade="80"/>
          <w:sz w:val="22"/>
          <w:szCs w:val="22"/>
          <w:lang w:val="en-GB"/>
        </w:rPr>
      </w:pPr>
      <w:r w:rsidRPr="007C0C0D">
        <w:rPr>
          <w:rFonts w:ascii="Arial" w:hAnsi="Arial" w:cs="Arial"/>
        </w:rPr>
        <w:t xml:space="preserve">3. In the absence of proof to the contrary, the debtor’s registered office, or habitual residence in the case of an individual, is presumed to be the </w:t>
      </w:r>
      <w:proofErr w:type="spellStart"/>
      <w:r w:rsidRPr="007C0C0D">
        <w:rPr>
          <w:rFonts w:ascii="Arial" w:hAnsi="Arial" w:cs="Arial"/>
        </w:rPr>
        <w:t>centre</w:t>
      </w:r>
      <w:proofErr w:type="spellEnd"/>
      <w:r w:rsidRPr="007C0C0D">
        <w:rPr>
          <w:rFonts w:ascii="Arial" w:hAnsi="Arial" w:cs="Arial"/>
        </w:rPr>
        <w:t xml:space="preserve"> of the debtor’s main interests. </w:t>
      </w:r>
    </w:p>
    <w:p w14:paraId="713C0C0F" w14:textId="2CE67087" w:rsidR="0017257C" w:rsidRPr="007C0C0D" w:rsidRDefault="0017257C" w:rsidP="00707FC8">
      <w:pPr>
        <w:jc w:val="both"/>
        <w:rPr>
          <w:rFonts w:ascii="Arial" w:hAnsi="Arial"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1A7BCA46" w:rsidR="00867A8F" w:rsidRPr="007C0C0D" w:rsidRDefault="00F06AE7" w:rsidP="00867A8F">
      <w:pPr>
        <w:ind w:left="720" w:hanging="720"/>
        <w:jc w:val="both"/>
        <w:rPr>
          <w:rFonts w:ascii="Arial" w:hAnsi="Arial" w:cs="Arial"/>
          <w:color w:val="808080" w:themeColor="background1" w:themeShade="80"/>
          <w:sz w:val="22"/>
          <w:szCs w:val="22"/>
          <w:lang w:val="en-GB"/>
        </w:rPr>
      </w:pPr>
      <w:r w:rsidRPr="007C0C0D">
        <w:rPr>
          <w:rFonts w:ascii="Arial" w:hAnsi="Arial" w:cs="Arial"/>
          <w:color w:val="808080" w:themeColor="background1" w:themeShade="80"/>
          <w:sz w:val="22"/>
          <w:szCs w:val="22"/>
          <w:lang w:val="en-GB"/>
        </w:rPr>
        <w:t>Pre recognition relief:</w:t>
      </w:r>
    </w:p>
    <w:p w14:paraId="5BE4AF60" w14:textId="6F28E19F" w:rsidR="00F06AE7" w:rsidRPr="007C0C0D" w:rsidRDefault="00F06AE7" w:rsidP="00867A8F">
      <w:pPr>
        <w:ind w:left="720" w:hanging="720"/>
        <w:jc w:val="both"/>
        <w:rPr>
          <w:rFonts w:ascii="Arial" w:hAnsi="Arial" w:cs="Arial"/>
          <w:color w:val="808080" w:themeColor="background1" w:themeShade="80"/>
          <w:sz w:val="22"/>
          <w:szCs w:val="22"/>
          <w:lang w:val="en-GB"/>
        </w:rPr>
      </w:pPr>
    </w:p>
    <w:p w14:paraId="4DA74B0F" w14:textId="77777777" w:rsidR="00F06AE7" w:rsidRPr="007C0C0D" w:rsidRDefault="00F06AE7" w:rsidP="00867A8F">
      <w:pPr>
        <w:ind w:left="720" w:hanging="720"/>
        <w:jc w:val="both"/>
        <w:rPr>
          <w:rFonts w:ascii="Arial" w:hAnsi="Arial" w:cs="Arial"/>
          <w:sz w:val="22"/>
          <w:szCs w:val="22"/>
        </w:rPr>
      </w:pPr>
      <w:r w:rsidRPr="007C0C0D">
        <w:rPr>
          <w:rFonts w:ascii="Arial" w:hAnsi="Arial" w:cs="Arial"/>
          <w:sz w:val="22"/>
          <w:szCs w:val="22"/>
        </w:rPr>
        <w:t xml:space="preserve">Article 19. Relief that may be granted upon application for recognition of a foreign proceeding </w:t>
      </w:r>
    </w:p>
    <w:p w14:paraId="1D507D11" w14:textId="77777777" w:rsidR="00F06AE7" w:rsidRPr="007C0C0D" w:rsidRDefault="00F06AE7" w:rsidP="00867A8F">
      <w:pPr>
        <w:ind w:left="720" w:hanging="720"/>
        <w:jc w:val="both"/>
        <w:rPr>
          <w:rFonts w:ascii="Arial" w:hAnsi="Arial" w:cs="Arial"/>
          <w:sz w:val="22"/>
          <w:szCs w:val="22"/>
        </w:rPr>
      </w:pPr>
    </w:p>
    <w:p w14:paraId="7E63ADDA" w14:textId="77777777" w:rsidR="00F06AE7" w:rsidRPr="007C0C0D" w:rsidRDefault="00F06AE7" w:rsidP="00867A8F">
      <w:pPr>
        <w:ind w:left="720" w:hanging="720"/>
        <w:jc w:val="both"/>
        <w:rPr>
          <w:rFonts w:ascii="Arial" w:hAnsi="Arial" w:cs="Arial"/>
          <w:sz w:val="22"/>
          <w:szCs w:val="22"/>
        </w:rPr>
      </w:pPr>
      <w:r w:rsidRPr="007C0C0D">
        <w:rPr>
          <w:rFonts w:ascii="Arial" w:hAnsi="Arial" w:cs="Arial"/>
          <w:sz w:val="22"/>
          <w:szCs w:val="22"/>
        </w:rPr>
        <w:t xml:space="preserve">1. From the time of filing an application for recognition until the application is decided upon, the court may, at the request of the foreign representative, where relief is urgently needed to protect the assets of the debtor or the interests of the creditors, grant relief of a provisional nature, including: </w:t>
      </w:r>
    </w:p>
    <w:p w14:paraId="25620DA3" w14:textId="77777777" w:rsidR="00F06AE7" w:rsidRPr="007C0C0D" w:rsidRDefault="00F06AE7" w:rsidP="00867A8F">
      <w:pPr>
        <w:ind w:left="720" w:hanging="720"/>
        <w:jc w:val="both"/>
        <w:rPr>
          <w:rFonts w:ascii="Arial" w:hAnsi="Arial" w:cs="Arial"/>
          <w:sz w:val="22"/>
          <w:szCs w:val="22"/>
        </w:rPr>
      </w:pPr>
      <w:r w:rsidRPr="007C0C0D">
        <w:rPr>
          <w:rFonts w:ascii="Arial" w:hAnsi="Arial" w:cs="Arial"/>
          <w:sz w:val="22"/>
          <w:szCs w:val="22"/>
        </w:rPr>
        <w:t xml:space="preserve">(a) Staying execution against the debtor’s assets; </w:t>
      </w:r>
    </w:p>
    <w:p w14:paraId="6EC7A121" w14:textId="77777777" w:rsidR="00F06AE7" w:rsidRPr="007C0C0D" w:rsidRDefault="00F06AE7" w:rsidP="00867A8F">
      <w:pPr>
        <w:ind w:left="720" w:hanging="720"/>
        <w:jc w:val="both"/>
        <w:rPr>
          <w:rFonts w:ascii="Arial" w:hAnsi="Arial" w:cs="Arial"/>
          <w:sz w:val="22"/>
          <w:szCs w:val="22"/>
        </w:rPr>
      </w:pPr>
      <w:r w:rsidRPr="007C0C0D">
        <w:rPr>
          <w:rFonts w:ascii="Arial" w:hAnsi="Arial" w:cs="Arial"/>
          <w:sz w:val="22"/>
          <w:szCs w:val="22"/>
        </w:rPr>
        <w:t xml:space="preserve">(b) Entrusting the administration or realization of all or part of the debtor’s assets located in this State to the foreign representative or another person designated by the court, in order to protect and preserve the value of assets that, by their nature or because of other circumstances, are perishable, susceptible to devaluation or otherwise in jeopardy; </w:t>
      </w:r>
    </w:p>
    <w:p w14:paraId="13A9F8CC" w14:textId="77777777" w:rsidR="00F06AE7" w:rsidRPr="007C0C0D" w:rsidRDefault="00F06AE7" w:rsidP="00867A8F">
      <w:pPr>
        <w:ind w:left="720" w:hanging="720"/>
        <w:jc w:val="both"/>
        <w:rPr>
          <w:rFonts w:ascii="Arial" w:hAnsi="Arial" w:cs="Arial"/>
          <w:sz w:val="22"/>
          <w:szCs w:val="22"/>
        </w:rPr>
      </w:pPr>
      <w:r w:rsidRPr="007C0C0D">
        <w:rPr>
          <w:rFonts w:ascii="Arial" w:hAnsi="Arial" w:cs="Arial"/>
          <w:sz w:val="22"/>
          <w:szCs w:val="22"/>
        </w:rPr>
        <w:t xml:space="preserve">(c) Any relief mentioned in paragraph 1 (c), (d) and (g) of article 21. </w:t>
      </w:r>
    </w:p>
    <w:p w14:paraId="5D9BF305" w14:textId="77777777" w:rsidR="00F06AE7" w:rsidRPr="007C0C0D" w:rsidRDefault="00F06AE7" w:rsidP="00867A8F">
      <w:pPr>
        <w:ind w:left="720" w:hanging="720"/>
        <w:jc w:val="both"/>
        <w:rPr>
          <w:rFonts w:ascii="Arial" w:hAnsi="Arial" w:cs="Arial"/>
          <w:sz w:val="22"/>
          <w:szCs w:val="22"/>
        </w:rPr>
      </w:pPr>
    </w:p>
    <w:p w14:paraId="6648B4CD" w14:textId="77777777" w:rsidR="00F06AE7" w:rsidRPr="007C0C0D" w:rsidRDefault="00F06AE7" w:rsidP="00867A8F">
      <w:pPr>
        <w:ind w:left="720" w:hanging="720"/>
        <w:jc w:val="both"/>
        <w:rPr>
          <w:rFonts w:ascii="Arial" w:hAnsi="Arial" w:cs="Arial"/>
          <w:sz w:val="22"/>
          <w:szCs w:val="22"/>
        </w:rPr>
      </w:pPr>
      <w:r w:rsidRPr="007C0C0D">
        <w:rPr>
          <w:rFonts w:ascii="Arial" w:hAnsi="Arial" w:cs="Arial"/>
          <w:sz w:val="22"/>
          <w:szCs w:val="22"/>
        </w:rPr>
        <w:t xml:space="preserve">2. [Insert provisions (or refer to provisions in force in the enacting State) relating to notice.] </w:t>
      </w:r>
    </w:p>
    <w:p w14:paraId="3AA06094" w14:textId="77777777" w:rsidR="00F06AE7" w:rsidRPr="007C0C0D" w:rsidRDefault="00F06AE7" w:rsidP="00867A8F">
      <w:pPr>
        <w:ind w:left="720" w:hanging="720"/>
        <w:jc w:val="both"/>
        <w:rPr>
          <w:rFonts w:ascii="Arial" w:hAnsi="Arial" w:cs="Arial"/>
          <w:sz w:val="22"/>
          <w:szCs w:val="22"/>
        </w:rPr>
      </w:pPr>
    </w:p>
    <w:p w14:paraId="3811FE39" w14:textId="77777777" w:rsidR="00F06AE7" w:rsidRPr="007C0C0D" w:rsidRDefault="00F06AE7" w:rsidP="00867A8F">
      <w:pPr>
        <w:ind w:left="720" w:hanging="720"/>
        <w:jc w:val="both"/>
        <w:rPr>
          <w:rFonts w:ascii="Arial" w:hAnsi="Arial" w:cs="Arial"/>
          <w:sz w:val="22"/>
          <w:szCs w:val="22"/>
        </w:rPr>
      </w:pPr>
      <w:r w:rsidRPr="007C0C0D">
        <w:rPr>
          <w:rFonts w:ascii="Arial" w:hAnsi="Arial" w:cs="Arial"/>
          <w:sz w:val="22"/>
          <w:szCs w:val="22"/>
        </w:rPr>
        <w:t xml:space="preserve">3. Unless extended under paragraph 1 (f) of article 21, the relief granted under this article terminates when the application for recognition is decided upon. </w:t>
      </w:r>
    </w:p>
    <w:p w14:paraId="6F6B4E45" w14:textId="77777777" w:rsidR="00F06AE7" w:rsidRPr="007C0C0D" w:rsidRDefault="00F06AE7" w:rsidP="00867A8F">
      <w:pPr>
        <w:ind w:left="720" w:hanging="720"/>
        <w:jc w:val="both"/>
        <w:rPr>
          <w:rFonts w:ascii="Arial" w:hAnsi="Arial" w:cs="Arial"/>
          <w:sz w:val="22"/>
          <w:szCs w:val="22"/>
        </w:rPr>
      </w:pPr>
    </w:p>
    <w:p w14:paraId="0E64723F" w14:textId="2552AAB3" w:rsidR="00F06AE7" w:rsidRPr="007C0C0D" w:rsidRDefault="00F06AE7" w:rsidP="00867A8F">
      <w:pPr>
        <w:ind w:left="720" w:hanging="720"/>
        <w:jc w:val="both"/>
        <w:rPr>
          <w:rFonts w:ascii="Arial" w:hAnsi="Arial" w:cs="Arial"/>
          <w:color w:val="808080" w:themeColor="background1" w:themeShade="80"/>
          <w:sz w:val="22"/>
          <w:szCs w:val="22"/>
          <w:lang w:val="en-GB"/>
        </w:rPr>
      </w:pPr>
      <w:r w:rsidRPr="007C0C0D">
        <w:rPr>
          <w:rFonts w:ascii="Arial" w:hAnsi="Arial" w:cs="Arial"/>
          <w:sz w:val="22"/>
          <w:szCs w:val="22"/>
        </w:rPr>
        <w:t>4. The court may refuse to grant relief under this article if such relief would interfere with the administration of a foreign main proceeding.</w:t>
      </w:r>
    </w:p>
    <w:p w14:paraId="655CD70B" w14:textId="02A6A495" w:rsidR="00D5244F" w:rsidRPr="007C0C0D" w:rsidRDefault="00D5244F" w:rsidP="00707FC8">
      <w:pPr>
        <w:ind w:left="720" w:hanging="720"/>
        <w:jc w:val="both"/>
        <w:rPr>
          <w:rFonts w:ascii="Arial" w:hAnsi="Arial" w:cs="Arial"/>
          <w:sz w:val="22"/>
          <w:szCs w:val="22"/>
          <w:lang w:val="en-GB"/>
        </w:rPr>
      </w:pPr>
    </w:p>
    <w:p w14:paraId="4E0490D0" w14:textId="0338C665" w:rsidR="00F06AE7" w:rsidRPr="007C0C0D" w:rsidRDefault="00F06AE7" w:rsidP="00707FC8">
      <w:pPr>
        <w:ind w:left="720" w:hanging="720"/>
        <w:jc w:val="both"/>
        <w:rPr>
          <w:rFonts w:ascii="Arial" w:hAnsi="Arial" w:cs="Arial"/>
          <w:sz w:val="22"/>
          <w:szCs w:val="22"/>
          <w:lang w:val="en-GB"/>
        </w:rPr>
      </w:pPr>
      <w:r w:rsidRPr="007C0C0D">
        <w:rPr>
          <w:rFonts w:ascii="Arial" w:hAnsi="Arial" w:cs="Arial"/>
          <w:sz w:val="22"/>
          <w:szCs w:val="22"/>
          <w:lang w:val="en-GB"/>
        </w:rPr>
        <w:t xml:space="preserve">Post-recognition relief </w:t>
      </w:r>
    </w:p>
    <w:p w14:paraId="341FC238" w14:textId="416ABAA8" w:rsidR="00F06AE7" w:rsidRPr="007C0C0D" w:rsidRDefault="00F06AE7" w:rsidP="00707FC8">
      <w:pPr>
        <w:ind w:left="720" w:hanging="720"/>
        <w:jc w:val="both"/>
        <w:rPr>
          <w:rFonts w:ascii="Arial" w:hAnsi="Arial" w:cs="Arial"/>
          <w:sz w:val="22"/>
          <w:szCs w:val="22"/>
          <w:lang w:val="en-GB"/>
        </w:rPr>
      </w:pPr>
    </w:p>
    <w:p w14:paraId="066FB175" w14:textId="77777777" w:rsidR="00F06AE7" w:rsidRPr="007C0C0D" w:rsidRDefault="00F06AE7" w:rsidP="00707FC8">
      <w:pPr>
        <w:ind w:left="720" w:hanging="720"/>
        <w:jc w:val="both"/>
        <w:rPr>
          <w:rFonts w:ascii="Arial" w:hAnsi="Arial" w:cs="Arial"/>
          <w:sz w:val="22"/>
          <w:szCs w:val="22"/>
        </w:rPr>
      </w:pPr>
      <w:r w:rsidRPr="007C0C0D">
        <w:rPr>
          <w:rFonts w:ascii="Arial" w:hAnsi="Arial" w:cs="Arial"/>
          <w:sz w:val="22"/>
          <w:szCs w:val="22"/>
        </w:rPr>
        <w:t xml:space="preserve">Article 21. Relief that may be granted upon recognition of a foreign proceeding </w:t>
      </w:r>
    </w:p>
    <w:p w14:paraId="024F2DE1" w14:textId="77777777" w:rsidR="00F06AE7" w:rsidRPr="007C0C0D" w:rsidRDefault="00F06AE7" w:rsidP="00707FC8">
      <w:pPr>
        <w:ind w:left="720" w:hanging="720"/>
        <w:jc w:val="both"/>
        <w:rPr>
          <w:rFonts w:ascii="Arial" w:hAnsi="Arial" w:cs="Arial"/>
          <w:sz w:val="22"/>
          <w:szCs w:val="22"/>
        </w:rPr>
      </w:pPr>
    </w:p>
    <w:p w14:paraId="36D83C6A" w14:textId="77777777" w:rsidR="00F06AE7" w:rsidRPr="007C0C0D" w:rsidRDefault="00F06AE7" w:rsidP="00707FC8">
      <w:pPr>
        <w:ind w:left="720" w:hanging="720"/>
        <w:jc w:val="both"/>
        <w:rPr>
          <w:rFonts w:ascii="Arial" w:hAnsi="Arial" w:cs="Arial"/>
          <w:sz w:val="22"/>
          <w:szCs w:val="22"/>
        </w:rPr>
      </w:pPr>
      <w:r w:rsidRPr="007C0C0D">
        <w:rPr>
          <w:rFonts w:ascii="Arial" w:hAnsi="Arial" w:cs="Arial"/>
          <w:sz w:val="22"/>
          <w:szCs w:val="22"/>
        </w:rPr>
        <w:t xml:space="preserve">1. Upon recognition of a foreign proceeding, whether main or nonmain, where necessary to protect the assets of the debtor or the interests of the creditors, the court may, at the request of the foreign representative, grant any appropriate relief, including: </w:t>
      </w:r>
    </w:p>
    <w:p w14:paraId="2E100C54" w14:textId="77777777" w:rsidR="00F06AE7" w:rsidRPr="007C0C0D" w:rsidRDefault="00F06AE7" w:rsidP="00707FC8">
      <w:pPr>
        <w:ind w:left="720" w:hanging="720"/>
        <w:jc w:val="both"/>
        <w:rPr>
          <w:rFonts w:ascii="Arial" w:hAnsi="Arial" w:cs="Arial"/>
          <w:sz w:val="22"/>
          <w:szCs w:val="22"/>
        </w:rPr>
      </w:pPr>
      <w:r w:rsidRPr="007C0C0D">
        <w:rPr>
          <w:rFonts w:ascii="Arial" w:hAnsi="Arial" w:cs="Arial"/>
          <w:sz w:val="22"/>
          <w:szCs w:val="22"/>
        </w:rPr>
        <w:t xml:space="preserve">(a) Staying the commencement or continuation of individual actions or individual proceedings concerning the debtor’s assets, rights, obligations or liabilities, to the extent they have not been stayed under paragraph 1 (a) of article 20; </w:t>
      </w:r>
    </w:p>
    <w:p w14:paraId="2EA1D0EF" w14:textId="77777777" w:rsidR="00F06AE7" w:rsidRPr="007C0C0D" w:rsidRDefault="00F06AE7" w:rsidP="00707FC8">
      <w:pPr>
        <w:ind w:left="720" w:hanging="720"/>
        <w:jc w:val="both"/>
        <w:rPr>
          <w:rFonts w:ascii="Arial" w:hAnsi="Arial" w:cs="Arial"/>
          <w:sz w:val="22"/>
          <w:szCs w:val="22"/>
        </w:rPr>
      </w:pPr>
    </w:p>
    <w:p w14:paraId="77284EE3" w14:textId="77777777" w:rsidR="00F06AE7" w:rsidRPr="007C0C0D" w:rsidRDefault="00F06AE7" w:rsidP="00707FC8">
      <w:pPr>
        <w:ind w:left="720" w:hanging="720"/>
        <w:jc w:val="both"/>
        <w:rPr>
          <w:rFonts w:ascii="Arial" w:hAnsi="Arial" w:cs="Arial"/>
          <w:sz w:val="22"/>
          <w:szCs w:val="22"/>
        </w:rPr>
      </w:pPr>
      <w:r w:rsidRPr="007C0C0D">
        <w:rPr>
          <w:rFonts w:ascii="Arial" w:hAnsi="Arial" w:cs="Arial"/>
          <w:sz w:val="22"/>
          <w:szCs w:val="22"/>
        </w:rPr>
        <w:t xml:space="preserve">(b) Staying execution against the debtor’s assets to the extent it has not been stayed under paragraph 1 (b) of article 20; </w:t>
      </w:r>
    </w:p>
    <w:p w14:paraId="751FE5B2" w14:textId="77777777" w:rsidR="00F06AE7" w:rsidRPr="007C0C0D" w:rsidRDefault="00F06AE7" w:rsidP="00707FC8">
      <w:pPr>
        <w:ind w:left="720" w:hanging="720"/>
        <w:jc w:val="both"/>
        <w:rPr>
          <w:rFonts w:ascii="Arial" w:hAnsi="Arial" w:cs="Arial"/>
          <w:sz w:val="22"/>
          <w:szCs w:val="22"/>
        </w:rPr>
      </w:pPr>
    </w:p>
    <w:p w14:paraId="09AA10DB" w14:textId="77777777" w:rsidR="00F06AE7" w:rsidRPr="007C0C0D" w:rsidRDefault="00F06AE7" w:rsidP="00707FC8">
      <w:pPr>
        <w:ind w:left="720" w:hanging="720"/>
        <w:jc w:val="both"/>
        <w:rPr>
          <w:rFonts w:ascii="Arial" w:hAnsi="Arial" w:cs="Arial"/>
          <w:sz w:val="22"/>
          <w:szCs w:val="22"/>
        </w:rPr>
      </w:pPr>
      <w:r w:rsidRPr="007C0C0D">
        <w:rPr>
          <w:rFonts w:ascii="Arial" w:hAnsi="Arial" w:cs="Arial"/>
          <w:sz w:val="22"/>
          <w:szCs w:val="22"/>
        </w:rPr>
        <w:t xml:space="preserve">(c) Suspending the right to transfer, encumber or otherwise dispose of any assets of the debtor to the extent this right has not been suspended under paragraph 1 (c) of article 20; </w:t>
      </w:r>
    </w:p>
    <w:p w14:paraId="4E33A864" w14:textId="77777777" w:rsidR="00F06AE7" w:rsidRPr="007C0C0D" w:rsidRDefault="00F06AE7" w:rsidP="00707FC8">
      <w:pPr>
        <w:ind w:left="720" w:hanging="720"/>
        <w:jc w:val="both"/>
        <w:rPr>
          <w:rFonts w:ascii="Arial" w:hAnsi="Arial" w:cs="Arial"/>
          <w:sz w:val="22"/>
          <w:szCs w:val="22"/>
        </w:rPr>
      </w:pPr>
      <w:r w:rsidRPr="007C0C0D">
        <w:rPr>
          <w:rFonts w:ascii="Arial" w:hAnsi="Arial" w:cs="Arial"/>
          <w:sz w:val="22"/>
          <w:szCs w:val="22"/>
        </w:rPr>
        <w:t xml:space="preserve">(d) Providing for the examination of witnesses, the taking of evidence or the delivery of information concerning the debtor’s assets, affairs, rights, obligations or liabilities; </w:t>
      </w:r>
    </w:p>
    <w:p w14:paraId="7B1D002A" w14:textId="77777777" w:rsidR="00F06AE7" w:rsidRPr="007C0C0D" w:rsidRDefault="00F06AE7" w:rsidP="00707FC8">
      <w:pPr>
        <w:ind w:left="720" w:hanging="720"/>
        <w:jc w:val="both"/>
        <w:rPr>
          <w:rFonts w:ascii="Arial" w:hAnsi="Arial" w:cs="Arial"/>
          <w:sz w:val="22"/>
          <w:szCs w:val="22"/>
        </w:rPr>
      </w:pPr>
      <w:r w:rsidRPr="007C0C0D">
        <w:rPr>
          <w:rFonts w:ascii="Arial" w:hAnsi="Arial" w:cs="Arial"/>
          <w:sz w:val="22"/>
          <w:szCs w:val="22"/>
        </w:rPr>
        <w:t xml:space="preserve">(e) Entrusting the administration or realization of all or part of the debtor’s assets located in this State to the foreign representative or another person designated by the court; </w:t>
      </w:r>
    </w:p>
    <w:p w14:paraId="600ACAFE" w14:textId="77777777" w:rsidR="00F06AE7" w:rsidRPr="007C0C0D" w:rsidRDefault="00F06AE7" w:rsidP="00707FC8">
      <w:pPr>
        <w:ind w:left="720" w:hanging="720"/>
        <w:jc w:val="both"/>
        <w:rPr>
          <w:rFonts w:ascii="Arial" w:hAnsi="Arial" w:cs="Arial"/>
          <w:sz w:val="22"/>
          <w:szCs w:val="22"/>
        </w:rPr>
      </w:pPr>
      <w:r w:rsidRPr="007C0C0D">
        <w:rPr>
          <w:rFonts w:ascii="Arial" w:hAnsi="Arial" w:cs="Arial"/>
          <w:sz w:val="22"/>
          <w:szCs w:val="22"/>
        </w:rPr>
        <w:t xml:space="preserve">(f) Extending relief granted under paragraph 1 of article 19; </w:t>
      </w:r>
    </w:p>
    <w:p w14:paraId="247BBCF4" w14:textId="77777777" w:rsidR="00F06AE7" w:rsidRPr="007C0C0D" w:rsidRDefault="00F06AE7" w:rsidP="00707FC8">
      <w:pPr>
        <w:ind w:left="720" w:hanging="720"/>
        <w:jc w:val="both"/>
        <w:rPr>
          <w:rFonts w:ascii="Arial" w:hAnsi="Arial" w:cs="Arial"/>
          <w:sz w:val="22"/>
          <w:szCs w:val="22"/>
        </w:rPr>
      </w:pPr>
      <w:r w:rsidRPr="007C0C0D">
        <w:rPr>
          <w:rFonts w:ascii="Arial" w:hAnsi="Arial" w:cs="Arial"/>
          <w:sz w:val="22"/>
          <w:szCs w:val="22"/>
        </w:rPr>
        <w:t xml:space="preserve">(g) Granting any additional relief that may be available to [insert the title of a person or body administering a reorganization or liquidation under the law of the enacting State] under the laws of this State. </w:t>
      </w:r>
    </w:p>
    <w:p w14:paraId="132650DA" w14:textId="77777777" w:rsidR="00F06AE7" w:rsidRPr="007C0C0D" w:rsidRDefault="00F06AE7" w:rsidP="00707FC8">
      <w:pPr>
        <w:ind w:left="720" w:hanging="720"/>
        <w:jc w:val="both"/>
        <w:rPr>
          <w:rFonts w:ascii="Arial" w:hAnsi="Arial" w:cs="Arial"/>
          <w:sz w:val="22"/>
          <w:szCs w:val="22"/>
        </w:rPr>
      </w:pPr>
    </w:p>
    <w:p w14:paraId="46AEDA30" w14:textId="7079B879" w:rsidR="00F06AE7" w:rsidRPr="007C0C0D" w:rsidRDefault="00F06AE7" w:rsidP="00707FC8">
      <w:pPr>
        <w:ind w:left="720" w:hanging="720"/>
        <w:jc w:val="both"/>
        <w:rPr>
          <w:rFonts w:ascii="Arial" w:hAnsi="Arial" w:cs="Arial"/>
          <w:sz w:val="22"/>
          <w:szCs w:val="22"/>
        </w:rPr>
      </w:pPr>
      <w:r w:rsidRPr="007C0C0D">
        <w:rPr>
          <w:rFonts w:ascii="Arial" w:hAnsi="Arial" w:cs="Arial"/>
          <w:sz w:val="22"/>
          <w:szCs w:val="22"/>
        </w:rPr>
        <w:t xml:space="preserve">2. Upon recognition of a foreign proceeding, whether main or nonmain, the court may, at the request of the foreign representative, entrust the distribution of all or part of the debtor’s assets located in this State to the foreign representative or another person designated by the court, provided that the court is satisfied that the interests of creditors in this State are adequately protected. </w:t>
      </w:r>
    </w:p>
    <w:p w14:paraId="26E94238" w14:textId="77777777" w:rsidR="00F06AE7" w:rsidRPr="007C0C0D" w:rsidRDefault="00F06AE7" w:rsidP="00707FC8">
      <w:pPr>
        <w:ind w:left="720" w:hanging="720"/>
        <w:jc w:val="both"/>
        <w:rPr>
          <w:rFonts w:ascii="Arial" w:hAnsi="Arial" w:cs="Arial"/>
          <w:sz w:val="22"/>
          <w:szCs w:val="22"/>
        </w:rPr>
      </w:pPr>
    </w:p>
    <w:p w14:paraId="3687A77B" w14:textId="08A6E110" w:rsidR="00F06AE7" w:rsidRPr="007C0C0D" w:rsidRDefault="00F06AE7" w:rsidP="00707FC8">
      <w:pPr>
        <w:ind w:left="720" w:hanging="720"/>
        <w:jc w:val="both"/>
        <w:rPr>
          <w:rFonts w:ascii="Arial" w:hAnsi="Arial" w:cs="Arial"/>
          <w:sz w:val="22"/>
          <w:szCs w:val="22"/>
          <w:lang w:val="en-GB"/>
        </w:rPr>
      </w:pPr>
      <w:r w:rsidRPr="007C0C0D">
        <w:rPr>
          <w:rFonts w:ascii="Arial" w:hAnsi="Arial" w:cs="Arial"/>
          <w:sz w:val="22"/>
          <w:szCs w:val="22"/>
        </w:rPr>
        <w:t xml:space="preserve">3. In granting relief under this article to a representative of a foreign non-main proceeding, the court must be satisfied that the relief relates to assets that, under the law of this State, should be administered in the foreign non-main proceeding or concerns information required in that proceeding. </w:t>
      </w:r>
    </w:p>
    <w:p w14:paraId="3AD64608" w14:textId="494971FA" w:rsidR="00867A8F" w:rsidRPr="007C0C0D" w:rsidRDefault="00867A8F" w:rsidP="00707FC8">
      <w:pPr>
        <w:ind w:left="720" w:hanging="720"/>
        <w:jc w:val="both"/>
        <w:rPr>
          <w:rFonts w:ascii="Arial" w:hAnsi="Arial" w:cs="Arial"/>
          <w:sz w:val="22"/>
          <w:szCs w:val="22"/>
          <w:lang w:val="en-GB"/>
        </w:rPr>
      </w:pPr>
    </w:p>
    <w:p w14:paraId="21A67231" w14:textId="09778AA2" w:rsidR="00867A8F" w:rsidRPr="007C0C0D" w:rsidRDefault="00867A8F" w:rsidP="00707FC8">
      <w:pPr>
        <w:ind w:left="720" w:hanging="720"/>
        <w:jc w:val="both"/>
        <w:rPr>
          <w:rFonts w:ascii="Arial" w:hAnsi="Arial"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259516C2" w14:textId="50C0B1B6" w:rsidR="00D362B8" w:rsidRPr="007C0C0D" w:rsidRDefault="00F06AE7" w:rsidP="00867A8F">
      <w:pPr>
        <w:ind w:left="720" w:hanging="720"/>
        <w:jc w:val="both"/>
        <w:rPr>
          <w:rFonts w:ascii="Arial" w:hAnsi="Arial" w:cs="Arial"/>
          <w:color w:val="808080" w:themeColor="background1" w:themeShade="80"/>
          <w:sz w:val="22"/>
          <w:szCs w:val="22"/>
          <w:lang w:val="en-GB"/>
        </w:rPr>
      </w:pPr>
      <w:r w:rsidRPr="007C0C0D">
        <w:rPr>
          <w:rFonts w:ascii="Arial" w:hAnsi="Arial" w:cs="Arial"/>
          <w:color w:val="808080" w:themeColor="background1" w:themeShade="80"/>
          <w:sz w:val="22"/>
          <w:szCs w:val="22"/>
          <w:lang w:val="en-GB"/>
        </w:rPr>
        <w:t>The world</w:t>
      </w:r>
      <w:r w:rsidR="00D362B8" w:rsidRPr="007C0C0D">
        <w:rPr>
          <w:rFonts w:ascii="Arial" w:hAnsi="Arial" w:cs="Arial"/>
          <w:color w:val="808080" w:themeColor="background1" w:themeShade="80"/>
          <w:sz w:val="22"/>
          <w:szCs w:val="22"/>
          <w:lang w:val="en-GB"/>
        </w:rPr>
        <w:t xml:space="preserve">- </w:t>
      </w:r>
      <w:r w:rsidRPr="007C0C0D">
        <w:rPr>
          <w:rFonts w:ascii="Arial" w:hAnsi="Arial" w:cs="Arial"/>
          <w:color w:val="808080" w:themeColor="background1" w:themeShade="80"/>
          <w:sz w:val="22"/>
          <w:szCs w:val="22"/>
          <w:lang w:val="en-GB"/>
        </w:rPr>
        <w:t xml:space="preserve">wide freezing order is unlikely to continue post-recognition </w:t>
      </w:r>
      <w:r w:rsidR="00D362B8" w:rsidRPr="007C0C0D">
        <w:rPr>
          <w:rFonts w:ascii="Arial" w:hAnsi="Arial" w:cs="Arial"/>
          <w:color w:val="808080" w:themeColor="background1" w:themeShade="80"/>
          <w:sz w:val="22"/>
          <w:szCs w:val="22"/>
          <w:lang w:val="en-GB"/>
        </w:rPr>
        <w:t xml:space="preserve">if later on there is any recognition of the proceedings in other enacting state as main proceeding and there were relevant restrictions and limitations existed to help proper exercise of that </w:t>
      </w:r>
      <w:proofErr w:type="gramStart"/>
      <w:r w:rsidR="00D362B8" w:rsidRPr="007C0C0D">
        <w:rPr>
          <w:rFonts w:ascii="Arial" w:hAnsi="Arial" w:cs="Arial"/>
          <w:color w:val="808080" w:themeColor="background1" w:themeShade="80"/>
          <w:sz w:val="22"/>
          <w:szCs w:val="22"/>
          <w:lang w:val="en-GB"/>
        </w:rPr>
        <w:t>jurisdiction .</w:t>
      </w:r>
      <w:proofErr w:type="gramEnd"/>
      <w:r w:rsidR="00D362B8" w:rsidRPr="007C0C0D">
        <w:rPr>
          <w:rFonts w:ascii="Arial" w:hAnsi="Arial" w:cs="Arial"/>
          <w:color w:val="808080" w:themeColor="background1" w:themeShade="80"/>
          <w:sz w:val="22"/>
          <w:szCs w:val="22"/>
          <w:lang w:val="en-GB"/>
        </w:rPr>
        <w:t xml:space="preserve"> </w:t>
      </w:r>
    </w:p>
    <w:p w14:paraId="2F0F9DF4" w14:textId="77777777" w:rsidR="00D362B8" w:rsidRDefault="00D362B8" w:rsidP="00867A8F">
      <w:pPr>
        <w:ind w:left="720" w:hanging="720"/>
        <w:jc w:val="both"/>
        <w:rPr>
          <w:rFonts w:ascii="Avenir Next" w:hAnsi="Avenir Next" w:cs="Arial"/>
          <w:color w:val="808080" w:themeColor="background1" w:themeShade="80"/>
          <w:sz w:val="22"/>
          <w:szCs w:val="22"/>
          <w:lang w:val="en-GB"/>
        </w:rPr>
      </w:pPr>
    </w:p>
    <w:p w14:paraId="55D111B1" w14:textId="6396E658" w:rsidR="00867A8F" w:rsidRPr="00B77352" w:rsidRDefault="00F06AE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4"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5"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6" w:name="para20"/>
      <w:bookmarkEnd w:id="5"/>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7" w:name="para21"/>
      <w:bookmarkEnd w:id="6"/>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8" w:name="para22"/>
      <w:bookmarkEnd w:id="7"/>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9" w:name="para23"/>
      <w:bookmarkEnd w:id="8"/>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10" w:name="para24"/>
      <w:bookmarkEnd w:id="9"/>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1" w:name="para25"/>
      <w:bookmarkEnd w:id="10"/>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1"/>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2"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3" w:name="para27"/>
      <w:bookmarkEnd w:id="12"/>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3"/>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4"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4"/>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5"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5"/>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6" w:name="para30"/>
      <w:r w:rsidRPr="00E2622D">
        <w:rPr>
          <w:rFonts w:ascii="Avenir Next" w:hAnsi="Avenir Next" w:cs="Arial"/>
          <w:color w:val="000000"/>
          <w:sz w:val="22"/>
          <w:szCs w:val="22"/>
          <w:lang w:val="en-GB" w:eastAsia="en-GB"/>
        </w:rPr>
        <w:lastRenderedPageBreak/>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7" w:name="para31"/>
      <w:bookmarkEnd w:id="16"/>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7"/>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8"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9" w:name="para33"/>
      <w:bookmarkEnd w:id="18"/>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0" w:name="para34"/>
      <w:bookmarkEnd w:id="19"/>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1" w:name="para35"/>
      <w:bookmarkEnd w:id="20"/>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1"/>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2"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2"/>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3"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3"/>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4"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4"/>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5"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5"/>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6"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7" w:name="para40"/>
      <w:bookmarkEnd w:id="26"/>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8" w:name="para41"/>
      <w:bookmarkEnd w:id="27"/>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8"/>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598FAB28"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77A609E0" w14:textId="37D5C93E" w:rsidR="00D46368" w:rsidRDefault="00D46368" w:rsidP="00957951">
      <w:pPr>
        <w:ind w:left="720" w:hanging="720"/>
        <w:jc w:val="both"/>
        <w:rPr>
          <w:rFonts w:ascii="Avenir Next" w:hAnsi="Avenir Next" w:cs="Arial"/>
          <w:color w:val="000000"/>
          <w:sz w:val="22"/>
          <w:szCs w:val="22"/>
          <w:lang w:val="en-GB" w:eastAsia="en-GB"/>
        </w:rPr>
      </w:pPr>
    </w:p>
    <w:p w14:paraId="1F961489" w14:textId="6CC2EEA4" w:rsidR="00D46368" w:rsidRPr="00B10116" w:rsidRDefault="00D46368" w:rsidP="00957951">
      <w:pPr>
        <w:ind w:left="720" w:hanging="720"/>
        <w:jc w:val="both"/>
        <w:rPr>
          <w:rFonts w:ascii="Arial" w:hAnsi="Arial" w:cs="Arial"/>
          <w:color w:val="000000"/>
          <w:sz w:val="22"/>
          <w:szCs w:val="22"/>
          <w:lang w:val="en-GB" w:eastAsia="en-GB"/>
        </w:rPr>
      </w:pPr>
      <w:r w:rsidRPr="00B10116">
        <w:rPr>
          <w:rFonts w:ascii="Arial" w:hAnsi="Arial" w:cs="Arial"/>
          <w:color w:val="000000"/>
          <w:sz w:val="22"/>
          <w:szCs w:val="22"/>
          <w:lang w:val="en-GB" w:eastAsia="en-GB"/>
        </w:rPr>
        <w:t xml:space="preserve">Since the registered office of the Bank is in Country ‘A’ and the proceedings are opened in the High court of England and Wales the liquidation of the Bank comprises a </w:t>
      </w:r>
      <w:proofErr w:type="gramStart"/>
      <w:r w:rsidR="007C0C0D" w:rsidRPr="00B10116">
        <w:rPr>
          <w:rFonts w:ascii="Arial" w:hAnsi="Arial" w:cs="Arial"/>
          <w:color w:val="000000"/>
          <w:sz w:val="22"/>
          <w:szCs w:val="22"/>
          <w:lang w:val="en-GB" w:eastAsia="en-GB"/>
        </w:rPr>
        <w:t>“foreign proceedings”</w:t>
      </w:r>
      <w:proofErr w:type="gramEnd"/>
      <w:r w:rsidR="007C0C0D" w:rsidRPr="00B10116">
        <w:rPr>
          <w:rFonts w:ascii="Arial" w:hAnsi="Arial" w:cs="Arial"/>
          <w:color w:val="000000"/>
          <w:sz w:val="22"/>
          <w:szCs w:val="22"/>
          <w:lang w:val="en-GB" w:eastAsia="en-GB"/>
        </w:rPr>
        <w:t xml:space="preserve"> within the meaning of article 2(a0 of the Model Law of Cross Border Insolvency. </w:t>
      </w:r>
    </w:p>
    <w:p w14:paraId="09C2FB61" w14:textId="18326A5E" w:rsidR="00957951" w:rsidRPr="00B10116" w:rsidRDefault="00957951" w:rsidP="00957951">
      <w:pPr>
        <w:ind w:left="720" w:hanging="720"/>
        <w:jc w:val="both"/>
        <w:rPr>
          <w:rFonts w:ascii="Arial" w:hAnsi="Arial" w:cs="Arial"/>
          <w:color w:val="000000"/>
          <w:sz w:val="22"/>
          <w:szCs w:val="22"/>
          <w:lang w:val="en-GB" w:eastAsia="en-GB"/>
        </w:rPr>
      </w:pPr>
    </w:p>
    <w:p w14:paraId="5828365D" w14:textId="77777777" w:rsidR="007C0C0D" w:rsidRDefault="00957951" w:rsidP="00957951">
      <w:pPr>
        <w:ind w:left="720" w:hanging="720"/>
        <w:jc w:val="both"/>
      </w:pPr>
      <w:r w:rsidRPr="00E2622D">
        <w:rPr>
          <w:rFonts w:ascii="Avenir Next" w:hAnsi="Avenir Next" w:cs="Arial"/>
          <w:color w:val="000000"/>
          <w:sz w:val="22"/>
          <w:szCs w:val="22"/>
          <w:lang w:val="en-GB" w:eastAsia="en-GB"/>
        </w:rPr>
        <w:lastRenderedPageBreak/>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r w:rsidR="007C0C0D" w:rsidRPr="007C0C0D">
        <w:t xml:space="preserve"> </w:t>
      </w:r>
    </w:p>
    <w:p w14:paraId="1F79930C" w14:textId="160B0855" w:rsidR="007C0C0D" w:rsidRDefault="007C0C0D" w:rsidP="00957951">
      <w:pPr>
        <w:ind w:left="720" w:hanging="720"/>
        <w:jc w:val="both"/>
      </w:pPr>
    </w:p>
    <w:p w14:paraId="0A7E19C7" w14:textId="3B320A65" w:rsidR="007C0C0D" w:rsidRPr="00B10116" w:rsidRDefault="007C0C0D" w:rsidP="00957951">
      <w:pPr>
        <w:ind w:left="720" w:hanging="720"/>
        <w:jc w:val="both"/>
        <w:rPr>
          <w:rFonts w:ascii="Arial" w:hAnsi="Arial" w:cs="Arial"/>
          <w:sz w:val="22"/>
          <w:szCs w:val="22"/>
        </w:rPr>
      </w:pPr>
      <w:r w:rsidRPr="00B10116">
        <w:rPr>
          <w:rFonts w:ascii="Arial" w:hAnsi="Arial" w:cs="Arial"/>
          <w:sz w:val="22"/>
          <w:szCs w:val="22"/>
        </w:rPr>
        <w:t>The article 2(d) reads as: “Foreign representative” means a person or body, including one appointed on an interim basis, authorized in a foreign proceeding to administer the reorganization or the liquidation of the debtor’s assets or affairs or to act as a representative of the foreign proceeding;</w:t>
      </w:r>
    </w:p>
    <w:p w14:paraId="09C591B9" w14:textId="3CE55851" w:rsidR="007C0C0D" w:rsidRPr="00B10116" w:rsidRDefault="007C0C0D" w:rsidP="00957951">
      <w:pPr>
        <w:ind w:left="720" w:hanging="720"/>
        <w:jc w:val="both"/>
        <w:rPr>
          <w:rFonts w:ascii="Arial" w:hAnsi="Arial" w:cs="Arial"/>
          <w:color w:val="000000"/>
          <w:sz w:val="22"/>
          <w:szCs w:val="22"/>
          <w:lang w:val="en-GB" w:eastAsia="en-GB"/>
        </w:rPr>
      </w:pPr>
      <w:r w:rsidRPr="00B10116">
        <w:rPr>
          <w:rFonts w:ascii="Arial" w:hAnsi="Arial" w:cs="Arial"/>
          <w:sz w:val="22"/>
          <w:szCs w:val="22"/>
        </w:rPr>
        <w:t xml:space="preserve">Hence in view of the above article the Applicants </w:t>
      </w:r>
      <w:proofErr w:type="gramStart"/>
      <w:r w:rsidRPr="00B10116">
        <w:rPr>
          <w:rFonts w:ascii="Arial" w:hAnsi="Arial" w:cs="Arial"/>
          <w:sz w:val="22"/>
          <w:szCs w:val="22"/>
        </w:rPr>
        <w:t>i.e.</w:t>
      </w:r>
      <w:proofErr w:type="gramEnd"/>
      <w:r w:rsidRPr="00B10116">
        <w:rPr>
          <w:rFonts w:ascii="Arial" w:hAnsi="Arial" w:cs="Arial"/>
          <w:sz w:val="22"/>
          <w:szCs w:val="22"/>
        </w:rPr>
        <w:t xml:space="preserve"> Deposit Guarantee Fund of Country A fall within the description of Foreign Representatives. </w:t>
      </w:r>
    </w:p>
    <w:p w14:paraId="4521F121" w14:textId="77777777" w:rsidR="007C0C0D" w:rsidRPr="00B10116" w:rsidRDefault="007C0C0D" w:rsidP="00957951">
      <w:pPr>
        <w:ind w:left="720" w:hanging="720"/>
        <w:jc w:val="both"/>
        <w:rPr>
          <w:rFonts w:ascii="Arial" w:hAnsi="Arial" w:cs="Arial"/>
          <w:color w:val="000000"/>
          <w:sz w:val="22"/>
          <w:szCs w:val="22"/>
          <w:lang w:val="en-GB" w:eastAsia="en-GB"/>
        </w:rPr>
      </w:pPr>
    </w:p>
    <w:p w14:paraId="11DC6D89" w14:textId="5062CEA0" w:rsidR="007C0C0D" w:rsidRDefault="007C0C0D" w:rsidP="00957951">
      <w:pPr>
        <w:ind w:left="720" w:hanging="720"/>
        <w:jc w:val="both"/>
        <w:rPr>
          <w:rFonts w:ascii="Avenir Next" w:hAnsi="Avenir Next" w:cs="Arial"/>
          <w:color w:val="000000"/>
          <w:sz w:val="22"/>
          <w:szCs w:val="22"/>
          <w:lang w:val="en-GB" w:eastAsia="en-GB"/>
        </w:rPr>
      </w:pPr>
    </w:p>
    <w:p w14:paraId="799DB041" w14:textId="77777777" w:rsidR="007C0C0D" w:rsidRPr="00E2622D" w:rsidRDefault="007C0C0D"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4"/>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0158" w14:textId="77777777" w:rsidR="00CC597A" w:rsidRDefault="00CC597A" w:rsidP="00241B44">
      <w:r>
        <w:separator/>
      </w:r>
    </w:p>
  </w:endnote>
  <w:endnote w:type="continuationSeparator" w:id="0">
    <w:p w14:paraId="730637C0" w14:textId="77777777" w:rsidR="00CC597A" w:rsidRDefault="00CC59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52F53993"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44C6">
          <w:rPr>
            <w:rStyle w:val="PageNumber"/>
            <w:noProof/>
          </w:rPr>
          <w:t>2</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040A468" w:rsidR="000300E0" w:rsidRPr="00B46CE2" w:rsidRDefault="003944C6" w:rsidP="000300E0">
    <w:pPr>
      <w:pStyle w:val="Footer"/>
      <w:ind w:right="360"/>
      <w:rPr>
        <w:rFonts w:ascii="Avenir Next" w:hAnsi="Avenir Next"/>
        <w:sz w:val="22"/>
        <w:szCs w:val="22"/>
      </w:rPr>
    </w:pPr>
    <w:r>
      <w:rPr>
        <w:rFonts w:ascii="Avenir Next" w:hAnsi="Avenir Next"/>
        <w:sz w:val="22"/>
        <w:szCs w:val="22"/>
      </w:rPr>
      <w:t>202223-970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2744" w14:textId="77777777" w:rsidR="00CC597A" w:rsidRDefault="00CC597A" w:rsidP="00241B44">
      <w:r>
        <w:separator/>
      </w:r>
    </w:p>
  </w:footnote>
  <w:footnote w:type="continuationSeparator" w:id="0">
    <w:p w14:paraId="1C7DA5E1" w14:textId="77777777" w:rsidR="00CC597A" w:rsidRDefault="00CC597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75D4C"/>
    <w:multiLevelType w:val="hybridMultilevel"/>
    <w:tmpl w:val="B5228DAC"/>
    <w:lvl w:ilvl="0" w:tplc="0712AA5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0967687">
    <w:abstractNumId w:val="1"/>
  </w:num>
  <w:num w:numId="2" w16cid:durableId="1066336378">
    <w:abstractNumId w:val="49"/>
  </w:num>
  <w:num w:numId="3" w16cid:durableId="1722250217">
    <w:abstractNumId w:val="34"/>
  </w:num>
  <w:num w:numId="4" w16cid:durableId="318731215">
    <w:abstractNumId w:val="44"/>
  </w:num>
  <w:num w:numId="5" w16cid:durableId="1288048950">
    <w:abstractNumId w:val="6"/>
  </w:num>
  <w:num w:numId="6" w16cid:durableId="1900508348">
    <w:abstractNumId w:val="42"/>
  </w:num>
  <w:num w:numId="7" w16cid:durableId="2046366890">
    <w:abstractNumId w:val="18"/>
  </w:num>
  <w:num w:numId="8" w16cid:durableId="1674532826">
    <w:abstractNumId w:val="36"/>
  </w:num>
  <w:num w:numId="9" w16cid:durableId="968828288">
    <w:abstractNumId w:val="21"/>
  </w:num>
  <w:num w:numId="10" w16cid:durableId="85809193">
    <w:abstractNumId w:val="12"/>
  </w:num>
  <w:num w:numId="11" w16cid:durableId="481236215">
    <w:abstractNumId w:val="23"/>
  </w:num>
  <w:num w:numId="12" w16cid:durableId="2022655884">
    <w:abstractNumId w:val="40"/>
  </w:num>
  <w:num w:numId="13" w16cid:durableId="1922255726">
    <w:abstractNumId w:val="4"/>
  </w:num>
  <w:num w:numId="14" w16cid:durableId="1151602477">
    <w:abstractNumId w:val="31"/>
  </w:num>
  <w:num w:numId="15" w16cid:durableId="310789971">
    <w:abstractNumId w:val="13"/>
  </w:num>
  <w:num w:numId="16" w16cid:durableId="2013796203">
    <w:abstractNumId w:val="14"/>
  </w:num>
  <w:num w:numId="17" w16cid:durableId="402946851">
    <w:abstractNumId w:val="25"/>
  </w:num>
  <w:num w:numId="18" w16cid:durableId="130482409">
    <w:abstractNumId w:val="5"/>
  </w:num>
  <w:num w:numId="19" w16cid:durableId="4522163">
    <w:abstractNumId w:val="24"/>
  </w:num>
  <w:num w:numId="20" w16cid:durableId="1288663110">
    <w:abstractNumId w:val="48"/>
  </w:num>
  <w:num w:numId="21" w16cid:durableId="2029483939">
    <w:abstractNumId w:val="16"/>
  </w:num>
  <w:num w:numId="22" w16cid:durableId="117796396">
    <w:abstractNumId w:val="39"/>
  </w:num>
  <w:num w:numId="23" w16cid:durableId="631985923">
    <w:abstractNumId w:val="46"/>
  </w:num>
  <w:num w:numId="24" w16cid:durableId="310183214">
    <w:abstractNumId w:val="38"/>
  </w:num>
  <w:num w:numId="25" w16cid:durableId="282468462">
    <w:abstractNumId w:val="30"/>
  </w:num>
  <w:num w:numId="26" w16cid:durableId="133302904">
    <w:abstractNumId w:val="47"/>
  </w:num>
  <w:num w:numId="27" w16cid:durableId="1708602111">
    <w:abstractNumId w:val="43"/>
  </w:num>
  <w:num w:numId="28" w16cid:durableId="897517710">
    <w:abstractNumId w:val="8"/>
  </w:num>
  <w:num w:numId="29" w16cid:durableId="1953704769">
    <w:abstractNumId w:val="9"/>
  </w:num>
  <w:num w:numId="30" w16cid:durableId="1164011413">
    <w:abstractNumId w:val="26"/>
  </w:num>
  <w:num w:numId="31" w16cid:durableId="1527520979">
    <w:abstractNumId w:val="2"/>
  </w:num>
  <w:num w:numId="32" w16cid:durableId="1920401697">
    <w:abstractNumId w:val="28"/>
  </w:num>
  <w:num w:numId="33" w16cid:durableId="1031078908">
    <w:abstractNumId w:val="0"/>
  </w:num>
  <w:num w:numId="34" w16cid:durableId="612979275">
    <w:abstractNumId w:val="35"/>
  </w:num>
  <w:num w:numId="35" w16cid:durableId="564073637">
    <w:abstractNumId w:val="20"/>
  </w:num>
  <w:num w:numId="36" w16cid:durableId="1524126853">
    <w:abstractNumId w:val="37"/>
  </w:num>
  <w:num w:numId="37" w16cid:durableId="575213423">
    <w:abstractNumId w:val="22"/>
  </w:num>
  <w:num w:numId="38" w16cid:durableId="1675918804">
    <w:abstractNumId w:val="33"/>
  </w:num>
  <w:num w:numId="39" w16cid:durableId="482937222">
    <w:abstractNumId w:val="3"/>
  </w:num>
  <w:num w:numId="40" w16cid:durableId="533659656">
    <w:abstractNumId w:val="19"/>
  </w:num>
  <w:num w:numId="41" w16cid:durableId="1475953971">
    <w:abstractNumId w:val="41"/>
  </w:num>
  <w:num w:numId="42" w16cid:durableId="165487607">
    <w:abstractNumId w:val="15"/>
  </w:num>
  <w:num w:numId="43" w16cid:durableId="575241174">
    <w:abstractNumId w:val="27"/>
  </w:num>
  <w:num w:numId="44" w16cid:durableId="1184704704">
    <w:abstractNumId w:val="11"/>
  </w:num>
  <w:num w:numId="45" w16cid:durableId="831219918">
    <w:abstractNumId w:val="10"/>
  </w:num>
  <w:num w:numId="46" w16cid:durableId="1156994916">
    <w:abstractNumId w:val="32"/>
  </w:num>
  <w:num w:numId="47" w16cid:durableId="658968456">
    <w:abstractNumId w:val="17"/>
  </w:num>
  <w:num w:numId="48" w16cid:durableId="192692681">
    <w:abstractNumId w:val="7"/>
  </w:num>
  <w:num w:numId="49" w16cid:durableId="1724794687">
    <w:abstractNumId w:val="45"/>
  </w:num>
  <w:num w:numId="50" w16cid:durableId="94184461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7CB4"/>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A733A"/>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4EA3"/>
    <w:rsid w:val="0038533C"/>
    <w:rsid w:val="00386568"/>
    <w:rsid w:val="00387106"/>
    <w:rsid w:val="003873C9"/>
    <w:rsid w:val="00391F3E"/>
    <w:rsid w:val="003944C6"/>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370"/>
    <w:rsid w:val="0045446F"/>
    <w:rsid w:val="0045683E"/>
    <w:rsid w:val="0047025B"/>
    <w:rsid w:val="00491675"/>
    <w:rsid w:val="00493855"/>
    <w:rsid w:val="00494B0B"/>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641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2CA0"/>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0C20"/>
    <w:rsid w:val="0077498C"/>
    <w:rsid w:val="00777183"/>
    <w:rsid w:val="00784128"/>
    <w:rsid w:val="00784B4B"/>
    <w:rsid w:val="007854ED"/>
    <w:rsid w:val="00793173"/>
    <w:rsid w:val="007B3AC7"/>
    <w:rsid w:val="007B497A"/>
    <w:rsid w:val="007C0C0D"/>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0563"/>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0116"/>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10B"/>
    <w:rsid w:val="00C85F17"/>
    <w:rsid w:val="00C8712A"/>
    <w:rsid w:val="00C91324"/>
    <w:rsid w:val="00C914F7"/>
    <w:rsid w:val="00C963D3"/>
    <w:rsid w:val="00CA6E0D"/>
    <w:rsid w:val="00CB2CBB"/>
    <w:rsid w:val="00CB56CE"/>
    <w:rsid w:val="00CB7CAC"/>
    <w:rsid w:val="00CC0EA0"/>
    <w:rsid w:val="00CC5335"/>
    <w:rsid w:val="00CC597A"/>
    <w:rsid w:val="00CC5BA4"/>
    <w:rsid w:val="00CC70BB"/>
    <w:rsid w:val="00CD3420"/>
    <w:rsid w:val="00CD4998"/>
    <w:rsid w:val="00CE1035"/>
    <w:rsid w:val="00CF2819"/>
    <w:rsid w:val="00CF4F9D"/>
    <w:rsid w:val="00CF70DC"/>
    <w:rsid w:val="00D148DC"/>
    <w:rsid w:val="00D17FDC"/>
    <w:rsid w:val="00D362B8"/>
    <w:rsid w:val="00D444C5"/>
    <w:rsid w:val="00D45AEA"/>
    <w:rsid w:val="00D46368"/>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C65ED"/>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06AE7"/>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000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5433</Words>
  <Characters>30971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Kishor Pahuja</cp:lastModifiedBy>
  <cp:revision>2</cp:revision>
  <cp:lastPrinted>2019-08-27T05:42:00Z</cp:lastPrinted>
  <dcterms:created xsi:type="dcterms:W3CDTF">2023-03-01T13:14:00Z</dcterms:created>
  <dcterms:modified xsi:type="dcterms:W3CDTF">2023-03-01T13:14:00Z</dcterms:modified>
</cp:coreProperties>
</file>