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Pr="00B42BA6" w:rsidRDefault="00CE0ECD" w:rsidP="00B77B19">
      <w:pPr>
        <w:pStyle w:val="AODocTxt"/>
        <w:numPr>
          <w:ilvl w:val="0"/>
          <w:numId w:val="14"/>
        </w:numPr>
        <w:spacing w:before="0" w:line="240" w:lineRule="auto"/>
        <w:ind w:left="426"/>
        <w:rPr>
          <w:rFonts w:ascii="Avenir Next" w:hAnsi="Avenir Next"/>
        </w:rPr>
      </w:pPr>
      <w:r w:rsidRPr="00B42BA6">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FA35F6" w:rsidRDefault="00CE0ECD" w:rsidP="00B77B19">
      <w:pPr>
        <w:pStyle w:val="AODocTxt"/>
        <w:numPr>
          <w:ilvl w:val="0"/>
          <w:numId w:val="14"/>
        </w:numPr>
        <w:spacing w:before="0" w:line="240" w:lineRule="auto"/>
        <w:ind w:left="426"/>
        <w:rPr>
          <w:rFonts w:ascii="Avenir Next" w:hAnsi="Avenir Next"/>
          <w:highlight w:val="yellow"/>
        </w:rPr>
      </w:pPr>
      <w:proofErr w:type="gramStart"/>
      <w:r w:rsidRPr="00FA35F6">
        <w:rPr>
          <w:rFonts w:ascii="Avenir Next" w:hAnsi="Avenir Next"/>
          <w:highlight w:val="yellow"/>
        </w:rPr>
        <w:t>All of</w:t>
      </w:r>
      <w:proofErr w:type="gramEnd"/>
      <w:r w:rsidRPr="00FA35F6">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A60753" w:rsidRDefault="00CE0ECD" w:rsidP="00B77B19">
      <w:pPr>
        <w:pStyle w:val="AODocTxt"/>
        <w:numPr>
          <w:ilvl w:val="0"/>
          <w:numId w:val="14"/>
        </w:numPr>
        <w:spacing w:before="0" w:line="240" w:lineRule="auto"/>
        <w:ind w:left="426"/>
        <w:rPr>
          <w:rFonts w:ascii="Avenir Next" w:hAnsi="Avenir Next"/>
        </w:rPr>
      </w:pPr>
      <w:r w:rsidRPr="00A60753">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4F5A02">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4224C0">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4224C0" w:rsidRDefault="00CE0ECD" w:rsidP="00097D56">
      <w:pPr>
        <w:pStyle w:val="AODocTxt"/>
        <w:numPr>
          <w:ilvl w:val="0"/>
          <w:numId w:val="16"/>
        </w:numPr>
        <w:spacing w:before="0" w:line="240" w:lineRule="auto"/>
        <w:ind w:left="426"/>
        <w:rPr>
          <w:rFonts w:ascii="Avenir Next" w:hAnsi="Avenir Next"/>
          <w:highlight w:val="yellow"/>
        </w:rPr>
      </w:pPr>
      <w:r w:rsidRPr="004224C0">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Pr="004224C0" w:rsidRDefault="00CE0ECD" w:rsidP="00097D56">
      <w:pPr>
        <w:pStyle w:val="AODocTxt"/>
        <w:numPr>
          <w:ilvl w:val="0"/>
          <w:numId w:val="16"/>
        </w:numPr>
        <w:spacing w:before="0" w:line="240" w:lineRule="auto"/>
        <w:ind w:left="426"/>
        <w:rPr>
          <w:rFonts w:ascii="Avenir Next" w:hAnsi="Avenir Next"/>
        </w:rPr>
      </w:pPr>
      <w:r w:rsidRPr="004224C0">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D64D58" w:rsidRDefault="00CE0ECD" w:rsidP="00A82B32">
      <w:pPr>
        <w:pStyle w:val="AODocTxt"/>
        <w:numPr>
          <w:ilvl w:val="0"/>
          <w:numId w:val="18"/>
        </w:numPr>
        <w:spacing w:before="0" w:line="240" w:lineRule="auto"/>
        <w:ind w:left="426"/>
        <w:rPr>
          <w:rFonts w:ascii="Avenir Next" w:hAnsi="Avenir Next"/>
          <w:highlight w:val="yellow"/>
        </w:rPr>
      </w:pPr>
      <w:r w:rsidRPr="00D64D58">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Pr="00153C31" w:rsidRDefault="00CE0ECD" w:rsidP="00E421C6">
      <w:pPr>
        <w:pStyle w:val="AODocTxt"/>
        <w:numPr>
          <w:ilvl w:val="0"/>
          <w:numId w:val="20"/>
        </w:numPr>
        <w:spacing w:before="0" w:line="240" w:lineRule="auto"/>
        <w:ind w:left="426"/>
        <w:rPr>
          <w:rFonts w:ascii="Avenir Next" w:hAnsi="Avenir Next"/>
        </w:rPr>
      </w:pPr>
      <w:r w:rsidRPr="00153C31">
        <w:rPr>
          <w:rFonts w:ascii="Avenir Next" w:hAnsi="Avenir Next"/>
        </w:rPr>
        <w:t>Class definition is often a battleground when a debtor tries to cramdown classes.</w:t>
      </w:r>
    </w:p>
    <w:p w14:paraId="11E63919" w14:textId="2EBF9794" w:rsidR="00CE0ECD" w:rsidRPr="00153C31" w:rsidRDefault="00CE0ECD" w:rsidP="00E421C6">
      <w:pPr>
        <w:pStyle w:val="AODocTxt"/>
        <w:numPr>
          <w:ilvl w:val="0"/>
          <w:numId w:val="20"/>
        </w:numPr>
        <w:spacing w:before="0" w:line="240" w:lineRule="auto"/>
        <w:ind w:left="426"/>
        <w:rPr>
          <w:rFonts w:ascii="Avenir Next" w:hAnsi="Avenir Next"/>
        </w:rPr>
      </w:pPr>
      <w:r w:rsidRPr="00153C31">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F59C0" w:rsidRDefault="00CE0ECD" w:rsidP="00E421C6">
      <w:pPr>
        <w:pStyle w:val="AODocTxt"/>
        <w:numPr>
          <w:ilvl w:val="0"/>
          <w:numId w:val="20"/>
        </w:numPr>
        <w:spacing w:before="0" w:line="240" w:lineRule="auto"/>
        <w:ind w:left="426"/>
        <w:rPr>
          <w:rFonts w:ascii="Avenir Next" w:hAnsi="Avenir Next"/>
          <w:highlight w:val="yellow"/>
        </w:rPr>
      </w:pPr>
      <w:r w:rsidRPr="002F59C0">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FA5A4B" w:rsidRDefault="00CE0ECD" w:rsidP="00E421C6">
      <w:pPr>
        <w:pStyle w:val="AODocTxt"/>
        <w:numPr>
          <w:ilvl w:val="0"/>
          <w:numId w:val="22"/>
        </w:numPr>
        <w:spacing w:before="0" w:line="240" w:lineRule="auto"/>
        <w:ind w:left="426"/>
        <w:rPr>
          <w:rFonts w:ascii="Avenir Next" w:hAnsi="Avenir Next"/>
          <w:highlight w:val="yellow"/>
        </w:rPr>
      </w:pPr>
      <w:r w:rsidRPr="00FA5A4B">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0D4D15" w:rsidRDefault="00CE0ECD" w:rsidP="000346E7">
      <w:pPr>
        <w:pStyle w:val="AODocTxt"/>
        <w:numPr>
          <w:ilvl w:val="0"/>
          <w:numId w:val="24"/>
        </w:numPr>
        <w:spacing w:before="0" w:line="240" w:lineRule="auto"/>
        <w:ind w:left="426"/>
        <w:rPr>
          <w:rFonts w:ascii="Avenir Next" w:hAnsi="Avenir Next"/>
        </w:rPr>
      </w:pPr>
      <w:r w:rsidRPr="000D4D15">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680E53" w:rsidRDefault="00CE0ECD" w:rsidP="000346E7">
      <w:pPr>
        <w:pStyle w:val="AODocTxt"/>
        <w:numPr>
          <w:ilvl w:val="0"/>
          <w:numId w:val="24"/>
        </w:numPr>
        <w:spacing w:before="0" w:line="240" w:lineRule="auto"/>
        <w:ind w:left="426"/>
        <w:rPr>
          <w:rFonts w:ascii="Avenir Next" w:hAnsi="Avenir Next"/>
          <w:highlight w:val="yellow"/>
        </w:rPr>
      </w:pPr>
      <w:r w:rsidRPr="00680E53">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373694" w:rsidRDefault="00CE0ECD" w:rsidP="004830F8">
      <w:pPr>
        <w:pStyle w:val="AODocTxt"/>
        <w:numPr>
          <w:ilvl w:val="0"/>
          <w:numId w:val="26"/>
        </w:numPr>
        <w:spacing w:before="0" w:line="240" w:lineRule="auto"/>
        <w:ind w:left="426"/>
        <w:rPr>
          <w:rFonts w:ascii="Avenir Next" w:hAnsi="Avenir Next"/>
          <w:highlight w:val="yellow"/>
        </w:rPr>
      </w:pPr>
      <w:r w:rsidRPr="00373694">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Pr="00373694" w:rsidRDefault="00CE0ECD" w:rsidP="004830F8">
      <w:pPr>
        <w:pStyle w:val="AODocTxt"/>
        <w:numPr>
          <w:ilvl w:val="0"/>
          <w:numId w:val="26"/>
        </w:numPr>
        <w:spacing w:before="0" w:line="240" w:lineRule="auto"/>
        <w:ind w:left="426"/>
        <w:rPr>
          <w:rFonts w:ascii="Avenir Next" w:hAnsi="Avenir Next"/>
        </w:rPr>
      </w:pPr>
      <w:r w:rsidRPr="00373694">
        <w:rPr>
          <w:rFonts w:ascii="Avenir Next" w:hAnsi="Avenir Next"/>
        </w:rPr>
        <w:t xml:space="preserve">On the filing of a voluntary petition but not on the filing of an involuntary petition. </w:t>
      </w:r>
    </w:p>
    <w:p w14:paraId="56AAFFBC" w14:textId="14545F75" w:rsidR="00CE0ECD" w:rsidRPr="00373694" w:rsidRDefault="00CE0ECD" w:rsidP="004830F8">
      <w:pPr>
        <w:pStyle w:val="AODocTxt"/>
        <w:numPr>
          <w:ilvl w:val="0"/>
          <w:numId w:val="26"/>
        </w:numPr>
        <w:spacing w:before="0" w:line="240" w:lineRule="auto"/>
        <w:ind w:left="426"/>
        <w:rPr>
          <w:rFonts w:ascii="Avenir Next" w:hAnsi="Avenir Next"/>
        </w:rPr>
      </w:pPr>
      <w:r w:rsidRPr="00373694">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D80E16" w:rsidRDefault="00CE0ECD" w:rsidP="004830F8">
      <w:pPr>
        <w:pStyle w:val="AODocTxt"/>
        <w:numPr>
          <w:ilvl w:val="0"/>
          <w:numId w:val="28"/>
        </w:numPr>
        <w:spacing w:before="0" w:line="240" w:lineRule="auto"/>
        <w:ind w:left="426"/>
        <w:rPr>
          <w:rFonts w:ascii="Avenir Next" w:hAnsi="Avenir Next"/>
          <w:highlight w:val="yellow"/>
        </w:rPr>
      </w:pPr>
      <w:r w:rsidRPr="00D80E16">
        <w:rPr>
          <w:rFonts w:ascii="Avenir Next" w:hAnsi="Avenir Next"/>
          <w:highlight w:val="yellow"/>
        </w:rPr>
        <w:t xml:space="preserve">If a creditor can show it extended credit </w:t>
      </w:r>
      <w:proofErr w:type="gramStart"/>
      <w:r w:rsidRPr="00D80E16">
        <w:rPr>
          <w:rFonts w:ascii="Avenir Next" w:hAnsi="Avenir Next"/>
          <w:highlight w:val="yellow"/>
        </w:rPr>
        <w:t>on the basis of</w:t>
      </w:r>
      <w:proofErr w:type="gramEnd"/>
      <w:r w:rsidRPr="00D80E16">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Pr="00D80E16" w:rsidRDefault="00CE0ECD" w:rsidP="004830F8">
      <w:pPr>
        <w:pStyle w:val="AODocTxt"/>
        <w:numPr>
          <w:ilvl w:val="0"/>
          <w:numId w:val="28"/>
        </w:numPr>
        <w:spacing w:before="0" w:line="240" w:lineRule="auto"/>
        <w:ind w:left="426"/>
        <w:rPr>
          <w:rFonts w:ascii="Avenir Next" w:hAnsi="Avenir Next"/>
        </w:rPr>
      </w:pPr>
      <w:r w:rsidRPr="00D80E16">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E54E26" w:rsidRDefault="00CE0ECD" w:rsidP="00AA0280">
      <w:pPr>
        <w:pStyle w:val="AODocTxt"/>
        <w:numPr>
          <w:ilvl w:val="0"/>
          <w:numId w:val="30"/>
        </w:numPr>
        <w:spacing w:before="0" w:line="240" w:lineRule="auto"/>
        <w:ind w:left="426"/>
        <w:rPr>
          <w:rFonts w:ascii="Avenir Next" w:hAnsi="Avenir Next"/>
          <w:highlight w:val="yellow"/>
        </w:rPr>
      </w:pPr>
      <w:proofErr w:type="gramStart"/>
      <w:r w:rsidRPr="00E54E26">
        <w:rPr>
          <w:rFonts w:ascii="Avenir Next" w:hAnsi="Avenir Next"/>
          <w:highlight w:val="yellow"/>
        </w:rPr>
        <w:t>All of</w:t>
      </w:r>
      <w:proofErr w:type="gramEnd"/>
      <w:r w:rsidRPr="00E54E26">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1B04C020" w14:textId="0C23307F" w:rsidR="00E41578" w:rsidRDefault="003B0B40" w:rsidP="00F1257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short, setoff is the right </w:t>
      </w:r>
      <w:r w:rsidR="0088632C">
        <w:rPr>
          <w:rFonts w:ascii="Avenir Next" w:hAnsi="Avenir Next" w:cs="Arial"/>
          <w:color w:val="7B7B7B" w:themeColor="accent3" w:themeShade="BF"/>
          <w:sz w:val="22"/>
          <w:szCs w:val="22"/>
          <w:lang w:val="en-GB"/>
        </w:rPr>
        <w:t xml:space="preserve">the creditor </w:t>
      </w:r>
      <w:proofErr w:type="gramStart"/>
      <w:r w:rsidR="0088632C">
        <w:rPr>
          <w:rFonts w:ascii="Avenir Next" w:hAnsi="Avenir Next" w:cs="Arial"/>
          <w:color w:val="7B7B7B" w:themeColor="accent3" w:themeShade="BF"/>
          <w:sz w:val="22"/>
          <w:szCs w:val="22"/>
          <w:lang w:val="en-GB"/>
        </w:rPr>
        <w:t>has to</w:t>
      </w:r>
      <w:proofErr w:type="gramEnd"/>
      <w:r w:rsidR="0088632C">
        <w:rPr>
          <w:rFonts w:ascii="Avenir Next" w:hAnsi="Avenir Next" w:cs="Arial"/>
          <w:color w:val="7B7B7B" w:themeColor="accent3" w:themeShade="BF"/>
          <w:sz w:val="22"/>
          <w:szCs w:val="22"/>
          <w:lang w:val="en-GB"/>
        </w:rPr>
        <w:t xml:space="preserve"> net the debt he has with the debtor</w:t>
      </w:r>
      <w:r w:rsidR="002F3902">
        <w:rPr>
          <w:rFonts w:ascii="Avenir Next" w:hAnsi="Avenir Next" w:cs="Arial"/>
          <w:color w:val="7B7B7B" w:themeColor="accent3" w:themeShade="BF"/>
          <w:sz w:val="22"/>
          <w:szCs w:val="22"/>
          <w:lang w:val="en-GB"/>
        </w:rPr>
        <w:t xml:space="preserve"> who owns him a claim. In other words, the setoff</w:t>
      </w:r>
      <w:r w:rsidR="006B08BA">
        <w:rPr>
          <w:rFonts w:ascii="Avenir Next" w:hAnsi="Avenir Next" w:cs="Arial"/>
          <w:color w:val="7B7B7B" w:themeColor="accent3" w:themeShade="BF"/>
          <w:sz w:val="22"/>
          <w:szCs w:val="22"/>
          <w:lang w:val="en-GB"/>
        </w:rPr>
        <w:t xml:space="preserve"> permits a creditor holding </w:t>
      </w:r>
      <w:r w:rsidR="007534BC">
        <w:rPr>
          <w:rFonts w:ascii="Avenir Next" w:hAnsi="Avenir Next" w:cs="Arial"/>
          <w:color w:val="7B7B7B" w:themeColor="accent3" w:themeShade="BF"/>
          <w:sz w:val="22"/>
          <w:szCs w:val="22"/>
          <w:lang w:val="en-GB"/>
        </w:rPr>
        <w:t xml:space="preserve">a claim against the debtor and simultaneously owning money to this debtor </w:t>
      </w:r>
      <w:r w:rsidR="00F42EDD">
        <w:rPr>
          <w:rFonts w:ascii="Avenir Next" w:hAnsi="Avenir Next" w:cs="Arial"/>
          <w:color w:val="7B7B7B" w:themeColor="accent3" w:themeShade="BF"/>
          <w:sz w:val="22"/>
          <w:szCs w:val="22"/>
          <w:lang w:val="en-GB"/>
        </w:rPr>
        <w:t xml:space="preserve">to net out these obligations. </w:t>
      </w:r>
      <w:r w:rsidR="002F3902">
        <w:rPr>
          <w:rFonts w:ascii="Avenir Next" w:hAnsi="Avenir Next" w:cs="Arial"/>
          <w:color w:val="7B7B7B" w:themeColor="accent3" w:themeShade="BF"/>
          <w:sz w:val="22"/>
          <w:szCs w:val="22"/>
          <w:lang w:val="en-GB"/>
        </w:rPr>
        <w:t>It i</w:t>
      </w:r>
      <w:r w:rsidR="00E57729">
        <w:rPr>
          <w:rFonts w:ascii="Avenir Next" w:hAnsi="Avenir Next" w:cs="Arial"/>
          <w:color w:val="7B7B7B" w:themeColor="accent3" w:themeShade="BF"/>
          <w:sz w:val="22"/>
          <w:szCs w:val="22"/>
          <w:lang w:val="en-GB"/>
        </w:rPr>
        <w:t xml:space="preserve">s not permitted on many circumstances because it might harm </w:t>
      </w:r>
      <w:r w:rsidR="00AF6B8C">
        <w:rPr>
          <w:rFonts w:ascii="Avenir Next" w:hAnsi="Avenir Next" w:cs="Arial"/>
          <w:color w:val="7B7B7B" w:themeColor="accent3" w:themeShade="BF"/>
          <w:sz w:val="22"/>
          <w:szCs w:val="22"/>
          <w:lang w:val="en-GB"/>
        </w:rPr>
        <w:t xml:space="preserve">the principle of equal treatment of creditors (i.e., </w:t>
      </w:r>
      <w:r w:rsidR="00AF6B8C" w:rsidRPr="00AF6B8C">
        <w:rPr>
          <w:rFonts w:ascii="Avenir Next" w:hAnsi="Avenir Next" w:cs="Arial"/>
          <w:i/>
          <w:iCs/>
          <w:color w:val="7B7B7B" w:themeColor="accent3" w:themeShade="BF"/>
          <w:sz w:val="22"/>
          <w:szCs w:val="22"/>
          <w:lang w:val="en-GB"/>
        </w:rPr>
        <w:t xml:space="preserve">par </w:t>
      </w:r>
      <w:proofErr w:type="spellStart"/>
      <w:r w:rsidR="00AF6B8C" w:rsidRPr="00AF6B8C">
        <w:rPr>
          <w:rFonts w:ascii="Avenir Next" w:hAnsi="Avenir Next" w:cs="Arial"/>
          <w:i/>
          <w:iCs/>
          <w:color w:val="7B7B7B" w:themeColor="accent3" w:themeShade="BF"/>
          <w:sz w:val="22"/>
          <w:szCs w:val="22"/>
          <w:lang w:val="en-GB"/>
        </w:rPr>
        <w:t>conditio</w:t>
      </w:r>
      <w:proofErr w:type="spellEnd"/>
      <w:r w:rsidR="00AF6B8C" w:rsidRPr="00AF6B8C">
        <w:rPr>
          <w:rFonts w:ascii="Avenir Next" w:hAnsi="Avenir Next" w:cs="Arial"/>
          <w:i/>
          <w:iCs/>
          <w:color w:val="7B7B7B" w:themeColor="accent3" w:themeShade="BF"/>
          <w:sz w:val="22"/>
          <w:szCs w:val="22"/>
          <w:lang w:val="en-GB"/>
        </w:rPr>
        <w:t xml:space="preserve"> </w:t>
      </w:r>
      <w:proofErr w:type="spellStart"/>
      <w:r w:rsidR="00AF6B8C" w:rsidRPr="00AF6B8C">
        <w:rPr>
          <w:rFonts w:ascii="Avenir Next" w:hAnsi="Avenir Next" w:cs="Arial"/>
          <w:i/>
          <w:iCs/>
          <w:color w:val="7B7B7B" w:themeColor="accent3" w:themeShade="BF"/>
          <w:sz w:val="22"/>
          <w:szCs w:val="22"/>
          <w:lang w:val="en-GB"/>
        </w:rPr>
        <w:t>creditor</w:t>
      </w:r>
      <w:r w:rsidR="00AF6B8C">
        <w:rPr>
          <w:rFonts w:ascii="Avenir Next" w:hAnsi="Avenir Next" w:cs="Arial"/>
          <w:i/>
          <w:iCs/>
          <w:color w:val="7B7B7B" w:themeColor="accent3" w:themeShade="BF"/>
          <w:sz w:val="22"/>
          <w:szCs w:val="22"/>
          <w:lang w:val="en-GB"/>
        </w:rPr>
        <w:t>um</w:t>
      </w:r>
      <w:proofErr w:type="spellEnd"/>
      <w:r w:rsidR="00AF6B8C">
        <w:rPr>
          <w:rFonts w:ascii="Avenir Next" w:hAnsi="Avenir Next" w:cs="Arial"/>
          <w:color w:val="7B7B7B" w:themeColor="accent3" w:themeShade="BF"/>
          <w:sz w:val="22"/>
          <w:szCs w:val="22"/>
          <w:lang w:val="en-GB"/>
        </w:rPr>
        <w:t xml:space="preserve"> principle)</w:t>
      </w:r>
      <w:r w:rsidR="00880409">
        <w:rPr>
          <w:rFonts w:ascii="Avenir Next" w:hAnsi="Avenir Next" w:cs="Arial"/>
          <w:color w:val="7B7B7B" w:themeColor="accent3" w:themeShade="BF"/>
          <w:sz w:val="22"/>
          <w:szCs w:val="22"/>
          <w:lang w:val="en-GB"/>
        </w:rPr>
        <w:t xml:space="preserve">, giving this creditor </w:t>
      </w:r>
      <w:r w:rsidR="005C1E58">
        <w:rPr>
          <w:rFonts w:ascii="Avenir Next" w:hAnsi="Avenir Next" w:cs="Arial"/>
          <w:color w:val="7B7B7B" w:themeColor="accent3" w:themeShade="BF"/>
          <w:sz w:val="22"/>
          <w:szCs w:val="22"/>
          <w:lang w:val="en-GB"/>
        </w:rPr>
        <w:t>an improved position as compared to other unsecured creditors</w:t>
      </w:r>
      <w:r w:rsidR="005E7D5E">
        <w:rPr>
          <w:rFonts w:ascii="Avenir Next" w:hAnsi="Avenir Next" w:cs="Arial"/>
          <w:color w:val="7B7B7B" w:themeColor="accent3" w:themeShade="BF"/>
          <w:sz w:val="22"/>
          <w:szCs w:val="22"/>
          <w:lang w:val="en-GB"/>
        </w:rPr>
        <w:t xml:space="preserve"> who are not owed money by the debtor.</w:t>
      </w:r>
      <w:r w:rsidR="003412EE">
        <w:rPr>
          <w:rFonts w:ascii="Avenir Next" w:hAnsi="Avenir Next" w:cs="Arial"/>
          <w:color w:val="7B7B7B" w:themeColor="accent3" w:themeShade="BF"/>
          <w:sz w:val="22"/>
          <w:szCs w:val="22"/>
          <w:lang w:val="en-GB"/>
        </w:rPr>
        <w:t xml:space="preserve"> As explained in the guide text,</w:t>
      </w:r>
      <w:r w:rsidR="005912E7">
        <w:rPr>
          <w:rFonts w:ascii="Avenir Next" w:hAnsi="Avenir Next" w:cs="Arial"/>
          <w:color w:val="7B7B7B" w:themeColor="accent3" w:themeShade="BF"/>
          <w:sz w:val="22"/>
          <w:szCs w:val="22"/>
          <w:lang w:val="en-GB"/>
        </w:rPr>
        <w:t xml:space="preserve"> “</w:t>
      </w:r>
      <w:r w:rsidR="005912E7" w:rsidRPr="00883A7D">
        <w:rPr>
          <w:rFonts w:ascii="Avenir Next" w:hAnsi="Avenir Next" w:cs="Arial"/>
          <w:i/>
          <w:iCs/>
          <w:color w:val="7B7B7B" w:themeColor="accent3" w:themeShade="BF"/>
          <w:sz w:val="22"/>
          <w:szCs w:val="22"/>
          <w:lang w:val="en-GB"/>
        </w:rPr>
        <w:t xml:space="preserve">it </w:t>
      </w:r>
      <w:r w:rsidR="003412EE" w:rsidRPr="00883A7D">
        <w:rPr>
          <w:rFonts w:ascii="Avenir Next" w:hAnsi="Avenir Next" w:cs="Arial"/>
          <w:i/>
          <w:iCs/>
          <w:color w:val="7B7B7B" w:themeColor="accent3" w:themeShade="BF"/>
          <w:sz w:val="22"/>
          <w:szCs w:val="22"/>
          <w:lang w:val="en-GB"/>
        </w:rPr>
        <w:t xml:space="preserve">decreases </w:t>
      </w:r>
      <w:r w:rsidR="000C74D2" w:rsidRPr="00883A7D">
        <w:rPr>
          <w:rFonts w:ascii="Avenir Next" w:hAnsi="Avenir Next" w:cs="Arial"/>
          <w:i/>
          <w:iCs/>
          <w:color w:val="7B7B7B" w:themeColor="accent3" w:themeShade="BF"/>
          <w:sz w:val="22"/>
          <w:szCs w:val="22"/>
          <w:lang w:val="en-GB"/>
        </w:rPr>
        <w:t xml:space="preserve">the obligation to the state by the full amount </w:t>
      </w:r>
      <w:r w:rsidR="007E4539" w:rsidRPr="00883A7D">
        <w:rPr>
          <w:rFonts w:ascii="Avenir Next" w:hAnsi="Avenir Next" w:cs="Arial"/>
          <w:i/>
          <w:iCs/>
          <w:color w:val="7B7B7B" w:themeColor="accent3" w:themeShade="BF"/>
          <w:sz w:val="22"/>
          <w:szCs w:val="22"/>
          <w:lang w:val="en-GB"/>
        </w:rPr>
        <w:t xml:space="preserve">owned by debtor </w:t>
      </w:r>
      <w:r w:rsidR="005912E7" w:rsidRPr="00883A7D">
        <w:rPr>
          <w:rFonts w:ascii="Avenir Next" w:hAnsi="Avenir Next" w:cs="Arial"/>
          <w:i/>
          <w:iCs/>
          <w:color w:val="7B7B7B" w:themeColor="accent3" w:themeShade="BF"/>
          <w:sz w:val="22"/>
          <w:szCs w:val="22"/>
          <w:lang w:val="en-GB"/>
        </w:rPr>
        <w:t xml:space="preserve">rather </w:t>
      </w:r>
      <w:r w:rsidR="00F12571" w:rsidRPr="00883A7D">
        <w:rPr>
          <w:rFonts w:ascii="Avenir Next" w:hAnsi="Avenir Next" w:cs="Arial"/>
          <w:i/>
          <w:iCs/>
          <w:color w:val="7B7B7B" w:themeColor="accent3" w:themeShade="BF"/>
          <w:sz w:val="22"/>
          <w:szCs w:val="22"/>
          <w:lang w:val="en-GB"/>
        </w:rPr>
        <w:t>than the lesser amount the debtor would pay on the unsecured claim</w:t>
      </w:r>
      <w:r w:rsidR="00F12571">
        <w:rPr>
          <w:rFonts w:ascii="Avenir Next" w:hAnsi="Avenir Next" w:cs="Arial"/>
          <w:color w:val="7B7B7B" w:themeColor="accent3" w:themeShade="BF"/>
          <w:sz w:val="22"/>
          <w:szCs w:val="22"/>
          <w:lang w:val="en-GB"/>
        </w:rPr>
        <w:t>”.</w:t>
      </w:r>
    </w:p>
    <w:p w14:paraId="3B479C28" w14:textId="77777777" w:rsidR="00F12571" w:rsidRPr="00323167" w:rsidRDefault="00F12571" w:rsidP="00F12571">
      <w:pPr>
        <w:jc w:val="both"/>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7550F1AF" w:rsidR="00E41578" w:rsidRPr="00E41578" w:rsidRDefault="002F0ED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a filing for a bankruptcy court</w:t>
      </w:r>
      <w:r w:rsidR="00A30F23">
        <w:rPr>
          <w:rFonts w:ascii="Avenir Next" w:hAnsi="Avenir Next" w:cs="Arial"/>
          <w:color w:val="7B7B7B" w:themeColor="accent3" w:themeShade="BF"/>
          <w:sz w:val="22"/>
          <w:szCs w:val="22"/>
          <w:lang w:val="en-GB"/>
        </w:rPr>
        <w:t>, you should review the Bankruptcy Rules, the Federal Rules of Civil Procedure</w:t>
      </w:r>
      <w:r w:rsidR="001527E6">
        <w:rPr>
          <w:rFonts w:ascii="Avenir Next" w:hAnsi="Avenir Next" w:cs="Arial"/>
          <w:color w:val="7B7B7B" w:themeColor="accent3" w:themeShade="BF"/>
          <w:sz w:val="22"/>
          <w:szCs w:val="22"/>
          <w:lang w:val="en-GB"/>
        </w:rPr>
        <w:t>, the local rules of the bankruptcy court and the judge’s personal practices.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28C3A640" w:rsidR="00E41578" w:rsidRDefault="002E184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short, </w:t>
      </w:r>
      <w:r w:rsidR="00CA458E">
        <w:rPr>
          <w:rFonts w:ascii="Avenir Next" w:hAnsi="Avenir Next" w:cs="Arial"/>
          <w:color w:val="7B7B7B" w:themeColor="accent3" w:themeShade="BF"/>
          <w:sz w:val="22"/>
          <w:szCs w:val="22"/>
          <w:lang w:val="en-GB"/>
        </w:rPr>
        <w:t xml:space="preserve">the absolute priority rules requires that payment in full </w:t>
      </w:r>
      <w:r w:rsidR="009272BF">
        <w:rPr>
          <w:rFonts w:ascii="Avenir Next" w:hAnsi="Avenir Next" w:cs="Arial"/>
          <w:color w:val="7B7B7B" w:themeColor="accent3" w:themeShade="BF"/>
          <w:sz w:val="22"/>
          <w:szCs w:val="22"/>
          <w:lang w:val="en-GB"/>
        </w:rPr>
        <w:t xml:space="preserve">must be made to each category of claims before the next category </w:t>
      </w:r>
      <w:r w:rsidR="00CD1F23">
        <w:rPr>
          <w:rFonts w:ascii="Avenir Next" w:hAnsi="Avenir Next" w:cs="Arial"/>
          <w:color w:val="7B7B7B" w:themeColor="accent3" w:themeShade="BF"/>
          <w:sz w:val="22"/>
          <w:szCs w:val="22"/>
          <w:lang w:val="en-GB"/>
        </w:rPr>
        <w:t>receive</w:t>
      </w:r>
      <w:r w:rsidR="008212D0">
        <w:rPr>
          <w:rFonts w:ascii="Avenir Next" w:hAnsi="Avenir Next" w:cs="Arial"/>
          <w:color w:val="7B7B7B" w:themeColor="accent3" w:themeShade="BF"/>
          <w:sz w:val="22"/>
          <w:szCs w:val="22"/>
          <w:lang w:val="en-GB"/>
        </w:rPr>
        <w:t>s</w:t>
      </w:r>
      <w:r w:rsidR="00CD1F23">
        <w:rPr>
          <w:rFonts w:ascii="Avenir Next" w:hAnsi="Avenir Next" w:cs="Arial"/>
          <w:color w:val="7B7B7B" w:themeColor="accent3" w:themeShade="BF"/>
          <w:sz w:val="22"/>
          <w:szCs w:val="22"/>
          <w:lang w:val="en-GB"/>
        </w:rPr>
        <w:t xml:space="preserve"> anything. </w:t>
      </w:r>
    </w:p>
    <w:p w14:paraId="74B18FB1" w14:textId="5437D24A" w:rsidR="00CD1F23" w:rsidRPr="00E41578" w:rsidRDefault="001107B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t>
      </w:r>
      <w:r w:rsidR="001B7C34">
        <w:rPr>
          <w:rFonts w:ascii="Avenir Next" w:hAnsi="Avenir Next" w:cs="Arial"/>
          <w:color w:val="7B7B7B" w:themeColor="accent3" w:themeShade="BF"/>
          <w:sz w:val="22"/>
          <w:szCs w:val="22"/>
          <w:lang w:val="en-GB"/>
        </w:rPr>
        <w:t>might</w:t>
      </w:r>
      <w:r>
        <w:rPr>
          <w:rFonts w:ascii="Avenir Next" w:hAnsi="Avenir Next" w:cs="Arial"/>
          <w:color w:val="7B7B7B" w:themeColor="accent3" w:themeShade="BF"/>
          <w:sz w:val="22"/>
          <w:szCs w:val="22"/>
          <w:lang w:val="en-GB"/>
        </w:rPr>
        <w:t xml:space="preserve"> be deviated </w:t>
      </w:r>
      <w:r w:rsidR="001B7C34">
        <w:rPr>
          <w:rFonts w:ascii="Avenir Next" w:hAnsi="Avenir Next" w:cs="Arial"/>
          <w:color w:val="7B7B7B" w:themeColor="accent3" w:themeShade="BF"/>
          <w:sz w:val="22"/>
          <w:szCs w:val="22"/>
          <w:lang w:val="en-GB"/>
        </w:rPr>
        <w:t>in a chapter 11 plan</w:t>
      </w:r>
      <w:r w:rsidR="00EE4EAC">
        <w:rPr>
          <w:rFonts w:ascii="Avenir Next" w:hAnsi="Avenir Next" w:cs="Arial"/>
          <w:color w:val="7B7B7B" w:themeColor="accent3" w:themeShade="BF"/>
          <w:sz w:val="22"/>
          <w:szCs w:val="22"/>
          <w:lang w:val="en-GB"/>
        </w:rPr>
        <w:t xml:space="preserve"> with the consent of affected creditors.</w:t>
      </w:r>
      <w:r w:rsidR="008212D0">
        <w:rPr>
          <w:rFonts w:ascii="Avenir Next" w:hAnsi="Avenir Next" w:cs="Arial"/>
          <w:color w:val="7B7B7B" w:themeColor="accent3" w:themeShade="BF"/>
          <w:sz w:val="22"/>
          <w:szCs w:val="22"/>
          <w:lang w:val="en-GB"/>
        </w:rPr>
        <w:t xml:space="preserve"> This deviation, however, is not permitted in chapter 7</w:t>
      </w:r>
      <w:r w:rsidR="00C67B70">
        <w:rPr>
          <w:rFonts w:ascii="Avenir Next" w:hAnsi="Avenir Next" w:cs="Arial"/>
          <w:color w:val="7B7B7B" w:themeColor="accent3" w:themeShade="BF"/>
          <w:sz w:val="22"/>
          <w:szCs w:val="22"/>
          <w:lang w:val="en-GB"/>
        </w:rPr>
        <w:t>, where the statutory priorities must be strictly observed and respected.</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lastRenderedPageBreak/>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4C5CA4FE" w:rsidR="00E41578" w:rsidRPr="00E41578" w:rsidRDefault="00D11D6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reasonable to state that priming a lien is the </w:t>
      </w:r>
      <w:r w:rsidR="005F2B40">
        <w:rPr>
          <w:rFonts w:ascii="Avenir Next" w:hAnsi="Avenir Next" w:cs="Arial"/>
          <w:color w:val="7B7B7B" w:themeColor="accent3" w:themeShade="BF"/>
          <w:sz w:val="22"/>
          <w:szCs w:val="22"/>
          <w:lang w:val="en-GB"/>
        </w:rPr>
        <w:t xml:space="preserve">last resort when the debtor is unable </w:t>
      </w:r>
      <w:r w:rsidR="00D95E58">
        <w:rPr>
          <w:rFonts w:ascii="Avenir Next" w:hAnsi="Avenir Next" w:cs="Arial"/>
          <w:color w:val="7B7B7B" w:themeColor="accent3" w:themeShade="BF"/>
          <w:sz w:val="22"/>
          <w:szCs w:val="22"/>
          <w:lang w:val="en-GB"/>
        </w:rPr>
        <w:t xml:space="preserve">to obtain any type of financing. </w:t>
      </w:r>
      <w:r w:rsidR="00E829E3">
        <w:rPr>
          <w:rFonts w:ascii="Avenir Next" w:hAnsi="Avenir Next" w:cs="Arial"/>
          <w:color w:val="7B7B7B" w:themeColor="accent3" w:themeShade="BF"/>
          <w:sz w:val="22"/>
          <w:szCs w:val="22"/>
          <w:lang w:val="en-GB"/>
        </w:rPr>
        <w:t>The</w:t>
      </w:r>
      <w:r w:rsidR="001F3C1E">
        <w:rPr>
          <w:rFonts w:ascii="Avenir Next" w:hAnsi="Avenir Next" w:cs="Arial"/>
          <w:color w:val="7B7B7B" w:themeColor="accent3" w:themeShade="BF"/>
          <w:sz w:val="22"/>
          <w:szCs w:val="22"/>
          <w:lang w:val="en-GB"/>
        </w:rPr>
        <w:t xml:space="preserve"> “priming lien” may be granted by the </w:t>
      </w:r>
      <w:proofErr w:type="gramStart"/>
      <w:r w:rsidR="001F3C1E">
        <w:rPr>
          <w:rFonts w:ascii="Avenir Next" w:hAnsi="Avenir Next" w:cs="Arial"/>
          <w:color w:val="7B7B7B" w:themeColor="accent3" w:themeShade="BF"/>
          <w:sz w:val="22"/>
          <w:szCs w:val="22"/>
          <w:lang w:val="en-GB"/>
        </w:rPr>
        <w:t>court</w:t>
      </w:r>
      <w:proofErr w:type="gramEnd"/>
      <w:r w:rsidR="001F3C1E">
        <w:rPr>
          <w:rFonts w:ascii="Avenir Next" w:hAnsi="Avenir Next" w:cs="Arial"/>
          <w:color w:val="7B7B7B" w:themeColor="accent3" w:themeShade="BF"/>
          <w:sz w:val="22"/>
          <w:szCs w:val="22"/>
          <w:lang w:val="en-GB"/>
        </w:rPr>
        <w:t xml:space="preserve"> </w:t>
      </w:r>
      <w:r w:rsidR="00FC07E8">
        <w:rPr>
          <w:rFonts w:ascii="Avenir Next" w:hAnsi="Avenir Next" w:cs="Arial"/>
          <w:color w:val="7B7B7B" w:themeColor="accent3" w:themeShade="BF"/>
          <w:sz w:val="22"/>
          <w:szCs w:val="22"/>
          <w:lang w:val="en-GB"/>
        </w:rPr>
        <w:t xml:space="preserve">and it is senior to or equal </w:t>
      </w:r>
      <w:r w:rsidR="006B2FB6">
        <w:rPr>
          <w:rFonts w:ascii="Avenir Next" w:hAnsi="Avenir Next" w:cs="Arial"/>
          <w:color w:val="7B7B7B" w:themeColor="accent3" w:themeShade="BF"/>
          <w:sz w:val="22"/>
          <w:szCs w:val="22"/>
          <w:lang w:val="en-GB"/>
        </w:rPr>
        <w:t xml:space="preserve">to pre-petition </w:t>
      </w:r>
      <w:r w:rsidR="00FD664F">
        <w:rPr>
          <w:rFonts w:ascii="Avenir Next" w:hAnsi="Avenir Next" w:cs="Arial"/>
          <w:color w:val="7B7B7B" w:themeColor="accent3" w:themeShade="BF"/>
          <w:sz w:val="22"/>
          <w:szCs w:val="22"/>
          <w:lang w:val="en-GB"/>
        </w:rPr>
        <w:t xml:space="preserve">liens on the same property. </w:t>
      </w:r>
      <w:proofErr w:type="gramStart"/>
      <w:r w:rsidR="000E0705">
        <w:rPr>
          <w:rFonts w:ascii="Avenir Next" w:hAnsi="Avenir Next" w:cs="Arial"/>
          <w:color w:val="7B7B7B" w:themeColor="accent3" w:themeShade="BF"/>
          <w:sz w:val="22"/>
          <w:szCs w:val="22"/>
          <w:lang w:val="en-GB"/>
        </w:rPr>
        <w:t>In order to</w:t>
      </w:r>
      <w:proofErr w:type="gramEnd"/>
      <w:r w:rsidR="000E0705">
        <w:rPr>
          <w:rFonts w:ascii="Avenir Next" w:hAnsi="Avenir Next" w:cs="Arial"/>
          <w:color w:val="7B7B7B" w:themeColor="accent3" w:themeShade="BF"/>
          <w:sz w:val="22"/>
          <w:szCs w:val="22"/>
          <w:lang w:val="en-GB"/>
        </w:rPr>
        <w:t xml:space="preserve"> be granted, the debtor must demonstrate that the interest of the secured </w:t>
      </w:r>
      <w:r w:rsidR="00771140">
        <w:rPr>
          <w:rFonts w:ascii="Avenir Next" w:hAnsi="Avenir Next" w:cs="Arial"/>
          <w:color w:val="7B7B7B" w:themeColor="accent3" w:themeShade="BF"/>
          <w:sz w:val="22"/>
          <w:szCs w:val="22"/>
          <w:lang w:val="en-GB"/>
        </w:rPr>
        <w:t>creditor being primed is adequately protected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7199FBEC" w:rsidR="00E41578" w:rsidRDefault="00A03CCA" w:rsidP="00E41578">
      <w:pPr>
        <w:jc w:val="both"/>
        <w:rPr>
          <w:rFonts w:ascii="Avenir Next" w:hAnsi="Avenir Next" w:cs="Arial"/>
          <w:color w:val="7B7B7B" w:themeColor="accent3" w:themeShade="BF"/>
          <w:sz w:val="22"/>
          <w:szCs w:val="22"/>
        </w:rPr>
      </w:pPr>
      <w:r w:rsidRPr="00D45A7A">
        <w:rPr>
          <w:rFonts w:ascii="Avenir Next" w:hAnsi="Avenir Next" w:cs="Arial"/>
          <w:color w:val="7B7B7B" w:themeColor="accent3" w:themeShade="BF"/>
          <w:sz w:val="22"/>
          <w:szCs w:val="22"/>
        </w:rPr>
        <w:t xml:space="preserve">A preference </w:t>
      </w:r>
      <w:r w:rsidR="004D3774">
        <w:rPr>
          <w:rFonts w:ascii="Avenir Next" w:hAnsi="Avenir Next" w:cs="Arial"/>
          <w:color w:val="7B7B7B" w:themeColor="accent3" w:themeShade="BF"/>
          <w:sz w:val="22"/>
          <w:szCs w:val="22"/>
        </w:rPr>
        <w:t>i</w:t>
      </w:r>
      <w:r w:rsidRPr="00D45A7A">
        <w:rPr>
          <w:rFonts w:ascii="Avenir Next" w:hAnsi="Avenir Next" w:cs="Arial"/>
          <w:color w:val="7B7B7B" w:themeColor="accent3" w:themeShade="BF"/>
          <w:sz w:val="22"/>
          <w:szCs w:val="22"/>
        </w:rPr>
        <w:t xml:space="preserve">s a transfer </w:t>
      </w:r>
      <w:r w:rsidR="00D45A7A" w:rsidRPr="00D45A7A">
        <w:rPr>
          <w:rFonts w:ascii="Avenir Next" w:hAnsi="Avenir Next" w:cs="Arial"/>
          <w:color w:val="7B7B7B" w:themeColor="accent3" w:themeShade="BF"/>
          <w:sz w:val="22"/>
          <w:szCs w:val="22"/>
        </w:rPr>
        <w:t>of the debt</w:t>
      </w:r>
      <w:r w:rsidR="00D45A7A">
        <w:rPr>
          <w:rFonts w:ascii="Avenir Next" w:hAnsi="Avenir Next" w:cs="Arial"/>
          <w:color w:val="7B7B7B" w:themeColor="accent3" w:themeShade="BF"/>
          <w:sz w:val="22"/>
          <w:szCs w:val="22"/>
        </w:rPr>
        <w:t xml:space="preserve">or’s property made in a suspect period before the petition date that must be returned to the </w:t>
      </w:r>
      <w:r w:rsidR="00F1631D">
        <w:rPr>
          <w:rFonts w:ascii="Avenir Next" w:hAnsi="Avenir Next" w:cs="Arial"/>
          <w:color w:val="7B7B7B" w:themeColor="accent3" w:themeShade="BF"/>
          <w:sz w:val="22"/>
          <w:szCs w:val="22"/>
        </w:rPr>
        <w:t xml:space="preserve">state if it exceeds the amount the recipient would have received in a chapter 7 liquidation </w:t>
      </w:r>
      <w:r w:rsidR="000B4393">
        <w:rPr>
          <w:rFonts w:ascii="Avenir Next" w:hAnsi="Avenir Next" w:cs="Arial"/>
          <w:color w:val="7B7B7B" w:themeColor="accent3" w:themeShade="BF"/>
          <w:sz w:val="22"/>
          <w:szCs w:val="22"/>
        </w:rPr>
        <w:t xml:space="preserve">had the transfer not being made. </w:t>
      </w:r>
    </w:p>
    <w:p w14:paraId="1EFB9E1A" w14:textId="230357D9" w:rsidR="000B4393" w:rsidRDefault="000B4393"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w:t>
      </w:r>
      <w:r w:rsidRPr="000B4393">
        <w:rPr>
          <w:rFonts w:ascii="Avenir Next" w:hAnsi="Avenir Next" w:cs="Arial"/>
          <w:color w:val="7B7B7B" w:themeColor="accent3" w:themeShade="BF"/>
          <w:sz w:val="22"/>
          <w:szCs w:val="22"/>
        </w:rPr>
        <w:t>he elements of a preference claim that need to be proved</w:t>
      </w:r>
      <w:r w:rsidR="004D3774">
        <w:rPr>
          <w:rFonts w:ascii="Avenir Next" w:hAnsi="Avenir Next" w:cs="Arial"/>
          <w:color w:val="7B7B7B" w:themeColor="accent3" w:themeShade="BF"/>
          <w:sz w:val="22"/>
          <w:szCs w:val="22"/>
        </w:rPr>
        <w:t xml:space="preserve"> are</w:t>
      </w:r>
      <w:r>
        <w:rPr>
          <w:rFonts w:ascii="Avenir Next" w:hAnsi="Avenir Next" w:cs="Arial"/>
          <w:color w:val="7B7B7B" w:themeColor="accent3" w:themeShade="BF"/>
          <w:sz w:val="22"/>
          <w:szCs w:val="22"/>
        </w:rPr>
        <w:t xml:space="preserve">: </w:t>
      </w:r>
      <w:r w:rsidR="00E94133">
        <w:rPr>
          <w:rFonts w:ascii="Avenir Next" w:hAnsi="Avenir Next" w:cs="Arial"/>
          <w:color w:val="7B7B7B" w:themeColor="accent3" w:themeShade="BF"/>
          <w:sz w:val="22"/>
          <w:szCs w:val="22"/>
        </w:rPr>
        <w:t xml:space="preserve">(1) a </w:t>
      </w:r>
      <w:r w:rsidR="00F710DA">
        <w:rPr>
          <w:rFonts w:ascii="Avenir Next" w:hAnsi="Avenir Next" w:cs="Arial"/>
          <w:color w:val="7B7B7B" w:themeColor="accent3" w:themeShade="BF"/>
          <w:sz w:val="22"/>
          <w:szCs w:val="22"/>
        </w:rPr>
        <w:t>transfer</w:t>
      </w:r>
      <w:r w:rsidR="00E94133">
        <w:rPr>
          <w:rFonts w:ascii="Avenir Next" w:hAnsi="Avenir Next" w:cs="Arial"/>
          <w:color w:val="7B7B7B" w:themeColor="accent3" w:themeShade="BF"/>
          <w:sz w:val="22"/>
          <w:szCs w:val="22"/>
        </w:rPr>
        <w:t xml:space="preserve"> of an interest </w:t>
      </w:r>
      <w:r w:rsidR="00F710DA">
        <w:rPr>
          <w:rFonts w:ascii="Avenir Next" w:hAnsi="Avenir Next" w:cs="Arial"/>
          <w:color w:val="7B7B7B" w:themeColor="accent3" w:themeShade="BF"/>
          <w:sz w:val="22"/>
          <w:szCs w:val="22"/>
        </w:rPr>
        <w:t>of the debtor in property (i.e., the transfer may be of funds</w:t>
      </w:r>
      <w:r w:rsidR="00901683">
        <w:rPr>
          <w:rFonts w:ascii="Avenir Next" w:hAnsi="Avenir Next" w:cs="Arial"/>
          <w:color w:val="7B7B7B" w:themeColor="accent3" w:themeShade="BF"/>
          <w:sz w:val="22"/>
          <w:szCs w:val="22"/>
        </w:rPr>
        <w:t xml:space="preserve">, property or an interest in property); (2) </w:t>
      </w:r>
      <w:r w:rsidR="0087578C">
        <w:rPr>
          <w:rFonts w:ascii="Avenir Next" w:hAnsi="Avenir Next" w:cs="Arial"/>
          <w:color w:val="7B7B7B" w:themeColor="accent3" w:themeShade="BF"/>
          <w:sz w:val="22"/>
          <w:szCs w:val="22"/>
        </w:rPr>
        <w:t xml:space="preserve">it was made to or for the benefit of a creditor; (3) </w:t>
      </w:r>
      <w:r w:rsidR="00B556B2">
        <w:rPr>
          <w:rFonts w:ascii="Avenir Next" w:hAnsi="Avenir Next" w:cs="Arial"/>
          <w:color w:val="7B7B7B" w:themeColor="accent3" w:themeShade="BF"/>
          <w:sz w:val="22"/>
          <w:szCs w:val="22"/>
        </w:rPr>
        <w:t xml:space="preserve">for </w:t>
      </w:r>
      <w:r w:rsidR="00774C9C">
        <w:rPr>
          <w:rFonts w:ascii="Avenir Next" w:hAnsi="Avenir Next" w:cs="Arial"/>
          <w:color w:val="7B7B7B" w:themeColor="accent3" w:themeShade="BF"/>
          <w:sz w:val="22"/>
          <w:szCs w:val="22"/>
        </w:rPr>
        <w:t xml:space="preserve">or on account of an antecedent debt owed by the debtor before such transfer was made; (4) </w:t>
      </w:r>
      <w:r w:rsidR="00D37B40">
        <w:rPr>
          <w:rFonts w:ascii="Avenir Next" w:hAnsi="Avenir Next" w:cs="Arial"/>
          <w:color w:val="7B7B7B" w:themeColor="accent3" w:themeShade="BF"/>
          <w:sz w:val="22"/>
          <w:szCs w:val="22"/>
        </w:rPr>
        <w:t xml:space="preserve">made while the debtor was insolvent; (5) made during the suspect period; (6) </w:t>
      </w:r>
      <w:r w:rsidR="007A6FA0">
        <w:rPr>
          <w:rFonts w:ascii="Avenir Next" w:hAnsi="Avenir Next" w:cs="Arial"/>
          <w:color w:val="7B7B7B" w:themeColor="accent3" w:themeShade="BF"/>
          <w:sz w:val="22"/>
          <w:szCs w:val="22"/>
        </w:rPr>
        <w:t xml:space="preserve">it enables the creditor to receive more than it would have in a chapter 7 liquidation. </w:t>
      </w:r>
      <w:r w:rsidR="00F710DA">
        <w:rPr>
          <w:rFonts w:ascii="Avenir Next" w:hAnsi="Avenir Next" w:cs="Arial"/>
          <w:color w:val="7B7B7B" w:themeColor="accent3" w:themeShade="BF"/>
          <w:sz w:val="22"/>
          <w:szCs w:val="22"/>
        </w:rPr>
        <w:t xml:space="preserve"> </w:t>
      </w:r>
    </w:p>
    <w:p w14:paraId="381970BF" w14:textId="7C2A0215" w:rsidR="007A6FA0" w:rsidRPr="00D45A7A" w:rsidRDefault="00F1664C" w:rsidP="00E415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 is no need to show any fault </w:t>
      </w:r>
      <w:r w:rsidR="006E622D">
        <w:rPr>
          <w:rFonts w:ascii="Avenir Next" w:hAnsi="Avenir Next" w:cs="Arial"/>
          <w:color w:val="7B7B7B" w:themeColor="accent3" w:themeShade="BF"/>
          <w:sz w:val="22"/>
          <w:szCs w:val="22"/>
        </w:rPr>
        <w:t>of either the debtor or the recipient in connection with the payment having been made</w:t>
      </w:r>
    </w:p>
    <w:p w14:paraId="122A97D6" w14:textId="070FBA86" w:rsidR="00E41578" w:rsidRPr="00D45A7A" w:rsidRDefault="00E41578" w:rsidP="00E41578">
      <w:pPr>
        <w:jc w:val="both"/>
        <w:rPr>
          <w:rFonts w:ascii="Avenir Next" w:hAnsi="Avenir Next" w:cs="Arial"/>
          <w:color w:val="7B7B7B" w:themeColor="accent3" w:themeShade="BF"/>
          <w:sz w:val="22"/>
          <w:szCs w:val="22"/>
        </w:rPr>
      </w:pPr>
    </w:p>
    <w:p w14:paraId="017348A0" w14:textId="77777777" w:rsidR="00E41578" w:rsidRPr="00D45A7A" w:rsidRDefault="00E41578" w:rsidP="00E41578">
      <w:pPr>
        <w:jc w:val="both"/>
        <w:rPr>
          <w:rFonts w:ascii="Avenir Next" w:hAnsi="Avenir Next" w:cs="Arial"/>
          <w:color w:val="7B7B7B" w:themeColor="accent3" w:themeShade="BF"/>
          <w:sz w:val="22"/>
          <w:szCs w:val="22"/>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12433DD3" w:rsidR="00E41578" w:rsidRDefault="00367F1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short, </w:t>
      </w:r>
      <w:r w:rsidR="00C724F9">
        <w:rPr>
          <w:rFonts w:ascii="Avenir Next" w:hAnsi="Avenir Next" w:cs="Arial"/>
          <w:color w:val="7B7B7B" w:themeColor="accent3" w:themeShade="BF"/>
          <w:sz w:val="22"/>
          <w:szCs w:val="22"/>
          <w:lang w:val="en-GB"/>
        </w:rPr>
        <w:t>t</w:t>
      </w:r>
      <w:r w:rsidR="00145BB3">
        <w:rPr>
          <w:rFonts w:ascii="Avenir Next" w:hAnsi="Avenir Next" w:cs="Arial"/>
          <w:color w:val="7B7B7B" w:themeColor="accent3" w:themeShade="BF"/>
          <w:sz w:val="22"/>
          <w:szCs w:val="22"/>
          <w:lang w:val="en-GB"/>
        </w:rPr>
        <w:t xml:space="preserve">here are 2 (two) types of orders: final orders and interlocutory orders. </w:t>
      </w:r>
      <w:r w:rsidR="00850DE3">
        <w:rPr>
          <w:rFonts w:ascii="Avenir Next" w:hAnsi="Avenir Next" w:cs="Arial"/>
          <w:color w:val="7B7B7B" w:themeColor="accent3" w:themeShade="BF"/>
          <w:sz w:val="22"/>
          <w:szCs w:val="22"/>
          <w:lang w:val="en-GB"/>
        </w:rPr>
        <w:t>Final orders “</w:t>
      </w:r>
      <w:r w:rsidR="006E5CD1">
        <w:rPr>
          <w:rFonts w:ascii="Avenir Next" w:hAnsi="Avenir Next" w:cs="Arial"/>
          <w:color w:val="7B7B7B" w:themeColor="accent3" w:themeShade="BF"/>
          <w:sz w:val="22"/>
          <w:szCs w:val="22"/>
          <w:lang w:val="en-GB"/>
        </w:rPr>
        <w:t>are those that dispose</w:t>
      </w:r>
      <w:r w:rsidR="00850DE3">
        <w:rPr>
          <w:rFonts w:ascii="Avenir Next" w:hAnsi="Avenir Next" w:cs="Arial"/>
          <w:color w:val="7B7B7B" w:themeColor="accent3" w:themeShade="BF"/>
          <w:sz w:val="22"/>
          <w:szCs w:val="22"/>
          <w:lang w:val="en-GB"/>
        </w:rPr>
        <w:t xml:space="preserve"> </w:t>
      </w:r>
      <w:r w:rsidR="006E5CD1">
        <w:rPr>
          <w:rFonts w:ascii="Avenir Next" w:hAnsi="Avenir Next" w:cs="Arial"/>
          <w:color w:val="7B7B7B" w:themeColor="accent3" w:themeShade="BF"/>
          <w:sz w:val="22"/>
          <w:szCs w:val="22"/>
          <w:lang w:val="en-GB"/>
        </w:rPr>
        <w:t>of all issues leaving nothing further to be decided</w:t>
      </w:r>
      <w:r w:rsidR="00850DE3">
        <w:rPr>
          <w:rFonts w:ascii="Avenir Next" w:hAnsi="Avenir Next" w:cs="Arial"/>
          <w:color w:val="7B7B7B" w:themeColor="accent3" w:themeShade="BF"/>
          <w:sz w:val="22"/>
          <w:szCs w:val="22"/>
          <w:lang w:val="en-GB"/>
        </w:rPr>
        <w:t>”. Interlocutory orders, on the other hand,</w:t>
      </w:r>
      <w:r w:rsidR="006E5CD1">
        <w:rPr>
          <w:rFonts w:ascii="Avenir Next" w:hAnsi="Avenir Next" w:cs="Arial"/>
          <w:color w:val="7B7B7B" w:themeColor="accent3" w:themeShade="BF"/>
          <w:sz w:val="22"/>
          <w:szCs w:val="22"/>
          <w:lang w:val="en-GB"/>
        </w:rPr>
        <w:t xml:space="preserve"> </w:t>
      </w:r>
      <w:r w:rsidR="00C5618A">
        <w:rPr>
          <w:rFonts w:ascii="Avenir Next" w:hAnsi="Avenir Next" w:cs="Arial"/>
          <w:color w:val="7B7B7B" w:themeColor="accent3" w:themeShade="BF"/>
          <w:sz w:val="22"/>
          <w:szCs w:val="22"/>
          <w:lang w:val="en-GB"/>
        </w:rPr>
        <w:t xml:space="preserve">resolve only some issues or claims. </w:t>
      </w:r>
    </w:p>
    <w:p w14:paraId="1ED2BB50" w14:textId="6094BA6A" w:rsidR="003D5981" w:rsidRDefault="003D598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 orders might be </w:t>
      </w:r>
      <w:r w:rsidR="00D028F7">
        <w:rPr>
          <w:rFonts w:ascii="Avenir Next" w:hAnsi="Avenir Next" w:cs="Arial"/>
          <w:color w:val="7B7B7B" w:themeColor="accent3" w:themeShade="BF"/>
          <w:sz w:val="22"/>
          <w:szCs w:val="22"/>
          <w:lang w:val="en-GB"/>
        </w:rPr>
        <w:t>appealed</w:t>
      </w:r>
      <w:r w:rsidR="00687CB8">
        <w:rPr>
          <w:rFonts w:ascii="Avenir Next" w:hAnsi="Avenir Next" w:cs="Arial"/>
          <w:color w:val="7B7B7B" w:themeColor="accent3" w:themeShade="BF"/>
          <w:sz w:val="22"/>
          <w:szCs w:val="22"/>
          <w:lang w:val="en-GB"/>
        </w:rPr>
        <w:t xml:space="preserve"> as of right, whereas interlocutory appeals may be </w:t>
      </w:r>
      <w:r w:rsidR="00D028F7">
        <w:rPr>
          <w:rFonts w:ascii="Avenir Next" w:hAnsi="Avenir Next" w:cs="Arial"/>
          <w:color w:val="7B7B7B" w:themeColor="accent3" w:themeShade="BF"/>
          <w:sz w:val="22"/>
          <w:szCs w:val="22"/>
          <w:lang w:val="en-GB"/>
        </w:rPr>
        <w:t>appealed</w:t>
      </w:r>
      <w:r w:rsidR="00687CB8">
        <w:rPr>
          <w:rFonts w:ascii="Avenir Next" w:hAnsi="Avenir Next" w:cs="Arial"/>
          <w:color w:val="7B7B7B" w:themeColor="accent3" w:themeShade="BF"/>
          <w:sz w:val="22"/>
          <w:szCs w:val="22"/>
          <w:lang w:val="en-GB"/>
        </w:rPr>
        <w:t xml:space="preserve"> </w:t>
      </w:r>
      <w:r w:rsidR="00FF5543">
        <w:rPr>
          <w:rFonts w:ascii="Avenir Next" w:hAnsi="Avenir Next" w:cs="Arial"/>
          <w:color w:val="7B7B7B" w:themeColor="accent3" w:themeShade="BF"/>
          <w:sz w:val="22"/>
          <w:szCs w:val="22"/>
          <w:lang w:val="en-GB"/>
        </w:rPr>
        <w:t>only with leave of the appellate court.</w:t>
      </w:r>
    </w:p>
    <w:p w14:paraId="44C06F8A" w14:textId="35D9DE1B" w:rsidR="00D028F7" w:rsidRDefault="00CE2CC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terms of a bankruptcy proceeding, </w:t>
      </w:r>
      <w:r w:rsidR="0050494E">
        <w:rPr>
          <w:rFonts w:ascii="Avenir Next" w:hAnsi="Avenir Next" w:cs="Arial"/>
          <w:color w:val="7B7B7B" w:themeColor="accent3" w:themeShade="BF"/>
          <w:sz w:val="22"/>
          <w:szCs w:val="22"/>
          <w:lang w:val="en-GB"/>
        </w:rPr>
        <w:t xml:space="preserve">a bankruptcy judge may enter a final order or judgment </w:t>
      </w:r>
      <w:r w:rsidR="00127386">
        <w:rPr>
          <w:rFonts w:ascii="Avenir Next" w:hAnsi="Avenir Next" w:cs="Arial"/>
          <w:color w:val="7B7B7B" w:themeColor="accent3" w:themeShade="BF"/>
          <w:sz w:val="22"/>
          <w:szCs w:val="22"/>
          <w:lang w:val="en-GB"/>
        </w:rPr>
        <w:t xml:space="preserve">in a core proceeding. In a non-core proceeding, absent consent of the parties, the bankruptcy </w:t>
      </w:r>
      <w:r w:rsidR="00A04DDB">
        <w:rPr>
          <w:rFonts w:ascii="Avenir Next" w:hAnsi="Avenir Next" w:cs="Arial"/>
          <w:color w:val="7B7B7B" w:themeColor="accent3" w:themeShade="BF"/>
          <w:sz w:val="22"/>
          <w:szCs w:val="22"/>
          <w:lang w:val="en-GB"/>
        </w:rPr>
        <w:t>judge may not enter a final order</w:t>
      </w:r>
      <w:r w:rsidR="00CC6913">
        <w:rPr>
          <w:rStyle w:val="Refdenotaderodap"/>
          <w:rFonts w:ascii="Avenir Next" w:hAnsi="Avenir Next" w:cs="Arial"/>
          <w:color w:val="7B7B7B" w:themeColor="accent3" w:themeShade="BF"/>
          <w:sz w:val="22"/>
          <w:szCs w:val="22"/>
          <w:lang w:val="en-GB"/>
        </w:rPr>
        <w:footnoteReference w:id="1"/>
      </w:r>
      <w:r w:rsidR="00A04DDB">
        <w:rPr>
          <w:rFonts w:ascii="Avenir Next" w:hAnsi="Avenir Next" w:cs="Arial"/>
          <w:color w:val="7B7B7B" w:themeColor="accent3" w:themeShade="BF"/>
          <w:sz w:val="22"/>
          <w:szCs w:val="22"/>
          <w:lang w:val="en-GB"/>
        </w:rPr>
        <w:t>.</w:t>
      </w:r>
    </w:p>
    <w:p w14:paraId="022A7B9F" w14:textId="374A7C05" w:rsidR="00710273" w:rsidRPr="00E41578" w:rsidRDefault="0071027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general, </w:t>
      </w:r>
      <w:r w:rsidR="009B7A7A">
        <w:rPr>
          <w:rFonts w:ascii="Avenir Next" w:hAnsi="Avenir Next" w:cs="Arial"/>
          <w:color w:val="7B7B7B" w:themeColor="accent3" w:themeShade="BF"/>
          <w:sz w:val="22"/>
          <w:szCs w:val="22"/>
          <w:lang w:val="en-GB"/>
        </w:rPr>
        <w:t xml:space="preserve">appeals from bankruptcy court decisions are heard by the district court for the </w:t>
      </w:r>
      <w:r w:rsidR="00096971">
        <w:rPr>
          <w:rFonts w:ascii="Avenir Next" w:hAnsi="Avenir Next" w:cs="Arial"/>
          <w:color w:val="7B7B7B" w:themeColor="accent3" w:themeShade="BF"/>
          <w:sz w:val="22"/>
          <w:szCs w:val="22"/>
          <w:lang w:val="en-GB"/>
        </w:rPr>
        <w:t>district</w:t>
      </w:r>
      <w:r w:rsidR="009B7A7A">
        <w:rPr>
          <w:rFonts w:ascii="Avenir Next" w:hAnsi="Avenir Next" w:cs="Arial"/>
          <w:color w:val="7B7B7B" w:themeColor="accent3" w:themeShade="BF"/>
          <w:sz w:val="22"/>
          <w:szCs w:val="22"/>
          <w:lang w:val="en-GB"/>
        </w:rPr>
        <w:t xml:space="preserve"> in </w:t>
      </w:r>
      <w:r w:rsidR="001329FF">
        <w:rPr>
          <w:rFonts w:ascii="Avenir Next" w:hAnsi="Avenir Next" w:cs="Arial"/>
          <w:color w:val="7B7B7B" w:themeColor="accent3" w:themeShade="BF"/>
          <w:sz w:val="22"/>
          <w:szCs w:val="22"/>
          <w:lang w:val="en-GB"/>
        </w:rPr>
        <w:t xml:space="preserve">which they sit. However, there are some circumstances that bankruptcy appeals </w:t>
      </w:r>
      <w:r w:rsidR="00096971">
        <w:rPr>
          <w:rFonts w:ascii="Avenir Next" w:hAnsi="Avenir Next" w:cs="Arial"/>
          <w:color w:val="7B7B7B" w:themeColor="accent3" w:themeShade="BF"/>
          <w:sz w:val="22"/>
          <w:szCs w:val="22"/>
          <w:lang w:val="en-GB"/>
        </w:rPr>
        <w:t xml:space="preserve">are </w:t>
      </w:r>
      <w:proofErr w:type="gramStart"/>
      <w:r w:rsidR="00096971">
        <w:rPr>
          <w:rFonts w:ascii="Avenir Next" w:hAnsi="Avenir Next" w:cs="Arial"/>
          <w:color w:val="7B7B7B" w:themeColor="accent3" w:themeShade="BF"/>
          <w:sz w:val="22"/>
          <w:szCs w:val="22"/>
          <w:lang w:val="en-GB"/>
        </w:rPr>
        <w:t>hear</w:t>
      </w:r>
      <w:proofErr w:type="gramEnd"/>
      <w:r w:rsidR="00096971">
        <w:rPr>
          <w:rFonts w:ascii="Avenir Next" w:hAnsi="Avenir Next" w:cs="Arial"/>
          <w:color w:val="7B7B7B" w:themeColor="accent3" w:themeShade="BF"/>
          <w:sz w:val="22"/>
          <w:szCs w:val="22"/>
          <w:lang w:val="en-GB"/>
        </w:rPr>
        <w:t xml:space="preserve"> by a Bankruptcy Appellate </w:t>
      </w:r>
      <w:r w:rsidR="005440DF">
        <w:rPr>
          <w:rFonts w:ascii="Avenir Next" w:hAnsi="Avenir Next" w:cs="Arial"/>
          <w:color w:val="7B7B7B" w:themeColor="accent3" w:themeShade="BF"/>
          <w:sz w:val="22"/>
          <w:szCs w:val="22"/>
          <w:lang w:val="en-GB"/>
        </w:rPr>
        <w:t xml:space="preserve">Panel </w:t>
      </w:r>
      <w:r w:rsidR="0031264F">
        <w:rPr>
          <w:rFonts w:ascii="Avenir Next" w:hAnsi="Avenir Next" w:cs="Arial"/>
          <w:color w:val="7B7B7B" w:themeColor="accent3" w:themeShade="BF"/>
          <w:sz w:val="22"/>
          <w:szCs w:val="22"/>
          <w:lang w:val="en-GB"/>
        </w:rPr>
        <w:t>(“BA</w:t>
      </w:r>
      <w:r w:rsidR="005440DF">
        <w:rPr>
          <w:rFonts w:ascii="Avenir Next" w:hAnsi="Avenir Next" w:cs="Arial"/>
          <w:color w:val="7B7B7B" w:themeColor="accent3" w:themeShade="BF"/>
          <w:sz w:val="22"/>
          <w:szCs w:val="22"/>
          <w:lang w:val="en-GB"/>
        </w:rPr>
        <w:t>P</w:t>
      </w:r>
      <w:r w:rsidR="0031264F">
        <w:rPr>
          <w:rFonts w:ascii="Avenir Next" w:hAnsi="Avenir Next" w:cs="Arial"/>
          <w:color w:val="7B7B7B" w:themeColor="accent3" w:themeShade="BF"/>
          <w:sz w:val="22"/>
          <w:szCs w:val="22"/>
          <w:lang w:val="en-GB"/>
        </w:rPr>
        <w:t>”)</w:t>
      </w:r>
      <w:r w:rsidR="00C43D29">
        <w:rPr>
          <w:rFonts w:ascii="Avenir Next" w:hAnsi="Avenir Next" w:cs="Arial"/>
          <w:color w:val="7B7B7B" w:themeColor="accent3" w:themeShade="BF"/>
          <w:sz w:val="22"/>
          <w:szCs w:val="22"/>
          <w:lang w:val="en-GB"/>
        </w:rPr>
        <w:t xml:space="preserve">, convened from the judges of the bankruptcy courts </w:t>
      </w:r>
      <w:r w:rsidR="0031264F">
        <w:rPr>
          <w:rFonts w:ascii="Avenir Next" w:hAnsi="Avenir Next" w:cs="Arial"/>
          <w:color w:val="7B7B7B" w:themeColor="accent3" w:themeShade="BF"/>
          <w:sz w:val="22"/>
          <w:szCs w:val="22"/>
          <w:lang w:val="en-GB"/>
        </w:rPr>
        <w:t>within</w:t>
      </w:r>
      <w:r w:rsidR="00C43D29">
        <w:rPr>
          <w:rFonts w:ascii="Avenir Next" w:hAnsi="Avenir Next" w:cs="Arial"/>
          <w:color w:val="7B7B7B" w:themeColor="accent3" w:themeShade="BF"/>
          <w:sz w:val="22"/>
          <w:szCs w:val="22"/>
          <w:lang w:val="en-GB"/>
        </w:rPr>
        <w:t xml:space="preserve"> the circuit.</w:t>
      </w:r>
      <w:r w:rsidR="0031264F">
        <w:rPr>
          <w:rFonts w:ascii="Avenir Next" w:hAnsi="Avenir Next" w:cs="Arial"/>
          <w:color w:val="7B7B7B" w:themeColor="accent3" w:themeShade="BF"/>
          <w:sz w:val="22"/>
          <w:szCs w:val="22"/>
          <w:lang w:val="en-GB"/>
        </w:rPr>
        <w:t xml:space="preserve"> From the </w:t>
      </w:r>
      <w:r w:rsidR="005440DF">
        <w:rPr>
          <w:rFonts w:ascii="Avenir Next" w:hAnsi="Avenir Next" w:cs="Arial"/>
          <w:color w:val="7B7B7B" w:themeColor="accent3" w:themeShade="BF"/>
          <w:sz w:val="22"/>
          <w:szCs w:val="22"/>
          <w:lang w:val="en-GB"/>
        </w:rPr>
        <w:t>district court or BAP</w:t>
      </w:r>
      <w:r w:rsidR="00941745">
        <w:rPr>
          <w:rFonts w:ascii="Avenir Next" w:hAnsi="Avenir Next" w:cs="Arial"/>
          <w:color w:val="7B7B7B" w:themeColor="accent3" w:themeShade="BF"/>
          <w:sz w:val="22"/>
          <w:szCs w:val="22"/>
          <w:lang w:val="en-GB"/>
        </w:rPr>
        <w:t xml:space="preserve">, there is a further appeal of right to the circuit </w:t>
      </w:r>
      <w:r w:rsidR="00374980">
        <w:rPr>
          <w:rFonts w:ascii="Avenir Next" w:hAnsi="Avenir Next" w:cs="Arial"/>
          <w:color w:val="7B7B7B" w:themeColor="accent3" w:themeShade="BF"/>
          <w:sz w:val="22"/>
          <w:szCs w:val="22"/>
          <w:lang w:val="en-GB"/>
        </w:rPr>
        <w:t>court of appeals (in this case assuming that the initial order was one from which an appeal of right was available.</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lastRenderedPageBreak/>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5AF3A153" w14:textId="565F581C" w:rsidR="00E41578" w:rsidRDefault="00003FA3" w:rsidP="000778B1">
      <w:pPr>
        <w:pStyle w:val="AODocTxt"/>
        <w:spacing w:before="0" w:line="240" w:lineRule="auto"/>
        <w:rPr>
          <w:rFonts w:ascii="Avenir Next" w:eastAsia="Times New Roman" w:hAnsi="Avenir Next" w:cs="Arial"/>
          <w:color w:val="7B7B7B" w:themeColor="accent3" w:themeShade="BF"/>
          <w:lang w:val="en-GB"/>
        </w:rPr>
      </w:pPr>
      <w:r w:rsidRPr="00003FA3">
        <w:rPr>
          <w:rFonts w:ascii="Avenir Next" w:eastAsia="Times New Roman" w:hAnsi="Avenir Next" w:cs="Arial"/>
          <w:color w:val="7B7B7B" w:themeColor="accent3" w:themeShade="BF"/>
          <w:lang w:val="en-GB"/>
        </w:rPr>
        <w:t>The provisions that automatically apply are</w:t>
      </w:r>
      <w:r>
        <w:rPr>
          <w:rFonts w:ascii="Avenir Next" w:eastAsia="Times New Roman" w:hAnsi="Avenir Next" w:cs="Arial"/>
          <w:color w:val="7B7B7B" w:themeColor="accent3" w:themeShade="BF"/>
          <w:lang w:val="en-GB"/>
        </w:rPr>
        <w:t xml:space="preserve">: (1) the automatic stay; (2) </w:t>
      </w:r>
      <w:r w:rsidR="00CD1E7C">
        <w:rPr>
          <w:rFonts w:ascii="Avenir Next" w:eastAsia="Times New Roman" w:hAnsi="Avenir Next" w:cs="Arial"/>
          <w:color w:val="7B7B7B" w:themeColor="accent3" w:themeShade="BF"/>
          <w:lang w:val="en-GB"/>
        </w:rPr>
        <w:t>operation of the debtor’s business in the ordinary course by the foreign representative</w:t>
      </w:r>
      <w:r w:rsidR="004C0602">
        <w:rPr>
          <w:rFonts w:ascii="Avenir Next" w:eastAsia="Times New Roman" w:hAnsi="Avenir Next" w:cs="Arial"/>
          <w:color w:val="7B7B7B" w:themeColor="accent3" w:themeShade="BF"/>
          <w:lang w:val="en-GB"/>
        </w:rPr>
        <w:t xml:space="preserve">; (3) sale, </w:t>
      </w:r>
      <w:proofErr w:type="gramStart"/>
      <w:r w:rsidR="00B04ACB">
        <w:rPr>
          <w:rFonts w:ascii="Avenir Next" w:eastAsia="Times New Roman" w:hAnsi="Avenir Next" w:cs="Arial"/>
          <w:color w:val="7B7B7B" w:themeColor="accent3" w:themeShade="BF"/>
          <w:lang w:val="en-GB"/>
        </w:rPr>
        <w:t>transfer</w:t>
      </w:r>
      <w:proofErr w:type="gramEnd"/>
      <w:r w:rsidR="004C0602">
        <w:rPr>
          <w:rFonts w:ascii="Avenir Next" w:eastAsia="Times New Roman" w:hAnsi="Avenir Next" w:cs="Arial"/>
          <w:color w:val="7B7B7B" w:themeColor="accent3" w:themeShade="BF"/>
          <w:lang w:val="en-GB"/>
        </w:rPr>
        <w:t xml:space="preserve"> or use of property outside the ordinary course</w:t>
      </w:r>
      <w:r w:rsidR="00B04ACB">
        <w:rPr>
          <w:rFonts w:ascii="Avenir Next" w:eastAsia="Times New Roman" w:hAnsi="Avenir Next" w:cs="Arial"/>
          <w:color w:val="7B7B7B" w:themeColor="accent3" w:themeShade="BF"/>
          <w:lang w:val="en-GB"/>
        </w:rPr>
        <w:t>; and (4) avoidance of post-</w:t>
      </w:r>
      <w:r w:rsidR="000F261C">
        <w:rPr>
          <w:rFonts w:ascii="Avenir Next" w:eastAsia="Times New Roman" w:hAnsi="Avenir Next" w:cs="Arial"/>
          <w:color w:val="7B7B7B" w:themeColor="accent3" w:themeShade="BF"/>
          <w:lang w:val="en-GB"/>
        </w:rPr>
        <w:t>petition</w:t>
      </w:r>
      <w:r w:rsidR="00B04ACB">
        <w:rPr>
          <w:rFonts w:ascii="Avenir Next" w:eastAsia="Times New Roman" w:hAnsi="Avenir Next" w:cs="Arial"/>
          <w:color w:val="7B7B7B" w:themeColor="accent3" w:themeShade="BF"/>
          <w:lang w:val="en-GB"/>
        </w:rPr>
        <w:t xml:space="preserve"> </w:t>
      </w:r>
      <w:r w:rsidR="000F261C">
        <w:rPr>
          <w:rFonts w:ascii="Avenir Next" w:eastAsia="Times New Roman" w:hAnsi="Avenir Next" w:cs="Arial"/>
          <w:color w:val="7B7B7B" w:themeColor="accent3" w:themeShade="BF"/>
          <w:lang w:val="en-GB"/>
        </w:rPr>
        <w:t>transfers</w:t>
      </w:r>
      <w:r w:rsidR="00B04ACB">
        <w:rPr>
          <w:rFonts w:ascii="Avenir Next" w:eastAsia="Times New Roman" w:hAnsi="Avenir Next" w:cs="Arial"/>
          <w:color w:val="7B7B7B" w:themeColor="accent3" w:themeShade="BF"/>
          <w:lang w:val="en-GB"/>
        </w:rPr>
        <w:t xml:space="preserve"> and </w:t>
      </w:r>
      <w:r w:rsidR="000F261C">
        <w:rPr>
          <w:rFonts w:ascii="Avenir Next" w:eastAsia="Times New Roman" w:hAnsi="Avenir Next" w:cs="Arial"/>
          <w:color w:val="7B7B7B" w:themeColor="accent3" w:themeShade="BF"/>
          <w:lang w:val="en-GB"/>
        </w:rPr>
        <w:t xml:space="preserve">post-petition perfection of security interests. </w:t>
      </w:r>
    </w:p>
    <w:p w14:paraId="22C3FD32" w14:textId="6E7C85ED" w:rsidR="00537905" w:rsidRDefault="004A1E96" w:rsidP="000778B1">
      <w:pPr>
        <w:pStyle w:val="AODocTxt"/>
        <w:spacing w:before="0" w:line="240" w:lineRule="auto"/>
        <w:rPr>
          <w:rFonts w:ascii="Avenir Next" w:eastAsia="Times New Roman" w:hAnsi="Avenir Next" w:cs="Arial"/>
          <w:color w:val="7B7B7B" w:themeColor="accent3" w:themeShade="BF"/>
          <w:lang w:val="en-GB"/>
        </w:rPr>
      </w:pPr>
      <w:r>
        <w:rPr>
          <w:rFonts w:ascii="Avenir Next" w:eastAsia="Times New Roman" w:hAnsi="Avenir Next" w:cs="Arial"/>
          <w:color w:val="7B7B7B" w:themeColor="accent3" w:themeShade="BF"/>
          <w:lang w:val="en-GB"/>
        </w:rPr>
        <w:t xml:space="preserve">The reliefs that might be granted </w:t>
      </w:r>
      <w:proofErr w:type="gramStart"/>
      <w:r w:rsidR="005730B5">
        <w:rPr>
          <w:rFonts w:ascii="Avenir Next" w:eastAsia="Times New Roman" w:hAnsi="Avenir Next" w:cs="Arial"/>
          <w:color w:val="7B7B7B" w:themeColor="accent3" w:themeShade="BF"/>
          <w:lang w:val="en-GB"/>
        </w:rPr>
        <w:t>on  discretionary</w:t>
      </w:r>
      <w:proofErr w:type="gramEnd"/>
      <w:r w:rsidR="005730B5">
        <w:rPr>
          <w:rFonts w:ascii="Avenir Next" w:eastAsia="Times New Roman" w:hAnsi="Avenir Next" w:cs="Arial"/>
          <w:color w:val="7B7B7B" w:themeColor="accent3" w:themeShade="BF"/>
          <w:lang w:val="en-GB"/>
        </w:rPr>
        <w:t xml:space="preserve"> basis are: (1) authorization of discovery regarding the debtor’s assets and affairs; (2) </w:t>
      </w:r>
      <w:r w:rsidR="008E732C">
        <w:rPr>
          <w:rFonts w:ascii="Avenir Next" w:eastAsia="Times New Roman" w:hAnsi="Avenir Next" w:cs="Arial"/>
          <w:color w:val="7B7B7B" w:themeColor="accent3" w:themeShade="BF"/>
          <w:lang w:val="en-GB"/>
        </w:rPr>
        <w:t xml:space="preserve">entrusting administration of the debtor’s US assets to the foreign representative or other person; (3) </w:t>
      </w:r>
      <w:r w:rsidR="002C1708">
        <w:rPr>
          <w:rFonts w:ascii="Avenir Next" w:eastAsia="Times New Roman" w:hAnsi="Avenir Next" w:cs="Arial"/>
          <w:color w:val="7B7B7B" w:themeColor="accent3" w:themeShade="BF"/>
          <w:lang w:val="en-GB"/>
        </w:rPr>
        <w:t xml:space="preserve">extension of provisional relief; and (4) any other relief </w:t>
      </w:r>
      <w:r w:rsidR="001D4D4A">
        <w:rPr>
          <w:rFonts w:ascii="Avenir Next" w:eastAsia="Times New Roman" w:hAnsi="Avenir Next" w:cs="Arial"/>
          <w:color w:val="7B7B7B" w:themeColor="accent3" w:themeShade="BF"/>
          <w:lang w:val="en-GB"/>
        </w:rPr>
        <w:t xml:space="preserve">“necessary to effectuate the purposed of </w:t>
      </w:r>
      <w:r w:rsidR="00984BFD">
        <w:rPr>
          <w:rFonts w:ascii="Avenir Next" w:eastAsia="Times New Roman" w:hAnsi="Avenir Next" w:cs="Arial"/>
          <w:color w:val="7B7B7B" w:themeColor="accent3" w:themeShade="BF"/>
          <w:lang w:val="en-GB"/>
        </w:rPr>
        <w:t>[Chapter 15] and to protect the assets of the debtor or the interests of creditors.</w:t>
      </w:r>
    </w:p>
    <w:p w14:paraId="32E7462E" w14:textId="77777777" w:rsidR="00537905" w:rsidRPr="00E01803" w:rsidRDefault="0053790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7774BB99" w:rsidR="00E41578" w:rsidRDefault="00E26CE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w:t>
      </w:r>
      <w:r w:rsidR="000512E9">
        <w:rPr>
          <w:rFonts w:ascii="Avenir Next" w:hAnsi="Avenir Next" w:cs="Arial"/>
          <w:color w:val="7B7B7B" w:themeColor="accent3" w:themeShade="BF"/>
          <w:sz w:val="22"/>
          <w:szCs w:val="22"/>
          <w:lang w:val="en-GB"/>
        </w:rPr>
        <w:t>owe a fiduciary duty of loyalty to the corporation’s best interest and a duty of care in educated decision</w:t>
      </w:r>
      <w:r w:rsidR="00E337CA">
        <w:rPr>
          <w:rFonts w:ascii="Avenir Next" w:hAnsi="Avenir Next" w:cs="Arial"/>
          <w:color w:val="7B7B7B" w:themeColor="accent3" w:themeShade="BF"/>
          <w:sz w:val="22"/>
          <w:szCs w:val="22"/>
          <w:lang w:val="en-GB"/>
        </w:rPr>
        <w:t xml:space="preserve"> making. </w:t>
      </w:r>
    </w:p>
    <w:p w14:paraId="544DDAD6" w14:textId="14E083F6" w:rsidR="00E337CA" w:rsidRDefault="00E337C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Even when the corporation is potentially or </w:t>
      </w:r>
      <w:proofErr w:type="gramStart"/>
      <w:r>
        <w:rPr>
          <w:rFonts w:ascii="Avenir Next" w:hAnsi="Avenir Next" w:cs="Arial"/>
          <w:color w:val="7B7B7B" w:themeColor="accent3" w:themeShade="BF"/>
          <w:sz w:val="22"/>
          <w:szCs w:val="22"/>
          <w:lang w:val="en-GB"/>
        </w:rPr>
        <w:t>actually insolvent</w:t>
      </w:r>
      <w:proofErr w:type="gramEnd"/>
      <w:r>
        <w:rPr>
          <w:rFonts w:ascii="Avenir Next" w:hAnsi="Avenir Next" w:cs="Arial"/>
          <w:color w:val="7B7B7B" w:themeColor="accent3" w:themeShade="BF"/>
          <w:sz w:val="22"/>
          <w:szCs w:val="22"/>
          <w:lang w:val="en-GB"/>
        </w:rPr>
        <w:t xml:space="preserve">, </w:t>
      </w:r>
      <w:r w:rsidR="007F762D">
        <w:rPr>
          <w:rFonts w:ascii="Avenir Next" w:hAnsi="Avenir Next" w:cs="Arial"/>
          <w:color w:val="7B7B7B" w:themeColor="accent3" w:themeShade="BF"/>
          <w:sz w:val="22"/>
          <w:szCs w:val="22"/>
          <w:lang w:val="en-GB"/>
        </w:rPr>
        <w:t>Director’s</w:t>
      </w:r>
      <w:r w:rsidR="00040BD0">
        <w:rPr>
          <w:rFonts w:ascii="Avenir Next" w:hAnsi="Avenir Next" w:cs="Arial"/>
          <w:color w:val="7B7B7B" w:themeColor="accent3" w:themeShade="BF"/>
          <w:sz w:val="22"/>
          <w:szCs w:val="22"/>
          <w:lang w:val="en-GB"/>
        </w:rPr>
        <w:t xml:space="preserve"> duties are owed to the corporation and its shareholders. Therefore, it is not owed </w:t>
      </w:r>
      <w:r w:rsidR="007F762D">
        <w:rPr>
          <w:rFonts w:ascii="Avenir Next" w:hAnsi="Avenir Next" w:cs="Arial"/>
          <w:color w:val="7B7B7B" w:themeColor="accent3" w:themeShade="BF"/>
          <w:sz w:val="22"/>
          <w:szCs w:val="22"/>
          <w:lang w:val="en-GB"/>
        </w:rPr>
        <w:t xml:space="preserve">to creditors. </w:t>
      </w:r>
    </w:p>
    <w:p w14:paraId="04333855" w14:textId="1ECD30B1" w:rsidR="007F762D" w:rsidRPr="00E41578" w:rsidRDefault="0021527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rule that protects </w:t>
      </w:r>
      <w:r w:rsidR="005A76B2">
        <w:rPr>
          <w:rFonts w:ascii="Avenir Next" w:hAnsi="Avenir Next" w:cs="Arial"/>
          <w:color w:val="7B7B7B" w:themeColor="accent3" w:themeShade="BF"/>
          <w:sz w:val="22"/>
          <w:szCs w:val="22"/>
          <w:lang w:val="en-GB"/>
        </w:rPr>
        <w:t>directors</w:t>
      </w:r>
      <w:r>
        <w:rPr>
          <w:rFonts w:ascii="Avenir Next" w:hAnsi="Avenir Next" w:cs="Arial"/>
          <w:color w:val="7B7B7B" w:themeColor="accent3" w:themeShade="BF"/>
          <w:sz w:val="22"/>
          <w:szCs w:val="22"/>
          <w:lang w:val="en-GB"/>
        </w:rPr>
        <w:t xml:space="preserve"> from liabilities for errors of judgment </w:t>
      </w:r>
      <w:r w:rsidR="005A76B2">
        <w:rPr>
          <w:rFonts w:ascii="Avenir Next" w:hAnsi="Avenir Next" w:cs="Arial"/>
          <w:color w:val="7B7B7B" w:themeColor="accent3" w:themeShade="BF"/>
          <w:sz w:val="22"/>
          <w:szCs w:val="22"/>
          <w:lang w:val="en-GB"/>
        </w:rPr>
        <w:t xml:space="preserve">is called “business judgment rule”. Under this rule, </w:t>
      </w:r>
      <w:r w:rsidR="00ED1C5D">
        <w:rPr>
          <w:rFonts w:ascii="Avenir Next" w:hAnsi="Avenir Next" w:cs="Arial"/>
          <w:color w:val="7B7B7B" w:themeColor="accent3" w:themeShade="BF"/>
          <w:sz w:val="22"/>
          <w:szCs w:val="22"/>
          <w:lang w:val="en-GB"/>
        </w:rPr>
        <w:t xml:space="preserve">is presumed to have acted in good faith </w:t>
      </w:r>
      <w:proofErr w:type="gramStart"/>
      <w:r w:rsidR="00ED1C5D">
        <w:rPr>
          <w:rFonts w:ascii="Avenir Next" w:hAnsi="Avenir Next" w:cs="Arial"/>
          <w:color w:val="7B7B7B" w:themeColor="accent3" w:themeShade="BF"/>
          <w:sz w:val="22"/>
          <w:szCs w:val="22"/>
          <w:lang w:val="en-GB"/>
        </w:rPr>
        <w:t>on the basis of</w:t>
      </w:r>
      <w:proofErr w:type="gramEnd"/>
      <w:r w:rsidR="00200A7B">
        <w:rPr>
          <w:rFonts w:ascii="Avenir Next" w:hAnsi="Avenir Next" w:cs="Arial"/>
          <w:color w:val="7B7B7B" w:themeColor="accent3" w:themeShade="BF"/>
          <w:sz w:val="22"/>
          <w:szCs w:val="22"/>
          <w:lang w:val="en-GB"/>
        </w:rPr>
        <w:t xml:space="preserve"> reasonable information. </w:t>
      </w:r>
      <w:r w:rsidR="00277A30">
        <w:rPr>
          <w:rFonts w:ascii="Avenir Next" w:hAnsi="Avenir Next" w:cs="Arial"/>
          <w:color w:val="7B7B7B" w:themeColor="accent3" w:themeShade="BF"/>
          <w:sz w:val="22"/>
          <w:szCs w:val="22"/>
          <w:lang w:val="en-GB"/>
        </w:rPr>
        <w:t xml:space="preserve">In addition, directors may be exculpated by a corporation’s </w:t>
      </w:r>
      <w:r w:rsidR="0094583B">
        <w:rPr>
          <w:rFonts w:ascii="Avenir Next" w:hAnsi="Avenir Next" w:cs="Arial"/>
          <w:color w:val="7B7B7B" w:themeColor="accent3" w:themeShade="BF"/>
          <w:sz w:val="22"/>
          <w:szCs w:val="22"/>
          <w:lang w:val="en-GB"/>
        </w:rPr>
        <w:t xml:space="preserve">certificate of </w:t>
      </w:r>
      <w:r w:rsidR="00734D6F">
        <w:rPr>
          <w:rFonts w:ascii="Avenir Next" w:hAnsi="Avenir Next" w:cs="Arial"/>
          <w:color w:val="7B7B7B" w:themeColor="accent3" w:themeShade="BF"/>
          <w:sz w:val="22"/>
          <w:szCs w:val="22"/>
          <w:lang w:val="en-GB"/>
        </w:rPr>
        <w:t>incorporation</w:t>
      </w:r>
      <w:r w:rsidR="0094583B">
        <w:rPr>
          <w:rFonts w:ascii="Avenir Next" w:hAnsi="Avenir Next" w:cs="Arial"/>
          <w:color w:val="7B7B7B" w:themeColor="accent3" w:themeShade="BF"/>
          <w:sz w:val="22"/>
          <w:szCs w:val="22"/>
          <w:lang w:val="en-GB"/>
        </w:rPr>
        <w:t xml:space="preserve"> from liability for breach of the duty of care</w:t>
      </w:r>
      <w:r w:rsidR="00734D6F">
        <w:rPr>
          <w:rFonts w:ascii="Avenir Next" w:hAnsi="Avenir Next" w:cs="Arial"/>
          <w:color w:val="7B7B7B" w:themeColor="accent3" w:themeShade="BF"/>
          <w:sz w:val="22"/>
          <w:szCs w:val="22"/>
          <w:lang w:val="en-GB"/>
        </w:rPr>
        <w:t xml:space="preserve"> (but not for the breach of the duty of loyalty).</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4449631A" w:rsidR="00F03051" w:rsidRPr="00E41578" w:rsidRDefault="0047305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 creditor</w:t>
      </w:r>
      <w:r w:rsidR="00434F0B">
        <w:rPr>
          <w:rFonts w:ascii="Avenir Next" w:hAnsi="Avenir Next" w:cs="Arial"/>
          <w:color w:val="7B7B7B" w:themeColor="accent3" w:themeShade="BF"/>
          <w:sz w:val="22"/>
          <w:szCs w:val="22"/>
          <w:lang w:val="en-GB"/>
        </w:rPr>
        <w:t xml:space="preserve">, the creditor must have a </w:t>
      </w:r>
      <w:r w:rsidR="00DA63E1">
        <w:rPr>
          <w:rFonts w:ascii="Avenir Next" w:hAnsi="Avenir Next" w:cs="Arial"/>
          <w:color w:val="7B7B7B" w:themeColor="accent3" w:themeShade="BF"/>
          <w:sz w:val="22"/>
          <w:szCs w:val="22"/>
          <w:lang w:val="en-GB"/>
        </w:rPr>
        <w:t>claim</w:t>
      </w:r>
      <w:r w:rsidR="00434F0B">
        <w:rPr>
          <w:rFonts w:ascii="Avenir Next" w:hAnsi="Avenir Next" w:cs="Arial"/>
          <w:color w:val="7B7B7B" w:themeColor="accent3" w:themeShade="BF"/>
          <w:sz w:val="22"/>
          <w:szCs w:val="22"/>
          <w:lang w:val="en-GB"/>
        </w:rPr>
        <w:t xml:space="preserve"> against the debtor that is</w:t>
      </w:r>
      <w:r w:rsidR="00DA63E1">
        <w:rPr>
          <w:rFonts w:ascii="Avenir Next" w:hAnsi="Avenir Next" w:cs="Arial"/>
          <w:color w:val="7B7B7B" w:themeColor="accent3" w:themeShade="BF"/>
          <w:sz w:val="22"/>
          <w:szCs w:val="22"/>
          <w:lang w:val="en-GB"/>
        </w:rPr>
        <w:t>: (1) non contingent</w:t>
      </w:r>
      <w:r w:rsidR="00700C3C">
        <w:rPr>
          <w:rFonts w:ascii="Avenir Next" w:hAnsi="Avenir Next" w:cs="Arial"/>
          <w:color w:val="7B7B7B" w:themeColor="accent3" w:themeShade="BF"/>
          <w:sz w:val="22"/>
          <w:szCs w:val="22"/>
          <w:lang w:val="en-GB"/>
        </w:rPr>
        <w:t xml:space="preserve"> (i.e., it does not depend on the occurrence of a future event</w:t>
      </w:r>
      <w:r w:rsidR="005F5267">
        <w:rPr>
          <w:rFonts w:ascii="Avenir Next" w:hAnsi="Avenir Next" w:cs="Arial"/>
          <w:color w:val="7B7B7B" w:themeColor="accent3" w:themeShade="BF"/>
          <w:sz w:val="22"/>
          <w:szCs w:val="22"/>
          <w:lang w:val="en-GB"/>
        </w:rPr>
        <w:t>)</w:t>
      </w:r>
      <w:r w:rsidR="00DA63E1">
        <w:rPr>
          <w:rFonts w:ascii="Avenir Next" w:hAnsi="Avenir Next" w:cs="Arial"/>
          <w:color w:val="7B7B7B" w:themeColor="accent3" w:themeShade="BF"/>
          <w:sz w:val="22"/>
          <w:szCs w:val="22"/>
          <w:lang w:val="en-GB"/>
        </w:rPr>
        <w:t>; (2) not the subject of bona fide dispute as to liability or amount</w:t>
      </w:r>
      <w:r w:rsidR="005F5267">
        <w:rPr>
          <w:rFonts w:ascii="Avenir Next" w:hAnsi="Avenir Next" w:cs="Arial"/>
          <w:color w:val="7B7B7B" w:themeColor="accent3" w:themeShade="BF"/>
          <w:sz w:val="22"/>
          <w:szCs w:val="22"/>
          <w:lang w:val="en-GB"/>
        </w:rPr>
        <w:t xml:space="preserve"> (i.e., there is</w:t>
      </w:r>
      <w:r w:rsidR="002475D4">
        <w:rPr>
          <w:rFonts w:ascii="Avenir Next" w:hAnsi="Avenir Next" w:cs="Arial"/>
          <w:color w:val="7B7B7B" w:themeColor="accent3" w:themeShade="BF"/>
          <w:sz w:val="22"/>
          <w:szCs w:val="22"/>
          <w:lang w:val="en-GB"/>
        </w:rPr>
        <w:t xml:space="preserve">n’t any objectively </w:t>
      </w:r>
      <w:r w:rsidR="004F6F1D">
        <w:rPr>
          <w:rFonts w:ascii="Avenir Next" w:hAnsi="Avenir Next" w:cs="Arial"/>
          <w:color w:val="7B7B7B" w:themeColor="accent3" w:themeShade="BF"/>
          <w:sz w:val="22"/>
          <w:szCs w:val="22"/>
          <w:lang w:val="en-GB"/>
        </w:rPr>
        <w:t>reasonable</w:t>
      </w:r>
      <w:r w:rsidR="002475D4">
        <w:rPr>
          <w:rFonts w:ascii="Avenir Next" w:hAnsi="Avenir Next" w:cs="Arial"/>
          <w:color w:val="7B7B7B" w:themeColor="accent3" w:themeShade="BF"/>
          <w:sz w:val="22"/>
          <w:szCs w:val="22"/>
          <w:lang w:val="en-GB"/>
        </w:rPr>
        <w:t xml:space="preserve"> basis for a dispute as a matter of fact or law</w:t>
      </w:r>
      <w:r w:rsidR="004F6F1D">
        <w:rPr>
          <w:rFonts w:ascii="Avenir Next" w:hAnsi="Avenir Next" w:cs="Arial"/>
          <w:color w:val="7B7B7B" w:themeColor="accent3" w:themeShade="BF"/>
          <w:sz w:val="22"/>
          <w:szCs w:val="22"/>
          <w:lang w:val="en-GB"/>
        </w:rPr>
        <w:t xml:space="preserve"> and, therefore, the debtor </w:t>
      </w:r>
      <w:r w:rsidR="00581CA6">
        <w:rPr>
          <w:rFonts w:ascii="Avenir Next" w:hAnsi="Avenir Next" w:cs="Arial"/>
          <w:color w:val="7B7B7B" w:themeColor="accent3" w:themeShade="BF"/>
          <w:sz w:val="22"/>
          <w:szCs w:val="22"/>
          <w:lang w:val="en-GB"/>
        </w:rPr>
        <w:t>does not subjectively bel</w:t>
      </w:r>
      <w:r w:rsidR="00E732EA">
        <w:rPr>
          <w:rFonts w:ascii="Avenir Next" w:hAnsi="Avenir Next" w:cs="Arial"/>
          <w:color w:val="7B7B7B" w:themeColor="accent3" w:themeShade="BF"/>
          <w:sz w:val="22"/>
          <w:szCs w:val="22"/>
          <w:lang w:val="en-GB"/>
        </w:rPr>
        <w:t>ieve that the debt is now owed or the amount claim is incorrect or not sufficient)</w:t>
      </w:r>
      <w:r w:rsidR="002C4D36">
        <w:rPr>
          <w:rFonts w:ascii="Avenir Next" w:hAnsi="Avenir Next" w:cs="Arial"/>
          <w:color w:val="7B7B7B" w:themeColor="accent3" w:themeShade="BF"/>
          <w:sz w:val="22"/>
          <w:szCs w:val="22"/>
          <w:lang w:val="en-GB"/>
        </w:rPr>
        <w:t xml:space="preserve">; and (3) unsecured or </w:t>
      </w:r>
      <w:proofErr w:type="spellStart"/>
      <w:r w:rsidR="002C4D36">
        <w:rPr>
          <w:rFonts w:ascii="Avenir Next" w:hAnsi="Avenir Next" w:cs="Arial"/>
          <w:color w:val="7B7B7B" w:themeColor="accent3" w:themeShade="BF"/>
          <w:sz w:val="22"/>
          <w:szCs w:val="22"/>
          <w:lang w:val="en-GB"/>
        </w:rPr>
        <w:t>undersecured</w:t>
      </w:r>
      <w:proofErr w:type="spellEnd"/>
      <w:r w:rsidR="002C4D36">
        <w:rPr>
          <w:rFonts w:ascii="Avenir Next" w:hAnsi="Avenir Next" w:cs="Arial"/>
          <w:color w:val="7B7B7B" w:themeColor="accent3" w:themeShade="BF"/>
          <w:sz w:val="22"/>
          <w:szCs w:val="22"/>
          <w:lang w:val="en-GB"/>
        </w:rPr>
        <w:t xml:space="preserve">, separately or in the aggregate with all other petitioning creditor’s claim, in </w:t>
      </w:r>
      <w:r w:rsidR="007D7750">
        <w:rPr>
          <w:rFonts w:ascii="Avenir Next" w:hAnsi="Avenir Next" w:cs="Arial"/>
          <w:color w:val="7B7B7B" w:themeColor="accent3" w:themeShade="BF"/>
          <w:sz w:val="22"/>
          <w:szCs w:val="22"/>
          <w:lang w:val="en-GB"/>
        </w:rPr>
        <w:t>the</w:t>
      </w:r>
      <w:r w:rsidR="002C4D36">
        <w:rPr>
          <w:rFonts w:ascii="Avenir Next" w:hAnsi="Avenir Next" w:cs="Arial"/>
          <w:color w:val="7B7B7B" w:themeColor="accent3" w:themeShade="BF"/>
          <w:sz w:val="22"/>
          <w:szCs w:val="22"/>
          <w:lang w:val="en-GB"/>
        </w:rPr>
        <w:t xml:space="preserve"> mount of at </w:t>
      </w:r>
      <w:r w:rsidR="0000392A">
        <w:rPr>
          <w:rFonts w:ascii="Avenir Next" w:hAnsi="Avenir Next" w:cs="Arial"/>
          <w:color w:val="7B7B7B" w:themeColor="accent3" w:themeShade="BF"/>
          <w:sz w:val="22"/>
          <w:szCs w:val="22"/>
          <w:lang w:val="en-GB"/>
        </w:rPr>
        <w:t>least</w:t>
      </w:r>
      <w:r w:rsidR="002C4D36">
        <w:rPr>
          <w:rFonts w:ascii="Avenir Next" w:hAnsi="Avenir Next" w:cs="Arial"/>
          <w:color w:val="7B7B7B" w:themeColor="accent3" w:themeShade="BF"/>
          <w:sz w:val="22"/>
          <w:szCs w:val="22"/>
          <w:lang w:val="en-GB"/>
        </w:rPr>
        <w:t xml:space="preserve"> USD 16,75</w:t>
      </w:r>
      <w:r w:rsidR="007D7750">
        <w:rPr>
          <w:rFonts w:ascii="Avenir Next" w:hAnsi="Avenir Next" w:cs="Arial"/>
          <w:color w:val="7B7B7B" w:themeColor="accent3" w:themeShade="BF"/>
          <w:sz w:val="22"/>
          <w:szCs w:val="22"/>
          <w:lang w:val="en-GB"/>
        </w:rPr>
        <w:t>0 (this amount is periodically increased due to inflation)</w:t>
      </w:r>
      <w:r w:rsidR="002C4D36">
        <w:rPr>
          <w:rFonts w:ascii="Avenir Next" w:hAnsi="Avenir Next" w:cs="Arial"/>
          <w:color w:val="7B7B7B" w:themeColor="accent3" w:themeShade="BF"/>
          <w:sz w:val="22"/>
          <w:szCs w:val="22"/>
          <w:lang w:val="en-GB"/>
        </w:rPr>
        <w:t xml:space="preserve">. </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w:t>
      </w:r>
      <w:r w:rsidRPr="00E01803">
        <w:rPr>
          <w:rFonts w:ascii="Avenir Next" w:hAnsi="Avenir Next"/>
        </w:rPr>
        <w:lastRenderedPageBreak/>
        <w:t xml:space="preserve">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59A4B586" w:rsidR="00F03051" w:rsidRPr="00E41578" w:rsidRDefault="00F4629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short: (1) DOJ investigation will not be stayed; (2) </w:t>
      </w:r>
      <w:r w:rsidR="00CE5895">
        <w:rPr>
          <w:rFonts w:ascii="Avenir Next" w:hAnsi="Avenir Next" w:cs="Arial"/>
          <w:color w:val="7B7B7B" w:themeColor="accent3" w:themeShade="BF"/>
          <w:sz w:val="22"/>
          <w:szCs w:val="22"/>
          <w:lang w:val="en-GB"/>
        </w:rPr>
        <w:t>the loan will be restructured,</w:t>
      </w:r>
      <w:r w:rsidR="00796E15">
        <w:rPr>
          <w:rFonts w:ascii="Avenir Next" w:hAnsi="Avenir Next" w:cs="Arial"/>
          <w:color w:val="7B7B7B" w:themeColor="accent3" w:themeShade="BF"/>
          <w:sz w:val="22"/>
          <w:szCs w:val="22"/>
          <w:lang w:val="en-GB"/>
        </w:rPr>
        <w:t xml:space="preserve"> being listed as a secured claim up to the value of its collateral (i.e., the shares)</w:t>
      </w:r>
      <w:r w:rsidR="007E0BC8">
        <w:rPr>
          <w:rFonts w:ascii="Avenir Next" w:hAnsi="Avenir Next" w:cs="Arial"/>
          <w:color w:val="7B7B7B" w:themeColor="accent3" w:themeShade="BF"/>
          <w:sz w:val="22"/>
          <w:szCs w:val="22"/>
          <w:lang w:val="en-GB"/>
        </w:rPr>
        <w:t xml:space="preserve">; (3) </w:t>
      </w:r>
      <w:r w:rsidR="00F36C8C">
        <w:rPr>
          <w:rFonts w:ascii="Avenir Next" w:hAnsi="Avenir Next" w:cs="Arial"/>
          <w:color w:val="7B7B7B" w:themeColor="accent3" w:themeShade="BF"/>
          <w:sz w:val="22"/>
          <w:szCs w:val="22"/>
          <w:lang w:val="en-GB"/>
        </w:rPr>
        <w:t>the lease will be subject to the debtor analysis</w:t>
      </w:r>
      <w:r w:rsidR="00BB3F40">
        <w:rPr>
          <w:rFonts w:ascii="Avenir Next" w:hAnsi="Avenir Next" w:cs="Arial"/>
          <w:color w:val="7B7B7B" w:themeColor="accent3" w:themeShade="BF"/>
          <w:sz w:val="22"/>
          <w:szCs w:val="22"/>
          <w:lang w:val="en-GB"/>
        </w:rPr>
        <w:t xml:space="preserve"> (i.e., the debtor will </w:t>
      </w:r>
      <w:r w:rsidR="001936EE">
        <w:rPr>
          <w:rFonts w:ascii="Avenir Next" w:hAnsi="Avenir Next" w:cs="Arial"/>
          <w:color w:val="7B7B7B" w:themeColor="accent3" w:themeShade="BF"/>
          <w:sz w:val="22"/>
          <w:szCs w:val="22"/>
          <w:lang w:val="en-GB"/>
        </w:rPr>
        <w:t>analyse</w:t>
      </w:r>
      <w:r w:rsidR="00BB3F40">
        <w:rPr>
          <w:rFonts w:ascii="Avenir Next" w:hAnsi="Avenir Next" w:cs="Arial"/>
          <w:color w:val="7B7B7B" w:themeColor="accent3" w:themeShade="BF"/>
          <w:sz w:val="22"/>
          <w:szCs w:val="22"/>
          <w:lang w:val="en-GB"/>
        </w:rPr>
        <w:t xml:space="preserve"> whether to assume, reject</w:t>
      </w:r>
      <w:r w:rsidR="001936EE">
        <w:rPr>
          <w:rFonts w:ascii="Avenir Next" w:hAnsi="Avenir Next" w:cs="Arial"/>
          <w:color w:val="7B7B7B" w:themeColor="accent3" w:themeShade="BF"/>
          <w:sz w:val="22"/>
          <w:szCs w:val="22"/>
          <w:lang w:val="en-GB"/>
        </w:rPr>
        <w:t>, assume or assign this contract)</w:t>
      </w:r>
      <w:r w:rsidR="00F36C8C">
        <w:rPr>
          <w:rFonts w:ascii="Avenir Next" w:hAnsi="Avenir Next" w:cs="Arial"/>
          <w:color w:val="7B7B7B" w:themeColor="accent3" w:themeShade="BF"/>
          <w:sz w:val="22"/>
          <w:szCs w:val="22"/>
          <w:lang w:val="en-GB"/>
        </w:rPr>
        <w:t>, since it is an executory contract</w:t>
      </w:r>
      <w:r w:rsidR="001936EE">
        <w:rPr>
          <w:rFonts w:ascii="Avenir Next" w:hAnsi="Avenir Next" w:cs="Arial"/>
          <w:color w:val="7B7B7B" w:themeColor="accent3" w:themeShade="BF"/>
          <w:sz w:val="22"/>
          <w:szCs w:val="22"/>
          <w:lang w:val="en-GB"/>
        </w:rPr>
        <w:t>; and (4) any debt with the employee</w:t>
      </w:r>
      <w:r w:rsidR="00652B76">
        <w:rPr>
          <w:rFonts w:ascii="Avenir Next" w:hAnsi="Avenir Next" w:cs="Arial"/>
          <w:color w:val="7B7B7B" w:themeColor="accent3" w:themeShade="BF"/>
          <w:sz w:val="22"/>
          <w:szCs w:val="22"/>
          <w:lang w:val="en-GB"/>
        </w:rPr>
        <w:t xml:space="preserve"> may be discharged by operation of the Chapter 11 Plan.</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7E3450CF" w:rsidR="00F03051" w:rsidRDefault="009E7742"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w:t>
      </w:r>
      <w:r w:rsidR="0067200A">
        <w:rPr>
          <w:rFonts w:ascii="Avenir Next" w:hAnsi="Avenir Next" w:cs="Arial"/>
          <w:color w:val="7B7B7B" w:themeColor="accent3" w:themeShade="BF"/>
          <w:sz w:val="22"/>
          <w:szCs w:val="22"/>
          <w:lang w:val="en-GB"/>
        </w:rPr>
        <w:t>to the Bankruptcy Code, a foreign proceeding is defined as “</w:t>
      </w:r>
      <w:r w:rsidR="0067200A" w:rsidRPr="00ED6E96">
        <w:rPr>
          <w:rFonts w:ascii="Avenir Next" w:hAnsi="Avenir Next" w:cs="Arial"/>
          <w:i/>
          <w:iCs/>
          <w:color w:val="7B7B7B" w:themeColor="accent3" w:themeShade="BF"/>
          <w:sz w:val="22"/>
          <w:szCs w:val="22"/>
          <w:lang w:val="en-GB"/>
        </w:rPr>
        <w:t>a collective judicial</w:t>
      </w:r>
      <w:r w:rsidR="002A7F32" w:rsidRPr="00ED6E96">
        <w:rPr>
          <w:rFonts w:ascii="Avenir Next" w:hAnsi="Avenir Next" w:cs="Arial"/>
          <w:i/>
          <w:iCs/>
          <w:color w:val="7B7B7B" w:themeColor="accent3" w:themeShade="BF"/>
          <w:sz w:val="22"/>
          <w:szCs w:val="22"/>
          <w:lang w:val="en-GB"/>
        </w:rPr>
        <w:t xml:space="preserve"> or administrative proceeding in a foreign country (…) under a law relating to insolvency</w:t>
      </w:r>
      <w:r w:rsidR="0029593A" w:rsidRPr="00ED6E96">
        <w:rPr>
          <w:rFonts w:ascii="Avenir Next" w:hAnsi="Avenir Next" w:cs="Arial"/>
          <w:i/>
          <w:iCs/>
          <w:color w:val="7B7B7B" w:themeColor="accent3" w:themeShade="BF"/>
          <w:sz w:val="22"/>
          <w:szCs w:val="22"/>
          <w:lang w:val="en-GB"/>
        </w:rPr>
        <w:t xml:space="preserve"> or adjustment of debt in which proceeding the assets and affairs of the debtor are </w:t>
      </w:r>
      <w:proofErr w:type="gramStart"/>
      <w:r w:rsidR="0029593A" w:rsidRPr="00ED6E96">
        <w:rPr>
          <w:rFonts w:ascii="Avenir Next" w:hAnsi="Avenir Next" w:cs="Arial"/>
          <w:i/>
          <w:iCs/>
          <w:color w:val="7B7B7B" w:themeColor="accent3" w:themeShade="BF"/>
          <w:sz w:val="22"/>
          <w:szCs w:val="22"/>
          <w:lang w:val="en-GB"/>
        </w:rPr>
        <w:t>subject  to</w:t>
      </w:r>
      <w:proofErr w:type="gramEnd"/>
      <w:r w:rsidR="0029593A" w:rsidRPr="00ED6E96">
        <w:rPr>
          <w:rFonts w:ascii="Avenir Next" w:hAnsi="Avenir Next" w:cs="Arial"/>
          <w:i/>
          <w:iCs/>
          <w:color w:val="7B7B7B" w:themeColor="accent3" w:themeShade="BF"/>
          <w:sz w:val="22"/>
          <w:szCs w:val="22"/>
          <w:lang w:val="en-GB"/>
        </w:rPr>
        <w:t xml:space="preserve"> control or supervision by a foreign court</w:t>
      </w:r>
      <w:r w:rsidR="000C15F5" w:rsidRPr="00ED6E96">
        <w:rPr>
          <w:rFonts w:ascii="Avenir Next" w:hAnsi="Avenir Next" w:cs="Arial"/>
          <w:i/>
          <w:iCs/>
          <w:color w:val="7B7B7B" w:themeColor="accent3" w:themeShade="BF"/>
          <w:sz w:val="22"/>
          <w:szCs w:val="22"/>
          <w:lang w:val="en-GB"/>
        </w:rPr>
        <w:t>, for the purpose of reorganization or liquidation</w:t>
      </w:r>
      <w:r w:rsidR="000C15F5">
        <w:rPr>
          <w:rFonts w:ascii="Avenir Next" w:hAnsi="Avenir Next" w:cs="Arial"/>
          <w:color w:val="7B7B7B" w:themeColor="accent3" w:themeShade="BF"/>
          <w:sz w:val="22"/>
          <w:szCs w:val="22"/>
          <w:lang w:val="en-GB"/>
        </w:rPr>
        <w:t xml:space="preserve">”. </w:t>
      </w:r>
      <w:r w:rsidR="00ED6E96">
        <w:rPr>
          <w:rFonts w:ascii="Avenir Next" w:hAnsi="Avenir Next" w:cs="Arial"/>
          <w:color w:val="7B7B7B" w:themeColor="accent3" w:themeShade="BF"/>
          <w:sz w:val="22"/>
          <w:szCs w:val="22"/>
          <w:lang w:val="en-GB"/>
        </w:rPr>
        <w:t xml:space="preserve">Due to this definition, </w:t>
      </w:r>
      <w:r w:rsidR="00AF0859">
        <w:rPr>
          <w:rFonts w:ascii="Avenir Next" w:hAnsi="Avenir Next" w:cs="Arial"/>
          <w:color w:val="7B7B7B" w:themeColor="accent3" w:themeShade="BF"/>
          <w:sz w:val="22"/>
          <w:szCs w:val="22"/>
          <w:lang w:val="en-GB"/>
        </w:rPr>
        <w:t xml:space="preserve">have been granted recognition by US bankruptcy court under Chapter 15. </w:t>
      </w:r>
    </w:p>
    <w:p w14:paraId="380D1C25" w14:textId="49FC0741" w:rsidR="00AF0859" w:rsidRPr="00E41578" w:rsidRDefault="00CF0AFB" w:rsidP="00F03051">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be recognized as a foreign main proceeding</w:t>
      </w:r>
      <w:r w:rsidR="00842EF1">
        <w:rPr>
          <w:rFonts w:ascii="Avenir Next" w:hAnsi="Avenir Next" w:cs="Arial"/>
          <w:color w:val="7B7B7B" w:themeColor="accent3" w:themeShade="BF"/>
          <w:sz w:val="22"/>
          <w:szCs w:val="22"/>
          <w:lang w:val="en-GB"/>
        </w:rPr>
        <w:t xml:space="preserve">, the proceeding shall be commenced in the debtor’s </w:t>
      </w:r>
      <w:proofErr w:type="spellStart"/>
      <w:r w:rsidR="00842EF1">
        <w:rPr>
          <w:rFonts w:ascii="Avenir Next" w:hAnsi="Avenir Next" w:cs="Arial"/>
          <w:color w:val="7B7B7B" w:themeColor="accent3" w:themeShade="BF"/>
          <w:sz w:val="22"/>
          <w:szCs w:val="22"/>
          <w:lang w:val="en-GB"/>
        </w:rPr>
        <w:t>center</w:t>
      </w:r>
      <w:proofErr w:type="spellEnd"/>
      <w:r w:rsidR="00842EF1">
        <w:rPr>
          <w:rFonts w:ascii="Avenir Next" w:hAnsi="Avenir Next" w:cs="Arial"/>
          <w:color w:val="7B7B7B" w:themeColor="accent3" w:themeShade="BF"/>
          <w:sz w:val="22"/>
          <w:szCs w:val="22"/>
          <w:lang w:val="en-GB"/>
        </w:rPr>
        <w:t xml:space="preserve"> of main interests (“COMI”). </w:t>
      </w:r>
      <w:r w:rsidR="00CD252F">
        <w:rPr>
          <w:rFonts w:ascii="Avenir Next" w:hAnsi="Avenir Next" w:cs="Arial"/>
          <w:color w:val="7B7B7B" w:themeColor="accent3" w:themeShade="BF"/>
          <w:sz w:val="22"/>
          <w:szCs w:val="22"/>
          <w:lang w:val="en-GB"/>
        </w:rPr>
        <w:t xml:space="preserve">In this case, since Stella S.A. COMI is in France (and not in England), the English scheme </w:t>
      </w:r>
      <w:r w:rsidR="000434D2">
        <w:rPr>
          <w:rFonts w:ascii="Avenir Next" w:hAnsi="Avenir Next" w:cs="Arial"/>
          <w:color w:val="7B7B7B" w:themeColor="accent3" w:themeShade="BF"/>
          <w:sz w:val="22"/>
          <w:szCs w:val="22"/>
          <w:lang w:val="en-GB"/>
        </w:rPr>
        <w:t>must be recognized as a foreign non-main proceeding.</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proofErr w:type="spellStart"/>
      <w:r w:rsidRPr="00E01803">
        <w:rPr>
          <w:rFonts w:ascii="Avenir Next" w:hAnsi="Avenir Next"/>
        </w:rPr>
        <w:t>ToyCo</w:t>
      </w:r>
      <w:proofErr w:type="spellEnd"/>
      <w:r w:rsidRPr="00E01803">
        <w:rPr>
          <w:rFonts w:ascii="Avenir Next" w:hAnsi="Avenir Next"/>
        </w:rPr>
        <w:t xml:space="preserve"> is an American toy company that has created a popular line of folding robot toys called </w:t>
      </w:r>
      <w:proofErr w:type="spellStart"/>
      <w:r w:rsidRPr="00E01803">
        <w:rPr>
          <w:rFonts w:ascii="Avenir Next" w:hAnsi="Avenir Next"/>
        </w:rPr>
        <w:t>Xblox</w:t>
      </w:r>
      <w:proofErr w:type="spellEnd"/>
      <w:r w:rsidRPr="00E01803">
        <w:rPr>
          <w:rFonts w:ascii="Avenir Next" w:hAnsi="Avenir Next"/>
        </w:rPr>
        <w:t xml:space="preserve">.  The toys are covered by several US patents.  Currently, </w:t>
      </w:r>
      <w:proofErr w:type="spellStart"/>
      <w:r w:rsidRPr="00E01803">
        <w:rPr>
          <w:rFonts w:ascii="Avenir Next" w:hAnsi="Avenir Next"/>
        </w:rPr>
        <w:t>GameMart</w:t>
      </w:r>
      <w:proofErr w:type="spellEnd"/>
      <w:r w:rsidRPr="00E01803">
        <w:rPr>
          <w:rFonts w:ascii="Avenir Next" w:hAnsi="Avenir Next"/>
        </w:rPr>
        <w:t xml:space="preserve"> Inc </w:t>
      </w:r>
      <w:r w:rsidR="008B4F15">
        <w:rPr>
          <w:rFonts w:ascii="Avenir Next" w:hAnsi="Avenir Next"/>
        </w:rPr>
        <w:t>(</w:t>
      </w:r>
      <w:proofErr w:type="spellStart"/>
      <w:r w:rsidR="008B4F15">
        <w:rPr>
          <w:rFonts w:ascii="Avenir Next" w:hAnsi="Avenir Next"/>
        </w:rPr>
        <w:t>GameMart</w:t>
      </w:r>
      <w:proofErr w:type="spellEnd"/>
      <w:r w:rsidR="008B4F15">
        <w:rPr>
          <w:rFonts w:ascii="Avenir Next" w:hAnsi="Avenir Next"/>
        </w:rPr>
        <w:t xml:space="preserve">) </w:t>
      </w:r>
      <w:r w:rsidRPr="00E01803">
        <w:rPr>
          <w:rFonts w:ascii="Avenir Next" w:hAnsi="Avenir Next"/>
        </w:rPr>
        <w:t xml:space="preserve">has a 10-year exclusive license to manufacture </w:t>
      </w:r>
      <w:proofErr w:type="spellStart"/>
      <w:r w:rsidRPr="00E01803">
        <w:rPr>
          <w:rFonts w:ascii="Avenir Next" w:hAnsi="Avenir Next"/>
        </w:rPr>
        <w:t>Xblox</w:t>
      </w:r>
      <w:proofErr w:type="spellEnd"/>
      <w:r w:rsidRPr="00E01803">
        <w:rPr>
          <w:rFonts w:ascii="Avenir Next" w:hAnsi="Avenir Next"/>
        </w:rPr>
        <w:t xml:space="preserve"> and pays </w:t>
      </w:r>
      <w:proofErr w:type="spellStart"/>
      <w:r w:rsidRPr="00E01803">
        <w:rPr>
          <w:rFonts w:ascii="Avenir Next" w:hAnsi="Avenir Next"/>
        </w:rPr>
        <w:t>ToyCo</w:t>
      </w:r>
      <w:proofErr w:type="spellEnd"/>
      <w:r w:rsidRPr="00E01803">
        <w:rPr>
          <w:rFonts w:ascii="Avenir Next" w:hAnsi="Avenir Next"/>
        </w:rPr>
        <w:t xml:space="preserve"> monthly royalties.  </w:t>
      </w:r>
      <w:proofErr w:type="spellStart"/>
      <w:r w:rsidRPr="00E01803">
        <w:rPr>
          <w:rFonts w:ascii="Avenir Next" w:hAnsi="Avenir Next"/>
        </w:rPr>
        <w:t>GameMart</w:t>
      </w:r>
      <w:proofErr w:type="spellEnd"/>
      <w:r w:rsidRPr="00E01803">
        <w:rPr>
          <w:rFonts w:ascii="Avenir Next" w:hAnsi="Avenir Next"/>
        </w:rPr>
        <w:t xml:space="preserve">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w:t>
      </w:r>
      <w:proofErr w:type="spellStart"/>
      <w:r w:rsidRPr="00E01803">
        <w:rPr>
          <w:rFonts w:ascii="Avenir Next" w:hAnsi="Avenir Next"/>
        </w:rPr>
        <w:t>Xblox</w:t>
      </w:r>
      <w:proofErr w:type="spellEnd"/>
      <w:r w:rsidRPr="00E01803">
        <w:rPr>
          <w:rFonts w:ascii="Avenir Next" w:hAnsi="Avenir Next"/>
        </w:rPr>
        <w:t xml:space="preserve"> toys are selling well, but </w:t>
      </w:r>
      <w:proofErr w:type="spellStart"/>
      <w:r w:rsidRPr="00E01803">
        <w:rPr>
          <w:rFonts w:ascii="Avenir Next" w:hAnsi="Avenir Next"/>
        </w:rPr>
        <w:t>GameMart’s</w:t>
      </w:r>
      <w:proofErr w:type="spellEnd"/>
      <w:r w:rsidRPr="00E01803">
        <w:rPr>
          <w:rFonts w:ascii="Avenir Next" w:hAnsi="Avenir Next"/>
        </w:rPr>
        <w:t xml:space="preserve">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 xml:space="preserve">Is the license to manufacture </w:t>
      </w:r>
      <w:proofErr w:type="spellStart"/>
      <w:r w:rsidRPr="00E01803">
        <w:rPr>
          <w:rFonts w:ascii="Avenir Next" w:hAnsi="Avenir Next"/>
        </w:rPr>
        <w:t>Xblox</w:t>
      </w:r>
      <w:proofErr w:type="spellEnd"/>
      <w:r w:rsidRPr="00E01803">
        <w:rPr>
          <w:rFonts w:ascii="Avenir Next" w:hAnsi="Avenir Next"/>
        </w:rPr>
        <w:t xml:space="preserve">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0EF3299" w:rsidR="00F03051" w:rsidRPr="00E41578" w:rsidRDefault="0081042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it is a</w:t>
      </w:r>
      <w:r w:rsidR="00183AE5">
        <w:rPr>
          <w:rFonts w:ascii="Avenir Next" w:hAnsi="Avenir Next" w:cs="Arial"/>
          <w:color w:val="7B7B7B" w:themeColor="accent3" w:themeShade="BF"/>
          <w:sz w:val="22"/>
          <w:szCs w:val="22"/>
          <w:lang w:val="en-GB"/>
        </w:rPr>
        <w:t>n executory contract.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w:t>
      </w:r>
      <w:proofErr w:type="spellStart"/>
      <w:r w:rsidRPr="00E01803">
        <w:rPr>
          <w:rFonts w:ascii="Avenir Next" w:hAnsi="Avenir Next"/>
        </w:rPr>
        <w:t>Xblox</w:t>
      </w:r>
      <w:proofErr w:type="spellEnd"/>
      <w:r w:rsidRPr="00E01803">
        <w:rPr>
          <w:rFonts w:ascii="Avenir Next" w:hAnsi="Avenir Next"/>
        </w:rPr>
        <w:t xml:space="preserve"> license as part of 363 sale without </w:t>
      </w:r>
      <w:proofErr w:type="spellStart"/>
      <w:r w:rsidRPr="00E01803">
        <w:rPr>
          <w:rFonts w:ascii="Avenir Next" w:hAnsi="Avenir Next"/>
        </w:rPr>
        <w:t>ToyCo’s</w:t>
      </w:r>
      <w:proofErr w:type="spellEnd"/>
      <w:r w:rsidRPr="00E01803">
        <w:rPr>
          <w:rFonts w:ascii="Avenir Next" w:hAnsi="Avenir Next"/>
        </w:rPr>
        <w:t xml:space="preserve"> consent? Why or why not?</w:t>
      </w:r>
    </w:p>
    <w:p w14:paraId="5BCE02E2" w14:textId="6EB8FF8D" w:rsidR="00E01803" w:rsidRDefault="00E01803" w:rsidP="000778B1">
      <w:pPr>
        <w:pStyle w:val="AODocTxt"/>
        <w:spacing w:before="0" w:line="240" w:lineRule="auto"/>
        <w:rPr>
          <w:rFonts w:ascii="Avenir Next" w:hAnsi="Avenir Next"/>
        </w:rPr>
      </w:pPr>
    </w:p>
    <w:p w14:paraId="165EA746" w14:textId="60CFD5AF" w:rsidR="00E01803" w:rsidRPr="00CD3B27" w:rsidRDefault="001710BC" w:rsidP="000778B1">
      <w:pPr>
        <w:pStyle w:val="AODocTxt"/>
        <w:spacing w:before="0" w:line="240" w:lineRule="auto"/>
        <w:rPr>
          <w:rFonts w:ascii="Avenir Next" w:eastAsia="Times New Roman" w:hAnsi="Avenir Next" w:cs="Arial"/>
          <w:color w:val="7B7B7B" w:themeColor="accent3" w:themeShade="BF"/>
          <w:lang w:val="en-GB"/>
        </w:rPr>
      </w:pPr>
      <w:proofErr w:type="spellStart"/>
      <w:r w:rsidRPr="00CD3B27">
        <w:rPr>
          <w:rFonts w:ascii="Avenir Next" w:eastAsia="Times New Roman" w:hAnsi="Avenir Next" w:cs="Arial"/>
          <w:color w:val="7B7B7B" w:themeColor="accent3" w:themeShade="BF"/>
          <w:lang w:val="en-GB"/>
        </w:rPr>
        <w:t>ToyCo’s</w:t>
      </w:r>
      <w:proofErr w:type="spellEnd"/>
      <w:r w:rsidR="00CD3B27" w:rsidRPr="00CD3B27">
        <w:rPr>
          <w:rFonts w:ascii="Avenir Next" w:eastAsia="Times New Roman" w:hAnsi="Avenir Next" w:cs="Arial"/>
          <w:color w:val="7B7B7B" w:themeColor="accent3" w:themeShade="BF"/>
          <w:lang w:val="en-GB"/>
        </w:rPr>
        <w:t xml:space="preserve"> consent </w:t>
      </w:r>
      <w:r w:rsidR="00CD3B27">
        <w:rPr>
          <w:rFonts w:ascii="Avenir Next" w:eastAsia="Times New Roman" w:hAnsi="Avenir Next" w:cs="Arial"/>
          <w:color w:val="7B7B7B" w:themeColor="accent3" w:themeShade="BF"/>
          <w:lang w:val="en-GB"/>
        </w:rPr>
        <w:t>is necessary in this case</w:t>
      </w:r>
      <w:r w:rsidR="00DB4EC9">
        <w:rPr>
          <w:rFonts w:ascii="Avenir Next" w:eastAsia="Times New Roman" w:hAnsi="Avenir Next" w:cs="Arial"/>
          <w:color w:val="7B7B7B" w:themeColor="accent3" w:themeShade="BF"/>
          <w:lang w:val="en-GB"/>
        </w:rPr>
        <w:t>. As a rule</w:t>
      </w:r>
      <w:r w:rsidR="00FD726E">
        <w:rPr>
          <w:rFonts w:ascii="Avenir Next" w:eastAsia="Times New Roman" w:hAnsi="Avenir Next" w:cs="Arial"/>
          <w:color w:val="7B7B7B" w:themeColor="accent3" w:themeShade="BF"/>
          <w:lang w:val="en-GB"/>
        </w:rPr>
        <w:t>, counter</w:t>
      </w:r>
      <w:r w:rsidR="00610186">
        <w:rPr>
          <w:rFonts w:ascii="Avenir Next" w:eastAsia="Times New Roman" w:hAnsi="Avenir Next" w:cs="Arial"/>
          <w:color w:val="7B7B7B" w:themeColor="accent3" w:themeShade="BF"/>
          <w:lang w:val="en-GB"/>
        </w:rPr>
        <w:t>p</w:t>
      </w:r>
      <w:r w:rsidR="00FD726E">
        <w:rPr>
          <w:rFonts w:ascii="Avenir Next" w:eastAsia="Times New Roman" w:hAnsi="Avenir Next" w:cs="Arial"/>
          <w:color w:val="7B7B7B" w:themeColor="accent3" w:themeShade="BF"/>
          <w:lang w:val="en-GB"/>
        </w:rPr>
        <w:t>arty consent is required where the contract is one to make a loan or other financial</w:t>
      </w:r>
      <w:r w:rsidR="00FC7733">
        <w:rPr>
          <w:rFonts w:ascii="Avenir Next" w:eastAsia="Times New Roman" w:hAnsi="Avenir Next" w:cs="Arial"/>
          <w:color w:val="7B7B7B" w:themeColor="accent3" w:themeShade="BF"/>
          <w:lang w:val="en-GB"/>
        </w:rPr>
        <w:t xml:space="preserve"> accommodation, or where substantive non-bankruptcy law (such as in</w:t>
      </w:r>
      <w:r w:rsidR="009D08B7">
        <w:rPr>
          <w:rFonts w:ascii="Avenir Next" w:eastAsia="Times New Roman" w:hAnsi="Avenir Next" w:cs="Arial"/>
          <w:color w:val="7B7B7B" w:themeColor="accent3" w:themeShade="BF"/>
          <w:lang w:val="en-GB"/>
        </w:rPr>
        <w:t xml:space="preserve">tellectual property </w:t>
      </w:r>
      <w:r w:rsidR="00610186">
        <w:rPr>
          <w:rFonts w:ascii="Avenir Next" w:eastAsia="Times New Roman" w:hAnsi="Avenir Next" w:cs="Arial"/>
          <w:color w:val="7B7B7B" w:themeColor="accent3" w:themeShade="BF"/>
          <w:lang w:val="en-GB"/>
        </w:rPr>
        <w:t>licensing</w:t>
      </w:r>
      <w:r w:rsidR="009D08B7">
        <w:rPr>
          <w:rFonts w:ascii="Avenir Next" w:eastAsia="Times New Roman" w:hAnsi="Avenir Next" w:cs="Arial"/>
          <w:color w:val="7B7B7B" w:themeColor="accent3" w:themeShade="BF"/>
          <w:lang w:val="en-GB"/>
        </w:rPr>
        <w:t xml:space="preserve"> law) provides that the counterparty cannot be </w:t>
      </w:r>
      <w:r w:rsidR="009575ED">
        <w:rPr>
          <w:rFonts w:ascii="Avenir Next" w:eastAsia="Times New Roman" w:hAnsi="Avenir Next" w:cs="Arial"/>
          <w:color w:val="7B7B7B" w:themeColor="accent3" w:themeShade="BF"/>
          <w:lang w:val="en-GB"/>
        </w:rPr>
        <w:t>compelled</w:t>
      </w:r>
      <w:r w:rsidR="009D08B7">
        <w:rPr>
          <w:rFonts w:ascii="Avenir Next" w:eastAsia="Times New Roman" w:hAnsi="Avenir Next" w:cs="Arial"/>
          <w:color w:val="7B7B7B" w:themeColor="accent3" w:themeShade="BF"/>
          <w:lang w:val="en-GB"/>
        </w:rPr>
        <w:t xml:space="preserve"> to accept </w:t>
      </w:r>
      <w:r w:rsidR="00610186">
        <w:rPr>
          <w:rFonts w:ascii="Avenir Next" w:eastAsia="Times New Roman" w:hAnsi="Avenir Next" w:cs="Arial"/>
          <w:color w:val="7B7B7B" w:themeColor="accent3" w:themeShade="BF"/>
          <w:lang w:val="en-GB"/>
        </w:rPr>
        <w:t>performance from a transferee.</w:t>
      </w: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 xml:space="preserve">Can </w:t>
      </w:r>
      <w:proofErr w:type="spellStart"/>
      <w:r w:rsidRPr="00E01803">
        <w:rPr>
          <w:rFonts w:ascii="Avenir Next" w:hAnsi="Avenir Next"/>
        </w:rPr>
        <w:t>GameMart</w:t>
      </w:r>
      <w:proofErr w:type="spellEnd"/>
      <w:r w:rsidRPr="00E01803">
        <w:rPr>
          <w:rFonts w:ascii="Avenir Next" w:hAnsi="Avenir Next"/>
        </w:rPr>
        <w:t xml:space="preserve">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6E8DBDF9" w:rsidR="00F03051" w:rsidRPr="00E41578" w:rsidRDefault="00933D8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Land Corp’s consent is not necessary </w:t>
      </w:r>
      <w:r w:rsidR="0031775B">
        <w:rPr>
          <w:rFonts w:ascii="Avenir Next" w:hAnsi="Avenir Next" w:cs="Arial"/>
          <w:color w:val="7B7B7B" w:themeColor="accent3" w:themeShade="BF"/>
          <w:sz w:val="22"/>
          <w:szCs w:val="22"/>
          <w:lang w:val="en-GB"/>
        </w:rPr>
        <w:t xml:space="preserve">in this case. </w:t>
      </w:r>
      <w:r w:rsidR="0031775B" w:rsidRPr="009575ED">
        <w:rPr>
          <w:rFonts w:ascii="Avenir Next" w:hAnsi="Avenir Next" w:cs="Arial"/>
          <w:color w:val="7B7B7B" w:themeColor="accent3" w:themeShade="BF"/>
          <w:sz w:val="22"/>
          <w:szCs w:val="22"/>
          <w:lang w:val="en-GB"/>
        </w:rPr>
        <w:t xml:space="preserve">As a rule, counterparty consent is required where the contract is one to make a loan or other financial accommodation, or where substantive non-bankruptcy law (such as intellectual property licensing law) provides that the counterparty cannot be </w:t>
      </w:r>
      <w:r w:rsidR="009575ED" w:rsidRPr="009575ED">
        <w:rPr>
          <w:rFonts w:ascii="Avenir Next" w:hAnsi="Avenir Next" w:cs="Arial"/>
          <w:color w:val="7B7B7B" w:themeColor="accent3" w:themeShade="BF"/>
          <w:sz w:val="22"/>
          <w:szCs w:val="22"/>
          <w:lang w:val="en-GB"/>
        </w:rPr>
        <w:t>compelled</w:t>
      </w:r>
      <w:r w:rsidR="0031775B" w:rsidRPr="009575ED">
        <w:rPr>
          <w:rFonts w:ascii="Avenir Next" w:hAnsi="Avenir Next" w:cs="Arial"/>
          <w:color w:val="7B7B7B" w:themeColor="accent3" w:themeShade="BF"/>
          <w:sz w:val="22"/>
          <w:szCs w:val="22"/>
          <w:lang w:val="en-GB"/>
        </w:rPr>
        <w:t xml:space="preserve"> to accept performance from a transferee.</w:t>
      </w:r>
      <w:r w:rsidR="0031775B" w:rsidRPr="009575ED">
        <w:rPr>
          <w:rFonts w:ascii="Avenir Next" w:hAnsi="Avenir Next" w:cs="Arial"/>
          <w:color w:val="7B7B7B" w:themeColor="accent3" w:themeShade="BF"/>
          <w:sz w:val="22"/>
          <w:szCs w:val="22"/>
          <w:lang w:val="en-GB"/>
        </w:rPr>
        <w:t xml:space="preserve"> The lease, however, </w:t>
      </w:r>
      <w:r w:rsidR="009575ED">
        <w:rPr>
          <w:rFonts w:ascii="Avenir Next" w:hAnsi="Avenir Next" w:cs="Arial"/>
          <w:color w:val="7B7B7B" w:themeColor="accent3" w:themeShade="BF"/>
          <w:sz w:val="22"/>
          <w:szCs w:val="22"/>
          <w:lang w:val="en-GB"/>
        </w:rPr>
        <w:t>is not contemplated by this rule.</w:t>
      </w:r>
      <w:r w:rsidR="0031775B">
        <w:rPr>
          <w:rFonts w:ascii="Avenir Next" w:hAnsi="Avenir Next" w:cs="Arial"/>
          <w:color w:val="7B7B7B" w:themeColor="accent3" w:themeShade="BF"/>
          <w:lang w:val="en-GB"/>
        </w:rPr>
        <w:t xml:space="preserve">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99D3" w14:textId="77777777" w:rsidR="006D01DF" w:rsidRDefault="006D01DF" w:rsidP="00241B44">
      <w:r>
        <w:separator/>
      </w:r>
    </w:p>
  </w:endnote>
  <w:endnote w:type="continuationSeparator" w:id="0">
    <w:p w14:paraId="118A57A5" w14:textId="77777777" w:rsidR="006D01DF" w:rsidRDefault="006D01D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5CF54482" w:rsidR="00241FA3" w:rsidRPr="00494B81" w:rsidRDefault="008C6F94" w:rsidP="009B4976">
    <w:pPr>
      <w:pStyle w:val="Rodap"/>
      <w:ind w:right="360"/>
      <w:rPr>
        <w:rFonts w:ascii="Avenir Next" w:hAnsi="Avenir Next" w:cs="Arial"/>
        <w:sz w:val="22"/>
        <w:szCs w:val="22"/>
        <w:lang w:val="en-GB"/>
      </w:rPr>
    </w:pPr>
    <w:r w:rsidRPr="008C6F94">
      <w:rPr>
        <w:rFonts w:ascii="Avenir Next" w:hAnsi="Avenir Next" w:cs="Arial"/>
        <w:sz w:val="22"/>
        <w:szCs w:val="22"/>
        <w:lang w:val="en-GB"/>
      </w:rPr>
      <w:t>202223-756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8DF2" w14:textId="77777777" w:rsidR="006D01DF" w:rsidRDefault="006D01DF" w:rsidP="00241B44">
      <w:r>
        <w:separator/>
      </w:r>
    </w:p>
  </w:footnote>
  <w:footnote w:type="continuationSeparator" w:id="0">
    <w:p w14:paraId="66BA392E" w14:textId="77777777" w:rsidR="006D01DF" w:rsidRDefault="006D01DF" w:rsidP="00241B44">
      <w:r>
        <w:continuationSeparator/>
      </w:r>
    </w:p>
  </w:footnote>
  <w:footnote w:id="1">
    <w:p w14:paraId="3782E25B" w14:textId="1EB4057F" w:rsidR="00CC6913" w:rsidRPr="00CC6913" w:rsidRDefault="00CC6913">
      <w:pPr>
        <w:pStyle w:val="Textodenotaderodap"/>
        <w:rPr>
          <w:lang w:val="pt-BR"/>
        </w:rPr>
      </w:pPr>
      <w:r>
        <w:rPr>
          <w:rStyle w:val="Refdenotaderodap"/>
        </w:rPr>
        <w:footnoteRef/>
      </w:r>
      <w:r>
        <w:t xml:space="preserve"> </w:t>
      </w:r>
      <w:r w:rsidRPr="00CC6913">
        <w:t>https://www.law.cornell.edu/rules/frbp/rule_7008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6451882">
    <w:abstractNumId w:val="21"/>
  </w:num>
  <w:num w:numId="2" w16cid:durableId="5255449">
    <w:abstractNumId w:val="24"/>
  </w:num>
  <w:num w:numId="3" w16cid:durableId="1851917711">
    <w:abstractNumId w:val="4"/>
  </w:num>
  <w:num w:numId="4" w16cid:durableId="695738818">
    <w:abstractNumId w:val="8"/>
  </w:num>
  <w:num w:numId="5" w16cid:durableId="714277720">
    <w:abstractNumId w:val="10"/>
  </w:num>
  <w:num w:numId="6" w16cid:durableId="133720800">
    <w:abstractNumId w:val="27"/>
  </w:num>
  <w:num w:numId="7" w16cid:durableId="1531334543">
    <w:abstractNumId w:val="5"/>
  </w:num>
  <w:num w:numId="8" w16cid:durableId="328756670">
    <w:abstractNumId w:val="29"/>
  </w:num>
  <w:num w:numId="9" w16cid:durableId="270406152">
    <w:abstractNumId w:val="11"/>
  </w:num>
  <w:num w:numId="10" w16cid:durableId="1235319061">
    <w:abstractNumId w:val="23"/>
  </w:num>
  <w:num w:numId="11" w16cid:durableId="38359193">
    <w:abstractNumId w:val="13"/>
  </w:num>
  <w:num w:numId="12" w16cid:durableId="134760219">
    <w:abstractNumId w:val="20"/>
  </w:num>
  <w:num w:numId="13" w16cid:durableId="191652601">
    <w:abstractNumId w:val="0"/>
  </w:num>
  <w:num w:numId="14" w16cid:durableId="1875001903">
    <w:abstractNumId w:val="9"/>
  </w:num>
  <w:num w:numId="15" w16cid:durableId="1627420629">
    <w:abstractNumId w:val="16"/>
  </w:num>
  <w:num w:numId="16" w16cid:durableId="1938556870">
    <w:abstractNumId w:val="7"/>
  </w:num>
  <w:num w:numId="17" w16cid:durableId="157815998">
    <w:abstractNumId w:val="3"/>
  </w:num>
  <w:num w:numId="18" w16cid:durableId="419759321">
    <w:abstractNumId w:val="2"/>
  </w:num>
  <w:num w:numId="19" w16cid:durableId="290329602">
    <w:abstractNumId w:val="25"/>
  </w:num>
  <w:num w:numId="20" w16cid:durableId="697391418">
    <w:abstractNumId w:val="6"/>
  </w:num>
  <w:num w:numId="21" w16cid:durableId="1426030204">
    <w:abstractNumId w:val="22"/>
  </w:num>
  <w:num w:numId="22" w16cid:durableId="1102725565">
    <w:abstractNumId w:val="30"/>
  </w:num>
  <w:num w:numId="23" w16cid:durableId="2100638184">
    <w:abstractNumId w:val="12"/>
  </w:num>
  <w:num w:numId="24" w16cid:durableId="581835146">
    <w:abstractNumId w:val="26"/>
  </w:num>
  <w:num w:numId="25" w16cid:durableId="1259872038">
    <w:abstractNumId w:val="17"/>
  </w:num>
  <w:num w:numId="26" w16cid:durableId="1363048569">
    <w:abstractNumId w:val="18"/>
  </w:num>
  <w:num w:numId="27" w16cid:durableId="1607541766">
    <w:abstractNumId w:val="14"/>
  </w:num>
  <w:num w:numId="28" w16cid:durableId="1468622352">
    <w:abstractNumId w:val="28"/>
  </w:num>
  <w:num w:numId="29" w16cid:durableId="2093233999">
    <w:abstractNumId w:val="1"/>
  </w:num>
  <w:num w:numId="30" w16cid:durableId="2036536093">
    <w:abstractNumId w:val="15"/>
  </w:num>
  <w:num w:numId="31" w16cid:durableId="68336635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92A"/>
    <w:rsid w:val="00003FA3"/>
    <w:rsid w:val="00010BA0"/>
    <w:rsid w:val="00020557"/>
    <w:rsid w:val="00021FC2"/>
    <w:rsid w:val="00022E00"/>
    <w:rsid w:val="000250C7"/>
    <w:rsid w:val="00026F16"/>
    <w:rsid w:val="000346E7"/>
    <w:rsid w:val="00037621"/>
    <w:rsid w:val="00037671"/>
    <w:rsid w:val="00040BD0"/>
    <w:rsid w:val="00042C87"/>
    <w:rsid w:val="000434D2"/>
    <w:rsid w:val="00044D46"/>
    <w:rsid w:val="00045088"/>
    <w:rsid w:val="00045904"/>
    <w:rsid w:val="000502FD"/>
    <w:rsid w:val="000512E9"/>
    <w:rsid w:val="00065166"/>
    <w:rsid w:val="000778B1"/>
    <w:rsid w:val="00082609"/>
    <w:rsid w:val="000851CC"/>
    <w:rsid w:val="00093BE8"/>
    <w:rsid w:val="00096971"/>
    <w:rsid w:val="00097B45"/>
    <w:rsid w:val="00097D56"/>
    <w:rsid w:val="000A0FC8"/>
    <w:rsid w:val="000A407B"/>
    <w:rsid w:val="000A5D0F"/>
    <w:rsid w:val="000A636A"/>
    <w:rsid w:val="000A68ED"/>
    <w:rsid w:val="000A7A3D"/>
    <w:rsid w:val="000B4393"/>
    <w:rsid w:val="000B5FF1"/>
    <w:rsid w:val="000B609F"/>
    <w:rsid w:val="000C15F5"/>
    <w:rsid w:val="000C4C5B"/>
    <w:rsid w:val="000C74D2"/>
    <w:rsid w:val="000D4D15"/>
    <w:rsid w:val="000D55A8"/>
    <w:rsid w:val="000E0705"/>
    <w:rsid w:val="000E4841"/>
    <w:rsid w:val="000F1677"/>
    <w:rsid w:val="000F261C"/>
    <w:rsid w:val="000F3D6C"/>
    <w:rsid w:val="000F7FC2"/>
    <w:rsid w:val="00101707"/>
    <w:rsid w:val="00102CC9"/>
    <w:rsid w:val="001107B1"/>
    <w:rsid w:val="0011473D"/>
    <w:rsid w:val="00115C85"/>
    <w:rsid w:val="0012224B"/>
    <w:rsid w:val="00123855"/>
    <w:rsid w:val="00126A4D"/>
    <w:rsid w:val="00127386"/>
    <w:rsid w:val="001329FF"/>
    <w:rsid w:val="0014171F"/>
    <w:rsid w:val="00145BB3"/>
    <w:rsid w:val="0014622C"/>
    <w:rsid w:val="00152348"/>
    <w:rsid w:val="001527E6"/>
    <w:rsid w:val="00153C31"/>
    <w:rsid w:val="0015456D"/>
    <w:rsid w:val="00155FA2"/>
    <w:rsid w:val="00160679"/>
    <w:rsid w:val="00161F1B"/>
    <w:rsid w:val="00162829"/>
    <w:rsid w:val="001710BC"/>
    <w:rsid w:val="00180548"/>
    <w:rsid w:val="00180AC4"/>
    <w:rsid w:val="00180CCE"/>
    <w:rsid w:val="0018267A"/>
    <w:rsid w:val="00182779"/>
    <w:rsid w:val="001830DF"/>
    <w:rsid w:val="00183AE5"/>
    <w:rsid w:val="001853F5"/>
    <w:rsid w:val="001936EE"/>
    <w:rsid w:val="001966D9"/>
    <w:rsid w:val="00197E4B"/>
    <w:rsid w:val="001A7E9A"/>
    <w:rsid w:val="001B0F70"/>
    <w:rsid w:val="001B5016"/>
    <w:rsid w:val="001B7C34"/>
    <w:rsid w:val="001C45FC"/>
    <w:rsid w:val="001D0469"/>
    <w:rsid w:val="001D4862"/>
    <w:rsid w:val="001D4D4A"/>
    <w:rsid w:val="001E25B9"/>
    <w:rsid w:val="001E49E0"/>
    <w:rsid w:val="001E7B5A"/>
    <w:rsid w:val="001F3C1E"/>
    <w:rsid w:val="001F7412"/>
    <w:rsid w:val="00200A7B"/>
    <w:rsid w:val="00202DFE"/>
    <w:rsid w:val="0020725B"/>
    <w:rsid w:val="002110F1"/>
    <w:rsid w:val="00215270"/>
    <w:rsid w:val="00223917"/>
    <w:rsid w:val="0024116D"/>
    <w:rsid w:val="00241B44"/>
    <w:rsid w:val="00241FA3"/>
    <w:rsid w:val="002447C2"/>
    <w:rsid w:val="00245EFB"/>
    <w:rsid w:val="002475D4"/>
    <w:rsid w:val="0025386E"/>
    <w:rsid w:val="00256B74"/>
    <w:rsid w:val="002638B0"/>
    <w:rsid w:val="0026647A"/>
    <w:rsid w:val="002668D3"/>
    <w:rsid w:val="0027299F"/>
    <w:rsid w:val="00277A30"/>
    <w:rsid w:val="00284EBE"/>
    <w:rsid w:val="002903A7"/>
    <w:rsid w:val="0029433F"/>
    <w:rsid w:val="00294829"/>
    <w:rsid w:val="0029593A"/>
    <w:rsid w:val="0029690F"/>
    <w:rsid w:val="00297C8A"/>
    <w:rsid w:val="002A2A60"/>
    <w:rsid w:val="002A37BB"/>
    <w:rsid w:val="002A4FB1"/>
    <w:rsid w:val="002A7F32"/>
    <w:rsid w:val="002B1C45"/>
    <w:rsid w:val="002B5D64"/>
    <w:rsid w:val="002C13C8"/>
    <w:rsid w:val="002C1708"/>
    <w:rsid w:val="002C3547"/>
    <w:rsid w:val="002C4932"/>
    <w:rsid w:val="002C4D36"/>
    <w:rsid w:val="002D0021"/>
    <w:rsid w:val="002D299D"/>
    <w:rsid w:val="002D3473"/>
    <w:rsid w:val="002D6789"/>
    <w:rsid w:val="002D78C5"/>
    <w:rsid w:val="002E184C"/>
    <w:rsid w:val="002F0ED0"/>
    <w:rsid w:val="002F1956"/>
    <w:rsid w:val="002F3440"/>
    <w:rsid w:val="002F3902"/>
    <w:rsid w:val="002F59C0"/>
    <w:rsid w:val="002F75A3"/>
    <w:rsid w:val="00301D2B"/>
    <w:rsid w:val="00303C2F"/>
    <w:rsid w:val="0031264F"/>
    <w:rsid w:val="003144EF"/>
    <w:rsid w:val="0031775B"/>
    <w:rsid w:val="00323167"/>
    <w:rsid w:val="00325A8F"/>
    <w:rsid w:val="00326292"/>
    <w:rsid w:val="00326415"/>
    <w:rsid w:val="00330937"/>
    <w:rsid w:val="00330F31"/>
    <w:rsid w:val="00334648"/>
    <w:rsid w:val="0033604B"/>
    <w:rsid w:val="0033768C"/>
    <w:rsid w:val="00337938"/>
    <w:rsid w:val="00340769"/>
    <w:rsid w:val="003412EE"/>
    <w:rsid w:val="00341AA6"/>
    <w:rsid w:val="003502EB"/>
    <w:rsid w:val="00361A0A"/>
    <w:rsid w:val="00364836"/>
    <w:rsid w:val="0036565C"/>
    <w:rsid w:val="0036625E"/>
    <w:rsid w:val="00367F11"/>
    <w:rsid w:val="00373694"/>
    <w:rsid w:val="0037465A"/>
    <w:rsid w:val="00374980"/>
    <w:rsid w:val="00382C98"/>
    <w:rsid w:val="0038411A"/>
    <w:rsid w:val="0038533C"/>
    <w:rsid w:val="00386568"/>
    <w:rsid w:val="00390B57"/>
    <w:rsid w:val="003948D5"/>
    <w:rsid w:val="00396821"/>
    <w:rsid w:val="00397D3A"/>
    <w:rsid w:val="003A051E"/>
    <w:rsid w:val="003A5537"/>
    <w:rsid w:val="003A75F4"/>
    <w:rsid w:val="003B0B40"/>
    <w:rsid w:val="003B170F"/>
    <w:rsid w:val="003B3C5F"/>
    <w:rsid w:val="003B6741"/>
    <w:rsid w:val="003B7184"/>
    <w:rsid w:val="003C3388"/>
    <w:rsid w:val="003C4471"/>
    <w:rsid w:val="003C53FE"/>
    <w:rsid w:val="003D0A6D"/>
    <w:rsid w:val="003D5981"/>
    <w:rsid w:val="003E0B16"/>
    <w:rsid w:val="003E67D1"/>
    <w:rsid w:val="00404329"/>
    <w:rsid w:val="00405DC1"/>
    <w:rsid w:val="00415F1F"/>
    <w:rsid w:val="0042108F"/>
    <w:rsid w:val="004224C0"/>
    <w:rsid w:val="004248F6"/>
    <w:rsid w:val="004273B0"/>
    <w:rsid w:val="00430FED"/>
    <w:rsid w:val="00434A8C"/>
    <w:rsid w:val="00434F0B"/>
    <w:rsid w:val="00437297"/>
    <w:rsid w:val="00444284"/>
    <w:rsid w:val="00445CE6"/>
    <w:rsid w:val="004534C2"/>
    <w:rsid w:val="0045446F"/>
    <w:rsid w:val="00455018"/>
    <w:rsid w:val="0045683E"/>
    <w:rsid w:val="00462353"/>
    <w:rsid w:val="00463417"/>
    <w:rsid w:val="00473055"/>
    <w:rsid w:val="00477C72"/>
    <w:rsid w:val="004830F8"/>
    <w:rsid w:val="00484B73"/>
    <w:rsid w:val="00491675"/>
    <w:rsid w:val="00493855"/>
    <w:rsid w:val="00494B81"/>
    <w:rsid w:val="00495E79"/>
    <w:rsid w:val="004A1E96"/>
    <w:rsid w:val="004A57DD"/>
    <w:rsid w:val="004A7B51"/>
    <w:rsid w:val="004A7D71"/>
    <w:rsid w:val="004A7EF3"/>
    <w:rsid w:val="004B11FD"/>
    <w:rsid w:val="004B23A2"/>
    <w:rsid w:val="004C0602"/>
    <w:rsid w:val="004D1A5A"/>
    <w:rsid w:val="004D2FFF"/>
    <w:rsid w:val="004D3721"/>
    <w:rsid w:val="004D3774"/>
    <w:rsid w:val="004D4255"/>
    <w:rsid w:val="004D64F9"/>
    <w:rsid w:val="004E3A6B"/>
    <w:rsid w:val="004E5AF5"/>
    <w:rsid w:val="004E622C"/>
    <w:rsid w:val="004F49B5"/>
    <w:rsid w:val="004F5A02"/>
    <w:rsid w:val="004F5FDF"/>
    <w:rsid w:val="004F6F1D"/>
    <w:rsid w:val="004F7B99"/>
    <w:rsid w:val="0050494E"/>
    <w:rsid w:val="00515810"/>
    <w:rsid w:val="005177FE"/>
    <w:rsid w:val="0052263B"/>
    <w:rsid w:val="00524728"/>
    <w:rsid w:val="005331CA"/>
    <w:rsid w:val="00537424"/>
    <w:rsid w:val="00537905"/>
    <w:rsid w:val="00537970"/>
    <w:rsid w:val="00540E3A"/>
    <w:rsid w:val="005440DF"/>
    <w:rsid w:val="00544127"/>
    <w:rsid w:val="005463A9"/>
    <w:rsid w:val="00553EB2"/>
    <w:rsid w:val="00560534"/>
    <w:rsid w:val="0056391B"/>
    <w:rsid w:val="005650E2"/>
    <w:rsid w:val="00567AD7"/>
    <w:rsid w:val="005730B5"/>
    <w:rsid w:val="00575B2D"/>
    <w:rsid w:val="00581CA6"/>
    <w:rsid w:val="005833D0"/>
    <w:rsid w:val="00583D8E"/>
    <w:rsid w:val="005846F3"/>
    <w:rsid w:val="0058622F"/>
    <w:rsid w:val="00587019"/>
    <w:rsid w:val="005912E7"/>
    <w:rsid w:val="00592F82"/>
    <w:rsid w:val="005A0CCA"/>
    <w:rsid w:val="005A6FF2"/>
    <w:rsid w:val="005A726D"/>
    <w:rsid w:val="005A76B2"/>
    <w:rsid w:val="005B67AC"/>
    <w:rsid w:val="005B79F4"/>
    <w:rsid w:val="005C1E58"/>
    <w:rsid w:val="005D1293"/>
    <w:rsid w:val="005D43E0"/>
    <w:rsid w:val="005D58A3"/>
    <w:rsid w:val="005D6642"/>
    <w:rsid w:val="005E1B79"/>
    <w:rsid w:val="005E6076"/>
    <w:rsid w:val="005E7008"/>
    <w:rsid w:val="005E7D5E"/>
    <w:rsid w:val="005F026D"/>
    <w:rsid w:val="005F2AEA"/>
    <w:rsid w:val="005F2B40"/>
    <w:rsid w:val="005F2D0B"/>
    <w:rsid w:val="005F4B31"/>
    <w:rsid w:val="005F5267"/>
    <w:rsid w:val="00610186"/>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2B76"/>
    <w:rsid w:val="00654C2F"/>
    <w:rsid w:val="00657087"/>
    <w:rsid w:val="006639DB"/>
    <w:rsid w:val="006661EF"/>
    <w:rsid w:val="0067200A"/>
    <w:rsid w:val="00677AEB"/>
    <w:rsid w:val="00680E53"/>
    <w:rsid w:val="00680EF2"/>
    <w:rsid w:val="00687A1D"/>
    <w:rsid w:val="00687CB8"/>
    <w:rsid w:val="00697EA1"/>
    <w:rsid w:val="006A2646"/>
    <w:rsid w:val="006A6530"/>
    <w:rsid w:val="006B08BA"/>
    <w:rsid w:val="006B2FB6"/>
    <w:rsid w:val="006B3571"/>
    <w:rsid w:val="006B435A"/>
    <w:rsid w:val="006B4C64"/>
    <w:rsid w:val="006C65F4"/>
    <w:rsid w:val="006D01DF"/>
    <w:rsid w:val="006D6BD5"/>
    <w:rsid w:val="006E481A"/>
    <w:rsid w:val="006E5298"/>
    <w:rsid w:val="006E5CD1"/>
    <w:rsid w:val="006E622D"/>
    <w:rsid w:val="006F4A78"/>
    <w:rsid w:val="006F734A"/>
    <w:rsid w:val="00700C3C"/>
    <w:rsid w:val="00700D83"/>
    <w:rsid w:val="00704852"/>
    <w:rsid w:val="007074E9"/>
    <w:rsid w:val="00710273"/>
    <w:rsid w:val="00713DA4"/>
    <w:rsid w:val="00714BF1"/>
    <w:rsid w:val="00717C2C"/>
    <w:rsid w:val="00721383"/>
    <w:rsid w:val="0073158B"/>
    <w:rsid w:val="007333CC"/>
    <w:rsid w:val="0073399A"/>
    <w:rsid w:val="00734D6F"/>
    <w:rsid w:val="007534BC"/>
    <w:rsid w:val="007603F5"/>
    <w:rsid w:val="00764DB0"/>
    <w:rsid w:val="0076764D"/>
    <w:rsid w:val="00771140"/>
    <w:rsid w:val="0077498C"/>
    <w:rsid w:val="00774C9C"/>
    <w:rsid w:val="00777C53"/>
    <w:rsid w:val="007809BC"/>
    <w:rsid w:val="00784128"/>
    <w:rsid w:val="00787BCC"/>
    <w:rsid w:val="00793173"/>
    <w:rsid w:val="00796E15"/>
    <w:rsid w:val="007A2A33"/>
    <w:rsid w:val="007A6FA0"/>
    <w:rsid w:val="007B0809"/>
    <w:rsid w:val="007B5C89"/>
    <w:rsid w:val="007C1FCC"/>
    <w:rsid w:val="007C6201"/>
    <w:rsid w:val="007D0192"/>
    <w:rsid w:val="007D7750"/>
    <w:rsid w:val="007D7C92"/>
    <w:rsid w:val="007E0BC8"/>
    <w:rsid w:val="007E1154"/>
    <w:rsid w:val="007E4539"/>
    <w:rsid w:val="007E6BA4"/>
    <w:rsid w:val="007F12AB"/>
    <w:rsid w:val="007F41F8"/>
    <w:rsid w:val="007F659B"/>
    <w:rsid w:val="007F762D"/>
    <w:rsid w:val="0080454E"/>
    <w:rsid w:val="00804C32"/>
    <w:rsid w:val="00805305"/>
    <w:rsid w:val="00806302"/>
    <w:rsid w:val="00807119"/>
    <w:rsid w:val="00810426"/>
    <w:rsid w:val="008212D0"/>
    <w:rsid w:val="0082483F"/>
    <w:rsid w:val="008279C0"/>
    <w:rsid w:val="00834F92"/>
    <w:rsid w:val="00842EF1"/>
    <w:rsid w:val="00850DE3"/>
    <w:rsid w:val="008723F3"/>
    <w:rsid w:val="0087578C"/>
    <w:rsid w:val="00880409"/>
    <w:rsid w:val="00881DE6"/>
    <w:rsid w:val="008837A6"/>
    <w:rsid w:val="00883A7D"/>
    <w:rsid w:val="0088632C"/>
    <w:rsid w:val="0089145D"/>
    <w:rsid w:val="00895EF1"/>
    <w:rsid w:val="008A4DF2"/>
    <w:rsid w:val="008A6CFE"/>
    <w:rsid w:val="008A771D"/>
    <w:rsid w:val="008B4F15"/>
    <w:rsid w:val="008B5333"/>
    <w:rsid w:val="008B6223"/>
    <w:rsid w:val="008C66E0"/>
    <w:rsid w:val="008C6F94"/>
    <w:rsid w:val="008E3339"/>
    <w:rsid w:val="008E732C"/>
    <w:rsid w:val="008F20FC"/>
    <w:rsid w:val="008F5FFE"/>
    <w:rsid w:val="00901683"/>
    <w:rsid w:val="00902FA7"/>
    <w:rsid w:val="00905A43"/>
    <w:rsid w:val="00912C79"/>
    <w:rsid w:val="00915E84"/>
    <w:rsid w:val="00921B8C"/>
    <w:rsid w:val="0092565E"/>
    <w:rsid w:val="009272BF"/>
    <w:rsid w:val="00933D88"/>
    <w:rsid w:val="0093467C"/>
    <w:rsid w:val="00941745"/>
    <w:rsid w:val="00942123"/>
    <w:rsid w:val="0094583B"/>
    <w:rsid w:val="0095207B"/>
    <w:rsid w:val="009575ED"/>
    <w:rsid w:val="00962045"/>
    <w:rsid w:val="00980E61"/>
    <w:rsid w:val="00984BFD"/>
    <w:rsid w:val="00991428"/>
    <w:rsid w:val="00992676"/>
    <w:rsid w:val="009954B2"/>
    <w:rsid w:val="00996691"/>
    <w:rsid w:val="009B0723"/>
    <w:rsid w:val="009B07AD"/>
    <w:rsid w:val="009B0883"/>
    <w:rsid w:val="009B15E2"/>
    <w:rsid w:val="009B366C"/>
    <w:rsid w:val="009B4976"/>
    <w:rsid w:val="009B7A7A"/>
    <w:rsid w:val="009C0B8E"/>
    <w:rsid w:val="009C1BAA"/>
    <w:rsid w:val="009C1BC8"/>
    <w:rsid w:val="009C2442"/>
    <w:rsid w:val="009D0811"/>
    <w:rsid w:val="009D08B7"/>
    <w:rsid w:val="009D0EE1"/>
    <w:rsid w:val="009D5B73"/>
    <w:rsid w:val="009E0CBB"/>
    <w:rsid w:val="009E2AEB"/>
    <w:rsid w:val="009E2E27"/>
    <w:rsid w:val="009E45DF"/>
    <w:rsid w:val="009E4DE3"/>
    <w:rsid w:val="009E7742"/>
    <w:rsid w:val="009F275E"/>
    <w:rsid w:val="00A024E7"/>
    <w:rsid w:val="00A03CCA"/>
    <w:rsid w:val="00A047EE"/>
    <w:rsid w:val="00A04D79"/>
    <w:rsid w:val="00A04DDB"/>
    <w:rsid w:val="00A2274A"/>
    <w:rsid w:val="00A235B7"/>
    <w:rsid w:val="00A27A7A"/>
    <w:rsid w:val="00A30F23"/>
    <w:rsid w:val="00A3165E"/>
    <w:rsid w:val="00A34ABE"/>
    <w:rsid w:val="00A407EF"/>
    <w:rsid w:val="00A46B4C"/>
    <w:rsid w:val="00A5117B"/>
    <w:rsid w:val="00A56D34"/>
    <w:rsid w:val="00A60074"/>
    <w:rsid w:val="00A60753"/>
    <w:rsid w:val="00A6627C"/>
    <w:rsid w:val="00A71019"/>
    <w:rsid w:val="00A77BF0"/>
    <w:rsid w:val="00A81029"/>
    <w:rsid w:val="00A82B32"/>
    <w:rsid w:val="00A86F26"/>
    <w:rsid w:val="00A9456A"/>
    <w:rsid w:val="00A94F58"/>
    <w:rsid w:val="00A95463"/>
    <w:rsid w:val="00A96489"/>
    <w:rsid w:val="00AA0280"/>
    <w:rsid w:val="00AA7BE3"/>
    <w:rsid w:val="00AB1B65"/>
    <w:rsid w:val="00AB2425"/>
    <w:rsid w:val="00AB685C"/>
    <w:rsid w:val="00AB6C2D"/>
    <w:rsid w:val="00AC08F7"/>
    <w:rsid w:val="00AC3839"/>
    <w:rsid w:val="00AC7082"/>
    <w:rsid w:val="00AD4BE8"/>
    <w:rsid w:val="00AF0859"/>
    <w:rsid w:val="00AF228E"/>
    <w:rsid w:val="00AF6B8C"/>
    <w:rsid w:val="00B016A8"/>
    <w:rsid w:val="00B01E81"/>
    <w:rsid w:val="00B04ACB"/>
    <w:rsid w:val="00B10961"/>
    <w:rsid w:val="00B14819"/>
    <w:rsid w:val="00B15E2F"/>
    <w:rsid w:val="00B17AA9"/>
    <w:rsid w:val="00B27E6E"/>
    <w:rsid w:val="00B42BA6"/>
    <w:rsid w:val="00B44713"/>
    <w:rsid w:val="00B556B2"/>
    <w:rsid w:val="00B56103"/>
    <w:rsid w:val="00B64929"/>
    <w:rsid w:val="00B736DF"/>
    <w:rsid w:val="00B743D6"/>
    <w:rsid w:val="00B74FBD"/>
    <w:rsid w:val="00B77B19"/>
    <w:rsid w:val="00B77F46"/>
    <w:rsid w:val="00B82586"/>
    <w:rsid w:val="00B829A3"/>
    <w:rsid w:val="00B86DB1"/>
    <w:rsid w:val="00B87869"/>
    <w:rsid w:val="00B9349B"/>
    <w:rsid w:val="00B9639B"/>
    <w:rsid w:val="00BB0F2B"/>
    <w:rsid w:val="00BB3AC6"/>
    <w:rsid w:val="00BB3F40"/>
    <w:rsid w:val="00BD4A58"/>
    <w:rsid w:val="00BD7337"/>
    <w:rsid w:val="00BE4FF3"/>
    <w:rsid w:val="00BF50F7"/>
    <w:rsid w:val="00C02F29"/>
    <w:rsid w:val="00C05A9F"/>
    <w:rsid w:val="00C20AFE"/>
    <w:rsid w:val="00C22A25"/>
    <w:rsid w:val="00C35671"/>
    <w:rsid w:val="00C35B77"/>
    <w:rsid w:val="00C362AA"/>
    <w:rsid w:val="00C376EB"/>
    <w:rsid w:val="00C43D29"/>
    <w:rsid w:val="00C452BC"/>
    <w:rsid w:val="00C46A92"/>
    <w:rsid w:val="00C46EC1"/>
    <w:rsid w:val="00C51EA5"/>
    <w:rsid w:val="00C52796"/>
    <w:rsid w:val="00C53E1B"/>
    <w:rsid w:val="00C53E2C"/>
    <w:rsid w:val="00C550C8"/>
    <w:rsid w:val="00C5618A"/>
    <w:rsid w:val="00C56B61"/>
    <w:rsid w:val="00C606C3"/>
    <w:rsid w:val="00C620F4"/>
    <w:rsid w:val="00C651D6"/>
    <w:rsid w:val="00C67B70"/>
    <w:rsid w:val="00C724F9"/>
    <w:rsid w:val="00C72848"/>
    <w:rsid w:val="00C7736C"/>
    <w:rsid w:val="00C82D87"/>
    <w:rsid w:val="00C8712A"/>
    <w:rsid w:val="00C87363"/>
    <w:rsid w:val="00C87E0A"/>
    <w:rsid w:val="00C902C8"/>
    <w:rsid w:val="00C919D1"/>
    <w:rsid w:val="00C963D3"/>
    <w:rsid w:val="00CA458E"/>
    <w:rsid w:val="00CB1983"/>
    <w:rsid w:val="00CB2CBB"/>
    <w:rsid w:val="00CB6578"/>
    <w:rsid w:val="00CB7CAC"/>
    <w:rsid w:val="00CC4818"/>
    <w:rsid w:val="00CC5335"/>
    <w:rsid w:val="00CC5BA4"/>
    <w:rsid w:val="00CC6913"/>
    <w:rsid w:val="00CD1E7C"/>
    <w:rsid w:val="00CD1F23"/>
    <w:rsid w:val="00CD252F"/>
    <w:rsid w:val="00CD3B27"/>
    <w:rsid w:val="00CD4998"/>
    <w:rsid w:val="00CE0ECD"/>
    <w:rsid w:val="00CE1035"/>
    <w:rsid w:val="00CE2CC6"/>
    <w:rsid w:val="00CE5895"/>
    <w:rsid w:val="00CE6E50"/>
    <w:rsid w:val="00CF0AFB"/>
    <w:rsid w:val="00CF2819"/>
    <w:rsid w:val="00CF4F9D"/>
    <w:rsid w:val="00CF70DC"/>
    <w:rsid w:val="00D028F7"/>
    <w:rsid w:val="00D041E0"/>
    <w:rsid w:val="00D04AFE"/>
    <w:rsid w:val="00D06A30"/>
    <w:rsid w:val="00D11D62"/>
    <w:rsid w:val="00D14336"/>
    <w:rsid w:val="00D148DC"/>
    <w:rsid w:val="00D17FDC"/>
    <w:rsid w:val="00D21021"/>
    <w:rsid w:val="00D21D8C"/>
    <w:rsid w:val="00D316F2"/>
    <w:rsid w:val="00D34584"/>
    <w:rsid w:val="00D37B40"/>
    <w:rsid w:val="00D45A7A"/>
    <w:rsid w:val="00D53719"/>
    <w:rsid w:val="00D61CC1"/>
    <w:rsid w:val="00D63EFD"/>
    <w:rsid w:val="00D64D58"/>
    <w:rsid w:val="00D80E16"/>
    <w:rsid w:val="00D84752"/>
    <w:rsid w:val="00D86B3B"/>
    <w:rsid w:val="00D8748A"/>
    <w:rsid w:val="00D93196"/>
    <w:rsid w:val="00D9565D"/>
    <w:rsid w:val="00D95E58"/>
    <w:rsid w:val="00DA0DC0"/>
    <w:rsid w:val="00DA1D45"/>
    <w:rsid w:val="00DA63E1"/>
    <w:rsid w:val="00DB243C"/>
    <w:rsid w:val="00DB482A"/>
    <w:rsid w:val="00DB4EC9"/>
    <w:rsid w:val="00DB50FB"/>
    <w:rsid w:val="00DB56F2"/>
    <w:rsid w:val="00DB6EF5"/>
    <w:rsid w:val="00DB7394"/>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CEB"/>
    <w:rsid w:val="00E26E10"/>
    <w:rsid w:val="00E26E19"/>
    <w:rsid w:val="00E30E60"/>
    <w:rsid w:val="00E31DF3"/>
    <w:rsid w:val="00E337CA"/>
    <w:rsid w:val="00E41578"/>
    <w:rsid w:val="00E421C6"/>
    <w:rsid w:val="00E450A4"/>
    <w:rsid w:val="00E506BE"/>
    <w:rsid w:val="00E54E26"/>
    <w:rsid w:val="00E55547"/>
    <w:rsid w:val="00E57729"/>
    <w:rsid w:val="00E6302B"/>
    <w:rsid w:val="00E6452F"/>
    <w:rsid w:val="00E64F45"/>
    <w:rsid w:val="00E6742D"/>
    <w:rsid w:val="00E71CB0"/>
    <w:rsid w:val="00E732EA"/>
    <w:rsid w:val="00E77C3D"/>
    <w:rsid w:val="00E829E3"/>
    <w:rsid w:val="00E90991"/>
    <w:rsid w:val="00E909F0"/>
    <w:rsid w:val="00E90D47"/>
    <w:rsid w:val="00E93993"/>
    <w:rsid w:val="00E94133"/>
    <w:rsid w:val="00E9597C"/>
    <w:rsid w:val="00EA0913"/>
    <w:rsid w:val="00EA5B00"/>
    <w:rsid w:val="00EA78AC"/>
    <w:rsid w:val="00EB146B"/>
    <w:rsid w:val="00EB45AC"/>
    <w:rsid w:val="00EC441F"/>
    <w:rsid w:val="00EC4755"/>
    <w:rsid w:val="00ED0BC4"/>
    <w:rsid w:val="00ED1C5D"/>
    <w:rsid w:val="00ED447D"/>
    <w:rsid w:val="00ED6E96"/>
    <w:rsid w:val="00ED738F"/>
    <w:rsid w:val="00ED74BC"/>
    <w:rsid w:val="00EE4971"/>
    <w:rsid w:val="00EE4EAC"/>
    <w:rsid w:val="00EF090E"/>
    <w:rsid w:val="00EF1667"/>
    <w:rsid w:val="00EF1CF0"/>
    <w:rsid w:val="00EF5572"/>
    <w:rsid w:val="00F03051"/>
    <w:rsid w:val="00F033DA"/>
    <w:rsid w:val="00F12571"/>
    <w:rsid w:val="00F13691"/>
    <w:rsid w:val="00F13FB1"/>
    <w:rsid w:val="00F1631D"/>
    <w:rsid w:val="00F1664C"/>
    <w:rsid w:val="00F27CD8"/>
    <w:rsid w:val="00F30351"/>
    <w:rsid w:val="00F3323E"/>
    <w:rsid w:val="00F341F4"/>
    <w:rsid w:val="00F34F9D"/>
    <w:rsid w:val="00F35CCE"/>
    <w:rsid w:val="00F36C8C"/>
    <w:rsid w:val="00F42EDD"/>
    <w:rsid w:val="00F46291"/>
    <w:rsid w:val="00F5524B"/>
    <w:rsid w:val="00F60538"/>
    <w:rsid w:val="00F61DD2"/>
    <w:rsid w:val="00F6218B"/>
    <w:rsid w:val="00F66AFF"/>
    <w:rsid w:val="00F710DA"/>
    <w:rsid w:val="00F71433"/>
    <w:rsid w:val="00F84270"/>
    <w:rsid w:val="00F92140"/>
    <w:rsid w:val="00F97C5B"/>
    <w:rsid w:val="00FA35F6"/>
    <w:rsid w:val="00FA3D50"/>
    <w:rsid w:val="00FA5A4B"/>
    <w:rsid w:val="00FB7FBD"/>
    <w:rsid w:val="00FC07E8"/>
    <w:rsid w:val="00FC374A"/>
    <w:rsid w:val="00FC43EC"/>
    <w:rsid w:val="00FC7733"/>
    <w:rsid w:val="00FC7AC7"/>
    <w:rsid w:val="00FC7B47"/>
    <w:rsid w:val="00FD035C"/>
    <w:rsid w:val="00FD1A35"/>
    <w:rsid w:val="00FD2EA4"/>
    <w:rsid w:val="00FD36C5"/>
    <w:rsid w:val="00FD6310"/>
    <w:rsid w:val="00FD664F"/>
    <w:rsid w:val="00FD726E"/>
    <w:rsid w:val="00FD7C7B"/>
    <w:rsid w:val="00FE1D12"/>
    <w:rsid w:val="00FE2122"/>
    <w:rsid w:val="00FE2A86"/>
    <w:rsid w:val="00FE2DE2"/>
    <w:rsid w:val="00FE45A4"/>
    <w:rsid w:val="00FE5DB8"/>
    <w:rsid w:val="00FF296F"/>
    <w:rsid w:val="00FF3EB2"/>
    <w:rsid w:val="00FF554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3411</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Pinheiro Neto Advogados</cp:lastModifiedBy>
  <cp:revision>190</cp:revision>
  <cp:lastPrinted>2019-08-27T05:42:00Z</cp:lastPrinted>
  <dcterms:created xsi:type="dcterms:W3CDTF">2023-02-03T14:41:00Z</dcterms:created>
  <dcterms:modified xsi:type="dcterms:W3CDTF">2023-02-26T21:12:00Z</dcterms:modified>
</cp:coreProperties>
</file>