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DA2805" w:rsidRDefault="00436884" w:rsidP="00436884">
      <w:pPr>
        <w:pStyle w:val="PargrafodaLista"/>
        <w:numPr>
          <w:ilvl w:val="0"/>
          <w:numId w:val="12"/>
        </w:numPr>
        <w:ind w:left="426"/>
        <w:jc w:val="both"/>
        <w:rPr>
          <w:rFonts w:ascii="Avenir Next" w:hAnsi="Avenir Next" w:cs="Arial"/>
          <w:sz w:val="22"/>
          <w:szCs w:val="22"/>
          <w:highlight w:val="yellow"/>
          <w:lang w:val="en-GB"/>
        </w:rPr>
      </w:pPr>
      <w:r w:rsidRPr="00DA280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711A13" w:rsidRDefault="00436884" w:rsidP="00436884">
      <w:pPr>
        <w:pStyle w:val="PargrafodaLista"/>
        <w:numPr>
          <w:ilvl w:val="0"/>
          <w:numId w:val="14"/>
        </w:numPr>
        <w:ind w:left="426"/>
        <w:jc w:val="both"/>
        <w:rPr>
          <w:rFonts w:ascii="Avenir Next" w:hAnsi="Avenir Next" w:cs="Arial"/>
          <w:sz w:val="22"/>
          <w:szCs w:val="22"/>
          <w:lang w:val="en-GB"/>
        </w:rPr>
      </w:pPr>
      <w:r w:rsidRPr="00711A13">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ED4603" w:rsidRDefault="00436884" w:rsidP="00436884">
      <w:pPr>
        <w:pStyle w:val="PargrafodaLista"/>
        <w:numPr>
          <w:ilvl w:val="0"/>
          <w:numId w:val="14"/>
        </w:numPr>
        <w:ind w:left="426"/>
        <w:jc w:val="both"/>
        <w:rPr>
          <w:rFonts w:ascii="Avenir Next" w:hAnsi="Avenir Next" w:cs="Arial"/>
          <w:sz w:val="22"/>
          <w:szCs w:val="22"/>
          <w:highlight w:val="yellow"/>
          <w:lang w:val="en-GB"/>
        </w:rPr>
      </w:pPr>
      <w:proofErr w:type="gramStart"/>
      <w:r w:rsidRPr="00ED4603">
        <w:rPr>
          <w:rFonts w:ascii="Avenir Next" w:hAnsi="Avenir Next" w:cs="Arial"/>
          <w:sz w:val="22"/>
          <w:szCs w:val="22"/>
          <w:highlight w:val="yellow"/>
          <w:lang w:val="en-GB"/>
        </w:rPr>
        <w:t>All of</w:t>
      </w:r>
      <w:proofErr w:type="gramEnd"/>
      <w:r w:rsidRPr="00ED4603">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1A095F" w:rsidRDefault="00853A74" w:rsidP="00853A74">
      <w:pPr>
        <w:pStyle w:val="PargrafodaLista"/>
        <w:numPr>
          <w:ilvl w:val="0"/>
          <w:numId w:val="16"/>
        </w:numPr>
        <w:ind w:left="426"/>
        <w:jc w:val="both"/>
        <w:rPr>
          <w:rFonts w:ascii="Avenir Next" w:hAnsi="Avenir Next" w:cs="Arial"/>
          <w:sz w:val="22"/>
          <w:szCs w:val="22"/>
          <w:highlight w:val="yellow"/>
          <w:lang w:val="en-GB"/>
        </w:rPr>
      </w:pPr>
      <w:r w:rsidRPr="001A095F">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40251C" w:rsidRDefault="00853A74" w:rsidP="00853A74">
      <w:pPr>
        <w:pStyle w:val="PargrafodaLista"/>
        <w:numPr>
          <w:ilvl w:val="0"/>
          <w:numId w:val="16"/>
        </w:numPr>
        <w:ind w:left="426"/>
        <w:jc w:val="both"/>
        <w:rPr>
          <w:rFonts w:ascii="Avenir Next" w:hAnsi="Avenir Next" w:cs="Arial"/>
          <w:sz w:val="22"/>
          <w:szCs w:val="22"/>
          <w:lang w:val="en-GB"/>
        </w:rPr>
      </w:pPr>
      <w:r w:rsidRPr="0040251C">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944C38" w:rsidRDefault="00436884" w:rsidP="00436884">
      <w:pPr>
        <w:pStyle w:val="PargrafodaLista"/>
        <w:numPr>
          <w:ilvl w:val="0"/>
          <w:numId w:val="18"/>
        </w:numPr>
        <w:ind w:left="426"/>
        <w:jc w:val="both"/>
        <w:rPr>
          <w:rFonts w:ascii="Avenir Next" w:hAnsi="Avenir Next" w:cs="Arial"/>
          <w:sz w:val="22"/>
          <w:szCs w:val="22"/>
          <w:highlight w:val="yellow"/>
          <w:lang w:val="en-GB"/>
        </w:rPr>
      </w:pPr>
      <w:r w:rsidRPr="00944C38">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9910F1" w:rsidRDefault="00C504E5" w:rsidP="00C504E5">
      <w:pPr>
        <w:pStyle w:val="PargrafodaLista"/>
        <w:numPr>
          <w:ilvl w:val="0"/>
          <w:numId w:val="20"/>
        </w:numPr>
        <w:ind w:left="426"/>
        <w:jc w:val="both"/>
        <w:rPr>
          <w:rFonts w:ascii="Avenir Next" w:hAnsi="Avenir Next" w:cs="Arial"/>
          <w:sz w:val="22"/>
          <w:szCs w:val="22"/>
          <w:highlight w:val="yellow"/>
          <w:lang w:val="en-GB"/>
        </w:rPr>
      </w:pPr>
      <w:r w:rsidRPr="009910F1">
        <w:rPr>
          <w:rFonts w:ascii="Avenir Next" w:hAnsi="Avenir Next" w:cs="Arial"/>
          <w:sz w:val="22"/>
          <w:szCs w:val="22"/>
          <w:highlight w:val="yellow"/>
          <w:lang w:val="en-GB"/>
        </w:rPr>
        <w:t xml:space="preserve">Both the foreign main proceedings in South Africa and the foreign non-main proceedings in </w:t>
      </w:r>
      <w:r w:rsidR="004137C3" w:rsidRPr="009910F1">
        <w:rPr>
          <w:rFonts w:ascii="Avenir Next" w:hAnsi="Avenir Next" w:cs="Arial"/>
          <w:sz w:val="22"/>
          <w:szCs w:val="22"/>
          <w:highlight w:val="yellow"/>
          <w:lang w:val="en-GB"/>
        </w:rPr>
        <w:t xml:space="preserve">Argentina </w:t>
      </w:r>
      <w:r w:rsidRPr="009910F1">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66F17" w:rsidRDefault="00B72F5F" w:rsidP="00114082">
      <w:pPr>
        <w:pStyle w:val="PargrafodaLista"/>
        <w:numPr>
          <w:ilvl w:val="0"/>
          <w:numId w:val="26"/>
        </w:numPr>
        <w:ind w:left="426"/>
        <w:jc w:val="both"/>
        <w:rPr>
          <w:rFonts w:ascii="Avenir Next" w:hAnsi="Avenir Next" w:cs="Arial"/>
          <w:sz w:val="22"/>
          <w:szCs w:val="22"/>
          <w:highlight w:val="yellow"/>
          <w:lang w:val="en-GB"/>
        </w:rPr>
      </w:pPr>
      <w:r w:rsidRPr="00B66F17">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66F17">
        <w:rPr>
          <w:rFonts w:ascii="Avenir Next" w:hAnsi="Avenir Next" w:cs="Arial"/>
          <w:sz w:val="22"/>
          <w:szCs w:val="22"/>
          <w:highlight w:val="yellow"/>
          <w:lang w:val="en-GB"/>
        </w:rPr>
        <w:t>will</w:t>
      </w:r>
      <w:r w:rsidRPr="00B66F17">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E5BBA" w:rsidRDefault="00436884" w:rsidP="00436884">
      <w:pPr>
        <w:pStyle w:val="PargrafodaLista"/>
        <w:numPr>
          <w:ilvl w:val="0"/>
          <w:numId w:val="27"/>
        </w:numPr>
        <w:ind w:left="426"/>
        <w:jc w:val="both"/>
        <w:rPr>
          <w:rFonts w:ascii="Avenir Next" w:hAnsi="Avenir Next" w:cs="Arial"/>
          <w:sz w:val="22"/>
          <w:szCs w:val="22"/>
          <w:highlight w:val="yellow"/>
          <w:lang w:val="en-GB"/>
        </w:rPr>
      </w:pPr>
      <w:r w:rsidRPr="00BE5BBA">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PargrafodaLista"/>
        <w:rPr>
          <w:rFonts w:ascii="Avenir Next" w:hAnsi="Avenir Next" w:cs="Arial"/>
          <w:sz w:val="22"/>
          <w:szCs w:val="22"/>
          <w:lang w:val="en-GB"/>
        </w:rPr>
      </w:pPr>
    </w:p>
    <w:p w14:paraId="2050075E" w14:textId="70E2FB72" w:rsidR="00436884" w:rsidRPr="00E2622D" w:rsidRDefault="00436884" w:rsidP="00436884">
      <w:pPr>
        <w:pStyle w:val="PargrafodaLista"/>
        <w:numPr>
          <w:ilvl w:val="0"/>
          <w:numId w:val="2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760D5E" w:rsidRDefault="00436884" w:rsidP="00436884">
      <w:pPr>
        <w:pStyle w:val="PargrafodaLista"/>
        <w:numPr>
          <w:ilvl w:val="0"/>
          <w:numId w:val="28"/>
        </w:numPr>
        <w:ind w:left="426"/>
        <w:jc w:val="both"/>
        <w:rPr>
          <w:rFonts w:ascii="Avenir Next" w:hAnsi="Avenir Next" w:cs="Arial"/>
          <w:sz w:val="22"/>
          <w:szCs w:val="22"/>
          <w:lang w:val="en-GB"/>
        </w:rPr>
      </w:pPr>
      <w:r w:rsidRPr="00760D5E">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760D5E" w:rsidRDefault="00436884" w:rsidP="00436884">
      <w:pPr>
        <w:pStyle w:val="PargrafodaLista"/>
        <w:numPr>
          <w:ilvl w:val="0"/>
          <w:numId w:val="28"/>
        </w:numPr>
        <w:ind w:left="426"/>
        <w:jc w:val="both"/>
        <w:rPr>
          <w:rFonts w:ascii="Avenir Next" w:hAnsi="Avenir Next" w:cs="Arial"/>
          <w:sz w:val="22"/>
          <w:szCs w:val="22"/>
          <w:highlight w:val="yellow"/>
          <w:lang w:val="en-GB"/>
        </w:rPr>
      </w:pPr>
      <w:proofErr w:type="gramStart"/>
      <w:r w:rsidRPr="00760D5E">
        <w:rPr>
          <w:rFonts w:ascii="Avenir Next" w:hAnsi="Avenir Next" w:cs="Arial"/>
          <w:sz w:val="22"/>
          <w:szCs w:val="22"/>
          <w:highlight w:val="yellow"/>
          <w:lang w:val="en-GB"/>
        </w:rPr>
        <w:t>All of</w:t>
      </w:r>
      <w:proofErr w:type="gramEnd"/>
      <w:r w:rsidRPr="00760D5E">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77764" w:rsidRDefault="00436884" w:rsidP="00436884">
      <w:pPr>
        <w:pStyle w:val="PargrafodaLista"/>
        <w:numPr>
          <w:ilvl w:val="0"/>
          <w:numId w:val="29"/>
        </w:numPr>
        <w:ind w:left="426"/>
        <w:jc w:val="both"/>
        <w:rPr>
          <w:rFonts w:ascii="Avenir Next" w:hAnsi="Avenir Next" w:cs="Arial"/>
          <w:sz w:val="22"/>
          <w:szCs w:val="22"/>
          <w:highlight w:val="yellow"/>
          <w:lang w:val="en-GB"/>
        </w:rPr>
      </w:pPr>
      <w:r w:rsidRPr="00377764">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346FC0" w:rsidRDefault="00436884" w:rsidP="00436884">
      <w:pPr>
        <w:pStyle w:val="PargrafodaLista"/>
        <w:numPr>
          <w:ilvl w:val="0"/>
          <w:numId w:val="30"/>
        </w:numPr>
        <w:ind w:left="426"/>
        <w:jc w:val="both"/>
        <w:rPr>
          <w:rFonts w:ascii="Avenir Next" w:hAnsi="Avenir Next" w:cs="Arial"/>
          <w:sz w:val="22"/>
          <w:szCs w:val="22"/>
          <w:highlight w:val="yellow"/>
          <w:lang w:val="en-GB"/>
        </w:rPr>
      </w:pPr>
      <w:r w:rsidRPr="00346FC0">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346FC0">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PargrafodaLista"/>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PargrafodaLista"/>
        <w:rPr>
          <w:rFonts w:ascii="Avenir Next" w:hAnsi="Avenir Next" w:cs="Arial"/>
          <w:b/>
          <w:sz w:val="22"/>
          <w:szCs w:val="22"/>
          <w:lang w:val="en-GB"/>
        </w:rPr>
      </w:pPr>
    </w:p>
    <w:p w14:paraId="4AA91D0B" w14:textId="0C0C58D8" w:rsidR="00436884" w:rsidRPr="00B403E1"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6599FC44" w14:textId="77777777" w:rsidR="00B403E1" w:rsidRPr="00B403E1" w:rsidRDefault="00B403E1" w:rsidP="00B403E1">
      <w:pPr>
        <w:pStyle w:val="PargrafodaLista"/>
        <w:rPr>
          <w:rFonts w:ascii="Avenir Next" w:hAnsi="Avenir Next" w:cs="Arial"/>
          <w:b/>
          <w:sz w:val="22"/>
          <w:szCs w:val="22"/>
          <w:lang w:val="en-GB"/>
        </w:rPr>
      </w:pPr>
    </w:p>
    <w:p w14:paraId="50B908F8" w14:textId="77777777" w:rsidR="00B403E1" w:rsidRPr="00B403E1" w:rsidRDefault="00B403E1" w:rsidP="00B403E1">
      <w:pPr>
        <w:spacing w:line="276" w:lineRule="auto"/>
        <w:jc w:val="both"/>
        <w:rPr>
          <w:rFonts w:ascii="Avenir Next" w:hAnsi="Avenir Next" w:cs="Arial"/>
          <w:b/>
          <w:sz w:val="22"/>
          <w:szCs w:val="22"/>
          <w:lang w:val="en-GB"/>
        </w:rPr>
      </w:pP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449060E0" w14:textId="7486781C" w:rsidR="006F42C0" w:rsidRDefault="00514B4C" w:rsidP="006F42C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t>
      </w:r>
      <w:r w:rsidR="00404EF1">
        <w:rPr>
          <w:rFonts w:ascii="Avenir Next" w:hAnsi="Avenir Next" w:cs="Arial"/>
          <w:color w:val="808080" w:themeColor="background1" w:themeShade="80"/>
          <w:sz w:val="22"/>
          <w:szCs w:val="22"/>
          <w:lang w:val="en-GB"/>
        </w:rPr>
        <w:t>is no definition of COMI in the Model Law itself. Notwiths</w:t>
      </w:r>
      <w:r w:rsidR="00AE00EE">
        <w:rPr>
          <w:rFonts w:ascii="Avenir Next" w:hAnsi="Avenir Next" w:cs="Arial"/>
          <w:color w:val="808080" w:themeColor="background1" w:themeShade="80"/>
          <w:sz w:val="22"/>
          <w:szCs w:val="22"/>
          <w:lang w:val="en-GB"/>
        </w:rPr>
        <w:t xml:space="preserve">tanding, </w:t>
      </w:r>
      <w:r w:rsidR="00082312">
        <w:rPr>
          <w:rFonts w:ascii="Avenir Next" w:hAnsi="Avenir Next" w:cs="Arial"/>
          <w:color w:val="808080" w:themeColor="background1" w:themeShade="80"/>
          <w:sz w:val="22"/>
          <w:szCs w:val="22"/>
          <w:lang w:val="en-GB"/>
        </w:rPr>
        <w:t xml:space="preserve">there are 2 (two) key factors for determining the COMI: the location where the central administration of the debtor takes </w:t>
      </w:r>
      <w:r w:rsidR="0073593C">
        <w:rPr>
          <w:rFonts w:ascii="Avenir Next" w:hAnsi="Avenir Next" w:cs="Arial"/>
          <w:color w:val="808080" w:themeColor="background1" w:themeShade="80"/>
          <w:sz w:val="22"/>
          <w:szCs w:val="22"/>
          <w:lang w:val="en-GB"/>
        </w:rPr>
        <w:t>place,</w:t>
      </w:r>
      <w:r w:rsidR="00082312">
        <w:rPr>
          <w:rFonts w:ascii="Avenir Next" w:hAnsi="Avenir Next" w:cs="Arial"/>
          <w:color w:val="808080" w:themeColor="background1" w:themeShade="80"/>
          <w:sz w:val="22"/>
          <w:szCs w:val="22"/>
          <w:lang w:val="en-GB"/>
        </w:rPr>
        <w:t xml:space="preserve"> and </w:t>
      </w:r>
      <w:r w:rsidR="00A566CC">
        <w:rPr>
          <w:rFonts w:ascii="Avenir Next" w:hAnsi="Avenir Next" w:cs="Arial"/>
          <w:color w:val="808080" w:themeColor="background1" w:themeShade="80"/>
          <w:sz w:val="22"/>
          <w:szCs w:val="22"/>
          <w:lang w:val="en-GB"/>
        </w:rPr>
        <w:t>which is readily ascertainable as such by creditors of the debtor.</w:t>
      </w:r>
      <w:r w:rsidR="0073593C">
        <w:rPr>
          <w:rFonts w:ascii="Avenir Next" w:hAnsi="Avenir Next" w:cs="Arial"/>
          <w:color w:val="808080" w:themeColor="background1" w:themeShade="80"/>
          <w:sz w:val="22"/>
          <w:szCs w:val="22"/>
          <w:lang w:val="en-GB"/>
        </w:rPr>
        <w:t xml:space="preserve"> These are the most relevant</w:t>
      </w:r>
      <w:r w:rsidR="0082553C">
        <w:rPr>
          <w:rFonts w:ascii="Avenir Next" w:hAnsi="Avenir Next" w:cs="Arial"/>
          <w:color w:val="808080" w:themeColor="background1" w:themeShade="80"/>
          <w:sz w:val="22"/>
          <w:szCs w:val="22"/>
          <w:lang w:val="en-GB"/>
        </w:rPr>
        <w:t xml:space="preserve"> factors, but the Court might </w:t>
      </w:r>
      <w:proofErr w:type="gramStart"/>
      <w:r w:rsidR="0082553C">
        <w:rPr>
          <w:rFonts w:ascii="Avenir Next" w:hAnsi="Avenir Next" w:cs="Arial"/>
          <w:color w:val="808080" w:themeColor="background1" w:themeShade="80"/>
          <w:sz w:val="22"/>
          <w:szCs w:val="22"/>
          <w:lang w:val="en-GB"/>
        </w:rPr>
        <w:t>considered</w:t>
      </w:r>
      <w:proofErr w:type="gramEnd"/>
      <w:r w:rsidR="0082553C">
        <w:rPr>
          <w:rFonts w:ascii="Avenir Next" w:hAnsi="Avenir Next" w:cs="Arial"/>
          <w:color w:val="808080" w:themeColor="background1" w:themeShade="80"/>
          <w:sz w:val="22"/>
          <w:szCs w:val="22"/>
          <w:lang w:val="en-GB"/>
        </w:rPr>
        <w:t xml:space="preserve"> some other, such as: </w:t>
      </w:r>
      <w:r w:rsidR="00A04A81" w:rsidRPr="00A04A81">
        <w:rPr>
          <w:rFonts w:ascii="Avenir Next" w:hAnsi="Avenir Next" w:cs="Arial"/>
          <w:color w:val="808080" w:themeColor="background1" w:themeShade="80"/>
          <w:sz w:val="22"/>
          <w:szCs w:val="22"/>
          <w:lang w:val="en-GB"/>
        </w:rPr>
        <w:t>the location of the debtor’s books and records; the location where financing was organised or authorised; location from where the cash management system was run; etc.</w:t>
      </w:r>
      <w:r w:rsidR="00A04A81">
        <w:rPr>
          <w:rFonts w:ascii="Avenir Next" w:hAnsi="Avenir Next" w:cs="Arial"/>
          <w:color w:val="808080" w:themeColor="background1" w:themeShade="80"/>
          <w:sz w:val="22"/>
          <w:szCs w:val="22"/>
          <w:lang w:val="en-GB"/>
        </w:rPr>
        <w:t xml:space="preserve"> </w:t>
      </w:r>
    </w:p>
    <w:p w14:paraId="61AFC774" w14:textId="2C12B7F7" w:rsidR="0080294A" w:rsidRPr="006F42C0" w:rsidRDefault="0080294A" w:rsidP="006F42C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rule, the appropriate date for </w:t>
      </w:r>
      <w:r w:rsidR="00981B82">
        <w:rPr>
          <w:rFonts w:ascii="Avenir Next" w:hAnsi="Avenir Next" w:cs="Arial"/>
          <w:color w:val="808080" w:themeColor="background1" w:themeShade="80"/>
          <w:sz w:val="22"/>
          <w:szCs w:val="22"/>
          <w:lang w:val="en-GB"/>
        </w:rPr>
        <w:t>determining</w:t>
      </w:r>
      <w:r>
        <w:rPr>
          <w:rFonts w:ascii="Avenir Next" w:hAnsi="Avenir Next" w:cs="Arial"/>
          <w:color w:val="808080" w:themeColor="background1" w:themeShade="80"/>
          <w:sz w:val="22"/>
          <w:szCs w:val="22"/>
          <w:lang w:val="en-GB"/>
        </w:rPr>
        <w:t xml:space="preserve"> the COMI is the date of commencement of the foreign proceeding.</w:t>
      </w:r>
      <w:r w:rsidR="00846B4A">
        <w:rPr>
          <w:rFonts w:ascii="Avenir Next" w:hAnsi="Avenir Next" w:cs="Arial"/>
          <w:color w:val="808080" w:themeColor="background1" w:themeShade="80"/>
          <w:sz w:val="22"/>
          <w:szCs w:val="22"/>
          <w:lang w:val="en-GB"/>
        </w:rPr>
        <w:t xml:space="preserve"> However, it should be noted that, </w:t>
      </w:r>
      <w:r w:rsidR="00846B4A" w:rsidRPr="00A55048">
        <w:rPr>
          <w:rFonts w:ascii="Avenir Next" w:hAnsi="Avenir Next" w:cs="Arial"/>
          <w:color w:val="808080" w:themeColor="background1" w:themeShade="80"/>
          <w:sz w:val="22"/>
          <w:szCs w:val="22"/>
          <w:lang w:val="en-GB"/>
        </w:rPr>
        <w:t xml:space="preserve">in the US judgment of Morning Mist Holdings Ltd v </w:t>
      </w:r>
      <w:proofErr w:type="spellStart"/>
      <w:r w:rsidR="00846B4A" w:rsidRPr="00A55048">
        <w:rPr>
          <w:rFonts w:ascii="Avenir Next" w:hAnsi="Avenir Next" w:cs="Arial"/>
          <w:color w:val="808080" w:themeColor="background1" w:themeShade="80"/>
          <w:sz w:val="22"/>
          <w:szCs w:val="22"/>
          <w:lang w:val="en-GB"/>
        </w:rPr>
        <w:t>Krys</w:t>
      </w:r>
      <w:proofErr w:type="spellEnd"/>
      <w:r w:rsidR="00846B4A" w:rsidRPr="00A55048">
        <w:rPr>
          <w:rFonts w:ascii="Avenir Next" w:hAnsi="Avenir Next" w:cs="Arial"/>
          <w:color w:val="808080" w:themeColor="background1" w:themeShade="80"/>
          <w:sz w:val="22"/>
          <w:szCs w:val="22"/>
          <w:lang w:val="en-GB"/>
        </w:rPr>
        <w:t>,</w:t>
      </w:r>
      <w:r w:rsidR="00846B4A">
        <w:rPr>
          <w:rFonts w:ascii="AvenirNext-Italic" w:eastAsia="MS Mincho" w:hAnsi="AvenirNext-Italic" w:cs="AvenirNext-Italic"/>
          <w:i/>
          <w:iCs/>
          <w:sz w:val="18"/>
          <w:szCs w:val="18"/>
        </w:rPr>
        <w:t xml:space="preserve"> </w:t>
      </w:r>
      <w:r w:rsidR="00981B82" w:rsidRPr="006F42C0">
        <w:rPr>
          <w:rFonts w:ascii="Avenir Next" w:hAnsi="Avenir Next" w:cs="Arial"/>
          <w:color w:val="808080" w:themeColor="background1" w:themeShade="80"/>
          <w:sz w:val="22"/>
          <w:szCs w:val="22"/>
          <w:lang w:val="en-GB"/>
        </w:rPr>
        <w:t xml:space="preserve">the Second Circuit of Appeals took a slightly different approach, stating that: </w:t>
      </w:r>
      <w:r w:rsidR="006F42C0" w:rsidRPr="006F42C0">
        <w:rPr>
          <w:rFonts w:ascii="Avenir Next" w:hAnsi="Avenir Next" w:cs="Arial"/>
          <w:color w:val="808080" w:themeColor="background1" w:themeShade="80"/>
          <w:sz w:val="22"/>
          <w:szCs w:val="22"/>
          <w:lang w:val="en-GB"/>
        </w:rPr>
        <w:t>“(…) a debtor’s COMI should be determined based</w:t>
      </w:r>
      <w:r w:rsidR="006F42C0">
        <w:rPr>
          <w:rFonts w:ascii="Avenir Next" w:hAnsi="Avenir Next" w:cs="Arial"/>
          <w:color w:val="808080" w:themeColor="background1" w:themeShade="80"/>
          <w:sz w:val="22"/>
          <w:szCs w:val="22"/>
          <w:lang w:val="en-GB"/>
        </w:rPr>
        <w:t xml:space="preserve"> </w:t>
      </w:r>
      <w:r w:rsidR="006F42C0" w:rsidRPr="006F42C0">
        <w:rPr>
          <w:rFonts w:ascii="Avenir Next" w:hAnsi="Avenir Next" w:cs="Arial"/>
          <w:color w:val="808080" w:themeColor="background1" w:themeShade="80"/>
          <w:sz w:val="22"/>
          <w:szCs w:val="22"/>
          <w:lang w:val="en-GB"/>
        </w:rPr>
        <w:t>on its activities at or around the time the Chapter 15 petition [</w:t>
      </w:r>
      <w:proofErr w:type="spellStart"/>
      <w:proofErr w:type="gramStart"/>
      <w:r w:rsidR="006F42C0" w:rsidRPr="006F42C0">
        <w:rPr>
          <w:rFonts w:ascii="Avenir Next" w:hAnsi="Avenir Next" w:cs="Arial"/>
          <w:color w:val="808080" w:themeColor="background1" w:themeShade="80"/>
          <w:sz w:val="22"/>
          <w:szCs w:val="22"/>
          <w:lang w:val="en-GB"/>
        </w:rPr>
        <w:t>ie</w:t>
      </w:r>
      <w:proofErr w:type="spellEnd"/>
      <w:proofErr w:type="gramEnd"/>
      <w:r w:rsidR="006F42C0" w:rsidRPr="006F42C0">
        <w:rPr>
          <w:rFonts w:ascii="Avenir Next" w:hAnsi="Avenir Next" w:cs="Arial"/>
          <w:color w:val="808080" w:themeColor="background1" w:themeShade="80"/>
          <w:sz w:val="22"/>
          <w:szCs w:val="22"/>
          <w:lang w:val="en-GB"/>
        </w:rPr>
        <w:t xml:space="preserve"> the US implementation of the Model Law] is filed,</w:t>
      </w:r>
      <w:r w:rsidR="006F42C0">
        <w:rPr>
          <w:rFonts w:ascii="Avenir Next" w:hAnsi="Avenir Next" w:cs="Arial"/>
          <w:color w:val="808080" w:themeColor="background1" w:themeShade="80"/>
          <w:sz w:val="22"/>
          <w:szCs w:val="22"/>
          <w:lang w:val="en-GB"/>
        </w:rPr>
        <w:t xml:space="preserve"> </w:t>
      </w:r>
      <w:r w:rsidR="006F42C0" w:rsidRPr="006F42C0">
        <w:rPr>
          <w:rFonts w:ascii="Avenir Next" w:hAnsi="Avenir Next" w:cs="Arial"/>
          <w:color w:val="808080" w:themeColor="background1" w:themeShade="80"/>
          <w:sz w:val="22"/>
          <w:szCs w:val="22"/>
          <w:lang w:val="en-GB"/>
        </w:rPr>
        <w:t>as the statutory text suggests. But given the EIR and other international interpretations, which focus on the</w:t>
      </w:r>
      <w:r w:rsidR="006F42C0">
        <w:rPr>
          <w:rFonts w:ascii="Avenir Next" w:hAnsi="Avenir Next" w:cs="Arial"/>
          <w:color w:val="808080" w:themeColor="background1" w:themeShade="80"/>
          <w:sz w:val="22"/>
          <w:szCs w:val="22"/>
          <w:lang w:val="en-GB"/>
        </w:rPr>
        <w:t xml:space="preserve"> </w:t>
      </w:r>
      <w:r w:rsidR="006F42C0" w:rsidRPr="006F42C0">
        <w:rPr>
          <w:rFonts w:ascii="Avenir Next" w:hAnsi="Avenir Next" w:cs="Arial"/>
          <w:color w:val="808080" w:themeColor="background1" w:themeShade="80"/>
          <w:sz w:val="22"/>
          <w:szCs w:val="22"/>
          <w:lang w:val="en-GB"/>
        </w:rPr>
        <w:t xml:space="preserve">regularity and </w:t>
      </w:r>
      <w:proofErr w:type="spellStart"/>
      <w:r w:rsidR="006F42C0" w:rsidRPr="006F42C0">
        <w:rPr>
          <w:rFonts w:ascii="Avenir Next" w:hAnsi="Avenir Next" w:cs="Arial"/>
          <w:color w:val="808080" w:themeColor="background1" w:themeShade="80"/>
          <w:sz w:val="22"/>
          <w:szCs w:val="22"/>
          <w:lang w:val="en-GB"/>
        </w:rPr>
        <w:t>ascertainability</w:t>
      </w:r>
      <w:proofErr w:type="spellEnd"/>
      <w:r w:rsidR="006F42C0" w:rsidRPr="006F42C0">
        <w:rPr>
          <w:rFonts w:ascii="Avenir Next" w:hAnsi="Avenir Next" w:cs="Arial"/>
          <w:color w:val="808080" w:themeColor="background1" w:themeShade="80"/>
          <w:sz w:val="22"/>
          <w:szCs w:val="22"/>
          <w:lang w:val="en-GB"/>
        </w:rPr>
        <w:t xml:space="preserve"> of the debtor’s COMI, a court may consider the period between the commencement</w:t>
      </w:r>
      <w:r w:rsidR="006F42C0">
        <w:rPr>
          <w:rFonts w:ascii="Avenir Next" w:hAnsi="Avenir Next" w:cs="Arial"/>
          <w:color w:val="808080" w:themeColor="background1" w:themeShade="80"/>
          <w:sz w:val="22"/>
          <w:szCs w:val="22"/>
          <w:lang w:val="en-GB"/>
        </w:rPr>
        <w:t xml:space="preserve"> </w:t>
      </w:r>
      <w:r w:rsidR="006F42C0" w:rsidRPr="006F42C0">
        <w:rPr>
          <w:rFonts w:ascii="Avenir Next" w:hAnsi="Avenir Next" w:cs="Arial"/>
          <w:color w:val="808080" w:themeColor="background1" w:themeShade="80"/>
          <w:sz w:val="22"/>
          <w:szCs w:val="22"/>
          <w:lang w:val="en-GB"/>
        </w:rPr>
        <w:t>of the foreign insolvency proceeding and the filing of the Chapter 15 petition to ensure that a debtor has not</w:t>
      </w:r>
      <w:r w:rsidR="006F42C0">
        <w:rPr>
          <w:rFonts w:ascii="Avenir Next" w:hAnsi="Avenir Next" w:cs="Arial"/>
          <w:color w:val="808080" w:themeColor="background1" w:themeShade="80"/>
          <w:sz w:val="22"/>
          <w:szCs w:val="22"/>
          <w:lang w:val="en-GB"/>
        </w:rPr>
        <w:t xml:space="preserve"> </w:t>
      </w:r>
      <w:r w:rsidR="006F42C0" w:rsidRPr="006F42C0">
        <w:rPr>
          <w:rFonts w:ascii="Avenir Next" w:hAnsi="Avenir Next" w:cs="Arial"/>
          <w:color w:val="808080" w:themeColor="background1" w:themeShade="80"/>
          <w:sz w:val="22"/>
          <w:szCs w:val="22"/>
          <w:lang w:val="en-GB"/>
        </w:rPr>
        <w:t>manipulated its COMI in bad faith. (…)”</w:t>
      </w: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26B9A69" w:rsidR="00867A8F" w:rsidRDefault="00FF0F54" w:rsidP="007D5A2D">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article 14</w:t>
      </w:r>
      <w:r w:rsidR="007D5A2D">
        <w:rPr>
          <w:rFonts w:ascii="Avenir Next" w:hAnsi="Avenir Next" w:cs="Arial"/>
          <w:color w:val="808080" w:themeColor="background1" w:themeShade="80"/>
          <w:sz w:val="22"/>
          <w:szCs w:val="22"/>
          <w:lang w:val="en-GB"/>
        </w:rPr>
        <w:t xml:space="preserve"> of the Model Law. E</w:t>
      </w:r>
      <w:r w:rsidR="007D5A2D" w:rsidRPr="007D5A2D">
        <w:rPr>
          <w:rFonts w:ascii="Avenir Next" w:hAnsi="Avenir Next" w:cs="Arial"/>
          <w:color w:val="808080" w:themeColor="background1" w:themeShade="80"/>
          <w:sz w:val="22"/>
          <w:szCs w:val="22"/>
          <w:lang w:val="en-GB"/>
        </w:rPr>
        <w:t>qual treatment principle requiring that foreign creditors should be notified whenever notification is required for local creditors in the enacting State</w:t>
      </w:r>
      <w:r w:rsidR="00AE12C8">
        <w:rPr>
          <w:rFonts w:ascii="Avenir Next" w:hAnsi="Avenir Next" w:cs="Arial"/>
          <w:color w:val="808080" w:themeColor="background1" w:themeShade="80"/>
          <w:sz w:val="22"/>
          <w:szCs w:val="22"/>
          <w:lang w:val="en-GB"/>
        </w:rPr>
        <w:t>.</w:t>
      </w:r>
    </w:p>
    <w:p w14:paraId="250F91F3" w14:textId="5E7C530E" w:rsidR="00AE12C8" w:rsidRDefault="00AE12C8" w:rsidP="00F92AEC">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t xml:space="preserve">Statement 2: article 10 of the Model Law. </w:t>
      </w:r>
      <w:r w:rsidR="0071636D">
        <w:rPr>
          <w:rFonts w:ascii="Avenir Next" w:hAnsi="Avenir Next" w:cs="Arial"/>
          <w:color w:val="808080" w:themeColor="background1" w:themeShade="80"/>
          <w:sz w:val="22"/>
          <w:szCs w:val="22"/>
          <w:lang w:val="en-GB"/>
        </w:rPr>
        <w:t xml:space="preserve">This rule seeks to ensure </w:t>
      </w:r>
      <w:r w:rsidR="00F92AEC">
        <w:rPr>
          <w:rFonts w:ascii="Avenir Next" w:hAnsi="Avenir Next" w:cs="Arial"/>
          <w:color w:val="808080" w:themeColor="background1" w:themeShade="80"/>
          <w:sz w:val="22"/>
          <w:szCs w:val="22"/>
          <w:lang w:val="en-GB"/>
        </w:rPr>
        <w:t xml:space="preserve">that </w:t>
      </w:r>
      <w:r w:rsidR="00F92AEC" w:rsidRPr="00F92AEC">
        <w:rPr>
          <w:rFonts w:ascii="Avenir Next" w:hAnsi="Avenir Next" w:cs="Arial"/>
          <w:color w:val="808080" w:themeColor="background1" w:themeShade="80"/>
          <w:sz w:val="22"/>
          <w:szCs w:val="22"/>
          <w:lang w:val="en-GB"/>
        </w:rPr>
        <w:t>the court in the enacting State does not assume jurisdiction over all the assets of the debtor on the sole ground of the fact that the foreign representative has made an application for the recognition of a foreign proceeding</w:t>
      </w:r>
      <w:r w:rsidR="0000157F">
        <w:rPr>
          <w:rFonts w:ascii="Avenir Next" w:hAnsi="Avenir Next" w:cs="Arial"/>
          <w:color w:val="808080" w:themeColor="background1" w:themeShade="80"/>
          <w:sz w:val="22"/>
          <w:szCs w:val="22"/>
          <w:lang w:val="en-GB"/>
        </w:rPr>
        <w:t>.</w:t>
      </w:r>
    </w:p>
    <w:p w14:paraId="628B2BC2" w14:textId="101A8BFE" w:rsidR="0000157F" w:rsidRDefault="0000157F" w:rsidP="00F92AEC">
      <w:pPr>
        <w:autoSpaceDE w:val="0"/>
        <w:autoSpaceDN w:val="0"/>
        <w:adjustRightInd w:val="0"/>
        <w:jc w:val="both"/>
        <w:rPr>
          <w:rFonts w:ascii="Avenir Next" w:hAnsi="Avenir Next" w:cs="Arial"/>
          <w:color w:val="808080" w:themeColor="background1" w:themeShade="80"/>
          <w:sz w:val="22"/>
          <w:szCs w:val="22"/>
          <w:lang w:val="en-GB"/>
        </w:rPr>
      </w:pPr>
    </w:p>
    <w:p w14:paraId="657952EF" w14:textId="705FE18C" w:rsidR="0000157F" w:rsidRPr="000F7E96" w:rsidRDefault="004F1DA1" w:rsidP="000F7E96">
      <w:pPr>
        <w:autoSpaceDE w:val="0"/>
        <w:autoSpaceDN w:val="0"/>
        <w:adjustRightInd w:val="0"/>
        <w:rPr>
          <w:rFonts w:ascii="AvenirNext-Regular" w:eastAsia="MS Mincho" w:hAnsi="AvenirNext-Regular" w:cs="AvenirNext-Regular"/>
          <w:sz w:val="22"/>
          <w:szCs w:val="22"/>
        </w:rPr>
      </w:pPr>
      <w:r>
        <w:rPr>
          <w:rFonts w:ascii="Avenir Next" w:hAnsi="Avenir Next" w:cs="Arial"/>
          <w:color w:val="808080" w:themeColor="background1" w:themeShade="80"/>
          <w:sz w:val="22"/>
          <w:szCs w:val="22"/>
          <w:lang w:val="en-GB"/>
        </w:rPr>
        <w:t xml:space="preserve">Statement 3: article 31. </w:t>
      </w:r>
      <w:r w:rsidR="000F7E96">
        <w:rPr>
          <w:rFonts w:ascii="Avenir Next" w:hAnsi="Avenir Next" w:cs="Arial"/>
          <w:color w:val="808080" w:themeColor="background1" w:themeShade="80"/>
          <w:sz w:val="22"/>
          <w:szCs w:val="22"/>
          <w:lang w:val="en-GB"/>
        </w:rPr>
        <w:t>P</w:t>
      </w:r>
      <w:r w:rsidR="000F7E96" w:rsidRPr="000F7E96">
        <w:rPr>
          <w:rFonts w:ascii="Avenir Next" w:hAnsi="Avenir Next" w:cs="Arial"/>
          <w:color w:val="808080" w:themeColor="background1" w:themeShade="80"/>
          <w:sz w:val="22"/>
          <w:szCs w:val="22"/>
          <w:lang w:val="en-GB"/>
        </w:rPr>
        <w:t>resumption that the recognition of a foreign main proceeding is proof that the debtor is insolvent.</w:t>
      </w:r>
    </w:p>
    <w:p w14:paraId="61701DD3" w14:textId="77777777" w:rsidR="00867A8F" w:rsidRPr="00E2622D" w:rsidRDefault="00867A8F" w:rsidP="000F7E96">
      <w:pPr>
        <w:jc w:val="both"/>
        <w:rPr>
          <w:rFonts w:ascii="Avenir Next" w:hAnsi="Avenir Next" w:cs="Arial"/>
          <w:sz w:val="22"/>
          <w:szCs w:val="22"/>
          <w:lang w:val="en-GB"/>
        </w:rPr>
      </w:pPr>
    </w:p>
    <w:p w14:paraId="34516371" w14:textId="1DF36367" w:rsidR="00C72848" w:rsidRPr="005D1C32" w:rsidRDefault="00C72848" w:rsidP="00707FC8">
      <w:pPr>
        <w:ind w:left="720" w:hanging="720"/>
        <w:jc w:val="both"/>
        <w:rPr>
          <w:rFonts w:ascii="Avenir Next Demi Bold" w:hAnsi="Avenir Next Demi Bold" w:cs="Arial"/>
          <w:b/>
          <w:bCs/>
          <w:sz w:val="22"/>
          <w:szCs w:val="22"/>
          <w:lang w:val="en-GB"/>
        </w:rPr>
      </w:pPr>
      <w:r w:rsidRPr="005D1C32">
        <w:rPr>
          <w:rFonts w:ascii="Avenir Next Demi Bold" w:hAnsi="Avenir Next Demi Bold" w:cs="Arial"/>
          <w:b/>
          <w:bCs/>
          <w:sz w:val="22"/>
          <w:szCs w:val="22"/>
          <w:lang w:val="en-GB"/>
        </w:rPr>
        <w:t xml:space="preserve">Question </w:t>
      </w:r>
      <w:r w:rsidR="00E6452F" w:rsidRPr="005D1C32">
        <w:rPr>
          <w:rFonts w:ascii="Avenir Next Demi Bold" w:hAnsi="Avenir Next Demi Bold" w:cs="Arial"/>
          <w:b/>
          <w:bCs/>
          <w:sz w:val="22"/>
          <w:szCs w:val="22"/>
          <w:lang w:val="en-GB"/>
        </w:rPr>
        <w:t>2.3</w:t>
      </w:r>
      <w:r w:rsidR="00E6452F" w:rsidRPr="005D1C32">
        <w:rPr>
          <w:rFonts w:ascii="Avenir Next Demi Bold" w:hAnsi="Avenir Next Demi Bold" w:cs="Arial"/>
          <w:b/>
          <w:bCs/>
          <w:sz w:val="22"/>
          <w:szCs w:val="22"/>
          <w:lang w:val="en-GB"/>
        </w:rPr>
        <w:tab/>
        <w:t>[</w:t>
      </w:r>
      <w:r w:rsidR="00067A88" w:rsidRPr="005D1C32">
        <w:rPr>
          <w:rFonts w:ascii="Avenir Next Demi Bold" w:hAnsi="Avenir Next Demi Bold" w:cs="Arial"/>
          <w:b/>
          <w:bCs/>
          <w:sz w:val="22"/>
          <w:szCs w:val="22"/>
          <w:lang w:val="en-GB"/>
        </w:rPr>
        <w:t>2</w:t>
      </w:r>
      <w:r w:rsidR="00E6452F" w:rsidRPr="005D1C32">
        <w:rPr>
          <w:rFonts w:ascii="Avenir Next Demi Bold" w:hAnsi="Avenir Next Demi Bold" w:cs="Arial"/>
          <w:b/>
          <w:bCs/>
          <w:sz w:val="22"/>
          <w:szCs w:val="22"/>
          <w:lang w:val="en-GB"/>
        </w:rPr>
        <w:t xml:space="preserve"> marks] </w:t>
      </w:r>
    </w:p>
    <w:p w14:paraId="64670543" w14:textId="77777777" w:rsidR="00C72848" w:rsidRPr="005D1C32" w:rsidRDefault="00C72848" w:rsidP="00707FC8">
      <w:pPr>
        <w:ind w:left="720" w:hanging="720"/>
        <w:jc w:val="both"/>
        <w:rPr>
          <w:rFonts w:ascii="Avenir Next" w:hAnsi="Avenir Next" w:cs="Arial"/>
          <w:b/>
          <w:bCs/>
          <w:sz w:val="22"/>
          <w:szCs w:val="22"/>
          <w:lang w:val="en-GB"/>
        </w:rPr>
      </w:pPr>
    </w:p>
    <w:p w14:paraId="2252050D" w14:textId="72A4F274" w:rsidR="00530003" w:rsidRPr="005D1C32" w:rsidRDefault="00D80DF2" w:rsidP="00530003">
      <w:pPr>
        <w:jc w:val="both"/>
        <w:rPr>
          <w:rFonts w:ascii="Avenir Next" w:hAnsi="Avenir Next" w:cs="Arial"/>
          <w:sz w:val="22"/>
          <w:szCs w:val="22"/>
          <w:lang w:val="en-GB"/>
        </w:rPr>
      </w:pPr>
      <w:r w:rsidRPr="005D1C32">
        <w:rPr>
          <w:rFonts w:ascii="Avenir Next" w:hAnsi="Avenir Next" w:cs="Arial"/>
          <w:sz w:val="22"/>
          <w:szCs w:val="22"/>
          <w:lang w:val="en-GB"/>
        </w:rPr>
        <w:t xml:space="preserve">In the </w:t>
      </w:r>
      <w:r w:rsidRPr="005D1C32">
        <w:rPr>
          <w:rFonts w:ascii="Avenir Next" w:hAnsi="Avenir Next" w:cs="Arial"/>
          <w:i/>
          <w:iCs/>
          <w:sz w:val="22"/>
          <w:szCs w:val="22"/>
          <w:lang w:val="en-GB"/>
        </w:rPr>
        <w:t>IBA</w:t>
      </w:r>
      <w:r w:rsidRPr="005D1C32">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5D1C32">
        <w:rPr>
          <w:rFonts w:ascii="Avenir Next Demi Bold" w:hAnsi="Avenir Next Demi Bold" w:cs="Arial"/>
          <w:b/>
          <w:bCs/>
          <w:sz w:val="22"/>
          <w:szCs w:val="22"/>
          <w:u w:val="single"/>
          <w:lang w:val="en-GB"/>
        </w:rPr>
        <w:t>Please explain</w:t>
      </w:r>
      <w:r w:rsidRPr="005D1C32">
        <w:rPr>
          <w:rFonts w:ascii="Avenir Next" w:hAnsi="Avenir Next" w:cs="Arial"/>
          <w:sz w:val="22"/>
          <w:szCs w:val="22"/>
          <w:lang w:val="en-GB"/>
        </w:rPr>
        <w:t>.</w:t>
      </w:r>
    </w:p>
    <w:p w14:paraId="168EBB52" w14:textId="7B08F954" w:rsidR="00C82D87" w:rsidRPr="005D1C32" w:rsidRDefault="00C82D87" w:rsidP="00707FC8">
      <w:pPr>
        <w:jc w:val="both"/>
        <w:rPr>
          <w:rFonts w:ascii="Avenir Next" w:hAnsi="Avenir Next" w:cs="Arial"/>
          <w:sz w:val="22"/>
          <w:szCs w:val="22"/>
          <w:lang w:val="en-GB"/>
        </w:rPr>
      </w:pPr>
    </w:p>
    <w:p w14:paraId="741D1873" w14:textId="7AA40B0E" w:rsidR="00867A8F" w:rsidRDefault="00AD6A5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short, </w:t>
      </w:r>
      <w:r w:rsidR="004A22CB">
        <w:rPr>
          <w:rFonts w:ascii="Avenir Next" w:hAnsi="Avenir Next" w:cs="Arial"/>
          <w:color w:val="808080" w:themeColor="background1" w:themeShade="80"/>
          <w:sz w:val="22"/>
          <w:szCs w:val="22"/>
          <w:lang w:val="en-GB"/>
        </w:rPr>
        <w:t xml:space="preserve">when </w:t>
      </w:r>
      <w:r w:rsidR="005812BE">
        <w:rPr>
          <w:rFonts w:ascii="Avenir Next" w:hAnsi="Avenir Next" w:cs="Arial"/>
          <w:color w:val="808080" w:themeColor="background1" w:themeShade="80"/>
          <w:sz w:val="22"/>
          <w:szCs w:val="22"/>
          <w:lang w:val="en-GB"/>
        </w:rPr>
        <w:t>upholding the decision, the Court of Appe</w:t>
      </w:r>
      <w:r w:rsidR="00C16DF8">
        <w:rPr>
          <w:rFonts w:ascii="Avenir Next" w:hAnsi="Avenir Next" w:cs="Arial"/>
          <w:color w:val="808080" w:themeColor="background1" w:themeShade="80"/>
          <w:sz w:val="22"/>
          <w:szCs w:val="22"/>
          <w:lang w:val="en-GB"/>
        </w:rPr>
        <w:t>a</w:t>
      </w:r>
      <w:r w:rsidR="005812BE">
        <w:rPr>
          <w:rFonts w:ascii="Avenir Next" w:hAnsi="Avenir Next" w:cs="Arial"/>
          <w:color w:val="808080" w:themeColor="background1" w:themeShade="80"/>
          <w:sz w:val="22"/>
          <w:szCs w:val="22"/>
          <w:lang w:val="en-GB"/>
        </w:rPr>
        <w:t>l</w:t>
      </w:r>
      <w:r w:rsidR="00C16DF8">
        <w:rPr>
          <w:rFonts w:ascii="Avenir Next" w:hAnsi="Avenir Next" w:cs="Arial"/>
          <w:color w:val="808080" w:themeColor="background1" w:themeShade="80"/>
          <w:sz w:val="22"/>
          <w:szCs w:val="22"/>
          <w:lang w:val="en-GB"/>
        </w:rPr>
        <w:t>s</w:t>
      </w:r>
      <w:r w:rsidR="005812BE">
        <w:rPr>
          <w:rFonts w:ascii="Avenir Next" w:hAnsi="Avenir Next" w:cs="Arial"/>
          <w:color w:val="808080" w:themeColor="background1" w:themeShade="80"/>
          <w:sz w:val="22"/>
          <w:szCs w:val="22"/>
          <w:lang w:val="en-GB"/>
        </w:rPr>
        <w:t xml:space="preserve"> determined that an English court could </w:t>
      </w:r>
      <w:r w:rsidR="00393B46">
        <w:rPr>
          <w:rFonts w:ascii="Avenir Next" w:hAnsi="Avenir Next" w:cs="Arial"/>
          <w:color w:val="808080" w:themeColor="background1" w:themeShade="80"/>
          <w:sz w:val="22"/>
          <w:szCs w:val="22"/>
          <w:lang w:val="en-GB"/>
        </w:rPr>
        <w:t xml:space="preserve">only properly grant the indefinite Moratorium Continuation if two </w:t>
      </w:r>
      <w:r w:rsidR="006F43F8">
        <w:rPr>
          <w:rFonts w:ascii="Avenir Next" w:hAnsi="Avenir Next" w:cs="Arial"/>
          <w:color w:val="808080" w:themeColor="background1" w:themeShade="80"/>
          <w:sz w:val="22"/>
          <w:szCs w:val="22"/>
          <w:lang w:val="en-GB"/>
        </w:rPr>
        <w:t>conditions</w:t>
      </w:r>
      <w:r w:rsidR="00393B46">
        <w:rPr>
          <w:rFonts w:ascii="Avenir Next" w:hAnsi="Avenir Next" w:cs="Arial"/>
          <w:color w:val="808080" w:themeColor="background1" w:themeShade="80"/>
          <w:sz w:val="22"/>
          <w:szCs w:val="22"/>
          <w:lang w:val="en-GB"/>
        </w:rPr>
        <w:t xml:space="preserve"> were satisfied: (1) </w:t>
      </w:r>
      <w:r w:rsidR="00295961">
        <w:rPr>
          <w:rFonts w:ascii="Avenir Next" w:hAnsi="Avenir Next" w:cs="Arial"/>
          <w:color w:val="808080" w:themeColor="background1" w:themeShade="80"/>
          <w:sz w:val="22"/>
          <w:szCs w:val="22"/>
          <w:lang w:val="en-GB"/>
        </w:rPr>
        <w:t xml:space="preserve">the stay would have to be </w:t>
      </w:r>
      <w:r w:rsidR="002606C3">
        <w:rPr>
          <w:rFonts w:ascii="Avenir Next" w:hAnsi="Avenir Next" w:cs="Arial"/>
          <w:color w:val="808080" w:themeColor="background1" w:themeShade="80"/>
          <w:sz w:val="22"/>
          <w:szCs w:val="22"/>
          <w:lang w:val="en-GB"/>
        </w:rPr>
        <w:t xml:space="preserve">necessary to protect the interest of IBA’s creditors; and (2) the stay would have to be an appropriate way of achieving </w:t>
      </w:r>
      <w:r w:rsidR="006F43F8">
        <w:rPr>
          <w:rFonts w:ascii="Avenir Next" w:hAnsi="Avenir Next" w:cs="Arial"/>
          <w:color w:val="808080" w:themeColor="background1" w:themeShade="80"/>
          <w:sz w:val="22"/>
          <w:szCs w:val="22"/>
          <w:lang w:val="en-GB"/>
        </w:rPr>
        <w:t xml:space="preserve">such protection. </w:t>
      </w:r>
      <w:r w:rsidR="00BF45FF">
        <w:rPr>
          <w:rFonts w:ascii="Avenir Next" w:hAnsi="Avenir Next" w:cs="Arial"/>
          <w:color w:val="808080" w:themeColor="background1" w:themeShade="80"/>
          <w:sz w:val="22"/>
          <w:szCs w:val="22"/>
          <w:lang w:val="en-GB"/>
        </w:rPr>
        <w:t xml:space="preserve"> </w:t>
      </w:r>
      <w:r w:rsidR="006F43F8">
        <w:rPr>
          <w:rFonts w:ascii="Avenir Next" w:hAnsi="Avenir Next" w:cs="Arial"/>
          <w:color w:val="808080" w:themeColor="background1" w:themeShade="80"/>
          <w:sz w:val="22"/>
          <w:szCs w:val="22"/>
          <w:lang w:val="en-GB"/>
        </w:rPr>
        <w:t>According to the Court of Appeals, however</w:t>
      </w:r>
      <w:r w:rsidR="007F69FC">
        <w:rPr>
          <w:rFonts w:ascii="Avenir Next" w:hAnsi="Avenir Next" w:cs="Arial"/>
          <w:color w:val="808080" w:themeColor="background1" w:themeShade="80"/>
          <w:sz w:val="22"/>
          <w:szCs w:val="22"/>
          <w:lang w:val="en-GB"/>
        </w:rPr>
        <w:t xml:space="preserve">, neither of </w:t>
      </w:r>
      <w:r w:rsidR="00F42F0A">
        <w:rPr>
          <w:rFonts w:ascii="Avenir Next" w:hAnsi="Avenir Next" w:cs="Arial"/>
          <w:color w:val="808080" w:themeColor="background1" w:themeShade="80"/>
          <w:sz w:val="22"/>
          <w:szCs w:val="22"/>
          <w:lang w:val="en-GB"/>
        </w:rPr>
        <w:t>these conditions</w:t>
      </w:r>
      <w:r w:rsidR="007F69FC">
        <w:rPr>
          <w:rFonts w:ascii="Avenir Next" w:hAnsi="Avenir Next" w:cs="Arial"/>
          <w:color w:val="808080" w:themeColor="background1" w:themeShade="80"/>
          <w:sz w:val="22"/>
          <w:szCs w:val="22"/>
          <w:lang w:val="en-GB"/>
        </w:rPr>
        <w:t xml:space="preserve"> had been satisfied in this specifi</w:t>
      </w:r>
      <w:r w:rsidR="00F462AB">
        <w:rPr>
          <w:rFonts w:ascii="Avenir Next" w:hAnsi="Avenir Next" w:cs="Arial"/>
          <w:color w:val="808080" w:themeColor="background1" w:themeShade="80"/>
          <w:sz w:val="22"/>
          <w:szCs w:val="22"/>
          <w:lang w:val="en-GB"/>
        </w:rPr>
        <w:t>c</w:t>
      </w:r>
      <w:r w:rsidR="007F69FC">
        <w:rPr>
          <w:rFonts w:ascii="Avenir Next" w:hAnsi="Avenir Next" w:cs="Arial"/>
          <w:color w:val="808080" w:themeColor="background1" w:themeShade="80"/>
          <w:sz w:val="22"/>
          <w:szCs w:val="22"/>
          <w:lang w:val="en-GB"/>
        </w:rPr>
        <w:t xml:space="preserve"> case. </w:t>
      </w:r>
    </w:p>
    <w:p w14:paraId="024902DD" w14:textId="7F34D943" w:rsidR="00F42F0A" w:rsidRPr="00B77352" w:rsidRDefault="00F42F0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based on the evidence presented to the Court, it concluded that IBA creditors needed no further protection </w:t>
      </w: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foreign </w:t>
      </w:r>
      <w:r w:rsidR="00A43D89">
        <w:rPr>
          <w:rFonts w:ascii="Avenir Next" w:hAnsi="Avenir Next" w:cs="Arial"/>
          <w:color w:val="808080" w:themeColor="background1" w:themeShade="80"/>
          <w:sz w:val="22"/>
          <w:szCs w:val="22"/>
          <w:lang w:val="en-GB"/>
        </w:rPr>
        <w:t>proceeding to achieve its purpose.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40F7BD26" w:rsidR="00867A8F" w:rsidRDefault="002A2AE6" w:rsidP="005C6E7E">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20 o</w:t>
      </w:r>
      <w:r w:rsidR="008C5F7A">
        <w:rPr>
          <w:rFonts w:ascii="Avenir Next" w:hAnsi="Avenir Next" w:cs="Arial"/>
          <w:color w:val="808080" w:themeColor="background1" w:themeShade="80"/>
          <w:sz w:val="22"/>
          <w:szCs w:val="22"/>
          <w:lang w:val="en-GB"/>
        </w:rPr>
        <w:t>f the Model Law establishes that “</w:t>
      </w:r>
      <w:r w:rsidR="008C5F7A" w:rsidRPr="008C5F7A">
        <w:rPr>
          <w:rFonts w:ascii="Avenir Next" w:hAnsi="Avenir Next" w:cs="Arial"/>
          <w:color w:val="808080" w:themeColor="background1" w:themeShade="80"/>
          <w:sz w:val="22"/>
          <w:szCs w:val="22"/>
          <w:lang w:val="en-GB"/>
        </w:rPr>
        <w:t>Upon recognition of a foreign proceeding that is a foreign main proceeding</w:t>
      </w:r>
      <w:r w:rsidR="009B46AF">
        <w:rPr>
          <w:rFonts w:ascii="Avenir Next" w:hAnsi="Avenir Next" w:cs="Arial"/>
          <w:color w:val="808080" w:themeColor="background1" w:themeShade="80"/>
          <w:sz w:val="22"/>
          <w:szCs w:val="22"/>
          <w:lang w:val="en-GB"/>
        </w:rPr>
        <w:t xml:space="preserve">: (a) </w:t>
      </w:r>
      <w:r w:rsidR="009B46AF" w:rsidRPr="00FD4FDD">
        <w:rPr>
          <w:rFonts w:ascii="Avenir Next" w:hAnsi="Avenir Next" w:cs="Arial"/>
          <w:color w:val="808080" w:themeColor="background1" w:themeShade="80"/>
          <w:sz w:val="22"/>
          <w:szCs w:val="22"/>
          <w:lang w:val="en-GB"/>
        </w:rPr>
        <w:t xml:space="preserve">Commencement or continuation of individual actions or individual proceedings concerning the debtor’s assets, rights, </w:t>
      </w:r>
      <w:proofErr w:type="gramStart"/>
      <w:r w:rsidR="009B46AF" w:rsidRPr="00FD4FDD">
        <w:rPr>
          <w:rFonts w:ascii="Avenir Next" w:hAnsi="Avenir Next" w:cs="Arial"/>
          <w:color w:val="808080" w:themeColor="background1" w:themeShade="80"/>
          <w:sz w:val="22"/>
          <w:szCs w:val="22"/>
          <w:lang w:val="en-GB"/>
        </w:rPr>
        <w:t>obligations</w:t>
      </w:r>
      <w:proofErr w:type="gramEnd"/>
      <w:r w:rsidR="009B46AF" w:rsidRPr="00FD4FDD">
        <w:rPr>
          <w:rFonts w:ascii="Avenir Next" w:hAnsi="Avenir Next" w:cs="Arial"/>
          <w:color w:val="808080" w:themeColor="background1" w:themeShade="80"/>
          <w:sz w:val="22"/>
          <w:szCs w:val="22"/>
          <w:lang w:val="en-GB"/>
        </w:rPr>
        <w:t xml:space="preserve"> or liabilities is stayed; (b) Execution against the debtor’s assets is stayed; and (c) </w:t>
      </w:r>
      <w:r w:rsidR="00FD4FDD" w:rsidRPr="00FD4FDD">
        <w:rPr>
          <w:rFonts w:ascii="Avenir Next" w:hAnsi="Avenir Next" w:cs="Arial"/>
          <w:color w:val="808080" w:themeColor="background1" w:themeShade="80"/>
          <w:sz w:val="22"/>
          <w:szCs w:val="22"/>
          <w:lang w:val="en-GB"/>
        </w:rPr>
        <w:t>The right to transfer, encumber or otherwise dispose of any assets of the debtor is suspended</w:t>
      </w:r>
      <w:r w:rsidR="00FD4FDD">
        <w:rPr>
          <w:rFonts w:ascii="Avenir Next" w:hAnsi="Avenir Next" w:cs="Arial"/>
          <w:color w:val="808080" w:themeColor="background1" w:themeShade="80"/>
          <w:sz w:val="22"/>
          <w:szCs w:val="22"/>
          <w:lang w:val="en-GB"/>
        </w:rPr>
        <w:t>.</w:t>
      </w:r>
      <w:r w:rsidR="00DE19AC">
        <w:rPr>
          <w:rFonts w:ascii="Avenir Next" w:hAnsi="Avenir Next" w:cs="Arial"/>
          <w:color w:val="808080" w:themeColor="background1" w:themeShade="80"/>
          <w:sz w:val="22"/>
          <w:szCs w:val="22"/>
          <w:lang w:val="en-GB"/>
        </w:rPr>
        <w:t xml:space="preserve"> </w:t>
      </w:r>
      <w:r w:rsidR="00493829">
        <w:rPr>
          <w:rFonts w:ascii="Avenir Next" w:hAnsi="Avenir Next" w:cs="Arial"/>
          <w:color w:val="808080" w:themeColor="background1" w:themeShade="80"/>
          <w:sz w:val="22"/>
          <w:szCs w:val="22"/>
          <w:lang w:val="en-GB"/>
        </w:rPr>
        <w:t>The Court, however, must observe that a</w:t>
      </w:r>
      <w:r w:rsidR="002971B4">
        <w:rPr>
          <w:rFonts w:ascii="Avenir Next" w:hAnsi="Avenir Next" w:cs="Arial"/>
          <w:color w:val="808080" w:themeColor="background1" w:themeShade="80"/>
          <w:sz w:val="22"/>
          <w:szCs w:val="22"/>
          <w:lang w:val="en-GB"/>
        </w:rPr>
        <w:t>rticle 29(a)(ii)</w:t>
      </w:r>
      <w:r w:rsidR="00493829">
        <w:rPr>
          <w:rFonts w:ascii="Avenir Next" w:hAnsi="Avenir Next" w:cs="Arial"/>
          <w:color w:val="808080" w:themeColor="background1" w:themeShade="80"/>
          <w:sz w:val="22"/>
          <w:szCs w:val="22"/>
          <w:lang w:val="en-GB"/>
        </w:rPr>
        <w:t xml:space="preserve"> </w:t>
      </w:r>
      <w:r w:rsidR="002971B4">
        <w:rPr>
          <w:rFonts w:ascii="Avenir Next" w:hAnsi="Avenir Next" w:cs="Arial"/>
          <w:color w:val="808080" w:themeColor="background1" w:themeShade="80"/>
          <w:sz w:val="22"/>
          <w:szCs w:val="22"/>
          <w:lang w:val="en-GB"/>
        </w:rPr>
        <w:t xml:space="preserve">establishes that </w:t>
      </w:r>
      <w:r w:rsidR="0042431F">
        <w:rPr>
          <w:rFonts w:ascii="Avenir Next" w:hAnsi="Avenir Next" w:cs="Arial"/>
          <w:color w:val="808080" w:themeColor="background1" w:themeShade="80"/>
          <w:sz w:val="22"/>
          <w:szCs w:val="22"/>
          <w:lang w:val="en-GB"/>
        </w:rPr>
        <w:t>if a local proceeding pending at the time the foreign</w:t>
      </w:r>
      <w:r w:rsidR="005A5C52" w:rsidRPr="00493829">
        <w:rPr>
          <w:rFonts w:ascii="Avenir Next" w:hAnsi="Avenir Next" w:cs="Arial"/>
          <w:color w:val="808080" w:themeColor="background1" w:themeShade="80"/>
          <w:sz w:val="22"/>
          <w:szCs w:val="22"/>
          <w:lang w:val="en-GB"/>
        </w:rPr>
        <w:t xml:space="preserve"> </w:t>
      </w:r>
      <w:r w:rsidR="00595190" w:rsidRPr="00493829">
        <w:rPr>
          <w:rFonts w:ascii="Avenir Next" w:hAnsi="Avenir Next" w:cs="Arial"/>
          <w:color w:val="808080" w:themeColor="background1" w:themeShade="80"/>
          <w:sz w:val="22"/>
          <w:szCs w:val="22"/>
          <w:lang w:val="en-GB"/>
        </w:rPr>
        <w:t>proceeding is recognized as a main proceeding</w:t>
      </w:r>
      <w:r w:rsidR="00CD5462" w:rsidRPr="00493829">
        <w:rPr>
          <w:rFonts w:ascii="Avenir Next" w:hAnsi="Avenir Next" w:cs="Arial"/>
          <w:color w:val="808080" w:themeColor="background1" w:themeShade="80"/>
          <w:sz w:val="22"/>
          <w:szCs w:val="22"/>
          <w:lang w:val="en-GB"/>
        </w:rPr>
        <w:t>, it shall not enjoy the effects of article 20.</w:t>
      </w:r>
    </w:p>
    <w:p w14:paraId="7B2041AE" w14:textId="122D863E" w:rsidR="002E54D2" w:rsidRPr="00382B18" w:rsidRDefault="002E54D2" w:rsidP="00382B18">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w:t>
      </w:r>
      <w:r w:rsidR="00E91178">
        <w:rPr>
          <w:rFonts w:ascii="Avenir Next" w:hAnsi="Avenir Next" w:cs="Arial"/>
          <w:color w:val="808080" w:themeColor="background1" w:themeShade="80"/>
          <w:sz w:val="22"/>
          <w:szCs w:val="22"/>
          <w:lang w:val="en-GB"/>
        </w:rPr>
        <w:t>duty of information of the foreign representative article 18 provides that</w:t>
      </w:r>
      <w:r w:rsidR="00CC73BE">
        <w:rPr>
          <w:rFonts w:ascii="Avenir Next" w:hAnsi="Avenir Next" w:cs="Arial"/>
          <w:color w:val="808080" w:themeColor="background1" w:themeShade="80"/>
          <w:sz w:val="22"/>
          <w:szCs w:val="22"/>
          <w:lang w:val="en-GB"/>
        </w:rPr>
        <w:t xml:space="preserve">, </w:t>
      </w:r>
      <w:r w:rsidR="00CC73BE" w:rsidRPr="00CC73BE">
        <w:rPr>
          <w:rFonts w:ascii="Avenir Next" w:hAnsi="Avenir Next" w:cs="Arial"/>
          <w:color w:val="808080" w:themeColor="background1" w:themeShade="80"/>
          <w:sz w:val="22"/>
          <w:szCs w:val="22"/>
          <w:lang w:val="en-GB"/>
        </w:rPr>
        <w:t>From the time of filing the application for recognition of the foreign proceeding</w:t>
      </w:r>
      <w:r w:rsidR="00CC73BE">
        <w:rPr>
          <w:rFonts w:ascii="Avenir Next" w:hAnsi="Avenir Next" w:cs="Arial"/>
          <w:color w:val="808080" w:themeColor="background1" w:themeShade="80"/>
          <w:sz w:val="22"/>
          <w:szCs w:val="22"/>
          <w:lang w:val="en-GB"/>
        </w:rPr>
        <w:t xml:space="preserve">, he </w:t>
      </w:r>
      <w:r w:rsidR="00382B18">
        <w:rPr>
          <w:rFonts w:ascii="Avenir Next" w:hAnsi="Avenir Next" w:cs="Arial"/>
          <w:color w:val="808080" w:themeColor="background1" w:themeShade="80"/>
          <w:sz w:val="22"/>
          <w:szCs w:val="22"/>
          <w:lang w:val="en-GB"/>
        </w:rPr>
        <w:t>shall promptly inform the court of “</w:t>
      </w:r>
      <w:r w:rsidR="00382B18" w:rsidRPr="00382B18">
        <w:rPr>
          <w:rFonts w:ascii="Avenir Next" w:hAnsi="Avenir Next" w:cs="Arial"/>
          <w:color w:val="808080" w:themeColor="background1" w:themeShade="80"/>
          <w:sz w:val="22"/>
          <w:szCs w:val="22"/>
          <w:lang w:val="en-GB"/>
        </w:rPr>
        <w:t xml:space="preserve">Any substantial change in the status of the recognized foreign proceeding or the status of </w:t>
      </w:r>
      <w:r w:rsidR="00382B18" w:rsidRPr="00382B18">
        <w:rPr>
          <w:rFonts w:ascii="Avenir Next" w:hAnsi="Avenir Next" w:cs="Arial"/>
          <w:color w:val="808080" w:themeColor="background1" w:themeShade="80"/>
          <w:sz w:val="22"/>
          <w:szCs w:val="22"/>
          <w:lang w:val="en-GB"/>
        </w:rPr>
        <w:lastRenderedPageBreak/>
        <w:t>the foreign</w:t>
      </w:r>
      <w:r w:rsidR="00382B18">
        <w:rPr>
          <w:rFonts w:ascii="Avenir Next" w:hAnsi="Avenir Next" w:cs="Arial"/>
          <w:color w:val="808080" w:themeColor="background1" w:themeShade="80"/>
          <w:sz w:val="22"/>
          <w:szCs w:val="22"/>
          <w:lang w:val="en-GB"/>
        </w:rPr>
        <w:t xml:space="preserve"> </w:t>
      </w:r>
      <w:r w:rsidR="00382B18" w:rsidRPr="00382B18">
        <w:rPr>
          <w:rFonts w:ascii="Avenir Next" w:hAnsi="Avenir Next" w:cs="Arial"/>
          <w:color w:val="808080" w:themeColor="background1" w:themeShade="80"/>
          <w:sz w:val="22"/>
          <w:szCs w:val="22"/>
          <w:lang w:val="en-GB"/>
        </w:rPr>
        <w:t>representative’s appointment” and “Any other foreign proceeding regarding the same debtor that becomes known to the foreign representative”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1172D826" w:rsidR="00867A8F" w:rsidRPr="0050339A" w:rsidRDefault="00CB7377" w:rsidP="00B43A0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Upon recognition </w:t>
      </w:r>
      <w:r w:rsidR="00482926">
        <w:rPr>
          <w:rFonts w:ascii="Avenir Next" w:hAnsi="Avenir Next" w:cs="Arial"/>
          <w:color w:val="808080" w:themeColor="background1" w:themeShade="80"/>
          <w:sz w:val="22"/>
          <w:szCs w:val="22"/>
          <w:lang w:val="en-GB"/>
        </w:rPr>
        <w:t xml:space="preserve">of a foreign proceeding, article 21(1) of the Model Law provides the Court in the enacting </w:t>
      </w:r>
      <w:r w:rsidR="00AD7861">
        <w:rPr>
          <w:rFonts w:ascii="Avenir Next" w:hAnsi="Avenir Next" w:cs="Arial"/>
          <w:color w:val="808080" w:themeColor="background1" w:themeShade="80"/>
          <w:sz w:val="22"/>
          <w:szCs w:val="22"/>
          <w:lang w:val="en-GB"/>
        </w:rPr>
        <w:t>S</w:t>
      </w:r>
      <w:r w:rsidR="00482926">
        <w:rPr>
          <w:rFonts w:ascii="Avenir Next" w:hAnsi="Avenir Next" w:cs="Arial"/>
          <w:color w:val="808080" w:themeColor="background1" w:themeShade="80"/>
          <w:sz w:val="22"/>
          <w:szCs w:val="22"/>
          <w:lang w:val="en-GB"/>
        </w:rPr>
        <w:t xml:space="preserve">tate </w:t>
      </w:r>
      <w:r w:rsidR="00AD7861">
        <w:rPr>
          <w:rFonts w:ascii="Avenir Next" w:hAnsi="Avenir Next" w:cs="Arial"/>
          <w:color w:val="808080" w:themeColor="background1" w:themeShade="80"/>
          <w:sz w:val="22"/>
          <w:szCs w:val="22"/>
          <w:lang w:val="en-GB"/>
        </w:rPr>
        <w:t xml:space="preserve">with the discretionary </w:t>
      </w:r>
      <w:r w:rsidR="00A05FE5">
        <w:rPr>
          <w:rFonts w:ascii="Avenir Next" w:hAnsi="Avenir Next" w:cs="Arial"/>
          <w:color w:val="808080" w:themeColor="background1" w:themeShade="80"/>
          <w:sz w:val="22"/>
          <w:szCs w:val="22"/>
          <w:lang w:val="en-GB"/>
        </w:rPr>
        <w:t xml:space="preserve">power to grant appropriate relief, </w:t>
      </w:r>
      <w:r w:rsidR="0050339A">
        <w:rPr>
          <w:rFonts w:ascii="Avenir Next" w:hAnsi="Avenir Next" w:cs="Arial"/>
          <w:color w:val="808080" w:themeColor="background1" w:themeShade="80"/>
          <w:sz w:val="22"/>
          <w:szCs w:val="22"/>
          <w:lang w:val="en-GB"/>
        </w:rPr>
        <w:t>such as</w:t>
      </w:r>
      <w:r w:rsidR="00A05FE5">
        <w:rPr>
          <w:rFonts w:ascii="Avenir Next" w:hAnsi="Avenir Next" w:cs="Arial"/>
          <w:color w:val="808080" w:themeColor="background1" w:themeShade="80"/>
          <w:sz w:val="22"/>
          <w:szCs w:val="22"/>
          <w:lang w:val="en-GB"/>
        </w:rPr>
        <w:t xml:space="preserve">: </w:t>
      </w:r>
      <w:r w:rsidR="006D57C2">
        <w:rPr>
          <w:rFonts w:ascii="Avenir Next" w:hAnsi="Avenir Next" w:cs="Arial"/>
          <w:color w:val="808080" w:themeColor="background1" w:themeShade="80"/>
          <w:sz w:val="22"/>
          <w:szCs w:val="22"/>
          <w:lang w:val="en-GB"/>
        </w:rPr>
        <w:t xml:space="preserve">(1) </w:t>
      </w:r>
      <w:r w:rsidR="00A05FE5">
        <w:rPr>
          <w:rFonts w:ascii="Avenir Next" w:hAnsi="Avenir Next" w:cs="Arial"/>
          <w:color w:val="808080" w:themeColor="background1" w:themeShade="80"/>
          <w:sz w:val="22"/>
          <w:szCs w:val="22"/>
          <w:lang w:val="en-GB"/>
        </w:rPr>
        <w:t xml:space="preserve">staying </w:t>
      </w:r>
      <w:r w:rsidR="00CE1678">
        <w:rPr>
          <w:rFonts w:ascii="Avenir Next" w:hAnsi="Avenir Next" w:cs="Arial"/>
          <w:color w:val="808080" w:themeColor="background1" w:themeShade="80"/>
          <w:sz w:val="22"/>
          <w:szCs w:val="22"/>
          <w:lang w:val="en-GB"/>
        </w:rPr>
        <w:t>the commencement or continuation of individuals actions or individual proceedings concerning the debtor’s assets, rights</w:t>
      </w:r>
      <w:r w:rsidR="006D57C2">
        <w:rPr>
          <w:rFonts w:ascii="Avenir Next" w:hAnsi="Avenir Next" w:cs="Arial"/>
          <w:color w:val="808080" w:themeColor="background1" w:themeShade="80"/>
          <w:sz w:val="22"/>
          <w:szCs w:val="22"/>
          <w:lang w:val="en-GB"/>
        </w:rPr>
        <w:t>, obligations or liabilities; (2) staying execution against the debtor’s assets</w:t>
      </w:r>
      <w:r w:rsidR="0050339A">
        <w:rPr>
          <w:rFonts w:ascii="Avenir Next" w:hAnsi="Avenir Next" w:cs="Arial"/>
          <w:color w:val="808080" w:themeColor="background1" w:themeShade="80"/>
          <w:sz w:val="22"/>
          <w:szCs w:val="22"/>
          <w:lang w:val="en-GB"/>
        </w:rPr>
        <w:t xml:space="preserve">; and (3) </w:t>
      </w:r>
      <w:r w:rsidR="0050339A" w:rsidRPr="0050339A">
        <w:rPr>
          <w:rFonts w:ascii="Avenir Next" w:hAnsi="Avenir Next" w:cs="Arial"/>
          <w:color w:val="808080" w:themeColor="background1" w:themeShade="80"/>
          <w:sz w:val="22"/>
          <w:szCs w:val="22"/>
          <w:lang w:val="en-GB"/>
        </w:rPr>
        <w:t>suspending the right to transfer, encumber or otherwise dispose of any assets of the debtor</w:t>
      </w:r>
      <w:r w:rsidR="0050339A">
        <w:rPr>
          <w:rFonts w:ascii="Avenir Next" w:hAnsi="Avenir Next" w:cs="Arial"/>
          <w:color w:val="808080" w:themeColor="background1" w:themeShade="80"/>
          <w:sz w:val="22"/>
          <w:szCs w:val="22"/>
          <w:lang w:val="en-GB"/>
        </w:rPr>
        <w:t>.</w:t>
      </w:r>
    </w:p>
    <w:p w14:paraId="51824301" w14:textId="103B7154" w:rsidR="00257437" w:rsidRDefault="002834B1" w:rsidP="00B43A06">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rticle 21(</w:t>
      </w:r>
      <w:r>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of the Model Law</w:t>
      </w:r>
      <w:r>
        <w:rPr>
          <w:rFonts w:ascii="Avenir Next" w:hAnsi="Avenir Next" w:cs="Arial"/>
          <w:color w:val="808080" w:themeColor="background1" w:themeShade="80"/>
          <w:sz w:val="22"/>
          <w:szCs w:val="22"/>
          <w:lang w:val="en-GB"/>
        </w:rPr>
        <w:t>, o</w:t>
      </w:r>
      <w:r w:rsidR="00A46104">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the other hand, </w:t>
      </w:r>
      <w:r w:rsidR="005A6C96">
        <w:rPr>
          <w:rFonts w:ascii="Avenir Next" w:hAnsi="Avenir Next" w:cs="Arial"/>
          <w:color w:val="808080" w:themeColor="background1" w:themeShade="80"/>
          <w:sz w:val="22"/>
          <w:szCs w:val="22"/>
          <w:lang w:val="en-GB"/>
        </w:rPr>
        <w:t xml:space="preserve">provides </w:t>
      </w:r>
      <w:r w:rsidR="00A46104" w:rsidRPr="00A46104">
        <w:rPr>
          <w:rFonts w:ascii="Avenir Next" w:hAnsi="Avenir Next" w:cs="Arial"/>
          <w:color w:val="808080" w:themeColor="background1" w:themeShade="80"/>
          <w:sz w:val="22"/>
          <w:szCs w:val="22"/>
          <w:lang w:val="en-GB"/>
        </w:rPr>
        <w:t>the enacting State with discretionary power</w:t>
      </w:r>
      <w:r w:rsidR="00A46104">
        <w:rPr>
          <w:rFonts w:ascii="Avenir Next" w:hAnsi="Avenir Next" w:cs="Arial"/>
          <w:color w:val="808080" w:themeColor="background1" w:themeShade="80"/>
          <w:sz w:val="22"/>
          <w:szCs w:val="22"/>
          <w:lang w:val="en-GB"/>
        </w:rPr>
        <w:t xml:space="preserve">, </w:t>
      </w:r>
      <w:r w:rsidR="00A46104" w:rsidRPr="00A46104">
        <w:rPr>
          <w:rFonts w:ascii="Avenir Next" w:hAnsi="Avenir Next" w:cs="Arial"/>
          <w:color w:val="808080" w:themeColor="background1" w:themeShade="80"/>
          <w:sz w:val="22"/>
          <w:szCs w:val="22"/>
          <w:lang w:val="en-GB"/>
        </w:rPr>
        <w:t>at</w:t>
      </w:r>
      <w:r w:rsidR="00A46104" w:rsidRPr="00A46104">
        <w:rPr>
          <w:rFonts w:ascii="Avenir Next" w:hAnsi="Avenir Next" w:cs="Arial"/>
          <w:color w:val="808080" w:themeColor="background1" w:themeShade="80"/>
          <w:sz w:val="22"/>
          <w:szCs w:val="22"/>
          <w:lang w:val="en-GB"/>
        </w:rPr>
        <w:t xml:space="preserve"> </w:t>
      </w:r>
      <w:r w:rsidR="00A46104" w:rsidRPr="00A46104">
        <w:rPr>
          <w:rFonts w:ascii="Avenir Next" w:hAnsi="Avenir Next" w:cs="Arial"/>
          <w:color w:val="808080" w:themeColor="background1" w:themeShade="80"/>
          <w:sz w:val="22"/>
          <w:szCs w:val="22"/>
          <w:lang w:val="en-GB"/>
        </w:rPr>
        <w:t>the request of the foreign representative</w:t>
      </w:r>
      <w:r w:rsidR="00A46104">
        <w:rPr>
          <w:rFonts w:ascii="Avenir Next" w:hAnsi="Avenir Next" w:cs="Arial"/>
          <w:color w:val="808080" w:themeColor="background1" w:themeShade="80"/>
          <w:sz w:val="22"/>
          <w:szCs w:val="22"/>
          <w:lang w:val="en-GB"/>
        </w:rPr>
        <w:t xml:space="preserve">, </w:t>
      </w:r>
      <w:r w:rsidR="00A46104" w:rsidRPr="00A46104">
        <w:rPr>
          <w:rFonts w:ascii="Avenir Next" w:hAnsi="Avenir Next" w:cs="Arial"/>
          <w:color w:val="808080" w:themeColor="background1" w:themeShade="80"/>
          <w:sz w:val="22"/>
          <w:szCs w:val="22"/>
          <w:lang w:val="en-GB"/>
        </w:rPr>
        <w:t>to hand over all or a part of the debtor’s assets located</w:t>
      </w:r>
      <w:r w:rsidR="00A46104" w:rsidRPr="00A46104">
        <w:rPr>
          <w:rFonts w:ascii="Avenir Next" w:hAnsi="Avenir Next" w:cs="Arial"/>
          <w:color w:val="808080" w:themeColor="background1" w:themeShade="80"/>
          <w:sz w:val="22"/>
          <w:szCs w:val="22"/>
          <w:lang w:val="en-GB"/>
        </w:rPr>
        <w:t xml:space="preserve"> </w:t>
      </w:r>
      <w:r w:rsidR="00A46104" w:rsidRPr="00A46104">
        <w:rPr>
          <w:rFonts w:ascii="Avenir Next" w:hAnsi="Avenir Next" w:cs="Arial"/>
          <w:color w:val="808080" w:themeColor="background1" w:themeShade="80"/>
          <w:sz w:val="22"/>
          <w:szCs w:val="22"/>
          <w:lang w:val="en-GB"/>
        </w:rPr>
        <w:t>in the enacting State to the foreign representative (or another person designated by the court),</w:t>
      </w:r>
      <w:r w:rsidR="00A46104" w:rsidRPr="00A46104">
        <w:rPr>
          <w:rFonts w:ascii="Avenir Next" w:hAnsi="Avenir Next" w:cs="Arial"/>
          <w:color w:val="808080" w:themeColor="background1" w:themeShade="80"/>
          <w:sz w:val="22"/>
          <w:szCs w:val="22"/>
          <w:lang w:val="en-GB"/>
        </w:rPr>
        <w:t xml:space="preserve"> </w:t>
      </w:r>
      <w:r w:rsidR="00A46104" w:rsidRPr="00A46104">
        <w:rPr>
          <w:rFonts w:ascii="Avenir Next" w:hAnsi="Avenir Next" w:cs="Arial"/>
          <w:color w:val="808080" w:themeColor="background1" w:themeShade="80"/>
          <w:sz w:val="22"/>
          <w:szCs w:val="22"/>
          <w:lang w:val="en-GB"/>
        </w:rPr>
        <w:t>provided that the court is satisfied that the interests of the local creditors in the enacting State</w:t>
      </w:r>
      <w:r w:rsidR="00A46104" w:rsidRPr="00A46104">
        <w:rPr>
          <w:rFonts w:ascii="Avenir Next" w:hAnsi="Avenir Next" w:cs="Arial"/>
          <w:color w:val="808080" w:themeColor="background1" w:themeShade="80"/>
          <w:sz w:val="22"/>
          <w:szCs w:val="22"/>
          <w:lang w:val="en-GB"/>
        </w:rPr>
        <w:t xml:space="preserve"> </w:t>
      </w:r>
      <w:r w:rsidR="00A46104" w:rsidRPr="00A46104">
        <w:rPr>
          <w:rFonts w:ascii="Avenir Next" w:hAnsi="Avenir Next" w:cs="Arial"/>
          <w:color w:val="808080" w:themeColor="background1" w:themeShade="80"/>
          <w:sz w:val="22"/>
          <w:szCs w:val="22"/>
          <w:lang w:val="en-GB"/>
        </w:rPr>
        <w:t>are adequately protected</w:t>
      </w:r>
      <w:r w:rsidR="00B43A06">
        <w:rPr>
          <w:rFonts w:ascii="Avenir Next" w:hAnsi="Avenir Next" w:cs="Arial"/>
          <w:color w:val="808080" w:themeColor="background1" w:themeShade="80"/>
          <w:sz w:val="22"/>
          <w:szCs w:val="22"/>
          <w:lang w:val="en-GB"/>
        </w:rPr>
        <w:t>.</w:t>
      </w:r>
    </w:p>
    <w:p w14:paraId="5377586A" w14:textId="09FACCBB" w:rsidR="008B39A4" w:rsidRPr="00B97E83" w:rsidRDefault="008B39A4" w:rsidP="00B97E83">
      <w:pPr>
        <w:autoSpaceDE w:val="0"/>
        <w:autoSpaceDN w:val="0"/>
        <w:adjustRightInd w:val="0"/>
        <w:jc w:val="both"/>
        <w:rPr>
          <w:rFonts w:ascii="AvenirNext-Regular" w:eastAsia="MS Mincho" w:hAnsi="AvenirNext-Regular" w:cs="AvenirNext-Regular"/>
          <w:sz w:val="22"/>
          <w:szCs w:val="22"/>
        </w:rPr>
      </w:pPr>
      <w:r>
        <w:rPr>
          <w:rFonts w:ascii="Avenir Next" w:hAnsi="Avenir Next" w:cs="Arial"/>
          <w:color w:val="808080" w:themeColor="background1" w:themeShade="80"/>
          <w:sz w:val="22"/>
          <w:szCs w:val="22"/>
          <w:lang w:val="en-GB"/>
        </w:rPr>
        <w:t>It is also important to note that, accor</w:t>
      </w:r>
      <w:r w:rsidR="00483136">
        <w:rPr>
          <w:rFonts w:ascii="Avenir Next" w:hAnsi="Avenir Next" w:cs="Arial"/>
          <w:color w:val="808080" w:themeColor="background1" w:themeShade="80"/>
          <w:sz w:val="22"/>
          <w:szCs w:val="22"/>
          <w:lang w:val="en-GB"/>
        </w:rPr>
        <w:t xml:space="preserve">ding to article 19 of the Model Law, where </w:t>
      </w:r>
      <w:r w:rsidR="00B97E83" w:rsidRPr="00B97E83">
        <w:rPr>
          <w:rFonts w:ascii="Avenir Next" w:hAnsi="Avenir Next" w:cs="Arial"/>
          <w:color w:val="808080" w:themeColor="background1" w:themeShade="80"/>
          <w:sz w:val="22"/>
          <w:szCs w:val="22"/>
          <w:lang w:val="en-GB"/>
        </w:rPr>
        <w:t>relief is urgently</w:t>
      </w:r>
      <w:r w:rsidR="00B97E83" w:rsidRPr="00B97E83">
        <w:rPr>
          <w:rFonts w:ascii="Avenir Next" w:hAnsi="Avenir Next" w:cs="Arial"/>
          <w:color w:val="808080" w:themeColor="background1" w:themeShade="80"/>
          <w:sz w:val="22"/>
          <w:szCs w:val="22"/>
          <w:lang w:val="en-GB"/>
        </w:rPr>
        <w:t xml:space="preserve"> </w:t>
      </w:r>
      <w:r w:rsidR="00B97E83" w:rsidRPr="00B97E83">
        <w:rPr>
          <w:rFonts w:ascii="Avenir Next" w:hAnsi="Avenir Next" w:cs="Arial"/>
          <w:color w:val="808080" w:themeColor="background1" w:themeShade="80"/>
          <w:sz w:val="22"/>
          <w:szCs w:val="22"/>
          <w:lang w:val="en-GB"/>
        </w:rPr>
        <w:t>needed to protect the assets of the debtor or the interests of the</w:t>
      </w:r>
      <w:r w:rsidR="00B97E83" w:rsidRPr="00B97E83">
        <w:rPr>
          <w:rFonts w:ascii="Avenir Next" w:hAnsi="Avenir Next" w:cs="Arial"/>
          <w:color w:val="808080" w:themeColor="background1" w:themeShade="80"/>
          <w:sz w:val="22"/>
          <w:szCs w:val="22"/>
          <w:lang w:val="en-GB"/>
        </w:rPr>
        <w:t xml:space="preserve"> </w:t>
      </w:r>
      <w:r w:rsidR="00B97E83" w:rsidRPr="00B97E83">
        <w:rPr>
          <w:rFonts w:ascii="Avenir Next" w:hAnsi="Avenir Next" w:cs="Arial"/>
          <w:color w:val="808080" w:themeColor="background1" w:themeShade="80"/>
          <w:sz w:val="22"/>
          <w:szCs w:val="22"/>
          <w:lang w:val="en-GB"/>
        </w:rPr>
        <w:t>creditors, the court of the enacting State may, at the request of the foreign representative, grant</w:t>
      </w:r>
      <w:r w:rsidR="00B97E83" w:rsidRPr="00B97E83">
        <w:rPr>
          <w:rFonts w:ascii="Avenir Next" w:hAnsi="Avenir Next" w:cs="Arial"/>
          <w:color w:val="808080" w:themeColor="background1" w:themeShade="80"/>
          <w:sz w:val="22"/>
          <w:szCs w:val="22"/>
          <w:lang w:val="en-GB"/>
        </w:rPr>
        <w:t xml:space="preserve"> </w:t>
      </w:r>
      <w:r w:rsidR="00B97E83" w:rsidRPr="00B97E83">
        <w:rPr>
          <w:rFonts w:ascii="Avenir Next" w:hAnsi="Avenir Next" w:cs="Arial"/>
          <w:color w:val="808080" w:themeColor="background1" w:themeShade="80"/>
          <w:sz w:val="22"/>
          <w:szCs w:val="22"/>
          <w:lang w:val="en-GB"/>
        </w:rPr>
        <w:t>relief of a provisional nature from the time of filing the recognition application until the</w:t>
      </w:r>
      <w:r w:rsidR="00B97E83" w:rsidRPr="00B97E83">
        <w:rPr>
          <w:rFonts w:ascii="Avenir Next" w:hAnsi="Avenir Next" w:cs="Arial"/>
          <w:color w:val="808080" w:themeColor="background1" w:themeShade="80"/>
          <w:sz w:val="22"/>
          <w:szCs w:val="22"/>
          <w:lang w:val="en-GB"/>
        </w:rPr>
        <w:t xml:space="preserve"> </w:t>
      </w:r>
      <w:r w:rsidR="00B97E83" w:rsidRPr="00B97E83">
        <w:rPr>
          <w:rFonts w:ascii="Avenir Next" w:hAnsi="Avenir Next" w:cs="Arial"/>
          <w:color w:val="808080" w:themeColor="background1" w:themeShade="80"/>
          <w:sz w:val="22"/>
          <w:szCs w:val="22"/>
          <w:lang w:val="en-GB"/>
        </w:rPr>
        <w:t>application is decided upon.</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13C0C0F" w14:textId="26DA0B0D" w:rsidR="0017257C" w:rsidRDefault="00CD784D" w:rsidP="003C7C5D">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article 15 of the Model Law</w:t>
      </w:r>
      <w:r w:rsidR="00C1328E">
        <w:rPr>
          <w:rFonts w:ascii="Avenir Next" w:hAnsi="Avenir Next" w:cs="Arial"/>
          <w:color w:val="808080" w:themeColor="background1" w:themeShade="80"/>
          <w:sz w:val="22"/>
          <w:szCs w:val="22"/>
          <w:lang w:val="en-GB"/>
        </w:rPr>
        <w:t xml:space="preserve">, an application for recognition shall be accompanied by some specific </w:t>
      </w:r>
      <w:r w:rsidR="00863F1B">
        <w:rPr>
          <w:rFonts w:ascii="Avenir Next" w:hAnsi="Avenir Next" w:cs="Arial"/>
          <w:color w:val="808080" w:themeColor="background1" w:themeShade="80"/>
          <w:sz w:val="22"/>
          <w:szCs w:val="22"/>
          <w:lang w:val="en-GB"/>
        </w:rPr>
        <w:t>documentation</w:t>
      </w:r>
      <w:r w:rsidR="00C1328E">
        <w:rPr>
          <w:rFonts w:ascii="Avenir Next" w:hAnsi="Avenir Next" w:cs="Arial"/>
          <w:color w:val="808080" w:themeColor="background1" w:themeShade="80"/>
          <w:sz w:val="22"/>
          <w:szCs w:val="22"/>
          <w:lang w:val="en-GB"/>
        </w:rPr>
        <w:t xml:space="preserve">, such as: (1) </w:t>
      </w:r>
      <w:r w:rsidR="00CF1513" w:rsidRPr="00863F1B">
        <w:rPr>
          <w:rFonts w:ascii="Avenir Next" w:hAnsi="Avenir Next" w:cs="Arial"/>
          <w:color w:val="808080" w:themeColor="background1" w:themeShade="80"/>
          <w:sz w:val="22"/>
          <w:szCs w:val="22"/>
          <w:lang w:val="en-GB"/>
        </w:rPr>
        <w:t>A certified copy of the decision commencing the foreign</w:t>
      </w:r>
      <w:r w:rsidR="00CF1513" w:rsidRPr="00863F1B">
        <w:rPr>
          <w:rFonts w:ascii="Avenir Next" w:hAnsi="Avenir Next" w:cs="Arial"/>
          <w:color w:val="808080" w:themeColor="background1" w:themeShade="80"/>
          <w:sz w:val="22"/>
          <w:szCs w:val="22"/>
          <w:lang w:val="en-GB"/>
        </w:rPr>
        <w:t xml:space="preserve"> </w:t>
      </w:r>
      <w:r w:rsidR="00CF1513" w:rsidRPr="00863F1B">
        <w:rPr>
          <w:rFonts w:ascii="Avenir Next" w:hAnsi="Avenir Next" w:cs="Arial"/>
          <w:color w:val="808080" w:themeColor="background1" w:themeShade="80"/>
          <w:sz w:val="22"/>
          <w:szCs w:val="22"/>
          <w:lang w:val="en-GB"/>
        </w:rPr>
        <w:t>proceeding and appointing the foreign</w:t>
      </w:r>
      <w:r w:rsidR="00CF1513" w:rsidRPr="00863F1B">
        <w:rPr>
          <w:rFonts w:ascii="Avenir Next" w:hAnsi="Avenir Next" w:cs="Arial"/>
          <w:color w:val="808080" w:themeColor="background1" w:themeShade="80"/>
          <w:sz w:val="22"/>
          <w:szCs w:val="22"/>
          <w:lang w:val="en-GB"/>
        </w:rPr>
        <w:t xml:space="preserve"> R</w:t>
      </w:r>
      <w:r w:rsidR="00CF1513" w:rsidRPr="00863F1B">
        <w:rPr>
          <w:rFonts w:ascii="Avenir Next" w:hAnsi="Avenir Next" w:cs="Arial"/>
          <w:color w:val="808080" w:themeColor="background1" w:themeShade="80"/>
          <w:sz w:val="22"/>
          <w:szCs w:val="22"/>
          <w:lang w:val="en-GB"/>
        </w:rPr>
        <w:t>epresentative</w:t>
      </w:r>
      <w:r w:rsidR="00CF1513" w:rsidRPr="00863F1B">
        <w:rPr>
          <w:rFonts w:ascii="Avenir Next" w:hAnsi="Avenir Next" w:cs="Arial"/>
          <w:color w:val="808080" w:themeColor="background1" w:themeShade="80"/>
          <w:sz w:val="22"/>
          <w:szCs w:val="22"/>
          <w:lang w:val="en-GB"/>
        </w:rPr>
        <w:t xml:space="preserve"> or </w:t>
      </w:r>
      <w:r w:rsidR="00AC7869" w:rsidRPr="00863F1B">
        <w:rPr>
          <w:rFonts w:ascii="Avenir Next" w:hAnsi="Avenir Next" w:cs="Arial"/>
          <w:color w:val="808080" w:themeColor="background1" w:themeShade="80"/>
          <w:sz w:val="22"/>
          <w:szCs w:val="22"/>
          <w:lang w:val="en-GB"/>
        </w:rPr>
        <w:t>A certificate from the foreign court affirming the existence of the foreign proceeding and of the</w:t>
      </w:r>
      <w:r w:rsidR="00AC7869" w:rsidRPr="00863F1B">
        <w:rPr>
          <w:rFonts w:ascii="Avenir Next" w:hAnsi="Avenir Next" w:cs="Arial"/>
          <w:color w:val="808080" w:themeColor="background1" w:themeShade="80"/>
          <w:sz w:val="22"/>
          <w:szCs w:val="22"/>
          <w:lang w:val="en-GB"/>
        </w:rPr>
        <w:t xml:space="preserve"> </w:t>
      </w:r>
      <w:r w:rsidR="00AC7869" w:rsidRPr="00863F1B">
        <w:rPr>
          <w:rFonts w:ascii="Avenir Next" w:hAnsi="Avenir Next" w:cs="Arial"/>
          <w:color w:val="808080" w:themeColor="background1" w:themeShade="80"/>
          <w:sz w:val="22"/>
          <w:szCs w:val="22"/>
          <w:lang w:val="en-GB"/>
        </w:rPr>
        <w:t>appointment of the foreign representative</w:t>
      </w:r>
      <w:r w:rsidR="00AC7869" w:rsidRPr="00863F1B">
        <w:rPr>
          <w:rFonts w:ascii="Avenir Next" w:hAnsi="Avenir Next" w:cs="Arial"/>
          <w:color w:val="808080" w:themeColor="background1" w:themeShade="80"/>
          <w:sz w:val="22"/>
          <w:szCs w:val="22"/>
          <w:lang w:val="en-GB"/>
        </w:rPr>
        <w:t xml:space="preserve"> or </w:t>
      </w:r>
      <w:r w:rsidR="00AC7869" w:rsidRPr="00863F1B">
        <w:rPr>
          <w:rFonts w:ascii="Avenir Next" w:hAnsi="Avenir Next" w:cs="Arial"/>
          <w:color w:val="808080" w:themeColor="background1" w:themeShade="80"/>
          <w:sz w:val="22"/>
          <w:szCs w:val="22"/>
          <w:lang w:val="en-GB"/>
        </w:rPr>
        <w:t>any other evidence acceptable</w:t>
      </w:r>
      <w:r w:rsidR="00AC7869" w:rsidRPr="00863F1B">
        <w:rPr>
          <w:rFonts w:ascii="Avenir Next" w:hAnsi="Avenir Next" w:cs="Arial"/>
          <w:color w:val="808080" w:themeColor="background1" w:themeShade="80"/>
          <w:sz w:val="22"/>
          <w:szCs w:val="22"/>
          <w:lang w:val="en-GB"/>
        </w:rPr>
        <w:t xml:space="preserve"> </w:t>
      </w:r>
      <w:r w:rsidR="00AC7869" w:rsidRPr="00863F1B">
        <w:rPr>
          <w:rFonts w:ascii="Avenir Next" w:hAnsi="Avenir Next" w:cs="Arial"/>
          <w:color w:val="808080" w:themeColor="background1" w:themeShade="80"/>
          <w:sz w:val="22"/>
          <w:szCs w:val="22"/>
          <w:lang w:val="en-GB"/>
        </w:rPr>
        <w:t>to the court of the existence of the foreign proceeding and of the appointment of the foreign</w:t>
      </w:r>
      <w:r w:rsidR="00AC7869" w:rsidRPr="00863F1B">
        <w:rPr>
          <w:rFonts w:ascii="Avenir Next" w:hAnsi="Avenir Next" w:cs="Arial"/>
          <w:color w:val="808080" w:themeColor="background1" w:themeShade="80"/>
          <w:sz w:val="22"/>
          <w:szCs w:val="22"/>
          <w:lang w:val="en-GB"/>
        </w:rPr>
        <w:t xml:space="preserve"> </w:t>
      </w:r>
      <w:r w:rsidR="00AC7869" w:rsidRPr="00863F1B">
        <w:rPr>
          <w:rFonts w:ascii="Avenir Next" w:hAnsi="Avenir Next" w:cs="Arial"/>
          <w:color w:val="808080" w:themeColor="background1" w:themeShade="80"/>
          <w:sz w:val="22"/>
          <w:szCs w:val="22"/>
          <w:lang w:val="en-GB"/>
        </w:rPr>
        <w:t>representative</w:t>
      </w:r>
      <w:r w:rsidR="00AC7869" w:rsidRPr="00863F1B">
        <w:rPr>
          <w:rFonts w:ascii="Avenir Next" w:hAnsi="Avenir Next" w:cs="Arial"/>
          <w:color w:val="808080" w:themeColor="background1" w:themeShade="80"/>
          <w:sz w:val="22"/>
          <w:szCs w:val="22"/>
          <w:lang w:val="en-GB"/>
        </w:rPr>
        <w:t xml:space="preserve">; </w:t>
      </w:r>
      <w:r w:rsidR="00863F1B" w:rsidRPr="00863F1B">
        <w:rPr>
          <w:rFonts w:ascii="Avenir Next" w:hAnsi="Avenir Next" w:cs="Arial"/>
          <w:color w:val="808080" w:themeColor="background1" w:themeShade="80"/>
          <w:sz w:val="22"/>
          <w:szCs w:val="22"/>
          <w:lang w:val="en-GB"/>
        </w:rPr>
        <w:t xml:space="preserve">and </w:t>
      </w:r>
      <w:r w:rsidR="00AC7869" w:rsidRPr="00863F1B">
        <w:rPr>
          <w:rFonts w:ascii="Avenir Next" w:hAnsi="Avenir Next" w:cs="Arial"/>
          <w:color w:val="808080" w:themeColor="background1" w:themeShade="80"/>
          <w:sz w:val="22"/>
          <w:szCs w:val="22"/>
          <w:lang w:val="en-GB"/>
        </w:rPr>
        <w:t xml:space="preserve">(2) </w:t>
      </w:r>
      <w:r w:rsidR="00863F1B" w:rsidRPr="00863F1B">
        <w:rPr>
          <w:rFonts w:ascii="Avenir Next" w:hAnsi="Avenir Next" w:cs="Arial"/>
          <w:color w:val="808080" w:themeColor="background1" w:themeShade="80"/>
          <w:sz w:val="22"/>
          <w:szCs w:val="22"/>
          <w:lang w:val="en-GB"/>
        </w:rPr>
        <w:t>statement identifying all foreign</w:t>
      </w:r>
      <w:r w:rsidR="00863F1B">
        <w:rPr>
          <w:rFonts w:ascii="Avenir Next" w:hAnsi="Avenir Next" w:cs="Arial"/>
          <w:color w:val="808080" w:themeColor="background1" w:themeShade="80"/>
          <w:sz w:val="22"/>
          <w:szCs w:val="22"/>
          <w:lang w:val="en-GB"/>
        </w:rPr>
        <w:t xml:space="preserve"> </w:t>
      </w:r>
      <w:r w:rsidR="00863F1B" w:rsidRPr="00863F1B">
        <w:rPr>
          <w:rFonts w:ascii="Avenir Next" w:hAnsi="Avenir Next" w:cs="Arial"/>
          <w:color w:val="808080" w:themeColor="background1" w:themeShade="80"/>
          <w:sz w:val="22"/>
          <w:szCs w:val="22"/>
          <w:lang w:val="en-GB"/>
        </w:rPr>
        <w:t>proceedings in respect of the debtor that are known to the foreign representative</w:t>
      </w:r>
      <w:r w:rsidR="00863F1B">
        <w:rPr>
          <w:rFonts w:ascii="Avenir Next" w:hAnsi="Avenir Next" w:cs="Arial"/>
          <w:color w:val="808080" w:themeColor="background1" w:themeShade="80"/>
          <w:sz w:val="22"/>
          <w:szCs w:val="22"/>
          <w:lang w:val="en-GB"/>
        </w:rPr>
        <w:t>.</w:t>
      </w:r>
    </w:p>
    <w:p w14:paraId="15E6BEFA" w14:textId="48F992F3" w:rsidR="00863F1B" w:rsidRPr="003C7C5D" w:rsidRDefault="00863F1B" w:rsidP="003C7C5D">
      <w:pPr>
        <w:autoSpaceDE w:val="0"/>
        <w:autoSpaceDN w:val="0"/>
        <w:adjustRightInd w:val="0"/>
        <w:jc w:val="both"/>
        <w:rPr>
          <w:rFonts w:ascii="TimesLTStd-Roman" w:eastAsia="MS Mincho" w:hAnsi="TimesLTStd-Roman" w:cs="TimesLTStd-Roman"/>
          <w:szCs w:val="20"/>
        </w:rPr>
      </w:pPr>
      <w:r>
        <w:rPr>
          <w:rFonts w:ascii="Avenir Next" w:hAnsi="Avenir Next" w:cs="Arial"/>
          <w:color w:val="808080" w:themeColor="background1" w:themeShade="80"/>
          <w:sz w:val="22"/>
          <w:szCs w:val="22"/>
          <w:lang w:val="en-GB"/>
        </w:rPr>
        <w:lastRenderedPageBreak/>
        <w:t>Article 17</w:t>
      </w:r>
      <w:r w:rsidR="003505C8">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on the other hand, </w:t>
      </w:r>
      <w:r w:rsidR="006863A7">
        <w:rPr>
          <w:rFonts w:ascii="Avenir Next" w:hAnsi="Avenir Next" w:cs="Arial"/>
          <w:color w:val="808080" w:themeColor="background1" w:themeShade="80"/>
          <w:sz w:val="22"/>
          <w:szCs w:val="22"/>
          <w:lang w:val="en-GB"/>
        </w:rPr>
        <w:t xml:space="preserve">establishes </w:t>
      </w:r>
      <w:r w:rsidR="00060319">
        <w:rPr>
          <w:rFonts w:ascii="Avenir Next" w:hAnsi="Avenir Next" w:cs="Arial"/>
          <w:color w:val="808080" w:themeColor="background1" w:themeShade="80"/>
          <w:sz w:val="22"/>
          <w:szCs w:val="22"/>
          <w:lang w:val="en-GB"/>
        </w:rPr>
        <w:t>the conditions that must be verified so the foreign proceeding can be recognized.</w:t>
      </w:r>
      <w:r w:rsidR="00197BCD">
        <w:rPr>
          <w:rFonts w:ascii="Avenir Next" w:hAnsi="Avenir Next" w:cs="Arial"/>
          <w:color w:val="808080" w:themeColor="background1" w:themeShade="80"/>
          <w:sz w:val="22"/>
          <w:szCs w:val="22"/>
          <w:lang w:val="en-GB"/>
        </w:rPr>
        <w:t xml:space="preserve"> These condition</w:t>
      </w:r>
      <w:r w:rsidR="004B1C3F">
        <w:rPr>
          <w:rFonts w:ascii="Avenir Next" w:hAnsi="Avenir Next" w:cs="Arial"/>
          <w:color w:val="808080" w:themeColor="background1" w:themeShade="80"/>
          <w:sz w:val="22"/>
          <w:szCs w:val="22"/>
          <w:lang w:val="en-GB"/>
        </w:rPr>
        <w:t>s</w:t>
      </w:r>
      <w:r w:rsidR="00197BCD">
        <w:rPr>
          <w:rFonts w:ascii="Avenir Next" w:hAnsi="Avenir Next" w:cs="Arial"/>
          <w:color w:val="808080" w:themeColor="background1" w:themeShade="80"/>
          <w:sz w:val="22"/>
          <w:szCs w:val="22"/>
          <w:lang w:val="en-GB"/>
        </w:rPr>
        <w:t xml:space="preserve"> are: (1) </w:t>
      </w:r>
      <w:r w:rsidR="00AF1FC1">
        <w:rPr>
          <w:rFonts w:ascii="Avenir Next" w:hAnsi="Avenir Next" w:cs="Arial"/>
          <w:color w:val="808080" w:themeColor="background1" w:themeShade="80"/>
          <w:sz w:val="22"/>
          <w:szCs w:val="22"/>
          <w:lang w:val="en-GB"/>
        </w:rPr>
        <w:t>“</w:t>
      </w:r>
      <w:r w:rsidR="00197BCD" w:rsidRPr="006D423D">
        <w:rPr>
          <w:rFonts w:ascii="Avenir Next" w:hAnsi="Avenir Next" w:cs="Arial"/>
          <w:color w:val="808080" w:themeColor="background1" w:themeShade="80"/>
          <w:sz w:val="22"/>
          <w:szCs w:val="22"/>
          <w:lang w:val="en-GB"/>
        </w:rPr>
        <w:t xml:space="preserve">the </w:t>
      </w:r>
      <w:r w:rsidR="00AF1FC1" w:rsidRPr="006D423D">
        <w:rPr>
          <w:rFonts w:ascii="Avenir Next" w:hAnsi="Avenir Next" w:cs="Arial"/>
          <w:color w:val="808080" w:themeColor="background1" w:themeShade="80"/>
          <w:sz w:val="22"/>
          <w:szCs w:val="22"/>
          <w:lang w:val="en-GB"/>
        </w:rPr>
        <w:t>foreign proceeding is a proceeding within the meaning of subparagraph (a) of article 2</w:t>
      </w:r>
      <w:r w:rsidR="00AF1FC1" w:rsidRPr="006D423D">
        <w:rPr>
          <w:rFonts w:ascii="Avenir Next" w:hAnsi="Avenir Next" w:cs="Arial"/>
          <w:color w:val="808080" w:themeColor="background1" w:themeShade="80"/>
          <w:sz w:val="22"/>
          <w:szCs w:val="22"/>
          <w:lang w:val="en-GB"/>
        </w:rPr>
        <w:t xml:space="preserve">”; (2) “the </w:t>
      </w:r>
      <w:r w:rsidR="00AF1FC1" w:rsidRPr="006D423D">
        <w:rPr>
          <w:rFonts w:ascii="Avenir Next" w:hAnsi="Avenir Next" w:cs="Arial"/>
          <w:color w:val="808080" w:themeColor="background1" w:themeShade="80"/>
          <w:sz w:val="22"/>
          <w:szCs w:val="22"/>
          <w:lang w:val="en-GB"/>
        </w:rPr>
        <w:t>foreign representative applying for recognition is a person or body within the meaning of</w:t>
      </w:r>
      <w:r w:rsidR="00AF1FC1" w:rsidRPr="006D423D">
        <w:rPr>
          <w:rFonts w:ascii="Avenir Next" w:hAnsi="Avenir Next" w:cs="Arial"/>
          <w:color w:val="808080" w:themeColor="background1" w:themeShade="80"/>
          <w:sz w:val="22"/>
          <w:szCs w:val="22"/>
          <w:lang w:val="en-GB"/>
        </w:rPr>
        <w:t xml:space="preserve"> </w:t>
      </w:r>
      <w:r w:rsidR="00AF1FC1" w:rsidRPr="006D423D">
        <w:rPr>
          <w:rFonts w:ascii="Avenir Next" w:hAnsi="Avenir Next" w:cs="Arial"/>
          <w:color w:val="808080" w:themeColor="background1" w:themeShade="80"/>
          <w:sz w:val="22"/>
          <w:szCs w:val="22"/>
          <w:lang w:val="en-GB"/>
        </w:rPr>
        <w:t>subparagraph (d) of article 2</w:t>
      </w:r>
      <w:r w:rsidR="00AF1FC1" w:rsidRPr="006D423D">
        <w:rPr>
          <w:rFonts w:ascii="Avenir Next" w:hAnsi="Avenir Next" w:cs="Arial"/>
          <w:color w:val="808080" w:themeColor="background1" w:themeShade="80"/>
          <w:sz w:val="22"/>
          <w:szCs w:val="22"/>
          <w:lang w:val="en-GB"/>
        </w:rPr>
        <w:t>”</w:t>
      </w:r>
      <w:r w:rsidR="00AF1FC1" w:rsidRPr="006D423D">
        <w:rPr>
          <w:rFonts w:ascii="Avenir Next" w:hAnsi="Avenir Next" w:cs="Arial"/>
          <w:color w:val="808080" w:themeColor="background1" w:themeShade="80"/>
          <w:sz w:val="22"/>
          <w:szCs w:val="22"/>
          <w:lang w:val="en-GB"/>
        </w:rPr>
        <w:t>;</w:t>
      </w:r>
      <w:r w:rsidR="00AF1FC1" w:rsidRPr="006D423D">
        <w:rPr>
          <w:rFonts w:ascii="Avenir Next" w:hAnsi="Avenir Next" w:cs="Arial"/>
          <w:color w:val="808080" w:themeColor="background1" w:themeShade="80"/>
          <w:sz w:val="22"/>
          <w:szCs w:val="22"/>
          <w:lang w:val="en-GB"/>
        </w:rPr>
        <w:t xml:space="preserve"> (3) </w:t>
      </w:r>
      <w:r w:rsidR="00137D80" w:rsidRPr="006D423D">
        <w:rPr>
          <w:rFonts w:ascii="Avenir Next" w:hAnsi="Avenir Next" w:cs="Arial"/>
          <w:color w:val="808080" w:themeColor="background1" w:themeShade="80"/>
          <w:sz w:val="22"/>
          <w:szCs w:val="22"/>
          <w:lang w:val="en-GB"/>
        </w:rPr>
        <w:t>“</w:t>
      </w:r>
      <w:r w:rsidR="00AF1FC1" w:rsidRPr="006D423D">
        <w:rPr>
          <w:rFonts w:ascii="Avenir Next" w:hAnsi="Avenir Next" w:cs="Arial"/>
          <w:color w:val="808080" w:themeColor="background1" w:themeShade="80"/>
          <w:sz w:val="22"/>
          <w:szCs w:val="22"/>
          <w:lang w:val="en-GB"/>
        </w:rPr>
        <w:t xml:space="preserve">the </w:t>
      </w:r>
      <w:r w:rsidR="00137D80" w:rsidRPr="006D423D">
        <w:rPr>
          <w:rFonts w:ascii="Avenir Next" w:hAnsi="Avenir Next" w:cs="Arial"/>
          <w:color w:val="808080" w:themeColor="background1" w:themeShade="80"/>
          <w:sz w:val="22"/>
          <w:szCs w:val="22"/>
          <w:lang w:val="en-GB"/>
        </w:rPr>
        <w:t>application meets the requirements of paragraph 2 of article 15</w:t>
      </w:r>
      <w:r w:rsidR="00137D80" w:rsidRPr="006D423D">
        <w:rPr>
          <w:rFonts w:ascii="Avenir Next" w:hAnsi="Avenir Next" w:cs="Arial"/>
          <w:color w:val="808080" w:themeColor="background1" w:themeShade="80"/>
          <w:sz w:val="22"/>
          <w:szCs w:val="22"/>
          <w:lang w:val="en-GB"/>
        </w:rPr>
        <w:t xml:space="preserve">” (i.e., </w:t>
      </w:r>
      <w:r w:rsidR="00B65866">
        <w:rPr>
          <w:rFonts w:ascii="Avenir Next" w:hAnsi="Avenir Next" w:cs="Arial"/>
          <w:color w:val="808080" w:themeColor="background1" w:themeShade="80"/>
          <w:sz w:val="22"/>
          <w:szCs w:val="22"/>
          <w:lang w:val="en-GB"/>
        </w:rPr>
        <w:t>documentation listed above</w:t>
      </w:r>
      <w:r w:rsidR="00137D80" w:rsidRPr="006D423D">
        <w:rPr>
          <w:rFonts w:ascii="Avenir Next" w:hAnsi="Avenir Next" w:cs="Arial"/>
          <w:color w:val="808080" w:themeColor="background1" w:themeShade="80"/>
          <w:sz w:val="22"/>
          <w:szCs w:val="22"/>
          <w:lang w:val="en-GB"/>
        </w:rPr>
        <w:t xml:space="preserve">); and (4) “the </w:t>
      </w:r>
      <w:r w:rsidR="006D423D" w:rsidRPr="006D423D">
        <w:rPr>
          <w:rFonts w:ascii="Avenir Next" w:hAnsi="Avenir Next" w:cs="Arial"/>
          <w:color w:val="808080" w:themeColor="background1" w:themeShade="80"/>
          <w:sz w:val="22"/>
          <w:szCs w:val="22"/>
          <w:lang w:val="en-GB"/>
        </w:rPr>
        <w:t>application has been submitted to the court referred to in article 4</w:t>
      </w:r>
      <w:r w:rsidR="004B1C3F">
        <w:rPr>
          <w:rFonts w:ascii="Avenir Next" w:hAnsi="Avenir Next" w:cs="Arial"/>
          <w:color w:val="808080" w:themeColor="background1" w:themeShade="80"/>
          <w:sz w:val="22"/>
          <w:szCs w:val="22"/>
          <w:lang w:val="en-GB"/>
        </w:rPr>
        <w:t xml:space="preserve">”. </w:t>
      </w:r>
      <w:r w:rsidR="003505C8">
        <w:rPr>
          <w:rFonts w:ascii="Avenir Next" w:hAnsi="Avenir Next" w:cs="Arial"/>
          <w:color w:val="808080" w:themeColor="background1" w:themeShade="80"/>
          <w:sz w:val="22"/>
          <w:szCs w:val="22"/>
          <w:lang w:val="en-GB"/>
        </w:rPr>
        <w:t xml:space="preserve"> In short, </w:t>
      </w:r>
      <w:r w:rsidR="003C7C5D">
        <w:rPr>
          <w:rFonts w:ascii="Avenir Next" w:hAnsi="Avenir Next" w:cs="Arial"/>
          <w:color w:val="808080" w:themeColor="background1" w:themeShade="80"/>
          <w:sz w:val="22"/>
          <w:szCs w:val="22"/>
          <w:lang w:val="en-GB"/>
        </w:rPr>
        <w:t>as indicated in the guide text “</w:t>
      </w:r>
      <w:r w:rsidR="003C7C5D" w:rsidRPr="003C7C5D">
        <w:rPr>
          <w:rFonts w:ascii="Avenir Next" w:hAnsi="Avenir Next" w:cs="Arial"/>
          <w:color w:val="808080" w:themeColor="background1" w:themeShade="80"/>
          <w:sz w:val="22"/>
          <w:szCs w:val="22"/>
          <w:lang w:val="en-GB"/>
        </w:rPr>
        <w:t>In making its recognition decision,</w:t>
      </w:r>
      <w:r w:rsidR="003C7C5D" w:rsidRPr="003C7C5D">
        <w:rPr>
          <w:rFonts w:ascii="Avenir Next" w:hAnsi="Avenir Next" w:cs="Arial"/>
          <w:color w:val="808080" w:themeColor="background1" w:themeShade="80"/>
          <w:sz w:val="22"/>
          <w:szCs w:val="22"/>
          <w:lang w:val="en-GB"/>
        </w:rPr>
        <w:t xml:space="preserve"> </w:t>
      </w:r>
      <w:r w:rsidR="003C7C5D" w:rsidRPr="003C7C5D">
        <w:rPr>
          <w:rFonts w:ascii="Avenir Next" w:hAnsi="Avenir Next" w:cs="Arial"/>
          <w:color w:val="808080" w:themeColor="background1" w:themeShade="80"/>
          <w:sz w:val="22"/>
          <w:szCs w:val="22"/>
          <w:lang w:val="en-GB"/>
        </w:rPr>
        <w:t>the receiving court is limited to the preconditions set out in</w:t>
      </w:r>
      <w:r w:rsidR="003C7C5D" w:rsidRPr="003C7C5D">
        <w:rPr>
          <w:rFonts w:ascii="Avenir Next" w:hAnsi="Avenir Next" w:cs="Arial"/>
          <w:color w:val="808080" w:themeColor="background1" w:themeShade="80"/>
          <w:sz w:val="22"/>
          <w:szCs w:val="22"/>
          <w:lang w:val="en-GB"/>
        </w:rPr>
        <w:t xml:space="preserve"> </w:t>
      </w:r>
      <w:r w:rsidR="003C7C5D" w:rsidRPr="003C7C5D">
        <w:rPr>
          <w:rFonts w:ascii="Avenir Next" w:hAnsi="Avenir Next" w:cs="Arial"/>
          <w:color w:val="808080" w:themeColor="background1" w:themeShade="80"/>
          <w:sz w:val="22"/>
          <w:szCs w:val="22"/>
          <w:lang w:val="en-GB"/>
        </w:rPr>
        <w:t>paragraph 1; in particular, it might be noted that no provision</w:t>
      </w:r>
      <w:r w:rsidR="003C7C5D" w:rsidRPr="003C7C5D">
        <w:rPr>
          <w:rFonts w:ascii="Avenir Next" w:hAnsi="Avenir Next" w:cs="Arial"/>
          <w:color w:val="808080" w:themeColor="background1" w:themeShade="80"/>
          <w:sz w:val="22"/>
          <w:szCs w:val="22"/>
          <w:lang w:val="en-GB"/>
        </w:rPr>
        <w:t xml:space="preserve"> </w:t>
      </w:r>
      <w:r w:rsidR="003C7C5D" w:rsidRPr="003C7C5D">
        <w:rPr>
          <w:rFonts w:ascii="Avenir Next" w:hAnsi="Avenir Next" w:cs="Arial"/>
          <w:color w:val="808080" w:themeColor="background1" w:themeShade="80"/>
          <w:sz w:val="22"/>
          <w:szCs w:val="22"/>
          <w:lang w:val="en-GB"/>
        </w:rPr>
        <w:t>is made for the receiving court to embark on a consideration</w:t>
      </w:r>
      <w:r w:rsidR="003C7C5D" w:rsidRPr="003C7C5D">
        <w:rPr>
          <w:rFonts w:ascii="Avenir Next" w:hAnsi="Avenir Next" w:cs="Arial"/>
          <w:color w:val="808080" w:themeColor="background1" w:themeShade="80"/>
          <w:sz w:val="22"/>
          <w:szCs w:val="22"/>
          <w:lang w:val="en-GB"/>
        </w:rPr>
        <w:t xml:space="preserve"> </w:t>
      </w:r>
      <w:r w:rsidR="003C7C5D" w:rsidRPr="003C7C5D">
        <w:rPr>
          <w:rFonts w:ascii="Avenir Next" w:hAnsi="Avenir Next" w:cs="Arial"/>
          <w:color w:val="808080" w:themeColor="background1" w:themeShade="80"/>
          <w:sz w:val="22"/>
          <w:szCs w:val="22"/>
          <w:lang w:val="en-GB"/>
        </w:rPr>
        <w:t>of whether the foreign proceeding was correctly commenced</w:t>
      </w:r>
      <w:r w:rsidR="003C7C5D" w:rsidRPr="003C7C5D">
        <w:rPr>
          <w:rFonts w:ascii="Avenir Next" w:hAnsi="Avenir Next" w:cs="Arial"/>
          <w:color w:val="808080" w:themeColor="background1" w:themeShade="80"/>
          <w:sz w:val="22"/>
          <w:szCs w:val="22"/>
          <w:lang w:val="en-GB"/>
        </w:rPr>
        <w:t xml:space="preserve"> </w:t>
      </w:r>
      <w:r w:rsidR="003C7C5D" w:rsidRPr="003C7C5D">
        <w:rPr>
          <w:rFonts w:ascii="Avenir Next" w:hAnsi="Avenir Next" w:cs="Arial"/>
          <w:color w:val="808080" w:themeColor="background1" w:themeShade="80"/>
          <w:sz w:val="22"/>
          <w:szCs w:val="22"/>
          <w:lang w:val="en-GB"/>
        </w:rPr>
        <w:t>under the applicable law</w:t>
      </w:r>
      <w:r w:rsidR="003C7C5D" w:rsidRPr="003C7C5D">
        <w:rPr>
          <w:rFonts w:ascii="Avenir Next" w:hAnsi="Avenir Next" w:cs="Arial"/>
          <w:color w:val="808080" w:themeColor="background1" w:themeShade="80"/>
          <w:sz w:val="22"/>
          <w:szCs w:val="22"/>
          <w:lang w:val="en-GB"/>
        </w:rPr>
        <w:t>”</w:t>
      </w:r>
      <w:r w:rsidR="003C7C5D">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655CD70B" w14:textId="2D9B74F4" w:rsidR="00D5244F" w:rsidRPr="00A46792" w:rsidRDefault="00D5630B" w:rsidP="006B628A">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19</w:t>
      </w:r>
      <w:r w:rsidR="00AC70C6">
        <w:rPr>
          <w:rFonts w:ascii="Avenir Next" w:hAnsi="Avenir Next" w:cs="Arial"/>
          <w:color w:val="808080" w:themeColor="background1" w:themeShade="80"/>
          <w:sz w:val="22"/>
          <w:szCs w:val="22"/>
          <w:lang w:val="en-GB"/>
        </w:rPr>
        <w:t xml:space="preserve"> of the Model Law provides the pre-</w:t>
      </w:r>
      <w:proofErr w:type="spellStart"/>
      <w:r w:rsidR="00AC70C6">
        <w:rPr>
          <w:rFonts w:ascii="Avenir Next" w:hAnsi="Avenir Next" w:cs="Arial"/>
          <w:color w:val="808080" w:themeColor="background1" w:themeShade="80"/>
          <w:sz w:val="22"/>
          <w:szCs w:val="22"/>
          <w:lang w:val="en-GB"/>
        </w:rPr>
        <w:t>recongnition</w:t>
      </w:r>
      <w:proofErr w:type="spellEnd"/>
      <w:r w:rsidR="00AC70C6">
        <w:rPr>
          <w:rFonts w:ascii="Avenir Next" w:hAnsi="Avenir Next" w:cs="Arial"/>
          <w:color w:val="808080" w:themeColor="background1" w:themeShade="80"/>
          <w:sz w:val="22"/>
          <w:szCs w:val="22"/>
          <w:lang w:val="en-GB"/>
        </w:rPr>
        <w:t xml:space="preserve"> reliefs, which are: (1) “staying </w:t>
      </w:r>
      <w:r w:rsidR="00AC70C6" w:rsidRPr="00A46792">
        <w:rPr>
          <w:rFonts w:ascii="Avenir Next" w:hAnsi="Avenir Next" w:cs="Arial"/>
          <w:color w:val="808080" w:themeColor="background1" w:themeShade="80"/>
          <w:sz w:val="22"/>
          <w:szCs w:val="22"/>
          <w:lang w:val="en-GB"/>
        </w:rPr>
        <w:t>execution against the debtor’s assets</w:t>
      </w:r>
      <w:r w:rsidR="00A46792" w:rsidRPr="00A46792">
        <w:rPr>
          <w:rFonts w:ascii="Avenir Next" w:hAnsi="Avenir Next" w:cs="Arial"/>
          <w:color w:val="808080" w:themeColor="background1" w:themeShade="80"/>
          <w:sz w:val="22"/>
          <w:szCs w:val="22"/>
          <w:lang w:val="en-GB"/>
        </w:rPr>
        <w:t>”</w:t>
      </w:r>
      <w:r w:rsidR="00AC70C6" w:rsidRPr="00A46792">
        <w:rPr>
          <w:rFonts w:ascii="Avenir Next" w:hAnsi="Avenir Next" w:cs="Arial"/>
          <w:color w:val="808080" w:themeColor="background1" w:themeShade="80"/>
          <w:sz w:val="22"/>
          <w:szCs w:val="22"/>
          <w:lang w:val="en-GB"/>
        </w:rPr>
        <w:t xml:space="preserve">; and (2) </w:t>
      </w:r>
      <w:r w:rsidR="00A46792" w:rsidRPr="00A46792">
        <w:rPr>
          <w:rFonts w:ascii="Avenir Next" w:hAnsi="Avenir Next" w:cs="Arial"/>
          <w:color w:val="808080" w:themeColor="background1" w:themeShade="80"/>
          <w:sz w:val="22"/>
          <w:szCs w:val="22"/>
          <w:lang w:val="en-GB"/>
        </w:rPr>
        <w:t>“</w:t>
      </w:r>
      <w:r w:rsidR="00A46792" w:rsidRPr="00A46792">
        <w:rPr>
          <w:rFonts w:ascii="Avenir Next" w:hAnsi="Avenir Next" w:cs="Arial"/>
          <w:color w:val="808080" w:themeColor="background1" w:themeShade="80"/>
          <w:sz w:val="22"/>
          <w:szCs w:val="22"/>
          <w:lang w:val="en-GB"/>
        </w:rPr>
        <w:t>Entrusting the administration or realization of all or part of the debtor’s assets located in this State</w:t>
      </w:r>
      <w:r w:rsidR="00A46792" w:rsidRPr="00A46792">
        <w:rPr>
          <w:rFonts w:ascii="Avenir Next" w:hAnsi="Avenir Next" w:cs="Arial"/>
          <w:color w:val="808080" w:themeColor="background1" w:themeShade="80"/>
          <w:sz w:val="22"/>
          <w:szCs w:val="22"/>
          <w:lang w:val="en-GB"/>
        </w:rPr>
        <w:t xml:space="preserve"> </w:t>
      </w:r>
      <w:r w:rsidR="00A46792" w:rsidRPr="00A46792">
        <w:rPr>
          <w:rFonts w:ascii="Avenir Next" w:hAnsi="Avenir Next" w:cs="Arial"/>
          <w:color w:val="808080" w:themeColor="background1" w:themeShade="80"/>
          <w:sz w:val="22"/>
          <w:szCs w:val="22"/>
          <w:lang w:val="en-GB"/>
        </w:rPr>
        <w:t>to the foreign representative or another person designated by the court, in order to protect and preserve the</w:t>
      </w:r>
      <w:r w:rsidR="00A46792" w:rsidRPr="00A46792">
        <w:rPr>
          <w:rFonts w:ascii="Avenir Next" w:hAnsi="Avenir Next" w:cs="Arial"/>
          <w:color w:val="808080" w:themeColor="background1" w:themeShade="80"/>
          <w:sz w:val="22"/>
          <w:szCs w:val="22"/>
          <w:lang w:val="en-GB"/>
        </w:rPr>
        <w:t xml:space="preserve"> </w:t>
      </w:r>
      <w:r w:rsidR="00A46792" w:rsidRPr="00A46792">
        <w:rPr>
          <w:rFonts w:ascii="Avenir Next" w:hAnsi="Avenir Next" w:cs="Arial"/>
          <w:color w:val="808080" w:themeColor="background1" w:themeShade="80"/>
          <w:sz w:val="22"/>
          <w:szCs w:val="22"/>
          <w:lang w:val="en-GB"/>
        </w:rPr>
        <w:t>value of assets that, by their nature or because of other circumstances, are perishable, susceptible to devaluation</w:t>
      </w:r>
      <w:r w:rsidR="00A46792" w:rsidRPr="00A46792">
        <w:rPr>
          <w:rFonts w:ascii="Avenir Next" w:hAnsi="Avenir Next" w:cs="Arial"/>
          <w:color w:val="808080" w:themeColor="background1" w:themeShade="80"/>
          <w:sz w:val="22"/>
          <w:szCs w:val="22"/>
          <w:lang w:val="en-GB"/>
        </w:rPr>
        <w:t xml:space="preserve"> </w:t>
      </w:r>
      <w:r w:rsidR="00A46792" w:rsidRPr="00A46792">
        <w:rPr>
          <w:rFonts w:ascii="Avenir Next" w:hAnsi="Avenir Next" w:cs="Arial"/>
          <w:color w:val="808080" w:themeColor="background1" w:themeShade="80"/>
          <w:sz w:val="22"/>
          <w:szCs w:val="22"/>
          <w:lang w:val="en-GB"/>
        </w:rPr>
        <w:t>or otherwise in jeopardy</w:t>
      </w:r>
      <w:r w:rsidR="00A46792" w:rsidRPr="00A46792">
        <w:rPr>
          <w:rFonts w:ascii="Avenir Next" w:hAnsi="Avenir Next" w:cs="Arial"/>
          <w:color w:val="808080" w:themeColor="background1" w:themeShade="80"/>
          <w:sz w:val="22"/>
          <w:szCs w:val="22"/>
          <w:lang w:val="en-GB"/>
        </w:rPr>
        <w:t>”</w:t>
      </w:r>
      <w:r w:rsidR="00A46792">
        <w:rPr>
          <w:rFonts w:ascii="Avenir Next" w:hAnsi="Avenir Next" w:cs="Arial"/>
          <w:color w:val="808080" w:themeColor="background1" w:themeShade="80"/>
          <w:sz w:val="22"/>
          <w:szCs w:val="22"/>
          <w:lang w:val="en-GB"/>
        </w:rPr>
        <w:t>. Theses reliefs, however, are not automatic. Article 19 establi</w:t>
      </w:r>
      <w:r w:rsidR="00393AB4">
        <w:rPr>
          <w:rFonts w:ascii="Avenir Next" w:hAnsi="Avenir Next" w:cs="Arial"/>
          <w:color w:val="808080" w:themeColor="background1" w:themeShade="80"/>
          <w:sz w:val="22"/>
          <w:szCs w:val="22"/>
          <w:lang w:val="en-GB"/>
        </w:rPr>
        <w:t xml:space="preserve">shes that they must be requested by the foreign </w:t>
      </w:r>
      <w:r w:rsidR="006E73C4">
        <w:rPr>
          <w:rFonts w:ascii="Avenir Next" w:hAnsi="Avenir Next" w:cs="Arial"/>
          <w:color w:val="808080" w:themeColor="background1" w:themeShade="80"/>
          <w:sz w:val="22"/>
          <w:szCs w:val="22"/>
          <w:lang w:val="en-GB"/>
        </w:rPr>
        <w:t>representative,</w:t>
      </w:r>
      <w:r w:rsidR="00393AB4">
        <w:rPr>
          <w:rFonts w:ascii="Avenir Next" w:hAnsi="Avenir Next" w:cs="Arial"/>
          <w:color w:val="808080" w:themeColor="background1" w:themeShade="80"/>
          <w:sz w:val="22"/>
          <w:szCs w:val="22"/>
          <w:lang w:val="en-GB"/>
        </w:rPr>
        <w:t xml:space="preserve"> and </w:t>
      </w:r>
      <w:r w:rsidR="00B21B43">
        <w:rPr>
          <w:rFonts w:ascii="Avenir Next" w:hAnsi="Avenir Next" w:cs="Arial"/>
          <w:color w:val="808080" w:themeColor="background1" w:themeShade="80"/>
          <w:sz w:val="22"/>
          <w:szCs w:val="22"/>
          <w:lang w:val="en-GB"/>
        </w:rPr>
        <w:t xml:space="preserve">they will only be granted when urgently needed to protect </w:t>
      </w:r>
      <w:r w:rsidR="00B21A4C">
        <w:rPr>
          <w:rFonts w:ascii="Avenir Next" w:hAnsi="Avenir Next" w:cs="Arial"/>
          <w:color w:val="808080" w:themeColor="background1" w:themeShade="80"/>
          <w:sz w:val="22"/>
          <w:szCs w:val="22"/>
          <w:lang w:val="en-GB"/>
        </w:rPr>
        <w:t>the assets of the debtor or the interest of the creditors.</w:t>
      </w:r>
    </w:p>
    <w:p w14:paraId="3AD64608" w14:textId="2456BBBF" w:rsidR="00867A8F" w:rsidRPr="0043689C" w:rsidRDefault="006E73C4" w:rsidP="006B628A">
      <w:pPr>
        <w:autoSpaceDE w:val="0"/>
        <w:autoSpaceDN w:val="0"/>
        <w:adjustRightInd w:val="0"/>
        <w:jc w:val="both"/>
        <w:rPr>
          <w:rFonts w:ascii="TimesLTStd-Roman" w:eastAsia="MS Mincho" w:hAnsi="TimesLTStd-Roman" w:cs="TimesLTStd-Roman"/>
          <w:szCs w:val="20"/>
        </w:rPr>
      </w:pPr>
      <w:r w:rsidRPr="000E676E">
        <w:rPr>
          <w:rFonts w:ascii="Avenir Next" w:hAnsi="Avenir Next" w:cs="Arial"/>
          <w:color w:val="808080" w:themeColor="background1" w:themeShade="80"/>
          <w:sz w:val="22"/>
          <w:szCs w:val="22"/>
          <w:lang w:val="en-GB"/>
        </w:rPr>
        <w:t>Article 21 of the Model L</w:t>
      </w:r>
      <w:r w:rsidR="000E676E" w:rsidRPr="000E676E">
        <w:rPr>
          <w:rFonts w:ascii="Avenir Next" w:hAnsi="Avenir Next" w:cs="Arial"/>
          <w:color w:val="808080" w:themeColor="background1" w:themeShade="80"/>
          <w:sz w:val="22"/>
          <w:szCs w:val="22"/>
          <w:lang w:val="en-GB"/>
        </w:rPr>
        <w:t>aw, on the other hand, sets out the discretionary power of the court to provide post</w:t>
      </w:r>
      <w:r w:rsidR="000E676E">
        <w:rPr>
          <w:rFonts w:ascii="Avenir Next" w:hAnsi="Avenir Next" w:cs="Arial"/>
          <w:color w:val="808080" w:themeColor="background1" w:themeShade="80"/>
          <w:sz w:val="22"/>
          <w:szCs w:val="22"/>
          <w:lang w:val="en-GB"/>
        </w:rPr>
        <w:t>-</w:t>
      </w:r>
      <w:r w:rsidR="000E676E" w:rsidRPr="000E676E">
        <w:rPr>
          <w:rFonts w:ascii="Avenir Next" w:hAnsi="Avenir Next" w:cs="Arial"/>
          <w:color w:val="808080" w:themeColor="background1" w:themeShade="80"/>
          <w:sz w:val="22"/>
          <w:szCs w:val="22"/>
          <w:lang w:val="en-GB"/>
        </w:rPr>
        <w:t>recognition relief</w:t>
      </w:r>
      <w:r w:rsidR="000E676E">
        <w:rPr>
          <w:rFonts w:ascii="Avenir Next" w:hAnsi="Avenir Next" w:cs="Arial"/>
          <w:color w:val="808080" w:themeColor="background1" w:themeShade="80"/>
          <w:sz w:val="22"/>
          <w:szCs w:val="22"/>
          <w:lang w:val="en-GB"/>
        </w:rPr>
        <w:t xml:space="preserve">, which might be, for example: </w:t>
      </w:r>
      <w:r w:rsidR="000E676E">
        <w:rPr>
          <w:rFonts w:ascii="Avenir Next" w:hAnsi="Avenir Next" w:cs="Arial"/>
          <w:color w:val="808080" w:themeColor="background1" w:themeShade="80"/>
          <w:sz w:val="22"/>
          <w:szCs w:val="22"/>
          <w:lang w:val="en-GB"/>
        </w:rPr>
        <w:t xml:space="preserve">(1) staying the commencement or continuation of individuals actions or individual proceedings concerning the debtor’s assets, rights, obligations or liabilities; (2) staying execution against the debtor’s assets; and (3) </w:t>
      </w:r>
      <w:r w:rsidR="000E676E" w:rsidRPr="0050339A">
        <w:rPr>
          <w:rFonts w:ascii="Avenir Next" w:hAnsi="Avenir Next" w:cs="Arial"/>
          <w:color w:val="808080" w:themeColor="background1" w:themeShade="80"/>
          <w:sz w:val="22"/>
          <w:szCs w:val="22"/>
          <w:lang w:val="en-GB"/>
        </w:rPr>
        <w:t>suspending the right to transfer, encumber or otherwise dispose of any assets of the debtor</w:t>
      </w:r>
      <w:r w:rsidR="00043AE7">
        <w:rPr>
          <w:rFonts w:ascii="Avenir Next" w:hAnsi="Avenir Next" w:cs="Arial"/>
          <w:color w:val="808080" w:themeColor="background1" w:themeShade="80"/>
          <w:sz w:val="22"/>
          <w:szCs w:val="22"/>
          <w:lang w:val="en-GB"/>
        </w:rPr>
        <w:t>. This article also provides the</w:t>
      </w:r>
      <w:r w:rsidR="00397DAB">
        <w:rPr>
          <w:rFonts w:ascii="Avenir Next" w:hAnsi="Avenir Next" w:cs="Arial"/>
          <w:color w:val="808080" w:themeColor="background1" w:themeShade="80"/>
          <w:sz w:val="22"/>
          <w:szCs w:val="22"/>
          <w:lang w:val="en-GB"/>
        </w:rPr>
        <w:t xml:space="preserve">se reliefs must be </w:t>
      </w:r>
      <w:r w:rsidR="0043689C" w:rsidRPr="0043689C">
        <w:rPr>
          <w:rFonts w:ascii="Avenir Next" w:hAnsi="Avenir Next" w:cs="Arial"/>
          <w:color w:val="808080" w:themeColor="background1" w:themeShade="80"/>
          <w:sz w:val="22"/>
          <w:szCs w:val="22"/>
          <w:lang w:val="en-GB"/>
        </w:rPr>
        <w:t>necessary to protect</w:t>
      </w:r>
      <w:r w:rsidR="0043689C" w:rsidRPr="0043689C">
        <w:rPr>
          <w:rFonts w:ascii="Avenir Next" w:hAnsi="Avenir Next" w:cs="Arial"/>
          <w:color w:val="808080" w:themeColor="background1" w:themeShade="80"/>
          <w:sz w:val="22"/>
          <w:szCs w:val="22"/>
          <w:lang w:val="en-GB"/>
        </w:rPr>
        <w:t xml:space="preserve"> </w:t>
      </w:r>
      <w:r w:rsidR="0043689C" w:rsidRPr="0043689C">
        <w:rPr>
          <w:rFonts w:ascii="Avenir Next" w:hAnsi="Avenir Next" w:cs="Arial"/>
          <w:color w:val="808080" w:themeColor="background1" w:themeShade="80"/>
          <w:sz w:val="22"/>
          <w:szCs w:val="22"/>
          <w:lang w:val="en-GB"/>
        </w:rPr>
        <w:t>the assets of the debtor or the interests of the creditors</w:t>
      </w:r>
    </w:p>
    <w:p w14:paraId="21A67231" w14:textId="5C90FC7F" w:rsidR="00867A8F" w:rsidRPr="006B628A" w:rsidRDefault="005028B7" w:rsidP="006B628A">
      <w:pPr>
        <w:autoSpaceDE w:val="0"/>
        <w:autoSpaceDN w:val="0"/>
        <w:adjustRightInd w:val="0"/>
        <w:jc w:val="both"/>
        <w:rPr>
          <w:rFonts w:ascii="Avenir Next" w:hAnsi="Avenir Next" w:cs="Arial"/>
          <w:color w:val="808080" w:themeColor="background1" w:themeShade="80"/>
          <w:sz w:val="22"/>
          <w:szCs w:val="22"/>
          <w:lang w:val="en-GB"/>
        </w:rPr>
      </w:pPr>
      <w:r w:rsidRPr="006B628A">
        <w:rPr>
          <w:rFonts w:ascii="Avenir Next" w:hAnsi="Avenir Next" w:cs="Arial"/>
          <w:color w:val="808080" w:themeColor="background1" w:themeShade="80"/>
          <w:sz w:val="22"/>
          <w:szCs w:val="22"/>
          <w:lang w:val="en-GB"/>
        </w:rPr>
        <w:t xml:space="preserve">Finally, </w:t>
      </w:r>
      <w:r w:rsidR="006B628A" w:rsidRPr="006B628A">
        <w:rPr>
          <w:rFonts w:ascii="Avenir Next" w:hAnsi="Avenir Next" w:cs="Arial"/>
          <w:color w:val="808080" w:themeColor="background1" w:themeShade="80"/>
          <w:sz w:val="22"/>
          <w:szCs w:val="22"/>
          <w:lang w:val="en-GB"/>
        </w:rPr>
        <w:t>as indicated in the guid</w:t>
      </w:r>
      <w:r w:rsidR="006B628A">
        <w:rPr>
          <w:rFonts w:ascii="Avenir Next" w:hAnsi="Avenir Next" w:cs="Arial"/>
          <w:color w:val="808080" w:themeColor="background1" w:themeShade="80"/>
          <w:sz w:val="22"/>
          <w:szCs w:val="22"/>
          <w:lang w:val="en-GB"/>
        </w:rPr>
        <w:t>e</w:t>
      </w:r>
      <w:r w:rsidR="006B628A" w:rsidRPr="006B628A">
        <w:rPr>
          <w:rFonts w:ascii="Avenir Next" w:hAnsi="Avenir Next" w:cs="Arial"/>
          <w:color w:val="808080" w:themeColor="background1" w:themeShade="80"/>
          <w:sz w:val="22"/>
          <w:szCs w:val="22"/>
          <w:lang w:val="en-GB"/>
        </w:rPr>
        <w:t xml:space="preserve"> text</w:t>
      </w:r>
      <w:r w:rsidR="006B628A">
        <w:rPr>
          <w:rFonts w:ascii="Avenir Next" w:hAnsi="Avenir Next" w:cs="Arial"/>
          <w:color w:val="808080" w:themeColor="background1" w:themeShade="80"/>
          <w:sz w:val="22"/>
          <w:szCs w:val="22"/>
          <w:lang w:val="en-GB"/>
        </w:rPr>
        <w:t xml:space="preserve">, </w:t>
      </w:r>
      <w:r w:rsidR="006B628A" w:rsidRPr="006B628A">
        <w:rPr>
          <w:rFonts w:ascii="Avenir Next" w:hAnsi="Avenir Next" w:cs="Arial"/>
          <w:color w:val="808080" w:themeColor="background1" w:themeShade="80"/>
          <w:sz w:val="22"/>
          <w:szCs w:val="22"/>
          <w:lang w:val="en-GB"/>
        </w:rPr>
        <w:t>Article 22 of the Model Law clarifies in paragraph 1 that, in granting</w:t>
      </w:r>
      <w:r w:rsidR="006B628A">
        <w:rPr>
          <w:rFonts w:ascii="Avenir Next" w:hAnsi="Avenir Next" w:cs="Arial"/>
          <w:color w:val="808080" w:themeColor="background1" w:themeShade="80"/>
          <w:sz w:val="22"/>
          <w:szCs w:val="22"/>
          <w:lang w:val="en-GB"/>
        </w:rPr>
        <w:t xml:space="preserve"> </w:t>
      </w:r>
      <w:r w:rsidR="006B628A" w:rsidRPr="006B628A">
        <w:rPr>
          <w:rFonts w:ascii="Avenir Next" w:hAnsi="Avenir Next" w:cs="Arial"/>
          <w:color w:val="808080" w:themeColor="background1" w:themeShade="80"/>
          <w:sz w:val="22"/>
          <w:szCs w:val="22"/>
          <w:lang w:val="en-GB"/>
        </w:rPr>
        <w:t>or denying relief based on either Article 19 or Article 21, the court must be satisfied that the</w:t>
      </w:r>
      <w:r w:rsidR="006B628A">
        <w:rPr>
          <w:rFonts w:ascii="Avenir Next" w:hAnsi="Avenir Next" w:cs="Arial"/>
          <w:color w:val="808080" w:themeColor="background1" w:themeShade="80"/>
          <w:sz w:val="22"/>
          <w:szCs w:val="22"/>
          <w:lang w:val="en-GB"/>
        </w:rPr>
        <w:t xml:space="preserve"> </w:t>
      </w:r>
      <w:r w:rsidR="006B628A" w:rsidRPr="006B628A">
        <w:rPr>
          <w:rFonts w:ascii="Avenir Next" w:hAnsi="Avenir Next" w:cs="Arial"/>
          <w:color w:val="808080" w:themeColor="background1" w:themeShade="80"/>
          <w:sz w:val="22"/>
          <w:szCs w:val="22"/>
          <w:lang w:val="en-GB"/>
        </w:rPr>
        <w:t>interests of the debtor’s creditors and other interested parties are adequately protected. For</w:t>
      </w:r>
      <w:r w:rsidR="006B628A">
        <w:rPr>
          <w:rFonts w:ascii="Avenir Next" w:hAnsi="Avenir Next" w:cs="Arial"/>
          <w:color w:val="808080" w:themeColor="background1" w:themeShade="80"/>
          <w:sz w:val="22"/>
          <w:szCs w:val="22"/>
          <w:lang w:val="en-GB"/>
        </w:rPr>
        <w:t xml:space="preserve"> </w:t>
      </w:r>
      <w:r w:rsidR="006B628A" w:rsidRPr="006B628A">
        <w:rPr>
          <w:rFonts w:ascii="Avenir Next" w:hAnsi="Avenir Next" w:cs="Arial"/>
          <w:color w:val="808080" w:themeColor="background1" w:themeShade="80"/>
          <w:sz w:val="22"/>
          <w:szCs w:val="22"/>
          <w:lang w:val="en-GB"/>
        </w:rPr>
        <w:t>that purpose, the court is granted the power to subject relief to conditions it considers</w:t>
      </w:r>
      <w:r w:rsidR="006B628A">
        <w:rPr>
          <w:rFonts w:ascii="Avenir Next" w:hAnsi="Avenir Next" w:cs="Arial"/>
          <w:color w:val="808080" w:themeColor="background1" w:themeShade="80"/>
          <w:sz w:val="22"/>
          <w:szCs w:val="22"/>
          <w:lang w:val="en-GB"/>
        </w:rPr>
        <w:t xml:space="preserve"> </w:t>
      </w:r>
      <w:r w:rsidR="006B628A" w:rsidRPr="006B628A">
        <w:rPr>
          <w:rFonts w:ascii="Avenir Next" w:hAnsi="Avenir Next" w:cs="Arial"/>
          <w:color w:val="808080" w:themeColor="background1" w:themeShade="80"/>
          <w:sz w:val="22"/>
          <w:szCs w:val="22"/>
          <w:lang w:val="en-GB"/>
        </w:rPr>
        <w:t>appropriate (paragraph 2) and at the request of the foreign representative or an affected person</w:t>
      </w:r>
      <w:r w:rsidR="006B628A">
        <w:rPr>
          <w:rFonts w:ascii="Avenir Next" w:hAnsi="Avenir Next" w:cs="Arial"/>
          <w:color w:val="808080" w:themeColor="background1" w:themeShade="80"/>
          <w:sz w:val="22"/>
          <w:szCs w:val="22"/>
          <w:lang w:val="en-GB"/>
        </w:rPr>
        <w:t xml:space="preserve"> </w:t>
      </w:r>
      <w:r w:rsidR="006B628A" w:rsidRPr="006B628A">
        <w:rPr>
          <w:rFonts w:ascii="Avenir Next" w:hAnsi="Avenir Next" w:cs="Arial"/>
          <w:color w:val="808080" w:themeColor="background1" w:themeShade="80"/>
          <w:sz w:val="22"/>
          <w:szCs w:val="22"/>
          <w:lang w:val="en-GB"/>
        </w:rPr>
        <w:t>the court may further modify or terminate the relief (paragraph 3)</w:t>
      </w:r>
      <w:r w:rsidR="00D53462">
        <w:rPr>
          <w:rFonts w:ascii="Avenir Next" w:hAnsi="Avenir Next" w:cs="Arial"/>
          <w:color w:val="808080" w:themeColor="background1" w:themeShade="80"/>
          <w:sz w:val="22"/>
          <w:szCs w:val="22"/>
          <w:lang w:val="en-GB"/>
        </w:rPr>
        <w:t>.</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8D0145" w:rsidRDefault="00980314" w:rsidP="008D0145">
      <w:pPr>
        <w:jc w:val="both"/>
        <w:rPr>
          <w:rFonts w:ascii="Avenir Next" w:hAnsi="Avenir Next" w:cs="Arial"/>
          <w:color w:val="808080" w:themeColor="background1" w:themeShade="80"/>
          <w:sz w:val="22"/>
          <w:szCs w:val="22"/>
          <w:lang w:val="en-GB"/>
        </w:rPr>
      </w:pPr>
    </w:p>
    <w:p w14:paraId="55D111B1" w14:textId="2585176D" w:rsidR="00867A8F" w:rsidRPr="00E1224C" w:rsidRDefault="00F867DC" w:rsidP="00E1224C">
      <w:pPr>
        <w:autoSpaceDE w:val="0"/>
        <w:autoSpaceDN w:val="0"/>
        <w:adjustRightInd w:val="0"/>
        <w:jc w:val="both"/>
        <w:rPr>
          <w:rFonts w:ascii="AvenirNext-Regular" w:eastAsia="MS Mincho" w:hAnsi="AvenirNext-Regular" w:cs="AvenirNext-Regular"/>
          <w:sz w:val="22"/>
          <w:szCs w:val="22"/>
        </w:rPr>
      </w:pPr>
      <w:r>
        <w:rPr>
          <w:rFonts w:ascii="Avenir Next" w:hAnsi="Avenir Next" w:cs="Arial"/>
          <w:color w:val="808080" w:themeColor="background1" w:themeShade="80"/>
          <w:sz w:val="22"/>
          <w:szCs w:val="22"/>
          <w:lang w:val="en-GB"/>
        </w:rPr>
        <w:t>This matter was deal</w:t>
      </w:r>
      <w:r w:rsidR="00FA4449">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w:t>
      </w:r>
      <w:r w:rsidR="001F6D2B">
        <w:rPr>
          <w:rFonts w:ascii="Avenir Next" w:hAnsi="Avenir Next" w:cs="Arial"/>
          <w:color w:val="808080" w:themeColor="background1" w:themeShade="80"/>
          <w:sz w:val="22"/>
          <w:szCs w:val="22"/>
          <w:lang w:val="en-GB"/>
        </w:rPr>
        <w:t>in a recent English case between “</w:t>
      </w:r>
      <w:r w:rsidR="001F6D2B" w:rsidRPr="00FA4449">
        <w:rPr>
          <w:rFonts w:ascii="Avenir Next" w:hAnsi="Avenir Next" w:cs="Arial"/>
          <w:color w:val="808080" w:themeColor="background1" w:themeShade="80"/>
          <w:sz w:val="22"/>
          <w:szCs w:val="22"/>
          <w:lang w:val="en-GB"/>
        </w:rPr>
        <w:t xml:space="preserve">Igor </w:t>
      </w:r>
      <w:proofErr w:type="spellStart"/>
      <w:r w:rsidR="001F6D2B" w:rsidRPr="00FA4449">
        <w:rPr>
          <w:rFonts w:ascii="Avenir Next" w:hAnsi="Avenir Next" w:cs="Arial"/>
          <w:color w:val="808080" w:themeColor="background1" w:themeShade="80"/>
          <w:sz w:val="22"/>
          <w:szCs w:val="22"/>
          <w:lang w:val="en-GB"/>
        </w:rPr>
        <w:t>Vitalievich</w:t>
      </w:r>
      <w:proofErr w:type="spellEnd"/>
      <w:r w:rsidR="001F6D2B" w:rsidRPr="00FA4449">
        <w:rPr>
          <w:rFonts w:ascii="Avenir Next" w:hAnsi="Avenir Next" w:cs="Arial"/>
          <w:color w:val="808080" w:themeColor="background1" w:themeShade="80"/>
          <w:sz w:val="22"/>
          <w:szCs w:val="22"/>
          <w:lang w:val="en-GB"/>
        </w:rPr>
        <w:t xml:space="preserve"> </w:t>
      </w:r>
      <w:proofErr w:type="spellStart"/>
      <w:r w:rsidR="001F6D2B" w:rsidRPr="00FA4449">
        <w:rPr>
          <w:rFonts w:ascii="Avenir Next" w:hAnsi="Avenir Next" w:cs="Arial"/>
          <w:color w:val="808080" w:themeColor="background1" w:themeShade="80"/>
          <w:sz w:val="22"/>
          <w:szCs w:val="22"/>
          <w:lang w:val="en-GB"/>
        </w:rPr>
        <w:t>Protasov</w:t>
      </w:r>
      <w:proofErr w:type="spellEnd"/>
      <w:r w:rsidR="001F6D2B" w:rsidRPr="00FA4449">
        <w:rPr>
          <w:rFonts w:ascii="Avenir Next" w:hAnsi="Avenir Next" w:cs="Arial"/>
          <w:color w:val="808080" w:themeColor="background1" w:themeShade="80"/>
          <w:sz w:val="22"/>
          <w:szCs w:val="22"/>
          <w:lang w:val="en-GB"/>
        </w:rPr>
        <w:t xml:space="preserve"> and </w:t>
      </w:r>
      <w:proofErr w:type="spellStart"/>
      <w:r w:rsidR="001F6D2B" w:rsidRPr="00FA4449">
        <w:rPr>
          <w:rFonts w:ascii="Avenir Next" w:hAnsi="Avenir Next" w:cs="Arial"/>
          <w:color w:val="808080" w:themeColor="background1" w:themeShade="80"/>
          <w:sz w:val="22"/>
          <w:szCs w:val="22"/>
          <w:lang w:val="en-GB"/>
        </w:rPr>
        <w:t>Khadzhi</w:t>
      </w:r>
      <w:proofErr w:type="spellEnd"/>
      <w:r w:rsidR="001F6D2B" w:rsidRPr="00FA4449">
        <w:rPr>
          <w:rFonts w:ascii="Avenir Next" w:hAnsi="Avenir Next" w:cs="Arial"/>
          <w:color w:val="808080" w:themeColor="background1" w:themeShade="80"/>
          <w:sz w:val="22"/>
          <w:szCs w:val="22"/>
          <w:lang w:val="en-GB"/>
        </w:rPr>
        <w:t>-Murat</w:t>
      </w:r>
      <w:r w:rsidR="00FA4449">
        <w:rPr>
          <w:rFonts w:ascii="Avenir Next" w:hAnsi="Avenir Next" w:cs="Arial"/>
          <w:color w:val="808080" w:themeColor="background1" w:themeShade="80"/>
          <w:sz w:val="22"/>
          <w:szCs w:val="22"/>
          <w:lang w:val="en-GB"/>
        </w:rPr>
        <w:t xml:space="preserve"> </w:t>
      </w:r>
      <w:proofErr w:type="spellStart"/>
      <w:r w:rsidR="001F6D2B" w:rsidRPr="00FA4449">
        <w:rPr>
          <w:rFonts w:ascii="Avenir Next" w:hAnsi="Avenir Next" w:cs="Arial"/>
          <w:color w:val="808080" w:themeColor="background1" w:themeShade="80"/>
          <w:sz w:val="22"/>
          <w:szCs w:val="22"/>
          <w:lang w:val="en-GB"/>
        </w:rPr>
        <w:t>Derev</w:t>
      </w:r>
      <w:proofErr w:type="spellEnd"/>
      <w:r w:rsidR="00FA4449">
        <w:rPr>
          <w:rFonts w:ascii="Avenir Next" w:hAnsi="Avenir Next" w:cs="Arial"/>
          <w:color w:val="808080" w:themeColor="background1" w:themeShade="80"/>
          <w:sz w:val="22"/>
          <w:szCs w:val="22"/>
          <w:lang w:val="en-GB"/>
        </w:rPr>
        <w:t>. According to the Court: “</w:t>
      </w:r>
      <w:r w:rsidR="008D0145" w:rsidRPr="008D0145">
        <w:rPr>
          <w:rFonts w:ascii="Avenir Next" w:hAnsi="Avenir Next" w:cs="Arial"/>
          <w:color w:val="808080" w:themeColor="background1" w:themeShade="80"/>
          <w:sz w:val="22"/>
          <w:szCs w:val="22"/>
          <w:lang w:val="en-GB"/>
        </w:rPr>
        <w:t>the scheme of the Model Law is intended to put</w:t>
      </w:r>
      <w:r w:rsidR="008D0145">
        <w:rPr>
          <w:rFonts w:ascii="Avenir Next" w:hAnsi="Avenir Next" w:cs="Arial"/>
          <w:color w:val="808080" w:themeColor="background1" w:themeShade="80"/>
          <w:sz w:val="22"/>
          <w:szCs w:val="22"/>
          <w:lang w:val="en-GB"/>
        </w:rPr>
        <w:t xml:space="preserve"> </w:t>
      </w:r>
      <w:r w:rsidR="008D0145" w:rsidRPr="008D0145">
        <w:rPr>
          <w:rFonts w:ascii="Avenir Next" w:hAnsi="Avenir Next" w:cs="Arial"/>
          <w:color w:val="808080" w:themeColor="background1" w:themeShade="80"/>
          <w:sz w:val="22"/>
          <w:szCs w:val="22"/>
          <w:lang w:val="en-GB"/>
        </w:rPr>
        <w:t>the foreign trustee or bankruptcy manager in the same position, as far as practicable, as an</w:t>
      </w:r>
      <w:r w:rsidR="008D0145">
        <w:rPr>
          <w:rFonts w:ascii="Avenir Next" w:hAnsi="Avenir Next" w:cs="Arial"/>
          <w:color w:val="808080" w:themeColor="background1" w:themeShade="80"/>
          <w:sz w:val="22"/>
          <w:szCs w:val="22"/>
          <w:lang w:val="en-GB"/>
        </w:rPr>
        <w:t xml:space="preserve"> </w:t>
      </w:r>
      <w:r w:rsidR="008D0145" w:rsidRPr="008D0145">
        <w:rPr>
          <w:rFonts w:ascii="Avenir Next" w:hAnsi="Avenir Next" w:cs="Arial"/>
          <w:color w:val="808080" w:themeColor="background1" w:themeShade="80"/>
          <w:sz w:val="22"/>
          <w:szCs w:val="22"/>
          <w:lang w:val="en-GB"/>
        </w:rPr>
        <w:t>officeholder appointed under domestic law, and consistent with that, the effect of recognition</w:t>
      </w:r>
      <w:r w:rsidR="008D0145">
        <w:rPr>
          <w:rFonts w:ascii="Avenir Next" w:hAnsi="Avenir Next" w:cs="Arial"/>
          <w:color w:val="808080" w:themeColor="background1" w:themeShade="80"/>
          <w:sz w:val="22"/>
          <w:szCs w:val="22"/>
          <w:lang w:val="en-GB"/>
        </w:rPr>
        <w:t xml:space="preserve"> </w:t>
      </w:r>
      <w:r w:rsidR="008D0145" w:rsidRPr="008D0145">
        <w:rPr>
          <w:rFonts w:ascii="Avenir Next" w:hAnsi="Avenir Next" w:cs="Arial"/>
          <w:color w:val="808080" w:themeColor="background1" w:themeShade="80"/>
          <w:sz w:val="22"/>
          <w:szCs w:val="22"/>
          <w:lang w:val="en-GB"/>
        </w:rPr>
        <w:t>of a foreign main proceeding is to bring into play the same wide infrastructure of the insolvency</w:t>
      </w:r>
      <w:r w:rsidR="008D0145">
        <w:rPr>
          <w:rFonts w:ascii="Avenir Next" w:hAnsi="Avenir Next" w:cs="Arial"/>
          <w:color w:val="808080" w:themeColor="background1" w:themeShade="80"/>
          <w:sz w:val="22"/>
          <w:szCs w:val="22"/>
          <w:lang w:val="en-GB"/>
        </w:rPr>
        <w:t xml:space="preserve"> </w:t>
      </w:r>
      <w:r w:rsidR="008D0145" w:rsidRPr="008D0145">
        <w:rPr>
          <w:rFonts w:ascii="Avenir Next" w:hAnsi="Avenir Next" w:cs="Arial"/>
          <w:color w:val="808080" w:themeColor="background1" w:themeShade="80"/>
          <w:sz w:val="22"/>
          <w:szCs w:val="22"/>
          <w:lang w:val="en-GB"/>
        </w:rPr>
        <w:t xml:space="preserve">legislation. Absent some exceptional </w:t>
      </w:r>
      <w:r w:rsidR="008D0145" w:rsidRPr="008D0145">
        <w:rPr>
          <w:rFonts w:ascii="Avenir Next" w:hAnsi="Avenir Next" w:cs="Arial"/>
          <w:color w:val="808080" w:themeColor="background1" w:themeShade="80"/>
          <w:sz w:val="22"/>
          <w:szCs w:val="22"/>
          <w:lang w:val="en-GB"/>
        </w:rPr>
        <w:lastRenderedPageBreak/>
        <w:t>reason, a freezing order or other similar order will not in</w:t>
      </w:r>
      <w:r w:rsidR="008D0145">
        <w:rPr>
          <w:rFonts w:ascii="Avenir Next" w:hAnsi="Avenir Next" w:cs="Arial"/>
          <w:color w:val="808080" w:themeColor="background1" w:themeShade="80"/>
          <w:sz w:val="22"/>
          <w:szCs w:val="22"/>
          <w:lang w:val="en-GB"/>
        </w:rPr>
        <w:t xml:space="preserve"> </w:t>
      </w:r>
      <w:r w:rsidR="008D0145" w:rsidRPr="008D0145">
        <w:rPr>
          <w:rFonts w:ascii="Avenir Next" w:hAnsi="Avenir Next" w:cs="Arial"/>
          <w:color w:val="808080" w:themeColor="background1" w:themeShade="80"/>
          <w:sz w:val="22"/>
          <w:szCs w:val="22"/>
          <w:lang w:val="en-GB"/>
        </w:rPr>
        <w:t>my view be required or justified. In this case, I am not persuaded that any special or exceptional</w:t>
      </w:r>
      <w:r w:rsidR="008D0145">
        <w:rPr>
          <w:rFonts w:ascii="Avenir Next" w:hAnsi="Avenir Next" w:cs="Arial"/>
          <w:color w:val="808080" w:themeColor="background1" w:themeShade="80"/>
          <w:sz w:val="22"/>
          <w:szCs w:val="22"/>
          <w:lang w:val="en-GB"/>
        </w:rPr>
        <w:t xml:space="preserve"> </w:t>
      </w:r>
      <w:r w:rsidR="008D0145" w:rsidRPr="008D0145">
        <w:rPr>
          <w:rFonts w:ascii="Avenir Next" w:hAnsi="Avenir Next" w:cs="Arial"/>
          <w:color w:val="808080" w:themeColor="background1" w:themeShade="80"/>
          <w:sz w:val="22"/>
          <w:szCs w:val="22"/>
          <w:lang w:val="en-GB"/>
        </w:rPr>
        <w:t>reasons exist</w:t>
      </w:r>
      <w:r w:rsidR="008D0145">
        <w:rPr>
          <w:rFonts w:ascii="Avenir Next" w:hAnsi="Avenir Next" w:cs="Arial"/>
          <w:color w:val="808080" w:themeColor="background1" w:themeShade="80"/>
          <w:sz w:val="22"/>
          <w:szCs w:val="22"/>
          <w:lang w:val="en-GB"/>
        </w:rPr>
        <w:t>”</w:t>
      </w:r>
      <w:r w:rsidR="008D0145" w:rsidRPr="008D0145">
        <w:rPr>
          <w:rFonts w:ascii="Avenir Next" w:hAnsi="Avenir Next" w:cs="Arial"/>
          <w:color w:val="808080" w:themeColor="background1" w:themeShade="80"/>
          <w:sz w:val="22"/>
          <w:szCs w:val="22"/>
          <w:lang w:val="en-GB"/>
        </w:rPr>
        <w:t>.</w:t>
      </w:r>
      <w:r w:rsidR="00172075">
        <w:rPr>
          <w:rFonts w:ascii="Avenir Next" w:hAnsi="Avenir Next" w:cs="Arial"/>
          <w:color w:val="808080" w:themeColor="background1" w:themeShade="80"/>
          <w:sz w:val="22"/>
          <w:szCs w:val="22"/>
          <w:lang w:val="en-GB"/>
        </w:rPr>
        <w:t xml:space="preserve"> In short, while analysing this case, the English court </w:t>
      </w:r>
      <w:r w:rsidR="00E1224C">
        <w:rPr>
          <w:rFonts w:ascii="Avenir Next" w:hAnsi="Avenir Next" w:cs="Arial"/>
          <w:color w:val="808080" w:themeColor="background1" w:themeShade="80"/>
          <w:sz w:val="22"/>
          <w:szCs w:val="22"/>
          <w:lang w:val="en-GB"/>
        </w:rPr>
        <w:t xml:space="preserve">stated that </w:t>
      </w:r>
      <w:r w:rsidR="00E1224C" w:rsidRPr="00E1224C">
        <w:rPr>
          <w:rFonts w:ascii="Avenir Next" w:hAnsi="Avenir Next" w:cs="Arial"/>
          <w:color w:val="808080" w:themeColor="background1" w:themeShade="80"/>
          <w:sz w:val="22"/>
          <w:szCs w:val="22"/>
          <w:lang w:val="en-GB"/>
        </w:rPr>
        <w:t>the English bankruptcy regime offers other forms of</w:t>
      </w:r>
      <w:r w:rsidR="00E1224C" w:rsidRPr="00E1224C">
        <w:rPr>
          <w:rFonts w:ascii="Avenir Next" w:hAnsi="Avenir Next" w:cs="Arial"/>
          <w:color w:val="808080" w:themeColor="background1" w:themeShade="80"/>
          <w:sz w:val="22"/>
          <w:szCs w:val="22"/>
          <w:lang w:val="en-GB"/>
        </w:rPr>
        <w:t xml:space="preserve"> </w:t>
      </w:r>
      <w:r w:rsidR="00E1224C" w:rsidRPr="00E1224C">
        <w:rPr>
          <w:rFonts w:ascii="Avenir Next" w:hAnsi="Avenir Next" w:cs="Arial"/>
          <w:color w:val="808080" w:themeColor="background1" w:themeShade="80"/>
          <w:sz w:val="22"/>
          <w:szCs w:val="22"/>
          <w:lang w:val="en-GB"/>
        </w:rPr>
        <w:t>protection which mean that relief in the form of a freezing order or similar injunction is simply</w:t>
      </w:r>
      <w:r w:rsidR="00E1224C" w:rsidRPr="00E1224C">
        <w:rPr>
          <w:rFonts w:ascii="Avenir Next" w:hAnsi="Avenir Next" w:cs="Arial"/>
          <w:color w:val="808080" w:themeColor="background1" w:themeShade="80"/>
          <w:sz w:val="22"/>
          <w:szCs w:val="22"/>
          <w:lang w:val="en-GB"/>
        </w:rPr>
        <w:t xml:space="preserve"> </w:t>
      </w:r>
      <w:r w:rsidR="00E1224C" w:rsidRPr="00E1224C">
        <w:rPr>
          <w:rFonts w:ascii="Avenir Next" w:hAnsi="Avenir Next" w:cs="Arial"/>
          <w:color w:val="808080" w:themeColor="background1" w:themeShade="80"/>
          <w:sz w:val="22"/>
          <w:szCs w:val="22"/>
          <w:lang w:val="en-GB"/>
        </w:rPr>
        <w:t>not warranted</w:t>
      </w:r>
      <w:r w:rsidR="00E1224C">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389F0A93" w:rsidR="008E549B" w:rsidRDefault="008A7470" w:rsidP="008A7470">
      <w:pPr>
        <w:jc w:val="both"/>
        <w:rPr>
          <w:rFonts w:ascii="Avenir Next" w:hAnsi="Avenir Next" w:cs="Arial"/>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48657D66" w14:textId="78887D48" w:rsidR="00B50C4B" w:rsidRDefault="00B50C4B" w:rsidP="008A7470">
      <w:pPr>
        <w:jc w:val="both"/>
        <w:rPr>
          <w:rFonts w:ascii="Avenir Next" w:hAnsi="Avenir Next" w:cs="Arial"/>
          <w:sz w:val="22"/>
          <w:szCs w:val="22"/>
          <w:lang w:val="en-GB"/>
        </w:rPr>
      </w:pPr>
    </w:p>
    <w:p w14:paraId="46ECCCAB" w14:textId="2DC80F8E" w:rsidR="008848CE" w:rsidRDefault="003F75A7" w:rsidP="008848CE">
      <w:pPr>
        <w:autoSpaceDE w:val="0"/>
        <w:autoSpaceDN w:val="0"/>
        <w:adjustRightInd w:val="0"/>
        <w:jc w:val="both"/>
        <w:rPr>
          <w:rFonts w:ascii="Avenir Next" w:hAnsi="Avenir Next" w:cs="Arial"/>
          <w:color w:val="808080" w:themeColor="background1" w:themeShade="80"/>
          <w:sz w:val="22"/>
          <w:szCs w:val="22"/>
          <w:lang w:val="en-GB"/>
        </w:rPr>
      </w:pPr>
      <w:r w:rsidRPr="003F75A7">
        <w:rPr>
          <w:rFonts w:ascii="Avenir Next" w:hAnsi="Avenir Next" w:cs="Arial"/>
          <w:color w:val="808080" w:themeColor="background1" w:themeShade="80"/>
          <w:sz w:val="22"/>
          <w:szCs w:val="22"/>
          <w:lang w:val="en-GB"/>
        </w:rPr>
        <w:t xml:space="preserve">Article 2(a) of the Model Law establishes the following </w:t>
      </w:r>
      <w:r>
        <w:rPr>
          <w:rFonts w:ascii="Avenir Next" w:hAnsi="Avenir Next" w:cs="Arial"/>
          <w:color w:val="808080" w:themeColor="background1" w:themeShade="80"/>
          <w:sz w:val="22"/>
          <w:szCs w:val="22"/>
          <w:lang w:val="en-GB"/>
        </w:rPr>
        <w:t xml:space="preserve">definition for </w:t>
      </w:r>
      <w:r w:rsidR="00631BD3">
        <w:rPr>
          <w:rFonts w:ascii="Avenir Next" w:hAnsi="Avenir Next" w:cs="Arial"/>
          <w:color w:val="808080" w:themeColor="background1" w:themeShade="80"/>
          <w:sz w:val="22"/>
          <w:szCs w:val="22"/>
          <w:lang w:val="en-GB"/>
        </w:rPr>
        <w:t>“</w:t>
      </w:r>
      <w:r w:rsidRPr="00631BD3">
        <w:rPr>
          <w:rFonts w:ascii="Avenir Next" w:hAnsi="Avenir Next" w:cs="Arial"/>
          <w:color w:val="808080" w:themeColor="background1" w:themeShade="80"/>
          <w:sz w:val="22"/>
          <w:szCs w:val="22"/>
          <w:lang w:val="en-GB"/>
        </w:rPr>
        <w:t xml:space="preserve">foreign </w:t>
      </w:r>
      <w:r w:rsidR="00631BD3" w:rsidRPr="00631BD3">
        <w:rPr>
          <w:rFonts w:ascii="Avenir Next" w:hAnsi="Avenir Next" w:cs="Arial"/>
          <w:color w:val="808080" w:themeColor="background1" w:themeShade="80"/>
          <w:sz w:val="22"/>
          <w:szCs w:val="22"/>
          <w:lang w:val="en-GB"/>
        </w:rPr>
        <w:t>proceeding</w:t>
      </w:r>
      <w:r w:rsidR="00631BD3">
        <w:rPr>
          <w:rFonts w:ascii="Avenir Next" w:hAnsi="Avenir Next" w:cs="Arial"/>
          <w:color w:val="808080" w:themeColor="background1" w:themeShade="80"/>
          <w:sz w:val="22"/>
          <w:szCs w:val="22"/>
          <w:lang w:val="en-GB"/>
        </w:rPr>
        <w:t>”: “</w:t>
      </w:r>
      <w:r w:rsidR="00631BD3" w:rsidRPr="008848CE">
        <w:rPr>
          <w:rFonts w:ascii="Avenir Next" w:hAnsi="Avenir Next" w:cs="Arial"/>
          <w:color w:val="808080" w:themeColor="background1" w:themeShade="80"/>
          <w:sz w:val="22"/>
          <w:szCs w:val="22"/>
          <w:lang w:val="en-GB"/>
        </w:rPr>
        <w:t>collective judicial or administrative proceeding in a foreign State,</w:t>
      </w:r>
      <w:r w:rsidR="00631BD3" w:rsidRPr="008848CE">
        <w:rPr>
          <w:rFonts w:ascii="Avenir Next" w:hAnsi="Avenir Next" w:cs="Arial"/>
          <w:color w:val="808080" w:themeColor="background1" w:themeShade="80"/>
          <w:sz w:val="22"/>
          <w:szCs w:val="22"/>
          <w:lang w:val="en-GB"/>
        </w:rPr>
        <w:t xml:space="preserve"> </w:t>
      </w:r>
      <w:r w:rsidR="00631BD3" w:rsidRPr="008848CE">
        <w:rPr>
          <w:rFonts w:ascii="Avenir Next" w:hAnsi="Avenir Next" w:cs="Arial"/>
          <w:color w:val="808080" w:themeColor="background1" w:themeShade="80"/>
          <w:sz w:val="22"/>
          <w:szCs w:val="22"/>
          <w:lang w:val="en-GB"/>
        </w:rPr>
        <w:t>including an interim proceeding, pursuant to a law relating to insolvency in which proceeding the assets</w:t>
      </w:r>
      <w:r w:rsidR="00631BD3" w:rsidRPr="008848CE">
        <w:rPr>
          <w:rFonts w:ascii="Avenir Next" w:hAnsi="Avenir Next" w:cs="Arial"/>
          <w:color w:val="808080" w:themeColor="background1" w:themeShade="80"/>
          <w:sz w:val="22"/>
          <w:szCs w:val="22"/>
          <w:lang w:val="en-GB"/>
        </w:rPr>
        <w:t xml:space="preserve"> </w:t>
      </w:r>
      <w:r w:rsidR="00631BD3" w:rsidRPr="008848CE">
        <w:rPr>
          <w:rFonts w:ascii="Avenir Next" w:hAnsi="Avenir Next" w:cs="Arial"/>
          <w:color w:val="808080" w:themeColor="background1" w:themeShade="80"/>
          <w:sz w:val="22"/>
          <w:szCs w:val="22"/>
          <w:lang w:val="en-GB"/>
        </w:rPr>
        <w:t>and affairs of the debtor are subject to</w:t>
      </w:r>
      <w:r w:rsidR="00631BD3" w:rsidRPr="008848CE">
        <w:rPr>
          <w:rFonts w:ascii="Avenir Next" w:hAnsi="Avenir Next" w:cs="Arial"/>
          <w:color w:val="808080" w:themeColor="background1" w:themeShade="80"/>
          <w:sz w:val="22"/>
          <w:szCs w:val="22"/>
          <w:lang w:val="en-GB"/>
        </w:rPr>
        <w:t xml:space="preserve"> </w:t>
      </w:r>
      <w:r w:rsidR="00631BD3" w:rsidRPr="008848CE">
        <w:rPr>
          <w:rFonts w:ascii="Avenir Next" w:hAnsi="Avenir Next" w:cs="Arial"/>
          <w:color w:val="808080" w:themeColor="background1" w:themeShade="80"/>
          <w:sz w:val="22"/>
          <w:szCs w:val="22"/>
          <w:lang w:val="en-GB"/>
        </w:rPr>
        <w:t>control or supervision by a foreign court, for the purpose of reorganization</w:t>
      </w:r>
      <w:r w:rsidR="00631BD3" w:rsidRPr="008848CE">
        <w:rPr>
          <w:rFonts w:ascii="Avenir Next" w:hAnsi="Avenir Next" w:cs="Arial"/>
          <w:color w:val="808080" w:themeColor="background1" w:themeShade="80"/>
          <w:sz w:val="22"/>
          <w:szCs w:val="22"/>
          <w:lang w:val="en-GB"/>
        </w:rPr>
        <w:t xml:space="preserve"> </w:t>
      </w:r>
      <w:r w:rsidR="00631BD3" w:rsidRPr="008848CE">
        <w:rPr>
          <w:rFonts w:ascii="Avenir Next" w:hAnsi="Avenir Next" w:cs="Arial"/>
          <w:color w:val="808080" w:themeColor="background1" w:themeShade="80"/>
          <w:sz w:val="22"/>
          <w:szCs w:val="22"/>
          <w:lang w:val="en-GB"/>
        </w:rPr>
        <w:t>or liquidation</w:t>
      </w:r>
      <w:r w:rsidR="00631BD3">
        <w:rPr>
          <w:rFonts w:ascii="Avenir Next" w:hAnsi="Avenir Next" w:cs="Arial"/>
          <w:color w:val="808080" w:themeColor="background1" w:themeShade="80"/>
          <w:sz w:val="22"/>
          <w:szCs w:val="22"/>
          <w:lang w:val="en-GB"/>
        </w:rPr>
        <w:t>”.</w:t>
      </w:r>
      <w:r w:rsidR="000F4DB2">
        <w:rPr>
          <w:rFonts w:ascii="Avenir Next" w:hAnsi="Avenir Next" w:cs="Arial"/>
          <w:color w:val="808080" w:themeColor="background1" w:themeShade="80"/>
          <w:sz w:val="22"/>
          <w:szCs w:val="22"/>
          <w:lang w:val="en-GB"/>
        </w:rPr>
        <w:t xml:space="preserve"> In other words, </w:t>
      </w:r>
      <w:r w:rsidR="008848CE">
        <w:rPr>
          <w:rFonts w:ascii="Avenir Next" w:hAnsi="Avenir Next" w:cs="Arial"/>
          <w:color w:val="808080" w:themeColor="background1" w:themeShade="80"/>
          <w:sz w:val="22"/>
          <w:szCs w:val="22"/>
          <w:lang w:val="en-GB"/>
        </w:rPr>
        <w:t xml:space="preserve">in </w:t>
      </w:r>
      <w:r w:rsidR="008848CE" w:rsidRPr="008848CE">
        <w:rPr>
          <w:rFonts w:ascii="Avenir Next" w:hAnsi="Avenir Next" w:cs="Arial"/>
          <w:color w:val="808080" w:themeColor="background1" w:themeShade="80"/>
          <w:sz w:val="22"/>
          <w:szCs w:val="22"/>
          <w:lang w:val="en-GB"/>
        </w:rPr>
        <w:t>order for a</w:t>
      </w:r>
      <w:r w:rsidR="008848CE">
        <w:rPr>
          <w:rFonts w:ascii="Avenir Next" w:hAnsi="Avenir Next" w:cs="Arial"/>
          <w:color w:val="808080" w:themeColor="background1" w:themeShade="80"/>
          <w:sz w:val="22"/>
          <w:szCs w:val="22"/>
          <w:lang w:val="en-GB"/>
        </w:rPr>
        <w:t xml:space="preserve"> </w:t>
      </w:r>
      <w:r w:rsidR="008848CE" w:rsidRPr="008848CE">
        <w:rPr>
          <w:rFonts w:ascii="Avenir Next" w:hAnsi="Avenir Next" w:cs="Arial"/>
          <w:color w:val="808080" w:themeColor="background1" w:themeShade="80"/>
          <w:sz w:val="22"/>
          <w:szCs w:val="22"/>
          <w:lang w:val="en-GB"/>
        </w:rPr>
        <w:t>foreign proceeding to be eligible for recognition under the</w:t>
      </w:r>
      <w:r w:rsidR="008848CE">
        <w:rPr>
          <w:rFonts w:ascii="Avenir Next" w:hAnsi="Avenir Next" w:cs="Arial"/>
          <w:color w:val="808080" w:themeColor="background1" w:themeShade="80"/>
          <w:sz w:val="22"/>
          <w:szCs w:val="22"/>
          <w:lang w:val="en-GB"/>
        </w:rPr>
        <w:t xml:space="preserve"> </w:t>
      </w:r>
      <w:r w:rsidR="008848CE" w:rsidRPr="008848CE">
        <w:rPr>
          <w:rFonts w:ascii="Avenir Next" w:hAnsi="Avenir Next" w:cs="Arial"/>
          <w:color w:val="808080" w:themeColor="background1" w:themeShade="80"/>
          <w:sz w:val="22"/>
          <w:szCs w:val="22"/>
          <w:lang w:val="en-GB"/>
        </w:rPr>
        <w:t>MLCBI it must satisfy all of the elements of the definition</w:t>
      </w:r>
      <w:r w:rsidR="008848CE">
        <w:rPr>
          <w:rFonts w:ascii="Avenir Next" w:hAnsi="Avenir Next" w:cs="Arial"/>
          <w:color w:val="808080" w:themeColor="background1" w:themeShade="80"/>
          <w:sz w:val="22"/>
          <w:szCs w:val="22"/>
          <w:lang w:val="en-GB"/>
        </w:rPr>
        <w:t xml:space="preserve"> </w:t>
      </w:r>
      <w:r w:rsidR="008848CE" w:rsidRPr="008848CE">
        <w:rPr>
          <w:rFonts w:ascii="Avenir Next" w:hAnsi="Avenir Next" w:cs="Arial"/>
          <w:color w:val="808080" w:themeColor="background1" w:themeShade="80"/>
          <w:sz w:val="22"/>
          <w:szCs w:val="22"/>
          <w:lang w:val="en-GB"/>
        </w:rPr>
        <w:t>in subparagraph (a)</w:t>
      </w:r>
      <w:r w:rsidR="008848CE">
        <w:rPr>
          <w:rFonts w:ascii="Avenir Next" w:hAnsi="Avenir Next" w:cs="Arial"/>
          <w:color w:val="808080" w:themeColor="background1" w:themeShade="80"/>
          <w:sz w:val="22"/>
          <w:szCs w:val="22"/>
          <w:lang w:val="en-GB"/>
        </w:rPr>
        <w:t xml:space="preserve">, which </w:t>
      </w:r>
      <w:r w:rsidR="008848CE" w:rsidRPr="008848CE">
        <w:rPr>
          <w:rFonts w:ascii="Avenir Next" w:hAnsi="Avenir Next" w:cs="Arial"/>
          <w:color w:val="808080" w:themeColor="background1" w:themeShade="80"/>
          <w:sz w:val="22"/>
          <w:szCs w:val="22"/>
          <w:lang w:val="en-GB"/>
        </w:rPr>
        <w:t xml:space="preserve">are: </w:t>
      </w:r>
      <w:r w:rsidR="008848CE">
        <w:rPr>
          <w:rFonts w:ascii="Avenir Next" w:hAnsi="Avenir Next" w:cs="Arial"/>
          <w:color w:val="808080" w:themeColor="background1" w:themeShade="80"/>
          <w:sz w:val="22"/>
          <w:szCs w:val="22"/>
          <w:lang w:val="en-GB"/>
        </w:rPr>
        <w:t xml:space="preserve">(1) </w:t>
      </w:r>
      <w:r w:rsidR="008848CE" w:rsidRPr="008848CE">
        <w:rPr>
          <w:rFonts w:ascii="Avenir Next" w:hAnsi="Avenir Next" w:cs="Arial"/>
          <w:color w:val="808080" w:themeColor="background1" w:themeShade="80"/>
          <w:sz w:val="22"/>
          <w:szCs w:val="22"/>
          <w:lang w:val="en-GB"/>
        </w:rPr>
        <w:t>a judicial or administrative</w:t>
      </w:r>
      <w:r w:rsidR="008848CE">
        <w:rPr>
          <w:rFonts w:ascii="Avenir Next" w:hAnsi="Avenir Next" w:cs="Arial"/>
          <w:color w:val="808080" w:themeColor="background1" w:themeShade="80"/>
          <w:sz w:val="22"/>
          <w:szCs w:val="22"/>
          <w:lang w:val="en-GB"/>
        </w:rPr>
        <w:t xml:space="preserve"> </w:t>
      </w:r>
      <w:r w:rsidR="008848CE" w:rsidRPr="008848CE">
        <w:rPr>
          <w:rFonts w:ascii="Avenir Next" w:hAnsi="Avenir Next" w:cs="Arial"/>
          <w:color w:val="808080" w:themeColor="background1" w:themeShade="80"/>
          <w:sz w:val="22"/>
          <w:szCs w:val="22"/>
          <w:lang w:val="en-GB"/>
        </w:rPr>
        <w:t>proceeding with its basis in insolvency-related law of the</w:t>
      </w:r>
      <w:r w:rsidR="008848CE">
        <w:rPr>
          <w:rFonts w:ascii="Avenir Next" w:hAnsi="Avenir Next" w:cs="Arial"/>
          <w:color w:val="808080" w:themeColor="background1" w:themeShade="80"/>
          <w:sz w:val="22"/>
          <w:szCs w:val="22"/>
          <w:lang w:val="en-GB"/>
        </w:rPr>
        <w:t xml:space="preserve"> </w:t>
      </w:r>
      <w:r w:rsidR="008848CE" w:rsidRPr="008848CE">
        <w:rPr>
          <w:rFonts w:ascii="Avenir Next" w:hAnsi="Avenir Next" w:cs="Arial"/>
          <w:color w:val="808080" w:themeColor="background1" w:themeShade="80"/>
          <w:sz w:val="22"/>
          <w:szCs w:val="22"/>
          <w:lang w:val="en-GB"/>
        </w:rPr>
        <w:t xml:space="preserve">enacting State; </w:t>
      </w:r>
      <w:r w:rsidR="008848CE">
        <w:rPr>
          <w:rFonts w:ascii="Avenir Next" w:hAnsi="Avenir Next" w:cs="Arial"/>
          <w:color w:val="808080" w:themeColor="background1" w:themeShade="80"/>
          <w:sz w:val="22"/>
          <w:szCs w:val="22"/>
          <w:lang w:val="en-GB"/>
        </w:rPr>
        <w:t xml:space="preserve">(2) </w:t>
      </w:r>
      <w:r w:rsidR="008848CE" w:rsidRPr="008848CE">
        <w:rPr>
          <w:rFonts w:ascii="Avenir Next" w:hAnsi="Avenir Next" w:cs="Arial"/>
          <w:color w:val="808080" w:themeColor="background1" w:themeShade="80"/>
          <w:sz w:val="22"/>
          <w:szCs w:val="22"/>
          <w:lang w:val="en-GB"/>
        </w:rPr>
        <w:t xml:space="preserve">involvement of creditors collectively; </w:t>
      </w:r>
      <w:r w:rsidR="008848CE">
        <w:rPr>
          <w:rFonts w:ascii="Avenir Next" w:hAnsi="Avenir Next" w:cs="Arial"/>
          <w:color w:val="808080" w:themeColor="background1" w:themeShade="80"/>
          <w:sz w:val="22"/>
          <w:szCs w:val="22"/>
          <w:lang w:val="en-GB"/>
        </w:rPr>
        <w:t xml:space="preserve">(3) </w:t>
      </w:r>
      <w:r w:rsidR="008848CE" w:rsidRPr="008848CE">
        <w:rPr>
          <w:rFonts w:ascii="Avenir Next" w:hAnsi="Avenir Next" w:cs="Arial"/>
          <w:color w:val="808080" w:themeColor="background1" w:themeShade="80"/>
          <w:sz w:val="22"/>
          <w:szCs w:val="22"/>
          <w:lang w:val="en-GB"/>
        </w:rPr>
        <w:t>control</w:t>
      </w:r>
      <w:r w:rsidR="008848CE">
        <w:rPr>
          <w:rFonts w:ascii="Avenir Next" w:hAnsi="Avenir Next" w:cs="Arial"/>
          <w:color w:val="808080" w:themeColor="background1" w:themeShade="80"/>
          <w:sz w:val="22"/>
          <w:szCs w:val="22"/>
          <w:lang w:val="en-GB"/>
        </w:rPr>
        <w:t xml:space="preserve"> </w:t>
      </w:r>
      <w:r w:rsidR="008848CE" w:rsidRPr="008848CE">
        <w:rPr>
          <w:rFonts w:ascii="Avenir Next" w:hAnsi="Avenir Next" w:cs="Arial"/>
          <w:color w:val="808080" w:themeColor="background1" w:themeShade="80"/>
          <w:sz w:val="22"/>
          <w:szCs w:val="22"/>
          <w:lang w:val="en-GB"/>
        </w:rPr>
        <w:t>or supervision of the assets and affairs of the debtor</w:t>
      </w:r>
      <w:r w:rsidR="008848CE">
        <w:rPr>
          <w:rFonts w:ascii="Avenir Next" w:hAnsi="Avenir Next" w:cs="Arial"/>
          <w:color w:val="808080" w:themeColor="background1" w:themeShade="80"/>
          <w:sz w:val="22"/>
          <w:szCs w:val="22"/>
          <w:lang w:val="en-GB"/>
        </w:rPr>
        <w:t xml:space="preserve"> </w:t>
      </w:r>
      <w:r w:rsidR="008848CE" w:rsidRPr="008848CE">
        <w:rPr>
          <w:rFonts w:ascii="Avenir Next" w:hAnsi="Avenir Next" w:cs="Arial"/>
          <w:color w:val="808080" w:themeColor="background1" w:themeShade="80"/>
          <w:sz w:val="22"/>
          <w:szCs w:val="22"/>
          <w:lang w:val="en-GB"/>
        </w:rPr>
        <w:t xml:space="preserve">by a court or another official body; and </w:t>
      </w:r>
      <w:r w:rsidR="008848CE">
        <w:rPr>
          <w:rFonts w:ascii="Avenir Next" w:hAnsi="Avenir Next" w:cs="Arial"/>
          <w:color w:val="808080" w:themeColor="background1" w:themeShade="80"/>
          <w:sz w:val="22"/>
          <w:szCs w:val="22"/>
          <w:lang w:val="en-GB"/>
        </w:rPr>
        <w:t xml:space="preserve">(4) </w:t>
      </w:r>
      <w:r w:rsidR="008848CE" w:rsidRPr="008848CE">
        <w:rPr>
          <w:rFonts w:ascii="Avenir Next" w:hAnsi="Avenir Next" w:cs="Arial"/>
          <w:color w:val="808080" w:themeColor="background1" w:themeShade="80"/>
          <w:sz w:val="22"/>
          <w:szCs w:val="22"/>
          <w:lang w:val="en-GB"/>
        </w:rPr>
        <w:t>reorganization or</w:t>
      </w:r>
      <w:r w:rsidR="008848CE">
        <w:rPr>
          <w:rFonts w:ascii="Avenir Next" w:hAnsi="Avenir Next" w:cs="Arial"/>
          <w:color w:val="808080" w:themeColor="background1" w:themeShade="80"/>
          <w:sz w:val="22"/>
          <w:szCs w:val="22"/>
          <w:lang w:val="en-GB"/>
        </w:rPr>
        <w:t xml:space="preserve"> </w:t>
      </w:r>
      <w:r w:rsidR="008848CE" w:rsidRPr="008848CE">
        <w:rPr>
          <w:rFonts w:ascii="Avenir Next" w:hAnsi="Avenir Next" w:cs="Arial"/>
          <w:color w:val="808080" w:themeColor="background1" w:themeShade="80"/>
          <w:sz w:val="22"/>
          <w:szCs w:val="22"/>
          <w:lang w:val="en-GB"/>
        </w:rPr>
        <w:t>liquidation of the debtor as the purpose of the proceeding</w:t>
      </w:r>
      <w:r w:rsidR="008848CE">
        <w:rPr>
          <w:rFonts w:ascii="Avenir Next" w:hAnsi="Avenir Next" w:cs="Arial"/>
          <w:color w:val="808080" w:themeColor="background1" w:themeShade="80"/>
          <w:sz w:val="22"/>
          <w:szCs w:val="22"/>
          <w:lang w:val="en-GB"/>
        </w:rPr>
        <w:t>.</w:t>
      </w:r>
      <w:r w:rsidR="00636A69">
        <w:rPr>
          <w:rFonts w:ascii="Avenir Next" w:hAnsi="Avenir Next" w:cs="Arial"/>
          <w:color w:val="808080" w:themeColor="background1" w:themeShade="80"/>
          <w:sz w:val="22"/>
          <w:szCs w:val="22"/>
          <w:lang w:val="en-GB"/>
        </w:rPr>
        <w:t xml:space="preserve"> These elements </w:t>
      </w:r>
      <w:r w:rsidR="00110C2D" w:rsidRPr="00110C2D">
        <w:rPr>
          <w:rFonts w:ascii="Avenir Next" w:hAnsi="Avenir Next" w:cs="Arial"/>
          <w:color w:val="808080" w:themeColor="background1" w:themeShade="80"/>
          <w:sz w:val="22"/>
          <w:szCs w:val="22"/>
          <w:lang w:val="en-GB"/>
        </w:rPr>
        <w:t>are cumulative</w:t>
      </w:r>
      <w:r w:rsidR="00110C2D" w:rsidRPr="00110C2D">
        <w:rPr>
          <w:rFonts w:ascii="Avenir Next" w:hAnsi="Avenir Next" w:cs="Arial"/>
          <w:color w:val="808080" w:themeColor="background1" w:themeShade="80"/>
          <w:sz w:val="22"/>
          <w:szCs w:val="22"/>
          <w:lang w:val="en-GB"/>
        </w:rPr>
        <w:t xml:space="preserve"> </w:t>
      </w:r>
      <w:r w:rsidR="00110C2D" w:rsidRPr="00110C2D">
        <w:rPr>
          <w:rFonts w:ascii="Avenir Next" w:hAnsi="Avenir Next" w:cs="Arial"/>
          <w:color w:val="808080" w:themeColor="background1" w:themeShade="80"/>
          <w:sz w:val="22"/>
          <w:szCs w:val="22"/>
          <w:lang w:val="en-GB"/>
        </w:rPr>
        <w:t xml:space="preserve">and should be </w:t>
      </w:r>
      <w:proofErr w:type="gramStart"/>
      <w:r w:rsidR="00110C2D" w:rsidRPr="00110C2D">
        <w:rPr>
          <w:rFonts w:ascii="Avenir Next" w:hAnsi="Avenir Next" w:cs="Arial"/>
          <w:color w:val="808080" w:themeColor="background1" w:themeShade="80"/>
          <w:sz w:val="22"/>
          <w:szCs w:val="22"/>
          <w:lang w:val="en-GB"/>
        </w:rPr>
        <w:t>considered as a whole</w:t>
      </w:r>
      <w:proofErr w:type="gramEnd"/>
      <w:r w:rsidR="008967B6">
        <w:rPr>
          <w:rFonts w:ascii="TimesLTStd-Roman" w:eastAsia="MS Mincho" w:hAnsi="TimesLTStd-Roman" w:cs="TimesLTStd-Roman"/>
          <w:szCs w:val="20"/>
        </w:rPr>
        <w:t xml:space="preserve">. </w:t>
      </w:r>
      <w:r w:rsidR="009B19B8">
        <w:rPr>
          <w:rFonts w:ascii="Avenir Next" w:hAnsi="Avenir Next" w:cs="Arial"/>
          <w:color w:val="808080" w:themeColor="background1" w:themeShade="80"/>
          <w:sz w:val="22"/>
          <w:szCs w:val="22"/>
          <w:lang w:val="en-GB"/>
        </w:rPr>
        <w:t xml:space="preserve">Regarding the Bank’s liquidation, </w:t>
      </w:r>
      <w:r w:rsidR="00C23673">
        <w:rPr>
          <w:rFonts w:ascii="Avenir Next" w:hAnsi="Avenir Next" w:cs="Arial"/>
          <w:color w:val="808080" w:themeColor="background1" w:themeShade="80"/>
          <w:sz w:val="22"/>
          <w:szCs w:val="22"/>
          <w:lang w:val="en-GB"/>
        </w:rPr>
        <w:t>we conclude that it fulfils all the requirements o article 2(a)</w:t>
      </w:r>
      <w:r w:rsidR="00110C2D">
        <w:rPr>
          <w:rFonts w:ascii="Avenir Next" w:hAnsi="Avenir Next" w:cs="Arial"/>
          <w:color w:val="808080" w:themeColor="background1" w:themeShade="80"/>
          <w:sz w:val="22"/>
          <w:szCs w:val="22"/>
          <w:lang w:val="en-GB"/>
        </w:rPr>
        <w:t xml:space="preserve">, since </w:t>
      </w:r>
      <w:proofErr w:type="spellStart"/>
      <w:r w:rsidR="00D76BDF">
        <w:rPr>
          <w:rFonts w:ascii="Avenir Next" w:hAnsi="Avenir Next" w:cs="Arial"/>
          <w:color w:val="808080" w:themeColor="background1" w:themeShade="80"/>
          <w:sz w:val="22"/>
          <w:szCs w:val="22"/>
          <w:lang w:val="en-GB"/>
        </w:rPr>
        <w:t>its</w:t>
      </w:r>
      <w:proofErr w:type="spellEnd"/>
      <w:r w:rsidR="00D76BDF">
        <w:rPr>
          <w:rFonts w:ascii="Avenir Next" w:hAnsi="Avenir Next" w:cs="Arial"/>
          <w:color w:val="808080" w:themeColor="background1" w:themeShade="80"/>
          <w:sz w:val="22"/>
          <w:szCs w:val="22"/>
          <w:lang w:val="en-GB"/>
        </w:rPr>
        <w:t xml:space="preserve"> is based in insolvency related law, it involves </w:t>
      </w:r>
      <w:r w:rsidR="00F121BD">
        <w:rPr>
          <w:rFonts w:ascii="Avenir Next" w:hAnsi="Avenir Next" w:cs="Arial"/>
          <w:color w:val="808080" w:themeColor="background1" w:themeShade="80"/>
          <w:sz w:val="22"/>
          <w:szCs w:val="22"/>
          <w:lang w:val="en-GB"/>
        </w:rPr>
        <w:t>creditors</w:t>
      </w:r>
      <w:r w:rsidR="00D76BDF">
        <w:rPr>
          <w:rFonts w:ascii="Avenir Next" w:hAnsi="Avenir Next" w:cs="Arial"/>
          <w:color w:val="808080" w:themeColor="background1" w:themeShade="80"/>
          <w:sz w:val="22"/>
          <w:szCs w:val="22"/>
          <w:lang w:val="en-GB"/>
        </w:rPr>
        <w:t xml:space="preserve"> collectively, </w:t>
      </w:r>
      <w:r w:rsidR="008F7914">
        <w:rPr>
          <w:rFonts w:ascii="Avenir Next" w:hAnsi="Avenir Next" w:cs="Arial"/>
          <w:color w:val="808080" w:themeColor="background1" w:themeShade="80"/>
          <w:sz w:val="22"/>
          <w:szCs w:val="22"/>
          <w:lang w:val="en-GB"/>
        </w:rPr>
        <w:t xml:space="preserve">is provides supervision of the assets and affairs of the debtor by </w:t>
      </w:r>
      <w:proofErr w:type="gramStart"/>
      <w:r w:rsidR="008F7914">
        <w:rPr>
          <w:rFonts w:ascii="Avenir Next" w:hAnsi="Avenir Next" w:cs="Arial"/>
          <w:color w:val="808080" w:themeColor="background1" w:themeShade="80"/>
          <w:sz w:val="22"/>
          <w:szCs w:val="22"/>
          <w:lang w:val="en-GB"/>
        </w:rPr>
        <w:t>a</w:t>
      </w:r>
      <w:proofErr w:type="gramEnd"/>
      <w:r w:rsidR="008F7914">
        <w:rPr>
          <w:rFonts w:ascii="Avenir Next" w:hAnsi="Avenir Next" w:cs="Arial"/>
          <w:color w:val="808080" w:themeColor="background1" w:themeShade="80"/>
          <w:sz w:val="22"/>
          <w:szCs w:val="22"/>
          <w:lang w:val="en-GB"/>
        </w:rPr>
        <w:t xml:space="preserve"> official body a</w:t>
      </w:r>
      <w:r w:rsidR="00F121BD">
        <w:rPr>
          <w:rFonts w:ascii="Avenir Next" w:hAnsi="Avenir Next" w:cs="Arial"/>
          <w:color w:val="808080" w:themeColor="background1" w:themeShade="80"/>
          <w:sz w:val="22"/>
          <w:szCs w:val="22"/>
          <w:lang w:val="en-GB"/>
        </w:rPr>
        <w:t>nd its purposes is the liquidation of the debtor.</w:t>
      </w:r>
    </w:p>
    <w:p w14:paraId="6F098F8D" w14:textId="372BF47D" w:rsidR="008967B6" w:rsidRPr="009B13CE" w:rsidRDefault="008967B6" w:rsidP="009B13CE">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representative, on the other hand, is defined as: “</w:t>
      </w:r>
      <w:r w:rsidR="009B13CE" w:rsidRPr="009B13CE">
        <w:rPr>
          <w:rFonts w:ascii="Avenir Next" w:hAnsi="Avenir Next" w:cs="Arial"/>
          <w:color w:val="808080" w:themeColor="background1" w:themeShade="80"/>
          <w:sz w:val="22"/>
          <w:szCs w:val="22"/>
          <w:lang w:val="en-GB"/>
        </w:rPr>
        <w:t>a person or body, including one appointed on an interim basis,</w:t>
      </w:r>
      <w:r w:rsidR="009B13CE">
        <w:rPr>
          <w:rFonts w:ascii="Avenir Next" w:hAnsi="Avenir Next" w:cs="Arial"/>
          <w:color w:val="808080" w:themeColor="background1" w:themeShade="80"/>
          <w:sz w:val="22"/>
          <w:szCs w:val="22"/>
          <w:lang w:val="en-GB"/>
        </w:rPr>
        <w:t xml:space="preserve"> </w:t>
      </w:r>
      <w:r w:rsidR="009B13CE" w:rsidRPr="009B13CE">
        <w:rPr>
          <w:rFonts w:ascii="Avenir Next" w:hAnsi="Avenir Next" w:cs="Arial"/>
          <w:color w:val="808080" w:themeColor="background1" w:themeShade="80"/>
          <w:sz w:val="22"/>
          <w:szCs w:val="22"/>
          <w:lang w:val="en-GB"/>
        </w:rPr>
        <w:t>authorized in a foreign proceeding to administer the reorganization or the</w:t>
      </w:r>
      <w:r w:rsidR="009B13CE">
        <w:rPr>
          <w:rFonts w:ascii="Avenir Next" w:hAnsi="Avenir Next" w:cs="Arial"/>
          <w:color w:val="808080" w:themeColor="background1" w:themeShade="80"/>
          <w:sz w:val="22"/>
          <w:szCs w:val="22"/>
          <w:lang w:val="en-GB"/>
        </w:rPr>
        <w:t xml:space="preserve"> </w:t>
      </w:r>
      <w:r w:rsidR="009B13CE" w:rsidRPr="009B13CE">
        <w:rPr>
          <w:rFonts w:ascii="Avenir Next" w:hAnsi="Avenir Next" w:cs="Arial"/>
          <w:color w:val="808080" w:themeColor="background1" w:themeShade="80"/>
          <w:sz w:val="22"/>
          <w:szCs w:val="22"/>
          <w:lang w:val="en-GB"/>
        </w:rPr>
        <w:t>liquidation of the debtor’s assets</w:t>
      </w:r>
      <w:r w:rsidR="009B13CE">
        <w:rPr>
          <w:rFonts w:ascii="Avenir Next" w:hAnsi="Avenir Next" w:cs="Arial"/>
          <w:color w:val="808080" w:themeColor="background1" w:themeShade="80"/>
          <w:sz w:val="22"/>
          <w:szCs w:val="22"/>
          <w:lang w:val="en-GB"/>
        </w:rPr>
        <w:t xml:space="preserve"> </w:t>
      </w:r>
      <w:r w:rsidR="009B13CE" w:rsidRPr="009B13CE">
        <w:rPr>
          <w:rFonts w:ascii="Avenir Next" w:hAnsi="Avenir Next" w:cs="Arial"/>
          <w:color w:val="808080" w:themeColor="background1" w:themeShade="80"/>
          <w:sz w:val="22"/>
          <w:szCs w:val="22"/>
          <w:lang w:val="en-GB"/>
        </w:rPr>
        <w:t>or affairs or to act as a representative of the foreign proceeding</w:t>
      </w:r>
      <w:r w:rsidR="009B13CE">
        <w:rPr>
          <w:rFonts w:ascii="Avenir Next" w:hAnsi="Avenir Next" w:cs="Arial"/>
          <w:color w:val="808080" w:themeColor="background1" w:themeShade="80"/>
          <w:sz w:val="22"/>
          <w:szCs w:val="22"/>
          <w:lang w:val="en-GB"/>
        </w:rPr>
        <w:t xml:space="preserve">”. </w:t>
      </w:r>
      <w:r w:rsidR="00D272CC">
        <w:rPr>
          <w:rFonts w:ascii="Avenir Next" w:hAnsi="Avenir Next" w:cs="Arial"/>
          <w:color w:val="808080" w:themeColor="background1" w:themeShade="80"/>
          <w:sz w:val="22"/>
          <w:szCs w:val="22"/>
          <w:lang w:val="en-GB"/>
        </w:rPr>
        <w:t xml:space="preserve"> Since the </w:t>
      </w:r>
      <w:r w:rsidR="00FD71BF">
        <w:rPr>
          <w:rFonts w:ascii="Avenir Next" w:hAnsi="Avenir Next" w:cs="Arial"/>
          <w:color w:val="808080" w:themeColor="background1" w:themeShade="80"/>
          <w:sz w:val="22"/>
          <w:szCs w:val="22"/>
          <w:lang w:val="en-GB"/>
        </w:rPr>
        <w:t xml:space="preserve">Applicants are </w:t>
      </w:r>
      <w:r w:rsidR="00EA6A66">
        <w:rPr>
          <w:rFonts w:ascii="Avenir Next" w:hAnsi="Avenir Next" w:cs="Arial"/>
          <w:color w:val="808080" w:themeColor="background1" w:themeShade="80"/>
          <w:sz w:val="22"/>
          <w:szCs w:val="22"/>
          <w:lang w:val="en-GB"/>
        </w:rPr>
        <w:t xml:space="preserve">the authorized person to </w:t>
      </w:r>
      <w:r w:rsidR="00843F08">
        <w:rPr>
          <w:rFonts w:ascii="Avenir Next" w:hAnsi="Avenir Next" w:cs="Arial"/>
          <w:color w:val="808080" w:themeColor="background1" w:themeShade="80"/>
          <w:sz w:val="22"/>
          <w:szCs w:val="22"/>
          <w:lang w:val="en-GB"/>
        </w:rPr>
        <w:t xml:space="preserve">administer the </w:t>
      </w:r>
      <w:r w:rsidR="0097397A">
        <w:rPr>
          <w:rFonts w:ascii="Avenir Next" w:hAnsi="Avenir Next" w:cs="Arial"/>
          <w:color w:val="808080" w:themeColor="background1" w:themeShade="80"/>
          <w:sz w:val="22"/>
          <w:szCs w:val="22"/>
          <w:lang w:val="en-GB"/>
        </w:rPr>
        <w:t>liquidation</w:t>
      </w:r>
      <w:r w:rsidR="00EC238F">
        <w:rPr>
          <w:rFonts w:ascii="Avenir Next" w:hAnsi="Avenir Next" w:cs="Arial"/>
          <w:color w:val="808080" w:themeColor="background1" w:themeShade="80"/>
          <w:sz w:val="22"/>
          <w:szCs w:val="22"/>
          <w:lang w:val="en-GB"/>
        </w:rPr>
        <w:t xml:space="preserve"> of the Bank, they shall </w:t>
      </w:r>
      <w:r w:rsidR="0097397A">
        <w:rPr>
          <w:rFonts w:ascii="Avenir Next" w:hAnsi="Avenir Next" w:cs="Arial"/>
          <w:color w:val="808080" w:themeColor="background1" w:themeShade="80"/>
          <w:sz w:val="22"/>
          <w:szCs w:val="22"/>
          <w:lang w:val="en-GB"/>
        </w:rPr>
        <w:t>play the hole of the foreign representatives of the Bank.</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F5F5" w14:textId="77777777" w:rsidR="00506C6F" w:rsidRDefault="00506C6F" w:rsidP="00241B44">
      <w:r>
        <w:separator/>
      </w:r>
    </w:p>
  </w:endnote>
  <w:endnote w:type="continuationSeparator" w:id="0">
    <w:p w14:paraId="18F2690B" w14:textId="77777777" w:rsidR="00506C6F" w:rsidRDefault="00506C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Next-Italic">
    <w:altName w:val="Calibri"/>
    <w:panose1 w:val="00000000000000000000"/>
    <w:charset w:val="00"/>
    <w:family w:val="swiss"/>
    <w:notTrueType/>
    <w:pitch w:val="default"/>
    <w:sig w:usb0="00000003" w:usb1="00000000" w:usb2="00000000" w:usb3="00000000" w:csb0="00000001" w:csb1="00000000"/>
  </w:font>
  <w:font w:name="AvenirNext-Regular">
    <w:altName w:val="Calibri"/>
    <w:panose1 w:val="00000000000000000000"/>
    <w:charset w:val="00"/>
    <w:family w:val="swiss"/>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EndPr>
      <w:rPr>
        <w:rStyle w:val="Nmerodepgina"/>
      </w:rPr>
    </w:sdtEndPr>
    <w:sdtContent>
      <w:p w14:paraId="75DFA1A2" w14:textId="03BBEAA8"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sidR="00C750AC">
          <w:rPr>
            <w:rStyle w:val="Nmerodepgina"/>
          </w:rPr>
          <w:fldChar w:fldCharType="separate"/>
        </w:r>
        <w:r w:rsidR="00C750AC">
          <w:rPr>
            <w:rStyle w:val="Nmerodepgina"/>
            <w:noProof/>
          </w:rPr>
          <w:t>2</w: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EndPr>
      <w:rPr>
        <w:rStyle w:val="Nmerodepgina"/>
      </w:rPr>
    </w:sdtEndPr>
    <w:sdtContent>
      <w:p w14:paraId="1F7F18A2" w14:textId="560E059B" w:rsidR="000300E0" w:rsidRDefault="000300E0" w:rsidP="00B22F9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3C76B29" w:rsidR="000300E0" w:rsidRPr="00B46CE2" w:rsidRDefault="00C750AC" w:rsidP="000300E0">
    <w:pPr>
      <w:pStyle w:val="Rodap"/>
      <w:ind w:right="360"/>
      <w:rPr>
        <w:rFonts w:ascii="Avenir Next" w:hAnsi="Avenir Next"/>
        <w:sz w:val="22"/>
        <w:szCs w:val="22"/>
      </w:rPr>
    </w:pPr>
    <w:r w:rsidRPr="00C750AC">
      <w:rPr>
        <w:rFonts w:ascii="Avenir Next" w:hAnsi="Avenir Next"/>
        <w:sz w:val="22"/>
        <w:szCs w:val="22"/>
      </w:rPr>
      <w:t>202223-756</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77777777"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FFE2" w14:textId="77777777" w:rsidR="00506C6F" w:rsidRDefault="00506C6F" w:rsidP="00241B44">
      <w:r>
        <w:separator/>
      </w:r>
    </w:p>
  </w:footnote>
  <w:footnote w:type="continuationSeparator" w:id="0">
    <w:p w14:paraId="3259D706" w14:textId="77777777" w:rsidR="00506C6F" w:rsidRDefault="00506C6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7FC9" w14:textId="77777777" w:rsidR="00C750AC" w:rsidRDefault="00C750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34B" w14:textId="77777777" w:rsidR="00C750AC" w:rsidRDefault="00C750A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7F37" w14:textId="77777777" w:rsidR="00C750AC" w:rsidRDefault="00C75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92516">
    <w:abstractNumId w:val="1"/>
  </w:num>
  <w:num w:numId="2" w16cid:durableId="134569189">
    <w:abstractNumId w:val="48"/>
  </w:num>
  <w:num w:numId="3" w16cid:durableId="2045790849">
    <w:abstractNumId w:val="33"/>
  </w:num>
  <w:num w:numId="4" w16cid:durableId="297540334">
    <w:abstractNumId w:val="43"/>
  </w:num>
  <w:num w:numId="5" w16cid:durableId="421026476">
    <w:abstractNumId w:val="6"/>
  </w:num>
  <w:num w:numId="6" w16cid:durableId="1610623592">
    <w:abstractNumId w:val="41"/>
  </w:num>
  <w:num w:numId="7" w16cid:durableId="695279500">
    <w:abstractNumId w:val="18"/>
  </w:num>
  <w:num w:numId="8" w16cid:durableId="818889010">
    <w:abstractNumId w:val="35"/>
  </w:num>
  <w:num w:numId="9" w16cid:durableId="1110005996">
    <w:abstractNumId w:val="21"/>
  </w:num>
  <w:num w:numId="10" w16cid:durableId="398871054">
    <w:abstractNumId w:val="12"/>
  </w:num>
  <w:num w:numId="11" w16cid:durableId="189878489">
    <w:abstractNumId w:val="23"/>
  </w:num>
  <w:num w:numId="12" w16cid:durableId="1971007662">
    <w:abstractNumId w:val="39"/>
  </w:num>
  <w:num w:numId="13" w16cid:durableId="259919157">
    <w:abstractNumId w:val="4"/>
  </w:num>
  <w:num w:numId="14" w16cid:durableId="1921939785">
    <w:abstractNumId w:val="30"/>
  </w:num>
  <w:num w:numId="15" w16cid:durableId="300766747">
    <w:abstractNumId w:val="13"/>
  </w:num>
  <w:num w:numId="16" w16cid:durableId="1486896181">
    <w:abstractNumId w:val="14"/>
  </w:num>
  <w:num w:numId="17" w16cid:durableId="133371076">
    <w:abstractNumId w:val="25"/>
  </w:num>
  <w:num w:numId="18" w16cid:durableId="590285999">
    <w:abstractNumId w:val="5"/>
  </w:num>
  <w:num w:numId="19" w16cid:durableId="1824471840">
    <w:abstractNumId w:val="24"/>
  </w:num>
  <w:num w:numId="20" w16cid:durableId="1863081698">
    <w:abstractNumId w:val="47"/>
  </w:num>
  <w:num w:numId="21" w16cid:durableId="205602306">
    <w:abstractNumId w:val="16"/>
  </w:num>
  <w:num w:numId="22" w16cid:durableId="1742604026">
    <w:abstractNumId w:val="38"/>
  </w:num>
  <w:num w:numId="23" w16cid:durableId="325593388">
    <w:abstractNumId w:val="45"/>
  </w:num>
  <w:num w:numId="24" w16cid:durableId="1027146151">
    <w:abstractNumId w:val="37"/>
  </w:num>
  <w:num w:numId="25" w16cid:durableId="996306751">
    <w:abstractNumId w:val="29"/>
  </w:num>
  <w:num w:numId="26" w16cid:durableId="2047751877">
    <w:abstractNumId w:val="46"/>
  </w:num>
  <w:num w:numId="27" w16cid:durableId="1106922590">
    <w:abstractNumId w:val="42"/>
  </w:num>
  <w:num w:numId="28" w16cid:durableId="1252083189">
    <w:abstractNumId w:val="8"/>
  </w:num>
  <w:num w:numId="29" w16cid:durableId="691994839">
    <w:abstractNumId w:val="9"/>
  </w:num>
  <w:num w:numId="30" w16cid:durableId="572860067">
    <w:abstractNumId w:val="26"/>
  </w:num>
  <w:num w:numId="31" w16cid:durableId="1344433412">
    <w:abstractNumId w:val="2"/>
  </w:num>
  <w:num w:numId="32" w16cid:durableId="1978296570">
    <w:abstractNumId w:val="28"/>
  </w:num>
  <w:num w:numId="33" w16cid:durableId="169218259">
    <w:abstractNumId w:val="0"/>
  </w:num>
  <w:num w:numId="34" w16cid:durableId="1975209743">
    <w:abstractNumId w:val="34"/>
  </w:num>
  <w:num w:numId="35" w16cid:durableId="2049797825">
    <w:abstractNumId w:val="20"/>
  </w:num>
  <w:num w:numId="36" w16cid:durableId="1732535195">
    <w:abstractNumId w:val="36"/>
  </w:num>
  <w:num w:numId="37" w16cid:durableId="789782464">
    <w:abstractNumId w:val="22"/>
  </w:num>
  <w:num w:numId="38" w16cid:durableId="917444792">
    <w:abstractNumId w:val="32"/>
  </w:num>
  <w:num w:numId="39" w16cid:durableId="374087702">
    <w:abstractNumId w:val="3"/>
  </w:num>
  <w:num w:numId="40" w16cid:durableId="1465467434">
    <w:abstractNumId w:val="19"/>
  </w:num>
  <w:num w:numId="41" w16cid:durableId="1926305558">
    <w:abstractNumId w:val="40"/>
  </w:num>
  <w:num w:numId="42" w16cid:durableId="1912542544">
    <w:abstractNumId w:val="15"/>
  </w:num>
  <w:num w:numId="43" w16cid:durableId="1220896113">
    <w:abstractNumId w:val="27"/>
  </w:num>
  <w:num w:numId="44" w16cid:durableId="1672218635">
    <w:abstractNumId w:val="11"/>
  </w:num>
  <w:num w:numId="45" w16cid:durableId="2106874641">
    <w:abstractNumId w:val="10"/>
  </w:num>
  <w:num w:numId="46" w16cid:durableId="207378987">
    <w:abstractNumId w:val="31"/>
  </w:num>
  <w:num w:numId="47" w16cid:durableId="1202668119">
    <w:abstractNumId w:val="17"/>
  </w:num>
  <w:num w:numId="48" w16cid:durableId="1507750803">
    <w:abstractNumId w:val="7"/>
  </w:num>
  <w:num w:numId="49" w16cid:durableId="700856839">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57F"/>
    <w:rsid w:val="00001E0C"/>
    <w:rsid w:val="000077DD"/>
    <w:rsid w:val="00010BA0"/>
    <w:rsid w:val="00011778"/>
    <w:rsid w:val="00020557"/>
    <w:rsid w:val="000232A1"/>
    <w:rsid w:val="000250C7"/>
    <w:rsid w:val="00025CCF"/>
    <w:rsid w:val="000300E0"/>
    <w:rsid w:val="0003114A"/>
    <w:rsid w:val="000352C1"/>
    <w:rsid w:val="0003619C"/>
    <w:rsid w:val="00037621"/>
    <w:rsid w:val="00043AE7"/>
    <w:rsid w:val="00044D46"/>
    <w:rsid w:val="00045088"/>
    <w:rsid w:val="00045904"/>
    <w:rsid w:val="000464F7"/>
    <w:rsid w:val="0005141D"/>
    <w:rsid w:val="00060319"/>
    <w:rsid w:val="00060E02"/>
    <w:rsid w:val="00065166"/>
    <w:rsid w:val="00067A88"/>
    <w:rsid w:val="00070B92"/>
    <w:rsid w:val="00073474"/>
    <w:rsid w:val="00077D49"/>
    <w:rsid w:val="00082312"/>
    <w:rsid w:val="00082609"/>
    <w:rsid w:val="000851CC"/>
    <w:rsid w:val="00093BE8"/>
    <w:rsid w:val="000A68ED"/>
    <w:rsid w:val="000B4FEB"/>
    <w:rsid w:val="000B5FF1"/>
    <w:rsid w:val="000B609F"/>
    <w:rsid w:val="000C147F"/>
    <w:rsid w:val="000C6BB9"/>
    <w:rsid w:val="000D32A9"/>
    <w:rsid w:val="000D55A8"/>
    <w:rsid w:val="000E4841"/>
    <w:rsid w:val="000E6325"/>
    <w:rsid w:val="000E676E"/>
    <w:rsid w:val="000F1677"/>
    <w:rsid w:val="000F3D6C"/>
    <w:rsid w:val="000F4DB2"/>
    <w:rsid w:val="000F579C"/>
    <w:rsid w:val="000F7E96"/>
    <w:rsid w:val="00101707"/>
    <w:rsid w:val="00110C2D"/>
    <w:rsid w:val="00114082"/>
    <w:rsid w:val="0011473D"/>
    <w:rsid w:val="00115C85"/>
    <w:rsid w:val="00121605"/>
    <w:rsid w:val="00123855"/>
    <w:rsid w:val="00126A4D"/>
    <w:rsid w:val="001274D6"/>
    <w:rsid w:val="001374D8"/>
    <w:rsid w:val="00137D80"/>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075"/>
    <w:rsid w:val="0017257C"/>
    <w:rsid w:val="00176079"/>
    <w:rsid w:val="0017652E"/>
    <w:rsid w:val="00180548"/>
    <w:rsid w:val="00180AC4"/>
    <w:rsid w:val="00180CCE"/>
    <w:rsid w:val="00182648"/>
    <w:rsid w:val="0018267A"/>
    <w:rsid w:val="00182779"/>
    <w:rsid w:val="001830DF"/>
    <w:rsid w:val="00190FD2"/>
    <w:rsid w:val="001966D9"/>
    <w:rsid w:val="00197BCD"/>
    <w:rsid w:val="001A095F"/>
    <w:rsid w:val="001A24E7"/>
    <w:rsid w:val="001A2B78"/>
    <w:rsid w:val="001A7E9A"/>
    <w:rsid w:val="001B0F70"/>
    <w:rsid w:val="001B5016"/>
    <w:rsid w:val="001C45FC"/>
    <w:rsid w:val="001D02C5"/>
    <w:rsid w:val="001D4862"/>
    <w:rsid w:val="001E25B9"/>
    <w:rsid w:val="001E49E0"/>
    <w:rsid w:val="001E60C3"/>
    <w:rsid w:val="001E7B5A"/>
    <w:rsid w:val="001F6D2B"/>
    <w:rsid w:val="001F7412"/>
    <w:rsid w:val="00200FDD"/>
    <w:rsid w:val="00201874"/>
    <w:rsid w:val="00202133"/>
    <w:rsid w:val="0020264E"/>
    <w:rsid w:val="0020725B"/>
    <w:rsid w:val="0021429C"/>
    <w:rsid w:val="002175BA"/>
    <w:rsid w:val="0022599E"/>
    <w:rsid w:val="002305E8"/>
    <w:rsid w:val="0023198D"/>
    <w:rsid w:val="0023317E"/>
    <w:rsid w:val="00234F2C"/>
    <w:rsid w:val="00240B0E"/>
    <w:rsid w:val="0024116D"/>
    <w:rsid w:val="00241B44"/>
    <w:rsid w:val="00245EFB"/>
    <w:rsid w:val="00250E19"/>
    <w:rsid w:val="0025386E"/>
    <w:rsid w:val="00257437"/>
    <w:rsid w:val="002606C3"/>
    <w:rsid w:val="002638B0"/>
    <w:rsid w:val="00264FFF"/>
    <w:rsid w:val="002650D7"/>
    <w:rsid w:val="002654E8"/>
    <w:rsid w:val="0026647A"/>
    <w:rsid w:val="002668D3"/>
    <w:rsid w:val="002675BE"/>
    <w:rsid w:val="0027299F"/>
    <w:rsid w:val="00276913"/>
    <w:rsid w:val="0028135B"/>
    <w:rsid w:val="00282480"/>
    <w:rsid w:val="002834B1"/>
    <w:rsid w:val="00283D9E"/>
    <w:rsid w:val="00284EBE"/>
    <w:rsid w:val="0029433F"/>
    <w:rsid w:val="00294829"/>
    <w:rsid w:val="00294F3B"/>
    <w:rsid w:val="00295961"/>
    <w:rsid w:val="0029690F"/>
    <w:rsid w:val="002971B4"/>
    <w:rsid w:val="002A1EEC"/>
    <w:rsid w:val="002A2A60"/>
    <w:rsid w:val="002A2AE6"/>
    <w:rsid w:val="002B1C45"/>
    <w:rsid w:val="002C13C8"/>
    <w:rsid w:val="002C3547"/>
    <w:rsid w:val="002D0021"/>
    <w:rsid w:val="002D3473"/>
    <w:rsid w:val="002D5C95"/>
    <w:rsid w:val="002E00F8"/>
    <w:rsid w:val="002E1BB5"/>
    <w:rsid w:val="002E2322"/>
    <w:rsid w:val="002E38E2"/>
    <w:rsid w:val="002E54D2"/>
    <w:rsid w:val="002F1956"/>
    <w:rsid w:val="002F3440"/>
    <w:rsid w:val="002F4EC0"/>
    <w:rsid w:val="002F71BE"/>
    <w:rsid w:val="002F75A3"/>
    <w:rsid w:val="002F78CA"/>
    <w:rsid w:val="00303C2F"/>
    <w:rsid w:val="00312911"/>
    <w:rsid w:val="00313AEE"/>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46FC0"/>
    <w:rsid w:val="003505C8"/>
    <w:rsid w:val="00361A0A"/>
    <w:rsid w:val="0036565C"/>
    <w:rsid w:val="0036625E"/>
    <w:rsid w:val="0036760B"/>
    <w:rsid w:val="0037465A"/>
    <w:rsid w:val="0037544E"/>
    <w:rsid w:val="00377764"/>
    <w:rsid w:val="00380BAB"/>
    <w:rsid w:val="00382B18"/>
    <w:rsid w:val="00382C98"/>
    <w:rsid w:val="0038533C"/>
    <w:rsid w:val="00386568"/>
    <w:rsid w:val="00387106"/>
    <w:rsid w:val="00391F3E"/>
    <w:rsid w:val="00393AB4"/>
    <w:rsid w:val="00393B46"/>
    <w:rsid w:val="003948D5"/>
    <w:rsid w:val="00396821"/>
    <w:rsid w:val="00397D3A"/>
    <w:rsid w:val="00397DAB"/>
    <w:rsid w:val="003A051E"/>
    <w:rsid w:val="003A2FEE"/>
    <w:rsid w:val="003B1310"/>
    <w:rsid w:val="003B170F"/>
    <w:rsid w:val="003B3C5F"/>
    <w:rsid w:val="003C089D"/>
    <w:rsid w:val="003C4471"/>
    <w:rsid w:val="003C66B1"/>
    <w:rsid w:val="003C7C5D"/>
    <w:rsid w:val="003D0A6D"/>
    <w:rsid w:val="003E0B16"/>
    <w:rsid w:val="003E67D1"/>
    <w:rsid w:val="003F75A7"/>
    <w:rsid w:val="0040251C"/>
    <w:rsid w:val="00404EF1"/>
    <w:rsid w:val="00405DC1"/>
    <w:rsid w:val="0040710D"/>
    <w:rsid w:val="0041139B"/>
    <w:rsid w:val="004137C3"/>
    <w:rsid w:val="00413D3A"/>
    <w:rsid w:val="00415F1F"/>
    <w:rsid w:val="0042108F"/>
    <w:rsid w:val="00422242"/>
    <w:rsid w:val="0042431F"/>
    <w:rsid w:val="00424D07"/>
    <w:rsid w:val="00430FED"/>
    <w:rsid w:val="00432179"/>
    <w:rsid w:val="00434292"/>
    <w:rsid w:val="00434A8C"/>
    <w:rsid w:val="00435583"/>
    <w:rsid w:val="00436884"/>
    <w:rsid w:val="0043689C"/>
    <w:rsid w:val="00437297"/>
    <w:rsid w:val="00443403"/>
    <w:rsid w:val="00444284"/>
    <w:rsid w:val="00445CE6"/>
    <w:rsid w:val="00447FE6"/>
    <w:rsid w:val="004534C2"/>
    <w:rsid w:val="0045446F"/>
    <w:rsid w:val="0045683E"/>
    <w:rsid w:val="0047025B"/>
    <w:rsid w:val="00482926"/>
    <w:rsid w:val="00483136"/>
    <w:rsid w:val="00491675"/>
    <w:rsid w:val="00493829"/>
    <w:rsid w:val="00493855"/>
    <w:rsid w:val="0049508F"/>
    <w:rsid w:val="004A171E"/>
    <w:rsid w:val="004A22CB"/>
    <w:rsid w:val="004A57DD"/>
    <w:rsid w:val="004A7B51"/>
    <w:rsid w:val="004A7D71"/>
    <w:rsid w:val="004A7EF3"/>
    <w:rsid w:val="004B11FD"/>
    <w:rsid w:val="004B1C3F"/>
    <w:rsid w:val="004B23A2"/>
    <w:rsid w:val="004C4E97"/>
    <w:rsid w:val="004D1A5A"/>
    <w:rsid w:val="004D2FFF"/>
    <w:rsid w:val="004D3721"/>
    <w:rsid w:val="004D64F9"/>
    <w:rsid w:val="004E0549"/>
    <w:rsid w:val="004E2E92"/>
    <w:rsid w:val="004E30B0"/>
    <w:rsid w:val="004E622C"/>
    <w:rsid w:val="004F1DA1"/>
    <w:rsid w:val="004F5FDF"/>
    <w:rsid w:val="0050157D"/>
    <w:rsid w:val="005028B7"/>
    <w:rsid w:val="0050339A"/>
    <w:rsid w:val="00506803"/>
    <w:rsid w:val="0050682B"/>
    <w:rsid w:val="00506C6F"/>
    <w:rsid w:val="00507AAC"/>
    <w:rsid w:val="00514B4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0C5A"/>
    <w:rsid w:val="005812BE"/>
    <w:rsid w:val="005833D0"/>
    <w:rsid w:val="005846F3"/>
    <w:rsid w:val="0058622F"/>
    <w:rsid w:val="00587461"/>
    <w:rsid w:val="00590023"/>
    <w:rsid w:val="00592F82"/>
    <w:rsid w:val="00595190"/>
    <w:rsid w:val="005A0CCA"/>
    <w:rsid w:val="005A5C52"/>
    <w:rsid w:val="005A6C96"/>
    <w:rsid w:val="005A726D"/>
    <w:rsid w:val="005B180A"/>
    <w:rsid w:val="005B67AC"/>
    <w:rsid w:val="005C2C94"/>
    <w:rsid w:val="005C36BC"/>
    <w:rsid w:val="005C4865"/>
    <w:rsid w:val="005C6E7E"/>
    <w:rsid w:val="005D1C32"/>
    <w:rsid w:val="005D43E0"/>
    <w:rsid w:val="005D58A3"/>
    <w:rsid w:val="005E1B79"/>
    <w:rsid w:val="005E5C28"/>
    <w:rsid w:val="005F026D"/>
    <w:rsid w:val="005F21F4"/>
    <w:rsid w:val="005F2D0B"/>
    <w:rsid w:val="005F4B31"/>
    <w:rsid w:val="00610388"/>
    <w:rsid w:val="00612CA5"/>
    <w:rsid w:val="006153EC"/>
    <w:rsid w:val="00620580"/>
    <w:rsid w:val="00621A17"/>
    <w:rsid w:val="00622586"/>
    <w:rsid w:val="00622C2B"/>
    <w:rsid w:val="00622DCB"/>
    <w:rsid w:val="00627CC9"/>
    <w:rsid w:val="00627E7B"/>
    <w:rsid w:val="00630542"/>
    <w:rsid w:val="00631BD3"/>
    <w:rsid w:val="00632E44"/>
    <w:rsid w:val="00634622"/>
    <w:rsid w:val="00636808"/>
    <w:rsid w:val="00636A69"/>
    <w:rsid w:val="00641002"/>
    <w:rsid w:val="00641515"/>
    <w:rsid w:val="00651AE3"/>
    <w:rsid w:val="00654C2F"/>
    <w:rsid w:val="00657087"/>
    <w:rsid w:val="0066252C"/>
    <w:rsid w:val="006661EF"/>
    <w:rsid w:val="0067294B"/>
    <w:rsid w:val="00677736"/>
    <w:rsid w:val="0067785F"/>
    <w:rsid w:val="00677AEB"/>
    <w:rsid w:val="00680EF2"/>
    <w:rsid w:val="006839C2"/>
    <w:rsid w:val="006863A7"/>
    <w:rsid w:val="00687A1D"/>
    <w:rsid w:val="006920CC"/>
    <w:rsid w:val="00692AB2"/>
    <w:rsid w:val="0069647C"/>
    <w:rsid w:val="00697EA1"/>
    <w:rsid w:val="006A1850"/>
    <w:rsid w:val="006A2646"/>
    <w:rsid w:val="006A3DF0"/>
    <w:rsid w:val="006A6530"/>
    <w:rsid w:val="006B435A"/>
    <w:rsid w:val="006B4C64"/>
    <w:rsid w:val="006B4FFC"/>
    <w:rsid w:val="006B628A"/>
    <w:rsid w:val="006C0831"/>
    <w:rsid w:val="006D0E6E"/>
    <w:rsid w:val="006D423D"/>
    <w:rsid w:val="006D57C2"/>
    <w:rsid w:val="006D6BD5"/>
    <w:rsid w:val="006E481A"/>
    <w:rsid w:val="006E5298"/>
    <w:rsid w:val="006E5521"/>
    <w:rsid w:val="006E73C4"/>
    <w:rsid w:val="006F2CE3"/>
    <w:rsid w:val="006F42C0"/>
    <w:rsid w:val="006F43F8"/>
    <w:rsid w:val="006F68EB"/>
    <w:rsid w:val="006F734A"/>
    <w:rsid w:val="00700D83"/>
    <w:rsid w:val="00703819"/>
    <w:rsid w:val="00704852"/>
    <w:rsid w:val="00706297"/>
    <w:rsid w:val="00706AD5"/>
    <w:rsid w:val="007074E9"/>
    <w:rsid w:val="00707FC8"/>
    <w:rsid w:val="00711A13"/>
    <w:rsid w:val="00713DA4"/>
    <w:rsid w:val="00714BF1"/>
    <w:rsid w:val="0071636D"/>
    <w:rsid w:val="00721383"/>
    <w:rsid w:val="0072554C"/>
    <w:rsid w:val="00725911"/>
    <w:rsid w:val="00731DBD"/>
    <w:rsid w:val="007333CC"/>
    <w:rsid w:val="0073399A"/>
    <w:rsid w:val="0073593C"/>
    <w:rsid w:val="00751F66"/>
    <w:rsid w:val="007603F5"/>
    <w:rsid w:val="00760D5E"/>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5A2D"/>
    <w:rsid w:val="007D7C92"/>
    <w:rsid w:val="007E1154"/>
    <w:rsid w:val="007E6BA4"/>
    <w:rsid w:val="007E7678"/>
    <w:rsid w:val="007F41F8"/>
    <w:rsid w:val="007F60D0"/>
    <w:rsid w:val="007F69FC"/>
    <w:rsid w:val="0080294A"/>
    <w:rsid w:val="0080454E"/>
    <w:rsid w:val="00804C32"/>
    <w:rsid w:val="00806302"/>
    <w:rsid w:val="00807119"/>
    <w:rsid w:val="00817D57"/>
    <w:rsid w:val="00822764"/>
    <w:rsid w:val="008241C4"/>
    <w:rsid w:val="0082483F"/>
    <w:rsid w:val="0082553C"/>
    <w:rsid w:val="008264CB"/>
    <w:rsid w:val="008279C0"/>
    <w:rsid w:val="00835FD1"/>
    <w:rsid w:val="00843F08"/>
    <w:rsid w:val="0084683C"/>
    <w:rsid w:val="00846B4A"/>
    <w:rsid w:val="008512FA"/>
    <w:rsid w:val="00853A74"/>
    <w:rsid w:val="00857763"/>
    <w:rsid w:val="00860E61"/>
    <w:rsid w:val="00863F1B"/>
    <w:rsid w:val="00867A8F"/>
    <w:rsid w:val="008723F3"/>
    <w:rsid w:val="00881DE6"/>
    <w:rsid w:val="008837A6"/>
    <w:rsid w:val="008848CE"/>
    <w:rsid w:val="0089145D"/>
    <w:rsid w:val="008967B6"/>
    <w:rsid w:val="008A0C6E"/>
    <w:rsid w:val="008A46CF"/>
    <w:rsid w:val="008A4DF2"/>
    <w:rsid w:val="008A6CFE"/>
    <w:rsid w:val="008A7470"/>
    <w:rsid w:val="008B1A08"/>
    <w:rsid w:val="008B2DE3"/>
    <w:rsid w:val="008B39A4"/>
    <w:rsid w:val="008B5333"/>
    <w:rsid w:val="008B6223"/>
    <w:rsid w:val="008C5F7A"/>
    <w:rsid w:val="008C66E0"/>
    <w:rsid w:val="008D0145"/>
    <w:rsid w:val="008E2DFA"/>
    <w:rsid w:val="008E3339"/>
    <w:rsid w:val="008E549B"/>
    <w:rsid w:val="008F18EF"/>
    <w:rsid w:val="008F20FC"/>
    <w:rsid w:val="008F2B24"/>
    <w:rsid w:val="008F5FFE"/>
    <w:rsid w:val="008F7914"/>
    <w:rsid w:val="0090421A"/>
    <w:rsid w:val="00905A43"/>
    <w:rsid w:val="00907DC2"/>
    <w:rsid w:val="00912C79"/>
    <w:rsid w:val="009260A2"/>
    <w:rsid w:val="00942123"/>
    <w:rsid w:val="00944C38"/>
    <w:rsid w:val="00951031"/>
    <w:rsid w:val="0095207B"/>
    <w:rsid w:val="00954461"/>
    <w:rsid w:val="00956085"/>
    <w:rsid w:val="00957951"/>
    <w:rsid w:val="00962045"/>
    <w:rsid w:val="00967EDA"/>
    <w:rsid w:val="00970897"/>
    <w:rsid w:val="0097397A"/>
    <w:rsid w:val="00980314"/>
    <w:rsid w:val="009816D0"/>
    <w:rsid w:val="00981B82"/>
    <w:rsid w:val="009910F1"/>
    <w:rsid w:val="00991428"/>
    <w:rsid w:val="00992676"/>
    <w:rsid w:val="00996691"/>
    <w:rsid w:val="009A4880"/>
    <w:rsid w:val="009A7865"/>
    <w:rsid w:val="009B0723"/>
    <w:rsid w:val="009B07AD"/>
    <w:rsid w:val="009B0883"/>
    <w:rsid w:val="009B13CE"/>
    <w:rsid w:val="009B15E2"/>
    <w:rsid w:val="009B19B8"/>
    <w:rsid w:val="009B46AF"/>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04A81"/>
    <w:rsid w:val="00A05FE5"/>
    <w:rsid w:val="00A114EA"/>
    <w:rsid w:val="00A153F7"/>
    <w:rsid w:val="00A2274A"/>
    <w:rsid w:val="00A235B7"/>
    <w:rsid w:val="00A27A7A"/>
    <w:rsid w:val="00A407EF"/>
    <w:rsid w:val="00A43D89"/>
    <w:rsid w:val="00A46104"/>
    <w:rsid w:val="00A46792"/>
    <w:rsid w:val="00A46B4C"/>
    <w:rsid w:val="00A5117B"/>
    <w:rsid w:val="00A54000"/>
    <w:rsid w:val="00A54689"/>
    <w:rsid w:val="00A55048"/>
    <w:rsid w:val="00A566CC"/>
    <w:rsid w:val="00A60074"/>
    <w:rsid w:val="00A613A9"/>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C70C6"/>
    <w:rsid w:val="00AC7869"/>
    <w:rsid w:val="00AD3FEA"/>
    <w:rsid w:val="00AD6A5E"/>
    <w:rsid w:val="00AD7861"/>
    <w:rsid w:val="00AD7BBD"/>
    <w:rsid w:val="00AE00EE"/>
    <w:rsid w:val="00AE12C8"/>
    <w:rsid w:val="00AF1FC1"/>
    <w:rsid w:val="00AF228E"/>
    <w:rsid w:val="00B04137"/>
    <w:rsid w:val="00B1112C"/>
    <w:rsid w:val="00B11D19"/>
    <w:rsid w:val="00B12936"/>
    <w:rsid w:val="00B14819"/>
    <w:rsid w:val="00B17AA9"/>
    <w:rsid w:val="00B21A4C"/>
    <w:rsid w:val="00B21B43"/>
    <w:rsid w:val="00B32DE4"/>
    <w:rsid w:val="00B33578"/>
    <w:rsid w:val="00B370C3"/>
    <w:rsid w:val="00B403E1"/>
    <w:rsid w:val="00B411AE"/>
    <w:rsid w:val="00B43A06"/>
    <w:rsid w:val="00B46CE2"/>
    <w:rsid w:val="00B50C4B"/>
    <w:rsid w:val="00B60190"/>
    <w:rsid w:val="00B61419"/>
    <w:rsid w:val="00B65866"/>
    <w:rsid w:val="00B66F17"/>
    <w:rsid w:val="00B72F5F"/>
    <w:rsid w:val="00B736DF"/>
    <w:rsid w:val="00B74FBD"/>
    <w:rsid w:val="00B77352"/>
    <w:rsid w:val="00B82586"/>
    <w:rsid w:val="00B829A3"/>
    <w:rsid w:val="00B86DB1"/>
    <w:rsid w:val="00B87869"/>
    <w:rsid w:val="00B97E83"/>
    <w:rsid w:val="00BA0E44"/>
    <w:rsid w:val="00BA47C5"/>
    <w:rsid w:val="00BB0F2B"/>
    <w:rsid w:val="00BD0D57"/>
    <w:rsid w:val="00BE1A50"/>
    <w:rsid w:val="00BE5BBA"/>
    <w:rsid w:val="00BF45FF"/>
    <w:rsid w:val="00BF50F7"/>
    <w:rsid w:val="00C02F29"/>
    <w:rsid w:val="00C10C13"/>
    <w:rsid w:val="00C1328E"/>
    <w:rsid w:val="00C16DF8"/>
    <w:rsid w:val="00C17111"/>
    <w:rsid w:val="00C20747"/>
    <w:rsid w:val="00C20AFE"/>
    <w:rsid w:val="00C2140D"/>
    <w:rsid w:val="00C22A25"/>
    <w:rsid w:val="00C23673"/>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50AC"/>
    <w:rsid w:val="00C7736C"/>
    <w:rsid w:val="00C82D87"/>
    <w:rsid w:val="00C841ED"/>
    <w:rsid w:val="00C85F17"/>
    <w:rsid w:val="00C8712A"/>
    <w:rsid w:val="00C91324"/>
    <w:rsid w:val="00C914F7"/>
    <w:rsid w:val="00C963D3"/>
    <w:rsid w:val="00CA6E0D"/>
    <w:rsid w:val="00CB2CBB"/>
    <w:rsid w:val="00CB56CE"/>
    <w:rsid w:val="00CB7377"/>
    <w:rsid w:val="00CB7CAC"/>
    <w:rsid w:val="00CC0EA0"/>
    <w:rsid w:val="00CC5335"/>
    <w:rsid w:val="00CC5BA4"/>
    <w:rsid w:val="00CC70BB"/>
    <w:rsid w:val="00CC73BE"/>
    <w:rsid w:val="00CD3420"/>
    <w:rsid w:val="00CD4998"/>
    <w:rsid w:val="00CD5462"/>
    <w:rsid w:val="00CD784D"/>
    <w:rsid w:val="00CE1035"/>
    <w:rsid w:val="00CE1678"/>
    <w:rsid w:val="00CF1513"/>
    <w:rsid w:val="00CF2819"/>
    <w:rsid w:val="00CF4F9D"/>
    <w:rsid w:val="00CF70DC"/>
    <w:rsid w:val="00D148DC"/>
    <w:rsid w:val="00D17FDC"/>
    <w:rsid w:val="00D272CC"/>
    <w:rsid w:val="00D444C5"/>
    <w:rsid w:val="00D45AEA"/>
    <w:rsid w:val="00D5244F"/>
    <w:rsid w:val="00D52E4F"/>
    <w:rsid w:val="00D53462"/>
    <w:rsid w:val="00D5630B"/>
    <w:rsid w:val="00D56A37"/>
    <w:rsid w:val="00D57202"/>
    <w:rsid w:val="00D6386E"/>
    <w:rsid w:val="00D63EFD"/>
    <w:rsid w:val="00D64826"/>
    <w:rsid w:val="00D76BDF"/>
    <w:rsid w:val="00D80DF2"/>
    <w:rsid w:val="00D84752"/>
    <w:rsid w:val="00D85AB0"/>
    <w:rsid w:val="00D86B3B"/>
    <w:rsid w:val="00D8748A"/>
    <w:rsid w:val="00D93196"/>
    <w:rsid w:val="00D94A4D"/>
    <w:rsid w:val="00D97A93"/>
    <w:rsid w:val="00DA1083"/>
    <w:rsid w:val="00DA26C8"/>
    <w:rsid w:val="00DA2805"/>
    <w:rsid w:val="00DB243C"/>
    <w:rsid w:val="00DB45DD"/>
    <w:rsid w:val="00DB482A"/>
    <w:rsid w:val="00DB56F2"/>
    <w:rsid w:val="00DB6EF5"/>
    <w:rsid w:val="00DC3089"/>
    <w:rsid w:val="00DC4420"/>
    <w:rsid w:val="00DD0802"/>
    <w:rsid w:val="00DD0A50"/>
    <w:rsid w:val="00DD2E11"/>
    <w:rsid w:val="00DE03AF"/>
    <w:rsid w:val="00DE121C"/>
    <w:rsid w:val="00DE19AC"/>
    <w:rsid w:val="00DE2A27"/>
    <w:rsid w:val="00DE3705"/>
    <w:rsid w:val="00DE6633"/>
    <w:rsid w:val="00DF75F8"/>
    <w:rsid w:val="00DF7A3A"/>
    <w:rsid w:val="00E00C00"/>
    <w:rsid w:val="00E04A7C"/>
    <w:rsid w:val="00E059FB"/>
    <w:rsid w:val="00E069C4"/>
    <w:rsid w:val="00E07275"/>
    <w:rsid w:val="00E07866"/>
    <w:rsid w:val="00E07C5A"/>
    <w:rsid w:val="00E1224C"/>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1178"/>
    <w:rsid w:val="00E93993"/>
    <w:rsid w:val="00E9597C"/>
    <w:rsid w:val="00EA0913"/>
    <w:rsid w:val="00EA0A2F"/>
    <w:rsid w:val="00EA6A66"/>
    <w:rsid w:val="00EA6D31"/>
    <w:rsid w:val="00EB146B"/>
    <w:rsid w:val="00EB45AC"/>
    <w:rsid w:val="00EC238F"/>
    <w:rsid w:val="00EC2AEA"/>
    <w:rsid w:val="00EC7B11"/>
    <w:rsid w:val="00EC7F95"/>
    <w:rsid w:val="00ED0BC4"/>
    <w:rsid w:val="00ED3771"/>
    <w:rsid w:val="00ED4603"/>
    <w:rsid w:val="00ED4AB7"/>
    <w:rsid w:val="00ED6A32"/>
    <w:rsid w:val="00EE4971"/>
    <w:rsid w:val="00EF090E"/>
    <w:rsid w:val="00F033DA"/>
    <w:rsid w:val="00F11AAB"/>
    <w:rsid w:val="00F121BD"/>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2F0A"/>
    <w:rsid w:val="00F462AB"/>
    <w:rsid w:val="00F55241"/>
    <w:rsid w:val="00F5524B"/>
    <w:rsid w:val="00F60538"/>
    <w:rsid w:val="00F61DD2"/>
    <w:rsid w:val="00F6523A"/>
    <w:rsid w:val="00F66AFF"/>
    <w:rsid w:val="00F71433"/>
    <w:rsid w:val="00F7241A"/>
    <w:rsid w:val="00F72E18"/>
    <w:rsid w:val="00F804C9"/>
    <w:rsid w:val="00F83E76"/>
    <w:rsid w:val="00F867DC"/>
    <w:rsid w:val="00F87BEA"/>
    <w:rsid w:val="00F90A57"/>
    <w:rsid w:val="00F92AEC"/>
    <w:rsid w:val="00F97C5B"/>
    <w:rsid w:val="00FA05D2"/>
    <w:rsid w:val="00FA359A"/>
    <w:rsid w:val="00FA3D50"/>
    <w:rsid w:val="00FA4449"/>
    <w:rsid w:val="00FB009F"/>
    <w:rsid w:val="00FB25B0"/>
    <w:rsid w:val="00FB6136"/>
    <w:rsid w:val="00FC374A"/>
    <w:rsid w:val="00FC7B47"/>
    <w:rsid w:val="00FD035C"/>
    <w:rsid w:val="00FD19A7"/>
    <w:rsid w:val="00FD1A35"/>
    <w:rsid w:val="00FD1FE6"/>
    <w:rsid w:val="00FD36C5"/>
    <w:rsid w:val="00FD428C"/>
    <w:rsid w:val="00FD4FDD"/>
    <w:rsid w:val="00FD6310"/>
    <w:rsid w:val="00FD71BF"/>
    <w:rsid w:val="00FD7C7B"/>
    <w:rsid w:val="00FD7FD0"/>
    <w:rsid w:val="00FE1D12"/>
    <w:rsid w:val="00FE2122"/>
    <w:rsid w:val="00FE2A86"/>
    <w:rsid w:val="00FE35C3"/>
    <w:rsid w:val="00FF0F5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14</Pages>
  <Words>5875</Words>
  <Characters>31730</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Pinheiro Neto Advogados</cp:lastModifiedBy>
  <cp:revision>165</cp:revision>
  <cp:lastPrinted>2019-08-27T05:42:00Z</cp:lastPrinted>
  <dcterms:created xsi:type="dcterms:W3CDTF">2022-07-22T09:49:00Z</dcterms:created>
  <dcterms:modified xsi:type="dcterms:W3CDTF">2023-02-26T22:34:00Z</dcterms:modified>
</cp:coreProperties>
</file>