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079E8AA7"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w:t>
      </w:r>
      <w:r w:rsidR="00A51130">
        <w:rPr>
          <w:rFonts w:ascii="Avenir Next Demi Bold" w:hAnsi="Avenir Next Demi Bold" w:cs="Arial"/>
          <w:b/>
          <w:bCs/>
          <w:color w:val="000000" w:themeColor="text1"/>
          <w:sz w:val="24"/>
          <w:lang w:val="en-GB"/>
        </w:rPr>
        <w:t>MODEL</w:t>
      </w:r>
      <w:r w:rsidR="009D0811" w:rsidRPr="00E2622D">
        <w:rPr>
          <w:rFonts w:ascii="Avenir Next Demi Bold" w:hAnsi="Avenir Next Demi Bold" w:cs="Arial"/>
          <w:b/>
          <w:bCs/>
          <w:color w:val="000000" w:themeColor="text1"/>
          <w:sz w:val="24"/>
          <w:lang w:val="en-GB"/>
        </w:rPr>
        <w:t xml:space="preserv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027DE9C8"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THE UNCITRAL MODEL </w:t>
      </w:r>
      <w:r w:rsidR="00A51130">
        <w:rPr>
          <w:rFonts w:ascii="Avenir Next Demi Bold" w:hAnsi="Avenir Next Demi Bold" w:cs="Arial"/>
          <w:b/>
          <w:bCs/>
          <w:color w:val="000000" w:themeColor="text1"/>
          <w:sz w:val="24"/>
          <w:lang w:val="en-GB"/>
        </w:rPr>
        <w:t>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C3E5D55"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00A51130">
        <w:rPr>
          <w:rFonts w:ascii="Avenir Next Demi Bold" w:hAnsi="Avenir Next Demi Bold" w:cs="Arial"/>
          <w:b/>
          <w:bCs/>
          <w:color w:val="767171" w:themeColor="background2" w:themeShade="80"/>
          <w:sz w:val="22"/>
          <w:szCs w:val="22"/>
          <w:lang w:val="en-GB"/>
        </w:rPr>
        <w:t>Model</w:t>
      </w:r>
      <w:r w:rsidRPr="00E2622D">
        <w:rPr>
          <w:rFonts w:ascii="Avenir Next Demi Bold" w:hAnsi="Avenir Next Demi Bold" w:cs="Arial"/>
          <w:b/>
          <w:bCs/>
          <w:color w:val="767171" w:themeColor="background2" w:themeShade="80"/>
          <w:sz w:val="22"/>
          <w:szCs w:val="22"/>
          <w:lang w:val="en-GB"/>
        </w:rPr>
        <w:t xml:space="preserv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w:t>
      </w:r>
      <w:r w:rsidR="00A51130">
        <w:rPr>
          <w:rFonts w:ascii="Avenir Next Demi Bold" w:hAnsi="Avenir Next Demi Bold" w:cs="Arial"/>
          <w:b/>
          <w:bCs/>
          <w:color w:val="767171" w:themeColor="background2" w:themeShade="80"/>
          <w:sz w:val="22"/>
          <w:szCs w:val="22"/>
          <w:lang w:val="en-GB"/>
        </w:rPr>
        <w:t>Model</w:t>
      </w:r>
      <w:r w:rsidR="00386568" w:rsidRPr="00E2622D">
        <w:rPr>
          <w:rFonts w:ascii="Avenir Next Demi Bold" w:hAnsi="Avenir Next Demi Bold" w:cs="Arial"/>
          <w:b/>
          <w:bCs/>
          <w:color w:val="767171" w:themeColor="background2" w:themeShade="80"/>
          <w:sz w:val="22"/>
          <w:szCs w:val="22"/>
          <w:lang w:val="en-GB"/>
        </w:rPr>
        <w:t xml:space="preserv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 xml:space="preserve">one of their compulsory </w:t>
      </w:r>
      <w:r w:rsidR="00A51130">
        <w:rPr>
          <w:rFonts w:ascii="Avenir Next Demi Bold" w:hAnsi="Avenir Next Demi Bold" w:cs="Arial"/>
          <w:b/>
          <w:bCs/>
          <w:color w:val="767171" w:themeColor="background2" w:themeShade="80"/>
          <w:sz w:val="22"/>
          <w:szCs w:val="22"/>
          <w:lang w:val="en-GB"/>
        </w:rPr>
        <w:t>Model</w:t>
      </w:r>
      <w:r w:rsidR="00386568" w:rsidRPr="00E2622D">
        <w:rPr>
          <w:rFonts w:ascii="Avenir Next Demi Bold" w:hAnsi="Avenir Next Demi Bold" w:cs="Arial"/>
          <w:b/>
          <w:bCs/>
          <w:color w:val="767171" w:themeColor="background2" w:themeShade="80"/>
          <w:sz w:val="22"/>
          <w:szCs w:val="22"/>
          <w:lang w:val="en-GB"/>
        </w:rPr>
        <w:t>s</w:t>
      </w:r>
      <w:r w:rsidR="00380BAB" w:rsidRPr="00E2622D">
        <w:rPr>
          <w:rFonts w:ascii="Avenir Next Demi Bold" w:hAnsi="Avenir Next Demi Bold" w:cs="Arial"/>
          <w:b/>
          <w:bCs/>
          <w:color w:val="767171" w:themeColor="background2" w:themeShade="80"/>
          <w:sz w:val="22"/>
          <w:szCs w:val="22"/>
          <w:lang w:val="en-GB"/>
        </w:rPr>
        <w:t xml:space="preserve"> from </w:t>
      </w:r>
      <w:r w:rsidR="00A51130">
        <w:rPr>
          <w:rFonts w:ascii="Avenir Next Demi Bold" w:hAnsi="Avenir Next Demi Bold" w:cs="Arial"/>
          <w:b/>
          <w:bCs/>
          <w:color w:val="767171" w:themeColor="background2" w:themeShade="80"/>
          <w:sz w:val="22"/>
          <w:szCs w:val="22"/>
          <w:lang w:val="en-GB"/>
        </w:rPr>
        <w:t>Model</w:t>
      </w:r>
      <w:r w:rsidR="00380BAB" w:rsidRPr="00E2622D">
        <w:rPr>
          <w:rFonts w:ascii="Avenir Next Demi Bold" w:hAnsi="Avenir Next Demi Bold" w:cs="Arial"/>
          <w:b/>
          <w:bCs/>
          <w:color w:val="767171" w:themeColor="background2" w:themeShade="80"/>
          <w:sz w:val="22"/>
          <w:szCs w:val="22"/>
          <w:lang w:val="en-GB"/>
        </w:rPr>
        <w:t xml:space="preserv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18B53022"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w:t>
      </w:r>
      <w:r w:rsidR="00A51130">
        <w:rPr>
          <w:rFonts w:ascii="Avenir Next" w:hAnsi="Avenir Next" w:cs="Arial"/>
          <w:bCs/>
          <w:color w:val="767171" w:themeColor="background2" w:themeShade="80"/>
          <w:sz w:val="22"/>
          <w:szCs w:val="22"/>
          <w:lang w:val="en-GB"/>
        </w:rPr>
        <w:t>Model</w:t>
      </w:r>
      <w:r w:rsidRPr="00E2622D">
        <w:rPr>
          <w:rFonts w:ascii="Avenir Next" w:hAnsi="Avenir Next" w:cs="Arial"/>
          <w:bCs/>
          <w:color w:val="767171" w:themeColor="background2" w:themeShade="80"/>
          <w:sz w:val="22"/>
          <w:szCs w:val="22"/>
          <w:lang w:val="en-GB"/>
        </w:rPr>
        <w:t xml:space="preserve"> as </w:t>
      </w:r>
      <w:r w:rsidRPr="00E2622D">
        <w:rPr>
          <w:rFonts w:ascii="Avenir Next Demi Bold" w:hAnsi="Avenir Next Demi Bold" w:cs="Arial"/>
          <w:b/>
          <w:bCs/>
          <w:color w:val="767171" w:themeColor="background2" w:themeShade="80"/>
          <w:sz w:val="22"/>
          <w:szCs w:val="22"/>
          <w:lang w:val="en-GB"/>
        </w:rPr>
        <w:t xml:space="preserve">one of your elective </w:t>
      </w:r>
      <w:r w:rsidR="00A51130">
        <w:rPr>
          <w:rFonts w:ascii="Avenir Next Demi Bold" w:hAnsi="Avenir Next Demi Bold" w:cs="Arial"/>
          <w:b/>
          <w:bCs/>
          <w:color w:val="767171" w:themeColor="background2" w:themeShade="80"/>
          <w:sz w:val="22"/>
          <w:szCs w:val="22"/>
          <w:lang w:val="en-GB"/>
        </w:rPr>
        <w:t>Model</w:t>
      </w:r>
      <w:r w:rsidRPr="00E2622D">
        <w:rPr>
          <w:rFonts w:ascii="Avenir Next Demi Bold" w:hAnsi="Avenir Next Demi Bold" w:cs="Arial"/>
          <w:b/>
          <w:bCs/>
          <w:color w:val="767171" w:themeColor="background2" w:themeShade="80"/>
          <w:sz w:val="22"/>
          <w:szCs w:val="22"/>
          <w:lang w:val="en-GB"/>
        </w:rPr>
        <w:t>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824DD31"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 xml:space="preserve">The mark awarded for this assessment will determine your final mark for </w:t>
      </w:r>
      <w:r w:rsidR="00A51130">
        <w:rPr>
          <w:rFonts w:ascii="Avenir Next Demi Bold" w:hAnsi="Avenir Next Demi Bold" w:cs="Arial"/>
          <w:b/>
          <w:bCs/>
          <w:color w:val="767171" w:themeColor="background2" w:themeShade="80"/>
          <w:sz w:val="22"/>
          <w:szCs w:val="22"/>
          <w:lang w:val="en-GB"/>
        </w:rPr>
        <w:t>Model</w:t>
      </w:r>
      <w:r w:rsidRPr="00E2622D">
        <w:rPr>
          <w:rFonts w:ascii="Avenir Next Demi Bold" w:hAnsi="Avenir Next Demi Bold" w:cs="Arial"/>
          <w:b/>
          <w:bCs/>
          <w:color w:val="767171" w:themeColor="background2" w:themeShade="80"/>
          <w:sz w:val="22"/>
          <w:szCs w:val="22"/>
          <w:lang w:val="en-GB"/>
        </w:rPr>
        <w:t xml:space="preserve"> 2A</w:t>
      </w:r>
      <w:r w:rsidRPr="00E2622D">
        <w:rPr>
          <w:rFonts w:ascii="Avenir Next" w:hAnsi="Avenir Next" w:cs="Arial"/>
          <w:bCs/>
          <w:color w:val="767171" w:themeColor="background2" w:themeShade="80"/>
          <w:sz w:val="22"/>
          <w:szCs w:val="22"/>
          <w:lang w:val="en-GB"/>
        </w:rPr>
        <w:t xml:space="preserve">. In order to pass this </w:t>
      </w:r>
      <w:r w:rsidR="00A51130">
        <w:rPr>
          <w:rFonts w:ascii="Avenir Next" w:hAnsi="Avenir Next" w:cs="Arial"/>
          <w:bCs/>
          <w:color w:val="767171" w:themeColor="background2" w:themeShade="80"/>
          <w:sz w:val="22"/>
          <w:szCs w:val="22"/>
          <w:lang w:val="en-GB"/>
        </w:rPr>
        <w:t>Model</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64ED86F3" w:rsidR="00DB56F2" w:rsidRPr="00E2622D" w:rsidRDefault="00FB18BA" w:rsidP="00FB18BA">
      <w:pPr>
        <w:pBdr>
          <w:top w:val="single" w:sz="18" w:space="1" w:color="auto"/>
          <w:left w:val="single" w:sz="18" w:space="4" w:color="auto"/>
          <w:bottom w:val="single" w:sz="18" w:space="1" w:color="auto"/>
          <w:right w:val="single" w:sz="18" w:space="4" w:color="auto"/>
        </w:pBdr>
        <w:tabs>
          <w:tab w:val="left" w:pos="6320"/>
        </w:tabs>
        <w:jc w:val="both"/>
        <w:rPr>
          <w:rFonts w:ascii="Avenir Next" w:hAnsi="Avenir Next" w:cs="Arial"/>
          <w:bCs/>
          <w:color w:val="FF0000"/>
          <w:sz w:val="22"/>
          <w:szCs w:val="22"/>
          <w:lang w:val="en-GB"/>
        </w:rPr>
      </w:pPr>
      <w:r>
        <w:rPr>
          <w:rFonts w:ascii="Avenir Next" w:hAnsi="Avenir Next" w:cs="Arial"/>
          <w:bCs/>
          <w:color w:val="FF0000"/>
          <w:sz w:val="22"/>
          <w:szCs w:val="22"/>
          <w:lang w:val="en-GB"/>
        </w:rPr>
        <w:tab/>
      </w: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20A4EE3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w:t>
      </w:r>
      <w:r w:rsidR="00A51130">
        <w:rPr>
          <w:rFonts w:ascii="Avenir Next" w:hAnsi="Avenir Next" w:cs="Arial"/>
          <w:sz w:val="22"/>
          <w:szCs w:val="22"/>
          <w:lang w:val="en-GB"/>
        </w:rPr>
        <w:t>Model</w:t>
      </w:r>
      <w:r w:rsidRPr="00E2622D">
        <w:rPr>
          <w:rFonts w:ascii="Avenir Next" w:hAnsi="Avenir Next" w:cs="Arial"/>
          <w:sz w:val="22"/>
          <w:szCs w:val="22"/>
          <w:lang w:val="en-GB"/>
        </w:rPr>
        <w:t xml:space="preserv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311FFA1A"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 xml:space="preserve">If you selected </w:t>
      </w:r>
      <w:r w:rsidR="00A51130">
        <w:rPr>
          <w:rFonts w:ascii="Avenir Next" w:hAnsi="Avenir Next" w:cs="Arial"/>
          <w:bCs/>
          <w:sz w:val="22"/>
          <w:szCs w:val="22"/>
          <w:lang w:val="en-GB"/>
        </w:rPr>
        <w:t>Model</w:t>
      </w:r>
      <w:r w:rsidRPr="00E2622D">
        <w:rPr>
          <w:rFonts w:ascii="Avenir Next" w:hAnsi="Avenir Next" w:cs="Arial"/>
          <w:bCs/>
          <w:sz w:val="22"/>
          <w:szCs w:val="22"/>
          <w:lang w:val="en-GB"/>
        </w:rPr>
        <w:t xml:space="preserv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 xml:space="preserve">compulsory </w:t>
      </w:r>
      <w:r w:rsidR="00A51130">
        <w:rPr>
          <w:rFonts w:ascii="Avenir Next Demi Bold" w:hAnsi="Avenir Next Demi Bold" w:cs="Arial"/>
          <w:b/>
          <w:bCs/>
          <w:sz w:val="22"/>
          <w:szCs w:val="22"/>
          <w:lang w:val="en-GB"/>
        </w:rPr>
        <w:t>Model</w:t>
      </w:r>
      <w:r w:rsidRPr="00E2622D">
        <w:rPr>
          <w:rFonts w:ascii="Avenir Next Demi Bold" w:hAnsi="Avenir Next Demi Bold" w:cs="Arial"/>
          <w:b/>
          <w:bCs/>
          <w:sz w:val="22"/>
          <w:szCs w:val="22"/>
          <w:lang w:val="en-GB"/>
        </w:rPr>
        <w:t>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67ECDD36"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 xml:space="preserve">If you selected </w:t>
      </w:r>
      <w:r w:rsidR="00A51130">
        <w:rPr>
          <w:rFonts w:ascii="Avenir Next" w:hAnsi="Avenir Next" w:cs="Arial"/>
          <w:sz w:val="22"/>
          <w:szCs w:val="22"/>
          <w:lang w:val="en-GB"/>
        </w:rPr>
        <w:t>Model</w:t>
      </w:r>
      <w:r w:rsidRPr="00E2622D">
        <w:rPr>
          <w:rFonts w:ascii="Avenir Next" w:hAnsi="Avenir Next" w:cs="Arial"/>
          <w:sz w:val="22"/>
          <w:szCs w:val="22"/>
          <w:lang w:val="en-GB"/>
        </w:rPr>
        <w:t xml:space="preserv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 xml:space="preserve">elective </w:t>
      </w:r>
      <w:r w:rsidR="00A51130">
        <w:rPr>
          <w:rFonts w:ascii="Avenir Next Demi Bold" w:hAnsi="Avenir Next Demi Bold" w:cs="Arial"/>
          <w:b/>
          <w:bCs/>
          <w:sz w:val="22"/>
          <w:szCs w:val="22"/>
          <w:lang w:val="en-GB"/>
        </w:rPr>
        <w:t>Model</w:t>
      </w:r>
      <w:r w:rsidRPr="00E2622D">
        <w:rPr>
          <w:rFonts w:ascii="Avenir Next Demi Bold" w:hAnsi="Avenir Next Demi Bold" w:cs="Arial"/>
          <w:b/>
          <w:bCs/>
          <w:sz w:val="22"/>
          <w:szCs w:val="22"/>
          <w:lang w:val="en-GB"/>
        </w:rPr>
        <w:t>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4D5B0E39"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Model </w:t>
      </w:r>
      <w:r w:rsidR="00A51130">
        <w:rPr>
          <w:rFonts w:ascii="Avenir Next Demi Bold" w:hAnsi="Avenir Next Demi Bold" w:cs="Arial"/>
          <w:b/>
          <w:bCs/>
          <w:color w:val="FF0000"/>
          <w:sz w:val="22"/>
          <w:szCs w:val="22"/>
          <w:lang w:val="en-GB"/>
        </w:rPr>
        <w:t>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 xml:space="preserve">are references to the Model </w:t>
      </w:r>
      <w:r w:rsidR="00A51130">
        <w:rPr>
          <w:rFonts w:ascii="Avenir Next Demi Bold" w:hAnsi="Avenir Next Demi Bold" w:cs="Arial"/>
          <w:b/>
          <w:bCs/>
          <w:color w:val="FF0000"/>
          <w:sz w:val="22"/>
          <w:szCs w:val="22"/>
          <w:lang w:val="en-GB"/>
        </w:rPr>
        <w:t>Law</w:t>
      </w:r>
      <w:r w:rsidRPr="0015549B">
        <w:rPr>
          <w:rFonts w:ascii="Avenir Next Demi Bold" w:hAnsi="Avenir Next Demi Bold" w:cs="Arial"/>
          <w:b/>
          <w:bCs/>
          <w:color w:val="FF0000"/>
          <w:sz w:val="22"/>
          <w:szCs w:val="22"/>
          <w:lang w:val="en-GB"/>
        </w:rPr>
        <w:t xml:space="preserve">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09B23A95"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w:t>
      </w:r>
      <w:r w:rsidR="00A51130">
        <w:rPr>
          <w:rFonts w:ascii="Avenir Next" w:hAnsi="Avenir Next" w:cs="Arial"/>
          <w:sz w:val="22"/>
          <w:szCs w:val="22"/>
          <w:lang w:val="en-GB"/>
        </w:rPr>
        <w:t>Law</w:t>
      </w:r>
      <w:r w:rsidRPr="00E2622D">
        <w:rPr>
          <w:rFonts w:ascii="Avenir Next" w:hAnsi="Avenir Next" w:cs="Arial"/>
          <w:sz w:val="22"/>
          <w:szCs w:val="22"/>
          <w:lang w:val="en-GB"/>
        </w:rPr>
        <w:t>?</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226118B5"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9E09A"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2A0B53A2" w:rsidR="00436884" w:rsidRPr="00706776" w:rsidRDefault="00436884" w:rsidP="00436884">
      <w:pPr>
        <w:pStyle w:val="ListParagraph"/>
        <w:numPr>
          <w:ilvl w:val="0"/>
          <w:numId w:val="12"/>
        </w:numPr>
        <w:ind w:left="426"/>
        <w:jc w:val="both"/>
        <w:rPr>
          <w:rFonts w:ascii="Avenir Next" w:hAnsi="Avenir Next" w:cs="Arial"/>
          <w:sz w:val="22"/>
          <w:szCs w:val="22"/>
          <w:highlight w:val="yellow"/>
          <w:lang w:val="en-GB"/>
        </w:rPr>
      </w:pPr>
      <w:r w:rsidRPr="00706776">
        <w:rPr>
          <w:rFonts w:ascii="Avenir Next" w:hAnsi="Avenir Next" w:cs="Arial"/>
          <w:sz w:val="22"/>
          <w:szCs w:val="22"/>
          <w:highlight w:val="yellow"/>
          <w:lang w:val="en-GB"/>
        </w:rPr>
        <w:t xml:space="preserve">The purpose of the Model </w:t>
      </w:r>
      <w:r w:rsidR="00A51130">
        <w:rPr>
          <w:rFonts w:ascii="Avenir Next" w:hAnsi="Avenir Next" w:cs="Arial"/>
          <w:sz w:val="22"/>
          <w:szCs w:val="22"/>
          <w:highlight w:val="yellow"/>
          <w:lang w:val="en-GB"/>
        </w:rPr>
        <w:t>Law</w:t>
      </w:r>
      <w:r w:rsidRPr="00706776">
        <w:rPr>
          <w:rFonts w:ascii="Avenir Next" w:hAnsi="Avenir Next" w:cs="Arial"/>
          <w:sz w:val="22"/>
          <w:szCs w:val="22"/>
          <w:highlight w:val="yellow"/>
          <w:lang w:val="en-GB"/>
        </w:rPr>
        <w:t xml:space="preserve"> is to facilitate the rescue of a financially troubled business, by providing a substantive unification of insolvency </w:t>
      </w:r>
      <w:r w:rsidR="00A51130">
        <w:rPr>
          <w:rFonts w:ascii="Avenir Next" w:hAnsi="Avenir Next" w:cs="Arial"/>
          <w:sz w:val="22"/>
          <w:szCs w:val="22"/>
          <w:highlight w:val="yellow"/>
          <w:lang w:val="en-GB"/>
        </w:rPr>
        <w:t>Law</w:t>
      </w:r>
      <w:r w:rsidRPr="00706776">
        <w:rPr>
          <w:rFonts w:ascii="Avenir Next" w:hAnsi="Avenir Next" w:cs="Arial"/>
          <w:sz w:val="22"/>
          <w:szCs w:val="22"/>
          <w:highlight w:val="yellow"/>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46A34211"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60E1B79"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are reasons for the development of the Model </w:t>
      </w:r>
      <w:r w:rsidR="00A51130">
        <w:rPr>
          <w:rFonts w:ascii="Avenir Next" w:hAnsi="Avenir Next" w:cs="Arial"/>
          <w:sz w:val="22"/>
          <w:szCs w:val="22"/>
          <w:lang w:val="en-GB"/>
        </w:rPr>
        <w:t>Law</w:t>
      </w:r>
      <w:r w:rsidRPr="00E2622D">
        <w:rPr>
          <w:rFonts w:ascii="Avenir Next" w:hAnsi="Avenir Next" w:cs="Arial"/>
          <w:sz w:val="22"/>
          <w:szCs w:val="22"/>
          <w:lang w:val="en-GB"/>
        </w:rPr>
        <w:t>?</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54623299" w:rsidR="00436884" w:rsidRPr="000E7D0A" w:rsidRDefault="00436884" w:rsidP="00436884">
      <w:pPr>
        <w:pStyle w:val="ListParagraph"/>
        <w:numPr>
          <w:ilvl w:val="0"/>
          <w:numId w:val="14"/>
        </w:numPr>
        <w:ind w:left="426"/>
        <w:jc w:val="both"/>
        <w:rPr>
          <w:rFonts w:ascii="Avenir Next" w:hAnsi="Avenir Next" w:cs="Arial"/>
          <w:sz w:val="22"/>
          <w:szCs w:val="22"/>
          <w:lang w:val="en-GB"/>
        </w:rPr>
      </w:pPr>
      <w:r w:rsidRPr="000E7D0A">
        <w:rPr>
          <w:rFonts w:ascii="Avenir Next" w:hAnsi="Avenir Next" w:cs="Arial"/>
          <w:sz w:val="22"/>
          <w:szCs w:val="22"/>
          <w:lang w:val="en-GB"/>
        </w:rPr>
        <w:t xml:space="preserve">The difficulty of agreeing multilateral treaties dealing with insolvency </w:t>
      </w:r>
      <w:r w:rsidR="00A51130">
        <w:rPr>
          <w:rFonts w:ascii="Avenir Next" w:hAnsi="Avenir Next" w:cs="Arial"/>
          <w:sz w:val="22"/>
          <w:szCs w:val="22"/>
          <w:lang w:val="en-GB"/>
        </w:rPr>
        <w:t>Law</w:t>
      </w:r>
      <w:r w:rsidRPr="000E7D0A">
        <w:rPr>
          <w:rFonts w:ascii="Avenir Next" w:hAnsi="Avenir Next" w:cs="Arial"/>
          <w:sz w:val="22"/>
          <w:szCs w:val="22"/>
          <w:lang w:val="en-GB"/>
        </w:rPr>
        <w:t>.</w:t>
      </w:r>
    </w:p>
    <w:p w14:paraId="3EFEC614" w14:textId="77777777" w:rsidR="00436884" w:rsidRPr="00E2622D" w:rsidRDefault="00436884" w:rsidP="00436884">
      <w:pPr>
        <w:jc w:val="both"/>
        <w:rPr>
          <w:rFonts w:ascii="Avenir Next" w:hAnsi="Avenir Next" w:cs="Arial"/>
          <w:sz w:val="22"/>
          <w:szCs w:val="22"/>
          <w:lang w:val="en-GB"/>
        </w:rPr>
      </w:pPr>
    </w:p>
    <w:p w14:paraId="4F01C96D" w14:textId="56F6D365"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practical problems caused by the disharmony among national </w:t>
      </w:r>
      <w:r w:rsidR="00A51130">
        <w:rPr>
          <w:rFonts w:ascii="Avenir Next" w:hAnsi="Avenir Next" w:cs="Arial"/>
          <w:sz w:val="22"/>
          <w:szCs w:val="22"/>
          <w:lang w:val="en-GB"/>
        </w:rPr>
        <w:t>Law</w:t>
      </w:r>
      <w:r w:rsidRPr="00E2622D">
        <w:rPr>
          <w:rFonts w:ascii="Avenir Next" w:hAnsi="Avenir Next" w:cs="Arial"/>
          <w:sz w:val="22"/>
          <w:szCs w:val="22"/>
          <w:lang w:val="en-GB"/>
        </w:rPr>
        <w:t>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0E7D0A" w:rsidRDefault="00436884" w:rsidP="00436884">
      <w:pPr>
        <w:pStyle w:val="ListParagraph"/>
        <w:numPr>
          <w:ilvl w:val="0"/>
          <w:numId w:val="14"/>
        </w:numPr>
        <w:ind w:left="426"/>
        <w:jc w:val="both"/>
        <w:rPr>
          <w:rFonts w:ascii="Avenir Next" w:hAnsi="Avenir Next" w:cs="Arial"/>
          <w:sz w:val="22"/>
          <w:szCs w:val="22"/>
          <w:highlight w:val="yellow"/>
          <w:lang w:val="en-GB"/>
        </w:rPr>
      </w:pPr>
      <w:r w:rsidRPr="000E7D0A">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0A158C48"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861010" w:rsidRDefault="00853A74" w:rsidP="00853A74">
      <w:pPr>
        <w:pStyle w:val="ListParagraph"/>
        <w:numPr>
          <w:ilvl w:val="0"/>
          <w:numId w:val="16"/>
        </w:numPr>
        <w:ind w:left="426"/>
        <w:jc w:val="both"/>
        <w:rPr>
          <w:rFonts w:ascii="Avenir Next" w:hAnsi="Avenir Next" w:cs="Arial"/>
          <w:sz w:val="22"/>
          <w:szCs w:val="22"/>
          <w:highlight w:val="yellow"/>
          <w:lang w:val="en-GB"/>
        </w:rPr>
      </w:pPr>
      <w:r w:rsidRPr="00861010">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861010" w:rsidRDefault="00853A74" w:rsidP="00853A74">
      <w:pPr>
        <w:pStyle w:val="ListParagraph"/>
        <w:numPr>
          <w:ilvl w:val="0"/>
          <w:numId w:val="16"/>
        </w:numPr>
        <w:ind w:left="426"/>
        <w:jc w:val="both"/>
        <w:rPr>
          <w:rFonts w:ascii="Avenir Next" w:hAnsi="Avenir Next" w:cs="Arial"/>
          <w:sz w:val="22"/>
          <w:szCs w:val="22"/>
          <w:lang w:val="en-GB"/>
        </w:rPr>
      </w:pPr>
      <w:r w:rsidRPr="00861010">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09EBA860"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rules or concepts set forth in the Model </w:t>
      </w:r>
      <w:r w:rsidR="00A51130">
        <w:rPr>
          <w:rFonts w:ascii="Avenir Next" w:hAnsi="Avenir Next" w:cs="Arial"/>
          <w:sz w:val="22"/>
          <w:szCs w:val="22"/>
          <w:lang w:val="en-GB"/>
        </w:rPr>
        <w:t>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DD455E" w:rsidRDefault="00436884" w:rsidP="00436884">
      <w:pPr>
        <w:pStyle w:val="ListParagraph"/>
        <w:numPr>
          <w:ilvl w:val="0"/>
          <w:numId w:val="18"/>
        </w:numPr>
        <w:ind w:left="426"/>
        <w:jc w:val="both"/>
        <w:rPr>
          <w:rFonts w:ascii="Avenir Next" w:hAnsi="Avenir Next" w:cs="Arial"/>
          <w:sz w:val="22"/>
          <w:szCs w:val="22"/>
          <w:highlight w:val="yellow"/>
          <w:lang w:val="en-GB"/>
        </w:rPr>
      </w:pPr>
      <w:r w:rsidRPr="00DD455E">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3FDE1489"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and the UK has implemented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72BA8D19" w:rsidR="00C504E5" w:rsidRPr="00442D90" w:rsidRDefault="00C504E5" w:rsidP="00C504E5">
      <w:pPr>
        <w:pStyle w:val="ListParagraph"/>
        <w:numPr>
          <w:ilvl w:val="0"/>
          <w:numId w:val="20"/>
        </w:numPr>
        <w:ind w:left="426"/>
        <w:jc w:val="both"/>
        <w:rPr>
          <w:rFonts w:ascii="Avenir Next" w:hAnsi="Avenir Next" w:cs="Arial"/>
          <w:sz w:val="22"/>
          <w:szCs w:val="22"/>
          <w:lang w:val="en-GB"/>
        </w:rPr>
      </w:pPr>
      <w:r w:rsidRPr="00442D90">
        <w:rPr>
          <w:rFonts w:ascii="Avenir Next" w:hAnsi="Avenir Next" w:cs="Arial"/>
          <w:sz w:val="22"/>
          <w:szCs w:val="22"/>
          <w:lang w:val="en-GB"/>
        </w:rPr>
        <w:t>The foreign main proceedings in South Africa will not be recognised in the UK because the UK is not a designated country under South Africa</w:t>
      </w:r>
      <w:r w:rsidR="008512FA" w:rsidRPr="00442D90">
        <w:rPr>
          <w:rFonts w:ascii="Avenir Next" w:hAnsi="Avenir Next" w:cs="Arial"/>
          <w:sz w:val="22"/>
          <w:szCs w:val="22"/>
          <w:lang w:val="en-GB"/>
        </w:rPr>
        <w:t>’</w:t>
      </w:r>
      <w:r w:rsidRPr="00442D90">
        <w:rPr>
          <w:rFonts w:ascii="Avenir Next" w:hAnsi="Avenir Next" w:cs="Arial"/>
          <w:sz w:val="22"/>
          <w:szCs w:val="22"/>
          <w:lang w:val="en-GB"/>
        </w:rPr>
        <w:t xml:space="preserve">s principle of reciprocity, but the foreign non-main proceedings in </w:t>
      </w:r>
      <w:r w:rsidR="004137C3" w:rsidRPr="00442D90">
        <w:rPr>
          <w:rFonts w:ascii="Avenir Next" w:hAnsi="Avenir Next" w:cs="Arial"/>
          <w:sz w:val="22"/>
          <w:szCs w:val="22"/>
          <w:lang w:val="en-GB"/>
        </w:rPr>
        <w:t xml:space="preserve">Argentina </w:t>
      </w:r>
      <w:r w:rsidRPr="00442D90">
        <w:rPr>
          <w:rFonts w:ascii="Avenir Next" w:hAnsi="Avenir Next" w:cs="Arial"/>
          <w:sz w:val="22"/>
          <w:szCs w:val="22"/>
          <w:lang w:val="en-GB"/>
        </w:rPr>
        <w:t xml:space="preserve">will be recognised in the UK despite </w:t>
      </w:r>
      <w:r w:rsidR="004137C3" w:rsidRPr="00442D90">
        <w:rPr>
          <w:rFonts w:ascii="Avenir Next" w:hAnsi="Avenir Next" w:cs="Arial"/>
          <w:sz w:val="22"/>
          <w:szCs w:val="22"/>
          <w:lang w:val="en-GB"/>
        </w:rPr>
        <w:t xml:space="preserve">Argentina </w:t>
      </w:r>
      <w:r w:rsidRPr="00442D90">
        <w:rPr>
          <w:rFonts w:ascii="Avenir Next" w:hAnsi="Avenir Next" w:cs="Arial"/>
          <w:sz w:val="22"/>
          <w:szCs w:val="22"/>
          <w:lang w:val="en-GB"/>
        </w:rPr>
        <w:t xml:space="preserve">not having implemented the Model </w:t>
      </w:r>
      <w:r w:rsidR="00A51130" w:rsidRPr="00442D90">
        <w:rPr>
          <w:rFonts w:ascii="Avenir Next" w:hAnsi="Avenir Next" w:cs="Arial"/>
          <w:sz w:val="22"/>
          <w:szCs w:val="22"/>
          <w:lang w:val="en-GB"/>
        </w:rPr>
        <w:t>Law</w:t>
      </w:r>
      <w:r w:rsidRPr="00442D90">
        <w:rPr>
          <w:rFonts w:ascii="Avenir Next" w:hAnsi="Avenir Next" w:cs="Arial"/>
          <w:sz w:val="22"/>
          <w:szCs w:val="22"/>
          <w:lang w:val="en-GB"/>
        </w:rPr>
        <w:t>.</w:t>
      </w:r>
    </w:p>
    <w:p w14:paraId="01BE46BB" w14:textId="77777777" w:rsidR="00C504E5" w:rsidRPr="00E2622D" w:rsidRDefault="00C504E5" w:rsidP="00C504E5">
      <w:pPr>
        <w:jc w:val="both"/>
        <w:rPr>
          <w:rFonts w:ascii="Avenir Next" w:hAnsi="Avenir Next" w:cs="Arial"/>
          <w:sz w:val="22"/>
          <w:szCs w:val="22"/>
          <w:lang w:val="en-GB"/>
        </w:rPr>
      </w:pPr>
    </w:p>
    <w:p w14:paraId="638F3CCB" w14:textId="6B4A3A98"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w:t>
      </w:r>
      <w:r w:rsidR="00A51130">
        <w:rPr>
          <w:rFonts w:ascii="Avenir Next" w:hAnsi="Avenir Next" w:cs="Arial"/>
          <w:sz w:val="22"/>
          <w:szCs w:val="22"/>
          <w:lang w:val="en-GB"/>
        </w:rPr>
        <w:t>Law</w:t>
      </w:r>
      <w:r w:rsidRPr="00E2622D">
        <w:rPr>
          <w:rFonts w:ascii="Avenir Next" w:hAnsi="Avenir Next" w:cs="Arial"/>
          <w:sz w:val="22"/>
          <w:szCs w:val="22"/>
          <w:lang w:val="en-GB"/>
        </w:rPr>
        <w:t>.</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442D90" w:rsidRDefault="00C504E5" w:rsidP="00C504E5">
      <w:pPr>
        <w:pStyle w:val="ListParagraph"/>
        <w:numPr>
          <w:ilvl w:val="0"/>
          <w:numId w:val="20"/>
        </w:numPr>
        <w:ind w:left="426"/>
        <w:jc w:val="both"/>
        <w:rPr>
          <w:rFonts w:ascii="Avenir Next" w:hAnsi="Avenir Next" w:cs="Arial"/>
          <w:sz w:val="22"/>
          <w:szCs w:val="22"/>
          <w:highlight w:val="yellow"/>
          <w:lang w:val="en-GB"/>
        </w:rPr>
      </w:pPr>
      <w:r w:rsidRPr="00442D90">
        <w:rPr>
          <w:rFonts w:ascii="Avenir Next" w:hAnsi="Avenir Next" w:cs="Arial"/>
          <w:sz w:val="22"/>
          <w:szCs w:val="22"/>
          <w:highlight w:val="yellow"/>
          <w:lang w:val="en-GB"/>
        </w:rPr>
        <w:t xml:space="preserve">Both the foreign main proceedings in South Africa and the foreign non-main proceedings in </w:t>
      </w:r>
      <w:r w:rsidR="004137C3" w:rsidRPr="00442D90">
        <w:rPr>
          <w:rFonts w:ascii="Avenir Next" w:hAnsi="Avenir Next" w:cs="Arial"/>
          <w:sz w:val="22"/>
          <w:szCs w:val="22"/>
          <w:highlight w:val="yellow"/>
          <w:lang w:val="en-GB"/>
        </w:rPr>
        <w:t xml:space="preserve">Argentina </w:t>
      </w:r>
      <w:r w:rsidRPr="00442D9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16E8142C"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1112A771"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No interim relief based on Article 19 of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22EF0E0D"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In the case of a foreign main proceeding, automatic relief under Article 20 of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7AF88C57" w:rsidR="00B72F5F" w:rsidRPr="00177C18" w:rsidRDefault="00B72F5F" w:rsidP="00114082">
      <w:pPr>
        <w:pStyle w:val="ListParagraph"/>
        <w:numPr>
          <w:ilvl w:val="0"/>
          <w:numId w:val="26"/>
        </w:numPr>
        <w:ind w:left="426"/>
        <w:jc w:val="both"/>
        <w:rPr>
          <w:rFonts w:ascii="Avenir Next" w:hAnsi="Avenir Next" w:cs="Arial"/>
          <w:sz w:val="22"/>
          <w:szCs w:val="22"/>
          <w:highlight w:val="yellow"/>
          <w:lang w:val="en-GB"/>
        </w:rPr>
      </w:pPr>
      <w:r w:rsidRPr="00177C18">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w:t>
      </w:r>
      <w:r w:rsidR="00A51130">
        <w:rPr>
          <w:rFonts w:ascii="Avenir Next" w:hAnsi="Avenir Next" w:cs="Arial"/>
          <w:sz w:val="22"/>
          <w:szCs w:val="22"/>
          <w:highlight w:val="yellow"/>
          <w:lang w:val="en-GB"/>
        </w:rPr>
        <w:t>Law</w:t>
      </w:r>
      <w:r w:rsidRPr="00177C18">
        <w:rPr>
          <w:rFonts w:ascii="Avenir Next" w:hAnsi="Avenir Next" w:cs="Arial"/>
          <w:sz w:val="22"/>
          <w:szCs w:val="22"/>
          <w:highlight w:val="yellow"/>
          <w:lang w:val="en-GB"/>
        </w:rPr>
        <w:t xml:space="preserve"> </w:t>
      </w:r>
      <w:r w:rsidR="00077D49" w:rsidRPr="00177C18">
        <w:rPr>
          <w:rFonts w:ascii="Avenir Next" w:hAnsi="Avenir Next" w:cs="Arial"/>
          <w:sz w:val="22"/>
          <w:szCs w:val="22"/>
          <w:highlight w:val="yellow"/>
          <w:lang w:val="en-GB"/>
        </w:rPr>
        <w:t>will</w:t>
      </w:r>
      <w:r w:rsidRPr="00177C18">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5084B303"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When using its discretionary power to grant post-recognition relief pursuant to Article 21 of the Model </w:t>
      </w:r>
      <w:r w:rsidR="00A51130">
        <w:rPr>
          <w:rFonts w:ascii="Avenir Next" w:hAnsi="Avenir Next" w:cs="Arial"/>
          <w:sz w:val="22"/>
          <w:szCs w:val="22"/>
          <w:lang w:val="en-GB"/>
        </w:rPr>
        <w:t>Law</w:t>
      </w:r>
      <w:r w:rsidRPr="00E2622D">
        <w:rPr>
          <w:rFonts w:ascii="Avenir Next" w:hAnsi="Avenir Next" w:cs="Arial"/>
          <w:sz w:val="22"/>
          <w:szCs w:val="22"/>
          <w:lang w:val="en-GB"/>
        </w:rPr>
        <w:t>,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6E1CA0" w:rsidRDefault="00436884" w:rsidP="00436884">
      <w:pPr>
        <w:pStyle w:val="ListParagraph"/>
        <w:numPr>
          <w:ilvl w:val="0"/>
          <w:numId w:val="27"/>
        </w:numPr>
        <w:ind w:left="426"/>
        <w:jc w:val="both"/>
        <w:rPr>
          <w:rFonts w:ascii="Avenir Next" w:hAnsi="Avenir Next" w:cs="Arial"/>
          <w:sz w:val="22"/>
          <w:szCs w:val="22"/>
          <w:highlight w:val="yellow"/>
          <w:lang w:val="en-GB"/>
        </w:rPr>
      </w:pPr>
      <w:r w:rsidRPr="006E1CA0">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286AA331"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00B03156"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COMI is not a defined term in the Model </w:t>
      </w:r>
      <w:r w:rsidR="00A51130">
        <w:rPr>
          <w:rFonts w:ascii="Avenir Next" w:hAnsi="Avenir Next" w:cs="Arial"/>
          <w:sz w:val="22"/>
          <w:szCs w:val="22"/>
          <w:lang w:val="en-GB"/>
        </w:rPr>
        <w:t>Law</w:t>
      </w:r>
      <w:r w:rsidRPr="00E2622D">
        <w:rPr>
          <w:rFonts w:ascii="Avenir Next" w:hAnsi="Avenir Next" w:cs="Arial"/>
          <w:sz w:val="22"/>
          <w:szCs w:val="22"/>
          <w:lang w:val="en-GB"/>
        </w:rPr>
        <w:t>.</w:t>
      </w:r>
    </w:p>
    <w:p w14:paraId="457DC83B" w14:textId="77777777" w:rsidR="00436884" w:rsidRPr="00E2622D" w:rsidRDefault="00436884" w:rsidP="00436884">
      <w:pPr>
        <w:jc w:val="both"/>
        <w:rPr>
          <w:rFonts w:ascii="Avenir Next" w:hAnsi="Avenir Next" w:cs="Arial"/>
          <w:sz w:val="22"/>
          <w:szCs w:val="22"/>
          <w:lang w:val="en-GB"/>
        </w:rPr>
      </w:pPr>
    </w:p>
    <w:p w14:paraId="05775F0C" w14:textId="6CFEFE3B"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For a corporate debtor,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051A7F33"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For an individual debtor,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DD455E" w:rsidRDefault="00436884" w:rsidP="00436884">
      <w:pPr>
        <w:pStyle w:val="ListParagraph"/>
        <w:numPr>
          <w:ilvl w:val="0"/>
          <w:numId w:val="28"/>
        </w:numPr>
        <w:ind w:left="426"/>
        <w:jc w:val="both"/>
        <w:rPr>
          <w:rFonts w:ascii="Avenir Next" w:hAnsi="Avenir Next" w:cs="Arial"/>
          <w:sz w:val="22"/>
          <w:szCs w:val="22"/>
          <w:highlight w:val="yellow"/>
          <w:lang w:val="en-GB"/>
        </w:rPr>
      </w:pPr>
      <w:r w:rsidRPr="00DD455E">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46A7A2D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An automatic stay of execution according to article 20 in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8E0CE0" w:rsidRDefault="00436884" w:rsidP="00436884">
      <w:pPr>
        <w:pStyle w:val="ListParagraph"/>
        <w:numPr>
          <w:ilvl w:val="0"/>
          <w:numId w:val="29"/>
        </w:numPr>
        <w:ind w:left="426"/>
        <w:jc w:val="both"/>
        <w:rPr>
          <w:rFonts w:ascii="Avenir Next" w:hAnsi="Avenir Next" w:cs="Arial"/>
          <w:sz w:val="22"/>
          <w:szCs w:val="22"/>
          <w:highlight w:val="yellow"/>
          <w:lang w:val="en-GB"/>
        </w:rPr>
      </w:pPr>
      <w:r w:rsidRPr="008E0CE0">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8E0CE0" w:rsidRDefault="00436884" w:rsidP="00436884">
      <w:pPr>
        <w:pStyle w:val="ListParagraph"/>
        <w:numPr>
          <w:ilvl w:val="0"/>
          <w:numId w:val="30"/>
        </w:numPr>
        <w:ind w:left="426"/>
        <w:jc w:val="both"/>
        <w:rPr>
          <w:rFonts w:ascii="Avenir Next" w:hAnsi="Avenir Next" w:cs="Arial"/>
          <w:sz w:val="22"/>
          <w:szCs w:val="22"/>
          <w:highlight w:val="yellow"/>
          <w:lang w:val="en-GB"/>
        </w:rPr>
      </w:pPr>
      <w:r w:rsidRPr="008E0CE0">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8E0CE0">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7F00F939" w:rsidR="00CB56CE" w:rsidRPr="00B77352" w:rsidRDefault="00422624" w:rsidP="00326A3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UNCITRAL Model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on Cross-Border Insolvency (the Model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was established to provide a procedural framework</w:t>
      </w:r>
      <w:r w:rsidR="006376CB">
        <w:rPr>
          <w:rFonts w:ascii="Avenir Next" w:hAnsi="Avenir Next" w:cs="Arial"/>
          <w:color w:val="808080" w:themeColor="background1" w:themeShade="80"/>
          <w:sz w:val="22"/>
          <w:szCs w:val="22"/>
          <w:lang w:val="en-GB"/>
        </w:rPr>
        <w:t xml:space="preserve"> for co-operation between jurisdictions and to promote a uniform approach to cross-border insolvency. </w:t>
      </w:r>
      <w:r w:rsidR="00C50FB3">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Centre of Main Interest</w:t>
      </w:r>
      <w:r w:rsidR="006376CB">
        <w:rPr>
          <w:rFonts w:ascii="Avenir Next" w:hAnsi="Avenir Next" w:cs="Arial"/>
          <w:color w:val="808080" w:themeColor="background1" w:themeShade="80"/>
          <w:sz w:val="22"/>
          <w:szCs w:val="22"/>
          <w:lang w:val="en-GB"/>
        </w:rPr>
        <w:t xml:space="preserve"> (“COMI”)</w:t>
      </w:r>
      <w:r w:rsidR="006376CB" w:rsidRPr="006376CB">
        <w:rPr>
          <w:rFonts w:ascii="Avenir Next" w:hAnsi="Avenir Next" w:cs="Arial"/>
          <w:color w:val="808080" w:themeColor="background1" w:themeShade="80"/>
          <w:sz w:val="22"/>
          <w:szCs w:val="22"/>
          <w:lang w:val="en-GB"/>
        </w:rPr>
        <w:t xml:space="preserve"> </w:t>
      </w:r>
      <w:r w:rsidR="006376CB">
        <w:rPr>
          <w:rFonts w:ascii="Avenir Next" w:hAnsi="Avenir Next" w:cs="Arial"/>
          <w:color w:val="808080" w:themeColor="background1" w:themeShade="80"/>
          <w:sz w:val="22"/>
          <w:szCs w:val="22"/>
          <w:lang w:val="en-GB"/>
        </w:rPr>
        <w:t>of the debtor</w:t>
      </w:r>
      <w:r>
        <w:rPr>
          <w:rFonts w:ascii="Avenir Next" w:hAnsi="Avenir Next" w:cs="Arial"/>
          <w:color w:val="808080" w:themeColor="background1" w:themeShade="80"/>
          <w:sz w:val="22"/>
          <w:szCs w:val="22"/>
          <w:lang w:val="en-GB"/>
        </w:rPr>
        <w:t xml:space="preserve"> is one of the</w:t>
      </w:r>
      <w:r w:rsidR="00822DDE">
        <w:rPr>
          <w:rFonts w:ascii="Avenir Next" w:hAnsi="Avenir Next" w:cs="Arial"/>
          <w:color w:val="808080" w:themeColor="background1" w:themeShade="80"/>
          <w:sz w:val="22"/>
          <w:szCs w:val="22"/>
          <w:lang w:val="en-GB"/>
        </w:rPr>
        <w:t xml:space="preserve"> fundamental</w:t>
      </w:r>
      <w:r>
        <w:rPr>
          <w:rFonts w:ascii="Avenir Next" w:hAnsi="Avenir Next" w:cs="Arial"/>
          <w:color w:val="808080" w:themeColor="background1" w:themeShade="80"/>
          <w:sz w:val="22"/>
          <w:szCs w:val="22"/>
          <w:lang w:val="en-GB"/>
        </w:rPr>
        <w:t xml:space="preserve"> concepts adopted by the Model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w:t>
      </w:r>
      <w:r w:rsidR="00765749">
        <w:rPr>
          <w:rFonts w:ascii="Avenir Next" w:hAnsi="Avenir Next" w:cs="Arial"/>
          <w:color w:val="808080" w:themeColor="background1" w:themeShade="80"/>
          <w:sz w:val="22"/>
          <w:szCs w:val="22"/>
          <w:lang w:val="en-GB"/>
        </w:rPr>
        <w:t xml:space="preserve"> While the Model </w:t>
      </w:r>
      <w:r w:rsidR="00A51130">
        <w:rPr>
          <w:rFonts w:ascii="Avenir Next" w:hAnsi="Avenir Next" w:cs="Arial"/>
          <w:color w:val="808080" w:themeColor="background1" w:themeShade="80"/>
          <w:sz w:val="22"/>
          <w:szCs w:val="22"/>
          <w:lang w:val="en-GB"/>
        </w:rPr>
        <w:t>Law</w:t>
      </w:r>
      <w:r w:rsidR="00765749">
        <w:rPr>
          <w:rFonts w:ascii="Avenir Next" w:hAnsi="Avenir Next" w:cs="Arial"/>
          <w:color w:val="808080" w:themeColor="background1" w:themeShade="80"/>
          <w:sz w:val="22"/>
          <w:szCs w:val="22"/>
          <w:lang w:val="en-GB"/>
        </w:rPr>
        <w:t xml:space="preserve"> does not define COMI it is useful along with “the establishment” of the debtor to assist the courts in determining the debtor’s recognition application. COMI is presumed as the debtor’s registered office (Company) or habitual residence (Individual) and </w:t>
      </w:r>
      <w:r w:rsidR="00765749" w:rsidRPr="00765749">
        <w:rPr>
          <w:rFonts w:ascii="Avenir Next" w:hAnsi="Avenir Next" w:cs="Arial"/>
          <w:color w:val="808080" w:themeColor="background1" w:themeShade="80"/>
          <w:sz w:val="22"/>
          <w:szCs w:val="22"/>
          <w:lang w:val="en-GB"/>
        </w:rPr>
        <w:t>the appropriate date for determining the CO</w:t>
      </w:r>
      <w:r w:rsidR="00765749">
        <w:rPr>
          <w:rFonts w:ascii="Avenir Next" w:hAnsi="Avenir Next" w:cs="Arial"/>
          <w:color w:val="808080" w:themeColor="background1" w:themeShade="80"/>
          <w:sz w:val="22"/>
          <w:szCs w:val="22"/>
          <w:lang w:val="en-GB"/>
        </w:rPr>
        <w:t xml:space="preserve">MI of a debtor is </w:t>
      </w:r>
      <w:r w:rsidR="00822DDE">
        <w:rPr>
          <w:rFonts w:ascii="Avenir Next" w:hAnsi="Avenir Next" w:cs="Arial"/>
          <w:color w:val="808080" w:themeColor="background1" w:themeShade="80"/>
          <w:sz w:val="22"/>
          <w:szCs w:val="22"/>
          <w:lang w:val="en-GB"/>
        </w:rPr>
        <w:t xml:space="preserve">the date of commencement of the foreign proceeding. </w:t>
      </w:r>
      <w:r w:rsidR="00F47BB7">
        <w:rPr>
          <w:rFonts w:ascii="Avenir Next" w:hAnsi="Avenir Next" w:cs="Arial"/>
          <w:color w:val="808080" w:themeColor="background1" w:themeShade="80"/>
          <w:sz w:val="22"/>
          <w:szCs w:val="22"/>
          <w:lang w:val="en-GB"/>
        </w:rPr>
        <w:t xml:space="preserve">However, it is important to note </w:t>
      </w:r>
      <w:r w:rsidR="00F47BB7" w:rsidRPr="00326A37">
        <w:rPr>
          <w:rFonts w:ascii="Avenir Next" w:hAnsi="Avenir Next" w:cs="Arial"/>
          <w:color w:val="808080" w:themeColor="background1" w:themeShade="80"/>
          <w:sz w:val="22"/>
          <w:szCs w:val="22"/>
          <w:lang w:val="en-GB"/>
        </w:rPr>
        <w:t xml:space="preserve">that different </w:t>
      </w:r>
      <w:r w:rsidR="00F47BB7">
        <w:rPr>
          <w:rFonts w:ascii="Avenir Next" w:hAnsi="Avenir Next" w:cs="Arial"/>
          <w:color w:val="808080" w:themeColor="background1" w:themeShade="80"/>
          <w:sz w:val="22"/>
          <w:szCs w:val="22"/>
          <w:lang w:val="en-GB"/>
        </w:rPr>
        <w:t xml:space="preserve">jurisdictions have taken different </w:t>
      </w:r>
      <w:r w:rsidR="00F47BB7" w:rsidRPr="00326A37">
        <w:rPr>
          <w:rFonts w:ascii="Avenir Next" w:hAnsi="Avenir Next" w:cs="Arial"/>
          <w:color w:val="808080" w:themeColor="background1" w:themeShade="80"/>
          <w:sz w:val="22"/>
          <w:szCs w:val="22"/>
          <w:lang w:val="en-GB"/>
        </w:rPr>
        <w:t xml:space="preserve">approaches </w:t>
      </w:r>
      <w:r w:rsidR="00F47BB7">
        <w:rPr>
          <w:rFonts w:ascii="Avenir Next" w:hAnsi="Avenir Next" w:cs="Arial"/>
          <w:color w:val="808080" w:themeColor="background1" w:themeShade="80"/>
          <w:sz w:val="22"/>
          <w:szCs w:val="22"/>
          <w:lang w:val="en-GB"/>
        </w:rPr>
        <w:t xml:space="preserve">in determining </w:t>
      </w:r>
      <w:r w:rsidR="00F47BB7" w:rsidRPr="00326A37">
        <w:rPr>
          <w:rFonts w:ascii="Avenir Next" w:hAnsi="Avenir Next" w:cs="Arial"/>
          <w:color w:val="808080" w:themeColor="background1" w:themeShade="80"/>
          <w:sz w:val="22"/>
          <w:szCs w:val="22"/>
          <w:lang w:val="en-GB"/>
        </w:rPr>
        <w:t xml:space="preserve">the date </w:t>
      </w:r>
      <w:r w:rsidR="00F47BB7">
        <w:rPr>
          <w:rFonts w:ascii="Avenir Next" w:hAnsi="Avenir Next" w:cs="Arial"/>
          <w:color w:val="808080" w:themeColor="background1" w:themeShade="80"/>
          <w:sz w:val="22"/>
          <w:szCs w:val="22"/>
          <w:lang w:val="en-GB"/>
        </w:rPr>
        <w:t>of the debtor as the</w:t>
      </w:r>
      <w:r w:rsidR="00F47BB7" w:rsidRPr="00326A37">
        <w:rPr>
          <w:rFonts w:ascii="Avenir Next" w:hAnsi="Avenir Next" w:cs="Arial"/>
          <w:color w:val="808080" w:themeColor="background1" w:themeShade="80"/>
          <w:sz w:val="22"/>
          <w:szCs w:val="22"/>
          <w:lang w:val="en-GB"/>
        </w:rPr>
        <w:t xml:space="preserve"> MLCBI </w:t>
      </w:r>
      <w:r w:rsidR="00F47BB7">
        <w:rPr>
          <w:rFonts w:ascii="Avenir Next" w:hAnsi="Avenir Next" w:cs="Arial"/>
          <w:color w:val="808080" w:themeColor="background1" w:themeShade="80"/>
          <w:sz w:val="22"/>
          <w:szCs w:val="22"/>
          <w:lang w:val="en-GB"/>
        </w:rPr>
        <w:t>does not clearly state the same.</w:t>
      </w:r>
      <w:r w:rsidR="00F47BB7" w:rsidRPr="00326A37">
        <w:rPr>
          <w:rFonts w:ascii="Avenir Next" w:hAnsi="Avenir Next" w:cs="Arial"/>
          <w:color w:val="808080" w:themeColor="background1" w:themeShade="80"/>
          <w:sz w:val="22"/>
          <w:szCs w:val="22"/>
          <w:lang w:val="en-GB"/>
        </w:rPr>
        <w:t xml:space="preserve"> </w:t>
      </w:r>
      <w:r w:rsidR="00822DDE">
        <w:rPr>
          <w:rFonts w:ascii="Avenir Next" w:hAnsi="Avenir Next" w:cs="Arial"/>
          <w:color w:val="808080" w:themeColor="background1" w:themeShade="80"/>
          <w:sz w:val="22"/>
          <w:szCs w:val="22"/>
          <w:lang w:val="en-GB"/>
        </w:rPr>
        <w:t xml:space="preserve">While </w:t>
      </w:r>
      <w:r w:rsidR="00BA7BAE">
        <w:rPr>
          <w:rFonts w:ascii="Avenir Next" w:hAnsi="Avenir Next" w:cs="Arial"/>
          <w:color w:val="808080" w:themeColor="background1" w:themeShade="80"/>
          <w:sz w:val="22"/>
          <w:szCs w:val="22"/>
          <w:lang w:val="en-GB"/>
        </w:rPr>
        <w:t xml:space="preserve">further </w:t>
      </w:r>
      <w:r w:rsidR="00822DDE">
        <w:rPr>
          <w:rFonts w:ascii="Avenir Next" w:hAnsi="Avenir Next" w:cs="Arial"/>
          <w:color w:val="808080" w:themeColor="background1" w:themeShade="80"/>
          <w:sz w:val="22"/>
          <w:szCs w:val="22"/>
          <w:lang w:val="en-GB"/>
        </w:rPr>
        <w:t xml:space="preserve">challenges to the determination may arise due to </w:t>
      </w:r>
      <w:r w:rsidR="00CA172F">
        <w:rPr>
          <w:rFonts w:ascii="Avenir Next" w:hAnsi="Avenir Next" w:cs="Arial"/>
          <w:color w:val="808080" w:themeColor="background1" w:themeShade="80"/>
          <w:sz w:val="22"/>
          <w:szCs w:val="22"/>
          <w:lang w:val="en-GB"/>
        </w:rPr>
        <w:t xml:space="preserve">possible </w:t>
      </w:r>
      <w:r w:rsidR="00822DDE">
        <w:rPr>
          <w:rFonts w:ascii="Avenir Next" w:hAnsi="Avenir Next" w:cs="Arial"/>
          <w:color w:val="808080" w:themeColor="background1" w:themeShade="80"/>
          <w:sz w:val="22"/>
          <w:szCs w:val="22"/>
          <w:lang w:val="en-GB"/>
        </w:rPr>
        <w:t xml:space="preserve">relocations the requirements stipulate that if a move is close to the time of the foreign proceedings the location of the debtor’s COMI will be based on the location that is most readily ascertainable by creditors.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4C67FC92" w:rsidR="00C72848" w:rsidRPr="00E2622D" w:rsidRDefault="006376CB" w:rsidP="006376CB">
      <w:pPr>
        <w:tabs>
          <w:tab w:val="left" w:pos="3075"/>
        </w:tabs>
        <w:jc w:val="both"/>
        <w:rPr>
          <w:rFonts w:ascii="Avenir Next" w:hAnsi="Avenir Next" w:cs="Arial"/>
          <w:sz w:val="22"/>
          <w:szCs w:val="22"/>
          <w:lang w:val="en-GB"/>
        </w:rPr>
      </w:pPr>
      <w:r>
        <w:rPr>
          <w:rFonts w:ascii="Avenir Next" w:hAnsi="Avenir Next" w:cs="Arial"/>
          <w:sz w:val="22"/>
          <w:szCs w:val="22"/>
          <w:lang w:val="en-GB"/>
        </w:rPr>
        <w:tab/>
      </w:r>
    </w:p>
    <w:p w14:paraId="726A6BA9" w14:textId="0741D8E6"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Indicate the name of the provision / concept (as well as the relevant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lastRenderedPageBreak/>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4C811AB6" w:rsidR="000E6325" w:rsidRPr="00FC0008" w:rsidRDefault="000E6325" w:rsidP="00ED6A32">
      <w:pPr>
        <w:ind w:left="1440" w:hanging="1440"/>
        <w:jc w:val="both"/>
        <w:rPr>
          <w:rFonts w:ascii="Avenir Next" w:hAnsi="Avenir Next" w:cs="Arial"/>
          <w:iCs/>
          <w:sz w:val="22"/>
          <w:szCs w:val="22"/>
          <w:u w:val="single"/>
          <w:lang w:val="en-GB"/>
        </w:rPr>
      </w:pPr>
    </w:p>
    <w:p w14:paraId="10A6C26E" w14:textId="22703078" w:rsidR="006D2BD3" w:rsidRPr="00FC0008" w:rsidRDefault="006D2BD3" w:rsidP="00FC0008">
      <w:pPr>
        <w:ind w:left="1440" w:hanging="1440"/>
        <w:jc w:val="both"/>
        <w:rPr>
          <w:rFonts w:ascii="Avenir Next" w:hAnsi="Avenir Next" w:cs="Arial"/>
          <w:color w:val="808080" w:themeColor="background1" w:themeShade="80"/>
          <w:sz w:val="22"/>
          <w:szCs w:val="22"/>
          <w:lang w:val="en-GB"/>
        </w:rPr>
      </w:pPr>
      <w:r w:rsidRPr="00FC0008">
        <w:rPr>
          <w:rFonts w:ascii="Avenir Next" w:hAnsi="Avenir Next" w:cs="Arial"/>
          <w:color w:val="808080" w:themeColor="background1" w:themeShade="80"/>
          <w:sz w:val="22"/>
          <w:szCs w:val="22"/>
          <w:lang w:val="en-GB"/>
        </w:rPr>
        <w:t>Statement 1</w:t>
      </w:r>
      <w:r w:rsidRPr="00FC0008">
        <w:rPr>
          <w:rFonts w:ascii="Avenir Next" w:hAnsi="Avenir Next" w:cs="Arial"/>
          <w:color w:val="808080" w:themeColor="background1" w:themeShade="80"/>
          <w:sz w:val="22"/>
          <w:szCs w:val="22"/>
          <w:lang w:val="en-GB"/>
        </w:rPr>
        <w:tab/>
      </w:r>
      <w:r w:rsidR="00FC0008" w:rsidRPr="00FC0008">
        <w:rPr>
          <w:rFonts w:ascii="Avenir Next" w:hAnsi="Avenir Next" w:cs="Arial"/>
          <w:color w:val="808080" w:themeColor="background1" w:themeShade="80"/>
          <w:sz w:val="22"/>
          <w:szCs w:val="22"/>
          <w:lang w:val="en-GB"/>
        </w:rPr>
        <w:t xml:space="preserve">Access - </w:t>
      </w:r>
      <w:r w:rsidRPr="00FC0008">
        <w:rPr>
          <w:rFonts w:ascii="Avenir Next" w:hAnsi="Avenir Next" w:cs="Arial"/>
          <w:color w:val="808080" w:themeColor="background1" w:themeShade="80"/>
          <w:sz w:val="22"/>
          <w:szCs w:val="22"/>
          <w:lang w:val="en-GB"/>
        </w:rPr>
        <w:t xml:space="preserve">Timely Notice Article 14 </w:t>
      </w:r>
      <w:r w:rsidR="0006192F" w:rsidRPr="00FC0008">
        <w:rPr>
          <w:rFonts w:ascii="Avenir Next" w:hAnsi="Avenir Next" w:cs="Arial"/>
          <w:color w:val="808080" w:themeColor="background1" w:themeShade="80"/>
          <w:sz w:val="22"/>
          <w:szCs w:val="22"/>
          <w:lang w:val="en-GB"/>
        </w:rPr>
        <w:t xml:space="preserve">- </w:t>
      </w:r>
      <w:r w:rsidRPr="00FC0008">
        <w:rPr>
          <w:rFonts w:ascii="Avenir Next" w:hAnsi="Avenir Next" w:cs="Arial"/>
          <w:color w:val="808080" w:themeColor="background1" w:themeShade="80"/>
          <w:sz w:val="22"/>
          <w:szCs w:val="22"/>
          <w:lang w:val="en-GB"/>
        </w:rPr>
        <w:t>Notification to foreign creditors of a proceeding under</w:t>
      </w:r>
      <w:r w:rsidR="002905B2">
        <w:rPr>
          <w:rFonts w:ascii="Avenir Next" w:hAnsi="Avenir Next" w:cs="Arial"/>
          <w:color w:val="808080" w:themeColor="background1" w:themeShade="80"/>
          <w:sz w:val="22"/>
          <w:szCs w:val="22"/>
          <w:lang w:val="en-GB"/>
        </w:rPr>
        <w:t xml:space="preserve">… </w:t>
      </w:r>
    </w:p>
    <w:p w14:paraId="3A528B41" w14:textId="6A72FCEF" w:rsidR="00CB56CE" w:rsidRPr="00FC0008" w:rsidRDefault="006D2BD3" w:rsidP="00707FC8">
      <w:pPr>
        <w:ind w:left="720" w:hanging="720"/>
        <w:jc w:val="both"/>
        <w:rPr>
          <w:rFonts w:ascii="Avenir Next" w:hAnsi="Avenir Next" w:cs="Arial"/>
          <w:color w:val="808080" w:themeColor="background1" w:themeShade="80"/>
          <w:sz w:val="22"/>
          <w:szCs w:val="22"/>
          <w:lang w:val="en-GB"/>
        </w:rPr>
      </w:pPr>
      <w:r w:rsidRPr="00FC0008">
        <w:rPr>
          <w:rFonts w:ascii="Avenir Next" w:hAnsi="Avenir Next" w:cs="Arial"/>
          <w:color w:val="808080" w:themeColor="background1" w:themeShade="80"/>
          <w:sz w:val="22"/>
          <w:szCs w:val="22"/>
          <w:lang w:val="en-GB"/>
        </w:rPr>
        <w:t>Statement 2</w:t>
      </w:r>
      <w:r w:rsidRPr="00FC0008">
        <w:rPr>
          <w:rFonts w:ascii="Avenir Next" w:hAnsi="Avenir Next" w:cs="Arial"/>
          <w:color w:val="808080" w:themeColor="background1" w:themeShade="80"/>
          <w:sz w:val="22"/>
          <w:szCs w:val="22"/>
          <w:lang w:val="en-GB"/>
        </w:rPr>
        <w:tab/>
      </w:r>
      <w:r w:rsidR="00FC0008" w:rsidRPr="00FC0008">
        <w:rPr>
          <w:rFonts w:ascii="Avenir Next" w:hAnsi="Avenir Next" w:cs="Arial"/>
          <w:color w:val="808080" w:themeColor="background1" w:themeShade="80"/>
          <w:sz w:val="22"/>
          <w:szCs w:val="22"/>
          <w:lang w:val="en-GB"/>
        </w:rPr>
        <w:t xml:space="preserve">Access - </w:t>
      </w:r>
      <w:r w:rsidR="00BA7282" w:rsidRPr="00FC0008">
        <w:rPr>
          <w:rFonts w:ascii="Avenir Next" w:hAnsi="Avenir Next" w:cs="Arial"/>
          <w:color w:val="808080" w:themeColor="background1" w:themeShade="80"/>
          <w:sz w:val="22"/>
          <w:szCs w:val="22"/>
          <w:lang w:val="en-GB"/>
        </w:rPr>
        <w:t>Safe Conduct Rule: Article</w:t>
      </w:r>
      <w:r w:rsidR="0006192F" w:rsidRPr="00FC0008">
        <w:rPr>
          <w:rFonts w:ascii="Avenir Next" w:hAnsi="Avenir Next" w:cs="Arial"/>
          <w:color w:val="808080" w:themeColor="background1" w:themeShade="80"/>
          <w:sz w:val="22"/>
          <w:szCs w:val="22"/>
          <w:lang w:val="en-GB"/>
        </w:rPr>
        <w:t xml:space="preserve"> -</w:t>
      </w:r>
      <w:r w:rsidR="00BA7282" w:rsidRPr="00FC0008">
        <w:rPr>
          <w:rFonts w:ascii="Avenir Next" w:hAnsi="Avenir Next" w:cs="Arial"/>
          <w:color w:val="808080" w:themeColor="background1" w:themeShade="80"/>
          <w:sz w:val="22"/>
          <w:szCs w:val="22"/>
          <w:lang w:val="en-GB"/>
        </w:rPr>
        <w:t xml:space="preserve"> 10 Limited jurisdiction</w:t>
      </w:r>
    </w:p>
    <w:p w14:paraId="472AEB96" w14:textId="02960268" w:rsidR="00BA7282" w:rsidRDefault="00BA7282" w:rsidP="0006192F">
      <w:pPr>
        <w:ind w:left="1440" w:hanging="1440"/>
        <w:jc w:val="both"/>
        <w:rPr>
          <w:rFonts w:ascii="Avenir Next" w:hAnsi="Avenir Next" w:cs="Arial"/>
          <w:color w:val="808080" w:themeColor="background1" w:themeShade="80"/>
          <w:sz w:val="22"/>
          <w:szCs w:val="22"/>
          <w:lang w:val="en-GB"/>
        </w:rPr>
      </w:pPr>
      <w:r w:rsidRPr="00FC0008">
        <w:rPr>
          <w:rFonts w:ascii="Avenir Next" w:hAnsi="Avenir Next" w:cs="Arial"/>
          <w:color w:val="808080" w:themeColor="background1" w:themeShade="80"/>
          <w:sz w:val="22"/>
          <w:szCs w:val="22"/>
          <w:lang w:val="en-GB"/>
        </w:rPr>
        <w:t>Statement 3</w:t>
      </w:r>
      <w:r w:rsidRPr="00FC0008">
        <w:rPr>
          <w:rFonts w:ascii="Avenir Next" w:hAnsi="Avenir Next" w:cs="Arial"/>
          <w:color w:val="808080" w:themeColor="background1" w:themeShade="80"/>
          <w:sz w:val="22"/>
          <w:szCs w:val="22"/>
          <w:lang w:val="en-GB"/>
        </w:rPr>
        <w:tab/>
      </w:r>
      <w:r w:rsidR="00F9699C" w:rsidRPr="00F9699C">
        <w:rPr>
          <w:rFonts w:ascii="Avenir Next" w:hAnsi="Avenir Next" w:cs="Arial"/>
          <w:color w:val="808080" w:themeColor="background1" w:themeShade="80"/>
          <w:sz w:val="22"/>
          <w:szCs w:val="22"/>
          <w:lang w:val="en-GB"/>
        </w:rPr>
        <w:t>Presumptions concerning recognition</w:t>
      </w:r>
      <w:r w:rsidR="0006192F" w:rsidRPr="00FC0008">
        <w:rPr>
          <w:rFonts w:ascii="Avenir Next" w:hAnsi="Avenir Next" w:cs="Arial"/>
          <w:color w:val="808080" w:themeColor="background1" w:themeShade="80"/>
          <w:sz w:val="22"/>
          <w:szCs w:val="22"/>
          <w:lang w:val="en-GB"/>
        </w:rPr>
        <w:t xml:space="preserve">: Article </w:t>
      </w:r>
      <w:r w:rsidR="00D83E91">
        <w:rPr>
          <w:rFonts w:ascii="Avenir Next" w:hAnsi="Avenir Next" w:cs="Arial"/>
          <w:color w:val="808080" w:themeColor="background1" w:themeShade="80"/>
          <w:sz w:val="22"/>
          <w:szCs w:val="22"/>
          <w:lang w:val="en-GB"/>
        </w:rPr>
        <w:t>16 (3)</w:t>
      </w:r>
      <w:r w:rsidR="00F9699C">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53455BE3" w:rsidR="00867A8F" w:rsidRPr="00B77352" w:rsidRDefault="00FC000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In the IBA Case appeal the English Court of Appeal decided that the issue was not whether the court had the power to deal with and decide the dispute, rather the more appropriate issue was whether the court should not exercise its power to grant </w:t>
      </w:r>
      <w:r w:rsidRPr="00FC0008">
        <w:rPr>
          <w:rFonts w:ascii="Avenir Next" w:hAnsi="Avenir Next" w:cs="Arial"/>
          <w:color w:val="808080" w:themeColor="background1" w:themeShade="80"/>
          <w:sz w:val="22"/>
          <w:szCs w:val="22"/>
          <w:lang w:val="en-GB"/>
        </w:rPr>
        <w:t>the indefinite Moratorium Continuation</w:t>
      </w:r>
      <w:r>
        <w:rPr>
          <w:rFonts w:ascii="Avenir Next" w:hAnsi="Avenir Next" w:cs="Arial"/>
          <w:color w:val="808080" w:themeColor="background1" w:themeShade="80"/>
          <w:sz w:val="22"/>
          <w:szCs w:val="22"/>
          <w:lang w:val="en-GB"/>
        </w:rPr>
        <w:t xml:space="preserve"> were doing so would prevent English creditors from enforcing their rights and or prolong the stay after the Azeri reconstruction had to come to an end. The court of appeal determined that an English court could only grant </w:t>
      </w:r>
      <w:r w:rsidRPr="00FC0008">
        <w:rPr>
          <w:rFonts w:ascii="Avenir Next" w:hAnsi="Avenir Next" w:cs="Arial"/>
          <w:color w:val="808080" w:themeColor="background1" w:themeShade="80"/>
          <w:sz w:val="22"/>
          <w:szCs w:val="22"/>
          <w:lang w:val="en-GB"/>
        </w:rPr>
        <w:t>the indefinite Moratorium Continuation</w:t>
      </w:r>
      <w:r>
        <w:rPr>
          <w:rFonts w:ascii="Avenir Next" w:hAnsi="Avenir Next" w:cs="Arial"/>
          <w:color w:val="808080" w:themeColor="background1" w:themeShade="80"/>
          <w:sz w:val="22"/>
          <w:szCs w:val="22"/>
          <w:lang w:val="en-GB"/>
        </w:rPr>
        <w:t xml:space="preserve"> when doing so would protect the interest of IBA’s creditors and the existence of an appropriate way of achieving the protection, which the court of appeal deemed both precedent conditions as unsatisfactory. Two important points of evidence to note in support of the Court of Appeal’s decision was: 1. IBA was able to pursue a parallel scheme in UK and chose not to do so and 2. Once the foreign proceeding had to come an end and the foreign representative no longer held office, there was no scope for further orders.</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7F887F2C" w14:textId="33D85D11" w:rsidR="00FC0008" w:rsidRDefault="00FC0008" w:rsidP="00045B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20 of the </w:t>
      </w:r>
      <w:r w:rsidR="00A51130">
        <w:rPr>
          <w:rFonts w:ascii="Avenir Next" w:hAnsi="Avenir Next" w:cs="Arial"/>
          <w:color w:val="808080" w:themeColor="background1" w:themeShade="80"/>
          <w:sz w:val="22"/>
          <w:szCs w:val="22"/>
          <w:lang w:val="en-GB"/>
        </w:rPr>
        <w:t>Model</w:t>
      </w:r>
      <w:r>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explains that once a foreign main proceeding is recognised there are three automatic relief effects being of: 1. A stay of the commencement or continuation of individual actions or proceedings, 2. A stay of execution against debtor’s assets; and 3. A suspension of the right to transfer, encumber or dispose of any assets of the debtor. </w:t>
      </w:r>
      <w:r w:rsidR="00460056">
        <w:rPr>
          <w:rFonts w:ascii="Avenir Next" w:hAnsi="Avenir Next" w:cs="Arial"/>
          <w:color w:val="808080" w:themeColor="background1" w:themeShade="80"/>
          <w:sz w:val="22"/>
          <w:szCs w:val="22"/>
          <w:lang w:val="en-GB"/>
        </w:rPr>
        <w:t xml:space="preserve">Furthermore, </w:t>
      </w:r>
      <w:r w:rsidR="00E82E2F">
        <w:rPr>
          <w:rFonts w:ascii="Avenir Next" w:hAnsi="Avenir Next" w:cs="Arial"/>
          <w:color w:val="808080" w:themeColor="background1" w:themeShade="80"/>
          <w:sz w:val="22"/>
          <w:szCs w:val="22"/>
          <w:lang w:val="en-GB"/>
        </w:rPr>
        <w:t>in accordance with Article 29, concurrent proceedings can exist post re</w:t>
      </w:r>
      <w:r w:rsidR="005C7472">
        <w:rPr>
          <w:rFonts w:ascii="Avenir Next" w:hAnsi="Avenir Next" w:cs="Arial"/>
          <w:color w:val="808080" w:themeColor="background1" w:themeShade="80"/>
          <w:sz w:val="22"/>
          <w:szCs w:val="22"/>
          <w:lang w:val="en-GB"/>
        </w:rPr>
        <w:t>cognition</w:t>
      </w:r>
      <w:r w:rsidR="000B65B9" w:rsidRPr="000B65B9">
        <w:t xml:space="preserve"> </w:t>
      </w:r>
      <w:r w:rsidR="000B65B9" w:rsidRPr="000B65B9">
        <w:rPr>
          <w:rFonts w:ascii="Avenir Next" w:hAnsi="Avenir Next" w:cs="Arial"/>
          <w:color w:val="808080" w:themeColor="background1" w:themeShade="80"/>
          <w:sz w:val="22"/>
          <w:szCs w:val="22"/>
          <w:lang w:val="en-GB"/>
        </w:rPr>
        <w:t>of a foreign main proceeding</w:t>
      </w:r>
      <w:r w:rsidR="005C7472">
        <w:rPr>
          <w:rFonts w:ascii="Avenir Next" w:hAnsi="Avenir Next" w:cs="Arial"/>
          <w:color w:val="808080" w:themeColor="background1" w:themeShade="80"/>
          <w:sz w:val="22"/>
          <w:szCs w:val="22"/>
          <w:lang w:val="en-GB"/>
        </w:rPr>
        <w:t xml:space="preserve"> with any form</w:t>
      </w:r>
      <w:r w:rsidR="008B2E95">
        <w:rPr>
          <w:rFonts w:ascii="Avenir Next" w:hAnsi="Avenir Next" w:cs="Arial"/>
          <w:color w:val="808080" w:themeColor="background1" w:themeShade="80"/>
          <w:sz w:val="22"/>
          <w:szCs w:val="22"/>
          <w:lang w:val="en-GB"/>
        </w:rPr>
        <w:t xml:space="preserve"> of relief</w:t>
      </w:r>
      <w:r w:rsidR="005C7472">
        <w:rPr>
          <w:rFonts w:ascii="Avenir Next" w:hAnsi="Avenir Next" w:cs="Arial"/>
          <w:color w:val="808080" w:themeColor="background1" w:themeShade="80"/>
          <w:sz w:val="22"/>
          <w:szCs w:val="22"/>
          <w:lang w:val="en-GB"/>
        </w:rPr>
        <w:t xml:space="preserve"> granted </w:t>
      </w:r>
      <w:r w:rsidR="008B2E95">
        <w:rPr>
          <w:rFonts w:ascii="Avenir Next" w:hAnsi="Avenir Next" w:cs="Arial"/>
          <w:color w:val="808080" w:themeColor="background1" w:themeShade="80"/>
          <w:sz w:val="22"/>
          <w:szCs w:val="22"/>
          <w:lang w:val="en-GB"/>
        </w:rPr>
        <w:t xml:space="preserve">under the articles </w:t>
      </w:r>
      <w:r w:rsidR="00D8679F">
        <w:rPr>
          <w:rFonts w:ascii="Avenir Next" w:hAnsi="Avenir Next" w:cs="Arial"/>
          <w:color w:val="808080" w:themeColor="background1" w:themeShade="80"/>
          <w:sz w:val="22"/>
          <w:szCs w:val="22"/>
          <w:lang w:val="en-GB"/>
        </w:rPr>
        <w:t>being reviewed, modified</w:t>
      </w:r>
      <w:r w:rsidR="002D0970">
        <w:rPr>
          <w:rFonts w:ascii="Avenir Next" w:hAnsi="Avenir Next" w:cs="Arial"/>
          <w:color w:val="808080" w:themeColor="background1" w:themeShade="80"/>
          <w:sz w:val="22"/>
          <w:szCs w:val="22"/>
          <w:lang w:val="en-GB"/>
        </w:rPr>
        <w:t xml:space="preserve">, or terminated by the court if deemed inconsistent with insolvency proceedings. </w:t>
      </w:r>
    </w:p>
    <w:p w14:paraId="0462FEBC" w14:textId="77777777" w:rsidR="00FC0008" w:rsidRDefault="00FC0008" w:rsidP="00045B54">
      <w:pPr>
        <w:ind w:left="720" w:hanging="720"/>
        <w:jc w:val="both"/>
        <w:rPr>
          <w:rFonts w:ascii="Avenir Next" w:hAnsi="Avenir Next" w:cs="Arial"/>
          <w:color w:val="808080" w:themeColor="background1" w:themeShade="80"/>
          <w:sz w:val="22"/>
          <w:szCs w:val="22"/>
          <w:lang w:val="en-GB"/>
        </w:rPr>
      </w:pPr>
    </w:p>
    <w:p w14:paraId="396F3E81" w14:textId="25F13AC9" w:rsidR="00257437" w:rsidRDefault="00FC0008" w:rsidP="00045B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FC0008">
        <w:rPr>
          <w:rFonts w:ascii="Avenir Next" w:hAnsi="Avenir Next" w:cs="Arial"/>
          <w:color w:val="808080" w:themeColor="background1" w:themeShade="80"/>
          <w:sz w:val="22"/>
          <w:szCs w:val="22"/>
          <w:lang w:val="en-GB"/>
        </w:rPr>
        <w:t>he foreign representative</w:t>
      </w:r>
      <w:r>
        <w:rPr>
          <w:rFonts w:ascii="Avenir Next" w:hAnsi="Avenir Next" w:cs="Arial"/>
          <w:color w:val="808080" w:themeColor="background1" w:themeShade="80"/>
          <w:sz w:val="22"/>
          <w:szCs w:val="22"/>
          <w:lang w:val="en-GB"/>
        </w:rPr>
        <w:t xml:space="preserve">, in accordance with Article 18 of the </w:t>
      </w:r>
      <w:r w:rsidR="00A51130">
        <w:rPr>
          <w:rFonts w:ascii="Avenir Next" w:hAnsi="Avenir Next" w:cs="Arial"/>
          <w:color w:val="808080" w:themeColor="background1" w:themeShade="80"/>
          <w:sz w:val="22"/>
          <w:szCs w:val="22"/>
          <w:lang w:val="en-GB"/>
        </w:rPr>
        <w:t>Model</w:t>
      </w:r>
      <w:r>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has an ongoing obligation to update the court on developments. The foreign representative is required to provide information in relation to substantial change in status of the recognised foreign proceeding, changes in relation to the foreign representative’s appointment and any other foreign proceeding regarding the same debtor. </w:t>
      </w:r>
    </w:p>
    <w:p w14:paraId="366B43C5" w14:textId="77777777" w:rsidR="00FC0008" w:rsidRPr="00E2622D" w:rsidRDefault="00FC0008"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02CF8BBA"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w:t>
      </w:r>
      <w:r w:rsidR="00A51130">
        <w:rPr>
          <w:rFonts w:ascii="Avenir Next" w:hAnsi="Avenir Next" w:cs="Arial"/>
          <w:sz w:val="22"/>
          <w:szCs w:val="22"/>
          <w:lang w:val="en-GB"/>
        </w:rPr>
        <w:t>Law</w:t>
      </w:r>
      <w:r w:rsidRPr="00E2622D">
        <w:rPr>
          <w:rFonts w:ascii="Avenir Next" w:hAnsi="Avenir Next" w:cs="Arial"/>
          <w:sz w:val="22"/>
          <w:szCs w:val="22"/>
          <w:lang w:val="en-GB"/>
        </w:rPr>
        <w:t xml:space="preserve">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28901403"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 xml:space="preserve">The foreign representative is considering his options to secure the value of the debtor’s assets located in State A. With reference to the Model </w:t>
      </w:r>
      <w:r w:rsidR="00A51130">
        <w:rPr>
          <w:rFonts w:ascii="Avenir Next" w:hAnsi="Avenir Next" w:cs="Arial"/>
          <w:sz w:val="22"/>
          <w:szCs w:val="22"/>
          <w:lang w:val="en-GB"/>
        </w:rPr>
        <w:t>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1BDA92DE" w:rsidR="00867A8F" w:rsidRPr="00B77352" w:rsidRDefault="0016451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Model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is </w:t>
      </w:r>
      <w:r w:rsidR="00D0348C">
        <w:rPr>
          <w:rFonts w:ascii="Avenir Next" w:hAnsi="Avenir Next" w:cs="Arial"/>
          <w:color w:val="808080" w:themeColor="background1" w:themeShade="80"/>
          <w:sz w:val="22"/>
          <w:szCs w:val="22"/>
          <w:lang w:val="en-GB"/>
        </w:rPr>
        <w:t xml:space="preserve">recommendation or rather </w:t>
      </w:r>
      <w:r>
        <w:rPr>
          <w:rFonts w:ascii="Avenir Next" w:hAnsi="Avenir Next" w:cs="Arial"/>
          <w:color w:val="808080" w:themeColor="background1" w:themeShade="80"/>
          <w:sz w:val="22"/>
          <w:szCs w:val="22"/>
          <w:lang w:val="en-GB"/>
        </w:rPr>
        <w:t xml:space="preserve">a form of soft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which is based on four key concepts: </w:t>
      </w:r>
      <w:r w:rsidR="00D0348C">
        <w:rPr>
          <w:rFonts w:ascii="Avenir Next" w:hAnsi="Avenir Next" w:cs="Arial"/>
          <w:color w:val="808080" w:themeColor="background1" w:themeShade="80"/>
          <w:sz w:val="22"/>
          <w:szCs w:val="22"/>
          <w:lang w:val="en-GB"/>
        </w:rPr>
        <w:t xml:space="preserve">providing </w:t>
      </w:r>
      <w:r>
        <w:rPr>
          <w:rFonts w:ascii="Avenir Next" w:hAnsi="Avenir Next" w:cs="Arial"/>
          <w:color w:val="808080" w:themeColor="background1" w:themeShade="80"/>
          <w:sz w:val="22"/>
          <w:szCs w:val="22"/>
          <w:lang w:val="en-GB"/>
        </w:rPr>
        <w:t>access, recognition, relief and co-operation</w:t>
      </w:r>
      <w:r w:rsidR="00D0348C">
        <w:rPr>
          <w:rFonts w:ascii="Avenir Next" w:hAnsi="Avenir Next" w:cs="Arial"/>
          <w:color w:val="808080" w:themeColor="background1" w:themeShade="80"/>
          <w:sz w:val="22"/>
          <w:szCs w:val="22"/>
          <w:lang w:val="en-GB"/>
        </w:rPr>
        <w:t xml:space="preserve"> to foreign representatives</w:t>
      </w:r>
      <w:r>
        <w:rPr>
          <w:rFonts w:ascii="Avenir Next" w:hAnsi="Avenir Next" w:cs="Arial"/>
          <w:color w:val="808080" w:themeColor="background1" w:themeShade="80"/>
          <w:sz w:val="22"/>
          <w:szCs w:val="22"/>
          <w:lang w:val="en-GB"/>
        </w:rPr>
        <w:t>.</w:t>
      </w:r>
      <w:r w:rsidR="003970E7" w:rsidRPr="003970E7">
        <w:t xml:space="preserve"> </w:t>
      </w:r>
      <w:r w:rsidR="003970E7">
        <w:rPr>
          <w:rFonts w:ascii="Avenir Next" w:hAnsi="Avenir Next" w:cs="Arial"/>
          <w:color w:val="808080" w:themeColor="background1" w:themeShade="80"/>
          <w:sz w:val="22"/>
          <w:szCs w:val="22"/>
          <w:lang w:val="en-GB"/>
        </w:rPr>
        <w:t>In order to</w:t>
      </w:r>
      <w:r w:rsidR="003970E7" w:rsidRPr="003970E7">
        <w:rPr>
          <w:rFonts w:ascii="Avenir Next" w:hAnsi="Avenir Next" w:cs="Arial"/>
          <w:color w:val="808080" w:themeColor="background1" w:themeShade="80"/>
          <w:sz w:val="22"/>
          <w:szCs w:val="22"/>
          <w:lang w:val="en-GB"/>
        </w:rPr>
        <w:t xml:space="preserve"> </w:t>
      </w:r>
      <w:r w:rsidR="003970E7">
        <w:rPr>
          <w:rFonts w:ascii="Avenir Next" w:hAnsi="Avenir Next" w:cs="Arial"/>
          <w:color w:val="808080" w:themeColor="background1" w:themeShade="80"/>
          <w:sz w:val="22"/>
          <w:szCs w:val="22"/>
          <w:lang w:val="en-GB"/>
        </w:rPr>
        <w:t xml:space="preserve">determine the best </w:t>
      </w:r>
      <w:r w:rsidR="003970E7" w:rsidRPr="003970E7">
        <w:rPr>
          <w:rFonts w:ascii="Avenir Next" w:hAnsi="Avenir Next" w:cs="Arial"/>
          <w:color w:val="808080" w:themeColor="background1" w:themeShade="80"/>
          <w:sz w:val="22"/>
          <w:szCs w:val="22"/>
          <w:lang w:val="en-GB"/>
        </w:rPr>
        <w:t xml:space="preserve">option </w:t>
      </w:r>
      <w:r w:rsidR="003970E7">
        <w:rPr>
          <w:rFonts w:ascii="Avenir Next" w:hAnsi="Avenir Next" w:cs="Arial"/>
          <w:color w:val="808080" w:themeColor="background1" w:themeShade="80"/>
          <w:sz w:val="22"/>
          <w:szCs w:val="22"/>
          <w:lang w:val="en-GB"/>
        </w:rPr>
        <w:t xml:space="preserve">available to the foreign representative </w:t>
      </w:r>
      <w:r w:rsidR="00863A58">
        <w:rPr>
          <w:rFonts w:ascii="Avenir Next" w:hAnsi="Avenir Next" w:cs="Arial"/>
          <w:color w:val="808080" w:themeColor="background1" w:themeShade="80"/>
          <w:sz w:val="22"/>
          <w:szCs w:val="22"/>
          <w:lang w:val="en-GB"/>
        </w:rPr>
        <w:t>toward</w:t>
      </w:r>
      <w:r w:rsidR="003970E7" w:rsidRPr="003970E7">
        <w:rPr>
          <w:rFonts w:ascii="Avenir Next" w:hAnsi="Avenir Next" w:cs="Arial"/>
          <w:color w:val="808080" w:themeColor="background1" w:themeShade="80"/>
          <w:sz w:val="22"/>
          <w:szCs w:val="22"/>
          <w:lang w:val="en-GB"/>
        </w:rPr>
        <w:t xml:space="preserve"> secur</w:t>
      </w:r>
      <w:r w:rsidR="00863A58">
        <w:rPr>
          <w:rFonts w:ascii="Avenir Next" w:hAnsi="Avenir Next" w:cs="Arial"/>
          <w:color w:val="808080" w:themeColor="background1" w:themeShade="80"/>
          <w:sz w:val="22"/>
          <w:szCs w:val="22"/>
          <w:lang w:val="en-GB"/>
        </w:rPr>
        <w:t>ing</w:t>
      </w:r>
      <w:r w:rsidR="003970E7" w:rsidRPr="003970E7">
        <w:rPr>
          <w:rFonts w:ascii="Avenir Next" w:hAnsi="Avenir Next" w:cs="Arial"/>
          <w:color w:val="808080" w:themeColor="background1" w:themeShade="80"/>
          <w:sz w:val="22"/>
          <w:szCs w:val="22"/>
          <w:lang w:val="en-GB"/>
        </w:rPr>
        <w:t xml:space="preserve"> the value of the debtor’s assets located in State A</w:t>
      </w:r>
      <w:r w:rsidR="003970E7">
        <w:rPr>
          <w:rFonts w:ascii="Avenir Next" w:hAnsi="Avenir Next" w:cs="Arial"/>
          <w:color w:val="808080" w:themeColor="background1" w:themeShade="80"/>
          <w:sz w:val="22"/>
          <w:szCs w:val="22"/>
          <w:lang w:val="en-GB"/>
        </w:rPr>
        <w:t xml:space="preserve"> they will firstly rely heavily on Model </w:t>
      </w:r>
      <w:r w:rsidR="00A51130">
        <w:rPr>
          <w:rFonts w:ascii="Avenir Next" w:hAnsi="Avenir Next" w:cs="Arial"/>
          <w:color w:val="808080" w:themeColor="background1" w:themeShade="80"/>
          <w:sz w:val="22"/>
          <w:szCs w:val="22"/>
          <w:lang w:val="en-GB"/>
        </w:rPr>
        <w:t>Law</w:t>
      </w:r>
      <w:r w:rsidR="003970E7">
        <w:rPr>
          <w:rFonts w:ascii="Avenir Next" w:hAnsi="Avenir Next" w:cs="Arial"/>
          <w:color w:val="808080" w:themeColor="background1" w:themeShade="80"/>
          <w:sz w:val="22"/>
          <w:szCs w:val="22"/>
          <w:lang w:val="en-GB"/>
        </w:rPr>
        <w:t xml:space="preserve">’s provisions of access and co-operation. The provision of access benefits the foreign representative as they will receive access to the courts in State A who will in turn will provide </w:t>
      </w:r>
      <w:r w:rsidR="00863A58">
        <w:rPr>
          <w:rFonts w:ascii="Avenir Next" w:hAnsi="Avenir Next" w:cs="Arial"/>
          <w:color w:val="808080" w:themeColor="background1" w:themeShade="80"/>
          <w:sz w:val="22"/>
          <w:szCs w:val="22"/>
          <w:lang w:val="en-GB"/>
        </w:rPr>
        <w:t xml:space="preserve">them with </w:t>
      </w:r>
      <w:r w:rsidR="003970E7">
        <w:rPr>
          <w:rFonts w:ascii="Avenir Next" w:hAnsi="Avenir Next" w:cs="Arial"/>
          <w:color w:val="808080" w:themeColor="background1" w:themeShade="80"/>
          <w:sz w:val="22"/>
          <w:szCs w:val="22"/>
          <w:lang w:val="en-GB"/>
        </w:rPr>
        <w:t xml:space="preserve">temporary </w:t>
      </w:r>
      <w:r w:rsidR="00770CB0">
        <w:rPr>
          <w:rFonts w:ascii="Avenir Next" w:hAnsi="Avenir Next" w:cs="Arial"/>
          <w:color w:val="808080" w:themeColor="background1" w:themeShade="80"/>
          <w:sz w:val="22"/>
          <w:szCs w:val="22"/>
          <w:lang w:val="en-GB"/>
        </w:rPr>
        <w:t>“breathing space” and determine the appropriate level of co-ordination during the disposition of the insolvency. The access rights granted or rather the standing of the foreign representative will benefit them by avoiding discrimination and sav</w:t>
      </w:r>
      <w:r w:rsidR="00863A58">
        <w:rPr>
          <w:rFonts w:ascii="Avenir Next" w:hAnsi="Avenir Next" w:cs="Arial"/>
          <w:color w:val="808080" w:themeColor="background1" w:themeShade="80"/>
          <w:sz w:val="22"/>
          <w:szCs w:val="22"/>
          <w:lang w:val="en-GB"/>
        </w:rPr>
        <w:t>ing</w:t>
      </w:r>
      <w:r w:rsidR="00770CB0">
        <w:rPr>
          <w:rFonts w:ascii="Avenir Next" w:hAnsi="Avenir Next" w:cs="Arial"/>
          <w:color w:val="808080" w:themeColor="background1" w:themeShade="80"/>
          <w:sz w:val="22"/>
          <w:szCs w:val="22"/>
          <w:lang w:val="en-GB"/>
        </w:rPr>
        <w:t xml:space="preserve"> time and expenses </w:t>
      </w:r>
      <w:r w:rsidR="00863A58">
        <w:rPr>
          <w:rFonts w:ascii="Avenir Next" w:hAnsi="Avenir Next" w:cs="Arial"/>
          <w:color w:val="808080" w:themeColor="background1" w:themeShade="80"/>
          <w:sz w:val="22"/>
          <w:szCs w:val="22"/>
          <w:lang w:val="en-GB"/>
        </w:rPr>
        <w:t xml:space="preserve">during the proceedings </w:t>
      </w:r>
      <w:r w:rsidR="00770CB0">
        <w:rPr>
          <w:rFonts w:ascii="Avenir Next" w:hAnsi="Avenir Next" w:cs="Arial"/>
          <w:color w:val="808080" w:themeColor="background1" w:themeShade="80"/>
          <w:sz w:val="22"/>
          <w:szCs w:val="22"/>
          <w:lang w:val="en-GB"/>
        </w:rPr>
        <w:t>which benefits the estate and their creditors.</w:t>
      </w:r>
      <w:r w:rsidR="00863A58">
        <w:rPr>
          <w:rFonts w:ascii="Avenir Next" w:hAnsi="Avenir Next" w:cs="Arial"/>
          <w:color w:val="808080" w:themeColor="background1" w:themeShade="80"/>
          <w:sz w:val="22"/>
          <w:szCs w:val="22"/>
          <w:lang w:val="en-GB"/>
        </w:rPr>
        <w:t xml:space="preserve"> The provision of co-operation provides a benefit as it fills the gap of co-operation between judges in different jurisdictions. The co-operation between State A and foreign representative will allow the transparency via notification and communications and consistency of treatment during the proceedings. Based on the foreign representative evaluation of both the level of access and co-operation in </w:t>
      </w:r>
      <w:r w:rsidR="00FB18BA">
        <w:rPr>
          <w:rFonts w:ascii="Avenir Next" w:hAnsi="Avenir Next" w:cs="Arial"/>
          <w:color w:val="808080" w:themeColor="background1" w:themeShade="80"/>
          <w:sz w:val="22"/>
          <w:szCs w:val="22"/>
          <w:lang w:val="en-GB"/>
        </w:rPr>
        <w:t>State</w:t>
      </w:r>
      <w:r w:rsidR="00863A58">
        <w:rPr>
          <w:rFonts w:ascii="Avenir Next" w:hAnsi="Avenir Next" w:cs="Arial"/>
          <w:color w:val="808080" w:themeColor="background1" w:themeShade="80"/>
          <w:sz w:val="22"/>
          <w:szCs w:val="22"/>
          <w:lang w:val="en-GB"/>
        </w:rPr>
        <w:t xml:space="preserve"> </w:t>
      </w:r>
      <w:r w:rsidR="00C017C0">
        <w:rPr>
          <w:rFonts w:ascii="Avenir Next" w:hAnsi="Avenir Next" w:cs="Arial"/>
          <w:color w:val="808080" w:themeColor="background1" w:themeShade="80"/>
          <w:sz w:val="22"/>
          <w:szCs w:val="22"/>
          <w:lang w:val="en-GB"/>
        </w:rPr>
        <w:t>A</w:t>
      </w:r>
      <w:r w:rsidR="00863A58">
        <w:rPr>
          <w:rFonts w:ascii="Avenir Next" w:hAnsi="Avenir Next" w:cs="Arial"/>
          <w:color w:val="808080" w:themeColor="background1" w:themeShade="80"/>
          <w:sz w:val="22"/>
          <w:szCs w:val="22"/>
          <w:lang w:val="en-GB"/>
        </w:rPr>
        <w:t xml:space="preserve"> and the legislative framework they will be able to determine the best</w:t>
      </w:r>
      <w:r w:rsidR="00C017C0" w:rsidRPr="00C017C0">
        <w:t xml:space="preserve"> </w:t>
      </w:r>
      <w:r w:rsidR="00C017C0" w:rsidRPr="00C017C0">
        <w:rPr>
          <w:rFonts w:ascii="Avenir Next" w:hAnsi="Avenir Next" w:cs="Arial"/>
          <w:color w:val="808080" w:themeColor="background1" w:themeShade="80"/>
          <w:sz w:val="22"/>
          <w:szCs w:val="22"/>
          <w:lang w:val="en-GB"/>
        </w:rPr>
        <w:t>options to secure the value of the debtor’s assets located in State A</w:t>
      </w:r>
      <w:r w:rsidR="00C017C0">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43A9F19" w14:textId="3D518AFD" w:rsidR="002248EB" w:rsidRDefault="00FB18B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four concepts that </w:t>
      </w:r>
      <w:r w:rsidR="00A51130">
        <w:rPr>
          <w:rFonts w:ascii="Avenir Next" w:hAnsi="Avenir Next" w:cs="Arial"/>
          <w:color w:val="808080" w:themeColor="background1" w:themeShade="80"/>
          <w:sz w:val="22"/>
          <w:szCs w:val="22"/>
          <w:lang w:val="en-GB"/>
        </w:rPr>
        <w:t>Model</w:t>
      </w:r>
      <w:r>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is </w:t>
      </w:r>
      <w:r w:rsidR="007111F1">
        <w:rPr>
          <w:rFonts w:ascii="Avenir Next" w:hAnsi="Avenir Next" w:cs="Arial"/>
          <w:color w:val="808080" w:themeColor="background1" w:themeShade="80"/>
          <w:sz w:val="22"/>
          <w:szCs w:val="22"/>
          <w:lang w:val="en-GB"/>
        </w:rPr>
        <w:t xml:space="preserve">premised on is recognition, specifically the recognition of foreign proceedings. The concept of recognition seeks to facilitate the determination of when a foreign insolvency proceeding should be granted recognition and what the consequences of that recognition may be. </w:t>
      </w:r>
      <w:r w:rsidR="00C16651">
        <w:rPr>
          <w:rFonts w:ascii="Avenir Next" w:hAnsi="Avenir Next" w:cs="Arial"/>
          <w:color w:val="808080" w:themeColor="background1" w:themeShade="80"/>
          <w:sz w:val="22"/>
          <w:szCs w:val="22"/>
          <w:lang w:val="en-GB"/>
        </w:rPr>
        <w:t xml:space="preserve">The benefit of this successful qualification/recognition in State A is the fact that there is no need for the foreign representative to open separate insolvency proceedings in State A. This recognition will bring certainty to the process and enable the receiving court to determine questions of relief swiftly. The most important </w:t>
      </w:r>
      <w:r w:rsidR="0027108A">
        <w:rPr>
          <w:rFonts w:ascii="Avenir Next" w:hAnsi="Avenir Next" w:cs="Arial"/>
          <w:color w:val="808080" w:themeColor="background1" w:themeShade="80"/>
          <w:sz w:val="22"/>
          <w:szCs w:val="22"/>
          <w:lang w:val="en-GB"/>
        </w:rPr>
        <w:t xml:space="preserve">articles of the </w:t>
      </w:r>
      <w:r w:rsidR="00A51130">
        <w:rPr>
          <w:rFonts w:ascii="Avenir Next" w:hAnsi="Avenir Next" w:cs="Arial"/>
          <w:color w:val="808080" w:themeColor="background1" w:themeShade="80"/>
          <w:sz w:val="22"/>
          <w:szCs w:val="22"/>
          <w:lang w:val="en-GB"/>
        </w:rPr>
        <w:t>Model</w:t>
      </w:r>
      <w:r w:rsidR="0027108A">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sidR="0027108A">
        <w:rPr>
          <w:rFonts w:ascii="Avenir Next" w:hAnsi="Avenir Next" w:cs="Arial"/>
          <w:color w:val="808080" w:themeColor="background1" w:themeShade="80"/>
          <w:sz w:val="22"/>
          <w:szCs w:val="22"/>
          <w:lang w:val="en-GB"/>
        </w:rPr>
        <w:t xml:space="preserve"> in determining qualifications are Article 15: </w:t>
      </w:r>
      <w:r w:rsidR="0027108A" w:rsidRPr="0027108A">
        <w:rPr>
          <w:rFonts w:ascii="Avenir Next" w:hAnsi="Avenir Next" w:cs="Arial"/>
          <w:color w:val="808080" w:themeColor="background1" w:themeShade="80"/>
          <w:sz w:val="22"/>
          <w:szCs w:val="22"/>
          <w:lang w:val="en-GB"/>
        </w:rPr>
        <w:t xml:space="preserve">Application for recognition of a foreign </w:t>
      </w:r>
      <w:r w:rsidR="0027108A" w:rsidRPr="0027108A">
        <w:rPr>
          <w:rFonts w:ascii="Avenir Next" w:hAnsi="Avenir Next" w:cs="Arial"/>
          <w:color w:val="808080" w:themeColor="background1" w:themeShade="80"/>
          <w:sz w:val="22"/>
          <w:szCs w:val="22"/>
          <w:lang w:val="en-GB"/>
        </w:rPr>
        <w:lastRenderedPageBreak/>
        <w:t>proceeding</w:t>
      </w:r>
      <w:r w:rsidR="0027108A">
        <w:rPr>
          <w:rFonts w:ascii="Avenir Next" w:hAnsi="Avenir Next" w:cs="Arial"/>
          <w:color w:val="808080" w:themeColor="background1" w:themeShade="80"/>
          <w:sz w:val="22"/>
          <w:szCs w:val="22"/>
          <w:lang w:val="en-GB"/>
        </w:rPr>
        <w:t xml:space="preserve">’s recognition requirements and Article 16 </w:t>
      </w:r>
      <w:r w:rsidR="0027108A" w:rsidRPr="0027108A">
        <w:rPr>
          <w:rFonts w:ascii="Avenir Next" w:hAnsi="Avenir Next" w:cs="Arial"/>
          <w:color w:val="808080" w:themeColor="background1" w:themeShade="80"/>
          <w:sz w:val="22"/>
          <w:szCs w:val="22"/>
          <w:lang w:val="en-GB"/>
        </w:rPr>
        <w:t>Presumptions concerning recognition</w:t>
      </w:r>
      <w:r w:rsidR="0027108A">
        <w:rPr>
          <w:rFonts w:ascii="Avenir Next" w:hAnsi="Avenir Next" w:cs="Arial"/>
          <w:color w:val="808080" w:themeColor="background1" w:themeShade="80"/>
          <w:sz w:val="22"/>
          <w:szCs w:val="22"/>
          <w:lang w:val="en-GB"/>
        </w:rPr>
        <w:t xml:space="preserve">’s recognition presumptions. The requirements for </w:t>
      </w:r>
      <w:r w:rsidR="0027108A" w:rsidRPr="002248EB">
        <w:rPr>
          <w:rFonts w:ascii="Avenir Next" w:hAnsi="Avenir Next" w:cs="Arial"/>
          <w:b/>
          <w:bCs/>
          <w:color w:val="808080" w:themeColor="background1" w:themeShade="80"/>
          <w:sz w:val="22"/>
          <w:szCs w:val="22"/>
          <w:u w:val="single"/>
          <w:lang w:val="en-GB"/>
        </w:rPr>
        <w:t>recognition of a foreign proceeding are set forth in Article 15</w:t>
      </w:r>
      <w:r w:rsidR="0027108A">
        <w:rPr>
          <w:rFonts w:ascii="Avenir Next" w:hAnsi="Avenir Next" w:cs="Arial"/>
          <w:color w:val="808080" w:themeColor="background1" w:themeShade="80"/>
          <w:sz w:val="22"/>
          <w:szCs w:val="22"/>
          <w:lang w:val="en-GB"/>
        </w:rPr>
        <w:t xml:space="preserve"> of the Model </w:t>
      </w:r>
      <w:r w:rsidR="00A51130">
        <w:rPr>
          <w:rFonts w:ascii="Avenir Next" w:hAnsi="Avenir Next" w:cs="Arial"/>
          <w:color w:val="808080" w:themeColor="background1" w:themeShade="80"/>
          <w:sz w:val="22"/>
          <w:szCs w:val="22"/>
          <w:lang w:val="en-GB"/>
        </w:rPr>
        <w:t>Law</w:t>
      </w:r>
      <w:r w:rsidR="002248EB">
        <w:rPr>
          <w:rFonts w:ascii="Avenir Next" w:hAnsi="Avenir Next" w:cs="Arial"/>
          <w:color w:val="808080" w:themeColor="background1" w:themeShade="80"/>
          <w:sz w:val="22"/>
          <w:szCs w:val="22"/>
          <w:lang w:val="en-GB"/>
        </w:rPr>
        <w:t xml:space="preserve">, which states: </w:t>
      </w:r>
    </w:p>
    <w:p w14:paraId="329CC335" w14:textId="6AC4AEAB" w:rsidR="002248EB" w:rsidRDefault="002248EB" w:rsidP="002248E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representative may apply to the court for recognition of the foreign proceeding to which the foreign representative has been appointed</w:t>
      </w:r>
    </w:p>
    <w:p w14:paraId="166DC6D1" w14:textId="2C0F3EF5" w:rsidR="002248EB" w:rsidRDefault="002248EB" w:rsidP="002248E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Applications shall be accompanied by: certified copies </w:t>
      </w:r>
      <w:r w:rsidR="00AC2D45">
        <w:rPr>
          <w:rFonts w:ascii="Avenir Next" w:hAnsi="Avenir Next" w:cs="Arial"/>
          <w:color w:val="808080" w:themeColor="background1" w:themeShade="80"/>
          <w:sz w:val="22"/>
          <w:szCs w:val="22"/>
          <w:lang w:val="en-GB"/>
        </w:rPr>
        <w:t>of decision commencing proceedings, affirmations of existence of proceedings, or any other acceptable evidence</w:t>
      </w:r>
    </w:p>
    <w:p w14:paraId="5FEEF487" w14:textId="68581C72" w:rsidR="00AC2D45" w:rsidRDefault="00AC2D45" w:rsidP="002248E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statement identifying all foreign proceeding known by the foreign representative </w:t>
      </w:r>
    </w:p>
    <w:p w14:paraId="17481DBB" w14:textId="008AEFA6" w:rsidR="00AC2D45" w:rsidRPr="002248EB" w:rsidRDefault="00AC2D45" w:rsidP="002248E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Translation of the documents to the language of State A</w:t>
      </w:r>
    </w:p>
    <w:p w14:paraId="3937CDFF" w14:textId="434D0D9F" w:rsidR="00867A8F" w:rsidRPr="00BC4303" w:rsidRDefault="0027108A" w:rsidP="002248EB">
      <w:pPr>
        <w:ind w:left="720"/>
        <w:jc w:val="both"/>
      </w:pPr>
      <w:r>
        <w:rPr>
          <w:rFonts w:ascii="Avenir Next" w:hAnsi="Avenir Next" w:cs="Arial"/>
          <w:color w:val="808080" w:themeColor="background1" w:themeShade="80"/>
          <w:sz w:val="22"/>
          <w:szCs w:val="22"/>
          <w:lang w:val="en-GB"/>
        </w:rPr>
        <w:t>Once th</w:t>
      </w:r>
      <w:r w:rsidR="002248EB">
        <w:rPr>
          <w:rFonts w:ascii="Avenir Next" w:hAnsi="Avenir Next" w:cs="Arial"/>
          <w:color w:val="808080" w:themeColor="background1" w:themeShade="80"/>
          <w:sz w:val="22"/>
          <w:szCs w:val="22"/>
          <w:lang w:val="en-GB"/>
        </w:rPr>
        <w:t>e requirements are met</w:t>
      </w:r>
      <w:r w:rsidR="00AC2D45">
        <w:rPr>
          <w:rFonts w:ascii="Avenir Next" w:hAnsi="Avenir Next" w:cs="Arial"/>
          <w:color w:val="808080" w:themeColor="background1" w:themeShade="80"/>
          <w:sz w:val="22"/>
          <w:szCs w:val="22"/>
          <w:lang w:val="en-GB"/>
        </w:rPr>
        <w:t xml:space="preserve"> and the court is comfortable that the foreign representative is a person or body as stated in Article 16</w:t>
      </w:r>
      <w:r w:rsidR="002248EB">
        <w:rPr>
          <w:rFonts w:ascii="Avenir Next" w:hAnsi="Avenir Next" w:cs="Arial"/>
          <w:color w:val="808080" w:themeColor="background1" w:themeShade="80"/>
          <w:sz w:val="22"/>
          <w:szCs w:val="22"/>
          <w:lang w:val="en-GB"/>
        </w:rPr>
        <w:t xml:space="preserve">, </w:t>
      </w:r>
      <w:r w:rsidR="002248EB" w:rsidRPr="002248EB">
        <w:rPr>
          <w:rFonts w:ascii="Avenir Next" w:hAnsi="Avenir Next" w:cs="Arial"/>
          <w:b/>
          <w:bCs/>
          <w:color w:val="808080" w:themeColor="background1" w:themeShade="80"/>
          <w:sz w:val="22"/>
          <w:szCs w:val="22"/>
          <w:u w:val="single"/>
          <w:lang w:val="en-GB"/>
        </w:rPr>
        <w:t>recognition is granted pursuant to Article 17</w:t>
      </w:r>
      <w:r w:rsidR="002248EB">
        <w:rPr>
          <w:rFonts w:ascii="Avenir Next" w:hAnsi="Avenir Next" w:cs="Arial"/>
          <w:color w:val="808080" w:themeColor="background1" w:themeShade="80"/>
          <w:sz w:val="22"/>
          <w:szCs w:val="22"/>
          <w:lang w:val="en-GB"/>
        </w:rPr>
        <w:t xml:space="preserve"> of the Model </w:t>
      </w:r>
      <w:r w:rsidR="00A51130">
        <w:rPr>
          <w:rFonts w:ascii="Avenir Next" w:hAnsi="Avenir Next" w:cs="Arial"/>
          <w:color w:val="808080" w:themeColor="background1" w:themeShade="80"/>
          <w:sz w:val="22"/>
          <w:szCs w:val="22"/>
          <w:lang w:val="en-GB"/>
        </w:rPr>
        <w:t>Law</w:t>
      </w:r>
      <w:r w:rsidR="002248EB">
        <w:rPr>
          <w:rFonts w:ascii="Avenir Next" w:hAnsi="Avenir Next" w:cs="Arial"/>
          <w:color w:val="808080" w:themeColor="background1" w:themeShade="80"/>
          <w:sz w:val="22"/>
          <w:szCs w:val="22"/>
          <w:lang w:val="en-GB"/>
        </w:rPr>
        <w:t xml:space="preserve">. </w:t>
      </w:r>
      <w:r w:rsidR="00AC2D45">
        <w:rPr>
          <w:rFonts w:ascii="Avenir Next" w:hAnsi="Avenir Next" w:cs="Arial"/>
          <w:color w:val="808080" w:themeColor="background1" w:themeShade="80"/>
          <w:sz w:val="22"/>
          <w:szCs w:val="22"/>
          <w:lang w:val="en-GB"/>
        </w:rPr>
        <w:t>This means that the court will evaluate C</w:t>
      </w:r>
      <w:r w:rsidR="00BC4303">
        <w:rPr>
          <w:rFonts w:ascii="Avenir Next" w:hAnsi="Avenir Next" w:cs="Arial"/>
          <w:color w:val="808080" w:themeColor="background1" w:themeShade="80"/>
          <w:sz w:val="22"/>
          <w:szCs w:val="22"/>
          <w:lang w:val="en-GB"/>
        </w:rPr>
        <w:t xml:space="preserve">entre of </w:t>
      </w:r>
      <w:r w:rsidR="00AC2D45">
        <w:rPr>
          <w:rFonts w:ascii="Avenir Next" w:hAnsi="Avenir Next" w:cs="Arial"/>
          <w:color w:val="808080" w:themeColor="background1" w:themeShade="80"/>
          <w:sz w:val="22"/>
          <w:szCs w:val="22"/>
          <w:lang w:val="en-GB"/>
        </w:rPr>
        <w:t>M</w:t>
      </w:r>
      <w:r w:rsidR="00BC4303">
        <w:rPr>
          <w:rFonts w:ascii="Avenir Next" w:hAnsi="Avenir Next" w:cs="Arial"/>
          <w:color w:val="808080" w:themeColor="background1" w:themeShade="80"/>
          <w:sz w:val="22"/>
          <w:szCs w:val="22"/>
          <w:lang w:val="en-GB"/>
        </w:rPr>
        <w:t xml:space="preserve">ain </w:t>
      </w:r>
      <w:r w:rsidR="00AC2D45">
        <w:rPr>
          <w:rFonts w:ascii="Avenir Next" w:hAnsi="Avenir Next" w:cs="Arial"/>
          <w:color w:val="808080" w:themeColor="background1" w:themeShade="80"/>
          <w:sz w:val="22"/>
          <w:szCs w:val="22"/>
          <w:lang w:val="en-GB"/>
        </w:rPr>
        <w:t>I</w:t>
      </w:r>
      <w:r w:rsidR="00BC4303">
        <w:rPr>
          <w:rFonts w:ascii="Avenir Next" w:hAnsi="Avenir Next" w:cs="Arial"/>
          <w:color w:val="808080" w:themeColor="background1" w:themeShade="80"/>
          <w:sz w:val="22"/>
          <w:szCs w:val="22"/>
          <w:lang w:val="en-GB"/>
        </w:rPr>
        <w:t>nterest (“COMI”)</w:t>
      </w:r>
      <w:r w:rsidR="00AC2D45">
        <w:rPr>
          <w:rFonts w:ascii="Avenir Next" w:hAnsi="Avenir Next" w:cs="Arial"/>
          <w:color w:val="808080" w:themeColor="background1" w:themeShade="80"/>
          <w:sz w:val="22"/>
          <w:szCs w:val="22"/>
          <w:lang w:val="en-GB"/>
        </w:rPr>
        <w:t xml:space="preserve"> and the establishment of the debtor and if the foreign proceedings take place where the debtor has COMI it will be recognised as foreign main proceedings. If the debtor only has establishment in the foreign state where the proceeding </w:t>
      </w:r>
      <w:r w:rsidR="009D60E6">
        <w:rPr>
          <w:rFonts w:ascii="Avenir Next" w:hAnsi="Avenir Next" w:cs="Arial"/>
          <w:color w:val="808080" w:themeColor="background1" w:themeShade="80"/>
          <w:sz w:val="22"/>
          <w:szCs w:val="22"/>
          <w:lang w:val="en-GB"/>
        </w:rPr>
        <w:t>was</w:t>
      </w:r>
      <w:r w:rsidR="00AC2D45">
        <w:rPr>
          <w:rFonts w:ascii="Avenir Next" w:hAnsi="Avenir Next" w:cs="Arial"/>
          <w:color w:val="808080" w:themeColor="background1" w:themeShade="80"/>
          <w:sz w:val="22"/>
          <w:szCs w:val="22"/>
          <w:lang w:val="en-GB"/>
        </w:rPr>
        <w:t xml:space="preserve"> </w:t>
      </w:r>
      <w:r w:rsidR="00A7315D">
        <w:rPr>
          <w:rFonts w:ascii="Avenir Next" w:hAnsi="Avenir Next" w:cs="Arial"/>
          <w:color w:val="808080" w:themeColor="background1" w:themeShade="80"/>
          <w:sz w:val="22"/>
          <w:szCs w:val="22"/>
          <w:lang w:val="en-GB"/>
        </w:rPr>
        <w:t>opened,</w:t>
      </w:r>
      <w:r w:rsidR="00AC2D45">
        <w:rPr>
          <w:rFonts w:ascii="Avenir Next" w:hAnsi="Avenir Next" w:cs="Arial"/>
          <w:color w:val="808080" w:themeColor="background1" w:themeShade="80"/>
          <w:sz w:val="22"/>
          <w:szCs w:val="22"/>
          <w:lang w:val="en-GB"/>
        </w:rPr>
        <w:t xml:space="preserve"> then they will be recognised as non-main proceedings. </w:t>
      </w:r>
      <w:r w:rsidR="002248EB">
        <w:rPr>
          <w:rFonts w:ascii="Avenir Next" w:hAnsi="Avenir Next" w:cs="Arial"/>
          <w:color w:val="808080" w:themeColor="background1" w:themeShade="80"/>
          <w:sz w:val="22"/>
          <w:szCs w:val="22"/>
          <w:lang w:val="en-GB"/>
        </w:rPr>
        <w:t xml:space="preserve">The enacting state is further </w:t>
      </w:r>
      <w:r w:rsidR="002248EB" w:rsidRPr="002248EB">
        <w:rPr>
          <w:rFonts w:ascii="Avenir Next" w:hAnsi="Avenir Next" w:cs="Arial"/>
          <w:b/>
          <w:bCs/>
          <w:color w:val="808080" w:themeColor="background1" w:themeShade="80"/>
          <w:sz w:val="22"/>
          <w:szCs w:val="22"/>
          <w:u w:val="single"/>
          <w:lang w:val="en-GB"/>
        </w:rPr>
        <w:t>limited</w:t>
      </w:r>
      <w:r w:rsidR="002248EB">
        <w:rPr>
          <w:rFonts w:ascii="Avenir Next" w:hAnsi="Avenir Next" w:cs="Arial"/>
          <w:color w:val="808080" w:themeColor="background1" w:themeShade="80"/>
          <w:sz w:val="22"/>
          <w:szCs w:val="22"/>
          <w:lang w:val="en-GB"/>
        </w:rPr>
        <w:t xml:space="preserve"> to the jurisdictional pre-conditions set out in the definition of “foreign proceedings.</w:t>
      </w:r>
      <w:r w:rsidR="009D60E6">
        <w:rPr>
          <w:rFonts w:ascii="Avenir Next" w:hAnsi="Avenir Next" w:cs="Arial"/>
          <w:color w:val="808080" w:themeColor="background1" w:themeShade="80"/>
          <w:sz w:val="22"/>
          <w:szCs w:val="22"/>
          <w:lang w:val="en-GB"/>
        </w:rPr>
        <w:t xml:space="preserve"> The court must also consider </w:t>
      </w:r>
      <w:r w:rsidR="00A7315D">
        <w:rPr>
          <w:rFonts w:ascii="Avenir Next" w:hAnsi="Avenir Next" w:cs="Arial"/>
          <w:color w:val="808080" w:themeColor="background1" w:themeShade="80"/>
          <w:sz w:val="22"/>
          <w:szCs w:val="22"/>
          <w:lang w:val="en-GB"/>
        </w:rPr>
        <w:t>a</w:t>
      </w:r>
      <w:r w:rsidR="00C50211">
        <w:rPr>
          <w:rFonts w:ascii="Avenir Next" w:hAnsi="Avenir Next" w:cs="Arial"/>
          <w:color w:val="808080" w:themeColor="background1" w:themeShade="80"/>
          <w:sz w:val="22"/>
          <w:szCs w:val="22"/>
          <w:lang w:val="en-GB"/>
        </w:rPr>
        <w:t>ny</w:t>
      </w:r>
      <w:r w:rsidR="00A7315D">
        <w:rPr>
          <w:rFonts w:ascii="Avenir Next" w:hAnsi="Avenir Next" w:cs="Arial"/>
          <w:color w:val="808080" w:themeColor="background1" w:themeShade="80"/>
          <w:sz w:val="22"/>
          <w:szCs w:val="22"/>
          <w:lang w:val="en-GB"/>
        </w:rPr>
        <w:t xml:space="preserve"> possible negative consequence</w:t>
      </w:r>
      <w:r w:rsidR="00C50211">
        <w:rPr>
          <w:rFonts w:ascii="Avenir Next" w:hAnsi="Avenir Next" w:cs="Arial"/>
          <w:color w:val="808080" w:themeColor="background1" w:themeShade="80"/>
          <w:sz w:val="22"/>
          <w:szCs w:val="22"/>
          <w:lang w:val="en-GB"/>
        </w:rPr>
        <w:t>s</w:t>
      </w:r>
      <w:r w:rsidR="00A7315D">
        <w:rPr>
          <w:rFonts w:ascii="Avenir Next" w:hAnsi="Avenir Next" w:cs="Arial"/>
          <w:color w:val="808080" w:themeColor="background1" w:themeShade="80"/>
          <w:sz w:val="22"/>
          <w:szCs w:val="22"/>
          <w:lang w:val="en-GB"/>
        </w:rPr>
        <w:t xml:space="preserve"> due to</w:t>
      </w:r>
      <w:r w:rsidR="00C50211">
        <w:rPr>
          <w:rFonts w:ascii="Avenir Next" w:hAnsi="Avenir Next" w:cs="Arial"/>
          <w:color w:val="808080" w:themeColor="background1" w:themeShade="80"/>
          <w:sz w:val="22"/>
          <w:szCs w:val="22"/>
          <w:lang w:val="en-GB"/>
        </w:rPr>
        <w:t xml:space="preserve"> the</w:t>
      </w:r>
      <w:r w:rsidR="00A7315D">
        <w:rPr>
          <w:rFonts w:ascii="Avenir Next" w:hAnsi="Avenir Next" w:cs="Arial"/>
          <w:color w:val="808080" w:themeColor="background1" w:themeShade="80"/>
          <w:sz w:val="22"/>
          <w:szCs w:val="22"/>
          <w:lang w:val="en-GB"/>
        </w:rPr>
        <w:t xml:space="preserve"> acceptance of the recognition application</w:t>
      </w:r>
      <w:r w:rsidR="00C50211">
        <w:rPr>
          <w:rFonts w:ascii="Avenir Next" w:hAnsi="Avenir Next" w:cs="Arial"/>
          <w:color w:val="808080" w:themeColor="background1" w:themeShade="80"/>
          <w:sz w:val="22"/>
          <w:szCs w:val="22"/>
          <w:lang w:val="en-GB"/>
        </w:rPr>
        <w:t xml:space="preserve"> and ensure that the interest of the debtor’s creditors and other interested parties are adequately protected.</w:t>
      </w:r>
      <w:r w:rsidR="00BC4303">
        <w:rPr>
          <w:rFonts w:ascii="Avenir Next" w:hAnsi="Avenir Next" w:cs="Arial"/>
          <w:color w:val="808080" w:themeColor="background1" w:themeShade="80"/>
          <w:sz w:val="22"/>
          <w:szCs w:val="22"/>
          <w:lang w:val="en-GB"/>
        </w:rPr>
        <w:t xml:space="preserve"> </w:t>
      </w:r>
      <w:r w:rsidR="009D60E6">
        <w:rPr>
          <w:rFonts w:ascii="Avenir Next" w:hAnsi="Avenir Next" w:cs="Arial"/>
          <w:color w:val="808080" w:themeColor="background1" w:themeShade="80"/>
          <w:sz w:val="22"/>
          <w:szCs w:val="22"/>
          <w:lang w:val="en-GB"/>
        </w:rPr>
        <w:t>An additional consideration to note is the existence of any concurrent foreign main and non-main proceedings and the presence of additional assets.</w:t>
      </w:r>
      <w:r w:rsidR="00BC4303" w:rsidRPr="00BC4303">
        <w:rPr>
          <w:rFonts w:ascii="Avenir Next" w:hAnsi="Avenir Next" w:cs="Arial"/>
          <w:color w:val="808080" w:themeColor="background1" w:themeShade="80"/>
          <w:sz w:val="22"/>
          <w:szCs w:val="22"/>
          <w:lang w:val="en-GB"/>
        </w:rPr>
        <w:t xml:space="preserve"> </w:t>
      </w:r>
      <w:r w:rsidR="00BC4303">
        <w:rPr>
          <w:rFonts w:ascii="Avenir Next" w:hAnsi="Avenir Next" w:cs="Arial"/>
          <w:color w:val="808080" w:themeColor="background1" w:themeShade="80"/>
          <w:sz w:val="22"/>
          <w:szCs w:val="22"/>
          <w:lang w:val="en-GB"/>
        </w:rPr>
        <w:t xml:space="preserve">While there are great benefits there are limitations to their reliefs which needs to be deemed appropriate to grant under the Model </w:t>
      </w:r>
      <w:r w:rsidR="00A51130">
        <w:rPr>
          <w:rFonts w:ascii="Avenir Next" w:hAnsi="Avenir Next" w:cs="Arial"/>
          <w:color w:val="808080" w:themeColor="background1" w:themeShade="80"/>
          <w:sz w:val="22"/>
          <w:szCs w:val="22"/>
          <w:lang w:val="en-GB"/>
        </w:rPr>
        <w:t>Law</w:t>
      </w:r>
      <w:r w:rsidR="00BC4303">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6ADC6821" w:rsidR="00817D57" w:rsidRPr="00E2622D" w:rsidRDefault="007C17C8" w:rsidP="00707FC8">
      <w:pPr>
        <w:jc w:val="both"/>
        <w:rPr>
          <w:rFonts w:ascii="Avenir Next" w:hAnsi="Avenir Next" w:cs="Arial"/>
          <w:sz w:val="22"/>
          <w:szCs w:val="22"/>
          <w:lang w:val="en-GB"/>
        </w:rPr>
      </w:pPr>
      <w:r>
        <w:rPr>
          <w:rFonts w:ascii="Avenir Next" w:hAnsi="Avenir Next" w:cs="Arial"/>
          <w:sz w:val="22"/>
          <w:szCs w:val="22"/>
          <w:lang w:val="en-GB"/>
        </w:rPr>
        <w:t xml:space="preserve"> </w:t>
      </w:r>
    </w:p>
    <w:p w14:paraId="59586374" w14:textId="6657FB5C" w:rsidR="00867A8F" w:rsidRPr="00B77352" w:rsidRDefault="000A1A17" w:rsidP="00867A8F">
      <w:pPr>
        <w:ind w:left="720" w:hanging="720"/>
        <w:jc w:val="both"/>
        <w:rPr>
          <w:rFonts w:ascii="Avenir Next" w:hAnsi="Avenir Next" w:cs="Arial"/>
          <w:color w:val="808080" w:themeColor="background1" w:themeShade="80"/>
          <w:sz w:val="22"/>
          <w:szCs w:val="22"/>
          <w:lang w:val="en-GB"/>
        </w:rPr>
      </w:pPr>
      <w:r w:rsidRPr="00FC0008">
        <w:rPr>
          <w:rFonts w:ascii="Avenir Next" w:hAnsi="Avenir Next" w:cs="Arial"/>
          <w:b/>
          <w:bCs/>
          <w:color w:val="808080" w:themeColor="background1" w:themeShade="80"/>
          <w:sz w:val="22"/>
          <w:szCs w:val="22"/>
          <w:lang w:val="en-GB"/>
        </w:rPr>
        <w:t>Articles 19 – 24</w:t>
      </w:r>
      <w:r>
        <w:rPr>
          <w:rFonts w:ascii="Avenir Next" w:hAnsi="Avenir Next" w:cs="Arial"/>
          <w:color w:val="808080" w:themeColor="background1" w:themeShade="80"/>
          <w:sz w:val="22"/>
          <w:szCs w:val="22"/>
          <w:lang w:val="en-GB"/>
        </w:rPr>
        <w:t xml:space="preserve"> of the </w:t>
      </w:r>
      <w:r w:rsidR="00A51130">
        <w:rPr>
          <w:rFonts w:ascii="Avenir Next" w:hAnsi="Avenir Next" w:cs="Arial"/>
          <w:color w:val="808080" w:themeColor="background1" w:themeShade="80"/>
          <w:sz w:val="22"/>
          <w:szCs w:val="22"/>
          <w:lang w:val="en-GB"/>
        </w:rPr>
        <w:t>Model</w:t>
      </w:r>
      <w:r>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covers the </w:t>
      </w:r>
      <w:r w:rsidR="007C17C8">
        <w:rPr>
          <w:rFonts w:ascii="Avenir Next" w:hAnsi="Avenir Next" w:cs="Arial"/>
          <w:color w:val="808080" w:themeColor="background1" w:themeShade="80"/>
          <w:sz w:val="22"/>
          <w:szCs w:val="22"/>
          <w:lang w:val="en-GB"/>
        </w:rPr>
        <w:t xml:space="preserve">concepts of </w:t>
      </w:r>
      <w:r>
        <w:rPr>
          <w:rFonts w:ascii="Avenir Next" w:hAnsi="Avenir Next" w:cs="Arial"/>
          <w:color w:val="808080" w:themeColor="background1" w:themeShade="80"/>
          <w:sz w:val="22"/>
          <w:szCs w:val="22"/>
          <w:lang w:val="en-GB"/>
        </w:rPr>
        <w:t>relief</w:t>
      </w:r>
      <w:r w:rsidR="007C17C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FC0008">
        <w:rPr>
          <w:rFonts w:ascii="Avenir Next" w:hAnsi="Avenir Next" w:cs="Arial"/>
          <w:color w:val="808080" w:themeColor="background1" w:themeShade="80"/>
          <w:sz w:val="22"/>
          <w:szCs w:val="22"/>
          <w:lang w:val="en-GB"/>
        </w:rPr>
        <w:t xml:space="preserve">While recognition and relief are related concepts a relief can be sought at various stages of the recognition process. </w:t>
      </w:r>
      <w:r w:rsidR="00FC0008" w:rsidRPr="00FC0008">
        <w:rPr>
          <w:rFonts w:ascii="Avenir Next" w:hAnsi="Avenir Next" w:cs="Arial"/>
          <w:b/>
          <w:bCs/>
          <w:color w:val="808080" w:themeColor="background1" w:themeShade="80"/>
          <w:sz w:val="22"/>
          <w:szCs w:val="22"/>
          <w:lang w:val="en-GB"/>
        </w:rPr>
        <w:t>Article 19</w:t>
      </w:r>
      <w:r w:rsidR="00FC0008">
        <w:rPr>
          <w:rFonts w:ascii="Avenir Next" w:hAnsi="Avenir Next" w:cs="Arial"/>
          <w:color w:val="808080" w:themeColor="background1" w:themeShade="80"/>
          <w:sz w:val="22"/>
          <w:szCs w:val="22"/>
          <w:lang w:val="en-GB"/>
        </w:rPr>
        <w:t xml:space="preserve"> allows the court in the enacting state to </w:t>
      </w:r>
      <w:r w:rsidR="00FC0008" w:rsidRPr="00FC0008">
        <w:rPr>
          <w:rFonts w:ascii="Avenir Next" w:hAnsi="Avenir Next" w:cs="Arial"/>
          <w:b/>
          <w:bCs/>
          <w:color w:val="808080" w:themeColor="background1" w:themeShade="80"/>
          <w:sz w:val="22"/>
          <w:szCs w:val="22"/>
          <w:u w:val="single"/>
          <w:lang w:val="en-GB"/>
        </w:rPr>
        <w:t>grant urgent relief</w:t>
      </w:r>
      <w:r w:rsidR="00FC0008">
        <w:rPr>
          <w:rFonts w:ascii="Avenir Next" w:hAnsi="Avenir Next" w:cs="Arial"/>
          <w:color w:val="808080" w:themeColor="background1" w:themeShade="80"/>
          <w:sz w:val="22"/>
          <w:szCs w:val="22"/>
          <w:lang w:val="en-GB"/>
        </w:rPr>
        <w:t xml:space="preserve"> prior to a decision on recognition application. </w:t>
      </w:r>
      <w:r w:rsidR="00FC0008" w:rsidRPr="00FC0008">
        <w:rPr>
          <w:rFonts w:ascii="Avenir Next" w:hAnsi="Avenir Next" w:cs="Arial"/>
          <w:b/>
          <w:bCs/>
          <w:color w:val="808080" w:themeColor="background1" w:themeShade="80"/>
          <w:sz w:val="22"/>
          <w:szCs w:val="22"/>
          <w:lang w:val="en-GB"/>
        </w:rPr>
        <w:t>Article 20</w:t>
      </w:r>
      <w:r w:rsidR="00FC0008">
        <w:rPr>
          <w:rFonts w:ascii="Avenir Next" w:hAnsi="Avenir Next" w:cs="Arial"/>
          <w:color w:val="808080" w:themeColor="background1" w:themeShade="80"/>
          <w:sz w:val="22"/>
          <w:szCs w:val="22"/>
          <w:lang w:val="en-GB"/>
        </w:rPr>
        <w:t xml:space="preserve"> provides for </w:t>
      </w:r>
      <w:r w:rsidR="00FC0008" w:rsidRPr="00FC0008">
        <w:rPr>
          <w:rFonts w:ascii="Avenir Next" w:hAnsi="Avenir Next" w:cs="Arial"/>
          <w:b/>
          <w:bCs/>
          <w:color w:val="808080" w:themeColor="background1" w:themeShade="80"/>
          <w:sz w:val="22"/>
          <w:szCs w:val="22"/>
          <w:u w:val="single"/>
          <w:lang w:val="en-GB"/>
        </w:rPr>
        <w:t>automatic mandatory relief</w:t>
      </w:r>
      <w:r w:rsidR="00FC0008">
        <w:rPr>
          <w:rFonts w:ascii="Avenir Next" w:hAnsi="Avenir Next" w:cs="Arial"/>
          <w:color w:val="808080" w:themeColor="background1" w:themeShade="80"/>
          <w:sz w:val="22"/>
          <w:szCs w:val="22"/>
          <w:lang w:val="en-GB"/>
        </w:rPr>
        <w:t xml:space="preserve"> in cases where the proceedings qualify as a foreign main proceeding. </w:t>
      </w:r>
      <w:r w:rsidR="00FC0008" w:rsidRPr="00FC0008">
        <w:rPr>
          <w:rFonts w:ascii="Avenir Next" w:hAnsi="Avenir Next" w:cs="Arial"/>
          <w:b/>
          <w:bCs/>
          <w:color w:val="808080" w:themeColor="background1" w:themeShade="80"/>
          <w:sz w:val="22"/>
          <w:szCs w:val="22"/>
          <w:lang w:val="en-GB"/>
        </w:rPr>
        <w:t>Article 21</w:t>
      </w:r>
      <w:r w:rsidR="00FC0008">
        <w:rPr>
          <w:rFonts w:ascii="Avenir Next" w:hAnsi="Avenir Next" w:cs="Arial"/>
          <w:color w:val="808080" w:themeColor="background1" w:themeShade="80"/>
          <w:sz w:val="22"/>
          <w:szCs w:val="22"/>
          <w:lang w:val="en-GB"/>
        </w:rPr>
        <w:t xml:space="preserve"> details the court’s discretionary power to provide a post-recognition relief. </w:t>
      </w:r>
      <w:r w:rsidR="00FC0008" w:rsidRPr="00FC0008">
        <w:rPr>
          <w:rFonts w:ascii="Avenir Next" w:hAnsi="Avenir Next" w:cs="Arial"/>
          <w:b/>
          <w:bCs/>
          <w:color w:val="808080" w:themeColor="background1" w:themeShade="80"/>
          <w:sz w:val="22"/>
          <w:szCs w:val="22"/>
          <w:lang w:val="en-GB"/>
        </w:rPr>
        <w:t>Article</w:t>
      </w:r>
      <w:r w:rsidR="00FC0008">
        <w:rPr>
          <w:rFonts w:ascii="Avenir Next" w:hAnsi="Avenir Next" w:cs="Arial"/>
          <w:color w:val="808080" w:themeColor="background1" w:themeShade="80"/>
          <w:sz w:val="22"/>
          <w:szCs w:val="22"/>
          <w:lang w:val="en-GB"/>
        </w:rPr>
        <w:t xml:space="preserve"> </w:t>
      </w:r>
      <w:r w:rsidR="00FC0008" w:rsidRPr="00FC0008">
        <w:rPr>
          <w:rFonts w:ascii="Avenir Next" w:hAnsi="Avenir Next" w:cs="Arial"/>
          <w:b/>
          <w:bCs/>
          <w:color w:val="808080" w:themeColor="background1" w:themeShade="80"/>
          <w:sz w:val="22"/>
          <w:szCs w:val="22"/>
          <w:lang w:val="en-GB"/>
        </w:rPr>
        <w:t>22</w:t>
      </w:r>
      <w:r w:rsidR="00FC0008">
        <w:rPr>
          <w:rFonts w:ascii="Avenir Next" w:hAnsi="Avenir Next" w:cs="Arial"/>
          <w:color w:val="808080" w:themeColor="background1" w:themeShade="80"/>
          <w:sz w:val="22"/>
          <w:szCs w:val="22"/>
          <w:lang w:val="en-GB"/>
        </w:rPr>
        <w:t xml:space="preserve"> provides clarity on the topics of the reliefs, specifically the interim pre-recognition relief of Article 19 and the discretionary post-recognition relief of Article 21 explaining that the court has the power to modify or terminate the reliefs to ensure the protection of debtor’s creditors and other interested parties.  Additional considerations are that t</w:t>
      </w:r>
      <w:r w:rsidR="001C7BAB">
        <w:rPr>
          <w:rFonts w:ascii="Avenir Next" w:hAnsi="Avenir Next" w:cs="Arial"/>
          <w:color w:val="808080" w:themeColor="background1" w:themeShade="80"/>
          <w:sz w:val="22"/>
          <w:szCs w:val="22"/>
          <w:lang w:val="en-GB"/>
        </w:rPr>
        <w:t>he determination that a foreign proceedin</w:t>
      </w:r>
      <w:r>
        <w:rPr>
          <w:rFonts w:ascii="Avenir Next" w:hAnsi="Avenir Next" w:cs="Arial"/>
          <w:color w:val="808080" w:themeColor="background1" w:themeShade="80"/>
          <w:sz w:val="22"/>
          <w:szCs w:val="22"/>
          <w:lang w:val="en-GB"/>
        </w:rPr>
        <w:t xml:space="preserve">g is a main proceeding also may affect the nature of the relief accorded to the foreign representative under articles 20 and 21 of the </w:t>
      </w:r>
      <w:r w:rsidR="00A51130">
        <w:rPr>
          <w:rFonts w:ascii="Avenir Next" w:hAnsi="Avenir Next" w:cs="Arial"/>
          <w:color w:val="808080" w:themeColor="background1" w:themeShade="80"/>
          <w:sz w:val="22"/>
          <w:szCs w:val="22"/>
          <w:lang w:val="en-GB"/>
        </w:rPr>
        <w:t>Model</w:t>
      </w:r>
      <w:r>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w:t>
      </w:r>
      <w:r w:rsidR="006D3E25">
        <w:rPr>
          <w:rFonts w:ascii="Avenir Next" w:hAnsi="Avenir Next" w:cs="Arial"/>
          <w:color w:val="808080" w:themeColor="background1" w:themeShade="80"/>
          <w:sz w:val="22"/>
          <w:szCs w:val="22"/>
          <w:lang w:val="en-GB"/>
        </w:rPr>
        <w:t xml:space="preserve">Additionally, </w:t>
      </w:r>
      <w:r w:rsidR="006D3E25" w:rsidRPr="00FC0008">
        <w:rPr>
          <w:rFonts w:ascii="Avenir Next" w:hAnsi="Avenir Next" w:cs="Arial"/>
          <w:b/>
          <w:bCs/>
          <w:color w:val="808080" w:themeColor="background1" w:themeShade="80"/>
          <w:sz w:val="22"/>
          <w:szCs w:val="22"/>
          <w:u w:val="single"/>
          <w:lang w:val="en-GB"/>
        </w:rPr>
        <w:t>public policy exception</w:t>
      </w:r>
      <w:r w:rsidR="006D3E25">
        <w:rPr>
          <w:rFonts w:ascii="Avenir Next" w:hAnsi="Avenir Next" w:cs="Arial"/>
          <w:color w:val="808080" w:themeColor="background1" w:themeShade="80"/>
          <w:sz w:val="22"/>
          <w:szCs w:val="22"/>
          <w:lang w:val="en-GB"/>
        </w:rPr>
        <w:t xml:space="preserve"> of </w:t>
      </w:r>
      <w:r w:rsidR="006D3E25" w:rsidRPr="00FC0008">
        <w:rPr>
          <w:rFonts w:ascii="Avenir Next" w:hAnsi="Avenir Next" w:cs="Arial"/>
          <w:b/>
          <w:bCs/>
          <w:color w:val="808080" w:themeColor="background1" w:themeShade="80"/>
          <w:sz w:val="22"/>
          <w:szCs w:val="22"/>
          <w:lang w:val="en-GB"/>
        </w:rPr>
        <w:t>Article 6</w:t>
      </w:r>
      <w:r w:rsidR="006D3E25">
        <w:rPr>
          <w:rFonts w:ascii="Avenir Next" w:hAnsi="Avenir Next" w:cs="Arial"/>
          <w:color w:val="808080" w:themeColor="background1" w:themeShade="80"/>
          <w:sz w:val="22"/>
          <w:szCs w:val="22"/>
          <w:lang w:val="en-GB"/>
        </w:rPr>
        <w:t xml:space="preserve"> of the </w:t>
      </w:r>
      <w:r w:rsidR="00A51130">
        <w:rPr>
          <w:rFonts w:ascii="Avenir Next" w:hAnsi="Avenir Next" w:cs="Arial"/>
          <w:color w:val="808080" w:themeColor="background1" w:themeShade="80"/>
          <w:sz w:val="22"/>
          <w:szCs w:val="22"/>
          <w:lang w:val="en-GB"/>
        </w:rPr>
        <w:t>Model</w:t>
      </w:r>
      <w:r w:rsidR="006D3E25">
        <w:rPr>
          <w:rFonts w:ascii="Avenir Next" w:hAnsi="Avenir Next" w:cs="Arial"/>
          <w:color w:val="808080" w:themeColor="background1" w:themeShade="80"/>
          <w:sz w:val="22"/>
          <w:szCs w:val="22"/>
          <w:lang w:val="en-GB"/>
        </w:rPr>
        <w:t xml:space="preserve"> </w:t>
      </w:r>
      <w:r w:rsidR="00A51130">
        <w:rPr>
          <w:rFonts w:ascii="Avenir Next" w:hAnsi="Avenir Next" w:cs="Arial"/>
          <w:color w:val="808080" w:themeColor="background1" w:themeShade="80"/>
          <w:sz w:val="22"/>
          <w:szCs w:val="22"/>
          <w:lang w:val="en-GB"/>
        </w:rPr>
        <w:t>Law</w:t>
      </w:r>
      <w:r w:rsidR="006D3E25">
        <w:rPr>
          <w:rFonts w:ascii="Avenir Next" w:hAnsi="Avenir Next" w:cs="Arial"/>
          <w:color w:val="808080" w:themeColor="background1" w:themeShade="80"/>
          <w:sz w:val="22"/>
          <w:szCs w:val="22"/>
          <w:lang w:val="en-GB"/>
        </w:rPr>
        <w:t xml:space="preserve"> provides the basis for </w:t>
      </w:r>
      <w:r w:rsidR="006D3E25" w:rsidRPr="00FC0008">
        <w:rPr>
          <w:rFonts w:ascii="Avenir Next" w:hAnsi="Avenir Next" w:cs="Arial"/>
          <w:b/>
          <w:bCs/>
          <w:color w:val="808080" w:themeColor="background1" w:themeShade="80"/>
          <w:sz w:val="22"/>
          <w:szCs w:val="22"/>
          <w:u w:val="single"/>
          <w:lang w:val="en-GB"/>
        </w:rPr>
        <w:t>limiting</w:t>
      </w:r>
      <w:r w:rsidR="006D3E25">
        <w:rPr>
          <w:rFonts w:ascii="Avenir Next" w:hAnsi="Avenir Next" w:cs="Arial"/>
          <w:color w:val="808080" w:themeColor="background1" w:themeShade="80"/>
          <w:sz w:val="22"/>
          <w:szCs w:val="22"/>
          <w:lang w:val="en-GB"/>
        </w:rPr>
        <w:t xml:space="preserve"> the nature of relief accorded</w:t>
      </w:r>
      <w:r w:rsidR="00FC0008">
        <w:rPr>
          <w:rFonts w:ascii="Avenir Next" w:hAnsi="Avenir Next" w:cs="Arial"/>
          <w:color w:val="808080" w:themeColor="background1" w:themeShade="80"/>
          <w:sz w:val="22"/>
          <w:szCs w:val="22"/>
          <w:lang w:val="en-GB"/>
        </w:rPr>
        <w:t xml:space="preserve"> due to any abuse of process.</w:t>
      </w:r>
      <w:r w:rsidR="006D3E25">
        <w:rPr>
          <w:rFonts w:ascii="Avenir Next" w:hAnsi="Avenir Next" w:cs="Arial"/>
          <w:color w:val="808080" w:themeColor="background1" w:themeShade="80"/>
          <w:sz w:val="22"/>
          <w:szCs w:val="22"/>
          <w:lang w:val="en-GB"/>
        </w:rPr>
        <w:t xml:space="preserve"> </w:t>
      </w:r>
      <w:r w:rsidR="001C7BAB">
        <w:rPr>
          <w:rFonts w:ascii="Avenir Next" w:hAnsi="Avenir Next" w:cs="Arial"/>
          <w:color w:val="808080" w:themeColor="background1" w:themeShade="80"/>
          <w:sz w:val="22"/>
          <w:szCs w:val="22"/>
          <w:lang w:val="en-GB"/>
        </w:rPr>
        <w:t>The relief available to the foreign representative is subject to compliance with local procedural and notice requirements</w:t>
      </w:r>
      <w:r w:rsidR="00FC0008">
        <w:rPr>
          <w:rFonts w:ascii="Avenir Next" w:hAnsi="Avenir Next" w:cs="Arial"/>
          <w:color w:val="808080" w:themeColor="background1" w:themeShade="80"/>
          <w:sz w:val="22"/>
          <w:szCs w:val="22"/>
          <w:lang w:val="en-GB"/>
        </w:rPr>
        <w:t xml:space="preserve">, in accordance with </w:t>
      </w:r>
      <w:r w:rsidR="00FC0008" w:rsidRPr="00FC0008">
        <w:rPr>
          <w:rFonts w:ascii="Avenir Next" w:hAnsi="Avenir Next" w:cs="Arial"/>
          <w:b/>
          <w:bCs/>
          <w:color w:val="808080" w:themeColor="background1" w:themeShade="80"/>
          <w:sz w:val="22"/>
          <w:szCs w:val="22"/>
          <w:u w:val="single"/>
          <w:lang w:val="en-GB"/>
        </w:rPr>
        <w:t>article 2</w:t>
      </w:r>
      <w:r w:rsidR="00FC0008">
        <w:rPr>
          <w:rFonts w:ascii="Avenir Next" w:hAnsi="Avenir Next" w:cs="Arial"/>
          <w:b/>
          <w:bCs/>
          <w:color w:val="808080" w:themeColor="background1" w:themeShade="80"/>
          <w:sz w:val="22"/>
          <w:szCs w:val="22"/>
          <w:u w:val="single"/>
          <w:lang w:val="en-GB"/>
        </w:rPr>
        <w:t>4,</w:t>
      </w:r>
      <w:r w:rsidR="001C7BAB">
        <w:rPr>
          <w:rFonts w:ascii="Avenir Next" w:hAnsi="Avenir Next" w:cs="Arial"/>
          <w:color w:val="808080" w:themeColor="background1" w:themeShade="80"/>
          <w:sz w:val="22"/>
          <w:szCs w:val="22"/>
          <w:lang w:val="en-GB"/>
        </w:rPr>
        <w:t xml:space="preserve"> as well as the protection of local creditors and other interested parties against undue prejudice</w:t>
      </w:r>
      <w:r w:rsidR="00FC0008">
        <w:rPr>
          <w:rFonts w:ascii="Avenir Next" w:hAnsi="Avenir Next" w:cs="Arial"/>
          <w:color w:val="808080" w:themeColor="background1" w:themeShade="80"/>
          <w:sz w:val="22"/>
          <w:szCs w:val="22"/>
          <w:lang w:val="en-GB"/>
        </w:rPr>
        <w:t xml:space="preserve">, in accordance with </w:t>
      </w:r>
      <w:r w:rsidR="00FC0008" w:rsidRPr="00FC0008">
        <w:rPr>
          <w:rFonts w:ascii="Avenir Next" w:hAnsi="Avenir Next" w:cs="Arial"/>
          <w:b/>
          <w:bCs/>
          <w:color w:val="808080" w:themeColor="background1" w:themeShade="80"/>
          <w:sz w:val="22"/>
          <w:szCs w:val="22"/>
          <w:u w:val="single"/>
          <w:lang w:val="en-GB"/>
        </w:rPr>
        <w:t>article 2</w:t>
      </w:r>
      <w:r w:rsidR="00FC0008">
        <w:rPr>
          <w:rFonts w:ascii="Avenir Next" w:hAnsi="Avenir Next" w:cs="Arial"/>
          <w:b/>
          <w:bCs/>
          <w:color w:val="808080" w:themeColor="background1" w:themeShade="80"/>
          <w:sz w:val="22"/>
          <w:szCs w:val="22"/>
          <w:u w:val="single"/>
          <w:lang w:val="en-GB"/>
        </w:rPr>
        <w:t>3</w:t>
      </w:r>
      <w:r w:rsidR="001C7BAB">
        <w:rPr>
          <w:rFonts w:ascii="Avenir Next" w:hAnsi="Avenir Next" w:cs="Arial"/>
          <w:color w:val="808080" w:themeColor="background1" w:themeShade="80"/>
          <w:sz w:val="22"/>
          <w:szCs w:val="22"/>
          <w:lang w:val="en-GB"/>
        </w:rPr>
        <w:t>.</w:t>
      </w:r>
    </w:p>
    <w:p w14:paraId="655CD70B" w14:textId="2EEC506E" w:rsidR="00D5244F" w:rsidRDefault="00D5244F" w:rsidP="00707FC8">
      <w:pPr>
        <w:ind w:left="720" w:hanging="720"/>
        <w:jc w:val="both"/>
        <w:rPr>
          <w:rFonts w:ascii="Avenir Next" w:hAnsi="Avenir Next" w:cs="Arial"/>
          <w:sz w:val="22"/>
          <w:szCs w:val="22"/>
          <w:lang w:val="en-GB"/>
        </w:rPr>
      </w:pPr>
    </w:p>
    <w:p w14:paraId="029C47C8" w14:textId="49732C2E" w:rsidR="00867A8F" w:rsidRDefault="00065087" w:rsidP="00065087">
      <w:pPr>
        <w:tabs>
          <w:tab w:val="left" w:pos="7530"/>
        </w:tabs>
        <w:ind w:left="720" w:hanging="720"/>
        <w:jc w:val="both"/>
        <w:rPr>
          <w:rFonts w:ascii="Avenir Next" w:hAnsi="Avenir Next" w:cs="Arial"/>
          <w:sz w:val="22"/>
          <w:szCs w:val="22"/>
          <w:lang w:val="en-GB"/>
        </w:rPr>
      </w:pPr>
      <w:r>
        <w:rPr>
          <w:rFonts w:ascii="Avenir Next" w:hAnsi="Avenir Next" w:cs="Arial"/>
          <w:sz w:val="22"/>
          <w:szCs w:val="22"/>
          <w:lang w:val="en-GB"/>
        </w:rPr>
        <w:tab/>
      </w:r>
      <w:r>
        <w:rPr>
          <w:rFonts w:ascii="Avenir Next" w:hAnsi="Avenir Next" w:cs="Arial"/>
          <w:sz w:val="22"/>
          <w:szCs w:val="22"/>
          <w:lang w:val="en-GB"/>
        </w:rPr>
        <w:tab/>
      </w: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7E758DB2"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w:t>
      </w:r>
      <w:r w:rsidR="00A51130">
        <w:rPr>
          <w:rFonts w:ascii="Avenir Next" w:hAnsi="Avenir Next" w:cs="Arial"/>
          <w:sz w:val="22"/>
          <w:szCs w:val="22"/>
          <w:lang w:val="en-GB"/>
        </w:rPr>
        <w:t>Law</w:t>
      </w:r>
      <w:r w:rsidR="00E27E3C"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474FDC8" w:rsidR="00867A8F" w:rsidRPr="00B77352" w:rsidRDefault="00FC000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a </w:t>
      </w:r>
      <w:r w:rsidRPr="00FC0008">
        <w:rPr>
          <w:rFonts w:ascii="Avenir Next" w:hAnsi="Avenir Next" w:cs="Arial"/>
          <w:color w:val="808080" w:themeColor="background1" w:themeShade="80"/>
          <w:sz w:val="22"/>
          <w:szCs w:val="22"/>
          <w:lang w:val="en-GB"/>
        </w:rPr>
        <w:t xml:space="preserve">worldwide freezing order </w:t>
      </w:r>
      <w:r>
        <w:rPr>
          <w:rFonts w:ascii="Avenir Next" w:hAnsi="Avenir Next" w:cs="Arial"/>
          <w:color w:val="808080" w:themeColor="background1" w:themeShade="80"/>
          <w:sz w:val="22"/>
          <w:szCs w:val="22"/>
          <w:lang w:val="en-GB"/>
        </w:rPr>
        <w:t xml:space="preserve">may have been </w:t>
      </w:r>
      <w:r w:rsidRPr="00FC0008">
        <w:rPr>
          <w:rFonts w:ascii="Avenir Next" w:hAnsi="Avenir Next" w:cs="Arial"/>
          <w:color w:val="808080" w:themeColor="background1" w:themeShade="80"/>
          <w:sz w:val="22"/>
          <w:szCs w:val="22"/>
          <w:lang w:val="en-GB"/>
        </w:rPr>
        <w:t>granted as pre-recognition interim relief</w:t>
      </w:r>
      <w:r>
        <w:rPr>
          <w:rFonts w:ascii="Avenir Next" w:hAnsi="Avenir Next" w:cs="Arial"/>
          <w:color w:val="808080" w:themeColor="background1" w:themeShade="80"/>
          <w:sz w:val="22"/>
          <w:szCs w:val="22"/>
          <w:lang w:val="en-GB"/>
        </w:rPr>
        <w:t xml:space="preserve"> in order to protect the assets of the debtor or the interests of the creditors it is unlike to continue post-recognition as article 21 provides limits to appropriate relief and the appropriate relief they are able to provide is not unlimited. The case </w:t>
      </w:r>
      <w:r w:rsidR="00A51130">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of Igor </w:t>
      </w:r>
      <w:proofErr w:type="spellStart"/>
      <w:r>
        <w:rPr>
          <w:rFonts w:ascii="Avenir Next" w:hAnsi="Avenir Next" w:cs="Arial"/>
          <w:color w:val="808080" w:themeColor="background1" w:themeShade="80"/>
          <w:sz w:val="22"/>
          <w:szCs w:val="22"/>
          <w:lang w:val="en-GB"/>
        </w:rPr>
        <w:t>Vitalievich</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Protasov</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Khadzhi</w:t>
      </w:r>
      <w:proofErr w:type="spellEnd"/>
      <w:r>
        <w:rPr>
          <w:rFonts w:ascii="Avenir Next" w:hAnsi="Avenir Next" w:cs="Arial"/>
          <w:color w:val="808080" w:themeColor="background1" w:themeShade="80"/>
          <w:sz w:val="22"/>
          <w:szCs w:val="22"/>
          <w:lang w:val="en-GB"/>
        </w:rPr>
        <w:t xml:space="preserve">-Murat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provides guidance that outside of a special or exceptional reason a continuance or issuance of a similar order would not be justified as it may inhibit the proper exercise of the jurisdiction.</w:t>
      </w:r>
      <w:r w:rsidR="004C2819">
        <w:rPr>
          <w:rFonts w:ascii="Avenir Next" w:hAnsi="Avenir Next" w:cs="Arial"/>
          <w:color w:val="808080" w:themeColor="background1" w:themeShade="80"/>
          <w:sz w:val="22"/>
          <w:szCs w:val="22"/>
          <w:lang w:val="en-GB"/>
        </w:rPr>
        <w:t xml:space="preserve"> </w:t>
      </w:r>
      <w:r w:rsidR="00FF3746">
        <w:rPr>
          <w:rFonts w:ascii="Avenir Next" w:hAnsi="Avenir Next" w:cs="Arial"/>
          <w:color w:val="808080" w:themeColor="background1" w:themeShade="80"/>
          <w:sz w:val="22"/>
          <w:szCs w:val="22"/>
          <w:lang w:val="en-GB"/>
        </w:rPr>
        <w:t>Furthermore</w:t>
      </w:r>
      <w:r w:rsidR="00586150">
        <w:rPr>
          <w:rFonts w:ascii="Avenir Next" w:hAnsi="Avenir Next" w:cs="Arial"/>
          <w:color w:val="808080" w:themeColor="background1" w:themeShade="80"/>
          <w:sz w:val="22"/>
          <w:szCs w:val="22"/>
          <w:lang w:val="en-GB"/>
        </w:rPr>
        <w:t>,</w:t>
      </w:r>
      <w:r w:rsidR="004C2819">
        <w:rPr>
          <w:rFonts w:ascii="Avenir Next" w:hAnsi="Avenir Next" w:cs="Arial"/>
          <w:color w:val="808080" w:themeColor="background1" w:themeShade="80"/>
          <w:sz w:val="22"/>
          <w:szCs w:val="22"/>
          <w:lang w:val="en-GB"/>
        </w:rPr>
        <w:t xml:space="preserve"> article 21</w:t>
      </w:r>
      <w:r w:rsidR="00F31205">
        <w:rPr>
          <w:rFonts w:ascii="Avenir Next" w:hAnsi="Avenir Next" w:cs="Arial"/>
          <w:color w:val="808080" w:themeColor="background1" w:themeShade="80"/>
          <w:sz w:val="22"/>
          <w:szCs w:val="22"/>
          <w:lang w:val="en-GB"/>
        </w:rPr>
        <w:t xml:space="preserve"> provides other forms of protection </w:t>
      </w:r>
      <w:r w:rsidR="00586150">
        <w:rPr>
          <w:rFonts w:ascii="Avenir Next" w:hAnsi="Avenir Next" w:cs="Arial"/>
          <w:color w:val="808080" w:themeColor="background1" w:themeShade="80"/>
          <w:sz w:val="22"/>
          <w:szCs w:val="22"/>
          <w:lang w:val="en-GB"/>
        </w:rPr>
        <w:t>which</w:t>
      </w:r>
      <w:r w:rsidR="00F31205">
        <w:rPr>
          <w:rFonts w:ascii="Avenir Next" w:hAnsi="Avenir Next" w:cs="Arial"/>
          <w:color w:val="808080" w:themeColor="background1" w:themeShade="80"/>
          <w:sz w:val="22"/>
          <w:szCs w:val="22"/>
          <w:lang w:val="en-GB"/>
        </w:rPr>
        <w:t xml:space="preserve"> further deems the </w:t>
      </w:r>
      <w:r w:rsidR="00FF3746">
        <w:rPr>
          <w:rFonts w:ascii="Avenir Next" w:hAnsi="Avenir Next" w:cs="Arial"/>
          <w:color w:val="808080" w:themeColor="background1" w:themeShade="80"/>
          <w:sz w:val="22"/>
          <w:szCs w:val="22"/>
          <w:lang w:val="en-GB"/>
        </w:rPr>
        <w:t>world wide freezing order as un-warranted</w:t>
      </w:r>
      <w:r w:rsidR="00586150">
        <w:rPr>
          <w:rFonts w:ascii="Avenir Next" w:hAnsi="Avenir Next" w:cs="Arial"/>
          <w:color w:val="808080" w:themeColor="background1" w:themeShade="80"/>
          <w:sz w:val="22"/>
          <w:szCs w:val="22"/>
          <w:lang w:val="en-GB"/>
        </w:rPr>
        <w:t xml:space="preserve"> form of protection</w:t>
      </w:r>
      <w:r w:rsidR="00FF3746">
        <w:rPr>
          <w:rFonts w:ascii="Avenir Next" w:hAnsi="Avenir Next" w:cs="Arial"/>
          <w:color w:val="808080" w:themeColor="background1" w:themeShade="80"/>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A5E3D33"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lastRenderedPageBreak/>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2D8E3F18"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28B35DB9"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 xml:space="preserve">or a request by the NB to remedy violations of the banking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3D4421C5"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Pursuant to article 34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once a bank has been classified as insolvent, the DGF will begin the process of removing it from the market. This is often achieved with an initial period of provisional administration. During this period:</w:t>
      </w:r>
      <w:bookmarkEnd w:id="16"/>
    </w:p>
    <w:p w14:paraId="74A69F50" w14:textId="4B1C6071"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affairs. Articles 35(5) and 36(1)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6DFD374E"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licence. At that point, the DGF acquires the full powers of a liquidator under the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13A7D54A"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 xml:space="preserve">an employee of the Fund, who on behalf of the Fund and within the powers provided for by this </w:t>
      </w:r>
      <w:r w:rsidR="00A51130">
        <w:rPr>
          <w:rFonts w:ascii="Avenir Next" w:hAnsi="Avenir Next" w:cs="Arial"/>
          <w:i/>
          <w:iCs/>
          <w:color w:val="000000"/>
          <w:sz w:val="22"/>
          <w:szCs w:val="22"/>
          <w:lang w:val="en-GB" w:eastAsia="en-GB"/>
        </w:rPr>
        <w:t>Law</w:t>
      </w:r>
      <w:r w:rsidRPr="00E2622D">
        <w:rPr>
          <w:rFonts w:ascii="Avenir Next" w:hAnsi="Avenir Next" w:cs="Arial"/>
          <w:i/>
          <w:iCs/>
          <w:color w:val="000000"/>
          <w:sz w:val="22"/>
          <w:szCs w:val="22"/>
          <w:lang w:val="en-GB" w:eastAsia="en-GB"/>
        </w:rPr>
        <w:t xml:space="preserve">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7E2677AD"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 xml:space="preserve">…high professional and moral qualities, impeccable business reputation, complete higher education in the field of economics, finance or </w:t>
      </w:r>
      <w:r w:rsidR="00A51130">
        <w:rPr>
          <w:rFonts w:ascii="Avenir Next" w:hAnsi="Avenir Next" w:cs="Arial"/>
          <w:i/>
          <w:iCs/>
          <w:color w:val="000000"/>
          <w:sz w:val="22"/>
          <w:szCs w:val="22"/>
          <w:lang w:val="en-GB" w:eastAsia="en-GB"/>
        </w:rPr>
        <w:t>Law</w:t>
      </w:r>
      <w:r w:rsidRPr="00E2622D">
        <w:rPr>
          <w:rFonts w:ascii="Avenir Next" w:hAnsi="Avenir Next" w:cs="Arial"/>
          <w:i/>
          <w:iCs/>
          <w:color w:val="000000"/>
          <w:sz w:val="22"/>
          <w:szCs w:val="22"/>
          <w:lang w:val="en-GB" w:eastAsia="en-GB"/>
        </w:rPr>
        <w:t>…and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880E2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enter into </w:t>
      </w:r>
      <w:r w:rsidRPr="00E2622D">
        <w:rPr>
          <w:rFonts w:ascii="Avenir Next" w:hAnsi="Avenir Next" w:cs="Arial"/>
          <w:color w:val="000000"/>
          <w:sz w:val="22"/>
          <w:szCs w:val="22"/>
          <w:lang w:val="en-GB" w:eastAsia="en-GB"/>
        </w:rPr>
        <w:lastRenderedPageBreak/>
        <w:t>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5321B305"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compliance with the banking </w:t>
      </w:r>
      <w:r w:rsidR="00A51130">
        <w:rPr>
          <w:rFonts w:ascii="Avenir Next" w:hAnsi="Avenir Next" w:cs="Arial"/>
          <w:color w:val="000000"/>
          <w:sz w:val="22"/>
          <w:szCs w:val="22"/>
          <w:lang w:val="en-GB" w:eastAsia="en-GB"/>
        </w:rPr>
        <w:t>Law</w:t>
      </w:r>
      <w:r w:rsidR="008A7470" w:rsidRPr="00E2622D">
        <w:rPr>
          <w:rFonts w:ascii="Avenir Next" w:hAnsi="Avenir Next" w:cs="Arial"/>
          <w:color w:val="000000"/>
          <w:sz w:val="22"/>
          <w:szCs w:val="22"/>
          <w:lang w:val="en-GB" w:eastAsia="en-GB"/>
        </w:rPr>
        <w:t xml:space="preserve">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AC39F82"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all liquidation powers in respect of the Bank set out in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xml:space="preserve"> and in particular articles 37, 38, 47-52, 521 and 53 of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w:t>
      </w:r>
      <w:r w:rsidR="00A51130">
        <w:rPr>
          <w:rFonts w:ascii="Avenir Next" w:hAnsi="Avenir Next" w:cs="Arial"/>
          <w:color w:val="000000"/>
          <w:sz w:val="22"/>
          <w:szCs w:val="22"/>
          <w:lang w:val="en-GB" w:eastAsia="en-GB"/>
        </w:rPr>
        <w:t>Law</w:t>
      </w:r>
      <w:r w:rsidRPr="00E2622D">
        <w:rPr>
          <w:rFonts w:ascii="Avenir Next" w:hAnsi="Avenir Next" w:cs="Arial"/>
          <w:color w:val="000000"/>
          <w:sz w:val="22"/>
          <w:szCs w:val="22"/>
          <w:lang w:val="en-GB" w:eastAsia="en-GB"/>
        </w:rPr>
        <w:t>.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633DEB14"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ECCE5E2" w14:textId="77777777" w:rsidR="00045B54" w:rsidRDefault="00045B54" w:rsidP="00045B54">
      <w:pPr>
        <w:ind w:left="720" w:hanging="720"/>
        <w:jc w:val="both"/>
        <w:rPr>
          <w:rFonts w:ascii="Avenir Next" w:hAnsi="Avenir Next" w:cs="Arial"/>
          <w:color w:val="000000"/>
          <w:sz w:val="22"/>
          <w:szCs w:val="22"/>
          <w:lang w:val="en-GB" w:eastAsia="en-GB"/>
        </w:rPr>
      </w:pPr>
    </w:p>
    <w:p w14:paraId="59703734" w14:textId="7D851BA7" w:rsidR="00045B54" w:rsidRPr="00045B54" w:rsidRDefault="00045B54" w:rsidP="00045B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Model Law’s article 2(a) defines a f</w:t>
      </w:r>
      <w:r w:rsidRPr="00045B54">
        <w:rPr>
          <w:rFonts w:ascii="Avenir Next" w:hAnsi="Avenir Next" w:cs="Arial"/>
          <w:color w:val="808080" w:themeColor="background1" w:themeShade="80"/>
          <w:sz w:val="22"/>
          <w:szCs w:val="22"/>
          <w:lang w:val="en-GB"/>
        </w:rPr>
        <w:t xml:space="preserve">oreign proceeding </w:t>
      </w:r>
      <w:r>
        <w:rPr>
          <w:rFonts w:ascii="Avenir Next" w:hAnsi="Avenir Next" w:cs="Arial"/>
          <w:color w:val="808080" w:themeColor="background1" w:themeShade="80"/>
          <w:sz w:val="22"/>
          <w:szCs w:val="22"/>
          <w:lang w:val="en-GB"/>
        </w:rPr>
        <w:t>as</w:t>
      </w:r>
      <w:r w:rsidRPr="00045B54">
        <w:rPr>
          <w:rFonts w:ascii="Avenir Next" w:hAnsi="Avenir Next" w:cs="Arial"/>
          <w:color w:val="808080" w:themeColor="background1" w:themeShade="80"/>
          <w:sz w:val="22"/>
          <w:szCs w:val="22"/>
          <w:lang w:val="en-GB"/>
        </w:rPr>
        <w:t xml:space="preserve"> a judicial or administrative proceeding in a foreign State </w:t>
      </w:r>
      <w:r>
        <w:rPr>
          <w:rFonts w:ascii="Avenir Next" w:hAnsi="Avenir Next" w:cs="Arial"/>
          <w:color w:val="808080" w:themeColor="background1" w:themeShade="80"/>
          <w:sz w:val="22"/>
          <w:szCs w:val="22"/>
          <w:lang w:val="en-GB"/>
        </w:rPr>
        <w:t xml:space="preserve">which is </w:t>
      </w:r>
      <w:r w:rsidRPr="00045B54">
        <w:rPr>
          <w:rFonts w:ascii="Avenir Next" w:hAnsi="Avenir Next" w:cs="Arial"/>
          <w:color w:val="808080" w:themeColor="background1" w:themeShade="80"/>
          <w:sz w:val="22"/>
          <w:szCs w:val="22"/>
          <w:lang w:val="en-GB"/>
        </w:rPr>
        <w:t>pursuant to a law relating to insolvency in which proceeding</w:t>
      </w:r>
      <w:r>
        <w:rPr>
          <w:rFonts w:ascii="Avenir Next" w:hAnsi="Avenir Next" w:cs="Arial"/>
          <w:color w:val="808080" w:themeColor="background1" w:themeShade="80"/>
          <w:sz w:val="22"/>
          <w:szCs w:val="22"/>
          <w:lang w:val="en-GB"/>
        </w:rPr>
        <w:t>s of</w:t>
      </w:r>
      <w:r w:rsidRPr="00045B54">
        <w:rPr>
          <w:rFonts w:ascii="Avenir Next" w:hAnsi="Avenir Next" w:cs="Arial"/>
          <w:color w:val="808080" w:themeColor="background1" w:themeShade="80"/>
          <w:sz w:val="22"/>
          <w:szCs w:val="22"/>
          <w:lang w:val="en-GB"/>
        </w:rPr>
        <w:t xml:space="preserve"> the assets and affairs of the debtor are subject to control or supervision by a foreign court, for the purpose of reorganization or liquidation</w:t>
      </w:r>
      <w:r>
        <w:rPr>
          <w:rFonts w:ascii="Avenir Next" w:hAnsi="Avenir Next" w:cs="Arial"/>
          <w:color w:val="808080" w:themeColor="background1" w:themeShade="80"/>
          <w:sz w:val="22"/>
          <w:szCs w:val="22"/>
          <w:lang w:val="en-GB"/>
        </w:rPr>
        <w:t xml:space="preserve">. In this scenario </w:t>
      </w:r>
      <w:r w:rsidRPr="00045B54">
        <w:rPr>
          <w:rFonts w:ascii="Avenir Next" w:hAnsi="Avenir Next" w:cs="Arial"/>
          <w:color w:val="808080" w:themeColor="background1" w:themeShade="80"/>
          <w:sz w:val="22"/>
          <w:szCs w:val="22"/>
          <w:lang w:val="en-GB"/>
        </w:rPr>
        <w:t>Commercial Bank for Business Corporation (</w:t>
      </w:r>
      <w:r>
        <w:rPr>
          <w:rFonts w:ascii="Avenir Next" w:hAnsi="Avenir Next" w:cs="Arial"/>
          <w:color w:val="808080" w:themeColor="background1" w:themeShade="80"/>
          <w:sz w:val="22"/>
          <w:szCs w:val="22"/>
          <w:lang w:val="en-GB"/>
        </w:rPr>
        <w:t>“</w:t>
      </w:r>
      <w:r w:rsidRPr="00045B54">
        <w:rPr>
          <w:rFonts w:ascii="Avenir Next" w:hAnsi="Avenir Next" w:cs="Arial"/>
          <w:color w:val="808080" w:themeColor="background1" w:themeShade="80"/>
          <w:sz w:val="22"/>
          <w:szCs w:val="22"/>
          <w:lang w:val="en-GB"/>
        </w:rPr>
        <w:t>the Bank</w:t>
      </w:r>
      <w:r>
        <w:rPr>
          <w:rFonts w:ascii="Avenir Next" w:hAnsi="Avenir Next" w:cs="Arial"/>
          <w:color w:val="808080" w:themeColor="background1" w:themeShade="80"/>
          <w:sz w:val="22"/>
          <w:szCs w:val="22"/>
          <w:lang w:val="en-GB"/>
        </w:rPr>
        <w:t>”</w:t>
      </w:r>
      <w:r w:rsidRPr="00045B5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whose registered office is located in Country A, is currently in liquidation following a provisional administration period due to insolvency. In accordance with 48(3) and 35 (1) of the </w:t>
      </w:r>
      <w:r w:rsidRPr="00045B54">
        <w:rPr>
          <w:rFonts w:ascii="Avenir Next" w:hAnsi="Avenir Next" w:cs="Arial"/>
          <w:color w:val="808080" w:themeColor="background1" w:themeShade="80"/>
          <w:sz w:val="22"/>
          <w:szCs w:val="22"/>
          <w:lang w:val="en-GB"/>
        </w:rPr>
        <w:t xml:space="preserve">Deposit Guarantee Fund </w:t>
      </w:r>
      <w:r>
        <w:rPr>
          <w:rFonts w:ascii="Avenir Next" w:hAnsi="Avenir Next" w:cs="Arial"/>
          <w:color w:val="808080" w:themeColor="background1" w:themeShade="80"/>
          <w:sz w:val="22"/>
          <w:szCs w:val="22"/>
          <w:lang w:val="en-GB"/>
        </w:rPr>
        <w:t xml:space="preserve">(“DGF”) law Mrs G was appointed as the authorised officer conducting the liquidation of </w:t>
      </w:r>
      <w:r w:rsidRPr="00045B54">
        <w:rPr>
          <w:rFonts w:ascii="Avenir Next" w:hAnsi="Avenir Next" w:cs="Arial"/>
          <w:color w:val="808080" w:themeColor="background1" w:themeShade="80"/>
          <w:sz w:val="22"/>
          <w:szCs w:val="22"/>
          <w:lang w:val="en-GB"/>
        </w:rPr>
        <w:t>the Bank</w:t>
      </w:r>
      <w:r>
        <w:rPr>
          <w:rFonts w:ascii="Avenir Next" w:hAnsi="Avenir Next" w:cs="Arial"/>
          <w:color w:val="808080" w:themeColor="background1" w:themeShade="80"/>
          <w:sz w:val="22"/>
          <w:szCs w:val="22"/>
          <w:lang w:val="en-GB"/>
        </w:rPr>
        <w:t xml:space="preserve"> where they have established a list of creditors and claims </w:t>
      </w:r>
      <w:r w:rsidR="00DC6D72">
        <w:rPr>
          <w:rFonts w:ascii="Avenir Next" w:hAnsi="Avenir Next" w:cs="Arial"/>
          <w:color w:val="808080" w:themeColor="background1" w:themeShade="80"/>
          <w:sz w:val="22"/>
          <w:szCs w:val="22"/>
          <w:lang w:val="en-GB"/>
        </w:rPr>
        <w:t>totalling</w:t>
      </w:r>
      <w:r>
        <w:rPr>
          <w:rFonts w:ascii="Avenir Next" w:hAnsi="Avenir Next" w:cs="Arial"/>
          <w:color w:val="808080" w:themeColor="background1" w:themeShade="80"/>
          <w:sz w:val="22"/>
          <w:szCs w:val="22"/>
          <w:lang w:val="en-GB"/>
        </w:rPr>
        <w:t xml:space="preserve"> USD1.113 billion. Ms. G is currently seeking recognition before the English court which is classifie</w:t>
      </w:r>
      <w:r w:rsidR="001C7E75">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as a foreign state. All of the aforementioned facts demonstrates that the Bank’s liquidation classifies as a foreign proceeding in accordance with Model Law Article 2. </w:t>
      </w:r>
      <w:r w:rsidR="006F7548">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 details</w:t>
      </w:r>
      <w:r w:rsidR="006F7548">
        <w:rPr>
          <w:rFonts w:ascii="Avenir Next" w:hAnsi="Avenir Next" w:cs="Arial"/>
          <w:color w:val="808080" w:themeColor="background1" w:themeShade="80"/>
          <w:sz w:val="22"/>
          <w:szCs w:val="22"/>
          <w:lang w:val="en-GB"/>
        </w:rPr>
        <w:t xml:space="preserve"> specifically</w:t>
      </w:r>
      <w:r>
        <w:rPr>
          <w:rFonts w:ascii="Avenir Next" w:hAnsi="Avenir Next" w:cs="Arial"/>
          <w:color w:val="808080" w:themeColor="background1" w:themeShade="80"/>
          <w:sz w:val="22"/>
          <w:szCs w:val="22"/>
          <w:lang w:val="en-GB"/>
        </w:rPr>
        <w:t xml:space="preserve"> </w:t>
      </w:r>
      <w:r w:rsidR="000E4824">
        <w:rPr>
          <w:rFonts w:ascii="Avenir Next" w:hAnsi="Avenir Next" w:cs="Arial"/>
          <w:color w:val="808080" w:themeColor="background1" w:themeShade="80"/>
          <w:sz w:val="22"/>
          <w:szCs w:val="22"/>
          <w:lang w:val="en-GB"/>
        </w:rPr>
        <w:t>capture</w:t>
      </w:r>
      <w:r>
        <w:rPr>
          <w:rFonts w:ascii="Avenir Next" w:hAnsi="Avenir Next" w:cs="Arial"/>
          <w:color w:val="808080" w:themeColor="background1" w:themeShade="80"/>
          <w:sz w:val="22"/>
          <w:szCs w:val="22"/>
          <w:lang w:val="en-GB"/>
        </w:rPr>
        <w:t xml:space="preserve"> </w:t>
      </w:r>
      <w:r w:rsidR="00D40B6C">
        <w:rPr>
          <w:rFonts w:ascii="Avenir Next" w:hAnsi="Avenir Next" w:cs="Arial"/>
          <w:color w:val="808080" w:themeColor="background1" w:themeShade="80"/>
          <w:sz w:val="22"/>
          <w:szCs w:val="22"/>
          <w:lang w:val="en-GB"/>
        </w:rPr>
        <w:t xml:space="preserve">Model Law’s </w:t>
      </w:r>
      <w:r>
        <w:rPr>
          <w:rFonts w:ascii="Avenir Next" w:hAnsi="Avenir Next" w:cs="Arial"/>
          <w:color w:val="808080" w:themeColor="background1" w:themeShade="80"/>
          <w:sz w:val="22"/>
          <w:szCs w:val="22"/>
          <w:lang w:val="en-GB"/>
        </w:rPr>
        <w:t xml:space="preserve">key </w:t>
      </w:r>
      <w:r w:rsidR="00D40B6C">
        <w:rPr>
          <w:rFonts w:ascii="Avenir Next" w:hAnsi="Avenir Next" w:cs="Arial"/>
          <w:color w:val="808080" w:themeColor="background1" w:themeShade="80"/>
          <w:sz w:val="22"/>
          <w:szCs w:val="22"/>
          <w:lang w:val="en-GB"/>
        </w:rPr>
        <w:t>characteristics</w:t>
      </w:r>
      <w:r>
        <w:rPr>
          <w:rFonts w:ascii="Avenir Next" w:hAnsi="Avenir Next" w:cs="Arial"/>
          <w:color w:val="808080" w:themeColor="background1" w:themeShade="80"/>
          <w:sz w:val="22"/>
          <w:szCs w:val="22"/>
          <w:lang w:val="en-GB"/>
        </w:rPr>
        <w:t xml:space="preserve"> of a foreign proceed </w:t>
      </w:r>
      <w:r w:rsidR="000E4824">
        <w:rPr>
          <w:rFonts w:ascii="Avenir Next" w:hAnsi="Avenir Next" w:cs="Arial"/>
          <w:color w:val="808080" w:themeColor="background1" w:themeShade="80"/>
          <w:sz w:val="22"/>
          <w:szCs w:val="22"/>
          <w:lang w:val="en-GB"/>
        </w:rPr>
        <w:t>through</w:t>
      </w:r>
      <w:r>
        <w:rPr>
          <w:rFonts w:ascii="Avenir Next" w:hAnsi="Avenir Next" w:cs="Arial"/>
          <w:color w:val="808080" w:themeColor="background1" w:themeShade="80"/>
          <w:sz w:val="22"/>
          <w:szCs w:val="22"/>
          <w:lang w:val="en-GB"/>
        </w:rPr>
        <w:t xml:space="preserve"> 1. </w:t>
      </w:r>
      <w:r w:rsidR="00D40B6C">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administrative proceeding 2. </w:t>
      </w:r>
      <w:r w:rsidR="000E4824">
        <w:rPr>
          <w:rFonts w:ascii="Avenir Next" w:hAnsi="Avenir Next" w:cs="Arial"/>
          <w:color w:val="808080" w:themeColor="background1" w:themeShade="80"/>
          <w:sz w:val="22"/>
          <w:szCs w:val="22"/>
          <w:lang w:val="en-GB"/>
        </w:rPr>
        <w:t>The c</w:t>
      </w:r>
      <w:r>
        <w:rPr>
          <w:rFonts w:ascii="Avenir Next" w:hAnsi="Avenir Next" w:cs="Arial"/>
          <w:color w:val="808080" w:themeColor="background1" w:themeShade="80"/>
          <w:sz w:val="22"/>
          <w:szCs w:val="22"/>
          <w:lang w:val="en-GB"/>
        </w:rPr>
        <w:t xml:space="preserve">ollective nature via coordination of all stakeholders 3. Country A’s classification as a foreign state while Ms. G is seeking English recognition 4. Conduct under authorized </w:t>
      </w:r>
      <w:r w:rsidR="00D36971">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law</w:t>
      </w:r>
      <w:r w:rsidR="00D249F9">
        <w:rPr>
          <w:rFonts w:ascii="Avenir Next" w:hAnsi="Avenir Next" w:cs="Arial"/>
          <w:color w:val="808080" w:themeColor="background1" w:themeShade="80"/>
          <w:sz w:val="22"/>
          <w:szCs w:val="22"/>
          <w:lang w:val="en-GB"/>
        </w:rPr>
        <w:t xml:space="preserve"> (LBBA)</w:t>
      </w:r>
      <w:r>
        <w:rPr>
          <w:rFonts w:ascii="Avenir Next" w:hAnsi="Avenir Next" w:cs="Arial"/>
          <w:color w:val="808080" w:themeColor="background1" w:themeShade="80"/>
          <w:sz w:val="22"/>
          <w:szCs w:val="22"/>
          <w:lang w:val="en-GB"/>
        </w:rPr>
        <w:t xml:space="preserve"> and </w:t>
      </w:r>
      <w:r w:rsidR="008335E1">
        <w:rPr>
          <w:rFonts w:ascii="Avenir Next" w:hAnsi="Avenir Next" w:cs="Arial"/>
          <w:color w:val="808080" w:themeColor="background1" w:themeShade="80"/>
          <w:sz w:val="22"/>
          <w:szCs w:val="22"/>
          <w:lang w:val="en-GB"/>
        </w:rPr>
        <w:t xml:space="preserve">being </w:t>
      </w:r>
      <w:r w:rsidR="002245AF">
        <w:rPr>
          <w:rFonts w:ascii="Avenir Next" w:hAnsi="Avenir Next" w:cs="Arial"/>
          <w:color w:val="808080" w:themeColor="background1" w:themeShade="80"/>
          <w:sz w:val="22"/>
          <w:szCs w:val="22"/>
          <w:lang w:val="en-GB"/>
        </w:rPr>
        <w:t xml:space="preserve">subject to </w:t>
      </w:r>
      <w:r>
        <w:rPr>
          <w:rFonts w:ascii="Avenir Next" w:hAnsi="Avenir Next" w:cs="Arial"/>
          <w:color w:val="808080" w:themeColor="background1" w:themeShade="80"/>
          <w:sz w:val="22"/>
          <w:szCs w:val="22"/>
          <w:lang w:val="en-GB"/>
        </w:rPr>
        <w:t xml:space="preserve">supervision 5. With the purpose of liquidation. Finally, the assumption which further solidifies the classification as a foreign proceeding is that </w:t>
      </w:r>
      <w:r w:rsidRPr="00045B54">
        <w:rPr>
          <w:rFonts w:ascii="Avenir Next" w:hAnsi="Avenir Next" w:cs="Arial"/>
          <w:color w:val="808080" w:themeColor="background1" w:themeShade="80"/>
          <w:sz w:val="22"/>
          <w:szCs w:val="22"/>
          <w:lang w:val="en-GB"/>
        </w:rPr>
        <w:t xml:space="preserve">the Bank is not excluded from the scope of the MLCBI </w:t>
      </w:r>
      <w:r>
        <w:rPr>
          <w:rFonts w:ascii="Avenir Next" w:hAnsi="Avenir Next" w:cs="Arial"/>
          <w:color w:val="808080" w:themeColor="background1" w:themeShade="80"/>
          <w:sz w:val="22"/>
          <w:szCs w:val="22"/>
          <w:lang w:val="en-GB"/>
        </w:rPr>
        <w:t>as stated in</w:t>
      </w:r>
      <w:r w:rsidRPr="00045B54">
        <w:rPr>
          <w:rFonts w:ascii="Avenir Next" w:hAnsi="Avenir Next" w:cs="Arial"/>
          <w:color w:val="808080" w:themeColor="background1" w:themeShade="80"/>
          <w:sz w:val="22"/>
          <w:szCs w:val="22"/>
          <w:lang w:val="en-GB"/>
        </w:rPr>
        <w:t xml:space="preserve"> article 1(2) of the MLCBI.</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0CC2FE0A"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7508C7DB" w14:textId="77777777" w:rsidR="003D3220" w:rsidRDefault="003D3220" w:rsidP="003D3220">
      <w:pPr>
        <w:ind w:left="720" w:hanging="720"/>
        <w:jc w:val="both"/>
        <w:rPr>
          <w:rFonts w:ascii="Avenir Next" w:hAnsi="Avenir Next" w:cs="Arial"/>
          <w:color w:val="808080" w:themeColor="background1" w:themeShade="80"/>
          <w:sz w:val="22"/>
          <w:szCs w:val="22"/>
          <w:lang w:val="en-GB"/>
        </w:rPr>
      </w:pPr>
    </w:p>
    <w:p w14:paraId="2F987E0E" w14:textId="38C4BC8D" w:rsidR="003D3220" w:rsidRDefault="003D3220" w:rsidP="00E534C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Model Law’s article 2(</w:t>
      </w:r>
      <w:r w:rsidR="001D2EFE">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defines a f</w:t>
      </w:r>
      <w:r w:rsidRPr="00045B54">
        <w:rPr>
          <w:rFonts w:ascii="Avenir Next" w:hAnsi="Avenir Next" w:cs="Arial"/>
          <w:color w:val="808080" w:themeColor="background1" w:themeShade="80"/>
          <w:sz w:val="22"/>
          <w:szCs w:val="22"/>
          <w:lang w:val="en-GB"/>
        </w:rPr>
        <w:t xml:space="preserve">oreign </w:t>
      </w:r>
      <w:r w:rsidR="00183B08">
        <w:rPr>
          <w:rFonts w:ascii="Avenir Next" w:hAnsi="Avenir Next" w:cs="Arial"/>
          <w:color w:val="808080" w:themeColor="background1" w:themeShade="80"/>
          <w:sz w:val="22"/>
          <w:szCs w:val="22"/>
          <w:lang w:val="en-GB"/>
        </w:rPr>
        <w:t>representative</w:t>
      </w:r>
      <w:r w:rsidRPr="00045B5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as</w:t>
      </w:r>
      <w:r w:rsidRPr="00045B54">
        <w:rPr>
          <w:rFonts w:ascii="Avenir Next" w:hAnsi="Avenir Next" w:cs="Arial"/>
          <w:color w:val="808080" w:themeColor="background1" w:themeShade="80"/>
          <w:sz w:val="22"/>
          <w:szCs w:val="22"/>
          <w:lang w:val="en-GB"/>
        </w:rPr>
        <w:t xml:space="preserve"> </w:t>
      </w:r>
      <w:r w:rsidR="00E534CA" w:rsidRPr="00E534CA">
        <w:rPr>
          <w:rFonts w:ascii="Avenir Next" w:hAnsi="Avenir Next" w:cs="Arial"/>
          <w:color w:val="808080" w:themeColor="background1" w:themeShade="80"/>
          <w:sz w:val="22"/>
          <w:szCs w:val="22"/>
          <w:lang w:val="en-GB"/>
        </w:rPr>
        <w:t>a person or body, including one appointed on an interim basis, authorized in a foreign proceeding to administer the reorganization or the liquidation of the debtor’s assets or affairs or to act as a representative of the foreign proceeding</w:t>
      </w:r>
      <w:r w:rsidR="009F45F0">
        <w:rPr>
          <w:rFonts w:ascii="Avenir Next" w:hAnsi="Avenir Next" w:cs="Arial"/>
          <w:color w:val="808080" w:themeColor="background1" w:themeShade="80"/>
          <w:sz w:val="22"/>
          <w:szCs w:val="22"/>
          <w:lang w:val="en-GB"/>
        </w:rPr>
        <w:t xml:space="preserve">. </w:t>
      </w:r>
      <w:r w:rsidR="00BF0F88">
        <w:rPr>
          <w:rFonts w:ascii="Avenir Next" w:hAnsi="Avenir Next" w:cs="Arial"/>
          <w:color w:val="808080" w:themeColor="background1" w:themeShade="80"/>
          <w:sz w:val="22"/>
          <w:szCs w:val="22"/>
          <w:lang w:val="en-GB"/>
        </w:rPr>
        <w:t>T</w:t>
      </w:r>
      <w:r w:rsidR="00BF0F88" w:rsidRPr="00BF0F88">
        <w:rPr>
          <w:rFonts w:ascii="Avenir Next" w:hAnsi="Avenir Next" w:cs="Arial"/>
          <w:color w:val="808080" w:themeColor="background1" w:themeShade="80"/>
          <w:sz w:val="22"/>
          <w:szCs w:val="22"/>
          <w:lang w:val="en-GB"/>
        </w:rPr>
        <w:t>he Deposit Guarantee Fund</w:t>
      </w:r>
      <w:r w:rsidR="00963406">
        <w:rPr>
          <w:rFonts w:ascii="Avenir Next" w:hAnsi="Avenir Next" w:cs="Arial"/>
          <w:color w:val="808080" w:themeColor="background1" w:themeShade="80"/>
          <w:sz w:val="22"/>
          <w:szCs w:val="22"/>
          <w:lang w:val="en-GB"/>
        </w:rPr>
        <w:t>, a government</w:t>
      </w:r>
      <w:r w:rsidR="00966CC5">
        <w:rPr>
          <w:rFonts w:ascii="Avenir Next" w:hAnsi="Avenir Next" w:cs="Arial"/>
          <w:color w:val="808080" w:themeColor="background1" w:themeShade="80"/>
          <w:sz w:val="22"/>
          <w:szCs w:val="22"/>
          <w:lang w:val="en-GB"/>
        </w:rPr>
        <w:t>al body of Country</w:t>
      </w:r>
      <w:r w:rsidR="00F64BDF">
        <w:rPr>
          <w:rFonts w:ascii="Avenir Next" w:hAnsi="Avenir Next" w:cs="Arial"/>
          <w:color w:val="808080" w:themeColor="background1" w:themeShade="80"/>
          <w:sz w:val="22"/>
          <w:szCs w:val="22"/>
          <w:lang w:val="en-GB"/>
        </w:rPr>
        <w:t xml:space="preserve"> A, </w:t>
      </w:r>
      <w:r w:rsidR="0016228A">
        <w:rPr>
          <w:rFonts w:ascii="Avenir Next" w:hAnsi="Avenir Next" w:cs="Arial"/>
          <w:color w:val="808080" w:themeColor="background1" w:themeShade="80"/>
          <w:sz w:val="22"/>
          <w:szCs w:val="22"/>
          <w:lang w:val="en-GB"/>
        </w:rPr>
        <w:t xml:space="preserve"> </w:t>
      </w:r>
      <w:r w:rsidR="00D478C0">
        <w:rPr>
          <w:rFonts w:ascii="Avenir Next" w:hAnsi="Avenir Next" w:cs="Arial"/>
          <w:color w:val="808080" w:themeColor="background1" w:themeShade="80"/>
          <w:sz w:val="22"/>
          <w:szCs w:val="22"/>
          <w:lang w:val="en-GB"/>
        </w:rPr>
        <w:t>serves as the</w:t>
      </w:r>
      <w:r w:rsidR="0016228A">
        <w:rPr>
          <w:rFonts w:ascii="Avenir Next" w:hAnsi="Avenir Next" w:cs="Arial"/>
          <w:color w:val="808080" w:themeColor="background1" w:themeShade="80"/>
          <w:sz w:val="22"/>
          <w:szCs w:val="22"/>
          <w:lang w:val="en-GB"/>
        </w:rPr>
        <w:t xml:space="preserve"> formal</w:t>
      </w:r>
      <w:r w:rsidR="00D478C0">
        <w:rPr>
          <w:rFonts w:ascii="Avenir Next" w:hAnsi="Avenir Next" w:cs="Arial"/>
          <w:color w:val="808080" w:themeColor="background1" w:themeShade="80"/>
          <w:sz w:val="22"/>
          <w:szCs w:val="22"/>
          <w:lang w:val="en-GB"/>
        </w:rPr>
        <w:t>ly</w:t>
      </w:r>
      <w:r w:rsidR="0016228A">
        <w:rPr>
          <w:rFonts w:ascii="Avenir Next" w:hAnsi="Avenir Next" w:cs="Arial"/>
          <w:color w:val="808080" w:themeColor="background1" w:themeShade="80"/>
          <w:sz w:val="22"/>
          <w:szCs w:val="22"/>
          <w:lang w:val="en-GB"/>
        </w:rPr>
        <w:t xml:space="preserve"> appointed</w:t>
      </w:r>
      <w:r w:rsidR="007F5961">
        <w:rPr>
          <w:rFonts w:ascii="Avenir Next" w:hAnsi="Avenir Next" w:cs="Arial"/>
          <w:color w:val="808080" w:themeColor="background1" w:themeShade="80"/>
          <w:sz w:val="22"/>
          <w:szCs w:val="22"/>
          <w:lang w:val="en-GB"/>
        </w:rPr>
        <w:t xml:space="preserve"> liquidators of </w:t>
      </w:r>
      <w:r w:rsidR="007F5961" w:rsidRPr="007F5961">
        <w:rPr>
          <w:rFonts w:ascii="Avenir Next" w:hAnsi="Avenir Next" w:cs="Arial"/>
          <w:color w:val="808080" w:themeColor="background1" w:themeShade="80"/>
          <w:sz w:val="22"/>
          <w:szCs w:val="22"/>
          <w:lang w:val="en-GB"/>
        </w:rPr>
        <w:t>the Commercial Bank for Business Corporation</w:t>
      </w:r>
      <w:r w:rsidR="00C7130B">
        <w:rPr>
          <w:rFonts w:ascii="Avenir Next" w:hAnsi="Avenir Next" w:cs="Arial"/>
          <w:color w:val="808080" w:themeColor="background1" w:themeShade="80"/>
          <w:sz w:val="22"/>
          <w:szCs w:val="22"/>
          <w:lang w:val="en-GB"/>
        </w:rPr>
        <w:t xml:space="preserve">. </w:t>
      </w:r>
      <w:r w:rsidR="0016228A">
        <w:rPr>
          <w:rFonts w:ascii="Avenir Next" w:hAnsi="Avenir Next" w:cs="Arial"/>
          <w:color w:val="808080" w:themeColor="background1" w:themeShade="80"/>
          <w:sz w:val="22"/>
          <w:szCs w:val="22"/>
          <w:lang w:val="en-GB"/>
        </w:rPr>
        <w:t xml:space="preserve"> </w:t>
      </w:r>
      <w:r w:rsidR="006D11C8">
        <w:rPr>
          <w:rFonts w:ascii="Avenir Next" w:hAnsi="Avenir Next" w:cs="Arial"/>
          <w:color w:val="808080" w:themeColor="background1" w:themeShade="80"/>
          <w:sz w:val="22"/>
          <w:szCs w:val="22"/>
          <w:lang w:val="en-GB"/>
        </w:rPr>
        <w:t xml:space="preserve">Despite </w:t>
      </w:r>
      <w:r w:rsidR="00C41FE4">
        <w:rPr>
          <w:rFonts w:ascii="Avenir Next" w:hAnsi="Avenir Next" w:cs="Arial"/>
          <w:color w:val="808080" w:themeColor="background1" w:themeShade="80"/>
          <w:sz w:val="22"/>
          <w:szCs w:val="22"/>
          <w:lang w:val="en-GB"/>
        </w:rPr>
        <w:t>DGF’s</w:t>
      </w:r>
      <w:r w:rsidR="006D11C8">
        <w:rPr>
          <w:rFonts w:ascii="Avenir Next" w:hAnsi="Avenir Next" w:cs="Arial"/>
          <w:color w:val="808080" w:themeColor="background1" w:themeShade="80"/>
          <w:sz w:val="22"/>
          <w:szCs w:val="22"/>
          <w:lang w:val="en-GB"/>
        </w:rPr>
        <w:t xml:space="preserve"> delegation of</w:t>
      </w:r>
      <w:r w:rsidR="00C41FE4">
        <w:rPr>
          <w:rFonts w:ascii="Avenir Next" w:hAnsi="Avenir Next" w:cs="Arial"/>
          <w:color w:val="808080" w:themeColor="background1" w:themeShade="80"/>
          <w:sz w:val="22"/>
          <w:szCs w:val="22"/>
          <w:lang w:val="en-GB"/>
        </w:rPr>
        <w:t xml:space="preserve"> their liquidation powers to Ms. G </w:t>
      </w:r>
      <w:r w:rsidR="00882BB8">
        <w:rPr>
          <w:rFonts w:ascii="Avenir Next" w:hAnsi="Avenir Next" w:cs="Arial"/>
          <w:color w:val="808080" w:themeColor="background1" w:themeShade="80"/>
          <w:sz w:val="22"/>
          <w:szCs w:val="22"/>
          <w:lang w:val="en-GB"/>
        </w:rPr>
        <w:t>as the authorised office</w:t>
      </w:r>
      <w:r w:rsidR="00BE22BD">
        <w:rPr>
          <w:rFonts w:ascii="Avenir Next" w:hAnsi="Avenir Next" w:cs="Arial"/>
          <w:color w:val="808080" w:themeColor="background1" w:themeShade="80"/>
          <w:sz w:val="22"/>
          <w:szCs w:val="22"/>
          <w:lang w:val="en-GB"/>
        </w:rPr>
        <w:t xml:space="preserve">, </w:t>
      </w:r>
      <w:r w:rsidR="00F73F14">
        <w:rPr>
          <w:rFonts w:ascii="Avenir Next" w:hAnsi="Avenir Next" w:cs="Arial"/>
          <w:color w:val="808080" w:themeColor="background1" w:themeShade="80"/>
          <w:sz w:val="22"/>
          <w:szCs w:val="22"/>
          <w:lang w:val="en-GB"/>
        </w:rPr>
        <w:t>DGF maintains the appointment</w:t>
      </w:r>
      <w:r w:rsidR="006A59F8">
        <w:rPr>
          <w:rFonts w:ascii="Avenir Next" w:hAnsi="Avenir Next" w:cs="Arial"/>
          <w:color w:val="808080" w:themeColor="background1" w:themeShade="80"/>
          <w:sz w:val="22"/>
          <w:szCs w:val="22"/>
          <w:lang w:val="en-GB"/>
        </w:rPr>
        <w:t xml:space="preserve"> and </w:t>
      </w:r>
      <w:r w:rsidR="00992F03">
        <w:rPr>
          <w:rFonts w:ascii="Avenir Next" w:hAnsi="Avenir Next" w:cs="Arial"/>
          <w:color w:val="808080" w:themeColor="background1" w:themeShade="80"/>
          <w:sz w:val="22"/>
          <w:szCs w:val="22"/>
          <w:lang w:val="en-GB"/>
        </w:rPr>
        <w:t xml:space="preserve">liquidation </w:t>
      </w:r>
      <w:r w:rsidR="006A59F8">
        <w:rPr>
          <w:rFonts w:ascii="Avenir Next" w:hAnsi="Avenir Next" w:cs="Arial"/>
          <w:color w:val="808080" w:themeColor="background1" w:themeShade="80"/>
          <w:sz w:val="22"/>
          <w:szCs w:val="22"/>
          <w:lang w:val="en-GB"/>
        </w:rPr>
        <w:t>power</w:t>
      </w:r>
      <w:r w:rsidR="00992F03">
        <w:rPr>
          <w:rFonts w:ascii="Avenir Next" w:hAnsi="Avenir Next" w:cs="Arial"/>
          <w:color w:val="808080" w:themeColor="background1" w:themeShade="80"/>
          <w:sz w:val="22"/>
          <w:szCs w:val="22"/>
          <w:lang w:val="en-GB"/>
        </w:rPr>
        <w:t>s</w:t>
      </w:r>
      <w:r w:rsidR="006A59F8">
        <w:rPr>
          <w:rFonts w:ascii="Avenir Next" w:hAnsi="Avenir Next" w:cs="Arial"/>
          <w:color w:val="808080" w:themeColor="background1" w:themeShade="80"/>
          <w:sz w:val="22"/>
          <w:szCs w:val="22"/>
          <w:lang w:val="en-GB"/>
        </w:rPr>
        <w:t xml:space="preserve"> as Ms. G acts on their behalf. </w:t>
      </w:r>
      <w:r w:rsidR="00DD340C">
        <w:rPr>
          <w:rFonts w:ascii="Avenir Next" w:hAnsi="Avenir Next" w:cs="Arial"/>
          <w:color w:val="808080" w:themeColor="background1" w:themeShade="80"/>
          <w:sz w:val="22"/>
          <w:szCs w:val="22"/>
          <w:lang w:val="en-GB"/>
        </w:rPr>
        <w:t>DGF</w:t>
      </w:r>
      <w:r w:rsidR="00403260">
        <w:rPr>
          <w:rFonts w:ascii="Avenir Next" w:hAnsi="Avenir Next" w:cs="Arial"/>
          <w:color w:val="808080" w:themeColor="background1" w:themeShade="80"/>
          <w:sz w:val="22"/>
          <w:szCs w:val="22"/>
          <w:lang w:val="en-GB"/>
        </w:rPr>
        <w:t xml:space="preserve">, as the applicant, </w:t>
      </w:r>
      <w:r w:rsidR="00DD340C">
        <w:rPr>
          <w:rFonts w:ascii="Avenir Next" w:hAnsi="Avenir Next" w:cs="Arial"/>
          <w:color w:val="808080" w:themeColor="background1" w:themeShade="80"/>
          <w:sz w:val="22"/>
          <w:szCs w:val="22"/>
          <w:lang w:val="en-GB"/>
        </w:rPr>
        <w:t xml:space="preserve"> </w:t>
      </w:r>
      <w:r w:rsidR="00221D20">
        <w:rPr>
          <w:rFonts w:ascii="Avenir Next" w:hAnsi="Avenir Next" w:cs="Arial"/>
          <w:color w:val="808080" w:themeColor="background1" w:themeShade="80"/>
          <w:sz w:val="22"/>
          <w:szCs w:val="22"/>
          <w:lang w:val="en-GB"/>
        </w:rPr>
        <w:t>meets Model Law’s</w:t>
      </w:r>
      <w:r w:rsidR="00DD340C">
        <w:rPr>
          <w:rFonts w:ascii="Avenir Next" w:hAnsi="Avenir Next" w:cs="Arial"/>
          <w:color w:val="808080" w:themeColor="background1" w:themeShade="80"/>
          <w:sz w:val="22"/>
          <w:szCs w:val="22"/>
          <w:lang w:val="en-GB"/>
        </w:rPr>
        <w:t xml:space="preserve"> description</w:t>
      </w:r>
      <w:r w:rsidR="006D11C8">
        <w:rPr>
          <w:rFonts w:ascii="Avenir Next" w:hAnsi="Avenir Next" w:cs="Arial"/>
          <w:color w:val="808080" w:themeColor="background1" w:themeShade="80"/>
          <w:sz w:val="22"/>
          <w:szCs w:val="22"/>
          <w:lang w:val="en-GB"/>
        </w:rPr>
        <w:t xml:space="preserve"> </w:t>
      </w:r>
      <w:r w:rsidR="00703ABF">
        <w:rPr>
          <w:rFonts w:ascii="Avenir Next" w:hAnsi="Avenir Next" w:cs="Arial"/>
          <w:color w:val="808080" w:themeColor="background1" w:themeShade="80"/>
          <w:sz w:val="22"/>
          <w:szCs w:val="22"/>
          <w:lang w:val="en-GB"/>
        </w:rPr>
        <w:t xml:space="preserve">of </w:t>
      </w:r>
      <w:r w:rsidR="00496B61">
        <w:rPr>
          <w:rFonts w:ascii="Avenir Next" w:hAnsi="Avenir Next" w:cs="Arial"/>
          <w:color w:val="808080" w:themeColor="background1" w:themeShade="80"/>
          <w:sz w:val="22"/>
          <w:szCs w:val="22"/>
          <w:lang w:val="en-GB"/>
        </w:rPr>
        <w:t xml:space="preserve">a foreign </w:t>
      </w:r>
      <w:r w:rsidR="005928DC">
        <w:rPr>
          <w:rFonts w:ascii="Avenir Next" w:hAnsi="Avenir Next" w:cs="Arial"/>
          <w:color w:val="808080" w:themeColor="background1" w:themeShade="80"/>
          <w:sz w:val="22"/>
          <w:szCs w:val="22"/>
          <w:lang w:val="en-GB"/>
        </w:rPr>
        <w:t>representative</w:t>
      </w:r>
      <w:r w:rsidR="007D71B1" w:rsidRPr="007D71B1">
        <w:rPr>
          <w:rFonts w:ascii="Avenir Next" w:hAnsi="Avenir Next" w:cs="Arial"/>
          <w:color w:val="808080" w:themeColor="background1" w:themeShade="80"/>
          <w:sz w:val="22"/>
          <w:szCs w:val="22"/>
          <w:lang w:val="en-GB"/>
        </w:rPr>
        <w:t xml:space="preserve"> </w:t>
      </w:r>
      <w:r w:rsidR="00221D20">
        <w:rPr>
          <w:rFonts w:ascii="Avenir Next" w:hAnsi="Avenir Next" w:cs="Arial"/>
          <w:color w:val="808080" w:themeColor="background1" w:themeShade="80"/>
          <w:sz w:val="22"/>
          <w:szCs w:val="22"/>
          <w:lang w:val="en-GB"/>
        </w:rPr>
        <w:t>as they are a body</w:t>
      </w:r>
      <w:r w:rsidR="00A031D4">
        <w:rPr>
          <w:rFonts w:ascii="Avenir Next" w:hAnsi="Avenir Next" w:cs="Arial"/>
          <w:color w:val="808080" w:themeColor="background1" w:themeShade="80"/>
          <w:sz w:val="22"/>
          <w:szCs w:val="22"/>
          <w:lang w:val="en-GB"/>
        </w:rPr>
        <w:t xml:space="preserve">, authorized to liquidate the bank in accordance with </w:t>
      </w:r>
      <w:r w:rsidR="001821A6">
        <w:rPr>
          <w:rFonts w:ascii="Avenir Next" w:hAnsi="Avenir Next" w:cs="Arial"/>
          <w:color w:val="808080" w:themeColor="background1" w:themeShade="80"/>
          <w:sz w:val="22"/>
          <w:szCs w:val="22"/>
          <w:lang w:val="en-GB"/>
        </w:rPr>
        <w:t>Article</w:t>
      </w:r>
      <w:r w:rsidR="00A031D4">
        <w:rPr>
          <w:rFonts w:ascii="Avenir Next" w:hAnsi="Avenir Next" w:cs="Arial"/>
          <w:color w:val="808080" w:themeColor="background1" w:themeShade="80"/>
          <w:sz w:val="22"/>
          <w:szCs w:val="22"/>
          <w:lang w:val="en-GB"/>
        </w:rPr>
        <w:t xml:space="preserve"> 77 </w:t>
      </w:r>
      <w:r w:rsidR="004350BF">
        <w:rPr>
          <w:rFonts w:ascii="Avenir Next" w:hAnsi="Avenir Next" w:cs="Arial"/>
          <w:color w:val="808080" w:themeColor="background1" w:themeShade="80"/>
          <w:sz w:val="22"/>
          <w:szCs w:val="22"/>
          <w:lang w:val="en-GB"/>
        </w:rPr>
        <w:t xml:space="preserve">of </w:t>
      </w:r>
      <w:r w:rsidR="001821A6">
        <w:rPr>
          <w:rFonts w:ascii="Avenir Next" w:hAnsi="Avenir Next" w:cs="Arial"/>
          <w:color w:val="808080" w:themeColor="background1" w:themeShade="80"/>
          <w:sz w:val="22"/>
          <w:szCs w:val="22"/>
          <w:lang w:val="en-GB"/>
        </w:rPr>
        <w:t xml:space="preserve">LBBA following NBs revoking the Banks license, </w:t>
      </w:r>
      <w:r w:rsidR="004350BF">
        <w:rPr>
          <w:rFonts w:ascii="Avenir Next" w:hAnsi="Avenir Next" w:cs="Arial"/>
          <w:color w:val="808080" w:themeColor="background1" w:themeShade="80"/>
          <w:sz w:val="22"/>
          <w:szCs w:val="22"/>
          <w:lang w:val="en-GB"/>
        </w:rPr>
        <w:t xml:space="preserve">and </w:t>
      </w:r>
      <w:r w:rsidR="00EE2C22">
        <w:rPr>
          <w:rFonts w:ascii="Avenir Next" w:hAnsi="Avenir Next" w:cs="Arial"/>
          <w:color w:val="808080" w:themeColor="background1" w:themeShade="80"/>
          <w:sz w:val="22"/>
          <w:szCs w:val="22"/>
          <w:lang w:val="en-GB"/>
        </w:rPr>
        <w:t xml:space="preserve">their authorized officer seeking </w:t>
      </w:r>
      <w:r w:rsidR="004350BF">
        <w:rPr>
          <w:rFonts w:ascii="Avenir Next" w:hAnsi="Avenir Next" w:cs="Arial"/>
          <w:color w:val="808080" w:themeColor="background1" w:themeShade="80"/>
          <w:sz w:val="22"/>
          <w:szCs w:val="22"/>
          <w:lang w:val="en-GB"/>
        </w:rPr>
        <w:t xml:space="preserve">a </w:t>
      </w:r>
      <w:r w:rsidR="00EE2C22">
        <w:rPr>
          <w:rFonts w:ascii="Avenir Next" w:hAnsi="Avenir Next" w:cs="Arial"/>
          <w:color w:val="808080" w:themeColor="background1" w:themeShade="80"/>
          <w:sz w:val="22"/>
          <w:szCs w:val="22"/>
          <w:lang w:val="en-GB"/>
        </w:rPr>
        <w:t xml:space="preserve">recognition </w:t>
      </w:r>
      <w:r w:rsidR="007D71B1" w:rsidRPr="007D71B1">
        <w:rPr>
          <w:rFonts w:ascii="Avenir Next" w:hAnsi="Avenir Next" w:cs="Arial"/>
          <w:color w:val="808080" w:themeColor="background1" w:themeShade="80"/>
          <w:sz w:val="22"/>
          <w:szCs w:val="22"/>
          <w:lang w:val="en-GB"/>
        </w:rPr>
        <w:t>before the English court</w:t>
      </w:r>
      <w:r w:rsidR="007D71B1">
        <w:rPr>
          <w:rFonts w:ascii="Avenir Next" w:hAnsi="Avenir Next" w:cs="Arial"/>
          <w:color w:val="808080" w:themeColor="background1" w:themeShade="80"/>
          <w:sz w:val="22"/>
          <w:szCs w:val="22"/>
          <w:lang w:val="en-GB"/>
        </w:rPr>
        <w:t xml:space="preserve">. </w:t>
      </w:r>
    </w:p>
    <w:p w14:paraId="28CC0D32" w14:textId="77777777" w:rsidR="009F45F0" w:rsidRPr="00E2622D" w:rsidRDefault="009F45F0" w:rsidP="00E534CA">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8FB2" w14:textId="77777777" w:rsidR="00BD7B08" w:rsidRDefault="00BD7B08" w:rsidP="00241B44">
      <w:r>
        <w:separator/>
      </w:r>
    </w:p>
  </w:endnote>
  <w:endnote w:type="continuationSeparator" w:id="0">
    <w:p w14:paraId="4C14642F" w14:textId="77777777" w:rsidR="00BD7B08" w:rsidRDefault="00BD7B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69CA002" w:rsidR="000300E0" w:rsidRPr="00B46CE2" w:rsidRDefault="00CC76D6" w:rsidP="000300E0">
    <w:pPr>
      <w:pStyle w:val="Footer"/>
      <w:ind w:right="360"/>
      <w:rPr>
        <w:rFonts w:ascii="Avenir Next" w:hAnsi="Avenir Next"/>
        <w:sz w:val="22"/>
        <w:szCs w:val="22"/>
      </w:rPr>
    </w:pPr>
    <w:r w:rsidRPr="00CC76D6">
      <w:rPr>
        <w:rFonts w:ascii="Avenir Next" w:hAnsi="Avenir Next"/>
        <w:sz w:val="22"/>
        <w:szCs w:val="22"/>
      </w:rPr>
      <w:t>202223-877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9884" w14:textId="77777777" w:rsidR="00BD7B08" w:rsidRDefault="00BD7B08" w:rsidP="00241B44">
      <w:r>
        <w:separator/>
      </w:r>
    </w:p>
  </w:footnote>
  <w:footnote w:type="continuationSeparator" w:id="0">
    <w:p w14:paraId="56E51585" w14:textId="77777777" w:rsidR="00BD7B08" w:rsidRDefault="00BD7B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6D2095"/>
    <w:multiLevelType w:val="hybridMultilevel"/>
    <w:tmpl w:val="F552EBF4"/>
    <w:lvl w:ilvl="0" w:tplc="5C6E8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4"/>
  </w:num>
  <w:num w:numId="4">
    <w:abstractNumId w:val="44"/>
  </w:num>
  <w:num w:numId="5">
    <w:abstractNumId w:val="6"/>
  </w:num>
  <w:num w:numId="6">
    <w:abstractNumId w:val="42"/>
  </w:num>
  <w:num w:numId="7">
    <w:abstractNumId w:val="18"/>
  </w:num>
  <w:num w:numId="8">
    <w:abstractNumId w:val="36"/>
  </w:num>
  <w:num w:numId="9">
    <w:abstractNumId w:val="21"/>
  </w:num>
  <w:num w:numId="10">
    <w:abstractNumId w:val="12"/>
  </w:num>
  <w:num w:numId="11">
    <w:abstractNumId w:val="23"/>
  </w:num>
  <w:num w:numId="12">
    <w:abstractNumId w:val="40"/>
  </w:num>
  <w:num w:numId="13">
    <w:abstractNumId w:val="4"/>
  </w:num>
  <w:num w:numId="14">
    <w:abstractNumId w:val="31"/>
  </w:num>
  <w:num w:numId="15">
    <w:abstractNumId w:val="13"/>
  </w:num>
  <w:num w:numId="16">
    <w:abstractNumId w:val="14"/>
  </w:num>
  <w:num w:numId="17">
    <w:abstractNumId w:val="25"/>
  </w:num>
  <w:num w:numId="18">
    <w:abstractNumId w:val="5"/>
  </w:num>
  <w:num w:numId="19">
    <w:abstractNumId w:val="24"/>
  </w:num>
  <w:num w:numId="20">
    <w:abstractNumId w:val="48"/>
  </w:num>
  <w:num w:numId="21">
    <w:abstractNumId w:val="16"/>
  </w:num>
  <w:num w:numId="22">
    <w:abstractNumId w:val="39"/>
  </w:num>
  <w:num w:numId="23">
    <w:abstractNumId w:val="46"/>
  </w:num>
  <w:num w:numId="24">
    <w:abstractNumId w:val="38"/>
  </w:num>
  <w:num w:numId="25">
    <w:abstractNumId w:val="29"/>
  </w:num>
  <w:num w:numId="26">
    <w:abstractNumId w:val="47"/>
  </w:num>
  <w:num w:numId="27">
    <w:abstractNumId w:val="43"/>
  </w:num>
  <w:num w:numId="28">
    <w:abstractNumId w:val="8"/>
  </w:num>
  <w:num w:numId="29">
    <w:abstractNumId w:val="9"/>
  </w:num>
  <w:num w:numId="30">
    <w:abstractNumId w:val="26"/>
  </w:num>
  <w:num w:numId="31">
    <w:abstractNumId w:val="2"/>
  </w:num>
  <w:num w:numId="32">
    <w:abstractNumId w:val="28"/>
  </w:num>
  <w:num w:numId="33">
    <w:abstractNumId w:val="0"/>
  </w:num>
  <w:num w:numId="34">
    <w:abstractNumId w:val="35"/>
  </w:num>
  <w:num w:numId="35">
    <w:abstractNumId w:val="20"/>
  </w:num>
  <w:num w:numId="36">
    <w:abstractNumId w:val="37"/>
  </w:num>
  <w:num w:numId="37">
    <w:abstractNumId w:val="22"/>
  </w:num>
  <w:num w:numId="38">
    <w:abstractNumId w:val="33"/>
  </w:num>
  <w:num w:numId="39">
    <w:abstractNumId w:val="3"/>
  </w:num>
  <w:num w:numId="40">
    <w:abstractNumId w:val="19"/>
  </w:num>
  <w:num w:numId="41">
    <w:abstractNumId w:val="41"/>
  </w:num>
  <w:num w:numId="42">
    <w:abstractNumId w:val="15"/>
  </w:num>
  <w:num w:numId="43">
    <w:abstractNumId w:val="27"/>
  </w:num>
  <w:num w:numId="44">
    <w:abstractNumId w:val="11"/>
  </w:num>
  <w:num w:numId="45">
    <w:abstractNumId w:val="10"/>
  </w:num>
  <w:num w:numId="46">
    <w:abstractNumId w:val="32"/>
  </w:num>
  <w:num w:numId="47">
    <w:abstractNumId w:val="17"/>
  </w:num>
  <w:num w:numId="48">
    <w:abstractNumId w:val="7"/>
  </w:num>
  <w:num w:numId="49">
    <w:abstractNumId w:val="45"/>
  </w:num>
  <w:num w:numId="5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39E"/>
    <w:rsid w:val="00037621"/>
    <w:rsid w:val="00044D46"/>
    <w:rsid w:val="00045088"/>
    <w:rsid w:val="00045904"/>
    <w:rsid w:val="00045B54"/>
    <w:rsid w:val="000464F7"/>
    <w:rsid w:val="00047A8B"/>
    <w:rsid w:val="0005141D"/>
    <w:rsid w:val="00060E02"/>
    <w:rsid w:val="0006192F"/>
    <w:rsid w:val="00065087"/>
    <w:rsid w:val="00065166"/>
    <w:rsid w:val="00067A88"/>
    <w:rsid w:val="00070B92"/>
    <w:rsid w:val="00073474"/>
    <w:rsid w:val="00077D49"/>
    <w:rsid w:val="00082609"/>
    <w:rsid w:val="00082BD9"/>
    <w:rsid w:val="000851CC"/>
    <w:rsid w:val="00093BE8"/>
    <w:rsid w:val="000A1A17"/>
    <w:rsid w:val="000A68ED"/>
    <w:rsid w:val="000B4F28"/>
    <w:rsid w:val="000B4FEB"/>
    <w:rsid w:val="000B5FF1"/>
    <w:rsid w:val="000B609F"/>
    <w:rsid w:val="000B65B9"/>
    <w:rsid w:val="000C147F"/>
    <w:rsid w:val="000C6BB9"/>
    <w:rsid w:val="000D32A9"/>
    <w:rsid w:val="000D55A8"/>
    <w:rsid w:val="000E4824"/>
    <w:rsid w:val="000E4841"/>
    <w:rsid w:val="000E6325"/>
    <w:rsid w:val="000E7D0A"/>
    <w:rsid w:val="000F1677"/>
    <w:rsid w:val="000F2F0D"/>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3B47"/>
    <w:rsid w:val="0015456D"/>
    <w:rsid w:val="0015549B"/>
    <w:rsid w:val="00155FA2"/>
    <w:rsid w:val="001578CB"/>
    <w:rsid w:val="00161F1B"/>
    <w:rsid w:val="0016228A"/>
    <w:rsid w:val="00162829"/>
    <w:rsid w:val="00164511"/>
    <w:rsid w:val="001672E0"/>
    <w:rsid w:val="00167C32"/>
    <w:rsid w:val="0017257C"/>
    <w:rsid w:val="00176079"/>
    <w:rsid w:val="0017652E"/>
    <w:rsid w:val="00177C18"/>
    <w:rsid w:val="00180548"/>
    <w:rsid w:val="00180AC4"/>
    <w:rsid w:val="00180CCE"/>
    <w:rsid w:val="001821A6"/>
    <w:rsid w:val="00182648"/>
    <w:rsid w:val="0018267A"/>
    <w:rsid w:val="00182779"/>
    <w:rsid w:val="001830DF"/>
    <w:rsid w:val="00183B08"/>
    <w:rsid w:val="00190FD2"/>
    <w:rsid w:val="001966D9"/>
    <w:rsid w:val="001A24E7"/>
    <w:rsid w:val="001A2B78"/>
    <w:rsid w:val="001A7E9A"/>
    <w:rsid w:val="001B0F70"/>
    <w:rsid w:val="001B5016"/>
    <w:rsid w:val="001C45FC"/>
    <w:rsid w:val="001C7BAB"/>
    <w:rsid w:val="001C7E75"/>
    <w:rsid w:val="001D02C5"/>
    <w:rsid w:val="001D2EFE"/>
    <w:rsid w:val="001D4862"/>
    <w:rsid w:val="001E25B9"/>
    <w:rsid w:val="001E49E0"/>
    <w:rsid w:val="001E60C3"/>
    <w:rsid w:val="001E7B5A"/>
    <w:rsid w:val="001F3A5B"/>
    <w:rsid w:val="001F7412"/>
    <w:rsid w:val="00200FDD"/>
    <w:rsid w:val="00201874"/>
    <w:rsid w:val="00202133"/>
    <w:rsid w:val="0020264E"/>
    <w:rsid w:val="0020725B"/>
    <w:rsid w:val="002175BA"/>
    <w:rsid w:val="00221D20"/>
    <w:rsid w:val="002245AF"/>
    <w:rsid w:val="002248EB"/>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108A"/>
    <w:rsid w:val="0027299F"/>
    <w:rsid w:val="00272B9D"/>
    <w:rsid w:val="00276913"/>
    <w:rsid w:val="0028135B"/>
    <w:rsid w:val="00282480"/>
    <w:rsid w:val="00284EBE"/>
    <w:rsid w:val="002905B2"/>
    <w:rsid w:val="0029433F"/>
    <w:rsid w:val="00294829"/>
    <w:rsid w:val="00294F3B"/>
    <w:rsid w:val="0029690F"/>
    <w:rsid w:val="002A1EEC"/>
    <w:rsid w:val="002A2A60"/>
    <w:rsid w:val="002B1C45"/>
    <w:rsid w:val="002C13C8"/>
    <w:rsid w:val="002C3547"/>
    <w:rsid w:val="002D0021"/>
    <w:rsid w:val="002D0970"/>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26A37"/>
    <w:rsid w:val="00330937"/>
    <w:rsid w:val="00330F31"/>
    <w:rsid w:val="0033442A"/>
    <w:rsid w:val="00334648"/>
    <w:rsid w:val="0033768C"/>
    <w:rsid w:val="00337938"/>
    <w:rsid w:val="00340769"/>
    <w:rsid w:val="00341AA6"/>
    <w:rsid w:val="00342459"/>
    <w:rsid w:val="003427B9"/>
    <w:rsid w:val="00345FD8"/>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0E7"/>
    <w:rsid w:val="00397D3A"/>
    <w:rsid w:val="003A051E"/>
    <w:rsid w:val="003A2FEE"/>
    <w:rsid w:val="003B1310"/>
    <w:rsid w:val="003B170F"/>
    <w:rsid w:val="003B3C5F"/>
    <w:rsid w:val="003C089D"/>
    <w:rsid w:val="003C4471"/>
    <w:rsid w:val="003C66B1"/>
    <w:rsid w:val="003D0A6D"/>
    <w:rsid w:val="003D3220"/>
    <w:rsid w:val="003E0B16"/>
    <w:rsid w:val="003E67D1"/>
    <w:rsid w:val="00403260"/>
    <w:rsid w:val="00405DC1"/>
    <w:rsid w:val="0040710D"/>
    <w:rsid w:val="0041139B"/>
    <w:rsid w:val="004137C3"/>
    <w:rsid w:val="00413D3A"/>
    <w:rsid w:val="00415F1F"/>
    <w:rsid w:val="0042108F"/>
    <w:rsid w:val="00422242"/>
    <w:rsid w:val="00422624"/>
    <w:rsid w:val="00424D07"/>
    <w:rsid w:val="00430FED"/>
    <w:rsid w:val="00432179"/>
    <w:rsid w:val="00434292"/>
    <w:rsid w:val="00434A8C"/>
    <w:rsid w:val="004350BF"/>
    <w:rsid w:val="00435583"/>
    <w:rsid w:val="00436884"/>
    <w:rsid w:val="00437297"/>
    <w:rsid w:val="00442D90"/>
    <w:rsid w:val="00443403"/>
    <w:rsid w:val="00444284"/>
    <w:rsid w:val="00445CE6"/>
    <w:rsid w:val="00447FE6"/>
    <w:rsid w:val="004534C2"/>
    <w:rsid w:val="0045446F"/>
    <w:rsid w:val="0045683E"/>
    <w:rsid w:val="00460056"/>
    <w:rsid w:val="0047025B"/>
    <w:rsid w:val="004773BB"/>
    <w:rsid w:val="00491675"/>
    <w:rsid w:val="00493855"/>
    <w:rsid w:val="0049508F"/>
    <w:rsid w:val="00496B61"/>
    <w:rsid w:val="004A171E"/>
    <w:rsid w:val="004A57DD"/>
    <w:rsid w:val="004A7B51"/>
    <w:rsid w:val="004A7D71"/>
    <w:rsid w:val="004A7EF3"/>
    <w:rsid w:val="004B11FD"/>
    <w:rsid w:val="004B23A2"/>
    <w:rsid w:val="004C2819"/>
    <w:rsid w:val="004C4E97"/>
    <w:rsid w:val="004D1A5A"/>
    <w:rsid w:val="004D2FFF"/>
    <w:rsid w:val="004D3721"/>
    <w:rsid w:val="004D64F9"/>
    <w:rsid w:val="004E0549"/>
    <w:rsid w:val="004E2E92"/>
    <w:rsid w:val="004E30B0"/>
    <w:rsid w:val="004E622C"/>
    <w:rsid w:val="004F5FDF"/>
    <w:rsid w:val="0050061C"/>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1109"/>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150"/>
    <w:rsid w:val="0058622F"/>
    <w:rsid w:val="00587461"/>
    <w:rsid w:val="00590023"/>
    <w:rsid w:val="005928DC"/>
    <w:rsid w:val="00592F82"/>
    <w:rsid w:val="005934B9"/>
    <w:rsid w:val="005A0CCA"/>
    <w:rsid w:val="005A726D"/>
    <w:rsid w:val="005B67AC"/>
    <w:rsid w:val="005C2C94"/>
    <w:rsid w:val="005C36BC"/>
    <w:rsid w:val="005C4865"/>
    <w:rsid w:val="005C7472"/>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5D16"/>
    <w:rsid w:val="00627CC9"/>
    <w:rsid w:val="00627E7B"/>
    <w:rsid w:val="00630542"/>
    <w:rsid w:val="00632E44"/>
    <w:rsid w:val="00634622"/>
    <w:rsid w:val="00636808"/>
    <w:rsid w:val="006376CB"/>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59F8"/>
    <w:rsid w:val="006A6530"/>
    <w:rsid w:val="006B435A"/>
    <w:rsid w:val="006B4C64"/>
    <w:rsid w:val="006B4FFC"/>
    <w:rsid w:val="006D0E6E"/>
    <w:rsid w:val="006D11C8"/>
    <w:rsid w:val="006D2BD3"/>
    <w:rsid w:val="006D3E25"/>
    <w:rsid w:val="006D6BD5"/>
    <w:rsid w:val="006E1CA0"/>
    <w:rsid w:val="006E481A"/>
    <w:rsid w:val="006E5298"/>
    <w:rsid w:val="006F2CE3"/>
    <w:rsid w:val="006F734A"/>
    <w:rsid w:val="006F7548"/>
    <w:rsid w:val="00700D83"/>
    <w:rsid w:val="00703819"/>
    <w:rsid w:val="00703ABF"/>
    <w:rsid w:val="00704852"/>
    <w:rsid w:val="00706297"/>
    <w:rsid w:val="00706776"/>
    <w:rsid w:val="00706AD5"/>
    <w:rsid w:val="007074E9"/>
    <w:rsid w:val="00707FC8"/>
    <w:rsid w:val="007111F1"/>
    <w:rsid w:val="00713DA4"/>
    <w:rsid w:val="00714BF1"/>
    <w:rsid w:val="00721383"/>
    <w:rsid w:val="0072554C"/>
    <w:rsid w:val="00725911"/>
    <w:rsid w:val="00731DBD"/>
    <w:rsid w:val="007333CC"/>
    <w:rsid w:val="0073399A"/>
    <w:rsid w:val="00751F66"/>
    <w:rsid w:val="007603F5"/>
    <w:rsid w:val="00764DB0"/>
    <w:rsid w:val="00765749"/>
    <w:rsid w:val="00766F8A"/>
    <w:rsid w:val="0076764D"/>
    <w:rsid w:val="00770CB0"/>
    <w:rsid w:val="0077498C"/>
    <w:rsid w:val="00777183"/>
    <w:rsid w:val="00784128"/>
    <w:rsid w:val="00784B4B"/>
    <w:rsid w:val="007854ED"/>
    <w:rsid w:val="00793173"/>
    <w:rsid w:val="007B3AC7"/>
    <w:rsid w:val="007B497A"/>
    <w:rsid w:val="007C17C8"/>
    <w:rsid w:val="007C1FCC"/>
    <w:rsid w:val="007C32A8"/>
    <w:rsid w:val="007C3FE5"/>
    <w:rsid w:val="007C6201"/>
    <w:rsid w:val="007C6988"/>
    <w:rsid w:val="007D28A1"/>
    <w:rsid w:val="007D71B1"/>
    <w:rsid w:val="007D7C92"/>
    <w:rsid w:val="007E1154"/>
    <w:rsid w:val="007E6BA4"/>
    <w:rsid w:val="007E7678"/>
    <w:rsid w:val="007F41F8"/>
    <w:rsid w:val="007F5961"/>
    <w:rsid w:val="007F60D0"/>
    <w:rsid w:val="0080454E"/>
    <w:rsid w:val="00804C32"/>
    <w:rsid w:val="00806302"/>
    <w:rsid w:val="00807119"/>
    <w:rsid w:val="00817D57"/>
    <w:rsid w:val="00822764"/>
    <w:rsid w:val="00822DDE"/>
    <w:rsid w:val="008241C4"/>
    <w:rsid w:val="0082483F"/>
    <w:rsid w:val="008264CB"/>
    <w:rsid w:val="008279C0"/>
    <w:rsid w:val="008335E1"/>
    <w:rsid w:val="00835FD1"/>
    <w:rsid w:val="0084683C"/>
    <w:rsid w:val="008512FA"/>
    <w:rsid w:val="00853A74"/>
    <w:rsid w:val="00857763"/>
    <w:rsid w:val="00860E61"/>
    <w:rsid w:val="00861010"/>
    <w:rsid w:val="00863A58"/>
    <w:rsid w:val="00867A8F"/>
    <w:rsid w:val="008723F3"/>
    <w:rsid w:val="00881DE6"/>
    <w:rsid w:val="00882BB8"/>
    <w:rsid w:val="008837A6"/>
    <w:rsid w:val="0089145D"/>
    <w:rsid w:val="008A0C6E"/>
    <w:rsid w:val="008A46CF"/>
    <w:rsid w:val="008A4DF2"/>
    <w:rsid w:val="008A6CFE"/>
    <w:rsid w:val="008A7470"/>
    <w:rsid w:val="008B1A08"/>
    <w:rsid w:val="008B2DE3"/>
    <w:rsid w:val="008B2E95"/>
    <w:rsid w:val="008B5333"/>
    <w:rsid w:val="008B6223"/>
    <w:rsid w:val="008C66E0"/>
    <w:rsid w:val="008E0CE0"/>
    <w:rsid w:val="008E2DFA"/>
    <w:rsid w:val="008E3339"/>
    <w:rsid w:val="008E549B"/>
    <w:rsid w:val="008E6B22"/>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3406"/>
    <w:rsid w:val="00966CC5"/>
    <w:rsid w:val="00967EDA"/>
    <w:rsid w:val="00970897"/>
    <w:rsid w:val="00980314"/>
    <w:rsid w:val="00980723"/>
    <w:rsid w:val="009816D0"/>
    <w:rsid w:val="00991428"/>
    <w:rsid w:val="00992676"/>
    <w:rsid w:val="00992F03"/>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60E6"/>
    <w:rsid w:val="009E2AEB"/>
    <w:rsid w:val="009E2E27"/>
    <w:rsid w:val="009E4DE3"/>
    <w:rsid w:val="009F45F0"/>
    <w:rsid w:val="00A031D4"/>
    <w:rsid w:val="00A047EE"/>
    <w:rsid w:val="00A114EA"/>
    <w:rsid w:val="00A153F7"/>
    <w:rsid w:val="00A2274A"/>
    <w:rsid w:val="00A235B7"/>
    <w:rsid w:val="00A27A7A"/>
    <w:rsid w:val="00A407EF"/>
    <w:rsid w:val="00A46B4C"/>
    <w:rsid w:val="00A51130"/>
    <w:rsid w:val="00A5117B"/>
    <w:rsid w:val="00A54000"/>
    <w:rsid w:val="00A54689"/>
    <w:rsid w:val="00A60074"/>
    <w:rsid w:val="00A6627C"/>
    <w:rsid w:val="00A70BBC"/>
    <w:rsid w:val="00A71019"/>
    <w:rsid w:val="00A7315D"/>
    <w:rsid w:val="00A81029"/>
    <w:rsid w:val="00A83CB5"/>
    <w:rsid w:val="00A865A7"/>
    <w:rsid w:val="00A96489"/>
    <w:rsid w:val="00AA3A42"/>
    <w:rsid w:val="00AA5311"/>
    <w:rsid w:val="00AA7BAA"/>
    <w:rsid w:val="00AB685C"/>
    <w:rsid w:val="00AB6C2D"/>
    <w:rsid w:val="00AC08F7"/>
    <w:rsid w:val="00AC2D45"/>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A7282"/>
    <w:rsid w:val="00BA7BAE"/>
    <w:rsid w:val="00BB0F2B"/>
    <w:rsid w:val="00BC4303"/>
    <w:rsid w:val="00BD0D57"/>
    <w:rsid w:val="00BD7B08"/>
    <w:rsid w:val="00BE1A50"/>
    <w:rsid w:val="00BE22BD"/>
    <w:rsid w:val="00BF0F88"/>
    <w:rsid w:val="00BF50F7"/>
    <w:rsid w:val="00C017C0"/>
    <w:rsid w:val="00C02F29"/>
    <w:rsid w:val="00C10C13"/>
    <w:rsid w:val="00C16651"/>
    <w:rsid w:val="00C17111"/>
    <w:rsid w:val="00C20747"/>
    <w:rsid w:val="00C20AFE"/>
    <w:rsid w:val="00C22A25"/>
    <w:rsid w:val="00C23B79"/>
    <w:rsid w:val="00C33D50"/>
    <w:rsid w:val="00C35671"/>
    <w:rsid w:val="00C35B77"/>
    <w:rsid w:val="00C370D3"/>
    <w:rsid w:val="00C376EB"/>
    <w:rsid w:val="00C4003A"/>
    <w:rsid w:val="00C41FE4"/>
    <w:rsid w:val="00C46EC1"/>
    <w:rsid w:val="00C50211"/>
    <w:rsid w:val="00C504E5"/>
    <w:rsid w:val="00C50FB3"/>
    <w:rsid w:val="00C53E2C"/>
    <w:rsid w:val="00C550C8"/>
    <w:rsid w:val="00C56B61"/>
    <w:rsid w:val="00C606C3"/>
    <w:rsid w:val="00C620F4"/>
    <w:rsid w:val="00C668B6"/>
    <w:rsid w:val="00C67ECE"/>
    <w:rsid w:val="00C7130B"/>
    <w:rsid w:val="00C7161B"/>
    <w:rsid w:val="00C72848"/>
    <w:rsid w:val="00C7736C"/>
    <w:rsid w:val="00C82D87"/>
    <w:rsid w:val="00C841ED"/>
    <w:rsid w:val="00C85F17"/>
    <w:rsid w:val="00C8712A"/>
    <w:rsid w:val="00C91324"/>
    <w:rsid w:val="00C914F7"/>
    <w:rsid w:val="00C963D3"/>
    <w:rsid w:val="00CA172F"/>
    <w:rsid w:val="00CA6E0D"/>
    <w:rsid w:val="00CB2CBB"/>
    <w:rsid w:val="00CB56CE"/>
    <w:rsid w:val="00CB7CAC"/>
    <w:rsid w:val="00CC0EA0"/>
    <w:rsid w:val="00CC5335"/>
    <w:rsid w:val="00CC5BA4"/>
    <w:rsid w:val="00CC70BB"/>
    <w:rsid w:val="00CC76D6"/>
    <w:rsid w:val="00CD3420"/>
    <w:rsid w:val="00CD4998"/>
    <w:rsid w:val="00CE1035"/>
    <w:rsid w:val="00CF2819"/>
    <w:rsid w:val="00CF4F9D"/>
    <w:rsid w:val="00CF70DC"/>
    <w:rsid w:val="00D0348C"/>
    <w:rsid w:val="00D148DC"/>
    <w:rsid w:val="00D17FDC"/>
    <w:rsid w:val="00D249F9"/>
    <w:rsid w:val="00D36971"/>
    <w:rsid w:val="00D40839"/>
    <w:rsid w:val="00D40B6C"/>
    <w:rsid w:val="00D444C5"/>
    <w:rsid w:val="00D45AEA"/>
    <w:rsid w:val="00D478C0"/>
    <w:rsid w:val="00D5244F"/>
    <w:rsid w:val="00D52E4F"/>
    <w:rsid w:val="00D56A37"/>
    <w:rsid w:val="00D57202"/>
    <w:rsid w:val="00D6386E"/>
    <w:rsid w:val="00D63EFD"/>
    <w:rsid w:val="00D64826"/>
    <w:rsid w:val="00D80DF2"/>
    <w:rsid w:val="00D83E91"/>
    <w:rsid w:val="00D84752"/>
    <w:rsid w:val="00D85AB0"/>
    <w:rsid w:val="00D8679F"/>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C6D72"/>
    <w:rsid w:val="00DD0802"/>
    <w:rsid w:val="00DD0A50"/>
    <w:rsid w:val="00DD2E11"/>
    <w:rsid w:val="00DD340C"/>
    <w:rsid w:val="00DD455E"/>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34CA"/>
    <w:rsid w:val="00E55547"/>
    <w:rsid w:val="00E57410"/>
    <w:rsid w:val="00E6302B"/>
    <w:rsid w:val="00E6452F"/>
    <w:rsid w:val="00E64619"/>
    <w:rsid w:val="00E64F45"/>
    <w:rsid w:val="00E6742D"/>
    <w:rsid w:val="00E71CB0"/>
    <w:rsid w:val="00E73529"/>
    <w:rsid w:val="00E73685"/>
    <w:rsid w:val="00E77C3D"/>
    <w:rsid w:val="00E82186"/>
    <w:rsid w:val="00E82E22"/>
    <w:rsid w:val="00E82E2F"/>
    <w:rsid w:val="00E850FE"/>
    <w:rsid w:val="00E909F0"/>
    <w:rsid w:val="00E90D47"/>
    <w:rsid w:val="00E93993"/>
    <w:rsid w:val="00E9597C"/>
    <w:rsid w:val="00EA0913"/>
    <w:rsid w:val="00EA0A2F"/>
    <w:rsid w:val="00EA6D31"/>
    <w:rsid w:val="00EB146B"/>
    <w:rsid w:val="00EB45AC"/>
    <w:rsid w:val="00EB760C"/>
    <w:rsid w:val="00EC2AEA"/>
    <w:rsid w:val="00EC7B11"/>
    <w:rsid w:val="00EC7F95"/>
    <w:rsid w:val="00ED0BC4"/>
    <w:rsid w:val="00ED3771"/>
    <w:rsid w:val="00ED4AB7"/>
    <w:rsid w:val="00ED6A32"/>
    <w:rsid w:val="00EE2C22"/>
    <w:rsid w:val="00EE4971"/>
    <w:rsid w:val="00EF090E"/>
    <w:rsid w:val="00F033DA"/>
    <w:rsid w:val="00F11AAB"/>
    <w:rsid w:val="00F13FB1"/>
    <w:rsid w:val="00F17BC1"/>
    <w:rsid w:val="00F17C87"/>
    <w:rsid w:val="00F20272"/>
    <w:rsid w:val="00F21FEF"/>
    <w:rsid w:val="00F223E7"/>
    <w:rsid w:val="00F2288D"/>
    <w:rsid w:val="00F25779"/>
    <w:rsid w:val="00F2750A"/>
    <w:rsid w:val="00F27CD8"/>
    <w:rsid w:val="00F30351"/>
    <w:rsid w:val="00F31205"/>
    <w:rsid w:val="00F3323E"/>
    <w:rsid w:val="00F341F4"/>
    <w:rsid w:val="00F34F9D"/>
    <w:rsid w:val="00F35CCE"/>
    <w:rsid w:val="00F47BB7"/>
    <w:rsid w:val="00F55241"/>
    <w:rsid w:val="00F5524B"/>
    <w:rsid w:val="00F60538"/>
    <w:rsid w:val="00F61DD2"/>
    <w:rsid w:val="00F64BDF"/>
    <w:rsid w:val="00F6523A"/>
    <w:rsid w:val="00F66AFF"/>
    <w:rsid w:val="00F71433"/>
    <w:rsid w:val="00F7241A"/>
    <w:rsid w:val="00F73F14"/>
    <w:rsid w:val="00F83E76"/>
    <w:rsid w:val="00F87BEA"/>
    <w:rsid w:val="00F90A57"/>
    <w:rsid w:val="00F9699C"/>
    <w:rsid w:val="00F97C5B"/>
    <w:rsid w:val="00FA05D2"/>
    <w:rsid w:val="00FA359A"/>
    <w:rsid w:val="00FA3D50"/>
    <w:rsid w:val="00FB009F"/>
    <w:rsid w:val="00FB18BA"/>
    <w:rsid w:val="00FB25B0"/>
    <w:rsid w:val="00FB6136"/>
    <w:rsid w:val="00FC0008"/>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374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17094</TotalTime>
  <Pages>15</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Mackey</cp:lastModifiedBy>
  <cp:revision>91</cp:revision>
  <cp:lastPrinted>2019-08-27T05:42:00Z</cp:lastPrinted>
  <dcterms:created xsi:type="dcterms:W3CDTF">2022-07-22T09:49:00Z</dcterms:created>
  <dcterms:modified xsi:type="dcterms:W3CDTF">2023-02-27T21:44:00Z</dcterms:modified>
</cp:coreProperties>
</file>