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86D7" w14:textId="77777777" w:rsidR="00FD4AF6" w:rsidRDefault="00FD4AF6" w:rsidP="00524728">
      <w:pPr>
        <w:jc w:val="center"/>
        <w:rPr>
          <w:rFonts w:ascii="Arial" w:hAnsi="Arial" w:cs="Arial"/>
          <w:b/>
          <w:sz w:val="22"/>
          <w:szCs w:val="22"/>
          <w:lang w:val="en-GB"/>
        </w:rPr>
      </w:pPr>
      <w:r>
        <w:rPr>
          <w:rFonts w:ascii="Arial" w:hAnsi="Arial" w:cs="Arial"/>
          <w:b/>
          <w:sz w:val="22"/>
          <w:szCs w:val="22"/>
          <w:lang w:val="en-GB"/>
        </w:rPr>
        <w:t>…</w:t>
      </w:r>
    </w:p>
    <w:p w14:paraId="065373A0" w14:textId="77777777" w:rsidR="00FD4AF6" w:rsidRDefault="00FD4AF6" w:rsidP="00524728">
      <w:pPr>
        <w:jc w:val="center"/>
        <w:rPr>
          <w:rFonts w:ascii="Arial" w:hAnsi="Arial" w:cs="Arial"/>
          <w:b/>
          <w:sz w:val="22"/>
          <w:szCs w:val="22"/>
          <w:lang w:val="en-GB"/>
        </w:rPr>
      </w:pPr>
    </w:p>
    <w:p w14:paraId="46D3A92C" w14:textId="77777777" w:rsidR="00FD4AF6" w:rsidRDefault="00FD4AF6" w:rsidP="00524728">
      <w:pPr>
        <w:jc w:val="center"/>
        <w:rPr>
          <w:rFonts w:ascii="Arial" w:hAnsi="Arial" w:cs="Arial"/>
          <w:b/>
          <w:sz w:val="22"/>
          <w:szCs w:val="22"/>
          <w:lang w:val="en-GB"/>
        </w:rPr>
      </w:pPr>
    </w:p>
    <w:p w14:paraId="425B7968" w14:textId="10AAD217" w:rsidR="004B23A2" w:rsidRDefault="00D57202" w:rsidP="00811C94">
      <w:pPr>
        <w:rPr>
          <w:rFonts w:ascii="Arial" w:hAnsi="Arial" w:cs="Arial"/>
          <w:b/>
          <w:sz w:val="22"/>
          <w:szCs w:val="22"/>
          <w:lang w:val="en-GB"/>
        </w:rPr>
      </w:pPr>
      <w:r>
        <w:rPr>
          <w:rFonts w:ascii="Arial" w:hAnsi="Arial" w:cs="Arial"/>
          <w:b/>
          <w:noProof/>
          <w:sz w:val="22"/>
          <w:szCs w:val="22"/>
          <w:lang w:val="en-GB"/>
        </w:rPr>
        <w:drawing>
          <wp:anchor distT="0" distB="0" distL="114300" distR="114300" simplePos="0" relativeHeight="251658240" behindDoc="0" locked="0" layoutInCell="1" allowOverlap="1" wp14:anchorId="0DE69A6D" wp14:editId="5ACAC202">
            <wp:simplePos x="2723177" y="1394961"/>
            <wp:positionH relativeFrom="column">
              <wp:posOffset>2729851</wp:posOffset>
            </wp:positionH>
            <wp:positionV relativeFrom="paragraph">
              <wp:align>top</wp:align>
            </wp:positionV>
            <wp:extent cx="2106507" cy="2753385"/>
            <wp:effectExtent l="0" t="0" r="8255"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06507" cy="2753385"/>
                    </a:xfrm>
                    <a:prstGeom prst="rect">
                      <a:avLst/>
                    </a:prstGeom>
                  </pic:spPr>
                </pic:pic>
              </a:graphicData>
            </a:graphic>
          </wp:anchor>
        </w:drawing>
      </w:r>
      <w:r w:rsidR="00811C94">
        <w:rPr>
          <w:rFonts w:ascii="Arial" w:hAnsi="Arial" w:cs="Arial"/>
          <w:b/>
          <w:sz w:val="22"/>
          <w:szCs w:val="22"/>
          <w:lang w:val="en-GB"/>
        </w:rPr>
        <w:br w:type="textWrapping" w:clear="all"/>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3C25AA" w:rsidRDefault="00436884" w:rsidP="00436884">
      <w:pPr>
        <w:pStyle w:val="ListParagraph"/>
        <w:numPr>
          <w:ilvl w:val="0"/>
          <w:numId w:val="12"/>
        </w:numPr>
        <w:ind w:left="426"/>
        <w:jc w:val="both"/>
        <w:rPr>
          <w:rFonts w:ascii="Avenir Next" w:hAnsi="Avenir Next" w:cs="Arial"/>
          <w:sz w:val="22"/>
          <w:szCs w:val="22"/>
          <w:highlight w:val="yellow"/>
          <w:lang w:val="en-GB"/>
        </w:rPr>
      </w:pPr>
      <w:bookmarkStart w:id="0" w:name="_Hlk1391126"/>
      <w:r w:rsidRPr="003C25AA">
        <w:rPr>
          <w:rFonts w:ascii="Avenir Next" w:hAnsi="Avenir Next" w:cs="Arial"/>
          <w:sz w:val="22"/>
          <w:szCs w:val="22"/>
          <w:highlight w:val="yellow"/>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3C25AA" w:rsidRDefault="00436884" w:rsidP="00436884">
      <w:pPr>
        <w:pStyle w:val="ListParagraph"/>
        <w:numPr>
          <w:ilvl w:val="0"/>
          <w:numId w:val="12"/>
        </w:numPr>
        <w:ind w:left="426"/>
        <w:jc w:val="both"/>
        <w:rPr>
          <w:rFonts w:ascii="Avenir Next" w:hAnsi="Avenir Next" w:cs="Arial"/>
          <w:sz w:val="22"/>
          <w:szCs w:val="22"/>
          <w:lang w:val="en-GB"/>
        </w:rPr>
      </w:pPr>
      <w:r w:rsidRPr="003C25AA">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36884">
      <w:pPr>
        <w:pStyle w:val="ListParagraph"/>
        <w:numPr>
          <w:ilvl w:val="0"/>
          <w:numId w:val="12"/>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16D8A213"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3C25AA" w:rsidRDefault="00436884" w:rsidP="00436884">
      <w:pPr>
        <w:pStyle w:val="ListParagraph"/>
        <w:numPr>
          <w:ilvl w:val="0"/>
          <w:numId w:val="14"/>
        </w:numPr>
        <w:ind w:left="426"/>
        <w:jc w:val="both"/>
        <w:rPr>
          <w:rFonts w:ascii="Avenir Next" w:hAnsi="Avenir Next" w:cs="Arial"/>
          <w:sz w:val="22"/>
          <w:szCs w:val="22"/>
          <w:lang w:val="en-GB"/>
        </w:rPr>
      </w:pPr>
      <w:r w:rsidRPr="003C25AA">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436884">
      <w:pPr>
        <w:pStyle w:val="ListParagraph"/>
        <w:numPr>
          <w:ilvl w:val="0"/>
          <w:numId w:val="14"/>
        </w:numPr>
        <w:ind w:left="426"/>
        <w:jc w:val="both"/>
        <w:rPr>
          <w:rFonts w:ascii="Avenir Next" w:hAnsi="Avenir Next" w:cs="Arial"/>
          <w:sz w:val="22"/>
          <w:szCs w:val="22"/>
          <w:lang w:val="en-GB"/>
        </w:rPr>
      </w:pPr>
      <w:r w:rsidRPr="003C25AA">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811C94" w:rsidRDefault="00853A74" w:rsidP="00853A74">
      <w:pPr>
        <w:pStyle w:val="ListParagraph"/>
        <w:numPr>
          <w:ilvl w:val="0"/>
          <w:numId w:val="16"/>
        </w:numPr>
        <w:ind w:left="426"/>
        <w:jc w:val="both"/>
        <w:rPr>
          <w:rFonts w:ascii="Avenir Next" w:hAnsi="Avenir Next" w:cs="Arial"/>
          <w:sz w:val="22"/>
          <w:szCs w:val="22"/>
          <w:highlight w:val="yellow"/>
          <w:lang w:val="en-GB"/>
        </w:rPr>
      </w:pPr>
      <w:r w:rsidRPr="00811C94">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436884">
      <w:pPr>
        <w:pStyle w:val="ListParagraph"/>
        <w:numPr>
          <w:ilvl w:val="0"/>
          <w:numId w:val="18"/>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757E64">
        <w:rPr>
          <w:rFonts w:ascii="Avenir Next" w:hAnsi="Avenir Next" w:cs="Arial"/>
          <w:sz w:val="22"/>
          <w:szCs w:val="22"/>
          <w:highlight w:val="yellow"/>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757E64" w:rsidRDefault="00C504E5" w:rsidP="00C504E5">
      <w:pPr>
        <w:pStyle w:val="ListParagraph"/>
        <w:numPr>
          <w:ilvl w:val="0"/>
          <w:numId w:val="20"/>
        </w:numPr>
        <w:ind w:left="426"/>
        <w:jc w:val="both"/>
        <w:rPr>
          <w:rFonts w:ascii="Avenir Next" w:hAnsi="Avenir Next" w:cs="Arial"/>
          <w:sz w:val="22"/>
          <w:szCs w:val="22"/>
          <w:highlight w:val="yellow"/>
          <w:lang w:val="en-GB"/>
        </w:rPr>
      </w:pPr>
      <w:r w:rsidRPr="00757E64">
        <w:rPr>
          <w:rFonts w:ascii="Avenir Next" w:hAnsi="Avenir Next" w:cs="Arial"/>
          <w:sz w:val="22"/>
          <w:szCs w:val="22"/>
          <w:highlight w:val="yellow"/>
          <w:lang w:val="en-GB"/>
        </w:rPr>
        <w:t>The foreign main proceedings in South Africa will not be recognised in the UK because the UK is not a designated country under South Africa</w:t>
      </w:r>
      <w:r w:rsidR="008512FA" w:rsidRPr="00757E64">
        <w:rPr>
          <w:rFonts w:ascii="Avenir Next" w:hAnsi="Avenir Next" w:cs="Arial"/>
          <w:sz w:val="22"/>
          <w:szCs w:val="22"/>
          <w:highlight w:val="yellow"/>
          <w:lang w:val="en-GB"/>
        </w:rPr>
        <w:t>’</w:t>
      </w:r>
      <w:r w:rsidRPr="00757E64">
        <w:rPr>
          <w:rFonts w:ascii="Avenir Next" w:hAnsi="Avenir Next" w:cs="Arial"/>
          <w:sz w:val="22"/>
          <w:szCs w:val="22"/>
          <w:highlight w:val="yellow"/>
          <w:lang w:val="en-GB"/>
        </w:rPr>
        <w:t xml:space="preserve">s principle of reciprocity, but the foreign non-main proceedings in </w:t>
      </w:r>
      <w:r w:rsidR="004137C3" w:rsidRPr="00757E64">
        <w:rPr>
          <w:rFonts w:ascii="Avenir Next" w:hAnsi="Avenir Next" w:cs="Arial"/>
          <w:sz w:val="22"/>
          <w:szCs w:val="22"/>
          <w:highlight w:val="yellow"/>
          <w:lang w:val="en-GB"/>
        </w:rPr>
        <w:t xml:space="preserve">Argentina </w:t>
      </w:r>
      <w:r w:rsidRPr="00757E64">
        <w:rPr>
          <w:rFonts w:ascii="Avenir Next" w:hAnsi="Avenir Next" w:cs="Arial"/>
          <w:sz w:val="22"/>
          <w:szCs w:val="22"/>
          <w:highlight w:val="yellow"/>
          <w:lang w:val="en-GB"/>
        </w:rPr>
        <w:t xml:space="preserve">will be recognised in the UK despite </w:t>
      </w:r>
      <w:r w:rsidR="004137C3" w:rsidRPr="00757E64">
        <w:rPr>
          <w:rFonts w:ascii="Avenir Next" w:hAnsi="Avenir Next" w:cs="Arial"/>
          <w:sz w:val="22"/>
          <w:szCs w:val="22"/>
          <w:highlight w:val="yellow"/>
          <w:lang w:val="en-GB"/>
        </w:rPr>
        <w:t xml:space="preserve">Argentina </w:t>
      </w:r>
      <w:r w:rsidRPr="00757E64">
        <w:rPr>
          <w:rFonts w:ascii="Avenir Next" w:hAnsi="Avenir Next" w:cs="Arial"/>
          <w:sz w:val="22"/>
          <w:szCs w:val="22"/>
          <w:highlight w:val="yellow"/>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757E64" w:rsidRDefault="00C504E5" w:rsidP="00C504E5">
      <w:pPr>
        <w:pStyle w:val="ListParagraph"/>
        <w:numPr>
          <w:ilvl w:val="0"/>
          <w:numId w:val="20"/>
        </w:numPr>
        <w:ind w:left="426"/>
        <w:jc w:val="both"/>
        <w:rPr>
          <w:rFonts w:ascii="Avenir Next" w:hAnsi="Avenir Next" w:cs="Arial"/>
          <w:sz w:val="22"/>
          <w:szCs w:val="22"/>
          <w:lang w:val="en-GB"/>
        </w:rPr>
      </w:pPr>
      <w:r w:rsidRPr="00757E64">
        <w:rPr>
          <w:rFonts w:ascii="Avenir Next" w:hAnsi="Avenir Next" w:cs="Arial"/>
          <w:sz w:val="22"/>
          <w:szCs w:val="22"/>
          <w:lang w:val="en-GB"/>
        </w:rPr>
        <w:t xml:space="preserve">Both the foreign main proceedings in South Africa and the foreign non-main proceedings in </w:t>
      </w:r>
      <w:r w:rsidR="004137C3" w:rsidRPr="00757E64">
        <w:rPr>
          <w:rFonts w:ascii="Avenir Next" w:hAnsi="Avenir Next" w:cs="Arial"/>
          <w:sz w:val="22"/>
          <w:szCs w:val="22"/>
          <w:lang w:val="en-GB"/>
        </w:rPr>
        <w:t xml:space="preserve">Argentina </w:t>
      </w:r>
      <w:r w:rsidRPr="00757E64">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D35F7E" w:rsidRDefault="00B72F5F" w:rsidP="00114082">
      <w:pPr>
        <w:pStyle w:val="ListParagraph"/>
        <w:numPr>
          <w:ilvl w:val="0"/>
          <w:numId w:val="26"/>
        </w:numPr>
        <w:ind w:left="426"/>
        <w:jc w:val="both"/>
        <w:rPr>
          <w:rFonts w:ascii="Avenir Next" w:hAnsi="Avenir Next" w:cs="Arial"/>
          <w:sz w:val="22"/>
          <w:szCs w:val="22"/>
          <w:highlight w:val="yellow"/>
          <w:lang w:val="en-GB"/>
        </w:rPr>
      </w:pPr>
      <w:r w:rsidRPr="00D35F7E">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35F7E">
        <w:rPr>
          <w:rFonts w:ascii="Avenir Next" w:hAnsi="Avenir Next" w:cs="Arial"/>
          <w:sz w:val="22"/>
          <w:szCs w:val="22"/>
          <w:highlight w:val="yellow"/>
          <w:lang w:val="en-GB"/>
        </w:rPr>
        <w:t>will</w:t>
      </w:r>
      <w:r w:rsidRPr="00D35F7E">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CE1495" w:rsidRDefault="00436884" w:rsidP="00436884">
      <w:pPr>
        <w:pStyle w:val="ListParagraph"/>
        <w:numPr>
          <w:ilvl w:val="0"/>
          <w:numId w:val="27"/>
        </w:numPr>
        <w:ind w:left="426"/>
        <w:jc w:val="both"/>
        <w:rPr>
          <w:rFonts w:ascii="Avenir Next" w:hAnsi="Avenir Next" w:cs="Arial"/>
          <w:sz w:val="22"/>
          <w:szCs w:val="22"/>
          <w:lang w:val="en-GB"/>
        </w:rPr>
      </w:pPr>
      <w:r w:rsidRPr="00CE1495">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CE1495" w:rsidRDefault="00436884" w:rsidP="00436884">
      <w:pPr>
        <w:pStyle w:val="ListParagraph"/>
        <w:numPr>
          <w:ilvl w:val="0"/>
          <w:numId w:val="27"/>
        </w:numPr>
        <w:ind w:left="426"/>
        <w:jc w:val="both"/>
        <w:rPr>
          <w:rFonts w:ascii="Avenir Next" w:hAnsi="Avenir Next" w:cs="Arial"/>
          <w:sz w:val="22"/>
          <w:szCs w:val="22"/>
          <w:highlight w:val="yellow"/>
          <w:lang w:val="en-GB"/>
        </w:rPr>
      </w:pPr>
      <w:r w:rsidRPr="00CE149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CE1495" w:rsidRDefault="00436884" w:rsidP="00436884">
      <w:pPr>
        <w:pStyle w:val="ListParagraph"/>
        <w:numPr>
          <w:ilvl w:val="0"/>
          <w:numId w:val="28"/>
        </w:numPr>
        <w:ind w:left="426"/>
        <w:jc w:val="both"/>
        <w:rPr>
          <w:rFonts w:ascii="Avenir Next" w:hAnsi="Avenir Next" w:cs="Arial"/>
          <w:sz w:val="22"/>
          <w:szCs w:val="22"/>
          <w:highlight w:val="yellow"/>
          <w:lang w:val="en-GB"/>
        </w:rPr>
      </w:pPr>
      <w:r w:rsidRPr="00CE1495">
        <w:rPr>
          <w:rFonts w:ascii="Avenir Next" w:hAnsi="Avenir Next" w:cs="Arial"/>
          <w:sz w:val="22"/>
          <w:szCs w:val="22"/>
          <w:highlight w:val="yellow"/>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CE1495" w:rsidRDefault="00436884" w:rsidP="00436884">
      <w:pPr>
        <w:pStyle w:val="ListParagraph"/>
        <w:numPr>
          <w:ilvl w:val="0"/>
          <w:numId w:val="29"/>
        </w:numPr>
        <w:ind w:left="426"/>
        <w:jc w:val="both"/>
        <w:rPr>
          <w:rFonts w:ascii="Avenir Next" w:hAnsi="Avenir Next" w:cs="Arial"/>
          <w:sz w:val="22"/>
          <w:szCs w:val="22"/>
          <w:highlight w:val="yellow"/>
          <w:lang w:val="en-GB"/>
        </w:rPr>
      </w:pPr>
      <w:r w:rsidRPr="00CE1495">
        <w:rPr>
          <w:rFonts w:ascii="Avenir Next" w:hAnsi="Avenir Next" w:cs="Arial"/>
          <w:sz w:val="22"/>
          <w:szCs w:val="22"/>
          <w:highlight w:val="yellow"/>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436884">
      <w:pPr>
        <w:pStyle w:val="ListParagraph"/>
        <w:numPr>
          <w:ilvl w:val="0"/>
          <w:numId w:val="2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ListParagraph"/>
        <w:numPr>
          <w:ilvl w:val="0"/>
          <w:numId w:val="3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3F36EE18" w:rsidR="00436884" w:rsidRPr="00CE1495" w:rsidRDefault="00436884" w:rsidP="00436884">
      <w:pPr>
        <w:pStyle w:val="ListParagraph"/>
        <w:numPr>
          <w:ilvl w:val="0"/>
          <w:numId w:val="30"/>
        </w:numPr>
        <w:spacing w:line="276" w:lineRule="auto"/>
        <w:ind w:left="426"/>
        <w:jc w:val="both"/>
        <w:rPr>
          <w:rFonts w:ascii="Avenir Next" w:hAnsi="Avenir Next" w:cs="Arial"/>
          <w:b/>
          <w:sz w:val="22"/>
          <w:szCs w:val="22"/>
          <w:highlight w:val="yellow"/>
          <w:lang w:val="en-GB"/>
        </w:rPr>
      </w:pPr>
      <w:r w:rsidRPr="00CE1495">
        <w:rPr>
          <w:rFonts w:ascii="Avenir Next" w:hAnsi="Avenir Next" w:cs="Arial"/>
          <w:bCs/>
          <w:sz w:val="22"/>
          <w:szCs w:val="22"/>
          <w:highlight w:val="yellow"/>
          <w:lang w:val="en-GB"/>
        </w:rPr>
        <w:t>Article 13 contains a uniform ranking system to avoid discrimination</w:t>
      </w:r>
      <w:r w:rsidR="001374D8" w:rsidRPr="00CE1495">
        <w:rPr>
          <w:rFonts w:ascii="Avenir Next" w:hAnsi="Avenir Next" w:cs="Arial"/>
          <w:bCs/>
          <w:sz w:val="22"/>
          <w:szCs w:val="22"/>
          <w:highlight w:val="yellow"/>
          <w:lang w:val="en-GB"/>
        </w:rPr>
        <w:t>.</w:t>
      </w:r>
    </w:p>
    <w:p w14:paraId="242918C0" w14:textId="77777777" w:rsidR="00CE1495" w:rsidRPr="00CE1495" w:rsidRDefault="00CE1495" w:rsidP="00CE1495">
      <w:pPr>
        <w:pStyle w:val="ListParagraph"/>
        <w:rPr>
          <w:rFonts w:ascii="Avenir Next" w:hAnsi="Avenir Next" w:cs="Arial"/>
          <w:b/>
          <w:sz w:val="22"/>
          <w:szCs w:val="22"/>
          <w:lang w:val="en-GB"/>
        </w:rPr>
      </w:pPr>
    </w:p>
    <w:p w14:paraId="3958F12D" w14:textId="77777777" w:rsidR="00CE1495" w:rsidRPr="00E2622D" w:rsidRDefault="00CE1495" w:rsidP="00CE1495">
      <w:pPr>
        <w:pStyle w:val="ListParagraph"/>
        <w:spacing w:line="276" w:lineRule="auto"/>
        <w:ind w:left="426"/>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2D69A1CF" w:rsidR="00CB56CE" w:rsidRPr="00B77352" w:rsidRDefault="00CE149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w:t>
      </w:r>
      <w:r w:rsidR="005D0D78">
        <w:rPr>
          <w:rFonts w:ascii="Avenir Next" w:hAnsi="Avenir Next" w:cs="Arial"/>
          <w:color w:val="808080" w:themeColor="background1" w:themeShade="80"/>
          <w:sz w:val="22"/>
          <w:szCs w:val="22"/>
          <w:lang w:val="en-GB"/>
        </w:rPr>
        <w:t xml:space="preserve">for determining the COMI of the debtor is at the commencement of the foreign proceeding. A holistic approach must be designed to determine that </w:t>
      </w:r>
      <w:r w:rsidR="005B4D37">
        <w:rPr>
          <w:rFonts w:ascii="Avenir Next" w:hAnsi="Avenir Next" w:cs="Arial"/>
          <w:color w:val="808080" w:themeColor="background1" w:themeShade="80"/>
          <w:sz w:val="22"/>
          <w:szCs w:val="22"/>
          <w:lang w:val="en-GB"/>
        </w:rPr>
        <w:t>location</w:t>
      </w:r>
      <w:r w:rsidR="005D0D78">
        <w:rPr>
          <w:rFonts w:ascii="Avenir Next" w:hAnsi="Avenir Next" w:cs="Arial"/>
          <w:color w:val="808080" w:themeColor="background1" w:themeShade="80"/>
          <w:sz w:val="22"/>
          <w:szCs w:val="22"/>
          <w:lang w:val="en-GB"/>
        </w:rPr>
        <w:t xml:space="preserve"> of the foreign proceeding in fact corresponds wo the actual location of the debtor’ COMI. This may take time and require taking into consideration various factors. In addition, evidence to prove the location of the debtor’s books and records, financing, location of cash ma</w:t>
      </w:r>
      <w:r w:rsidR="005B4D37">
        <w:rPr>
          <w:rFonts w:ascii="Avenir Next" w:hAnsi="Avenir Next" w:cs="Arial"/>
          <w:color w:val="808080" w:themeColor="background1" w:themeShade="80"/>
          <w:sz w:val="22"/>
          <w:szCs w:val="22"/>
          <w:lang w:val="en-GB"/>
        </w:rPr>
        <w:t>na</w:t>
      </w:r>
      <w:r w:rsidR="005D0D78">
        <w:rPr>
          <w:rFonts w:ascii="Avenir Next" w:hAnsi="Avenir Next" w:cs="Arial"/>
          <w:color w:val="808080" w:themeColor="background1" w:themeShade="80"/>
          <w:sz w:val="22"/>
          <w:szCs w:val="22"/>
          <w:lang w:val="en-GB"/>
        </w:rPr>
        <w:t>gement systems, location of employees, location where commercial policy was determined</w:t>
      </w:r>
      <w:r w:rsidR="005B4D37">
        <w:rPr>
          <w:rFonts w:ascii="Avenir Next" w:hAnsi="Avenir Next" w:cs="Arial"/>
          <w:color w:val="808080" w:themeColor="background1" w:themeShade="80"/>
          <w:sz w:val="22"/>
          <w:szCs w:val="22"/>
          <w:lang w:val="en-GB"/>
        </w:rPr>
        <w:t xml:space="preserve"> etc.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069F401E" w14:textId="4E8F1DDF" w:rsidR="005B4D37" w:rsidRDefault="005B4D3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 Article 14 Timely Notice</w:t>
      </w:r>
      <w:r w:rsidR="00712466">
        <w:rPr>
          <w:rFonts w:ascii="Avenir Next" w:hAnsi="Avenir Next" w:cs="Arial"/>
          <w:color w:val="808080" w:themeColor="background1" w:themeShade="80"/>
          <w:sz w:val="22"/>
          <w:szCs w:val="22"/>
          <w:lang w:val="en-GB"/>
        </w:rPr>
        <w:t xml:space="preserve">. As well as the equal treatment principle requiring that foreign creditors should be notified. </w:t>
      </w:r>
    </w:p>
    <w:p w14:paraId="428DC0DA" w14:textId="58E3FB46" w:rsidR="00867A8F" w:rsidRDefault="005B4D3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 Article 10 Safe Conduct Rule</w:t>
      </w:r>
    </w:p>
    <w:p w14:paraId="35FFDFCC" w14:textId="0DE6FED3" w:rsidR="005B4D37" w:rsidRPr="00B77352" w:rsidRDefault="005B4D3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 – Article 31 Presumption of Insolvency</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0D848E1"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 xml:space="preserve">In the IBA case appeal, the English Court of Appeal upheld the decision in the court of the first instance by Mr Justice Hildyard and focused in particular on the jurisdictional question raised. The question raised was in what sense it may be said that the English court lacked jurisdiction to grant the indefinite Moratorium Continuation requested by the foreign representative?128 According to the Court of Appeal, the case did not involve an issue of jurisdiction in the strict sense (that is, the court had no power to deal with and decide the dispute). Instead, the real issue in this case was whether as a matter of settled practice the court should not exercise its power to grant the indefinite Moratorium Continuation where to do so would: </w:t>
      </w:r>
    </w:p>
    <w:p w14:paraId="2470A952"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 xml:space="preserve"> </w:t>
      </w:r>
    </w:p>
    <w:p w14:paraId="111C7081"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a)</w:t>
      </w:r>
      <w:r w:rsidRPr="00F47AA4">
        <w:rPr>
          <w:rFonts w:ascii="Avenir Next" w:hAnsi="Avenir Next" w:cs="Arial"/>
          <w:color w:val="808080" w:themeColor="background1" w:themeShade="80"/>
          <w:sz w:val="22"/>
          <w:szCs w:val="22"/>
          <w:lang w:val="en-GB"/>
        </w:rPr>
        <w:tab/>
        <w:t xml:space="preserve">in substance prevent the English creditors (that is, the Challenging Creditors) from enforcing their English law rights in accordance with the Gibbs Rule; and / or  </w:t>
      </w:r>
    </w:p>
    <w:p w14:paraId="0B14C3CE"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b)</w:t>
      </w:r>
      <w:r w:rsidRPr="00F47AA4">
        <w:rPr>
          <w:rFonts w:ascii="Avenir Next" w:hAnsi="Avenir Next" w:cs="Arial"/>
          <w:color w:val="808080" w:themeColor="background1" w:themeShade="80"/>
          <w:sz w:val="22"/>
          <w:szCs w:val="22"/>
          <w:lang w:val="en-GB"/>
        </w:rPr>
        <w:tab/>
        <w:t xml:space="preserve">prolong the stay after the Azeri reconstruction has come to an end.  </w:t>
      </w:r>
    </w:p>
    <w:p w14:paraId="36A87F7E"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 xml:space="preserve"> </w:t>
      </w:r>
    </w:p>
    <w:p w14:paraId="792FCD73"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 xml:space="preserve">The Court of Appeal answered both (a) and (b) in favour of the respondents (the </w:t>
      </w:r>
    </w:p>
    <w:p w14:paraId="39E9BC53"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 xml:space="preserve">Challenging Creditors).   </w:t>
      </w:r>
    </w:p>
    <w:p w14:paraId="56EA8641" w14:textId="77777777" w:rsidR="00F47AA4" w:rsidRPr="00F47AA4"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 xml:space="preserve"> </w:t>
      </w:r>
    </w:p>
    <w:p w14:paraId="3417DB7A" w14:textId="7E2D5E1A" w:rsidR="00CB56CE" w:rsidRDefault="00F47AA4" w:rsidP="00F47AA4">
      <w:pPr>
        <w:jc w:val="both"/>
        <w:rPr>
          <w:rFonts w:ascii="Avenir Next" w:hAnsi="Avenir Next" w:cs="Arial"/>
          <w:b/>
          <w:sz w:val="22"/>
          <w:szCs w:val="22"/>
          <w:lang w:val="en-GB"/>
        </w:rPr>
      </w:pPr>
      <w:r w:rsidRPr="00F47AA4">
        <w:rPr>
          <w:rFonts w:ascii="Avenir Next" w:hAnsi="Avenir Next" w:cs="Arial"/>
          <w:color w:val="808080" w:themeColor="background1" w:themeShade="80"/>
          <w:sz w:val="22"/>
          <w:szCs w:val="22"/>
          <w:lang w:val="en-GB"/>
        </w:rPr>
        <w:t xml:space="preserve">As far as (a) above is concerned, the court of </w:t>
      </w:r>
      <w:proofErr w:type="gramStart"/>
      <w:r w:rsidRPr="00F47AA4">
        <w:rPr>
          <w:rFonts w:ascii="Avenir Next" w:hAnsi="Avenir Next" w:cs="Arial"/>
          <w:color w:val="808080" w:themeColor="background1" w:themeShade="80"/>
          <w:sz w:val="22"/>
          <w:szCs w:val="22"/>
          <w:lang w:val="en-GB"/>
        </w:rPr>
        <w:t>Appeal</w:t>
      </w:r>
      <w:proofErr w:type="gramEnd"/>
      <w:r w:rsidRPr="00F47AA4">
        <w:rPr>
          <w:rFonts w:ascii="Avenir Next" w:hAnsi="Avenir Next" w:cs="Arial"/>
          <w:color w:val="808080" w:themeColor="background1" w:themeShade="80"/>
          <w:sz w:val="22"/>
          <w:szCs w:val="22"/>
          <w:lang w:val="en-GB"/>
        </w:rPr>
        <w:t xml:space="preserve"> held that an English court could only properly grant the indefinite Moratorium Continuation if it were satisfied of two things: first, the stay would have to be necessary to protect the interests of IBA’s creditors and, secondly, the stay would have to be an appropriate way of achieving such protection. The Court of Appeal held that neither of these conditions had been satisfied.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bookmarkStart w:id="2" w:name="_Hlk128408493"/>
    </w:p>
    <w:p w14:paraId="18F91E21" w14:textId="51D36760" w:rsidR="00867A8F" w:rsidRDefault="00F47AA4" w:rsidP="00F47AA4">
      <w:pPr>
        <w:jc w:val="both"/>
        <w:rPr>
          <w:rFonts w:ascii="Avenir Next" w:hAnsi="Avenir Next" w:cs="Arial"/>
          <w:color w:val="808080" w:themeColor="background1" w:themeShade="80"/>
          <w:sz w:val="22"/>
          <w:szCs w:val="22"/>
          <w:lang w:val="en-GB"/>
        </w:rPr>
      </w:pPr>
      <w:r w:rsidRPr="00F47AA4">
        <w:rPr>
          <w:rFonts w:ascii="Avenir Next" w:hAnsi="Avenir Next" w:cs="Arial"/>
          <w:color w:val="808080" w:themeColor="background1" w:themeShade="80"/>
          <w:sz w:val="22"/>
          <w:szCs w:val="22"/>
          <w:lang w:val="en-GB"/>
        </w:rPr>
        <w:t xml:space="preserve">The court in the enacting State must strike an appropriate balance between the relief that may be granted to the foreign representative and the interests of the persons that may be affected by the relief. Article 22 specifically mentions the interests of creditors, the </w:t>
      </w:r>
      <w:proofErr w:type="gramStart"/>
      <w:r w:rsidRPr="00F47AA4">
        <w:rPr>
          <w:rFonts w:ascii="Avenir Next" w:hAnsi="Avenir Next" w:cs="Arial"/>
          <w:color w:val="808080" w:themeColor="background1" w:themeShade="80"/>
          <w:sz w:val="22"/>
          <w:szCs w:val="22"/>
          <w:lang w:val="en-GB"/>
        </w:rPr>
        <w:t>debtor</w:t>
      </w:r>
      <w:proofErr w:type="gramEnd"/>
      <w:r w:rsidRPr="00F47AA4">
        <w:rPr>
          <w:rFonts w:ascii="Avenir Next" w:hAnsi="Avenir Next" w:cs="Arial"/>
          <w:color w:val="808080" w:themeColor="background1" w:themeShade="80"/>
          <w:sz w:val="22"/>
          <w:szCs w:val="22"/>
          <w:lang w:val="en-GB"/>
        </w:rPr>
        <w:t xml:space="preserve"> and other interested parties. These interests should guide the court in exercising its discretionary powers to grant interim relief in Article 19 and post-recognition relief in Article 21. Relief can be tailored by subjecting it to certain conditions (Article 22(2)) or by modifying or terminating relief that has been granted (Article 22(3)). </w:t>
      </w:r>
    </w:p>
    <w:p w14:paraId="3631BC78" w14:textId="7FC1E54F" w:rsidR="00F47AA4" w:rsidRDefault="00F47AA4" w:rsidP="00F47AA4">
      <w:pPr>
        <w:jc w:val="both"/>
        <w:rPr>
          <w:rFonts w:ascii="Avenir Next" w:hAnsi="Avenir Next" w:cs="Arial"/>
          <w:color w:val="808080" w:themeColor="background1" w:themeShade="80"/>
          <w:sz w:val="22"/>
          <w:szCs w:val="22"/>
          <w:lang w:val="en-GB"/>
        </w:rPr>
      </w:pPr>
    </w:p>
    <w:p w14:paraId="4C5A8569" w14:textId="77777777" w:rsidR="0045742A" w:rsidRPr="0045742A" w:rsidRDefault="00F47AA4" w:rsidP="004574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has the ongoing duty to keep the court updated on </w:t>
      </w:r>
      <w:r w:rsidR="0045742A">
        <w:rPr>
          <w:rFonts w:ascii="Avenir Next" w:hAnsi="Avenir Next" w:cs="Arial"/>
          <w:color w:val="808080" w:themeColor="background1" w:themeShade="80"/>
          <w:sz w:val="22"/>
          <w:szCs w:val="22"/>
          <w:lang w:val="en-GB"/>
        </w:rPr>
        <w:t>developments.</w:t>
      </w:r>
      <w:r>
        <w:rPr>
          <w:rFonts w:ascii="Avenir Next" w:hAnsi="Avenir Next" w:cs="Arial"/>
          <w:color w:val="808080" w:themeColor="background1" w:themeShade="80"/>
          <w:sz w:val="22"/>
          <w:szCs w:val="22"/>
          <w:lang w:val="en-GB"/>
        </w:rPr>
        <w:t xml:space="preserve"> </w:t>
      </w:r>
    </w:p>
    <w:p w14:paraId="47BCEDCD" w14:textId="77777777" w:rsidR="0045742A" w:rsidRPr="0045742A" w:rsidRDefault="0045742A" w:rsidP="0045742A">
      <w:pPr>
        <w:jc w:val="both"/>
        <w:rPr>
          <w:rFonts w:ascii="Avenir Next" w:hAnsi="Avenir Next" w:cs="Arial"/>
          <w:color w:val="808080" w:themeColor="background1" w:themeShade="80"/>
          <w:sz w:val="22"/>
          <w:szCs w:val="22"/>
          <w:lang w:val="en-GB"/>
        </w:rPr>
      </w:pPr>
      <w:r w:rsidRPr="0045742A">
        <w:rPr>
          <w:rFonts w:ascii="Avenir Next" w:hAnsi="Avenir Next" w:cs="Arial"/>
          <w:color w:val="808080" w:themeColor="background1" w:themeShade="80"/>
          <w:sz w:val="22"/>
          <w:szCs w:val="22"/>
          <w:lang w:val="en-GB"/>
        </w:rPr>
        <w:lastRenderedPageBreak/>
        <w:t>Article 18 requires the foreign representative, from the time of filing the recognition application for the foreign proceeding, to promptly inform the court in the enacting State of (</w:t>
      </w:r>
      <w:proofErr w:type="spellStart"/>
      <w:r w:rsidRPr="0045742A">
        <w:rPr>
          <w:rFonts w:ascii="Avenir Next" w:hAnsi="Avenir Next" w:cs="Arial"/>
          <w:color w:val="808080" w:themeColor="background1" w:themeShade="80"/>
          <w:sz w:val="22"/>
          <w:szCs w:val="22"/>
          <w:lang w:val="en-GB"/>
        </w:rPr>
        <w:t>i</w:t>
      </w:r>
      <w:proofErr w:type="spellEnd"/>
      <w:r w:rsidRPr="0045742A">
        <w:rPr>
          <w:rFonts w:ascii="Avenir Next" w:hAnsi="Avenir Next" w:cs="Arial"/>
          <w:color w:val="808080" w:themeColor="background1" w:themeShade="80"/>
          <w:sz w:val="22"/>
          <w:szCs w:val="22"/>
          <w:lang w:val="en-GB"/>
        </w:rPr>
        <w:t xml:space="preserve">) any substantial change in the status of the recognised foreign proceeding or the status of the foreign representative’s appointment and (ii) any other foreign proceeding regarding the same debtor that becomes known to the foreign representative.  </w:t>
      </w:r>
    </w:p>
    <w:p w14:paraId="4C870282" w14:textId="35FBB773" w:rsidR="00F47AA4" w:rsidRPr="00B77352" w:rsidRDefault="0045742A" w:rsidP="0045742A">
      <w:pPr>
        <w:jc w:val="both"/>
        <w:rPr>
          <w:rFonts w:ascii="Avenir Next" w:hAnsi="Avenir Next" w:cs="Arial"/>
          <w:color w:val="808080" w:themeColor="background1" w:themeShade="80"/>
          <w:sz w:val="22"/>
          <w:szCs w:val="22"/>
          <w:lang w:val="en-GB"/>
        </w:rPr>
      </w:pPr>
      <w:r w:rsidRPr="0045742A">
        <w:rPr>
          <w:rFonts w:ascii="Avenir Next" w:hAnsi="Avenir Next" w:cs="Arial"/>
          <w:color w:val="808080" w:themeColor="background1" w:themeShade="80"/>
          <w:sz w:val="22"/>
          <w:szCs w:val="22"/>
          <w:lang w:val="en-GB"/>
        </w:rPr>
        <w:t xml:space="preserve">  </w:t>
      </w:r>
    </w:p>
    <w:bookmarkEnd w:id="2"/>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3"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3"/>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281A5486" w14:textId="153BED19" w:rsidR="00B81BCC" w:rsidRDefault="00445102" w:rsidP="00B81BC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in considering his options to secure the value of the debtor’s assets located in State A</w:t>
      </w:r>
      <w:r w:rsidR="00FF026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must first consider his locus standi and access to the foreign </w:t>
      </w:r>
      <w:r w:rsidR="00012477">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proceeding</w:t>
      </w:r>
      <w:r w:rsidR="00012477">
        <w:rPr>
          <w:rFonts w:ascii="Avenir Next" w:hAnsi="Avenir Next" w:cs="Arial"/>
          <w:color w:val="808080" w:themeColor="background1" w:themeShade="80"/>
          <w:sz w:val="22"/>
          <w:szCs w:val="22"/>
          <w:lang w:val="en-GB"/>
        </w:rPr>
        <w:t>. Also,</w:t>
      </w:r>
      <w:r>
        <w:rPr>
          <w:rFonts w:ascii="Avenir Next" w:hAnsi="Avenir Next" w:cs="Arial"/>
          <w:color w:val="808080" w:themeColor="background1" w:themeShade="80"/>
          <w:sz w:val="22"/>
          <w:szCs w:val="22"/>
          <w:lang w:val="en-GB"/>
        </w:rPr>
        <w:t xml:space="preserve"> the co-ordination amongst the jurisdictions </w:t>
      </w:r>
      <w:r w:rsidR="00012477">
        <w:rPr>
          <w:rFonts w:ascii="Avenir Next" w:hAnsi="Avenir Next" w:cs="Arial"/>
          <w:color w:val="808080" w:themeColor="background1" w:themeShade="80"/>
          <w:sz w:val="22"/>
          <w:szCs w:val="22"/>
          <w:lang w:val="en-GB"/>
        </w:rPr>
        <w:t xml:space="preserve">and any </w:t>
      </w:r>
      <w:r>
        <w:rPr>
          <w:rFonts w:ascii="Avenir Next" w:hAnsi="Avenir Next" w:cs="Arial"/>
          <w:color w:val="808080" w:themeColor="background1" w:themeShade="80"/>
          <w:sz w:val="22"/>
          <w:szCs w:val="22"/>
          <w:lang w:val="en-GB"/>
        </w:rPr>
        <w:t>relief warranted for optimal disposition of the insolvency.</w:t>
      </w:r>
    </w:p>
    <w:p w14:paraId="10661DCE" w14:textId="77777777" w:rsidR="00B81BCC" w:rsidRDefault="00B81BCC" w:rsidP="00B81BCC">
      <w:pPr>
        <w:ind w:left="720" w:hanging="720"/>
        <w:jc w:val="both"/>
        <w:rPr>
          <w:rFonts w:ascii="Avenir Next" w:hAnsi="Avenir Next" w:cs="Arial"/>
          <w:color w:val="808080" w:themeColor="background1" w:themeShade="80"/>
          <w:sz w:val="22"/>
          <w:szCs w:val="22"/>
          <w:lang w:val="en-GB"/>
        </w:rPr>
      </w:pPr>
    </w:p>
    <w:p w14:paraId="176CD4B6" w14:textId="767F7CBC" w:rsidR="00445102" w:rsidRDefault="00B81BCC" w:rsidP="0044510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 II of the Model Law, Articles 9-14 provide provisions for standing</w:t>
      </w:r>
      <w:r w:rsidR="00FF026D">
        <w:rPr>
          <w:rFonts w:ascii="Avenir Next" w:hAnsi="Avenir Next" w:cs="Arial"/>
          <w:color w:val="808080" w:themeColor="background1" w:themeShade="80"/>
          <w:sz w:val="22"/>
          <w:szCs w:val="22"/>
          <w:lang w:val="en-GB"/>
        </w:rPr>
        <w:t xml:space="preserve">, </w:t>
      </w:r>
      <w:r w:rsidR="00012477">
        <w:rPr>
          <w:rFonts w:ascii="Avenir Next" w:hAnsi="Avenir Next" w:cs="Arial"/>
          <w:color w:val="808080" w:themeColor="background1" w:themeShade="80"/>
          <w:sz w:val="22"/>
          <w:szCs w:val="22"/>
          <w:lang w:val="en-GB"/>
        </w:rPr>
        <w:t xml:space="preserve">in </w:t>
      </w:r>
      <w:r w:rsidR="00FF026D">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 courts in the enacting State</w:t>
      </w:r>
      <w:r w:rsidR="00FF026D">
        <w:rPr>
          <w:rFonts w:ascii="Avenir Next" w:hAnsi="Avenir Next" w:cs="Arial"/>
          <w:color w:val="808080" w:themeColor="background1" w:themeShade="80"/>
          <w:sz w:val="22"/>
          <w:szCs w:val="22"/>
          <w:lang w:val="en-GB"/>
        </w:rPr>
        <w:t xml:space="preserve"> (i.e. State A)</w:t>
      </w:r>
      <w:r>
        <w:rPr>
          <w:rFonts w:ascii="Avenir Next" w:hAnsi="Avenir Next" w:cs="Arial"/>
          <w:color w:val="808080" w:themeColor="background1" w:themeShade="80"/>
          <w:sz w:val="22"/>
          <w:szCs w:val="22"/>
          <w:lang w:val="en-GB"/>
        </w:rPr>
        <w:t xml:space="preserve"> for both the foreign representatives and creditors. </w:t>
      </w:r>
      <w:r w:rsidR="00445102">
        <w:rPr>
          <w:rFonts w:ascii="Avenir Next" w:hAnsi="Avenir Next" w:cs="Arial"/>
          <w:color w:val="808080" w:themeColor="background1" w:themeShade="80"/>
          <w:sz w:val="22"/>
          <w:szCs w:val="22"/>
          <w:lang w:val="en-GB"/>
        </w:rPr>
        <w:t xml:space="preserve">The foreign representative can benefit </w:t>
      </w:r>
      <w:r>
        <w:rPr>
          <w:rFonts w:ascii="Avenir Next" w:hAnsi="Avenir Next" w:cs="Arial"/>
          <w:color w:val="808080" w:themeColor="background1" w:themeShade="80"/>
          <w:sz w:val="22"/>
          <w:szCs w:val="22"/>
          <w:lang w:val="en-GB"/>
        </w:rPr>
        <w:t xml:space="preserve">from the rights in State A, by having access granted to </w:t>
      </w:r>
      <w:r w:rsidR="00012477">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foreign proceeding, without the need to meet formal requirements such as licenses or consular action. Article 9 expresses the principle of direct access by a foreign representative to courts of the enacting state.</w:t>
      </w:r>
    </w:p>
    <w:p w14:paraId="18647657" w14:textId="611CA27F" w:rsidR="00B81BCC" w:rsidRDefault="00B81BCC" w:rsidP="00445102">
      <w:pPr>
        <w:ind w:left="720" w:hanging="720"/>
        <w:jc w:val="both"/>
        <w:rPr>
          <w:rFonts w:ascii="Avenir Next" w:hAnsi="Avenir Next" w:cs="Arial"/>
          <w:color w:val="808080" w:themeColor="background1" w:themeShade="80"/>
          <w:sz w:val="22"/>
          <w:szCs w:val="22"/>
          <w:lang w:val="en-GB"/>
        </w:rPr>
      </w:pPr>
    </w:p>
    <w:p w14:paraId="6BB7C5C2" w14:textId="77777777" w:rsidR="00B81BCC" w:rsidRPr="00B81BCC" w:rsidRDefault="00B81BCC" w:rsidP="00B81BCC">
      <w:pPr>
        <w:ind w:left="720" w:hanging="720"/>
        <w:jc w:val="both"/>
        <w:rPr>
          <w:rFonts w:ascii="Avenir Next" w:hAnsi="Avenir Next" w:cs="Arial"/>
          <w:color w:val="808080" w:themeColor="background1" w:themeShade="80"/>
          <w:sz w:val="22"/>
          <w:szCs w:val="22"/>
          <w:lang w:val="en-GB"/>
        </w:rPr>
      </w:pPr>
      <w:r w:rsidRPr="00B81BCC">
        <w:rPr>
          <w:rFonts w:ascii="Avenir Next" w:hAnsi="Avenir Next" w:cs="Arial"/>
          <w:color w:val="808080" w:themeColor="background1" w:themeShade="80"/>
          <w:sz w:val="22"/>
          <w:szCs w:val="22"/>
          <w:lang w:val="en-GB"/>
        </w:rPr>
        <w:t xml:space="preserve">  </w:t>
      </w:r>
    </w:p>
    <w:p w14:paraId="042A9D04" w14:textId="5D430927" w:rsidR="00B81BCC" w:rsidRPr="00B81BCC" w:rsidRDefault="00B81BCC" w:rsidP="00B81BCC">
      <w:pPr>
        <w:ind w:left="720" w:hanging="720"/>
        <w:jc w:val="both"/>
        <w:rPr>
          <w:rFonts w:ascii="Avenir Next" w:hAnsi="Avenir Next" w:cs="Arial"/>
          <w:color w:val="808080" w:themeColor="background1" w:themeShade="80"/>
          <w:sz w:val="22"/>
          <w:szCs w:val="22"/>
          <w:lang w:val="en-GB"/>
        </w:rPr>
      </w:pPr>
      <w:r w:rsidRPr="00B81BCC">
        <w:rPr>
          <w:rFonts w:ascii="Avenir Next" w:hAnsi="Avenir Next" w:cs="Arial"/>
          <w:color w:val="808080" w:themeColor="background1" w:themeShade="80"/>
          <w:sz w:val="22"/>
          <w:szCs w:val="22"/>
          <w:lang w:val="en-GB"/>
        </w:rPr>
        <w:t xml:space="preserve">Article 11, like Article 9, focuses on providing standing to the foreign representative in the courts of the enacting State, but in this case to request the commencement of a domestic insolvency proceeding in the enacting State without otherwise modifying any of the conditions for the opening of such a proceeding.  </w:t>
      </w:r>
      <w:r w:rsidR="00FF026D">
        <w:rPr>
          <w:rFonts w:ascii="Avenir Next" w:hAnsi="Avenir Next" w:cs="Arial"/>
          <w:color w:val="808080" w:themeColor="background1" w:themeShade="80"/>
          <w:sz w:val="22"/>
          <w:szCs w:val="22"/>
          <w:lang w:val="en-GB"/>
        </w:rPr>
        <w:t xml:space="preserve">No </w:t>
      </w:r>
      <w:r w:rsidRPr="00B81BCC">
        <w:rPr>
          <w:rFonts w:ascii="Avenir Next" w:hAnsi="Avenir Next" w:cs="Arial"/>
          <w:color w:val="808080" w:themeColor="background1" w:themeShade="80"/>
          <w:sz w:val="22"/>
          <w:szCs w:val="22"/>
          <w:lang w:val="en-GB"/>
        </w:rPr>
        <w:t xml:space="preserve">prior recognition of the foreign proceeding is required for this type of access.  </w:t>
      </w:r>
    </w:p>
    <w:p w14:paraId="71D6478A" w14:textId="77777777" w:rsidR="00B81BCC" w:rsidRPr="00B81BCC" w:rsidRDefault="00B81BCC" w:rsidP="00B81BCC">
      <w:pPr>
        <w:ind w:left="720" w:hanging="720"/>
        <w:jc w:val="both"/>
        <w:rPr>
          <w:rFonts w:ascii="Avenir Next" w:hAnsi="Avenir Next" w:cs="Arial"/>
          <w:color w:val="808080" w:themeColor="background1" w:themeShade="80"/>
          <w:sz w:val="22"/>
          <w:szCs w:val="22"/>
          <w:lang w:val="en-GB"/>
        </w:rPr>
      </w:pPr>
      <w:r w:rsidRPr="00B81BCC">
        <w:rPr>
          <w:rFonts w:ascii="Avenir Next" w:hAnsi="Avenir Next" w:cs="Arial"/>
          <w:color w:val="808080" w:themeColor="background1" w:themeShade="80"/>
          <w:sz w:val="22"/>
          <w:szCs w:val="22"/>
          <w:lang w:val="en-GB"/>
        </w:rPr>
        <w:t xml:space="preserve"> </w:t>
      </w:r>
    </w:p>
    <w:p w14:paraId="2292D980" w14:textId="358E84F1" w:rsidR="00B81BCC" w:rsidRDefault="00B81BCC" w:rsidP="00B81BCC">
      <w:pPr>
        <w:ind w:left="720" w:hanging="720"/>
        <w:jc w:val="both"/>
        <w:rPr>
          <w:rFonts w:ascii="Avenir Next" w:hAnsi="Avenir Next" w:cs="Arial"/>
          <w:color w:val="808080" w:themeColor="background1" w:themeShade="80"/>
          <w:sz w:val="22"/>
          <w:szCs w:val="22"/>
          <w:lang w:val="en-GB"/>
        </w:rPr>
      </w:pPr>
      <w:r w:rsidRPr="00B81BCC">
        <w:rPr>
          <w:rFonts w:ascii="Avenir Next" w:hAnsi="Avenir Next" w:cs="Arial"/>
          <w:color w:val="808080" w:themeColor="background1" w:themeShade="80"/>
          <w:sz w:val="22"/>
          <w:szCs w:val="22"/>
          <w:lang w:val="en-GB"/>
        </w:rPr>
        <w:t xml:space="preserve">Article 12 is another article that provides the foreign representative with standing, but this time recognition of the foreign proceeding is required for this standing to be available. When a domestic insolvency proceeding in the enacting State is opened in respect of the debtor, and following recognition of the foreign proceeding in the enacting State, the foreign representative will have standing to make petitions, requests or submissions concerning issues such as the protection, realisation or distribution of assets or co-operation with the foreign proceeding. However, article 12 does not vest the foreign representative with any specific powers or rights.  </w:t>
      </w:r>
    </w:p>
    <w:p w14:paraId="378ED3B4" w14:textId="7D5C79DA" w:rsidR="00B81BCC" w:rsidRDefault="00B81BCC" w:rsidP="00B81BCC">
      <w:pPr>
        <w:ind w:left="720" w:hanging="720"/>
        <w:jc w:val="both"/>
        <w:rPr>
          <w:rFonts w:ascii="Avenir Next" w:hAnsi="Avenir Next" w:cs="Arial"/>
          <w:color w:val="808080" w:themeColor="background1" w:themeShade="80"/>
          <w:sz w:val="22"/>
          <w:szCs w:val="22"/>
          <w:lang w:val="en-GB"/>
        </w:rPr>
      </w:pPr>
    </w:p>
    <w:p w14:paraId="2DAB989D" w14:textId="28BEA54C" w:rsidR="00B81BCC" w:rsidRPr="00B81BCC" w:rsidRDefault="00B81BCC" w:rsidP="00B81BCC">
      <w:pPr>
        <w:rPr>
          <w:rFonts w:ascii="Avenir Next" w:hAnsi="Avenir Next" w:cs="Arial"/>
          <w:color w:val="808080" w:themeColor="background1" w:themeShade="80"/>
          <w:sz w:val="22"/>
          <w:szCs w:val="22"/>
          <w:lang w:val="en-GB"/>
        </w:rPr>
      </w:pPr>
      <w:r w:rsidRPr="00B81BCC">
        <w:rPr>
          <w:rFonts w:ascii="Avenir Next" w:hAnsi="Avenir Next" w:cs="Arial"/>
          <w:color w:val="808080" w:themeColor="background1" w:themeShade="80"/>
          <w:sz w:val="22"/>
          <w:szCs w:val="22"/>
          <w:lang w:val="en-GB"/>
        </w:rPr>
        <w:lastRenderedPageBreak/>
        <w:t xml:space="preserve">Article 10 </w:t>
      </w:r>
      <w:r w:rsidR="00652243">
        <w:rPr>
          <w:rFonts w:ascii="Avenir Next" w:hAnsi="Avenir Next" w:cs="Arial"/>
          <w:color w:val="808080" w:themeColor="background1" w:themeShade="80"/>
          <w:sz w:val="22"/>
          <w:szCs w:val="22"/>
          <w:lang w:val="en-GB"/>
        </w:rPr>
        <w:t xml:space="preserve">the </w:t>
      </w:r>
      <w:r w:rsidR="00652243" w:rsidRPr="00B81BCC">
        <w:rPr>
          <w:rFonts w:ascii="Avenir Next" w:hAnsi="Avenir Next" w:cs="Arial"/>
          <w:color w:val="808080" w:themeColor="background1" w:themeShade="80"/>
          <w:sz w:val="22"/>
          <w:szCs w:val="22"/>
          <w:lang w:val="en-GB"/>
        </w:rPr>
        <w:t xml:space="preserve">so-called “safe conduct” rule </w:t>
      </w:r>
      <w:r w:rsidR="00652243">
        <w:rPr>
          <w:rFonts w:ascii="Avenir Next" w:hAnsi="Avenir Next" w:cs="Arial"/>
          <w:color w:val="808080" w:themeColor="background1" w:themeShade="80"/>
          <w:sz w:val="22"/>
          <w:szCs w:val="22"/>
          <w:lang w:val="en-GB"/>
        </w:rPr>
        <w:t>ensures</w:t>
      </w:r>
      <w:r w:rsidRPr="00B81BCC">
        <w:rPr>
          <w:rFonts w:ascii="Avenir Next" w:hAnsi="Avenir Next" w:cs="Arial"/>
          <w:color w:val="808080" w:themeColor="background1" w:themeShade="80"/>
          <w:sz w:val="22"/>
          <w:szCs w:val="22"/>
          <w:lang w:val="en-GB"/>
        </w:rPr>
        <w:t xml:space="preserve"> that the court in the enacting State does not assume jurisdiction over all the assets of the debtor on the sole ground of the fact that the foreign representative has made an application for the recognition of a foreign proceeding. This article responds to concerns of foreign representatives and creditors about exposure to an all-embracing jurisdiction triggered by an application under the Model Law.  </w:t>
      </w:r>
    </w:p>
    <w:p w14:paraId="5FBB9BC0" w14:textId="4B964008" w:rsidR="00B81BCC" w:rsidRDefault="00B81BCC" w:rsidP="00B81BCC">
      <w:pPr>
        <w:ind w:left="720" w:hanging="720"/>
        <w:jc w:val="both"/>
        <w:rPr>
          <w:rFonts w:ascii="Avenir Next" w:hAnsi="Avenir Next" w:cs="Arial"/>
          <w:color w:val="808080" w:themeColor="background1" w:themeShade="80"/>
          <w:sz w:val="22"/>
          <w:szCs w:val="22"/>
          <w:lang w:val="en-GB"/>
        </w:rPr>
      </w:pPr>
    </w:p>
    <w:p w14:paraId="681FAB76" w14:textId="34D80AA2" w:rsidR="00FF026D" w:rsidRPr="00FF026D" w:rsidRDefault="00FF026D" w:rsidP="00FF026D">
      <w:pPr>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 xml:space="preserve">Cross-border co-operation is dealt with in articles 25-27 of the Model Law.  As many jurisdictions lack a legislative framework for co-operation and co-ordination between judges in different jurisdictions, the Model Law fills a gap by expressly empowering courts to extend co-operation in certain specific areas. The objective is to enable courts and insolvency representatives from two or more countries to be efficient and achieve optimal results. A further aim is to help promote consistency of treatment of stakeholders across different jurisdictions. Such consistency, in turn, should enhance both transparency and predictability in cross-border insolvency cases. It should further avoid traditional time-consuming and cost-inefficient procedures, such as letters rogatory and requests for consular assistance.  Co-operation is not dependent upon recognition and may thus occur at an early stage and before an application for recognition. </w:t>
      </w:r>
    </w:p>
    <w:p w14:paraId="5E236253" w14:textId="7BBD883D" w:rsidR="00FF026D" w:rsidRDefault="00FF026D" w:rsidP="00B81BCC">
      <w:pPr>
        <w:ind w:left="720" w:hanging="720"/>
        <w:jc w:val="both"/>
        <w:rPr>
          <w:rFonts w:ascii="Avenir Next" w:hAnsi="Avenir Next" w:cs="Arial"/>
          <w:color w:val="808080" w:themeColor="background1" w:themeShade="80"/>
          <w:sz w:val="22"/>
          <w:szCs w:val="22"/>
          <w:lang w:val="en-GB"/>
        </w:rPr>
      </w:pPr>
    </w:p>
    <w:p w14:paraId="0F5DE9DF" w14:textId="5F1CC144" w:rsidR="00FF026D" w:rsidRDefault="00FF026D" w:rsidP="00FF026D">
      <w:pPr>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 xml:space="preserve">Article 25(1) provides that in cross-border insolvencies covered by Article 1 of the Model Law, the court must co-operate to the maximum extent possible with foreign courts or foreign representatives. Article 25(2) further provides that the court in the enacting State is entitled to communicate directly with, or to request information or assistance directly from, foreign courts and foreign representatives. Co-operation is available not only in respect of applications for assistance made in the enacting State, but also applications from proceedings in the enacting State for assistance elsewhere. </w:t>
      </w:r>
    </w:p>
    <w:p w14:paraId="41FCAA8B" w14:textId="15276014" w:rsidR="00FF026D" w:rsidRDefault="00FF026D" w:rsidP="00FF026D">
      <w:pPr>
        <w:rPr>
          <w:rFonts w:ascii="Avenir Next" w:hAnsi="Avenir Next" w:cs="Arial"/>
          <w:color w:val="808080" w:themeColor="background1" w:themeShade="80"/>
          <w:sz w:val="22"/>
          <w:szCs w:val="22"/>
          <w:lang w:val="en-GB"/>
        </w:rPr>
      </w:pPr>
    </w:p>
    <w:p w14:paraId="229DA0FB" w14:textId="6D2F346D" w:rsidR="00FF026D" w:rsidRDefault="00FF026D" w:rsidP="00FF026D">
      <w:pPr>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In the exercise of its functions and subject to the supervision of the court in the enacting State, the insolvency office-holder (</w:t>
      </w:r>
      <w:proofErr w:type="spellStart"/>
      <w:r w:rsidRPr="00FF026D">
        <w:rPr>
          <w:rFonts w:ascii="Avenir Next" w:hAnsi="Avenir Next" w:cs="Arial"/>
          <w:color w:val="808080" w:themeColor="background1" w:themeShade="80"/>
          <w:sz w:val="22"/>
          <w:szCs w:val="22"/>
          <w:lang w:val="en-GB"/>
        </w:rPr>
        <w:t>i</w:t>
      </w:r>
      <w:proofErr w:type="spellEnd"/>
      <w:r w:rsidRPr="00FF026D">
        <w:rPr>
          <w:rFonts w:ascii="Avenir Next" w:hAnsi="Avenir Next" w:cs="Arial"/>
          <w:color w:val="808080" w:themeColor="background1" w:themeShade="80"/>
          <w:sz w:val="22"/>
          <w:szCs w:val="22"/>
          <w:lang w:val="en-GB"/>
        </w:rPr>
        <w:t>) must co-operate to the maximum extent possible with foreign courts or foreign representatives (Article 26(1)) and (ii) is entitled to communicate directly with foreign courts and foreign representatives (Article 26(2)).</w:t>
      </w:r>
    </w:p>
    <w:p w14:paraId="46FB3AEC" w14:textId="77777777" w:rsidR="00652243" w:rsidRPr="00FF026D" w:rsidRDefault="00652243" w:rsidP="00FF026D">
      <w:pPr>
        <w:rPr>
          <w:rFonts w:ascii="Avenir Next" w:hAnsi="Avenir Next" w:cs="Arial"/>
          <w:color w:val="808080" w:themeColor="background1" w:themeShade="80"/>
          <w:sz w:val="22"/>
          <w:szCs w:val="22"/>
          <w:lang w:val="en-GB"/>
        </w:rPr>
      </w:pPr>
    </w:p>
    <w:p w14:paraId="5C18546B" w14:textId="33F89E20" w:rsidR="00FF026D" w:rsidRPr="00FF026D" w:rsidRDefault="00FF026D" w:rsidP="00652243">
      <w:pPr>
        <w:ind w:left="720" w:hanging="720"/>
        <w:jc w:val="both"/>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Article 27 provides an indicative list of the types of co-operation that are authorised by the Model Law. The list is illustrative rather than exhaustive in order to avoid precluding certain forms of appropriate co-operation and limiting the ability of courts to fashion remedies in keeping with specific circumstances. The non-exhaustive list of appropriate means of co-operation is set out in Article 27, and includes</w:t>
      </w:r>
      <w:r w:rsidR="00652243">
        <w:rPr>
          <w:rFonts w:ascii="Avenir Next" w:hAnsi="Avenir Next" w:cs="Arial"/>
          <w:color w:val="808080" w:themeColor="background1" w:themeShade="80"/>
          <w:sz w:val="22"/>
          <w:szCs w:val="22"/>
          <w:lang w:val="en-GB"/>
        </w:rPr>
        <w:t>:</w:t>
      </w:r>
    </w:p>
    <w:p w14:paraId="2C6B7BD7" w14:textId="77777777" w:rsidR="00FF026D" w:rsidRPr="00FF026D" w:rsidRDefault="00FF026D" w:rsidP="00FF026D">
      <w:pPr>
        <w:ind w:left="720" w:hanging="720"/>
        <w:jc w:val="both"/>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w:t>
      </w:r>
      <w:r w:rsidRPr="00FF026D">
        <w:rPr>
          <w:rFonts w:ascii="Avenir Next" w:hAnsi="Avenir Next" w:cs="Arial"/>
          <w:color w:val="808080" w:themeColor="background1" w:themeShade="80"/>
          <w:sz w:val="22"/>
          <w:szCs w:val="22"/>
          <w:lang w:val="en-GB"/>
        </w:rPr>
        <w:tab/>
        <w:t xml:space="preserve">the appointment of a person or body to act at the direction of the court; </w:t>
      </w:r>
    </w:p>
    <w:p w14:paraId="327AC152" w14:textId="77777777" w:rsidR="00FF026D" w:rsidRPr="00FF026D" w:rsidRDefault="00FF026D" w:rsidP="00FF026D">
      <w:pPr>
        <w:ind w:left="720" w:hanging="720"/>
        <w:jc w:val="both"/>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w:t>
      </w:r>
      <w:r w:rsidRPr="00FF026D">
        <w:rPr>
          <w:rFonts w:ascii="Avenir Next" w:hAnsi="Avenir Next" w:cs="Arial"/>
          <w:color w:val="808080" w:themeColor="background1" w:themeShade="80"/>
          <w:sz w:val="22"/>
          <w:szCs w:val="22"/>
          <w:lang w:val="en-GB"/>
        </w:rPr>
        <w:tab/>
        <w:t xml:space="preserve">communication of information by any means considered appropriate by the court; </w:t>
      </w:r>
    </w:p>
    <w:p w14:paraId="2A5734F1" w14:textId="77777777" w:rsidR="00FF026D" w:rsidRPr="00FF026D" w:rsidRDefault="00FF026D" w:rsidP="00FF026D">
      <w:pPr>
        <w:ind w:left="720" w:hanging="720"/>
        <w:jc w:val="both"/>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w:t>
      </w:r>
      <w:r w:rsidRPr="00FF026D">
        <w:rPr>
          <w:rFonts w:ascii="Avenir Next" w:hAnsi="Avenir Next" w:cs="Arial"/>
          <w:color w:val="808080" w:themeColor="background1" w:themeShade="80"/>
          <w:sz w:val="22"/>
          <w:szCs w:val="22"/>
          <w:lang w:val="en-GB"/>
        </w:rPr>
        <w:tab/>
        <w:t xml:space="preserve">co-ordination of the administration and supervision of the debtor’s assets and affairs; </w:t>
      </w:r>
    </w:p>
    <w:p w14:paraId="6E96C655" w14:textId="77777777" w:rsidR="00FF026D" w:rsidRPr="00FF026D" w:rsidRDefault="00FF026D" w:rsidP="00FF026D">
      <w:pPr>
        <w:ind w:left="720" w:hanging="720"/>
        <w:jc w:val="both"/>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w:t>
      </w:r>
      <w:r w:rsidRPr="00FF026D">
        <w:rPr>
          <w:rFonts w:ascii="Avenir Next" w:hAnsi="Avenir Next" w:cs="Arial"/>
          <w:color w:val="808080" w:themeColor="background1" w:themeShade="80"/>
          <w:sz w:val="22"/>
          <w:szCs w:val="22"/>
          <w:lang w:val="en-GB"/>
        </w:rPr>
        <w:tab/>
        <w:t xml:space="preserve">approval or implementation by courts of agreements concerning the coordination of proceedings;  </w:t>
      </w:r>
    </w:p>
    <w:p w14:paraId="2943A158" w14:textId="77777777" w:rsidR="00FF026D" w:rsidRPr="00FF026D" w:rsidRDefault="00FF026D" w:rsidP="00FF026D">
      <w:pPr>
        <w:ind w:left="720" w:hanging="720"/>
        <w:jc w:val="both"/>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w:t>
      </w:r>
      <w:r w:rsidRPr="00FF026D">
        <w:rPr>
          <w:rFonts w:ascii="Avenir Next" w:hAnsi="Avenir Next" w:cs="Arial"/>
          <w:color w:val="808080" w:themeColor="background1" w:themeShade="80"/>
          <w:sz w:val="22"/>
          <w:szCs w:val="22"/>
          <w:lang w:val="en-GB"/>
        </w:rPr>
        <w:tab/>
        <w:t xml:space="preserve">co-ordination of concurrent proceedings regarding the same debtor; and </w:t>
      </w:r>
    </w:p>
    <w:p w14:paraId="22916731" w14:textId="77777777" w:rsidR="00FF026D" w:rsidRPr="00FF026D" w:rsidRDefault="00FF026D" w:rsidP="00FF026D">
      <w:pPr>
        <w:ind w:left="720" w:hanging="720"/>
        <w:jc w:val="both"/>
        <w:rPr>
          <w:rFonts w:ascii="Avenir Next" w:hAnsi="Avenir Next" w:cs="Arial"/>
          <w:color w:val="808080" w:themeColor="background1" w:themeShade="80"/>
          <w:sz w:val="22"/>
          <w:szCs w:val="22"/>
          <w:lang w:val="en-GB"/>
        </w:rPr>
      </w:pPr>
      <w:r w:rsidRPr="00FF026D">
        <w:rPr>
          <w:rFonts w:ascii="Avenir Next" w:hAnsi="Avenir Next" w:cs="Arial"/>
          <w:color w:val="808080" w:themeColor="background1" w:themeShade="80"/>
          <w:sz w:val="22"/>
          <w:szCs w:val="22"/>
          <w:lang w:val="en-GB"/>
        </w:rPr>
        <w:t>•</w:t>
      </w:r>
      <w:r w:rsidRPr="00FF026D">
        <w:rPr>
          <w:rFonts w:ascii="Avenir Next" w:hAnsi="Avenir Next" w:cs="Arial"/>
          <w:color w:val="808080" w:themeColor="background1" w:themeShade="80"/>
          <w:sz w:val="22"/>
          <w:szCs w:val="22"/>
          <w:lang w:val="en-GB"/>
        </w:rPr>
        <w:tab/>
        <w:t xml:space="preserve">any additional forms of examples the enacting State may wish to list. </w:t>
      </w:r>
    </w:p>
    <w:p w14:paraId="5CD83E20" w14:textId="63D70565" w:rsidR="00EA6D31" w:rsidRDefault="00EA6D31" w:rsidP="00652243">
      <w:pPr>
        <w:jc w:val="both"/>
        <w:rPr>
          <w:rFonts w:ascii="Avenir Next" w:hAnsi="Avenir Next" w:cs="Arial"/>
          <w:color w:val="808080" w:themeColor="background1" w:themeShade="80"/>
          <w:sz w:val="22"/>
          <w:szCs w:val="22"/>
          <w:lang w:val="en-GB"/>
        </w:rPr>
      </w:pPr>
    </w:p>
    <w:p w14:paraId="4AF6D061" w14:textId="79A4E729" w:rsidR="00652243" w:rsidRDefault="00652243" w:rsidP="00652243">
      <w:pPr>
        <w:jc w:val="both"/>
        <w:rPr>
          <w:rFonts w:ascii="Avenir Next" w:hAnsi="Avenir Next" w:cs="Arial"/>
          <w:color w:val="808080" w:themeColor="background1" w:themeShade="80"/>
          <w:sz w:val="22"/>
          <w:szCs w:val="22"/>
          <w:lang w:val="en-GB"/>
        </w:rPr>
      </w:pPr>
    </w:p>
    <w:p w14:paraId="46450C80" w14:textId="61FD6709" w:rsidR="00652243" w:rsidRDefault="00652243" w:rsidP="00652243">
      <w:pPr>
        <w:jc w:val="both"/>
        <w:rPr>
          <w:rFonts w:ascii="Avenir Next" w:hAnsi="Avenir Next" w:cs="Arial"/>
          <w:color w:val="808080" w:themeColor="background1" w:themeShade="80"/>
          <w:sz w:val="22"/>
          <w:szCs w:val="22"/>
          <w:lang w:val="en-GB"/>
        </w:rPr>
      </w:pPr>
    </w:p>
    <w:p w14:paraId="5166AA9F" w14:textId="6AAC743E" w:rsidR="00652243" w:rsidRDefault="00652243" w:rsidP="00652243">
      <w:pPr>
        <w:jc w:val="both"/>
        <w:rPr>
          <w:rFonts w:ascii="Avenir Next" w:hAnsi="Avenir Next" w:cs="Arial"/>
          <w:color w:val="808080" w:themeColor="background1" w:themeShade="80"/>
          <w:sz w:val="22"/>
          <w:szCs w:val="22"/>
          <w:lang w:val="en-GB"/>
        </w:rPr>
      </w:pPr>
    </w:p>
    <w:p w14:paraId="74F47099" w14:textId="60908402" w:rsidR="00652243" w:rsidRDefault="00652243" w:rsidP="00652243">
      <w:pPr>
        <w:jc w:val="both"/>
        <w:rPr>
          <w:rFonts w:ascii="Avenir Next" w:hAnsi="Avenir Next" w:cs="Arial"/>
          <w:color w:val="808080" w:themeColor="background1" w:themeShade="80"/>
          <w:sz w:val="22"/>
          <w:szCs w:val="22"/>
          <w:lang w:val="en-GB"/>
        </w:rPr>
      </w:pPr>
    </w:p>
    <w:p w14:paraId="23252642" w14:textId="63396A2C" w:rsidR="00652243" w:rsidRDefault="00652243" w:rsidP="00652243">
      <w:pPr>
        <w:jc w:val="both"/>
        <w:rPr>
          <w:rFonts w:ascii="Avenir Next" w:hAnsi="Avenir Next" w:cs="Arial"/>
          <w:color w:val="808080" w:themeColor="background1" w:themeShade="80"/>
          <w:sz w:val="22"/>
          <w:szCs w:val="22"/>
          <w:lang w:val="en-GB"/>
        </w:rPr>
      </w:pPr>
    </w:p>
    <w:p w14:paraId="2CAAFCAB" w14:textId="36ABE811" w:rsidR="00652243" w:rsidRDefault="00652243" w:rsidP="00652243">
      <w:pPr>
        <w:jc w:val="both"/>
        <w:rPr>
          <w:rFonts w:ascii="Avenir Next" w:hAnsi="Avenir Next" w:cs="Arial"/>
          <w:color w:val="808080" w:themeColor="background1" w:themeShade="80"/>
          <w:sz w:val="22"/>
          <w:szCs w:val="22"/>
          <w:lang w:val="en-GB"/>
        </w:rPr>
      </w:pPr>
    </w:p>
    <w:p w14:paraId="7BF293A3" w14:textId="2416CEA6" w:rsidR="00652243" w:rsidRDefault="00652243" w:rsidP="00652243">
      <w:pPr>
        <w:jc w:val="both"/>
        <w:rPr>
          <w:rFonts w:ascii="Avenir Next" w:hAnsi="Avenir Next" w:cs="Arial"/>
          <w:color w:val="808080" w:themeColor="background1" w:themeShade="80"/>
          <w:sz w:val="22"/>
          <w:szCs w:val="22"/>
          <w:lang w:val="en-GB"/>
        </w:rPr>
      </w:pPr>
    </w:p>
    <w:p w14:paraId="1A0288A7" w14:textId="77777777" w:rsidR="00652243" w:rsidRPr="00E2622D" w:rsidRDefault="00652243" w:rsidP="00652243">
      <w:pPr>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lastRenderedPageBreak/>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bookmarkStart w:id="4" w:name="_Hlk128486653"/>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t>
      </w:r>
      <w:bookmarkEnd w:id="4"/>
      <w:r w:rsidRPr="00E2622D">
        <w:rPr>
          <w:rFonts w:ascii="Avenir Next" w:hAnsi="Avenir Next" w:cs="Arial"/>
          <w:sz w:val="22"/>
          <w:szCs w:val="22"/>
          <w:lang w:val="en-GB"/>
        </w:rPr>
        <w:t xml:space="preserve">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w:t>
      </w:r>
      <w:r w:rsidRPr="00A53D27">
        <w:rPr>
          <w:rFonts w:ascii="Avenir Next" w:hAnsi="Avenir Next" w:cs="Arial"/>
          <w:sz w:val="22"/>
          <w:szCs w:val="22"/>
          <w:highlight w:val="yellow"/>
          <w:lang w:val="en-GB"/>
        </w:rPr>
        <w:t>list and briefly explain</w:t>
      </w:r>
      <w:r w:rsidRPr="00E2622D">
        <w:rPr>
          <w:rFonts w:ascii="Avenir Next" w:hAnsi="Avenir Next" w:cs="Arial"/>
          <w:sz w:val="22"/>
          <w:szCs w:val="22"/>
          <w:lang w:val="en-GB"/>
        </w:rPr>
        <w:t xml:space="preserve">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articles) </w:t>
      </w:r>
      <w:r w:rsidRPr="00A53D27">
        <w:rPr>
          <w:rFonts w:ascii="Avenir Next" w:hAnsi="Avenir Next" w:cs="Arial"/>
          <w:sz w:val="22"/>
          <w:szCs w:val="22"/>
          <w:highlight w:val="yellow"/>
          <w:lang w:val="en-GB"/>
        </w:rPr>
        <w:t>any other evidence</w:t>
      </w:r>
      <w:r w:rsidRPr="00E2622D">
        <w:rPr>
          <w:rFonts w:ascii="Avenir Next" w:hAnsi="Avenir Next" w:cs="Arial"/>
          <w:sz w:val="22"/>
          <w:szCs w:val="22"/>
          <w:lang w:val="en-GB"/>
        </w:rPr>
        <w:t xml:space="preserve">, restrictions, </w:t>
      </w:r>
      <w:proofErr w:type="gramStart"/>
      <w:r w:rsidRPr="00E2622D">
        <w:rPr>
          <w:rFonts w:ascii="Avenir Next" w:hAnsi="Avenir Next" w:cs="Arial"/>
          <w:sz w:val="22"/>
          <w:szCs w:val="22"/>
          <w:lang w:val="en-GB"/>
        </w:rPr>
        <w:t>exclusions</w:t>
      </w:r>
      <w:proofErr w:type="gramEnd"/>
      <w:r w:rsidRPr="00E2622D">
        <w:rPr>
          <w:rFonts w:ascii="Avenir Next" w:hAnsi="Avenir Next" w:cs="Arial"/>
          <w:sz w:val="22"/>
          <w:szCs w:val="22"/>
          <w:lang w:val="en-GB"/>
        </w:rPr>
        <w:t xml:space="preserve"> and limitations that must be considered, as well as the judicial scrutiny that must be overcome for a recognition application to be successful.</w:t>
      </w:r>
    </w:p>
    <w:p w14:paraId="529F9E53" w14:textId="77777777" w:rsidR="0087365A" w:rsidRDefault="0087365A" w:rsidP="0087365A">
      <w:pPr>
        <w:jc w:val="both"/>
        <w:rPr>
          <w:rFonts w:ascii="Avenir Next" w:hAnsi="Avenir Next" w:cs="Arial"/>
          <w:sz w:val="22"/>
          <w:szCs w:val="22"/>
          <w:lang w:val="en-GB"/>
        </w:rPr>
      </w:pPr>
    </w:p>
    <w:p w14:paraId="0DB50524" w14:textId="77777777" w:rsidR="0087365A" w:rsidRDefault="0087365A" w:rsidP="0087365A">
      <w:pPr>
        <w:jc w:val="both"/>
        <w:rPr>
          <w:rFonts w:ascii="Avenir Next" w:hAnsi="Avenir Next" w:cs="Arial"/>
          <w:color w:val="808080" w:themeColor="background1" w:themeShade="80"/>
          <w:sz w:val="22"/>
          <w:szCs w:val="22"/>
          <w:lang w:val="en-GB"/>
        </w:rPr>
      </w:pPr>
    </w:p>
    <w:p w14:paraId="10F25DE7" w14:textId="77777777" w:rsidR="0087365A" w:rsidRPr="0087365A" w:rsidRDefault="0087365A" w:rsidP="0087365A">
      <w:pPr>
        <w:jc w:val="both"/>
        <w:rPr>
          <w:rFonts w:ascii="Avenir Next" w:hAnsi="Avenir Next" w:cs="Arial"/>
          <w:b/>
          <w:bCs/>
          <w:color w:val="808080" w:themeColor="background1" w:themeShade="80"/>
          <w:sz w:val="22"/>
          <w:szCs w:val="22"/>
          <w:u w:val="single"/>
          <w:lang w:val="en-GB"/>
        </w:rPr>
      </w:pPr>
      <w:r w:rsidRPr="0087365A">
        <w:rPr>
          <w:rFonts w:ascii="Avenir Next" w:hAnsi="Avenir Next" w:cs="Arial"/>
          <w:b/>
          <w:bCs/>
          <w:color w:val="808080" w:themeColor="background1" w:themeShade="80"/>
          <w:sz w:val="22"/>
          <w:szCs w:val="22"/>
          <w:u w:val="single"/>
          <w:lang w:val="en-GB"/>
        </w:rPr>
        <w:t>The Foreign Representative</w:t>
      </w:r>
    </w:p>
    <w:p w14:paraId="3D090E68" w14:textId="77777777" w:rsidR="0087365A" w:rsidRPr="0087365A" w:rsidRDefault="0087365A" w:rsidP="0087365A">
      <w:pPr>
        <w:jc w:val="both"/>
        <w:rPr>
          <w:rFonts w:ascii="Avenir Next" w:hAnsi="Avenir Next" w:cs="Arial"/>
          <w:color w:val="808080" w:themeColor="background1" w:themeShade="80"/>
          <w:sz w:val="22"/>
          <w:szCs w:val="22"/>
          <w:lang w:val="en-GB"/>
        </w:rPr>
      </w:pPr>
    </w:p>
    <w:p w14:paraId="1F7A7B0F" w14:textId="77777777" w:rsidR="0087365A" w:rsidRPr="0087365A" w:rsidRDefault="0087365A" w:rsidP="0087365A">
      <w:pPr>
        <w:jc w:val="both"/>
        <w:rPr>
          <w:rFonts w:ascii="Avenir Next" w:hAnsi="Avenir Next" w:cs="Arial"/>
          <w:color w:val="808080" w:themeColor="background1" w:themeShade="80"/>
          <w:sz w:val="22"/>
          <w:szCs w:val="22"/>
          <w:lang w:val="en-GB"/>
        </w:rPr>
      </w:pPr>
      <w:r w:rsidRPr="0087365A">
        <w:rPr>
          <w:rFonts w:ascii="Avenir Next" w:hAnsi="Avenir Next" w:cs="Arial"/>
          <w:color w:val="808080" w:themeColor="background1" w:themeShade="80"/>
          <w:sz w:val="22"/>
          <w:szCs w:val="22"/>
          <w:lang w:val="en-GB"/>
        </w:rPr>
        <w:t xml:space="preserve">The “foreign representative” which has the following elements: </w:t>
      </w:r>
    </w:p>
    <w:p w14:paraId="38CFA8AB" w14:textId="77777777" w:rsidR="0087365A" w:rsidRPr="0087365A" w:rsidRDefault="0087365A" w:rsidP="0087365A">
      <w:pPr>
        <w:jc w:val="both"/>
        <w:rPr>
          <w:rFonts w:ascii="Avenir Next" w:hAnsi="Avenir Next" w:cs="Arial"/>
          <w:color w:val="808080" w:themeColor="background1" w:themeShade="80"/>
          <w:sz w:val="22"/>
          <w:szCs w:val="22"/>
          <w:lang w:val="en-GB"/>
        </w:rPr>
      </w:pPr>
      <w:r w:rsidRPr="0087365A">
        <w:rPr>
          <w:rFonts w:ascii="Avenir Next" w:hAnsi="Avenir Next" w:cs="Arial"/>
          <w:color w:val="808080" w:themeColor="background1" w:themeShade="80"/>
          <w:sz w:val="22"/>
          <w:szCs w:val="22"/>
          <w:lang w:val="en-GB"/>
        </w:rPr>
        <w:t xml:space="preserve"> </w:t>
      </w:r>
    </w:p>
    <w:p w14:paraId="11868722" w14:textId="77777777" w:rsidR="0087365A" w:rsidRPr="0087365A" w:rsidRDefault="0087365A" w:rsidP="0087365A">
      <w:pPr>
        <w:jc w:val="both"/>
        <w:rPr>
          <w:rFonts w:ascii="Avenir Next" w:hAnsi="Avenir Next" w:cs="Arial"/>
          <w:color w:val="808080" w:themeColor="background1" w:themeShade="80"/>
          <w:sz w:val="22"/>
          <w:szCs w:val="22"/>
          <w:lang w:val="en-GB"/>
        </w:rPr>
      </w:pPr>
      <w:r w:rsidRPr="0087365A">
        <w:rPr>
          <w:rFonts w:ascii="Avenir Next" w:hAnsi="Avenir Next" w:cs="Arial"/>
          <w:color w:val="808080" w:themeColor="background1" w:themeShade="80"/>
          <w:sz w:val="22"/>
          <w:szCs w:val="22"/>
          <w:lang w:val="en-GB"/>
        </w:rPr>
        <w:t>•</w:t>
      </w:r>
      <w:r w:rsidRPr="0087365A">
        <w:rPr>
          <w:rFonts w:ascii="Avenir Next" w:hAnsi="Avenir Next" w:cs="Arial"/>
          <w:color w:val="808080" w:themeColor="background1" w:themeShade="80"/>
          <w:sz w:val="22"/>
          <w:szCs w:val="22"/>
          <w:lang w:val="en-GB"/>
        </w:rPr>
        <w:tab/>
        <w:t xml:space="preserve">a person or body, including one appointed on an interim basis; </w:t>
      </w:r>
    </w:p>
    <w:p w14:paraId="70FAE31D" w14:textId="77777777" w:rsidR="0087365A" w:rsidRPr="0087365A" w:rsidRDefault="0087365A" w:rsidP="0087365A">
      <w:pPr>
        <w:jc w:val="both"/>
        <w:rPr>
          <w:rFonts w:ascii="Avenir Next" w:hAnsi="Avenir Next" w:cs="Arial"/>
          <w:color w:val="808080" w:themeColor="background1" w:themeShade="80"/>
          <w:sz w:val="22"/>
          <w:szCs w:val="22"/>
          <w:lang w:val="en-GB"/>
        </w:rPr>
      </w:pPr>
      <w:r w:rsidRPr="0087365A">
        <w:rPr>
          <w:rFonts w:ascii="Avenir Next" w:hAnsi="Avenir Next" w:cs="Arial"/>
          <w:color w:val="808080" w:themeColor="background1" w:themeShade="80"/>
          <w:sz w:val="22"/>
          <w:szCs w:val="22"/>
          <w:lang w:val="en-GB"/>
        </w:rPr>
        <w:t>•</w:t>
      </w:r>
      <w:r w:rsidRPr="0087365A">
        <w:rPr>
          <w:rFonts w:ascii="Avenir Next" w:hAnsi="Avenir Next" w:cs="Arial"/>
          <w:color w:val="808080" w:themeColor="background1" w:themeShade="80"/>
          <w:sz w:val="22"/>
          <w:szCs w:val="22"/>
          <w:lang w:val="en-GB"/>
        </w:rPr>
        <w:tab/>
        <w:t xml:space="preserve">authorised in a foreign proceeding; </w:t>
      </w:r>
    </w:p>
    <w:p w14:paraId="63E7BF7A" w14:textId="77777777" w:rsidR="0087365A" w:rsidRPr="0087365A" w:rsidRDefault="0087365A" w:rsidP="0087365A">
      <w:pPr>
        <w:jc w:val="both"/>
        <w:rPr>
          <w:rFonts w:ascii="Avenir Next" w:hAnsi="Avenir Next" w:cs="Arial"/>
          <w:color w:val="808080" w:themeColor="background1" w:themeShade="80"/>
          <w:sz w:val="22"/>
          <w:szCs w:val="22"/>
          <w:lang w:val="en-GB"/>
        </w:rPr>
      </w:pPr>
      <w:r w:rsidRPr="0087365A">
        <w:rPr>
          <w:rFonts w:ascii="Avenir Next" w:hAnsi="Avenir Next" w:cs="Arial"/>
          <w:color w:val="808080" w:themeColor="background1" w:themeShade="80"/>
          <w:sz w:val="22"/>
          <w:szCs w:val="22"/>
          <w:lang w:val="en-GB"/>
        </w:rPr>
        <w:t>•</w:t>
      </w:r>
      <w:r w:rsidRPr="0087365A">
        <w:rPr>
          <w:rFonts w:ascii="Avenir Next" w:hAnsi="Avenir Next" w:cs="Arial"/>
          <w:color w:val="808080" w:themeColor="background1" w:themeShade="80"/>
          <w:sz w:val="22"/>
          <w:szCs w:val="22"/>
          <w:lang w:val="en-GB"/>
        </w:rPr>
        <w:tab/>
        <w:t xml:space="preserve">to administer the reorganisation or liquidation of the debtor’s assets or affairs or to act as  representative of the foreign proceeding. </w:t>
      </w:r>
    </w:p>
    <w:p w14:paraId="4CA9938C" w14:textId="77777777" w:rsidR="0087365A" w:rsidRPr="0087365A" w:rsidRDefault="0087365A" w:rsidP="0087365A">
      <w:pPr>
        <w:jc w:val="both"/>
        <w:rPr>
          <w:rFonts w:ascii="Avenir Next" w:hAnsi="Avenir Next" w:cs="Arial"/>
          <w:color w:val="808080" w:themeColor="background1" w:themeShade="80"/>
          <w:sz w:val="22"/>
          <w:szCs w:val="22"/>
          <w:lang w:val="en-GB"/>
        </w:rPr>
      </w:pPr>
      <w:r w:rsidRPr="0087365A">
        <w:rPr>
          <w:rFonts w:ascii="Avenir Next" w:hAnsi="Avenir Next" w:cs="Arial"/>
          <w:color w:val="808080" w:themeColor="background1" w:themeShade="80"/>
          <w:sz w:val="22"/>
          <w:szCs w:val="22"/>
          <w:lang w:val="en-GB"/>
        </w:rPr>
        <w:t xml:space="preserve"> </w:t>
      </w:r>
    </w:p>
    <w:p w14:paraId="45304613" w14:textId="208E2EBD" w:rsidR="0087365A" w:rsidRDefault="0087365A" w:rsidP="0087365A">
      <w:pPr>
        <w:jc w:val="both"/>
        <w:rPr>
          <w:rFonts w:ascii="Avenir Next" w:hAnsi="Avenir Next" w:cs="Arial"/>
          <w:color w:val="808080" w:themeColor="background1" w:themeShade="80"/>
          <w:sz w:val="22"/>
          <w:szCs w:val="22"/>
          <w:lang w:val="en-GB"/>
        </w:rPr>
      </w:pPr>
      <w:r w:rsidRPr="0087365A">
        <w:rPr>
          <w:rFonts w:ascii="Avenir Next" w:hAnsi="Avenir Next" w:cs="Arial"/>
          <w:color w:val="808080" w:themeColor="background1" w:themeShade="80"/>
          <w:sz w:val="22"/>
          <w:szCs w:val="22"/>
          <w:lang w:val="en-GB"/>
        </w:rPr>
        <w:t xml:space="preserve">Please note that the Model Law does not specify that the foreign representative must be authorised by the foreign court.  By specifying the required characteristics of a “foreign proceeding” and a “foreign representative”, the definitions limit the scope of application of the Model Law.   </w:t>
      </w:r>
    </w:p>
    <w:p w14:paraId="744E3129" w14:textId="77777777" w:rsidR="0087365A" w:rsidRDefault="0087365A" w:rsidP="0087365A">
      <w:pPr>
        <w:jc w:val="both"/>
        <w:rPr>
          <w:rFonts w:ascii="Avenir Next" w:hAnsi="Avenir Next" w:cs="Arial"/>
          <w:color w:val="808080" w:themeColor="background1" w:themeShade="80"/>
          <w:sz w:val="22"/>
          <w:szCs w:val="22"/>
          <w:lang w:val="en-GB"/>
        </w:rPr>
      </w:pPr>
    </w:p>
    <w:p w14:paraId="6B8C0454" w14:textId="6ECB8F69" w:rsidR="0087365A" w:rsidRPr="0087365A" w:rsidRDefault="0087365A" w:rsidP="0087365A">
      <w:pPr>
        <w:jc w:val="both"/>
        <w:rPr>
          <w:rFonts w:ascii="Avenir Next" w:hAnsi="Avenir Next" w:cs="Arial"/>
          <w:b/>
          <w:bCs/>
          <w:color w:val="808080" w:themeColor="background1" w:themeShade="80"/>
          <w:sz w:val="22"/>
          <w:szCs w:val="22"/>
          <w:u w:val="single"/>
          <w:lang w:val="en-GB"/>
        </w:rPr>
      </w:pPr>
      <w:r w:rsidRPr="0087365A">
        <w:rPr>
          <w:rFonts w:ascii="Avenir Next" w:hAnsi="Avenir Next" w:cs="Arial"/>
          <w:b/>
          <w:bCs/>
          <w:color w:val="808080" w:themeColor="background1" w:themeShade="80"/>
          <w:sz w:val="22"/>
          <w:szCs w:val="22"/>
          <w:u w:val="single"/>
          <w:lang w:val="en-GB"/>
        </w:rPr>
        <w:t>Foreign Proceeding</w:t>
      </w:r>
    </w:p>
    <w:p w14:paraId="12498FBB" w14:textId="77777777" w:rsidR="0087365A" w:rsidRDefault="0087365A" w:rsidP="0087365A">
      <w:pPr>
        <w:jc w:val="both"/>
        <w:rPr>
          <w:rFonts w:ascii="Avenir Next" w:hAnsi="Avenir Next" w:cs="Arial"/>
          <w:color w:val="808080" w:themeColor="background1" w:themeShade="80"/>
          <w:sz w:val="22"/>
          <w:szCs w:val="22"/>
          <w:lang w:val="en-GB"/>
        </w:rPr>
      </w:pPr>
    </w:p>
    <w:p w14:paraId="6CED77A3" w14:textId="09A3CA14" w:rsidR="00A53D27" w:rsidRDefault="00A53D27" w:rsidP="0087365A">
      <w:pPr>
        <w:jc w:val="both"/>
      </w:pPr>
      <w:r>
        <w:rPr>
          <w:rFonts w:ascii="Avenir Next" w:hAnsi="Avenir Next" w:cs="Arial"/>
          <w:color w:val="808080" w:themeColor="background1" w:themeShade="80"/>
          <w:sz w:val="22"/>
          <w:szCs w:val="22"/>
          <w:lang w:val="en-GB"/>
        </w:rPr>
        <w:t>For a recognition application in State A to be successful the foreign proceeding opened in State B must qualify as a “foreign proceeding” within the meaning of Article 2(a) of the Model Law defines foreign proceeding which have the following elements:</w:t>
      </w:r>
      <w:r w:rsidRPr="00A53D27">
        <w:t xml:space="preserve"> </w:t>
      </w:r>
    </w:p>
    <w:p w14:paraId="24E52842" w14:textId="6D1388B8" w:rsidR="00A53D27" w:rsidRPr="00A53D27" w:rsidRDefault="00A53D27" w:rsidP="00A53D27">
      <w:pPr>
        <w:ind w:left="2160" w:hanging="720"/>
        <w:jc w:val="both"/>
        <w:rPr>
          <w:rFonts w:ascii="Avenir Next" w:hAnsi="Avenir Next" w:cs="Arial"/>
          <w:color w:val="808080" w:themeColor="background1" w:themeShade="80"/>
          <w:sz w:val="22"/>
          <w:szCs w:val="22"/>
          <w:lang w:val="en-GB"/>
        </w:rPr>
      </w:pPr>
      <w:r w:rsidRPr="00A53D27">
        <w:rPr>
          <w:rFonts w:ascii="Avenir Next" w:hAnsi="Avenir Next" w:cs="Arial"/>
          <w:color w:val="808080" w:themeColor="background1" w:themeShade="80"/>
          <w:sz w:val="22"/>
          <w:szCs w:val="22"/>
          <w:lang w:val="en-GB"/>
        </w:rPr>
        <w:t>•</w:t>
      </w:r>
      <w:r w:rsidRPr="00A53D27">
        <w:rPr>
          <w:rFonts w:ascii="Avenir Next" w:hAnsi="Avenir Next" w:cs="Arial"/>
          <w:color w:val="808080" w:themeColor="background1" w:themeShade="80"/>
          <w:sz w:val="22"/>
          <w:szCs w:val="22"/>
          <w:lang w:val="en-GB"/>
        </w:rPr>
        <w:tab/>
        <w:t xml:space="preserve">a proceeding (including an interim proceeding); </w:t>
      </w:r>
    </w:p>
    <w:p w14:paraId="064630FD" w14:textId="77777777" w:rsidR="00A53D27" w:rsidRPr="00A53D27" w:rsidRDefault="00A53D27" w:rsidP="00A53D27">
      <w:pPr>
        <w:ind w:left="2160" w:hanging="720"/>
        <w:jc w:val="both"/>
        <w:rPr>
          <w:rFonts w:ascii="Avenir Next" w:hAnsi="Avenir Next" w:cs="Arial"/>
          <w:color w:val="808080" w:themeColor="background1" w:themeShade="80"/>
          <w:sz w:val="22"/>
          <w:szCs w:val="22"/>
          <w:lang w:val="en-GB"/>
        </w:rPr>
      </w:pPr>
      <w:r w:rsidRPr="00A53D27">
        <w:rPr>
          <w:rFonts w:ascii="Avenir Next" w:hAnsi="Avenir Next" w:cs="Arial"/>
          <w:color w:val="808080" w:themeColor="background1" w:themeShade="80"/>
          <w:sz w:val="22"/>
          <w:szCs w:val="22"/>
          <w:lang w:val="en-GB"/>
        </w:rPr>
        <w:t>•</w:t>
      </w:r>
      <w:r w:rsidRPr="00A53D27">
        <w:rPr>
          <w:rFonts w:ascii="Avenir Next" w:hAnsi="Avenir Next" w:cs="Arial"/>
          <w:color w:val="808080" w:themeColor="background1" w:themeShade="80"/>
          <w:sz w:val="22"/>
          <w:szCs w:val="22"/>
          <w:lang w:val="en-GB"/>
        </w:rPr>
        <w:tab/>
        <w:t xml:space="preserve">that is either judicial or administrative; </w:t>
      </w:r>
    </w:p>
    <w:p w14:paraId="4DD2188D" w14:textId="2170F940" w:rsidR="00A53D27" w:rsidRPr="00A53D27" w:rsidRDefault="00A53D27" w:rsidP="00A53D27">
      <w:pPr>
        <w:ind w:left="2160" w:hanging="720"/>
        <w:jc w:val="both"/>
        <w:rPr>
          <w:rFonts w:ascii="Avenir Next" w:hAnsi="Avenir Next" w:cs="Arial"/>
          <w:color w:val="808080" w:themeColor="background1" w:themeShade="80"/>
          <w:sz w:val="22"/>
          <w:szCs w:val="22"/>
          <w:lang w:val="en-GB"/>
        </w:rPr>
      </w:pPr>
      <w:r w:rsidRPr="00A53D27">
        <w:rPr>
          <w:rFonts w:ascii="Avenir Next" w:hAnsi="Avenir Next" w:cs="Arial"/>
          <w:color w:val="808080" w:themeColor="background1" w:themeShade="80"/>
          <w:sz w:val="22"/>
          <w:szCs w:val="22"/>
          <w:lang w:val="en-GB"/>
        </w:rPr>
        <w:t>•</w:t>
      </w:r>
      <w:r w:rsidRPr="00A53D27">
        <w:rPr>
          <w:rFonts w:ascii="Avenir Next" w:hAnsi="Avenir Next" w:cs="Arial"/>
          <w:color w:val="808080" w:themeColor="background1" w:themeShade="80"/>
          <w:sz w:val="22"/>
          <w:szCs w:val="22"/>
          <w:lang w:val="en-GB"/>
        </w:rPr>
        <w:tab/>
        <w:t xml:space="preserve">that is collective in nature; </w:t>
      </w:r>
    </w:p>
    <w:p w14:paraId="1004AD5F" w14:textId="77777777" w:rsidR="00A53D27" w:rsidRPr="00A53D27" w:rsidRDefault="00A53D27" w:rsidP="00A53D27">
      <w:pPr>
        <w:ind w:left="2160" w:hanging="720"/>
        <w:jc w:val="both"/>
        <w:rPr>
          <w:rFonts w:ascii="Avenir Next" w:hAnsi="Avenir Next" w:cs="Arial"/>
          <w:color w:val="808080" w:themeColor="background1" w:themeShade="80"/>
          <w:sz w:val="22"/>
          <w:szCs w:val="22"/>
          <w:lang w:val="en-GB"/>
        </w:rPr>
      </w:pPr>
      <w:r w:rsidRPr="00A53D27">
        <w:rPr>
          <w:rFonts w:ascii="Avenir Next" w:hAnsi="Avenir Next" w:cs="Arial"/>
          <w:color w:val="808080" w:themeColor="background1" w:themeShade="80"/>
          <w:sz w:val="22"/>
          <w:szCs w:val="22"/>
          <w:lang w:val="en-GB"/>
        </w:rPr>
        <w:t>•</w:t>
      </w:r>
      <w:r w:rsidRPr="00A53D27">
        <w:rPr>
          <w:rFonts w:ascii="Avenir Next" w:hAnsi="Avenir Next" w:cs="Arial"/>
          <w:color w:val="808080" w:themeColor="background1" w:themeShade="80"/>
          <w:sz w:val="22"/>
          <w:szCs w:val="22"/>
          <w:lang w:val="en-GB"/>
        </w:rPr>
        <w:tab/>
        <w:t xml:space="preserve">that is in a foreign State;  </w:t>
      </w:r>
    </w:p>
    <w:p w14:paraId="1E7BC851" w14:textId="0616D037" w:rsidR="00A53D27" w:rsidRPr="00A53D27" w:rsidRDefault="00A53D27" w:rsidP="00A53D27">
      <w:pPr>
        <w:ind w:left="2160" w:hanging="720"/>
        <w:jc w:val="both"/>
        <w:rPr>
          <w:rFonts w:ascii="Avenir Next" w:hAnsi="Avenir Next" w:cs="Arial"/>
          <w:color w:val="808080" w:themeColor="background1" w:themeShade="80"/>
          <w:sz w:val="22"/>
          <w:szCs w:val="22"/>
          <w:lang w:val="en-GB"/>
        </w:rPr>
      </w:pPr>
      <w:r w:rsidRPr="00A53D27">
        <w:rPr>
          <w:rFonts w:ascii="Avenir Next" w:hAnsi="Avenir Next" w:cs="Arial"/>
          <w:color w:val="808080" w:themeColor="background1" w:themeShade="80"/>
          <w:sz w:val="22"/>
          <w:szCs w:val="22"/>
          <w:lang w:val="en-GB"/>
        </w:rPr>
        <w:t>•</w:t>
      </w:r>
      <w:r w:rsidRPr="00A53D27">
        <w:rPr>
          <w:rFonts w:ascii="Avenir Next" w:hAnsi="Avenir Next" w:cs="Arial"/>
          <w:color w:val="808080" w:themeColor="background1" w:themeShade="80"/>
          <w:sz w:val="22"/>
          <w:szCs w:val="22"/>
          <w:lang w:val="en-GB"/>
        </w:rPr>
        <w:tab/>
        <w:t xml:space="preserve">that is authorised or conducted under a law relating to insolvency; </w:t>
      </w:r>
    </w:p>
    <w:p w14:paraId="0DC084C0" w14:textId="343E77CB" w:rsidR="00A53D27" w:rsidRPr="00A53D27" w:rsidRDefault="00A53D27" w:rsidP="00A53D27">
      <w:pPr>
        <w:ind w:left="2160" w:hanging="720"/>
        <w:jc w:val="both"/>
        <w:rPr>
          <w:rFonts w:ascii="Avenir Next" w:hAnsi="Avenir Next" w:cs="Arial"/>
          <w:color w:val="808080" w:themeColor="background1" w:themeShade="80"/>
          <w:sz w:val="22"/>
          <w:szCs w:val="22"/>
          <w:lang w:val="en-GB"/>
        </w:rPr>
      </w:pPr>
      <w:r w:rsidRPr="00A53D27">
        <w:rPr>
          <w:rFonts w:ascii="Avenir Next" w:hAnsi="Avenir Next" w:cs="Arial"/>
          <w:color w:val="808080" w:themeColor="background1" w:themeShade="80"/>
          <w:sz w:val="22"/>
          <w:szCs w:val="22"/>
          <w:lang w:val="en-GB"/>
        </w:rPr>
        <w:t>•</w:t>
      </w:r>
      <w:r w:rsidRPr="00A53D27">
        <w:rPr>
          <w:rFonts w:ascii="Avenir Next" w:hAnsi="Avenir Next" w:cs="Arial"/>
          <w:color w:val="808080" w:themeColor="background1" w:themeShade="80"/>
          <w:sz w:val="22"/>
          <w:szCs w:val="22"/>
          <w:lang w:val="en-GB"/>
        </w:rPr>
        <w:tab/>
        <w:t xml:space="preserve">in which the assets and affairs of the debtor are subject to control or supervision by a foreign court; and  </w:t>
      </w:r>
    </w:p>
    <w:p w14:paraId="2DB16B81" w14:textId="2C089299" w:rsidR="00A53D27" w:rsidRDefault="00A53D27" w:rsidP="00A53D27">
      <w:pPr>
        <w:ind w:left="2160" w:hanging="720"/>
        <w:jc w:val="both"/>
        <w:rPr>
          <w:rFonts w:ascii="Avenir Next" w:hAnsi="Avenir Next" w:cs="Arial"/>
          <w:color w:val="808080" w:themeColor="background1" w:themeShade="80"/>
          <w:sz w:val="22"/>
          <w:szCs w:val="22"/>
          <w:lang w:val="en-GB"/>
        </w:rPr>
      </w:pPr>
      <w:r w:rsidRPr="00A53D27">
        <w:rPr>
          <w:rFonts w:ascii="Avenir Next" w:hAnsi="Avenir Next" w:cs="Arial"/>
          <w:color w:val="808080" w:themeColor="background1" w:themeShade="80"/>
          <w:sz w:val="22"/>
          <w:szCs w:val="22"/>
          <w:lang w:val="en-GB"/>
        </w:rPr>
        <w:t>•</w:t>
      </w:r>
      <w:r w:rsidRPr="00A53D27">
        <w:rPr>
          <w:rFonts w:ascii="Avenir Next" w:hAnsi="Avenir Next" w:cs="Arial"/>
          <w:color w:val="808080" w:themeColor="background1" w:themeShade="80"/>
          <w:sz w:val="22"/>
          <w:szCs w:val="22"/>
          <w:lang w:val="en-GB"/>
        </w:rPr>
        <w:tab/>
        <w:t xml:space="preserve">which proceeding is for the purpose of reorganisation or liquidation. </w:t>
      </w:r>
    </w:p>
    <w:p w14:paraId="5FECB88B" w14:textId="77777777" w:rsidR="00BC1D6D" w:rsidRDefault="00BC1D6D" w:rsidP="00A53D27">
      <w:pPr>
        <w:ind w:left="2160" w:hanging="720"/>
        <w:jc w:val="both"/>
        <w:rPr>
          <w:rFonts w:ascii="Avenir Next" w:hAnsi="Avenir Next" w:cs="Arial"/>
          <w:color w:val="808080" w:themeColor="background1" w:themeShade="80"/>
          <w:sz w:val="22"/>
          <w:szCs w:val="22"/>
          <w:lang w:val="en-GB"/>
        </w:rPr>
      </w:pPr>
    </w:p>
    <w:p w14:paraId="2B1CED21" w14:textId="5089AF2B" w:rsidR="00A53D27" w:rsidRPr="0087365A" w:rsidRDefault="00BC1D6D" w:rsidP="00BC1D6D">
      <w:pPr>
        <w:jc w:val="both"/>
        <w:rPr>
          <w:rFonts w:ascii="Avenir Next" w:hAnsi="Avenir Next" w:cs="Arial"/>
          <w:b/>
          <w:bCs/>
          <w:color w:val="808080" w:themeColor="background1" w:themeShade="80"/>
          <w:sz w:val="22"/>
          <w:szCs w:val="22"/>
          <w:u w:val="single"/>
          <w:lang w:val="en-GB"/>
        </w:rPr>
      </w:pPr>
      <w:r w:rsidRPr="0087365A">
        <w:rPr>
          <w:rFonts w:ascii="Avenir Next" w:hAnsi="Avenir Next" w:cs="Arial"/>
          <w:b/>
          <w:bCs/>
          <w:color w:val="808080" w:themeColor="background1" w:themeShade="80"/>
          <w:sz w:val="22"/>
          <w:szCs w:val="22"/>
          <w:u w:val="single"/>
          <w:lang w:val="en-GB"/>
        </w:rPr>
        <w:t>Restrictions and Exclusions to be considered:</w:t>
      </w:r>
    </w:p>
    <w:p w14:paraId="4D11D65E" w14:textId="77777777" w:rsidR="0087365A" w:rsidRPr="00BC1D6D" w:rsidRDefault="0087365A" w:rsidP="00BC1D6D">
      <w:pPr>
        <w:jc w:val="both"/>
        <w:rPr>
          <w:rFonts w:ascii="Avenir Next" w:hAnsi="Avenir Next" w:cs="Arial"/>
          <w:b/>
          <w:bCs/>
          <w:color w:val="808080" w:themeColor="background1" w:themeShade="80"/>
          <w:sz w:val="22"/>
          <w:szCs w:val="22"/>
          <w:lang w:val="en-GB"/>
        </w:rPr>
      </w:pPr>
    </w:p>
    <w:p w14:paraId="1CBF2754" w14:textId="7ED82EF6" w:rsidR="00A53D27" w:rsidRDefault="00BC1D6D" w:rsidP="00BC1D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Pr="00BC1D6D">
        <w:rPr>
          <w:rFonts w:ascii="Avenir Next" w:hAnsi="Avenir Next" w:cs="Arial"/>
          <w:color w:val="808080" w:themeColor="background1" w:themeShade="80"/>
          <w:sz w:val="22"/>
          <w:szCs w:val="22"/>
          <w:lang w:val="en-GB"/>
        </w:rPr>
        <w:t>anks and insurance companies are mentioned as examples of entities that the enacting State might decide to exclude from the Model Law, as they may require to be administered under a special regulatory regime.</w:t>
      </w:r>
      <w:r>
        <w:rPr>
          <w:rStyle w:val="FootnoteReference"/>
          <w:rFonts w:ascii="Avenir Next" w:hAnsi="Avenir Next" w:cs="Arial"/>
          <w:color w:val="808080" w:themeColor="background1" w:themeShade="80"/>
          <w:sz w:val="22"/>
          <w:szCs w:val="22"/>
          <w:lang w:val="en-GB"/>
        </w:rPr>
        <w:footnoteReference w:id="1"/>
      </w:r>
      <w:r w:rsidRPr="00BC1D6D">
        <w:rPr>
          <w:rFonts w:ascii="Avenir Next" w:hAnsi="Avenir Next" w:cs="Arial"/>
          <w:color w:val="808080" w:themeColor="background1" w:themeShade="80"/>
          <w:sz w:val="22"/>
          <w:szCs w:val="22"/>
          <w:lang w:val="en-GB"/>
        </w:rPr>
        <w:t xml:space="preserve"> Public utility companies or consumers/non-traders could – for policy reasons – also require special solutions in cross-border situations, but an enacting State should be careful not to inadvertently and undesirably limit the right of the insolvency representative or court to seek assistance or recognition abroad of an insolvency proceeding conducted in the territory of the enacting State, merely because that insolvency is subject to a special regulatory regime.</w:t>
      </w:r>
      <w:r>
        <w:rPr>
          <w:rStyle w:val="FootnoteReference"/>
          <w:rFonts w:ascii="Avenir Next" w:hAnsi="Avenir Next" w:cs="Arial"/>
          <w:color w:val="808080" w:themeColor="background1" w:themeShade="80"/>
          <w:sz w:val="22"/>
          <w:szCs w:val="22"/>
          <w:lang w:val="en-GB"/>
        </w:rPr>
        <w:footnoteReference w:id="2"/>
      </w:r>
      <w:r w:rsidRPr="00BC1D6D">
        <w:rPr>
          <w:rFonts w:ascii="Avenir Next" w:hAnsi="Avenir Next" w:cs="Arial"/>
          <w:color w:val="808080" w:themeColor="background1" w:themeShade="80"/>
          <w:sz w:val="22"/>
          <w:szCs w:val="22"/>
          <w:lang w:val="en-GB"/>
        </w:rPr>
        <w:t xml:space="preserve"> It is advisable that exclusions from the scope of the Model Law be expressly mentioned by the enacting State to make the national insolvency law more transparent (especially for the benefit of foreign users).</w:t>
      </w:r>
    </w:p>
    <w:p w14:paraId="468E94C5" w14:textId="77777777" w:rsidR="00BC1D6D" w:rsidRPr="00A53D27" w:rsidRDefault="00BC1D6D" w:rsidP="00BC1D6D">
      <w:pPr>
        <w:jc w:val="both"/>
        <w:rPr>
          <w:rFonts w:ascii="Avenir Next" w:hAnsi="Avenir Next" w:cs="Arial"/>
          <w:color w:val="808080" w:themeColor="background1" w:themeShade="80"/>
          <w:sz w:val="22"/>
          <w:szCs w:val="22"/>
          <w:lang w:val="en-GB"/>
        </w:rPr>
      </w:pPr>
    </w:p>
    <w:p w14:paraId="6F22FBFE" w14:textId="55BA9406" w:rsidR="00BC1D6D" w:rsidRDefault="00BC1D6D" w:rsidP="00A53D27">
      <w:pPr>
        <w:jc w:val="both"/>
        <w:rPr>
          <w:rFonts w:ascii="Avenir Next" w:hAnsi="Avenir Next" w:cs="Arial"/>
          <w:color w:val="808080" w:themeColor="background1" w:themeShade="80"/>
          <w:sz w:val="22"/>
          <w:szCs w:val="22"/>
          <w:lang w:val="en-GB"/>
        </w:rPr>
      </w:pPr>
      <w:r w:rsidRPr="00BC1D6D">
        <w:rPr>
          <w:rFonts w:ascii="Avenir Next" w:hAnsi="Avenir Next" w:cs="Arial"/>
          <w:color w:val="808080" w:themeColor="background1" w:themeShade="80"/>
          <w:sz w:val="22"/>
          <w:szCs w:val="22"/>
          <w:lang w:val="en-GB"/>
        </w:rPr>
        <w:lastRenderedPageBreak/>
        <w:t xml:space="preserve">In the matter of </w:t>
      </w:r>
      <w:proofErr w:type="spellStart"/>
      <w:r w:rsidRPr="00BC1D6D">
        <w:rPr>
          <w:rFonts w:ascii="Avenir Next" w:hAnsi="Avenir Next" w:cs="Arial"/>
          <w:color w:val="808080" w:themeColor="background1" w:themeShade="80"/>
          <w:sz w:val="22"/>
          <w:szCs w:val="22"/>
          <w:lang w:val="en-GB"/>
        </w:rPr>
        <w:t>Agrokor</w:t>
      </w:r>
      <w:proofErr w:type="spellEnd"/>
      <w:r w:rsidRPr="00BC1D6D">
        <w:rPr>
          <w:rFonts w:ascii="Avenir Next" w:hAnsi="Avenir Next" w:cs="Arial"/>
          <w:color w:val="808080" w:themeColor="background1" w:themeShade="80"/>
          <w:sz w:val="22"/>
          <w:szCs w:val="22"/>
          <w:lang w:val="en-GB"/>
        </w:rPr>
        <w:t xml:space="preserve"> DD [2017] EWHC 2791 (Ch)</w:t>
      </w:r>
      <w:r>
        <w:rPr>
          <w:rFonts w:ascii="Avenir Next" w:hAnsi="Avenir Next" w:cs="Arial"/>
          <w:color w:val="808080" w:themeColor="background1" w:themeShade="80"/>
          <w:sz w:val="22"/>
          <w:szCs w:val="22"/>
          <w:lang w:val="en-GB"/>
        </w:rPr>
        <w:t>, a</w:t>
      </w:r>
      <w:r w:rsidRPr="00BC1D6D">
        <w:rPr>
          <w:rFonts w:ascii="Avenir Next" w:hAnsi="Avenir Next" w:cs="Arial"/>
          <w:color w:val="808080" w:themeColor="background1" w:themeShade="80"/>
          <w:sz w:val="22"/>
          <w:szCs w:val="22"/>
          <w:lang w:val="en-GB"/>
        </w:rPr>
        <w:t xml:space="preserve"> number of these elements </w:t>
      </w:r>
      <w:r>
        <w:rPr>
          <w:rFonts w:ascii="Avenir Next" w:hAnsi="Avenir Next" w:cs="Arial"/>
          <w:color w:val="808080" w:themeColor="background1" w:themeShade="80"/>
          <w:sz w:val="22"/>
          <w:szCs w:val="22"/>
          <w:lang w:val="en-GB"/>
        </w:rPr>
        <w:t xml:space="preserve">of a ‘foreign proceeding” </w:t>
      </w:r>
      <w:r w:rsidRPr="00BC1D6D">
        <w:rPr>
          <w:rFonts w:ascii="Avenir Next" w:hAnsi="Avenir Next" w:cs="Arial"/>
          <w:color w:val="808080" w:themeColor="background1" w:themeShade="80"/>
          <w:sz w:val="22"/>
          <w:szCs w:val="22"/>
          <w:lang w:val="en-GB"/>
        </w:rPr>
        <w:t xml:space="preserve">were tested.  As a systemically important company in Croatia, </w:t>
      </w:r>
      <w:proofErr w:type="spellStart"/>
      <w:r w:rsidRPr="00BC1D6D">
        <w:rPr>
          <w:rFonts w:ascii="Avenir Next" w:hAnsi="Avenir Next" w:cs="Arial"/>
          <w:color w:val="808080" w:themeColor="background1" w:themeShade="80"/>
          <w:sz w:val="22"/>
          <w:szCs w:val="22"/>
          <w:lang w:val="en-GB"/>
        </w:rPr>
        <w:t>Agrokor</w:t>
      </w:r>
      <w:proofErr w:type="spellEnd"/>
      <w:r w:rsidRPr="00BC1D6D">
        <w:rPr>
          <w:rFonts w:ascii="Avenir Next" w:hAnsi="Avenir Next" w:cs="Arial"/>
          <w:color w:val="808080" w:themeColor="background1" w:themeShade="80"/>
          <w:sz w:val="22"/>
          <w:szCs w:val="22"/>
          <w:lang w:val="en-GB"/>
        </w:rPr>
        <w:t xml:space="preserve"> (together with 50 of its affiliates) was subjected to the Extraordinary Administration Proceeding (EAP) under the newly adopted “Law on Extraordinary Administration Proceeding in Companies of Systemic Importance in Croatia” (Lex </w:t>
      </w:r>
      <w:proofErr w:type="spellStart"/>
      <w:r w:rsidRPr="00BC1D6D">
        <w:rPr>
          <w:rFonts w:ascii="Avenir Next" w:hAnsi="Avenir Next" w:cs="Arial"/>
          <w:color w:val="808080" w:themeColor="background1" w:themeShade="80"/>
          <w:sz w:val="22"/>
          <w:szCs w:val="22"/>
          <w:lang w:val="en-GB"/>
        </w:rPr>
        <w:t>Agrokor</w:t>
      </w:r>
      <w:proofErr w:type="spellEnd"/>
      <w:r w:rsidRPr="00BC1D6D">
        <w:rPr>
          <w:rFonts w:ascii="Avenir Next" w:hAnsi="Avenir Next" w:cs="Arial"/>
          <w:color w:val="808080" w:themeColor="background1" w:themeShade="80"/>
          <w:sz w:val="22"/>
          <w:szCs w:val="22"/>
          <w:lang w:val="en-GB"/>
        </w:rPr>
        <w:t xml:space="preserve">).  </w:t>
      </w:r>
      <w:proofErr w:type="spellStart"/>
      <w:r w:rsidRPr="00BC1D6D">
        <w:rPr>
          <w:rFonts w:ascii="Avenir Next" w:hAnsi="Avenir Next" w:cs="Arial"/>
          <w:color w:val="808080" w:themeColor="background1" w:themeShade="80"/>
          <w:sz w:val="22"/>
          <w:szCs w:val="22"/>
          <w:lang w:val="en-GB"/>
        </w:rPr>
        <w:t>Agrokor</w:t>
      </w:r>
      <w:proofErr w:type="spellEnd"/>
      <w:r w:rsidRPr="00BC1D6D">
        <w:rPr>
          <w:rFonts w:ascii="Avenir Next" w:hAnsi="Avenir Next" w:cs="Arial"/>
          <w:color w:val="808080" w:themeColor="background1" w:themeShade="80"/>
          <w:sz w:val="22"/>
          <w:szCs w:val="22"/>
          <w:lang w:val="en-GB"/>
        </w:rPr>
        <w:t xml:space="preserve"> itself (without the 50 affiliates) made an application before the English court, under the Cross-Border Insolvency Regulations, for the Croatian Extraordinary Proceeding to be recognised. The application was opposed by Sberbank, a creditor with a claim in excess of EUR 1 billion. In the context of assessing whether the Croatian EAP qualified as a “foreign proceeding” the following questions were raised</w:t>
      </w:r>
      <w:r w:rsidR="00A701E5">
        <w:rPr>
          <w:rFonts w:ascii="Avenir Next" w:hAnsi="Avenir Next" w:cs="Arial"/>
          <w:color w:val="808080" w:themeColor="background1" w:themeShade="80"/>
          <w:sz w:val="22"/>
          <w:szCs w:val="22"/>
          <w:lang w:val="en-GB"/>
        </w:rPr>
        <w:t>:</w:t>
      </w:r>
    </w:p>
    <w:p w14:paraId="6FFB55DA" w14:textId="47941730" w:rsidR="00A701E5" w:rsidRPr="00A701E5" w:rsidRDefault="00A701E5" w:rsidP="00A701E5">
      <w:pPr>
        <w:jc w:val="both"/>
        <w:rPr>
          <w:rFonts w:ascii="Avenir Next" w:hAnsi="Avenir Next" w:cs="Arial"/>
          <w:color w:val="808080" w:themeColor="background1" w:themeShade="80"/>
          <w:sz w:val="22"/>
          <w:szCs w:val="22"/>
          <w:lang w:val="en-GB"/>
        </w:rPr>
      </w:pPr>
    </w:p>
    <w:p w14:paraId="18197F4A" w14:textId="77777777" w:rsidR="00A701E5" w:rsidRP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1. Whether the extraordinary administration was a "foreign proceeding" within Art 2(</w:t>
      </w:r>
      <w:proofErr w:type="spellStart"/>
      <w:r w:rsidRPr="00A701E5">
        <w:rPr>
          <w:rFonts w:ascii="Avenir Next" w:hAnsi="Avenir Next" w:cs="Arial"/>
          <w:color w:val="808080" w:themeColor="background1" w:themeShade="80"/>
          <w:sz w:val="22"/>
          <w:szCs w:val="22"/>
          <w:lang w:val="en-GB"/>
        </w:rPr>
        <w:t>i</w:t>
      </w:r>
      <w:proofErr w:type="spellEnd"/>
      <w:r w:rsidRPr="00A701E5">
        <w:rPr>
          <w:rFonts w:ascii="Avenir Next" w:hAnsi="Avenir Next" w:cs="Arial"/>
          <w:color w:val="808080" w:themeColor="background1" w:themeShade="80"/>
          <w:sz w:val="22"/>
          <w:szCs w:val="22"/>
          <w:lang w:val="en-GB"/>
        </w:rPr>
        <w:t>)</w:t>
      </w:r>
    </w:p>
    <w:p w14:paraId="1E9588B2" w14:textId="77777777"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 xml:space="preserve">because </w:t>
      </w:r>
    </w:p>
    <w:p w14:paraId="2534ED5C" w14:textId="174A75CA" w:rsidR="00A701E5" w:rsidRP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w:t>
      </w:r>
      <w:proofErr w:type="spellStart"/>
      <w:r w:rsidRPr="00A701E5">
        <w:rPr>
          <w:rFonts w:ascii="Avenir Next" w:hAnsi="Avenir Next" w:cs="Arial"/>
          <w:color w:val="808080" w:themeColor="background1" w:themeShade="80"/>
          <w:sz w:val="22"/>
          <w:szCs w:val="22"/>
          <w:lang w:val="en-GB"/>
        </w:rPr>
        <w:t>i</w:t>
      </w:r>
      <w:proofErr w:type="spellEnd"/>
      <w:r w:rsidRPr="00A701E5">
        <w:rPr>
          <w:rFonts w:ascii="Avenir Next" w:hAnsi="Avenir Next" w:cs="Arial"/>
          <w:color w:val="808080" w:themeColor="background1" w:themeShade="80"/>
          <w:sz w:val="22"/>
          <w:szCs w:val="22"/>
          <w:lang w:val="en-GB"/>
        </w:rPr>
        <w:t>) the extraordinary administration law is not a "law relating to insolvency",</w:t>
      </w:r>
    </w:p>
    <w:p w14:paraId="35C28CF6" w14:textId="77777777"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 xml:space="preserve">(ii) that law was not one passed for the purpose of reorganisation, </w:t>
      </w:r>
    </w:p>
    <w:p w14:paraId="6CC74D4F" w14:textId="77777777"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(iii) the</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 xml:space="preserve">proceeding is not a "collective proceeding", </w:t>
      </w:r>
    </w:p>
    <w:p w14:paraId="7663BEBA" w14:textId="59B6F081"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(iv) the extraordinary administration was</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 xml:space="preserve">not "subject to control or supervision by a foreign court"; and because Lex </w:t>
      </w:r>
      <w:proofErr w:type="spellStart"/>
      <w:r w:rsidRPr="00A701E5">
        <w:rPr>
          <w:rFonts w:ascii="Avenir Next" w:hAnsi="Avenir Next" w:cs="Arial"/>
          <w:color w:val="808080" w:themeColor="background1" w:themeShade="80"/>
          <w:sz w:val="22"/>
          <w:szCs w:val="22"/>
          <w:lang w:val="en-GB"/>
        </w:rPr>
        <w:t>Agrokor</w:t>
      </w:r>
      <w:proofErr w:type="spellEnd"/>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is a single group proceeding in respect of both the holding company and all its</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controlled companies and affiliates, and the CBIR provides for recognition of a</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single company proceeding, not a single group proceeding.</w:t>
      </w:r>
    </w:p>
    <w:p w14:paraId="2CFBC2A5" w14:textId="77777777" w:rsidR="00A701E5" w:rsidRPr="00A701E5" w:rsidRDefault="00A701E5" w:rsidP="00A701E5">
      <w:pPr>
        <w:jc w:val="both"/>
        <w:rPr>
          <w:rFonts w:ascii="Avenir Next" w:hAnsi="Avenir Next" w:cs="Arial"/>
          <w:color w:val="808080" w:themeColor="background1" w:themeShade="80"/>
          <w:sz w:val="22"/>
          <w:szCs w:val="22"/>
          <w:lang w:val="en-GB"/>
        </w:rPr>
      </w:pPr>
    </w:p>
    <w:p w14:paraId="6B98DDC1" w14:textId="77777777" w:rsidR="00A701E5" w:rsidRP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2. Whether, even if it were a "foreign proceeding", recognition would be manifestly</w:t>
      </w:r>
    </w:p>
    <w:p w14:paraId="4F676F91" w14:textId="57667141" w:rsidR="00A701E5" w:rsidRDefault="00A701E5" w:rsidP="00707FC8">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contrary to English legal public policy.</w:t>
      </w:r>
    </w:p>
    <w:p w14:paraId="1013B145" w14:textId="5E845D29" w:rsidR="00A701E5" w:rsidRDefault="00A701E5" w:rsidP="00707FC8">
      <w:pPr>
        <w:jc w:val="both"/>
        <w:rPr>
          <w:rFonts w:ascii="Avenir Next" w:hAnsi="Avenir Next" w:cs="Arial"/>
          <w:color w:val="808080" w:themeColor="background1" w:themeShade="80"/>
          <w:sz w:val="22"/>
          <w:szCs w:val="22"/>
          <w:lang w:val="en-GB"/>
        </w:rPr>
      </w:pPr>
    </w:p>
    <w:p w14:paraId="7E9546BA" w14:textId="0F9A43F8"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The court granted recognition of the extraordinary administration and dismissed all</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Sberbank's</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objections.</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The court held that whether the extraordinary administration fell within the scope of the</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CBIR was a question of English law, but it turned on an interpretation of the characteristics</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of Lex</w:t>
      </w:r>
      <w:r>
        <w:rPr>
          <w:rFonts w:ascii="Avenir Next" w:hAnsi="Avenir Next" w:cs="Arial"/>
          <w:color w:val="808080" w:themeColor="background1" w:themeShade="80"/>
          <w:sz w:val="22"/>
          <w:szCs w:val="22"/>
          <w:lang w:val="en-GB"/>
        </w:rPr>
        <w:t xml:space="preserve"> </w:t>
      </w:r>
      <w:proofErr w:type="spellStart"/>
      <w:r w:rsidRPr="00A701E5">
        <w:rPr>
          <w:rFonts w:ascii="Avenir Next" w:hAnsi="Avenir Next" w:cs="Arial"/>
          <w:color w:val="808080" w:themeColor="background1" w:themeShade="80"/>
          <w:sz w:val="22"/>
          <w:szCs w:val="22"/>
          <w:lang w:val="en-GB"/>
        </w:rPr>
        <w:t>Agrokor</w:t>
      </w:r>
      <w:proofErr w:type="spellEnd"/>
      <w:r w:rsidRPr="00A701E5">
        <w:rPr>
          <w:rFonts w:ascii="Avenir Next" w:hAnsi="Avenir Next" w:cs="Arial"/>
          <w:color w:val="808080" w:themeColor="background1" w:themeShade="80"/>
          <w:sz w:val="22"/>
          <w:szCs w:val="22"/>
          <w:lang w:val="en-GB"/>
        </w:rPr>
        <w:t>, which were a matter of Croatian law. Under the rules of the English court,</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questions</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foreign law are questions of fact to be decided on the basis of expert</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evidence.</w:t>
      </w:r>
      <w:r w:rsidRPr="00A701E5">
        <w:rPr>
          <w:rFonts w:ascii="Avenir Next" w:hAnsi="Avenir Next" w:cs="Arial"/>
          <w:color w:val="808080" w:themeColor="background1" w:themeShade="80"/>
          <w:sz w:val="22"/>
          <w:szCs w:val="22"/>
          <w:lang w:val="en-GB"/>
        </w:rPr>
        <w:cr/>
      </w:r>
    </w:p>
    <w:p w14:paraId="5DA323CB" w14:textId="2C2E48F4"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 xml:space="preserve">A key consideration is whether substantially all of the assets and liabilities of the debtor are dealt with in the proceeding, subject to local priorities and statutory exceptions, and to local exclusions relating to the rights of secured creditors. The collective proceeding element is addressed in the UNCITRAL Guide to Enactment, pp 39-40 at paras 6970. However, a proceeding should not be considered to fail the test of </w:t>
      </w:r>
      <w:proofErr w:type="spellStart"/>
      <w:r w:rsidRPr="00A701E5">
        <w:rPr>
          <w:rFonts w:ascii="Avenir Next" w:hAnsi="Avenir Next" w:cs="Arial"/>
          <w:color w:val="808080" w:themeColor="background1" w:themeShade="80"/>
          <w:sz w:val="22"/>
          <w:szCs w:val="22"/>
          <w:lang w:val="en-GB"/>
        </w:rPr>
        <w:t>collectivity</w:t>
      </w:r>
      <w:proofErr w:type="spellEnd"/>
      <w:r w:rsidRPr="00A701E5">
        <w:rPr>
          <w:rFonts w:ascii="Avenir Next" w:hAnsi="Avenir Next" w:cs="Arial"/>
          <w:color w:val="808080" w:themeColor="background1" w:themeShade="80"/>
          <w:sz w:val="22"/>
          <w:szCs w:val="22"/>
          <w:lang w:val="en-GB"/>
        </w:rPr>
        <w:t xml:space="preserve"> purely because a particular class of creditors’ rights is unaffected by it.</w:t>
      </w:r>
    </w:p>
    <w:p w14:paraId="06B1738A" w14:textId="60AA1FC4" w:rsidR="00A701E5" w:rsidRDefault="00A701E5" w:rsidP="00A701E5">
      <w:pPr>
        <w:jc w:val="both"/>
        <w:rPr>
          <w:rFonts w:ascii="Avenir Next" w:hAnsi="Avenir Next" w:cs="Arial"/>
          <w:color w:val="808080" w:themeColor="background1" w:themeShade="80"/>
          <w:sz w:val="22"/>
          <w:szCs w:val="22"/>
          <w:lang w:val="en-GB"/>
        </w:rPr>
      </w:pPr>
    </w:p>
    <w:p w14:paraId="7991899A" w14:textId="48745788"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 xml:space="preserve">The judge </w:t>
      </w:r>
      <w:r>
        <w:rPr>
          <w:rFonts w:ascii="Avenir Next" w:hAnsi="Avenir Next" w:cs="Arial"/>
          <w:color w:val="808080" w:themeColor="background1" w:themeShade="80"/>
          <w:sz w:val="22"/>
          <w:szCs w:val="22"/>
          <w:lang w:val="en-GB"/>
        </w:rPr>
        <w:t xml:space="preserve">in </w:t>
      </w:r>
      <w:proofErr w:type="spellStart"/>
      <w:r>
        <w:rPr>
          <w:rFonts w:ascii="Avenir Next" w:hAnsi="Avenir Next" w:cs="Arial"/>
          <w:color w:val="808080" w:themeColor="background1" w:themeShade="80"/>
          <w:sz w:val="22"/>
          <w:szCs w:val="22"/>
          <w:lang w:val="en-GB"/>
        </w:rPr>
        <w:t>Agroker</w:t>
      </w:r>
      <w:proofErr w:type="spellEnd"/>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considered that the consolidated nature of the extraordinary administration</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proceedings made it more collective, rather than not collective enough, and rejected</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Sberbank's</w:t>
      </w:r>
      <w:r>
        <w:rPr>
          <w:rFonts w:ascii="Avenir Next" w:hAnsi="Avenir Next" w:cs="Arial"/>
          <w:color w:val="808080" w:themeColor="background1" w:themeShade="80"/>
          <w:sz w:val="22"/>
          <w:szCs w:val="22"/>
          <w:lang w:val="en-GB"/>
        </w:rPr>
        <w:t xml:space="preserve"> objections. </w:t>
      </w:r>
    </w:p>
    <w:p w14:paraId="324ED606" w14:textId="157560F3" w:rsidR="00A701E5" w:rsidRDefault="00A701E5" w:rsidP="00A701E5">
      <w:pPr>
        <w:jc w:val="both"/>
        <w:rPr>
          <w:rFonts w:ascii="Avenir Next" w:hAnsi="Avenir Next" w:cs="Arial"/>
          <w:color w:val="808080" w:themeColor="background1" w:themeShade="80"/>
          <w:sz w:val="22"/>
          <w:szCs w:val="22"/>
          <w:lang w:val="en-GB"/>
        </w:rPr>
      </w:pPr>
    </w:p>
    <w:p w14:paraId="531509AA" w14:textId="7743FD07" w:rsidR="00A701E5" w:rsidRDefault="00A701E5" w:rsidP="00A701E5">
      <w:pPr>
        <w:jc w:val="both"/>
        <w:rPr>
          <w:rFonts w:ascii="Avenir Next" w:hAnsi="Avenir Next" w:cs="Arial"/>
          <w:color w:val="808080" w:themeColor="background1" w:themeShade="80"/>
          <w:sz w:val="22"/>
          <w:szCs w:val="22"/>
          <w:lang w:val="en-GB"/>
        </w:rPr>
      </w:pPr>
      <w:r w:rsidRPr="00A701E5">
        <w:rPr>
          <w:rFonts w:ascii="Avenir Next" w:hAnsi="Avenir Next" w:cs="Arial"/>
          <w:color w:val="808080" w:themeColor="background1" w:themeShade="80"/>
          <w:sz w:val="22"/>
          <w:szCs w:val="22"/>
          <w:lang w:val="en-GB"/>
        </w:rPr>
        <w:t>The English court's interpretation of '</w:t>
      </w:r>
      <w:proofErr w:type="spellStart"/>
      <w:r w:rsidRPr="00A701E5">
        <w:rPr>
          <w:rFonts w:ascii="Avenir Next" w:hAnsi="Avenir Next" w:cs="Arial"/>
          <w:color w:val="808080" w:themeColor="background1" w:themeShade="80"/>
          <w:sz w:val="22"/>
          <w:szCs w:val="22"/>
          <w:lang w:val="en-GB"/>
        </w:rPr>
        <w:t>collectivity</w:t>
      </w:r>
      <w:proofErr w:type="spellEnd"/>
      <w:r w:rsidRPr="00A701E5">
        <w:rPr>
          <w:rFonts w:ascii="Avenir Next" w:hAnsi="Avenir Next" w:cs="Arial"/>
          <w:color w:val="808080" w:themeColor="background1" w:themeShade="80"/>
          <w:sz w:val="22"/>
          <w:szCs w:val="22"/>
          <w:lang w:val="en-GB"/>
        </w:rPr>
        <w:t>' in this case widens the meaning</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previously applied in the few English authorities in which it has been considered. In a</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different context, consolidation and</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 xml:space="preserve">'more </w:t>
      </w:r>
      <w:proofErr w:type="spellStart"/>
      <w:r w:rsidRPr="00A701E5">
        <w:rPr>
          <w:rFonts w:ascii="Avenir Next" w:hAnsi="Avenir Next" w:cs="Arial"/>
          <w:color w:val="808080" w:themeColor="background1" w:themeShade="80"/>
          <w:sz w:val="22"/>
          <w:szCs w:val="22"/>
          <w:lang w:val="en-GB"/>
        </w:rPr>
        <w:t>collectivity</w:t>
      </w:r>
      <w:proofErr w:type="spellEnd"/>
      <w:r w:rsidRPr="00A701E5">
        <w:rPr>
          <w:rFonts w:ascii="Avenir Next" w:hAnsi="Avenir Next" w:cs="Arial"/>
          <w:color w:val="808080" w:themeColor="background1" w:themeShade="80"/>
          <w:sz w:val="22"/>
          <w:szCs w:val="22"/>
          <w:lang w:val="en-GB"/>
        </w:rPr>
        <w:t xml:space="preserve"> rather than less' may be to the</w:t>
      </w:r>
      <w:r>
        <w:rPr>
          <w:rFonts w:ascii="Avenir Next" w:hAnsi="Avenir Next" w:cs="Arial"/>
          <w:color w:val="808080" w:themeColor="background1" w:themeShade="80"/>
          <w:sz w:val="22"/>
          <w:szCs w:val="22"/>
          <w:lang w:val="en-GB"/>
        </w:rPr>
        <w:t xml:space="preserve"> </w:t>
      </w:r>
      <w:r w:rsidRPr="00A701E5">
        <w:rPr>
          <w:rFonts w:ascii="Avenir Next" w:hAnsi="Avenir Next" w:cs="Arial"/>
          <w:color w:val="808080" w:themeColor="background1" w:themeShade="80"/>
          <w:sz w:val="22"/>
          <w:szCs w:val="22"/>
          <w:lang w:val="en-GB"/>
        </w:rPr>
        <w:t>serious detriment of some creditors</w:t>
      </w:r>
      <w:r>
        <w:rPr>
          <w:rFonts w:ascii="Avenir Next" w:hAnsi="Avenir Next" w:cs="Arial"/>
          <w:color w:val="808080" w:themeColor="background1" w:themeShade="80"/>
          <w:sz w:val="22"/>
          <w:szCs w:val="22"/>
          <w:lang w:val="en-GB"/>
        </w:rPr>
        <w:t>.</w:t>
      </w:r>
    </w:p>
    <w:p w14:paraId="064EF12E" w14:textId="1D871A1A" w:rsidR="006179AD" w:rsidRDefault="006179AD" w:rsidP="00A701E5">
      <w:pPr>
        <w:jc w:val="both"/>
        <w:rPr>
          <w:rFonts w:ascii="Avenir Next" w:hAnsi="Avenir Next" w:cs="Arial"/>
          <w:color w:val="808080" w:themeColor="background1" w:themeShade="80"/>
          <w:sz w:val="22"/>
          <w:szCs w:val="22"/>
          <w:lang w:val="en-GB"/>
        </w:rPr>
      </w:pPr>
    </w:p>
    <w:p w14:paraId="6301073F" w14:textId="2B1BB1A8" w:rsidR="006179AD" w:rsidRDefault="006179AD" w:rsidP="00A701E5">
      <w:pPr>
        <w:jc w:val="both"/>
        <w:rPr>
          <w:rFonts w:ascii="Avenir Next" w:hAnsi="Avenir Next" w:cs="Arial"/>
          <w:color w:val="808080" w:themeColor="background1" w:themeShade="80"/>
          <w:sz w:val="22"/>
          <w:szCs w:val="22"/>
          <w:lang w:val="en-GB"/>
        </w:rPr>
      </w:pPr>
    </w:p>
    <w:p w14:paraId="607B40C3" w14:textId="737064A9" w:rsidR="0087365A" w:rsidRDefault="0087365A" w:rsidP="00A701E5">
      <w:pPr>
        <w:jc w:val="both"/>
        <w:rPr>
          <w:rFonts w:ascii="Avenir Next" w:hAnsi="Avenir Next" w:cs="Arial"/>
          <w:color w:val="808080" w:themeColor="background1" w:themeShade="80"/>
          <w:sz w:val="22"/>
          <w:szCs w:val="22"/>
          <w:lang w:val="en-GB"/>
        </w:rPr>
      </w:pPr>
    </w:p>
    <w:p w14:paraId="39D28FD8" w14:textId="5DE53366" w:rsidR="0087365A" w:rsidRDefault="0087365A" w:rsidP="00A701E5">
      <w:pPr>
        <w:jc w:val="both"/>
        <w:rPr>
          <w:rFonts w:ascii="Avenir Next" w:hAnsi="Avenir Next" w:cs="Arial"/>
          <w:color w:val="808080" w:themeColor="background1" w:themeShade="80"/>
          <w:sz w:val="22"/>
          <w:szCs w:val="22"/>
          <w:lang w:val="en-GB"/>
        </w:rPr>
      </w:pPr>
    </w:p>
    <w:p w14:paraId="3CF1B968" w14:textId="20628D18" w:rsidR="0087365A" w:rsidRDefault="0087365A" w:rsidP="00A701E5">
      <w:pPr>
        <w:jc w:val="both"/>
        <w:rPr>
          <w:rFonts w:ascii="Avenir Next" w:hAnsi="Avenir Next" w:cs="Arial"/>
          <w:color w:val="808080" w:themeColor="background1" w:themeShade="80"/>
          <w:sz w:val="22"/>
          <w:szCs w:val="22"/>
          <w:lang w:val="en-GB"/>
        </w:rPr>
      </w:pPr>
    </w:p>
    <w:p w14:paraId="7FCBA20A" w14:textId="42144F0C" w:rsidR="0087365A" w:rsidRDefault="0087365A" w:rsidP="00A701E5">
      <w:pPr>
        <w:jc w:val="both"/>
        <w:rPr>
          <w:rFonts w:ascii="Avenir Next" w:hAnsi="Avenir Next" w:cs="Arial"/>
          <w:color w:val="808080" w:themeColor="background1" w:themeShade="80"/>
          <w:sz w:val="22"/>
          <w:szCs w:val="22"/>
          <w:lang w:val="en-GB"/>
        </w:rPr>
      </w:pPr>
    </w:p>
    <w:p w14:paraId="20294B1D" w14:textId="6B336383" w:rsidR="0087365A" w:rsidRDefault="0087365A" w:rsidP="00A701E5">
      <w:pPr>
        <w:jc w:val="both"/>
        <w:rPr>
          <w:rFonts w:ascii="Avenir Next" w:hAnsi="Avenir Next" w:cs="Arial"/>
          <w:color w:val="808080" w:themeColor="background1" w:themeShade="80"/>
          <w:sz w:val="22"/>
          <w:szCs w:val="22"/>
          <w:lang w:val="en-GB"/>
        </w:rPr>
      </w:pPr>
    </w:p>
    <w:p w14:paraId="2D7D7979" w14:textId="77777777" w:rsidR="0087365A" w:rsidRPr="00A701E5" w:rsidRDefault="0087365A" w:rsidP="00A701E5">
      <w:pPr>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lastRenderedPageBreak/>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articles) </w:t>
      </w:r>
      <w:r w:rsidRPr="0087365A">
        <w:rPr>
          <w:rFonts w:ascii="Avenir Next" w:hAnsi="Avenir Next" w:cs="Arial"/>
          <w:sz w:val="22"/>
          <w:szCs w:val="22"/>
          <w:highlight w:val="yellow"/>
          <w:lang w:val="en-GB"/>
        </w:rPr>
        <w:t>what pre- and post-recognition relief</w:t>
      </w:r>
      <w:r w:rsidRPr="00E2622D">
        <w:rPr>
          <w:rFonts w:ascii="Avenir Next" w:hAnsi="Avenir Next" w:cs="Arial"/>
          <w:sz w:val="22"/>
          <w:szCs w:val="22"/>
          <w:lang w:val="en-GB"/>
        </w:rPr>
        <w:t xml:space="preserve">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w:t>
      </w:r>
      <w:r w:rsidRPr="0087365A">
        <w:rPr>
          <w:rFonts w:ascii="Avenir Next" w:hAnsi="Avenir Next" w:cs="Arial"/>
          <w:sz w:val="22"/>
          <w:szCs w:val="22"/>
          <w:highlight w:val="yellow"/>
          <w:lang w:val="en-GB"/>
        </w:rPr>
        <w:t>restrictions, limitations or conditions</w:t>
      </w:r>
      <w:r w:rsidRPr="00E2622D">
        <w:rPr>
          <w:rFonts w:ascii="Avenir Next" w:hAnsi="Avenir Next" w:cs="Arial"/>
          <w:sz w:val="22"/>
          <w:szCs w:val="22"/>
          <w:lang w:val="en-GB"/>
        </w:rPr>
        <w:t xml:space="preserve">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 xml:space="preserve">purposes of this question, it can be assumed that there is </w:t>
      </w:r>
      <w:r w:rsidRPr="0087365A">
        <w:rPr>
          <w:rFonts w:ascii="Avenir Next" w:hAnsi="Avenir Next" w:cs="Arial"/>
          <w:sz w:val="22"/>
          <w:szCs w:val="22"/>
          <w:highlight w:val="yellow"/>
          <w:lang w:val="en-GB"/>
        </w:rPr>
        <w:t>no concurrence of proceedings</w:t>
      </w:r>
      <w:r w:rsidRPr="00E2622D">
        <w:rPr>
          <w:rFonts w:ascii="Avenir Next" w:hAnsi="Avenir Next" w:cs="Arial"/>
          <w:sz w:val="22"/>
          <w:szCs w:val="22"/>
          <w:lang w:val="en-GB"/>
        </w:rPr>
        <w:t>.</w:t>
      </w:r>
    </w:p>
    <w:p w14:paraId="2EBCC997" w14:textId="77777777" w:rsidR="00817D57" w:rsidRPr="00E2622D" w:rsidRDefault="00817D57" w:rsidP="00707FC8">
      <w:pPr>
        <w:jc w:val="both"/>
        <w:rPr>
          <w:rFonts w:ascii="Avenir Next" w:hAnsi="Avenir Next" w:cs="Arial"/>
          <w:sz w:val="22"/>
          <w:szCs w:val="22"/>
          <w:lang w:val="en-GB"/>
        </w:rPr>
      </w:pPr>
    </w:p>
    <w:p w14:paraId="1100D296" w14:textId="35F55FD9" w:rsidR="00B92AA2" w:rsidRDefault="00B92AA2" w:rsidP="00B92A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FB03E4" w:rsidRPr="00FB03E4">
        <w:rPr>
          <w:rFonts w:ascii="Avenir Next" w:hAnsi="Avenir Next" w:cs="Arial"/>
          <w:color w:val="808080" w:themeColor="background1" w:themeShade="80"/>
          <w:sz w:val="22"/>
          <w:szCs w:val="22"/>
          <w:lang w:val="en-GB"/>
        </w:rPr>
        <w:t>he Model Law allows for the alignment of relief resulting from the recognition of</w:t>
      </w:r>
      <w:r>
        <w:rPr>
          <w:rFonts w:ascii="Avenir Next" w:hAnsi="Avenir Next" w:cs="Arial"/>
          <w:color w:val="808080" w:themeColor="background1" w:themeShade="80"/>
          <w:sz w:val="22"/>
          <w:szCs w:val="22"/>
          <w:lang w:val="en-GB"/>
        </w:rPr>
        <w:t xml:space="preserve"> </w:t>
      </w:r>
      <w:r w:rsidR="00FB03E4" w:rsidRPr="00FB03E4">
        <w:rPr>
          <w:rFonts w:ascii="Avenir Next" w:hAnsi="Avenir Next" w:cs="Arial"/>
          <w:color w:val="808080" w:themeColor="background1" w:themeShade="80"/>
          <w:sz w:val="22"/>
          <w:szCs w:val="22"/>
          <w:lang w:val="en-GB"/>
        </w:rPr>
        <w:t>a foreign proceeding, with the relief available in a comparable proceeding under national law</w:t>
      </w:r>
      <w:r w:rsidR="00FB03E4">
        <w:rPr>
          <w:rFonts w:ascii="Avenir Next" w:hAnsi="Avenir Next" w:cs="Arial"/>
          <w:color w:val="808080" w:themeColor="background1" w:themeShade="80"/>
          <w:sz w:val="22"/>
          <w:szCs w:val="22"/>
          <w:lang w:val="en-GB"/>
        </w:rPr>
        <w:t>.</w:t>
      </w:r>
    </w:p>
    <w:p w14:paraId="5205BA63" w14:textId="77777777" w:rsidR="00B92AA2" w:rsidRDefault="00B92AA2" w:rsidP="00B92AA2">
      <w:pPr>
        <w:jc w:val="both"/>
        <w:rPr>
          <w:rFonts w:ascii="Avenir Next" w:hAnsi="Avenir Next" w:cs="Arial"/>
          <w:color w:val="808080" w:themeColor="background1" w:themeShade="80"/>
          <w:sz w:val="22"/>
          <w:szCs w:val="22"/>
          <w:lang w:val="en-GB"/>
        </w:rPr>
      </w:pPr>
    </w:p>
    <w:p w14:paraId="6346EC4C" w14:textId="77777777" w:rsidR="00B92AA2" w:rsidRDefault="00B92AA2" w:rsidP="00B92AA2">
      <w:pPr>
        <w:jc w:val="both"/>
        <w:rPr>
          <w:rFonts w:ascii="Avenir Next" w:hAnsi="Avenir Next" w:cs="Arial"/>
          <w:color w:val="808080" w:themeColor="background1" w:themeShade="80"/>
          <w:sz w:val="22"/>
          <w:szCs w:val="22"/>
          <w:lang w:val="en-GB"/>
        </w:rPr>
      </w:pPr>
      <w:r w:rsidRPr="00B92AA2">
        <w:rPr>
          <w:rFonts w:ascii="Avenir Next" w:hAnsi="Avenir Next" w:cs="Arial"/>
          <w:color w:val="808080" w:themeColor="background1" w:themeShade="80"/>
          <w:sz w:val="22"/>
          <w:szCs w:val="22"/>
          <w:lang w:val="en-GB"/>
        </w:rPr>
        <w:t xml:space="preserve">Under the Model Law, the COMI of the debtor, determines the consequences of the recognition. If the COMI is in the jurisdiction where the foreign proceedings have been opened, the proceedings are main insolvency proceedings with automatic mandatory relief. </w:t>
      </w:r>
    </w:p>
    <w:p w14:paraId="74604356" w14:textId="77777777" w:rsidR="00B92AA2" w:rsidRDefault="00B92AA2" w:rsidP="00B92AA2">
      <w:pPr>
        <w:jc w:val="both"/>
        <w:rPr>
          <w:rFonts w:ascii="Avenir Next" w:hAnsi="Avenir Next" w:cs="Arial"/>
          <w:color w:val="808080" w:themeColor="background1" w:themeShade="80"/>
          <w:sz w:val="22"/>
          <w:szCs w:val="22"/>
          <w:lang w:val="en-GB"/>
        </w:rPr>
      </w:pPr>
    </w:p>
    <w:p w14:paraId="22CEF1FC" w14:textId="77777777" w:rsidR="00B92AA2" w:rsidRDefault="00B92AA2" w:rsidP="00B92AA2">
      <w:pPr>
        <w:jc w:val="both"/>
        <w:rPr>
          <w:rFonts w:ascii="Avenir Next" w:hAnsi="Avenir Next" w:cs="Arial"/>
          <w:color w:val="808080" w:themeColor="background1" w:themeShade="80"/>
          <w:sz w:val="22"/>
          <w:szCs w:val="22"/>
          <w:lang w:val="en-GB"/>
        </w:rPr>
      </w:pPr>
      <w:r w:rsidRPr="00B92AA2">
        <w:rPr>
          <w:rFonts w:ascii="Avenir Next" w:hAnsi="Avenir Next" w:cs="Arial"/>
          <w:color w:val="808080" w:themeColor="background1" w:themeShade="80"/>
          <w:sz w:val="22"/>
          <w:szCs w:val="22"/>
          <w:lang w:val="en-GB"/>
        </w:rPr>
        <w:t xml:space="preserve">If the debtor only has an establishment in the jurisdiction where the foreign proceedings are opened, the proceedings are non-main proceedings without automatic relief, but only discretionary post-recognition relief granted by the court. There is no reciprocity requirement and there is an ongoing duty to keep the court updated on developments. </w:t>
      </w:r>
    </w:p>
    <w:p w14:paraId="690A2298" w14:textId="77777777" w:rsidR="00B92AA2" w:rsidRDefault="00B92AA2" w:rsidP="00B92AA2">
      <w:pPr>
        <w:jc w:val="both"/>
        <w:rPr>
          <w:rFonts w:ascii="Avenir Next" w:hAnsi="Avenir Next" w:cs="Arial"/>
          <w:color w:val="808080" w:themeColor="background1" w:themeShade="80"/>
          <w:sz w:val="22"/>
          <w:szCs w:val="22"/>
          <w:lang w:val="en-GB"/>
        </w:rPr>
      </w:pPr>
    </w:p>
    <w:p w14:paraId="171CD046" w14:textId="77777777" w:rsidR="00B92AA2" w:rsidRDefault="00B92AA2" w:rsidP="00B92AA2">
      <w:pPr>
        <w:jc w:val="both"/>
        <w:rPr>
          <w:rFonts w:ascii="Avenir Next" w:hAnsi="Avenir Next" w:cs="Arial"/>
          <w:color w:val="808080" w:themeColor="background1" w:themeShade="80"/>
          <w:sz w:val="22"/>
          <w:szCs w:val="22"/>
          <w:lang w:val="en-GB"/>
        </w:rPr>
      </w:pPr>
      <w:r w:rsidRPr="00B92AA2">
        <w:rPr>
          <w:rFonts w:ascii="Avenir Next" w:hAnsi="Avenir Next" w:cs="Arial"/>
          <w:color w:val="808080" w:themeColor="background1" w:themeShade="80"/>
          <w:sz w:val="22"/>
          <w:szCs w:val="22"/>
          <w:lang w:val="en-GB"/>
        </w:rPr>
        <w:t xml:space="preserve">Urgent interim relief can be granted prior to the recognition decision after the recognition application has been filed, provided the interests of the debtor’s creditors and other interested parties are adequately protected. Recognition also provides the foreign representative </w:t>
      </w:r>
      <w:proofErr w:type="gramStart"/>
      <w:r w:rsidRPr="00B92AA2">
        <w:rPr>
          <w:rFonts w:ascii="Avenir Next" w:hAnsi="Avenir Next" w:cs="Arial"/>
          <w:color w:val="808080" w:themeColor="background1" w:themeShade="80"/>
          <w:sz w:val="22"/>
          <w:szCs w:val="22"/>
          <w:lang w:val="en-GB"/>
        </w:rPr>
        <w:t>with standing</w:t>
      </w:r>
      <w:proofErr w:type="gramEnd"/>
      <w:r w:rsidRPr="00B92AA2">
        <w:rPr>
          <w:rFonts w:ascii="Avenir Next" w:hAnsi="Avenir Next" w:cs="Arial"/>
          <w:color w:val="808080" w:themeColor="background1" w:themeShade="80"/>
          <w:sz w:val="22"/>
          <w:szCs w:val="22"/>
          <w:lang w:val="en-GB"/>
        </w:rPr>
        <w:t xml:space="preserve"> to exercise local avoidance powers and the right to intervene in local insolvency proceedings. </w:t>
      </w:r>
    </w:p>
    <w:p w14:paraId="004FC5EC" w14:textId="77777777" w:rsidR="00B92AA2" w:rsidRDefault="00B92AA2" w:rsidP="00B92AA2">
      <w:pPr>
        <w:jc w:val="both"/>
        <w:rPr>
          <w:rFonts w:ascii="Avenir Next" w:hAnsi="Avenir Next" w:cs="Arial"/>
          <w:color w:val="808080" w:themeColor="background1" w:themeShade="80"/>
          <w:sz w:val="22"/>
          <w:szCs w:val="22"/>
          <w:lang w:val="en-GB"/>
        </w:rPr>
      </w:pPr>
    </w:p>
    <w:p w14:paraId="4F200867" w14:textId="1AEF4A23" w:rsidR="00B92AA2" w:rsidRDefault="00B92AA2" w:rsidP="00B92AA2">
      <w:pPr>
        <w:jc w:val="both"/>
        <w:rPr>
          <w:rFonts w:ascii="Avenir Next" w:hAnsi="Avenir Next" w:cs="Arial"/>
          <w:color w:val="808080" w:themeColor="background1" w:themeShade="80"/>
          <w:sz w:val="22"/>
          <w:szCs w:val="22"/>
          <w:lang w:val="en-GB"/>
        </w:rPr>
      </w:pPr>
      <w:r w:rsidRPr="00B92AA2">
        <w:rPr>
          <w:rFonts w:ascii="Avenir Next" w:hAnsi="Avenir Next" w:cs="Arial"/>
          <w:color w:val="808080" w:themeColor="background1" w:themeShade="80"/>
          <w:sz w:val="22"/>
          <w:szCs w:val="22"/>
          <w:lang w:val="en-GB"/>
        </w:rPr>
        <w:t xml:space="preserve">There are limits to the relief that is deemed to be appropriate to grant under the Model Law. In that context a number of English cases will be briefly discussed, including the </w:t>
      </w:r>
      <w:r w:rsidRPr="00B92AA2">
        <w:rPr>
          <w:rFonts w:ascii="Avenir Next" w:hAnsi="Avenir Next" w:cs="Arial"/>
          <w:b/>
          <w:bCs/>
          <w:color w:val="808080" w:themeColor="background1" w:themeShade="80"/>
          <w:sz w:val="22"/>
          <w:szCs w:val="22"/>
          <w:lang w:val="en-GB"/>
        </w:rPr>
        <w:t xml:space="preserve">Rubin v </w:t>
      </w:r>
      <w:proofErr w:type="spellStart"/>
      <w:r w:rsidRPr="00B92AA2">
        <w:rPr>
          <w:rFonts w:ascii="Avenir Next" w:hAnsi="Avenir Next" w:cs="Arial"/>
          <w:b/>
          <w:bCs/>
          <w:color w:val="808080" w:themeColor="background1" w:themeShade="80"/>
          <w:sz w:val="22"/>
          <w:szCs w:val="22"/>
          <w:lang w:val="en-GB"/>
        </w:rPr>
        <w:t>Eurofinance</w:t>
      </w:r>
      <w:proofErr w:type="spellEnd"/>
      <w:r w:rsidRPr="00B92AA2">
        <w:rPr>
          <w:rFonts w:ascii="Avenir Next" w:hAnsi="Avenir Next" w:cs="Arial"/>
          <w:b/>
          <w:bCs/>
          <w:color w:val="808080" w:themeColor="background1" w:themeShade="80"/>
          <w:sz w:val="22"/>
          <w:szCs w:val="22"/>
          <w:lang w:val="en-GB"/>
        </w:rPr>
        <w:t xml:space="preserve"> case</w:t>
      </w:r>
      <w:r w:rsidRPr="00B92AA2">
        <w:rPr>
          <w:rFonts w:ascii="Avenir Next" w:hAnsi="Avenir Next" w:cs="Arial"/>
          <w:color w:val="808080" w:themeColor="background1" w:themeShade="80"/>
          <w:sz w:val="22"/>
          <w:szCs w:val="22"/>
          <w:lang w:val="en-GB"/>
        </w:rPr>
        <w:t xml:space="preserve">, the so-called </w:t>
      </w:r>
      <w:r w:rsidRPr="00B92AA2">
        <w:rPr>
          <w:rFonts w:ascii="Avenir Next" w:hAnsi="Avenir Next" w:cs="Arial"/>
          <w:b/>
          <w:bCs/>
          <w:color w:val="808080" w:themeColor="background1" w:themeShade="80"/>
          <w:sz w:val="22"/>
          <w:szCs w:val="22"/>
          <w:lang w:val="en-GB"/>
        </w:rPr>
        <w:t>Pan Ocean case</w:t>
      </w:r>
      <w:r w:rsidRPr="00B92AA2">
        <w:rPr>
          <w:rFonts w:ascii="Avenir Next" w:hAnsi="Avenir Next" w:cs="Arial"/>
          <w:color w:val="808080" w:themeColor="background1" w:themeShade="80"/>
          <w:sz w:val="22"/>
          <w:szCs w:val="22"/>
          <w:lang w:val="en-GB"/>
        </w:rPr>
        <w:t xml:space="preserve"> and the so-called </w:t>
      </w:r>
      <w:r w:rsidRPr="00B92AA2">
        <w:rPr>
          <w:rFonts w:ascii="Avenir Next" w:hAnsi="Avenir Next" w:cs="Arial"/>
          <w:b/>
          <w:bCs/>
          <w:color w:val="808080" w:themeColor="background1" w:themeShade="80"/>
          <w:sz w:val="22"/>
          <w:szCs w:val="22"/>
          <w:lang w:val="en-GB"/>
        </w:rPr>
        <w:t>IBA case</w:t>
      </w:r>
      <w:r w:rsidRPr="00B92AA2">
        <w:rPr>
          <w:rFonts w:ascii="Avenir Next" w:hAnsi="Avenir Next" w:cs="Arial"/>
          <w:color w:val="808080" w:themeColor="background1" w:themeShade="80"/>
          <w:sz w:val="22"/>
          <w:szCs w:val="22"/>
          <w:lang w:val="en-GB"/>
        </w:rPr>
        <w:t xml:space="preserve">, in which the so-called </w:t>
      </w:r>
      <w:r w:rsidRPr="00B92AA2">
        <w:rPr>
          <w:rFonts w:ascii="Avenir Next" w:hAnsi="Avenir Next" w:cs="Arial"/>
          <w:b/>
          <w:bCs/>
          <w:color w:val="808080" w:themeColor="background1" w:themeShade="80"/>
          <w:sz w:val="22"/>
          <w:szCs w:val="22"/>
          <w:lang w:val="en-GB"/>
        </w:rPr>
        <w:t>Gibbs Rule</w:t>
      </w:r>
      <w:r w:rsidRPr="00B92AA2">
        <w:rPr>
          <w:rFonts w:ascii="Avenir Next" w:hAnsi="Avenir Next" w:cs="Arial"/>
          <w:color w:val="808080" w:themeColor="background1" w:themeShade="80"/>
          <w:sz w:val="22"/>
          <w:szCs w:val="22"/>
          <w:lang w:val="en-GB"/>
        </w:rPr>
        <w:t xml:space="preserve"> (or the Rule in Gibbs), as well as the IBA case appeal.</w:t>
      </w:r>
      <w:r>
        <w:rPr>
          <w:rFonts w:ascii="Avenir Next" w:hAnsi="Avenir Next" w:cs="Arial"/>
          <w:color w:val="808080" w:themeColor="background1" w:themeShade="80"/>
          <w:sz w:val="22"/>
          <w:szCs w:val="22"/>
          <w:lang w:val="en-GB"/>
        </w:rPr>
        <w:t xml:space="preserve"> </w:t>
      </w:r>
    </w:p>
    <w:p w14:paraId="27AC6476" w14:textId="1B96CB8D" w:rsidR="00B92AA2" w:rsidRDefault="00B92AA2" w:rsidP="00B92AA2">
      <w:pPr>
        <w:jc w:val="both"/>
        <w:rPr>
          <w:rFonts w:ascii="Avenir Next" w:hAnsi="Avenir Next" w:cs="Arial"/>
          <w:color w:val="808080" w:themeColor="background1" w:themeShade="80"/>
          <w:sz w:val="22"/>
          <w:szCs w:val="22"/>
          <w:lang w:val="en-GB"/>
        </w:rPr>
      </w:pPr>
    </w:p>
    <w:p w14:paraId="54C0E91B" w14:textId="77777777" w:rsidR="00B92AA2" w:rsidRPr="00B92AA2" w:rsidRDefault="00B92AA2" w:rsidP="00B92AA2">
      <w:pPr>
        <w:jc w:val="both"/>
        <w:rPr>
          <w:rFonts w:ascii="Avenir Next" w:hAnsi="Avenir Next" w:cs="Arial"/>
          <w:color w:val="808080" w:themeColor="background1" w:themeShade="80"/>
          <w:sz w:val="22"/>
          <w:szCs w:val="22"/>
          <w:lang w:val="en-GB"/>
        </w:rPr>
      </w:pPr>
      <w:r w:rsidRPr="00B92AA2">
        <w:rPr>
          <w:rFonts w:ascii="Avenir Next" w:hAnsi="Avenir Next" w:cs="Arial"/>
          <w:color w:val="808080" w:themeColor="background1" w:themeShade="80"/>
          <w:sz w:val="22"/>
          <w:szCs w:val="22"/>
          <w:lang w:val="en-GB"/>
        </w:rPr>
        <w:t xml:space="preserve">Even prior to a decision on the recognition application, the court in the enacting State is entitled to grant urgently needed interim relief upon application for the recognition of a foreign proceeding based on Article 19 of the Model Law. While Article 21 of the Model Law sets out the court’s discretionary power to provide post-recognition relief, Article 20 of the Model Law provides for automatic mandatory relief in case the recognised foreign proceeding qualifies as a foreign main proceeding. Article 22 of the Model Law clarifies in paragraph 1 that, in granting or denying relief based on either Article 19 (interim pre-recognition relief) or Article 21 (discretionary post-recognition relief), the court in the enacting State must be satisfied that the interests of the debtor’s creditors and other interested parties are adequately protected. For that purpose, the court is granted the power to subject relief to conditions it considers appropriate (paragraph 2) and at the request of the foreign representative or an affected person the court may further modify or terminate the relief (paragraph 3).  </w:t>
      </w:r>
    </w:p>
    <w:p w14:paraId="07BB9FC8" w14:textId="77777777" w:rsidR="00B92AA2" w:rsidRPr="00B92AA2" w:rsidRDefault="00B92AA2" w:rsidP="00B92AA2">
      <w:pPr>
        <w:jc w:val="both"/>
        <w:rPr>
          <w:rFonts w:ascii="Avenir Next" w:hAnsi="Avenir Next" w:cs="Arial"/>
          <w:color w:val="808080" w:themeColor="background1" w:themeShade="80"/>
          <w:sz w:val="22"/>
          <w:szCs w:val="22"/>
          <w:lang w:val="en-GB"/>
        </w:rPr>
      </w:pPr>
      <w:r w:rsidRPr="00B92AA2">
        <w:rPr>
          <w:rFonts w:ascii="Avenir Next" w:hAnsi="Avenir Next" w:cs="Arial"/>
          <w:color w:val="808080" w:themeColor="background1" w:themeShade="80"/>
          <w:sz w:val="22"/>
          <w:szCs w:val="22"/>
          <w:lang w:val="en-GB"/>
        </w:rPr>
        <w:t xml:space="preserve"> </w:t>
      </w:r>
    </w:p>
    <w:p w14:paraId="030B9B0C" w14:textId="43ED6F82" w:rsidR="00B92AA2" w:rsidRPr="00B92AA2" w:rsidRDefault="00B92AA2" w:rsidP="00B92AA2">
      <w:pPr>
        <w:jc w:val="both"/>
        <w:rPr>
          <w:rFonts w:ascii="Avenir Next" w:hAnsi="Avenir Next" w:cs="Arial"/>
          <w:color w:val="808080" w:themeColor="background1" w:themeShade="80"/>
          <w:sz w:val="22"/>
          <w:szCs w:val="22"/>
          <w:lang w:val="en-GB"/>
        </w:rPr>
      </w:pPr>
      <w:r w:rsidRPr="00B92AA2">
        <w:rPr>
          <w:rFonts w:ascii="Avenir Next" w:hAnsi="Avenir Next" w:cs="Arial"/>
          <w:color w:val="808080" w:themeColor="background1" w:themeShade="80"/>
          <w:sz w:val="22"/>
          <w:szCs w:val="22"/>
          <w:lang w:val="en-GB"/>
        </w:rPr>
        <w:t>A consequence of a recognition decision is also, according to Article 23 of the Model Law, that the foreign representative obtains standing to initiate actions under the law of the enacting State to avoid or otherwise render ineffective legal acts detrimental to the creditors of the debtor (that is, claw-back rights and the power to avoid antecedent transactions). Another consequence of recognition according to Article 24 of the Model Law, is the right of the foreign representative to intervene in any local proceedings in the enacting State in which the debtor is a party, provided the foreign representative meets the local requirements for this.</w:t>
      </w: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0EA31D9D" w:rsidR="00867A8F" w:rsidRDefault="00E70912" w:rsidP="00E709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worldwide freezing order granted as pre-recognition interim relief ex article 19 of the Model Law, is unlikely to continue post-recognition ex article 21 of the Model Law because there would no longer be a need for the relief</w:t>
      </w:r>
      <w:r w:rsidR="0059574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 there would not be a risk of dissipation once recognition has been granted. </w:t>
      </w:r>
    </w:p>
    <w:p w14:paraId="5F5C0A1B" w14:textId="77777777" w:rsidR="00E70912" w:rsidRDefault="00E70912" w:rsidP="00E70912">
      <w:pPr>
        <w:jc w:val="both"/>
        <w:rPr>
          <w:rFonts w:ascii="Avenir Next" w:hAnsi="Avenir Next" w:cs="Arial"/>
          <w:color w:val="808080" w:themeColor="background1" w:themeShade="80"/>
          <w:sz w:val="22"/>
          <w:szCs w:val="22"/>
          <w:lang w:val="en-GB"/>
        </w:rPr>
      </w:pPr>
    </w:p>
    <w:p w14:paraId="12931370" w14:textId="77777777" w:rsidR="00595747"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SPL Private Finance (PF1) IC Ltd v Arch Financial Products LLP [2015] EWHC 1124 (Comm) (16 January 2015)</w:t>
      </w:r>
      <w:r w:rsidR="00595747">
        <w:rPr>
          <w:rFonts w:ascii="Avenir Next" w:hAnsi="Avenir Next" w:cs="Arial"/>
          <w:color w:val="808080" w:themeColor="background1" w:themeShade="80"/>
          <w:sz w:val="22"/>
          <w:szCs w:val="22"/>
          <w:lang w:val="en-GB"/>
        </w:rPr>
        <w:t>. The issued to be determined were:</w:t>
      </w:r>
    </w:p>
    <w:p w14:paraId="2F623DF6" w14:textId="77777777" w:rsidR="00595747" w:rsidRDefault="00E70912" w:rsidP="00E70912">
      <w:pPr>
        <w:pStyle w:val="ListParagraph"/>
        <w:numPr>
          <w:ilvl w:val="0"/>
          <w:numId w:val="50"/>
        </w:numPr>
        <w:jc w:val="both"/>
        <w:rPr>
          <w:rFonts w:ascii="Avenir Next" w:hAnsi="Avenir Next" w:cs="Arial"/>
          <w:color w:val="808080" w:themeColor="background1" w:themeShade="80"/>
          <w:sz w:val="22"/>
          <w:szCs w:val="22"/>
          <w:lang w:val="en-GB"/>
        </w:rPr>
      </w:pPr>
      <w:r w:rsidRPr="00595747">
        <w:rPr>
          <w:rFonts w:ascii="Avenir Next" w:hAnsi="Avenir Next" w:cs="Arial"/>
          <w:color w:val="808080" w:themeColor="background1" w:themeShade="80"/>
          <w:sz w:val="22"/>
          <w:szCs w:val="22"/>
          <w:lang w:val="en-GB"/>
        </w:rPr>
        <w:t>Whether there was a real risk of dissipation of assets</w:t>
      </w:r>
    </w:p>
    <w:p w14:paraId="0F57EA4A" w14:textId="77777777" w:rsidR="00595747" w:rsidRDefault="00E70912" w:rsidP="00E70912">
      <w:pPr>
        <w:pStyle w:val="ListParagraph"/>
        <w:numPr>
          <w:ilvl w:val="0"/>
          <w:numId w:val="50"/>
        </w:numPr>
        <w:jc w:val="both"/>
        <w:rPr>
          <w:rFonts w:ascii="Avenir Next" w:hAnsi="Avenir Next" w:cs="Arial"/>
          <w:color w:val="808080" w:themeColor="background1" w:themeShade="80"/>
          <w:sz w:val="22"/>
          <w:szCs w:val="22"/>
          <w:lang w:val="en-GB"/>
        </w:rPr>
      </w:pPr>
      <w:r w:rsidRPr="00595747">
        <w:rPr>
          <w:rFonts w:ascii="Avenir Next" w:hAnsi="Avenir Next" w:cs="Arial"/>
          <w:color w:val="808080" w:themeColor="background1" w:themeShade="80"/>
          <w:sz w:val="22"/>
          <w:szCs w:val="22"/>
          <w:lang w:val="en-GB"/>
        </w:rPr>
        <w:t>Whether there was a need for specific disclosure (for which see Section E below)</w:t>
      </w:r>
    </w:p>
    <w:p w14:paraId="3F7593EB" w14:textId="3878DA35" w:rsidR="00E70912" w:rsidRPr="00595747" w:rsidRDefault="00E70912" w:rsidP="00E70912">
      <w:pPr>
        <w:pStyle w:val="ListParagraph"/>
        <w:numPr>
          <w:ilvl w:val="0"/>
          <w:numId w:val="50"/>
        </w:numPr>
        <w:jc w:val="both"/>
        <w:rPr>
          <w:rFonts w:ascii="Avenir Next" w:hAnsi="Avenir Next" w:cs="Arial"/>
          <w:color w:val="808080" w:themeColor="background1" w:themeShade="80"/>
          <w:sz w:val="22"/>
          <w:szCs w:val="22"/>
          <w:lang w:val="en-GB"/>
        </w:rPr>
      </w:pPr>
      <w:r w:rsidRPr="00595747">
        <w:rPr>
          <w:rFonts w:ascii="Avenir Next" w:hAnsi="Avenir Next" w:cs="Arial"/>
          <w:color w:val="808080" w:themeColor="background1" w:themeShade="80"/>
          <w:sz w:val="22"/>
          <w:szCs w:val="22"/>
          <w:lang w:val="en-GB"/>
        </w:rPr>
        <w:t>Whether there was a need for further protective injunctive relief in a different jurisdiction (for which see Section D below)</w:t>
      </w:r>
    </w:p>
    <w:p w14:paraId="1CB87870" w14:textId="5F954A2C" w:rsidR="00E70912" w:rsidRPr="00E70912" w:rsidRDefault="00E70912" w:rsidP="00E70912">
      <w:pPr>
        <w:jc w:val="both"/>
        <w:rPr>
          <w:rFonts w:ascii="Avenir Next" w:hAnsi="Avenir Next" w:cs="Arial"/>
          <w:color w:val="808080" w:themeColor="background1" w:themeShade="80"/>
          <w:sz w:val="22"/>
          <w:szCs w:val="22"/>
          <w:lang w:val="en-GB"/>
        </w:rPr>
      </w:pPr>
    </w:p>
    <w:p w14:paraId="6BF120E6" w14:textId="77777777"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The applicant pointed to several factors indicating real risk of dissipation:</w:t>
      </w:r>
    </w:p>
    <w:p w14:paraId="1C880AF2" w14:textId="77777777"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(a) at trial, there had been very strong findings of dishonesty, including a finding that the respondent had dishonestly assisted breaches of</w:t>
      </w:r>
    </w:p>
    <w:p w14:paraId="2A18B544" w14:textId="77777777"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fiduciary duty;</w:t>
      </w:r>
    </w:p>
    <w:p w14:paraId="10EEB2E5" w14:textId="42A7A832"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(b) at trial, the respondent</w:t>
      </w:r>
      <w:r w:rsidR="00595747">
        <w:rPr>
          <w:rFonts w:ascii="Avenir Next" w:hAnsi="Avenir Next" w:cs="Arial"/>
          <w:color w:val="808080" w:themeColor="background1" w:themeShade="80"/>
          <w:sz w:val="22"/>
          <w:szCs w:val="22"/>
          <w:lang w:val="en-GB"/>
        </w:rPr>
        <w:t>’</w:t>
      </w:r>
      <w:r w:rsidRPr="00E70912">
        <w:rPr>
          <w:rFonts w:ascii="Avenir Next" w:hAnsi="Avenir Next" w:cs="Arial"/>
          <w:color w:val="808080" w:themeColor="background1" w:themeShade="80"/>
          <w:sz w:val="22"/>
          <w:szCs w:val="22"/>
          <w:lang w:val="en-GB"/>
        </w:rPr>
        <w:t>s evidence had been subject to adverse credibility findings;</w:t>
      </w:r>
    </w:p>
    <w:p w14:paraId="3051AFB8" w14:textId="77777777"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(c) in 2009, the respondent had transferred 50% of the relevant company's shares for no consideration;</w:t>
      </w:r>
    </w:p>
    <w:p w14:paraId="48CEE5FB" w14:textId="1076C9AB"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(d) the respondent had placed his principal residence into a trust which was held 3% by the respondent and 97% by the respondent</w:t>
      </w:r>
      <w:r w:rsidR="00595747">
        <w:rPr>
          <w:rFonts w:ascii="Avenir Next" w:hAnsi="Avenir Next" w:cs="Arial"/>
          <w:color w:val="808080" w:themeColor="background1" w:themeShade="80"/>
          <w:sz w:val="22"/>
          <w:szCs w:val="22"/>
          <w:lang w:val="en-GB"/>
        </w:rPr>
        <w:t>’</w:t>
      </w:r>
      <w:r w:rsidRPr="00E70912">
        <w:rPr>
          <w:rFonts w:ascii="Avenir Next" w:hAnsi="Avenir Next" w:cs="Arial"/>
          <w:color w:val="808080" w:themeColor="background1" w:themeShade="80"/>
          <w:sz w:val="22"/>
          <w:szCs w:val="22"/>
          <w:lang w:val="en-GB"/>
        </w:rPr>
        <w:t>s wife;</w:t>
      </w:r>
    </w:p>
    <w:p w14:paraId="4459BA9B" w14:textId="77777777"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(e) in 2009, the respondent had established a family settlement trust in favour of his children; and</w:t>
      </w:r>
    </w:p>
    <w:p w14:paraId="41589FC7" w14:textId="77777777"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(f) the respondent was very financially sophisticated.</w:t>
      </w:r>
    </w:p>
    <w:p w14:paraId="358B7E56" w14:textId="413E1DE8" w:rsidR="00595747"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 xml:space="preserve">The respondent submitted </w:t>
      </w:r>
      <w:r w:rsidR="00595747">
        <w:rPr>
          <w:rFonts w:ascii="Avenir Next" w:hAnsi="Avenir Next" w:cs="Arial"/>
          <w:color w:val="808080" w:themeColor="background1" w:themeShade="80"/>
          <w:sz w:val="22"/>
          <w:szCs w:val="22"/>
          <w:lang w:val="en-GB"/>
        </w:rPr>
        <w:t xml:space="preserve">among other things that </w:t>
      </w:r>
      <w:r w:rsidRPr="00E70912">
        <w:rPr>
          <w:rFonts w:ascii="Avenir Next" w:hAnsi="Avenir Next" w:cs="Arial"/>
          <w:color w:val="808080" w:themeColor="background1" w:themeShade="80"/>
          <w:sz w:val="22"/>
          <w:szCs w:val="22"/>
          <w:lang w:val="en-GB"/>
        </w:rPr>
        <w:t>where a stay of execution of the trial judgment had been granted and an application for permission to appeal was pending, it would be</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unjust and without purpose to continue the freezing order;</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the applicant had delayed in seeking the continuation of the freezing order;</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as the respondent had few assets, it was unlikely he would dissipate them</w:t>
      </w:r>
      <w:r w:rsidR="00595747">
        <w:rPr>
          <w:rFonts w:ascii="Avenir Next" w:hAnsi="Avenir Next" w:cs="Arial"/>
          <w:color w:val="808080" w:themeColor="background1" w:themeShade="80"/>
          <w:sz w:val="22"/>
          <w:szCs w:val="22"/>
          <w:lang w:val="en-GB"/>
        </w:rPr>
        <w:t>.</w:t>
      </w:r>
    </w:p>
    <w:p w14:paraId="4C48E237" w14:textId="77777777" w:rsidR="00595747" w:rsidRDefault="00595747" w:rsidP="00E70912">
      <w:pPr>
        <w:jc w:val="both"/>
        <w:rPr>
          <w:rFonts w:ascii="Avenir Next" w:hAnsi="Avenir Next" w:cs="Arial"/>
          <w:color w:val="808080" w:themeColor="background1" w:themeShade="80"/>
          <w:sz w:val="22"/>
          <w:szCs w:val="22"/>
          <w:lang w:val="en-GB"/>
        </w:rPr>
      </w:pPr>
    </w:p>
    <w:p w14:paraId="751A4F60" w14:textId="7D2A193E" w:rsidR="00E70912" w:rsidRPr="00E70912" w:rsidRDefault="00595747" w:rsidP="00E709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held that t</w:t>
      </w:r>
      <w:r w:rsidR="00E70912" w:rsidRPr="00E70912">
        <w:rPr>
          <w:rFonts w:ascii="Avenir Next" w:hAnsi="Avenir Next" w:cs="Arial"/>
          <w:color w:val="808080" w:themeColor="background1" w:themeShade="80"/>
          <w:sz w:val="22"/>
          <w:szCs w:val="22"/>
          <w:lang w:val="en-GB"/>
        </w:rPr>
        <w:t>he applicant</w:t>
      </w:r>
      <w:r>
        <w:rPr>
          <w:rFonts w:ascii="Avenir Next" w:hAnsi="Avenir Next" w:cs="Arial"/>
          <w:color w:val="808080" w:themeColor="background1" w:themeShade="80"/>
          <w:sz w:val="22"/>
          <w:szCs w:val="22"/>
          <w:lang w:val="en-GB"/>
        </w:rPr>
        <w:t>’</w:t>
      </w:r>
      <w:r w:rsidR="00E70912" w:rsidRPr="00E70912">
        <w:rPr>
          <w:rFonts w:ascii="Avenir Next" w:hAnsi="Avenir Next" w:cs="Arial"/>
          <w:color w:val="808080" w:themeColor="background1" w:themeShade="80"/>
          <w:sz w:val="22"/>
          <w:szCs w:val="22"/>
          <w:lang w:val="en-GB"/>
        </w:rPr>
        <w:t>s applications for (1) continuation of the freezing order (2) specific disclosure (3) permission to seek a freezing order in Guernsey</w:t>
      </w:r>
      <w:r>
        <w:rPr>
          <w:rFonts w:ascii="Avenir Next" w:hAnsi="Avenir Next" w:cs="Arial"/>
          <w:color w:val="808080" w:themeColor="background1" w:themeShade="80"/>
          <w:sz w:val="22"/>
          <w:szCs w:val="22"/>
          <w:lang w:val="en-GB"/>
        </w:rPr>
        <w:t xml:space="preserve"> </w:t>
      </w:r>
      <w:r w:rsidR="00E70912" w:rsidRPr="00E70912">
        <w:rPr>
          <w:rFonts w:ascii="Avenir Next" w:hAnsi="Avenir Next" w:cs="Arial"/>
          <w:color w:val="808080" w:themeColor="background1" w:themeShade="80"/>
          <w:sz w:val="22"/>
          <w:szCs w:val="22"/>
          <w:lang w:val="en-GB"/>
        </w:rPr>
        <w:t>and (4) to use documents already disclosed for collateral purposes in proceedings under Section 423 of the Insolvency Act 1986 were granted.</w:t>
      </w:r>
      <w:r>
        <w:rPr>
          <w:rFonts w:ascii="Avenir Next" w:hAnsi="Avenir Next" w:cs="Arial"/>
          <w:color w:val="808080" w:themeColor="background1" w:themeShade="80"/>
          <w:sz w:val="22"/>
          <w:szCs w:val="22"/>
          <w:lang w:val="en-GB"/>
        </w:rPr>
        <w:t xml:space="preserve"> </w:t>
      </w:r>
      <w:r w:rsidR="00E70912" w:rsidRPr="00E70912">
        <w:rPr>
          <w:rFonts w:ascii="Avenir Next" w:hAnsi="Avenir Next" w:cs="Arial"/>
          <w:color w:val="808080" w:themeColor="background1" w:themeShade="80"/>
          <w:sz w:val="22"/>
          <w:szCs w:val="22"/>
          <w:lang w:val="en-GB"/>
        </w:rPr>
        <w:t>A decision to continue or set aside a freezing order required a particular consideration of whether there was a real risk of dissipation.</w:t>
      </w:r>
    </w:p>
    <w:p w14:paraId="44CE3CBA" w14:textId="77777777" w:rsidR="00595747" w:rsidRDefault="00595747" w:rsidP="00E70912">
      <w:pPr>
        <w:jc w:val="both"/>
        <w:rPr>
          <w:rFonts w:ascii="Avenir Next" w:hAnsi="Avenir Next" w:cs="Arial"/>
          <w:color w:val="808080" w:themeColor="background1" w:themeShade="80"/>
          <w:sz w:val="22"/>
          <w:szCs w:val="22"/>
          <w:lang w:val="en-GB"/>
        </w:rPr>
      </w:pPr>
    </w:p>
    <w:p w14:paraId="719E181C" w14:textId="4A6E9050"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There must be solid evidence (as opposed to mere suspicions) of a likelihood of dissipation. In this respect, the mere identification of a</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finding of dishonesty was insufficient; there still had to be consideration of whether the dishonesty justifies an inference that there is a</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real risk of dissipation. However, the fact that there had been very strong dishonesty findings at trial and adverse credibility findings in</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respect of the respondent</w:t>
      </w:r>
      <w:r w:rsidR="00595747">
        <w:rPr>
          <w:rFonts w:ascii="Avenir Next" w:hAnsi="Avenir Next" w:cs="Arial"/>
          <w:color w:val="808080" w:themeColor="background1" w:themeShade="80"/>
          <w:sz w:val="22"/>
          <w:szCs w:val="22"/>
          <w:lang w:val="en-GB"/>
        </w:rPr>
        <w:t>’</w:t>
      </w:r>
      <w:r w:rsidRPr="00E70912">
        <w:rPr>
          <w:rFonts w:ascii="Avenir Next" w:hAnsi="Avenir Next" w:cs="Arial"/>
          <w:color w:val="808080" w:themeColor="background1" w:themeShade="80"/>
          <w:sz w:val="22"/>
          <w:szCs w:val="22"/>
          <w:lang w:val="en-GB"/>
        </w:rPr>
        <w:t>s evidence at trial provided a strong basis for an inference of real risk of dissipation.</w:t>
      </w:r>
    </w:p>
    <w:p w14:paraId="24186A4F" w14:textId="77777777" w:rsidR="00595747" w:rsidRDefault="00595747" w:rsidP="00E70912">
      <w:pPr>
        <w:jc w:val="both"/>
        <w:rPr>
          <w:rFonts w:ascii="Avenir Next" w:hAnsi="Avenir Next" w:cs="Arial"/>
          <w:color w:val="808080" w:themeColor="background1" w:themeShade="80"/>
          <w:sz w:val="22"/>
          <w:szCs w:val="22"/>
          <w:lang w:val="en-GB"/>
        </w:rPr>
      </w:pPr>
    </w:p>
    <w:p w14:paraId="590FE940" w14:textId="3AF35533" w:rsidR="00E70912" w:rsidRP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t>The fact that there had been granted a stay of execution did not provide an overarching reason why a freezing order should be set aside.</w:t>
      </w:r>
    </w:p>
    <w:p w14:paraId="36E796BA" w14:textId="255F2ED9" w:rsidR="00E70912" w:rsidRDefault="00E70912" w:rsidP="00E70912">
      <w:pPr>
        <w:jc w:val="both"/>
        <w:rPr>
          <w:rFonts w:ascii="Avenir Next" w:hAnsi="Avenir Next" w:cs="Arial"/>
          <w:color w:val="808080" w:themeColor="background1" w:themeShade="80"/>
          <w:sz w:val="22"/>
          <w:szCs w:val="22"/>
          <w:lang w:val="en-GB"/>
        </w:rPr>
      </w:pPr>
      <w:r w:rsidRPr="00E70912">
        <w:rPr>
          <w:rFonts w:ascii="Avenir Next" w:hAnsi="Avenir Next" w:cs="Arial"/>
          <w:color w:val="808080" w:themeColor="background1" w:themeShade="80"/>
          <w:sz w:val="22"/>
          <w:szCs w:val="22"/>
          <w:lang w:val="en-GB"/>
        </w:rPr>
        <w:lastRenderedPageBreak/>
        <w:t>There was still a need (post-judgment) to preserve remaining assets despite the fact that the execution process had been halted.</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Any delay on the part of the applicant was not such that would impact on consideration of the issue of real risk of dissipation to any</w:t>
      </w:r>
      <w:r w:rsidR="00595747">
        <w:rPr>
          <w:rFonts w:ascii="Avenir Next" w:hAnsi="Avenir Next" w:cs="Arial"/>
          <w:color w:val="808080" w:themeColor="background1" w:themeShade="80"/>
          <w:sz w:val="22"/>
          <w:szCs w:val="22"/>
          <w:lang w:val="en-GB"/>
        </w:rPr>
        <w:t xml:space="preserve"> </w:t>
      </w:r>
      <w:r w:rsidRPr="00E70912">
        <w:rPr>
          <w:rFonts w:ascii="Avenir Next" w:hAnsi="Avenir Next" w:cs="Arial"/>
          <w:color w:val="808080" w:themeColor="background1" w:themeShade="80"/>
          <w:sz w:val="22"/>
          <w:szCs w:val="22"/>
          <w:lang w:val="en-GB"/>
        </w:rPr>
        <w:t>significant extent.</w:t>
      </w:r>
    </w:p>
    <w:p w14:paraId="7FC338EC" w14:textId="77777777" w:rsidR="00E70912" w:rsidRPr="00B77352" w:rsidRDefault="00E70912" w:rsidP="00E70912">
      <w:pPr>
        <w:jc w:val="both"/>
        <w:rPr>
          <w:rFonts w:ascii="Avenir Next" w:hAnsi="Avenir Next" w:cs="Arial"/>
          <w:color w:val="808080" w:themeColor="background1" w:themeShade="80"/>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5"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6"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7" w:name="para20"/>
      <w:bookmarkEnd w:id="6"/>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8" w:name="para21"/>
      <w:bookmarkEnd w:id="7"/>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10" w:name="para23"/>
      <w:bookmarkEnd w:id="9"/>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2" w:name="para25"/>
      <w:bookmarkEnd w:id="11"/>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2"/>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3"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4"/>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5"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5"/>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6"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6"/>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7"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9"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20" w:name="para33"/>
      <w:bookmarkEnd w:id="19"/>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2" w:name="para35"/>
      <w:bookmarkEnd w:id="21"/>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3"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4"/>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5"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5"/>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6"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Those operations included:</w:t>
      </w:r>
      <w:bookmarkEnd w:id="26"/>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7"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9" w:name="para41"/>
      <w:bookmarkEnd w:id="28"/>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9"/>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5"/>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 w:id="1">
    <w:p w14:paraId="6B7145A8" w14:textId="412BCE61" w:rsidR="00BC1D6D" w:rsidRDefault="00BC1D6D">
      <w:pPr>
        <w:pStyle w:val="FootnoteText"/>
      </w:pPr>
      <w:r>
        <w:rPr>
          <w:rStyle w:val="FootnoteReference"/>
        </w:rPr>
        <w:footnoteRef/>
      </w:r>
      <w:r>
        <w:t xml:space="preserve"> </w:t>
      </w:r>
      <w:r w:rsidRPr="00BC1D6D">
        <w:t>UNCITRAL Guide to Enactment, pp 35-36 at paras 55 and 56.</w:t>
      </w:r>
    </w:p>
  </w:footnote>
  <w:footnote w:id="2">
    <w:p w14:paraId="2E45D54A" w14:textId="66AFBC50" w:rsidR="00BC1D6D" w:rsidRDefault="00BC1D6D">
      <w:pPr>
        <w:pStyle w:val="FootnoteText"/>
      </w:pPr>
      <w:r>
        <w:rPr>
          <w:rStyle w:val="FootnoteReference"/>
        </w:rPr>
        <w:footnoteRef/>
      </w:r>
      <w:r>
        <w:t xml:space="preserve"> </w:t>
      </w:r>
      <w:r w:rsidRPr="00BC1D6D">
        <w:t>UNCITRAL Guide to Enactment,</w:t>
      </w:r>
      <w:r>
        <w:t xml:space="preserve"> </w:t>
      </w:r>
      <w:r w:rsidRPr="00BC1D6D">
        <w:t>pp 36-37 at paras 57- 61.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019F8"/>
    <w:multiLevelType w:val="hybridMultilevel"/>
    <w:tmpl w:val="B83C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678239">
    <w:abstractNumId w:val="1"/>
  </w:num>
  <w:num w:numId="2" w16cid:durableId="262153426">
    <w:abstractNumId w:val="49"/>
  </w:num>
  <w:num w:numId="3" w16cid:durableId="1480345980">
    <w:abstractNumId w:val="34"/>
  </w:num>
  <w:num w:numId="4" w16cid:durableId="638460155">
    <w:abstractNumId w:val="44"/>
  </w:num>
  <w:num w:numId="5" w16cid:durableId="1436251155">
    <w:abstractNumId w:val="7"/>
  </w:num>
  <w:num w:numId="6" w16cid:durableId="742459213">
    <w:abstractNumId w:val="42"/>
  </w:num>
  <w:num w:numId="7" w16cid:durableId="2108456563">
    <w:abstractNumId w:val="19"/>
  </w:num>
  <w:num w:numId="8" w16cid:durableId="716858221">
    <w:abstractNumId w:val="36"/>
  </w:num>
  <w:num w:numId="9" w16cid:durableId="1527795300">
    <w:abstractNumId w:val="22"/>
  </w:num>
  <w:num w:numId="10" w16cid:durableId="1587500260">
    <w:abstractNumId w:val="13"/>
  </w:num>
  <w:num w:numId="11" w16cid:durableId="1633559880">
    <w:abstractNumId w:val="24"/>
  </w:num>
  <w:num w:numId="12" w16cid:durableId="1648244457">
    <w:abstractNumId w:val="40"/>
  </w:num>
  <w:num w:numId="13" w16cid:durableId="1407872197">
    <w:abstractNumId w:val="5"/>
  </w:num>
  <w:num w:numId="14" w16cid:durableId="872500925">
    <w:abstractNumId w:val="31"/>
  </w:num>
  <w:num w:numId="15" w16cid:durableId="834875992">
    <w:abstractNumId w:val="14"/>
  </w:num>
  <w:num w:numId="16" w16cid:durableId="1459300064">
    <w:abstractNumId w:val="15"/>
  </w:num>
  <w:num w:numId="17" w16cid:durableId="1867518032">
    <w:abstractNumId w:val="26"/>
  </w:num>
  <w:num w:numId="18" w16cid:durableId="272446641">
    <w:abstractNumId w:val="6"/>
  </w:num>
  <w:num w:numId="19" w16cid:durableId="1407452775">
    <w:abstractNumId w:val="25"/>
  </w:num>
  <w:num w:numId="20" w16cid:durableId="1232078167">
    <w:abstractNumId w:val="48"/>
  </w:num>
  <w:num w:numId="21" w16cid:durableId="362092274">
    <w:abstractNumId w:val="17"/>
  </w:num>
  <w:num w:numId="22" w16cid:durableId="23681321">
    <w:abstractNumId w:val="39"/>
  </w:num>
  <w:num w:numId="23" w16cid:durableId="1243485756">
    <w:abstractNumId w:val="46"/>
  </w:num>
  <w:num w:numId="24" w16cid:durableId="671680864">
    <w:abstractNumId w:val="38"/>
  </w:num>
  <w:num w:numId="25" w16cid:durableId="909770792">
    <w:abstractNumId w:val="30"/>
  </w:num>
  <w:num w:numId="26" w16cid:durableId="783351828">
    <w:abstractNumId w:val="47"/>
  </w:num>
  <w:num w:numId="27" w16cid:durableId="1269199671">
    <w:abstractNumId w:val="43"/>
  </w:num>
  <w:num w:numId="28" w16cid:durableId="1406762180">
    <w:abstractNumId w:val="9"/>
  </w:num>
  <w:num w:numId="29" w16cid:durableId="104816832">
    <w:abstractNumId w:val="10"/>
  </w:num>
  <w:num w:numId="30" w16cid:durableId="1654993070">
    <w:abstractNumId w:val="27"/>
  </w:num>
  <w:num w:numId="31" w16cid:durableId="862865326">
    <w:abstractNumId w:val="3"/>
  </w:num>
  <w:num w:numId="32" w16cid:durableId="993795342">
    <w:abstractNumId w:val="29"/>
  </w:num>
  <w:num w:numId="33" w16cid:durableId="1254362834">
    <w:abstractNumId w:val="0"/>
  </w:num>
  <w:num w:numId="34" w16cid:durableId="893200216">
    <w:abstractNumId w:val="35"/>
  </w:num>
  <w:num w:numId="35" w16cid:durableId="1502964229">
    <w:abstractNumId w:val="21"/>
  </w:num>
  <w:num w:numId="36" w16cid:durableId="724991119">
    <w:abstractNumId w:val="37"/>
  </w:num>
  <w:num w:numId="37" w16cid:durableId="2137988183">
    <w:abstractNumId w:val="23"/>
  </w:num>
  <w:num w:numId="38" w16cid:durableId="1296834716">
    <w:abstractNumId w:val="33"/>
  </w:num>
  <w:num w:numId="39" w16cid:durableId="733746704">
    <w:abstractNumId w:val="4"/>
  </w:num>
  <w:num w:numId="40" w16cid:durableId="1821920737">
    <w:abstractNumId w:val="20"/>
  </w:num>
  <w:num w:numId="41" w16cid:durableId="1246380429">
    <w:abstractNumId w:val="41"/>
  </w:num>
  <w:num w:numId="42" w16cid:durableId="480002322">
    <w:abstractNumId w:val="16"/>
  </w:num>
  <w:num w:numId="43" w16cid:durableId="70347675">
    <w:abstractNumId w:val="28"/>
  </w:num>
  <w:num w:numId="44" w16cid:durableId="240070803">
    <w:abstractNumId w:val="12"/>
  </w:num>
  <w:num w:numId="45" w16cid:durableId="404568109">
    <w:abstractNumId w:val="11"/>
  </w:num>
  <w:num w:numId="46" w16cid:durableId="2077193345">
    <w:abstractNumId w:val="32"/>
  </w:num>
  <w:num w:numId="47" w16cid:durableId="1464536984">
    <w:abstractNumId w:val="18"/>
  </w:num>
  <w:num w:numId="48" w16cid:durableId="360595811">
    <w:abstractNumId w:val="8"/>
  </w:num>
  <w:num w:numId="49" w16cid:durableId="711349169">
    <w:abstractNumId w:val="45"/>
  </w:num>
  <w:num w:numId="50" w16cid:durableId="122186159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2477"/>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5442"/>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25AA"/>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102"/>
    <w:rsid w:val="00445CE6"/>
    <w:rsid w:val="00447FE6"/>
    <w:rsid w:val="004534C2"/>
    <w:rsid w:val="0045446F"/>
    <w:rsid w:val="0045683E"/>
    <w:rsid w:val="0045742A"/>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95747"/>
    <w:rsid w:val="005A0CCA"/>
    <w:rsid w:val="005A726D"/>
    <w:rsid w:val="005B4D37"/>
    <w:rsid w:val="005B67AC"/>
    <w:rsid w:val="005C2C94"/>
    <w:rsid w:val="005C36BC"/>
    <w:rsid w:val="005C4865"/>
    <w:rsid w:val="005D0D78"/>
    <w:rsid w:val="005D43E0"/>
    <w:rsid w:val="005D58A3"/>
    <w:rsid w:val="005E1B79"/>
    <w:rsid w:val="005E5C28"/>
    <w:rsid w:val="005F026D"/>
    <w:rsid w:val="005F21F4"/>
    <w:rsid w:val="005F2D0B"/>
    <w:rsid w:val="005F4B31"/>
    <w:rsid w:val="00610388"/>
    <w:rsid w:val="00612CA5"/>
    <w:rsid w:val="006153EC"/>
    <w:rsid w:val="006179AD"/>
    <w:rsid w:val="00621A17"/>
    <w:rsid w:val="00622586"/>
    <w:rsid w:val="00622C2B"/>
    <w:rsid w:val="00622DCB"/>
    <w:rsid w:val="00627CC9"/>
    <w:rsid w:val="00627E7B"/>
    <w:rsid w:val="00630542"/>
    <w:rsid w:val="00632E44"/>
    <w:rsid w:val="00634622"/>
    <w:rsid w:val="00636808"/>
    <w:rsid w:val="00641002"/>
    <w:rsid w:val="00641515"/>
    <w:rsid w:val="00651AE3"/>
    <w:rsid w:val="00652243"/>
    <w:rsid w:val="00654C2F"/>
    <w:rsid w:val="00657087"/>
    <w:rsid w:val="0066252C"/>
    <w:rsid w:val="006661EF"/>
    <w:rsid w:val="0067294B"/>
    <w:rsid w:val="006734C9"/>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2466"/>
    <w:rsid w:val="00713DA4"/>
    <w:rsid w:val="00714BF1"/>
    <w:rsid w:val="00721383"/>
    <w:rsid w:val="0072554C"/>
    <w:rsid w:val="00725911"/>
    <w:rsid w:val="00731DBD"/>
    <w:rsid w:val="007333CC"/>
    <w:rsid w:val="0073399A"/>
    <w:rsid w:val="00751F66"/>
    <w:rsid w:val="00757E64"/>
    <w:rsid w:val="007603F5"/>
    <w:rsid w:val="00764DB0"/>
    <w:rsid w:val="00766F8A"/>
    <w:rsid w:val="0076764D"/>
    <w:rsid w:val="0077498C"/>
    <w:rsid w:val="00777183"/>
    <w:rsid w:val="0078016F"/>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1C94"/>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7365A"/>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481D"/>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3D27"/>
    <w:rsid w:val="00A54000"/>
    <w:rsid w:val="00A54689"/>
    <w:rsid w:val="00A60074"/>
    <w:rsid w:val="00A6627C"/>
    <w:rsid w:val="00A701E5"/>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5F99"/>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1BCC"/>
    <w:rsid w:val="00B82586"/>
    <w:rsid w:val="00B829A3"/>
    <w:rsid w:val="00B86DB1"/>
    <w:rsid w:val="00B87869"/>
    <w:rsid w:val="00B92AA2"/>
    <w:rsid w:val="00BA0E44"/>
    <w:rsid w:val="00BA47C5"/>
    <w:rsid w:val="00BB0F2B"/>
    <w:rsid w:val="00BC1D6D"/>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1495"/>
    <w:rsid w:val="00CF2819"/>
    <w:rsid w:val="00CF4F9D"/>
    <w:rsid w:val="00CF70DC"/>
    <w:rsid w:val="00D148DC"/>
    <w:rsid w:val="00D17FDC"/>
    <w:rsid w:val="00D35F7E"/>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0912"/>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7AA4"/>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03E4"/>
    <w:rsid w:val="00FB25B0"/>
    <w:rsid w:val="00FB6136"/>
    <w:rsid w:val="00FC374A"/>
    <w:rsid w:val="00FC7B47"/>
    <w:rsid w:val="00FD035C"/>
    <w:rsid w:val="00FD1A35"/>
    <w:rsid w:val="00FD1FE6"/>
    <w:rsid w:val="00FD36C5"/>
    <w:rsid w:val="00FD428C"/>
    <w:rsid w:val="00FD4AF6"/>
    <w:rsid w:val="00FD6310"/>
    <w:rsid w:val="00FD7C7B"/>
    <w:rsid w:val="00FD7FD0"/>
    <w:rsid w:val="00FE1D12"/>
    <w:rsid w:val="00FE2122"/>
    <w:rsid w:val="00FE2A86"/>
    <w:rsid w:val="00FF026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7005</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Andwena Lockhart</cp:lastModifiedBy>
  <cp:revision>2</cp:revision>
  <cp:lastPrinted>2019-08-27T05:42:00Z</cp:lastPrinted>
  <dcterms:created xsi:type="dcterms:W3CDTF">2023-02-28T20:17:00Z</dcterms:created>
  <dcterms:modified xsi:type="dcterms:W3CDTF">2023-02-28T20:17:00Z</dcterms:modified>
</cp:coreProperties>
</file>