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w:t>
      </w:r>
      <w:proofErr w:type="gramStart"/>
      <w:r w:rsidRPr="006C65F4">
        <w:rPr>
          <w:rFonts w:ascii="Avenir Next" w:hAnsi="Avenir Next" w:cs="Arial"/>
          <w:sz w:val="22"/>
          <w:szCs w:val="22"/>
          <w:lang w:val="en-GB"/>
        </w:rPr>
        <w:t>a</w:t>
      </w:r>
      <w:proofErr w:type="gramEnd"/>
      <w:r w:rsidRPr="006C65F4">
        <w:rPr>
          <w:rFonts w:ascii="Avenir Next" w:hAnsi="Avenir Next" w:cs="Arial"/>
          <w:sz w:val="22"/>
          <w:szCs w:val="22"/>
          <w:lang w:val="en-GB"/>
        </w:rPr>
        <w:t xml:space="preserve">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506D48" w:rsidRDefault="00CE0ECD" w:rsidP="00B77B19">
      <w:pPr>
        <w:pStyle w:val="AODocTxt"/>
        <w:numPr>
          <w:ilvl w:val="0"/>
          <w:numId w:val="14"/>
        </w:numPr>
        <w:spacing w:before="0" w:line="240" w:lineRule="auto"/>
        <w:ind w:left="426"/>
        <w:rPr>
          <w:rFonts w:ascii="Avenir Next" w:hAnsi="Avenir Next"/>
          <w:highlight w:val="yellow"/>
        </w:rPr>
      </w:pPr>
      <w:r w:rsidRPr="00506D48">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506D48">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506D48" w:rsidRDefault="00CE0ECD" w:rsidP="00097D56">
      <w:pPr>
        <w:pStyle w:val="AODocTxt"/>
        <w:numPr>
          <w:ilvl w:val="0"/>
          <w:numId w:val="16"/>
        </w:numPr>
        <w:spacing w:before="0" w:line="240" w:lineRule="auto"/>
        <w:ind w:left="426"/>
        <w:rPr>
          <w:rFonts w:ascii="Avenir Next" w:hAnsi="Avenir Next"/>
          <w:highlight w:val="yellow"/>
        </w:rPr>
      </w:pPr>
      <w:r w:rsidRPr="00506D48">
        <w:rPr>
          <w:rFonts w:ascii="Avenir Next" w:hAnsi="Avenir Next"/>
          <w:highlight w:val="yellow"/>
        </w:rPr>
        <w:t xml:space="preserve">A </w:t>
      </w:r>
      <w:r w:rsidR="00D06A30" w:rsidRPr="00506D48">
        <w:rPr>
          <w:rFonts w:ascii="Avenir Next" w:hAnsi="Avenir Next"/>
          <w:highlight w:val="yellow"/>
        </w:rPr>
        <w:t>10</w:t>
      </w:r>
      <w:r w:rsidRPr="00506D48">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506D48">
        <w:rPr>
          <w:rFonts w:ascii="Avenir Next" w:hAnsi="Avenir Next"/>
          <w:highlight w:val="yellow"/>
        </w:rPr>
        <w:t>The plan is not likely to be followed by liquidation</w:t>
      </w:r>
      <w:r w:rsidRPr="002C4932">
        <w:rPr>
          <w:rFonts w:ascii="Avenir Next" w:hAnsi="Avenir Next"/>
        </w:rPr>
        <w:t>.</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w:t>
      </w:r>
      <w:proofErr w:type="gramStart"/>
      <w:r w:rsidRPr="00B77B19">
        <w:rPr>
          <w:rFonts w:ascii="Avenir Next" w:hAnsi="Avenir Next"/>
        </w:rPr>
        <w:t>cramdowns</w:t>
      </w:r>
      <w:r w:rsidR="00A82B32">
        <w:rPr>
          <w:rFonts w:ascii="Avenir Next" w:hAnsi="Avenir Next"/>
        </w:rPr>
        <w:t>,</w:t>
      </w:r>
      <w:proofErr w:type="gramEnd"/>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506D48" w:rsidRDefault="00CE0ECD" w:rsidP="00E421C6">
      <w:pPr>
        <w:pStyle w:val="AODocTxt"/>
        <w:numPr>
          <w:ilvl w:val="0"/>
          <w:numId w:val="20"/>
        </w:numPr>
        <w:spacing w:before="0" w:line="240" w:lineRule="auto"/>
        <w:ind w:left="426"/>
        <w:rPr>
          <w:rFonts w:ascii="Avenir Next" w:hAnsi="Avenir Next"/>
          <w:highlight w:val="yellow"/>
        </w:rPr>
      </w:pPr>
      <w:r w:rsidRPr="00506D48">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506D48" w:rsidRDefault="00CE0ECD" w:rsidP="00E421C6">
      <w:pPr>
        <w:pStyle w:val="AODocTxt"/>
        <w:numPr>
          <w:ilvl w:val="0"/>
          <w:numId w:val="22"/>
        </w:numPr>
        <w:spacing w:before="0" w:line="240" w:lineRule="auto"/>
        <w:ind w:left="426"/>
        <w:rPr>
          <w:rFonts w:ascii="Avenir Next" w:hAnsi="Avenir Next"/>
          <w:highlight w:val="yellow"/>
        </w:rPr>
      </w:pPr>
      <w:r w:rsidRPr="00506D48">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Pr="0002468E" w:rsidRDefault="00CE0ECD" w:rsidP="000346E7">
      <w:pPr>
        <w:pStyle w:val="AODocTxt"/>
        <w:numPr>
          <w:ilvl w:val="0"/>
          <w:numId w:val="24"/>
        </w:numPr>
        <w:spacing w:before="0" w:line="240" w:lineRule="auto"/>
        <w:ind w:left="426"/>
        <w:rPr>
          <w:rFonts w:ascii="Avenir Next" w:hAnsi="Avenir Next"/>
          <w:highlight w:val="yellow"/>
        </w:rPr>
      </w:pPr>
      <w:r w:rsidRPr="0002468E">
        <w:rPr>
          <w:rFonts w:ascii="Avenir Next" w:hAnsi="Avenir Next"/>
          <w:highlight w:val="yellow"/>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02468E" w:rsidRDefault="00CE0ECD" w:rsidP="004830F8">
      <w:pPr>
        <w:pStyle w:val="AODocTxt"/>
        <w:numPr>
          <w:ilvl w:val="0"/>
          <w:numId w:val="26"/>
        </w:numPr>
        <w:spacing w:before="0" w:line="240" w:lineRule="auto"/>
        <w:ind w:left="426"/>
        <w:rPr>
          <w:rFonts w:ascii="Avenir Next" w:hAnsi="Avenir Next"/>
          <w:highlight w:val="yellow"/>
        </w:rPr>
      </w:pPr>
      <w:r w:rsidRPr="0002468E">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02468E">
        <w:rPr>
          <w:rFonts w:ascii="Avenir Next" w:hAnsi="Avenir Next"/>
          <w:highlight w:val="yellow"/>
        </w:rPr>
        <w:t>If a creditor can show it extended credit on the basis of corporate separateness, it has a valid objection to substantive consolidation</w:t>
      </w:r>
      <w:r w:rsidRPr="002C4932">
        <w:rPr>
          <w:rFonts w:ascii="Avenir Next" w:hAnsi="Avenir Next"/>
        </w:rPr>
        <w:t>.</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213698" w:rsidRDefault="00CE0ECD" w:rsidP="00AA0280">
      <w:pPr>
        <w:pStyle w:val="AODocTxt"/>
        <w:numPr>
          <w:ilvl w:val="0"/>
          <w:numId w:val="30"/>
        </w:numPr>
        <w:spacing w:before="0" w:line="240" w:lineRule="auto"/>
        <w:ind w:left="426"/>
        <w:rPr>
          <w:rFonts w:ascii="Avenir Next" w:hAnsi="Avenir Next"/>
          <w:highlight w:val="yellow"/>
        </w:rPr>
      </w:pPr>
      <w:r w:rsidRPr="00213698">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0095E93A" w:rsidR="00E41578" w:rsidRPr="00E41578" w:rsidRDefault="0021369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[Setoff is a principle that allows a creditor with a claim against the debtor and who at the same time also owes money to the debtor to net out the two or more obligations.</w:t>
      </w:r>
      <w:r w:rsidR="00617CC3">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Setoff is not permitted because it improves the position of the creditors to the disadvantage </w:t>
      </w:r>
      <w:r w:rsidR="00617CC3">
        <w:rPr>
          <w:rFonts w:ascii="Avenir Next" w:hAnsi="Avenir Next" w:cs="Arial"/>
          <w:color w:val="7B7B7B" w:themeColor="accent3" w:themeShade="BF"/>
          <w:sz w:val="22"/>
          <w:szCs w:val="22"/>
          <w:lang w:val="en-GB"/>
        </w:rPr>
        <w:t xml:space="preserve">of other unsecured creditors who are </w:t>
      </w:r>
      <w:r w:rsidR="00C74E87">
        <w:rPr>
          <w:rFonts w:ascii="Avenir Next" w:hAnsi="Avenir Next" w:cs="Arial"/>
          <w:color w:val="7B7B7B" w:themeColor="accent3" w:themeShade="BF"/>
          <w:sz w:val="22"/>
          <w:szCs w:val="22"/>
          <w:lang w:val="en-GB"/>
        </w:rPr>
        <w:t>not owed money by the debtor.</w:t>
      </w:r>
      <w:r w:rsidR="00E41578" w:rsidRPr="00E41578">
        <w:rPr>
          <w:rFonts w:ascii="Avenir Next" w:hAnsi="Avenir Next" w:cs="Arial"/>
          <w:color w:val="7B7B7B" w:themeColor="accent3" w:themeShade="BF"/>
          <w:sz w:val="22"/>
          <w:szCs w:val="22"/>
          <w:lang w:val="en-GB"/>
        </w:rPr>
        <w:t>]</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7DAD814A" w:rsidR="00E41578" w:rsidRPr="00E41578" w:rsidRDefault="00786BD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[Bankruptcy proceedings are regulated by the Federal Rules of Bankruptcy Procedure hereinafter called the “Bankruptcy Rules”. The Bankruptcy Rules often incorporate by reference to the Federal Rules of Civil Procedure with respect to litigation of issues in dispute. The other Rules to be considered or reviewed when </w:t>
      </w:r>
      <w:r w:rsidR="00002B15">
        <w:rPr>
          <w:rFonts w:ascii="Avenir Next" w:hAnsi="Avenir Next" w:cs="Arial"/>
          <w:color w:val="7B7B7B" w:themeColor="accent3" w:themeShade="BF"/>
          <w:sz w:val="22"/>
          <w:szCs w:val="22"/>
          <w:lang w:val="en-GB"/>
        </w:rPr>
        <w:t>preparing a filing for a bankruptcy court are the local rules applicable to each Bankruptcy Court and also the personal practices or Practice Directions issued by each Judge.</w:t>
      </w:r>
      <w:r w:rsidR="00E41578" w:rsidRPr="00E41578">
        <w:rPr>
          <w:rFonts w:ascii="Avenir Next" w:hAnsi="Avenir Next" w:cs="Arial"/>
          <w:color w:val="7B7B7B" w:themeColor="accent3" w:themeShade="BF"/>
          <w:sz w:val="22"/>
          <w:szCs w:val="22"/>
          <w:lang w:val="en-GB"/>
        </w:rPr>
        <w:t>]</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5C5C3BED" w:rsidR="00E41578" w:rsidRPr="00E41578" w:rsidRDefault="000A1E7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 rules entails that payment in full must be made to each class of claims before the next class of claims receives anything. It is important to note that Chapter 11 of the Bankruptcy Code provides for deviation from the absolute priority rule provided there is consent of the affected creditors.</w:t>
      </w:r>
      <w:r w:rsidR="00E41578" w:rsidRPr="00E41578">
        <w:rPr>
          <w:rFonts w:ascii="Avenir Next" w:hAnsi="Avenir Next" w:cs="Arial"/>
          <w:color w:val="7B7B7B" w:themeColor="accent3" w:themeShade="BF"/>
          <w:sz w:val="22"/>
          <w:szCs w:val="22"/>
          <w:lang w:val="en-GB"/>
        </w:rPr>
        <w:t>]</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lastRenderedPageBreak/>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493DDA5F" w:rsidR="00E41578" w:rsidRPr="00E41578" w:rsidRDefault="004F501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lien is simply a right which entitles a person or a party to hold on the property or assets in his or possession pending payment of a debt owed. However, a priming lien can be defined as a lien on property that is senior or equal to a pre-petition lien on the asset or estate to secure </w:t>
      </w:r>
      <w:r w:rsidR="004F3D34">
        <w:rPr>
          <w:rFonts w:ascii="Avenir Next" w:hAnsi="Avenir Next" w:cs="Arial"/>
          <w:color w:val="7B7B7B" w:themeColor="accent3" w:themeShade="BF"/>
          <w:sz w:val="22"/>
          <w:szCs w:val="22"/>
          <w:lang w:val="en-GB"/>
        </w:rPr>
        <w:t>post-petition</w:t>
      </w:r>
      <w:r>
        <w:rPr>
          <w:rFonts w:ascii="Avenir Next" w:hAnsi="Avenir Next" w:cs="Arial"/>
          <w:color w:val="7B7B7B" w:themeColor="accent3" w:themeShade="BF"/>
          <w:sz w:val="22"/>
          <w:szCs w:val="22"/>
          <w:lang w:val="en-GB"/>
        </w:rPr>
        <w:t xml:space="preserve"> financing. </w:t>
      </w:r>
      <w:r w:rsidR="004F3D34">
        <w:rPr>
          <w:rFonts w:ascii="Avenir Next" w:hAnsi="Avenir Next" w:cs="Arial"/>
          <w:color w:val="7B7B7B" w:themeColor="accent3" w:themeShade="BF"/>
          <w:sz w:val="22"/>
          <w:szCs w:val="22"/>
          <w:lang w:val="en-GB"/>
        </w:rPr>
        <w:t>For such a lien to be granted the debtor must show that the interest of the secured subject of priming lien is adequately protected.]</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4E0FA8B2" w14:textId="6A668B28" w:rsidR="00C16825" w:rsidRDefault="006A390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w:t>
      </w:r>
      <w:r w:rsidR="008860B5">
        <w:rPr>
          <w:rFonts w:ascii="Avenir Next" w:hAnsi="Avenir Next" w:cs="Arial"/>
          <w:color w:val="7B7B7B" w:themeColor="accent3" w:themeShade="BF"/>
          <w:sz w:val="22"/>
          <w:szCs w:val="22"/>
          <w:lang w:val="en-GB"/>
        </w:rPr>
        <w:t>Laura R Hall, the author of Module 3A Guidance Text, Insolvency System of the United States on page 50, “A preference is a transfer of the debtor’s property made in a suspect period before the petition date that must be returned to the estate if it exceeds the amount the recipient would have received in a chapter 7 liquidation had the transfer not been made.” The</w:t>
      </w:r>
      <w:r w:rsidR="00C16825">
        <w:rPr>
          <w:rFonts w:ascii="Avenir Next" w:hAnsi="Avenir Next" w:cs="Arial"/>
          <w:color w:val="7B7B7B" w:themeColor="accent3" w:themeShade="BF"/>
          <w:sz w:val="22"/>
          <w:szCs w:val="22"/>
          <w:lang w:val="en-GB"/>
        </w:rPr>
        <w:t xml:space="preserve"> Author of the Module further lists the following</w:t>
      </w:r>
      <w:r w:rsidR="008860B5">
        <w:rPr>
          <w:rFonts w:ascii="Avenir Next" w:hAnsi="Avenir Next" w:cs="Arial"/>
          <w:color w:val="7B7B7B" w:themeColor="accent3" w:themeShade="BF"/>
          <w:sz w:val="22"/>
          <w:szCs w:val="22"/>
          <w:lang w:val="en-GB"/>
        </w:rPr>
        <w:t xml:space="preserve"> elements of a preference</w:t>
      </w:r>
      <w:r w:rsidR="00C16825">
        <w:rPr>
          <w:rFonts w:ascii="Avenir Next" w:hAnsi="Avenir Next" w:cs="Arial"/>
          <w:color w:val="7B7B7B" w:themeColor="accent3" w:themeShade="BF"/>
          <w:sz w:val="22"/>
          <w:szCs w:val="22"/>
          <w:lang w:val="en-GB"/>
        </w:rPr>
        <w:t xml:space="preserve"> on pages 51 to 52</w:t>
      </w:r>
      <w:r w:rsidR="008860B5">
        <w:rPr>
          <w:rFonts w:ascii="Avenir Next" w:hAnsi="Avenir Next" w:cs="Arial"/>
          <w:color w:val="7B7B7B" w:themeColor="accent3" w:themeShade="BF"/>
          <w:sz w:val="22"/>
          <w:szCs w:val="22"/>
          <w:lang w:val="en-GB"/>
        </w:rPr>
        <w:t xml:space="preserve">; </w:t>
      </w:r>
    </w:p>
    <w:p w14:paraId="06EC6576" w14:textId="05912A73" w:rsidR="00C16825" w:rsidRPr="00C16825" w:rsidRDefault="00C16825" w:rsidP="00C16825">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8860B5" w:rsidRPr="00C16825">
        <w:rPr>
          <w:rFonts w:ascii="Avenir Next" w:hAnsi="Avenir Next" w:cs="Arial"/>
          <w:color w:val="7B7B7B" w:themeColor="accent3" w:themeShade="BF"/>
          <w:sz w:val="22"/>
          <w:szCs w:val="22"/>
          <w:lang w:val="en-GB"/>
        </w:rPr>
        <w:t>A transfer of the Debtor’s interest in the property</w:t>
      </w:r>
      <w:r w:rsidRPr="00C16825">
        <w:rPr>
          <w:rFonts w:ascii="Avenir Next" w:hAnsi="Avenir Next" w:cs="Arial"/>
          <w:color w:val="7B7B7B" w:themeColor="accent3" w:themeShade="BF"/>
          <w:sz w:val="22"/>
          <w:szCs w:val="22"/>
          <w:lang w:val="en-GB"/>
        </w:rPr>
        <w:t>.</w:t>
      </w:r>
      <w:r w:rsidR="008860B5" w:rsidRPr="00C16825">
        <w:rPr>
          <w:rFonts w:ascii="Avenir Next" w:hAnsi="Avenir Next" w:cs="Arial"/>
          <w:color w:val="7B7B7B" w:themeColor="accent3" w:themeShade="BF"/>
          <w:sz w:val="22"/>
          <w:szCs w:val="22"/>
          <w:lang w:val="en-GB"/>
        </w:rPr>
        <w:t xml:space="preserve"> </w:t>
      </w:r>
    </w:p>
    <w:p w14:paraId="2E8DD4BA" w14:textId="77777777" w:rsidR="00C16825" w:rsidRDefault="00C16825" w:rsidP="00C16825">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the benefit of a creditor</w:t>
      </w:r>
    </w:p>
    <w:p w14:paraId="4D9228AC" w14:textId="77777777" w:rsidR="00C16825" w:rsidRDefault="00C16825" w:rsidP="00C16825">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or on account of an antecedent debt owed by the Debtor before such transfer was made</w:t>
      </w:r>
    </w:p>
    <w:p w14:paraId="3035DDCD" w14:textId="77777777" w:rsidR="00C16825" w:rsidRDefault="00C16825" w:rsidP="00C16825">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while the debtor was insolvent</w:t>
      </w:r>
    </w:p>
    <w:p w14:paraId="517AEC9A" w14:textId="77777777" w:rsidR="00C16825" w:rsidRDefault="00C16825" w:rsidP="00C16825">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during the suspect period</w:t>
      </w:r>
    </w:p>
    <w:p w14:paraId="7842B491" w14:textId="43AFAAD3" w:rsidR="00E41578" w:rsidRPr="00C16825" w:rsidRDefault="00C16825" w:rsidP="00C16825">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enables the creditor to receive more than it would have in a chapter 7 liquidation” </w:t>
      </w:r>
      <w:r w:rsidR="008860B5" w:rsidRPr="00C16825">
        <w:rPr>
          <w:rFonts w:ascii="Avenir Next" w:hAnsi="Avenir Next" w:cs="Arial"/>
          <w:color w:val="7B7B7B" w:themeColor="accent3" w:themeShade="BF"/>
          <w:sz w:val="22"/>
          <w:szCs w:val="22"/>
          <w:lang w:val="en-GB"/>
        </w:rPr>
        <w:t xml:space="preserve"> </w:t>
      </w:r>
      <w:r w:rsidR="00E41578" w:rsidRPr="00C16825">
        <w:rPr>
          <w:rFonts w:ascii="Avenir Next" w:hAnsi="Avenir Next" w:cs="Arial"/>
          <w:color w:val="7B7B7B" w:themeColor="accent3" w:themeShade="BF"/>
          <w:sz w:val="22"/>
          <w:szCs w:val="22"/>
          <w:lang w:val="en-GB"/>
        </w:rPr>
        <w:t>]</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36B69E94" w:rsidR="00E41578" w:rsidRPr="00E41578" w:rsidRDefault="00CE523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important from the outset to state that Bankruptcy Courts are not creatures of Article III of the US Constitution and the Judges who preside over these Courts are not Article III judges. Therefore, Bankruptcy Courts are created under Article I of the US Constitution and federal legislation, the 1978 Bankruptcy Code to be precise. Since Bankruptcy Court Judges are not appointed under Article III of the US Constitution it therefore follows that they have no jurisdiction</w:t>
      </w:r>
      <w:r w:rsidR="00750AAF">
        <w:rPr>
          <w:rFonts w:ascii="Avenir Next" w:hAnsi="Avenir Next" w:cs="Arial"/>
          <w:color w:val="7B7B7B" w:themeColor="accent3" w:themeShade="BF"/>
          <w:sz w:val="22"/>
          <w:szCs w:val="22"/>
          <w:lang w:val="en-GB"/>
        </w:rPr>
        <w:t xml:space="preserve"> over Article III matters. Thus, the Bankruptcy Court has jurisdiction to enter a final order in core matters only and in </w:t>
      </w:r>
      <w:proofErr w:type="spellStart"/>
      <w:r w:rsidR="00750AAF">
        <w:rPr>
          <w:rFonts w:ascii="Avenir Next" w:hAnsi="Avenir Next" w:cs="Arial"/>
          <w:color w:val="7B7B7B" w:themeColor="accent3" w:themeShade="BF"/>
          <w:sz w:val="22"/>
          <w:szCs w:val="22"/>
          <w:lang w:val="en-GB"/>
        </w:rPr>
        <w:t>non core</w:t>
      </w:r>
      <w:proofErr w:type="spellEnd"/>
      <w:r w:rsidR="00750AAF">
        <w:rPr>
          <w:rFonts w:ascii="Avenir Next" w:hAnsi="Avenir Next" w:cs="Arial"/>
          <w:color w:val="7B7B7B" w:themeColor="accent3" w:themeShade="BF"/>
          <w:sz w:val="22"/>
          <w:szCs w:val="22"/>
          <w:lang w:val="en-GB"/>
        </w:rPr>
        <w:t xml:space="preserve"> matters its jurisdiction is limited only to hearing the matter if the matter is sufficiently related to a bankruptcy proceeding and thereafter submit the proposed findings of fact and conclusions of law to the district court for final order. The appeals are reviewed by the District Court for the district in which the Bankruptcy court sits. </w:t>
      </w:r>
      <w:r>
        <w:rPr>
          <w:rFonts w:ascii="Avenir Next" w:hAnsi="Avenir Next" w:cs="Arial"/>
          <w:color w:val="7B7B7B" w:themeColor="accent3" w:themeShade="BF"/>
          <w:sz w:val="22"/>
          <w:szCs w:val="22"/>
          <w:lang w:val="en-GB"/>
        </w:rPr>
        <w:t xml:space="preserve"> </w:t>
      </w:r>
      <w:r w:rsidR="00E41578" w:rsidRPr="00E41578">
        <w:rPr>
          <w:rFonts w:ascii="Avenir Next" w:hAnsi="Avenir Next" w:cs="Arial"/>
          <w:color w:val="7B7B7B" w:themeColor="accent3" w:themeShade="BF"/>
          <w:sz w:val="22"/>
          <w:szCs w:val="22"/>
          <w:lang w:val="en-GB"/>
        </w:rPr>
        <w:t>]</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54069A90" w14:textId="12C51357" w:rsidR="001D5707" w:rsidRDefault="00EE556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w:t>
      </w:r>
      <w:r w:rsidR="00DD64F3">
        <w:rPr>
          <w:rFonts w:ascii="Avenir Next" w:hAnsi="Avenir Next" w:cs="Arial"/>
          <w:color w:val="7B7B7B" w:themeColor="accent3" w:themeShade="BF"/>
          <w:sz w:val="22"/>
          <w:szCs w:val="22"/>
          <w:lang w:val="en-GB"/>
        </w:rPr>
        <w:t xml:space="preserve"> According to the Author of  Module 3A Guidance Text, Insolvency System of the United States on pages 63 to 64, t</w:t>
      </w:r>
      <w:r>
        <w:rPr>
          <w:rFonts w:ascii="Avenir Next" w:hAnsi="Avenir Next" w:cs="Arial"/>
          <w:color w:val="7B7B7B" w:themeColor="accent3" w:themeShade="BF"/>
          <w:sz w:val="22"/>
          <w:szCs w:val="22"/>
          <w:lang w:val="en-GB"/>
        </w:rPr>
        <w:t>he provisions of the Bankruptcy Code that applies u</w:t>
      </w:r>
      <w:r w:rsidR="001D5707">
        <w:rPr>
          <w:rFonts w:ascii="Avenir Next" w:hAnsi="Avenir Next" w:cs="Arial"/>
          <w:color w:val="7B7B7B" w:themeColor="accent3" w:themeShade="BF"/>
          <w:sz w:val="22"/>
          <w:szCs w:val="22"/>
          <w:lang w:val="en-GB"/>
        </w:rPr>
        <w:t>pon recognition of a foreign proceeding are;</w:t>
      </w:r>
    </w:p>
    <w:p w14:paraId="32F11762" w14:textId="63F73E4F" w:rsidR="001D5707" w:rsidRDefault="00DD64F3" w:rsidP="001D5707">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1D5707">
        <w:rPr>
          <w:rFonts w:ascii="Avenir Next" w:hAnsi="Avenir Next" w:cs="Arial"/>
          <w:color w:val="7B7B7B" w:themeColor="accent3" w:themeShade="BF"/>
          <w:sz w:val="22"/>
          <w:szCs w:val="22"/>
          <w:lang w:val="en-GB"/>
        </w:rPr>
        <w:t>Automatic Stay</w:t>
      </w:r>
    </w:p>
    <w:p w14:paraId="7CBE46B4" w14:textId="77777777" w:rsidR="001D5707" w:rsidRDefault="001D5707" w:rsidP="001D5707">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Operation of the debtor’s business in the ordinary course by the foreign representative</w:t>
      </w:r>
    </w:p>
    <w:p w14:paraId="21214FE8" w14:textId="77777777" w:rsidR="001D5707" w:rsidRDefault="001D5707" w:rsidP="001D5707">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Sale, transfer or use of property outside the ordinary course</w:t>
      </w:r>
    </w:p>
    <w:p w14:paraId="3F26D412" w14:textId="77777777" w:rsidR="001D5707" w:rsidRDefault="001D5707" w:rsidP="001D5707">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of post-petition transfers and post-petition perfection of security interests.</w:t>
      </w:r>
    </w:p>
    <w:p w14:paraId="0E3E3C70" w14:textId="77777777" w:rsidR="001D5707" w:rsidRDefault="001D5707" w:rsidP="001D5707">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other hand the Court may grant the following discretionary reliefs for either foreign main or non-main proceedings,</w:t>
      </w:r>
    </w:p>
    <w:p w14:paraId="363D0FBE" w14:textId="77777777" w:rsidR="001D5707" w:rsidRDefault="001D5707" w:rsidP="001D5707">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Authorization of discovery regarding the debtor’s assets and affairs</w:t>
      </w:r>
    </w:p>
    <w:p w14:paraId="6CF2AC66" w14:textId="77777777" w:rsidR="001D5707" w:rsidRDefault="001D5707" w:rsidP="001D5707">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Entrusting administration of the debtor’s US assets to the foreign representative or other persons</w:t>
      </w:r>
    </w:p>
    <w:p w14:paraId="0153B84E" w14:textId="77777777" w:rsidR="001D5707" w:rsidRDefault="001D5707" w:rsidP="001D5707">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Extension of provisional relief</w:t>
      </w:r>
    </w:p>
    <w:p w14:paraId="711A9A60" w14:textId="3171382C" w:rsidR="00E41578" w:rsidRPr="001D5707" w:rsidRDefault="001D5707" w:rsidP="001D5707">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relief necessary to effectuate the purposes of Chapter 15 and to protect the asse</w:t>
      </w:r>
      <w:r w:rsidR="00DD64F3">
        <w:rPr>
          <w:rFonts w:ascii="Avenir Next" w:hAnsi="Avenir Next" w:cs="Arial"/>
          <w:color w:val="7B7B7B" w:themeColor="accent3" w:themeShade="BF"/>
          <w:sz w:val="22"/>
          <w:szCs w:val="22"/>
          <w:lang w:val="en-GB"/>
        </w:rPr>
        <w:t>ts of the debtor or the interests of creditors.</w:t>
      </w:r>
      <w:proofErr w:type="gramStart"/>
      <w:r w:rsidR="00DD64F3">
        <w:rPr>
          <w:rFonts w:ascii="Avenir Next" w:hAnsi="Avenir Next" w:cs="Arial"/>
          <w:color w:val="7B7B7B" w:themeColor="accent3" w:themeShade="BF"/>
          <w:sz w:val="22"/>
          <w:szCs w:val="22"/>
          <w:lang w:val="en-GB"/>
        </w:rPr>
        <w:t>”</w:t>
      </w:r>
      <w:r w:rsidRPr="001D5707">
        <w:rPr>
          <w:rFonts w:ascii="Avenir Next" w:hAnsi="Avenir Next" w:cs="Arial"/>
          <w:color w:val="7B7B7B" w:themeColor="accent3" w:themeShade="BF"/>
          <w:sz w:val="22"/>
          <w:szCs w:val="22"/>
          <w:lang w:val="en-GB"/>
        </w:rPr>
        <w:t xml:space="preserve"> </w:t>
      </w:r>
      <w:r w:rsidR="00E41578" w:rsidRPr="001D5707">
        <w:rPr>
          <w:rFonts w:ascii="Avenir Next" w:hAnsi="Avenir Next" w:cs="Arial"/>
          <w:color w:val="7B7B7B" w:themeColor="accent3" w:themeShade="BF"/>
          <w:sz w:val="22"/>
          <w:szCs w:val="22"/>
          <w:lang w:val="en-GB"/>
        </w:rPr>
        <w:t>]</w:t>
      </w:r>
      <w:proofErr w:type="gramEnd"/>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436DE623" w:rsidR="00E41578" w:rsidRPr="00E41578" w:rsidRDefault="00FA42A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as agents of the corporation owe a fiduciary duty of loyalty to the corporation’s best interest and also a d</w:t>
      </w:r>
      <w:r w:rsidR="00EC0950">
        <w:rPr>
          <w:rFonts w:ascii="Avenir Next" w:hAnsi="Avenir Next" w:cs="Arial"/>
          <w:color w:val="7B7B7B" w:themeColor="accent3" w:themeShade="BF"/>
          <w:sz w:val="22"/>
          <w:szCs w:val="22"/>
          <w:lang w:val="en-GB"/>
        </w:rPr>
        <w:t xml:space="preserve">uty of care in decision making. </w:t>
      </w:r>
      <w:r>
        <w:rPr>
          <w:rFonts w:ascii="Avenir Next" w:hAnsi="Avenir Next" w:cs="Arial"/>
          <w:color w:val="7B7B7B" w:themeColor="accent3" w:themeShade="BF"/>
          <w:sz w:val="22"/>
          <w:szCs w:val="22"/>
          <w:lang w:val="en-GB"/>
        </w:rPr>
        <w:t>The preceding duties are owed to the corporation and its shareholders even in instances where the corporation is potentially or actually insolvent. The business judgment rule insulates the Directors from liability</w:t>
      </w:r>
      <w:r w:rsidR="00EC0950">
        <w:rPr>
          <w:rFonts w:ascii="Avenir Next" w:hAnsi="Avenir Next" w:cs="Arial"/>
          <w:color w:val="7B7B7B" w:themeColor="accent3" w:themeShade="BF"/>
          <w:sz w:val="22"/>
          <w:szCs w:val="22"/>
          <w:lang w:val="en-GB"/>
        </w:rPr>
        <w:t xml:space="preserve"> for errors of judgment. Under the aforesaid rule, the Board of Directors are presumed to have acted in good faith on the basis of reason information. It is important to note that this presumption can be rebutted only by showing that a majority of the Board in fact were not reasonably informed, did not honestly believe that their decision was in the best interest of the corporation or were not acting in good faith.</w:t>
      </w:r>
      <w:r>
        <w:rPr>
          <w:rFonts w:ascii="Avenir Next" w:hAnsi="Avenir Next" w:cs="Arial"/>
          <w:color w:val="7B7B7B" w:themeColor="accent3" w:themeShade="BF"/>
          <w:sz w:val="22"/>
          <w:szCs w:val="22"/>
          <w:lang w:val="en-GB"/>
        </w:rPr>
        <w:t>]</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C584975" w14:textId="77777777" w:rsidR="005F2B27" w:rsidRDefault="008E0A4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a requirement in involuntary petitions for a creditor to allege either that the debtor is generally not paying its debts as they become due or that within 120 days before the filing of a petition, a custodian, other than a trustee, receiver or an agent appointed or authorised to take charge of less than substantially all of the property of the debtor for the purpose of enforcing a lien against such property was appointed or took possession. </w:t>
      </w:r>
      <w:r w:rsidR="005F2B27">
        <w:rPr>
          <w:rFonts w:ascii="Avenir Next" w:hAnsi="Avenir Next" w:cs="Arial"/>
          <w:color w:val="7B7B7B" w:themeColor="accent3" w:themeShade="BF"/>
          <w:sz w:val="22"/>
          <w:szCs w:val="22"/>
          <w:lang w:val="en-GB"/>
        </w:rPr>
        <w:t>The other requirements that must be satisfied by a petitioning creditor in involuntary proceedings are as follows;</w:t>
      </w:r>
    </w:p>
    <w:p w14:paraId="4FB156B9" w14:textId="77777777" w:rsidR="007F55CB" w:rsidRDefault="005F2B27" w:rsidP="005F2B27">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 must have a claim against the debtor that is non-contingent. According to the author of Module 3A on page 11, “A contingent claim is one that depends on the occurrence of a future event. For example, a claim under a guarantee is typically contingent on the occurrence of a default under the guaranteed obligation. A debt that is </w:t>
      </w:r>
      <w:proofErr w:type="spellStart"/>
      <w:r>
        <w:rPr>
          <w:rFonts w:ascii="Avenir Next" w:hAnsi="Avenir Next" w:cs="Arial"/>
          <w:color w:val="7B7B7B" w:themeColor="accent3" w:themeShade="BF"/>
          <w:sz w:val="22"/>
          <w:szCs w:val="22"/>
          <w:lang w:val="en-GB"/>
        </w:rPr>
        <w:t>unmatured</w:t>
      </w:r>
      <w:proofErr w:type="spellEnd"/>
      <w:r>
        <w:rPr>
          <w:rFonts w:ascii="Avenir Next" w:hAnsi="Avenir Next" w:cs="Arial"/>
          <w:color w:val="7B7B7B" w:themeColor="accent3" w:themeShade="BF"/>
          <w:sz w:val="22"/>
          <w:szCs w:val="22"/>
          <w:lang w:val="en-GB"/>
        </w:rPr>
        <w:t xml:space="preserve"> (because the payment is due in the future) is not conti</w:t>
      </w:r>
      <w:r w:rsidR="007F55CB">
        <w:rPr>
          <w:rFonts w:ascii="Avenir Next" w:hAnsi="Avenir Next" w:cs="Arial"/>
          <w:color w:val="7B7B7B" w:themeColor="accent3" w:themeShade="BF"/>
          <w:sz w:val="22"/>
          <w:szCs w:val="22"/>
          <w:lang w:val="en-GB"/>
        </w:rPr>
        <w:t>ngent if all requirements for liability, other than the passage of time, have occurred.”</w:t>
      </w:r>
    </w:p>
    <w:p w14:paraId="30894E24" w14:textId="1789D9FE" w:rsidR="00F03051" w:rsidRPr="005F2B27" w:rsidRDefault="007F55CB" w:rsidP="005F2B27">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claim must not be subject of bona fide dispute as to liability or amount</w:t>
      </w:r>
      <w:r w:rsidR="008E0A4E" w:rsidRPr="005F2B27">
        <w:rPr>
          <w:rFonts w:ascii="Avenir Next" w:hAnsi="Avenir Next" w:cs="Arial"/>
          <w:color w:val="7B7B7B" w:themeColor="accent3" w:themeShade="BF"/>
          <w:sz w:val="22"/>
          <w:szCs w:val="22"/>
          <w:lang w:val="en-GB"/>
        </w:rPr>
        <w:t xml:space="preserve"> </w:t>
      </w:r>
      <w:r w:rsidR="00F03051" w:rsidRPr="005F2B27">
        <w:rPr>
          <w:rFonts w:ascii="Avenir Next" w:hAnsi="Avenir Next" w:cs="Arial"/>
          <w:color w:val="7B7B7B" w:themeColor="accent3" w:themeShade="BF"/>
          <w:sz w:val="22"/>
          <w:szCs w:val="22"/>
          <w:lang w:val="en-GB"/>
        </w:rPr>
        <w:t>]</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 xml:space="preserve">(i) DOJ investigation, (ii) margin loan default; (iii) delinquent lease and </w:t>
      </w:r>
      <w:proofErr w:type="gramStart"/>
      <w:r w:rsidRPr="00E01803">
        <w:rPr>
          <w:rFonts w:ascii="Avenir Next" w:hAnsi="Avenir Next"/>
        </w:rPr>
        <w:t>(iv) employment</w:t>
      </w:r>
      <w:proofErr w:type="gramEnd"/>
      <w:r w:rsidRPr="00E01803">
        <w:rPr>
          <w:rFonts w:ascii="Avenir Next" w:hAnsi="Avenir Next"/>
        </w:rPr>
        <w:t xml:space="preserve">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07DA73DC" w:rsidR="00F03051" w:rsidRPr="00E41578" w:rsidRDefault="00A31C2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[Chapter 11 petitions are reorganization petitions and are regard as the centrepiece of the US Bankruptcy Code’s debtor friendly rehabilitation regime</w:t>
      </w:r>
      <w:r w:rsidR="006D3FE2">
        <w:rPr>
          <w:rFonts w:ascii="Avenir Next" w:hAnsi="Avenir Next" w:cs="Arial"/>
          <w:color w:val="7B7B7B" w:themeColor="accent3" w:themeShade="BF"/>
          <w:sz w:val="22"/>
          <w:szCs w:val="22"/>
          <w:lang w:val="en-GB"/>
        </w:rPr>
        <w:t xml:space="preserve"> and chapter 11 proceedings come with certain benefits such as automatic stay from the date when the petition is filed, continued business operations by the debtor among other benefits. In the context of the question at hand, chapter 11 proceedings will not have any effect on DOJ investigations due to public policy considerations. However, the petition will trigger an automatic margin loan default and delinquent lease but without any effect on employment discrimination lawsuit.</w:t>
      </w:r>
      <w:r w:rsidR="00F03051" w:rsidRPr="00E41578">
        <w:rPr>
          <w:rFonts w:ascii="Avenir Next" w:hAnsi="Avenir Next" w:cs="Arial"/>
          <w:color w:val="7B7B7B" w:themeColor="accent3" w:themeShade="BF"/>
          <w:sz w:val="22"/>
          <w:szCs w:val="22"/>
          <w:lang w:val="en-GB"/>
        </w:rPr>
        <w:t>]</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218481AC" w:rsidR="00F03051" w:rsidRPr="00E41578" w:rsidRDefault="008B642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[Chapter 15 proceedings are Cross Board insolvency proceedings which mirror the provisions of the UNCITRAL Model Law nearly word for word. It is vital to note that Chapter 15 proceedings are ancillary as opposed to plenary proceeding in cases where the US has no jurisdiction or authority over the entire estate but only provides assistance to the foreign proceedings pertaining to the Debtor. Since chapter 15 proceedings are aimed at rendering assistance to the foreign proceedings, reciprocity of treatment is not a requirement; therefore US Courts will recognize proceedings in countries that would not recognize the US proceedings. In view of the preceding, the English scheme of arrangement will be recognized by a US bankruptcy </w:t>
      </w:r>
      <w:r w:rsidR="00B3057C">
        <w:rPr>
          <w:rFonts w:ascii="Avenir Next" w:hAnsi="Avenir Next" w:cs="Arial"/>
          <w:color w:val="7B7B7B" w:themeColor="accent3" w:themeShade="BF"/>
          <w:sz w:val="22"/>
          <w:szCs w:val="22"/>
          <w:lang w:val="en-GB"/>
        </w:rPr>
        <w:t>court under Chapter 15. The proceeding would be recognized as foreign main proceeding on the basis that Stella has assets in the US.</w:t>
      </w:r>
      <w:r>
        <w:rPr>
          <w:rFonts w:ascii="Avenir Next" w:hAnsi="Avenir Next" w:cs="Arial"/>
          <w:color w:val="7B7B7B" w:themeColor="accent3" w:themeShade="BF"/>
          <w:sz w:val="22"/>
          <w:szCs w:val="22"/>
          <w:lang w:val="en-GB"/>
        </w:rPr>
        <w:t xml:space="preserve"> </w:t>
      </w:r>
      <w:r w:rsidR="00F03051" w:rsidRPr="00E41578">
        <w:rPr>
          <w:rFonts w:ascii="Avenir Next" w:hAnsi="Avenir Next" w:cs="Arial"/>
          <w:color w:val="7B7B7B" w:themeColor="accent3" w:themeShade="BF"/>
          <w:sz w:val="22"/>
          <w:szCs w:val="22"/>
          <w:lang w:val="en-GB"/>
        </w:rPr>
        <w:t>]</w:t>
      </w:r>
    </w:p>
    <w:p w14:paraId="4700780A" w14:textId="334D92D1" w:rsidR="00E01803" w:rsidRDefault="00E01803" w:rsidP="000778B1">
      <w:pPr>
        <w:pStyle w:val="AODocTxt"/>
        <w:spacing w:before="0" w:line="240" w:lineRule="auto"/>
        <w:rPr>
          <w:rFonts w:ascii="Avenir Next" w:hAnsi="Avenir Next"/>
        </w:rPr>
      </w:pPr>
      <w:bookmarkStart w:id="1" w:name="_GoBack"/>
      <w:bookmarkEnd w:id="1"/>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lastRenderedPageBreak/>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02432BF1" w:rsidR="00F03051" w:rsidRPr="00E41578" w:rsidRDefault="00FA154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contract is regarded as </w:t>
      </w:r>
      <w:proofErr w:type="spellStart"/>
      <w:r>
        <w:rPr>
          <w:rFonts w:ascii="Avenir Next" w:hAnsi="Avenir Next" w:cs="Arial"/>
          <w:color w:val="7B7B7B" w:themeColor="accent3" w:themeShade="BF"/>
          <w:sz w:val="22"/>
          <w:szCs w:val="22"/>
          <w:lang w:val="en-GB"/>
        </w:rPr>
        <w:t>executory</w:t>
      </w:r>
      <w:proofErr w:type="spellEnd"/>
      <w:r>
        <w:rPr>
          <w:rFonts w:ascii="Avenir Next" w:hAnsi="Avenir Next" w:cs="Arial"/>
          <w:color w:val="7B7B7B" w:themeColor="accent3" w:themeShade="BF"/>
          <w:sz w:val="22"/>
          <w:szCs w:val="22"/>
          <w:lang w:val="en-GB"/>
        </w:rPr>
        <w:t xml:space="preserve"> contract</w:t>
      </w:r>
      <w:r w:rsidR="008D1873">
        <w:rPr>
          <w:rFonts w:ascii="Avenir Next" w:hAnsi="Avenir Next" w:cs="Arial"/>
          <w:color w:val="7B7B7B" w:themeColor="accent3" w:themeShade="BF"/>
          <w:sz w:val="22"/>
          <w:szCs w:val="22"/>
          <w:lang w:val="en-GB"/>
        </w:rPr>
        <w:t xml:space="preserve"> if there are material unperformed obligations on both sides. On the basis of the foregoing and considering the fact that the licence to manufacture </w:t>
      </w:r>
      <w:proofErr w:type="spellStart"/>
      <w:r w:rsidR="008D1873">
        <w:rPr>
          <w:rFonts w:ascii="Avenir Next" w:hAnsi="Avenir Next" w:cs="Arial"/>
          <w:color w:val="7B7B7B" w:themeColor="accent3" w:themeShade="BF"/>
          <w:sz w:val="22"/>
          <w:szCs w:val="22"/>
          <w:lang w:val="en-GB"/>
        </w:rPr>
        <w:t>Xblox</w:t>
      </w:r>
      <w:proofErr w:type="spellEnd"/>
      <w:r w:rsidR="008D1873">
        <w:rPr>
          <w:rFonts w:ascii="Avenir Next" w:hAnsi="Avenir Next" w:cs="Arial"/>
          <w:color w:val="7B7B7B" w:themeColor="accent3" w:themeShade="BF"/>
          <w:sz w:val="22"/>
          <w:szCs w:val="22"/>
          <w:lang w:val="en-GB"/>
        </w:rPr>
        <w:t xml:space="preserve"> is for a period of 10 years and </w:t>
      </w:r>
      <w:proofErr w:type="spellStart"/>
      <w:r w:rsidR="008D1873">
        <w:rPr>
          <w:rFonts w:ascii="Avenir Next" w:hAnsi="Avenir Next" w:cs="Arial"/>
          <w:color w:val="7B7B7B" w:themeColor="accent3" w:themeShade="BF"/>
          <w:sz w:val="22"/>
          <w:szCs w:val="22"/>
          <w:lang w:val="en-GB"/>
        </w:rPr>
        <w:t>ToyCo</w:t>
      </w:r>
      <w:proofErr w:type="spellEnd"/>
      <w:r w:rsidR="008D1873">
        <w:rPr>
          <w:rFonts w:ascii="Avenir Next" w:hAnsi="Avenir Next" w:cs="Arial"/>
          <w:color w:val="7B7B7B" w:themeColor="accent3" w:themeShade="BF"/>
          <w:sz w:val="22"/>
          <w:szCs w:val="22"/>
          <w:lang w:val="en-GB"/>
        </w:rPr>
        <w:t xml:space="preserve"> pays monthly royalties it is safe to say that the licence to manufacture </w:t>
      </w:r>
      <w:proofErr w:type="spellStart"/>
      <w:r w:rsidR="008D1873">
        <w:rPr>
          <w:rFonts w:ascii="Avenir Next" w:hAnsi="Avenir Next" w:cs="Arial"/>
          <w:color w:val="7B7B7B" w:themeColor="accent3" w:themeShade="BF"/>
          <w:sz w:val="22"/>
          <w:szCs w:val="22"/>
          <w:lang w:val="en-GB"/>
        </w:rPr>
        <w:t>Xblox</w:t>
      </w:r>
      <w:proofErr w:type="spellEnd"/>
      <w:r w:rsidR="008D1873">
        <w:rPr>
          <w:rFonts w:ascii="Avenir Next" w:hAnsi="Avenir Next" w:cs="Arial"/>
          <w:color w:val="7B7B7B" w:themeColor="accent3" w:themeShade="BF"/>
          <w:sz w:val="22"/>
          <w:szCs w:val="22"/>
          <w:lang w:val="en-GB"/>
        </w:rPr>
        <w:t xml:space="preserve"> is an executor contract.</w:t>
      </w:r>
      <w:r w:rsidR="00F03051" w:rsidRPr="00E41578">
        <w:rPr>
          <w:rFonts w:ascii="Avenir Next" w:hAnsi="Avenir Next" w:cs="Arial"/>
          <w:color w:val="7B7B7B" w:themeColor="accent3" w:themeShade="BF"/>
          <w:sz w:val="22"/>
          <w:szCs w:val="22"/>
          <w:lang w:val="en-GB"/>
        </w:rPr>
        <w: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GameMart transfer the Xblox license as part of 363 </w:t>
      </w:r>
      <w:proofErr w:type="gramStart"/>
      <w:r w:rsidRPr="00E01803">
        <w:rPr>
          <w:rFonts w:ascii="Avenir Next" w:hAnsi="Avenir Next"/>
        </w:rPr>
        <w:t>sale</w:t>
      </w:r>
      <w:proofErr w:type="gramEnd"/>
      <w:r w:rsidRPr="00E01803">
        <w:rPr>
          <w:rFonts w:ascii="Avenir Next" w:hAnsi="Avenir Next"/>
        </w:rPr>
        <w:t xml:space="preserv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01538E3C" w:rsidR="00F03051" w:rsidRPr="00E41578" w:rsidRDefault="00F2001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is not the owner of the patents as such it cannot transfer the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license as part of 363 sale on the ground that Licensees of patents and copyrights owned by the debtor are protected such that their licenses cannot be terminated in connection with the sale of the intellectual property without their consent.</w:t>
      </w:r>
      <w:r w:rsidR="00F03051" w:rsidRPr="00E41578">
        <w:rPr>
          <w:rFonts w:ascii="Avenir Next" w:hAnsi="Avenir Next" w:cs="Arial"/>
          <w:color w:val="7B7B7B" w:themeColor="accent3" w:themeShade="BF"/>
          <w:sz w:val="22"/>
          <w:szCs w:val="22"/>
          <w:lang w:val="en-GB"/>
        </w:rPr>
        <w:t>]</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GameMart transfer the factory lease as part of 363 </w:t>
      </w:r>
      <w:proofErr w:type="gramStart"/>
      <w:r w:rsidRPr="00E01803">
        <w:rPr>
          <w:rFonts w:ascii="Avenir Next" w:hAnsi="Avenir Next"/>
        </w:rPr>
        <w:t>sale</w:t>
      </w:r>
      <w:proofErr w:type="gramEnd"/>
      <w:r w:rsidRPr="00E01803">
        <w:rPr>
          <w:rFonts w:ascii="Avenir Next" w:hAnsi="Avenir Next"/>
        </w:rPr>
        <w:t xml:space="preserv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53462D44" w:rsidR="00F03051" w:rsidRPr="00E41578" w:rsidRDefault="00C12BE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lease is a contract that creates interest in land. It is discernable from the facts of the question at hand that the lease between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and Land Corp’s has a restriction on transfer of interest in the lease without the consent of Land </w:t>
      </w:r>
      <w:proofErr w:type="spellStart"/>
      <w:r>
        <w:rPr>
          <w:rFonts w:ascii="Avenir Next" w:hAnsi="Avenir Next" w:cs="Arial"/>
          <w:color w:val="7B7B7B" w:themeColor="accent3" w:themeShade="BF"/>
          <w:sz w:val="22"/>
          <w:szCs w:val="22"/>
          <w:lang w:val="en-GB"/>
        </w:rPr>
        <w:t>corp’s</w:t>
      </w:r>
      <w:proofErr w:type="spellEnd"/>
      <w:r>
        <w:rPr>
          <w:rFonts w:ascii="Avenir Next" w:hAnsi="Avenir Next" w:cs="Arial"/>
          <w:color w:val="7B7B7B" w:themeColor="accent3" w:themeShade="BF"/>
          <w:sz w:val="22"/>
          <w:szCs w:val="22"/>
          <w:lang w:val="en-GB"/>
        </w:rPr>
        <w:t xml:space="preserve">. The preceding notwithstanding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 transfer the factory lease as part of 363 </w:t>
      </w:r>
      <w:proofErr w:type="gramStart"/>
      <w:r>
        <w:rPr>
          <w:rFonts w:ascii="Avenir Next" w:hAnsi="Avenir Next" w:cs="Arial"/>
          <w:color w:val="7B7B7B" w:themeColor="accent3" w:themeShade="BF"/>
          <w:sz w:val="22"/>
          <w:szCs w:val="22"/>
          <w:lang w:val="en-GB"/>
        </w:rPr>
        <w:t>sale</w:t>
      </w:r>
      <w:proofErr w:type="gramEnd"/>
      <w:r>
        <w:rPr>
          <w:rFonts w:ascii="Avenir Next" w:hAnsi="Avenir Next" w:cs="Arial"/>
          <w:color w:val="7B7B7B" w:themeColor="accent3" w:themeShade="BF"/>
          <w:sz w:val="22"/>
          <w:szCs w:val="22"/>
          <w:lang w:val="en-GB"/>
        </w:rPr>
        <w:t xml:space="preserve"> without the Land Corp’s consent on the ground that such transfer is permissible under the 363 sale.</w:t>
      </w:r>
      <w:r w:rsidR="00F03051" w:rsidRPr="00E41578">
        <w:rPr>
          <w:rFonts w:ascii="Avenir Next" w:hAnsi="Avenir Next" w:cs="Arial"/>
          <w:color w:val="7B7B7B" w:themeColor="accent3" w:themeShade="BF"/>
          <w:sz w:val="22"/>
          <w:szCs w:val="22"/>
          <w:lang w:val="en-GB"/>
        </w:rPr>
        <w: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C6B2" w14:textId="77777777" w:rsidR="005B3035" w:rsidRDefault="005B3035" w:rsidP="00241B44">
      <w:r>
        <w:separator/>
      </w:r>
    </w:p>
  </w:endnote>
  <w:endnote w:type="continuationSeparator" w:id="0">
    <w:p w14:paraId="22FD8ABD" w14:textId="77777777" w:rsidR="005B3035" w:rsidRDefault="005B303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B642A" w:rsidRPr="00FC7B47" w:rsidRDefault="008B642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8B642A" w:rsidRPr="00FC7B47" w:rsidRDefault="008B642A"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8B642A" w:rsidRPr="00CE0ECD" w:rsidRDefault="008B642A" w:rsidP="00786BDD">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1C529B">
          <w:rPr>
            <w:rStyle w:val="PageNumber"/>
            <w:rFonts w:ascii="Avenir Next" w:hAnsi="Avenir Next" w:cs="Arial"/>
            <w:noProof/>
            <w:sz w:val="22"/>
            <w:szCs w:val="22"/>
          </w:rPr>
          <w:t>9</w:t>
        </w:r>
        <w:r w:rsidRPr="00494B81">
          <w:rPr>
            <w:rStyle w:val="PageNumber"/>
            <w:rFonts w:ascii="Avenir Next" w:hAnsi="Avenir Next" w:cs="Arial"/>
            <w:sz w:val="22"/>
            <w:szCs w:val="22"/>
          </w:rPr>
          <w:fldChar w:fldCharType="end"/>
        </w:r>
      </w:p>
    </w:sdtContent>
  </w:sdt>
  <w:p w14:paraId="30F05E79" w14:textId="0F724BB4" w:rsidR="008B642A" w:rsidRPr="00494B81" w:rsidRDefault="001C529B" w:rsidP="009B4976">
    <w:pPr>
      <w:pStyle w:val="Footer"/>
      <w:ind w:right="360"/>
      <w:rPr>
        <w:rFonts w:ascii="Avenir Next" w:hAnsi="Avenir Next" w:cs="Arial"/>
        <w:sz w:val="22"/>
        <w:szCs w:val="22"/>
        <w:lang w:val="en-GB"/>
      </w:rPr>
    </w:pPr>
    <w:r>
      <w:rPr>
        <w:rFonts w:ascii="Avenir Next" w:hAnsi="Avenir Next" w:cs="Arial"/>
        <w:sz w:val="22"/>
        <w:szCs w:val="22"/>
        <w:lang w:val="en-GB"/>
      </w:rPr>
      <w:t>202223-775</w:t>
    </w:r>
    <w:r w:rsidR="008B642A" w:rsidRPr="00494B81">
      <w:rPr>
        <w:rFonts w:ascii="Avenir Next" w:hAnsi="Avenir Next" w:cs="Arial"/>
        <w:sz w:val="22"/>
        <w:szCs w:val="22"/>
        <w:lang w:val="en-GB"/>
      </w:rPr>
      <w:t>.assessment3A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73CA9" w14:textId="77777777" w:rsidR="005B3035" w:rsidRDefault="005B3035" w:rsidP="00241B44">
      <w:r>
        <w:separator/>
      </w:r>
    </w:p>
  </w:footnote>
  <w:footnote w:type="continuationSeparator" w:id="0">
    <w:p w14:paraId="7D9AFAD7" w14:textId="77777777" w:rsidR="005B3035" w:rsidRDefault="005B3035"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B50DE"/>
    <w:multiLevelType w:val="hybridMultilevel"/>
    <w:tmpl w:val="9B2C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0F66A6"/>
    <w:multiLevelType w:val="hybridMultilevel"/>
    <w:tmpl w:val="F0C4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F8312A"/>
    <w:multiLevelType w:val="hybridMultilevel"/>
    <w:tmpl w:val="4B661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852707"/>
    <w:multiLevelType w:val="hybridMultilevel"/>
    <w:tmpl w:val="71846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7"/>
  </w:num>
  <w:num w:numId="3">
    <w:abstractNumId w:val="5"/>
  </w:num>
  <w:num w:numId="4">
    <w:abstractNumId w:val="9"/>
  </w:num>
  <w:num w:numId="5">
    <w:abstractNumId w:val="11"/>
  </w:num>
  <w:num w:numId="6">
    <w:abstractNumId w:val="30"/>
  </w:num>
  <w:num w:numId="7">
    <w:abstractNumId w:val="6"/>
  </w:num>
  <w:num w:numId="8">
    <w:abstractNumId w:val="33"/>
  </w:num>
  <w:num w:numId="9">
    <w:abstractNumId w:val="12"/>
  </w:num>
  <w:num w:numId="10">
    <w:abstractNumId w:val="26"/>
  </w:num>
  <w:num w:numId="11">
    <w:abstractNumId w:val="15"/>
  </w:num>
  <w:num w:numId="12">
    <w:abstractNumId w:val="23"/>
  </w:num>
  <w:num w:numId="13">
    <w:abstractNumId w:val="0"/>
  </w:num>
  <w:num w:numId="14">
    <w:abstractNumId w:val="10"/>
  </w:num>
  <w:num w:numId="15">
    <w:abstractNumId w:val="18"/>
  </w:num>
  <w:num w:numId="16">
    <w:abstractNumId w:val="8"/>
  </w:num>
  <w:num w:numId="17">
    <w:abstractNumId w:val="4"/>
  </w:num>
  <w:num w:numId="18">
    <w:abstractNumId w:val="3"/>
  </w:num>
  <w:num w:numId="19">
    <w:abstractNumId w:val="28"/>
  </w:num>
  <w:num w:numId="20">
    <w:abstractNumId w:val="7"/>
  </w:num>
  <w:num w:numId="21">
    <w:abstractNumId w:val="25"/>
  </w:num>
  <w:num w:numId="22">
    <w:abstractNumId w:val="34"/>
  </w:num>
  <w:num w:numId="23">
    <w:abstractNumId w:val="13"/>
  </w:num>
  <w:num w:numId="24">
    <w:abstractNumId w:val="29"/>
  </w:num>
  <w:num w:numId="25">
    <w:abstractNumId w:val="19"/>
  </w:num>
  <w:num w:numId="26">
    <w:abstractNumId w:val="21"/>
  </w:num>
  <w:num w:numId="27">
    <w:abstractNumId w:val="16"/>
  </w:num>
  <w:num w:numId="28">
    <w:abstractNumId w:val="31"/>
  </w:num>
  <w:num w:numId="29">
    <w:abstractNumId w:val="2"/>
  </w:num>
  <w:num w:numId="30">
    <w:abstractNumId w:val="17"/>
  </w:num>
  <w:num w:numId="31">
    <w:abstractNumId w:val="22"/>
  </w:num>
  <w:num w:numId="32">
    <w:abstractNumId w:val="1"/>
  </w:num>
  <w:num w:numId="33">
    <w:abstractNumId w:val="14"/>
  </w:num>
  <w:num w:numId="34">
    <w:abstractNumId w:val="20"/>
  </w:num>
  <w:num w:numId="35">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2B15"/>
    <w:rsid w:val="00010BA0"/>
    <w:rsid w:val="00020557"/>
    <w:rsid w:val="00021FC2"/>
    <w:rsid w:val="00022E00"/>
    <w:rsid w:val="0002468E"/>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1E7D"/>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C529B"/>
    <w:rsid w:val="001D0469"/>
    <w:rsid w:val="001D4862"/>
    <w:rsid w:val="001D5707"/>
    <w:rsid w:val="001E25B9"/>
    <w:rsid w:val="001E49E0"/>
    <w:rsid w:val="001E7B5A"/>
    <w:rsid w:val="001F7412"/>
    <w:rsid w:val="00202DFE"/>
    <w:rsid w:val="0020725B"/>
    <w:rsid w:val="002110F1"/>
    <w:rsid w:val="00213698"/>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B3B33"/>
    <w:rsid w:val="004D1A5A"/>
    <w:rsid w:val="004D2FFF"/>
    <w:rsid w:val="004D3721"/>
    <w:rsid w:val="004D4255"/>
    <w:rsid w:val="004D64F9"/>
    <w:rsid w:val="004E3A6B"/>
    <w:rsid w:val="004E5AF5"/>
    <w:rsid w:val="004E622C"/>
    <w:rsid w:val="004F3D34"/>
    <w:rsid w:val="004F49B5"/>
    <w:rsid w:val="004F5014"/>
    <w:rsid w:val="004F5FDF"/>
    <w:rsid w:val="004F7B99"/>
    <w:rsid w:val="00506D48"/>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3035"/>
    <w:rsid w:val="005B67AC"/>
    <w:rsid w:val="005B79F4"/>
    <w:rsid w:val="005D1293"/>
    <w:rsid w:val="005D43E0"/>
    <w:rsid w:val="005D58A3"/>
    <w:rsid w:val="005D6642"/>
    <w:rsid w:val="005E1B79"/>
    <w:rsid w:val="005E6076"/>
    <w:rsid w:val="005E7008"/>
    <w:rsid w:val="005F026D"/>
    <w:rsid w:val="005F2AEA"/>
    <w:rsid w:val="005F2B27"/>
    <w:rsid w:val="005F2D0B"/>
    <w:rsid w:val="005F4B31"/>
    <w:rsid w:val="00610388"/>
    <w:rsid w:val="00610AC7"/>
    <w:rsid w:val="0061188A"/>
    <w:rsid w:val="00612CA5"/>
    <w:rsid w:val="006153EC"/>
    <w:rsid w:val="00617CC3"/>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3901"/>
    <w:rsid w:val="006A6530"/>
    <w:rsid w:val="006B3571"/>
    <w:rsid w:val="006B435A"/>
    <w:rsid w:val="006B4C64"/>
    <w:rsid w:val="006C65F4"/>
    <w:rsid w:val="006D3FE2"/>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50AAF"/>
    <w:rsid w:val="007603F5"/>
    <w:rsid w:val="00764DB0"/>
    <w:rsid w:val="0076764D"/>
    <w:rsid w:val="0077498C"/>
    <w:rsid w:val="00777C53"/>
    <w:rsid w:val="007809BC"/>
    <w:rsid w:val="00784128"/>
    <w:rsid w:val="00786BDD"/>
    <w:rsid w:val="00787BCC"/>
    <w:rsid w:val="00793173"/>
    <w:rsid w:val="007A2A33"/>
    <w:rsid w:val="007B0809"/>
    <w:rsid w:val="007B5C89"/>
    <w:rsid w:val="007C1FCC"/>
    <w:rsid w:val="007C6201"/>
    <w:rsid w:val="007D0192"/>
    <w:rsid w:val="007D7C92"/>
    <w:rsid w:val="007E1154"/>
    <w:rsid w:val="007E6BA4"/>
    <w:rsid w:val="007E6D4E"/>
    <w:rsid w:val="007F12AB"/>
    <w:rsid w:val="007F41F8"/>
    <w:rsid w:val="007F55CB"/>
    <w:rsid w:val="007F659B"/>
    <w:rsid w:val="0080454E"/>
    <w:rsid w:val="00804C32"/>
    <w:rsid w:val="00805305"/>
    <w:rsid w:val="00806302"/>
    <w:rsid w:val="00807119"/>
    <w:rsid w:val="0082483F"/>
    <w:rsid w:val="008279C0"/>
    <w:rsid w:val="00834F92"/>
    <w:rsid w:val="008723F3"/>
    <w:rsid w:val="00881DE6"/>
    <w:rsid w:val="008837A6"/>
    <w:rsid w:val="008860B5"/>
    <w:rsid w:val="0089145D"/>
    <w:rsid w:val="00895EF1"/>
    <w:rsid w:val="008A4DF2"/>
    <w:rsid w:val="008A6CFE"/>
    <w:rsid w:val="008A771D"/>
    <w:rsid w:val="008B4F15"/>
    <w:rsid w:val="008B5333"/>
    <w:rsid w:val="008B6223"/>
    <w:rsid w:val="008B642A"/>
    <w:rsid w:val="008C66E0"/>
    <w:rsid w:val="008D1873"/>
    <w:rsid w:val="008E0A4E"/>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1C20"/>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3057C"/>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D4A58"/>
    <w:rsid w:val="00BD7337"/>
    <w:rsid w:val="00BE4FF3"/>
    <w:rsid w:val="00BF50F7"/>
    <w:rsid w:val="00C02F29"/>
    <w:rsid w:val="00C05A9F"/>
    <w:rsid w:val="00C12BE5"/>
    <w:rsid w:val="00C16825"/>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4E87"/>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5238"/>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715C4"/>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D64F3"/>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0950"/>
    <w:rsid w:val="00EC441F"/>
    <w:rsid w:val="00EC4755"/>
    <w:rsid w:val="00ED0BC4"/>
    <w:rsid w:val="00ED447D"/>
    <w:rsid w:val="00ED738F"/>
    <w:rsid w:val="00ED74BC"/>
    <w:rsid w:val="00EE4971"/>
    <w:rsid w:val="00EE5564"/>
    <w:rsid w:val="00EF090E"/>
    <w:rsid w:val="00EF5572"/>
    <w:rsid w:val="00F03051"/>
    <w:rsid w:val="00F033DA"/>
    <w:rsid w:val="00F13691"/>
    <w:rsid w:val="00F13FB1"/>
    <w:rsid w:val="00F2001F"/>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154D"/>
    <w:rsid w:val="00FA3D50"/>
    <w:rsid w:val="00FA42AF"/>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B4AEB-03EC-48E2-8E93-332C3371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CHIBELUKA EMMANUEL</cp:lastModifiedBy>
  <cp:revision>39</cp:revision>
  <cp:lastPrinted>2019-08-27T05:42:00Z</cp:lastPrinted>
  <dcterms:created xsi:type="dcterms:W3CDTF">2022-07-01T09:50:00Z</dcterms:created>
  <dcterms:modified xsi:type="dcterms:W3CDTF">2023-02-28T18:06:00Z</dcterms:modified>
</cp:coreProperties>
</file>