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in order to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E2622D" w:rsidRDefault="00436884">
      <w:pPr>
        <w:pStyle w:val="ListParagraph"/>
        <w:numPr>
          <w:ilvl w:val="0"/>
          <w:numId w:val="1"/>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E2622D" w:rsidRDefault="00436884">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9C1EF7" w:rsidRDefault="00436884">
      <w:pPr>
        <w:pStyle w:val="ListParagraph"/>
        <w:numPr>
          <w:ilvl w:val="0"/>
          <w:numId w:val="1"/>
        </w:numPr>
        <w:ind w:left="426"/>
        <w:jc w:val="both"/>
        <w:rPr>
          <w:rFonts w:ascii="Avenir Next" w:hAnsi="Avenir Next" w:cs="Arial"/>
          <w:sz w:val="22"/>
          <w:szCs w:val="22"/>
          <w:highlight w:val="yellow"/>
          <w:lang w:val="en-GB"/>
        </w:rPr>
      </w:pPr>
      <w:r w:rsidRPr="009C1EF7">
        <w:rPr>
          <w:rFonts w:ascii="Avenir Next" w:hAnsi="Avenir Next" w:cs="Arial"/>
          <w:sz w:val="22"/>
          <w:szCs w:val="22"/>
          <w:highlight w:val="yellow"/>
          <w:lang w:val="en-GB"/>
        </w:rPr>
        <w:t>The purpose of the Model Law is to facilitate the rescue of a financially troubled business, by providing a substantive unification of insolvency law.</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E2622D" w:rsidRDefault="00436884">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a fair and efficient administration of cross-border insolvencies that protects all creditors and the debtor</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E2622D" w:rsidRDefault="00436884">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E2622D" w:rsidRDefault="00436884">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9C1EF7" w:rsidRDefault="00436884">
      <w:pPr>
        <w:pStyle w:val="ListParagraph"/>
        <w:numPr>
          <w:ilvl w:val="0"/>
          <w:numId w:val="2"/>
        </w:numPr>
        <w:ind w:left="426"/>
        <w:jc w:val="both"/>
        <w:rPr>
          <w:rFonts w:ascii="Avenir Next" w:hAnsi="Avenir Next" w:cs="Arial"/>
          <w:sz w:val="22"/>
          <w:szCs w:val="22"/>
          <w:highlight w:val="yellow"/>
          <w:lang w:val="en-GB"/>
        </w:rPr>
      </w:pPr>
      <w:r w:rsidRPr="009C1EF7">
        <w:rPr>
          <w:rFonts w:ascii="Avenir Next" w:hAnsi="Avenir Next" w:cs="Arial"/>
          <w:sz w:val="22"/>
          <w:szCs w:val="22"/>
          <w:highlight w:val="yellow"/>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E2622D" w:rsidRDefault="00853A74">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676D6D" w:rsidRDefault="00853A74">
      <w:pPr>
        <w:pStyle w:val="ListParagraph"/>
        <w:numPr>
          <w:ilvl w:val="0"/>
          <w:numId w:val="3"/>
        </w:numPr>
        <w:ind w:left="426"/>
        <w:jc w:val="both"/>
        <w:rPr>
          <w:rFonts w:ascii="Avenir Next" w:hAnsi="Avenir Next" w:cs="Arial"/>
          <w:sz w:val="22"/>
          <w:szCs w:val="22"/>
          <w:highlight w:val="yellow"/>
          <w:lang w:val="en-GB"/>
        </w:rPr>
      </w:pPr>
      <w:r w:rsidRPr="00676D6D">
        <w:rPr>
          <w:rFonts w:ascii="Avenir Next" w:hAnsi="Avenir Next"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E2622D" w:rsidRDefault="00853A74">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w:t>
      </w:r>
      <w:r w:rsidRPr="00E2622D">
        <w:rPr>
          <w:rFonts w:ascii="Avenir Next" w:hAnsi="Avenir Next" w:cs="Arial"/>
          <w:i/>
          <w:iCs/>
          <w:sz w:val="22"/>
          <w:szCs w:val="22"/>
          <w:lang w:val="en-GB"/>
        </w:rPr>
        <w:t>locus standi</w:t>
      </w:r>
      <w:r w:rsidRPr="00E2622D">
        <w:rPr>
          <w:rFonts w:ascii="Avenir Next" w:hAnsi="Avenir Next" w:cs="Arial"/>
          <w:sz w:val="22"/>
          <w:szCs w:val="22"/>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BD2B00" w:rsidRDefault="00436884">
      <w:pPr>
        <w:pStyle w:val="ListParagraph"/>
        <w:numPr>
          <w:ilvl w:val="0"/>
          <w:numId w:val="4"/>
        </w:numPr>
        <w:ind w:left="426"/>
        <w:jc w:val="both"/>
        <w:rPr>
          <w:rFonts w:ascii="Avenir Next" w:hAnsi="Avenir Next" w:cs="Arial"/>
          <w:sz w:val="22"/>
          <w:szCs w:val="22"/>
          <w:highlight w:val="yellow"/>
          <w:lang w:val="en-GB"/>
        </w:rPr>
      </w:pPr>
      <w:r w:rsidRPr="00BD2B00">
        <w:rPr>
          <w:rFonts w:ascii="Avenir Next" w:hAnsi="Avenir Next" w:cs="Arial"/>
          <w:sz w:val="22"/>
          <w:szCs w:val="22"/>
          <w:highlight w:val="yellow"/>
          <w:lang w:val="en-GB"/>
        </w:rPr>
        <w:t>The 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safe conduct rule.</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E2622D" w:rsidRDefault="00C504E5">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The foreign main proceedings in South Africa will not be recognised in the UK because the UK is not a designated country under South Africa</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s principle of reciprocity, but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be recognised in the UK despite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8E1ECA" w:rsidRDefault="00C504E5">
      <w:pPr>
        <w:pStyle w:val="ListParagraph"/>
        <w:numPr>
          <w:ilvl w:val="0"/>
          <w:numId w:val="5"/>
        </w:numPr>
        <w:ind w:left="426"/>
        <w:jc w:val="both"/>
        <w:rPr>
          <w:rFonts w:ascii="Avenir Next" w:hAnsi="Avenir Next" w:cs="Arial"/>
          <w:sz w:val="22"/>
          <w:szCs w:val="22"/>
          <w:highlight w:val="yellow"/>
          <w:lang w:val="en-GB"/>
        </w:rPr>
      </w:pPr>
      <w:r w:rsidRPr="008E1ECA">
        <w:rPr>
          <w:rFonts w:ascii="Avenir Next" w:hAnsi="Avenir Next" w:cs="Arial"/>
          <w:sz w:val="22"/>
          <w:szCs w:val="22"/>
          <w:highlight w:val="yellow"/>
          <w:lang w:val="en-GB"/>
        </w:rPr>
        <w:t xml:space="preserve">Both the foreign main proceedings in South Africa and the foreign non-main proceedings in </w:t>
      </w:r>
      <w:r w:rsidR="004137C3" w:rsidRPr="008E1ECA">
        <w:rPr>
          <w:rFonts w:ascii="Avenir Next" w:hAnsi="Avenir Next" w:cs="Arial"/>
          <w:sz w:val="22"/>
          <w:szCs w:val="22"/>
          <w:highlight w:val="yellow"/>
          <w:lang w:val="en-GB"/>
        </w:rPr>
        <w:t xml:space="preserve">Argentina </w:t>
      </w:r>
      <w:r w:rsidRPr="008E1ECA">
        <w:rPr>
          <w:rFonts w:ascii="Avenir Next" w:hAnsi="Avenir Next" w:cs="Arial"/>
          <w:sz w:val="22"/>
          <w:szCs w:val="22"/>
          <w:highlight w:val="yellow"/>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E2622D" w:rsidRDefault="00C504E5">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None of the statements in (a), (b) </w:t>
      </w:r>
      <w:r w:rsidR="002E00F8" w:rsidRPr="00E2622D">
        <w:rPr>
          <w:rFonts w:ascii="Avenir Next" w:hAnsi="Avenir Next" w:cs="Arial"/>
          <w:sz w:val="22"/>
          <w:szCs w:val="22"/>
          <w:lang w:val="en-GB"/>
        </w:rPr>
        <w:t>or</w:t>
      </w:r>
      <w:r w:rsidRPr="00E2622D">
        <w:rPr>
          <w:rFonts w:ascii="Avenir Next" w:hAnsi="Avenir Next" w:cs="Arial"/>
          <w:sz w:val="22"/>
          <w:szCs w:val="22"/>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E2622D" w:rsidRDefault="00B72F5F">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BD044B" w:rsidRDefault="00B72F5F">
      <w:pPr>
        <w:pStyle w:val="ListParagraph"/>
        <w:numPr>
          <w:ilvl w:val="0"/>
          <w:numId w:val="6"/>
        </w:numPr>
        <w:ind w:left="426"/>
        <w:jc w:val="both"/>
        <w:rPr>
          <w:rFonts w:ascii="Avenir Next" w:hAnsi="Avenir Next" w:cs="Arial"/>
          <w:sz w:val="22"/>
          <w:szCs w:val="22"/>
          <w:highlight w:val="yellow"/>
          <w:lang w:val="en-GB"/>
        </w:rPr>
      </w:pPr>
      <w:r w:rsidRPr="00BD044B">
        <w:rPr>
          <w:rFonts w:ascii="Avenir Next" w:hAnsi="Avenir Next"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BD044B">
        <w:rPr>
          <w:rFonts w:ascii="Avenir Next" w:hAnsi="Avenir Next" w:cs="Arial"/>
          <w:sz w:val="22"/>
          <w:szCs w:val="22"/>
          <w:highlight w:val="yellow"/>
          <w:lang w:val="en-GB"/>
        </w:rPr>
        <w:t>will</w:t>
      </w:r>
      <w:r w:rsidRPr="00BD044B">
        <w:rPr>
          <w:rFonts w:ascii="Avenir Next" w:hAnsi="Avenir Next" w:cs="Arial"/>
          <w:sz w:val="22"/>
          <w:szCs w:val="22"/>
          <w:highlight w:val="yellow"/>
          <w:lang w:val="en-GB"/>
        </w:rPr>
        <w:t xml:space="preserve"> not be either adjusted or terminated if consistent with the domestic insolvency proceedings.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E77563" w:rsidRDefault="00436884">
      <w:pPr>
        <w:pStyle w:val="ListParagraph"/>
        <w:numPr>
          <w:ilvl w:val="0"/>
          <w:numId w:val="7"/>
        </w:numPr>
        <w:ind w:left="426"/>
        <w:jc w:val="both"/>
        <w:rPr>
          <w:rFonts w:ascii="Avenir Next" w:hAnsi="Avenir Next" w:cs="Arial"/>
          <w:sz w:val="22"/>
          <w:szCs w:val="22"/>
          <w:lang w:val="en-GB"/>
        </w:rPr>
      </w:pPr>
      <w:r w:rsidRPr="00E77563">
        <w:rPr>
          <w:rFonts w:ascii="Avenir Next" w:hAnsi="Avenir Next" w:cs="Arial"/>
          <w:sz w:val="22"/>
          <w:szCs w:val="22"/>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E77563" w:rsidRDefault="00436884">
      <w:pPr>
        <w:pStyle w:val="ListParagraph"/>
        <w:numPr>
          <w:ilvl w:val="0"/>
          <w:numId w:val="7"/>
        </w:numPr>
        <w:ind w:left="426"/>
        <w:jc w:val="both"/>
        <w:rPr>
          <w:rFonts w:ascii="Avenir Next" w:hAnsi="Avenir Next" w:cs="Arial"/>
          <w:sz w:val="22"/>
          <w:szCs w:val="22"/>
          <w:highlight w:val="yellow"/>
          <w:lang w:val="en-GB"/>
        </w:rPr>
      </w:pPr>
      <w:r w:rsidRPr="00E77563">
        <w:rPr>
          <w:rFonts w:ascii="Avenir Next" w:hAnsi="Avenir Next"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ListParagraph"/>
        <w:rPr>
          <w:rFonts w:ascii="Avenir Next" w:hAnsi="Avenir Next" w:cs="Arial"/>
          <w:sz w:val="22"/>
          <w:szCs w:val="22"/>
          <w:lang w:val="en-GB"/>
        </w:rPr>
      </w:pPr>
    </w:p>
    <w:p w14:paraId="2050075E" w14:textId="70E2FB72" w:rsidR="00436884" w:rsidRPr="00E2622D" w:rsidRDefault="00436884">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All of the above</w:t>
      </w:r>
      <w:r w:rsidR="00434292">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E2622D" w:rsidRDefault="00436884">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E2622D" w:rsidRDefault="00436884">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BD2B00" w:rsidRDefault="00436884">
      <w:pPr>
        <w:pStyle w:val="ListParagraph"/>
        <w:numPr>
          <w:ilvl w:val="0"/>
          <w:numId w:val="8"/>
        </w:numPr>
        <w:ind w:left="426"/>
        <w:jc w:val="both"/>
        <w:rPr>
          <w:rFonts w:ascii="Avenir Next" w:hAnsi="Avenir Next" w:cs="Arial"/>
          <w:sz w:val="22"/>
          <w:szCs w:val="22"/>
          <w:highlight w:val="yellow"/>
          <w:lang w:val="en-GB"/>
        </w:rPr>
      </w:pPr>
      <w:r w:rsidRPr="00BD2B00">
        <w:rPr>
          <w:rFonts w:ascii="Avenir Next" w:hAnsi="Avenir Next" w:cs="Arial"/>
          <w:sz w:val="22"/>
          <w:szCs w:val="22"/>
          <w:highlight w:val="yellow"/>
          <w:lang w:val="en-GB"/>
        </w:rPr>
        <w:t>All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C11719" w:rsidRDefault="00436884">
      <w:pPr>
        <w:pStyle w:val="ListParagraph"/>
        <w:numPr>
          <w:ilvl w:val="0"/>
          <w:numId w:val="9"/>
        </w:numPr>
        <w:ind w:left="426"/>
        <w:jc w:val="both"/>
        <w:rPr>
          <w:rFonts w:ascii="Avenir Next" w:hAnsi="Avenir Next" w:cs="Arial"/>
          <w:sz w:val="22"/>
          <w:szCs w:val="22"/>
          <w:highlight w:val="yellow"/>
          <w:lang w:val="en-GB"/>
        </w:rPr>
      </w:pPr>
      <w:r w:rsidRPr="00C11719">
        <w:rPr>
          <w:rFonts w:ascii="Avenir Next" w:hAnsi="Avenir Next" w:cs="Arial"/>
          <w:sz w:val="22"/>
          <w:szCs w:val="22"/>
          <w:highlight w:val="yellow"/>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D6608A" w:rsidRDefault="00436884">
      <w:pPr>
        <w:pStyle w:val="ListParagraph"/>
        <w:numPr>
          <w:ilvl w:val="0"/>
          <w:numId w:val="10"/>
        </w:numPr>
        <w:ind w:left="426"/>
        <w:jc w:val="both"/>
        <w:rPr>
          <w:rFonts w:ascii="Avenir Next" w:hAnsi="Avenir Next" w:cs="Arial"/>
          <w:sz w:val="22"/>
          <w:szCs w:val="22"/>
          <w:highlight w:val="yellow"/>
          <w:lang w:val="en-GB"/>
        </w:rPr>
      </w:pPr>
      <w:r w:rsidRPr="00D6608A">
        <w:rPr>
          <w:rFonts w:ascii="Avenir Next" w:hAnsi="Avenir Next" w:cs="Arial"/>
          <w:sz w:val="22"/>
          <w:szCs w:val="22"/>
          <w:highlight w:val="yellow"/>
          <w:lang w:val="en-GB"/>
        </w:rPr>
        <w:t>A foreign creditor has the same rights regarding the commencement of, and participation in, a proceeding as creditors in this State</w:t>
      </w:r>
      <w:r w:rsidR="002654E8" w:rsidRPr="00D6608A">
        <w:rPr>
          <w:rFonts w:ascii="Avenir Next" w:hAnsi="Avenir Next" w:cs="Arial"/>
          <w:sz w:val="22"/>
          <w:szCs w:val="22"/>
          <w:highlight w:val="yellow"/>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pPr>
        <w:pStyle w:val="ListParagraph"/>
        <w:numPr>
          <w:ilvl w:val="0"/>
          <w:numId w:val="1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ListParagraph"/>
        <w:rPr>
          <w:rFonts w:ascii="Avenir Next" w:hAnsi="Avenir Next" w:cs="Arial"/>
          <w:b/>
          <w:sz w:val="22"/>
          <w:szCs w:val="22"/>
          <w:lang w:val="en-GB"/>
        </w:rPr>
      </w:pPr>
    </w:p>
    <w:p w14:paraId="4AA91D0B" w14:textId="4E6A19D6" w:rsidR="00436884" w:rsidRPr="00D6608A" w:rsidRDefault="00436884">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bCs/>
          <w:sz w:val="22"/>
          <w:szCs w:val="22"/>
          <w:lang w:val="en-GB"/>
        </w:rPr>
        <w:t>Article 13 contains a uniform ranking system to avoid discrimination</w:t>
      </w:r>
      <w:r w:rsidR="001374D8">
        <w:rPr>
          <w:rFonts w:ascii="Avenir Next" w:hAnsi="Avenir Next" w:cs="Arial"/>
          <w:bCs/>
          <w:sz w:val="22"/>
          <w:szCs w:val="22"/>
          <w:lang w:val="en-GB"/>
        </w:rPr>
        <w:t>.</w:t>
      </w:r>
    </w:p>
    <w:p w14:paraId="576DFA36" w14:textId="77777777" w:rsidR="00D6608A" w:rsidRPr="00D6608A" w:rsidRDefault="00D6608A" w:rsidP="00D6608A">
      <w:pPr>
        <w:spacing w:line="276" w:lineRule="auto"/>
        <w:jc w:val="both"/>
        <w:rPr>
          <w:rFonts w:ascii="Avenir Next" w:hAnsi="Avenir Next" w:cs="Arial"/>
          <w:b/>
          <w:sz w:val="22"/>
          <w:szCs w:val="22"/>
          <w:lang w:val="en-GB"/>
        </w:rPr>
      </w:pPr>
    </w:p>
    <w:p w14:paraId="4FC20A3B" w14:textId="7A172A9B"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5C1C2CF0" w:rsidR="009B07AD" w:rsidRPr="00E2622D" w:rsidRDefault="009B07AD" w:rsidP="00707FC8">
      <w:pPr>
        <w:jc w:val="both"/>
        <w:rPr>
          <w:rFonts w:ascii="Avenir Next" w:hAnsi="Avenir Next" w:cs="Arial"/>
          <w:sz w:val="22"/>
          <w:szCs w:val="22"/>
          <w:lang w:val="en-GB"/>
        </w:rPr>
      </w:pPr>
    </w:p>
    <w:p w14:paraId="337F9E2E" w14:textId="18B3DAC7" w:rsidR="00BA30E1" w:rsidRDefault="00BA30E1" w:rsidP="00707FC8">
      <w:pPr>
        <w:ind w:left="720" w:hanging="720"/>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ab/>
      </w:r>
      <w:r>
        <w:rPr>
          <w:rFonts w:ascii="Avenir Next" w:hAnsi="Avenir Next" w:cs="Arial"/>
          <w:sz w:val="22"/>
          <w:szCs w:val="22"/>
          <w:lang w:val="en-GB"/>
        </w:rPr>
        <w:t xml:space="preserve">Two divergent approaches have been adopted in the international jurisprudence on when the COMI of a debtor should be decided: (a) that the appropriate date is the date of commencement of the foreign proceeding (the “Commencement Approach”); and (b) that the appropriate date is the date of the filing of the recognition application (the “Filing Approach”). </w:t>
      </w:r>
      <w:r w:rsidR="0024301A">
        <w:rPr>
          <w:rFonts w:ascii="Avenir Next" w:hAnsi="Avenir Next" w:cs="Arial"/>
          <w:sz w:val="22"/>
          <w:szCs w:val="22"/>
          <w:lang w:val="en-GB"/>
        </w:rPr>
        <w:t>In my view,</w:t>
      </w:r>
      <w:r>
        <w:rPr>
          <w:rFonts w:ascii="Avenir Next" w:hAnsi="Avenir Next" w:cs="Arial"/>
          <w:sz w:val="22"/>
          <w:szCs w:val="22"/>
          <w:lang w:val="en-GB"/>
        </w:rPr>
        <w:t xml:space="preserve"> the Commencement Approach is to be preferred.</w:t>
      </w:r>
    </w:p>
    <w:p w14:paraId="68F63FE9" w14:textId="77777777" w:rsidR="00BA30E1" w:rsidRDefault="00BA30E1" w:rsidP="00707FC8">
      <w:pPr>
        <w:ind w:left="720" w:hanging="720"/>
        <w:jc w:val="both"/>
        <w:rPr>
          <w:rFonts w:ascii="Avenir Next" w:hAnsi="Avenir Next" w:cs="Arial"/>
          <w:sz w:val="22"/>
          <w:szCs w:val="22"/>
          <w:lang w:val="en-GB"/>
        </w:rPr>
      </w:pPr>
    </w:p>
    <w:p w14:paraId="0E8C2C3F" w14:textId="235005CB" w:rsidR="00B77352" w:rsidRDefault="00BA30E1" w:rsidP="007B31D5">
      <w:pPr>
        <w:ind w:left="720" w:hanging="720"/>
        <w:jc w:val="both"/>
        <w:rPr>
          <w:rFonts w:ascii="Avenir Next" w:hAnsi="Avenir Next" w:cs="Arial"/>
          <w:sz w:val="22"/>
          <w:szCs w:val="22"/>
          <w:lang w:val="en-GB"/>
        </w:rPr>
      </w:pPr>
      <w:r>
        <w:rPr>
          <w:rFonts w:ascii="Avenir Next" w:hAnsi="Avenir Next" w:cs="Arial"/>
          <w:sz w:val="22"/>
          <w:szCs w:val="22"/>
          <w:lang w:val="en-GB"/>
        </w:rPr>
        <w:tab/>
        <w:t xml:space="preserve">On one hand, the US cases support the Filing Approach. In </w:t>
      </w:r>
      <w:r w:rsidRPr="00BA30E1">
        <w:rPr>
          <w:rFonts w:ascii="Avenir Next" w:hAnsi="Avenir Next" w:cs="Arial"/>
          <w:i/>
          <w:iCs/>
          <w:sz w:val="22"/>
          <w:szCs w:val="22"/>
          <w:lang w:val="en-GB"/>
        </w:rPr>
        <w:t>Morning Mist Holdings Ltd v. Krys (Matter of Fairfield Sentry Ltd)</w:t>
      </w:r>
      <w:r>
        <w:rPr>
          <w:rFonts w:ascii="Avenir Next" w:hAnsi="Avenir Next" w:cs="Arial"/>
          <w:sz w:val="22"/>
          <w:szCs w:val="22"/>
          <w:lang w:val="en-GB"/>
        </w:rPr>
        <w:t xml:space="preserve"> </w:t>
      </w:r>
      <w:r w:rsidRPr="00BA30E1">
        <w:rPr>
          <w:rFonts w:ascii="Avenir Next" w:hAnsi="Avenir Next" w:cs="Arial"/>
          <w:sz w:val="22"/>
          <w:szCs w:val="22"/>
          <w:lang w:val="en-GB"/>
        </w:rPr>
        <w:t>714 F.3d 127</w:t>
      </w:r>
      <w:r>
        <w:rPr>
          <w:rFonts w:ascii="Avenir Next" w:hAnsi="Avenir Next" w:cs="Arial"/>
          <w:sz w:val="22"/>
          <w:szCs w:val="22"/>
          <w:lang w:val="en-GB"/>
        </w:rPr>
        <w:t xml:space="preserve"> (2nd Cir, 2013)</w:t>
      </w:r>
      <w:r w:rsidRPr="00BA30E1">
        <w:rPr>
          <w:rFonts w:ascii="Avenir Next" w:hAnsi="Avenir Next" w:cs="Arial"/>
          <w:sz w:val="22"/>
          <w:szCs w:val="22"/>
          <w:lang w:val="en-GB"/>
        </w:rPr>
        <w:t xml:space="preserve">, </w:t>
      </w:r>
      <w:r>
        <w:rPr>
          <w:rFonts w:ascii="Avenir Next" w:hAnsi="Avenir Next" w:cs="Arial"/>
          <w:sz w:val="22"/>
          <w:szCs w:val="22"/>
          <w:lang w:val="en-GB"/>
        </w:rPr>
        <w:t xml:space="preserve">the Second Circuit Court of Appeals reasoned that a court should examine a debtor’s COMI at the time the Chapter 15 petition is filed, as 11 USC </w:t>
      </w:r>
      <w:r w:rsidR="007B31D5">
        <w:rPr>
          <w:rFonts w:ascii="Calibri" w:hAnsi="Calibri" w:cs="Calibri"/>
          <w:sz w:val="22"/>
          <w:szCs w:val="22"/>
          <w:lang w:val="en-GB"/>
        </w:rPr>
        <w:t>§</w:t>
      </w:r>
      <w:r w:rsidR="007B31D5">
        <w:rPr>
          <w:rFonts w:ascii="Avenir Next" w:hAnsi="Avenir Next" w:cs="Arial"/>
          <w:sz w:val="22"/>
          <w:szCs w:val="22"/>
          <w:lang w:val="en-GB"/>
        </w:rPr>
        <w:t>1517(b) is phrased in the present tense (namely, that a “</w:t>
      </w:r>
      <w:r w:rsidR="007B31D5" w:rsidRPr="007B31D5">
        <w:rPr>
          <w:rFonts w:ascii="Avenir Next" w:hAnsi="Avenir Next" w:cs="Arial"/>
          <w:sz w:val="22"/>
          <w:szCs w:val="22"/>
          <w:lang w:val="en-GB"/>
        </w:rPr>
        <w:t xml:space="preserve">foreign proceeding shall be recognized ... as a foreign main proceeding if it is </w:t>
      </w:r>
      <w:r w:rsidR="007B31D5" w:rsidRPr="007B31D5">
        <w:rPr>
          <w:rFonts w:ascii="Avenir Next" w:hAnsi="Avenir Next" w:cs="Arial"/>
          <w:i/>
          <w:iCs/>
          <w:sz w:val="22"/>
          <w:szCs w:val="22"/>
          <w:lang w:val="en-GB"/>
        </w:rPr>
        <w:t>pending</w:t>
      </w:r>
      <w:r w:rsidR="007B31D5" w:rsidRPr="007B31D5">
        <w:rPr>
          <w:rFonts w:ascii="Avenir Next" w:hAnsi="Avenir Next" w:cs="Arial"/>
          <w:sz w:val="22"/>
          <w:szCs w:val="22"/>
          <w:lang w:val="en-GB"/>
        </w:rPr>
        <w:t xml:space="preserve"> in the country where the debtor </w:t>
      </w:r>
      <w:r w:rsidR="007B31D5" w:rsidRPr="007B31D5">
        <w:rPr>
          <w:rFonts w:ascii="Avenir Next" w:hAnsi="Avenir Next" w:cs="Arial"/>
          <w:i/>
          <w:iCs/>
          <w:sz w:val="22"/>
          <w:szCs w:val="22"/>
          <w:lang w:val="en-GB"/>
        </w:rPr>
        <w:t>has</w:t>
      </w:r>
      <w:r w:rsidR="007B31D5" w:rsidRPr="007B31D5">
        <w:rPr>
          <w:rFonts w:ascii="Avenir Next" w:hAnsi="Avenir Next" w:cs="Arial"/>
          <w:sz w:val="22"/>
          <w:szCs w:val="22"/>
          <w:lang w:val="en-GB"/>
        </w:rPr>
        <w:t xml:space="preserve"> the center of its main interests”</w:t>
      </w:r>
      <w:r w:rsidR="007B31D5">
        <w:rPr>
          <w:rFonts w:ascii="Avenir Next" w:hAnsi="Avenir Next" w:cs="Arial"/>
          <w:sz w:val="22"/>
          <w:szCs w:val="22"/>
          <w:lang w:val="en-GB"/>
        </w:rPr>
        <w:t xml:space="preserve"> (emphasis added)). 11 USC </w:t>
      </w:r>
      <w:r w:rsidR="007B31D5">
        <w:rPr>
          <w:rFonts w:ascii="Calibri" w:hAnsi="Calibri" w:cs="Calibri"/>
          <w:sz w:val="22"/>
          <w:szCs w:val="22"/>
          <w:lang w:val="en-GB"/>
        </w:rPr>
        <w:t>§</w:t>
      </w:r>
      <w:r w:rsidR="007B31D5">
        <w:rPr>
          <w:rFonts w:ascii="Avenir Next" w:hAnsi="Avenir Next" w:cs="Arial"/>
          <w:sz w:val="22"/>
          <w:szCs w:val="22"/>
          <w:lang w:val="en-GB"/>
        </w:rPr>
        <w:t>1517(b) mirrors the wording of Art 17(2)(</w:t>
      </w:r>
      <w:r w:rsidR="007B31D5" w:rsidRPr="007B31D5">
        <w:rPr>
          <w:rFonts w:ascii="Avenir Next" w:hAnsi="Avenir Next" w:cs="Arial"/>
          <w:i/>
          <w:iCs/>
          <w:sz w:val="22"/>
          <w:szCs w:val="22"/>
          <w:lang w:val="en-GB"/>
        </w:rPr>
        <w:t>a</w:t>
      </w:r>
      <w:r w:rsidR="007B31D5">
        <w:rPr>
          <w:rFonts w:ascii="Avenir Next" w:hAnsi="Avenir Next" w:cs="Arial"/>
          <w:sz w:val="22"/>
          <w:szCs w:val="22"/>
          <w:lang w:val="en-GB"/>
        </w:rPr>
        <w:t xml:space="preserve">) MLCBI. This reasoning was followed by the Singapore High Court in </w:t>
      </w:r>
      <w:r w:rsidR="007B31D5" w:rsidRPr="007B31D5">
        <w:rPr>
          <w:rFonts w:ascii="Avenir Next" w:hAnsi="Avenir Next" w:cs="Arial"/>
          <w:i/>
          <w:iCs/>
          <w:sz w:val="22"/>
          <w:szCs w:val="22"/>
          <w:lang w:val="en-GB"/>
        </w:rPr>
        <w:t>Re Zetta Jet Pte Ltd and others (Asia Aviation Holdings Pte Ltd, intervener)</w:t>
      </w:r>
      <w:r w:rsidR="007B31D5">
        <w:rPr>
          <w:rFonts w:ascii="Avenir Next" w:hAnsi="Avenir Next" w:cs="Arial"/>
          <w:sz w:val="22"/>
          <w:szCs w:val="22"/>
          <w:lang w:val="en-GB"/>
        </w:rPr>
        <w:t xml:space="preserve"> </w:t>
      </w:r>
      <w:r w:rsidR="007B31D5" w:rsidRPr="007B31D5">
        <w:rPr>
          <w:rFonts w:ascii="Avenir Next" w:hAnsi="Avenir Next" w:cs="Arial"/>
          <w:sz w:val="22"/>
          <w:szCs w:val="22"/>
          <w:lang w:val="en-GB"/>
        </w:rPr>
        <w:t>[2019] 4 SLR 1343</w:t>
      </w:r>
      <w:r w:rsidR="007B31D5">
        <w:rPr>
          <w:rFonts w:ascii="Avenir Next" w:hAnsi="Avenir Next" w:cs="Arial"/>
          <w:sz w:val="22"/>
          <w:szCs w:val="22"/>
          <w:lang w:val="en-GB"/>
        </w:rPr>
        <w:t>, where the honourable Judge agreed that the use of present tense indicated that “</w:t>
      </w:r>
      <w:r w:rsidR="007B31D5" w:rsidRPr="007B31D5">
        <w:rPr>
          <w:rFonts w:ascii="Avenir Next" w:hAnsi="Avenir Next" w:cs="Arial"/>
          <w:sz w:val="22"/>
          <w:szCs w:val="22"/>
          <w:lang w:val="en-GB"/>
        </w:rPr>
        <w:t>what matters is the situation at the point of the application for recognition</w:t>
      </w:r>
      <w:r w:rsidR="007B31D5">
        <w:rPr>
          <w:rFonts w:ascii="Avenir Next" w:hAnsi="Avenir Next" w:cs="Arial"/>
          <w:sz w:val="22"/>
          <w:szCs w:val="22"/>
          <w:lang w:val="en-GB"/>
        </w:rPr>
        <w:t xml:space="preserve">” (at [56]). It appears that a similar argument was also made in the English case of </w:t>
      </w:r>
      <w:r w:rsidR="007B31D5">
        <w:rPr>
          <w:rFonts w:ascii="Avenir Next" w:hAnsi="Avenir Next" w:cs="Arial"/>
          <w:i/>
          <w:iCs/>
          <w:sz w:val="22"/>
          <w:szCs w:val="22"/>
          <w:lang w:val="en-GB"/>
        </w:rPr>
        <w:t>Re Toisa Ltd</w:t>
      </w:r>
      <w:r w:rsidR="007B31D5">
        <w:rPr>
          <w:rFonts w:ascii="Avenir Next" w:hAnsi="Avenir Next" w:cs="Arial"/>
          <w:sz w:val="22"/>
          <w:szCs w:val="22"/>
          <w:lang w:val="en-GB"/>
        </w:rPr>
        <w:t>,</w:t>
      </w:r>
      <w:r w:rsidR="007B31D5">
        <w:rPr>
          <w:rStyle w:val="FootnoteReference"/>
          <w:rFonts w:ascii="Avenir Next" w:hAnsi="Avenir Next" w:cs="Arial"/>
          <w:sz w:val="22"/>
          <w:szCs w:val="22"/>
          <w:lang w:val="en-GB"/>
        </w:rPr>
        <w:footnoteReference w:id="1"/>
      </w:r>
      <w:r w:rsidR="007B31D5">
        <w:rPr>
          <w:rFonts w:ascii="Avenir Next" w:hAnsi="Avenir Next" w:cs="Arial"/>
          <w:sz w:val="22"/>
          <w:szCs w:val="22"/>
          <w:lang w:val="en-GB"/>
        </w:rPr>
        <w:t xml:space="preserve"> and accepted by the High Court Judge.</w:t>
      </w:r>
    </w:p>
    <w:p w14:paraId="5C633D30" w14:textId="662F41C3" w:rsidR="0024301A" w:rsidRDefault="0024301A" w:rsidP="007B31D5">
      <w:pPr>
        <w:ind w:left="720" w:hanging="720"/>
        <w:jc w:val="both"/>
        <w:rPr>
          <w:rFonts w:ascii="Avenir Next" w:hAnsi="Avenir Next" w:cs="Arial"/>
          <w:sz w:val="22"/>
          <w:szCs w:val="22"/>
          <w:lang w:val="en-GB"/>
        </w:rPr>
      </w:pPr>
    </w:p>
    <w:p w14:paraId="10694BB3" w14:textId="3ED0020F" w:rsidR="00D8223B" w:rsidRDefault="0024301A" w:rsidP="007B31D5">
      <w:pPr>
        <w:ind w:left="720" w:hanging="720"/>
        <w:jc w:val="both"/>
        <w:rPr>
          <w:rFonts w:ascii="Avenir Next" w:hAnsi="Avenir Next" w:cs="Arial"/>
          <w:sz w:val="22"/>
          <w:szCs w:val="22"/>
          <w:lang w:val="en-GB"/>
        </w:rPr>
      </w:pPr>
      <w:r>
        <w:rPr>
          <w:rFonts w:ascii="Avenir Next" w:hAnsi="Avenir Next" w:cs="Arial"/>
          <w:sz w:val="22"/>
          <w:szCs w:val="22"/>
          <w:lang w:val="en-GB"/>
        </w:rPr>
        <w:tab/>
        <w:t xml:space="preserve">However, I respectfully take the view that the above reasoning is unpersuasive. </w:t>
      </w:r>
      <w:r w:rsidR="00D8223B">
        <w:rPr>
          <w:rFonts w:ascii="Avenir Next" w:hAnsi="Avenir Next" w:cs="Arial"/>
          <w:sz w:val="22"/>
          <w:szCs w:val="22"/>
          <w:lang w:val="en-GB"/>
        </w:rPr>
        <w:t xml:space="preserve">On a plain reading of Art 17 MLCBI, the use of present tense does not necessarily mean that the debtor’s COMI must be determined on the date when the recognition application was filed. Art 17 simply refers to “the State </w:t>
      </w:r>
      <w:r w:rsidR="00D8223B" w:rsidRPr="007B31D5">
        <w:rPr>
          <w:rFonts w:ascii="Avenir Next" w:hAnsi="Avenir Next" w:cs="Arial"/>
          <w:sz w:val="22"/>
          <w:szCs w:val="22"/>
          <w:lang w:val="en-GB"/>
        </w:rPr>
        <w:t xml:space="preserve">where the debtor </w:t>
      </w:r>
      <w:r w:rsidR="00D8223B" w:rsidRPr="007B31D5">
        <w:rPr>
          <w:rFonts w:ascii="Avenir Next" w:hAnsi="Avenir Next" w:cs="Arial"/>
          <w:i/>
          <w:iCs/>
          <w:sz w:val="22"/>
          <w:szCs w:val="22"/>
          <w:lang w:val="en-GB"/>
        </w:rPr>
        <w:t>has</w:t>
      </w:r>
      <w:r w:rsidR="00D8223B" w:rsidRPr="007B31D5">
        <w:rPr>
          <w:rFonts w:ascii="Avenir Next" w:hAnsi="Avenir Next" w:cs="Arial"/>
          <w:sz w:val="22"/>
          <w:szCs w:val="22"/>
          <w:lang w:val="en-GB"/>
        </w:rPr>
        <w:t xml:space="preserve"> the cent</w:t>
      </w:r>
      <w:r w:rsidR="00D8223B">
        <w:rPr>
          <w:rFonts w:ascii="Avenir Next" w:hAnsi="Avenir Next" w:cs="Arial"/>
          <w:sz w:val="22"/>
          <w:szCs w:val="22"/>
          <w:lang w:val="en-GB"/>
        </w:rPr>
        <w:t>re</w:t>
      </w:r>
      <w:r w:rsidR="00D8223B" w:rsidRPr="007B31D5">
        <w:rPr>
          <w:rFonts w:ascii="Avenir Next" w:hAnsi="Avenir Next" w:cs="Arial"/>
          <w:sz w:val="22"/>
          <w:szCs w:val="22"/>
          <w:lang w:val="en-GB"/>
        </w:rPr>
        <w:t xml:space="preserve"> of its main interests</w:t>
      </w:r>
      <w:r w:rsidR="00D8223B">
        <w:rPr>
          <w:rFonts w:ascii="Avenir Next" w:hAnsi="Avenir Next" w:cs="Arial"/>
          <w:sz w:val="22"/>
          <w:szCs w:val="22"/>
          <w:lang w:val="en-GB"/>
        </w:rPr>
        <w:t xml:space="preserve">” – if the debtor’s COMI is determined on the date </w:t>
      </w:r>
      <w:r w:rsidR="00C706D4">
        <w:rPr>
          <w:rFonts w:ascii="Avenir Next" w:hAnsi="Avenir Next" w:cs="Arial"/>
          <w:sz w:val="22"/>
          <w:szCs w:val="22"/>
          <w:lang w:val="en-GB"/>
        </w:rPr>
        <w:t xml:space="preserve">when </w:t>
      </w:r>
      <w:r w:rsidR="00D8223B">
        <w:rPr>
          <w:rFonts w:ascii="Avenir Next" w:hAnsi="Avenir Next" w:cs="Arial"/>
          <w:sz w:val="22"/>
          <w:szCs w:val="22"/>
          <w:lang w:val="en-GB"/>
        </w:rPr>
        <w:t xml:space="preserve">the foreign proceeding is commenced, it follows that the debtor </w:t>
      </w:r>
      <w:r w:rsidR="00D8223B">
        <w:rPr>
          <w:rFonts w:ascii="Avenir Next" w:hAnsi="Avenir Next" w:cs="Arial"/>
          <w:i/>
          <w:iCs/>
          <w:sz w:val="22"/>
          <w:szCs w:val="22"/>
          <w:lang w:val="en-GB"/>
        </w:rPr>
        <w:t xml:space="preserve">continues </w:t>
      </w:r>
      <w:r w:rsidR="00D8223B">
        <w:rPr>
          <w:rFonts w:ascii="Avenir Next" w:hAnsi="Avenir Next" w:cs="Arial"/>
          <w:sz w:val="22"/>
          <w:szCs w:val="22"/>
          <w:lang w:val="en-GB"/>
        </w:rPr>
        <w:t xml:space="preserve">to have the same COMI </w:t>
      </w:r>
      <w:r w:rsidR="00C706D4">
        <w:rPr>
          <w:rFonts w:ascii="Avenir Next" w:hAnsi="Avenir Next" w:cs="Arial"/>
          <w:sz w:val="22"/>
          <w:szCs w:val="22"/>
          <w:lang w:val="en-GB"/>
        </w:rPr>
        <w:t xml:space="preserve">even when an application for recognition is later filed in another State. In other words, if a debtor has its COMI in State X when the foreign proceeding was commenced, it would still be accurate to say that the debtor’s COMI </w:t>
      </w:r>
      <w:r w:rsidR="00C706D4" w:rsidRPr="00C706D4">
        <w:rPr>
          <w:rFonts w:ascii="Avenir Next" w:hAnsi="Avenir Next" w:cs="Arial"/>
          <w:i/>
          <w:iCs/>
          <w:sz w:val="22"/>
          <w:szCs w:val="22"/>
          <w:u w:val="single"/>
          <w:lang w:val="en-GB"/>
        </w:rPr>
        <w:t>is</w:t>
      </w:r>
      <w:r w:rsidR="00C706D4">
        <w:rPr>
          <w:rFonts w:ascii="Avenir Next" w:hAnsi="Avenir Next" w:cs="Arial"/>
          <w:i/>
          <w:iCs/>
          <w:sz w:val="22"/>
          <w:szCs w:val="22"/>
          <w:lang w:val="en-GB"/>
        </w:rPr>
        <w:t xml:space="preserve"> </w:t>
      </w:r>
      <w:r w:rsidR="00C706D4">
        <w:rPr>
          <w:rFonts w:ascii="Avenir Next" w:hAnsi="Avenir Next" w:cs="Arial"/>
          <w:sz w:val="22"/>
          <w:szCs w:val="22"/>
          <w:lang w:val="en-GB"/>
        </w:rPr>
        <w:t xml:space="preserve">State X at the point when the application for recognition is filed, because any events that happen between the commencement of the foreign proceeding and the application for recognition are irrelevant. In my view, the use of present tense in Art 17 is therefore not determinative of when COMI should be decided. </w:t>
      </w:r>
    </w:p>
    <w:p w14:paraId="5CD2E8A0" w14:textId="2233366A" w:rsidR="00C706D4" w:rsidRDefault="00C706D4" w:rsidP="007B31D5">
      <w:pPr>
        <w:ind w:left="720" w:hanging="720"/>
        <w:jc w:val="both"/>
        <w:rPr>
          <w:rFonts w:ascii="Avenir Next" w:hAnsi="Avenir Next" w:cs="Arial"/>
          <w:sz w:val="22"/>
          <w:szCs w:val="22"/>
          <w:lang w:val="en-GB"/>
        </w:rPr>
      </w:pPr>
    </w:p>
    <w:p w14:paraId="3DFAC230" w14:textId="1FAFD262" w:rsidR="0024301A" w:rsidRDefault="00C706D4" w:rsidP="00C706D4">
      <w:pPr>
        <w:ind w:left="720"/>
        <w:jc w:val="both"/>
        <w:rPr>
          <w:rFonts w:ascii="Avenir Next" w:hAnsi="Avenir Next" w:cs="Arial"/>
          <w:sz w:val="22"/>
          <w:szCs w:val="22"/>
          <w:lang w:val="en-GB"/>
        </w:rPr>
      </w:pPr>
      <w:r>
        <w:rPr>
          <w:rFonts w:ascii="Avenir Next" w:hAnsi="Avenir Next" w:cs="Arial"/>
          <w:sz w:val="22"/>
          <w:szCs w:val="22"/>
          <w:lang w:val="en-GB"/>
        </w:rPr>
        <w:t>In a similar vein, t</w:t>
      </w:r>
      <w:r w:rsidR="0024301A">
        <w:rPr>
          <w:rFonts w:ascii="Avenir Next" w:hAnsi="Avenir Next" w:cs="Arial"/>
          <w:sz w:val="22"/>
          <w:szCs w:val="22"/>
          <w:lang w:val="en-GB"/>
        </w:rPr>
        <w:t xml:space="preserve">he UNCITRAL Guide to Enactment and Interpretation of the MLCBI (2014) (the “Guide to Enactment”) clarifies that the use of present tense in Art 17 “does not address the question of the relevant date, but rather requires the foreign proceeding to be current or pending at the time of the recognition decision” (at para 158). </w:t>
      </w:r>
    </w:p>
    <w:p w14:paraId="3726C7E7" w14:textId="65CFBBA3" w:rsidR="00085D57" w:rsidRDefault="00085D57" w:rsidP="00C706D4">
      <w:pPr>
        <w:ind w:left="720"/>
        <w:jc w:val="both"/>
        <w:rPr>
          <w:rFonts w:ascii="Avenir Next" w:hAnsi="Avenir Next" w:cs="Arial"/>
          <w:sz w:val="22"/>
          <w:szCs w:val="22"/>
          <w:lang w:val="en-GB"/>
        </w:rPr>
      </w:pPr>
    </w:p>
    <w:p w14:paraId="6D5E4A6F" w14:textId="42C80F8F" w:rsidR="00085D57" w:rsidRPr="00085D57" w:rsidRDefault="00085D57" w:rsidP="00C706D4">
      <w:pPr>
        <w:ind w:left="720"/>
        <w:jc w:val="both"/>
        <w:rPr>
          <w:rFonts w:ascii="Avenir Next" w:hAnsi="Avenir Next" w:cs="Arial"/>
          <w:sz w:val="22"/>
          <w:szCs w:val="22"/>
          <w:lang w:val="en-GB"/>
        </w:rPr>
      </w:pPr>
      <w:r>
        <w:rPr>
          <w:rFonts w:ascii="Avenir Next" w:hAnsi="Avenir Next" w:cs="Arial"/>
          <w:i/>
          <w:iCs/>
          <w:sz w:val="22"/>
          <w:szCs w:val="22"/>
          <w:lang w:val="en-GB"/>
        </w:rPr>
        <w:t xml:space="preserve">Re Toisa Ltd </w:t>
      </w:r>
      <w:r>
        <w:rPr>
          <w:rFonts w:ascii="Avenir Next" w:hAnsi="Avenir Next" w:cs="Arial"/>
          <w:sz w:val="22"/>
          <w:szCs w:val="22"/>
          <w:lang w:val="en-GB"/>
        </w:rPr>
        <w:t xml:space="preserve">is also of limited assistance given that it remains an unreported decision, and in any case that case was not followed by another English High Court Judge in </w:t>
      </w:r>
      <w:r w:rsidRPr="00085D57">
        <w:rPr>
          <w:rFonts w:ascii="Avenir Next" w:hAnsi="Avenir Next" w:cs="Arial"/>
          <w:i/>
          <w:iCs/>
          <w:sz w:val="22"/>
          <w:szCs w:val="22"/>
          <w:lang w:val="en-GB"/>
        </w:rPr>
        <w:t xml:space="preserve">Re Li Shu Chung (also known as Ken Li Shu Chung) Chen and another v Li Shu Chung (also known as Li Shu Chung Ken) </w:t>
      </w:r>
      <w:r w:rsidRPr="00085D57">
        <w:rPr>
          <w:rFonts w:ascii="Avenir Next" w:hAnsi="Avenir Next" w:cs="Arial"/>
          <w:sz w:val="22"/>
          <w:szCs w:val="22"/>
          <w:lang w:val="en-GB"/>
        </w:rPr>
        <w:t>[2021] EWHC 3346 (Ch)</w:t>
      </w:r>
      <w:r>
        <w:rPr>
          <w:rFonts w:ascii="Avenir Next" w:hAnsi="Avenir Next" w:cs="Arial"/>
          <w:sz w:val="22"/>
          <w:szCs w:val="22"/>
          <w:lang w:val="en-GB"/>
        </w:rPr>
        <w:t>.</w:t>
      </w:r>
    </w:p>
    <w:p w14:paraId="0DAB3458" w14:textId="7C03C604" w:rsidR="00C706D4" w:rsidRDefault="00C706D4" w:rsidP="00C706D4">
      <w:pPr>
        <w:ind w:left="720"/>
        <w:jc w:val="both"/>
        <w:rPr>
          <w:rFonts w:ascii="Avenir Next" w:hAnsi="Avenir Next" w:cs="Arial"/>
          <w:sz w:val="22"/>
          <w:szCs w:val="22"/>
          <w:lang w:val="en-GB"/>
        </w:rPr>
      </w:pPr>
    </w:p>
    <w:p w14:paraId="37D0948B" w14:textId="5C6585FF" w:rsidR="00C706D4" w:rsidRDefault="00C706D4" w:rsidP="00F556EA">
      <w:pPr>
        <w:ind w:left="720"/>
        <w:jc w:val="both"/>
        <w:rPr>
          <w:rFonts w:ascii="Avenir Next" w:hAnsi="Avenir Next" w:cs="Arial"/>
          <w:sz w:val="22"/>
          <w:szCs w:val="22"/>
          <w:lang w:val="en-GB"/>
        </w:rPr>
      </w:pPr>
      <w:r>
        <w:rPr>
          <w:rFonts w:ascii="Avenir Next" w:hAnsi="Avenir Next" w:cs="Arial"/>
          <w:sz w:val="22"/>
          <w:szCs w:val="22"/>
          <w:lang w:val="en-GB"/>
        </w:rPr>
        <w:t xml:space="preserve">I suggest that the Commencement Approach better accords with the rationale behind the concept of COMI. As explained </w:t>
      </w:r>
      <w:r w:rsidR="00CF099A">
        <w:rPr>
          <w:rFonts w:ascii="Avenir Next" w:hAnsi="Avenir Next" w:cs="Arial"/>
          <w:sz w:val="22"/>
          <w:szCs w:val="22"/>
          <w:lang w:val="en-GB"/>
        </w:rPr>
        <w:t xml:space="preserve">in </w:t>
      </w:r>
      <w:r>
        <w:rPr>
          <w:rFonts w:ascii="Avenir Next" w:hAnsi="Avenir Next" w:cs="Arial"/>
          <w:sz w:val="22"/>
          <w:szCs w:val="22"/>
          <w:lang w:val="en-GB"/>
        </w:rPr>
        <w:t>the Guide to Enactment</w:t>
      </w:r>
      <w:r w:rsidR="00785395">
        <w:rPr>
          <w:rFonts w:ascii="Avenir Next" w:hAnsi="Avenir Next" w:cs="Arial"/>
          <w:sz w:val="22"/>
          <w:szCs w:val="22"/>
          <w:lang w:val="en-GB"/>
        </w:rPr>
        <w:t xml:space="preserve"> at para 82</w:t>
      </w:r>
      <w:r>
        <w:rPr>
          <w:rFonts w:ascii="Avenir Next" w:hAnsi="Avenir Next" w:cs="Arial"/>
          <w:sz w:val="22"/>
          <w:szCs w:val="22"/>
          <w:lang w:val="en-GB"/>
        </w:rPr>
        <w:t xml:space="preserve">, the </w:t>
      </w:r>
      <w:r w:rsidR="00785395">
        <w:rPr>
          <w:rFonts w:ascii="Avenir Next" w:hAnsi="Avenir Next" w:cs="Arial"/>
          <w:sz w:val="22"/>
          <w:szCs w:val="22"/>
          <w:lang w:val="en-GB"/>
        </w:rPr>
        <w:t xml:space="preserve">Virgos-Schmit Report arguably remains relevant to interpretation of the MLCBI, since the Report has been accepted as an aid to interpretation of the EC Regulation, and the concept of COMI in the EC Regulation corresponds to that </w:t>
      </w:r>
      <w:r w:rsidR="00CF099A">
        <w:rPr>
          <w:rFonts w:ascii="Avenir Next" w:hAnsi="Avenir Next" w:cs="Arial"/>
          <w:sz w:val="22"/>
          <w:szCs w:val="22"/>
          <w:lang w:val="en-GB"/>
        </w:rPr>
        <w:t>in</w:t>
      </w:r>
      <w:r w:rsidR="00785395">
        <w:rPr>
          <w:rFonts w:ascii="Avenir Next" w:hAnsi="Avenir Next" w:cs="Arial"/>
          <w:sz w:val="22"/>
          <w:szCs w:val="22"/>
          <w:lang w:val="en-GB"/>
        </w:rPr>
        <w:t xml:space="preserve"> the Model Law. The Virgo-Schmit Report states (at para 75) that the rationale of COMI is to ensure that international insolvency jurisdiction is “based on a place known to the debtor’s potential creditors … This enables the legal risks which would have to be assumed in the case of insolvency to be calculated”. In my view, the Filing Approach undermines this principle</w:t>
      </w:r>
      <w:r w:rsidR="00085D57">
        <w:rPr>
          <w:rFonts w:ascii="Avenir Next" w:hAnsi="Avenir Next" w:cs="Arial"/>
          <w:sz w:val="22"/>
          <w:szCs w:val="22"/>
          <w:lang w:val="en-GB"/>
        </w:rPr>
        <w:t xml:space="preserve">. A creditor presumably calculates </w:t>
      </w:r>
      <w:r w:rsidR="00AE36D0">
        <w:rPr>
          <w:rFonts w:ascii="Avenir Next" w:hAnsi="Avenir Next" w:cs="Arial"/>
          <w:sz w:val="22"/>
          <w:szCs w:val="22"/>
          <w:lang w:val="en-GB"/>
        </w:rPr>
        <w:t>its</w:t>
      </w:r>
      <w:r w:rsidR="00085D57">
        <w:rPr>
          <w:rFonts w:ascii="Avenir Next" w:hAnsi="Avenir Next" w:cs="Arial"/>
          <w:sz w:val="22"/>
          <w:szCs w:val="22"/>
          <w:lang w:val="en-GB"/>
        </w:rPr>
        <w:t xml:space="preserve"> risks </w:t>
      </w:r>
      <w:r w:rsidR="00AE36D0">
        <w:rPr>
          <w:rFonts w:ascii="Avenir Next" w:hAnsi="Avenir Next" w:cs="Arial"/>
          <w:sz w:val="22"/>
          <w:szCs w:val="22"/>
          <w:lang w:val="en-GB"/>
        </w:rPr>
        <w:t xml:space="preserve">based on the debtor’s COMI </w:t>
      </w:r>
      <w:r w:rsidR="00AE36D0">
        <w:rPr>
          <w:rFonts w:ascii="Avenir Next" w:hAnsi="Avenir Next" w:cs="Arial"/>
          <w:i/>
          <w:iCs/>
          <w:sz w:val="22"/>
          <w:szCs w:val="22"/>
          <w:lang w:val="en-GB"/>
        </w:rPr>
        <w:t xml:space="preserve">while the debtor is still in operation and doing business with the creditor </w:t>
      </w:r>
      <w:r w:rsidR="00AE36D0">
        <w:rPr>
          <w:rFonts w:ascii="Avenir Next" w:hAnsi="Avenir Next" w:cs="Arial"/>
          <w:sz w:val="22"/>
          <w:szCs w:val="22"/>
          <w:lang w:val="en-GB"/>
        </w:rPr>
        <w:t xml:space="preserve">– allowing the </w:t>
      </w:r>
      <w:r w:rsidR="00085D57">
        <w:rPr>
          <w:rFonts w:ascii="Avenir Next" w:hAnsi="Avenir Next" w:cs="Arial"/>
          <w:sz w:val="22"/>
          <w:szCs w:val="22"/>
          <w:lang w:val="en-GB"/>
        </w:rPr>
        <w:t xml:space="preserve">debtor to shift its COMI </w:t>
      </w:r>
      <w:r w:rsidR="00AE36D0">
        <w:rPr>
          <w:rFonts w:ascii="Avenir Next" w:hAnsi="Avenir Next" w:cs="Arial"/>
          <w:sz w:val="22"/>
          <w:szCs w:val="22"/>
          <w:lang w:val="en-GB"/>
        </w:rPr>
        <w:t xml:space="preserve">after a foreign proceeding is commenced </w:t>
      </w:r>
      <w:r w:rsidR="00085D57">
        <w:rPr>
          <w:rFonts w:ascii="Avenir Next" w:hAnsi="Avenir Next" w:cs="Arial"/>
          <w:sz w:val="22"/>
          <w:szCs w:val="22"/>
          <w:lang w:val="en-GB"/>
        </w:rPr>
        <w:t xml:space="preserve">would subvert any prior calculation of risk by the debtor’s creditors. </w:t>
      </w:r>
    </w:p>
    <w:p w14:paraId="7CDF946B" w14:textId="284DC3DC" w:rsidR="00F556EA" w:rsidRDefault="00F556EA" w:rsidP="00F556EA">
      <w:pPr>
        <w:ind w:left="720"/>
        <w:jc w:val="both"/>
        <w:rPr>
          <w:rFonts w:ascii="Avenir Next" w:hAnsi="Avenir Next" w:cs="Arial"/>
          <w:sz w:val="22"/>
          <w:szCs w:val="22"/>
          <w:lang w:val="en-GB"/>
        </w:rPr>
      </w:pPr>
    </w:p>
    <w:p w14:paraId="1FE36B2F" w14:textId="2F02C277" w:rsidR="00F556EA" w:rsidRDefault="00F556EA" w:rsidP="00F556EA">
      <w:pPr>
        <w:ind w:left="720"/>
        <w:jc w:val="both"/>
        <w:rPr>
          <w:rFonts w:ascii="Avenir Next" w:hAnsi="Avenir Next" w:cs="Arial"/>
          <w:sz w:val="22"/>
          <w:szCs w:val="22"/>
          <w:lang w:val="en-GB"/>
        </w:rPr>
      </w:pPr>
      <w:r>
        <w:rPr>
          <w:rFonts w:ascii="Avenir Next" w:hAnsi="Avenir Next" w:cs="Arial"/>
          <w:sz w:val="22"/>
          <w:szCs w:val="22"/>
          <w:lang w:val="en-GB"/>
        </w:rPr>
        <w:t>The Commencement Approach may also produce clearer results. As noted in the Guide to Enactment at para 159, the business activity of the debtor may have ceased by the time of the recognition application, and all that remains to indicate the debtor’s COMI is the foreign proceeding and the activities of the foreign representative. Likewise, in a reorganisation application, it may be the reorganising entity that continues to have COMI, rather than the debtor itself. It is therefore more appropriate to decide COMI based on the date of commencement of the foreign proceeding, “</w:t>
      </w:r>
      <w:r w:rsidRPr="00F556EA">
        <w:rPr>
          <w:rFonts w:ascii="Avenir Next" w:hAnsi="Avenir Next" w:cs="Arial"/>
          <w:sz w:val="22"/>
          <w:szCs w:val="22"/>
          <w:lang w:val="en-GB"/>
        </w:rPr>
        <w:t>having regard to the evidence required to</w:t>
      </w:r>
      <w:r>
        <w:rPr>
          <w:rFonts w:ascii="Avenir Next" w:hAnsi="Avenir Next" w:cs="Arial"/>
          <w:sz w:val="22"/>
          <w:szCs w:val="22"/>
          <w:lang w:val="en-GB"/>
        </w:rPr>
        <w:t xml:space="preserve"> </w:t>
      </w:r>
      <w:r w:rsidRPr="00F556EA">
        <w:rPr>
          <w:rFonts w:ascii="Avenir Next" w:hAnsi="Avenir Next" w:cs="Arial"/>
          <w:sz w:val="22"/>
          <w:szCs w:val="22"/>
          <w:lang w:val="en-GB"/>
        </w:rPr>
        <w:t>accompany an application for recognition under article 15 and the relevance</w:t>
      </w:r>
      <w:r>
        <w:rPr>
          <w:rFonts w:ascii="Avenir Next" w:hAnsi="Avenir Next" w:cs="Arial"/>
          <w:sz w:val="22"/>
          <w:szCs w:val="22"/>
          <w:lang w:val="en-GB"/>
        </w:rPr>
        <w:t xml:space="preserve"> </w:t>
      </w:r>
      <w:r w:rsidRPr="00F556EA">
        <w:rPr>
          <w:rFonts w:ascii="Avenir Next" w:hAnsi="Avenir Next" w:cs="Arial"/>
          <w:sz w:val="22"/>
          <w:szCs w:val="22"/>
          <w:lang w:val="en-GB"/>
        </w:rPr>
        <w:t>accorded the decision commencing the foreign proceeding and appointing</w:t>
      </w:r>
      <w:r>
        <w:rPr>
          <w:rFonts w:ascii="Avenir Next" w:hAnsi="Avenir Next" w:cs="Arial"/>
          <w:sz w:val="22"/>
          <w:szCs w:val="22"/>
          <w:lang w:val="en-GB"/>
        </w:rPr>
        <w:t xml:space="preserve"> </w:t>
      </w:r>
      <w:r w:rsidRPr="00F556EA">
        <w:rPr>
          <w:rFonts w:ascii="Avenir Next" w:hAnsi="Avenir Next" w:cs="Arial"/>
          <w:sz w:val="22"/>
          <w:szCs w:val="22"/>
          <w:lang w:val="en-GB"/>
        </w:rPr>
        <w:t>the foreign representative</w:t>
      </w:r>
      <w:r>
        <w:rPr>
          <w:rFonts w:ascii="Avenir Next" w:hAnsi="Avenir Next" w:cs="Arial"/>
          <w:sz w:val="22"/>
          <w:szCs w:val="22"/>
          <w:lang w:val="en-GB"/>
        </w:rPr>
        <w:t>”</w:t>
      </w:r>
      <w:r w:rsidR="00CF099A">
        <w:rPr>
          <w:rFonts w:ascii="Avenir Next" w:hAnsi="Avenir Next" w:cs="Arial"/>
          <w:sz w:val="22"/>
          <w:szCs w:val="22"/>
          <w:lang w:val="en-GB"/>
        </w:rPr>
        <w:t xml:space="preserve"> (Guide to Enactment at para 159)</w:t>
      </w:r>
      <w:r>
        <w:rPr>
          <w:rFonts w:ascii="Avenir Next" w:hAnsi="Avenir Next" w:cs="Arial"/>
          <w:sz w:val="22"/>
          <w:szCs w:val="22"/>
          <w:lang w:val="en-GB"/>
        </w:rPr>
        <w:t xml:space="preserve">. </w:t>
      </w:r>
    </w:p>
    <w:p w14:paraId="6903A241" w14:textId="4B749784" w:rsidR="00F556EA" w:rsidRDefault="00F556EA" w:rsidP="00F556EA">
      <w:pPr>
        <w:ind w:left="720"/>
        <w:jc w:val="both"/>
        <w:rPr>
          <w:rFonts w:ascii="Avenir Next" w:hAnsi="Avenir Next" w:cs="Arial"/>
          <w:sz w:val="22"/>
          <w:szCs w:val="22"/>
          <w:lang w:val="en-GB"/>
        </w:rPr>
      </w:pPr>
    </w:p>
    <w:p w14:paraId="02EC9B1F" w14:textId="699CA775" w:rsidR="00085D57" w:rsidRPr="00085D57" w:rsidRDefault="00F556EA" w:rsidP="00C706D4">
      <w:pPr>
        <w:ind w:left="720"/>
        <w:jc w:val="both"/>
        <w:rPr>
          <w:rFonts w:ascii="Avenir Next" w:hAnsi="Avenir Next" w:cs="Arial"/>
          <w:sz w:val="22"/>
          <w:szCs w:val="22"/>
          <w:lang w:val="en-GB"/>
        </w:rPr>
      </w:pPr>
      <w:r>
        <w:rPr>
          <w:rFonts w:ascii="Avenir Next" w:hAnsi="Avenir Next" w:cs="Arial"/>
          <w:sz w:val="22"/>
          <w:szCs w:val="22"/>
          <w:lang w:val="en-GB"/>
        </w:rPr>
        <w:t>Finally, the Commencement Approach also arguably better guards against forum shopping by debtors, wherein debtors may artificially try to shift their COMI before a recognition application is filed.</w:t>
      </w:r>
    </w:p>
    <w:p w14:paraId="2BDE4532" w14:textId="091157C6" w:rsidR="00C706D4" w:rsidRDefault="00C706D4" w:rsidP="00C706D4">
      <w:pPr>
        <w:ind w:left="720"/>
        <w:jc w:val="both"/>
        <w:rPr>
          <w:rFonts w:ascii="Avenir Next" w:hAnsi="Avenir Next"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particular provisions / concepts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4B19733D" w:rsidR="00436884" w:rsidRPr="00E2622D"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134FF00C" w:rsidR="00436884" w:rsidRPr="00E2622D"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77777777" w:rsidR="00436884" w:rsidRPr="00E2622D" w:rsidRDefault="00436884" w:rsidP="00436884">
      <w:pPr>
        <w:ind w:left="1440" w:hanging="1440"/>
        <w:jc w:val="both"/>
        <w:rPr>
          <w:rFonts w:ascii="Avenir Next" w:hAnsi="Avenir Next" w:cs="Arial"/>
          <w:iCs/>
          <w:sz w:val="22"/>
          <w:szCs w:val="22"/>
          <w:lang w:val="en-GB"/>
        </w:rPr>
      </w:pPr>
      <w:r w:rsidRPr="00182648">
        <w:rPr>
          <w:rFonts w:ascii="Avenir Next Demi Bold" w:hAnsi="Avenir Next Demi Bold" w:cs="Arial"/>
          <w:b/>
          <w:bCs/>
          <w:sz w:val="22"/>
          <w:szCs w:val="22"/>
          <w:u w:val="single"/>
          <w:lang w:val="en-GB"/>
        </w:rPr>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16E34B45" w14:textId="05F9E54C" w:rsidR="000E6325" w:rsidRPr="00E2622D" w:rsidRDefault="000E6325" w:rsidP="00ED6A32">
      <w:pPr>
        <w:ind w:left="1440" w:hanging="1440"/>
        <w:jc w:val="both"/>
        <w:rPr>
          <w:rFonts w:ascii="Avenir Next" w:hAnsi="Avenir Next" w:cs="Arial"/>
          <w:iCs/>
          <w:sz w:val="22"/>
          <w:szCs w:val="22"/>
          <w:lang w:val="en-GB"/>
        </w:rPr>
      </w:pPr>
    </w:p>
    <w:p w14:paraId="3A528B41" w14:textId="7E9B7197" w:rsidR="00CB56CE" w:rsidRDefault="00D6608A" w:rsidP="00D6608A">
      <w:pPr>
        <w:ind w:left="720"/>
        <w:jc w:val="both"/>
        <w:rPr>
          <w:rFonts w:ascii="Avenir Next" w:hAnsi="Avenir Next" w:cs="Arial"/>
          <w:sz w:val="22"/>
          <w:szCs w:val="22"/>
          <w:lang w:val="en-GB"/>
        </w:rPr>
      </w:pPr>
      <w:r>
        <w:rPr>
          <w:rFonts w:ascii="Avenir Next" w:hAnsi="Avenir Next" w:cs="Arial"/>
          <w:sz w:val="22"/>
          <w:szCs w:val="22"/>
          <w:lang w:val="en-GB"/>
        </w:rPr>
        <w:t>Statement 1 relates to Art 14 of the MLCBI</w:t>
      </w:r>
      <w:r w:rsidR="00CC046A">
        <w:rPr>
          <w:rFonts w:ascii="Avenir Next" w:hAnsi="Avenir Next" w:cs="Arial"/>
          <w:sz w:val="22"/>
          <w:szCs w:val="22"/>
          <w:lang w:val="en-GB"/>
        </w:rPr>
        <w:t xml:space="preserve"> and the equal treatment principle</w:t>
      </w:r>
      <w:r>
        <w:rPr>
          <w:rFonts w:ascii="Avenir Next" w:hAnsi="Avenir Next" w:cs="Arial"/>
          <w:sz w:val="22"/>
          <w:szCs w:val="22"/>
          <w:lang w:val="en-GB"/>
        </w:rPr>
        <w:t xml:space="preserve">. Art 14(1) provides that whenever domestic creditors are to be notified under the insolvency laws of the enacting State, notification shall also be given to foreign creditors. Further, Art 14(2) provides that foreign creditors are entitled to </w:t>
      </w:r>
      <w:r>
        <w:rPr>
          <w:rFonts w:ascii="Avenir Next" w:hAnsi="Avenir Next" w:cs="Arial"/>
          <w:i/>
          <w:iCs/>
          <w:sz w:val="22"/>
          <w:szCs w:val="22"/>
          <w:lang w:val="en-GB"/>
        </w:rPr>
        <w:t xml:space="preserve">individual </w:t>
      </w:r>
      <w:r>
        <w:rPr>
          <w:rFonts w:ascii="Avenir Next" w:hAnsi="Avenir Next" w:cs="Arial"/>
          <w:sz w:val="22"/>
          <w:szCs w:val="22"/>
          <w:lang w:val="en-GB"/>
        </w:rPr>
        <w:t xml:space="preserve">notifications, though the court still has the discretion to order otherwise in a particular case. Art 14(2) provides that no letters rogatory or similar formalities are required, </w:t>
      </w:r>
      <w:r w:rsidR="00CC046A">
        <w:rPr>
          <w:rFonts w:ascii="Avenir Next" w:hAnsi="Avenir Next" w:cs="Arial"/>
          <w:sz w:val="22"/>
          <w:szCs w:val="22"/>
          <w:lang w:val="en-GB"/>
        </w:rPr>
        <w:t xml:space="preserve">which ensures timely notice as diplomatic channels may be too time-consuming. </w:t>
      </w:r>
      <w:r>
        <w:rPr>
          <w:rFonts w:ascii="Avenir Next" w:hAnsi="Avenir Next" w:cs="Arial"/>
          <w:sz w:val="22"/>
          <w:szCs w:val="22"/>
          <w:lang w:val="en-GB"/>
        </w:rPr>
        <w:t xml:space="preserve">Art 14(3) sets out what </w:t>
      </w:r>
      <w:r w:rsidR="00CC046A">
        <w:rPr>
          <w:rFonts w:ascii="Avenir Next" w:hAnsi="Avenir Next" w:cs="Arial"/>
          <w:sz w:val="22"/>
          <w:szCs w:val="22"/>
          <w:lang w:val="en-GB"/>
        </w:rPr>
        <w:t>the notification of commencement of a proceeding must contain. This should address any conflict with treaty obligations of the enacting State and should provide guidance on what creditors (especially secured creditors) need to do.</w:t>
      </w:r>
    </w:p>
    <w:p w14:paraId="2C619CC0" w14:textId="37C744FF" w:rsidR="00CC046A" w:rsidRDefault="00CC046A" w:rsidP="00D6608A">
      <w:pPr>
        <w:ind w:left="720"/>
        <w:jc w:val="both"/>
        <w:rPr>
          <w:rFonts w:ascii="Avenir Next" w:hAnsi="Avenir Next" w:cs="Arial"/>
          <w:sz w:val="22"/>
          <w:szCs w:val="22"/>
          <w:lang w:val="en-GB"/>
        </w:rPr>
      </w:pPr>
    </w:p>
    <w:p w14:paraId="72AEBCE8" w14:textId="7008A879" w:rsidR="00CC046A" w:rsidRDefault="00CC046A" w:rsidP="00CC046A">
      <w:pPr>
        <w:ind w:left="720"/>
        <w:jc w:val="both"/>
        <w:rPr>
          <w:rFonts w:ascii="Avenir Next" w:hAnsi="Avenir Next" w:cs="Arial"/>
          <w:sz w:val="22"/>
          <w:szCs w:val="22"/>
          <w:lang w:val="en-GB"/>
        </w:rPr>
      </w:pPr>
      <w:r>
        <w:rPr>
          <w:rFonts w:ascii="Avenir Next" w:hAnsi="Avenir Next" w:cs="Arial"/>
          <w:sz w:val="22"/>
          <w:szCs w:val="22"/>
          <w:lang w:val="en-GB"/>
        </w:rPr>
        <w:t>Statement 2 relates to Art 10 of the MLCBI, which provides that the sole fact that an application is made under the MLCBI does not subject the</w:t>
      </w:r>
      <w:r w:rsidRPr="00CC046A">
        <w:rPr>
          <w:rFonts w:ascii="Avenir Next" w:hAnsi="Avenir Next" w:cs="Arial"/>
          <w:sz w:val="22"/>
          <w:szCs w:val="22"/>
          <w:lang w:val="en-GB"/>
        </w:rPr>
        <w:t xml:space="preserve"> foreign representative</w:t>
      </w:r>
      <w:r>
        <w:rPr>
          <w:rFonts w:ascii="Avenir Next" w:hAnsi="Avenir Next" w:cs="Arial"/>
          <w:sz w:val="22"/>
          <w:szCs w:val="22"/>
          <w:lang w:val="en-GB"/>
        </w:rPr>
        <w:t xml:space="preserve"> </w:t>
      </w:r>
      <w:r w:rsidRPr="00CC046A">
        <w:rPr>
          <w:rFonts w:ascii="Avenir Next" w:hAnsi="Avenir Next" w:cs="Arial"/>
          <w:sz w:val="22"/>
          <w:szCs w:val="22"/>
          <w:lang w:val="en-GB"/>
        </w:rPr>
        <w:t>or the foreign assets and affairs of the debtor to the jurisdiction</w:t>
      </w:r>
      <w:r>
        <w:rPr>
          <w:rFonts w:ascii="Avenir Next" w:hAnsi="Avenir Next" w:cs="Arial"/>
          <w:sz w:val="22"/>
          <w:szCs w:val="22"/>
          <w:lang w:val="en-GB"/>
        </w:rPr>
        <w:t xml:space="preserve"> </w:t>
      </w:r>
      <w:r w:rsidRPr="00CC046A">
        <w:rPr>
          <w:rFonts w:ascii="Avenir Next" w:hAnsi="Avenir Next" w:cs="Arial"/>
          <w:sz w:val="22"/>
          <w:szCs w:val="22"/>
          <w:lang w:val="en-GB"/>
        </w:rPr>
        <w:t xml:space="preserve">of the courts of </w:t>
      </w:r>
      <w:r>
        <w:rPr>
          <w:rFonts w:ascii="Avenir Next" w:hAnsi="Avenir Next" w:cs="Arial"/>
          <w:sz w:val="22"/>
          <w:szCs w:val="22"/>
          <w:lang w:val="en-GB"/>
        </w:rPr>
        <w:t>the enacting</w:t>
      </w:r>
      <w:r w:rsidRPr="00CC046A">
        <w:rPr>
          <w:rFonts w:ascii="Avenir Next" w:hAnsi="Avenir Next" w:cs="Arial"/>
          <w:sz w:val="22"/>
          <w:szCs w:val="22"/>
          <w:lang w:val="en-GB"/>
        </w:rPr>
        <w:t xml:space="preserve"> State for any purpose other than the application</w:t>
      </w:r>
      <w:r>
        <w:rPr>
          <w:rFonts w:ascii="Avenir Next" w:hAnsi="Avenir Next" w:cs="Arial"/>
          <w:sz w:val="22"/>
          <w:szCs w:val="22"/>
          <w:lang w:val="en-GB"/>
        </w:rPr>
        <w:t>. The safe conduct rule addresses concerns of foreign representatives and creditors that they may be exposed to the all-embracing jurisdiction of courts in the enacting State, simply by virtue of an application made under the MLCBI.</w:t>
      </w:r>
    </w:p>
    <w:p w14:paraId="17340C7E" w14:textId="42CFEBDB" w:rsidR="00CC046A" w:rsidRDefault="00CC046A" w:rsidP="00CC046A">
      <w:pPr>
        <w:ind w:left="720"/>
        <w:jc w:val="both"/>
        <w:rPr>
          <w:rFonts w:ascii="Avenir Next" w:hAnsi="Avenir Next" w:cs="Arial"/>
          <w:sz w:val="22"/>
          <w:szCs w:val="22"/>
          <w:lang w:val="en-GB"/>
        </w:rPr>
      </w:pPr>
    </w:p>
    <w:p w14:paraId="3D97FF3C" w14:textId="0682F827" w:rsidR="00CC046A" w:rsidRPr="00D6608A" w:rsidRDefault="00CC046A" w:rsidP="00CC046A">
      <w:pPr>
        <w:ind w:left="720"/>
        <w:jc w:val="both"/>
        <w:rPr>
          <w:rFonts w:ascii="Avenir Next" w:hAnsi="Avenir Next" w:cs="Arial"/>
          <w:sz w:val="22"/>
          <w:szCs w:val="22"/>
          <w:lang w:val="en-GB"/>
        </w:rPr>
      </w:pPr>
      <w:r>
        <w:rPr>
          <w:rFonts w:ascii="Avenir Next" w:hAnsi="Avenir Next" w:cs="Arial"/>
          <w:sz w:val="22"/>
          <w:szCs w:val="22"/>
          <w:lang w:val="en-GB"/>
        </w:rPr>
        <w:t xml:space="preserve">Statement </w:t>
      </w:r>
      <w:r w:rsidR="00313CF2">
        <w:rPr>
          <w:rFonts w:ascii="Avenir Next" w:hAnsi="Avenir Next" w:cs="Arial"/>
          <w:sz w:val="22"/>
          <w:szCs w:val="22"/>
          <w:lang w:val="en-GB"/>
        </w:rPr>
        <w:t xml:space="preserve">3 relates to Art 16(3) of the MLCBI, which provides that a corporate debtor’s Centre of Main Interest (“COMI”) is rebuttably presumed to be its registered office, or in the case of an individual, the individual’s habitual residence. COMI is an undefined concept in the MLCBI, but is a key concept as it determines whether a foreign proceeding will be recognised as a foreign main or non-main proceeding. Pursuant to Art 17(2) MLCBI, a foreign proceeding commenced in the location of the debtor’s COMI will be recognised as a foreign main proceeding, but a foreign proceeding commenced in a jurisdiction where a debtor only has an establishment will be recognised as a foreign non-main proceeding. This in turn </w:t>
      </w:r>
      <w:r w:rsidR="00942C83">
        <w:rPr>
          <w:rFonts w:ascii="Avenir Next" w:hAnsi="Avenir Next" w:cs="Arial"/>
          <w:sz w:val="22"/>
          <w:szCs w:val="22"/>
          <w:lang w:val="en-GB"/>
        </w:rPr>
        <w:t xml:space="preserve">determines whether automatic relief will be granted under Art 20 MLCBI. </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7B08F954" w:rsidR="00C82D87" w:rsidRPr="00E2622D" w:rsidRDefault="00C82D87" w:rsidP="00707FC8">
      <w:pPr>
        <w:jc w:val="both"/>
        <w:rPr>
          <w:rFonts w:ascii="Avenir Next" w:hAnsi="Avenir Next" w:cs="Arial"/>
          <w:sz w:val="22"/>
          <w:szCs w:val="22"/>
          <w:lang w:val="en-GB"/>
        </w:rPr>
      </w:pPr>
    </w:p>
    <w:p w14:paraId="404C66BC" w14:textId="559DF83D" w:rsidR="00732A54" w:rsidRDefault="00732A54" w:rsidP="00867A8F">
      <w:pPr>
        <w:ind w:left="720" w:hanging="720"/>
        <w:jc w:val="both"/>
        <w:rPr>
          <w:rFonts w:ascii="Avenir Next" w:hAnsi="Avenir Next" w:cs="Arial"/>
          <w:iCs/>
          <w:sz w:val="22"/>
          <w:szCs w:val="22"/>
          <w:lang w:val="en-GB"/>
        </w:rPr>
      </w:pPr>
      <w:r>
        <w:rPr>
          <w:rFonts w:ascii="Avenir Next" w:hAnsi="Avenir Next" w:cs="Arial"/>
          <w:color w:val="808080" w:themeColor="background1" w:themeShade="80"/>
          <w:sz w:val="22"/>
          <w:szCs w:val="22"/>
          <w:lang w:val="en-GB"/>
        </w:rPr>
        <w:tab/>
      </w:r>
      <w:r>
        <w:rPr>
          <w:rFonts w:ascii="Avenir Next" w:hAnsi="Avenir Next" w:cs="Arial"/>
          <w:sz w:val="22"/>
          <w:szCs w:val="22"/>
          <w:lang w:val="en-GB"/>
        </w:rPr>
        <w:t xml:space="preserve">The </w:t>
      </w:r>
      <w:r>
        <w:rPr>
          <w:rFonts w:ascii="Avenir Next" w:hAnsi="Avenir Next" w:cs="Arial"/>
          <w:i/>
          <w:iCs/>
          <w:sz w:val="22"/>
          <w:szCs w:val="22"/>
          <w:lang w:val="en-GB"/>
        </w:rPr>
        <w:t xml:space="preserve">IBA </w:t>
      </w:r>
      <w:r>
        <w:rPr>
          <w:rFonts w:ascii="Avenir Next" w:hAnsi="Avenir Next" w:cs="Arial"/>
          <w:sz w:val="22"/>
          <w:szCs w:val="22"/>
          <w:lang w:val="en-GB"/>
        </w:rPr>
        <w:t xml:space="preserve">case concerned an application by an Azeri foreign representative under Art 21 MLCBI for an indefinite continuation of an automatic moratorium, which had resulted from an earlier recognition order (the “Moratorium Continuation Application”). IBA had </w:t>
      </w:r>
      <w:r>
        <w:rPr>
          <w:rFonts w:ascii="Avenir Next" w:hAnsi="Avenir Next" w:cs="Arial"/>
          <w:sz w:val="22"/>
          <w:szCs w:val="22"/>
          <w:lang w:val="en-GB"/>
        </w:rPr>
        <w:lastRenderedPageBreak/>
        <w:t xml:space="preserve">undergone a restructuring in Azerbaijan and a restructuring plan had been approved, that was binding on all of IBA’s creditors. However, the concern was that after the Azeri restructuring proceedings had ended, two of IBA’s creditors (the “Challenging Creditors”) would nonetheless enforce their English law claims against IBA in an English court, based on the </w:t>
      </w:r>
      <w:r>
        <w:rPr>
          <w:rFonts w:ascii="Avenir Next" w:hAnsi="Avenir Next" w:cs="Arial"/>
          <w:i/>
          <w:iCs/>
          <w:sz w:val="22"/>
          <w:szCs w:val="22"/>
          <w:lang w:val="en-GB"/>
        </w:rPr>
        <w:t>Gibbs</w:t>
      </w:r>
      <w:r>
        <w:rPr>
          <w:rFonts w:ascii="Avenir Next" w:hAnsi="Avenir Next" w:cs="Arial"/>
          <w:sz w:val="22"/>
          <w:szCs w:val="22"/>
          <w:lang w:val="en-GB"/>
        </w:rPr>
        <w:t xml:space="preserve"> rule. The </w:t>
      </w:r>
      <w:r>
        <w:rPr>
          <w:rFonts w:ascii="Avenir Next" w:hAnsi="Avenir Next" w:cs="Arial"/>
          <w:i/>
          <w:iCs/>
          <w:sz w:val="22"/>
          <w:szCs w:val="22"/>
          <w:lang w:val="en-GB"/>
        </w:rPr>
        <w:t xml:space="preserve">Gibbs </w:t>
      </w:r>
      <w:r>
        <w:rPr>
          <w:rFonts w:ascii="Avenir Next" w:hAnsi="Avenir Next" w:cs="Arial"/>
          <w:iCs/>
          <w:sz w:val="22"/>
          <w:szCs w:val="22"/>
          <w:lang w:val="en-GB"/>
        </w:rPr>
        <w:t xml:space="preserve">rule provides that a debt governed by English law generally cannot be discharged or compromised by a foreign insolvency proceeding (such as the Azeri restructuring plan). The Moratorium Continuation would therefore prevent the Challenging Creditors from exercising their English law rights, without disapplying the </w:t>
      </w:r>
      <w:r>
        <w:rPr>
          <w:rFonts w:ascii="Avenir Next" w:hAnsi="Avenir Next" w:cs="Arial"/>
          <w:i/>
          <w:sz w:val="22"/>
          <w:szCs w:val="22"/>
          <w:lang w:val="en-GB"/>
        </w:rPr>
        <w:t xml:space="preserve">Gibbs </w:t>
      </w:r>
      <w:r>
        <w:rPr>
          <w:rFonts w:ascii="Avenir Next" w:hAnsi="Avenir Next" w:cs="Arial"/>
          <w:iCs/>
          <w:sz w:val="22"/>
          <w:szCs w:val="22"/>
          <w:lang w:val="en-GB"/>
        </w:rPr>
        <w:t>rule.</w:t>
      </w:r>
    </w:p>
    <w:p w14:paraId="2849218A" w14:textId="18987BC2" w:rsidR="00732A54" w:rsidRDefault="00732A54" w:rsidP="00867A8F">
      <w:pPr>
        <w:ind w:left="720" w:hanging="720"/>
        <w:jc w:val="both"/>
        <w:rPr>
          <w:rFonts w:ascii="Avenir Next" w:hAnsi="Avenir Next" w:cs="Arial"/>
          <w:iCs/>
          <w:sz w:val="22"/>
          <w:szCs w:val="22"/>
          <w:lang w:val="en-GB"/>
        </w:rPr>
      </w:pPr>
    </w:p>
    <w:p w14:paraId="2CD0860A" w14:textId="4DEA70E4" w:rsidR="00732A54" w:rsidRDefault="00732A54" w:rsidP="00867A8F">
      <w:pPr>
        <w:ind w:left="720" w:hanging="720"/>
        <w:jc w:val="both"/>
        <w:rPr>
          <w:rFonts w:ascii="Avenir Next" w:hAnsi="Avenir Next" w:cs="Arial"/>
          <w:iCs/>
          <w:sz w:val="22"/>
          <w:szCs w:val="22"/>
          <w:lang w:val="en-GB"/>
        </w:rPr>
      </w:pPr>
      <w:r>
        <w:rPr>
          <w:rFonts w:ascii="Avenir Next" w:hAnsi="Avenir Next" w:cs="Arial"/>
          <w:iCs/>
          <w:sz w:val="22"/>
          <w:szCs w:val="22"/>
          <w:lang w:val="en-GB"/>
        </w:rPr>
        <w:tab/>
        <w:t xml:space="preserve">In the High Court, Mr Justice Hildyard refused to grant the Moratorium Continuation. This decision was upheld on appeal by the Court of Appeal. The Court of Appeal held that a court could only properly grant the Moratorium Continuation if doing so was (a) necessary to protect the interests of IBA’s creditors, and (b) the stay was an appropriate way of achieving such protection. This was not satisfied on the facts. </w:t>
      </w:r>
      <w:r w:rsidR="00E81E94">
        <w:rPr>
          <w:rFonts w:ascii="Avenir Next" w:hAnsi="Avenir Next" w:cs="Arial"/>
          <w:iCs/>
          <w:sz w:val="22"/>
          <w:szCs w:val="22"/>
          <w:lang w:val="en-GB"/>
        </w:rPr>
        <w:t>While IBA’s other creditors might theoretically be prejudiced if the Challenging Creditors subsequently successfully enforced their claims, this was “far too indirect and imponderable” a consideration to satisfy the test of necessity. The IBA could also have sought a parallel scheme of arrangement in the UK, but had chosen not to do so. There was also nothing explicit in the Model Law to suggest that the power to grant a stay under Art 21 of the MLCBI could override the substantive rights of creditors under the proper law governing their debts.</w:t>
      </w:r>
    </w:p>
    <w:p w14:paraId="35F9C7A0" w14:textId="4A6C1513" w:rsidR="00E81E94" w:rsidRDefault="00E81E94" w:rsidP="00867A8F">
      <w:pPr>
        <w:ind w:left="720" w:hanging="720"/>
        <w:jc w:val="both"/>
        <w:rPr>
          <w:rFonts w:ascii="Avenir Next" w:hAnsi="Avenir Next" w:cs="Arial"/>
          <w:iCs/>
          <w:sz w:val="22"/>
          <w:szCs w:val="22"/>
          <w:lang w:val="en-GB"/>
        </w:rPr>
      </w:pPr>
    </w:p>
    <w:p w14:paraId="2F714C7A" w14:textId="457981F0" w:rsidR="00E81E94" w:rsidRPr="00732A54" w:rsidRDefault="00E81E94" w:rsidP="00867A8F">
      <w:pPr>
        <w:ind w:left="720" w:hanging="720"/>
        <w:jc w:val="both"/>
        <w:rPr>
          <w:rFonts w:ascii="Avenir Next" w:hAnsi="Avenir Next" w:cs="Arial"/>
          <w:iCs/>
          <w:sz w:val="22"/>
          <w:szCs w:val="22"/>
          <w:lang w:val="en-GB"/>
        </w:rPr>
      </w:pPr>
      <w:r>
        <w:rPr>
          <w:rFonts w:ascii="Avenir Next" w:hAnsi="Avenir Next" w:cs="Arial"/>
          <w:iCs/>
          <w:sz w:val="22"/>
          <w:szCs w:val="22"/>
          <w:lang w:val="en-GB"/>
        </w:rPr>
        <w:tab/>
        <w:t xml:space="preserve">Further, the continuing information obligation under Art 18 MLCBI required the foreign proceeding to still be in existence and the foreign representative to still be in office. This implied that once the foreign proceeding had come to an end, there was no further scope to make further orders in support of the foreign proceeding and any previously granted relief should terminate. There was therefore no scope for the court to grant a stay that extended beyond the lifespan of the Azeri foreign proceedings. </w:t>
      </w:r>
    </w:p>
    <w:p w14:paraId="3417DB7A" w14:textId="1B3FE37F" w:rsidR="00CB56CE" w:rsidRDefault="00CB56CE" w:rsidP="00707FC8">
      <w:pPr>
        <w:jc w:val="both"/>
        <w:rPr>
          <w:rFonts w:ascii="Avenir Next" w:hAnsi="Avenir Next" w:cs="Arial"/>
          <w:b/>
          <w:sz w:val="22"/>
          <w:szCs w:val="22"/>
          <w:lang w:val="en-GB"/>
        </w:rPr>
      </w:pPr>
    </w:p>
    <w:p w14:paraId="7D075261" w14:textId="77777777" w:rsidR="00867A8F" w:rsidRPr="00E2622D" w:rsidRDefault="00867A8F" w:rsidP="00707FC8">
      <w:pPr>
        <w:jc w:val="both"/>
        <w:rPr>
          <w:rFonts w:ascii="Avenir Next" w:hAnsi="Avenir Next"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6E79A700" w14:textId="77777777" w:rsidR="0041139B" w:rsidRPr="00E2622D" w:rsidRDefault="0041139B" w:rsidP="00707FC8">
      <w:pPr>
        <w:jc w:val="both"/>
        <w:rPr>
          <w:rFonts w:ascii="Avenir Next" w:hAnsi="Avenir Next" w:cs="Arial"/>
          <w:bCs/>
          <w:sz w:val="22"/>
          <w:szCs w:val="22"/>
          <w:lang w:val="en-GB"/>
        </w:rPr>
      </w:pPr>
    </w:p>
    <w:p w14:paraId="2C8EE428" w14:textId="2A784C57" w:rsidR="00BD044B" w:rsidRPr="00BD044B" w:rsidRDefault="00BD044B"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r>
      <w:r w:rsidRPr="00BD044B">
        <w:rPr>
          <w:rFonts w:ascii="Avenir Next" w:hAnsi="Avenir Next" w:cs="Arial"/>
          <w:sz w:val="22"/>
          <w:szCs w:val="22"/>
          <w:lang w:val="en-GB"/>
        </w:rPr>
        <w:t xml:space="preserve">If there </w:t>
      </w:r>
      <w:r>
        <w:rPr>
          <w:rFonts w:ascii="Avenir Next" w:hAnsi="Avenir Next" w:cs="Arial"/>
          <w:sz w:val="22"/>
          <w:szCs w:val="22"/>
          <w:lang w:val="en-GB"/>
        </w:rPr>
        <w:t>is an existing domestic insolvency proceeding, then u</w:t>
      </w:r>
      <w:r w:rsidRPr="00BD044B">
        <w:rPr>
          <w:rFonts w:ascii="Avenir Next" w:hAnsi="Avenir Next" w:cs="Arial"/>
          <w:sz w:val="22"/>
          <w:szCs w:val="22"/>
          <w:lang w:val="en-GB"/>
        </w:rPr>
        <w:t xml:space="preserve">pon </w:t>
      </w:r>
      <w:r>
        <w:rPr>
          <w:rFonts w:ascii="Avenir Next" w:hAnsi="Avenir Next" w:cs="Arial"/>
          <w:sz w:val="22"/>
          <w:szCs w:val="22"/>
          <w:lang w:val="en-GB"/>
        </w:rPr>
        <w:t xml:space="preserve">recognition of a foreign main proceeding, </w:t>
      </w:r>
      <w:r>
        <w:rPr>
          <w:rFonts w:ascii="Avenir Next" w:hAnsi="Avenir Next" w:cs="Arial"/>
          <w:b/>
          <w:bCs/>
          <w:sz w:val="22"/>
          <w:szCs w:val="22"/>
          <w:lang w:val="en-GB"/>
        </w:rPr>
        <w:t>Art 29</w:t>
      </w:r>
      <w:r>
        <w:rPr>
          <w:rFonts w:ascii="Avenir Next" w:hAnsi="Avenir Next" w:cs="Arial"/>
          <w:sz w:val="22"/>
          <w:szCs w:val="22"/>
          <w:lang w:val="en-GB"/>
        </w:rPr>
        <w:t xml:space="preserve"> MLCBI provides that the court shall seek cooperation and coordination under Arts 25, 26 and 27. Further, pursuant to Art 29(a) MLCBI, the court should not apply the automatic reliefs found in Art 20 MLCBI, and should ensure that any relief granted under Arts 19 and 21 are consistent with those granted in the domestic insolvency proceeding.</w:t>
      </w:r>
    </w:p>
    <w:p w14:paraId="6D3F99F0" w14:textId="3C018FFD" w:rsidR="004A37B5" w:rsidRDefault="004A37B5" w:rsidP="00867A8F">
      <w:pPr>
        <w:ind w:left="720" w:hanging="720"/>
        <w:jc w:val="both"/>
        <w:rPr>
          <w:rFonts w:ascii="Avenir Next" w:hAnsi="Avenir Next" w:cs="Arial"/>
          <w:color w:val="808080" w:themeColor="background1" w:themeShade="80"/>
          <w:sz w:val="22"/>
          <w:szCs w:val="22"/>
          <w:lang w:val="en-GB"/>
        </w:rPr>
      </w:pPr>
    </w:p>
    <w:p w14:paraId="22FDA3DF" w14:textId="17EB155E" w:rsidR="004A37B5" w:rsidRPr="004A37B5" w:rsidRDefault="004A37B5" w:rsidP="00C11719">
      <w:pPr>
        <w:ind w:left="720" w:hanging="720"/>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ab/>
      </w:r>
      <w:r>
        <w:rPr>
          <w:rFonts w:ascii="Avenir Next" w:hAnsi="Avenir Next" w:cs="Arial"/>
          <w:sz w:val="22"/>
          <w:szCs w:val="22"/>
          <w:lang w:val="en-GB"/>
        </w:rPr>
        <w:t xml:space="preserve">The foreign representative </w:t>
      </w:r>
      <w:r w:rsidR="00C11719">
        <w:rPr>
          <w:rFonts w:ascii="Avenir Next" w:hAnsi="Avenir Next" w:cs="Arial"/>
          <w:sz w:val="22"/>
          <w:szCs w:val="22"/>
          <w:lang w:val="en-GB"/>
        </w:rPr>
        <w:t xml:space="preserve">has an ongoing duty to update the court in the enacting State of developments in foreign proceedings. The relevant article is </w:t>
      </w:r>
      <w:r w:rsidR="00C11719" w:rsidRPr="00C11719">
        <w:rPr>
          <w:rFonts w:ascii="Avenir Next" w:hAnsi="Avenir Next" w:cs="Arial"/>
          <w:b/>
          <w:bCs/>
          <w:sz w:val="22"/>
          <w:szCs w:val="22"/>
          <w:lang w:val="en-GB"/>
        </w:rPr>
        <w:t>Art 18</w:t>
      </w:r>
      <w:r w:rsidR="00C11719">
        <w:rPr>
          <w:rFonts w:ascii="Avenir Next" w:hAnsi="Avenir Next" w:cs="Arial"/>
          <w:sz w:val="22"/>
          <w:szCs w:val="22"/>
          <w:lang w:val="en-GB"/>
        </w:rPr>
        <w:t xml:space="preserve"> of the MLCBI, which provides that from the time of the filing of the application for recognition, the foreign representative has to promptly inform the court of (a) a</w:t>
      </w:r>
      <w:r w:rsidR="00C11719" w:rsidRPr="00C11719">
        <w:rPr>
          <w:rFonts w:ascii="Avenir Next" w:hAnsi="Avenir Next" w:cs="Arial"/>
          <w:sz w:val="22"/>
          <w:szCs w:val="22"/>
          <w:lang w:val="en-GB"/>
        </w:rPr>
        <w:t>ny substantial change in the status of the recognized foreign</w:t>
      </w:r>
      <w:r w:rsidR="00C11719">
        <w:rPr>
          <w:rFonts w:ascii="Avenir Next" w:hAnsi="Avenir Next" w:cs="Arial"/>
          <w:sz w:val="22"/>
          <w:szCs w:val="22"/>
          <w:lang w:val="en-GB"/>
        </w:rPr>
        <w:t xml:space="preserve"> </w:t>
      </w:r>
      <w:r w:rsidR="00C11719" w:rsidRPr="00C11719">
        <w:rPr>
          <w:rFonts w:ascii="Avenir Next" w:hAnsi="Avenir Next" w:cs="Arial"/>
          <w:sz w:val="22"/>
          <w:szCs w:val="22"/>
          <w:lang w:val="en-GB"/>
        </w:rPr>
        <w:t>proceeding or the status of the foreign representative’s appointment</w:t>
      </w:r>
      <w:r w:rsidR="00C11719">
        <w:rPr>
          <w:rFonts w:ascii="Avenir Next" w:hAnsi="Avenir Next" w:cs="Arial"/>
          <w:sz w:val="22"/>
          <w:szCs w:val="22"/>
          <w:lang w:val="en-GB"/>
        </w:rPr>
        <w:t>; and (b) a</w:t>
      </w:r>
      <w:r w:rsidR="00C11719" w:rsidRPr="00C11719">
        <w:rPr>
          <w:rFonts w:ascii="Avenir Next" w:hAnsi="Avenir Next" w:cs="Arial"/>
          <w:sz w:val="22"/>
          <w:szCs w:val="22"/>
          <w:lang w:val="en-GB"/>
        </w:rPr>
        <w:t>ny other foreign proceeding regarding the same debtor that</w:t>
      </w:r>
      <w:r w:rsidR="00C11719">
        <w:rPr>
          <w:rFonts w:ascii="Avenir Next" w:hAnsi="Avenir Next" w:cs="Arial"/>
          <w:sz w:val="22"/>
          <w:szCs w:val="22"/>
          <w:lang w:val="en-GB"/>
        </w:rPr>
        <w:t xml:space="preserve"> </w:t>
      </w:r>
      <w:r w:rsidR="00C11719" w:rsidRPr="00C11719">
        <w:rPr>
          <w:rFonts w:ascii="Avenir Next" w:hAnsi="Avenir Next" w:cs="Arial"/>
          <w:sz w:val="22"/>
          <w:szCs w:val="22"/>
          <w:lang w:val="en-GB"/>
        </w:rPr>
        <w:t>becomes known to the foreign representative</w:t>
      </w:r>
      <w:r w:rsidR="00C11719">
        <w:rPr>
          <w:rFonts w:ascii="Avenir Next" w:hAnsi="Avenir Next" w:cs="Arial"/>
          <w:sz w:val="22"/>
          <w:szCs w:val="22"/>
          <w:lang w:val="en-GB"/>
        </w:rPr>
        <w:t>.</w:t>
      </w: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E2622D"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t xml:space="preserve">A foreign representative of a foreign proceeding opened in State B in respect of a corporate debtor (the Debtor) is </w:t>
      </w:r>
      <w:r w:rsidRPr="00BD2B00">
        <w:rPr>
          <w:rFonts w:ascii="Avenir Next" w:hAnsi="Avenir Next" w:cs="Arial"/>
          <w:sz w:val="22"/>
          <w:szCs w:val="22"/>
          <w:lang w:val="en-GB"/>
        </w:rPr>
        <w:t>considering whether or not to make a recognition application under</w:t>
      </w:r>
      <w:r w:rsidRPr="00E2622D">
        <w:rPr>
          <w:rFonts w:ascii="Avenir Next" w:hAnsi="Avenir Next" w:cs="Arial"/>
          <w:sz w:val="22"/>
          <w:szCs w:val="22"/>
          <w:lang w:val="en-GB"/>
        </w:rPr>
        <w:t xml:space="preserve">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24D16B39" w14:textId="49921D2C" w:rsidR="00E27E3C" w:rsidRPr="00E2622D"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t xml:space="preserve">The foreign representative is considering his </w:t>
      </w:r>
      <w:r w:rsidRPr="00BC70F2">
        <w:rPr>
          <w:rFonts w:ascii="Avenir Next" w:hAnsi="Avenir Next" w:cs="Arial"/>
          <w:sz w:val="22"/>
          <w:szCs w:val="22"/>
          <w:lang w:val="en-GB"/>
        </w:rPr>
        <w:t>options to secure the value of the debtor’s assets located in State A. With reference to the Model Law</w:t>
      </w:r>
      <w:r w:rsidR="00E34181" w:rsidRPr="00BC70F2">
        <w:rPr>
          <w:rFonts w:ascii="Avenir Next" w:hAnsi="Avenir Next" w:cs="Arial"/>
          <w:sz w:val="22"/>
          <w:szCs w:val="22"/>
          <w:lang w:val="en-GB"/>
        </w:rPr>
        <w:t>’</w:t>
      </w:r>
      <w:r w:rsidRPr="00BC70F2">
        <w:rPr>
          <w:rFonts w:ascii="Avenir Next" w:hAnsi="Avenir Next" w:cs="Arial"/>
          <w:sz w:val="22"/>
          <w:szCs w:val="22"/>
          <w:lang w:val="en-GB"/>
        </w:rPr>
        <w:t>s provisions on access and co</w:t>
      </w:r>
      <w:r w:rsidR="00E34181" w:rsidRPr="00BC70F2">
        <w:rPr>
          <w:rFonts w:ascii="Avenir Next" w:hAnsi="Avenir Next" w:cs="Arial"/>
          <w:sz w:val="22"/>
          <w:szCs w:val="22"/>
          <w:lang w:val="en-GB"/>
        </w:rPr>
        <w:t>-</w:t>
      </w:r>
      <w:r w:rsidRPr="00BC70F2">
        <w:rPr>
          <w:rFonts w:ascii="Avenir Next" w:hAnsi="Avenir Next" w:cs="Arial"/>
          <w:sz w:val="22"/>
          <w:szCs w:val="22"/>
          <w:lang w:val="en-GB"/>
        </w:rPr>
        <w:t>operation</w:t>
      </w:r>
      <w:r w:rsidRPr="00E2622D">
        <w:rPr>
          <w:rFonts w:ascii="Avenir Next" w:hAnsi="Avenir Next" w:cs="Arial"/>
          <w:sz w:val="22"/>
          <w:szCs w:val="22"/>
          <w:lang w:val="en-GB"/>
        </w:rPr>
        <w:t>, explain how these rights in State A can benefit the foreign representative</w:t>
      </w:r>
      <w:r w:rsidR="00E34181">
        <w:rPr>
          <w:rFonts w:ascii="Avenir Next" w:hAnsi="Avenir Next" w:cs="Arial"/>
          <w:sz w:val="22"/>
          <w:szCs w:val="22"/>
          <w:lang w:val="en-GB"/>
        </w:rPr>
        <w:t>.</w:t>
      </w:r>
    </w:p>
    <w:p w14:paraId="318A14AF" w14:textId="3B5E46BC" w:rsidR="00C550C8" w:rsidRDefault="00C550C8" w:rsidP="00707FC8">
      <w:pPr>
        <w:jc w:val="both"/>
        <w:rPr>
          <w:rFonts w:ascii="Avenir Next" w:hAnsi="Avenir Next" w:cs="Arial"/>
          <w:sz w:val="22"/>
          <w:szCs w:val="22"/>
          <w:lang w:val="en-GB"/>
        </w:rPr>
      </w:pPr>
    </w:p>
    <w:p w14:paraId="0E0E34B6" w14:textId="071F6229" w:rsidR="00605D2F" w:rsidRPr="007F1A46" w:rsidRDefault="00224CBB" w:rsidP="007F1A46">
      <w:pPr>
        <w:ind w:left="720"/>
        <w:jc w:val="both"/>
        <w:rPr>
          <w:rFonts w:ascii="Avenir Next" w:hAnsi="Avenir Next" w:cs="Arial"/>
          <w:sz w:val="22"/>
          <w:szCs w:val="22"/>
          <w:lang w:val="en-GB"/>
        </w:rPr>
      </w:pPr>
      <w:r>
        <w:rPr>
          <w:rFonts w:ascii="Avenir Next" w:hAnsi="Avenir Next" w:cs="Arial"/>
          <w:sz w:val="22"/>
          <w:szCs w:val="22"/>
          <w:lang w:val="en-GB"/>
        </w:rPr>
        <w:t xml:space="preserve">The first benefit is that the foreign representative is able to apply for reliefs that secure the value of the debtor’s assets in State A, without the need to commence domestic proceedings. </w:t>
      </w:r>
      <w:r w:rsidR="00DB4BFC">
        <w:rPr>
          <w:rFonts w:ascii="Avenir Next" w:hAnsi="Avenir Next" w:cs="Arial"/>
          <w:sz w:val="22"/>
          <w:szCs w:val="22"/>
          <w:lang w:val="en-GB"/>
        </w:rPr>
        <w:t xml:space="preserve">Art 9 MLCBI gives the foreign representative the right of direct access to courts in the enacting State. </w:t>
      </w:r>
      <w:r w:rsidR="007F1A46">
        <w:rPr>
          <w:rFonts w:ascii="Avenir Next" w:hAnsi="Avenir Next" w:cs="Arial"/>
          <w:sz w:val="22"/>
          <w:szCs w:val="22"/>
          <w:lang w:val="en-GB"/>
        </w:rPr>
        <w:t>The right of direct access helps the foreign representative to save on time and costs associated with commencing domestic insolvency proceedings, and may allow the foreign representative to</w:t>
      </w:r>
      <w:r w:rsidR="007F1A46" w:rsidRPr="00DB4BFC">
        <w:rPr>
          <w:rFonts w:ascii="Avenir Next LT Pro" w:hAnsi="Avenir Next LT Pro" w:cs="Arial"/>
          <w:sz w:val="22"/>
          <w:szCs w:val="22"/>
          <w:lang w:val="en-GB"/>
        </w:rPr>
        <w:t xml:space="preserve"> </w:t>
      </w:r>
      <w:r w:rsidR="007F1A46" w:rsidRPr="00DB4BFC">
        <w:rPr>
          <w:rFonts w:ascii="Avenir Next" w:hAnsi="Avenir Next" w:cs="Arial"/>
          <w:sz w:val="22"/>
          <w:szCs w:val="22"/>
          <w:lang w:val="en-GB"/>
        </w:rPr>
        <w:t>seek relief that secures the value of the debtor’s assets in State</w:t>
      </w:r>
      <w:r w:rsidR="007F1A46" w:rsidRPr="00DB4BFC">
        <w:rPr>
          <w:rFonts w:ascii="Avenir Next" w:hAnsi="Avenir Next"/>
          <w:sz w:val="22"/>
          <w:szCs w:val="22"/>
        </w:rPr>
        <w:t> A more speedily.</w:t>
      </w:r>
      <w:r w:rsidR="007F1A46">
        <w:rPr>
          <w:rFonts w:ascii="Avenir Next" w:hAnsi="Avenir Next"/>
          <w:sz w:val="22"/>
          <w:szCs w:val="22"/>
        </w:rPr>
        <w:t xml:space="preserve"> </w:t>
      </w:r>
      <w:r w:rsidR="00DB4BFC">
        <w:rPr>
          <w:rFonts w:ascii="Avenir Next" w:hAnsi="Avenir Next" w:cs="Arial"/>
          <w:sz w:val="22"/>
          <w:szCs w:val="22"/>
          <w:lang w:val="en-GB"/>
        </w:rPr>
        <w:t xml:space="preserve">The foreign representative </w:t>
      </w:r>
      <w:r w:rsidR="007F1A46">
        <w:rPr>
          <w:rFonts w:ascii="Avenir Next" w:hAnsi="Avenir Next" w:cs="Arial"/>
          <w:sz w:val="22"/>
          <w:szCs w:val="22"/>
          <w:lang w:val="en-GB"/>
        </w:rPr>
        <w:t>can</w:t>
      </w:r>
      <w:r>
        <w:rPr>
          <w:rFonts w:ascii="Avenir Next" w:hAnsi="Avenir Next" w:cs="Arial"/>
          <w:sz w:val="22"/>
          <w:szCs w:val="22"/>
          <w:lang w:val="en-GB"/>
        </w:rPr>
        <w:t xml:space="preserve"> apply for recognition of the foreign proceeding (Art</w:t>
      </w:r>
      <w:r w:rsidR="007F1A46">
        <w:rPr>
          <w:rFonts w:ascii="Avenir Next" w:hAnsi="Avenir Next" w:cs="Arial"/>
          <w:sz w:val="22"/>
          <w:szCs w:val="22"/>
          <w:lang w:val="en-GB"/>
        </w:rPr>
        <w:t> </w:t>
      </w:r>
      <w:r>
        <w:rPr>
          <w:rFonts w:ascii="Avenir Next" w:hAnsi="Avenir Next" w:cs="Arial"/>
          <w:sz w:val="22"/>
          <w:szCs w:val="22"/>
          <w:lang w:val="en-GB"/>
        </w:rPr>
        <w:t xml:space="preserve">15 MLCBI), and for interim relief before the application for recognition is decided (Art 19 MLCBI). Interim relief that may be granted under Art 19 MLCBI includes a stay of execution against the debtor’s assets, which would prevent the </w:t>
      </w:r>
      <w:r w:rsidR="007F1A46">
        <w:rPr>
          <w:rFonts w:ascii="Avenir Next" w:hAnsi="Avenir Next" w:cs="Arial"/>
          <w:sz w:val="22"/>
          <w:szCs w:val="22"/>
          <w:lang w:val="en-GB"/>
        </w:rPr>
        <w:t>dissipation</w:t>
      </w:r>
      <w:r>
        <w:rPr>
          <w:rFonts w:ascii="Avenir Next" w:hAnsi="Avenir Next" w:cs="Arial"/>
          <w:sz w:val="22"/>
          <w:szCs w:val="22"/>
          <w:lang w:val="en-GB"/>
        </w:rPr>
        <w:t xml:space="preserve"> of the debtor’s assets in State A. If the foreign proceeding is recognised as a main proceeding, then a stay of execution against the debtor’s assets would also be automatically granted, and actions against and transfers of the debtor’s assets would also be stayed: Art 20(1) MLCBI. If the foreign proceeding is recognised as a non-main proceeding, then the court in the enacting State also has the discretion to grant similar reliefs under Art 21 MLCBI.</w:t>
      </w:r>
      <w:r w:rsidR="007F1A46">
        <w:rPr>
          <w:rFonts w:ascii="Avenir Next" w:hAnsi="Avenir Next" w:cs="Arial"/>
          <w:sz w:val="22"/>
          <w:szCs w:val="22"/>
          <w:lang w:val="en-GB"/>
        </w:rPr>
        <w:t xml:space="preserve"> The suspension of transfers prevents the debtor from moving property across jurisdictions and is therefore essential to prevent fraud.</w:t>
      </w:r>
      <w:r w:rsidR="00F27222">
        <w:rPr>
          <w:rFonts w:ascii="Avenir Next" w:hAnsi="Avenir Next" w:cs="Arial"/>
          <w:sz w:val="22"/>
          <w:szCs w:val="22"/>
          <w:lang w:val="en-GB"/>
        </w:rPr>
        <w:t xml:space="preserve"> The ability to apply for discretionary relief under Art 21 MLCBI also means that the foreign representative can ask for bespoke solutions, which are better suited to securing the value of the debtor’s assets.</w:t>
      </w:r>
    </w:p>
    <w:p w14:paraId="7A130153" w14:textId="4626D333" w:rsidR="00605D2F" w:rsidRDefault="00605D2F" w:rsidP="00DB4BFC">
      <w:pPr>
        <w:ind w:left="720"/>
        <w:jc w:val="both"/>
        <w:rPr>
          <w:rFonts w:ascii="Avenir Next" w:hAnsi="Avenir Next"/>
          <w:sz w:val="22"/>
          <w:szCs w:val="22"/>
        </w:rPr>
      </w:pPr>
    </w:p>
    <w:p w14:paraId="52011E52" w14:textId="776E7172" w:rsidR="007F1A46" w:rsidRDefault="007F1A46" w:rsidP="00605D2F">
      <w:pPr>
        <w:ind w:left="720"/>
        <w:jc w:val="both"/>
        <w:rPr>
          <w:rFonts w:ascii="Avenir Next" w:hAnsi="Avenir Next" w:cs="Arial"/>
          <w:sz w:val="22"/>
          <w:szCs w:val="22"/>
          <w:lang w:val="en-GB"/>
        </w:rPr>
      </w:pPr>
      <w:r>
        <w:rPr>
          <w:rFonts w:ascii="Avenir Next" w:hAnsi="Avenir Next"/>
          <w:sz w:val="22"/>
          <w:szCs w:val="22"/>
        </w:rPr>
        <w:t>Second</w:t>
      </w:r>
      <w:r w:rsidR="00605D2F">
        <w:rPr>
          <w:rFonts w:ascii="Avenir Next" w:hAnsi="Avenir Next"/>
          <w:sz w:val="22"/>
          <w:szCs w:val="22"/>
        </w:rPr>
        <w:t xml:space="preserve">, </w:t>
      </w:r>
      <w:r>
        <w:rPr>
          <w:rFonts w:ascii="Avenir Next" w:hAnsi="Avenir Next"/>
          <w:sz w:val="22"/>
          <w:szCs w:val="22"/>
        </w:rPr>
        <w:t xml:space="preserve">the rights under the MLCBI also give the foreign representative the right to commence or participate in domestic insolvency proceedings. </w:t>
      </w:r>
      <w:r w:rsidR="00605D2F">
        <w:rPr>
          <w:rFonts w:ascii="Avenir Next" w:hAnsi="Avenir Next"/>
          <w:sz w:val="22"/>
          <w:szCs w:val="22"/>
        </w:rPr>
        <w:t xml:space="preserve">Art 11 </w:t>
      </w:r>
      <w:r w:rsidR="00DB4BFC">
        <w:rPr>
          <w:rFonts w:ascii="Avenir Next" w:hAnsi="Avenir Next" w:cs="Arial"/>
          <w:sz w:val="22"/>
          <w:szCs w:val="22"/>
          <w:lang w:val="en-GB"/>
        </w:rPr>
        <w:t xml:space="preserve">MLCBI </w:t>
      </w:r>
      <w:r>
        <w:rPr>
          <w:rFonts w:ascii="Avenir Next" w:hAnsi="Avenir Next" w:cs="Arial"/>
          <w:sz w:val="22"/>
          <w:szCs w:val="22"/>
          <w:lang w:val="en-GB"/>
        </w:rPr>
        <w:t>provides that</w:t>
      </w:r>
      <w:r w:rsidR="00DB4BFC">
        <w:rPr>
          <w:rFonts w:ascii="Avenir Next" w:hAnsi="Avenir Next" w:cs="Arial"/>
          <w:sz w:val="22"/>
          <w:szCs w:val="22"/>
          <w:lang w:val="en-GB"/>
        </w:rPr>
        <w:t xml:space="preserve"> the foreign representative</w:t>
      </w:r>
      <w:r w:rsidR="00605D2F">
        <w:rPr>
          <w:rFonts w:ascii="Avenir Next" w:hAnsi="Avenir Next" w:cs="Arial"/>
          <w:sz w:val="22"/>
          <w:szCs w:val="22"/>
          <w:lang w:val="en-GB"/>
        </w:rPr>
        <w:t xml:space="preserve"> </w:t>
      </w:r>
      <w:r>
        <w:rPr>
          <w:rFonts w:ascii="Avenir Next" w:hAnsi="Avenir Next" w:cs="Arial"/>
          <w:sz w:val="22"/>
          <w:szCs w:val="22"/>
          <w:lang w:val="en-GB"/>
        </w:rPr>
        <w:t xml:space="preserve">has </w:t>
      </w:r>
      <w:r w:rsidR="00605D2F">
        <w:rPr>
          <w:rFonts w:ascii="Avenir Next" w:hAnsi="Avenir Next" w:cs="Arial"/>
          <w:sz w:val="22"/>
          <w:szCs w:val="22"/>
          <w:lang w:val="en-GB"/>
        </w:rPr>
        <w:t>standing</w:t>
      </w:r>
      <w:r w:rsidR="00DB4BFC">
        <w:rPr>
          <w:rFonts w:ascii="Avenir Next" w:hAnsi="Avenir Next" w:cs="Arial"/>
          <w:sz w:val="22"/>
          <w:szCs w:val="22"/>
          <w:lang w:val="en-GB"/>
        </w:rPr>
        <w:t xml:space="preserve"> to commence domestic insolvency proceedings (provided that the conditions for doing so are met). </w:t>
      </w:r>
      <w:r>
        <w:rPr>
          <w:rFonts w:ascii="Avenir Next" w:hAnsi="Avenir Next" w:cs="Arial"/>
          <w:sz w:val="22"/>
          <w:szCs w:val="22"/>
          <w:lang w:val="en-GB"/>
        </w:rPr>
        <w:t>Upon recognition of the foreign proceeding, Art 12 MLCBI provides that the foreign representative is also entitled to participate in domestic proceedings in respect of the debtor. These provisions give the foreign representative a say in how the debtor’s assets should be secured or dealt with, and help to save time and costs as a local representative does not need to be appointed.</w:t>
      </w:r>
    </w:p>
    <w:p w14:paraId="070894D1" w14:textId="6F41C308" w:rsidR="007F1A46" w:rsidRDefault="007F1A46" w:rsidP="00605D2F">
      <w:pPr>
        <w:ind w:left="720"/>
        <w:jc w:val="both"/>
        <w:rPr>
          <w:rFonts w:ascii="Avenir Next" w:hAnsi="Avenir Next" w:cs="Arial"/>
          <w:sz w:val="22"/>
          <w:szCs w:val="22"/>
          <w:lang w:val="en-GB"/>
        </w:rPr>
      </w:pPr>
    </w:p>
    <w:p w14:paraId="20310996" w14:textId="77777777" w:rsidR="00F27222" w:rsidRDefault="007F1A46" w:rsidP="00605D2F">
      <w:pPr>
        <w:ind w:left="720"/>
        <w:jc w:val="both"/>
        <w:rPr>
          <w:rFonts w:ascii="Avenir Next" w:hAnsi="Avenir Next" w:cs="Arial"/>
          <w:sz w:val="22"/>
          <w:szCs w:val="22"/>
          <w:lang w:val="en-GB"/>
        </w:rPr>
      </w:pPr>
      <w:r>
        <w:rPr>
          <w:rFonts w:ascii="Avenir Next" w:hAnsi="Avenir Next" w:cs="Arial"/>
          <w:sz w:val="22"/>
          <w:szCs w:val="22"/>
          <w:lang w:val="en-GB"/>
        </w:rPr>
        <w:t>Third, Art 23 MLCBI provides that upon recognition of the foreign proceeding,</w:t>
      </w:r>
      <w:r w:rsidR="00F27222">
        <w:rPr>
          <w:rFonts w:ascii="Avenir Next" w:hAnsi="Avenir Next" w:cs="Arial"/>
          <w:sz w:val="22"/>
          <w:szCs w:val="22"/>
          <w:lang w:val="en-GB"/>
        </w:rPr>
        <w:t xml:space="preserve"> the foreign representative has standing to initiate actions to avoid antecedent transactions, which would be available to a domestic insolvency representative. This potentially gives the foreign representative the power to “claw-back” assets belonging to the debtor, without the need to spend the time and costs associated with commencing domestic insolvency proceedings. </w:t>
      </w:r>
      <w:r w:rsidR="00F27222">
        <w:rPr>
          <w:rFonts w:ascii="Avenir Next" w:hAnsi="Avenir Next" w:cs="Arial"/>
          <w:sz w:val="22"/>
          <w:szCs w:val="22"/>
          <w:lang w:val="en-GB"/>
        </w:rPr>
        <w:lastRenderedPageBreak/>
        <w:t>In a similar vein, upon recognition of the foreign proceeding, Art 24 MLCBI gives the foreign representative standing to intervene in any proceedings to which the debtor is party (provided that the requirements in the law of the enacting State are complied with). This ensures that the foreign representative is able to act to preserve the debtor’s assets.</w:t>
      </w:r>
    </w:p>
    <w:p w14:paraId="636D0780" w14:textId="77777777" w:rsidR="00F27222" w:rsidRDefault="00F27222" w:rsidP="00605D2F">
      <w:pPr>
        <w:ind w:left="720"/>
        <w:jc w:val="both"/>
        <w:rPr>
          <w:rFonts w:ascii="Avenir Next" w:hAnsi="Avenir Next" w:cs="Arial"/>
          <w:sz w:val="22"/>
          <w:szCs w:val="22"/>
          <w:lang w:val="en-GB"/>
        </w:rPr>
      </w:pPr>
    </w:p>
    <w:p w14:paraId="48E3F115" w14:textId="309F6B3A" w:rsidR="007F1A46" w:rsidRDefault="00F27222" w:rsidP="00605D2F">
      <w:pPr>
        <w:ind w:left="720"/>
        <w:jc w:val="both"/>
        <w:rPr>
          <w:rFonts w:ascii="Avenir Next" w:hAnsi="Avenir Next" w:cs="Arial"/>
          <w:sz w:val="22"/>
          <w:szCs w:val="22"/>
          <w:lang w:val="en-GB"/>
        </w:rPr>
      </w:pPr>
      <w:r>
        <w:rPr>
          <w:rFonts w:ascii="Avenir Next" w:hAnsi="Avenir Next" w:cs="Arial"/>
          <w:sz w:val="22"/>
          <w:szCs w:val="22"/>
          <w:lang w:val="en-GB"/>
        </w:rPr>
        <w:t xml:space="preserve">Finally, the provisions on cooperation in the MLCBI </w:t>
      </w:r>
      <w:r w:rsidR="00BC70F2">
        <w:rPr>
          <w:rFonts w:ascii="Avenir Next" w:hAnsi="Avenir Next" w:cs="Arial"/>
          <w:sz w:val="22"/>
          <w:szCs w:val="22"/>
          <w:lang w:val="en-GB"/>
        </w:rPr>
        <w:t>support</w:t>
      </w:r>
      <w:r>
        <w:rPr>
          <w:rFonts w:ascii="Avenir Next" w:hAnsi="Avenir Next" w:cs="Arial"/>
          <w:sz w:val="22"/>
          <w:szCs w:val="22"/>
          <w:lang w:val="en-GB"/>
        </w:rPr>
        <w:t xml:space="preserve"> the foreign representative</w:t>
      </w:r>
      <w:r w:rsidR="00BC70F2">
        <w:rPr>
          <w:rFonts w:ascii="Avenir Next" w:hAnsi="Avenir Next" w:cs="Arial"/>
          <w:sz w:val="22"/>
          <w:szCs w:val="22"/>
          <w:lang w:val="en-GB"/>
        </w:rPr>
        <w:t>’s efforts</w:t>
      </w:r>
      <w:r>
        <w:rPr>
          <w:rFonts w:ascii="Avenir Next" w:hAnsi="Avenir Next" w:cs="Arial"/>
          <w:sz w:val="22"/>
          <w:szCs w:val="22"/>
          <w:lang w:val="en-GB"/>
        </w:rPr>
        <w:t xml:space="preserve"> to coordinate cross-border insolvency proceedings. Art 25 MLCBI provides that courts shall “cooperate to the maximum extent possible” with foreign </w:t>
      </w:r>
      <w:r w:rsidR="00BC70F2">
        <w:rPr>
          <w:rFonts w:ascii="Avenir Next" w:hAnsi="Avenir Next" w:cs="Arial"/>
          <w:sz w:val="22"/>
          <w:szCs w:val="22"/>
          <w:lang w:val="en-GB"/>
        </w:rPr>
        <w:t xml:space="preserve">courts and foreign </w:t>
      </w:r>
      <w:r>
        <w:rPr>
          <w:rFonts w:ascii="Avenir Next" w:hAnsi="Avenir Next" w:cs="Arial"/>
          <w:sz w:val="22"/>
          <w:szCs w:val="22"/>
          <w:lang w:val="en-GB"/>
        </w:rPr>
        <w:t>representatives</w:t>
      </w:r>
      <w:r w:rsidR="00BC70F2">
        <w:rPr>
          <w:rFonts w:ascii="Avenir Next" w:hAnsi="Avenir Next" w:cs="Arial"/>
          <w:sz w:val="22"/>
          <w:szCs w:val="22"/>
          <w:lang w:val="en-GB"/>
        </w:rPr>
        <w:t>, and are entitled to communicate directly with foreign courts and foreign representatives.</w:t>
      </w:r>
      <w:r>
        <w:rPr>
          <w:rFonts w:ascii="Avenir Next" w:hAnsi="Avenir Next" w:cs="Arial"/>
          <w:sz w:val="22"/>
          <w:szCs w:val="22"/>
          <w:lang w:val="en-GB"/>
        </w:rPr>
        <w:t xml:space="preserve"> Art 26</w:t>
      </w:r>
      <w:r w:rsidR="00BC70F2">
        <w:rPr>
          <w:rFonts w:ascii="Avenir Next" w:hAnsi="Avenir Next" w:cs="Arial"/>
          <w:sz w:val="22"/>
          <w:szCs w:val="22"/>
          <w:lang w:val="en-GB"/>
        </w:rPr>
        <w:t xml:space="preserve"> contains similar provisions in respect of</w:t>
      </w:r>
      <w:r>
        <w:rPr>
          <w:rFonts w:ascii="Avenir Next" w:hAnsi="Avenir Next" w:cs="Arial"/>
          <w:sz w:val="22"/>
          <w:szCs w:val="22"/>
          <w:lang w:val="en-GB"/>
        </w:rPr>
        <w:t xml:space="preserve"> domestic insolvency </w:t>
      </w:r>
      <w:r w:rsidR="00BC70F2">
        <w:rPr>
          <w:rFonts w:ascii="Avenir Next" w:hAnsi="Avenir Next" w:cs="Arial"/>
          <w:sz w:val="22"/>
          <w:szCs w:val="22"/>
          <w:lang w:val="en-GB"/>
        </w:rPr>
        <w:t>officeholders</w:t>
      </w:r>
      <w:r>
        <w:rPr>
          <w:rFonts w:ascii="Avenir Next" w:hAnsi="Avenir Next" w:cs="Arial"/>
          <w:sz w:val="22"/>
          <w:szCs w:val="22"/>
          <w:lang w:val="en-GB"/>
        </w:rPr>
        <w:t xml:space="preserve">. </w:t>
      </w:r>
      <w:r w:rsidR="00BC70F2">
        <w:rPr>
          <w:rFonts w:ascii="Avenir Next" w:hAnsi="Avenir Next" w:cs="Arial"/>
          <w:sz w:val="22"/>
          <w:szCs w:val="22"/>
          <w:lang w:val="en-GB"/>
        </w:rPr>
        <w:t xml:space="preserve">Under Art 27 MLCBI, the means of cooperation include the communication of information, the coordination of concurrent proceedings regarding the same debtor, and the approval of agreements concerning the coordination of proceedings. The coordination of proceedings would likely benefit the foreign representative in terms of reduced time and costs, that may otherwise be spent on overlapping proceedings. Given that cooperation is not based on the recognition of foreign proceedings, the court may also be able to ask for information or assistance from other jurisdictions on the basis of presence of assets, without the need to commence proceedings in those jurisdictions. This would help the foreign representative to gather more information or possibly secure the debtor’s assets in those jurisdictions. </w:t>
      </w: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Assuming </w:t>
      </w:r>
      <w:r w:rsidR="00A54000">
        <w:rPr>
          <w:rFonts w:ascii="Avenir Next" w:hAnsi="Avenir Next" w:cs="Arial"/>
          <w:sz w:val="22"/>
          <w:szCs w:val="22"/>
          <w:lang w:val="en-GB"/>
        </w:rPr>
        <w:t xml:space="preserve">that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 xml:space="preserve">relevant MLCBI </w:t>
      </w:r>
      <w:r w:rsidRPr="008E1ECA">
        <w:rPr>
          <w:rFonts w:ascii="Avenir Next" w:hAnsi="Avenir Next" w:cs="Arial"/>
          <w:sz w:val="22"/>
          <w:szCs w:val="22"/>
          <w:lang w:val="en-GB"/>
        </w:rPr>
        <w:t>articles) any other evidence, restrictions, exclusions and limitations that must be considered, as well as the judicial scrutiny that must</w:t>
      </w:r>
      <w:r w:rsidRPr="00E2622D">
        <w:rPr>
          <w:rFonts w:ascii="Avenir Next" w:hAnsi="Avenir Next" w:cs="Arial"/>
          <w:sz w:val="22"/>
          <w:szCs w:val="22"/>
          <w:lang w:val="en-GB"/>
        </w:rPr>
        <w:t xml:space="preserve"> be overcome for a recognition application to be successful.</w:t>
      </w:r>
    </w:p>
    <w:p w14:paraId="47594532" w14:textId="77777777" w:rsidR="00622C2B" w:rsidRPr="00E2622D" w:rsidRDefault="00622C2B" w:rsidP="00707FC8">
      <w:pPr>
        <w:jc w:val="both"/>
        <w:rPr>
          <w:rFonts w:ascii="Avenir Next" w:hAnsi="Avenir Next" w:cs="Arial"/>
          <w:sz w:val="22"/>
          <w:szCs w:val="22"/>
          <w:lang w:val="en-GB"/>
        </w:rPr>
      </w:pPr>
    </w:p>
    <w:p w14:paraId="2A58A386" w14:textId="77777777" w:rsidR="000C685D" w:rsidRDefault="000C685D" w:rsidP="000C685D">
      <w:pPr>
        <w:ind w:left="720"/>
        <w:jc w:val="both"/>
        <w:rPr>
          <w:rFonts w:ascii="Avenir Next" w:hAnsi="Avenir Next" w:cs="Arial"/>
          <w:sz w:val="22"/>
          <w:szCs w:val="22"/>
          <w:lang w:val="en-GB"/>
        </w:rPr>
      </w:pPr>
      <w:r>
        <w:rPr>
          <w:rFonts w:ascii="Avenir Next" w:hAnsi="Avenir Next" w:cs="Arial"/>
          <w:sz w:val="22"/>
          <w:szCs w:val="22"/>
          <w:lang w:val="en-GB"/>
        </w:rPr>
        <w:t>Art 17(1) of the MLCBI provides that subject to Art 6, a foreign proceeding shall be recognised if:</w:t>
      </w:r>
    </w:p>
    <w:p w14:paraId="32306F99" w14:textId="4CEA6C65" w:rsidR="000C685D" w:rsidRDefault="000C685D">
      <w:pPr>
        <w:pStyle w:val="ListParagraph"/>
        <w:numPr>
          <w:ilvl w:val="0"/>
          <w:numId w:val="15"/>
        </w:numPr>
        <w:jc w:val="both"/>
        <w:rPr>
          <w:rFonts w:ascii="Avenir Next" w:hAnsi="Avenir Next" w:cs="Arial"/>
          <w:sz w:val="22"/>
          <w:szCs w:val="22"/>
          <w:lang w:val="en-GB"/>
        </w:rPr>
      </w:pPr>
      <w:r w:rsidRPr="000C685D">
        <w:rPr>
          <w:rFonts w:ascii="Avenir Next" w:hAnsi="Avenir Next" w:cs="Arial"/>
          <w:sz w:val="22"/>
          <w:szCs w:val="22"/>
          <w:lang w:val="en-GB"/>
        </w:rPr>
        <w:t xml:space="preserve">the foreign proceeding qualifies as a </w:t>
      </w:r>
      <w:r>
        <w:rPr>
          <w:rFonts w:ascii="Avenir Next" w:hAnsi="Avenir Next" w:cs="Arial"/>
          <w:sz w:val="22"/>
          <w:szCs w:val="22"/>
          <w:lang w:val="en-GB"/>
        </w:rPr>
        <w:t>“foreign</w:t>
      </w:r>
      <w:r w:rsidRPr="000C685D">
        <w:rPr>
          <w:rFonts w:ascii="Avenir Next" w:hAnsi="Avenir Next" w:cs="Arial"/>
          <w:sz w:val="22"/>
          <w:szCs w:val="22"/>
          <w:lang w:val="en-GB"/>
        </w:rPr>
        <w:t xml:space="preserve"> proceeding</w:t>
      </w:r>
      <w:r>
        <w:rPr>
          <w:rFonts w:ascii="Avenir Next" w:hAnsi="Avenir Next" w:cs="Arial"/>
          <w:sz w:val="22"/>
          <w:szCs w:val="22"/>
          <w:lang w:val="en-GB"/>
        </w:rPr>
        <w:t>”</w:t>
      </w:r>
      <w:r w:rsidRPr="000C685D">
        <w:rPr>
          <w:rFonts w:ascii="Avenir Next" w:hAnsi="Avenir Next" w:cs="Arial"/>
          <w:sz w:val="22"/>
          <w:szCs w:val="22"/>
          <w:lang w:val="en-GB"/>
        </w:rPr>
        <w:t xml:space="preserve"> within the meaning of</w:t>
      </w:r>
      <w:r>
        <w:rPr>
          <w:rFonts w:ascii="Avenir Next" w:hAnsi="Avenir Next" w:cs="Arial"/>
          <w:sz w:val="22"/>
          <w:szCs w:val="22"/>
          <w:lang w:val="en-GB"/>
        </w:rPr>
        <w:t xml:space="preserve"> Art 2(</w:t>
      </w:r>
      <w:r w:rsidRPr="000C685D">
        <w:rPr>
          <w:rFonts w:ascii="Avenir Next" w:hAnsi="Avenir Next" w:cs="Arial"/>
          <w:i/>
          <w:iCs/>
          <w:sz w:val="22"/>
          <w:szCs w:val="22"/>
          <w:lang w:val="en-GB"/>
        </w:rPr>
        <w:t>a</w:t>
      </w:r>
      <w:r>
        <w:rPr>
          <w:rFonts w:ascii="Avenir Next" w:hAnsi="Avenir Next" w:cs="Arial"/>
          <w:sz w:val="22"/>
          <w:szCs w:val="22"/>
          <w:lang w:val="en-GB"/>
        </w:rPr>
        <w:t>) MLCBI;</w:t>
      </w:r>
    </w:p>
    <w:p w14:paraId="584D46B1" w14:textId="53E57A78" w:rsidR="000C685D" w:rsidRDefault="000C685D">
      <w:pPr>
        <w:pStyle w:val="ListParagraph"/>
        <w:numPr>
          <w:ilvl w:val="0"/>
          <w:numId w:val="15"/>
        </w:numPr>
        <w:jc w:val="both"/>
        <w:rPr>
          <w:rFonts w:ascii="Avenir Next" w:hAnsi="Avenir Next" w:cs="Arial"/>
          <w:sz w:val="22"/>
          <w:szCs w:val="22"/>
          <w:lang w:val="en-GB"/>
        </w:rPr>
      </w:pPr>
      <w:r>
        <w:rPr>
          <w:rFonts w:ascii="Avenir Next" w:hAnsi="Avenir Next" w:cs="Arial"/>
          <w:sz w:val="22"/>
          <w:szCs w:val="22"/>
          <w:lang w:val="en-GB"/>
        </w:rPr>
        <w:t xml:space="preserve">the foreign representative applying for recognition is a person or body </w:t>
      </w:r>
      <w:r w:rsidRPr="000C685D">
        <w:rPr>
          <w:rFonts w:ascii="Avenir Next" w:hAnsi="Avenir Next" w:cs="Arial"/>
          <w:sz w:val="22"/>
          <w:szCs w:val="22"/>
          <w:lang w:val="en-GB"/>
        </w:rPr>
        <w:t xml:space="preserve">within the meaning of </w:t>
      </w:r>
      <w:r>
        <w:rPr>
          <w:rFonts w:ascii="Avenir Next" w:hAnsi="Avenir Next" w:cs="Arial"/>
          <w:sz w:val="22"/>
          <w:szCs w:val="22"/>
          <w:lang w:val="en-GB"/>
        </w:rPr>
        <w:t>Art 2(</w:t>
      </w:r>
      <w:r w:rsidRPr="000C685D">
        <w:rPr>
          <w:rFonts w:ascii="Avenir Next" w:hAnsi="Avenir Next" w:cs="Arial"/>
          <w:i/>
          <w:iCs/>
          <w:sz w:val="22"/>
          <w:szCs w:val="22"/>
          <w:lang w:val="en-GB"/>
        </w:rPr>
        <w:t>d</w:t>
      </w:r>
      <w:r>
        <w:rPr>
          <w:rFonts w:ascii="Avenir Next" w:hAnsi="Avenir Next" w:cs="Arial"/>
          <w:sz w:val="22"/>
          <w:szCs w:val="22"/>
          <w:lang w:val="en-GB"/>
        </w:rPr>
        <w:t>) MLCBI;</w:t>
      </w:r>
    </w:p>
    <w:p w14:paraId="25982616" w14:textId="22636225" w:rsidR="000C685D" w:rsidRDefault="000C685D">
      <w:pPr>
        <w:pStyle w:val="ListParagraph"/>
        <w:numPr>
          <w:ilvl w:val="0"/>
          <w:numId w:val="15"/>
        </w:numPr>
        <w:jc w:val="both"/>
        <w:rPr>
          <w:rFonts w:ascii="Avenir Next" w:hAnsi="Avenir Next" w:cs="Arial"/>
          <w:sz w:val="22"/>
          <w:szCs w:val="22"/>
          <w:lang w:val="en-GB"/>
        </w:rPr>
      </w:pPr>
      <w:r>
        <w:rPr>
          <w:rFonts w:ascii="Avenir Next" w:hAnsi="Avenir Next" w:cs="Arial"/>
          <w:sz w:val="22"/>
          <w:szCs w:val="22"/>
          <w:lang w:val="en-GB"/>
        </w:rPr>
        <w:t xml:space="preserve">the requirements of Art 15(2) MLCBI are met; and </w:t>
      </w:r>
    </w:p>
    <w:p w14:paraId="59B8FB9C" w14:textId="4D5232AF" w:rsidR="000C685D" w:rsidRDefault="000C685D">
      <w:pPr>
        <w:pStyle w:val="ListParagraph"/>
        <w:numPr>
          <w:ilvl w:val="0"/>
          <w:numId w:val="15"/>
        </w:numPr>
        <w:jc w:val="both"/>
        <w:rPr>
          <w:rFonts w:ascii="Avenir Next" w:hAnsi="Avenir Next" w:cs="Arial"/>
          <w:sz w:val="22"/>
          <w:szCs w:val="22"/>
          <w:lang w:val="en-GB"/>
        </w:rPr>
      </w:pPr>
      <w:r>
        <w:rPr>
          <w:rFonts w:ascii="Avenir Next" w:hAnsi="Avenir Next" w:cs="Arial"/>
          <w:sz w:val="22"/>
          <w:szCs w:val="22"/>
          <w:lang w:val="en-GB"/>
        </w:rPr>
        <w:t>the application has been made to a court referred to in Art 4 MLCBI.</w:t>
      </w:r>
    </w:p>
    <w:p w14:paraId="176DADAF" w14:textId="656F5277" w:rsidR="000C685D" w:rsidRDefault="000C685D" w:rsidP="000C685D">
      <w:pPr>
        <w:jc w:val="both"/>
        <w:rPr>
          <w:rFonts w:ascii="Avenir Next" w:hAnsi="Avenir Next" w:cs="Arial"/>
          <w:sz w:val="22"/>
          <w:szCs w:val="22"/>
          <w:lang w:val="en-GB"/>
        </w:rPr>
      </w:pPr>
    </w:p>
    <w:p w14:paraId="6B04F72C" w14:textId="13DDF507" w:rsidR="000C685D" w:rsidRDefault="0003363B" w:rsidP="000C685D">
      <w:pPr>
        <w:ind w:left="720"/>
        <w:jc w:val="both"/>
        <w:rPr>
          <w:rFonts w:ascii="Avenir Next" w:hAnsi="Avenir Next" w:cs="Arial"/>
          <w:sz w:val="22"/>
          <w:szCs w:val="22"/>
          <w:lang w:val="en-GB"/>
        </w:rPr>
      </w:pPr>
      <w:r>
        <w:rPr>
          <w:rFonts w:ascii="Avenir Next" w:hAnsi="Avenir Next" w:cs="Arial"/>
          <w:sz w:val="22"/>
          <w:szCs w:val="22"/>
          <w:lang w:val="en-GB"/>
        </w:rPr>
        <w:t>A</w:t>
      </w:r>
      <w:r w:rsidR="000C685D">
        <w:rPr>
          <w:rFonts w:ascii="Avenir Next" w:hAnsi="Avenir Next" w:cs="Arial"/>
          <w:sz w:val="22"/>
          <w:szCs w:val="22"/>
          <w:lang w:val="en-GB"/>
        </w:rPr>
        <w:t xml:space="preserve"> court therefore also has to ensure that the requirements of Ar</w:t>
      </w:r>
      <w:r>
        <w:rPr>
          <w:rFonts w:ascii="Avenir Next" w:hAnsi="Avenir Next" w:cs="Arial"/>
          <w:sz w:val="22"/>
          <w:szCs w:val="22"/>
          <w:lang w:val="en-GB"/>
        </w:rPr>
        <w:t xml:space="preserve">t 15(2) MLCBI are met. </w:t>
      </w:r>
      <w:r w:rsidR="001C360F">
        <w:rPr>
          <w:rFonts w:ascii="Avenir Next" w:hAnsi="Avenir Next" w:cs="Arial"/>
          <w:sz w:val="22"/>
          <w:szCs w:val="22"/>
          <w:lang w:val="en-GB"/>
        </w:rPr>
        <w:t>Art</w:t>
      </w:r>
      <w:r>
        <w:rPr>
          <w:rFonts w:ascii="Avenir Next" w:hAnsi="Avenir Next" w:cs="Arial"/>
          <w:sz w:val="22"/>
          <w:szCs w:val="22"/>
          <w:lang w:val="en-GB"/>
        </w:rPr>
        <w:t> </w:t>
      </w:r>
      <w:r w:rsidR="001C360F">
        <w:rPr>
          <w:rFonts w:ascii="Avenir Next" w:hAnsi="Avenir Next" w:cs="Arial"/>
          <w:sz w:val="22"/>
          <w:szCs w:val="22"/>
          <w:lang w:val="en-GB"/>
        </w:rPr>
        <w:t xml:space="preserve">15(2) MLCBI provides that an application for recognition must be accompanied by (a) a </w:t>
      </w:r>
      <w:r w:rsidR="001C360F" w:rsidRPr="001C360F">
        <w:rPr>
          <w:rFonts w:ascii="Avenir Next" w:hAnsi="Avenir Next" w:cs="Arial"/>
          <w:sz w:val="22"/>
          <w:szCs w:val="22"/>
          <w:lang w:val="en-GB"/>
        </w:rPr>
        <w:t>certified copy of the decision commencing the foreign proceeding</w:t>
      </w:r>
      <w:r w:rsidR="001C360F">
        <w:rPr>
          <w:rFonts w:ascii="Avenir Next" w:hAnsi="Avenir Next" w:cs="Arial"/>
          <w:sz w:val="22"/>
          <w:szCs w:val="22"/>
          <w:lang w:val="en-GB"/>
        </w:rPr>
        <w:t xml:space="preserve"> </w:t>
      </w:r>
      <w:r w:rsidR="001C360F" w:rsidRPr="001C360F">
        <w:rPr>
          <w:rFonts w:ascii="Avenir Next" w:hAnsi="Avenir Next" w:cs="Arial"/>
          <w:sz w:val="22"/>
          <w:szCs w:val="22"/>
          <w:lang w:val="en-GB"/>
        </w:rPr>
        <w:t xml:space="preserve">and appointing the foreign representative; </w:t>
      </w:r>
      <w:r w:rsidR="001C360F">
        <w:rPr>
          <w:rFonts w:ascii="Avenir Next" w:hAnsi="Avenir Next" w:cs="Arial"/>
          <w:sz w:val="22"/>
          <w:szCs w:val="22"/>
          <w:lang w:val="en-GB"/>
        </w:rPr>
        <w:t xml:space="preserve">(b) a </w:t>
      </w:r>
      <w:r w:rsidR="001C360F" w:rsidRPr="001C360F">
        <w:rPr>
          <w:rFonts w:ascii="Avenir Next" w:hAnsi="Avenir Next" w:cs="Arial"/>
          <w:sz w:val="22"/>
          <w:szCs w:val="22"/>
          <w:lang w:val="en-GB"/>
        </w:rPr>
        <w:t>certificate from the foreign court affirming the existence of the</w:t>
      </w:r>
      <w:r w:rsidR="001C360F">
        <w:rPr>
          <w:rFonts w:ascii="Avenir Next" w:hAnsi="Avenir Next" w:cs="Arial"/>
          <w:sz w:val="22"/>
          <w:szCs w:val="22"/>
          <w:lang w:val="en-GB"/>
        </w:rPr>
        <w:t xml:space="preserve"> </w:t>
      </w:r>
      <w:r w:rsidR="001C360F" w:rsidRPr="001C360F">
        <w:rPr>
          <w:rFonts w:ascii="Avenir Next" w:hAnsi="Avenir Next" w:cs="Arial"/>
          <w:sz w:val="22"/>
          <w:szCs w:val="22"/>
          <w:lang w:val="en-GB"/>
        </w:rPr>
        <w:t>foreign proceeding and the appointment of the foreign representative;</w:t>
      </w:r>
      <w:r w:rsidR="001C360F">
        <w:rPr>
          <w:rFonts w:ascii="Avenir Next" w:hAnsi="Avenir Next" w:cs="Arial"/>
          <w:sz w:val="22"/>
          <w:szCs w:val="22"/>
          <w:lang w:val="en-GB"/>
        </w:rPr>
        <w:t xml:space="preserve"> or (c) i</w:t>
      </w:r>
      <w:r w:rsidR="001C360F" w:rsidRPr="001C360F">
        <w:rPr>
          <w:rFonts w:ascii="Avenir Next" w:hAnsi="Avenir Next" w:cs="Arial"/>
          <w:sz w:val="22"/>
          <w:szCs w:val="22"/>
          <w:lang w:val="en-GB"/>
        </w:rPr>
        <w:t>n the absence of evidence referred to in (a) and (b),</w:t>
      </w:r>
      <w:r w:rsidR="001C360F">
        <w:rPr>
          <w:rFonts w:ascii="Avenir Next" w:hAnsi="Avenir Next" w:cs="Arial"/>
          <w:sz w:val="22"/>
          <w:szCs w:val="22"/>
          <w:lang w:val="en-GB"/>
        </w:rPr>
        <w:t xml:space="preserve"> </w:t>
      </w:r>
      <w:r w:rsidR="001C360F" w:rsidRPr="001C360F">
        <w:rPr>
          <w:rFonts w:ascii="Avenir Next" w:hAnsi="Avenir Next" w:cs="Arial"/>
          <w:sz w:val="22"/>
          <w:szCs w:val="22"/>
          <w:lang w:val="en-GB"/>
        </w:rPr>
        <w:t>any other evidence acceptable to the court of the existence of the foreign</w:t>
      </w:r>
      <w:r w:rsidR="001C360F">
        <w:rPr>
          <w:rFonts w:ascii="Avenir Next" w:hAnsi="Avenir Next" w:cs="Arial"/>
          <w:sz w:val="22"/>
          <w:szCs w:val="22"/>
          <w:lang w:val="en-GB"/>
        </w:rPr>
        <w:t xml:space="preserve"> </w:t>
      </w:r>
      <w:r w:rsidR="001C360F" w:rsidRPr="001C360F">
        <w:rPr>
          <w:rFonts w:ascii="Avenir Next" w:hAnsi="Avenir Next" w:cs="Arial"/>
          <w:sz w:val="22"/>
          <w:szCs w:val="22"/>
          <w:lang w:val="en-GB"/>
        </w:rPr>
        <w:t>proceeding and of the appointment of the foreign representative.</w:t>
      </w:r>
      <w:r w:rsidR="001C360F">
        <w:rPr>
          <w:rFonts w:ascii="Avenir Next" w:hAnsi="Avenir Next" w:cs="Arial"/>
          <w:sz w:val="22"/>
          <w:szCs w:val="22"/>
          <w:lang w:val="en-GB"/>
        </w:rPr>
        <w:t xml:space="preserve"> </w:t>
      </w:r>
      <w:r w:rsidR="000C685D">
        <w:rPr>
          <w:rFonts w:ascii="Avenir Next" w:hAnsi="Avenir Next" w:cs="Arial"/>
          <w:sz w:val="22"/>
          <w:szCs w:val="22"/>
          <w:lang w:val="en-GB"/>
        </w:rPr>
        <w:t xml:space="preserve">If a decision or certificate (as referred to in (a) and (b)) </w:t>
      </w:r>
      <w:r w:rsidR="000C685D" w:rsidRPr="000C685D">
        <w:rPr>
          <w:rFonts w:ascii="Avenir Next" w:hAnsi="Avenir Next" w:cs="Arial"/>
          <w:sz w:val="22"/>
          <w:szCs w:val="22"/>
          <w:lang w:val="en-GB"/>
        </w:rPr>
        <w:t>indicates that the foreign proceeding is a proceeding within the meaning of</w:t>
      </w:r>
      <w:r w:rsidR="000C685D">
        <w:rPr>
          <w:rFonts w:ascii="Avenir Next" w:hAnsi="Avenir Next" w:cs="Arial"/>
          <w:sz w:val="22"/>
          <w:szCs w:val="22"/>
          <w:lang w:val="en-GB"/>
        </w:rPr>
        <w:t xml:space="preserve"> Art 2(</w:t>
      </w:r>
      <w:r w:rsidR="000C685D" w:rsidRPr="000C685D">
        <w:rPr>
          <w:rFonts w:ascii="Avenir Next" w:hAnsi="Avenir Next" w:cs="Arial"/>
          <w:i/>
          <w:iCs/>
          <w:sz w:val="22"/>
          <w:szCs w:val="22"/>
          <w:lang w:val="en-GB"/>
        </w:rPr>
        <w:t>a</w:t>
      </w:r>
      <w:r w:rsidR="000C685D">
        <w:rPr>
          <w:rFonts w:ascii="Avenir Next" w:hAnsi="Avenir Next" w:cs="Arial"/>
          <w:sz w:val="22"/>
          <w:szCs w:val="22"/>
          <w:lang w:val="en-GB"/>
        </w:rPr>
        <w:t>) MLCBI</w:t>
      </w:r>
      <w:r w:rsidR="000C685D" w:rsidRPr="000C685D">
        <w:rPr>
          <w:rFonts w:ascii="Avenir Next" w:hAnsi="Avenir Next" w:cs="Arial"/>
          <w:sz w:val="22"/>
          <w:szCs w:val="22"/>
          <w:lang w:val="en-GB"/>
        </w:rPr>
        <w:t xml:space="preserve"> and that the foreign representative is a person</w:t>
      </w:r>
      <w:r w:rsidR="000C685D">
        <w:rPr>
          <w:rFonts w:ascii="Avenir Next" w:hAnsi="Avenir Next" w:cs="Arial"/>
          <w:sz w:val="22"/>
          <w:szCs w:val="22"/>
          <w:lang w:val="en-GB"/>
        </w:rPr>
        <w:t xml:space="preserve"> </w:t>
      </w:r>
      <w:r w:rsidR="000C685D" w:rsidRPr="000C685D">
        <w:rPr>
          <w:rFonts w:ascii="Avenir Next" w:hAnsi="Avenir Next" w:cs="Arial"/>
          <w:sz w:val="22"/>
          <w:szCs w:val="22"/>
          <w:lang w:val="en-GB"/>
        </w:rPr>
        <w:t xml:space="preserve">or body within the meaning of </w:t>
      </w:r>
      <w:r w:rsidR="000C685D">
        <w:rPr>
          <w:rFonts w:ascii="Avenir Next" w:hAnsi="Avenir Next" w:cs="Arial"/>
          <w:sz w:val="22"/>
          <w:szCs w:val="22"/>
          <w:lang w:val="en-GB"/>
        </w:rPr>
        <w:t>Art 2(</w:t>
      </w:r>
      <w:r w:rsidR="000C685D" w:rsidRPr="000C685D">
        <w:rPr>
          <w:rFonts w:ascii="Avenir Next" w:hAnsi="Avenir Next" w:cs="Arial"/>
          <w:i/>
          <w:iCs/>
          <w:sz w:val="22"/>
          <w:szCs w:val="22"/>
          <w:lang w:val="en-GB"/>
        </w:rPr>
        <w:t>d</w:t>
      </w:r>
      <w:r w:rsidR="000C685D">
        <w:rPr>
          <w:rFonts w:ascii="Avenir Next" w:hAnsi="Avenir Next" w:cs="Arial"/>
          <w:sz w:val="22"/>
          <w:szCs w:val="22"/>
          <w:lang w:val="en-GB"/>
        </w:rPr>
        <w:t xml:space="preserve">) MLCBI, the court of the enacting State is entitled to so presume: Art 16(1) MLCBI. </w:t>
      </w:r>
    </w:p>
    <w:p w14:paraId="61DFB571" w14:textId="5E40A144" w:rsidR="0003363B" w:rsidRDefault="0003363B" w:rsidP="000C685D">
      <w:pPr>
        <w:ind w:left="720"/>
        <w:jc w:val="both"/>
        <w:rPr>
          <w:rFonts w:ascii="Avenir Next" w:hAnsi="Avenir Next" w:cs="Arial"/>
          <w:sz w:val="22"/>
          <w:szCs w:val="22"/>
          <w:lang w:val="en-GB"/>
        </w:rPr>
      </w:pPr>
    </w:p>
    <w:p w14:paraId="70779926" w14:textId="7327BF87" w:rsidR="0003363B" w:rsidRDefault="0003363B" w:rsidP="000C685D">
      <w:pPr>
        <w:ind w:left="720"/>
        <w:jc w:val="both"/>
        <w:rPr>
          <w:rFonts w:ascii="Avenir Next" w:hAnsi="Avenir Next" w:cs="Arial"/>
          <w:sz w:val="22"/>
          <w:szCs w:val="22"/>
          <w:lang w:val="en-GB"/>
        </w:rPr>
      </w:pPr>
      <w:r>
        <w:rPr>
          <w:rFonts w:ascii="Avenir Next" w:hAnsi="Avenir Next" w:cs="Arial"/>
          <w:sz w:val="22"/>
          <w:szCs w:val="22"/>
          <w:lang w:val="en-GB"/>
        </w:rPr>
        <w:t>Next, the court must also ensure that it has jurisdiction to hear the recognition application. As Art 4 of the MLCBI leaves it to the enacting State to specify the appropriate court that the recognition application should be made to, this should be determined with reference to the domestic legislation that gives effect to the MLCBI.</w:t>
      </w:r>
    </w:p>
    <w:p w14:paraId="5422C8D6" w14:textId="77777777" w:rsidR="000C685D" w:rsidRDefault="000C685D" w:rsidP="000C685D">
      <w:pPr>
        <w:ind w:left="720"/>
        <w:jc w:val="both"/>
        <w:rPr>
          <w:rFonts w:ascii="Avenir Next" w:hAnsi="Avenir Next" w:cs="Arial"/>
          <w:sz w:val="22"/>
          <w:szCs w:val="22"/>
          <w:lang w:val="en-GB"/>
        </w:rPr>
      </w:pPr>
    </w:p>
    <w:p w14:paraId="56D85EE2" w14:textId="05DDF989" w:rsidR="000C685D" w:rsidRDefault="0003363B" w:rsidP="000C685D">
      <w:pPr>
        <w:ind w:left="720"/>
        <w:jc w:val="both"/>
        <w:rPr>
          <w:rFonts w:ascii="Avenir Next" w:hAnsi="Avenir Next" w:cs="Arial"/>
          <w:sz w:val="22"/>
          <w:szCs w:val="22"/>
          <w:lang w:val="en-GB"/>
        </w:rPr>
      </w:pPr>
      <w:r>
        <w:rPr>
          <w:rFonts w:ascii="Avenir Next" w:hAnsi="Avenir Next" w:cs="Arial"/>
          <w:sz w:val="22"/>
          <w:szCs w:val="22"/>
          <w:lang w:val="en-GB"/>
        </w:rPr>
        <w:t>A court also has to ensure that the recognition application is not manifestly contrary to the public policy of the enacting State, pursuant to Art 6 MLCBI. The word “manifestly” underscores that this exception should be interpreted restrictively and should only apply in exceptional circumstances concerning matters of fundamental importance to the enacting State: UNCITRAL Guide to Enactment, p 52 para 104.</w:t>
      </w:r>
    </w:p>
    <w:p w14:paraId="2FBAA981" w14:textId="27057E33" w:rsidR="0003363B" w:rsidRDefault="0003363B" w:rsidP="000C685D">
      <w:pPr>
        <w:ind w:left="720"/>
        <w:jc w:val="both"/>
        <w:rPr>
          <w:rFonts w:ascii="Avenir Next" w:hAnsi="Avenir Next" w:cs="Arial"/>
          <w:sz w:val="22"/>
          <w:szCs w:val="22"/>
          <w:lang w:val="en-GB"/>
        </w:rPr>
      </w:pPr>
    </w:p>
    <w:p w14:paraId="18C7372F" w14:textId="3E4D907C" w:rsidR="0003363B" w:rsidRDefault="0003363B" w:rsidP="000C685D">
      <w:pPr>
        <w:ind w:left="720"/>
        <w:jc w:val="both"/>
        <w:rPr>
          <w:rFonts w:ascii="Avenir Next" w:hAnsi="Avenir Next" w:cs="Arial"/>
          <w:sz w:val="22"/>
          <w:szCs w:val="22"/>
          <w:lang w:val="en-GB"/>
        </w:rPr>
      </w:pPr>
      <w:r>
        <w:rPr>
          <w:rFonts w:ascii="Avenir Next" w:hAnsi="Avenir Next" w:cs="Arial"/>
          <w:sz w:val="22"/>
          <w:szCs w:val="22"/>
          <w:lang w:val="en-GB"/>
        </w:rPr>
        <w:t>The court should also ensure that the foreign proceeding is not exempt from application of the MLCBI, pursuant to Art 1(2) of the MLCBI. Art 1(2) permits the enacting State to exclude certain proceedings from application of the MLCBI. Enacting States may therefore choose to exclude proceedings that a</w:t>
      </w:r>
      <w:r w:rsidR="00BC49E3">
        <w:rPr>
          <w:rFonts w:ascii="Avenir Next" w:hAnsi="Avenir Next" w:cs="Arial"/>
          <w:sz w:val="22"/>
          <w:szCs w:val="22"/>
          <w:lang w:val="en-GB"/>
        </w:rPr>
        <w:t>re</w:t>
      </w:r>
      <w:r>
        <w:rPr>
          <w:rFonts w:ascii="Avenir Next" w:hAnsi="Avenir Next" w:cs="Arial"/>
          <w:sz w:val="22"/>
          <w:szCs w:val="22"/>
          <w:lang w:val="en-GB"/>
        </w:rPr>
        <w:t xml:space="preserve"> subject to a special regulatory regime (</w:t>
      </w:r>
      <w:r>
        <w:rPr>
          <w:rFonts w:ascii="Avenir Next" w:hAnsi="Avenir Next" w:cs="Arial"/>
          <w:i/>
          <w:iCs/>
          <w:sz w:val="22"/>
          <w:szCs w:val="22"/>
          <w:lang w:val="en-GB"/>
        </w:rPr>
        <w:t>eg</w:t>
      </w:r>
      <w:r>
        <w:rPr>
          <w:rFonts w:ascii="Avenir Next" w:hAnsi="Avenir Next" w:cs="Arial"/>
          <w:sz w:val="22"/>
          <w:szCs w:val="22"/>
          <w:lang w:val="en-GB"/>
        </w:rPr>
        <w:t xml:space="preserve">, public utilities companies). </w:t>
      </w:r>
    </w:p>
    <w:p w14:paraId="2F202063" w14:textId="7E8731CB" w:rsidR="00E30D8B" w:rsidRDefault="00E30D8B" w:rsidP="000C685D">
      <w:pPr>
        <w:ind w:left="720"/>
        <w:jc w:val="both"/>
        <w:rPr>
          <w:rFonts w:ascii="Avenir Next" w:hAnsi="Avenir Next" w:cs="Arial"/>
          <w:sz w:val="22"/>
          <w:szCs w:val="22"/>
          <w:lang w:val="en-GB"/>
        </w:rPr>
      </w:pPr>
    </w:p>
    <w:p w14:paraId="238E274E" w14:textId="6491B318" w:rsidR="00E30D8B" w:rsidRDefault="00E30D8B" w:rsidP="000C685D">
      <w:pPr>
        <w:ind w:left="720"/>
        <w:jc w:val="both"/>
        <w:rPr>
          <w:rFonts w:ascii="Avenir Next" w:hAnsi="Avenir Next" w:cs="Arial"/>
          <w:sz w:val="22"/>
          <w:szCs w:val="22"/>
          <w:lang w:val="en-GB"/>
        </w:rPr>
      </w:pPr>
      <w:r>
        <w:rPr>
          <w:rFonts w:ascii="Avenir Next" w:hAnsi="Avenir Next" w:cs="Arial"/>
          <w:sz w:val="22"/>
          <w:szCs w:val="22"/>
          <w:lang w:val="en-GB"/>
        </w:rPr>
        <w:t xml:space="preserve">The court should also consider if the enacting State is party to any treaty or agreement that contains conflicting provisions, since Art 3 MLCBI provides that the requirements of a treaty/agreement will prevail over the MLCBI. </w:t>
      </w:r>
    </w:p>
    <w:p w14:paraId="44908E9D" w14:textId="78BBF047" w:rsidR="00E30D8B" w:rsidRDefault="00E30D8B" w:rsidP="000C685D">
      <w:pPr>
        <w:ind w:left="720"/>
        <w:jc w:val="both"/>
        <w:rPr>
          <w:rFonts w:ascii="Avenir Next" w:hAnsi="Avenir Next" w:cs="Arial"/>
          <w:sz w:val="22"/>
          <w:szCs w:val="22"/>
          <w:lang w:val="en-GB"/>
        </w:rPr>
      </w:pPr>
    </w:p>
    <w:p w14:paraId="5CFDCC6D" w14:textId="46E2E4F5" w:rsidR="00E30D8B" w:rsidRDefault="00E30D8B" w:rsidP="00E30D8B">
      <w:pPr>
        <w:ind w:left="720"/>
        <w:jc w:val="both"/>
        <w:rPr>
          <w:rFonts w:ascii="Avenir Next" w:hAnsi="Avenir Next" w:cs="Arial"/>
          <w:sz w:val="22"/>
          <w:szCs w:val="22"/>
          <w:lang w:val="en-GB"/>
        </w:rPr>
      </w:pPr>
      <w:r>
        <w:rPr>
          <w:rFonts w:ascii="Avenir Next" w:hAnsi="Avenir Next" w:cs="Arial"/>
          <w:sz w:val="22"/>
          <w:szCs w:val="22"/>
          <w:lang w:val="en-GB"/>
        </w:rPr>
        <w:t>Finally, for the recognition application to be successful, the court must consider if the foreign proceeding is commenced in</w:t>
      </w:r>
      <w:r w:rsidR="00D208FB">
        <w:rPr>
          <w:rFonts w:ascii="Avenir Next" w:hAnsi="Avenir Next" w:cs="Arial"/>
          <w:sz w:val="22"/>
          <w:szCs w:val="22"/>
          <w:lang w:val="en-GB"/>
        </w:rPr>
        <w:t xml:space="preserve"> a</w:t>
      </w:r>
      <w:r>
        <w:rPr>
          <w:rFonts w:ascii="Avenir Next" w:hAnsi="Avenir Next" w:cs="Arial"/>
          <w:sz w:val="22"/>
          <w:szCs w:val="22"/>
          <w:lang w:val="en-GB"/>
        </w:rPr>
        <w:t xml:space="preserve"> place where the debtor has its Centre of Main Interests, or an establishment (being </w:t>
      </w:r>
      <w:r w:rsidRPr="00E30D8B">
        <w:rPr>
          <w:rFonts w:ascii="Avenir Next" w:hAnsi="Avenir Next" w:cs="Arial"/>
          <w:sz w:val="22"/>
          <w:szCs w:val="22"/>
          <w:lang w:val="en-GB"/>
        </w:rPr>
        <w:t>any place of operations where the debtor</w:t>
      </w:r>
      <w:r>
        <w:rPr>
          <w:rFonts w:ascii="Avenir Next" w:hAnsi="Avenir Next" w:cs="Arial"/>
          <w:sz w:val="22"/>
          <w:szCs w:val="22"/>
          <w:lang w:val="en-GB"/>
        </w:rPr>
        <w:t xml:space="preserve"> </w:t>
      </w:r>
      <w:r w:rsidRPr="00E30D8B">
        <w:rPr>
          <w:rFonts w:ascii="Avenir Next" w:hAnsi="Avenir Next" w:cs="Arial"/>
          <w:sz w:val="22"/>
          <w:szCs w:val="22"/>
          <w:lang w:val="en-GB"/>
        </w:rPr>
        <w:t>carries out a non-transitory economic activity with human means and goods</w:t>
      </w:r>
      <w:r>
        <w:rPr>
          <w:rFonts w:ascii="Avenir Next" w:hAnsi="Avenir Next" w:cs="Arial"/>
          <w:sz w:val="22"/>
          <w:szCs w:val="22"/>
          <w:lang w:val="en-GB"/>
        </w:rPr>
        <w:t xml:space="preserve"> </w:t>
      </w:r>
      <w:r w:rsidRPr="00E30D8B">
        <w:rPr>
          <w:rFonts w:ascii="Avenir Next" w:hAnsi="Avenir Next" w:cs="Arial"/>
          <w:sz w:val="22"/>
          <w:szCs w:val="22"/>
          <w:lang w:val="en-GB"/>
        </w:rPr>
        <w:t>or services</w:t>
      </w:r>
      <w:r>
        <w:rPr>
          <w:rFonts w:ascii="Avenir Next" w:hAnsi="Avenir Next" w:cs="Arial"/>
          <w:sz w:val="22"/>
          <w:szCs w:val="22"/>
          <w:lang w:val="en-GB"/>
        </w:rPr>
        <w:t xml:space="preserve">, see Art 2(f) MLCBI). If a foreign proceeding is commenced in a place where the debtor neither has its COMI or an establishment, then recognition under the MLCBI is not possible: Art 17(2) MLCBI. </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2EBCC997" w14:textId="77777777" w:rsidR="00817D57" w:rsidRPr="00E2622D" w:rsidRDefault="00817D57" w:rsidP="00707FC8">
      <w:pPr>
        <w:jc w:val="both"/>
        <w:rPr>
          <w:rFonts w:ascii="Avenir Next" w:hAnsi="Avenir Next" w:cs="Arial"/>
          <w:sz w:val="22"/>
          <w:szCs w:val="22"/>
          <w:lang w:val="en-GB"/>
        </w:rPr>
      </w:pPr>
    </w:p>
    <w:p w14:paraId="2199BC56" w14:textId="68D8D1D0" w:rsidR="00584DFD" w:rsidRPr="00584DFD" w:rsidRDefault="00584DFD" w:rsidP="00E81E94">
      <w:pPr>
        <w:ind w:left="720"/>
        <w:jc w:val="both"/>
        <w:rPr>
          <w:rFonts w:ascii="Avenir Next" w:hAnsi="Avenir Next" w:cs="Arial"/>
          <w:b/>
          <w:bCs/>
          <w:sz w:val="22"/>
          <w:szCs w:val="22"/>
          <w:u w:val="single"/>
          <w:lang w:val="en-GB"/>
        </w:rPr>
      </w:pPr>
      <w:r>
        <w:rPr>
          <w:rFonts w:ascii="Avenir Next" w:hAnsi="Avenir Next" w:cs="Arial"/>
          <w:b/>
          <w:bCs/>
          <w:sz w:val="22"/>
          <w:szCs w:val="22"/>
          <w:u w:val="single"/>
          <w:lang w:val="en-GB"/>
        </w:rPr>
        <w:t>Pre-recognition relief</w:t>
      </w:r>
    </w:p>
    <w:p w14:paraId="3DA95200" w14:textId="1DBE1E36" w:rsidR="00584DFD" w:rsidRDefault="00E81E94" w:rsidP="00E81E94">
      <w:pPr>
        <w:ind w:left="720"/>
        <w:jc w:val="both"/>
        <w:rPr>
          <w:rFonts w:ascii="Avenir Next" w:hAnsi="Avenir Next" w:cs="Arial"/>
          <w:sz w:val="22"/>
          <w:szCs w:val="22"/>
          <w:lang w:val="en-GB"/>
        </w:rPr>
      </w:pPr>
      <w:r>
        <w:rPr>
          <w:rFonts w:ascii="Avenir Next" w:hAnsi="Avenir Next" w:cs="Arial"/>
          <w:sz w:val="22"/>
          <w:szCs w:val="22"/>
          <w:lang w:val="en-GB"/>
        </w:rPr>
        <w:t>Art 19 governs the provision of interim relief from the time of filing an application for recognition to the time the application is decided upon. Under Art 19, the court may, at the request of the foreign representative, grant interim relief where relief is urgently needed to protect the assets of the debtor or the interests of the creditors. Such interim relief may include</w:t>
      </w:r>
      <w:r w:rsidR="00584DFD">
        <w:rPr>
          <w:rFonts w:ascii="Avenir Next" w:hAnsi="Avenir Next" w:cs="Arial"/>
          <w:sz w:val="22"/>
          <w:szCs w:val="22"/>
          <w:lang w:val="en-GB"/>
        </w:rPr>
        <w:t>:</w:t>
      </w:r>
    </w:p>
    <w:p w14:paraId="0517FA64" w14:textId="77777777" w:rsidR="00584DFD" w:rsidRDefault="00584DFD">
      <w:pPr>
        <w:pStyle w:val="ListParagraph"/>
        <w:numPr>
          <w:ilvl w:val="0"/>
          <w:numId w:val="16"/>
        </w:numPr>
        <w:jc w:val="both"/>
        <w:rPr>
          <w:rFonts w:ascii="Avenir Next" w:hAnsi="Avenir Next" w:cs="Arial"/>
          <w:sz w:val="22"/>
          <w:szCs w:val="22"/>
          <w:lang w:val="en-GB"/>
        </w:rPr>
      </w:pPr>
      <w:r w:rsidRPr="00584DFD">
        <w:rPr>
          <w:rFonts w:ascii="Avenir Next" w:hAnsi="Avenir Next" w:cs="Arial"/>
          <w:sz w:val="22"/>
          <w:szCs w:val="22"/>
          <w:lang w:val="en-GB"/>
        </w:rPr>
        <w:t xml:space="preserve">staying execution against the debtor’s assets; </w:t>
      </w:r>
    </w:p>
    <w:p w14:paraId="37A7546B" w14:textId="787C53C4" w:rsidR="00E81E94" w:rsidRDefault="00584DFD">
      <w:pPr>
        <w:pStyle w:val="ListParagraph"/>
        <w:numPr>
          <w:ilvl w:val="0"/>
          <w:numId w:val="16"/>
        </w:numPr>
        <w:jc w:val="both"/>
        <w:rPr>
          <w:rFonts w:ascii="Avenir Next" w:hAnsi="Avenir Next" w:cs="Arial"/>
          <w:sz w:val="22"/>
          <w:szCs w:val="22"/>
          <w:lang w:val="en-GB"/>
        </w:rPr>
      </w:pPr>
      <w:r w:rsidRPr="00584DFD">
        <w:rPr>
          <w:rFonts w:ascii="Avenir Next" w:hAnsi="Avenir Next" w:cs="Arial"/>
          <w:sz w:val="22"/>
          <w:szCs w:val="22"/>
          <w:lang w:val="en-GB"/>
        </w:rPr>
        <w:t>entrusting the administration or realisation of the debtor’s assets located in the enacting State to the foreign representative, in order to protect and preserve the value of assets that, by their nature or because of other circumstances, are perishable,</w:t>
      </w:r>
      <w:r>
        <w:rPr>
          <w:rFonts w:ascii="Avenir Next" w:hAnsi="Avenir Next" w:cs="Arial"/>
          <w:sz w:val="22"/>
          <w:szCs w:val="22"/>
          <w:lang w:val="en-GB"/>
        </w:rPr>
        <w:t xml:space="preserve"> </w:t>
      </w:r>
      <w:r w:rsidRPr="00584DFD">
        <w:rPr>
          <w:rFonts w:ascii="Avenir Next" w:hAnsi="Avenir Next" w:cs="Arial"/>
          <w:sz w:val="22"/>
          <w:szCs w:val="22"/>
          <w:lang w:val="en-GB"/>
        </w:rPr>
        <w:t xml:space="preserve">susceptible to devaluation or otherwise in </w:t>
      </w:r>
      <w:r>
        <w:rPr>
          <w:rFonts w:ascii="Avenir Next" w:hAnsi="Avenir Next" w:cs="Arial"/>
          <w:sz w:val="22"/>
          <w:szCs w:val="22"/>
          <w:lang w:val="en-GB"/>
        </w:rPr>
        <w:t xml:space="preserve">jeopardy; or </w:t>
      </w:r>
    </w:p>
    <w:p w14:paraId="19AC751F" w14:textId="1106C607" w:rsidR="00584DFD" w:rsidRDefault="00584DFD">
      <w:pPr>
        <w:pStyle w:val="ListParagraph"/>
        <w:numPr>
          <w:ilvl w:val="0"/>
          <w:numId w:val="16"/>
        </w:numPr>
        <w:jc w:val="both"/>
        <w:rPr>
          <w:rFonts w:ascii="Avenir Next" w:hAnsi="Avenir Next" w:cs="Arial"/>
          <w:sz w:val="22"/>
          <w:szCs w:val="22"/>
          <w:lang w:val="en-GB"/>
        </w:rPr>
      </w:pPr>
      <w:r>
        <w:rPr>
          <w:rFonts w:ascii="Avenir Next" w:hAnsi="Avenir Next" w:cs="Arial"/>
          <w:sz w:val="22"/>
          <w:szCs w:val="22"/>
          <w:lang w:val="en-GB"/>
        </w:rPr>
        <w:t xml:space="preserve">any relief mentioned in Art 21(c), (d) and (g) of the MLCBI. </w:t>
      </w:r>
    </w:p>
    <w:p w14:paraId="4BE7BFDA" w14:textId="01478F48" w:rsidR="00584DFD" w:rsidRDefault="00584DFD" w:rsidP="00584DFD">
      <w:pPr>
        <w:jc w:val="both"/>
        <w:rPr>
          <w:rFonts w:ascii="Avenir Next" w:hAnsi="Avenir Next" w:cs="Arial"/>
          <w:sz w:val="22"/>
          <w:szCs w:val="22"/>
          <w:lang w:val="en-GB"/>
        </w:rPr>
      </w:pPr>
    </w:p>
    <w:p w14:paraId="3DEC057F" w14:textId="1EAE96AB" w:rsidR="00D543C7" w:rsidRPr="00D543C7" w:rsidRDefault="00D543C7" w:rsidP="00D543C7">
      <w:pPr>
        <w:ind w:left="720"/>
        <w:jc w:val="both"/>
        <w:rPr>
          <w:rFonts w:ascii="Avenir Next" w:hAnsi="Avenir Next" w:cs="Arial"/>
          <w:b/>
          <w:bCs/>
          <w:sz w:val="22"/>
          <w:szCs w:val="22"/>
          <w:u w:val="single"/>
          <w:lang w:val="en-GB"/>
        </w:rPr>
      </w:pPr>
      <w:r w:rsidRPr="00D543C7">
        <w:rPr>
          <w:rFonts w:ascii="Avenir Next" w:hAnsi="Avenir Next" w:cs="Arial"/>
          <w:b/>
          <w:bCs/>
          <w:sz w:val="22"/>
          <w:szCs w:val="22"/>
          <w:u w:val="single"/>
          <w:lang w:val="en-GB"/>
        </w:rPr>
        <w:t>Restrictions, limitations or conditions of relief under Art 19</w:t>
      </w:r>
    </w:p>
    <w:p w14:paraId="077DF417" w14:textId="2DD7768F" w:rsidR="00D543C7" w:rsidRDefault="00584DFD" w:rsidP="00D543C7">
      <w:pPr>
        <w:ind w:left="720"/>
        <w:jc w:val="both"/>
        <w:rPr>
          <w:rFonts w:ascii="Avenir Next" w:hAnsi="Avenir Next" w:cs="Arial"/>
          <w:sz w:val="22"/>
          <w:szCs w:val="22"/>
          <w:lang w:val="en-GB"/>
        </w:rPr>
      </w:pPr>
      <w:r>
        <w:rPr>
          <w:rFonts w:ascii="Avenir Next" w:hAnsi="Avenir Next" w:cs="Arial"/>
          <w:sz w:val="22"/>
          <w:szCs w:val="22"/>
          <w:lang w:val="en-GB"/>
        </w:rPr>
        <w:lastRenderedPageBreak/>
        <w:t xml:space="preserve">Art 22(1) provides that in granting or denying relief under Art 19, the court must be satisfied that </w:t>
      </w:r>
      <w:r w:rsidRPr="00584DFD">
        <w:rPr>
          <w:rFonts w:ascii="Avenir Next" w:hAnsi="Avenir Next" w:cs="Arial"/>
          <w:sz w:val="22"/>
          <w:szCs w:val="22"/>
          <w:lang w:val="en-GB"/>
        </w:rPr>
        <w:t>the interests of the creditors and other interested persons,</w:t>
      </w:r>
      <w:r>
        <w:rPr>
          <w:rFonts w:ascii="Avenir Next" w:hAnsi="Avenir Next" w:cs="Arial"/>
          <w:sz w:val="22"/>
          <w:szCs w:val="22"/>
          <w:lang w:val="en-GB"/>
        </w:rPr>
        <w:t xml:space="preserve"> </w:t>
      </w:r>
      <w:r w:rsidRPr="00584DFD">
        <w:rPr>
          <w:rFonts w:ascii="Avenir Next" w:hAnsi="Avenir Next" w:cs="Arial"/>
          <w:sz w:val="22"/>
          <w:szCs w:val="22"/>
          <w:lang w:val="en-GB"/>
        </w:rPr>
        <w:t>including the debtor, are adequately</w:t>
      </w:r>
      <w:r>
        <w:rPr>
          <w:rFonts w:ascii="Avenir Next" w:hAnsi="Avenir Next" w:cs="Arial"/>
          <w:sz w:val="22"/>
          <w:szCs w:val="22"/>
          <w:lang w:val="en-GB"/>
        </w:rPr>
        <w:t xml:space="preserve"> </w:t>
      </w:r>
      <w:r w:rsidRPr="00584DFD">
        <w:rPr>
          <w:rFonts w:ascii="Avenir Next" w:hAnsi="Avenir Next" w:cs="Arial"/>
          <w:sz w:val="22"/>
          <w:szCs w:val="22"/>
          <w:lang w:val="en-GB"/>
        </w:rPr>
        <w:t>protected.</w:t>
      </w:r>
      <w:r>
        <w:rPr>
          <w:rFonts w:ascii="Avenir Next" w:hAnsi="Avenir Next" w:cs="Arial"/>
          <w:sz w:val="22"/>
          <w:szCs w:val="22"/>
          <w:lang w:val="en-GB"/>
        </w:rPr>
        <w:t xml:space="preserve"> Further, Art 19(4) provides that the court may refuse to grant interim relief if doing so would interfere with the administration of a foreign main proceeding.</w:t>
      </w:r>
    </w:p>
    <w:p w14:paraId="4B9A65B9" w14:textId="7D3D4EE8" w:rsidR="00584DFD" w:rsidRDefault="00584DFD" w:rsidP="00584DFD">
      <w:pPr>
        <w:ind w:left="720"/>
        <w:jc w:val="both"/>
        <w:rPr>
          <w:rFonts w:ascii="Avenir Next" w:hAnsi="Avenir Next" w:cs="Arial"/>
          <w:sz w:val="22"/>
          <w:szCs w:val="22"/>
          <w:lang w:val="en-GB"/>
        </w:rPr>
      </w:pPr>
    </w:p>
    <w:p w14:paraId="34091F48" w14:textId="7B78FA4F" w:rsidR="00584DFD" w:rsidRDefault="00584DFD" w:rsidP="00584DFD">
      <w:pPr>
        <w:ind w:left="720"/>
        <w:jc w:val="both"/>
        <w:rPr>
          <w:rFonts w:ascii="Avenir Next" w:hAnsi="Avenir Next" w:cs="Arial"/>
          <w:b/>
          <w:bCs/>
          <w:sz w:val="22"/>
          <w:szCs w:val="22"/>
          <w:u w:val="single"/>
          <w:lang w:val="en-GB"/>
        </w:rPr>
      </w:pPr>
      <w:r>
        <w:rPr>
          <w:rFonts w:ascii="Avenir Next" w:hAnsi="Avenir Next" w:cs="Arial"/>
          <w:b/>
          <w:bCs/>
          <w:sz w:val="22"/>
          <w:szCs w:val="22"/>
          <w:u w:val="single"/>
          <w:lang w:val="en-GB"/>
        </w:rPr>
        <w:t>Post-recognition relief</w:t>
      </w:r>
      <w:r w:rsidR="00D543C7">
        <w:rPr>
          <w:rFonts w:ascii="Avenir Next" w:hAnsi="Avenir Next" w:cs="Arial"/>
          <w:b/>
          <w:bCs/>
          <w:sz w:val="22"/>
          <w:szCs w:val="22"/>
          <w:u w:val="single"/>
          <w:lang w:val="en-GB"/>
        </w:rPr>
        <w:t xml:space="preserve"> – Art 20 MLCBI </w:t>
      </w:r>
    </w:p>
    <w:p w14:paraId="622251FC" w14:textId="10A92FEF" w:rsidR="00584DFD" w:rsidRDefault="00584DFD" w:rsidP="00584DFD">
      <w:pPr>
        <w:ind w:left="720"/>
        <w:jc w:val="both"/>
        <w:rPr>
          <w:rFonts w:ascii="Avenir Next" w:hAnsi="Avenir Next" w:cs="Arial"/>
          <w:sz w:val="22"/>
          <w:szCs w:val="22"/>
          <w:lang w:val="en-GB"/>
        </w:rPr>
      </w:pPr>
      <w:r>
        <w:rPr>
          <w:rFonts w:ascii="Avenir Next" w:hAnsi="Avenir Next" w:cs="Arial"/>
          <w:sz w:val="22"/>
          <w:szCs w:val="22"/>
          <w:lang w:val="en-GB"/>
        </w:rPr>
        <w:t>Upon recognition of a foreign main proceeding, Art 20 MLCBI provides for automatic mandatory relief, namely (a) a stay against c</w:t>
      </w:r>
      <w:r w:rsidRPr="00584DFD">
        <w:rPr>
          <w:rFonts w:ascii="Avenir Next" w:hAnsi="Avenir Next" w:cs="Arial"/>
          <w:sz w:val="22"/>
          <w:szCs w:val="22"/>
          <w:lang w:val="en-GB"/>
        </w:rPr>
        <w:t>ommencement or continuation of individual actions or individual</w:t>
      </w:r>
      <w:r>
        <w:rPr>
          <w:rFonts w:ascii="Avenir Next" w:hAnsi="Avenir Next" w:cs="Arial"/>
          <w:sz w:val="22"/>
          <w:szCs w:val="22"/>
          <w:lang w:val="en-GB"/>
        </w:rPr>
        <w:t xml:space="preserve"> </w:t>
      </w:r>
      <w:r w:rsidRPr="00584DFD">
        <w:rPr>
          <w:rFonts w:ascii="Avenir Next" w:hAnsi="Avenir Next" w:cs="Arial"/>
          <w:sz w:val="22"/>
          <w:szCs w:val="22"/>
          <w:lang w:val="en-GB"/>
        </w:rPr>
        <w:t>proceedings concerning the debtor’s assets, rights, obligations or liabilities</w:t>
      </w:r>
      <w:r>
        <w:rPr>
          <w:rFonts w:ascii="Avenir Next" w:hAnsi="Avenir Next" w:cs="Arial"/>
          <w:sz w:val="22"/>
          <w:szCs w:val="22"/>
          <w:lang w:val="en-GB"/>
        </w:rPr>
        <w:t>; (b) a stay against execution against the debtor’s assets; and (c) suspension of t</w:t>
      </w:r>
      <w:r w:rsidRPr="00584DFD">
        <w:rPr>
          <w:rFonts w:ascii="Avenir Next" w:hAnsi="Avenir Next" w:cs="Arial"/>
          <w:sz w:val="22"/>
          <w:szCs w:val="22"/>
          <w:lang w:val="en-GB"/>
        </w:rPr>
        <w:t>he right to transfer, encumber or otherwise dispose of any</w:t>
      </w:r>
      <w:r>
        <w:rPr>
          <w:rFonts w:ascii="Avenir Next" w:hAnsi="Avenir Next" w:cs="Arial"/>
          <w:sz w:val="22"/>
          <w:szCs w:val="22"/>
          <w:lang w:val="en-GB"/>
        </w:rPr>
        <w:t xml:space="preserve"> of the debtor’s assets.</w:t>
      </w:r>
    </w:p>
    <w:p w14:paraId="45A0A90F" w14:textId="3F8277FF" w:rsidR="00D543C7" w:rsidRDefault="00D543C7" w:rsidP="00584DFD">
      <w:pPr>
        <w:ind w:left="720"/>
        <w:jc w:val="both"/>
        <w:rPr>
          <w:rFonts w:ascii="Avenir Next" w:hAnsi="Avenir Next" w:cs="Arial"/>
          <w:sz w:val="22"/>
          <w:szCs w:val="22"/>
          <w:lang w:val="en-GB"/>
        </w:rPr>
      </w:pPr>
    </w:p>
    <w:p w14:paraId="06A1982A" w14:textId="17D07EE3" w:rsidR="00D543C7" w:rsidRPr="00D543C7" w:rsidRDefault="00D543C7" w:rsidP="00D543C7">
      <w:pPr>
        <w:ind w:left="720"/>
        <w:jc w:val="both"/>
        <w:rPr>
          <w:rFonts w:ascii="Avenir Next" w:hAnsi="Avenir Next" w:cs="Arial"/>
          <w:b/>
          <w:bCs/>
          <w:sz w:val="22"/>
          <w:szCs w:val="22"/>
          <w:u w:val="single"/>
          <w:lang w:val="en-GB"/>
        </w:rPr>
      </w:pPr>
      <w:r w:rsidRPr="00D543C7">
        <w:rPr>
          <w:rFonts w:ascii="Avenir Next" w:hAnsi="Avenir Next" w:cs="Arial"/>
          <w:b/>
          <w:bCs/>
          <w:sz w:val="22"/>
          <w:szCs w:val="22"/>
          <w:u w:val="single"/>
          <w:lang w:val="en-GB"/>
        </w:rPr>
        <w:t xml:space="preserve">Restrictions, limitations or conditions of relief under Art </w:t>
      </w:r>
      <w:r>
        <w:rPr>
          <w:rFonts w:ascii="Avenir Next" w:hAnsi="Avenir Next" w:cs="Arial"/>
          <w:b/>
          <w:bCs/>
          <w:sz w:val="22"/>
          <w:szCs w:val="22"/>
          <w:u w:val="single"/>
          <w:lang w:val="en-GB"/>
        </w:rPr>
        <w:t>20</w:t>
      </w:r>
    </w:p>
    <w:p w14:paraId="0B42396C" w14:textId="36284477" w:rsidR="00D543C7" w:rsidRDefault="00D543C7" w:rsidP="00584DFD">
      <w:pPr>
        <w:ind w:left="720"/>
        <w:jc w:val="both"/>
        <w:rPr>
          <w:rFonts w:ascii="Avenir Next" w:hAnsi="Avenir Next" w:cs="Arial"/>
          <w:sz w:val="22"/>
          <w:szCs w:val="22"/>
          <w:lang w:val="en-GB"/>
        </w:rPr>
      </w:pPr>
      <w:r>
        <w:rPr>
          <w:rFonts w:ascii="Avenir Next" w:hAnsi="Avenir Next" w:cs="Arial"/>
          <w:sz w:val="22"/>
          <w:szCs w:val="22"/>
          <w:lang w:val="en-GB"/>
        </w:rPr>
        <w:t>Art 20(2) MLCBI allows for States to impose exceptions, limitations and modifications to the automatic reliefs under Art 20(1) MLCBI. Examples of such restrictions may include provisions that allow secured creditors to enforce their claims, the initiation of court action for claims that arise after the commencement of insolvency proceedings, or the completion of open-market financial transactions.</w:t>
      </w:r>
    </w:p>
    <w:p w14:paraId="75CE0149" w14:textId="7B144613" w:rsidR="00D543C7" w:rsidRDefault="00D543C7" w:rsidP="00584DFD">
      <w:pPr>
        <w:ind w:left="720"/>
        <w:jc w:val="both"/>
        <w:rPr>
          <w:rFonts w:ascii="Avenir Next" w:hAnsi="Avenir Next" w:cs="Arial"/>
          <w:sz w:val="22"/>
          <w:szCs w:val="22"/>
          <w:lang w:val="en-GB"/>
        </w:rPr>
      </w:pPr>
    </w:p>
    <w:p w14:paraId="53D15125" w14:textId="2833D53B" w:rsidR="00D543C7" w:rsidRDefault="00D543C7" w:rsidP="00584DFD">
      <w:pPr>
        <w:ind w:left="720"/>
        <w:jc w:val="both"/>
        <w:rPr>
          <w:rFonts w:ascii="Avenir Next" w:hAnsi="Avenir Next" w:cs="Arial"/>
          <w:sz w:val="22"/>
          <w:szCs w:val="22"/>
          <w:lang w:val="en-GB"/>
        </w:rPr>
      </w:pPr>
      <w:r>
        <w:rPr>
          <w:rFonts w:ascii="Avenir Next" w:hAnsi="Avenir Next" w:cs="Arial"/>
          <w:sz w:val="22"/>
          <w:szCs w:val="22"/>
          <w:lang w:val="en-GB"/>
        </w:rPr>
        <w:t>Art 20(3) MLCBI also provides that the relief in Art 20(1)(a) does not affect the right to commence individual actions or proceedings to the extent necessary to preserve a claim against a debtor.</w:t>
      </w:r>
    </w:p>
    <w:p w14:paraId="7421FC38" w14:textId="34A0891B" w:rsidR="00584DFD" w:rsidRDefault="00584DFD" w:rsidP="00584DFD">
      <w:pPr>
        <w:ind w:left="720"/>
        <w:jc w:val="both"/>
        <w:rPr>
          <w:rFonts w:ascii="Avenir Next" w:hAnsi="Avenir Next" w:cs="Arial"/>
          <w:sz w:val="22"/>
          <w:szCs w:val="22"/>
          <w:lang w:val="en-GB"/>
        </w:rPr>
      </w:pPr>
    </w:p>
    <w:p w14:paraId="0DB8A4F5" w14:textId="39D14801" w:rsidR="00D543C7" w:rsidRPr="00D543C7" w:rsidRDefault="00D543C7" w:rsidP="00584DFD">
      <w:pPr>
        <w:ind w:left="720"/>
        <w:jc w:val="both"/>
        <w:rPr>
          <w:rFonts w:ascii="Avenir Next" w:hAnsi="Avenir Next" w:cs="Arial"/>
          <w:b/>
          <w:bCs/>
          <w:sz w:val="22"/>
          <w:szCs w:val="22"/>
          <w:u w:val="single"/>
          <w:lang w:val="en-GB"/>
        </w:rPr>
      </w:pPr>
      <w:r>
        <w:rPr>
          <w:rFonts w:ascii="Avenir Next" w:hAnsi="Avenir Next" w:cs="Arial"/>
          <w:b/>
          <w:bCs/>
          <w:sz w:val="22"/>
          <w:szCs w:val="22"/>
          <w:u w:val="single"/>
          <w:lang w:val="en-GB"/>
        </w:rPr>
        <w:t>Post-recognition relief – Art 21</w:t>
      </w:r>
    </w:p>
    <w:p w14:paraId="6446ECF9" w14:textId="531084A6" w:rsidR="00584DFD" w:rsidRDefault="00584DFD" w:rsidP="00584DFD">
      <w:pPr>
        <w:ind w:left="720"/>
        <w:jc w:val="both"/>
        <w:rPr>
          <w:rFonts w:ascii="Avenir Next" w:hAnsi="Avenir Next" w:cs="Arial"/>
          <w:sz w:val="22"/>
          <w:szCs w:val="22"/>
          <w:lang w:val="en-GB"/>
        </w:rPr>
      </w:pPr>
      <w:r>
        <w:rPr>
          <w:rFonts w:ascii="Avenir Next" w:hAnsi="Avenir Next" w:cs="Arial"/>
          <w:sz w:val="22"/>
          <w:szCs w:val="22"/>
          <w:lang w:val="en-GB"/>
        </w:rPr>
        <w:t>Upon recognition of a proceeding (whether main or non-main), the court may grant discretionary relief under Art 21 MLCBI. Such relief may include:</w:t>
      </w:r>
    </w:p>
    <w:p w14:paraId="3BBDB137" w14:textId="2133B404" w:rsidR="00584DFD" w:rsidRDefault="00584DFD">
      <w:pPr>
        <w:pStyle w:val="ListParagraph"/>
        <w:numPr>
          <w:ilvl w:val="0"/>
          <w:numId w:val="17"/>
        </w:numPr>
        <w:jc w:val="both"/>
        <w:rPr>
          <w:rFonts w:ascii="Avenir Next" w:hAnsi="Avenir Next" w:cs="Arial"/>
          <w:sz w:val="22"/>
          <w:szCs w:val="22"/>
          <w:lang w:val="en-GB"/>
        </w:rPr>
      </w:pPr>
      <w:r w:rsidRPr="00584DFD">
        <w:rPr>
          <w:rFonts w:ascii="Avenir Next" w:hAnsi="Avenir Next" w:cs="Arial"/>
          <w:sz w:val="22"/>
          <w:szCs w:val="22"/>
          <w:lang w:val="en-GB"/>
        </w:rPr>
        <w:t xml:space="preserve">staying the commencement or continuation of individual actions or individual proceedings concerning the debtor’s assets, rights, obligations or liabilities, to the extent they have not been stayed under </w:t>
      </w:r>
      <w:r>
        <w:rPr>
          <w:rFonts w:ascii="Avenir Next" w:hAnsi="Avenir Next" w:cs="Arial"/>
          <w:sz w:val="22"/>
          <w:szCs w:val="22"/>
          <w:lang w:val="en-GB"/>
        </w:rPr>
        <w:t>Art 20(1)(a);</w:t>
      </w:r>
    </w:p>
    <w:p w14:paraId="578DC2D6" w14:textId="5BF7DDC0" w:rsidR="00584DFD" w:rsidRDefault="00584DFD">
      <w:pPr>
        <w:pStyle w:val="ListParagraph"/>
        <w:numPr>
          <w:ilvl w:val="0"/>
          <w:numId w:val="17"/>
        </w:numPr>
        <w:jc w:val="both"/>
        <w:rPr>
          <w:rFonts w:ascii="Avenir Next" w:hAnsi="Avenir Next" w:cs="Arial"/>
          <w:sz w:val="22"/>
          <w:szCs w:val="22"/>
          <w:lang w:val="en-GB"/>
        </w:rPr>
      </w:pPr>
      <w:r w:rsidRPr="00584DFD">
        <w:rPr>
          <w:rFonts w:ascii="Avenir Next" w:hAnsi="Avenir Next" w:cs="Arial"/>
          <w:sz w:val="22"/>
          <w:szCs w:val="22"/>
          <w:lang w:val="en-GB"/>
        </w:rPr>
        <w:t>staying execution against the debtor’s assets to the extent it has</w:t>
      </w:r>
      <w:r>
        <w:rPr>
          <w:rFonts w:ascii="Avenir Next" w:hAnsi="Avenir Next" w:cs="Arial"/>
          <w:sz w:val="22"/>
          <w:szCs w:val="22"/>
          <w:lang w:val="en-GB"/>
        </w:rPr>
        <w:t xml:space="preserve"> </w:t>
      </w:r>
      <w:r w:rsidRPr="00584DFD">
        <w:rPr>
          <w:rFonts w:ascii="Avenir Next" w:hAnsi="Avenir Next" w:cs="Arial"/>
          <w:sz w:val="22"/>
          <w:szCs w:val="22"/>
          <w:lang w:val="en-GB"/>
        </w:rPr>
        <w:t xml:space="preserve">not been stayed under </w:t>
      </w:r>
      <w:r>
        <w:rPr>
          <w:rFonts w:ascii="Avenir Next" w:hAnsi="Avenir Next" w:cs="Arial"/>
          <w:sz w:val="22"/>
          <w:szCs w:val="22"/>
          <w:lang w:val="en-GB"/>
        </w:rPr>
        <w:t>Art 20(1)(b);</w:t>
      </w:r>
    </w:p>
    <w:p w14:paraId="4F02EC8F" w14:textId="5C282222" w:rsidR="00584DFD" w:rsidRDefault="00584DFD">
      <w:pPr>
        <w:pStyle w:val="ListParagraph"/>
        <w:numPr>
          <w:ilvl w:val="0"/>
          <w:numId w:val="17"/>
        </w:numPr>
        <w:jc w:val="both"/>
        <w:rPr>
          <w:rFonts w:ascii="Avenir Next" w:hAnsi="Avenir Next" w:cs="Arial"/>
          <w:sz w:val="22"/>
          <w:szCs w:val="22"/>
          <w:lang w:val="en-GB"/>
        </w:rPr>
      </w:pPr>
      <w:r w:rsidRPr="00584DFD">
        <w:rPr>
          <w:rFonts w:ascii="Avenir Next" w:hAnsi="Avenir Next" w:cs="Arial"/>
          <w:sz w:val="22"/>
          <w:szCs w:val="22"/>
          <w:lang w:val="en-GB"/>
        </w:rPr>
        <w:t>suspending the right to transfer, encumber or otherwise dispose of any assets of the debtor to the extent this right has not been suspended under</w:t>
      </w:r>
      <w:r>
        <w:rPr>
          <w:rFonts w:ascii="Avenir Next" w:hAnsi="Avenir Next" w:cs="Arial"/>
          <w:sz w:val="22"/>
          <w:szCs w:val="22"/>
          <w:lang w:val="en-GB"/>
        </w:rPr>
        <w:t xml:space="preserve"> Art 20(1)(c);</w:t>
      </w:r>
    </w:p>
    <w:p w14:paraId="0AB24946" w14:textId="7418E88C" w:rsidR="00584DFD" w:rsidRDefault="00584DFD">
      <w:pPr>
        <w:pStyle w:val="ListParagraph"/>
        <w:numPr>
          <w:ilvl w:val="0"/>
          <w:numId w:val="17"/>
        </w:numPr>
        <w:jc w:val="both"/>
        <w:rPr>
          <w:rFonts w:ascii="Avenir Next" w:hAnsi="Avenir Next" w:cs="Arial"/>
          <w:sz w:val="22"/>
          <w:szCs w:val="22"/>
          <w:lang w:val="en-GB"/>
        </w:rPr>
      </w:pPr>
      <w:r w:rsidRPr="00584DFD">
        <w:rPr>
          <w:rFonts w:ascii="Avenir Next" w:hAnsi="Avenir Next" w:cs="Arial"/>
          <w:sz w:val="22"/>
          <w:szCs w:val="22"/>
          <w:lang w:val="en-GB"/>
        </w:rPr>
        <w:t>providing for the examination of witnesses, the taking of evidence or the delivery of information concerning the debtor’s assets, affairs, rights,</w:t>
      </w:r>
      <w:r>
        <w:rPr>
          <w:rFonts w:ascii="Avenir Next" w:hAnsi="Avenir Next" w:cs="Arial"/>
          <w:sz w:val="22"/>
          <w:szCs w:val="22"/>
          <w:lang w:val="en-GB"/>
        </w:rPr>
        <w:t xml:space="preserve"> </w:t>
      </w:r>
      <w:r w:rsidRPr="00584DFD">
        <w:rPr>
          <w:rFonts w:ascii="Avenir Next" w:hAnsi="Avenir Next" w:cs="Arial"/>
          <w:sz w:val="22"/>
          <w:szCs w:val="22"/>
          <w:lang w:val="en-GB"/>
        </w:rPr>
        <w:t>obligations or liabilities;</w:t>
      </w:r>
    </w:p>
    <w:p w14:paraId="7A9E3738" w14:textId="036AF2F7" w:rsidR="00584DFD" w:rsidRDefault="00584DFD">
      <w:pPr>
        <w:pStyle w:val="ListParagraph"/>
        <w:numPr>
          <w:ilvl w:val="0"/>
          <w:numId w:val="17"/>
        </w:numPr>
        <w:jc w:val="both"/>
        <w:rPr>
          <w:rFonts w:ascii="Avenir Next" w:hAnsi="Avenir Next" w:cs="Arial"/>
          <w:sz w:val="22"/>
          <w:szCs w:val="22"/>
          <w:lang w:val="en-GB"/>
        </w:rPr>
      </w:pPr>
      <w:r w:rsidRPr="00584DFD">
        <w:rPr>
          <w:rFonts w:ascii="Avenir Next" w:hAnsi="Avenir Next" w:cs="Arial"/>
          <w:sz w:val="22"/>
          <w:szCs w:val="22"/>
          <w:lang w:val="en-GB"/>
        </w:rPr>
        <w:t>entrusting the administration or realization of all or part of the debtor’s assets located in th</w:t>
      </w:r>
      <w:r>
        <w:rPr>
          <w:rFonts w:ascii="Avenir Next" w:hAnsi="Avenir Next" w:cs="Arial"/>
          <w:sz w:val="22"/>
          <w:szCs w:val="22"/>
          <w:lang w:val="en-GB"/>
        </w:rPr>
        <w:t xml:space="preserve">e enacting </w:t>
      </w:r>
      <w:r w:rsidRPr="00584DFD">
        <w:rPr>
          <w:rFonts w:ascii="Avenir Next" w:hAnsi="Avenir Next" w:cs="Arial"/>
          <w:sz w:val="22"/>
          <w:szCs w:val="22"/>
          <w:lang w:val="en-GB"/>
        </w:rPr>
        <w:t>State to the foreign representative or another</w:t>
      </w:r>
      <w:r>
        <w:rPr>
          <w:rFonts w:ascii="Avenir Next" w:hAnsi="Avenir Next" w:cs="Arial"/>
          <w:sz w:val="22"/>
          <w:szCs w:val="22"/>
          <w:lang w:val="en-GB"/>
        </w:rPr>
        <w:t xml:space="preserve"> </w:t>
      </w:r>
      <w:r w:rsidRPr="00584DFD">
        <w:rPr>
          <w:rFonts w:ascii="Avenir Next" w:hAnsi="Avenir Next" w:cs="Arial"/>
          <w:sz w:val="22"/>
          <w:szCs w:val="22"/>
          <w:lang w:val="en-GB"/>
        </w:rPr>
        <w:t>person designated by the court</w:t>
      </w:r>
      <w:r>
        <w:rPr>
          <w:rFonts w:ascii="Avenir Next" w:hAnsi="Avenir Next" w:cs="Arial"/>
          <w:sz w:val="22"/>
          <w:szCs w:val="22"/>
          <w:lang w:val="en-GB"/>
        </w:rPr>
        <w:t>; and</w:t>
      </w:r>
    </w:p>
    <w:p w14:paraId="75A39B77" w14:textId="05B8A97E" w:rsidR="00584DFD" w:rsidRDefault="00584DFD">
      <w:pPr>
        <w:pStyle w:val="ListParagraph"/>
        <w:numPr>
          <w:ilvl w:val="0"/>
          <w:numId w:val="17"/>
        </w:numPr>
        <w:jc w:val="both"/>
        <w:rPr>
          <w:rFonts w:ascii="Avenir Next" w:hAnsi="Avenir Next" w:cs="Arial"/>
          <w:sz w:val="22"/>
          <w:szCs w:val="22"/>
          <w:lang w:val="en-GB"/>
        </w:rPr>
      </w:pPr>
      <w:r>
        <w:rPr>
          <w:rFonts w:ascii="Avenir Next" w:hAnsi="Avenir Next" w:cs="Arial"/>
          <w:sz w:val="22"/>
          <w:szCs w:val="22"/>
          <w:lang w:val="en-GB"/>
        </w:rPr>
        <w:t>extending interim relief granted under Art 19.</w:t>
      </w:r>
    </w:p>
    <w:p w14:paraId="184AFBFA" w14:textId="089C7BCB" w:rsidR="00584DFD" w:rsidRDefault="00584DFD" w:rsidP="00584DFD">
      <w:pPr>
        <w:jc w:val="both"/>
        <w:rPr>
          <w:rFonts w:ascii="Avenir Next" w:hAnsi="Avenir Next" w:cs="Arial"/>
          <w:sz w:val="22"/>
          <w:szCs w:val="22"/>
          <w:lang w:val="en-GB"/>
        </w:rPr>
      </w:pPr>
    </w:p>
    <w:p w14:paraId="7645D1AA" w14:textId="722BED6B" w:rsidR="00584DFD" w:rsidRDefault="00584DFD" w:rsidP="00584DFD">
      <w:pPr>
        <w:ind w:left="720"/>
        <w:jc w:val="both"/>
        <w:rPr>
          <w:rFonts w:ascii="Avenir Next" w:hAnsi="Avenir Next" w:cs="Arial"/>
          <w:sz w:val="22"/>
          <w:szCs w:val="22"/>
          <w:lang w:val="en-GB"/>
        </w:rPr>
      </w:pPr>
      <w:r>
        <w:rPr>
          <w:rFonts w:ascii="Avenir Next" w:hAnsi="Avenir Next" w:cs="Arial"/>
          <w:sz w:val="22"/>
          <w:szCs w:val="22"/>
          <w:lang w:val="en-GB"/>
        </w:rPr>
        <w:t>Under Art 21(2), the court may also, at the request of the foreign representative</w:t>
      </w:r>
      <w:r w:rsidR="00D208FB">
        <w:rPr>
          <w:rFonts w:ascii="Avenir Next" w:hAnsi="Avenir Next" w:cs="Arial"/>
          <w:sz w:val="22"/>
          <w:szCs w:val="22"/>
          <w:lang w:val="en-GB"/>
        </w:rPr>
        <w:t>,</w:t>
      </w:r>
      <w:r>
        <w:rPr>
          <w:rFonts w:ascii="Avenir Next" w:hAnsi="Avenir Next" w:cs="Arial"/>
          <w:sz w:val="22"/>
          <w:szCs w:val="22"/>
          <w:lang w:val="en-GB"/>
        </w:rPr>
        <w:t xml:space="preserve"> </w:t>
      </w:r>
      <w:r w:rsidRPr="00584DFD">
        <w:rPr>
          <w:rFonts w:ascii="Avenir Next" w:hAnsi="Avenir Next" w:cs="Arial"/>
          <w:sz w:val="22"/>
          <w:szCs w:val="22"/>
          <w:lang w:val="en-GB"/>
        </w:rPr>
        <w:t>entrust th</w:t>
      </w:r>
      <w:r w:rsidR="00D208FB">
        <w:rPr>
          <w:rFonts w:ascii="Avenir Next" w:hAnsi="Avenir Next" w:cs="Arial"/>
          <w:sz w:val="22"/>
          <w:szCs w:val="22"/>
          <w:lang w:val="en-GB"/>
        </w:rPr>
        <w:t xml:space="preserve">e </w:t>
      </w:r>
      <w:r w:rsidRPr="00584DFD">
        <w:rPr>
          <w:rFonts w:ascii="Avenir Next" w:hAnsi="Avenir Next" w:cs="Arial"/>
          <w:sz w:val="22"/>
          <w:szCs w:val="22"/>
          <w:lang w:val="en-GB"/>
        </w:rPr>
        <w:t>distribution of all or part of the debtor’s assets located in th</w:t>
      </w:r>
      <w:r>
        <w:rPr>
          <w:rFonts w:ascii="Avenir Next" w:hAnsi="Avenir Next" w:cs="Arial"/>
          <w:sz w:val="22"/>
          <w:szCs w:val="22"/>
          <w:lang w:val="en-GB"/>
        </w:rPr>
        <w:t>e enacting</w:t>
      </w:r>
      <w:r w:rsidRPr="00584DFD">
        <w:rPr>
          <w:rFonts w:ascii="Avenir Next" w:hAnsi="Avenir Next" w:cs="Arial"/>
          <w:sz w:val="22"/>
          <w:szCs w:val="22"/>
          <w:lang w:val="en-GB"/>
        </w:rPr>
        <w:t xml:space="preserve"> State to the</w:t>
      </w:r>
      <w:r>
        <w:rPr>
          <w:rFonts w:ascii="Avenir Next" w:hAnsi="Avenir Next" w:cs="Arial"/>
          <w:sz w:val="22"/>
          <w:szCs w:val="22"/>
          <w:lang w:val="en-GB"/>
        </w:rPr>
        <w:t xml:space="preserve"> </w:t>
      </w:r>
      <w:r w:rsidRPr="00584DFD">
        <w:rPr>
          <w:rFonts w:ascii="Avenir Next" w:hAnsi="Avenir Next" w:cs="Arial"/>
          <w:sz w:val="22"/>
          <w:szCs w:val="22"/>
          <w:lang w:val="en-GB"/>
        </w:rPr>
        <w:t>foreign</w:t>
      </w:r>
      <w:r w:rsidR="00D208FB">
        <w:rPr>
          <w:rFonts w:ascii="Avenir Next" w:hAnsi="Avenir Next" w:cs="Arial"/>
          <w:sz w:val="22"/>
          <w:szCs w:val="22"/>
          <w:lang w:val="en-GB"/>
        </w:rPr>
        <w:t xml:space="preserve"> </w:t>
      </w:r>
      <w:r w:rsidRPr="00584DFD">
        <w:rPr>
          <w:rFonts w:ascii="Avenir Next" w:hAnsi="Avenir Next" w:cs="Arial"/>
          <w:sz w:val="22"/>
          <w:szCs w:val="22"/>
          <w:lang w:val="en-GB"/>
        </w:rPr>
        <w:t>representative or another person designated by the court</w:t>
      </w:r>
      <w:r>
        <w:rPr>
          <w:rFonts w:ascii="Avenir Next" w:hAnsi="Avenir Next" w:cs="Arial"/>
          <w:sz w:val="22"/>
          <w:szCs w:val="22"/>
          <w:lang w:val="en-GB"/>
        </w:rPr>
        <w:t>.</w:t>
      </w:r>
    </w:p>
    <w:p w14:paraId="36E103CA" w14:textId="2CC417CB" w:rsidR="00D543C7" w:rsidRDefault="00D543C7" w:rsidP="00584DFD">
      <w:pPr>
        <w:ind w:left="720"/>
        <w:jc w:val="both"/>
        <w:rPr>
          <w:rFonts w:ascii="Avenir Next" w:hAnsi="Avenir Next" w:cs="Arial"/>
          <w:sz w:val="22"/>
          <w:szCs w:val="22"/>
          <w:lang w:val="en-GB"/>
        </w:rPr>
      </w:pPr>
    </w:p>
    <w:p w14:paraId="79D1A0E2" w14:textId="569A5631" w:rsidR="00D543C7" w:rsidRPr="00D543C7" w:rsidRDefault="00D543C7" w:rsidP="00D543C7">
      <w:pPr>
        <w:ind w:left="720"/>
        <w:jc w:val="both"/>
        <w:rPr>
          <w:rFonts w:ascii="Avenir Next" w:hAnsi="Avenir Next" w:cs="Arial"/>
          <w:b/>
          <w:bCs/>
          <w:sz w:val="22"/>
          <w:szCs w:val="22"/>
          <w:u w:val="single"/>
          <w:lang w:val="en-GB"/>
        </w:rPr>
      </w:pPr>
      <w:r w:rsidRPr="00D543C7">
        <w:rPr>
          <w:rFonts w:ascii="Avenir Next" w:hAnsi="Avenir Next" w:cs="Arial"/>
          <w:b/>
          <w:bCs/>
          <w:sz w:val="22"/>
          <w:szCs w:val="22"/>
          <w:u w:val="single"/>
          <w:lang w:val="en-GB"/>
        </w:rPr>
        <w:t xml:space="preserve">Restrictions, limitations or conditions of relief under Art </w:t>
      </w:r>
      <w:r>
        <w:rPr>
          <w:rFonts w:ascii="Avenir Next" w:hAnsi="Avenir Next" w:cs="Arial"/>
          <w:b/>
          <w:bCs/>
          <w:sz w:val="22"/>
          <w:szCs w:val="22"/>
          <w:u w:val="single"/>
          <w:lang w:val="en-GB"/>
        </w:rPr>
        <w:t>21</w:t>
      </w:r>
    </w:p>
    <w:p w14:paraId="513691A8" w14:textId="67880382" w:rsidR="00D543C7" w:rsidRDefault="00D543C7" w:rsidP="00D543C7">
      <w:pPr>
        <w:ind w:left="720"/>
        <w:jc w:val="both"/>
        <w:rPr>
          <w:rFonts w:ascii="Avenir Next" w:hAnsi="Avenir Next" w:cs="Arial"/>
          <w:sz w:val="22"/>
          <w:szCs w:val="22"/>
          <w:lang w:val="en-GB"/>
        </w:rPr>
      </w:pPr>
      <w:r>
        <w:rPr>
          <w:rFonts w:ascii="Avenir Next" w:hAnsi="Avenir Next" w:cs="Arial"/>
          <w:sz w:val="22"/>
          <w:szCs w:val="22"/>
          <w:lang w:val="en-GB"/>
        </w:rPr>
        <w:t xml:space="preserve">Art 21(3) provides that where a non-main proceeding is concerned, a court granting relief under Art 21 </w:t>
      </w:r>
      <w:r w:rsidRPr="00D543C7">
        <w:rPr>
          <w:rFonts w:ascii="Avenir Next" w:hAnsi="Avenir Next" w:cs="Arial"/>
          <w:sz w:val="22"/>
          <w:szCs w:val="22"/>
          <w:lang w:val="en-GB"/>
        </w:rPr>
        <w:t>must be satisfied that the relief relates to</w:t>
      </w:r>
      <w:r>
        <w:rPr>
          <w:rFonts w:ascii="Avenir Next" w:hAnsi="Avenir Next" w:cs="Arial"/>
          <w:sz w:val="22"/>
          <w:szCs w:val="22"/>
          <w:lang w:val="en-GB"/>
        </w:rPr>
        <w:t xml:space="preserve"> </w:t>
      </w:r>
      <w:r w:rsidRPr="00D543C7">
        <w:rPr>
          <w:rFonts w:ascii="Avenir Next" w:hAnsi="Avenir Next" w:cs="Arial"/>
          <w:sz w:val="22"/>
          <w:szCs w:val="22"/>
          <w:lang w:val="en-GB"/>
        </w:rPr>
        <w:t>assets that, under the law of th</w:t>
      </w:r>
      <w:r>
        <w:rPr>
          <w:rFonts w:ascii="Avenir Next" w:hAnsi="Avenir Next" w:cs="Arial"/>
          <w:sz w:val="22"/>
          <w:szCs w:val="22"/>
          <w:lang w:val="en-GB"/>
        </w:rPr>
        <w:t xml:space="preserve">e enacting </w:t>
      </w:r>
      <w:r w:rsidRPr="00D543C7">
        <w:rPr>
          <w:rFonts w:ascii="Avenir Next" w:hAnsi="Avenir Next" w:cs="Arial"/>
          <w:sz w:val="22"/>
          <w:szCs w:val="22"/>
          <w:lang w:val="en-GB"/>
        </w:rPr>
        <w:t>State, should be administered in the</w:t>
      </w:r>
      <w:r>
        <w:rPr>
          <w:rFonts w:ascii="Avenir Next" w:hAnsi="Avenir Next" w:cs="Arial"/>
          <w:sz w:val="22"/>
          <w:szCs w:val="22"/>
          <w:lang w:val="en-GB"/>
        </w:rPr>
        <w:t xml:space="preserve"> </w:t>
      </w:r>
      <w:r w:rsidRPr="00D543C7">
        <w:rPr>
          <w:rFonts w:ascii="Avenir Next" w:hAnsi="Avenir Next" w:cs="Arial"/>
          <w:sz w:val="22"/>
          <w:szCs w:val="22"/>
          <w:lang w:val="en-GB"/>
        </w:rPr>
        <w:t>foreign non-main proceeding or concerns information required in that</w:t>
      </w:r>
      <w:r>
        <w:rPr>
          <w:rFonts w:ascii="Avenir Next" w:hAnsi="Avenir Next" w:cs="Arial"/>
          <w:sz w:val="22"/>
          <w:szCs w:val="22"/>
          <w:lang w:val="en-GB"/>
        </w:rPr>
        <w:t xml:space="preserve"> </w:t>
      </w:r>
      <w:r w:rsidRPr="00D543C7">
        <w:rPr>
          <w:rFonts w:ascii="Avenir Next" w:hAnsi="Avenir Next" w:cs="Arial"/>
          <w:sz w:val="22"/>
          <w:szCs w:val="22"/>
          <w:lang w:val="en-GB"/>
        </w:rPr>
        <w:t>proceeding.</w:t>
      </w:r>
      <w:r>
        <w:rPr>
          <w:rFonts w:ascii="Avenir Next" w:hAnsi="Avenir Next" w:cs="Arial"/>
          <w:sz w:val="22"/>
          <w:szCs w:val="22"/>
          <w:lang w:val="en-GB"/>
        </w:rPr>
        <w:t xml:space="preserve"> Further, Art 22 MLCBI provides that in granting or denying relief under Art 21, the court </w:t>
      </w:r>
      <w:r w:rsidRPr="00D543C7">
        <w:rPr>
          <w:rFonts w:ascii="Avenir Next" w:hAnsi="Avenir Next" w:cs="Arial"/>
          <w:sz w:val="22"/>
          <w:szCs w:val="22"/>
          <w:lang w:val="en-GB"/>
        </w:rPr>
        <w:t>must be</w:t>
      </w:r>
      <w:r>
        <w:rPr>
          <w:rFonts w:ascii="Avenir Next" w:hAnsi="Avenir Next" w:cs="Arial"/>
          <w:sz w:val="22"/>
          <w:szCs w:val="22"/>
          <w:lang w:val="en-GB"/>
        </w:rPr>
        <w:t xml:space="preserve"> </w:t>
      </w:r>
      <w:r w:rsidRPr="00D543C7">
        <w:rPr>
          <w:rFonts w:ascii="Avenir Next" w:hAnsi="Avenir Next" w:cs="Arial"/>
          <w:sz w:val="22"/>
          <w:szCs w:val="22"/>
          <w:lang w:val="en-GB"/>
        </w:rPr>
        <w:t>satisfied that the interests of the creditors and other interested persons,</w:t>
      </w:r>
      <w:r>
        <w:rPr>
          <w:rFonts w:ascii="Avenir Next" w:hAnsi="Avenir Next" w:cs="Arial"/>
          <w:sz w:val="22"/>
          <w:szCs w:val="22"/>
          <w:lang w:val="en-GB"/>
        </w:rPr>
        <w:t xml:space="preserve"> </w:t>
      </w:r>
      <w:r w:rsidRPr="00D543C7">
        <w:rPr>
          <w:rFonts w:ascii="Avenir Next" w:hAnsi="Avenir Next" w:cs="Arial"/>
          <w:sz w:val="22"/>
          <w:szCs w:val="22"/>
          <w:lang w:val="en-GB"/>
        </w:rPr>
        <w:t>including the debtor, are adequately</w:t>
      </w:r>
      <w:r>
        <w:rPr>
          <w:rFonts w:ascii="Avenir Next" w:hAnsi="Avenir Next" w:cs="Arial"/>
          <w:sz w:val="22"/>
          <w:szCs w:val="22"/>
          <w:lang w:val="en-GB"/>
        </w:rPr>
        <w:t xml:space="preserve"> </w:t>
      </w:r>
      <w:r w:rsidRPr="00D543C7">
        <w:rPr>
          <w:rFonts w:ascii="Avenir Next" w:hAnsi="Avenir Next" w:cs="Arial"/>
          <w:sz w:val="22"/>
          <w:szCs w:val="22"/>
          <w:lang w:val="en-GB"/>
        </w:rPr>
        <w:t>protected.</w:t>
      </w:r>
    </w:p>
    <w:p w14:paraId="67FB9294" w14:textId="39331760" w:rsidR="00D543C7" w:rsidRDefault="00D543C7" w:rsidP="00D543C7">
      <w:pPr>
        <w:ind w:left="720"/>
        <w:jc w:val="both"/>
        <w:rPr>
          <w:rFonts w:ascii="Avenir Next" w:hAnsi="Avenir Next" w:cs="Arial"/>
          <w:sz w:val="22"/>
          <w:szCs w:val="22"/>
          <w:lang w:val="en-GB"/>
        </w:rPr>
      </w:pPr>
    </w:p>
    <w:p w14:paraId="70D18A79" w14:textId="44B84BEC" w:rsidR="00D543C7" w:rsidRDefault="00D543C7" w:rsidP="00D543C7">
      <w:pPr>
        <w:ind w:left="720"/>
        <w:jc w:val="both"/>
        <w:rPr>
          <w:rFonts w:ascii="Avenir Next" w:hAnsi="Avenir Next" w:cs="Arial"/>
          <w:sz w:val="22"/>
          <w:szCs w:val="22"/>
          <w:lang w:val="en-GB"/>
        </w:rPr>
      </w:pPr>
      <w:r>
        <w:rPr>
          <w:rFonts w:ascii="Avenir Next" w:hAnsi="Avenir Next" w:cs="Arial"/>
          <w:sz w:val="22"/>
          <w:szCs w:val="22"/>
          <w:lang w:val="en-GB"/>
        </w:rPr>
        <w:t>Other limitations on relief under Art 21 that can be discerned from English case law are listed below. Whether these limitations also apply in other jurisdictions will depend on the jurisprudence in those States:</w:t>
      </w:r>
    </w:p>
    <w:p w14:paraId="6D45882E" w14:textId="245B78B3" w:rsidR="00D543C7" w:rsidRDefault="00BF36DC">
      <w:pPr>
        <w:pStyle w:val="ListParagraph"/>
        <w:numPr>
          <w:ilvl w:val="0"/>
          <w:numId w:val="18"/>
        </w:numPr>
        <w:jc w:val="both"/>
        <w:rPr>
          <w:rFonts w:ascii="Avenir Next" w:hAnsi="Avenir Next" w:cs="Arial"/>
          <w:sz w:val="22"/>
          <w:szCs w:val="22"/>
          <w:lang w:val="en-GB"/>
        </w:rPr>
      </w:pPr>
      <w:r>
        <w:rPr>
          <w:rFonts w:ascii="Avenir Next" w:hAnsi="Avenir Next" w:cs="Arial"/>
          <w:sz w:val="22"/>
          <w:szCs w:val="22"/>
          <w:u w:val="single"/>
          <w:lang w:val="en-GB"/>
        </w:rPr>
        <w:t>Freezing orders are unlikely to be granted under Art 21</w:t>
      </w:r>
      <w:r>
        <w:rPr>
          <w:rFonts w:ascii="Avenir Next" w:hAnsi="Avenir Next" w:cs="Arial"/>
          <w:sz w:val="22"/>
          <w:szCs w:val="22"/>
          <w:lang w:val="en-GB"/>
        </w:rPr>
        <w:t xml:space="preserve">: In </w:t>
      </w:r>
      <w:r w:rsidRPr="00DB3FCC">
        <w:rPr>
          <w:rFonts w:ascii="Avenir Next" w:hAnsi="Avenir Next" w:cs="Arial"/>
          <w:i/>
          <w:iCs/>
          <w:sz w:val="22"/>
          <w:szCs w:val="22"/>
          <w:lang w:val="en-GB"/>
        </w:rPr>
        <w:t xml:space="preserve">Re Khadzi-Murat Derev Protasov v Derev </w:t>
      </w:r>
      <w:r w:rsidRPr="00DB3FCC">
        <w:rPr>
          <w:rFonts w:ascii="Avenir Next" w:hAnsi="Avenir Next" w:cs="Arial"/>
          <w:sz w:val="22"/>
          <w:szCs w:val="22"/>
          <w:lang w:val="en-GB"/>
        </w:rPr>
        <w:t>[2021] EWHC 392 (Ch)</w:t>
      </w:r>
      <w:r>
        <w:rPr>
          <w:rFonts w:ascii="Avenir Next" w:hAnsi="Avenir Next" w:cs="Arial"/>
          <w:sz w:val="22"/>
          <w:szCs w:val="22"/>
          <w:lang w:val="en-GB"/>
        </w:rPr>
        <w:t>, the High Court held that a freezing or similar order will generally not be granted as post-recognition relief under Art 21 MLCBI, save in special or exceptional cases. This is because the foreign representative will usually have other forms of protection available under the domestic English bankruptcy regime.</w:t>
      </w:r>
    </w:p>
    <w:p w14:paraId="64322206" w14:textId="05A3CA87" w:rsidR="00BF36DC" w:rsidRDefault="009C6B54">
      <w:pPr>
        <w:pStyle w:val="ListParagraph"/>
        <w:numPr>
          <w:ilvl w:val="0"/>
          <w:numId w:val="18"/>
        </w:numPr>
        <w:jc w:val="both"/>
        <w:rPr>
          <w:rFonts w:ascii="Avenir Next" w:hAnsi="Avenir Next" w:cs="Arial"/>
          <w:sz w:val="22"/>
          <w:szCs w:val="22"/>
          <w:lang w:val="en-GB"/>
        </w:rPr>
      </w:pPr>
      <w:r w:rsidRPr="009C6B54">
        <w:rPr>
          <w:rFonts w:ascii="Avenir Next" w:hAnsi="Avenir Next" w:cs="Arial"/>
          <w:sz w:val="22"/>
          <w:szCs w:val="22"/>
          <w:u w:val="single"/>
          <w:lang w:val="en-GB"/>
        </w:rPr>
        <w:t xml:space="preserve">No enforcement of insolvency-related </w:t>
      </w:r>
      <w:r w:rsidRPr="009C6B54">
        <w:rPr>
          <w:rFonts w:ascii="Avenir Next" w:hAnsi="Avenir Next" w:cs="Arial"/>
          <w:i/>
          <w:iCs/>
          <w:sz w:val="22"/>
          <w:szCs w:val="22"/>
          <w:u w:val="single"/>
          <w:lang w:val="en-GB"/>
        </w:rPr>
        <w:t xml:space="preserve">in personam </w:t>
      </w:r>
      <w:r w:rsidRPr="009C6B54">
        <w:rPr>
          <w:rFonts w:ascii="Avenir Next" w:hAnsi="Avenir Next" w:cs="Arial"/>
          <w:sz w:val="22"/>
          <w:szCs w:val="22"/>
          <w:u w:val="single"/>
          <w:lang w:val="en-GB"/>
        </w:rPr>
        <w:t>judgment</w:t>
      </w:r>
      <w:r>
        <w:rPr>
          <w:rFonts w:ascii="Avenir Next" w:hAnsi="Avenir Next" w:cs="Arial"/>
          <w:sz w:val="22"/>
          <w:szCs w:val="22"/>
          <w:lang w:val="en-GB"/>
        </w:rPr>
        <w:t xml:space="preserve">: In </w:t>
      </w:r>
      <w:r w:rsidRPr="009C6B54">
        <w:rPr>
          <w:rFonts w:ascii="Avenir Next" w:hAnsi="Avenir Next" w:cs="Arial"/>
          <w:i/>
          <w:iCs/>
          <w:sz w:val="22"/>
          <w:szCs w:val="22"/>
          <w:lang w:val="en-GB"/>
        </w:rPr>
        <w:t>Rubin v Eurofinance SA</w:t>
      </w:r>
      <w:r>
        <w:rPr>
          <w:rFonts w:ascii="Avenir Next" w:hAnsi="Avenir Next" w:cs="Arial"/>
          <w:sz w:val="22"/>
          <w:szCs w:val="22"/>
          <w:lang w:val="en-GB"/>
        </w:rPr>
        <w:t xml:space="preserve"> [2012] UKSC 46, the UK Supreme Court held that a US insolvency-related default judgment could not be recognised and enforced, as the defendant was not present and had not submitted to the jurisdiction of the foreign court. Under English common law principles of private international law, a judgment of a foreign court will only be recognised and enforced if the judgment debtor (a) was present in the foreign jurisdiction when the proceedings commenced; (b) made a claim or counterclaim in the foreign proceedings; (c) submitted to the jurisdiction of the foreign court by voluntarily appearing in the proceedings; or (d) agreed to submit to the jurisdiction.</w:t>
      </w:r>
    </w:p>
    <w:p w14:paraId="779D4BA5" w14:textId="78AB6F36" w:rsidR="009C6B54" w:rsidRDefault="009C6B54">
      <w:pPr>
        <w:pStyle w:val="ListParagraph"/>
        <w:numPr>
          <w:ilvl w:val="0"/>
          <w:numId w:val="18"/>
        </w:numPr>
        <w:jc w:val="both"/>
        <w:rPr>
          <w:rFonts w:ascii="Avenir Next" w:hAnsi="Avenir Next" w:cs="Arial"/>
          <w:sz w:val="22"/>
          <w:szCs w:val="22"/>
          <w:lang w:val="en-GB"/>
        </w:rPr>
      </w:pPr>
      <w:r w:rsidRPr="009C6B54">
        <w:rPr>
          <w:rFonts w:ascii="Avenir Next" w:hAnsi="Avenir Next" w:cs="Arial"/>
          <w:sz w:val="22"/>
          <w:szCs w:val="22"/>
          <w:u w:val="single"/>
          <w:lang w:val="en-GB"/>
        </w:rPr>
        <w:t>Court will not grant relief that goes beyond the relief it would grant in a domestic insolvency</w:t>
      </w:r>
      <w:r>
        <w:rPr>
          <w:rFonts w:ascii="Avenir Next" w:hAnsi="Avenir Next" w:cs="Arial"/>
          <w:sz w:val="22"/>
          <w:szCs w:val="22"/>
          <w:lang w:val="en-GB"/>
        </w:rPr>
        <w:t xml:space="preserve">: In </w:t>
      </w:r>
      <w:r w:rsidR="00E45F99" w:rsidRPr="00E45F99">
        <w:rPr>
          <w:rFonts w:ascii="Avenir Next" w:hAnsi="Avenir Next" w:cs="Arial"/>
          <w:i/>
          <w:iCs/>
          <w:sz w:val="22"/>
          <w:szCs w:val="22"/>
          <w:lang w:val="en-GB"/>
        </w:rPr>
        <w:t>Fibria Celulose S/A v Pan Ocean Co Ltd and another</w:t>
      </w:r>
      <w:r w:rsidR="00E45F99" w:rsidRPr="00E45F99">
        <w:rPr>
          <w:rFonts w:ascii="Avenir Next" w:hAnsi="Avenir Next" w:cs="Arial"/>
          <w:sz w:val="22"/>
          <w:szCs w:val="22"/>
          <w:lang w:val="en-GB"/>
        </w:rPr>
        <w:t xml:space="preserve"> [2014] EWHC 2124 (Ch)</w:t>
      </w:r>
      <w:r w:rsidR="00E45F99">
        <w:rPr>
          <w:rFonts w:ascii="Avenir Next" w:hAnsi="Avenir Next" w:cs="Arial"/>
          <w:sz w:val="22"/>
          <w:szCs w:val="22"/>
          <w:lang w:val="en-GB"/>
        </w:rPr>
        <w:t xml:space="preserve">, the English High Court declined </w:t>
      </w:r>
      <w:r w:rsidR="00710D65">
        <w:rPr>
          <w:rFonts w:ascii="Avenir Next" w:hAnsi="Avenir Next" w:cs="Arial"/>
          <w:sz w:val="22"/>
          <w:szCs w:val="22"/>
          <w:lang w:val="en-GB"/>
        </w:rPr>
        <w:t>to</w:t>
      </w:r>
      <w:r w:rsidR="00E45F99">
        <w:rPr>
          <w:rFonts w:ascii="Avenir Next" w:hAnsi="Avenir Next" w:cs="Arial"/>
          <w:sz w:val="22"/>
          <w:szCs w:val="22"/>
          <w:lang w:val="en-GB"/>
        </w:rPr>
        <w:t xml:space="preserve"> grant relief that would give effect to a provision</w:t>
      </w:r>
      <w:r w:rsidR="00710D65">
        <w:rPr>
          <w:rFonts w:ascii="Avenir Next" w:hAnsi="Avenir Next" w:cs="Arial"/>
          <w:sz w:val="22"/>
          <w:szCs w:val="22"/>
          <w:lang w:val="en-GB"/>
        </w:rPr>
        <w:t xml:space="preserve"> in Korean insolvency law that provided that </w:t>
      </w:r>
      <w:r w:rsidR="00710D65">
        <w:rPr>
          <w:rFonts w:ascii="Avenir Next" w:hAnsi="Avenir Next" w:cs="Arial"/>
          <w:i/>
          <w:iCs/>
          <w:sz w:val="22"/>
          <w:szCs w:val="22"/>
          <w:lang w:val="en-GB"/>
        </w:rPr>
        <w:t xml:space="preserve">ipso facto </w:t>
      </w:r>
      <w:r w:rsidR="00710D65">
        <w:rPr>
          <w:rFonts w:ascii="Avenir Next" w:hAnsi="Avenir Next" w:cs="Arial"/>
          <w:sz w:val="22"/>
          <w:szCs w:val="22"/>
          <w:lang w:val="en-GB"/>
        </w:rPr>
        <w:t xml:space="preserve">clauses were null and void. The court reasoned that the intention of Art 21(1)(a) MLCBI was not to allow the recognising court to go beyond the relief it would grant in a domestic insolvency, and that the parties would not have expected Korean law to displace their choice of English law. The enforceability of </w:t>
      </w:r>
      <w:r w:rsidR="00710D65">
        <w:rPr>
          <w:rFonts w:ascii="Avenir Next" w:hAnsi="Avenir Next" w:cs="Arial"/>
          <w:i/>
          <w:iCs/>
          <w:sz w:val="22"/>
          <w:szCs w:val="22"/>
          <w:lang w:val="en-GB"/>
        </w:rPr>
        <w:t xml:space="preserve">ipso facto </w:t>
      </w:r>
      <w:r w:rsidR="00710D65">
        <w:rPr>
          <w:rFonts w:ascii="Avenir Next" w:hAnsi="Avenir Next" w:cs="Arial"/>
          <w:sz w:val="22"/>
          <w:szCs w:val="22"/>
          <w:lang w:val="en-GB"/>
        </w:rPr>
        <w:t>clauses was a policy decision and there was no reason for the English court to prefer the policy decision made in Korea over that in the UK.</w:t>
      </w:r>
    </w:p>
    <w:p w14:paraId="63D66F77" w14:textId="111B93F7" w:rsidR="00710D65" w:rsidRDefault="00710D65">
      <w:pPr>
        <w:pStyle w:val="ListParagraph"/>
        <w:numPr>
          <w:ilvl w:val="0"/>
          <w:numId w:val="18"/>
        </w:numPr>
        <w:jc w:val="both"/>
        <w:rPr>
          <w:rFonts w:ascii="Avenir Next" w:hAnsi="Avenir Next" w:cs="Arial"/>
          <w:sz w:val="22"/>
          <w:szCs w:val="22"/>
          <w:lang w:val="en-GB"/>
        </w:rPr>
      </w:pPr>
      <w:r>
        <w:rPr>
          <w:rFonts w:ascii="Avenir Next" w:hAnsi="Avenir Next" w:cs="Arial"/>
          <w:sz w:val="22"/>
          <w:szCs w:val="22"/>
          <w:u w:val="single"/>
          <w:lang w:val="en-GB"/>
        </w:rPr>
        <w:t>No granting of a moratorium that would prevent creditors from exercising their right under the proper law governing their debts, unless necessary and appropriate to do so</w:t>
      </w:r>
      <w:r>
        <w:rPr>
          <w:rFonts w:ascii="Avenir Next" w:hAnsi="Avenir Next" w:cs="Arial"/>
          <w:sz w:val="22"/>
          <w:szCs w:val="22"/>
          <w:lang w:val="en-GB"/>
        </w:rPr>
        <w:t xml:space="preserve">: The </w:t>
      </w:r>
      <w:r>
        <w:rPr>
          <w:rFonts w:ascii="Avenir Next" w:hAnsi="Avenir Next" w:cs="Arial"/>
          <w:i/>
          <w:iCs/>
          <w:sz w:val="22"/>
          <w:szCs w:val="22"/>
          <w:lang w:val="en-GB"/>
        </w:rPr>
        <w:t xml:space="preserve">IBA </w:t>
      </w:r>
      <w:r>
        <w:rPr>
          <w:rFonts w:ascii="Avenir Next" w:hAnsi="Avenir Next" w:cs="Arial"/>
          <w:sz w:val="22"/>
          <w:szCs w:val="22"/>
          <w:lang w:val="en-GB"/>
        </w:rPr>
        <w:t>case concerned the application for the continuation of a moratorium (the “Moratorium Continuation”), that would prevent IBA’s creditors from suing on their debts (which were governed by English law) once the foreign proceedings in Azerbaijan had concluded. On appeal, the English Court of Appeal held that the Moratorium Continuation would be granted only if it were necessary to protect the interests of IBA’s creditors and an appropriate means of achieving such protection. The court found that this was not made out on the facts.</w:t>
      </w:r>
    </w:p>
    <w:p w14:paraId="6A08222D" w14:textId="6053749E" w:rsidR="00710D65" w:rsidRPr="00D543C7" w:rsidRDefault="00710D65">
      <w:pPr>
        <w:pStyle w:val="ListParagraph"/>
        <w:numPr>
          <w:ilvl w:val="0"/>
          <w:numId w:val="18"/>
        </w:numPr>
        <w:jc w:val="both"/>
        <w:rPr>
          <w:rFonts w:ascii="Avenir Next" w:hAnsi="Avenir Next" w:cs="Arial"/>
          <w:sz w:val="22"/>
          <w:szCs w:val="22"/>
          <w:lang w:val="en-GB"/>
        </w:rPr>
      </w:pPr>
      <w:r>
        <w:rPr>
          <w:rFonts w:ascii="Avenir Next" w:hAnsi="Avenir Next" w:cs="Arial"/>
          <w:sz w:val="22"/>
          <w:szCs w:val="22"/>
          <w:u w:val="single"/>
          <w:lang w:val="en-GB"/>
        </w:rPr>
        <w:t>No granting of relief once the foreign proceeding has concluded</w:t>
      </w:r>
      <w:r>
        <w:rPr>
          <w:rFonts w:ascii="Avenir Next" w:hAnsi="Avenir Next" w:cs="Arial"/>
          <w:sz w:val="22"/>
          <w:szCs w:val="22"/>
          <w:lang w:val="en-GB"/>
        </w:rPr>
        <w:t xml:space="preserve">: In the </w:t>
      </w:r>
      <w:r>
        <w:rPr>
          <w:rFonts w:ascii="Avenir Next" w:hAnsi="Avenir Next" w:cs="Arial"/>
          <w:i/>
          <w:iCs/>
          <w:sz w:val="22"/>
          <w:szCs w:val="22"/>
          <w:lang w:val="en-GB"/>
        </w:rPr>
        <w:t xml:space="preserve">IBA </w:t>
      </w:r>
      <w:r>
        <w:rPr>
          <w:rFonts w:ascii="Avenir Next" w:hAnsi="Avenir Next" w:cs="Arial"/>
          <w:sz w:val="22"/>
          <w:szCs w:val="22"/>
          <w:lang w:val="en-GB"/>
        </w:rPr>
        <w:t>appeal, the Court of Appeal also observed that there is no scope to grant further relief in support of the foreign proceeding, once the foreign proceeding has concluded and the foreign representative is no longer in office. All relief previously granted in support of the foreign proceeding should also terminate.</w:t>
      </w:r>
    </w:p>
    <w:p w14:paraId="655CD70B" w14:textId="2EEC506E" w:rsidR="00D5244F" w:rsidRDefault="00D5244F" w:rsidP="00707FC8">
      <w:pPr>
        <w:ind w:left="720" w:hanging="720"/>
        <w:jc w:val="both"/>
        <w:rPr>
          <w:rFonts w:ascii="Avenir Next" w:hAnsi="Avenir Next" w:cs="Arial"/>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25A5B0AB" w:rsidR="000077D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607761DE" w14:textId="5EF26201" w:rsidR="00F67EE3" w:rsidRDefault="00F67EE3" w:rsidP="000077DD">
      <w:pPr>
        <w:jc w:val="both"/>
        <w:rPr>
          <w:rFonts w:ascii="Avenir Next" w:hAnsi="Avenir Next" w:cs="Arial"/>
          <w:sz w:val="22"/>
          <w:szCs w:val="22"/>
          <w:lang w:val="en-GB"/>
        </w:rPr>
      </w:pPr>
    </w:p>
    <w:p w14:paraId="0BBA86B8" w14:textId="0078C330" w:rsidR="00980314" w:rsidRDefault="00F67EE3" w:rsidP="00DB3FCC">
      <w:pPr>
        <w:ind w:left="720"/>
        <w:jc w:val="both"/>
        <w:rPr>
          <w:rFonts w:ascii="Avenir Next" w:hAnsi="Avenir Next" w:cs="Arial"/>
          <w:sz w:val="22"/>
          <w:szCs w:val="22"/>
          <w:lang w:val="en-GB"/>
        </w:rPr>
      </w:pPr>
      <w:r>
        <w:rPr>
          <w:rFonts w:ascii="Avenir Next" w:hAnsi="Avenir Next" w:cs="Arial"/>
          <w:sz w:val="22"/>
          <w:szCs w:val="22"/>
          <w:lang w:val="en-GB"/>
        </w:rPr>
        <w:t xml:space="preserve">A worldwide freezing order granted as interim relief is unlikely to continue post-recognition, as the foreign representative would likely have other forms of protection available. In </w:t>
      </w:r>
      <w:r w:rsidR="00DB3FCC" w:rsidRPr="00DB3FCC">
        <w:rPr>
          <w:rFonts w:ascii="Avenir Next" w:hAnsi="Avenir Next" w:cs="Arial"/>
          <w:i/>
          <w:iCs/>
          <w:sz w:val="22"/>
          <w:szCs w:val="22"/>
          <w:lang w:val="en-GB"/>
        </w:rPr>
        <w:t xml:space="preserve">Re Khadzi-Murat Derev Protasov v Derev </w:t>
      </w:r>
      <w:r w:rsidR="00DB3FCC" w:rsidRPr="00DB3FCC">
        <w:rPr>
          <w:rFonts w:ascii="Avenir Next" w:hAnsi="Avenir Next" w:cs="Arial"/>
          <w:sz w:val="22"/>
          <w:szCs w:val="22"/>
          <w:lang w:val="en-GB"/>
        </w:rPr>
        <w:t>[2021] EWHC 392 (Ch)</w:t>
      </w:r>
      <w:r w:rsidR="00DB3FCC">
        <w:rPr>
          <w:rFonts w:ascii="Avenir Next" w:hAnsi="Avenir Next" w:cs="Arial"/>
          <w:sz w:val="22"/>
          <w:szCs w:val="22"/>
          <w:lang w:val="en-GB"/>
        </w:rPr>
        <w:t xml:space="preserve">, the English High Court </w:t>
      </w:r>
      <w:r w:rsidR="00DB3FCC">
        <w:rPr>
          <w:rFonts w:ascii="Avenir Next" w:hAnsi="Avenir Next" w:cs="Arial"/>
          <w:sz w:val="22"/>
          <w:szCs w:val="22"/>
          <w:lang w:val="en-GB"/>
        </w:rPr>
        <w:lastRenderedPageBreak/>
        <w:t>reasoned that while it technically had the jurisdiction to grant a worldwide freezing order as post-recognition discretionary relief, the English bankruptcy regime offered other forms of protection which meant that a worldwide freezing order was not warranted. The purpose of the MLCBI was to put a foreign representative in the same position as an officeholder appointed under domestic insolvency law; the effect of recognition of a foreign main proceeding was therefore to bring the infrastructure of the domestic insolvency regime into play. A freezing order or similar order would therefore not be required or justified, save in special or exceptional cases.</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3"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4"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Bank) has operated since 1991. </w:t>
      </w:r>
      <w:bookmarkStart w:id="5" w:name="para20"/>
      <w:bookmarkEnd w:id="4"/>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registered office is situated in Country A,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6" w:name="para21"/>
      <w:bookmarkEnd w:id="5"/>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As of 13 August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171956B0"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entered provisional administration on 17 September 2015 and liquidation on 17 December 2015.</w:t>
      </w:r>
      <w:bookmarkStart w:id="8" w:name="para23"/>
      <w:bookmarkEnd w:id="7"/>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9" w:name="para24"/>
      <w:bookmarkEnd w:id="8"/>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Proceedings were </w:t>
      </w:r>
      <w:r w:rsidR="004137C3">
        <w:rPr>
          <w:rFonts w:ascii="Avenir Next" w:hAnsi="Avenir Next" w:cs="Arial"/>
          <w:color w:val="000000"/>
          <w:sz w:val="22"/>
          <w:szCs w:val="22"/>
          <w:lang w:val="en-GB" w:eastAsia="en-GB"/>
        </w:rPr>
        <w:t xml:space="preserve">commenced </w:t>
      </w:r>
      <w:r w:rsidRPr="00E2622D">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0" w:name="para25"/>
      <w:bookmarkEnd w:id="9"/>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r w:rsidRPr="00E2622D">
        <w:rPr>
          <w:rFonts w:ascii="Avenir Next" w:hAnsi="Avenir Next" w:cs="Arial"/>
          <w:color w:val="000000"/>
          <w:sz w:val="22"/>
          <w:szCs w:val="22"/>
          <w:lang w:val="en-GB" w:eastAsia="en-GB"/>
        </w:rPr>
        <w:t>a number of stages:</w:t>
      </w:r>
      <w:bookmarkEnd w:id="10"/>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1"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2"/>
    </w:p>
    <w:p w14:paraId="3CA57103" w14:textId="39D8BEF3" w:rsidR="00860E61" w:rsidRDefault="00860E61" w:rsidP="00860E61">
      <w:pPr>
        <w:jc w:val="both"/>
        <w:rPr>
          <w:rFonts w:ascii="Avenir Next" w:hAnsi="Avenir Next" w:cs="Arial"/>
          <w:color w:val="000000"/>
          <w:sz w:val="22"/>
          <w:szCs w:val="22"/>
          <w:lang w:val="en-GB" w:eastAsia="en-GB"/>
        </w:rPr>
      </w:pPr>
    </w:p>
    <w:p w14:paraId="2CAE1AD1" w14:textId="77777777" w:rsidR="00867A8F" w:rsidRPr="00E2622D" w:rsidRDefault="00867A8F"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3" w:name="para28"/>
      <w:r w:rsidRPr="00E2622D">
        <w:rPr>
          <w:rFonts w:ascii="Avenir Next" w:hAnsi="Avenir Next" w:cs="Arial"/>
          <w:color w:val="000000"/>
          <w:sz w:val="22"/>
          <w:szCs w:val="22"/>
          <w:lang w:val="en-GB" w:eastAsia="en-GB"/>
        </w:rPr>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3"/>
    </w:p>
    <w:p w14:paraId="609677EF" w14:textId="08F672A0" w:rsidR="008A7470" w:rsidRPr="00E2622D" w:rsidRDefault="008A7470">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third of the minimum level specified by law;</w:t>
      </w:r>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within five consecutive working days, the bank has failed to meet 2% or more of its obligations to depositors or creditors;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4" w:name="para29"/>
      <w:r w:rsidRPr="00E2622D">
        <w:rPr>
          <w:rFonts w:ascii="Avenir Next" w:hAnsi="Avenir Next" w:cs="Arial"/>
          <w:color w:val="000000"/>
          <w:sz w:val="22"/>
          <w:szCs w:val="22"/>
          <w:lang w:val="en-GB" w:eastAsia="en-GB"/>
        </w:rPr>
        <w:t xml:space="preserve">The NB has the ability to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Article 77 </w:t>
      </w:r>
      <w:r w:rsidR="0050682B" w:rsidRPr="00E2622D">
        <w:rPr>
          <w:rFonts w:ascii="Avenir Next" w:hAnsi="Avenir Next" w:cs="Arial"/>
          <w:color w:val="000000"/>
          <w:sz w:val="22"/>
          <w:szCs w:val="22"/>
          <w:lang w:val="en-GB" w:eastAsia="en-GB"/>
        </w:rPr>
        <w:t xml:space="preserve">of the </w:t>
      </w:r>
      <w:r w:rsidRPr="00E2622D">
        <w:rPr>
          <w:rFonts w:ascii="Avenir Next" w:hAnsi="Avenir Next" w:cs="Arial"/>
          <w:color w:val="000000"/>
          <w:sz w:val="22"/>
          <w:szCs w:val="22"/>
          <w:lang w:val="en-GB" w:eastAsia="en-GB"/>
        </w:rPr>
        <w:t>LBBA accordingly provides that a bank can be liquidated by the NB directly</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revoking its licence.</w:t>
      </w:r>
      <w:bookmarkEnd w:id="14"/>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5" w:name="para30"/>
      <w:r w:rsidRPr="00E2622D">
        <w:rPr>
          <w:rFonts w:ascii="Avenir Next" w:hAnsi="Avenir Next"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interim or provisional administration and its ultimate liquidation.</w:t>
      </w:r>
      <w:bookmarkStart w:id="16" w:name="para31"/>
      <w:bookmarkEnd w:id="15"/>
    </w:p>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6"/>
    </w:p>
    <w:p w14:paraId="74A69F50" w14:textId="7C5ABA10" w:rsidR="008A7470" w:rsidRPr="00E2622D" w:rsidRDefault="008A7470">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73ABEEB" w14:textId="6113460C" w:rsidR="008A7470" w:rsidRPr="00E2622D" w:rsidRDefault="008A7470">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36(5) establishes a moratorium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encumbrances and restrictions being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0D9FD173" w14:textId="2E479CF1" w:rsidR="006A3DF0" w:rsidRDefault="006A3DF0"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7"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18" w:name="para33"/>
      <w:bookmarkEnd w:id="17"/>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 At that point, the DGF acquires the full powers of a liquidator under the law of Country A.</w:t>
      </w:r>
      <w:bookmarkStart w:id="19" w:name="para34"/>
      <w:bookmarkEnd w:id="18"/>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funds. Public encumbrances and restrictions on disposal of bank property are terminated and offsetting of counter-claims is prohibited.</w:t>
      </w:r>
      <w:bookmarkStart w:id="20" w:name="para35"/>
      <w:bookmarkEnd w:id="19"/>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0"/>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exercise management powers and take over management of the property (including the money) of the bank;</w:t>
      </w:r>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compile a register of creditor claims and to seek to satisfy those claims;</w:t>
      </w:r>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take steps to find, identify and recover property belonging to the bank;</w:t>
      </w:r>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dismiss employees and withdraw from/terminate contracts;</w:t>
      </w:r>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1" w:name="para36"/>
      <w:r w:rsidRPr="00E2622D">
        <w:rPr>
          <w:rFonts w:ascii="Avenir Next" w:hAnsi="Avenir Next" w:cs="Arial"/>
          <w:color w:val="000000"/>
          <w:sz w:val="22"/>
          <w:szCs w:val="22"/>
          <w:lang w:val="en-GB" w:eastAsia="en-GB"/>
        </w:rPr>
        <w:t>The DGF also has powers of sale, distribution and the power to bring claims for compensation against persons for harm inflicted on the insolvent bank.</w:t>
      </w:r>
      <w:bookmarkEnd w:id="21"/>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the DGF Law empowers the DGF to delegate its powers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an employee of the Fund, who on behalf of the Fund and within the powers provided for 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2"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2"/>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3"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19 January 2015. The translated NB resolution records:</w:t>
      </w:r>
      <w:bookmarkEnd w:id="23"/>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s compliance with the banking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4"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Those operations included:</w:t>
      </w:r>
      <w:bookmarkEnd w:id="24"/>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breach, for eight consecutive reporting periods,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activities;</w:t>
      </w:r>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reduction in its holding of highly liquid assets;</w:t>
      </w:r>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E2622D" w:rsidRDefault="008A7470" w:rsidP="00424D07">
      <w:pPr>
        <w:jc w:val="both"/>
        <w:rPr>
          <w:rFonts w:ascii="Avenir Next" w:hAnsi="Avenir Next" w:cs="Arial"/>
          <w:color w:val="000000"/>
          <w:sz w:val="22"/>
          <w:szCs w:val="22"/>
          <w:lang w:val="en-GB" w:eastAsia="en-GB"/>
        </w:rPr>
      </w:pPr>
      <w:bookmarkStart w:id="25" w:name="para39"/>
      <w:r w:rsidRPr="00E2622D">
        <w:rPr>
          <w:rFonts w:ascii="Avenir Next" w:hAnsi="Avenir Next" w:cs="Arial"/>
          <w:color w:val="000000"/>
          <w:sz w:val="22"/>
          <w:szCs w:val="22"/>
          <w:lang w:val="en-GB" w:eastAsia="en-GB"/>
        </w:rPr>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6" w:name="para40"/>
      <w:bookmarkEnd w:id="25"/>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02596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Three months later, on 17 December 2015, the NB formally revoked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in the manner prescribed by the DGF Law. Resolution 1513 expressly excludes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Each of the excluded powers remains vested in the DGF as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7" w:name="para41"/>
      <w:bookmarkEnd w:id="26"/>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7 September 2020, the DGF resolved to approve an amended list of creditors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27"/>
    </w:p>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the 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B0625B">
        <w:rPr>
          <w:rFonts w:ascii="Avenir Next" w:hAnsi="Avenir Next" w:cs="Arial"/>
          <w:color w:val="000000"/>
          <w:sz w:val="22"/>
          <w:szCs w:val="22"/>
          <w:lang w:val="en-GB" w:eastAsia="en-GB"/>
        </w:rPr>
        <w:lastRenderedPageBreak/>
        <w:t>Assuming you are the judge in the English court considering</w:t>
      </w:r>
      <w:r w:rsidRPr="00E2622D">
        <w:rPr>
          <w:rFonts w:ascii="Avenir Next" w:hAnsi="Avenir Next" w:cs="Arial"/>
          <w:color w:val="000000"/>
          <w:sz w:val="22"/>
          <w:szCs w:val="22"/>
          <w:lang w:val="en-GB" w:eastAsia="en-GB"/>
        </w:rPr>
        <w:t xml:space="preserve">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0112340B"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4.1.1</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whether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09C2FB61" w14:textId="18326A5E" w:rsidR="00957951" w:rsidRPr="00E2622D" w:rsidRDefault="00957951" w:rsidP="00957951">
      <w:pPr>
        <w:ind w:left="720" w:hanging="720"/>
        <w:jc w:val="both"/>
        <w:rPr>
          <w:rFonts w:ascii="Avenir Next" w:hAnsi="Avenir Next" w:cs="Arial"/>
          <w:color w:val="000000"/>
          <w:sz w:val="22"/>
          <w:szCs w:val="22"/>
          <w:lang w:val="en-GB" w:eastAsia="en-GB"/>
        </w:rPr>
      </w:pPr>
    </w:p>
    <w:p w14:paraId="365AA1D6" w14:textId="6F07FBC0"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 xml:space="preserve">whether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61FFC9F1" w14:textId="0F2F8523"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2F9DB6E4" w:rsidR="008E549B" w:rsidRDefault="008A7470" w:rsidP="008A7470">
      <w:pPr>
        <w:jc w:val="both"/>
        <w:rPr>
          <w:rFonts w:ascii="Avenir Next" w:hAnsi="Avenir Next" w:cs="Arial"/>
          <w:sz w:val="22"/>
          <w:szCs w:val="22"/>
          <w:lang w:val="en-GB"/>
        </w:rPr>
      </w:pPr>
      <w:r w:rsidRPr="00E2622D">
        <w:rPr>
          <w:rFonts w:ascii="Avenir Next" w:hAnsi="Avenir Next" w:cs="Arial"/>
          <w:sz w:val="22"/>
          <w:szCs w:val="22"/>
          <w:lang w:val="en-GB"/>
        </w:rPr>
        <w:t xml:space="preserve">For the purpose of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p w14:paraId="507E2211" w14:textId="11EDCCD5" w:rsidR="00637A96" w:rsidRDefault="00637A96" w:rsidP="008A7470">
      <w:pPr>
        <w:jc w:val="both"/>
        <w:rPr>
          <w:rFonts w:ascii="Avenir Next" w:hAnsi="Avenir Next" w:cs="Arial"/>
          <w:sz w:val="22"/>
          <w:szCs w:val="22"/>
          <w:lang w:val="en-GB"/>
        </w:rPr>
      </w:pPr>
    </w:p>
    <w:p w14:paraId="6AD7B502" w14:textId="7085B157" w:rsidR="00637A96" w:rsidRDefault="00637A96" w:rsidP="008A7470">
      <w:pPr>
        <w:jc w:val="both"/>
        <w:rPr>
          <w:rFonts w:ascii="Avenir Next" w:hAnsi="Avenir Next" w:cs="Arial"/>
          <w:sz w:val="22"/>
          <w:szCs w:val="22"/>
          <w:lang w:val="en-GB"/>
        </w:rPr>
      </w:pPr>
      <w:r>
        <w:rPr>
          <w:rFonts w:ascii="Avenir Next" w:hAnsi="Avenir Next" w:cs="Arial"/>
          <w:b/>
          <w:bCs/>
          <w:sz w:val="22"/>
          <w:szCs w:val="22"/>
          <w:u w:val="single"/>
          <w:lang w:val="en-GB"/>
        </w:rPr>
        <w:t>Question 4.1.1 – whether the Bank’s liquidation is a foreign proceeding</w:t>
      </w:r>
    </w:p>
    <w:p w14:paraId="53F151DD" w14:textId="6BDE5D7B" w:rsidR="00637A96" w:rsidRDefault="00637A96" w:rsidP="008A7470">
      <w:pPr>
        <w:jc w:val="both"/>
        <w:rPr>
          <w:rFonts w:ascii="Avenir Next" w:hAnsi="Avenir Next" w:cs="Arial"/>
          <w:sz w:val="22"/>
          <w:szCs w:val="22"/>
          <w:lang w:val="en-GB"/>
        </w:rPr>
      </w:pPr>
    </w:p>
    <w:p w14:paraId="4CB51B7D" w14:textId="22DCBEB8" w:rsidR="00637A96" w:rsidRDefault="00637A96" w:rsidP="008A7470">
      <w:pPr>
        <w:jc w:val="both"/>
        <w:rPr>
          <w:rFonts w:ascii="Avenir Next" w:hAnsi="Avenir Next" w:cs="Arial"/>
          <w:sz w:val="22"/>
          <w:szCs w:val="22"/>
          <w:lang w:val="en-GB"/>
        </w:rPr>
      </w:pPr>
      <w:r>
        <w:rPr>
          <w:rFonts w:ascii="Avenir Next" w:hAnsi="Avenir Next" w:cs="Arial"/>
          <w:sz w:val="22"/>
          <w:szCs w:val="22"/>
          <w:lang w:val="en-GB"/>
        </w:rPr>
        <w:t>Art 2(a) of the MLCBI provides that a “foreign proceeding” refers to “</w:t>
      </w:r>
      <w:r w:rsidRPr="00637A96">
        <w:rPr>
          <w:rFonts w:ascii="Avenir Next" w:hAnsi="Avenir Next" w:cs="Arial"/>
          <w:sz w:val="22"/>
          <w:szCs w:val="22"/>
          <w:lang w:val="en-GB"/>
        </w:rPr>
        <w:t>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reorganisation or liquidation</w:t>
      </w:r>
      <w:r>
        <w:rPr>
          <w:rFonts w:ascii="Avenir Next" w:hAnsi="Avenir Next" w:cs="Arial"/>
          <w:sz w:val="22"/>
          <w:szCs w:val="22"/>
          <w:lang w:val="en-GB"/>
        </w:rPr>
        <w:t>”. In the present case, it is clear that there is an ongoing proceeding in a foreign state (namely, the liquidation of the Bank in Country A). I address each of the remaining elements in turn below.</w:t>
      </w:r>
    </w:p>
    <w:p w14:paraId="098D5C5C" w14:textId="0F1CDBCA" w:rsidR="00637A96" w:rsidRDefault="00637A96" w:rsidP="008A7470">
      <w:pPr>
        <w:jc w:val="both"/>
        <w:rPr>
          <w:rFonts w:ascii="Avenir Next" w:hAnsi="Avenir Next" w:cs="Arial"/>
          <w:sz w:val="22"/>
          <w:szCs w:val="22"/>
          <w:lang w:val="en-GB"/>
        </w:rPr>
      </w:pPr>
    </w:p>
    <w:p w14:paraId="612887DB" w14:textId="072471E5" w:rsidR="00637A96" w:rsidRDefault="00637A96" w:rsidP="008A7470">
      <w:pPr>
        <w:jc w:val="both"/>
        <w:rPr>
          <w:rFonts w:ascii="Avenir Next" w:hAnsi="Avenir Next" w:cs="Arial"/>
          <w:sz w:val="22"/>
          <w:szCs w:val="22"/>
          <w:lang w:val="en-GB"/>
        </w:rPr>
      </w:pPr>
      <w:r>
        <w:rPr>
          <w:rFonts w:ascii="Avenir Next" w:hAnsi="Avenir Next" w:cs="Arial"/>
          <w:b/>
          <w:bCs/>
          <w:i/>
          <w:iCs/>
          <w:sz w:val="22"/>
          <w:szCs w:val="22"/>
          <w:lang w:val="en-GB"/>
        </w:rPr>
        <w:t>Whether the proceeding is collective</w:t>
      </w:r>
    </w:p>
    <w:p w14:paraId="1C32206E" w14:textId="31FD68DF" w:rsidR="00637A96" w:rsidRDefault="009A43E0" w:rsidP="009A43E0">
      <w:pPr>
        <w:jc w:val="both"/>
        <w:rPr>
          <w:rFonts w:ascii="Avenir Next" w:hAnsi="Avenir Next" w:cs="Arial"/>
          <w:sz w:val="22"/>
          <w:szCs w:val="22"/>
          <w:lang w:val="en-SG"/>
        </w:rPr>
      </w:pPr>
      <w:r>
        <w:rPr>
          <w:rFonts w:ascii="Avenir Next" w:hAnsi="Avenir Next" w:cs="Arial"/>
          <w:sz w:val="22"/>
          <w:szCs w:val="22"/>
          <w:lang w:val="en-GB"/>
        </w:rPr>
        <w:t xml:space="preserve">The UNCITRAL Guide to Enactment and Interpretation of the MLCBI (2014) (the “Guide to Enactment”) states that a proceeding must be collective because the MLCBI “is </w:t>
      </w:r>
      <w:r w:rsidRPr="009A43E0">
        <w:rPr>
          <w:rFonts w:ascii="Avenir Next" w:hAnsi="Avenir Next" w:cs="Arial"/>
          <w:sz w:val="22"/>
          <w:szCs w:val="22"/>
          <w:lang w:val="en-SG"/>
        </w:rPr>
        <w:t>intended to provide a</w:t>
      </w:r>
      <w:r>
        <w:rPr>
          <w:rFonts w:ascii="Avenir Next" w:hAnsi="Avenir Next" w:cs="Arial"/>
          <w:sz w:val="22"/>
          <w:szCs w:val="22"/>
          <w:lang w:val="en-SG"/>
        </w:rPr>
        <w:t xml:space="preserve"> </w:t>
      </w:r>
      <w:r w:rsidRPr="009A43E0">
        <w:rPr>
          <w:rFonts w:ascii="Avenir Next" w:hAnsi="Avenir Next" w:cs="Arial"/>
          <w:sz w:val="22"/>
          <w:szCs w:val="22"/>
          <w:lang w:val="en-SG"/>
        </w:rPr>
        <w:t>tool for achieving a coordinated, global solution for all stakeholders</w:t>
      </w:r>
      <w:r>
        <w:rPr>
          <w:rFonts w:ascii="Avenir Next" w:hAnsi="Avenir Next" w:cs="Arial"/>
          <w:sz w:val="22"/>
          <w:szCs w:val="22"/>
          <w:lang w:val="en-SG"/>
        </w:rPr>
        <w:t>”, and is not merely to be used as “</w:t>
      </w:r>
      <w:r w:rsidRPr="009A43E0">
        <w:rPr>
          <w:rFonts w:ascii="Avenir Next" w:hAnsi="Avenir Next" w:cs="Arial"/>
          <w:sz w:val="22"/>
          <w:szCs w:val="22"/>
          <w:lang w:val="en-SG"/>
        </w:rPr>
        <w:t>a collection device for a particular creditor or group of creditors who</w:t>
      </w:r>
      <w:r>
        <w:rPr>
          <w:rFonts w:ascii="Avenir Next" w:hAnsi="Avenir Next" w:cs="Arial"/>
          <w:sz w:val="22"/>
          <w:szCs w:val="22"/>
          <w:lang w:val="en-SG"/>
        </w:rPr>
        <w:t xml:space="preserve"> </w:t>
      </w:r>
      <w:r w:rsidRPr="009A43E0">
        <w:rPr>
          <w:rFonts w:ascii="Avenir Next" w:hAnsi="Avenir Next" w:cs="Arial"/>
          <w:sz w:val="22"/>
          <w:szCs w:val="22"/>
          <w:lang w:val="en-SG"/>
        </w:rPr>
        <w:t>might have initiated a collection proceeding in another State</w:t>
      </w:r>
      <w:r>
        <w:rPr>
          <w:rFonts w:ascii="Avenir Next" w:hAnsi="Avenir Next" w:cs="Arial"/>
          <w:sz w:val="22"/>
          <w:szCs w:val="22"/>
          <w:lang w:val="en-SG"/>
        </w:rPr>
        <w:t>” (at para 69). In determining whether a proceeding is collective, “</w:t>
      </w:r>
      <w:r w:rsidRPr="009A43E0">
        <w:rPr>
          <w:rFonts w:ascii="Avenir Next" w:hAnsi="Avenir Next" w:cs="Arial"/>
          <w:sz w:val="22"/>
          <w:szCs w:val="22"/>
          <w:lang w:val="en-SG"/>
        </w:rPr>
        <w:t>a key consideration is whether substantially all of the</w:t>
      </w:r>
      <w:r>
        <w:rPr>
          <w:rFonts w:ascii="Avenir Next" w:hAnsi="Avenir Next" w:cs="Arial"/>
          <w:sz w:val="22"/>
          <w:szCs w:val="22"/>
          <w:lang w:val="en-SG"/>
        </w:rPr>
        <w:t xml:space="preserve"> </w:t>
      </w:r>
      <w:r w:rsidRPr="009A43E0">
        <w:rPr>
          <w:rFonts w:ascii="Avenir Next" w:hAnsi="Avenir Next" w:cs="Arial"/>
          <w:sz w:val="22"/>
          <w:szCs w:val="22"/>
          <w:lang w:val="en-SG"/>
        </w:rPr>
        <w:t>assets and liabilities of the debtor are dealt with in the proceeding, subject</w:t>
      </w:r>
      <w:r>
        <w:rPr>
          <w:rFonts w:ascii="Avenir Next" w:hAnsi="Avenir Next" w:cs="Arial"/>
          <w:sz w:val="22"/>
          <w:szCs w:val="22"/>
          <w:lang w:val="en-SG"/>
        </w:rPr>
        <w:t xml:space="preserve"> </w:t>
      </w:r>
      <w:r w:rsidRPr="009A43E0">
        <w:rPr>
          <w:rFonts w:ascii="Avenir Next" w:hAnsi="Avenir Next" w:cs="Arial"/>
          <w:sz w:val="22"/>
          <w:szCs w:val="22"/>
          <w:lang w:val="en-SG"/>
        </w:rPr>
        <w:t>to local priorities and statutory exceptions, and to local exclusions relating</w:t>
      </w:r>
      <w:r w:rsidR="002E6FD2">
        <w:rPr>
          <w:rFonts w:ascii="Avenir Next" w:hAnsi="Avenir Next" w:cs="Arial"/>
          <w:sz w:val="22"/>
          <w:szCs w:val="22"/>
          <w:lang w:val="en-SG"/>
        </w:rPr>
        <w:t xml:space="preserve"> </w:t>
      </w:r>
      <w:r w:rsidRPr="009A43E0">
        <w:rPr>
          <w:rFonts w:ascii="Avenir Next" w:hAnsi="Avenir Next" w:cs="Arial"/>
          <w:sz w:val="22"/>
          <w:szCs w:val="22"/>
          <w:lang w:val="en-SG"/>
        </w:rPr>
        <w:t>to the rights of secured creditors</w:t>
      </w:r>
      <w:r>
        <w:rPr>
          <w:rFonts w:ascii="Avenir Next" w:hAnsi="Avenir Next" w:cs="Arial"/>
          <w:sz w:val="22"/>
          <w:szCs w:val="22"/>
          <w:lang w:val="en-SG"/>
        </w:rPr>
        <w:t xml:space="preserve">” (at para 70). </w:t>
      </w:r>
    </w:p>
    <w:p w14:paraId="6944B107" w14:textId="0B483FE6" w:rsidR="00CD752E" w:rsidRDefault="00CD752E" w:rsidP="009A43E0">
      <w:pPr>
        <w:jc w:val="both"/>
        <w:rPr>
          <w:rFonts w:ascii="Avenir Next" w:hAnsi="Avenir Next" w:cs="Arial"/>
          <w:sz w:val="22"/>
          <w:szCs w:val="22"/>
          <w:lang w:val="en-SG"/>
        </w:rPr>
      </w:pPr>
    </w:p>
    <w:p w14:paraId="6DC812AC" w14:textId="36FF7A26" w:rsidR="00CD752E" w:rsidRDefault="00CD752E" w:rsidP="009A43E0">
      <w:pPr>
        <w:jc w:val="both"/>
        <w:rPr>
          <w:rFonts w:ascii="Avenir Next" w:hAnsi="Avenir Next" w:cs="Arial"/>
          <w:sz w:val="22"/>
          <w:szCs w:val="22"/>
          <w:lang w:val="en-SG"/>
        </w:rPr>
      </w:pPr>
      <w:r>
        <w:rPr>
          <w:rFonts w:ascii="Avenir Next" w:hAnsi="Avenir Next" w:cs="Arial"/>
          <w:sz w:val="22"/>
          <w:szCs w:val="22"/>
          <w:lang w:val="en-SG"/>
        </w:rPr>
        <w:t xml:space="preserve">In </w:t>
      </w:r>
      <w:r w:rsidRPr="00CD752E">
        <w:rPr>
          <w:rFonts w:ascii="Avenir Next" w:hAnsi="Avenir Next" w:cs="Arial"/>
          <w:i/>
          <w:iCs/>
          <w:sz w:val="22"/>
          <w:szCs w:val="22"/>
          <w:lang w:val="en-SG"/>
        </w:rPr>
        <w:t>Re Agrokor DD and in the matter of the Cross-Border Insolvency Regulations 2006</w:t>
      </w:r>
      <w:r w:rsidRPr="00CD752E">
        <w:rPr>
          <w:rFonts w:ascii="Avenir Next" w:hAnsi="Avenir Next" w:cs="Arial"/>
          <w:sz w:val="22"/>
          <w:szCs w:val="22"/>
          <w:lang w:val="en-SG"/>
        </w:rPr>
        <w:t xml:space="preserve"> [2017] EWHC 2791 (Ch)</w:t>
      </w:r>
      <w:r>
        <w:rPr>
          <w:rFonts w:ascii="Avenir Next" w:hAnsi="Avenir Next" w:cs="Arial"/>
          <w:sz w:val="22"/>
          <w:szCs w:val="22"/>
          <w:lang w:val="en-SG"/>
        </w:rPr>
        <w:t xml:space="preserve"> (“</w:t>
      </w:r>
      <w:r>
        <w:rPr>
          <w:rFonts w:ascii="Avenir Next" w:hAnsi="Avenir Next" w:cs="Arial"/>
          <w:i/>
          <w:iCs/>
          <w:sz w:val="22"/>
          <w:szCs w:val="22"/>
          <w:lang w:val="en-SG"/>
        </w:rPr>
        <w:t>Agrokor</w:t>
      </w:r>
      <w:r>
        <w:rPr>
          <w:rFonts w:ascii="Avenir Next" w:hAnsi="Avenir Next" w:cs="Arial"/>
          <w:sz w:val="22"/>
          <w:szCs w:val="22"/>
          <w:lang w:val="en-SG"/>
        </w:rPr>
        <w:t xml:space="preserve">”), the learned Judge observed (citing </w:t>
      </w:r>
      <w:r w:rsidRPr="00CD752E">
        <w:rPr>
          <w:rFonts w:ascii="Avenir Next" w:hAnsi="Avenir Next" w:cs="Arial"/>
          <w:i/>
          <w:iCs/>
          <w:sz w:val="22"/>
          <w:szCs w:val="22"/>
          <w:lang w:val="en-SG"/>
        </w:rPr>
        <w:t>Re Stanford International Bank Ltd &amp; Ors</w:t>
      </w:r>
      <w:r>
        <w:rPr>
          <w:rFonts w:ascii="Avenir Next" w:hAnsi="Avenir Next" w:cs="Arial"/>
          <w:sz w:val="22"/>
          <w:szCs w:val="22"/>
          <w:lang w:val="en-SG"/>
        </w:rPr>
        <w:t xml:space="preserve"> </w:t>
      </w:r>
      <w:r w:rsidRPr="00CD752E">
        <w:rPr>
          <w:rFonts w:ascii="Avenir Next" w:hAnsi="Avenir Next" w:cs="Arial"/>
          <w:sz w:val="22"/>
          <w:szCs w:val="22"/>
          <w:lang w:val="en-SG"/>
        </w:rPr>
        <w:t>[2009] EWHC 1441 (Ch)</w:t>
      </w:r>
      <w:r>
        <w:rPr>
          <w:rFonts w:ascii="Avenir Next" w:hAnsi="Avenir Next" w:cs="Arial"/>
          <w:sz w:val="22"/>
          <w:szCs w:val="22"/>
          <w:lang w:val="en-SG"/>
        </w:rPr>
        <w:t>) that “[a]</w:t>
      </w:r>
      <w:r w:rsidRPr="00CD752E">
        <w:rPr>
          <w:rFonts w:ascii="Avenir Next" w:hAnsi="Avenir Next" w:cs="Arial"/>
          <w:sz w:val="22"/>
          <w:szCs w:val="22"/>
          <w:lang w:val="en-SG"/>
        </w:rPr>
        <w:t xml:space="preserve"> collective proceeding is one that considers the rights and obligations of all creditors. This is in contrast to a receivership remedy instigated at the request and for the benefit of a single secured creditor.</w:t>
      </w:r>
      <w:r>
        <w:rPr>
          <w:rFonts w:ascii="Avenir Next" w:hAnsi="Avenir Next" w:cs="Arial"/>
          <w:sz w:val="22"/>
          <w:szCs w:val="22"/>
          <w:lang w:val="en-SG"/>
        </w:rPr>
        <w:t>”</w:t>
      </w:r>
    </w:p>
    <w:p w14:paraId="01FDDD7F" w14:textId="032714E0" w:rsidR="00CD752E" w:rsidRDefault="00CD752E" w:rsidP="009A43E0">
      <w:pPr>
        <w:jc w:val="both"/>
        <w:rPr>
          <w:rFonts w:ascii="Avenir Next" w:hAnsi="Avenir Next" w:cs="Arial"/>
          <w:sz w:val="22"/>
          <w:szCs w:val="22"/>
          <w:lang w:val="en-SG"/>
        </w:rPr>
      </w:pPr>
    </w:p>
    <w:p w14:paraId="0D5890A6" w14:textId="721FC2A2" w:rsidR="00CD752E" w:rsidRPr="00CD752E" w:rsidRDefault="00CD752E" w:rsidP="009A43E0">
      <w:pPr>
        <w:jc w:val="both"/>
        <w:rPr>
          <w:rFonts w:ascii="Avenir Next" w:hAnsi="Avenir Next" w:cs="Arial"/>
          <w:sz w:val="22"/>
          <w:szCs w:val="22"/>
          <w:lang w:val="en-GB"/>
        </w:rPr>
      </w:pPr>
      <w:r>
        <w:rPr>
          <w:rFonts w:ascii="Avenir Next" w:hAnsi="Avenir Next" w:cs="Arial"/>
          <w:sz w:val="22"/>
          <w:szCs w:val="22"/>
          <w:lang w:val="en-SG"/>
        </w:rPr>
        <w:t>In the present case, the liquidation of the Bank appears to deal with all the rights and obligations of the Bank’s creditors. In particular, the commencement of liquidation has the effect of deeming “all money liabilities due to the bank” as becoming due, and DGF (as liquidator) is given powers to compile a register of creditor claims and to seek to satisfy those claims. The liquidation of the Bank thus qualifies as a collective proceeding.</w:t>
      </w:r>
    </w:p>
    <w:p w14:paraId="5FF310B6" w14:textId="0AD50F48" w:rsidR="00637A96" w:rsidRDefault="00637A96" w:rsidP="008A7470">
      <w:pPr>
        <w:jc w:val="both"/>
        <w:rPr>
          <w:rFonts w:ascii="Avenir Next" w:hAnsi="Avenir Next" w:cs="Arial"/>
          <w:sz w:val="22"/>
          <w:szCs w:val="22"/>
          <w:lang w:val="en-GB"/>
        </w:rPr>
      </w:pPr>
    </w:p>
    <w:p w14:paraId="2AB7E59F" w14:textId="74471B69" w:rsidR="00637A96" w:rsidRDefault="00637A96" w:rsidP="008A7470">
      <w:pPr>
        <w:jc w:val="both"/>
        <w:rPr>
          <w:rFonts w:ascii="Avenir Next" w:hAnsi="Avenir Next" w:cs="Arial"/>
          <w:b/>
          <w:bCs/>
          <w:i/>
          <w:iCs/>
          <w:sz w:val="22"/>
          <w:szCs w:val="22"/>
          <w:lang w:val="en-GB"/>
        </w:rPr>
      </w:pPr>
      <w:r>
        <w:rPr>
          <w:rFonts w:ascii="Avenir Next" w:hAnsi="Avenir Next" w:cs="Arial"/>
          <w:b/>
          <w:bCs/>
          <w:i/>
          <w:iCs/>
          <w:sz w:val="22"/>
          <w:szCs w:val="22"/>
          <w:lang w:val="en-GB"/>
        </w:rPr>
        <w:t>Whether the proceeding is either judicial or administrative</w:t>
      </w:r>
    </w:p>
    <w:p w14:paraId="5CC4535F" w14:textId="77777777" w:rsidR="000B6154" w:rsidRDefault="000B6154" w:rsidP="008A7470">
      <w:pPr>
        <w:jc w:val="both"/>
        <w:rPr>
          <w:rFonts w:ascii="Avenir Next" w:hAnsi="Avenir Next" w:cs="Arial"/>
          <w:sz w:val="22"/>
          <w:szCs w:val="22"/>
          <w:lang w:val="en-GB"/>
        </w:rPr>
      </w:pPr>
      <w:r>
        <w:rPr>
          <w:rFonts w:ascii="Avenir Next" w:hAnsi="Avenir Next" w:cs="Arial"/>
          <w:sz w:val="22"/>
          <w:szCs w:val="22"/>
          <w:lang w:val="en-GB"/>
        </w:rPr>
        <w:t xml:space="preserve">In </w:t>
      </w:r>
      <w:r w:rsidRPr="000B6154">
        <w:rPr>
          <w:rFonts w:ascii="Avenir Next" w:hAnsi="Avenir Next" w:cs="Arial"/>
          <w:i/>
          <w:iCs/>
          <w:sz w:val="22"/>
          <w:szCs w:val="22"/>
          <w:lang w:val="en-GB"/>
        </w:rPr>
        <w:t>Re NMC Healthcare Ltd (in administration) and the companies listed in the application schedule</w:t>
      </w:r>
      <w:r w:rsidRPr="000B6154">
        <w:rPr>
          <w:rFonts w:ascii="Avenir Next" w:hAnsi="Avenir Next" w:cs="Arial"/>
          <w:sz w:val="22"/>
          <w:szCs w:val="22"/>
          <w:lang w:val="en-GB"/>
        </w:rPr>
        <w:t xml:space="preserve"> [2021] EWHC 1806 (Ch)</w:t>
      </w:r>
      <w:r>
        <w:rPr>
          <w:rFonts w:ascii="Avenir Next" w:hAnsi="Avenir Next" w:cs="Arial"/>
          <w:sz w:val="22"/>
          <w:szCs w:val="22"/>
          <w:lang w:val="en-GB"/>
        </w:rPr>
        <w:t xml:space="preserve">, the learned Judge reasoned that an administration of a company under the Abu Dhabi Global Market Insolvency Regulations 2015 was judicial in nature, because the joint administrators were officers of the Court which appointed them (at [9]). Reasoning by analogy, the </w:t>
      </w:r>
      <w:r>
        <w:rPr>
          <w:rFonts w:ascii="Avenir Next" w:hAnsi="Avenir Next" w:cs="Arial"/>
          <w:sz w:val="22"/>
          <w:szCs w:val="22"/>
          <w:lang w:val="en-GB"/>
        </w:rPr>
        <w:lastRenderedPageBreak/>
        <w:t xml:space="preserve">liquidation of the Bank is arguably an administrative proceeding, as its formally appointed liquidator is DGF, which is a governmental body. </w:t>
      </w:r>
    </w:p>
    <w:p w14:paraId="2D8A7867" w14:textId="77777777" w:rsidR="000B6154" w:rsidRDefault="000B6154" w:rsidP="008A7470">
      <w:pPr>
        <w:jc w:val="both"/>
        <w:rPr>
          <w:rFonts w:ascii="Avenir Next" w:hAnsi="Avenir Next" w:cs="Arial"/>
          <w:sz w:val="22"/>
          <w:szCs w:val="22"/>
          <w:lang w:val="en-GB"/>
        </w:rPr>
      </w:pPr>
    </w:p>
    <w:p w14:paraId="7C35298C" w14:textId="77777777" w:rsidR="000B6154" w:rsidRDefault="000B6154" w:rsidP="008A7470">
      <w:pPr>
        <w:jc w:val="both"/>
        <w:rPr>
          <w:rFonts w:ascii="Avenir Next" w:hAnsi="Avenir Next" w:cs="Arial"/>
          <w:sz w:val="22"/>
          <w:szCs w:val="22"/>
          <w:lang w:val="en-GB"/>
        </w:rPr>
      </w:pPr>
      <w:r>
        <w:rPr>
          <w:rFonts w:ascii="Avenir Next" w:hAnsi="Avenir Next" w:cs="Arial"/>
          <w:b/>
          <w:bCs/>
          <w:i/>
          <w:iCs/>
          <w:sz w:val="22"/>
          <w:szCs w:val="22"/>
          <w:lang w:val="en-GB"/>
        </w:rPr>
        <w:t>Whether the proceeding is authorised or conducted under a law relating to insolvency</w:t>
      </w:r>
    </w:p>
    <w:p w14:paraId="107AB229" w14:textId="53A85797" w:rsidR="00637A96" w:rsidRPr="00CD752E" w:rsidRDefault="000B6154" w:rsidP="008A7470">
      <w:pPr>
        <w:jc w:val="both"/>
        <w:rPr>
          <w:rFonts w:ascii="Avenir Next" w:hAnsi="Avenir Next" w:cs="Arial"/>
          <w:sz w:val="22"/>
          <w:szCs w:val="22"/>
          <w:lang w:val="en-GB"/>
        </w:rPr>
      </w:pPr>
      <w:r>
        <w:rPr>
          <w:rFonts w:ascii="Avenir Next" w:hAnsi="Avenir Next" w:cs="Arial"/>
          <w:sz w:val="22"/>
          <w:szCs w:val="22"/>
          <w:lang w:val="en-GB"/>
        </w:rPr>
        <w:t xml:space="preserve"> </w:t>
      </w:r>
    </w:p>
    <w:p w14:paraId="197933E6" w14:textId="77777777" w:rsidR="00F153D0" w:rsidRDefault="000B6154" w:rsidP="009F2976">
      <w:pPr>
        <w:jc w:val="both"/>
        <w:rPr>
          <w:rFonts w:ascii="Avenir Next" w:hAnsi="Avenir Next" w:cs="Arial"/>
          <w:sz w:val="22"/>
          <w:szCs w:val="22"/>
          <w:lang w:val="en-GB"/>
        </w:rPr>
      </w:pPr>
      <w:r>
        <w:rPr>
          <w:rFonts w:ascii="Avenir Next" w:hAnsi="Avenir Next" w:cs="Arial"/>
          <w:sz w:val="22"/>
          <w:szCs w:val="22"/>
          <w:lang w:val="en-GB"/>
        </w:rPr>
        <w:t>The Guide to Enactment states that the purpose of this formulation was to “</w:t>
      </w:r>
      <w:r w:rsidRPr="000B6154">
        <w:rPr>
          <w:rFonts w:ascii="Avenir Next" w:hAnsi="Avenir Next" w:cs="Arial"/>
          <w:sz w:val="22"/>
          <w:szCs w:val="22"/>
          <w:lang w:val="en-GB"/>
        </w:rPr>
        <w:t>find a description that was sufficiently broad to encompass a range of</w:t>
      </w:r>
      <w:r>
        <w:rPr>
          <w:rFonts w:ascii="Avenir Next" w:hAnsi="Avenir Next" w:cs="Arial"/>
          <w:sz w:val="22"/>
          <w:szCs w:val="22"/>
          <w:lang w:val="en-GB"/>
        </w:rPr>
        <w:t xml:space="preserve"> </w:t>
      </w:r>
      <w:r w:rsidRPr="000B6154">
        <w:rPr>
          <w:rFonts w:ascii="Avenir Next" w:hAnsi="Avenir Next" w:cs="Arial"/>
          <w:sz w:val="22"/>
          <w:szCs w:val="22"/>
          <w:lang w:val="en-GB"/>
        </w:rPr>
        <w:t>insolvency rules irrespective of the type of statute or law in which they</w:t>
      </w:r>
      <w:r>
        <w:rPr>
          <w:rFonts w:ascii="Avenir Next" w:hAnsi="Avenir Next" w:cs="Arial"/>
          <w:sz w:val="22"/>
          <w:szCs w:val="22"/>
          <w:lang w:val="en-GB"/>
        </w:rPr>
        <w:t xml:space="preserve"> </w:t>
      </w:r>
      <w:r w:rsidRPr="000B6154">
        <w:rPr>
          <w:rFonts w:ascii="Avenir Next" w:hAnsi="Avenir Next" w:cs="Arial"/>
          <w:sz w:val="22"/>
          <w:szCs w:val="22"/>
          <w:lang w:val="en-GB"/>
        </w:rPr>
        <w:t>might be contained and irrespective of whether the law that contained the</w:t>
      </w:r>
      <w:r w:rsidR="009F2976">
        <w:rPr>
          <w:rFonts w:ascii="Avenir Next" w:hAnsi="Avenir Next" w:cs="Arial"/>
          <w:sz w:val="22"/>
          <w:szCs w:val="22"/>
          <w:lang w:val="en-GB"/>
        </w:rPr>
        <w:t xml:space="preserve"> </w:t>
      </w:r>
      <w:r w:rsidRPr="000B6154">
        <w:rPr>
          <w:rFonts w:ascii="Avenir Next" w:hAnsi="Avenir Next" w:cs="Arial"/>
          <w:sz w:val="22"/>
          <w:szCs w:val="22"/>
          <w:lang w:val="en-GB"/>
        </w:rPr>
        <w:t>rules related exclusively to insolvency</w:t>
      </w:r>
      <w:r>
        <w:rPr>
          <w:rFonts w:ascii="Avenir Next" w:hAnsi="Avenir Next" w:cs="Arial"/>
          <w:sz w:val="22"/>
          <w:szCs w:val="22"/>
          <w:lang w:val="en-GB"/>
        </w:rPr>
        <w:t>”. However, the Guide to Enactment seems to suggest that the minimum requirement is that the law in question “</w:t>
      </w:r>
      <w:r w:rsidRPr="000B6154">
        <w:rPr>
          <w:rFonts w:ascii="Avenir Next" w:hAnsi="Avenir Next" w:cs="Arial"/>
          <w:sz w:val="22"/>
          <w:szCs w:val="22"/>
          <w:lang w:val="en-GB"/>
        </w:rPr>
        <w:t>deals</w:t>
      </w:r>
      <w:r>
        <w:rPr>
          <w:rFonts w:ascii="Avenir Next" w:hAnsi="Avenir Next" w:cs="Arial"/>
          <w:sz w:val="22"/>
          <w:szCs w:val="22"/>
          <w:lang w:val="en-GB"/>
        </w:rPr>
        <w:t xml:space="preserve"> </w:t>
      </w:r>
      <w:r w:rsidRPr="000B6154">
        <w:rPr>
          <w:rFonts w:ascii="Avenir Next" w:hAnsi="Avenir Next" w:cs="Arial"/>
          <w:sz w:val="22"/>
          <w:szCs w:val="22"/>
          <w:lang w:val="en-GB"/>
        </w:rPr>
        <w:t>with or addresses insolvency or severe financial distress</w:t>
      </w:r>
      <w:r>
        <w:rPr>
          <w:rFonts w:ascii="Avenir Next" w:hAnsi="Avenir Next" w:cs="Arial"/>
          <w:sz w:val="22"/>
          <w:szCs w:val="22"/>
          <w:lang w:val="en-GB"/>
        </w:rPr>
        <w:t xml:space="preserve">” (at para 73) – accordingly, a proceeding for a solvent legal entity that does not seek to restructure its affairs is unlikely to fulfil this requirement. </w:t>
      </w:r>
    </w:p>
    <w:p w14:paraId="03B32AF6" w14:textId="77777777" w:rsidR="00F153D0" w:rsidRDefault="00F153D0" w:rsidP="009F2976">
      <w:pPr>
        <w:jc w:val="both"/>
        <w:rPr>
          <w:rFonts w:ascii="Avenir Next" w:hAnsi="Avenir Next" w:cs="Arial"/>
          <w:sz w:val="22"/>
          <w:szCs w:val="22"/>
          <w:lang w:val="en-GB"/>
        </w:rPr>
      </w:pPr>
    </w:p>
    <w:p w14:paraId="3A8EA3B9" w14:textId="1618C256" w:rsidR="00A153F7" w:rsidRDefault="000B6154" w:rsidP="009F2976">
      <w:pPr>
        <w:jc w:val="both"/>
        <w:rPr>
          <w:rFonts w:ascii="Avenir Next" w:hAnsi="Avenir Next" w:cs="Arial"/>
          <w:sz w:val="22"/>
          <w:szCs w:val="22"/>
          <w:lang w:val="en-GB"/>
        </w:rPr>
      </w:pPr>
      <w:r>
        <w:rPr>
          <w:rFonts w:ascii="Avenir Next" w:hAnsi="Avenir Next" w:cs="Arial"/>
          <w:sz w:val="22"/>
          <w:szCs w:val="22"/>
          <w:lang w:val="en-GB"/>
        </w:rPr>
        <w:t xml:space="preserve">This approach appears to have been followed by English courts. </w:t>
      </w:r>
      <w:r w:rsidR="00F153D0">
        <w:rPr>
          <w:rFonts w:ascii="Avenir Next" w:hAnsi="Avenir Next" w:cs="Arial"/>
          <w:sz w:val="22"/>
          <w:szCs w:val="22"/>
          <w:lang w:val="en-GB"/>
        </w:rPr>
        <w:t xml:space="preserve">In </w:t>
      </w:r>
      <w:r w:rsidR="00F153D0">
        <w:rPr>
          <w:rFonts w:ascii="Avenir Next" w:hAnsi="Avenir Next" w:cs="Arial"/>
          <w:i/>
          <w:iCs/>
          <w:sz w:val="22"/>
          <w:szCs w:val="22"/>
          <w:lang w:val="en-GB"/>
        </w:rPr>
        <w:t>Agrokor</w:t>
      </w:r>
      <w:r w:rsidR="00F153D0">
        <w:rPr>
          <w:rFonts w:ascii="Avenir Next" w:hAnsi="Avenir Next" w:cs="Arial"/>
          <w:sz w:val="22"/>
          <w:szCs w:val="22"/>
          <w:lang w:val="en-GB"/>
        </w:rPr>
        <w:t xml:space="preserve">, the Judge </w:t>
      </w:r>
      <w:r w:rsidR="0039672F">
        <w:rPr>
          <w:rFonts w:ascii="Avenir Next" w:hAnsi="Avenir Next" w:cs="Arial"/>
          <w:sz w:val="22"/>
          <w:szCs w:val="22"/>
          <w:lang w:val="en-GB"/>
        </w:rPr>
        <w:t>observed that the case law demonstrated that “</w:t>
      </w:r>
      <w:r w:rsidR="0039672F" w:rsidRPr="0039672F">
        <w:rPr>
          <w:rFonts w:ascii="Avenir Next" w:hAnsi="Avenir Next" w:cs="Arial"/>
          <w:sz w:val="22"/>
          <w:szCs w:val="22"/>
          <w:lang w:val="en-GB"/>
        </w:rPr>
        <w:t xml:space="preserve">the requirement that the law under which the proceeding is brought be </w:t>
      </w:r>
      <w:r w:rsidR="0039672F">
        <w:rPr>
          <w:rFonts w:ascii="Avenir Next" w:hAnsi="Avenir Next" w:cs="Arial"/>
          <w:sz w:val="22"/>
          <w:szCs w:val="22"/>
          <w:lang w:val="en-GB"/>
        </w:rPr>
        <w:t>‘</w:t>
      </w:r>
      <w:r w:rsidR="0039672F" w:rsidRPr="0039672F">
        <w:rPr>
          <w:rFonts w:ascii="Avenir Next" w:hAnsi="Avenir Next" w:cs="Arial"/>
          <w:sz w:val="22"/>
          <w:szCs w:val="22"/>
          <w:lang w:val="en-GB"/>
        </w:rPr>
        <w:t>an insolvency law</w:t>
      </w:r>
      <w:r w:rsidR="0039672F">
        <w:rPr>
          <w:rFonts w:ascii="Avenir Next" w:hAnsi="Avenir Next" w:cs="Arial"/>
          <w:sz w:val="22"/>
          <w:szCs w:val="22"/>
          <w:lang w:val="en-GB"/>
        </w:rPr>
        <w:t>’</w:t>
      </w:r>
      <w:r w:rsidR="0039672F" w:rsidRPr="0039672F">
        <w:rPr>
          <w:rFonts w:ascii="Avenir Next" w:hAnsi="Avenir Next" w:cs="Arial"/>
          <w:sz w:val="22"/>
          <w:szCs w:val="22"/>
          <w:lang w:val="en-GB"/>
        </w:rPr>
        <w:t xml:space="preserve"> is satisfied if insolvency is one of the grounds on which the proceeding can be commenced, even if </w:t>
      </w:r>
      <w:r w:rsidR="0039672F">
        <w:rPr>
          <w:rFonts w:ascii="Avenir Next" w:hAnsi="Avenir Next" w:cs="Arial"/>
          <w:sz w:val="22"/>
          <w:szCs w:val="22"/>
          <w:lang w:val="en-GB"/>
        </w:rPr>
        <w:t xml:space="preserve">… </w:t>
      </w:r>
      <w:r w:rsidR="0039672F" w:rsidRPr="0039672F">
        <w:rPr>
          <w:rFonts w:ascii="Avenir Next" w:hAnsi="Avenir Next" w:cs="Arial"/>
          <w:sz w:val="22"/>
          <w:szCs w:val="22"/>
          <w:lang w:val="en-GB"/>
        </w:rPr>
        <w:t>insolvency could not actually be demonstrated, and there was another basis for commencing the proceeding</w:t>
      </w:r>
      <w:r w:rsidR="0039672F">
        <w:rPr>
          <w:rFonts w:ascii="Avenir Next" w:hAnsi="Avenir Next" w:cs="Arial"/>
          <w:sz w:val="22"/>
          <w:szCs w:val="22"/>
          <w:lang w:val="en-GB"/>
        </w:rPr>
        <w:t>” (at [63]). On the other hand, i</w:t>
      </w:r>
      <w:r>
        <w:rPr>
          <w:rFonts w:ascii="Avenir Next" w:hAnsi="Avenir Next" w:cs="Arial"/>
          <w:sz w:val="22"/>
          <w:szCs w:val="22"/>
          <w:lang w:val="en-GB"/>
        </w:rPr>
        <w:t xml:space="preserve">n </w:t>
      </w:r>
      <w:r w:rsidR="009F2976" w:rsidRPr="009F2976">
        <w:rPr>
          <w:rFonts w:ascii="Avenir Next" w:hAnsi="Avenir Next" w:cs="Arial"/>
          <w:i/>
          <w:iCs/>
          <w:sz w:val="22"/>
          <w:szCs w:val="22"/>
          <w:lang w:val="en-GB"/>
        </w:rPr>
        <w:t>Re Sturgeon Central Asia Balanced Fund Ltd (in liquidation) Carter v Bailey and another (as foreign representatives of Sturgeon Central Asia Balanced Fund Ltd)</w:t>
      </w:r>
      <w:r w:rsidR="009F2976">
        <w:rPr>
          <w:rFonts w:ascii="Avenir Next" w:hAnsi="Avenir Next" w:cs="Arial"/>
          <w:sz w:val="22"/>
          <w:szCs w:val="22"/>
          <w:lang w:val="en-GB"/>
        </w:rPr>
        <w:t xml:space="preserve"> </w:t>
      </w:r>
      <w:r w:rsidR="009F2976" w:rsidRPr="009F2976">
        <w:rPr>
          <w:rFonts w:ascii="Avenir Next" w:hAnsi="Avenir Next" w:cs="Arial"/>
          <w:sz w:val="22"/>
          <w:szCs w:val="22"/>
          <w:lang w:val="en-GB"/>
        </w:rPr>
        <w:t>[2020] EWHC 123 (Ch)</w:t>
      </w:r>
      <w:r w:rsidR="009F2976">
        <w:rPr>
          <w:rFonts w:ascii="Avenir Next" w:hAnsi="Avenir Next" w:cs="Arial"/>
          <w:sz w:val="22"/>
          <w:szCs w:val="22"/>
          <w:lang w:val="en-GB"/>
        </w:rPr>
        <w:t xml:space="preserve">, the </w:t>
      </w:r>
      <w:r w:rsidR="00AF1A8F">
        <w:rPr>
          <w:rFonts w:ascii="Avenir Next" w:hAnsi="Avenir Next" w:cs="Arial"/>
          <w:sz w:val="22"/>
          <w:szCs w:val="22"/>
          <w:lang w:val="en-GB"/>
        </w:rPr>
        <w:t>court overturned a decision to recognise a Bermuda liquidation of a solvent company, as it “</w:t>
      </w:r>
      <w:r w:rsidR="00AF1A8F" w:rsidRPr="00AF1A8F">
        <w:rPr>
          <w:rFonts w:ascii="Avenir Next" w:hAnsi="Avenir Next" w:cs="Arial"/>
          <w:sz w:val="22"/>
          <w:szCs w:val="22"/>
          <w:lang w:val="en-GB"/>
        </w:rPr>
        <w:t xml:space="preserve">would be contrary to the stated purpose and object of the Model Law to interpret </w:t>
      </w:r>
      <w:r w:rsidR="00AF1A8F">
        <w:rPr>
          <w:rFonts w:ascii="Avenir Next" w:hAnsi="Avenir Next" w:cs="Arial"/>
          <w:sz w:val="22"/>
          <w:szCs w:val="22"/>
          <w:lang w:val="en-GB"/>
        </w:rPr>
        <w:t>‘</w:t>
      </w:r>
      <w:r w:rsidR="00AF1A8F" w:rsidRPr="00AF1A8F">
        <w:rPr>
          <w:rFonts w:ascii="Avenir Next" w:hAnsi="Avenir Next" w:cs="Arial"/>
          <w:sz w:val="22"/>
          <w:szCs w:val="22"/>
          <w:lang w:val="en-GB"/>
        </w:rPr>
        <w:t>foreign proceedings</w:t>
      </w:r>
      <w:r w:rsidR="00AF1A8F">
        <w:rPr>
          <w:rFonts w:ascii="Avenir Next" w:hAnsi="Avenir Next" w:cs="Arial"/>
          <w:sz w:val="22"/>
          <w:szCs w:val="22"/>
          <w:lang w:val="en-GB"/>
        </w:rPr>
        <w:t>’</w:t>
      </w:r>
      <w:r w:rsidR="00AF1A8F" w:rsidRPr="00AF1A8F">
        <w:rPr>
          <w:rFonts w:ascii="Avenir Next" w:hAnsi="Avenir Next" w:cs="Arial"/>
          <w:sz w:val="22"/>
          <w:szCs w:val="22"/>
          <w:lang w:val="en-GB"/>
        </w:rPr>
        <w:t xml:space="preserve"> to include solvent debtors and more particularly include actions that are subject to a law relating to insolvency which have the purpose of producing a return to members not creditors</w:t>
      </w:r>
      <w:r w:rsidR="00AF1A8F">
        <w:rPr>
          <w:rFonts w:ascii="Avenir Next" w:hAnsi="Avenir Next" w:cs="Arial"/>
          <w:sz w:val="22"/>
          <w:szCs w:val="22"/>
          <w:lang w:val="en-GB"/>
        </w:rPr>
        <w:t>” (at [5])</w:t>
      </w:r>
      <w:r w:rsidR="00AF1A8F" w:rsidRPr="00AF1A8F">
        <w:rPr>
          <w:rFonts w:ascii="Avenir Next" w:hAnsi="Avenir Next" w:cs="Arial"/>
          <w:sz w:val="22"/>
          <w:szCs w:val="22"/>
          <w:lang w:val="en-GB"/>
        </w:rPr>
        <w:t>.</w:t>
      </w:r>
    </w:p>
    <w:p w14:paraId="4EE41177" w14:textId="1E7EF33A" w:rsidR="0039672F" w:rsidRDefault="0039672F" w:rsidP="009F2976">
      <w:pPr>
        <w:jc w:val="both"/>
        <w:rPr>
          <w:rFonts w:ascii="Avenir Next" w:hAnsi="Avenir Next" w:cs="Arial"/>
          <w:sz w:val="22"/>
          <w:szCs w:val="22"/>
          <w:lang w:val="en-GB"/>
        </w:rPr>
      </w:pPr>
    </w:p>
    <w:p w14:paraId="0F774223" w14:textId="77777777" w:rsidR="002A7300" w:rsidRDefault="0039672F" w:rsidP="009F2976">
      <w:pPr>
        <w:jc w:val="both"/>
        <w:rPr>
          <w:rFonts w:ascii="Avenir Next" w:hAnsi="Avenir Next" w:cs="Arial"/>
          <w:sz w:val="22"/>
          <w:szCs w:val="22"/>
          <w:lang w:val="en-GB"/>
        </w:rPr>
      </w:pPr>
      <w:r>
        <w:rPr>
          <w:rFonts w:ascii="Avenir Next" w:hAnsi="Avenir Next" w:cs="Arial"/>
          <w:sz w:val="22"/>
          <w:szCs w:val="22"/>
          <w:lang w:val="en-GB"/>
        </w:rPr>
        <w:t xml:space="preserve">In the present case, </w:t>
      </w:r>
      <w:r w:rsidR="002E6FD2">
        <w:rPr>
          <w:rFonts w:ascii="Avenir Next" w:hAnsi="Avenir Next" w:cs="Arial"/>
          <w:sz w:val="22"/>
          <w:szCs w:val="22"/>
          <w:lang w:val="en-GB"/>
        </w:rPr>
        <w:t xml:space="preserve">the </w:t>
      </w:r>
      <w:r w:rsidR="005271E2">
        <w:rPr>
          <w:rFonts w:ascii="Avenir Next" w:hAnsi="Avenir Next" w:cs="Arial"/>
          <w:sz w:val="22"/>
          <w:szCs w:val="22"/>
          <w:lang w:val="en-GB"/>
        </w:rPr>
        <w:t xml:space="preserve">Bank’s </w:t>
      </w:r>
      <w:r w:rsidR="002E6FD2">
        <w:rPr>
          <w:rFonts w:ascii="Avenir Next" w:hAnsi="Avenir Next" w:cs="Arial"/>
          <w:sz w:val="22"/>
          <w:szCs w:val="22"/>
          <w:lang w:val="en-GB"/>
        </w:rPr>
        <w:t xml:space="preserve">liquidation </w:t>
      </w:r>
      <w:r w:rsidR="005271E2">
        <w:rPr>
          <w:rFonts w:ascii="Avenir Next" w:hAnsi="Avenir Next" w:cs="Arial"/>
          <w:sz w:val="22"/>
          <w:szCs w:val="22"/>
          <w:lang w:val="en-GB"/>
        </w:rPr>
        <w:t xml:space="preserve">was </w:t>
      </w:r>
      <w:r w:rsidR="002E6FD2">
        <w:rPr>
          <w:rFonts w:ascii="Avenir Next" w:hAnsi="Avenir Next" w:cs="Arial"/>
          <w:sz w:val="22"/>
          <w:szCs w:val="22"/>
          <w:lang w:val="en-GB"/>
        </w:rPr>
        <w:t>commenced pursuant to Art 77 of the LBBA, which</w:t>
      </w:r>
      <w:r w:rsidR="005271E2">
        <w:rPr>
          <w:rFonts w:ascii="Avenir Next" w:hAnsi="Avenir Next" w:cs="Arial"/>
          <w:sz w:val="22"/>
          <w:szCs w:val="22"/>
          <w:lang w:val="en-GB"/>
        </w:rPr>
        <w:t xml:space="preserve"> provides that the DGF is obliged to commence liquidation upon the NB’s decision to revoke a bank’s licence. </w:t>
      </w:r>
      <w:r w:rsidR="007A1E73">
        <w:rPr>
          <w:rFonts w:ascii="Avenir Next" w:hAnsi="Avenir Next" w:cs="Arial"/>
          <w:sz w:val="22"/>
          <w:szCs w:val="22"/>
          <w:lang w:val="en-GB"/>
        </w:rPr>
        <w:t>It is not entirely clear from the given facts the circumstances under which the NB will revoke a bank’s licence (</w:t>
      </w:r>
      <w:r w:rsidR="007A1E73">
        <w:rPr>
          <w:rFonts w:ascii="Avenir Next" w:hAnsi="Avenir Next" w:cs="Arial"/>
          <w:i/>
          <w:iCs/>
          <w:sz w:val="22"/>
          <w:szCs w:val="22"/>
          <w:lang w:val="en-GB"/>
        </w:rPr>
        <w:t>eg</w:t>
      </w:r>
      <w:r w:rsidR="007A1E73">
        <w:rPr>
          <w:rFonts w:ascii="Avenir Next" w:hAnsi="Avenir Next" w:cs="Arial"/>
          <w:sz w:val="22"/>
          <w:szCs w:val="22"/>
          <w:lang w:val="en-GB"/>
        </w:rPr>
        <w:t xml:space="preserve">, it is not stated if the NB will </w:t>
      </w:r>
      <w:r w:rsidR="007A1E73" w:rsidRPr="007A1E73">
        <w:rPr>
          <w:rFonts w:ascii="Avenir Next" w:hAnsi="Avenir Next" w:cs="Arial"/>
          <w:i/>
          <w:iCs/>
          <w:sz w:val="22"/>
          <w:szCs w:val="22"/>
          <w:u w:val="single"/>
          <w:lang w:val="en-GB"/>
        </w:rPr>
        <w:t>always</w:t>
      </w:r>
      <w:r w:rsidR="007A1E73">
        <w:rPr>
          <w:rFonts w:ascii="Avenir Next" w:hAnsi="Avenir Next" w:cs="Arial"/>
          <w:sz w:val="22"/>
          <w:szCs w:val="22"/>
          <w:lang w:val="en-GB"/>
        </w:rPr>
        <w:t xml:space="preserve"> revoke a bank’s licence once it is classified as insolvent). In any case, it appears that the revocation of a bank’s licence is at least a usual consequence of a bank being classified as insolvent, since the responsibility of the DGF is “withdrawing insolvent banks from the market and winding down their operations via liquidation”. </w:t>
      </w:r>
      <w:r w:rsidR="002A7300">
        <w:rPr>
          <w:rFonts w:ascii="Avenir Next" w:hAnsi="Avenir Next" w:cs="Arial"/>
          <w:sz w:val="22"/>
          <w:szCs w:val="22"/>
          <w:lang w:val="en-GB"/>
        </w:rPr>
        <w:t>Assuming the revocation of the Bank’s licence was a consequence of it being classified as insolvent, Art 76 of the LBBA provides that a bank may be classified as insolvent if (i) its regulatory capital amount or standard capital ratios have reduced to one-third of the minimum level specified by law; (ii) within five consecutive working days, the bank has failed to meet 2% or more of its obligations to depositors or creditors; or (iii) having been declared as troubled, the bank fails to comply with an order or decision of the NB, or request of the NB to remedy violations of banking law.</w:t>
      </w:r>
    </w:p>
    <w:p w14:paraId="0BE442D1" w14:textId="77777777" w:rsidR="002A7300" w:rsidRDefault="002A7300" w:rsidP="009F2976">
      <w:pPr>
        <w:jc w:val="both"/>
        <w:rPr>
          <w:rFonts w:ascii="Avenir Next" w:hAnsi="Avenir Next" w:cs="Arial"/>
          <w:sz w:val="22"/>
          <w:szCs w:val="22"/>
          <w:lang w:val="en-GB"/>
        </w:rPr>
      </w:pPr>
    </w:p>
    <w:p w14:paraId="2784E20B" w14:textId="35C0D68A" w:rsidR="00F153D0" w:rsidRDefault="002A7300" w:rsidP="007314D1">
      <w:pPr>
        <w:jc w:val="both"/>
        <w:rPr>
          <w:rFonts w:ascii="Avenir Next" w:hAnsi="Avenir Next" w:cs="Arial"/>
          <w:sz w:val="22"/>
          <w:szCs w:val="22"/>
          <w:lang w:val="en-GB"/>
        </w:rPr>
      </w:pPr>
      <w:r>
        <w:rPr>
          <w:rFonts w:ascii="Avenir Next" w:hAnsi="Avenir Next" w:cs="Arial"/>
          <w:sz w:val="22"/>
          <w:szCs w:val="22"/>
          <w:lang w:val="en-GB"/>
        </w:rPr>
        <w:t>While criteria (i) and (ii) pertain to the bank’s financial situation, it may be observed that</w:t>
      </w:r>
      <w:r w:rsidR="007314D1">
        <w:rPr>
          <w:rFonts w:ascii="Avenir Next" w:hAnsi="Avenir Next" w:cs="Arial"/>
          <w:sz w:val="22"/>
          <w:szCs w:val="22"/>
          <w:lang w:val="en-GB"/>
        </w:rPr>
        <w:t xml:space="preserve"> the criteria do not necessarily require the bank to be “insolvent” in the sense of being unable to pay its debts as they fall due – for instance, in relation to criterion (ii), even if a bank is unable to meet 2% of its obligations for five consecutive days, this would mean that the bank is still be able to meet </w:t>
      </w:r>
      <w:r w:rsidR="007314D1" w:rsidRPr="007314D1">
        <w:rPr>
          <w:rFonts w:ascii="Avenir Next" w:hAnsi="Avenir Next" w:cs="Arial"/>
          <w:i/>
          <w:iCs/>
          <w:sz w:val="22"/>
          <w:szCs w:val="22"/>
          <w:u w:val="single"/>
          <w:lang w:val="en-GB"/>
        </w:rPr>
        <w:t>98%</w:t>
      </w:r>
      <w:r w:rsidR="007314D1">
        <w:rPr>
          <w:rFonts w:ascii="Avenir Next" w:hAnsi="Avenir Next" w:cs="Arial"/>
          <w:sz w:val="22"/>
          <w:szCs w:val="22"/>
          <w:lang w:val="en-GB"/>
        </w:rPr>
        <w:t xml:space="preserve"> of its obligations during that period. As for criterion (iii), it may also be said that this criterion does not relate strictly to insolvency or severe financial distress – instead, the basis of classifying the bank as “insolvent” is simply the bank’s non-compliance with an order, decision or request of the NB. </w:t>
      </w:r>
    </w:p>
    <w:p w14:paraId="41F34346" w14:textId="2C68B7C9" w:rsidR="007314D1" w:rsidRDefault="007314D1" w:rsidP="007314D1">
      <w:pPr>
        <w:jc w:val="both"/>
        <w:rPr>
          <w:rFonts w:ascii="Avenir Next" w:hAnsi="Avenir Next" w:cs="Arial"/>
          <w:sz w:val="22"/>
          <w:szCs w:val="22"/>
          <w:lang w:val="en-GB"/>
        </w:rPr>
      </w:pPr>
    </w:p>
    <w:p w14:paraId="485F6E50" w14:textId="4A0A393E" w:rsidR="007314D1" w:rsidRDefault="007314D1" w:rsidP="007314D1">
      <w:pPr>
        <w:jc w:val="both"/>
        <w:rPr>
          <w:rFonts w:ascii="Avenir Next" w:hAnsi="Avenir Next" w:cs="Arial"/>
          <w:sz w:val="22"/>
          <w:szCs w:val="22"/>
          <w:lang w:val="en-GB"/>
        </w:rPr>
      </w:pPr>
      <w:r>
        <w:rPr>
          <w:rFonts w:ascii="Avenir Next" w:hAnsi="Avenir Next" w:cs="Arial"/>
          <w:sz w:val="22"/>
          <w:szCs w:val="22"/>
          <w:lang w:val="en-GB"/>
        </w:rPr>
        <w:t xml:space="preserve">Nevertheless, following the observation in </w:t>
      </w:r>
      <w:r>
        <w:rPr>
          <w:rFonts w:ascii="Avenir Next" w:hAnsi="Avenir Next" w:cs="Arial"/>
          <w:i/>
          <w:iCs/>
          <w:sz w:val="22"/>
          <w:szCs w:val="22"/>
          <w:lang w:val="en-GB"/>
        </w:rPr>
        <w:t xml:space="preserve">Agrokor </w:t>
      </w:r>
      <w:r>
        <w:rPr>
          <w:rFonts w:ascii="Avenir Next" w:hAnsi="Avenir Next" w:cs="Arial"/>
          <w:sz w:val="22"/>
          <w:szCs w:val="22"/>
          <w:lang w:val="en-GB"/>
        </w:rPr>
        <w:t>that it suffices that “</w:t>
      </w:r>
      <w:r w:rsidRPr="0039672F">
        <w:rPr>
          <w:rFonts w:ascii="Avenir Next" w:hAnsi="Avenir Next" w:cs="Arial"/>
          <w:sz w:val="22"/>
          <w:szCs w:val="22"/>
          <w:lang w:val="en-GB"/>
        </w:rPr>
        <w:t>insolvency is one of the grounds on which the proceeding can be commenced</w:t>
      </w:r>
      <w:r>
        <w:rPr>
          <w:rFonts w:ascii="Avenir Next" w:hAnsi="Avenir Next" w:cs="Arial"/>
          <w:sz w:val="22"/>
          <w:szCs w:val="22"/>
          <w:lang w:val="en-GB"/>
        </w:rPr>
        <w:t xml:space="preserve">”, Art 76 of the LBBA arguably qualifies as a law relating to insolvency for the purposes of the MLCBI. This is because a bank that is actually insolvent or in severe financial distress would likely fulfil criterion (ii) of being unable to satisfy at least 2% of </w:t>
      </w:r>
      <w:r>
        <w:rPr>
          <w:rFonts w:ascii="Avenir Next" w:hAnsi="Avenir Next" w:cs="Arial"/>
          <w:sz w:val="22"/>
          <w:szCs w:val="22"/>
          <w:lang w:val="en-GB"/>
        </w:rPr>
        <w:lastRenderedPageBreak/>
        <w:t xml:space="preserve">its obligations for five consecutive days. Insolvency is thus arguably a basis for classifying a bank as “insolvent” under Art 76 of the LBBA, and thus for triggering the liquidation of the bank under Art 77 of the LBBA. </w:t>
      </w:r>
      <w:r w:rsidR="00532CBC">
        <w:rPr>
          <w:rFonts w:ascii="Avenir Next" w:hAnsi="Avenir Next" w:cs="Arial"/>
          <w:sz w:val="22"/>
          <w:szCs w:val="22"/>
          <w:lang w:val="en-GB"/>
        </w:rPr>
        <w:t xml:space="preserve">In any event, it is arguable </w:t>
      </w:r>
      <w:r w:rsidR="007104C9">
        <w:rPr>
          <w:rFonts w:ascii="Avenir Next" w:hAnsi="Avenir Next" w:cs="Arial"/>
          <w:sz w:val="22"/>
          <w:szCs w:val="22"/>
          <w:lang w:val="en-GB"/>
        </w:rPr>
        <w:t xml:space="preserve">that the Bank was actually insolvent on the present facts, and as observed in </w:t>
      </w:r>
      <w:r w:rsidR="007104C9">
        <w:rPr>
          <w:rFonts w:ascii="Avenir Next" w:hAnsi="Avenir Next" w:cs="Arial"/>
          <w:i/>
          <w:iCs/>
          <w:sz w:val="22"/>
          <w:szCs w:val="22"/>
          <w:lang w:val="en-GB"/>
        </w:rPr>
        <w:t xml:space="preserve">Agrokor </w:t>
      </w:r>
      <w:r w:rsidR="007104C9">
        <w:rPr>
          <w:rFonts w:ascii="Avenir Next" w:hAnsi="Avenir Next" w:cs="Arial"/>
          <w:sz w:val="22"/>
          <w:szCs w:val="22"/>
          <w:lang w:val="en-GB"/>
        </w:rPr>
        <w:t>at [63], “[t]</w:t>
      </w:r>
      <w:r w:rsidR="007104C9" w:rsidRPr="007104C9">
        <w:rPr>
          <w:rFonts w:ascii="Avenir Next" w:hAnsi="Avenir Next" w:cs="Arial"/>
          <w:sz w:val="22"/>
          <w:szCs w:val="22"/>
          <w:lang w:val="en-GB"/>
        </w:rPr>
        <w:t>he matter is obviously all the clearer if insolvency can indeed be demonstrated</w:t>
      </w:r>
      <w:r w:rsidR="007104C9">
        <w:rPr>
          <w:rFonts w:ascii="Avenir Next" w:hAnsi="Avenir Next" w:cs="Arial"/>
          <w:sz w:val="22"/>
          <w:szCs w:val="22"/>
          <w:lang w:val="en-GB"/>
        </w:rPr>
        <w:t xml:space="preserve">”. As of January 2015, the Bank had 10 months of loss-making activities and a “critically low balance” of funds held with the NB; by September 2015 when it was classified as “insolvent”, the Bank’s financial position had deteriorated further. </w:t>
      </w:r>
      <w:r>
        <w:rPr>
          <w:rFonts w:ascii="Avenir Next" w:hAnsi="Avenir Next" w:cs="Arial"/>
          <w:sz w:val="22"/>
          <w:szCs w:val="22"/>
          <w:lang w:val="en-GB"/>
        </w:rPr>
        <w:t>The liquidation of the Bank is thus a</w:t>
      </w:r>
      <w:r w:rsidR="007104C9">
        <w:rPr>
          <w:rFonts w:ascii="Avenir Next" w:hAnsi="Avenir Next" w:cs="Arial"/>
          <w:sz w:val="22"/>
          <w:szCs w:val="22"/>
          <w:lang w:val="en-GB"/>
        </w:rPr>
        <w:t>rguably a</w:t>
      </w:r>
      <w:r>
        <w:rPr>
          <w:rFonts w:ascii="Avenir Next" w:hAnsi="Avenir Next" w:cs="Arial"/>
          <w:sz w:val="22"/>
          <w:szCs w:val="22"/>
          <w:lang w:val="en-GB"/>
        </w:rPr>
        <w:t xml:space="preserve"> proceeding conducted under a law relating to insolvency. </w:t>
      </w:r>
    </w:p>
    <w:p w14:paraId="7CB98EEC" w14:textId="75ACEE77" w:rsidR="007314D1" w:rsidRDefault="007314D1" w:rsidP="007314D1">
      <w:pPr>
        <w:jc w:val="both"/>
        <w:rPr>
          <w:rFonts w:ascii="Avenir Next" w:hAnsi="Avenir Next" w:cs="Arial"/>
          <w:sz w:val="22"/>
          <w:szCs w:val="22"/>
          <w:lang w:val="en-GB"/>
        </w:rPr>
      </w:pPr>
    </w:p>
    <w:p w14:paraId="06453974" w14:textId="69FBC3E6" w:rsidR="007314D1" w:rsidRDefault="007314D1" w:rsidP="007314D1">
      <w:pPr>
        <w:jc w:val="both"/>
        <w:rPr>
          <w:rFonts w:ascii="Avenir Next" w:hAnsi="Avenir Next" w:cs="Arial"/>
          <w:sz w:val="22"/>
          <w:szCs w:val="22"/>
          <w:lang w:val="en-GB"/>
        </w:rPr>
      </w:pPr>
      <w:r>
        <w:rPr>
          <w:rFonts w:ascii="Avenir Next" w:hAnsi="Avenir Next" w:cs="Arial"/>
          <w:sz w:val="22"/>
          <w:szCs w:val="22"/>
          <w:lang w:val="en-GB"/>
        </w:rPr>
        <w:t xml:space="preserve">For completeness, I note that </w:t>
      </w:r>
      <w:r w:rsidR="00771704">
        <w:rPr>
          <w:rFonts w:ascii="Avenir Next" w:hAnsi="Avenir Next" w:cs="Arial"/>
          <w:sz w:val="22"/>
          <w:szCs w:val="22"/>
          <w:lang w:val="en-GB"/>
        </w:rPr>
        <w:t xml:space="preserve">the classification of a bank as “insolvent” may be preceded as the bank being classified as “troubled” under Art 75 of the LBBA. It is not stated what are the specified reasons for which a bank may be classified as “troubled”, and so the possibility exists that a bank may be classified as “troubled” for reasons unrelated to insolvency and financial distress. That being said, as the NB can classify a bank as insolvent without needing to go through the troubled stage, I suggest that the existence of Art 75 does not change the characterisation of Arts 76–77 as laws relating to insolvency. </w:t>
      </w:r>
    </w:p>
    <w:p w14:paraId="7A975007" w14:textId="19E6236B" w:rsidR="00771704" w:rsidRDefault="00771704" w:rsidP="007314D1">
      <w:pPr>
        <w:jc w:val="both"/>
        <w:rPr>
          <w:rFonts w:ascii="Avenir Next" w:hAnsi="Avenir Next" w:cs="Arial"/>
          <w:sz w:val="22"/>
          <w:szCs w:val="22"/>
          <w:lang w:val="en-GB"/>
        </w:rPr>
      </w:pPr>
    </w:p>
    <w:p w14:paraId="2CE9718D" w14:textId="0C9DB6FA" w:rsidR="00771704" w:rsidRDefault="00771704" w:rsidP="007314D1">
      <w:pPr>
        <w:jc w:val="both"/>
        <w:rPr>
          <w:rFonts w:ascii="Avenir Next" w:hAnsi="Avenir Next" w:cs="Arial"/>
          <w:b/>
          <w:bCs/>
          <w:sz w:val="22"/>
          <w:szCs w:val="22"/>
          <w:lang w:val="en-GB"/>
        </w:rPr>
      </w:pPr>
      <w:r>
        <w:rPr>
          <w:rFonts w:ascii="Avenir Next" w:hAnsi="Avenir Next" w:cs="Arial"/>
          <w:b/>
          <w:bCs/>
          <w:i/>
          <w:iCs/>
          <w:sz w:val="22"/>
          <w:szCs w:val="22"/>
          <w:lang w:val="en-GB"/>
        </w:rPr>
        <w:t>Whether the proceeding is one in which the debtor’s assets and affairs are subject to control o</w:t>
      </w:r>
      <w:r w:rsidR="001270C6">
        <w:rPr>
          <w:rFonts w:ascii="Avenir Next" w:hAnsi="Avenir Next" w:cs="Arial"/>
          <w:b/>
          <w:bCs/>
          <w:i/>
          <w:iCs/>
          <w:sz w:val="22"/>
          <w:szCs w:val="22"/>
          <w:lang w:val="en-GB"/>
        </w:rPr>
        <w:t>r</w:t>
      </w:r>
      <w:r>
        <w:rPr>
          <w:rFonts w:ascii="Avenir Next" w:hAnsi="Avenir Next" w:cs="Arial"/>
          <w:b/>
          <w:bCs/>
          <w:i/>
          <w:iCs/>
          <w:sz w:val="22"/>
          <w:szCs w:val="22"/>
          <w:lang w:val="en-GB"/>
        </w:rPr>
        <w:t xml:space="preserve"> supervision by a foreign court</w:t>
      </w:r>
    </w:p>
    <w:p w14:paraId="1FE19EC1" w14:textId="3E8DB177" w:rsidR="00771704" w:rsidRDefault="00771704" w:rsidP="00771704">
      <w:pPr>
        <w:jc w:val="both"/>
        <w:rPr>
          <w:rFonts w:ascii="Avenir Next" w:hAnsi="Avenir Next"/>
          <w:sz w:val="22"/>
          <w:szCs w:val="22"/>
        </w:rPr>
      </w:pPr>
      <w:r>
        <w:rPr>
          <w:rFonts w:ascii="Avenir Next" w:hAnsi="Avenir Next" w:cs="Arial"/>
          <w:sz w:val="22"/>
          <w:szCs w:val="22"/>
          <w:lang w:val="en-GB"/>
        </w:rPr>
        <w:t xml:space="preserve">The Guide to Enactment states that while the control or supervision required should be formal in nature, it may be potential rather than actual. </w:t>
      </w:r>
      <w:r w:rsidR="001270C6">
        <w:rPr>
          <w:rFonts w:ascii="Avenir Next" w:hAnsi="Avenir Next" w:cs="Arial"/>
          <w:sz w:val="22"/>
          <w:szCs w:val="22"/>
          <w:lang w:val="en-GB"/>
        </w:rPr>
        <w:t>C</w:t>
      </w:r>
      <w:r>
        <w:rPr>
          <w:rFonts w:ascii="Avenir Next" w:hAnsi="Avenir Next" w:cs="Arial"/>
          <w:sz w:val="22"/>
          <w:szCs w:val="22"/>
          <w:lang w:val="en-GB"/>
        </w:rPr>
        <w:t xml:space="preserve">ontrol or supervision </w:t>
      </w:r>
      <w:r w:rsidRPr="00771704">
        <w:rPr>
          <w:rFonts w:ascii="Avenir Next" w:hAnsi="Avenir Next" w:cs="Arial"/>
          <w:sz w:val="22"/>
          <w:szCs w:val="22"/>
          <w:lang w:val="en-GB"/>
        </w:rPr>
        <w:t>may be exercised not only directly</w:t>
      </w:r>
      <w:r>
        <w:rPr>
          <w:rFonts w:ascii="Avenir Next" w:hAnsi="Avenir Next" w:cs="Arial"/>
          <w:sz w:val="22"/>
          <w:szCs w:val="22"/>
          <w:lang w:val="en-GB"/>
        </w:rPr>
        <w:t xml:space="preserve"> </w:t>
      </w:r>
      <w:r w:rsidRPr="00771704">
        <w:rPr>
          <w:rFonts w:ascii="Avenir Next" w:hAnsi="Avenir Next" w:cs="Arial"/>
          <w:sz w:val="22"/>
          <w:szCs w:val="22"/>
          <w:lang w:val="en-GB"/>
        </w:rPr>
        <w:t xml:space="preserve">by the court but also by an insolvency representative </w:t>
      </w:r>
      <w:r>
        <w:rPr>
          <w:rFonts w:ascii="Avenir Next" w:hAnsi="Avenir Next" w:cs="Arial"/>
          <w:sz w:val="22"/>
          <w:szCs w:val="22"/>
          <w:lang w:val="en-GB"/>
        </w:rPr>
        <w:t>who</w:t>
      </w:r>
      <w:r w:rsidRPr="00771704">
        <w:rPr>
          <w:rFonts w:ascii="Avenir Next" w:hAnsi="Avenir Next" w:cs="Arial"/>
          <w:sz w:val="22"/>
          <w:szCs w:val="22"/>
          <w:lang w:val="en-GB"/>
        </w:rPr>
        <w:t xml:space="preserve"> is subject to control or supervision by t</w:t>
      </w:r>
      <w:r w:rsidRPr="0031175F">
        <w:rPr>
          <w:rFonts w:ascii="Avenir Next" w:hAnsi="Avenir Next" w:cs="Arial"/>
          <w:sz w:val="22"/>
          <w:szCs w:val="22"/>
          <w:lang w:val="en-GB"/>
        </w:rPr>
        <w:t xml:space="preserve">he court. However, mere supervision of an insolvency representative by a licensing authority would be insufficient (at para 74). Further, </w:t>
      </w:r>
      <w:r w:rsidRPr="0031175F">
        <w:rPr>
          <w:rFonts w:ascii="Avenir Next" w:hAnsi="Avenir Next" w:cs="Arial"/>
          <w:i/>
          <w:iCs/>
          <w:sz w:val="22"/>
          <w:szCs w:val="22"/>
          <w:lang w:val="en-GB"/>
        </w:rPr>
        <w:t>both</w:t>
      </w:r>
      <w:r w:rsidRPr="0031175F">
        <w:rPr>
          <w:rFonts w:ascii="Avenir Next" w:hAnsi="Avenir Next"/>
          <w:i/>
          <w:iCs/>
          <w:sz w:val="22"/>
          <w:szCs w:val="22"/>
        </w:rPr>
        <w:t xml:space="preserve"> </w:t>
      </w:r>
      <w:r w:rsidRPr="0031175F">
        <w:rPr>
          <w:rFonts w:ascii="Avenir Next" w:hAnsi="Avenir Next"/>
          <w:sz w:val="22"/>
          <w:szCs w:val="22"/>
        </w:rPr>
        <w:t xml:space="preserve">the assets and affairs of the debtor must be subject to supervision; it does not suffice if only one or the other is supervised (at para 76). </w:t>
      </w:r>
    </w:p>
    <w:p w14:paraId="5CDDF95F" w14:textId="4AB494DE" w:rsidR="001270C6" w:rsidRDefault="001270C6" w:rsidP="00771704">
      <w:pPr>
        <w:jc w:val="both"/>
        <w:rPr>
          <w:rFonts w:ascii="Avenir Next" w:hAnsi="Avenir Next"/>
          <w:sz w:val="22"/>
          <w:szCs w:val="22"/>
        </w:rPr>
      </w:pPr>
    </w:p>
    <w:p w14:paraId="0CBFDCF2" w14:textId="178C32C7" w:rsidR="001270C6" w:rsidRDefault="001270C6" w:rsidP="001270C6">
      <w:pPr>
        <w:jc w:val="both"/>
        <w:rPr>
          <w:rFonts w:ascii="Avenir Next" w:hAnsi="Avenir Next"/>
          <w:sz w:val="22"/>
          <w:szCs w:val="22"/>
        </w:rPr>
      </w:pPr>
      <w:r>
        <w:rPr>
          <w:rFonts w:ascii="Avenir Next" w:hAnsi="Avenir Next"/>
          <w:sz w:val="22"/>
          <w:szCs w:val="22"/>
        </w:rPr>
        <w:t xml:space="preserve">In addition, I suggest that Art 2(a) should be read in conjunction with Art 2(e) of the MLCBI, which defines “foreign court” to refer to a judicial or other authority competent to control or supervise a foreign proceeding. Supervision can thus be exercised by a </w:t>
      </w:r>
      <w:r>
        <w:rPr>
          <w:rFonts w:ascii="Avenir Next" w:hAnsi="Avenir Next"/>
          <w:i/>
          <w:iCs/>
          <w:sz w:val="22"/>
          <w:szCs w:val="22"/>
        </w:rPr>
        <w:t xml:space="preserve">non-judicial </w:t>
      </w:r>
      <w:r>
        <w:rPr>
          <w:rFonts w:ascii="Avenir Next" w:hAnsi="Avenir Next"/>
          <w:sz w:val="22"/>
          <w:szCs w:val="22"/>
        </w:rPr>
        <w:t>authority, as long as this authority is competent to control/supervise the foreign proceeding. In my view, this is consistent with the discussion in the Guide to Enactment. Paragraph 87 of the Guide to Enactment states that since a foreign proceeding that meets the requirements of Art 2(a) should “</w:t>
      </w:r>
      <w:r w:rsidRPr="001270C6">
        <w:rPr>
          <w:rFonts w:ascii="Avenir Next" w:hAnsi="Avenir Next"/>
          <w:sz w:val="22"/>
          <w:szCs w:val="22"/>
        </w:rPr>
        <w:t>receive the same treatment irrespective of whether it has</w:t>
      </w:r>
      <w:r>
        <w:rPr>
          <w:rFonts w:ascii="Avenir Next" w:hAnsi="Avenir Next"/>
          <w:sz w:val="22"/>
          <w:szCs w:val="22"/>
        </w:rPr>
        <w:t xml:space="preserve"> </w:t>
      </w:r>
      <w:r w:rsidRPr="001270C6">
        <w:rPr>
          <w:rFonts w:ascii="Avenir Next" w:hAnsi="Avenir Next"/>
          <w:sz w:val="22"/>
          <w:szCs w:val="22"/>
        </w:rPr>
        <w:t xml:space="preserve">been commenced </w:t>
      </w:r>
      <w:r w:rsidRPr="001270C6">
        <w:rPr>
          <w:rFonts w:ascii="Avenir Next" w:hAnsi="Avenir Next"/>
          <w:b/>
          <w:bCs/>
          <w:i/>
          <w:iCs/>
          <w:sz w:val="22"/>
          <w:szCs w:val="22"/>
          <w:u w:val="single"/>
        </w:rPr>
        <w:t>and supervised</w:t>
      </w:r>
      <w:r w:rsidRPr="001270C6">
        <w:rPr>
          <w:rFonts w:ascii="Avenir Next" w:hAnsi="Avenir Next"/>
          <w:sz w:val="22"/>
          <w:szCs w:val="22"/>
        </w:rPr>
        <w:t xml:space="preserve"> by a judicial body or an administrative</w:t>
      </w:r>
      <w:r>
        <w:rPr>
          <w:rFonts w:ascii="Avenir Next" w:hAnsi="Avenir Next"/>
          <w:sz w:val="22"/>
          <w:szCs w:val="22"/>
        </w:rPr>
        <w:t xml:space="preserve"> </w:t>
      </w:r>
      <w:r w:rsidRPr="001270C6">
        <w:rPr>
          <w:rFonts w:ascii="Avenir Next" w:hAnsi="Avenir Next"/>
          <w:sz w:val="22"/>
          <w:szCs w:val="22"/>
        </w:rPr>
        <w:t>body</w:t>
      </w:r>
      <w:r>
        <w:rPr>
          <w:rFonts w:ascii="Avenir Next" w:hAnsi="Avenir Next"/>
          <w:sz w:val="22"/>
          <w:szCs w:val="22"/>
        </w:rPr>
        <w:t>” (emphasis added), Art 2(e) obviates the need to refer to a foreign non-judicial authority whenever reference is made to a foreign court.</w:t>
      </w:r>
    </w:p>
    <w:p w14:paraId="7884AB45" w14:textId="14AB7200" w:rsidR="008208F5" w:rsidRDefault="008208F5" w:rsidP="001270C6">
      <w:pPr>
        <w:jc w:val="both"/>
        <w:rPr>
          <w:rFonts w:ascii="Avenir Next" w:hAnsi="Avenir Next"/>
          <w:sz w:val="22"/>
          <w:szCs w:val="22"/>
        </w:rPr>
      </w:pPr>
    </w:p>
    <w:p w14:paraId="10412E43" w14:textId="1DDBA09A" w:rsidR="008208F5" w:rsidRPr="001270C6" w:rsidRDefault="008208F5" w:rsidP="001270C6">
      <w:pPr>
        <w:jc w:val="both"/>
        <w:rPr>
          <w:rFonts w:ascii="Avenir Next" w:hAnsi="Avenir Next"/>
          <w:sz w:val="22"/>
          <w:szCs w:val="22"/>
        </w:rPr>
      </w:pPr>
      <w:r>
        <w:rPr>
          <w:rFonts w:ascii="Avenir Next" w:hAnsi="Avenir Next"/>
          <w:sz w:val="22"/>
          <w:szCs w:val="22"/>
        </w:rPr>
        <w:t xml:space="preserve">In </w:t>
      </w:r>
      <w:r w:rsidRPr="008208F5">
        <w:rPr>
          <w:rFonts w:ascii="Avenir Next" w:hAnsi="Avenir Next"/>
          <w:i/>
          <w:iCs/>
          <w:sz w:val="22"/>
          <w:szCs w:val="22"/>
        </w:rPr>
        <w:t xml:space="preserve">Re Sanko Steamship Co Ltd </w:t>
      </w:r>
      <w:r w:rsidRPr="008208F5">
        <w:rPr>
          <w:rFonts w:ascii="Avenir Next" w:hAnsi="Avenir Next"/>
          <w:sz w:val="22"/>
          <w:szCs w:val="22"/>
        </w:rPr>
        <w:t>[2015] EWHC 1031 (Ch)</w:t>
      </w:r>
      <w:r>
        <w:rPr>
          <w:rFonts w:ascii="Avenir Next" w:hAnsi="Avenir Next"/>
          <w:sz w:val="22"/>
          <w:szCs w:val="22"/>
        </w:rPr>
        <w:t xml:space="preserve">, </w:t>
      </w:r>
      <w:r w:rsidRPr="008208F5">
        <w:rPr>
          <w:rFonts w:ascii="Avenir Next" w:hAnsi="Avenir Next"/>
          <w:sz w:val="22"/>
          <w:szCs w:val="22"/>
        </w:rPr>
        <w:t xml:space="preserve">Simon Barker QC </w:t>
      </w:r>
      <w:r>
        <w:rPr>
          <w:rFonts w:ascii="Avenir Next" w:hAnsi="Avenir Next"/>
          <w:sz w:val="22"/>
          <w:szCs w:val="22"/>
        </w:rPr>
        <w:t xml:space="preserve">also </w:t>
      </w:r>
      <w:r w:rsidRPr="008208F5">
        <w:rPr>
          <w:rFonts w:ascii="Avenir Next" w:hAnsi="Avenir Next"/>
          <w:sz w:val="22"/>
          <w:szCs w:val="22"/>
        </w:rPr>
        <w:t>noted that a foreign proceeding may be recognised where the control or supervision of the proceeding is undertaken by a non-judicial administrative body</w:t>
      </w:r>
      <w:r>
        <w:rPr>
          <w:rFonts w:ascii="Avenir Next" w:hAnsi="Avenir Next"/>
          <w:sz w:val="22"/>
          <w:szCs w:val="22"/>
        </w:rPr>
        <w:t xml:space="preserve"> (see also </w:t>
      </w:r>
      <w:r w:rsidRPr="008208F5">
        <w:rPr>
          <w:rFonts w:ascii="Avenir Next" w:hAnsi="Avenir Next"/>
          <w:i/>
          <w:iCs/>
          <w:sz w:val="22"/>
          <w:szCs w:val="22"/>
        </w:rPr>
        <w:t>Re PJSC Bank Finance and Credit (in liquidation) Groshova (in her capacity as authorised officer of the Deposit Guarantee Fund of Ukraine in respect of the liquidation of PJSC Bank Finance and Credit) v Deposit Guarantee Fund of Ukraine</w:t>
      </w:r>
      <w:r w:rsidRPr="008208F5">
        <w:rPr>
          <w:rFonts w:ascii="Avenir Next" w:hAnsi="Avenir Next"/>
          <w:sz w:val="22"/>
          <w:szCs w:val="22"/>
        </w:rPr>
        <w:t xml:space="preserve"> [2021] EWHC 1100 (Ch)</w:t>
      </w:r>
      <w:r>
        <w:rPr>
          <w:rFonts w:ascii="Avenir Next" w:hAnsi="Avenir Next"/>
          <w:sz w:val="22"/>
          <w:szCs w:val="22"/>
        </w:rPr>
        <w:t xml:space="preserve"> at [50]).</w:t>
      </w:r>
    </w:p>
    <w:p w14:paraId="209041AD" w14:textId="6BA169CB" w:rsidR="00771704" w:rsidRDefault="00771704" w:rsidP="00771704">
      <w:pPr>
        <w:jc w:val="both"/>
        <w:rPr>
          <w:rFonts w:ascii="Avenir Next" w:hAnsi="Avenir Next"/>
          <w:sz w:val="22"/>
          <w:szCs w:val="22"/>
        </w:rPr>
      </w:pPr>
    </w:p>
    <w:p w14:paraId="52EA592B" w14:textId="1D374A5B" w:rsidR="00532CBC" w:rsidRDefault="00532CBC" w:rsidP="00F345D2">
      <w:pPr>
        <w:jc w:val="both"/>
        <w:rPr>
          <w:rFonts w:ascii="Avenir Next" w:hAnsi="Avenir Next"/>
          <w:sz w:val="22"/>
          <w:szCs w:val="22"/>
        </w:rPr>
      </w:pPr>
      <w:r>
        <w:rPr>
          <w:rFonts w:ascii="Avenir Next" w:hAnsi="Avenir Next"/>
          <w:sz w:val="22"/>
          <w:szCs w:val="22"/>
        </w:rPr>
        <w:t xml:space="preserve">In the present case, </w:t>
      </w:r>
      <w:r w:rsidR="007104C9">
        <w:rPr>
          <w:rFonts w:ascii="Avenir Next" w:hAnsi="Avenir Next"/>
          <w:sz w:val="22"/>
          <w:szCs w:val="22"/>
        </w:rPr>
        <w:t xml:space="preserve">the </w:t>
      </w:r>
      <w:r w:rsidR="00F345D2">
        <w:rPr>
          <w:rFonts w:ascii="Avenir Next" w:hAnsi="Avenir Next"/>
          <w:sz w:val="22"/>
          <w:szCs w:val="22"/>
        </w:rPr>
        <w:t xml:space="preserve">judicial authorities of Country A do not seem to be involved in the Bank’s liquidation, whether potentially or actually. The Bank’s formally appointed liquidator is DGF, which is a governmental body. </w:t>
      </w:r>
      <w:r w:rsidR="007104C9">
        <w:rPr>
          <w:rFonts w:ascii="Avenir Next" w:hAnsi="Avenir Next"/>
          <w:sz w:val="22"/>
          <w:szCs w:val="22"/>
        </w:rPr>
        <w:t xml:space="preserve">The DGF </w:t>
      </w:r>
      <w:r w:rsidR="00F345D2">
        <w:rPr>
          <w:rFonts w:ascii="Avenir Next" w:hAnsi="Avenir Next"/>
          <w:sz w:val="22"/>
          <w:szCs w:val="22"/>
        </w:rPr>
        <w:t>controls</w:t>
      </w:r>
      <w:r w:rsidR="007104C9">
        <w:rPr>
          <w:rFonts w:ascii="Avenir Next" w:hAnsi="Avenir Next"/>
          <w:sz w:val="22"/>
          <w:szCs w:val="22"/>
        </w:rPr>
        <w:t xml:space="preserve"> the Bank’s assets and affairs, given that it has the power to dispose of the Bank’s assets, exercise management powers, seek to satisfy creditors’ claims, etc. While the DGF may delegate its powers to an authorized officer or person under Art 48(3) of the DGF Law, the authorized person </w:t>
      </w:r>
      <w:r w:rsidR="00F345D2">
        <w:rPr>
          <w:rFonts w:ascii="Avenir Next" w:hAnsi="Avenir Next"/>
          <w:sz w:val="22"/>
          <w:szCs w:val="22"/>
        </w:rPr>
        <w:t xml:space="preserve">is </w:t>
      </w:r>
      <w:r w:rsidR="007104C9">
        <w:rPr>
          <w:rFonts w:ascii="Avenir Next" w:hAnsi="Avenir Next"/>
          <w:sz w:val="22"/>
          <w:szCs w:val="22"/>
        </w:rPr>
        <w:t>“an employee of the Fund” under Art 2(1)(17) of the DGF Law. Further, it appears that the “authorized person” is appointed by the Executive Board of Directors of DGF (as was the case in Ms G’s appointment)</w:t>
      </w:r>
      <w:r w:rsidR="00F345D2">
        <w:rPr>
          <w:rFonts w:ascii="Avenir Next" w:hAnsi="Avenir Next"/>
          <w:sz w:val="22"/>
          <w:szCs w:val="22"/>
        </w:rPr>
        <w:t>, without the involvement of judicial authorities.</w:t>
      </w:r>
    </w:p>
    <w:p w14:paraId="6D2C3ADB" w14:textId="54DACD6E" w:rsidR="00F345D2" w:rsidRDefault="00F345D2" w:rsidP="00F345D2">
      <w:pPr>
        <w:jc w:val="both"/>
        <w:rPr>
          <w:rFonts w:ascii="Avenir Next" w:hAnsi="Avenir Next"/>
          <w:sz w:val="22"/>
          <w:szCs w:val="22"/>
        </w:rPr>
      </w:pPr>
    </w:p>
    <w:p w14:paraId="6907E820" w14:textId="30C86C25" w:rsidR="00F345D2" w:rsidRPr="00F345D2" w:rsidRDefault="00F345D2" w:rsidP="00F345D2">
      <w:pPr>
        <w:jc w:val="both"/>
      </w:pPr>
      <w:r>
        <w:rPr>
          <w:rFonts w:ascii="Avenir Next" w:hAnsi="Avenir Next"/>
          <w:sz w:val="22"/>
          <w:szCs w:val="22"/>
        </w:rPr>
        <w:t>There is also no mention of the need for a judicial authority to approve any repayment plan to creditors –</w:t>
      </w:r>
      <w:r>
        <w:t xml:space="preserve"> w</w:t>
      </w:r>
      <w:r>
        <w:rPr>
          <w:rFonts w:ascii="Avenir Next" w:hAnsi="Avenir Next"/>
          <w:sz w:val="22"/>
          <w:szCs w:val="22"/>
        </w:rPr>
        <w:t xml:space="preserve">hile the DGF may bring claims for compensation for harm inflicted on the bank, or file property and non-property claims with a court (under Art 37 of the DGF Law), these provisions appear to relate to claims brought on behalf of the company, and do not concern the court </w:t>
      </w:r>
      <w:r>
        <w:rPr>
          <w:rFonts w:ascii="Avenir Next" w:hAnsi="Avenir Next"/>
          <w:i/>
          <w:iCs/>
          <w:sz w:val="22"/>
          <w:szCs w:val="22"/>
        </w:rPr>
        <w:t xml:space="preserve">supervising </w:t>
      </w:r>
      <w:r>
        <w:rPr>
          <w:rFonts w:ascii="Avenir Next" w:hAnsi="Avenir Next"/>
          <w:sz w:val="22"/>
          <w:szCs w:val="22"/>
        </w:rPr>
        <w:t xml:space="preserve">the assets and affairs of the Bank </w:t>
      </w:r>
      <w:r w:rsidRPr="007832CF">
        <w:rPr>
          <w:rFonts w:ascii="Avenir Next" w:hAnsi="Avenir Next"/>
          <w:i/>
          <w:iCs/>
          <w:sz w:val="22"/>
          <w:szCs w:val="22"/>
        </w:rPr>
        <w:t>per se</w:t>
      </w:r>
      <w:r>
        <w:rPr>
          <w:rFonts w:ascii="Avenir Next" w:hAnsi="Avenir Next"/>
          <w:sz w:val="22"/>
          <w:szCs w:val="22"/>
        </w:rPr>
        <w:t>.</w:t>
      </w:r>
    </w:p>
    <w:p w14:paraId="45D9D147" w14:textId="1A70ED8B" w:rsidR="00BD0051" w:rsidRDefault="00BD0051" w:rsidP="00771704">
      <w:pPr>
        <w:jc w:val="both"/>
        <w:rPr>
          <w:rFonts w:ascii="Avenir Next" w:hAnsi="Avenir Next"/>
          <w:sz w:val="22"/>
          <w:szCs w:val="22"/>
        </w:rPr>
      </w:pPr>
    </w:p>
    <w:p w14:paraId="348D2E89" w14:textId="01060510" w:rsidR="00BD0051" w:rsidRDefault="00BD0051" w:rsidP="00771704">
      <w:pPr>
        <w:jc w:val="both"/>
        <w:rPr>
          <w:rFonts w:ascii="Avenir Next" w:hAnsi="Avenir Next"/>
          <w:sz w:val="22"/>
          <w:szCs w:val="22"/>
        </w:rPr>
      </w:pPr>
      <w:r>
        <w:rPr>
          <w:rFonts w:ascii="Avenir Next" w:hAnsi="Avenir Next"/>
          <w:sz w:val="22"/>
          <w:szCs w:val="22"/>
        </w:rPr>
        <w:t>Neither do</w:t>
      </w:r>
      <w:r w:rsidR="00F345D2">
        <w:rPr>
          <w:rFonts w:ascii="Avenir Next" w:hAnsi="Avenir Next"/>
          <w:sz w:val="22"/>
          <w:szCs w:val="22"/>
        </w:rPr>
        <w:t xml:space="preserve"> the judicial authorities</w:t>
      </w:r>
      <w:r>
        <w:rPr>
          <w:rFonts w:ascii="Avenir Next" w:hAnsi="Avenir Next"/>
          <w:sz w:val="22"/>
          <w:szCs w:val="22"/>
        </w:rPr>
        <w:t xml:space="preserve"> seem to be</w:t>
      </w:r>
      <w:r w:rsidR="007832CF">
        <w:rPr>
          <w:rFonts w:ascii="Avenir Next" w:hAnsi="Avenir Next"/>
          <w:sz w:val="22"/>
          <w:szCs w:val="22"/>
        </w:rPr>
        <w:t xml:space="preserve"> actually or potentially</w:t>
      </w:r>
      <w:r>
        <w:rPr>
          <w:rFonts w:ascii="Avenir Next" w:hAnsi="Avenir Next"/>
          <w:sz w:val="22"/>
          <w:szCs w:val="22"/>
        </w:rPr>
        <w:t xml:space="preserve"> involved in the commencement of the liquidation proceeding, or in the stages preceding it – the classification of a bank as troubled or insolvent, and the revocation of bank’s </w:t>
      </w:r>
      <w:r w:rsidR="007832CF">
        <w:rPr>
          <w:rFonts w:ascii="Avenir Next" w:hAnsi="Avenir Next"/>
          <w:sz w:val="22"/>
          <w:szCs w:val="22"/>
        </w:rPr>
        <w:t>license</w:t>
      </w:r>
      <w:r>
        <w:rPr>
          <w:rFonts w:ascii="Avenir Next" w:hAnsi="Avenir Next"/>
          <w:sz w:val="22"/>
          <w:szCs w:val="22"/>
        </w:rPr>
        <w:t xml:space="preserve"> are</w:t>
      </w:r>
      <w:r w:rsidR="007832CF">
        <w:rPr>
          <w:rFonts w:ascii="Avenir Next" w:hAnsi="Avenir Next"/>
          <w:sz w:val="22"/>
          <w:szCs w:val="22"/>
        </w:rPr>
        <w:t xml:space="preserve"> completely</w:t>
      </w:r>
      <w:r>
        <w:rPr>
          <w:rFonts w:ascii="Avenir Next" w:hAnsi="Avenir Next"/>
          <w:sz w:val="22"/>
          <w:szCs w:val="22"/>
        </w:rPr>
        <w:t xml:space="preserve"> under the purview of the National Bank. </w:t>
      </w:r>
    </w:p>
    <w:p w14:paraId="5EFCDFCC" w14:textId="26227CAA" w:rsidR="00F345D2" w:rsidRDefault="00F345D2" w:rsidP="00771704">
      <w:pPr>
        <w:jc w:val="both"/>
        <w:rPr>
          <w:rFonts w:ascii="Avenir Next" w:hAnsi="Avenir Next"/>
          <w:sz w:val="22"/>
          <w:szCs w:val="22"/>
        </w:rPr>
      </w:pPr>
    </w:p>
    <w:p w14:paraId="141545C0" w14:textId="3838A668" w:rsidR="00F345D2" w:rsidRPr="00F345D2" w:rsidRDefault="00F345D2" w:rsidP="00771704">
      <w:pPr>
        <w:jc w:val="both"/>
        <w:rPr>
          <w:rFonts w:ascii="Avenir Next" w:hAnsi="Avenir Next"/>
          <w:sz w:val="22"/>
          <w:szCs w:val="22"/>
        </w:rPr>
      </w:pPr>
      <w:r>
        <w:rPr>
          <w:rFonts w:ascii="Avenir Next" w:hAnsi="Avenir Next"/>
          <w:sz w:val="22"/>
          <w:szCs w:val="22"/>
        </w:rPr>
        <w:t xml:space="preserve">That said, as stated above, I suggest that control/supervision may also be exercised by a </w:t>
      </w:r>
      <w:r>
        <w:rPr>
          <w:rFonts w:ascii="Avenir Next" w:hAnsi="Avenir Next"/>
          <w:i/>
          <w:iCs/>
          <w:sz w:val="22"/>
          <w:szCs w:val="22"/>
        </w:rPr>
        <w:t>non-judicial body</w:t>
      </w:r>
      <w:r>
        <w:rPr>
          <w:rFonts w:ascii="Avenir Next" w:hAnsi="Avenir Next"/>
          <w:sz w:val="22"/>
          <w:szCs w:val="22"/>
        </w:rPr>
        <w:t>, if Art 2(a) is read together with Art 2(e) MLCBI. The control of the Bank’s liquidation is clearly in the hands of the DGF, and the DGF is competent to oversee the liquidation of the Bank under Art 77 of the LBBA. In my view, the fact that the Bank’s liquidation is subject to DGF’s control is sufficient for the purposes of Art 2(a) MLCBI.</w:t>
      </w:r>
    </w:p>
    <w:p w14:paraId="36EFF652" w14:textId="2EC97D22" w:rsidR="00BD0051" w:rsidRDefault="00BD0051" w:rsidP="00771704">
      <w:pPr>
        <w:jc w:val="both"/>
        <w:rPr>
          <w:rFonts w:ascii="Avenir Next" w:hAnsi="Avenir Next"/>
          <w:sz w:val="22"/>
          <w:szCs w:val="22"/>
        </w:rPr>
      </w:pPr>
    </w:p>
    <w:p w14:paraId="7D4FD2C9" w14:textId="2DB71B03" w:rsidR="009E3498" w:rsidRDefault="009E3498" w:rsidP="00771704">
      <w:pPr>
        <w:jc w:val="both"/>
        <w:rPr>
          <w:rFonts w:ascii="Avenir Next" w:hAnsi="Avenir Next"/>
          <w:b/>
          <w:bCs/>
          <w:sz w:val="22"/>
          <w:szCs w:val="22"/>
          <w:u w:val="single"/>
        </w:rPr>
      </w:pPr>
      <w:r>
        <w:rPr>
          <w:rFonts w:ascii="Avenir Next" w:hAnsi="Avenir Next"/>
          <w:b/>
          <w:bCs/>
          <w:i/>
          <w:iCs/>
          <w:sz w:val="22"/>
          <w:szCs w:val="22"/>
        </w:rPr>
        <w:t xml:space="preserve">Whether the proceeding is for the purpose of reorganization or liquidation </w:t>
      </w:r>
    </w:p>
    <w:p w14:paraId="649418C8" w14:textId="70744203" w:rsidR="009E3498" w:rsidRDefault="009E3498" w:rsidP="00771704">
      <w:pPr>
        <w:jc w:val="both"/>
        <w:rPr>
          <w:rFonts w:ascii="Avenir Next" w:hAnsi="Avenir Next"/>
          <w:sz w:val="22"/>
          <w:szCs w:val="22"/>
        </w:rPr>
      </w:pPr>
      <w:r>
        <w:rPr>
          <w:rFonts w:ascii="Avenir Next" w:hAnsi="Avenir Next"/>
          <w:sz w:val="22"/>
          <w:szCs w:val="22"/>
        </w:rPr>
        <w:t>The Guide to Enactment states that certain proceedings may not be eligible for recognition if they are for purposes such as the prevention of dissipation or waste, or the prevention of detriment to investors rather than to all creditors (at para 77). In any case, it is clear on the present facts that the proceeding in question is for the purpose of liquidation, since that is expressly the stated purpose of the proceeding.</w:t>
      </w:r>
    </w:p>
    <w:p w14:paraId="37155564" w14:textId="4879B12C" w:rsidR="009E3498" w:rsidRDefault="009E3498" w:rsidP="00771704">
      <w:pPr>
        <w:jc w:val="both"/>
        <w:rPr>
          <w:rFonts w:ascii="Avenir Next" w:hAnsi="Avenir Next"/>
          <w:sz w:val="22"/>
          <w:szCs w:val="22"/>
        </w:rPr>
      </w:pPr>
    </w:p>
    <w:p w14:paraId="7F8EC8A3" w14:textId="5BEDA81D" w:rsidR="009E3498" w:rsidRDefault="009E3498" w:rsidP="00771704">
      <w:pPr>
        <w:jc w:val="both"/>
        <w:rPr>
          <w:rFonts w:ascii="Avenir Next" w:hAnsi="Avenir Next"/>
          <w:sz w:val="22"/>
          <w:szCs w:val="22"/>
        </w:rPr>
      </w:pPr>
      <w:r>
        <w:rPr>
          <w:rFonts w:ascii="Avenir Next" w:hAnsi="Avenir Next"/>
          <w:b/>
          <w:bCs/>
          <w:i/>
          <w:iCs/>
          <w:sz w:val="22"/>
          <w:szCs w:val="22"/>
        </w:rPr>
        <w:t>Conclusion – whether the liquidation of the Bank will be recognized as a foreign proceeding</w:t>
      </w:r>
    </w:p>
    <w:p w14:paraId="47573833" w14:textId="7AF8A5F8" w:rsidR="009E3498" w:rsidRDefault="009E3498" w:rsidP="00771704">
      <w:pPr>
        <w:jc w:val="both"/>
        <w:rPr>
          <w:rFonts w:ascii="Avenir Next" w:hAnsi="Avenir Next"/>
          <w:sz w:val="22"/>
          <w:szCs w:val="22"/>
        </w:rPr>
      </w:pPr>
      <w:r>
        <w:rPr>
          <w:rFonts w:ascii="Avenir Next" w:hAnsi="Avenir Next"/>
          <w:sz w:val="22"/>
          <w:szCs w:val="22"/>
        </w:rPr>
        <w:t xml:space="preserve">In conclusion, the liquidation of the Bank fulfils all the requirements of a foreign proceeding under Art 2(a) MLCBI, </w:t>
      </w:r>
      <w:r w:rsidR="00597207">
        <w:rPr>
          <w:rFonts w:ascii="Avenir Next" w:hAnsi="Avenir Next"/>
          <w:sz w:val="22"/>
          <w:szCs w:val="22"/>
        </w:rPr>
        <w:t>and is thus likely</w:t>
      </w:r>
      <w:r>
        <w:rPr>
          <w:rFonts w:ascii="Avenir Next" w:hAnsi="Avenir Next"/>
          <w:sz w:val="22"/>
          <w:szCs w:val="22"/>
        </w:rPr>
        <w:t xml:space="preserve"> to qualify as a foreign proceeding.</w:t>
      </w:r>
    </w:p>
    <w:p w14:paraId="0AF6E231" w14:textId="3C5021AE" w:rsidR="009E3498" w:rsidRDefault="009E3498" w:rsidP="00771704">
      <w:pPr>
        <w:jc w:val="both"/>
        <w:rPr>
          <w:rFonts w:ascii="Avenir Next" w:hAnsi="Avenir Next"/>
          <w:sz w:val="22"/>
          <w:szCs w:val="22"/>
        </w:rPr>
      </w:pPr>
    </w:p>
    <w:p w14:paraId="620C61DE" w14:textId="3B0AC8D3" w:rsidR="009E3498" w:rsidRDefault="009E3498" w:rsidP="009E3498">
      <w:pPr>
        <w:jc w:val="both"/>
        <w:rPr>
          <w:rFonts w:ascii="Avenir Next" w:hAnsi="Avenir Next" w:cs="Arial"/>
          <w:sz w:val="22"/>
          <w:szCs w:val="22"/>
          <w:lang w:val="en-GB"/>
        </w:rPr>
      </w:pPr>
      <w:r>
        <w:rPr>
          <w:rFonts w:ascii="Avenir Next" w:hAnsi="Avenir Next" w:cs="Arial"/>
          <w:b/>
          <w:bCs/>
          <w:sz w:val="22"/>
          <w:szCs w:val="22"/>
          <w:u w:val="single"/>
          <w:lang w:val="en-GB"/>
        </w:rPr>
        <w:t>Question 4.1.</w:t>
      </w:r>
      <w:r w:rsidR="00B0625B">
        <w:rPr>
          <w:rFonts w:ascii="Avenir Next" w:hAnsi="Avenir Next" w:cs="Arial"/>
          <w:b/>
          <w:bCs/>
          <w:sz w:val="22"/>
          <w:szCs w:val="22"/>
          <w:u w:val="single"/>
          <w:lang w:val="en-GB"/>
        </w:rPr>
        <w:t>2</w:t>
      </w:r>
      <w:r>
        <w:rPr>
          <w:rFonts w:ascii="Avenir Next" w:hAnsi="Avenir Next" w:cs="Arial"/>
          <w:b/>
          <w:bCs/>
          <w:sz w:val="22"/>
          <w:szCs w:val="22"/>
          <w:u w:val="single"/>
          <w:lang w:val="en-GB"/>
        </w:rPr>
        <w:t xml:space="preserve"> – whether the Applicants are foreign representatives</w:t>
      </w:r>
    </w:p>
    <w:p w14:paraId="6E46F8CD" w14:textId="736EB83A" w:rsidR="009E3498" w:rsidRDefault="009E3498" w:rsidP="00CD037C">
      <w:pPr>
        <w:jc w:val="both"/>
        <w:rPr>
          <w:rFonts w:ascii="Avenir Next" w:hAnsi="Avenir Next" w:cs="Arial"/>
          <w:sz w:val="22"/>
          <w:szCs w:val="22"/>
          <w:lang w:val="en-GB"/>
        </w:rPr>
      </w:pPr>
      <w:r>
        <w:rPr>
          <w:rFonts w:ascii="Avenir Next" w:hAnsi="Avenir Next" w:cs="Arial"/>
          <w:sz w:val="22"/>
          <w:szCs w:val="22"/>
          <w:lang w:val="en-GB"/>
        </w:rPr>
        <w:t>Article 2(d) of the MLCBI</w:t>
      </w:r>
      <w:r w:rsidR="00CD037C">
        <w:rPr>
          <w:rFonts w:ascii="Avenir Next" w:hAnsi="Avenir Next" w:cs="Arial"/>
          <w:sz w:val="22"/>
          <w:szCs w:val="22"/>
          <w:lang w:val="en-GB"/>
        </w:rPr>
        <w:t xml:space="preserve"> states that a “foreign representative” means “</w:t>
      </w:r>
      <w:r w:rsidR="00CD037C" w:rsidRPr="00CD037C">
        <w:rPr>
          <w:rFonts w:ascii="Avenir Next" w:hAnsi="Avenir Next" w:cs="Arial"/>
          <w:sz w:val="22"/>
          <w:szCs w:val="22"/>
          <w:lang w:val="en-GB"/>
        </w:rPr>
        <w:t>a person or body, including one</w:t>
      </w:r>
      <w:r w:rsidR="00CD037C">
        <w:rPr>
          <w:rFonts w:ascii="Avenir Next" w:hAnsi="Avenir Next" w:cs="Arial"/>
          <w:sz w:val="22"/>
          <w:szCs w:val="22"/>
          <w:lang w:val="en-GB"/>
        </w:rPr>
        <w:t xml:space="preserve"> </w:t>
      </w:r>
      <w:r w:rsidR="00CD037C" w:rsidRPr="00CD037C">
        <w:rPr>
          <w:rFonts w:ascii="Avenir Next" w:hAnsi="Avenir Next" w:cs="Arial"/>
          <w:sz w:val="22"/>
          <w:szCs w:val="22"/>
          <w:lang w:val="en-GB"/>
        </w:rPr>
        <w:t>appointed on an interim basis, authorized in a foreign proceeding to administer</w:t>
      </w:r>
      <w:r w:rsidR="00CD037C">
        <w:rPr>
          <w:rFonts w:ascii="Avenir Next" w:hAnsi="Avenir Next" w:cs="Arial"/>
          <w:sz w:val="22"/>
          <w:szCs w:val="22"/>
          <w:lang w:val="en-GB"/>
        </w:rPr>
        <w:t xml:space="preserve"> </w:t>
      </w:r>
      <w:r w:rsidR="00CD037C" w:rsidRPr="00CD037C">
        <w:rPr>
          <w:rFonts w:ascii="Avenir Next" w:hAnsi="Avenir Next" w:cs="Arial"/>
          <w:sz w:val="22"/>
          <w:szCs w:val="22"/>
          <w:lang w:val="en-GB"/>
        </w:rPr>
        <w:t>the reorganization or the liquidation of the debtor’s assets or affairs or</w:t>
      </w:r>
      <w:r w:rsidR="00CD037C">
        <w:rPr>
          <w:rFonts w:ascii="Avenir Next" w:hAnsi="Avenir Next" w:cs="Arial"/>
          <w:sz w:val="22"/>
          <w:szCs w:val="22"/>
          <w:lang w:val="en-GB"/>
        </w:rPr>
        <w:t xml:space="preserve"> </w:t>
      </w:r>
      <w:r w:rsidR="00CD037C" w:rsidRPr="00CD037C">
        <w:rPr>
          <w:rFonts w:ascii="Avenir Next" w:hAnsi="Avenir Next" w:cs="Arial"/>
          <w:sz w:val="22"/>
          <w:szCs w:val="22"/>
          <w:lang w:val="en-GB"/>
        </w:rPr>
        <w:t>to act as a representative of the foreign proceeding</w:t>
      </w:r>
      <w:r w:rsidR="00CD037C">
        <w:rPr>
          <w:rFonts w:ascii="Avenir Next" w:hAnsi="Avenir Next" w:cs="Arial"/>
          <w:sz w:val="22"/>
          <w:szCs w:val="22"/>
          <w:lang w:val="en-GB"/>
        </w:rPr>
        <w:t>”.</w:t>
      </w:r>
    </w:p>
    <w:p w14:paraId="799E8333" w14:textId="51994B53" w:rsidR="00CD037C" w:rsidRDefault="00CD037C" w:rsidP="00CD037C">
      <w:pPr>
        <w:jc w:val="both"/>
        <w:rPr>
          <w:rFonts w:ascii="Avenir Next" w:hAnsi="Avenir Next" w:cs="Arial"/>
          <w:sz w:val="22"/>
          <w:szCs w:val="22"/>
          <w:lang w:val="en-GB"/>
        </w:rPr>
      </w:pPr>
    </w:p>
    <w:p w14:paraId="00EB9E20" w14:textId="713A8470" w:rsidR="002E196B" w:rsidRDefault="002E196B" w:rsidP="002E196B">
      <w:pPr>
        <w:jc w:val="both"/>
        <w:rPr>
          <w:rFonts w:ascii="Avenir Next" w:hAnsi="Avenir Next" w:cs="Arial"/>
          <w:sz w:val="22"/>
          <w:szCs w:val="22"/>
          <w:lang w:val="en-GB"/>
        </w:rPr>
      </w:pPr>
      <w:r>
        <w:rPr>
          <w:rFonts w:ascii="Avenir Next" w:hAnsi="Avenir Next" w:cs="Arial"/>
          <w:sz w:val="22"/>
          <w:szCs w:val="22"/>
          <w:lang w:val="en-GB"/>
        </w:rPr>
        <w:t xml:space="preserve">The Guide to Enactment notes (at para 86) that a foreign representative may be a person </w:t>
      </w:r>
      <w:r w:rsidRPr="002E196B">
        <w:rPr>
          <w:rFonts w:ascii="Avenir Next" w:hAnsi="Avenir Next" w:cs="Arial"/>
          <w:sz w:val="22"/>
          <w:szCs w:val="22"/>
          <w:lang w:val="en-GB"/>
        </w:rPr>
        <w:t>authori</w:t>
      </w:r>
      <w:r w:rsidR="00433102">
        <w:rPr>
          <w:rFonts w:ascii="Avenir Next" w:hAnsi="Avenir Next" w:cs="Arial"/>
          <w:sz w:val="22"/>
          <w:szCs w:val="22"/>
          <w:lang w:val="en-GB"/>
        </w:rPr>
        <w:t>s</w:t>
      </w:r>
      <w:r w:rsidRPr="002E196B">
        <w:rPr>
          <w:rFonts w:ascii="Avenir Next" w:hAnsi="Avenir Next" w:cs="Arial"/>
          <w:sz w:val="22"/>
          <w:szCs w:val="22"/>
          <w:lang w:val="en-GB"/>
        </w:rPr>
        <w:t>ed in the foreign proceedings to administer those proceedings,</w:t>
      </w:r>
      <w:r>
        <w:rPr>
          <w:rFonts w:ascii="Avenir Next" w:hAnsi="Avenir Next" w:cs="Arial"/>
          <w:sz w:val="22"/>
          <w:szCs w:val="22"/>
          <w:lang w:val="en-GB"/>
        </w:rPr>
        <w:t xml:space="preserve"> </w:t>
      </w:r>
      <w:r w:rsidRPr="002E196B">
        <w:rPr>
          <w:rFonts w:ascii="Avenir Next" w:hAnsi="Avenir Next" w:cs="Arial"/>
          <w:sz w:val="22"/>
          <w:szCs w:val="22"/>
          <w:lang w:val="en-GB"/>
        </w:rPr>
        <w:t>or may simply be a person authori</w:t>
      </w:r>
      <w:r w:rsidR="00433102">
        <w:rPr>
          <w:rFonts w:ascii="Avenir Next" w:hAnsi="Avenir Next" w:cs="Arial"/>
          <w:sz w:val="22"/>
          <w:szCs w:val="22"/>
          <w:lang w:val="en-GB"/>
        </w:rPr>
        <w:t>s</w:t>
      </w:r>
      <w:r w:rsidRPr="002E196B">
        <w:rPr>
          <w:rFonts w:ascii="Avenir Next" w:hAnsi="Avenir Next" w:cs="Arial"/>
          <w:sz w:val="22"/>
          <w:szCs w:val="22"/>
          <w:lang w:val="en-GB"/>
        </w:rPr>
        <w:t>ed specifically for the</w:t>
      </w:r>
      <w:r>
        <w:rPr>
          <w:rFonts w:ascii="Avenir Next" w:hAnsi="Avenir Next" w:cs="Arial"/>
          <w:sz w:val="22"/>
          <w:szCs w:val="22"/>
          <w:lang w:val="en-GB"/>
        </w:rPr>
        <w:t xml:space="preserve"> </w:t>
      </w:r>
      <w:r w:rsidRPr="002E196B">
        <w:rPr>
          <w:rFonts w:ascii="Avenir Next" w:hAnsi="Avenir Next" w:cs="Arial"/>
          <w:sz w:val="22"/>
          <w:szCs w:val="22"/>
          <w:lang w:val="en-GB"/>
        </w:rPr>
        <w:t>purposes of representing those proceedings.</w:t>
      </w:r>
      <w:r>
        <w:rPr>
          <w:rFonts w:ascii="Avenir Next" w:hAnsi="Avenir Next" w:cs="Arial"/>
          <w:sz w:val="22"/>
          <w:szCs w:val="22"/>
          <w:lang w:val="en-GB"/>
        </w:rPr>
        <w:t xml:space="preserve"> The foreign representative does not need to be authorised by the foreign court (defined in Art 2(e) MLCBI as a judicial or other authority competent to control or supervise the foreign proceeding), and so a foreign representative could include appointments made by a special agency rather than the court, as well as interim appointments.</w:t>
      </w:r>
      <w:r w:rsidR="00597207">
        <w:rPr>
          <w:rFonts w:ascii="Avenir Next" w:hAnsi="Avenir Next" w:cs="Arial"/>
          <w:sz w:val="22"/>
          <w:szCs w:val="22"/>
          <w:lang w:val="en-GB"/>
        </w:rPr>
        <w:t xml:space="preserve"> The UNCITRAL Judicial Perspective observes that whether the foreign representative is “authori</w:t>
      </w:r>
      <w:r w:rsidR="00433102">
        <w:rPr>
          <w:rFonts w:ascii="Avenir Next" w:hAnsi="Avenir Next" w:cs="Arial"/>
          <w:sz w:val="22"/>
          <w:szCs w:val="22"/>
          <w:lang w:val="en-GB"/>
        </w:rPr>
        <w:t>s</w:t>
      </w:r>
      <w:r w:rsidR="00597207">
        <w:rPr>
          <w:rFonts w:ascii="Avenir Next" w:hAnsi="Avenir Next" w:cs="Arial"/>
          <w:sz w:val="22"/>
          <w:szCs w:val="22"/>
          <w:lang w:val="en-GB"/>
        </w:rPr>
        <w:t>ed” to act as a representative of the debtor’s liquidation is determined by the applicable law of the State where the insolvency proceedings are commenced.</w:t>
      </w:r>
    </w:p>
    <w:p w14:paraId="618D5DA5" w14:textId="2B551982" w:rsidR="00597207" w:rsidRDefault="00597207" w:rsidP="002E196B">
      <w:pPr>
        <w:jc w:val="both"/>
        <w:rPr>
          <w:rFonts w:ascii="Avenir Next" w:hAnsi="Avenir Next" w:cs="Arial"/>
          <w:sz w:val="22"/>
          <w:szCs w:val="22"/>
          <w:lang w:val="en-GB"/>
        </w:rPr>
      </w:pPr>
    </w:p>
    <w:p w14:paraId="35D271EC" w14:textId="7378B237" w:rsidR="00471CBB" w:rsidRDefault="00597207" w:rsidP="002E196B">
      <w:pPr>
        <w:jc w:val="both"/>
        <w:rPr>
          <w:rFonts w:ascii="Avenir Next" w:hAnsi="Avenir Next" w:cs="Arial"/>
          <w:sz w:val="22"/>
          <w:szCs w:val="22"/>
          <w:lang w:val="en-GB"/>
        </w:rPr>
      </w:pPr>
      <w:r>
        <w:rPr>
          <w:rFonts w:ascii="Avenir Next" w:hAnsi="Avenir Next" w:cs="Arial"/>
          <w:sz w:val="22"/>
          <w:szCs w:val="22"/>
          <w:lang w:val="en-GB"/>
        </w:rPr>
        <w:t>In the present case, the applicants are the DGF and Ms G. The DGF is expressly authori</w:t>
      </w:r>
      <w:r w:rsidR="00433102">
        <w:rPr>
          <w:rFonts w:ascii="Avenir Next" w:hAnsi="Avenir Next" w:cs="Arial"/>
          <w:sz w:val="22"/>
          <w:szCs w:val="22"/>
          <w:lang w:val="en-GB"/>
        </w:rPr>
        <w:t>s</w:t>
      </w:r>
      <w:r>
        <w:rPr>
          <w:rFonts w:ascii="Avenir Next" w:hAnsi="Avenir Next" w:cs="Arial"/>
          <w:sz w:val="22"/>
          <w:szCs w:val="22"/>
          <w:lang w:val="en-GB"/>
        </w:rPr>
        <w:t xml:space="preserve">ed by Art 77 of the LBBA to administer the Bank’s liquidation. The fact that the DGF has delegated the majority of its powers to Ms G should not affect the </w:t>
      </w:r>
      <w:r w:rsidR="00471CBB">
        <w:rPr>
          <w:rFonts w:ascii="Avenir Next" w:hAnsi="Avenir Next" w:cs="Arial"/>
          <w:sz w:val="22"/>
          <w:szCs w:val="22"/>
          <w:lang w:val="en-GB"/>
        </w:rPr>
        <w:t>DGF’s standing, since the DGF remains as the Bank’s formally appointed liquidator, and the powers of liquidator ultimately vest in the DGF. The DGF is therefore likely to qualify as a “foreign representative”.</w:t>
      </w:r>
    </w:p>
    <w:p w14:paraId="10A12249" w14:textId="77777777" w:rsidR="00471CBB" w:rsidRDefault="00471CBB" w:rsidP="002E196B">
      <w:pPr>
        <w:jc w:val="both"/>
        <w:rPr>
          <w:rFonts w:ascii="Avenir Next" w:hAnsi="Avenir Next" w:cs="Arial"/>
          <w:sz w:val="22"/>
          <w:szCs w:val="22"/>
          <w:lang w:val="en-GB"/>
        </w:rPr>
      </w:pPr>
    </w:p>
    <w:p w14:paraId="0419DAE5" w14:textId="2ACE749A" w:rsidR="00471CBB" w:rsidRPr="00471CBB" w:rsidRDefault="00471CBB" w:rsidP="00471CBB">
      <w:pPr>
        <w:jc w:val="both"/>
        <w:rPr>
          <w:rFonts w:ascii="Avenir Next" w:hAnsi="Avenir Next" w:cs="Arial"/>
          <w:color w:val="000000"/>
          <w:sz w:val="22"/>
          <w:szCs w:val="22"/>
          <w:lang w:val="en-GB" w:eastAsia="en-GB"/>
        </w:rPr>
      </w:pPr>
      <w:r>
        <w:rPr>
          <w:rFonts w:ascii="Avenir Next" w:hAnsi="Avenir Next" w:cs="Arial"/>
          <w:sz w:val="22"/>
          <w:szCs w:val="22"/>
          <w:lang w:val="en-GB"/>
        </w:rPr>
        <w:lastRenderedPageBreak/>
        <w:t>As for Ms G, whether she is authori</w:t>
      </w:r>
      <w:r w:rsidR="00433102">
        <w:rPr>
          <w:rFonts w:ascii="Avenir Next" w:hAnsi="Avenir Next" w:cs="Arial"/>
          <w:sz w:val="22"/>
          <w:szCs w:val="22"/>
          <w:lang w:val="en-GB"/>
        </w:rPr>
        <w:t>s</w:t>
      </w:r>
      <w:r>
        <w:rPr>
          <w:rFonts w:ascii="Avenir Next" w:hAnsi="Avenir Next" w:cs="Arial"/>
          <w:sz w:val="22"/>
          <w:szCs w:val="22"/>
          <w:lang w:val="en-GB"/>
        </w:rPr>
        <w:t xml:space="preserve">ed to administer the Bank’s liquidation, or to act as a representative of the Bank’s liquidation, depends on whether the relevant DGF Laws have been complied with. Art 48(3) of the DGF Law states that the DGF may delegate its powers to an “authorised person”, which is defined under Art 2(1)(17) of the DGF Law to mean </w:t>
      </w:r>
      <w:r w:rsidRPr="00471CBB">
        <w:rPr>
          <w:rFonts w:ascii="Avenir Next" w:hAnsi="Avenir Next" w:cs="Arial"/>
          <w:sz w:val="22"/>
          <w:szCs w:val="22"/>
          <w:lang w:val="en-GB"/>
        </w:rPr>
        <w:t xml:space="preserve">“an  </w:t>
      </w:r>
      <w:r w:rsidRPr="00471CBB">
        <w:rPr>
          <w:rFonts w:ascii="Avenir Next" w:hAnsi="Avenir Next" w:cs="Arial"/>
          <w:color w:val="000000"/>
          <w:sz w:val="22"/>
          <w:szCs w:val="22"/>
          <w:lang w:val="en-GB" w:eastAsia="en-GB"/>
        </w:rPr>
        <w:t>employee of the Fund, who on behalf of the Fund and within the powers provided for by this Law and / or delegated by the Fund, performs actions to ensure the bank’s withdrawal from the market during provisional administration of the insolvent bank and/or bank liquidation”.</w:t>
      </w:r>
    </w:p>
    <w:p w14:paraId="4612AA7B" w14:textId="55231DC7" w:rsidR="00471CBB" w:rsidRPr="00471CBB" w:rsidRDefault="00471CBB" w:rsidP="00471CBB">
      <w:pPr>
        <w:jc w:val="both"/>
        <w:rPr>
          <w:rFonts w:ascii="Avenir Next" w:hAnsi="Avenir Next" w:cs="Arial"/>
          <w:color w:val="000000"/>
          <w:sz w:val="22"/>
          <w:szCs w:val="22"/>
          <w:lang w:val="en-GB" w:eastAsia="en-GB"/>
        </w:rPr>
      </w:pPr>
    </w:p>
    <w:p w14:paraId="6C361717" w14:textId="626A5FE0" w:rsidR="00471CBB" w:rsidRDefault="00471CBB" w:rsidP="00471CBB">
      <w:pPr>
        <w:jc w:val="both"/>
        <w:rPr>
          <w:rFonts w:ascii="Avenir Next" w:hAnsi="Avenir Next" w:cs="Arial"/>
          <w:color w:val="000000"/>
          <w:sz w:val="22"/>
          <w:szCs w:val="22"/>
          <w:lang w:val="en-GB" w:eastAsia="en-GB"/>
        </w:rPr>
      </w:pPr>
      <w:r w:rsidRPr="00471CBB">
        <w:rPr>
          <w:rFonts w:ascii="Avenir Next" w:hAnsi="Avenir Next" w:cs="Arial"/>
          <w:color w:val="000000"/>
          <w:sz w:val="22"/>
          <w:szCs w:val="22"/>
          <w:lang w:val="en-GB" w:eastAsia="en-GB"/>
        </w:rPr>
        <w:t>Further, A</w:t>
      </w:r>
      <w:r>
        <w:rPr>
          <w:rFonts w:ascii="Avenir Next" w:hAnsi="Avenir Next" w:cs="Arial"/>
          <w:color w:val="000000"/>
          <w:sz w:val="22"/>
          <w:szCs w:val="22"/>
          <w:lang w:val="en-GB" w:eastAsia="en-GB"/>
        </w:rPr>
        <w:t>rt</w:t>
      </w:r>
      <w:r w:rsidRPr="00471CBB">
        <w:rPr>
          <w:rFonts w:ascii="Avenir Next" w:hAnsi="Avenir Next" w:cs="Arial"/>
          <w:color w:val="000000"/>
          <w:sz w:val="22"/>
          <w:szCs w:val="22"/>
          <w:lang w:val="en-GB" w:eastAsia="en-GB"/>
        </w:rPr>
        <w:t xml:space="preserve"> 35(1) of the DGF Law provides that an authorised person must have “high professional and moral qualities, impeccable business reputation, complete higher education in the field of economics, finance or law…and professional experience necessary.”</w:t>
      </w:r>
      <w:r w:rsidRPr="00E2622D">
        <w:rPr>
          <w:rFonts w:ascii="Avenir Next" w:hAnsi="Avenir Next" w:cs="Arial"/>
          <w:color w:val="000000"/>
          <w:sz w:val="22"/>
          <w:szCs w:val="22"/>
          <w:lang w:val="en-GB" w:eastAsia="en-GB"/>
        </w:rPr>
        <w:t xml:space="preserve"> An authorised person </w:t>
      </w:r>
      <w:r>
        <w:rPr>
          <w:rFonts w:ascii="Avenir Next" w:hAnsi="Avenir Next" w:cs="Arial"/>
          <w:color w:val="000000"/>
          <w:sz w:val="22"/>
          <w:szCs w:val="22"/>
          <w:lang w:val="en-GB" w:eastAsia="en-GB"/>
        </w:rPr>
        <w:t>also cannot</w:t>
      </w:r>
      <w:r w:rsidRPr="00E2622D">
        <w:rPr>
          <w:rFonts w:ascii="Avenir Next" w:hAnsi="Avenir Next" w:cs="Arial"/>
          <w:color w:val="000000"/>
          <w:sz w:val="22"/>
          <w:szCs w:val="22"/>
          <w:lang w:val="en-GB" w:eastAsia="en-GB"/>
        </w:rPr>
        <w:t xml:space="preserve"> be a creditor of the relevant bank, have a criminal record, have any obligations to the relevant bank, or have any conflict of interest with the bank. </w:t>
      </w:r>
    </w:p>
    <w:p w14:paraId="25ED05AB" w14:textId="10FF3D2D" w:rsidR="00471CBB" w:rsidRDefault="00471CBB" w:rsidP="00471CBB">
      <w:pPr>
        <w:jc w:val="both"/>
        <w:rPr>
          <w:rFonts w:ascii="Avenir Next" w:hAnsi="Avenir Next" w:cs="Arial"/>
          <w:color w:val="000000"/>
          <w:sz w:val="22"/>
          <w:szCs w:val="22"/>
          <w:lang w:val="en-GB" w:eastAsia="en-GB"/>
        </w:rPr>
      </w:pPr>
    </w:p>
    <w:p w14:paraId="2ADAA8D6" w14:textId="1EC7B947" w:rsidR="00471CBB" w:rsidRDefault="00471CBB" w:rsidP="00471CBB">
      <w:p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On the present facts, it is unclear if Ms G is an employee of DGF; it is only stated that she is a “leading bank liquidation professional”. Whether Ms G is authorised to administer the Bank’s liquidation thus depends on whether the remaining conditions under the DGF law are complied with.</w:t>
      </w:r>
    </w:p>
    <w:p w14:paraId="6F1B9CAD" w14:textId="1156886B" w:rsidR="00471CBB" w:rsidRDefault="00471CBB" w:rsidP="00471CBB">
      <w:pPr>
        <w:jc w:val="both"/>
        <w:rPr>
          <w:rFonts w:ascii="Avenir Next" w:hAnsi="Avenir Next" w:cs="Arial"/>
          <w:color w:val="000000"/>
          <w:sz w:val="22"/>
          <w:szCs w:val="22"/>
          <w:lang w:val="en-GB" w:eastAsia="en-GB"/>
        </w:rPr>
      </w:pPr>
    </w:p>
    <w:p w14:paraId="3FBC362E" w14:textId="51DB1BEE" w:rsidR="00471CBB" w:rsidRDefault="00471CBB" w:rsidP="00471CBB">
      <w:p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 xml:space="preserve">That said, assuming that Ms G complies with these conditions, she would arguably qualify as a foreign representative under Art 2(a) MLCBI. </w:t>
      </w:r>
      <w:r w:rsidR="007755DF">
        <w:rPr>
          <w:rFonts w:ascii="Avenir Next" w:hAnsi="Avenir Next" w:cs="Arial"/>
          <w:color w:val="000000"/>
          <w:sz w:val="22"/>
          <w:szCs w:val="22"/>
          <w:lang w:val="en-GB" w:eastAsia="en-GB"/>
        </w:rPr>
        <w:t>Despite t</w:t>
      </w:r>
      <w:r>
        <w:rPr>
          <w:rFonts w:ascii="Avenir Next" w:hAnsi="Avenir Next" w:cs="Arial"/>
          <w:color w:val="000000"/>
          <w:sz w:val="22"/>
          <w:szCs w:val="22"/>
          <w:lang w:val="en-GB" w:eastAsia="en-GB"/>
        </w:rPr>
        <w:t>he fact that some of the excluded powers remain vested with the DGF</w:t>
      </w:r>
      <w:r w:rsidR="007755DF">
        <w:rPr>
          <w:rFonts w:ascii="Avenir Next" w:hAnsi="Avenir Next" w:cs="Arial"/>
          <w:color w:val="000000"/>
          <w:sz w:val="22"/>
          <w:szCs w:val="22"/>
          <w:lang w:val="en-GB" w:eastAsia="en-GB"/>
        </w:rPr>
        <w:t>, Ms G is arguably authorised to administer the Bank’s liquidation, since the majority of the powers of liquidation have been delegated to her. In any event, the scope of Ms G’s powers arguably includes the authority to act as a representative of the Bank’s liquidation, since she can exercise managerial powers, and as the power to exercise “such other powers as are necessary to complete the liquidation of the bank”.</w:t>
      </w:r>
    </w:p>
    <w:bookmarkEnd w:id="3"/>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3C47A" w14:textId="77777777" w:rsidR="009772D6" w:rsidRDefault="009772D6" w:rsidP="00241B44">
      <w:r>
        <w:separator/>
      </w:r>
    </w:p>
  </w:endnote>
  <w:endnote w:type="continuationSeparator" w:id="0">
    <w:p w14:paraId="1BAA7A1D" w14:textId="77777777" w:rsidR="009772D6" w:rsidRDefault="009772D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2BD7EF32"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63A8C">
          <w:rPr>
            <w:rStyle w:val="PageNumber"/>
            <w:noProof/>
          </w:rPr>
          <w:t>2</w: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147097">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rsidP="001470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6919A71A" w:rsidR="000300E0" w:rsidRPr="00B46CE2" w:rsidRDefault="00B63A8C" w:rsidP="000300E0">
    <w:pPr>
      <w:pStyle w:val="Footer"/>
      <w:ind w:right="360"/>
      <w:rPr>
        <w:rFonts w:ascii="Avenir Next" w:hAnsi="Avenir Next"/>
        <w:sz w:val="22"/>
        <w:szCs w:val="22"/>
      </w:rPr>
    </w:pPr>
    <w:r w:rsidRPr="00B63A8C">
      <w:rPr>
        <w:rFonts w:ascii="Avenir Next" w:hAnsi="Avenir Next"/>
        <w:sz w:val="22"/>
        <w:szCs w:val="22"/>
      </w:rPr>
      <w:t>202223-992</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1229A" w14:textId="77777777" w:rsidR="009772D6" w:rsidRDefault="009772D6" w:rsidP="00241B44">
      <w:r>
        <w:separator/>
      </w:r>
    </w:p>
  </w:footnote>
  <w:footnote w:type="continuationSeparator" w:id="0">
    <w:p w14:paraId="4AC3AB23" w14:textId="77777777" w:rsidR="009772D6" w:rsidRDefault="009772D6" w:rsidP="00241B44">
      <w:r>
        <w:continuationSeparator/>
      </w:r>
    </w:p>
  </w:footnote>
  <w:footnote w:id="1">
    <w:p w14:paraId="029F7BA7" w14:textId="26613389" w:rsidR="007B31D5" w:rsidRDefault="007B31D5" w:rsidP="0024301A">
      <w:pPr>
        <w:pStyle w:val="FootnoteText"/>
        <w:ind w:left="720" w:hanging="720"/>
      </w:pPr>
      <w:r>
        <w:rPr>
          <w:rStyle w:val="FootnoteReference"/>
        </w:rPr>
        <w:footnoteRef/>
      </w:r>
      <w:r>
        <w:t xml:space="preserve"> </w:t>
      </w:r>
      <w:r>
        <w:tab/>
        <w:t>This case is unreported but was noted in Ian Fox, “</w:t>
      </w:r>
      <w:r w:rsidRPr="0024301A">
        <w:rPr>
          <w:i/>
          <w:iCs/>
        </w:rPr>
        <w:t>Timing is everything: different approaches to the relevant date for determining COMI in cross-border recognition proceedings</w:t>
      </w:r>
      <w:r>
        <w:t>”</w:t>
      </w:r>
      <w:r w:rsidR="0024301A">
        <w:t xml:space="preserve"> </w:t>
      </w:r>
      <w:r w:rsidR="0024301A" w:rsidRPr="0024301A">
        <w:t>(2019) 4 CRI 142</w:t>
      </w:r>
      <w:r w:rsidR="0024301A">
        <w:t>; available via LexisNexis.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6E621FB"/>
    <w:multiLevelType w:val="hybridMultilevel"/>
    <w:tmpl w:val="7646E7BE"/>
    <w:lvl w:ilvl="0" w:tplc="13B43CBC">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880583F"/>
    <w:multiLevelType w:val="hybridMultilevel"/>
    <w:tmpl w:val="E91A4F90"/>
    <w:lvl w:ilvl="0" w:tplc="4F5E5096">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0"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4F60E4E"/>
    <w:multiLevelType w:val="hybridMultilevel"/>
    <w:tmpl w:val="8AA2F3DA"/>
    <w:lvl w:ilvl="0" w:tplc="22C2C7F4">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3"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FEF6813"/>
    <w:multiLevelType w:val="hybridMultilevel"/>
    <w:tmpl w:val="CB96EECA"/>
    <w:lvl w:ilvl="0" w:tplc="DDC6A72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D9D4A84"/>
    <w:multiLevelType w:val="hybridMultilevel"/>
    <w:tmpl w:val="515A736C"/>
    <w:lvl w:ilvl="0" w:tplc="30DCC468">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16cid:durableId="1626353371">
    <w:abstractNumId w:val="13"/>
  </w:num>
  <w:num w:numId="2" w16cid:durableId="947735709">
    <w:abstractNumId w:val="11"/>
  </w:num>
  <w:num w:numId="3" w16cid:durableId="914700554">
    <w:abstractNumId w:val="6"/>
  </w:num>
  <w:num w:numId="4" w16cid:durableId="409037050">
    <w:abstractNumId w:val="3"/>
  </w:num>
  <w:num w:numId="5" w16cid:durableId="826869587">
    <w:abstractNumId w:val="16"/>
  </w:num>
  <w:num w:numId="6" w16cid:durableId="750197793">
    <w:abstractNumId w:val="15"/>
  </w:num>
  <w:num w:numId="7" w16cid:durableId="1229074005">
    <w:abstractNumId w:val="14"/>
  </w:num>
  <w:num w:numId="8" w16cid:durableId="1221403261">
    <w:abstractNumId w:val="4"/>
  </w:num>
  <w:num w:numId="9" w16cid:durableId="630674698">
    <w:abstractNumId w:val="5"/>
  </w:num>
  <w:num w:numId="10" w16cid:durableId="1366829048">
    <w:abstractNumId w:val="10"/>
  </w:num>
  <w:num w:numId="11" w16cid:durableId="1371800743">
    <w:abstractNumId w:val="0"/>
  </w:num>
  <w:num w:numId="12" w16cid:durableId="1093666112">
    <w:abstractNumId w:val="7"/>
  </w:num>
  <w:num w:numId="13" w16cid:durableId="1933319944">
    <w:abstractNumId w:val="8"/>
  </w:num>
  <w:num w:numId="14" w16cid:durableId="28843223">
    <w:abstractNumId w:val="1"/>
  </w:num>
  <w:num w:numId="15" w16cid:durableId="237642844">
    <w:abstractNumId w:val="12"/>
  </w:num>
  <w:num w:numId="16" w16cid:durableId="654191365">
    <w:abstractNumId w:val="17"/>
  </w:num>
  <w:num w:numId="17" w16cid:durableId="829251553">
    <w:abstractNumId w:val="2"/>
  </w:num>
  <w:num w:numId="18" w16cid:durableId="280918491">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45088"/>
    <w:rsid w:val="00001E0C"/>
    <w:rsid w:val="000077DD"/>
    <w:rsid w:val="00010BA0"/>
    <w:rsid w:val="00011778"/>
    <w:rsid w:val="00020557"/>
    <w:rsid w:val="000232A1"/>
    <w:rsid w:val="000250C7"/>
    <w:rsid w:val="00025CCF"/>
    <w:rsid w:val="000300E0"/>
    <w:rsid w:val="0003114A"/>
    <w:rsid w:val="0003363B"/>
    <w:rsid w:val="000352C1"/>
    <w:rsid w:val="0003619C"/>
    <w:rsid w:val="00037621"/>
    <w:rsid w:val="00044D46"/>
    <w:rsid w:val="00045088"/>
    <w:rsid w:val="00045904"/>
    <w:rsid w:val="000464F7"/>
    <w:rsid w:val="0005141D"/>
    <w:rsid w:val="00060E02"/>
    <w:rsid w:val="00065166"/>
    <w:rsid w:val="00067A88"/>
    <w:rsid w:val="00070B92"/>
    <w:rsid w:val="00073474"/>
    <w:rsid w:val="00077D49"/>
    <w:rsid w:val="00082609"/>
    <w:rsid w:val="000851CC"/>
    <w:rsid w:val="00085D57"/>
    <w:rsid w:val="00093BE8"/>
    <w:rsid w:val="000A68ED"/>
    <w:rsid w:val="000B4FEB"/>
    <w:rsid w:val="000B5FF1"/>
    <w:rsid w:val="000B609F"/>
    <w:rsid w:val="000B6154"/>
    <w:rsid w:val="000C147F"/>
    <w:rsid w:val="000C685D"/>
    <w:rsid w:val="000C6BB9"/>
    <w:rsid w:val="000D32A9"/>
    <w:rsid w:val="000D55A8"/>
    <w:rsid w:val="000E4841"/>
    <w:rsid w:val="000E6325"/>
    <w:rsid w:val="000F1677"/>
    <w:rsid w:val="000F3D6C"/>
    <w:rsid w:val="000F579C"/>
    <w:rsid w:val="00101707"/>
    <w:rsid w:val="00114082"/>
    <w:rsid w:val="0011473D"/>
    <w:rsid w:val="00115C85"/>
    <w:rsid w:val="00123855"/>
    <w:rsid w:val="00126A4D"/>
    <w:rsid w:val="001270C6"/>
    <w:rsid w:val="001374D8"/>
    <w:rsid w:val="00140E0A"/>
    <w:rsid w:val="00140E1C"/>
    <w:rsid w:val="0014171F"/>
    <w:rsid w:val="0014622C"/>
    <w:rsid w:val="00147097"/>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A24E7"/>
    <w:rsid w:val="001A2B78"/>
    <w:rsid w:val="001A7E9A"/>
    <w:rsid w:val="001B0F70"/>
    <w:rsid w:val="001B5016"/>
    <w:rsid w:val="001C360F"/>
    <w:rsid w:val="001C45FC"/>
    <w:rsid w:val="001D02C5"/>
    <w:rsid w:val="001D4862"/>
    <w:rsid w:val="001E25B9"/>
    <w:rsid w:val="001E49E0"/>
    <w:rsid w:val="001E60C3"/>
    <w:rsid w:val="001E7B5A"/>
    <w:rsid w:val="001F7412"/>
    <w:rsid w:val="00200FDD"/>
    <w:rsid w:val="00201874"/>
    <w:rsid w:val="00202133"/>
    <w:rsid w:val="0020264E"/>
    <w:rsid w:val="0020725B"/>
    <w:rsid w:val="002175BA"/>
    <w:rsid w:val="00224CBB"/>
    <w:rsid w:val="0022599E"/>
    <w:rsid w:val="002305E8"/>
    <w:rsid w:val="0023198D"/>
    <w:rsid w:val="0023317E"/>
    <w:rsid w:val="00234F2C"/>
    <w:rsid w:val="00240B0E"/>
    <w:rsid w:val="0024116D"/>
    <w:rsid w:val="00241B44"/>
    <w:rsid w:val="0024301A"/>
    <w:rsid w:val="00245EFB"/>
    <w:rsid w:val="00250E19"/>
    <w:rsid w:val="0025386E"/>
    <w:rsid w:val="00257437"/>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A1EEC"/>
    <w:rsid w:val="002A2A60"/>
    <w:rsid w:val="002A7300"/>
    <w:rsid w:val="002B1C45"/>
    <w:rsid w:val="002C13C8"/>
    <w:rsid w:val="002C3547"/>
    <w:rsid w:val="002D0021"/>
    <w:rsid w:val="002D3473"/>
    <w:rsid w:val="002D5C95"/>
    <w:rsid w:val="002E00F8"/>
    <w:rsid w:val="002E196B"/>
    <w:rsid w:val="002E1BB5"/>
    <w:rsid w:val="002E2322"/>
    <w:rsid w:val="002E38E2"/>
    <w:rsid w:val="002E6FD2"/>
    <w:rsid w:val="002F1956"/>
    <w:rsid w:val="002F3440"/>
    <w:rsid w:val="002F4EC0"/>
    <w:rsid w:val="002F71BE"/>
    <w:rsid w:val="002F75A3"/>
    <w:rsid w:val="002F78CA"/>
    <w:rsid w:val="00303C2F"/>
    <w:rsid w:val="0031175F"/>
    <w:rsid w:val="00312911"/>
    <w:rsid w:val="00313CF2"/>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7544E"/>
    <w:rsid w:val="00380BAB"/>
    <w:rsid w:val="00382C98"/>
    <w:rsid w:val="0038533C"/>
    <w:rsid w:val="00386568"/>
    <w:rsid w:val="00387106"/>
    <w:rsid w:val="00391F3E"/>
    <w:rsid w:val="003948D5"/>
    <w:rsid w:val="0039672F"/>
    <w:rsid w:val="00396821"/>
    <w:rsid w:val="00397D3A"/>
    <w:rsid w:val="003A051E"/>
    <w:rsid w:val="003A2FEE"/>
    <w:rsid w:val="003B1310"/>
    <w:rsid w:val="003B170F"/>
    <w:rsid w:val="003B3C5F"/>
    <w:rsid w:val="003C089D"/>
    <w:rsid w:val="003C4471"/>
    <w:rsid w:val="003C66B1"/>
    <w:rsid w:val="003D0A6D"/>
    <w:rsid w:val="003E0B16"/>
    <w:rsid w:val="003E67D1"/>
    <w:rsid w:val="00405DC1"/>
    <w:rsid w:val="0040710D"/>
    <w:rsid w:val="0041139B"/>
    <w:rsid w:val="004137C3"/>
    <w:rsid w:val="00413D3A"/>
    <w:rsid w:val="00415F1F"/>
    <w:rsid w:val="0042108F"/>
    <w:rsid w:val="00422242"/>
    <w:rsid w:val="00424D07"/>
    <w:rsid w:val="00430FED"/>
    <w:rsid w:val="00432179"/>
    <w:rsid w:val="00433102"/>
    <w:rsid w:val="00434292"/>
    <w:rsid w:val="00434A8C"/>
    <w:rsid w:val="00435583"/>
    <w:rsid w:val="0043667E"/>
    <w:rsid w:val="00436884"/>
    <w:rsid w:val="00437297"/>
    <w:rsid w:val="00443403"/>
    <w:rsid w:val="00444284"/>
    <w:rsid w:val="00445CE6"/>
    <w:rsid w:val="00447FE6"/>
    <w:rsid w:val="004534C2"/>
    <w:rsid w:val="0045446F"/>
    <w:rsid w:val="0045683E"/>
    <w:rsid w:val="0047025B"/>
    <w:rsid w:val="00471CBB"/>
    <w:rsid w:val="00491675"/>
    <w:rsid w:val="00493855"/>
    <w:rsid w:val="0049508F"/>
    <w:rsid w:val="00495131"/>
    <w:rsid w:val="004A171E"/>
    <w:rsid w:val="004A37B5"/>
    <w:rsid w:val="004A57DD"/>
    <w:rsid w:val="004A7B51"/>
    <w:rsid w:val="004A7D71"/>
    <w:rsid w:val="004A7EF3"/>
    <w:rsid w:val="004B11FD"/>
    <w:rsid w:val="004B23A2"/>
    <w:rsid w:val="004C4E97"/>
    <w:rsid w:val="004D1A5A"/>
    <w:rsid w:val="004D2FFF"/>
    <w:rsid w:val="004D3721"/>
    <w:rsid w:val="004D64F9"/>
    <w:rsid w:val="004E0549"/>
    <w:rsid w:val="004E2E92"/>
    <w:rsid w:val="004E30B0"/>
    <w:rsid w:val="004E622C"/>
    <w:rsid w:val="004F5FDF"/>
    <w:rsid w:val="0050157D"/>
    <w:rsid w:val="00506803"/>
    <w:rsid w:val="0050682B"/>
    <w:rsid w:val="00507AAC"/>
    <w:rsid w:val="005177FE"/>
    <w:rsid w:val="0052263B"/>
    <w:rsid w:val="00524728"/>
    <w:rsid w:val="005271E2"/>
    <w:rsid w:val="00530003"/>
    <w:rsid w:val="00530E88"/>
    <w:rsid w:val="00532CBC"/>
    <w:rsid w:val="005331CA"/>
    <w:rsid w:val="0053353F"/>
    <w:rsid w:val="00533739"/>
    <w:rsid w:val="00537970"/>
    <w:rsid w:val="00540B44"/>
    <w:rsid w:val="00540E3A"/>
    <w:rsid w:val="00544127"/>
    <w:rsid w:val="00544273"/>
    <w:rsid w:val="005463A9"/>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4DFD"/>
    <w:rsid w:val="0058622F"/>
    <w:rsid w:val="00587461"/>
    <w:rsid w:val="00590023"/>
    <w:rsid w:val="00592F82"/>
    <w:rsid w:val="00597207"/>
    <w:rsid w:val="005A0CCA"/>
    <w:rsid w:val="005A726D"/>
    <w:rsid w:val="005B67AC"/>
    <w:rsid w:val="005C2C94"/>
    <w:rsid w:val="005C36BC"/>
    <w:rsid w:val="005C4865"/>
    <w:rsid w:val="005D43E0"/>
    <w:rsid w:val="005D58A3"/>
    <w:rsid w:val="005E1B79"/>
    <w:rsid w:val="005E5C28"/>
    <w:rsid w:val="005F026D"/>
    <w:rsid w:val="005F21F4"/>
    <w:rsid w:val="005F2D0B"/>
    <w:rsid w:val="005F3F4B"/>
    <w:rsid w:val="005F4B31"/>
    <w:rsid w:val="00605D2F"/>
    <w:rsid w:val="00610388"/>
    <w:rsid w:val="00612CA5"/>
    <w:rsid w:val="006153EC"/>
    <w:rsid w:val="00621A17"/>
    <w:rsid w:val="00622586"/>
    <w:rsid w:val="00622C2B"/>
    <w:rsid w:val="00622DCB"/>
    <w:rsid w:val="00627CC9"/>
    <w:rsid w:val="00627E7B"/>
    <w:rsid w:val="00630542"/>
    <w:rsid w:val="00632E44"/>
    <w:rsid w:val="00634622"/>
    <w:rsid w:val="00636808"/>
    <w:rsid w:val="00637A96"/>
    <w:rsid w:val="00641002"/>
    <w:rsid w:val="00641515"/>
    <w:rsid w:val="00651AE3"/>
    <w:rsid w:val="00654C2F"/>
    <w:rsid w:val="00657087"/>
    <w:rsid w:val="0066252C"/>
    <w:rsid w:val="006661EF"/>
    <w:rsid w:val="0067294B"/>
    <w:rsid w:val="00676D6D"/>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435A"/>
    <w:rsid w:val="006B4C64"/>
    <w:rsid w:val="006B4FFC"/>
    <w:rsid w:val="006D0E6E"/>
    <w:rsid w:val="006D6BD5"/>
    <w:rsid w:val="006E481A"/>
    <w:rsid w:val="006E5298"/>
    <w:rsid w:val="006F2CE3"/>
    <w:rsid w:val="006F4C44"/>
    <w:rsid w:val="006F734A"/>
    <w:rsid w:val="00700D83"/>
    <w:rsid w:val="00703819"/>
    <w:rsid w:val="00704852"/>
    <w:rsid w:val="00706297"/>
    <w:rsid w:val="00706AD5"/>
    <w:rsid w:val="007074E9"/>
    <w:rsid w:val="00707FC8"/>
    <w:rsid w:val="007104C9"/>
    <w:rsid w:val="00710D65"/>
    <w:rsid w:val="00713DA4"/>
    <w:rsid w:val="00714BF1"/>
    <w:rsid w:val="00721383"/>
    <w:rsid w:val="00721DD5"/>
    <w:rsid w:val="0072554C"/>
    <w:rsid w:val="00725911"/>
    <w:rsid w:val="007314D1"/>
    <w:rsid w:val="00731DBD"/>
    <w:rsid w:val="00732A54"/>
    <w:rsid w:val="007333CC"/>
    <w:rsid w:val="0073399A"/>
    <w:rsid w:val="00751F66"/>
    <w:rsid w:val="007603F5"/>
    <w:rsid w:val="00764DB0"/>
    <w:rsid w:val="00766F8A"/>
    <w:rsid w:val="0076764D"/>
    <w:rsid w:val="00771704"/>
    <w:rsid w:val="0077498C"/>
    <w:rsid w:val="007755DF"/>
    <w:rsid w:val="00777183"/>
    <w:rsid w:val="007832CF"/>
    <w:rsid w:val="00784128"/>
    <w:rsid w:val="00784B4B"/>
    <w:rsid w:val="00785395"/>
    <w:rsid w:val="007854ED"/>
    <w:rsid w:val="00793173"/>
    <w:rsid w:val="00795EBE"/>
    <w:rsid w:val="007A1E73"/>
    <w:rsid w:val="007B31D5"/>
    <w:rsid w:val="007B3AC7"/>
    <w:rsid w:val="007B497A"/>
    <w:rsid w:val="007C1FCC"/>
    <w:rsid w:val="007C32A8"/>
    <w:rsid w:val="007C3FE5"/>
    <w:rsid w:val="007C6201"/>
    <w:rsid w:val="007C6988"/>
    <w:rsid w:val="007D28A1"/>
    <w:rsid w:val="007D7C92"/>
    <w:rsid w:val="007E1154"/>
    <w:rsid w:val="007E6BA4"/>
    <w:rsid w:val="007E7678"/>
    <w:rsid w:val="007F1A46"/>
    <w:rsid w:val="007F41F8"/>
    <w:rsid w:val="007F60D0"/>
    <w:rsid w:val="0080454E"/>
    <w:rsid w:val="00804C32"/>
    <w:rsid w:val="00806302"/>
    <w:rsid w:val="00807119"/>
    <w:rsid w:val="00817D57"/>
    <w:rsid w:val="008208F5"/>
    <w:rsid w:val="00822764"/>
    <w:rsid w:val="008241C4"/>
    <w:rsid w:val="0082483F"/>
    <w:rsid w:val="008264CB"/>
    <w:rsid w:val="008279C0"/>
    <w:rsid w:val="00835FD1"/>
    <w:rsid w:val="0084683C"/>
    <w:rsid w:val="008512FA"/>
    <w:rsid w:val="00853A74"/>
    <w:rsid w:val="00857763"/>
    <w:rsid w:val="00860E61"/>
    <w:rsid w:val="00867A8F"/>
    <w:rsid w:val="008723F3"/>
    <w:rsid w:val="00881DE6"/>
    <w:rsid w:val="008837A6"/>
    <w:rsid w:val="0089145D"/>
    <w:rsid w:val="008A0C6E"/>
    <w:rsid w:val="008A46CF"/>
    <w:rsid w:val="008A4DF2"/>
    <w:rsid w:val="008A6CFE"/>
    <w:rsid w:val="008A7470"/>
    <w:rsid w:val="008B1A08"/>
    <w:rsid w:val="008B2DE3"/>
    <w:rsid w:val="008B5333"/>
    <w:rsid w:val="008B6223"/>
    <w:rsid w:val="008C66E0"/>
    <w:rsid w:val="008C6D8B"/>
    <w:rsid w:val="008E1ECA"/>
    <w:rsid w:val="008E2DFA"/>
    <w:rsid w:val="008E3339"/>
    <w:rsid w:val="008E549B"/>
    <w:rsid w:val="008F18EF"/>
    <w:rsid w:val="008F20FC"/>
    <w:rsid w:val="008F2B24"/>
    <w:rsid w:val="008F5FFE"/>
    <w:rsid w:val="0090421A"/>
    <w:rsid w:val="00905A43"/>
    <w:rsid w:val="00907DC2"/>
    <w:rsid w:val="00912C79"/>
    <w:rsid w:val="009260A2"/>
    <w:rsid w:val="00942123"/>
    <w:rsid w:val="00942C83"/>
    <w:rsid w:val="00951031"/>
    <w:rsid w:val="0095207B"/>
    <w:rsid w:val="00954461"/>
    <w:rsid w:val="00956085"/>
    <w:rsid w:val="00957951"/>
    <w:rsid w:val="00962045"/>
    <w:rsid w:val="00967EDA"/>
    <w:rsid w:val="00970897"/>
    <w:rsid w:val="009772D6"/>
    <w:rsid w:val="00980314"/>
    <w:rsid w:val="009816D0"/>
    <w:rsid w:val="00991428"/>
    <w:rsid w:val="00992676"/>
    <w:rsid w:val="00996691"/>
    <w:rsid w:val="009A43E0"/>
    <w:rsid w:val="009A4880"/>
    <w:rsid w:val="009A7865"/>
    <w:rsid w:val="009B0723"/>
    <w:rsid w:val="009B07AD"/>
    <w:rsid w:val="009B0883"/>
    <w:rsid w:val="009B15E2"/>
    <w:rsid w:val="009B5832"/>
    <w:rsid w:val="009B6312"/>
    <w:rsid w:val="009B640D"/>
    <w:rsid w:val="009C0850"/>
    <w:rsid w:val="009C0B8E"/>
    <w:rsid w:val="009C1BC8"/>
    <w:rsid w:val="009C1EF7"/>
    <w:rsid w:val="009C2442"/>
    <w:rsid w:val="009C6B54"/>
    <w:rsid w:val="009D0811"/>
    <w:rsid w:val="009D0EE1"/>
    <w:rsid w:val="009D30BB"/>
    <w:rsid w:val="009E2AEB"/>
    <w:rsid w:val="009E2E27"/>
    <w:rsid w:val="009E3498"/>
    <w:rsid w:val="009E4DE3"/>
    <w:rsid w:val="009F2976"/>
    <w:rsid w:val="00A01B4D"/>
    <w:rsid w:val="00A047EE"/>
    <w:rsid w:val="00A114EA"/>
    <w:rsid w:val="00A153F7"/>
    <w:rsid w:val="00A2274A"/>
    <w:rsid w:val="00A235B7"/>
    <w:rsid w:val="00A27A7A"/>
    <w:rsid w:val="00A407EF"/>
    <w:rsid w:val="00A46B4C"/>
    <w:rsid w:val="00A5117B"/>
    <w:rsid w:val="00A54000"/>
    <w:rsid w:val="00A54689"/>
    <w:rsid w:val="00A60074"/>
    <w:rsid w:val="00A6627C"/>
    <w:rsid w:val="00A70BBC"/>
    <w:rsid w:val="00A71019"/>
    <w:rsid w:val="00A81029"/>
    <w:rsid w:val="00A83CB5"/>
    <w:rsid w:val="00A865A7"/>
    <w:rsid w:val="00A86E0C"/>
    <w:rsid w:val="00A96489"/>
    <w:rsid w:val="00AA3A42"/>
    <w:rsid w:val="00AA5311"/>
    <w:rsid w:val="00AA7BAA"/>
    <w:rsid w:val="00AB685C"/>
    <w:rsid w:val="00AB6C2D"/>
    <w:rsid w:val="00AC08F7"/>
    <w:rsid w:val="00AC3839"/>
    <w:rsid w:val="00AC7082"/>
    <w:rsid w:val="00AD3FEA"/>
    <w:rsid w:val="00AD7BBD"/>
    <w:rsid w:val="00AE36D0"/>
    <w:rsid w:val="00AF1A8F"/>
    <w:rsid w:val="00AF228E"/>
    <w:rsid w:val="00B04137"/>
    <w:rsid w:val="00B0625B"/>
    <w:rsid w:val="00B1112C"/>
    <w:rsid w:val="00B11D19"/>
    <w:rsid w:val="00B12936"/>
    <w:rsid w:val="00B14819"/>
    <w:rsid w:val="00B17AA9"/>
    <w:rsid w:val="00B32DE4"/>
    <w:rsid w:val="00B33578"/>
    <w:rsid w:val="00B370C3"/>
    <w:rsid w:val="00B411AE"/>
    <w:rsid w:val="00B46CE2"/>
    <w:rsid w:val="00B60190"/>
    <w:rsid w:val="00B61419"/>
    <w:rsid w:val="00B63A8C"/>
    <w:rsid w:val="00B72F5F"/>
    <w:rsid w:val="00B736DF"/>
    <w:rsid w:val="00B74FBD"/>
    <w:rsid w:val="00B77352"/>
    <w:rsid w:val="00B82586"/>
    <w:rsid w:val="00B829A3"/>
    <w:rsid w:val="00B86DB1"/>
    <w:rsid w:val="00B87869"/>
    <w:rsid w:val="00BA0E44"/>
    <w:rsid w:val="00BA30E1"/>
    <w:rsid w:val="00BA47C5"/>
    <w:rsid w:val="00BB0F2B"/>
    <w:rsid w:val="00BC49E3"/>
    <w:rsid w:val="00BC70F2"/>
    <w:rsid w:val="00BD0051"/>
    <w:rsid w:val="00BD044B"/>
    <w:rsid w:val="00BD0D57"/>
    <w:rsid w:val="00BD2B00"/>
    <w:rsid w:val="00BE1A50"/>
    <w:rsid w:val="00BF36DC"/>
    <w:rsid w:val="00BF50F7"/>
    <w:rsid w:val="00C02F29"/>
    <w:rsid w:val="00C10C13"/>
    <w:rsid w:val="00C11719"/>
    <w:rsid w:val="00C17111"/>
    <w:rsid w:val="00C20747"/>
    <w:rsid w:val="00C20AFE"/>
    <w:rsid w:val="00C22A25"/>
    <w:rsid w:val="00C23B79"/>
    <w:rsid w:val="00C33D50"/>
    <w:rsid w:val="00C35671"/>
    <w:rsid w:val="00C35B77"/>
    <w:rsid w:val="00C370D3"/>
    <w:rsid w:val="00C376EB"/>
    <w:rsid w:val="00C4003A"/>
    <w:rsid w:val="00C46EC1"/>
    <w:rsid w:val="00C504E5"/>
    <w:rsid w:val="00C53E2C"/>
    <w:rsid w:val="00C550C8"/>
    <w:rsid w:val="00C56B61"/>
    <w:rsid w:val="00C606C3"/>
    <w:rsid w:val="00C620F4"/>
    <w:rsid w:val="00C668B6"/>
    <w:rsid w:val="00C67ECE"/>
    <w:rsid w:val="00C706D4"/>
    <w:rsid w:val="00C7161B"/>
    <w:rsid w:val="00C72848"/>
    <w:rsid w:val="00C7736C"/>
    <w:rsid w:val="00C82D87"/>
    <w:rsid w:val="00C841ED"/>
    <w:rsid w:val="00C85F17"/>
    <w:rsid w:val="00C8712A"/>
    <w:rsid w:val="00C91324"/>
    <w:rsid w:val="00C914F7"/>
    <w:rsid w:val="00C963D3"/>
    <w:rsid w:val="00CA6E0D"/>
    <w:rsid w:val="00CB2CBB"/>
    <w:rsid w:val="00CB56CE"/>
    <w:rsid w:val="00CB7CAC"/>
    <w:rsid w:val="00CC046A"/>
    <w:rsid w:val="00CC0EA0"/>
    <w:rsid w:val="00CC5335"/>
    <w:rsid w:val="00CC5BA4"/>
    <w:rsid w:val="00CC70BB"/>
    <w:rsid w:val="00CD037C"/>
    <w:rsid w:val="00CD3420"/>
    <w:rsid w:val="00CD4998"/>
    <w:rsid w:val="00CD752E"/>
    <w:rsid w:val="00CE1035"/>
    <w:rsid w:val="00CF099A"/>
    <w:rsid w:val="00CF2819"/>
    <w:rsid w:val="00CF4F9D"/>
    <w:rsid w:val="00CF70DC"/>
    <w:rsid w:val="00D148DC"/>
    <w:rsid w:val="00D17FDC"/>
    <w:rsid w:val="00D208FB"/>
    <w:rsid w:val="00D444C5"/>
    <w:rsid w:val="00D45AEA"/>
    <w:rsid w:val="00D5244F"/>
    <w:rsid w:val="00D52E4F"/>
    <w:rsid w:val="00D543C7"/>
    <w:rsid w:val="00D56A37"/>
    <w:rsid w:val="00D57202"/>
    <w:rsid w:val="00D6386E"/>
    <w:rsid w:val="00D63EFD"/>
    <w:rsid w:val="00D64826"/>
    <w:rsid w:val="00D6608A"/>
    <w:rsid w:val="00D80DF2"/>
    <w:rsid w:val="00D8223B"/>
    <w:rsid w:val="00D84752"/>
    <w:rsid w:val="00D85AB0"/>
    <w:rsid w:val="00D86B3B"/>
    <w:rsid w:val="00D8748A"/>
    <w:rsid w:val="00D93196"/>
    <w:rsid w:val="00D94A4D"/>
    <w:rsid w:val="00D97A93"/>
    <w:rsid w:val="00DA1083"/>
    <w:rsid w:val="00DA26C8"/>
    <w:rsid w:val="00DB243C"/>
    <w:rsid w:val="00DB3FCC"/>
    <w:rsid w:val="00DB45DD"/>
    <w:rsid w:val="00DB482A"/>
    <w:rsid w:val="00DB4BFC"/>
    <w:rsid w:val="00DB56F2"/>
    <w:rsid w:val="00DB6EF5"/>
    <w:rsid w:val="00DC3089"/>
    <w:rsid w:val="00DC4420"/>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5B22"/>
    <w:rsid w:val="00E2622D"/>
    <w:rsid w:val="00E26E19"/>
    <w:rsid w:val="00E27E3C"/>
    <w:rsid w:val="00E30D8B"/>
    <w:rsid w:val="00E31DF3"/>
    <w:rsid w:val="00E32814"/>
    <w:rsid w:val="00E33448"/>
    <w:rsid w:val="00E33486"/>
    <w:rsid w:val="00E34181"/>
    <w:rsid w:val="00E450A4"/>
    <w:rsid w:val="00E45F99"/>
    <w:rsid w:val="00E506BE"/>
    <w:rsid w:val="00E540A0"/>
    <w:rsid w:val="00E55547"/>
    <w:rsid w:val="00E57410"/>
    <w:rsid w:val="00E6302B"/>
    <w:rsid w:val="00E6452F"/>
    <w:rsid w:val="00E64619"/>
    <w:rsid w:val="00E64F45"/>
    <w:rsid w:val="00E6742D"/>
    <w:rsid w:val="00E71CB0"/>
    <w:rsid w:val="00E73529"/>
    <w:rsid w:val="00E77563"/>
    <w:rsid w:val="00E77C3D"/>
    <w:rsid w:val="00E81E94"/>
    <w:rsid w:val="00E82E22"/>
    <w:rsid w:val="00E850FE"/>
    <w:rsid w:val="00E909F0"/>
    <w:rsid w:val="00E90D47"/>
    <w:rsid w:val="00E93993"/>
    <w:rsid w:val="00E9597C"/>
    <w:rsid w:val="00EA0913"/>
    <w:rsid w:val="00EA0A2F"/>
    <w:rsid w:val="00EA6D31"/>
    <w:rsid w:val="00EB146B"/>
    <w:rsid w:val="00EB45AC"/>
    <w:rsid w:val="00EC185C"/>
    <w:rsid w:val="00EC2AEA"/>
    <w:rsid w:val="00EC7B11"/>
    <w:rsid w:val="00EC7F95"/>
    <w:rsid w:val="00ED0BC4"/>
    <w:rsid w:val="00ED3771"/>
    <w:rsid w:val="00ED4AB7"/>
    <w:rsid w:val="00ED6A32"/>
    <w:rsid w:val="00EE4971"/>
    <w:rsid w:val="00EF090E"/>
    <w:rsid w:val="00F033DA"/>
    <w:rsid w:val="00F11AAB"/>
    <w:rsid w:val="00F13FB1"/>
    <w:rsid w:val="00F153D0"/>
    <w:rsid w:val="00F17BC1"/>
    <w:rsid w:val="00F17C87"/>
    <w:rsid w:val="00F20272"/>
    <w:rsid w:val="00F223E7"/>
    <w:rsid w:val="00F2288D"/>
    <w:rsid w:val="00F25779"/>
    <w:rsid w:val="00F27222"/>
    <w:rsid w:val="00F2750A"/>
    <w:rsid w:val="00F27CD8"/>
    <w:rsid w:val="00F30351"/>
    <w:rsid w:val="00F3323E"/>
    <w:rsid w:val="00F341F4"/>
    <w:rsid w:val="00F345D2"/>
    <w:rsid w:val="00F34F9D"/>
    <w:rsid w:val="00F35CCE"/>
    <w:rsid w:val="00F55241"/>
    <w:rsid w:val="00F5524B"/>
    <w:rsid w:val="00F556EA"/>
    <w:rsid w:val="00F60538"/>
    <w:rsid w:val="00F61DD2"/>
    <w:rsid w:val="00F6523A"/>
    <w:rsid w:val="00F66AFF"/>
    <w:rsid w:val="00F67EE3"/>
    <w:rsid w:val="00F71433"/>
    <w:rsid w:val="00F7241A"/>
    <w:rsid w:val="00F83E76"/>
    <w:rsid w:val="00F87BEA"/>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5:docId w15:val="{9E97325B-6486-4D9F-AC67-79694C373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2391</TotalTime>
  <Pages>1</Pages>
  <Words>10537</Words>
  <Characters>60063</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LAI Yan (SUPCOURT)</cp:lastModifiedBy>
  <cp:revision>13</cp:revision>
  <cp:lastPrinted>2023-02-20T11:20:00Z</cp:lastPrinted>
  <dcterms:created xsi:type="dcterms:W3CDTF">2022-07-22T09:49:00Z</dcterms:created>
  <dcterms:modified xsi:type="dcterms:W3CDTF">2023-02-28T14:29:00Z</dcterms:modified>
</cp:coreProperties>
</file>