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D2F65" w:rsidRDefault="00AE5B6F" w:rsidP="00B04033">
      <w:pPr>
        <w:pStyle w:val="ListParagraph"/>
        <w:numPr>
          <w:ilvl w:val="0"/>
          <w:numId w:val="1"/>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w</w:t>
      </w:r>
      <w:r w:rsidR="00C91062" w:rsidRPr="007D2F65">
        <w:rPr>
          <w:rFonts w:ascii="Avenir Next" w:hAnsi="Avenir Next" w:cs="Arial"/>
          <w:sz w:val="22"/>
          <w:szCs w:val="22"/>
          <w:highlight w:val="yellow"/>
          <w:lang w:val="en-GB"/>
        </w:rPr>
        <w:t>ithin 8 weeks of the commencement of the administration</w:t>
      </w:r>
      <w:r w:rsidR="00763348" w:rsidRPr="007D2F6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7D2F65" w:rsidRDefault="00E443D7" w:rsidP="00B04033">
      <w:pPr>
        <w:pStyle w:val="ListParagraph"/>
        <w:numPr>
          <w:ilvl w:val="0"/>
          <w:numId w:val="2"/>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One year</w:t>
      </w:r>
      <w:r w:rsidR="00763348" w:rsidRPr="007D2F65">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D2F65" w:rsidRDefault="00AE5B6F" w:rsidP="00B04033">
      <w:pPr>
        <w:pStyle w:val="ListParagraph"/>
        <w:numPr>
          <w:ilvl w:val="0"/>
          <w:numId w:val="3"/>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T</w:t>
      </w:r>
      <w:r w:rsidR="008D1616" w:rsidRPr="007D2F65">
        <w:rPr>
          <w:rFonts w:ascii="Avenir Next" w:hAnsi="Avenir Next" w:cs="Arial"/>
          <w:sz w:val="22"/>
          <w:szCs w:val="22"/>
          <w:highlight w:val="yellow"/>
          <w:lang w:val="en-GB"/>
        </w:rPr>
        <w:t>he company is, or is likely to become, unable to pay their debts, as defined under s</w:t>
      </w:r>
      <w:r w:rsidR="00E833F4" w:rsidRPr="007D2F65">
        <w:rPr>
          <w:rFonts w:ascii="Avenir Next" w:hAnsi="Avenir Next" w:cs="Arial"/>
          <w:sz w:val="22"/>
          <w:szCs w:val="22"/>
          <w:highlight w:val="yellow"/>
          <w:lang w:val="en-GB"/>
        </w:rPr>
        <w:t>ection</w:t>
      </w:r>
      <w:r w:rsidR="008D1616" w:rsidRPr="007D2F65">
        <w:rPr>
          <w:rFonts w:ascii="Avenir Next" w:hAnsi="Avenir Next" w:cs="Arial"/>
          <w:sz w:val="22"/>
          <w:szCs w:val="22"/>
          <w:highlight w:val="yellow"/>
          <w:lang w:val="en-GB"/>
        </w:rPr>
        <w:t xml:space="preserve"> 123 of the Insolvency Act 1986</w:t>
      </w:r>
      <w:r w:rsidR="00763348" w:rsidRPr="007D2F6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D2F65" w:rsidRDefault="00C91062" w:rsidP="00B04033">
      <w:pPr>
        <w:pStyle w:val="ListParagraph"/>
        <w:numPr>
          <w:ilvl w:val="0"/>
          <w:numId w:val="4"/>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The purchaser</w:t>
      </w:r>
      <w:r w:rsidR="00763348" w:rsidRPr="007D2F6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D2F65" w:rsidRDefault="00BA1CFD" w:rsidP="00B04033">
      <w:pPr>
        <w:pStyle w:val="ListParagraph"/>
        <w:numPr>
          <w:ilvl w:val="0"/>
          <w:numId w:val="5"/>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Administration</w:t>
      </w:r>
      <w:r w:rsidR="00763348" w:rsidRPr="007D2F6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D2F65" w:rsidRDefault="001F3C98" w:rsidP="00B04033">
      <w:pPr>
        <w:pStyle w:val="ListParagraph"/>
        <w:numPr>
          <w:ilvl w:val="0"/>
          <w:numId w:val="6"/>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 xml:space="preserve">GBP </w:t>
      </w:r>
      <w:r w:rsidR="00BA1CFD" w:rsidRPr="007D2F6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7D2F65" w:rsidRDefault="00BA1CFD" w:rsidP="00B04033">
      <w:pPr>
        <w:pStyle w:val="ListParagraph"/>
        <w:numPr>
          <w:ilvl w:val="0"/>
          <w:numId w:val="7"/>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Breach of fiduciary duty</w:t>
      </w:r>
      <w:r w:rsidR="00763348" w:rsidRPr="007D2F65">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D2F65" w:rsidRDefault="00876F56" w:rsidP="00B04033">
      <w:pPr>
        <w:pStyle w:val="ListParagraph"/>
        <w:numPr>
          <w:ilvl w:val="0"/>
          <w:numId w:val="8"/>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D2F65" w:rsidRDefault="00E833F4" w:rsidP="00B04033">
      <w:pPr>
        <w:pStyle w:val="ListParagraph"/>
        <w:numPr>
          <w:ilvl w:val="0"/>
          <w:numId w:val="9"/>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A</w:t>
      </w:r>
      <w:r w:rsidR="000D10C6" w:rsidRPr="007D2F6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7D2F65" w:rsidRDefault="0020204E" w:rsidP="00B04033">
      <w:pPr>
        <w:pStyle w:val="ListParagraph"/>
        <w:numPr>
          <w:ilvl w:val="0"/>
          <w:numId w:val="10"/>
        </w:numPr>
        <w:ind w:left="426"/>
        <w:jc w:val="both"/>
        <w:rPr>
          <w:rFonts w:ascii="Avenir Next" w:hAnsi="Avenir Next" w:cs="Arial"/>
          <w:sz w:val="22"/>
          <w:szCs w:val="22"/>
          <w:highlight w:val="yellow"/>
          <w:lang w:val="en-GB"/>
        </w:rPr>
      </w:pPr>
      <w:r w:rsidRPr="007D2F65">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53C6798" w14:textId="77777777" w:rsidR="0021007B" w:rsidRPr="0021007B" w:rsidRDefault="0021007B" w:rsidP="0021007B">
      <w:pPr>
        <w:jc w:val="both"/>
        <w:rPr>
          <w:rFonts w:ascii="Avenir Next" w:hAnsi="Avenir Next" w:cs="Arial"/>
          <w:color w:val="808080" w:themeColor="background1" w:themeShade="80"/>
          <w:sz w:val="22"/>
          <w:szCs w:val="22"/>
        </w:rPr>
      </w:pPr>
      <w:r w:rsidRPr="0021007B">
        <w:rPr>
          <w:rFonts w:ascii="Avenir Next" w:hAnsi="Avenir Next" w:cs="Arial"/>
          <w:color w:val="808080" w:themeColor="background1" w:themeShade="80"/>
          <w:sz w:val="22"/>
          <w:szCs w:val="22"/>
        </w:rPr>
        <w:t>According to section 423 of the Insolvency Act 1986, the following parties are entitled to intervene in transactions designed to defraud creditors: (i) where the company is being wound up or is in administration, the official receiver, the liquidator, the administrator and (with the leave of the court) any victim of the transaction such as a creditor; (ii) where a victim is bound by a CVA, the supervisor of the CVA or any victim of the transaction (whether bound by the CVA or not); or (iii) in any other case, by a victim of the transaction.</w:t>
      </w:r>
    </w:p>
    <w:p w14:paraId="795EF74D" w14:textId="77777777" w:rsidR="0021007B" w:rsidRPr="0021007B" w:rsidRDefault="0021007B" w:rsidP="0021007B">
      <w:pPr>
        <w:jc w:val="both"/>
        <w:rPr>
          <w:rFonts w:ascii="Avenir Next" w:hAnsi="Avenir Next" w:cs="Arial"/>
          <w:color w:val="808080" w:themeColor="background1" w:themeShade="80"/>
          <w:sz w:val="22"/>
          <w:szCs w:val="22"/>
        </w:rPr>
      </w:pPr>
    </w:p>
    <w:p w14:paraId="4B4230F2" w14:textId="77777777" w:rsidR="0021007B" w:rsidRPr="0021007B" w:rsidRDefault="0021007B" w:rsidP="0021007B">
      <w:pPr>
        <w:jc w:val="both"/>
        <w:rPr>
          <w:rFonts w:ascii="Avenir Next" w:hAnsi="Avenir Next" w:cs="Arial"/>
          <w:color w:val="808080" w:themeColor="background1" w:themeShade="80"/>
          <w:sz w:val="22"/>
          <w:szCs w:val="22"/>
        </w:rPr>
      </w:pPr>
      <w:r w:rsidRPr="0021007B">
        <w:rPr>
          <w:rFonts w:ascii="Avenir Next" w:hAnsi="Avenir Next" w:cs="Arial"/>
          <w:color w:val="808080" w:themeColor="background1" w:themeShade="80"/>
          <w:sz w:val="22"/>
          <w:szCs w:val="22"/>
        </w:rPr>
        <w:t>Under section 6 of the Company Directors Disqualification Act 1986, as well as the court disqualifying a director, the Secretary of State may also accept a disqualification undertaking to save time and costs.</w:t>
      </w:r>
    </w:p>
    <w:p w14:paraId="455C8403" w14:textId="77777777" w:rsidR="0021007B" w:rsidRPr="0021007B" w:rsidRDefault="0021007B" w:rsidP="0021007B">
      <w:pPr>
        <w:jc w:val="both"/>
        <w:rPr>
          <w:rFonts w:ascii="Avenir Next" w:hAnsi="Avenir Next" w:cs="Arial"/>
          <w:color w:val="808080" w:themeColor="background1" w:themeShade="80"/>
          <w:sz w:val="22"/>
          <w:szCs w:val="22"/>
        </w:rPr>
      </w:pPr>
    </w:p>
    <w:p w14:paraId="7061C9D6" w14:textId="0941479A" w:rsidR="00AE5B6F" w:rsidRPr="0021007B" w:rsidRDefault="0021007B" w:rsidP="0021007B">
      <w:pPr>
        <w:jc w:val="both"/>
        <w:rPr>
          <w:rFonts w:ascii="Avenir Next" w:hAnsi="Avenir Next" w:cs="Arial"/>
          <w:color w:val="808080" w:themeColor="background1" w:themeShade="80"/>
          <w:sz w:val="22"/>
          <w:szCs w:val="22"/>
        </w:rPr>
      </w:pPr>
      <w:r w:rsidRPr="0021007B">
        <w:rPr>
          <w:rFonts w:ascii="Avenir Next" w:hAnsi="Avenir Next" w:cs="Arial"/>
          <w:color w:val="808080" w:themeColor="background1" w:themeShade="80"/>
          <w:sz w:val="22"/>
          <w:szCs w:val="22"/>
        </w:rPr>
        <w:t>Under 246ZB of the Insolvency Act 1986, the liquidator can bring an action.</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B4E9485"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Enforcement of pre-Moratorium debts is stayed (that is, debts that fall due before the Moratorium and fall due during the Moratorium due to pre-Moratorium obligations) except where such debts relate to:</w:t>
      </w:r>
    </w:p>
    <w:p w14:paraId="00A46A11" w14:textId="77777777" w:rsidR="00567954" w:rsidRPr="00567954" w:rsidRDefault="00567954" w:rsidP="00567954">
      <w:pPr>
        <w:jc w:val="both"/>
        <w:rPr>
          <w:rFonts w:ascii="Avenir Next" w:hAnsi="Avenir Next" w:cs="Arial"/>
          <w:color w:val="808080" w:themeColor="background1" w:themeShade="80"/>
          <w:sz w:val="22"/>
          <w:szCs w:val="22"/>
        </w:rPr>
      </w:pPr>
    </w:p>
    <w:p w14:paraId="3E85C70C"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 xml:space="preserve">1) the monitor’s remuneration or </w:t>
      </w:r>
      <w:proofErr w:type="gramStart"/>
      <w:r w:rsidRPr="00567954">
        <w:rPr>
          <w:rFonts w:ascii="Avenir Next" w:hAnsi="Avenir Next" w:cs="Arial"/>
          <w:color w:val="808080" w:themeColor="background1" w:themeShade="80"/>
          <w:sz w:val="22"/>
          <w:szCs w:val="22"/>
        </w:rPr>
        <w:t>expenses;</w:t>
      </w:r>
      <w:proofErr w:type="gramEnd"/>
      <w:r w:rsidRPr="00567954">
        <w:rPr>
          <w:rFonts w:ascii="Avenir Next" w:hAnsi="Avenir Next" w:cs="Arial"/>
          <w:color w:val="808080" w:themeColor="background1" w:themeShade="80"/>
          <w:sz w:val="22"/>
          <w:szCs w:val="22"/>
        </w:rPr>
        <w:t xml:space="preserve"> </w:t>
      </w:r>
    </w:p>
    <w:p w14:paraId="2D31EC08" w14:textId="77777777" w:rsidR="00567954" w:rsidRPr="00567954" w:rsidRDefault="00567954" w:rsidP="00567954">
      <w:pPr>
        <w:jc w:val="both"/>
        <w:rPr>
          <w:rFonts w:ascii="Avenir Next" w:hAnsi="Avenir Next" w:cs="Arial"/>
          <w:color w:val="808080" w:themeColor="background1" w:themeShade="80"/>
          <w:sz w:val="22"/>
          <w:szCs w:val="22"/>
        </w:rPr>
      </w:pPr>
    </w:p>
    <w:p w14:paraId="6F38B796"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 xml:space="preserve">(2) goods or services supplied during the </w:t>
      </w:r>
      <w:proofErr w:type="gramStart"/>
      <w:r w:rsidRPr="00567954">
        <w:rPr>
          <w:rFonts w:ascii="Avenir Next" w:hAnsi="Avenir Next" w:cs="Arial"/>
          <w:color w:val="808080" w:themeColor="background1" w:themeShade="80"/>
          <w:sz w:val="22"/>
          <w:szCs w:val="22"/>
        </w:rPr>
        <w:t>Moratorium;</w:t>
      </w:r>
      <w:proofErr w:type="gramEnd"/>
      <w:r w:rsidRPr="00567954">
        <w:rPr>
          <w:rFonts w:ascii="Avenir Next" w:hAnsi="Avenir Next" w:cs="Arial"/>
          <w:color w:val="808080" w:themeColor="background1" w:themeShade="80"/>
          <w:sz w:val="22"/>
          <w:szCs w:val="22"/>
        </w:rPr>
        <w:t xml:space="preserve"> </w:t>
      </w:r>
    </w:p>
    <w:p w14:paraId="6DE7D6AC" w14:textId="77777777" w:rsidR="00567954" w:rsidRPr="00567954" w:rsidRDefault="00567954" w:rsidP="00567954">
      <w:pPr>
        <w:jc w:val="both"/>
        <w:rPr>
          <w:rFonts w:ascii="Avenir Next" w:hAnsi="Avenir Next" w:cs="Arial"/>
          <w:color w:val="808080" w:themeColor="background1" w:themeShade="80"/>
          <w:sz w:val="22"/>
          <w:szCs w:val="22"/>
        </w:rPr>
      </w:pPr>
    </w:p>
    <w:p w14:paraId="722374F3"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 xml:space="preserve">(3) rent in respect of a period during the </w:t>
      </w:r>
      <w:proofErr w:type="gramStart"/>
      <w:r w:rsidRPr="00567954">
        <w:rPr>
          <w:rFonts w:ascii="Avenir Next" w:hAnsi="Avenir Next" w:cs="Arial"/>
          <w:color w:val="808080" w:themeColor="background1" w:themeShade="80"/>
          <w:sz w:val="22"/>
          <w:szCs w:val="22"/>
        </w:rPr>
        <w:t>Moratorium;</w:t>
      </w:r>
      <w:proofErr w:type="gramEnd"/>
      <w:r w:rsidRPr="00567954">
        <w:rPr>
          <w:rFonts w:ascii="Avenir Next" w:hAnsi="Avenir Next" w:cs="Arial"/>
          <w:color w:val="808080" w:themeColor="background1" w:themeShade="80"/>
          <w:sz w:val="22"/>
          <w:szCs w:val="22"/>
        </w:rPr>
        <w:t xml:space="preserve"> </w:t>
      </w:r>
    </w:p>
    <w:p w14:paraId="554A80D7" w14:textId="77777777" w:rsidR="00567954" w:rsidRPr="00567954" w:rsidRDefault="00567954" w:rsidP="00567954">
      <w:pPr>
        <w:jc w:val="both"/>
        <w:rPr>
          <w:rFonts w:ascii="Avenir Next" w:hAnsi="Avenir Next" w:cs="Arial"/>
          <w:color w:val="808080" w:themeColor="background1" w:themeShade="80"/>
          <w:sz w:val="22"/>
          <w:szCs w:val="22"/>
        </w:rPr>
      </w:pPr>
    </w:p>
    <w:p w14:paraId="263DADF8"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 xml:space="preserve">(4) wages or salary arising under a contract of </w:t>
      </w:r>
      <w:proofErr w:type="gramStart"/>
      <w:r w:rsidRPr="00567954">
        <w:rPr>
          <w:rFonts w:ascii="Avenir Next" w:hAnsi="Avenir Next" w:cs="Arial"/>
          <w:color w:val="808080" w:themeColor="background1" w:themeShade="80"/>
          <w:sz w:val="22"/>
          <w:szCs w:val="22"/>
        </w:rPr>
        <w:t>employment;</w:t>
      </w:r>
      <w:proofErr w:type="gramEnd"/>
      <w:r w:rsidRPr="00567954">
        <w:rPr>
          <w:rFonts w:ascii="Avenir Next" w:hAnsi="Avenir Next" w:cs="Arial"/>
          <w:color w:val="808080" w:themeColor="background1" w:themeShade="80"/>
          <w:sz w:val="22"/>
          <w:szCs w:val="22"/>
        </w:rPr>
        <w:t xml:space="preserve"> </w:t>
      </w:r>
    </w:p>
    <w:p w14:paraId="2747D238" w14:textId="77777777" w:rsidR="00567954" w:rsidRPr="00567954" w:rsidRDefault="00567954" w:rsidP="00567954">
      <w:pPr>
        <w:jc w:val="both"/>
        <w:rPr>
          <w:rFonts w:ascii="Avenir Next" w:hAnsi="Avenir Next" w:cs="Arial"/>
          <w:color w:val="808080" w:themeColor="background1" w:themeShade="80"/>
          <w:sz w:val="22"/>
          <w:szCs w:val="22"/>
        </w:rPr>
      </w:pPr>
    </w:p>
    <w:p w14:paraId="095880FE" w14:textId="77777777" w:rsidR="00567954" w:rsidRPr="00567954"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lastRenderedPageBreak/>
        <w:t xml:space="preserve">(5) redundancy payments; or </w:t>
      </w:r>
    </w:p>
    <w:p w14:paraId="2359512A" w14:textId="77777777" w:rsidR="00567954" w:rsidRPr="00567954" w:rsidRDefault="00567954" w:rsidP="00567954">
      <w:pPr>
        <w:jc w:val="both"/>
        <w:rPr>
          <w:rFonts w:ascii="Avenir Next" w:hAnsi="Avenir Next" w:cs="Arial"/>
          <w:color w:val="808080" w:themeColor="background1" w:themeShade="80"/>
          <w:sz w:val="22"/>
          <w:szCs w:val="22"/>
        </w:rPr>
      </w:pPr>
    </w:p>
    <w:p w14:paraId="572227E7" w14:textId="15F8B521" w:rsidR="0045683E" w:rsidRDefault="00567954" w:rsidP="00567954">
      <w:pPr>
        <w:jc w:val="both"/>
        <w:rPr>
          <w:rFonts w:ascii="Avenir Next" w:hAnsi="Avenir Next" w:cs="Arial"/>
          <w:color w:val="808080" w:themeColor="background1" w:themeShade="80"/>
          <w:sz w:val="22"/>
          <w:szCs w:val="22"/>
        </w:rPr>
      </w:pPr>
      <w:r w:rsidRPr="00567954">
        <w:rPr>
          <w:rFonts w:ascii="Avenir Next" w:hAnsi="Avenir Next" w:cs="Arial"/>
          <w:color w:val="808080" w:themeColor="background1" w:themeShade="80"/>
          <w:sz w:val="22"/>
          <w:szCs w:val="22"/>
        </w:rPr>
        <w:t>(6) debts or other liabilities arising under a contract or other instrument involving “financial services” which term is somewhat inexactly defined as including a contract consisting of lending, financial leasing or providing guarantees.</w:t>
      </w:r>
    </w:p>
    <w:p w14:paraId="01497D19" w14:textId="77777777" w:rsidR="00567954" w:rsidRPr="00567954" w:rsidRDefault="00567954" w:rsidP="00567954">
      <w:pPr>
        <w:jc w:val="both"/>
        <w:rPr>
          <w:rFonts w:ascii="Avenir Next" w:hAnsi="Avenir Next" w:cs="Arial"/>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21C5FB34" w14:textId="77777777" w:rsidR="000F1369" w:rsidRPr="000F1369" w:rsidRDefault="000F1369" w:rsidP="000F1369">
      <w:pPr>
        <w:jc w:val="both"/>
        <w:rPr>
          <w:rFonts w:ascii="Avenir Next" w:hAnsi="Avenir Next" w:cs="Arial"/>
          <w:color w:val="808080" w:themeColor="background1" w:themeShade="80"/>
          <w:sz w:val="22"/>
          <w:szCs w:val="22"/>
        </w:rPr>
      </w:pPr>
      <w:r w:rsidRPr="000F1369">
        <w:rPr>
          <w:rFonts w:ascii="Avenir Next" w:hAnsi="Avenir Next" w:cs="Arial"/>
          <w:color w:val="808080" w:themeColor="background1" w:themeShade="80"/>
          <w:sz w:val="22"/>
          <w:szCs w:val="22"/>
        </w:rPr>
        <w:t>An administrator can continue to trade the business to preserve its value. A company's executory contracts are not automatically terminated by the appointment of an administrator.  In the past, automatic termination clauses in supply contracts have generally been effective, but now there are increasing statutory exceptions to such clauses that render them invalid (or ipso facto).</w:t>
      </w:r>
    </w:p>
    <w:p w14:paraId="4342C591" w14:textId="77777777" w:rsidR="000F1369" w:rsidRPr="000F1369" w:rsidRDefault="000F1369" w:rsidP="000F1369">
      <w:pPr>
        <w:jc w:val="both"/>
        <w:rPr>
          <w:rFonts w:ascii="Avenir Next" w:hAnsi="Avenir Next" w:cs="Arial"/>
          <w:color w:val="808080" w:themeColor="background1" w:themeShade="80"/>
          <w:sz w:val="22"/>
          <w:szCs w:val="22"/>
        </w:rPr>
      </w:pPr>
    </w:p>
    <w:p w14:paraId="73A2370C" w14:textId="77777777" w:rsidR="000F1369" w:rsidRPr="000F1369" w:rsidRDefault="000F1369" w:rsidP="000F1369">
      <w:pPr>
        <w:jc w:val="both"/>
        <w:rPr>
          <w:rFonts w:ascii="Avenir Next" w:hAnsi="Avenir Next" w:cs="Arial"/>
          <w:color w:val="808080" w:themeColor="background1" w:themeShade="80"/>
          <w:sz w:val="22"/>
          <w:szCs w:val="22"/>
        </w:rPr>
      </w:pPr>
      <w:r w:rsidRPr="000F1369">
        <w:rPr>
          <w:rFonts w:ascii="Avenir Next" w:hAnsi="Avenir Next" w:cs="Arial"/>
          <w:color w:val="808080" w:themeColor="background1" w:themeShade="80"/>
          <w:sz w:val="22"/>
          <w:szCs w:val="22"/>
        </w:rPr>
        <w:t>Section 233 of the Act applies to the supply of gas, electricity, water, and communications services. For the company in administration to receive new or continued supplies, suppliers cannot demand payment of outstanding debts. However, section 233 allows a supplier to stipulate that the administrator must personally guarantee payment of charges for the supply.</w:t>
      </w:r>
    </w:p>
    <w:p w14:paraId="3126AC5D" w14:textId="77777777" w:rsidR="000F1369" w:rsidRPr="000F1369" w:rsidRDefault="000F1369" w:rsidP="000F1369">
      <w:pPr>
        <w:jc w:val="both"/>
        <w:rPr>
          <w:rFonts w:ascii="Avenir Next" w:hAnsi="Avenir Next" w:cs="Arial"/>
          <w:color w:val="808080" w:themeColor="background1" w:themeShade="80"/>
          <w:sz w:val="22"/>
          <w:szCs w:val="22"/>
        </w:rPr>
      </w:pPr>
    </w:p>
    <w:p w14:paraId="33AF3FEE" w14:textId="77777777" w:rsidR="000F1369" w:rsidRPr="000F1369" w:rsidRDefault="000F1369" w:rsidP="000F1369">
      <w:pPr>
        <w:jc w:val="both"/>
        <w:rPr>
          <w:rFonts w:ascii="Avenir Next" w:hAnsi="Avenir Next" w:cs="Arial"/>
          <w:color w:val="808080" w:themeColor="background1" w:themeShade="80"/>
          <w:sz w:val="22"/>
          <w:szCs w:val="22"/>
        </w:rPr>
      </w:pPr>
      <w:r w:rsidRPr="000F1369">
        <w:rPr>
          <w:rFonts w:ascii="Avenir Next" w:hAnsi="Avenir Next" w:cs="Arial"/>
          <w:color w:val="808080" w:themeColor="background1" w:themeShade="80"/>
          <w:sz w:val="22"/>
          <w:szCs w:val="22"/>
        </w:rPr>
        <w:t xml:space="preserve"> With the addition of section 233B to the 2020 Act, these protections for insolvent companies have now been expanded. According to Section 233B, a supplier cannot terminate or "do anything" with respect to a contract if the company enters a formal insolvency proceeding. Therefore, section 233B prevents suppliers from terminating a supply upon the company's insolvency, but it also prevents suppliers from requiring payment of pre-insolvency arrears and from altering the contract, such as increasing prices, as a condition of continued supply.  As part of s 233B, a supplier may terminate a contract if the company or insolvency office has consented or if, on application to the court, the court is satisfied that the continuation of the contract would cause the supplier hardship, and grants permission to terminate it. Under 233B, the supply cannot insist on a personal guarantee from the administrator.</w:t>
      </w:r>
    </w:p>
    <w:p w14:paraId="653466A0" w14:textId="77777777" w:rsidR="000F1369" w:rsidRPr="000F1369" w:rsidRDefault="000F1369" w:rsidP="000F1369">
      <w:pPr>
        <w:jc w:val="both"/>
        <w:rPr>
          <w:rFonts w:ascii="Avenir Next" w:hAnsi="Avenir Next" w:cs="Arial"/>
          <w:color w:val="808080" w:themeColor="background1" w:themeShade="80"/>
          <w:sz w:val="22"/>
          <w:szCs w:val="22"/>
        </w:rPr>
      </w:pPr>
    </w:p>
    <w:p w14:paraId="2651E7CF" w14:textId="0C6E549A" w:rsidR="000F1369" w:rsidRPr="000F1369" w:rsidRDefault="000F1369" w:rsidP="000F1369">
      <w:pPr>
        <w:jc w:val="both"/>
        <w:rPr>
          <w:rFonts w:ascii="Avenir Next" w:hAnsi="Avenir Next" w:cs="Arial"/>
          <w:color w:val="808080" w:themeColor="background1" w:themeShade="80"/>
          <w:sz w:val="22"/>
          <w:szCs w:val="22"/>
        </w:rPr>
      </w:pPr>
      <w:r w:rsidRPr="000F1369">
        <w:rPr>
          <w:rFonts w:ascii="Avenir Next" w:hAnsi="Avenir Next" w:cs="Arial"/>
          <w:color w:val="808080" w:themeColor="background1" w:themeShade="80"/>
          <w:sz w:val="22"/>
          <w:szCs w:val="22"/>
        </w:rPr>
        <w:t xml:space="preserve">Sections 233, 233A and 233B apply in administration and CVAs. 233B also applies to </w:t>
      </w:r>
      <w:r>
        <w:rPr>
          <w:rFonts w:ascii="Avenir Next" w:hAnsi="Avenir Next" w:cs="Arial"/>
          <w:color w:val="808080" w:themeColor="background1" w:themeShade="80"/>
          <w:sz w:val="22"/>
          <w:szCs w:val="22"/>
        </w:rPr>
        <w:t xml:space="preserve">a </w:t>
      </w:r>
      <w:r w:rsidRPr="000F1369">
        <w:rPr>
          <w:rFonts w:ascii="Avenir Next" w:hAnsi="Avenir Next" w:cs="Arial"/>
          <w:color w:val="808080" w:themeColor="background1" w:themeShade="80"/>
          <w:sz w:val="22"/>
          <w:szCs w:val="22"/>
        </w:rPr>
        <w:t xml:space="preserve">Moratoriums </w:t>
      </w:r>
      <w:r>
        <w:rPr>
          <w:rFonts w:ascii="Avenir Next" w:hAnsi="Avenir Next" w:cs="Arial"/>
          <w:color w:val="808080" w:themeColor="background1" w:themeShade="80"/>
          <w:sz w:val="22"/>
          <w:szCs w:val="22"/>
        </w:rPr>
        <w:t xml:space="preserve">or a </w:t>
      </w:r>
      <w:r w:rsidRPr="000F1369">
        <w:rPr>
          <w:rFonts w:ascii="Avenir Next" w:hAnsi="Avenir Next" w:cs="Arial"/>
          <w:color w:val="808080" w:themeColor="background1" w:themeShade="80"/>
          <w:sz w:val="22"/>
          <w:szCs w:val="22"/>
        </w:rPr>
        <w:t>Restructuring Plan.</w:t>
      </w:r>
    </w:p>
    <w:p w14:paraId="2F36C851" w14:textId="77777777" w:rsidR="000F1369" w:rsidRPr="000F1369" w:rsidRDefault="000F1369" w:rsidP="000F1369">
      <w:pPr>
        <w:jc w:val="both"/>
        <w:rPr>
          <w:rFonts w:ascii="Avenir Next" w:hAnsi="Avenir Next" w:cs="Arial"/>
          <w:color w:val="808080" w:themeColor="background1" w:themeShade="80"/>
          <w:sz w:val="22"/>
          <w:szCs w:val="22"/>
        </w:rPr>
      </w:pPr>
    </w:p>
    <w:p w14:paraId="70BECF44" w14:textId="2B5EF1E6" w:rsidR="0063381C" w:rsidRPr="00C30AD1" w:rsidRDefault="000F1369" w:rsidP="002A37BB">
      <w:pPr>
        <w:jc w:val="both"/>
        <w:rPr>
          <w:rFonts w:ascii="Avenir Next" w:hAnsi="Avenir Next" w:cs="Arial"/>
          <w:color w:val="808080" w:themeColor="background1" w:themeShade="80"/>
          <w:sz w:val="22"/>
          <w:szCs w:val="22"/>
        </w:rPr>
      </w:pPr>
      <w:r w:rsidRPr="000F1369">
        <w:rPr>
          <w:rFonts w:ascii="Avenir Next" w:hAnsi="Avenir Next" w:cs="Arial"/>
          <w:color w:val="808080" w:themeColor="background1" w:themeShade="80"/>
          <w:sz w:val="22"/>
          <w:szCs w:val="22"/>
        </w:rPr>
        <w:t> </w:t>
      </w: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6ADF4DF"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There are certain priority payments and preferential creditors are paid prior to other unsecured creditors.</w:t>
      </w:r>
    </w:p>
    <w:p w14:paraId="2A97C7CF" w14:textId="77777777" w:rsidR="004133AE" w:rsidRPr="004133AE" w:rsidRDefault="004133AE" w:rsidP="004133AE">
      <w:pPr>
        <w:jc w:val="both"/>
        <w:rPr>
          <w:rFonts w:ascii="Avenir Next" w:hAnsi="Avenir Next" w:cs="Arial"/>
          <w:color w:val="808080" w:themeColor="background1" w:themeShade="80"/>
          <w:sz w:val="22"/>
          <w:szCs w:val="22"/>
        </w:rPr>
      </w:pPr>
    </w:p>
    <w:p w14:paraId="1BD91DE7"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Pursuant to Section 115 of the Act (and rules 6.42 and 7.108 f the Rules) </w:t>
      </w:r>
      <w:proofErr w:type="gramStart"/>
      <w:r w:rsidRPr="004133AE">
        <w:rPr>
          <w:rFonts w:ascii="Avenir Next" w:hAnsi="Avenir Next" w:cs="Arial"/>
          <w:color w:val="808080" w:themeColor="background1" w:themeShade="80"/>
          <w:sz w:val="22"/>
          <w:szCs w:val="22"/>
        </w:rPr>
        <w:t>a number of</w:t>
      </w:r>
      <w:proofErr w:type="gramEnd"/>
      <w:r w:rsidRPr="004133AE">
        <w:rPr>
          <w:rFonts w:ascii="Avenir Next" w:hAnsi="Avenir Next" w:cs="Arial"/>
          <w:color w:val="808080" w:themeColor="background1" w:themeShade="80"/>
          <w:sz w:val="22"/>
          <w:szCs w:val="22"/>
        </w:rPr>
        <w:t xml:space="preserve"> expenses are given priority over the company's preferential creditors, any holders of floating charges and the </w:t>
      </w:r>
      <w:r w:rsidRPr="004133AE">
        <w:rPr>
          <w:rFonts w:ascii="Avenir Next" w:hAnsi="Avenir Next" w:cs="Arial"/>
          <w:color w:val="808080" w:themeColor="background1" w:themeShade="80"/>
          <w:sz w:val="22"/>
          <w:szCs w:val="22"/>
        </w:rPr>
        <w:lastRenderedPageBreak/>
        <w:t>company's unsecured creditors. Below are the main expenses which are payable in priority in the liquidation:</w:t>
      </w:r>
    </w:p>
    <w:p w14:paraId="735CE841" w14:textId="77777777" w:rsidR="004133AE" w:rsidRPr="004133AE" w:rsidRDefault="004133AE" w:rsidP="004133AE">
      <w:pPr>
        <w:jc w:val="both"/>
        <w:rPr>
          <w:rFonts w:ascii="Avenir Next" w:hAnsi="Avenir Next" w:cs="Arial"/>
          <w:color w:val="808080" w:themeColor="background1" w:themeShade="80"/>
          <w:sz w:val="22"/>
          <w:szCs w:val="22"/>
        </w:rPr>
      </w:pPr>
    </w:p>
    <w:p w14:paraId="4E46EE70"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(a) expenses that are properly incurred by the liquidator in preserving, </w:t>
      </w:r>
      <w:proofErr w:type="spellStart"/>
      <w:proofErr w:type="gramStart"/>
      <w:r w:rsidRPr="004133AE">
        <w:rPr>
          <w:rFonts w:ascii="Avenir Next" w:hAnsi="Avenir Next" w:cs="Arial"/>
          <w:color w:val="808080" w:themeColor="background1" w:themeShade="80"/>
          <w:sz w:val="22"/>
          <w:szCs w:val="22"/>
        </w:rPr>
        <w:t>realising</w:t>
      </w:r>
      <w:proofErr w:type="spellEnd"/>
      <w:proofErr w:type="gramEnd"/>
      <w:r w:rsidRPr="004133AE">
        <w:rPr>
          <w:rFonts w:ascii="Avenir Next" w:hAnsi="Avenir Next" w:cs="Arial"/>
          <w:color w:val="808080" w:themeColor="background1" w:themeShade="80"/>
          <w:sz w:val="22"/>
          <w:szCs w:val="22"/>
        </w:rPr>
        <w:t xml:space="preserve"> or getting in any of the assets of the company (including the conduct of any legal proceedings); \</w:t>
      </w:r>
    </w:p>
    <w:p w14:paraId="12361D06" w14:textId="77777777" w:rsidR="004133AE" w:rsidRPr="004133AE" w:rsidRDefault="004133AE" w:rsidP="004133AE">
      <w:pPr>
        <w:jc w:val="both"/>
        <w:rPr>
          <w:rFonts w:ascii="Avenir Next" w:hAnsi="Avenir Next" w:cs="Arial"/>
          <w:color w:val="808080" w:themeColor="background1" w:themeShade="80"/>
          <w:sz w:val="22"/>
          <w:szCs w:val="22"/>
        </w:rPr>
      </w:pPr>
    </w:p>
    <w:p w14:paraId="41043CF5"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(b) the cost of any security provided by the </w:t>
      </w:r>
      <w:proofErr w:type="gramStart"/>
      <w:r w:rsidRPr="004133AE">
        <w:rPr>
          <w:rFonts w:ascii="Avenir Next" w:hAnsi="Avenir Next" w:cs="Arial"/>
          <w:color w:val="808080" w:themeColor="background1" w:themeShade="80"/>
          <w:sz w:val="22"/>
          <w:szCs w:val="22"/>
        </w:rPr>
        <w:t>liquidator;</w:t>
      </w:r>
      <w:proofErr w:type="gramEnd"/>
      <w:r w:rsidRPr="004133AE">
        <w:rPr>
          <w:rFonts w:ascii="Avenir Next" w:hAnsi="Avenir Next" w:cs="Arial"/>
          <w:color w:val="808080" w:themeColor="background1" w:themeShade="80"/>
          <w:sz w:val="22"/>
          <w:szCs w:val="22"/>
        </w:rPr>
        <w:t xml:space="preserve"> </w:t>
      </w:r>
    </w:p>
    <w:p w14:paraId="5AA34B4F" w14:textId="77777777" w:rsidR="004133AE" w:rsidRPr="004133AE" w:rsidRDefault="004133AE" w:rsidP="004133AE">
      <w:pPr>
        <w:jc w:val="both"/>
        <w:rPr>
          <w:rFonts w:ascii="Avenir Next" w:hAnsi="Avenir Next" w:cs="Arial"/>
          <w:color w:val="808080" w:themeColor="background1" w:themeShade="80"/>
          <w:sz w:val="22"/>
          <w:szCs w:val="22"/>
        </w:rPr>
      </w:pPr>
    </w:p>
    <w:p w14:paraId="458CFA67"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(c) any amount payable to a person to assist in the preparation of a statement of affairs or </w:t>
      </w:r>
      <w:proofErr w:type="gramStart"/>
      <w:r w:rsidRPr="004133AE">
        <w:rPr>
          <w:rFonts w:ascii="Avenir Next" w:hAnsi="Avenir Next" w:cs="Arial"/>
          <w:color w:val="808080" w:themeColor="background1" w:themeShade="80"/>
          <w:sz w:val="22"/>
          <w:szCs w:val="22"/>
        </w:rPr>
        <w:t>accounts;</w:t>
      </w:r>
      <w:proofErr w:type="gramEnd"/>
      <w:r w:rsidRPr="004133AE">
        <w:rPr>
          <w:rFonts w:ascii="Avenir Next" w:hAnsi="Avenir Next" w:cs="Arial"/>
          <w:color w:val="808080" w:themeColor="background1" w:themeShade="80"/>
          <w:sz w:val="22"/>
          <w:szCs w:val="22"/>
        </w:rPr>
        <w:t xml:space="preserve"> </w:t>
      </w:r>
    </w:p>
    <w:p w14:paraId="4C6F200D" w14:textId="77777777" w:rsidR="004133AE" w:rsidRPr="004133AE" w:rsidRDefault="004133AE" w:rsidP="004133AE">
      <w:pPr>
        <w:jc w:val="both"/>
        <w:rPr>
          <w:rFonts w:ascii="Avenir Next" w:hAnsi="Avenir Next" w:cs="Arial"/>
          <w:color w:val="808080" w:themeColor="background1" w:themeShade="80"/>
          <w:sz w:val="22"/>
          <w:szCs w:val="22"/>
        </w:rPr>
      </w:pPr>
    </w:p>
    <w:p w14:paraId="5E2D7C5F"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(d) any necessary disbursements by the liquidator in the course of the winding up (including, for example, any expenses incurred by members of the liquidation committee</w:t>
      </w:r>
      <w:proofErr w:type="gramStart"/>
      <w:r w:rsidRPr="004133AE">
        <w:rPr>
          <w:rFonts w:ascii="Avenir Next" w:hAnsi="Avenir Next" w:cs="Arial"/>
          <w:color w:val="808080" w:themeColor="background1" w:themeShade="80"/>
          <w:sz w:val="22"/>
          <w:szCs w:val="22"/>
        </w:rPr>
        <w:t>);</w:t>
      </w:r>
      <w:proofErr w:type="gramEnd"/>
    </w:p>
    <w:p w14:paraId="120926B3" w14:textId="77777777" w:rsidR="004133AE" w:rsidRPr="004133AE" w:rsidRDefault="004133AE" w:rsidP="004133AE">
      <w:pPr>
        <w:jc w:val="both"/>
        <w:rPr>
          <w:rFonts w:ascii="Avenir Next" w:hAnsi="Avenir Next" w:cs="Arial"/>
          <w:color w:val="808080" w:themeColor="background1" w:themeShade="80"/>
          <w:sz w:val="22"/>
          <w:szCs w:val="22"/>
        </w:rPr>
      </w:pPr>
    </w:p>
    <w:p w14:paraId="041E60DF"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 (e) the remuneration of any person who has been employed by the liquidator to perform any services for the </w:t>
      </w:r>
      <w:proofErr w:type="gramStart"/>
      <w:r w:rsidRPr="004133AE">
        <w:rPr>
          <w:rFonts w:ascii="Avenir Next" w:hAnsi="Avenir Next" w:cs="Arial"/>
          <w:color w:val="808080" w:themeColor="background1" w:themeShade="80"/>
          <w:sz w:val="22"/>
          <w:szCs w:val="22"/>
        </w:rPr>
        <w:t>company;</w:t>
      </w:r>
      <w:proofErr w:type="gramEnd"/>
    </w:p>
    <w:p w14:paraId="1C76F533" w14:textId="77777777" w:rsidR="004133AE" w:rsidRPr="004133AE" w:rsidRDefault="004133AE" w:rsidP="004133AE">
      <w:pPr>
        <w:jc w:val="both"/>
        <w:rPr>
          <w:rFonts w:ascii="Avenir Next" w:hAnsi="Avenir Next" w:cs="Arial"/>
          <w:color w:val="808080" w:themeColor="background1" w:themeShade="80"/>
          <w:sz w:val="22"/>
          <w:szCs w:val="22"/>
        </w:rPr>
      </w:pPr>
    </w:p>
    <w:p w14:paraId="1AA9631F"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(f) the remuneration of the liquidator (which is subject to effectively the same rules as those which apply to administrators, specifically including fees estimate regime where a time cost basis for the liquidator’s fees is adopted</w:t>
      </w:r>
      <w:proofErr w:type="gramStart"/>
      <w:r w:rsidRPr="004133AE">
        <w:rPr>
          <w:rFonts w:ascii="Avenir Next" w:hAnsi="Avenir Next" w:cs="Arial"/>
          <w:color w:val="808080" w:themeColor="background1" w:themeShade="80"/>
          <w:sz w:val="22"/>
          <w:szCs w:val="22"/>
        </w:rPr>
        <w:t>);</w:t>
      </w:r>
      <w:proofErr w:type="gramEnd"/>
      <w:r w:rsidRPr="004133AE">
        <w:rPr>
          <w:rFonts w:ascii="Avenir Next" w:hAnsi="Avenir Next" w:cs="Arial"/>
          <w:color w:val="808080" w:themeColor="background1" w:themeShade="80"/>
          <w:sz w:val="22"/>
          <w:szCs w:val="22"/>
        </w:rPr>
        <w:t xml:space="preserve"> </w:t>
      </w:r>
    </w:p>
    <w:p w14:paraId="6F4C5B93" w14:textId="77777777" w:rsidR="004133AE" w:rsidRPr="004133AE" w:rsidRDefault="004133AE" w:rsidP="004133AE">
      <w:pPr>
        <w:jc w:val="both"/>
        <w:rPr>
          <w:rFonts w:ascii="Avenir Next" w:hAnsi="Avenir Next" w:cs="Arial"/>
          <w:color w:val="808080" w:themeColor="background1" w:themeShade="80"/>
          <w:sz w:val="22"/>
          <w:szCs w:val="22"/>
        </w:rPr>
      </w:pPr>
    </w:p>
    <w:p w14:paraId="5F6202E6"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(g) the amount of any corporation tax on chargeable gains accruing on the </w:t>
      </w:r>
      <w:proofErr w:type="spellStart"/>
      <w:r w:rsidRPr="004133AE">
        <w:rPr>
          <w:rFonts w:ascii="Avenir Next" w:hAnsi="Avenir Next" w:cs="Arial"/>
          <w:color w:val="808080" w:themeColor="background1" w:themeShade="80"/>
          <w:sz w:val="22"/>
          <w:szCs w:val="22"/>
        </w:rPr>
        <w:t>realisation</w:t>
      </w:r>
      <w:proofErr w:type="spellEnd"/>
      <w:r w:rsidRPr="004133AE">
        <w:rPr>
          <w:rFonts w:ascii="Avenir Next" w:hAnsi="Avenir Next" w:cs="Arial"/>
          <w:color w:val="808080" w:themeColor="background1" w:themeShade="80"/>
          <w:sz w:val="22"/>
          <w:szCs w:val="22"/>
        </w:rPr>
        <w:t xml:space="preserve"> of any asset of the company; and </w:t>
      </w:r>
    </w:p>
    <w:p w14:paraId="4E160BFE" w14:textId="77777777" w:rsidR="004133AE" w:rsidRPr="004133AE" w:rsidRDefault="004133AE" w:rsidP="004133AE">
      <w:pPr>
        <w:jc w:val="both"/>
        <w:rPr>
          <w:rFonts w:ascii="Avenir Next" w:hAnsi="Avenir Next" w:cs="Arial"/>
          <w:color w:val="808080" w:themeColor="background1" w:themeShade="80"/>
          <w:sz w:val="22"/>
          <w:szCs w:val="22"/>
        </w:rPr>
      </w:pPr>
    </w:p>
    <w:p w14:paraId="3ED6F254"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(h) any other expenses properly chargeable by the liquidator in carrying out the liquidator's functions in the winding up.</w:t>
      </w:r>
    </w:p>
    <w:p w14:paraId="571B5F4D" w14:textId="77777777" w:rsidR="004133AE" w:rsidRPr="004133AE" w:rsidRDefault="004133AE" w:rsidP="004133AE">
      <w:pPr>
        <w:jc w:val="both"/>
        <w:rPr>
          <w:rFonts w:ascii="Avenir Next" w:hAnsi="Avenir Next" w:cs="Arial"/>
          <w:color w:val="808080" w:themeColor="background1" w:themeShade="80"/>
          <w:sz w:val="22"/>
          <w:szCs w:val="22"/>
        </w:rPr>
      </w:pPr>
    </w:p>
    <w:p w14:paraId="5023DE32" w14:textId="77777777" w:rsidR="004133AE" w:rsidRPr="004133AE"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Preferential creditors as defined in section 386,387 and Schedule 6: section 175 </w:t>
      </w:r>
      <w:proofErr w:type="gramStart"/>
      <w:r w:rsidRPr="004133AE">
        <w:rPr>
          <w:rFonts w:ascii="Avenir Next" w:hAnsi="Avenir Next" w:cs="Arial"/>
          <w:color w:val="808080" w:themeColor="background1" w:themeShade="80"/>
          <w:sz w:val="22"/>
          <w:szCs w:val="22"/>
        </w:rPr>
        <w:t>are</w:t>
      </w:r>
      <w:proofErr w:type="gramEnd"/>
      <w:r w:rsidRPr="004133AE">
        <w:rPr>
          <w:rFonts w:ascii="Avenir Next" w:hAnsi="Avenir Next" w:cs="Arial"/>
          <w:color w:val="808080" w:themeColor="background1" w:themeShade="80"/>
          <w:sz w:val="22"/>
          <w:szCs w:val="22"/>
        </w:rPr>
        <w:t xml:space="preserve"> subject to the preferential debts regime applies to all insolvency procedures under the Act, not only limited to liquidation.  As soon as the liquidation expenses are paid in full, the assets of the company are used to pay preferential creditors (before any payments may be made to floating charge holders or unsecured creditors). The category of preferential creditors largely comprises limited claims of employees and some taxation liabilities but there are some other types of liability. There are two classes of preferential debts, ordinary and secondary, and ordinary preferential debts are paid prior to secondary. If the company's assets cannot pay these debts, these preferential debts rank equally among themselves.  </w:t>
      </w:r>
    </w:p>
    <w:p w14:paraId="0B0FFA1C" w14:textId="77777777" w:rsidR="004133AE" w:rsidRPr="004133AE" w:rsidRDefault="004133AE" w:rsidP="004133AE">
      <w:pPr>
        <w:jc w:val="both"/>
        <w:rPr>
          <w:rFonts w:ascii="Avenir Next" w:hAnsi="Avenir Next" w:cs="Arial"/>
          <w:color w:val="808080" w:themeColor="background1" w:themeShade="80"/>
          <w:sz w:val="22"/>
          <w:szCs w:val="22"/>
        </w:rPr>
      </w:pPr>
    </w:p>
    <w:p w14:paraId="1F067633" w14:textId="7EFAC4C2" w:rsidR="00EA3B38" w:rsidRDefault="004133AE" w:rsidP="004133AE">
      <w:pPr>
        <w:jc w:val="both"/>
        <w:rPr>
          <w:rFonts w:ascii="Avenir Next" w:hAnsi="Avenir Next" w:cs="Arial"/>
          <w:color w:val="808080" w:themeColor="background1" w:themeShade="80"/>
          <w:sz w:val="22"/>
          <w:szCs w:val="22"/>
        </w:rPr>
      </w:pPr>
      <w:r w:rsidRPr="004133AE">
        <w:rPr>
          <w:rFonts w:ascii="Avenir Next" w:hAnsi="Avenir Next" w:cs="Arial"/>
          <w:color w:val="808080" w:themeColor="background1" w:themeShade="80"/>
          <w:sz w:val="22"/>
          <w:szCs w:val="22"/>
        </w:rPr>
        <w:t xml:space="preserve">A floating charge will not </w:t>
      </w:r>
      <w:proofErr w:type="spellStart"/>
      <w:r w:rsidRPr="004133AE">
        <w:rPr>
          <w:rFonts w:ascii="Avenir Next" w:hAnsi="Avenir Next" w:cs="Arial"/>
          <w:color w:val="808080" w:themeColor="background1" w:themeShade="80"/>
          <w:sz w:val="22"/>
          <w:szCs w:val="22"/>
        </w:rPr>
        <w:t>crystallise</w:t>
      </w:r>
      <w:proofErr w:type="spellEnd"/>
      <w:r w:rsidRPr="004133AE">
        <w:rPr>
          <w:rFonts w:ascii="Avenir Next" w:hAnsi="Avenir Next" w:cs="Arial"/>
          <w:color w:val="808080" w:themeColor="background1" w:themeShade="80"/>
          <w:sz w:val="22"/>
          <w:szCs w:val="22"/>
        </w:rPr>
        <w:t xml:space="preserve"> during the Moratorium, and the directors may carry on ordinary business as usual with any major decisions subject to the monitor's consent. If the company is not resecured as a going concern and subsequently an administrator or liquidator is appointed. Within 12 weeks of the end of the Moratorium, the priority of debts in the liquidation may be different to the priority of debts that existed before the Moratorium. Under section 174A, certain unpaid pre-Moratorium or Moratorium debts (not part of the payment holiday), such as debts owed to employees or "financial services", are paid in the liquidation prior to the liquidators' fees. Certain debts are given a form of "super priority".</w:t>
      </w:r>
    </w:p>
    <w:p w14:paraId="4279C922" w14:textId="5525ED60" w:rsidR="000F1369" w:rsidRDefault="000F1369" w:rsidP="00EA3B38">
      <w:pPr>
        <w:jc w:val="both"/>
        <w:rPr>
          <w:rFonts w:ascii="Avenir Next" w:hAnsi="Avenir Next" w:cs="Arial"/>
          <w:color w:val="808080" w:themeColor="background1" w:themeShade="80"/>
          <w:sz w:val="22"/>
          <w:szCs w:val="22"/>
        </w:rPr>
      </w:pPr>
    </w:p>
    <w:p w14:paraId="2B10556A" w14:textId="77777777" w:rsidR="000F1369" w:rsidRPr="00B84055" w:rsidRDefault="000F1369"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lastRenderedPageBreak/>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4C568C3C" w14:textId="77777777" w:rsidR="000D2098" w:rsidRPr="000D2098" w:rsidRDefault="000D2098" w:rsidP="000D2098">
      <w:pPr>
        <w:jc w:val="both"/>
        <w:rPr>
          <w:rFonts w:ascii="Avenir Next" w:hAnsi="Avenir Next" w:cs="Arial"/>
          <w:color w:val="808080" w:themeColor="background1" w:themeShade="80"/>
          <w:sz w:val="22"/>
          <w:szCs w:val="22"/>
        </w:rPr>
      </w:pPr>
      <w:r w:rsidRPr="000D2098">
        <w:rPr>
          <w:rFonts w:ascii="Avenir Next" w:hAnsi="Avenir Next" w:cs="Arial"/>
          <w:color w:val="808080" w:themeColor="background1" w:themeShade="80"/>
          <w:sz w:val="22"/>
          <w:szCs w:val="22"/>
        </w:rPr>
        <w:t xml:space="preserve">According to the facts, in February 2022, the Company granted a debenture containing a floating charge over the whole of the Company's undertaking. This was under pressure from </w:t>
      </w:r>
      <w:proofErr w:type="spellStart"/>
      <w:r w:rsidRPr="000D2098">
        <w:rPr>
          <w:rFonts w:ascii="Avenir Next" w:hAnsi="Avenir Next" w:cs="Arial"/>
          <w:color w:val="808080" w:themeColor="background1" w:themeShade="80"/>
          <w:sz w:val="22"/>
          <w:szCs w:val="22"/>
        </w:rPr>
        <w:t>Fretus</w:t>
      </w:r>
      <w:proofErr w:type="spellEnd"/>
      <w:r w:rsidRPr="000D2098">
        <w:rPr>
          <w:rFonts w:ascii="Avenir Next" w:hAnsi="Avenir Next" w:cs="Arial"/>
          <w:color w:val="808080" w:themeColor="background1" w:themeShade="80"/>
          <w:sz w:val="22"/>
          <w:szCs w:val="22"/>
        </w:rPr>
        <w:t xml:space="preserve"> Bank plc. The purpose of the transaction was to prevent the bank from demanding repayment. This transaction happened within the period of 12 months prior to the liquidation as a non-connected person (</w:t>
      </w:r>
      <w:proofErr w:type="spellStart"/>
      <w:r w:rsidRPr="000D2098">
        <w:rPr>
          <w:rFonts w:ascii="Avenir Next" w:hAnsi="Avenir Next" w:cs="Arial"/>
          <w:color w:val="808080" w:themeColor="background1" w:themeShade="80"/>
          <w:sz w:val="22"/>
          <w:szCs w:val="22"/>
        </w:rPr>
        <w:t>Fretus</w:t>
      </w:r>
      <w:proofErr w:type="spellEnd"/>
      <w:r w:rsidRPr="000D2098">
        <w:rPr>
          <w:rFonts w:ascii="Avenir Next" w:hAnsi="Avenir Next" w:cs="Arial"/>
          <w:color w:val="808080" w:themeColor="background1" w:themeShade="80"/>
          <w:sz w:val="22"/>
          <w:szCs w:val="22"/>
        </w:rPr>
        <w:t xml:space="preserve"> Bank plc is not connected to the Company).</w:t>
      </w:r>
    </w:p>
    <w:p w14:paraId="2F4EABC5" w14:textId="77777777" w:rsidR="000D2098" w:rsidRPr="000D2098" w:rsidRDefault="000D2098" w:rsidP="000D2098">
      <w:pPr>
        <w:jc w:val="both"/>
        <w:rPr>
          <w:rFonts w:ascii="Avenir Next" w:hAnsi="Avenir Next" w:cs="Arial"/>
          <w:color w:val="808080" w:themeColor="background1" w:themeShade="80"/>
          <w:sz w:val="22"/>
          <w:szCs w:val="22"/>
        </w:rPr>
      </w:pPr>
    </w:p>
    <w:p w14:paraId="78207376" w14:textId="77777777" w:rsidR="000D2098" w:rsidRPr="000D2098" w:rsidRDefault="000D2098" w:rsidP="000D2098">
      <w:pPr>
        <w:jc w:val="both"/>
        <w:rPr>
          <w:rFonts w:ascii="Avenir Next" w:hAnsi="Avenir Next" w:cs="Arial"/>
          <w:color w:val="808080" w:themeColor="background1" w:themeShade="80"/>
          <w:sz w:val="22"/>
          <w:szCs w:val="22"/>
        </w:rPr>
      </w:pPr>
      <w:r w:rsidRPr="000D2098">
        <w:rPr>
          <w:rFonts w:ascii="Avenir Next" w:hAnsi="Avenir Next" w:cs="Arial"/>
          <w:color w:val="808080" w:themeColor="background1" w:themeShade="80"/>
          <w:sz w:val="22"/>
          <w:szCs w:val="22"/>
        </w:rPr>
        <w:t xml:space="preserve">The liquidator may apply to the court to void the above transaction under section 245 of the Act. The provision applies when a company is in administration or liquidation and is intended to prevent pre-existing unsecured creditors from obtaining security by means of floating charges shortly before the company is placed in a formal insolvency procedure. However, this provision does not prevent lenders from providing fresh funding to the company and taking a floating charge for that new funding. The case fact has not confirmed whether </w:t>
      </w:r>
      <w:proofErr w:type="spellStart"/>
      <w:r w:rsidRPr="000D2098">
        <w:rPr>
          <w:rFonts w:ascii="Avenir Next" w:hAnsi="Avenir Next" w:cs="Arial"/>
          <w:color w:val="808080" w:themeColor="background1" w:themeShade="80"/>
          <w:sz w:val="22"/>
          <w:szCs w:val="22"/>
        </w:rPr>
        <w:t>Fertus</w:t>
      </w:r>
      <w:proofErr w:type="spellEnd"/>
      <w:r w:rsidRPr="000D2098">
        <w:rPr>
          <w:rFonts w:ascii="Avenir Next" w:hAnsi="Avenir Next" w:cs="Arial"/>
          <w:color w:val="808080" w:themeColor="background1" w:themeShade="80"/>
          <w:sz w:val="22"/>
          <w:szCs w:val="22"/>
        </w:rPr>
        <w:t xml:space="preserve"> Bank plc has provided a new loan to the Company. It is assumed that the floating charge was taken to secure the "old debt/loan" prior to the Company's liquidation.</w:t>
      </w:r>
    </w:p>
    <w:p w14:paraId="0FFA8057" w14:textId="77777777" w:rsidR="000D2098" w:rsidRPr="000D2098" w:rsidRDefault="000D2098" w:rsidP="000D2098">
      <w:pPr>
        <w:jc w:val="both"/>
        <w:rPr>
          <w:rFonts w:ascii="Avenir Next" w:hAnsi="Avenir Next" w:cs="Arial"/>
          <w:color w:val="808080" w:themeColor="background1" w:themeShade="80"/>
          <w:sz w:val="22"/>
          <w:szCs w:val="22"/>
        </w:rPr>
      </w:pPr>
    </w:p>
    <w:p w14:paraId="181A307F" w14:textId="77777777" w:rsidR="000D2098" w:rsidRPr="000D2098" w:rsidRDefault="000D2098" w:rsidP="000D2098">
      <w:pPr>
        <w:jc w:val="both"/>
        <w:rPr>
          <w:rFonts w:ascii="Avenir Next" w:hAnsi="Avenir Next" w:cs="Arial"/>
          <w:color w:val="808080" w:themeColor="background1" w:themeShade="80"/>
          <w:sz w:val="22"/>
          <w:szCs w:val="22"/>
        </w:rPr>
      </w:pPr>
      <w:r w:rsidRPr="000D2098">
        <w:rPr>
          <w:rFonts w:ascii="Avenir Next" w:hAnsi="Avenir Next" w:cs="Arial"/>
          <w:color w:val="808080" w:themeColor="background1" w:themeShade="80"/>
          <w:sz w:val="22"/>
          <w:szCs w:val="22"/>
        </w:rPr>
        <w:t xml:space="preserve">The liquidator needs to satisfy that at the time of the creation of the charge the Company was either unable to pay its debts (within the meaning of section 123 of the Act) or became unable to do so </w:t>
      </w:r>
      <w:proofErr w:type="gramStart"/>
      <w:r w:rsidRPr="000D2098">
        <w:rPr>
          <w:rFonts w:ascii="Avenir Next" w:hAnsi="Avenir Next" w:cs="Arial"/>
          <w:color w:val="808080" w:themeColor="background1" w:themeShade="80"/>
          <w:sz w:val="22"/>
          <w:szCs w:val="22"/>
        </w:rPr>
        <w:t>as a result of</w:t>
      </w:r>
      <w:proofErr w:type="gramEnd"/>
      <w:r w:rsidRPr="000D2098">
        <w:rPr>
          <w:rFonts w:ascii="Avenir Next" w:hAnsi="Avenir Next" w:cs="Arial"/>
          <w:color w:val="808080" w:themeColor="background1" w:themeShade="80"/>
          <w:sz w:val="22"/>
          <w:szCs w:val="22"/>
        </w:rPr>
        <w:t xml:space="preserve"> the transaction. </w:t>
      </w:r>
    </w:p>
    <w:p w14:paraId="3FC33607" w14:textId="77777777" w:rsidR="000D2098" w:rsidRPr="000D2098" w:rsidRDefault="000D2098" w:rsidP="000D2098">
      <w:pPr>
        <w:jc w:val="both"/>
        <w:rPr>
          <w:rFonts w:ascii="Avenir Next" w:hAnsi="Avenir Next" w:cs="Arial"/>
          <w:color w:val="808080" w:themeColor="background1" w:themeShade="80"/>
          <w:sz w:val="22"/>
          <w:szCs w:val="22"/>
        </w:rPr>
      </w:pPr>
    </w:p>
    <w:p w14:paraId="3EFC85BB" w14:textId="77777777" w:rsidR="000D2098" w:rsidRPr="000D2098" w:rsidRDefault="000D2098" w:rsidP="000D2098">
      <w:pPr>
        <w:jc w:val="both"/>
        <w:rPr>
          <w:rFonts w:ascii="Avenir Next" w:hAnsi="Avenir Next" w:cs="Arial"/>
          <w:color w:val="808080" w:themeColor="background1" w:themeShade="80"/>
          <w:sz w:val="22"/>
          <w:szCs w:val="22"/>
        </w:rPr>
      </w:pPr>
      <w:r w:rsidRPr="000D2098">
        <w:rPr>
          <w:rFonts w:ascii="Avenir Next" w:hAnsi="Avenir Next" w:cs="Arial"/>
          <w:color w:val="808080" w:themeColor="background1" w:themeShade="80"/>
          <w:sz w:val="22"/>
          <w:szCs w:val="22"/>
        </w:rPr>
        <w:t xml:space="preserve">In the event the floating charge granted to </w:t>
      </w:r>
      <w:proofErr w:type="spellStart"/>
      <w:r w:rsidRPr="000D2098">
        <w:rPr>
          <w:rFonts w:ascii="Avenir Next" w:hAnsi="Avenir Next" w:cs="Arial"/>
          <w:color w:val="808080" w:themeColor="background1" w:themeShade="80"/>
          <w:sz w:val="22"/>
          <w:szCs w:val="22"/>
        </w:rPr>
        <w:t>Fertus</w:t>
      </w:r>
      <w:proofErr w:type="spellEnd"/>
      <w:r w:rsidRPr="000D2098">
        <w:rPr>
          <w:rFonts w:ascii="Avenir Next" w:hAnsi="Avenir Next" w:cs="Arial"/>
          <w:color w:val="808080" w:themeColor="background1" w:themeShade="80"/>
          <w:sz w:val="22"/>
          <w:szCs w:val="22"/>
        </w:rPr>
        <w:t xml:space="preserve"> Bank plc is </w:t>
      </w:r>
      <w:proofErr w:type="gramStart"/>
      <w:r w:rsidRPr="000D2098">
        <w:rPr>
          <w:rFonts w:ascii="Avenir Next" w:hAnsi="Avenir Next" w:cs="Arial"/>
          <w:color w:val="808080" w:themeColor="background1" w:themeShade="80"/>
          <w:sz w:val="22"/>
          <w:szCs w:val="22"/>
        </w:rPr>
        <w:t>invalid</w:t>
      </w:r>
      <w:proofErr w:type="gramEnd"/>
      <w:r w:rsidRPr="000D2098">
        <w:rPr>
          <w:rFonts w:ascii="Avenir Next" w:hAnsi="Avenir Next" w:cs="Arial"/>
          <w:color w:val="808080" w:themeColor="background1" w:themeShade="80"/>
          <w:sz w:val="22"/>
          <w:szCs w:val="22"/>
        </w:rPr>
        <w:t xml:space="preserve"> but the underlying debt remains valid.</w:t>
      </w:r>
    </w:p>
    <w:p w14:paraId="5237771F" w14:textId="337C494B" w:rsidR="00EA3B38" w:rsidRPr="00B84055" w:rsidRDefault="00EA3B38"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DD82C29" w14:textId="77777777" w:rsidR="00CF03E2" w:rsidRPr="00CF03E2" w:rsidRDefault="00CF03E2" w:rsidP="00CF03E2">
      <w:pPr>
        <w:rPr>
          <w:rFonts w:ascii="Avenir Next" w:hAnsi="Avenir Next" w:cs="Arial"/>
          <w:color w:val="808080" w:themeColor="background1" w:themeShade="80"/>
          <w:sz w:val="22"/>
          <w:szCs w:val="22"/>
        </w:rPr>
      </w:pPr>
      <w:r w:rsidRPr="00CF03E2">
        <w:rPr>
          <w:rFonts w:ascii="Avenir Next" w:hAnsi="Avenir Next" w:cs="Arial"/>
          <w:color w:val="808080" w:themeColor="background1" w:themeShade="80"/>
          <w:sz w:val="22"/>
          <w:szCs w:val="22"/>
        </w:rPr>
        <w:t xml:space="preserve">In July 2022, the Directors approved the sale of two marble-cutting machines to Rita Perkins (a director) for GBP 10,000 in cash to ease the company's cash flow problems. These machines were bought for GBP 25,000 a year before. According to the facts, the sale of two cutting machines to one of the directors may qualify as a transaction at undervalue under section 238 (3) of the Act as the consideration paid may be significantly less than the value. Even though the two cutting machines cost GBP 25,000 a year ago and after depreciation, a director's payment of GBP 10,000 may still be undervalued. The liquidator should conduct an independent valuation of the two machines </w:t>
      </w:r>
      <w:proofErr w:type="gramStart"/>
      <w:r w:rsidRPr="00CF03E2">
        <w:rPr>
          <w:rFonts w:ascii="Avenir Next" w:hAnsi="Avenir Next" w:cs="Arial"/>
          <w:color w:val="808080" w:themeColor="background1" w:themeShade="80"/>
          <w:sz w:val="22"/>
          <w:szCs w:val="22"/>
        </w:rPr>
        <w:t>in order to</w:t>
      </w:r>
      <w:proofErr w:type="gramEnd"/>
      <w:r w:rsidRPr="00CF03E2">
        <w:rPr>
          <w:rFonts w:ascii="Avenir Next" w:hAnsi="Avenir Next" w:cs="Arial"/>
          <w:color w:val="808080" w:themeColor="background1" w:themeShade="80"/>
          <w:sz w:val="22"/>
          <w:szCs w:val="22"/>
        </w:rPr>
        <w:t xml:space="preserve"> determine the damage caused to the Company by the directors entering this transaction. </w:t>
      </w:r>
    </w:p>
    <w:p w14:paraId="5922FC88" w14:textId="77777777" w:rsidR="00CF03E2" w:rsidRPr="00CF03E2" w:rsidRDefault="00CF03E2" w:rsidP="00CF03E2">
      <w:pPr>
        <w:rPr>
          <w:rFonts w:ascii="Avenir Next" w:hAnsi="Avenir Next" w:cs="Arial"/>
          <w:color w:val="808080" w:themeColor="background1" w:themeShade="80"/>
          <w:sz w:val="22"/>
          <w:szCs w:val="22"/>
        </w:rPr>
      </w:pPr>
    </w:p>
    <w:p w14:paraId="2E3ECCDE" w14:textId="77777777" w:rsidR="00CF03E2" w:rsidRPr="00CF03E2" w:rsidRDefault="00CF03E2" w:rsidP="00CF03E2">
      <w:pPr>
        <w:rPr>
          <w:rFonts w:ascii="Avenir Next" w:hAnsi="Avenir Next" w:cs="Arial"/>
          <w:color w:val="808080" w:themeColor="background1" w:themeShade="80"/>
          <w:sz w:val="22"/>
          <w:szCs w:val="22"/>
        </w:rPr>
      </w:pPr>
      <w:proofErr w:type="gramStart"/>
      <w:r w:rsidRPr="00CF03E2">
        <w:rPr>
          <w:rFonts w:ascii="Avenir Next" w:hAnsi="Avenir Next" w:cs="Arial"/>
          <w:color w:val="808080" w:themeColor="background1" w:themeShade="80"/>
          <w:sz w:val="22"/>
          <w:szCs w:val="22"/>
        </w:rPr>
        <w:t>In order to</w:t>
      </w:r>
      <w:proofErr w:type="gramEnd"/>
      <w:r w:rsidRPr="00CF03E2">
        <w:rPr>
          <w:rFonts w:ascii="Avenir Next" w:hAnsi="Avenir Next" w:cs="Arial"/>
          <w:color w:val="808080" w:themeColor="background1" w:themeShade="80"/>
          <w:sz w:val="22"/>
          <w:szCs w:val="22"/>
        </w:rPr>
        <w:t xml:space="preserve"> pursue the undervalue transaction, the transaction must have taken place in the period of two years prior to the commencement of the liquidation. This transaction took place in July 2022 within the "relevant time" period. </w:t>
      </w:r>
    </w:p>
    <w:p w14:paraId="3A4623DC" w14:textId="77777777" w:rsidR="00CF03E2" w:rsidRPr="00CF03E2" w:rsidRDefault="00CF03E2" w:rsidP="00CF03E2">
      <w:pPr>
        <w:rPr>
          <w:rFonts w:ascii="Avenir Next" w:hAnsi="Avenir Next" w:cs="Arial"/>
          <w:color w:val="808080" w:themeColor="background1" w:themeShade="80"/>
          <w:sz w:val="22"/>
          <w:szCs w:val="22"/>
        </w:rPr>
      </w:pPr>
    </w:p>
    <w:p w14:paraId="2FDA8624" w14:textId="77777777" w:rsidR="00CF03E2" w:rsidRPr="00CF03E2" w:rsidRDefault="00CF03E2" w:rsidP="00CF03E2">
      <w:pPr>
        <w:rPr>
          <w:rFonts w:ascii="Avenir Next" w:hAnsi="Avenir Next" w:cs="Arial"/>
          <w:color w:val="808080" w:themeColor="background1" w:themeShade="80"/>
          <w:sz w:val="22"/>
          <w:szCs w:val="22"/>
        </w:rPr>
      </w:pPr>
      <w:r w:rsidRPr="00CF03E2">
        <w:rPr>
          <w:rFonts w:ascii="Avenir Next" w:hAnsi="Avenir Next" w:cs="Arial"/>
          <w:color w:val="808080" w:themeColor="background1" w:themeShade="80"/>
          <w:sz w:val="22"/>
          <w:szCs w:val="22"/>
        </w:rPr>
        <w:t>At the time of the transaction, there are indications that the Company suffered cash flow problems. The liquidator should run balance sheet and cash flow tests to determine whether the company was unable to pay its debts as they fell due within the meaning of section 123 or became unable to pay its because of this transaction to satisfy the transaction was with a connected person, a prerequisite of liability under section 238 of the Act.</w:t>
      </w:r>
    </w:p>
    <w:p w14:paraId="6D58D709" w14:textId="77777777" w:rsidR="00CF03E2" w:rsidRPr="00CF03E2" w:rsidRDefault="00CF03E2" w:rsidP="00CF03E2">
      <w:pPr>
        <w:rPr>
          <w:rFonts w:ascii="Avenir Next" w:hAnsi="Avenir Next" w:cs="Arial"/>
          <w:color w:val="808080" w:themeColor="background1" w:themeShade="80"/>
          <w:sz w:val="22"/>
          <w:szCs w:val="22"/>
        </w:rPr>
      </w:pPr>
    </w:p>
    <w:p w14:paraId="070ABF9B" w14:textId="043E6ACF" w:rsidR="007E2919" w:rsidRDefault="00CF03E2" w:rsidP="00CF03E2">
      <w:pPr>
        <w:rPr>
          <w:rFonts w:ascii="Avenir Next" w:hAnsi="Avenir Next" w:cs="Arial"/>
          <w:b/>
          <w:sz w:val="22"/>
          <w:szCs w:val="22"/>
        </w:rPr>
      </w:pPr>
      <w:r w:rsidRPr="00CF03E2">
        <w:rPr>
          <w:rFonts w:ascii="Avenir Next" w:hAnsi="Avenir Next" w:cs="Arial"/>
          <w:color w:val="808080" w:themeColor="background1" w:themeShade="80"/>
          <w:sz w:val="22"/>
          <w:szCs w:val="22"/>
        </w:rPr>
        <w:t>The liquidator should be aware that if the respondent to an application satisfies the court that the transaction was entered into by the company in good faith and for the purpose of carrying on its business and that at the time it did so, there were reasonable grounds for believing that the transaction would benefit the company, then an order under section 238 will not be made. However, this transaction was made by the directors to Rita Perkins (a director). Both directors would have knowledge of whether the company was insolvent at the time or not.</w:t>
      </w: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35B12A9" w14:textId="77777777"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In accordance with section 239 of the Act, the court may void the payment of £8,000 to Hard and Fast as a potential preference. Here are some relevant points to consider:</w:t>
      </w:r>
    </w:p>
    <w:p w14:paraId="67E7B2A9" w14:textId="77777777" w:rsidR="00D7237D" w:rsidRPr="00D7237D" w:rsidRDefault="00D7237D" w:rsidP="00D7237D">
      <w:pPr>
        <w:jc w:val="both"/>
        <w:rPr>
          <w:rFonts w:ascii="Avenir Next" w:hAnsi="Avenir Next" w:cs="Arial"/>
          <w:color w:val="808080" w:themeColor="background1" w:themeShade="80"/>
          <w:sz w:val="22"/>
          <w:szCs w:val="22"/>
        </w:rPr>
      </w:pPr>
    </w:p>
    <w:p w14:paraId="3EBDF25C" w14:textId="77777777"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 xml:space="preserve">(a) the person whom it is alleged has been preferred was, at the time of the transaction, a creditor of the company (or a surety or guarantor for any of the company’s debts or liabilities). - Hard and Fast was a creditor at the time of the time of the </w:t>
      </w:r>
      <w:proofErr w:type="gramStart"/>
      <w:r w:rsidRPr="00D7237D">
        <w:rPr>
          <w:rFonts w:ascii="Avenir Next" w:hAnsi="Avenir Next" w:cs="Arial"/>
          <w:color w:val="808080" w:themeColor="background1" w:themeShade="80"/>
          <w:sz w:val="22"/>
          <w:szCs w:val="22"/>
        </w:rPr>
        <w:t>transaction;</w:t>
      </w:r>
      <w:proofErr w:type="gramEnd"/>
    </w:p>
    <w:p w14:paraId="18077BA8" w14:textId="77777777" w:rsidR="00D7237D" w:rsidRPr="00D7237D" w:rsidRDefault="00D7237D" w:rsidP="00D7237D">
      <w:pPr>
        <w:jc w:val="both"/>
        <w:rPr>
          <w:rFonts w:ascii="Avenir Next" w:hAnsi="Avenir Next" w:cs="Arial"/>
          <w:color w:val="808080" w:themeColor="background1" w:themeShade="80"/>
          <w:sz w:val="22"/>
          <w:szCs w:val="22"/>
        </w:rPr>
      </w:pPr>
    </w:p>
    <w:p w14:paraId="721F9367" w14:textId="251D1725"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(b) something was done, or suffered to be done, by the company which had the effect of putting that person in a better position, in the event of the company going into insolvent liquidation, than the position he or she would have been in if that thing had not been done (that is, that the person has been preferred) - Hard and Fast received the full outstanding payments which could be in a better position than other creditors in the liquidation</w:t>
      </w:r>
      <w:r w:rsidR="00A6672B">
        <w:rPr>
          <w:rFonts w:ascii="Avenir Next" w:hAnsi="Avenir Next" w:cs="Arial"/>
          <w:color w:val="808080" w:themeColor="background1" w:themeShade="80"/>
          <w:sz w:val="22"/>
          <w:szCs w:val="22"/>
        </w:rPr>
        <w:t>.</w:t>
      </w:r>
    </w:p>
    <w:p w14:paraId="4066B92C" w14:textId="77777777" w:rsidR="00D7237D" w:rsidRPr="00D7237D" w:rsidRDefault="00D7237D" w:rsidP="00D7237D">
      <w:pPr>
        <w:jc w:val="both"/>
        <w:rPr>
          <w:rFonts w:ascii="Avenir Next" w:hAnsi="Avenir Next" w:cs="Arial"/>
          <w:color w:val="808080" w:themeColor="background1" w:themeShade="80"/>
          <w:sz w:val="22"/>
          <w:szCs w:val="22"/>
        </w:rPr>
      </w:pPr>
    </w:p>
    <w:p w14:paraId="3FDAB669" w14:textId="70C1D0E8"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 xml:space="preserve">(c) the company was, in giving the preference, influenced by a desire to produce the effect referred to in (b) above (the desire to prefer) in relation to the person preferred. - The facts indicate that Hard and Fast pressured the </w:t>
      </w:r>
      <w:r w:rsidR="00A6672B">
        <w:rPr>
          <w:rFonts w:ascii="Avenir Next" w:hAnsi="Avenir Next" w:cs="Arial"/>
          <w:color w:val="808080" w:themeColor="background1" w:themeShade="80"/>
          <w:sz w:val="22"/>
          <w:szCs w:val="22"/>
        </w:rPr>
        <w:t>C</w:t>
      </w:r>
      <w:r w:rsidRPr="00D7237D">
        <w:rPr>
          <w:rFonts w:ascii="Avenir Next" w:hAnsi="Avenir Next" w:cs="Arial"/>
          <w:color w:val="808080" w:themeColor="background1" w:themeShade="80"/>
          <w:sz w:val="22"/>
          <w:szCs w:val="22"/>
        </w:rPr>
        <w:t xml:space="preserve">ompany into </w:t>
      </w:r>
      <w:proofErr w:type="gramStart"/>
      <w:r w:rsidRPr="00D7237D">
        <w:rPr>
          <w:rFonts w:ascii="Avenir Next" w:hAnsi="Avenir Next" w:cs="Arial"/>
          <w:color w:val="808080" w:themeColor="background1" w:themeShade="80"/>
          <w:sz w:val="22"/>
          <w:szCs w:val="22"/>
        </w:rPr>
        <w:t>entering into</w:t>
      </w:r>
      <w:proofErr w:type="gramEnd"/>
      <w:r w:rsidRPr="00D7237D">
        <w:rPr>
          <w:rFonts w:ascii="Avenir Next" w:hAnsi="Avenir Next" w:cs="Arial"/>
          <w:color w:val="808080" w:themeColor="background1" w:themeShade="80"/>
          <w:sz w:val="22"/>
          <w:szCs w:val="22"/>
        </w:rPr>
        <w:t xml:space="preserve"> the transaction by withholding continued supplies, and that they may have been influenced by the desire to secure additional marble, which was considered essential, which prompted them to enter into the transaction.  </w:t>
      </w:r>
    </w:p>
    <w:p w14:paraId="4494A36D" w14:textId="77777777" w:rsidR="00D7237D" w:rsidRPr="00D7237D" w:rsidRDefault="00D7237D" w:rsidP="00D7237D">
      <w:pPr>
        <w:jc w:val="both"/>
        <w:rPr>
          <w:rFonts w:ascii="Avenir Next" w:hAnsi="Avenir Next" w:cs="Arial"/>
          <w:color w:val="808080" w:themeColor="background1" w:themeShade="80"/>
          <w:sz w:val="22"/>
          <w:szCs w:val="22"/>
        </w:rPr>
      </w:pPr>
    </w:p>
    <w:p w14:paraId="154E58CD" w14:textId="77777777"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 xml:space="preserve">(d) the preference was given at a relevant time. - Hard and </w:t>
      </w:r>
      <w:proofErr w:type="gramStart"/>
      <w:r w:rsidRPr="00D7237D">
        <w:rPr>
          <w:rFonts w:ascii="Avenir Next" w:hAnsi="Avenir Next" w:cs="Arial"/>
          <w:color w:val="808080" w:themeColor="background1" w:themeShade="80"/>
          <w:sz w:val="22"/>
          <w:szCs w:val="22"/>
        </w:rPr>
        <w:t>Fast</w:t>
      </w:r>
      <w:proofErr w:type="gramEnd"/>
      <w:r w:rsidRPr="00D7237D">
        <w:rPr>
          <w:rFonts w:ascii="Avenir Next" w:hAnsi="Avenir Next" w:cs="Arial"/>
          <w:color w:val="808080" w:themeColor="background1" w:themeShade="80"/>
          <w:sz w:val="22"/>
          <w:szCs w:val="22"/>
        </w:rPr>
        <w:t xml:space="preserve"> does not appear to be a connected person and the transaction occurred within the relevant time, being 6 months from insolvency.</w:t>
      </w:r>
    </w:p>
    <w:p w14:paraId="79B17FE5" w14:textId="77777777" w:rsidR="00D7237D" w:rsidRPr="00D7237D" w:rsidRDefault="00D7237D" w:rsidP="00D7237D">
      <w:pPr>
        <w:jc w:val="both"/>
        <w:rPr>
          <w:rFonts w:ascii="Avenir Next" w:hAnsi="Avenir Next" w:cs="Arial"/>
          <w:color w:val="808080" w:themeColor="background1" w:themeShade="80"/>
          <w:sz w:val="22"/>
          <w:szCs w:val="22"/>
        </w:rPr>
      </w:pPr>
    </w:p>
    <w:p w14:paraId="298462B6" w14:textId="77777777" w:rsidR="00D7237D" w:rsidRPr="00D7237D"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Based on the above factors and considerations, the liquidator may have a valid claim to avoid the preference payment under section 239 of the Act by making a court application. However, the liquidator should be aware that the burden of proof to the above and to satisfy a prerequisite of liability under section 239 of the Act, at the time the preference was given, either the company was unable to pay its debt as they fell due within the meaning of section 123 of the Act or became unable to pay its debts within the meaning of that section in consequence of the preference. During their investigations, the liquidator may assess the solvency position of the company so that they can form their opinion on the merits of pursuing this transaction.</w:t>
      </w:r>
    </w:p>
    <w:p w14:paraId="56CBB6F5" w14:textId="77777777" w:rsidR="00D7237D" w:rsidRPr="00D7237D" w:rsidRDefault="00D7237D" w:rsidP="00D7237D">
      <w:pPr>
        <w:jc w:val="both"/>
        <w:rPr>
          <w:rFonts w:ascii="Avenir Next" w:hAnsi="Avenir Next" w:cs="Arial"/>
          <w:color w:val="808080" w:themeColor="background1" w:themeShade="80"/>
          <w:sz w:val="22"/>
          <w:szCs w:val="22"/>
        </w:rPr>
      </w:pPr>
    </w:p>
    <w:p w14:paraId="6F38B806" w14:textId="2CBBCA3E" w:rsidR="009452DF" w:rsidRPr="00B84055" w:rsidRDefault="00D7237D" w:rsidP="00D7237D">
      <w:pPr>
        <w:jc w:val="both"/>
        <w:rPr>
          <w:rFonts w:ascii="Avenir Next" w:hAnsi="Avenir Next" w:cs="Arial"/>
          <w:color w:val="808080" w:themeColor="background1" w:themeShade="80"/>
          <w:sz w:val="22"/>
          <w:szCs w:val="22"/>
        </w:rPr>
      </w:pPr>
      <w:r w:rsidRPr="00D7237D">
        <w:rPr>
          <w:rFonts w:ascii="Avenir Next" w:hAnsi="Avenir Next" w:cs="Arial"/>
          <w:color w:val="808080" w:themeColor="background1" w:themeShade="80"/>
          <w:sz w:val="22"/>
          <w:szCs w:val="22"/>
        </w:rPr>
        <w:t xml:space="preserve">Considering that the subsequent payments </w:t>
      </w:r>
      <w:r w:rsidR="00915B4E" w:rsidRPr="00D7237D">
        <w:rPr>
          <w:rFonts w:ascii="Avenir Next" w:hAnsi="Avenir Next" w:cs="Arial"/>
          <w:color w:val="808080" w:themeColor="background1" w:themeShade="80"/>
          <w:sz w:val="22"/>
          <w:szCs w:val="22"/>
        </w:rPr>
        <w:t>totaling</w:t>
      </w:r>
      <w:r w:rsidRPr="00D7237D">
        <w:rPr>
          <w:rFonts w:ascii="Avenir Next" w:hAnsi="Avenir Next" w:cs="Arial"/>
          <w:color w:val="808080" w:themeColor="background1" w:themeShade="80"/>
          <w:sz w:val="22"/>
          <w:szCs w:val="22"/>
        </w:rPr>
        <w:t xml:space="preserve"> £3,000 were not repayments of debt (being made on a cash-on-delivery basis), and that they were for new consideration, the liquidator may not avoid them.</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32F0" w14:textId="77777777" w:rsidR="0070504B" w:rsidRDefault="0070504B" w:rsidP="00241B44">
      <w:r>
        <w:separator/>
      </w:r>
    </w:p>
  </w:endnote>
  <w:endnote w:type="continuationSeparator" w:id="0">
    <w:p w14:paraId="63B47A04" w14:textId="77777777" w:rsidR="0070504B" w:rsidRDefault="007050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5FFCFF2" w:rsidR="00241FA3" w:rsidRPr="00A84235" w:rsidRDefault="004B1D96" w:rsidP="009B4976">
    <w:pPr>
      <w:pStyle w:val="Footer"/>
      <w:ind w:right="360"/>
      <w:rPr>
        <w:rFonts w:ascii="Avenir Next" w:hAnsi="Avenir Next" w:cs="Arial"/>
        <w:sz w:val="22"/>
        <w:szCs w:val="22"/>
        <w:lang w:val="en-GB"/>
      </w:rPr>
    </w:pPr>
    <w:r>
      <w:rPr>
        <w:rFonts w:ascii="Avenir Next" w:hAnsi="Avenir Next" w:cs="Arial"/>
        <w:sz w:val="22"/>
        <w:szCs w:val="22"/>
        <w:lang w:val="en-GB"/>
      </w:rPr>
      <w:t>202</w:t>
    </w:r>
    <w:r w:rsidR="00A2381E">
      <w:rPr>
        <w:rFonts w:ascii="Avenir Next" w:hAnsi="Avenir Next" w:cs="Arial"/>
        <w:sz w:val="22"/>
        <w:szCs w:val="22"/>
        <w:lang w:val="en-GB"/>
      </w:rPr>
      <w:t>2</w:t>
    </w:r>
    <w:r>
      <w:rPr>
        <w:rFonts w:ascii="Avenir Next" w:hAnsi="Avenir Next" w:cs="Arial"/>
        <w:sz w:val="22"/>
        <w:szCs w:val="22"/>
        <w:lang w:val="en-GB"/>
      </w:rPr>
      <w:t>23-838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8B51" w14:textId="77777777" w:rsidR="0070504B" w:rsidRDefault="0070504B" w:rsidP="00241B44">
      <w:r>
        <w:separator/>
      </w:r>
    </w:p>
  </w:footnote>
  <w:footnote w:type="continuationSeparator" w:id="0">
    <w:p w14:paraId="430F2F6D" w14:textId="77777777" w:rsidR="0070504B" w:rsidRDefault="007050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181382">
    <w:abstractNumId w:val="3"/>
  </w:num>
  <w:num w:numId="2" w16cid:durableId="1875844376">
    <w:abstractNumId w:val="1"/>
  </w:num>
  <w:num w:numId="3" w16cid:durableId="480655319">
    <w:abstractNumId w:val="0"/>
  </w:num>
  <w:num w:numId="4" w16cid:durableId="1284770597">
    <w:abstractNumId w:val="7"/>
  </w:num>
  <w:num w:numId="5" w16cid:durableId="1064333499">
    <w:abstractNumId w:val="10"/>
  </w:num>
  <w:num w:numId="6" w16cid:durableId="420027448">
    <w:abstractNumId w:val="2"/>
  </w:num>
  <w:num w:numId="7" w16cid:durableId="614823744">
    <w:abstractNumId w:val="11"/>
  </w:num>
  <w:num w:numId="8" w16cid:durableId="1141462064">
    <w:abstractNumId w:val="15"/>
  </w:num>
  <w:num w:numId="9" w16cid:durableId="1141387981">
    <w:abstractNumId w:val="8"/>
  </w:num>
  <w:num w:numId="10" w16cid:durableId="1035155650">
    <w:abstractNumId w:val="16"/>
  </w:num>
  <w:num w:numId="11" w16cid:durableId="545679041">
    <w:abstractNumId w:val="5"/>
  </w:num>
  <w:num w:numId="12" w16cid:durableId="385448108">
    <w:abstractNumId w:val="13"/>
  </w:num>
  <w:num w:numId="13" w16cid:durableId="463929589">
    <w:abstractNumId w:val="9"/>
  </w:num>
  <w:num w:numId="14" w16cid:durableId="1718703788">
    <w:abstractNumId w:val="4"/>
  </w:num>
  <w:num w:numId="15" w16cid:durableId="1536193306">
    <w:abstractNumId w:val="12"/>
  </w:num>
  <w:num w:numId="16" w16cid:durableId="1049498287">
    <w:abstractNumId w:val="14"/>
  </w:num>
  <w:num w:numId="17" w16cid:durableId="154822506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2098"/>
    <w:rsid w:val="000D55A8"/>
    <w:rsid w:val="000E4841"/>
    <w:rsid w:val="000F1369"/>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007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33AE"/>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1D96"/>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954"/>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04B"/>
    <w:rsid w:val="0070524B"/>
    <w:rsid w:val="007074E9"/>
    <w:rsid w:val="00713DA4"/>
    <w:rsid w:val="00714BF1"/>
    <w:rsid w:val="00721383"/>
    <w:rsid w:val="0073158B"/>
    <w:rsid w:val="007333CC"/>
    <w:rsid w:val="0073396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2F65"/>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15B4E"/>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381E"/>
    <w:rsid w:val="00A27A7A"/>
    <w:rsid w:val="00A34ABE"/>
    <w:rsid w:val="00A407EF"/>
    <w:rsid w:val="00A46B4C"/>
    <w:rsid w:val="00A5117B"/>
    <w:rsid w:val="00A56D34"/>
    <w:rsid w:val="00A60074"/>
    <w:rsid w:val="00A6627C"/>
    <w:rsid w:val="00A6672B"/>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0AD1"/>
    <w:rsid w:val="00C35671"/>
    <w:rsid w:val="00C35B77"/>
    <w:rsid w:val="00C376EB"/>
    <w:rsid w:val="00C46A92"/>
    <w:rsid w:val="00C46EC1"/>
    <w:rsid w:val="00C52796"/>
    <w:rsid w:val="00C53E2C"/>
    <w:rsid w:val="00C550C8"/>
    <w:rsid w:val="00C55824"/>
    <w:rsid w:val="00C56B61"/>
    <w:rsid w:val="00C606C3"/>
    <w:rsid w:val="00C620F4"/>
    <w:rsid w:val="00C72848"/>
    <w:rsid w:val="00C740D0"/>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03E2"/>
    <w:rsid w:val="00CF2819"/>
    <w:rsid w:val="00CF4F9D"/>
    <w:rsid w:val="00CF70DC"/>
    <w:rsid w:val="00D01697"/>
    <w:rsid w:val="00D148DC"/>
    <w:rsid w:val="00D17FDC"/>
    <w:rsid w:val="00D21D8C"/>
    <w:rsid w:val="00D53719"/>
    <w:rsid w:val="00D63EFD"/>
    <w:rsid w:val="00D6453F"/>
    <w:rsid w:val="00D7237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465"/>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880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Xu</cp:lastModifiedBy>
  <cp:revision>21</cp:revision>
  <cp:lastPrinted>2023-02-15T11:03:00Z</cp:lastPrinted>
  <dcterms:created xsi:type="dcterms:W3CDTF">2023-02-15T11:04:00Z</dcterms:created>
  <dcterms:modified xsi:type="dcterms:W3CDTF">2023-02-28T12:27:00Z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