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491B15" w:rsidRDefault="00436884">
      <w:pPr>
        <w:pStyle w:val="ListParagraph"/>
        <w:numPr>
          <w:ilvl w:val="0"/>
          <w:numId w:val="1"/>
        </w:numPr>
        <w:ind w:left="426"/>
        <w:jc w:val="both"/>
        <w:rPr>
          <w:rFonts w:ascii="Avenir Next" w:hAnsi="Avenir Next" w:cs="Arial"/>
          <w:sz w:val="22"/>
          <w:szCs w:val="22"/>
          <w:highlight w:val="yellow"/>
          <w:lang w:val="en-GB"/>
        </w:rPr>
      </w:pPr>
      <w:r w:rsidRPr="00491B15">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491B15" w:rsidRDefault="00436884">
      <w:pPr>
        <w:pStyle w:val="ListParagraph"/>
        <w:numPr>
          <w:ilvl w:val="0"/>
          <w:numId w:val="2"/>
        </w:numPr>
        <w:ind w:left="426"/>
        <w:jc w:val="both"/>
        <w:rPr>
          <w:rFonts w:ascii="Avenir Next" w:hAnsi="Avenir Next" w:cs="Arial"/>
          <w:sz w:val="22"/>
          <w:szCs w:val="22"/>
          <w:highlight w:val="yellow"/>
          <w:lang w:val="en-GB"/>
        </w:rPr>
      </w:pPr>
      <w:r w:rsidRPr="00491B15">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A34D3C" w:rsidRDefault="00853A74">
      <w:pPr>
        <w:pStyle w:val="ListParagraph"/>
        <w:numPr>
          <w:ilvl w:val="0"/>
          <w:numId w:val="3"/>
        </w:numPr>
        <w:ind w:left="426"/>
        <w:jc w:val="both"/>
        <w:rPr>
          <w:rFonts w:ascii="Avenir Next" w:hAnsi="Avenir Next" w:cs="Arial"/>
          <w:sz w:val="22"/>
          <w:szCs w:val="22"/>
          <w:lang w:val="en-GB"/>
        </w:rPr>
      </w:pPr>
      <w:r w:rsidRPr="00A34D3C">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pPr>
        <w:pStyle w:val="ListParagraph"/>
        <w:numPr>
          <w:ilvl w:val="0"/>
          <w:numId w:val="3"/>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A34D3C" w:rsidRDefault="00853A74">
      <w:pPr>
        <w:pStyle w:val="ListParagraph"/>
        <w:numPr>
          <w:ilvl w:val="0"/>
          <w:numId w:val="3"/>
        </w:numPr>
        <w:ind w:left="426"/>
        <w:jc w:val="both"/>
        <w:rPr>
          <w:rFonts w:ascii="Avenir Next" w:hAnsi="Avenir Next" w:cs="Arial"/>
          <w:sz w:val="22"/>
          <w:szCs w:val="22"/>
          <w:highlight w:val="yellow"/>
          <w:lang w:val="en-GB"/>
        </w:rPr>
      </w:pPr>
      <w:r w:rsidRPr="00A34D3C">
        <w:rPr>
          <w:rFonts w:ascii="Avenir Next" w:hAnsi="Avenir Next" w:cs="Arial"/>
          <w:sz w:val="22"/>
          <w:szCs w:val="22"/>
          <w:highlight w:val="yellow"/>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491B15" w:rsidRDefault="00436884">
      <w:pPr>
        <w:pStyle w:val="ListParagraph"/>
        <w:numPr>
          <w:ilvl w:val="0"/>
          <w:numId w:val="4"/>
        </w:numPr>
        <w:ind w:left="426"/>
        <w:jc w:val="both"/>
        <w:rPr>
          <w:rFonts w:ascii="Avenir Next" w:hAnsi="Avenir Next" w:cs="Arial"/>
          <w:sz w:val="22"/>
          <w:szCs w:val="22"/>
          <w:highlight w:val="yellow"/>
          <w:lang w:val="en-GB"/>
        </w:rPr>
      </w:pPr>
      <w:r w:rsidRPr="00491B15">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A34D3C" w:rsidRDefault="00C504E5">
      <w:pPr>
        <w:pStyle w:val="ListParagraph"/>
        <w:numPr>
          <w:ilvl w:val="0"/>
          <w:numId w:val="5"/>
        </w:numPr>
        <w:ind w:left="426"/>
        <w:jc w:val="both"/>
        <w:rPr>
          <w:rFonts w:ascii="Avenir Next" w:hAnsi="Avenir Next" w:cs="Arial"/>
          <w:sz w:val="22"/>
          <w:szCs w:val="22"/>
          <w:lang w:val="en-GB"/>
        </w:rPr>
      </w:pPr>
      <w:r w:rsidRPr="00A34D3C">
        <w:rPr>
          <w:rFonts w:ascii="Avenir Next" w:hAnsi="Avenir Next" w:cs="Arial"/>
          <w:sz w:val="22"/>
          <w:szCs w:val="22"/>
          <w:lang w:val="en-GB"/>
        </w:rPr>
        <w:t>The foreign main proceedings in South Africa will not be recognised in the UK because the UK is not a designated country under South Africa</w:t>
      </w:r>
      <w:r w:rsidR="008512FA" w:rsidRPr="00A34D3C">
        <w:rPr>
          <w:rFonts w:ascii="Avenir Next" w:hAnsi="Avenir Next" w:cs="Arial"/>
          <w:sz w:val="22"/>
          <w:szCs w:val="22"/>
          <w:lang w:val="en-GB"/>
        </w:rPr>
        <w:t>’</w:t>
      </w:r>
      <w:r w:rsidRPr="00A34D3C">
        <w:rPr>
          <w:rFonts w:ascii="Avenir Next" w:hAnsi="Avenir Next" w:cs="Arial"/>
          <w:sz w:val="22"/>
          <w:szCs w:val="22"/>
          <w:lang w:val="en-GB"/>
        </w:rPr>
        <w:t xml:space="preserve">s principle of reciprocity, but the foreign non-main proceedings in </w:t>
      </w:r>
      <w:r w:rsidR="004137C3" w:rsidRPr="00A34D3C">
        <w:rPr>
          <w:rFonts w:ascii="Avenir Next" w:hAnsi="Avenir Next" w:cs="Arial"/>
          <w:sz w:val="22"/>
          <w:szCs w:val="22"/>
          <w:lang w:val="en-GB"/>
        </w:rPr>
        <w:t xml:space="preserve">Argentina </w:t>
      </w:r>
      <w:r w:rsidRPr="00A34D3C">
        <w:rPr>
          <w:rFonts w:ascii="Avenir Next" w:hAnsi="Avenir Next" w:cs="Arial"/>
          <w:sz w:val="22"/>
          <w:szCs w:val="22"/>
          <w:lang w:val="en-GB"/>
        </w:rPr>
        <w:t xml:space="preserve">will be recognised in the UK despite </w:t>
      </w:r>
      <w:r w:rsidR="004137C3" w:rsidRPr="00A34D3C">
        <w:rPr>
          <w:rFonts w:ascii="Avenir Next" w:hAnsi="Avenir Next" w:cs="Arial"/>
          <w:sz w:val="22"/>
          <w:szCs w:val="22"/>
          <w:lang w:val="en-GB"/>
        </w:rPr>
        <w:t xml:space="preserve">Argentina </w:t>
      </w:r>
      <w:r w:rsidRPr="00A34D3C">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A34D3C" w:rsidRDefault="00C504E5">
      <w:pPr>
        <w:pStyle w:val="ListParagraph"/>
        <w:numPr>
          <w:ilvl w:val="0"/>
          <w:numId w:val="5"/>
        </w:numPr>
        <w:ind w:left="426"/>
        <w:jc w:val="both"/>
        <w:rPr>
          <w:rFonts w:ascii="Avenir Next" w:hAnsi="Avenir Next" w:cs="Arial"/>
          <w:sz w:val="22"/>
          <w:szCs w:val="22"/>
          <w:highlight w:val="yellow"/>
          <w:lang w:val="en-GB"/>
        </w:rPr>
      </w:pPr>
      <w:r w:rsidRPr="00A34D3C">
        <w:rPr>
          <w:rFonts w:ascii="Avenir Next" w:hAnsi="Avenir Next" w:cs="Arial"/>
          <w:sz w:val="22"/>
          <w:szCs w:val="22"/>
          <w:highlight w:val="yellow"/>
          <w:lang w:val="en-GB"/>
        </w:rPr>
        <w:t xml:space="preserve">Both the foreign main proceedings in South Africa and the foreign non-main proceedings in </w:t>
      </w:r>
      <w:r w:rsidR="004137C3" w:rsidRPr="00A34D3C">
        <w:rPr>
          <w:rFonts w:ascii="Avenir Next" w:hAnsi="Avenir Next" w:cs="Arial"/>
          <w:sz w:val="22"/>
          <w:szCs w:val="22"/>
          <w:highlight w:val="yellow"/>
          <w:lang w:val="en-GB"/>
        </w:rPr>
        <w:t xml:space="preserve">Argentina </w:t>
      </w:r>
      <w:r w:rsidRPr="00A34D3C">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491B15" w:rsidRDefault="00B72F5F">
      <w:pPr>
        <w:pStyle w:val="ListParagraph"/>
        <w:numPr>
          <w:ilvl w:val="0"/>
          <w:numId w:val="6"/>
        </w:numPr>
        <w:ind w:left="426"/>
        <w:jc w:val="both"/>
        <w:rPr>
          <w:rFonts w:ascii="Avenir Next" w:hAnsi="Avenir Next" w:cs="Arial"/>
          <w:sz w:val="22"/>
          <w:szCs w:val="22"/>
          <w:highlight w:val="yellow"/>
          <w:lang w:val="en-GB"/>
        </w:rPr>
      </w:pPr>
      <w:r w:rsidRPr="00491B15">
        <w:rPr>
          <w:rFonts w:ascii="Avenir Next" w:hAnsi="Avenir Next"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77352" w:rsidRDefault="00B72F5F">
      <w:pPr>
        <w:pStyle w:val="ListParagraph"/>
        <w:numPr>
          <w:ilvl w:val="0"/>
          <w:numId w:val="6"/>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B77352">
        <w:rPr>
          <w:rFonts w:ascii="Avenir Next" w:hAnsi="Avenir Next" w:cs="Arial"/>
          <w:sz w:val="22"/>
          <w:szCs w:val="22"/>
          <w:lang w:val="en-GB"/>
        </w:rPr>
        <w:t>will</w:t>
      </w:r>
      <w:r w:rsidRPr="00B77352">
        <w:rPr>
          <w:rFonts w:ascii="Avenir Next" w:hAnsi="Avenir Next" w:cs="Arial"/>
          <w:sz w:val="22"/>
          <w:szCs w:val="22"/>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491B15" w:rsidRDefault="00436884">
      <w:pPr>
        <w:pStyle w:val="ListParagraph"/>
        <w:numPr>
          <w:ilvl w:val="0"/>
          <w:numId w:val="7"/>
        </w:numPr>
        <w:ind w:left="426"/>
        <w:jc w:val="both"/>
        <w:rPr>
          <w:rFonts w:ascii="Avenir Next" w:hAnsi="Avenir Next" w:cs="Arial"/>
          <w:sz w:val="22"/>
          <w:szCs w:val="22"/>
          <w:highlight w:val="yellow"/>
          <w:lang w:val="en-GB"/>
        </w:rPr>
      </w:pPr>
      <w:r w:rsidRPr="00491B15">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491B15" w:rsidRDefault="00436884">
      <w:pPr>
        <w:pStyle w:val="ListParagraph"/>
        <w:numPr>
          <w:ilvl w:val="0"/>
          <w:numId w:val="8"/>
        </w:numPr>
        <w:ind w:left="426"/>
        <w:jc w:val="both"/>
        <w:rPr>
          <w:rFonts w:ascii="Avenir Next" w:hAnsi="Avenir Next" w:cs="Arial"/>
          <w:sz w:val="22"/>
          <w:szCs w:val="22"/>
          <w:highlight w:val="yellow"/>
          <w:lang w:val="en-GB"/>
        </w:rPr>
      </w:pPr>
      <w:r w:rsidRPr="00491B15">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491B15" w:rsidRDefault="00436884">
      <w:pPr>
        <w:pStyle w:val="ListParagraph"/>
        <w:numPr>
          <w:ilvl w:val="0"/>
          <w:numId w:val="9"/>
        </w:numPr>
        <w:ind w:left="426"/>
        <w:jc w:val="both"/>
        <w:rPr>
          <w:rFonts w:ascii="Avenir Next" w:hAnsi="Avenir Next" w:cs="Arial"/>
          <w:sz w:val="22"/>
          <w:szCs w:val="22"/>
          <w:highlight w:val="yellow"/>
          <w:lang w:val="en-GB"/>
        </w:rPr>
      </w:pPr>
      <w:r w:rsidRPr="00491B15">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491B15" w:rsidRDefault="00436884">
      <w:pPr>
        <w:pStyle w:val="ListParagraph"/>
        <w:numPr>
          <w:ilvl w:val="0"/>
          <w:numId w:val="10"/>
        </w:numPr>
        <w:ind w:left="426"/>
        <w:jc w:val="both"/>
        <w:rPr>
          <w:rFonts w:ascii="Avenir Next" w:hAnsi="Avenir Next" w:cs="Arial"/>
          <w:sz w:val="22"/>
          <w:szCs w:val="22"/>
          <w:highlight w:val="yellow"/>
          <w:lang w:val="en-GB"/>
        </w:rPr>
      </w:pPr>
      <w:r w:rsidRPr="00491B15">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491B15">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27E878BC" w:rsidR="00CB56CE" w:rsidRDefault="00AB5E29" w:rsidP="00707FC8">
      <w:pPr>
        <w:ind w:left="720" w:hanging="720"/>
        <w:jc w:val="both"/>
        <w:rPr>
          <w:rFonts w:ascii="Avenir Next" w:hAnsi="Avenir Next" w:cs="Arial"/>
          <w:color w:val="808080" w:themeColor="background1" w:themeShade="80"/>
          <w:sz w:val="22"/>
          <w:szCs w:val="22"/>
          <w:lang w:val="en-GB"/>
        </w:rPr>
      </w:pPr>
      <w:r w:rsidRPr="00AB5E29">
        <w:rPr>
          <w:rFonts w:ascii="Avenir Next" w:hAnsi="Avenir Next" w:cs="Arial"/>
          <w:color w:val="808080" w:themeColor="background1" w:themeShade="80"/>
          <w:sz w:val="22"/>
          <w:szCs w:val="22"/>
          <w:lang w:val="en-GB"/>
        </w:rPr>
        <w:t>The date of commencement of the foreign proceeding is the appropriate date for determining the COMI or whether an establishment exists. When a debtor's COMI moves, it is harder to establish the appropriate evidence for it if it occurs close to the commencement of foreign proceedings. Third parties, such as creditors, must readily be able to determine the COMI, particularly if the move occurs close to the commencement of foreign proceedings.</w:t>
      </w:r>
    </w:p>
    <w:p w14:paraId="1C6C89FC" w14:textId="0AF6392E" w:rsidR="00A34D3C" w:rsidRDefault="00A34D3C" w:rsidP="00707FC8">
      <w:pPr>
        <w:ind w:left="720" w:hanging="720"/>
        <w:jc w:val="both"/>
        <w:rPr>
          <w:rFonts w:ascii="Avenir Next" w:hAnsi="Avenir Next" w:cs="Arial"/>
          <w:color w:val="808080" w:themeColor="background1" w:themeShade="80"/>
          <w:sz w:val="22"/>
          <w:szCs w:val="22"/>
          <w:lang w:val="en-GB"/>
        </w:rPr>
      </w:pPr>
    </w:p>
    <w:p w14:paraId="22FC48C5" w14:textId="3445A137" w:rsidR="00A34D3C" w:rsidRPr="00B77352" w:rsidRDefault="00A34D3C" w:rsidP="00707FC8">
      <w:pPr>
        <w:ind w:left="720" w:hanging="720"/>
        <w:jc w:val="both"/>
        <w:rPr>
          <w:rFonts w:ascii="Avenir Next" w:hAnsi="Avenir Next" w:cs="Arial"/>
          <w:color w:val="808080" w:themeColor="background1" w:themeShade="80"/>
          <w:sz w:val="22"/>
          <w:szCs w:val="22"/>
          <w:lang w:val="en-GB"/>
        </w:rPr>
      </w:pPr>
      <w:r w:rsidRPr="00A34D3C">
        <w:rPr>
          <w:rFonts w:ascii="Avenir Next" w:hAnsi="Avenir Next" w:cs="Arial"/>
          <w:color w:val="808080" w:themeColor="background1" w:themeShade="80"/>
          <w:sz w:val="22"/>
          <w:szCs w:val="22"/>
          <w:lang w:val="en-GB"/>
        </w:rPr>
        <w:t xml:space="preserve">In Morning Mist Holdings Ltd v </w:t>
      </w:r>
      <w:proofErr w:type="spellStart"/>
      <w:r w:rsidRPr="00A34D3C">
        <w:rPr>
          <w:rFonts w:ascii="Avenir Next" w:hAnsi="Avenir Next" w:cs="Arial"/>
          <w:color w:val="808080" w:themeColor="background1" w:themeShade="80"/>
          <w:sz w:val="22"/>
          <w:szCs w:val="22"/>
          <w:lang w:val="en-GB"/>
        </w:rPr>
        <w:t>Krys</w:t>
      </w:r>
      <w:proofErr w:type="spellEnd"/>
      <w:r w:rsidRPr="00A34D3C">
        <w:rPr>
          <w:rFonts w:ascii="Avenir Next" w:hAnsi="Avenir Next" w:cs="Arial"/>
          <w:color w:val="808080" w:themeColor="background1" w:themeShade="80"/>
          <w:sz w:val="22"/>
          <w:szCs w:val="22"/>
          <w:lang w:val="en-GB"/>
        </w:rPr>
        <w:t xml:space="preserve"> (Matter of Fairfield Sentry Ltd), the US Second Circuit of Appeals took a different approach to determining the relevant date for determination of COMI, stating that it should be determined based on its activities at the time of filing the Chapter 15 petition, as well as allowing further relevant activities, including liquidation and administration, to be considered in COMI analysis.</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lastRenderedPageBreak/>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3A528B41" w14:textId="280FAE15" w:rsidR="00CB56CE" w:rsidRDefault="00F25F56"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1 –  </w:t>
      </w:r>
      <w:r w:rsidR="009658ED" w:rsidRPr="009658ED">
        <w:rPr>
          <w:rFonts w:ascii="Avenir Next" w:hAnsi="Avenir Next" w:cs="Arial"/>
          <w:color w:val="808080" w:themeColor="background1" w:themeShade="80"/>
          <w:sz w:val="22"/>
          <w:szCs w:val="22"/>
          <w:lang w:val="en-GB"/>
        </w:rPr>
        <w:t>According to Article 14 and the equal treatment principle, foreign creditors should be notified whenever local creditors need to be notified in an enacting state. In order to ensure timely notice by expeditious means, Article 14 states "No letters rogatory or other, similar formality is required". A traditional "diplomatic channel" is too cumbersome and time-consuming in the context of insolvency proceedings. Paragraph 3 of Article 14 specifies what notification to a foreign creditor of the commencement of proceedings in the enacting State should include.</w:t>
      </w:r>
    </w:p>
    <w:p w14:paraId="36349868" w14:textId="77777777" w:rsidR="00F25F56" w:rsidRDefault="00F25F56" w:rsidP="00707FC8">
      <w:pPr>
        <w:ind w:left="720" w:hanging="720"/>
        <w:jc w:val="both"/>
        <w:rPr>
          <w:rFonts w:ascii="Avenir Next" w:hAnsi="Avenir Next" w:cs="Arial"/>
          <w:color w:val="808080" w:themeColor="background1" w:themeShade="80"/>
          <w:sz w:val="22"/>
          <w:szCs w:val="22"/>
          <w:lang w:val="en-GB"/>
        </w:rPr>
      </w:pPr>
    </w:p>
    <w:p w14:paraId="45A707D5" w14:textId="50666F50" w:rsidR="00F25F56" w:rsidRDefault="00F25F56"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2 – </w:t>
      </w:r>
      <w:r w:rsidR="00FA39B1" w:rsidRPr="00FA39B1">
        <w:rPr>
          <w:rFonts w:ascii="Avenir Next" w:hAnsi="Avenir Next" w:cs="Arial"/>
          <w:color w:val="808080" w:themeColor="background1" w:themeShade="80"/>
          <w:sz w:val="22"/>
          <w:szCs w:val="22"/>
          <w:lang w:val="en-GB"/>
        </w:rPr>
        <w:t>According to Article 10, the court in the enacting State will not assume jurisdiction over all of the debtor's assets solely due to the fact that a foreign representative has requested recognition of a foreign proceeding. This is referred to as the "safe conduct" rule. Foreign representatives and creditors have expressed concerns about exposure to all-encompassing jurisdiction triggered by applications under the Model Law, and some courts have reiterated the immunity afforded by article 10.</w:t>
      </w:r>
    </w:p>
    <w:p w14:paraId="29884E87" w14:textId="6D394C4F" w:rsidR="009658ED" w:rsidRDefault="009658ED" w:rsidP="00707FC8">
      <w:pPr>
        <w:ind w:left="720" w:hanging="720"/>
        <w:jc w:val="both"/>
        <w:rPr>
          <w:rFonts w:ascii="Avenir Next" w:hAnsi="Avenir Next" w:cs="Arial"/>
          <w:color w:val="808080" w:themeColor="background1" w:themeShade="80"/>
          <w:sz w:val="22"/>
          <w:szCs w:val="22"/>
          <w:lang w:val="en-GB"/>
        </w:rPr>
      </w:pPr>
    </w:p>
    <w:p w14:paraId="513BDECF" w14:textId="77777777" w:rsidR="009658ED" w:rsidRDefault="009658ED" w:rsidP="00FA39B1">
      <w:pPr>
        <w:jc w:val="both"/>
        <w:rPr>
          <w:rFonts w:ascii="Avenir Next" w:hAnsi="Avenir Next" w:cs="Arial"/>
          <w:color w:val="808080" w:themeColor="background1" w:themeShade="80"/>
          <w:sz w:val="22"/>
          <w:szCs w:val="22"/>
          <w:lang w:val="en-GB"/>
        </w:rPr>
      </w:pPr>
    </w:p>
    <w:p w14:paraId="10F7ADB1" w14:textId="2E002316" w:rsidR="00F25F56" w:rsidRDefault="00F25F56" w:rsidP="00707FC8">
      <w:pPr>
        <w:ind w:left="720" w:hanging="720"/>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Statement 3 </w:t>
      </w:r>
      <w:r w:rsidR="00FA39B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FA39B1">
        <w:rPr>
          <w:rFonts w:ascii="Avenir Next" w:hAnsi="Avenir Next" w:cs="Arial"/>
          <w:color w:val="808080" w:themeColor="background1" w:themeShade="80"/>
          <w:sz w:val="22"/>
          <w:szCs w:val="22"/>
          <w:lang w:val="en-GB"/>
        </w:rPr>
        <w:t xml:space="preserve">Article </w:t>
      </w:r>
      <w:r w:rsidR="00CB3D62">
        <w:rPr>
          <w:rFonts w:ascii="Avenir Next" w:hAnsi="Avenir Next" w:cs="Arial"/>
          <w:color w:val="808080" w:themeColor="background1" w:themeShade="80"/>
          <w:sz w:val="22"/>
          <w:szCs w:val="22"/>
          <w:lang w:val="en-GB"/>
        </w:rPr>
        <w:t>16</w:t>
      </w:r>
      <w:r w:rsidR="00FA39B1">
        <w:rPr>
          <w:rFonts w:ascii="Avenir Next" w:hAnsi="Avenir Next" w:cs="Arial"/>
          <w:color w:val="808080" w:themeColor="background1" w:themeShade="80"/>
          <w:sz w:val="22"/>
          <w:szCs w:val="22"/>
          <w:lang w:val="en-GB"/>
        </w:rPr>
        <w:t xml:space="preserve"> of the Model Law provides for a rebuttable presumption </w:t>
      </w:r>
      <w:r w:rsidR="00CB3D62">
        <w:rPr>
          <w:rFonts w:ascii="Avenir Next" w:hAnsi="Avenir Next" w:cs="Arial"/>
          <w:color w:val="808080" w:themeColor="background1" w:themeShade="80"/>
          <w:sz w:val="22"/>
          <w:szCs w:val="22"/>
          <w:lang w:val="en-GB"/>
        </w:rPr>
        <w:t>with respect to the COMI.</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F7EF73B" w14:textId="06248061" w:rsidR="009759F3" w:rsidRDefault="00156B43" w:rsidP="00867A8F">
      <w:pPr>
        <w:ind w:left="720" w:hanging="720"/>
        <w:jc w:val="both"/>
        <w:rPr>
          <w:rFonts w:ascii="Avenir Next" w:hAnsi="Avenir Next" w:cs="Arial"/>
          <w:color w:val="808080" w:themeColor="background1" w:themeShade="80"/>
          <w:sz w:val="22"/>
          <w:szCs w:val="22"/>
          <w:lang w:val="en-GB"/>
        </w:rPr>
      </w:pPr>
      <w:r w:rsidRPr="00156B43">
        <w:rPr>
          <w:rFonts w:ascii="Avenir Next" w:hAnsi="Avenir Next" w:cs="Arial"/>
          <w:color w:val="808080" w:themeColor="background1" w:themeShade="80"/>
          <w:sz w:val="22"/>
          <w:szCs w:val="22"/>
          <w:lang w:val="en-GB"/>
        </w:rPr>
        <w:t>In the IBA case appeal, the English Court of Appeal held that the court had jurisdiction to grant the indefinite Moratorium Continuation requested by the foreign representative, and that the court should not exercise its power to grant the indefinite Moratorium Continuation where to do so would prevent the English creditors</w:t>
      </w:r>
      <w:r>
        <w:rPr>
          <w:rFonts w:ascii="Avenir Next" w:hAnsi="Avenir Next" w:cs="Arial"/>
          <w:color w:val="808080" w:themeColor="background1" w:themeShade="80"/>
          <w:sz w:val="22"/>
          <w:szCs w:val="22"/>
          <w:lang w:val="en-GB"/>
        </w:rPr>
        <w:t xml:space="preserve"> from enforcing their English law rights in accordance with the Gibbs Rule; and /or prolong the stay after the Azeri reconstruction has come to an end. The Court of Appeal addressed both forementioned concerns and was in favour of the Challenging Creditors. </w:t>
      </w:r>
    </w:p>
    <w:p w14:paraId="556AE286" w14:textId="77777777" w:rsidR="00156B43" w:rsidRDefault="00156B43" w:rsidP="00867A8F">
      <w:pPr>
        <w:ind w:left="720" w:hanging="720"/>
        <w:jc w:val="both"/>
        <w:rPr>
          <w:rFonts w:ascii="Avenir Next" w:hAnsi="Avenir Next" w:cs="Arial"/>
          <w:color w:val="808080" w:themeColor="background1" w:themeShade="80"/>
          <w:sz w:val="22"/>
          <w:szCs w:val="22"/>
          <w:lang w:val="en-GB"/>
        </w:rPr>
      </w:pPr>
    </w:p>
    <w:p w14:paraId="3417DB7A" w14:textId="75B8ADC7" w:rsidR="00CB56CE" w:rsidRDefault="00156B43" w:rsidP="00156B43">
      <w:pPr>
        <w:ind w:left="720" w:hanging="720"/>
        <w:jc w:val="both"/>
        <w:rPr>
          <w:rFonts w:ascii="Avenir Next" w:hAnsi="Avenir Next" w:cs="Arial"/>
          <w:color w:val="808080" w:themeColor="background1" w:themeShade="80"/>
          <w:sz w:val="22"/>
          <w:szCs w:val="22"/>
          <w:lang w:val="en-GB"/>
        </w:rPr>
      </w:pPr>
      <w:r w:rsidRPr="00156B43">
        <w:rPr>
          <w:rFonts w:ascii="Avenir Next" w:hAnsi="Avenir Next" w:cs="Arial"/>
          <w:color w:val="808080" w:themeColor="background1" w:themeShade="80"/>
          <w:sz w:val="22"/>
          <w:szCs w:val="22"/>
          <w:lang w:val="en-GB"/>
        </w:rPr>
        <w:t>The Court of Appeal held that the indefinite Moratorium Continuation was not an appropriate way to protect the interests of IBA's creditors.</w:t>
      </w:r>
      <w:r>
        <w:rPr>
          <w:rFonts w:ascii="Avenir Next" w:hAnsi="Avenir Next" w:cs="Arial"/>
          <w:color w:val="808080" w:themeColor="background1" w:themeShade="80"/>
          <w:sz w:val="22"/>
          <w:szCs w:val="22"/>
          <w:lang w:val="en-GB"/>
        </w:rPr>
        <w:t xml:space="preserve"> The English court could only properly grant the indefinite Moratorium Continuation if it were satisfied of two things: first, the stay would have to be necessary to protect the interests of IBA’s creditors and, secondly, the stay would have to be an appropriate way of achieving such protection. </w:t>
      </w:r>
    </w:p>
    <w:p w14:paraId="59C72C67" w14:textId="77777777" w:rsidR="00156B43" w:rsidRPr="00156B43" w:rsidRDefault="00156B43" w:rsidP="00156B43">
      <w:pPr>
        <w:ind w:left="720" w:hanging="720"/>
        <w:jc w:val="both"/>
        <w:rPr>
          <w:rFonts w:ascii="Avenir Next" w:hAnsi="Avenir Next" w:cs="Arial"/>
          <w:color w:val="808080" w:themeColor="background1" w:themeShade="80"/>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49247E10" w14:textId="07D34D65" w:rsidR="00366947" w:rsidRDefault="002D51D7" w:rsidP="00867A8F">
      <w:pPr>
        <w:ind w:left="720" w:hanging="720"/>
        <w:jc w:val="both"/>
        <w:rPr>
          <w:rFonts w:ascii="Avenir Next" w:hAnsi="Avenir Next" w:cs="Arial"/>
          <w:color w:val="808080" w:themeColor="background1" w:themeShade="80"/>
          <w:sz w:val="22"/>
          <w:szCs w:val="22"/>
          <w:lang w:val="en-GB"/>
        </w:rPr>
      </w:pPr>
      <w:r w:rsidRPr="002D51D7">
        <w:rPr>
          <w:rFonts w:ascii="Avenir Next" w:hAnsi="Avenir Next" w:cs="Arial"/>
          <w:color w:val="808080" w:themeColor="background1" w:themeShade="80"/>
          <w:sz w:val="22"/>
          <w:szCs w:val="22"/>
          <w:lang w:val="en-GB"/>
        </w:rPr>
        <w:lastRenderedPageBreak/>
        <w:t>Article 21 of the Model Law sets out the court's discretionary power to provide post-recognition relief. Courts in enacting states must ensure that the interests of creditors and other creditors are adequately protected. Accordingly, the court has the power to impose conditions on relief (paragraph 2) and may further modify or terminate relief at the request of the foreign representative or affected person (paragraph 3).</w:t>
      </w:r>
    </w:p>
    <w:p w14:paraId="2C0534AB" w14:textId="4D7C4734" w:rsidR="00366947" w:rsidRPr="00B77352" w:rsidRDefault="002D51D7" w:rsidP="002D51D7">
      <w:pPr>
        <w:ind w:left="720" w:hanging="720"/>
        <w:jc w:val="both"/>
        <w:rPr>
          <w:rFonts w:ascii="Avenir Next" w:hAnsi="Avenir Next" w:cs="Arial"/>
          <w:color w:val="808080" w:themeColor="background1" w:themeShade="80"/>
          <w:sz w:val="22"/>
          <w:szCs w:val="22"/>
          <w:lang w:val="en-GB"/>
        </w:rPr>
      </w:pPr>
      <w:r w:rsidRPr="002D51D7">
        <w:rPr>
          <w:rFonts w:ascii="Avenir Next" w:hAnsi="Avenir Next" w:cs="Arial"/>
          <w:color w:val="808080" w:themeColor="background1" w:themeShade="80"/>
          <w:sz w:val="22"/>
          <w:szCs w:val="22"/>
          <w:lang w:val="en-GB"/>
        </w:rPr>
        <w:t>According to Article 18, the foreign representative shall inform the court in the enacting State, upon filing the recognition application for a foreign proceeding, of (i) any substantial change in the status of the recognised foreign proceeding or the status of the foreign representative's appointment and (ii) any other foreign proceeding regarding the same debtor that becomes known to the foreign representative.</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D71556A" w14:textId="77777777" w:rsidR="00330172" w:rsidRPr="00330172" w:rsidRDefault="00330172" w:rsidP="00330172">
      <w:pPr>
        <w:ind w:left="720" w:hanging="720"/>
        <w:jc w:val="both"/>
        <w:rPr>
          <w:rFonts w:ascii="Avenir Next" w:hAnsi="Avenir Next" w:cs="Arial"/>
          <w:color w:val="808080" w:themeColor="background1" w:themeShade="80"/>
          <w:sz w:val="22"/>
          <w:szCs w:val="22"/>
          <w:lang w:val="en-GB"/>
        </w:rPr>
      </w:pPr>
      <w:r w:rsidRPr="00330172">
        <w:rPr>
          <w:rFonts w:ascii="Avenir Next" w:hAnsi="Avenir Next" w:cs="Arial"/>
          <w:color w:val="808080" w:themeColor="background1" w:themeShade="80"/>
          <w:sz w:val="22"/>
          <w:szCs w:val="22"/>
          <w:lang w:val="en-GB"/>
        </w:rPr>
        <w:t>The provisions of Chapter II (Articles 9-14), of the Model Law provide for access to the courts and non-discrimination principles, which should make it easier for the foreign representative and creditors to do business in the enacting State. The access rights and the safe conduct rule of article 10 of the Model Law should give foreign investors comfort because they ensure that local tools are available to the foreign representative without the need for separate proceedings in the enacting State to obtain such standing.</w:t>
      </w:r>
    </w:p>
    <w:p w14:paraId="4FE676AF" w14:textId="77777777" w:rsidR="00330172" w:rsidRPr="00330172" w:rsidRDefault="00330172" w:rsidP="00330172">
      <w:pPr>
        <w:ind w:left="720" w:hanging="720"/>
        <w:jc w:val="both"/>
        <w:rPr>
          <w:rFonts w:ascii="Avenir Next" w:hAnsi="Avenir Next" w:cs="Arial"/>
          <w:color w:val="808080" w:themeColor="background1" w:themeShade="80"/>
          <w:sz w:val="22"/>
          <w:szCs w:val="22"/>
          <w:lang w:val="en-GB"/>
        </w:rPr>
      </w:pPr>
    </w:p>
    <w:p w14:paraId="5763F3BC" w14:textId="77777777" w:rsidR="00330172" w:rsidRPr="00330172" w:rsidRDefault="00330172" w:rsidP="00330172">
      <w:pPr>
        <w:ind w:left="720" w:hanging="720"/>
        <w:jc w:val="both"/>
        <w:rPr>
          <w:rFonts w:ascii="Avenir Next" w:hAnsi="Avenir Next" w:cs="Arial"/>
          <w:color w:val="808080" w:themeColor="background1" w:themeShade="80"/>
          <w:sz w:val="22"/>
          <w:szCs w:val="22"/>
          <w:lang w:val="en-GB"/>
        </w:rPr>
      </w:pPr>
      <w:r w:rsidRPr="00330172">
        <w:rPr>
          <w:rFonts w:ascii="Avenir Next" w:hAnsi="Avenir Next" w:cs="Arial"/>
          <w:color w:val="808080" w:themeColor="background1" w:themeShade="80"/>
          <w:sz w:val="22"/>
          <w:szCs w:val="22"/>
          <w:lang w:val="en-GB"/>
        </w:rPr>
        <w:t>The automatic relief available under the Model Law, specifically the stay of actions or of enforcement proceedings, provides foreign representatives with the ability to seek relief from actions or enforcement proceedings, and to suspend transfers, which is essential to prevent fraud and protect the legitimate interests of the parties involved. Foreign representatives can seek discretionary relief under the Model Law, giving them maximum flexibility and allowing them to devise bespoke solutions tailored to the debtor's circumstances. Preliminary relief can be sought as soon as an application for recognition is filed, preventing asset dissipation and preserving the status quo until the application is heard for the benefit of all stakeholders.</w:t>
      </w:r>
    </w:p>
    <w:p w14:paraId="308A5D2C" w14:textId="77777777" w:rsidR="00330172" w:rsidRPr="00330172" w:rsidRDefault="00330172" w:rsidP="00330172">
      <w:pPr>
        <w:ind w:left="720" w:hanging="720"/>
        <w:jc w:val="both"/>
        <w:rPr>
          <w:rFonts w:ascii="Avenir Next" w:hAnsi="Avenir Next" w:cs="Arial"/>
          <w:color w:val="808080" w:themeColor="background1" w:themeShade="80"/>
          <w:sz w:val="22"/>
          <w:szCs w:val="22"/>
          <w:lang w:val="en-GB"/>
        </w:rPr>
      </w:pPr>
    </w:p>
    <w:p w14:paraId="47252DB6" w14:textId="77777777" w:rsidR="00330172" w:rsidRPr="00330172" w:rsidRDefault="00330172" w:rsidP="00330172">
      <w:pPr>
        <w:ind w:left="720" w:hanging="720"/>
        <w:jc w:val="both"/>
        <w:rPr>
          <w:rFonts w:ascii="Avenir Next" w:hAnsi="Avenir Next" w:cs="Arial"/>
          <w:color w:val="808080" w:themeColor="background1" w:themeShade="80"/>
          <w:sz w:val="22"/>
          <w:szCs w:val="22"/>
          <w:lang w:val="en-GB"/>
        </w:rPr>
      </w:pPr>
      <w:r w:rsidRPr="00330172">
        <w:rPr>
          <w:rFonts w:ascii="Avenir Next" w:hAnsi="Avenir Next" w:cs="Arial"/>
          <w:color w:val="808080" w:themeColor="background1" w:themeShade="80"/>
          <w:sz w:val="22"/>
          <w:szCs w:val="22"/>
          <w:lang w:val="en-GB"/>
        </w:rPr>
        <w:t>Access rights and recognition of foreign proceedings facilitate cooperation between courts and insolvency representatives from two or more countries and help promote consistency of treatment of stakeholders in cross-border insolvencies across jurisdictions.</w:t>
      </w:r>
    </w:p>
    <w:p w14:paraId="785778F4" w14:textId="77777777" w:rsidR="00330172" w:rsidRPr="00330172" w:rsidRDefault="00330172" w:rsidP="00330172">
      <w:pPr>
        <w:ind w:left="720" w:hanging="720"/>
        <w:jc w:val="both"/>
        <w:rPr>
          <w:rFonts w:ascii="Avenir Next" w:hAnsi="Avenir Next" w:cs="Arial"/>
          <w:color w:val="808080" w:themeColor="background1" w:themeShade="80"/>
          <w:sz w:val="22"/>
          <w:szCs w:val="22"/>
          <w:lang w:val="en-GB"/>
        </w:rPr>
      </w:pPr>
    </w:p>
    <w:p w14:paraId="08475351" w14:textId="4EC820AD" w:rsidR="00867A8F" w:rsidRPr="00B77352" w:rsidRDefault="00330172" w:rsidP="00330172">
      <w:pPr>
        <w:ind w:left="720" w:hanging="720"/>
        <w:jc w:val="both"/>
        <w:rPr>
          <w:rFonts w:ascii="Avenir Next" w:hAnsi="Avenir Next" w:cs="Arial"/>
          <w:color w:val="808080" w:themeColor="background1" w:themeShade="80"/>
          <w:sz w:val="22"/>
          <w:szCs w:val="22"/>
          <w:lang w:val="en-GB"/>
        </w:rPr>
      </w:pPr>
      <w:r w:rsidRPr="00330172">
        <w:rPr>
          <w:rFonts w:ascii="Avenir Next" w:hAnsi="Avenir Next" w:cs="Arial"/>
          <w:color w:val="808080" w:themeColor="background1" w:themeShade="80"/>
          <w:sz w:val="22"/>
          <w:szCs w:val="22"/>
          <w:lang w:val="en-GB"/>
        </w:rPr>
        <w:t xml:space="preserve">Chapter IV (Article 25-27) of the Model Law deals with cross-border co-operation. This fills a gap in the law by empowering courts to extend co-operation in certain specific areas. Insolvency representatives from two or more coalitions are able to work efficiently and effectively </w:t>
      </w:r>
      <w:r w:rsidRPr="00330172">
        <w:rPr>
          <w:rFonts w:ascii="Avenir Next" w:hAnsi="Avenir Next" w:cs="Arial"/>
          <w:color w:val="808080" w:themeColor="background1" w:themeShade="80"/>
          <w:sz w:val="22"/>
          <w:szCs w:val="22"/>
          <w:lang w:val="en-GB"/>
        </w:rPr>
        <w:lastRenderedPageBreak/>
        <w:t>together and to help promote consistency of treatment of stakeholders in cross-border insolvencies across jurisdictions.</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00D90954" w14:textId="77777777" w:rsidR="003325E8" w:rsidRPr="003325E8" w:rsidRDefault="003325E8" w:rsidP="003325E8">
      <w:pPr>
        <w:jc w:val="both"/>
        <w:rPr>
          <w:rFonts w:ascii="Avenir Next" w:hAnsi="Avenir Next" w:cs="Arial"/>
          <w:color w:val="808080" w:themeColor="background1" w:themeShade="80"/>
          <w:sz w:val="22"/>
          <w:szCs w:val="22"/>
          <w:lang w:val="en-GB"/>
        </w:rPr>
      </w:pPr>
      <w:r w:rsidRPr="003325E8">
        <w:rPr>
          <w:rFonts w:ascii="Avenir Next" w:hAnsi="Avenir Next" w:cs="Arial"/>
          <w:color w:val="808080" w:themeColor="background1" w:themeShade="80"/>
          <w:sz w:val="22"/>
          <w:szCs w:val="22"/>
          <w:lang w:val="en-GB"/>
        </w:rPr>
        <w:t>Based on the assumption that both "foreign proceeding" and "foreign representative" are qualified for a recognition application, there are other evidence, restrictions, exclusions and limitations that must be considered as follows to overcome any difficulties in the application:</w:t>
      </w:r>
    </w:p>
    <w:p w14:paraId="21477EE2" w14:textId="77777777" w:rsidR="003325E8" w:rsidRPr="003325E8" w:rsidRDefault="003325E8" w:rsidP="003325E8">
      <w:pPr>
        <w:jc w:val="both"/>
        <w:rPr>
          <w:rFonts w:ascii="Avenir Next" w:hAnsi="Avenir Next" w:cs="Arial"/>
          <w:color w:val="808080" w:themeColor="background1" w:themeShade="80"/>
          <w:sz w:val="22"/>
          <w:szCs w:val="22"/>
          <w:lang w:val="en-GB"/>
        </w:rPr>
      </w:pPr>
    </w:p>
    <w:p w14:paraId="4EDB73C0" w14:textId="77777777" w:rsidR="003325E8" w:rsidRPr="003325E8" w:rsidRDefault="003325E8" w:rsidP="003325E8">
      <w:pPr>
        <w:jc w:val="both"/>
        <w:rPr>
          <w:rFonts w:ascii="Avenir Next" w:hAnsi="Avenir Next" w:cs="Arial"/>
          <w:color w:val="808080" w:themeColor="background1" w:themeShade="80"/>
          <w:sz w:val="22"/>
          <w:szCs w:val="22"/>
          <w:lang w:val="en-GB"/>
        </w:rPr>
      </w:pPr>
      <w:r w:rsidRPr="003325E8">
        <w:rPr>
          <w:rFonts w:ascii="Avenir Next" w:hAnsi="Avenir Next" w:cs="Arial"/>
          <w:color w:val="808080" w:themeColor="background1" w:themeShade="80"/>
          <w:sz w:val="22"/>
          <w:szCs w:val="22"/>
          <w:lang w:val="en-GB"/>
        </w:rPr>
        <w:t>1) Main or non-main proceedings - a foreign proceeding that is not opened in the jurisdiction of the debtor's COMI and does not have at least an establishment in the enacting State, cannot be recognised as a foreign proceeding for the purposes of the Model Law;</w:t>
      </w:r>
    </w:p>
    <w:p w14:paraId="53F47550" w14:textId="77777777" w:rsidR="003325E8" w:rsidRPr="003325E8" w:rsidRDefault="003325E8" w:rsidP="003325E8">
      <w:pPr>
        <w:jc w:val="both"/>
        <w:rPr>
          <w:rFonts w:ascii="Avenir Next" w:hAnsi="Avenir Next" w:cs="Arial"/>
          <w:color w:val="808080" w:themeColor="background1" w:themeShade="80"/>
          <w:sz w:val="22"/>
          <w:szCs w:val="22"/>
          <w:lang w:val="en-GB"/>
        </w:rPr>
      </w:pPr>
    </w:p>
    <w:p w14:paraId="64455713" w14:textId="77777777" w:rsidR="003325E8" w:rsidRPr="003325E8" w:rsidRDefault="003325E8" w:rsidP="003325E8">
      <w:pPr>
        <w:jc w:val="both"/>
        <w:rPr>
          <w:rFonts w:ascii="Avenir Next" w:hAnsi="Avenir Next" w:cs="Arial"/>
          <w:color w:val="808080" w:themeColor="background1" w:themeShade="80"/>
          <w:sz w:val="22"/>
          <w:szCs w:val="22"/>
          <w:lang w:val="en-GB"/>
        </w:rPr>
      </w:pPr>
      <w:r w:rsidRPr="003325E8">
        <w:rPr>
          <w:rFonts w:ascii="Avenir Next" w:hAnsi="Avenir Next" w:cs="Arial"/>
          <w:color w:val="808080" w:themeColor="background1" w:themeShade="80"/>
          <w:sz w:val="22"/>
          <w:szCs w:val="22"/>
          <w:lang w:val="en-GB"/>
        </w:rPr>
        <w:t xml:space="preserve"> 2) Article 3 Supremacy of other international obligations - if the enacted Model Law conflicts with a treaty or other form of multi-state agreement of the enacting State, then the treaty or international agreement prevails.</w:t>
      </w:r>
    </w:p>
    <w:p w14:paraId="532A6C03" w14:textId="77777777" w:rsidR="003325E8" w:rsidRPr="003325E8" w:rsidRDefault="003325E8" w:rsidP="003325E8">
      <w:pPr>
        <w:jc w:val="both"/>
        <w:rPr>
          <w:rFonts w:ascii="Avenir Next" w:hAnsi="Avenir Next" w:cs="Arial"/>
          <w:color w:val="808080" w:themeColor="background1" w:themeShade="80"/>
          <w:sz w:val="22"/>
          <w:szCs w:val="22"/>
          <w:lang w:val="en-GB"/>
        </w:rPr>
      </w:pPr>
    </w:p>
    <w:p w14:paraId="345A9B8B" w14:textId="77777777" w:rsidR="00CB3D62" w:rsidRDefault="003325E8" w:rsidP="003325E8">
      <w:pPr>
        <w:jc w:val="both"/>
        <w:rPr>
          <w:rFonts w:ascii="Avenir Next" w:hAnsi="Avenir Next" w:cs="Arial"/>
          <w:color w:val="808080" w:themeColor="background1" w:themeShade="80"/>
          <w:sz w:val="22"/>
          <w:szCs w:val="22"/>
          <w:lang w:val="en-GB"/>
        </w:rPr>
      </w:pPr>
      <w:r w:rsidRPr="003325E8">
        <w:rPr>
          <w:rFonts w:ascii="Avenir Next" w:hAnsi="Avenir Next" w:cs="Arial"/>
          <w:color w:val="808080" w:themeColor="background1" w:themeShade="80"/>
          <w:sz w:val="22"/>
          <w:szCs w:val="22"/>
          <w:lang w:val="en-GB"/>
        </w:rPr>
        <w:t>3) Article 6 - the public policy exception, which should be interpreted restrictively and only apply to matters of fundamental importance to the enacting state.</w:t>
      </w:r>
    </w:p>
    <w:p w14:paraId="1AF05B97" w14:textId="77777777" w:rsidR="00CB3D62" w:rsidRDefault="00CB3D62" w:rsidP="003325E8">
      <w:pPr>
        <w:jc w:val="both"/>
        <w:rPr>
          <w:rFonts w:ascii="Avenir Next" w:hAnsi="Avenir Next" w:cs="Arial"/>
          <w:color w:val="808080" w:themeColor="background1" w:themeShade="80"/>
          <w:sz w:val="22"/>
          <w:szCs w:val="22"/>
          <w:lang w:val="en-GB"/>
        </w:rPr>
      </w:pPr>
    </w:p>
    <w:p w14:paraId="32C5C23B" w14:textId="64FF59F0" w:rsidR="003325E8" w:rsidRDefault="00CB3D62" w:rsidP="003325E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4) </w:t>
      </w:r>
      <w:r w:rsidR="003325E8" w:rsidRPr="003325E8">
        <w:rPr>
          <w:rFonts w:ascii="Avenir Next" w:hAnsi="Avenir Next" w:cs="Arial"/>
          <w:color w:val="808080" w:themeColor="background1" w:themeShade="80"/>
          <w:sz w:val="22"/>
          <w:szCs w:val="22"/>
          <w:lang w:val="en-GB"/>
        </w:rPr>
        <w:t xml:space="preserve">Article 15, the evidential requirements for recognizing a foreign proceeding are outlined. Further, the court in the enacting State is limited to the jurisdictional preconditions in deciding whether the foreign proceeding should be recognised. </w:t>
      </w:r>
    </w:p>
    <w:p w14:paraId="332A286D" w14:textId="735DA813" w:rsidR="00CB3D62" w:rsidRDefault="00CB3D62" w:rsidP="003325E8">
      <w:pPr>
        <w:jc w:val="both"/>
        <w:rPr>
          <w:rFonts w:ascii="Avenir Next" w:hAnsi="Avenir Next" w:cs="Arial"/>
          <w:color w:val="808080" w:themeColor="background1" w:themeShade="80"/>
          <w:sz w:val="22"/>
          <w:szCs w:val="22"/>
          <w:lang w:val="en-GB"/>
        </w:rPr>
      </w:pPr>
    </w:p>
    <w:p w14:paraId="6B05CFDE" w14:textId="06FB6BFF" w:rsidR="00CB3D62" w:rsidRPr="003325E8" w:rsidRDefault="00CB3D62" w:rsidP="00CB3D6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5) </w:t>
      </w:r>
      <w:r w:rsidRPr="00CB3D62">
        <w:rPr>
          <w:rFonts w:ascii="Avenir Next" w:hAnsi="Avenir Next" w:cs="Arial"/>
          <w:color w:val="808080" w:themeColor="background1" w:themeShade="80"/>
          <w:sz w:val="22"/>
          <w:szCs w:val="22"/>
          <w:lang w:val="en-GB"/>
        </w:rPr>
        <w:t>According to paragraph 2 of Article 1, State A may exclude certain proceedings from the MLCBI's application. For instance, if the debtor is a bank, insurance company, public utility company, consumer, or non-trader.</w:t>
      </w:r>
    </w:p>
    <w:p w14:paraId="67B919E3" w14:textId="77777777" w:rsidR="003325E8" w:rsidRPr="003325E8" w:rsidRDefault="003325E8" w:rsidP="003325E8">
      <w:pPr>
        <w:jc w:val="both"/>
        <w:rPr>
          <w:rFonts w:ascii="Avenir Next" w:hAnsi="Avenir Next" w:cs="Arial"/>
          <w:color w:val="808080" w:themeColor="background1" w:themeShade="80"/>
          <w:sz w:val="22"/>
          <w:szCs w:val="22"/>
          <w:lang w:val="en-GB"/>
        </w:rPr>
      </w:pPr>
    </w:p>
    <w:p w14:paraId="713C0C0F" w14:textId="43230C1B" w:rsidR="0017257C" w:rsidRDefault="003325E8" w:rsidP="003325E8">
      <w:pPr>
        <w:jc w:val="both"/>
        <w:rPr>
          <w:rFonts w:ascii="Avenir Next" w:hAnsi="Avenir Next" w:cs="Arial"/>
          <w:color w:val="808080" w:themeColor="background1" w:themeShade="80"/>
          <w:sz w:val="22"/>
          <w:szCs w:val="22"/>
          <w:lang w:val="en-GB"/>
        </w:rPr>
      </w:pPr>
      <w:r w:rsidRPr="003325E8">
        <w:rPr>
          <w:rFonts w:ascii="Avenir Next" w:hAnsi="Avenir Next" w:cs="Arial"/>
          <w:color w:val="808080" w:themeColor="background1" w:themeShade="80"/>
          <w:sz w:val="22"/>
          <w:szCs w:val="22"/>
          <w:lang w:val="en-GB"/>
        </w:rPr>
        <w:t>The Model Law does not require reciprocity. Reciprocity provisions have however been incorporated by some States into the Model Law when it comes to recognition. As a result of these reciprocity requirements, the Model Law is significantly less effective than it could be, and in some cases it does not have any practical effect at all after it has been adopted.</w:t>
      </w:r>
    </w:p>
    <w:p w14:paraId="350C8C27" w14:textId="3D69847E" w:rsidR="000A69E5" w:rsidRDefault="000A69E5" w:rsidP="00707FC8">
      <w:pPr>
        <w:jc w:val="both"/>
        <w:rPr>
          <w:rFonts w:ascii="Avenir Next" w:hAnsi="Avenir Next" w:cs="Arial"/>
          <w:color w:val="808080" w:themeColor="background1" w:themeShade="80"/>
          <w:sz w:val="22"/>
          <w:szCs w:val="22"/>
          <w:lang w:val="en-GB"/>
        </w:rPr>
      </w:pPr>
    </w:p>
    <w:p w14:paraId="58FEB3BD" w14:textId="77777777" w:rsidR="000A69E5" w:rsidRDefault="000A69E5"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3906D14A" w14:textId="050DD045" w:rsidR="00F5016E" w:rsidRPr="00F5016E" w:rsidRDefault="00F5016E" w:rsidP="00F5016E">
      <w:pPr>
        <w:jc w:val="both"/>
        <w:rPr>
          <w:rFonts w:ascii="Avenir Next" w:hAnsi="Avenir Next" w:cs="Arial"/>
          <w:color w:val="808080" w:themeColor="background1" w:themeShade="80"/>
          <w:sz w:val="22"/>
          <w:szCs w:val="22"/>
          <w:lang w:val="en-GB"/>
        </w:rPr>
      </w:pPr>
      <w:r w:rsidRPr="00F5016E">
        <w:rPr>
          <w:rFonts w:ascii="Avenir Next" w:hAnsi="Avenir Next" w:cs="Arial"/>
          <w:color w:val="808080" w:themeColor="background1" w:themeShade="80"/>
          <w:sz w:val="22"/>
          <w:szCs w:val="22"/>
          <w:lang w:val="en-GB"/>
        </w:rPr>
        <w:lastRenderedPageBreak/>
        <w:t xml:space="preserve">Article 19 deals with interim collective relief prior to the recognition of a foreign proceeding to protect the debtor's assets or creditors' interests. In both main and foreign non-main proceedings, the court of the enacting State can grant relief of a provisional nature at the request of </w:t>
      </w:r>
      <w:r w:rsidR="00815D65" w:rsidRPr="00F5016E">
        <w:rPr>
          <w:rFonts w:ascii="Avenir Next" w:hAnsi="Avenir Next" w:cs="Arial"/>
          <w:color w:val="808080" w:themeColor="background1" w:themeShade="80"/>
          <w:sz w:val="22"/>
          <w:szCs w:val="22"/>
          <w:lang w:val="en-GB"/>
        </w:rPr>
        <w:t>the foreign</w:t>
      </w:r>
      <w:r w:rsidRPr="00F5016E">
        <w:rPr>
          <w:rFonts w:ascii="Avenir Next" w:hAnsi="Avenir Next" w:cs="Arial"/>
          <w:color w:val="808080" w:themeColor="background1" w:themeShade="80"/>
          <w:sz w:val="22"/>
          <w:szCs w:val="22"/>
          <w:lang w:val="en-GB"/>
        </w:rPr>
        <w:t xml:space="preserve"> representative from the time the recognition application is filed until the application is decided. - can include:</w:t>
      </w:r>
    </w:p>
    <w:p w14:paraId="5597CEBC" w14:textId="77777777" w:rsidR="00F5016E" w:rsidRPr="00F5016E" w:rsidRDefault="00F5016E" w:rsidP="00F5016E">
      <w:pPr>
        <w:ind w:left="720" w:hanging="720"/>
        <w:jc w:val="both"/>
        <w:rPr>
          <w:rFonts w:ascii="Avenir Next" w:hAnsi="Avenir Next" w:cs="Arial"/>
          <w:sz w:val="22"/>
          <w:szCs w:val="22"/>
          <w:lang w:val="en-GB"/>
        </w:rPr>
      </w:pPr>
    </w:p>
    <w:p w14:paraId="3BE2EDBF" w14:textId="77777777" w:rsidR="00F5016E" w:rsidRPr="00F5016E" w:rsidRDefault="00F5016E">
      <w:pPr>
        <w:pStyle w:val="ListParagraph"/>
        <w:numPr>
          <w:ilvl w:val="0"/>
          <w:numId w:val="15"/>
        </w:numPr>
        <w:jc w:val="both"/>
        <w:rPr>
          <w:rFonts w:ascii="Avenir Next" w:hAnsi="Avenir Next" w:cs="Arial"/>
          <w:color w:val="808080" w:themeColor="background1" w:themeShade="80"/>
          <w:sz w:val="22"/>
          <w:szCs w:val="22"/>
          <w:lang w:val="en-GB"/>
        </w:rPr>
      </w:pPr>
      <w:r w:rsidRPr="00F5016E">
        <w:rPr>
          <w:rFonts w:ascii="Avenir Next" w:hAnsi="Avenir Next" w:cs="Arial"/>
          <w:color w:val="808080" w:themeColor="background1" w:themeShade="80"/>
          <w:sz w:val="22"/>
          <w:szCs w:val="22"/>
          <w:lang w:val="en-GB"/>
        </w:rPr>
        <w:t xml:space="preserve">a stay of execution against the debtor’s assets; </w:t>
      </w:r>
    </w:p>
    <w:p w14:paraId="0BC77E00" w14:textId="77777777" w:rsidR="00F5016E" w:rsidRPr="00F5016E" w:rsidRDefault="00F5016E" w:rsidP="00F5016E">
      <w:pPr>
        <w:jc w:val="both"/>
        <w:rPr>
          <w:rFonts w:ascii="Avenir Next" w:hAnsi="Avenir Next" w:cs="Arial"/>
          <w:color w:val="808080" w:themeColor="background1" w:themeShade="80"/>
          <w:sz w:val="22"/>
          <w:szCs w:val="22"/>
          <w:lang w:val="en-GB"/>
        </w:rPr>
      </w:pPr>
    </w:p>
    <w:p w14:paraId="04770409" w14:textId="5695F426" w:rsidR="0009661F" w:rsidRDefault="00F5016E" w:rsidP="0009661F">
      <w:pPr>
        <w:pStyle w:val="ListParagraph"/>
        <w:numPr>
          <w:ilvl w:val="0"/>
          <w:numId w:val="15"/>
        </w:numPr>
        <w:jc w:val="both"/>
        <w:rPr>
          <w:rFonts w:ascii="Avenir Next" w:hAnsi="Avenir Next" w:cs="Arial"/>
          <w:color w:val="808080" w:themeColor="background1" w:themeShade="80"/>
          <w:sz w:val="22"/>
          <w:szCs w:val="22"/>
          <w:lang w:val="en-GB"/>
        </w:rPr>
      </w:pPr>
      <w:r w:rsidRPr="00F5016E">
        <w:rPr>
          <w:rFonts w:ascii="Avenir Next" w:hAnsi="Avenir Next" w:cs="Arial"/>
          <w:color w:val="808080" w:themeColor="background1" w:themeShade="80"/>
          <w:sz w:val="22"/>
          <w:szCs w:val="22"/>
          <w:lang w:val="en-GB"/>
        </w:rPr>
        <w:t>entrusting the administration or realisation of all or part of the debtor’s assets located in the enacting State to the foreign representative or another person designated by the court, in order to protect and preserve the value of assets that, by their nature or because of other circumstances, are perishable, susceptible to devaluation or otherwise in jeopardy</w:t>
      </w:r>
      <w:r w:rsidR="0009661F">
        <w:rPr>
          <w:rFonts w:ascii="Avenir Next" w:hAnsi="Avenir Next" w:cs="Arial"/>
          <w:color w:val="808080" w:themeColor="background1" w:themeShade="80"/>
          <w:sz w:val="22"/>
          <w:szCs w:val="22"/>
          <w:lang w:val="en-GB"/>
        </w:rPr>
        <w:t>.</w:t>
      </w:r>
    </w:p>
    <w:p w14:paraId="176124F2" w14:textId="77777777" w:rsidR="0009661F" w:rsidRPr="0009661F" w:rsidRDefault="0009661F" w:rsidP="0009661F">
      <w:pPr>
        <w:pStyle w:val="ListParagraph"/>
        <w:rPr>
          <w:rFonts w:ascii="Avenir Next" w:hAnsi="Avenir Next" w:cs="Arial"/>
          <w:color w:val="808080" w:themeColor="background1" w:themeShade="80"/>
          <w:sz w:val="22"/>
          <w:szCs w:val="22"/>
          <w:lang w:val="en-GB"/>
        </w:rPr>
      </w:pPr>
    </w:p>
    <w:p w14:paraId="7D1B322F" w14:textId="77777777" w:rsidR="0009661F" w:rsidRDefault="0009661F" w:rsidP="0009661F">
      <w:pPr>
        <w:pStyle w:val="ListParagraph"/>
        <w:jc w:val="both"/>
        <w:rPr>
          <w:rFonts w:ascii="Avenir Next" w:hAnsi="Avenir Next" w:cs="Arial"/>
          <w:color w:val="808080" w:themeColor="background1" w:themeShade="80"/>
          <w:sz w:val="22"/>
          <w:szCs w:val="22"/>
          <w:lang w:val="en-GB"/>
        </w:rPr>
      </w:pPr>
    </w:p>
    <w:p w14:paraId="29291E35" w14:textId="2A6A12B7" w:rsidR="0009661F" w:rsidRPr="0009661F" w:rsidRDefault="0009661F" w:rsidP="0009661F">
      <w:pPr>
        <w:jc w:val="both"/>
        <w:rPr>
          <w:rFonts w:ascii="Avenir Next" w:hAnsi="Avenir Next" w:cs="Arial"/>
          <w:color w:val="808080" w:themeColor="background1" w:themeShade="80"/>
          <w:sz w:val="22"/>
          <w:szCs w:val="22"/>
          <w:lang w:val="en-GB"/>
        </w:rPr>
      </w:pPr>
      <w:r w:rsidRPr="0009661F">
        <w:rPr>
          <w:rFonts w:ascii="Avenir Next" w:hAnsi="Avenir Next" w:cs="Arial"/>
          <w:color w:val="808080" w:themeColor="background1" w:themeShade="80"/>
          <w:sz w:val="22"/>
          <w:szCs w:val="22"/>
          <w:lang w:val="en-GB"/>
        </w:rPr>
        <w:t>According to Article 20, a recognised foreign proceeding qualifies as a foreign main proceeding if it includes:</w:t>
      </w:r>
    </w:p>
    <w:p w14:paraId="2978996B" w14:textId="77777777" w:rsidR="0009661F" w:rsidRPr="0009661F" w:rsidRDefault="0009661F" w:rsidP="0009661F">
      <w:pPr>
        <w:jc w:val="both"/>
        <w:rPr>
          <w:rFonts w:ascii="Avenir Next" w:hAnsi="Avenir Next" w:cs="Arial"/>
          <w:color w:val="808080" w:themeColor="background1" w:themeShade="80"/>
          <w:sz w:val="22"/>
          <w:szCs w:val="22"/>
          <w:lang w:val="en-GB"/>
        </w:rPr>
      </w:pPr>
    </w:p>
    <w:p w14:paraId="12A26043" w14:textId="77777777" w:rsidR="0009661F" w:rsidRPr="0009661F" w:rsidRDefault="0009661F" w:rsidP="0009661F">
      <w:pPr>
        <w:jc w:val="both"/>
        <w:rPr>
          <w:rFonts w:ascii="Avenir Next" w:hAnsi="Avenir Next" w:cs="Arial"/>
          <w:color w:val="808080" w:themeColor="background1" w:themeShade="80"/>
          <w:sz w:val="22"/>
          <w:szCs w:val="22"/>
          <w:lang w:val="en-GB"/>
        </w:rPr>
      </w:pPr>
      <w:r w:rsidRPr="0009661F">
        <w:rPr>
          <w:rFonts w:ascii="Avenir Next" w:hAnsi="Avenir Next" w:cs="Arial"/>
          <w:color w:val="808080" w:themeColor="background1" w:themeShade="80"/>
          <w:sz w:val="22"/>
          <w:szCs w:val="22"/>
          <w:lang w:val="en-GB"/>
        </w:rPr>
        <w:t>·         stay of individual actions or proceedings;</w:t>
      </w:r>
    </w:p>
    <w:p w14:paraId="7A539B44" w14:textId="77777777" w:rsidR="0009661F" w:rsidRPr="0009661F" w:rsidRDefault="0009661F" w:rsidP="0009661F">
      <w:pPr>
        <w:jc w:val="both"/>
        <w:rPr>
          <w:rFonts w:ascii="Avenir Next" w:hAnsi="Avenir Next" w:cs="Arial"/>
          <w:color w:val="808080" w:themeColor="background1" w:themeShade="80"/>
          <w:sz w:val="22"/>
          <w:szCs w:val="22"/>
          <w:lang w:val="en-GB"/>
        </w:rPr>
      </w:pPr>
    </w:p>
    <w:p w14:paraId="747870FE" w14:textId="77777777" w:rsidR="0009661F" w:rsidRPr="0009661F" w:rsidRDefault="0009661F" w:rsidP="0009661F">
      <w:pPr>
        <w:jc w:val="both"/>
        <w:rPr>
          <w:rFonts w:ascii="Avenir Next" w:hAnsi="Avenir Next" w:cs="Arial"/>
          <w:color w:val="808080" w:themeColor="background1" w:themeShade="80"/>
          <w:sz w:val="22"/>
          <w:szCs w:val="22"/>
          <w:lang w:val="en-GB"/>
        </w:rPr>
      </w:pPr>
      <w:r w:rsidRPr="0009661F">
        <w:rPr>
          <w:rFonts w:ascii="Avenir Next" w:hAnsi="Avenir Next" w:cs="Arial"/>
          <w:color w:val="808080" w:themeColor="background1" w:themeShade="80"/>
          <w:sz w:val="22"/>
          <w:szCs w:val="22"/>
          <w:lang w:val="en-GB"/>
        </w:rPr>
        <w:t>·         stary of execution against the debtor’s assets;</w:t>
      </w:r>
    </w:p>
    <w:p w14:paraId="4B93B2B0" w14:textId="77777777" w:rsidR="0009661F" w:rsidRPr="0009661F" w:rsidRDefault="0009661F" w:rsidP="0009661F">
      <w:pPr>
        <w:jc w:val="both"/>
        <w:rPr>
          <w:rFonts w:ascii="Avenir Next" w:hAnsi="Avenir Next" w:cs="Arial"/>
          <w:color w:val="808080" w:themeColor="background1" w:themeShade="80"/>
          <w:sz w:val="22"/>
          <w:szCs w:val="22"/>
          <w:lang w:val="en-GB"/>
        </w:rPr>
      </w:pPr>
    </w:p>
    <w:p w14:paraId="18DD7FA8" w14:textId="7C3AF1DC" w:rsidR="0009661F" w:rsidRPr="0009661F" w:rsidRDefault="0009661F" w:rsidP="0009661F">
      <w:pPr>
        <w:jc w:val="both"/>
        <w:rPr>
          <w:rFonts w:ascii="Avenir Next" w:hAnsi="Avenir Next" w:cs="Arial"/>
          <w:color w:val="808080" w:themeColor="background1" w:themeShade="80"/>
          <w:sz w:val="22"/>
          <w:szCs w:val="22"/>
          <w:lang w:val="en-GB"/>
        </w:rPr>
      </w:pPr>
      <w:r w:rsidRPr="0009661F">
        <w:rPr>
          <w:rFonts w:ascii="Avenir Next" w:hAnsi="Avenir Next" w:cs="Arial"/>
          <w:color w:val="808080" w:themeColor="background1" w:themeShade="80"/>
          <w:sz w:val="22"/>
          <w:szCs w:val="22"/>
          <w:lang w:val="en-GB"/>
        </w:rPr>
        <w:t>·         Suspending right to transfer, encumber or dispose of assets.</w:t>
      </w:r>
    </w:p>
    <w:p w14:paraId="3AD64608" w14:textId="494971FA" w:rsidR="00867A8F" w:rsidRDefault="00867A8F" w:rsidP="00707FC8">
      <w:pPr>
        <w:ind w:left="720" w:hanging="720"/>
        <w:jc w:val="both"/>
        <w:rPr>
          <w:rFonts w:ascii="Avenir Next" w:hAnsi="Avenir Next" w:cs="Arial"/>
          <w:sz w:val="22"/>
          <w:szCs w:val="22"/>
          <w:lang w:val="en-GB"/>
        </w:rPr>
      </w:pPr>
    </w:p>
    <w:p w14:paraId="054F0C67" w14:textId="77777777" w:rsidR="00827EFA" w:rsidRPr="00827EFA" w:rsidRDefault="00827EFA" w:rsidP="00827EFA">
      <w:pPr>
        <w:jc w:val="both"/>
        <w:rPr>
          <w:rFonts w:ascii="Avenir Next" w:hAnsi="Avenir Next" w:cs="Arial"/>
          <w:color w:val="808080" w:themeColor="background1" w:themeShade="80"/>
          <w:sz w:val="22"/>
          <w:szCs w:val="22"/>
          <w:lang w:val="en-GB"/>
        </w:rPr>
      </w:pPr>
      <w:r w:rsidRPr="00827EFA">
        <w:rPr>
          <w:rFonts w:ascii="Avenir Next" w:hAnsi="Avenir Next" w:cs="Arial"/>
          <w:color w:val="808080" w:themeColor="background1" w:themeShade="80"/>
          <w:sz w:val="22"/>
          <w:szCs w:val="22"/>
          <w:lang w:val="en-GB"/>
        </w:rPr>
        <w:t xml:space="preserve">Article 21 deals </w:t>
      </w:r>
      <w:proofErr w:type="spellStart"/>
      <w:r w:rsidRPr="00827EFA">
        <w:rPr>
          <w:rFonts w:ascii="Avenir Next" w:hAnsi="Avenir Next" w:cs="Arial"/>
          <w:color w:val="808080" w:themeColor="background1" w:themeShade="80"/>
          <w:sz w:val="22"/>
          <w:szCs w:val="22"/>
          <w:lang w:val="en-GB"/>
        </w:rPr>
        <w:t>withe</w:t>
      </w:r>
      <w:proofErr w:type="spellEnd"/>
      <w:r w:rsidRPr="00827EFA">
        <w:rPr>
          <w:rFonts w:ascii="Avenir Next" w:hAnsi="Avenir Next" w:cs="Arial"/>
          <w:color w:val="808080" w:themeColor="background1" w:themeShade="80"/>
          <w:sz w:val="22"/>
          <w:szCs w:val="22"/>
          <w:lang w:val="en-GB"/>
        </w:rPr>
        <w:t xml:space="preserve"> the following post recognition relief:</w:t>
      </w:r>
    </w:p>
    <w:p w14:paraId="449B808B" w14:textId="77777777" w:rsidR="00827EFA" w:rsidRPr="00827EFA" w:rsidRDefault="00827EFA" w:rsidP="00827EFA">
      <w:pPr>
        <w:jc w:val="both"/>
        <w:rPr>
          <w:rFonts w:ascii="Avenir Next" w:hAnsi="Avenir Next" w:cs="Arial"/>
          <w:color w:val="808080" w:themeColor="background1" w:themeShade="80"/>
          <w:sz w:val="22"/>
          <w:szCs w:val="22"/>
          <w:lang w:val="en-GB"/>
        </w:rPr>
      </w:pPr>
    </w:p>
    <w:p w14:paraId="1C9F2605" w14:textId="77777777" w:rsidR="00827EFA" w:rsidRPr="00827EFA" w:rsidRDefault="00827EFA" w:rsidP="00827EFA">
      <w:pPr>
        <w:jc w:val="both"/>
        <w:rPr>
          <w:rFonts w:ascii="Avenir Next" w:hAnsi="Avenir Next" w:cs="Arial"/>
          <w:color w:val="808080" w:themeColor="background1" w:themeShade="80"/>
          <w:sz w:val="22"/>
          <w:szCs w:val="22"/>
          <w:lang w:val="en-GB"/>
        </w:rPr>
      </w:pPr>
      <w:r w:rsidRPr="00827EFA">
        <w:rPr>
          <w:rFonts w:ascii="Avenir Next" w:hAnsi="Avenir Next" w:cs="Arial"/>
          <w:color w:val="808080" w:themeColor="background1" w:themeShade="80"/>
          <w:sz w:val="22"/>
          <w:szCs w:val="22"/>
          <w:lang w:val="en-GB"/>
        </w:rPr>
        <w:t xml:space="preserve">(a) suspending the right to transfer, encumber or otherwise dispose of any assets of the debtor; </w:t>
      </w:r>
    </w:p>
    <w:p w14:paraId="20825945" w14:textId="77777777" w:rsidR="00827EFA" w:rsidRPr="00827EFA" w:rsidRDefault="00827EFA" w:rsidP="00827EFA">
      <w:pPr>
        <w:jc w:val="both"/>
        <w:rPr>
          <w:rFonts w:ascii="Avenir Next" w:hAnsi="Avenir Next" w:cs="Arial"/>
          <w:color w:val="808080" w:themeColor="background1" w:themeShade="80"/>
          <w:sz w:val="22"/>
          <w:szCs w:val="22"/>
          <w:lang w:val="en-GB"/>
        </w:rPr>
      </w:pPr>
    </w:p>
    <w:p w14:paraId="43A78289" w14:textId="77777777" w:rsidR="00827EFA" w:rsidRPr="00827EFA" w:rsidRDefault="00827EFA" w:rsidP="00827EFA">
      <w:pPr>
        <w:jc w:val="both"/>
        <w:rPr>
          <w:rFonts w:ascii="Avenir Next" w:hAnsi="Avenir Next" w:cs="Arial"/>
          <w:color w:val="808080" w:themeColor="background1" w:themeShade="80"/>
          <w:sz w:val="22"/>
          <w:szCs w:val="22"/>
          <w:lang w:val="en-GB"/>
        </w:rPr>
      </w:pPr>
      <w:r w:rsidRPr="00827EFA">
        <w:rPr>
          <w:rFonts w:ascii="Avenir Next" w:hAnsi="Avenir Next" w:cs="Arial"/>
          <w:color w:val="808080" w:themeColor="background1" w:themeShade="80"/>
          <w:sz w:val="22"/>
          <w:szCs w:val="22"/>
          <w:lang w:val="en-GB"/>
        </w:rPr>
        <w:t xml:space="preserve">(b) providing for the examination of witnesses, the taking of evidence or the delivery of information concerning the debtor’s assets, affairs, rights, obligations or liabilities; and </w:t>
      </w:r>
    </w:p>
    <w:p w14:paraId="0C478CC7" w14:textId="77777777" w:rsidR="00827EFA" w:rsidRPr="00827EFA" w:rsidRDefault="00827EFA" w:rsidP="00827EFA">
      <w:pPr>
        <w:jc w:val="both"/>
        <w:rPr>
          <w:rFonts w:ascii="Avenir Next" w:hAnsi="Avenir Next" w:cs="Arial"/>
          <w:color w:val="808080" w:themeColor="background1" w:themeShade="80"/>
          <w:sz w:val="22"/>
          <w:szCs w:val="22"/>
          <w:lang w:val="en-GB"/>
        </w:rPr>
      </w:pPr>
    </w:p>
    <w:p w14:paraId="2FF05AF4" w14:textId="77777777" w:rsidR="00827EFA" w:rsidRPr="00827EFA" w:rsidRDefault="00827EFA" w:rsidP="00827EFA">
      <w:pPr>
        <w:jc w:val="both"/>
        <w:rPr>
          <w:rFonts w:ascii="Avenir Next" w:hAnsi="Avenir Next" w:cs="Arial"/>
          <w:color w:val="808080" w:themeColor="background1" w:themeShade="80"/>
          <w:sz w:val="22"/>
          <w:szCs w:val="22"/>
          <w:lang w:val="en-GB"/>
        </w:rPr>
      </w:pPr>
      <w:r w:rsidRPr="00827EFA">
        <w:rPr>
          <w:rFonts w:ascii="Avenir Next" w:hAnsi="Avenir Next" w:cs="Arial"/>
          <w:color w:val="808080" w:themeColor="background1" w:themeShade="80"/>
          <w:sz w:val="22"/>
          <w:szCs w:val="22"/>
          <w:lang w:val="en-GB"/>
        </w:rPr>
        <w:t xml:space="preserve">(c) granting any additional relief that may be available to a domestic liquidator / office holder under the laws of the enacting State. </w:t>
      </w:r>
    </w:p>
    <w:p w14:paraId="32DE0002" w14:textId="77777777" w:rsidR="00827EFA" w:rsidRPr="00827EFA" w:rsidRDefault="00827EFA" w:rsidP="00827EFA">
      <w:pPr>
        <w:jc w:val="both"/>
        <w:rPr>
          <w:rFonts w:ascii="Avenir Next" w:hAnsi="Avenir Next" w:cs="Arial"/>
          <w:color w:val="808080" w:themeColor="background1" w:themeShade="80"/>
          <w:sz w:val="22"/>
          <w:szCs w:val="22"/>
          <w:lang w:val="en-GB"/>
        </w:rPr>
      </w:pPr>
    </w:p>
    <w:p w14:paraId="09B31D81" w14:textId="77777777" w:rsidR="00827EFA" w:rsidRPr="00827EFA" w:rsidRDefault="00827EFA" w:rsidP="00827EFA">
      <w:pPr>
        <w:jc w:val="both"/>
        <w:rPr>
          <w:rFonts w:ascii="Avenir Next" w:hAnsi="Avenir Next" w:cs="Arial"/>
          <w:color w:val="808080" w:themeColor="background1" w:themeShade="80"/>
          <w:sz w:val="22"/>
          <w:szCs w:val="22"/>
          <w:lang w:val="en-GB"/>
        </w:rPr>
      </w:pPr>
      <w:r w:rsidRPr="00827EFA">
        <w:rPr>
          <w:rFonts w:ascii="Avenir Next" w:hAnsi="Avenir Next" w:cs="Arial"/>
          <w:color w:val="808080" w:themeColor="background1" w:themeShade="80"/>
          <w:sz w:val="22"/>
          <w:szCs w:val="22"/>
          <w:lang w:val="en-GB"/>
        </w:rPr>
        <w:t>There are case laws addressed in which the English court has determined certain limits to the appropriate relief under the Model Law, which is summarised below:</w:t>
      </w:r>
    </w:p>
    <w:p w14:paraId="377F89FF" w14:textId="77777777" w:rsidR="00827EFA" w:rsidRPr="00827EFA" w:rsidRDefault="00827EFA" w:rsidP="00827EFA">
      <w:pPr>
        <w:jc w:val="both"/>
        <w:rPr>
          <w:rFonts w:ascii="Avenir Next" w:hAnsi="Avenir Next" w:cs="Arial"/>
          <w:color w:val="808080" w:themeColor="background1" w:themeShade="80"/>
          <w:sz w:val="22"/>
          <w:szCs w:val="22"/>
          <w:lang w:val="en-GB"/>
        </w:rPr>
      </w:pPr>
    </w:p>
    <w:p w14:paraId="32DDD4F4" w14:textId="77777777" w:rsidR="00827EFA" w:rsidRPr="00827EFA" w:rsidRDefault="00827EFA">
      <w:pPr>
        <w:pStyle w:val="ListParagraph"/>
        <w:numPr>
          <w:ilvl w:val="0"/>
          <w:numId w:val="16"/>
        </w:numPr>
        <w:jc w:val="both"/>
        <w:rPr>
          <w:rFonts w:ascii="Avenir Next" w:hAnsi="Avenir Next" w:cs="Arial"/>
          <w:color w:val="808080" w:themeColor="background1" w:themeShade="80"/>
          <w:sz w:val="22"/>
          <w:szCs w:val="22"/>
          <w:lang w:val="en-GB"/>
        </w:rPr>
      </w:pPr>
      <w:r w:rsidRPr="00827EFA">
        <w:rPr>
          <w:rFonts w:ascii="Avenir Next" w:hAnsi="Avenir Next" w:cs="Arial"/>
          <w:color w:val="808080" w:themeColor="background1" w:themeShade="80"/>
          <w:sz w:val="22"/>
          <w:szCs w:val="22"/>
          <w:lang w:val="en-GB"/>
        </w:rPr>
        <w:t>Insolvency-related personal default judgments are not covered by the Model Law;</w:t>
      </w:r>
    </w:p>
    <w:p w14:paraId="033F5BE7" w14:textId="77777777" w:rsidR="00827EFA" w:rsidRPr="00827EFA" w:rsidRDefault="00827EFA" w:rsidP="00827EFA">
      <w:pPr>
        <w:jc w:val="both"/>
        <w:rPr>
          <w:rFonts w:ascii="Avenir Next" w:hAnsi="Avenir Next" w:cs="Arial"/>
          <w:color w:val="808080" w:themeColor="background1" w:themeShade="80"/>
          <w:sz w:val="22"/>
          <w:szCs w:val="22"/>
          <w:lang w:val="en-GB"/>
        </w:rPr>
      </w:pPr>
    </w:p>
    <w:p w14:paraId="30B5566E" w14:textId="77777777" w:rsidR="00827EFA" w:rsidRPr="00827EFA" w:rsidRDefault="00827EFA">
      <w:pPr>
        <w:pStyle w:val="ListParagraph"/>
        <w:numPr>
          <w:ilvl w:val="0"/>
          <w:numId w:val="16"/>
        </w:numPr>
        <w:jc w:val="both"/>
        <w:rPr>
          <w:rFonts w:ascii="Avenir Next" w:hAnsi="Avenir Next" w:cs="Arial"/>
          <w:color w:val="808080" w:themeColor="background1" w:themeShade="80"/>
          <w:sz w:val="22"/>
          <w:szCs w:val="22"/>
          <w:lang w:val="en-GB"/>
        </w:rPr>
      </w:pPr>
      <w:r w:rsidRPr="00827EFA">
        <w:rPr>
          <w:rFonts w:ascii="Avenir Next" w:hAnsi="Avenir Next" w:cs="Arial"/>
          <w:color w:val="808080" w:themeColor="background1" w:themeShade="80"/>
          <w:sz w:val="22"/>
          <w:szCs w:val="22"/>
          <w:lang w:val="en-GB"/>
        </w:rPr>
        <w:t>An English court cannot grant appropriate relief to a contract governed by foreign insolvency law;</w:t>
      </w:r>
    </w:p>
    <w:p w14:paraId="37C18591" w14:textId="77777777" w:rsidR="00827EFA" w:rsidRPr="00827EFA" w:rsidRDefault="00827EFA" w:rsidP="00827EFA">
      <w:pPr>
        <w:jc w:val="both"/>
        <w:rPr>
          <w:rFonts w:ascii="Avenir Next" w:hAnsi="Avenir Next" w:cs="Arial"/>
          <w:color w:val="808080" w:themeColor="background1" w:themeShade="80"/>
          <w:sz w:val="22"/>
          <w:szCs w:val="22"/>
          <w:lang w:val="en-GB"/>
        </w:rPr>
      </w:pPr>
    </w:p>
    <w:p w14:paraId="21A67231" w14:textId="162DE0B9" w:rsidR="00867A8F" w:rsidRPr="00827EFA" w:rsidRDefault="00827EFA">
      <w:pPr>
        <w:pStyle w:val="ListParagraph"/>
        <w:numPr>
          <w:ilvl w:val="0"/>
          <w:numId w:val="16"/>
        </w:numPr>
        <w:jc w:val="both"/>
        <w:rPr>
          <w:rFonts w:ascii="Avenir Next" w:hAnsi="Avenir Next" w:cs="Arial"/>
          <w:color w:val="808080" w:themeColor="background1" w:themeShade="80"/>
          <w:sz w:val="22"/>
          <w:szCs w:val="22"/>
          <w:lang w:val="en-GB"/>
        </w:rPr>
      </w:pPr>
      <w:r w:rsidRPr="00827EFA">
        <w:rPr>
          <w:rFonts w:ascii="Avenir Next" w:hAnsi="Avenir Next" w:cs="Arial"/>
          <w:color w:val="808080" w:themeColor="background1" w:themeShade="80"/>
          <w:sz w:val="22"/>
          <w:szCs w:val="22"/>
          <w:lang w:val="en-GB"/>
        </w:rPr>
        <w:t>English court may not be able to grant an indefinite continuation of the automatic moratorium that resulted from an earlier recognition order.</w:t>
      </w: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4F4F44" w:rsidRDefault="00980314" w:rsidP="000077DD">
      <w:pPr>
        <w:jc w:val="both"/>
        <w:rPr>
          <w:rFonts w:ascii="Avenir Next" w:hAnsi="Avenir Next" w:cs="Arial"/>
          <w:color w:val="808080" w:themeColor="background1" w:themeShade="80"/>
          <w:sz w:val="22"/>
          <w:szCs w:val="22"/>
          <w:lang w:val="en-GB"/>
        </w:rPr>
      </w:pPr>
    </w:p>
    <w:p w14:paraId="6841A1DE" w14:textId="20A6ADDF" w:rsidR="00D5244F" w:rsidRPr="004F4F44" w:rsidRDefault="004F4F44" w:rsidP="00707FC8">
      <w:pPr>
        <w:jc w:val="both"/>
        <w:rPr>
          <w:rFonts w:ascii="Avenir Next" w:hAnsi="Avenir Next" w:cs="Arial"/>
          <w:color w:val="808080" w:themeColor="background1" w:themeShade="80"/>
          <w:sz w:val="22"/>
          <w:szCs w:val="22"/>
          <w:lang w:val="en-GB"/>
        </w:rPr>
      </w:pPr>
      <w:r w:rsidRPr="004F4F44">
        <w:rPr>
          <w:rFonts w:ascii="Avenir Next" w:hAnsi="Avenir Next" w:cs="Arial"/>
          <w:color w:val="808080" w:themeColor="background1" w:themeShade="80"/>
          <w:sz w:val="22"/>
          <w:szCs w:val="22"/>
          <w:lang w:val="en-GB"/>
        </w:rPr>
        <w:lastRenderedPageBreak/>
        <w:t xml:space="preserve">In a recent English case between Igor </w:t>
      </w:r>
      <w:proofErr w:type="spellStart"/>
      <w:r w:rsidRPr="004F4F44">
        <w:rPr>
          <w:rFonts w:ascii="Avenir Next" w:hAnsi="Avenir Next" w:cs="Arial"/>
          <w:color w:val="808080" w:themeColor="background1" w:themeShade="80"/>
          <w:sz w:val="22"/>
          <w:szCs w:val="22"/>
          <w:lang w:val="en-GB"/>
        </w:rPr>
        <w:t>Vitalievich</w:t>
      </w:r>
      <w:proofErr w:type="spellEnd"/>
      <w:r w:rsidRPr="004F4F44">
        <w:rPr>
          <w:rFonts w:ascii="Avenir Next" w:hAnsi="Avenir Next" w:cs="Arial"/>
          <w:color w:val="808080" w:themeColor="background1" w:themeShade="80"/>
          <w:sz w:val="22"/>
          <w:szCs w:val="22"/>
          <w:lang w:val="en-GB"/>
        </w:rPr>
        <w:t xml:space="preserve"> </w:t>
      </w:r>
      <w:proofErr w:type="spellStart"/>
      <w:r w:rsidRPr="004F4F44">
        <w:rPr>
          <w:rFonts w:ascii="Avenir Next" w:hAnsi="Avenir Next" w:cs="Arial"/>
          <w:color w:val="808080" w:themeColor="background1" w:themeShade="80"/>
          <w:sz w:val="22"/>
          <w:szCs w:val="22"/>
          <w:lang w:val="en-GB"/>
        </w:rPr>
        <w:t>Protasov</w:t>
      </w:r>
      <w:proofErr w:type="spellEnd"/>
      <w:r w:rsidRPr="004F4F44">
        <w:rPr>
          <w:rFonts w:ascii="Avenir Next" w:hAnsi="Avenir Next" w:cs="Arial"/>
          <w:color w:val="808080" w:themeColor="background1" w:themeShade="80"/>
          <w:sz w:val="22"/>
          <w:szCs w:val="22"/>
          <w:lang w:val="en-GB"/>
        </w:rPr>
        <w:t xml:space="preserve"> and </w:t>
      </w:r>
      <w:proofErr w:type="spellStart"/>
      <w:r w:rsidRPr="004F4F44">
        <w:rPr>
          <w:rFonts w:ascii="Avenir Next" w:hAnsi="Avenir Next" w:cs="Arial"/>
          <w:color w:val="808080" w:themeColor="background1" w:themeShade="80"/>
          <w:sz w:val="22"/>
          <w:szCs w:val="22"/>
          <w:lang w:val="en-GB"/>
        </w:rPr>
        <w:t>Khadzhi</w:t>
      </w:r>
      <w:proofErr w:type="spellEnd"/>
      <w:r w:rsidRPr="004F4F44">
        <w:rPr>
          <w:rFonts w:ascii="Avenir Next" w:hAnsi="Avenir Next" w:cs="Arial"/>
          <w:color w:val="808080" w:themeColor="background1" w:themeShade="80"/>
          <w:sz w:val="22"/>
          <w:szCs w:val="22"/>
          <w:lang w:val="en-GB"/>
        </w:rPr>
        <w:t xml:space="preserve">-Murat </w:t>
      </w:r>
      <w:proofErr w:type="spellStart"/>
      <w:r w:rsidRPr="004F4F44">
        <w:rPr>
          <w:rFonts w:ascii="Avenir Next" w:hAnsi="Avenir Next" w:cs="Arial"/>
          <w:color w:val="808080" w:themeColor="background1" w:themeShade="80"/>
          <w:sz w:val="22"/>
          <w:szCs w:val="22"/>
          <w:lang w:val="en-GB"/>
        </w:rPr>
        <w:t>Derev</w:t>
      </w:r>
      <w:proofErr w:type="spellEnd"/>
      <w:r w:rsidRPr="004F4F44">
        <w:rPr>
          <w:rFonts w:ascii="Avenir Next" w:hAnsi="Avenir Next" w:cs="Arial"/>
          <w:color w:val="808080" w:themeColor="background1" w:themeShade="80"/>
          <w:sz w:val="22"/>
          <w:szCs w:val="22"/>
          <w:lang w:val="en-GB"/>
        </w:rPr>
        <w:t>, the question was whether under article 21 MLCBI a worldwide freezing order that was granted as provisional relief under article 19 MLCBI could continue after the recognition in the UK of a Russian bankruptcy as a foreign main proceeding. Although the English court held that it had jurisdiction in the strict sense to grant discretionary relief post-recognition, it found that relevant restrictions and limitations hindered its proper exercise. In the English bankruptcy regime, there are other forms of protection, so a freezing order or similar injunction is simply not warranted. As a result of the Model Law, a foreign trustee or bankruptcy manager is expected to be treated the same as an officeholder appointed under domestic law insofar as practicable. In accordance with this, recognition of a foreign main proceeding creates an infrastructure that is similar to that of an insolvency proceeding.</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w:t>
      </w:r>
      <w:r w:rsidRPr="00E2622D">
        <w:rPr>
          <w:rFonts w:ascii="Avenir Next" w:hAnsi="Avenir Next" w:cs="Arial"/>
          <w:color w:val="000000"/>
          <w:sz w:val="22"/>
          <w:szCs w:val="22"/>
          <w:lang w:val="en-GB" w:eastAsia="en-GB"/>
        </w:rPr>
        <w:lastRenderedPageBreak/>
        <w:t>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lastRenderedPageBreak/>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1C698C90"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184238D9" w14:textId="3F8B89B7" w:rsidR="0074219C" w:rsidRDefault="0074219C" w:rsidP="00957951">
      <w:pPr>
        <w:ind w:left="720" w:hanging="720"/>
        <w:jc w:val="both"/>
        <w:rPr>
          <w:rFonts w:ascii="Avenir Next" w:hAnsi="Avenir Next" w:cs="Arial"/>
          <w:color w:val="000000"/>
          <w:sz w:val="22"/>
          <w:szCs w:val="22"/>
          <w:lang w:val="en-GB" w:eastAsia="en-GB"/>
        </w:rPr>
      </w:pPr>
    </w:p>
    <w:p w14:paraId="672F03C0" w14:textId="11AFC787" w:rsidR="0074219C" w:rsidRDefault="0074219C" w:rsidP="00957951">
      <w:pPr>
        <w:ind w:left="720" w:hanging="720"/>
        <w:jc w:val="both"/>
        <w:rPr>
          <w:rFonts w:ascii="Avenir Next" w:hAnsi="Avenir Next" w:cs="Arial"/>
          <w:color w:val="000000"/>
          <w:sz w:val="22"/>
          <w:szCs w:val="22"/>
          <w:lang w:val="en-GB" w:eastAsia="en-GB"/>
        </w:rPr>
      </w:pPr>
    </w:p>
    <w:p w14:paraId="52B165D1" w14:textId="77777777" w:rsidR="006F177C" w:rsidRPr="006F177C" w:rsidRDefault="006F177C" w:rsidP="006F177C">
      <w:pPr>
        <w:jc w:val="both"/>
        <w:rPr>
          <w:rFonts w:ascii="Avenir Next" w:hAnsi="Avenir Next" w:cs="Arial"/>
          <w:color w:val="808080" w:themeColor="background1" w:themeShade="80"/>
          <w:sz w:val="22"/>
          <w:szCs w:val="22"/>
          <w:lang w:val="en-GB"/>
        </w:rPr>
      </w:pPr>
      <w:r w:rsidRPr="006F177C">
        <w:rPr>
          <w:rFonts w:ascii="Avenir Next" w:hAnsi="Avenir Next" w:cs="Arial"/>
          <w:color w:val="808080" w:themeColor="background1" w:themeShade="80"/>
          <w:sz w:val="22"/>
          <w:szCs w:val="22"/>
          <w:lang w:val="en-GB"/>
        </w:rPr>
        <w:t>To qualify for recognition under the MLCBI, a foreign proceeding must satisfy all of the elements in Article 2 (a). These are: a judicial or administrative proceeding that is based on the insolvency-related law of the enacting State; involvement of creditors collectively; control or supervision of the assets and affairs of the debtor by a court or another official body; and reorganization or liquidation of the debtor as the purpose of the proceeding.</w:t>
      </w:r>
    </w:p>
    <w:p w14:paraId="7A9BD678" w14:textId="77777777" w:rsidR="006F177C" w:rsidRPr="006F177C" w:rsidRDefault="006F177C" w:rsidP="006F177C">
      <w:pPr>
        <w:jc w:val="both"/>
        <w:rPr>
          <w:rFonts w:ascii="Avenir Next" w:hAnsi="Avenir Next" w:cs="Arial"/>
          <w:color w:val="808080" w:themeColor="background1" w:themeShade="80"/>
          <w:sz w:val="22"/>
          <w:szCs w:val="22"/>
          <w:lang w:val="en-GB"/>
        </w:rPr>
      </w:pPr>
    </w:p>
    <w:p w14:paraId="477FA7BD" w14:textId="77777777" w:rsidR="006F177C" w:rsidRPr="006F177C" w:rsidRDefault="006F177C" w:rsidP="006F177C">
      <w:pPr>
        <w:jc w:val="both"/>
        <w:rPr>
          <w:rFonts w:ascii="Avenir Next" w:hAnsi="Avenir Next" w:cs="Arial"/>
          <w:color w:val="808080" w:themeColor="background1" w:themeShade="80"/>
          <w:sz w:val="22"/>
          <w:szCs w:val="22"/>
          <w:lang w:val="en-GB"/>
        </w:rPr>
      </w:pPr>
      <w:r w:rsidRPr="006F177C">
        <w:rPr>
          <w:rFonts w:ascii="Avenir Next" w:hAnsi="Avenir Next" w:cs="Arial"/>
          <w:color w:val="808080" w:themeColor="background1" w:themeShade="80"/>
          <w:sz w:val="22"/>
          <w:szCs w:val="22"/>
          <w:lang w:val="en-GB"/>
        </w:rPr>
        <w:t>1) Judicial or administrative proceeding</w:t>
      </w:r>
    </w:p>
    <w:p w14:paraId="0752D81A" w14:textId="77777777" w:rsidR="006F177C" w:rsidRPr="006F177C" w:rsidRDefault="006F177C" w:rsidP="006F177C">
      <w:pPr>
        <w:jc w:val="both"/>
        <w:rPr>
          <w:rFonts w:ascii="Avenir Next" w:hAnsi="Avenir Next" w:cs="Arial"/>
          <w:color w:val="808080" w:themeColor="background1" w:themeShade="80"/>
          <w:sz w:val="22"/>
          <w:szCs w:val="22"/>
          <w:lang w:val="en-GB"/>
        </w:rPr>
      </w:pPr>
    </w:p>
    <w:p w14:paraId="10391A24" w14:textId="77777777" w:rsidR="006F177C" w:rsidRPr="006F177C" w:rsidRDefault="006F177C" w:rsidP="006F177C">
      <w:pPr>
        <w:jc w:val="both"/>
        <w:rPr>
          <w:rFonts w:ascii="Avenir Next" w:hAnsi="Avenir Next" w:cs="Arial"/>
          <w:color w:val="808080" w:themeColor="background1" w:themeShade="80"/>
          <w:sz w:val="22"/>
          <w:szCs w:val="22"/>
          <w:lang w:val="en-GB"/>
        </w:rPr>
      </w:pPr>
      <w:r w:rsidRPr="006F177C">
        <w:rPr>
          <w:rFonts w:ascii="Avenir Next" w:hAnsi="Avenir Next" w:cs="Arial"/>
          <w:color w:val="808080" w:themeColor="background1" w:themeShade="80"/>
          <w:sz w:val="22"/>
          <w:szCs w:val="22"/>
          <w:lang w:val="en-GB"/>
        </w:rPr>
        <w:t>Even though some proceedings have both judicial and administrative components, several courts have suggested only one of those characteristics is required. Based on the facts provided, the Bank entered provisional administration on 17 September 2015 and liquidation on 17 December 2015. Country A's Deposit Guarantee Fund (DGF) is a government agency responsible for the process of withdrawing insolvent banks from the market and winding down their operations through liquidation. And proceedings were commenced in the High Court of England and Wales (Chancery Dividend) against various defendants on 11 February 202. The above facts support that there is a judicial proceeding.</w:t>
      </w:r>
    </w:p>
    <w:p w14:paraId="79AC8F7F" w14:textId="77777777" w:rsidR="006F177C" w:rsidRPr="006F177C" w:rsidRDefault="006F177C" w:rsidP="006F177C">
      <w:pPr>
        <w:jc w:val="both"/>
        <w:rPr>
          <w:rFonts w:ascii="Avenir Next" w:hAnsi="Avenir Next" w:cs="Arial"/>
          <w:color w:val="808080" w:themeColor="background1" w:themeShade="80"/>
          <w:sz w:val="22"/>
          <w:szCs w:val="22"/>
          <w:lang w:val="en-GB"/>
        </w:rPr>
      </w:pPr>
    </w:p>
    <w:p w14:paraId="6C09F2B8" w14:textId="77777777" w:rsidR="006F177C" w:rsidRPr="006F177C" w:rsidRDefault="006F177C" w:rsidP="006F177C">
      <w:pPr>
        <w:jc w:val="both"/>
        <w:rPr>
          <w:rFonts w:ascii="Avenir Next" w:hAnsi="Avenir Next" w:cs="Arial"/>
          <w:color w:val="808080" w:themeColor="background1" w:themeShade="80"/>
          <w:sz w:val="22"/>
          <w:szCs w:val="22"/>
          <w:lang w:val="en-GB"/>
        </w:rPr>
      </w:pPr>
      <w:r w:rsidRPr="006F177C">
        <w:rPr>
          <w:rFonts w:ascii="Avenir Next" w:hAnsi="Avenir Next" w:cs="Arial"/>
          <w:color w:val="808080" w:themeColor="background1" w:themeShade="80"/>
          <w:sz w:val="22"/>
          <w:szCs w:val="22"/>
          <w:lang w:val="en-GB"/>
        </w:rPr>
        <w:t>2) collective insolvency proceeding</w:t>
      </w:r>
    </w:p>
    <w:p w14:paraId="54B17926" w14:textId="77777777" w:rsidR="006F177C" w:rsidRPr="006F177C" w:rsidRDefault="006F177C" w:rsidP="006F177C">
      <w:pPr>
        <w:jc w:val="both"/>
        <w:rPr>
          <w:rFonts w:ascii="Avenir Next" w:hAnsi="Avenir Next" w:cs="Arial"/>
          <w:color w:val="808080" w:themeColor="background1" w:themeShade="80"/>
          <w:sz w:val="22"/>
          <w:szCs w:val="22"/>
          <w:lang w:val="en-GB"/>
        </w:rPr>
      </w:pPr>
    </w:p>
    <w:p w14:paraId="37818DD5" w14:textId="77777777" w:rsidR="006F177C" w:rsidRPr="006F177C" w:rsidRDefault="006F177C" w:rsidP="006F177C">
      <w:pPr>
        <w:jc w:val="both"/>
        <w:rPr>
          <w:rFonts w:ascii="Avenir Next" w:hAnsi="Avenir Next" w:cs="Arial"/>
          <w:color w:val="808080" w:themeColor="background1" w:themeShade="80"/>
          <w:sz w:val="22"/>
          <w:szCs w:val="22"/>
          <w:lang w:val="en-GB"/>
        </w:rPr>
      </w:pPr>
      <w:r w:rsidRPr="006F177C">
        <w:rPr>
          <w:rFonts w:ascii="Avenir Next" w:hAnsi="Avenir Next" w:cs="Arial"/>
          <w:color w:val="808080" w:themeColor="background1" w:themeShade="80"/>
          <w:sz w:val="22"/>
          <w:szCs w:val="22"/>
          <w:lang w:val="en-GB"/>
        </w:rPr>
        <w:t xml:space="preserve">“Collective” insolvency proceedings are based on the desire to achieve a coordinated and global solution for all stakeholders. It is not intended that the MLCBI be used simply as a collection device for a particular creditor or group of creditors who may have initiated a collection proceeding in another State, or for gathered assets in winding up or conservation proceedings that do not include provisions for addressing creditors' claims. In the Bank Liquidation, the English Proceedings are against various defendants for the monies being sent to many overseas companies, including entities incorporated and registered in England. </w:t>
      </w:r>
    </w:p>
    <w:p w14:paraId="002AF4DB" w14:textId="77777777" w:rsidR="006F177C" w:rsidRPr="006F177C" w:rsidRDefault="006F177C" w:rsidP="006F177C">
      <w:pPr>
        <w:jc w:val="both"/>
        <w:rPr>
          <w:rFonts w:ascii="Avenir Next" w:hAnsi="Avenir Next" w:cs="Arial"/>
          <w:color w:val="808080" w:themeColor="background1" w:themeShade="80"/>
          <w:sz w:val="22"/>
          <w:szCs w:val="22"/>
          <w:lang w:val="en-GB"/>
        </w:rPr>
      </w:pPr>
    </w:p>
    <w:p w14:paraId="0B002C2F" w14:textId="77777777" w:rsidR="006F177C" w:rsidRPr="006F177C" w:rsidRDefault="006F177C" w:rsidP="006F177C">
      <w:pPr>
        <w:jc w:val="both"/>
        <w:rPr>
          <w:rFonts w:ascii="Avenir Next" w:hAnsi="Avenir Next" w:cs="Arial"/>
          <w:color w:val="808080" w:themeColor="background1" w:themeShade="80"/>
          <w:sz w:val="22"/>
          <w:szCs w:val="22"/>
          <w:lang w:val="en-GB"/>
        </w:rPr>
      </w:pPr>
      <w:r w:rsidRPr="006F177C">
        <w:rPr>
          <w:rFonts w:ascii="Avenir Next" w:hAnsi="Avenir Next" w:cs="Arial"/>
          <w:color w:val="808080" w:themeColor="background1" w:themeShade="80"/>
          <w:sz w:val="22"/>
          <w:szCs w:val="22"/>
          <w:lang w:val="en-GB"/>
        </w:rPr>
        <w:t>3) pursuant to a law relating to insolvency</w:t>
      </w:r>
    </w:p>
    <w:p w14:paraId="20ABCA83" w14:textId="77777777" w:rsidR="006F177C" w:rsidRPr="006F177C" w:rsidRDefault="006F177C" w:rsidP="006F177C">
      <w:pPr>
        <w:jc w:val="both"/>
        <w:rPr>
          <w:rFonts w:ascii="Avenir Next" w:hAnsi="Avenir Next" w:cs="Arial"/>
          <w:color w:val="808080" w:themeColor="background1" w:themeShade="80"/>
          <w:sz w:val="22"/>
          <w:szCs w:val="22"/>
          <w:lang w:val="en-GB"/>
        </w:rPr>
      </w:pPr>
    </w:p>
    <w:p w14:paraId="7984D7B9" w14:textId="77777777" w:rsidR="006F177C" w:rsidRPr="006F177C" w:rsidRDefault="006F177C" w:rsidP="006F177C">
      <w:pPr>
        <w:jc w:val="both"/>
        <w:rPr>
          <w:rFonts w:ascii="Avenir Next" w:hAnsi="Avenir Next" w:cs="Arial"/>
          <w:color w:val="808080" w:themeColor="background1" w:themeShade="80"/>
          <w:sz w:val="22"/>
          <w:szCs w:val="22"/>
          <w:lang w:val="en-GB"/>
        </w:rPr>
      </w:pPr>
      <w:r w:rsidRPr="006F177C">
        <w:rPr>
          <w:rFonts w:ascii="Avenir Next" w:hAnsi="Avenir Next" w:cs="Arial"/>
          <w:color w:val="808080" w:themeColor="background1" w:themeShade="80"/>
          <w:sz w:val="22"/>
          <w:szCs w:val="22"/>
          <w:lang w:val="en-GB"/>
        </w:rPr>
        <w:t>The MLCBI includes the requirement that the foreign proceeding is “pursuant to a law relating to insolvency” to acknowledge the fact that liquidation and reorganization may be conducted under law that isn’t labelled as insolvency law (e.g., company law), but that nevertheless deals with or addresses insolvency or severe financial distress. According to the Bank liquidation, the Bank has been insolvent since 17 September 2015.</w:t>
      </w:r>
    </w:p>
    <w:p w14:paraId="7854C47C" w14:textId="77777777" w:rsidR="006F177C" w:rsidRPr="006F177C" w:rsidRDefault="006F177C" w:rsidP="006F177C">
      <w:pPr>
        <w:jc w:val="both"/>
        <w:rPr>
          <w:rFonts w:ascii="Avenir Next" w:hAnsi="Avenir Next" w:cs="Arial"/>
          <w:color w:val="808080" w:themeColor="background1" w:themeShade="80"/>
          <w:sz w:val="22"/>
          <w:szCs w:val="22"/>
          <w:lang w:val="en-GB"/>
        </w:rPr>
      </w:pPr>
    </w:p>
    <w:p w14:paraId="6702BD69" w14:textId="77777777" w:rsidR="006F177C" w:rsidRPr="006F177C" w:rsidRDefault="006F177C" w:rsidP="006F177C">
      <w:pPr>
        <w:jc w:val="both"/>
        <w:rPr>
          <w:rFonts w:ascii="Avenir Next" w:hAnsi="Avenir Next" w:cs="Arial"/>
          <w:color w:val="808080" w:themeColor="background1" w:themeShade="80"/>
          <w:sz w:val="22"/>
          <w:szCs w:val="22"/>
          <w:lang w:val="en-GB"/>
        </w:rPr>
      </w:pPr>
      <w:r w:rsidRPr="006F177C">
        <w:rPr>
          <w:rFonts w:ascii="Avenir Next" w:hAnsi="Avenir Next" w:cs="Arial"/>
          <w:color w:val="808080" w:themeColor="background1" w:themeShade="80"/>
          <w:sz w:val="22"/>
          <w:szCs w:val="22"/>
          <w:lang w:val="en-GB"/>
        </w:rPr>
        <w:t>4) in which the assets and affairs of the debtor are subject to control or supervision by a foreign court</w:t>
      </w:r>
    </w:p>
    <w:p w14:paraId="6F29426D" w14:textId="77777777" w:rsidR="006F177C" w:rsidRPr="006F177C" w:rsidRDefault="006F177C" w:rsidP="006F177C">
      <w:pPr>
        <w:jc w:val="both"/>
        <w:rPr>
          <w:rFonts w:ascii="Avenir Next" w:hAnsi="Avenir Next" w:cs="Arial"/>
          <w:color w:val="808080" w:themeColor="background1" w:themeShade="80"/>
          <w:sz w:val="22"/>
          <w:szCs w:val="22"/>
          <w:lang w:val="en-GB"/>
        </w:rPr>
      </w:pPr>
    </w:p>
    <w:p w14:paraId="1CE65546" w14:textId="77777777" w:rsidR="006F177C" w:rsidRPr="006F177C" w:rsidRDefault="006F177C" w:rsidP="006F177C">
      <w:pPr>
        <w:jc w:val="both"/>
        <w:rPr>
          <w:rFonts w:ascii="Avenir Next" w:hAnsi="Avenir Next" w:cs="Arial"/>
          <w:color w:val="808080" w:themeColor="background1" w:themeShade="80"/>
          <w:sz w:val="22"/>
          <w:szCs w:val="22"/>
          <w:lang w:val="en-GB"/>
        </w:rPr>
      </w:pPr>
      <w:r w:rsidRPr="006F177C">
        <w:rPr>
          <w:rFonts w:ascii="Avenir Next" w:hAnsi="Avenir Next" w:cs="Arial"/>
          <w:color w:val="808080" w:themeColor="background1" w:themeShade="80"/>
          <w:sz w:val="22"/>
          <w:szCs w:val="22"/>
          <w:lang w:val="en-GB"/>
        </w:rPr>
        <w:t xml:space="preserve">MLCBI does not specify the level of control or supervision required to meet this aspect of the definition, nor when that control or supervision should be initiated. Control or supervision may be </w:t>
      </w:r>
      <w:r w:rsidRPr="006F177C">
        <w:rPr>
          <w:rFonts w:ascii="Avenir Next" w:hAnsi="Avenir Next" w:cs="Arial"/>
          <w:color w:val="808080" w:themeColor="background1" w:themeShade="80"/>
          <w:sz w:val="22"/>
          <w:szCs w:val="22"/>
          <w:lang w:val="en-GB"/>
        </w:rPr>
        <w:lastRenderedPageBreak/>
        <w:t>exercised not only by the court directly, but also indirectly by an insolvency representative. This is where, for example, the insolvency representative itself is subject to control and supervision by the court or other regulatory authority. Since the Bank was classified as troubled by NB on 19 January 2015, subsequently under supervision by DGF who started the process of directing the bank's affairs during the provisional administration. DGF has full and exclusive authority to manage the bank and to exercise all the bank's powers. Following the provisional administration, the DGG commenced liquidation proceedings against the Bank. According to Article 77 of the LBBA, the DGF automatically constitutes the liquidation of the bank. In its role as Liquidator, the DGF has extensive powers to deal with the Bank's assets and liabilities, conduct investigations, and compile a register of creditors' claims (which are not limited to these powers). The liquidation of the Bank is under the control of DGF and its authorised person with limited direct control by the Court.</w:t>
      </w:r>
    </w:p>
    <w:p w14:paraId="4B6213B4" w14:textId="77777777" w:rsidR="006F177C" w:rsidRPr="006F177C" w:rsidRDefault="006F177C" w:rsidP="006F177C">
      <w:pPr>
        <w:jc w:val="both"/>
        <w:rPr>
          <w:rFonts w:ascii="Avenir Next" w:hAnsi="Avenir Next" w:cs="Arial"/>
          <w:color w:val="808080" w:themeColor="background1" w:themeShade="80"/>
          <w:sz w:val="22"/>
          <w:szCs w:val="22"/>
          <w:lang w:val="en-GB"/>
        </w:rPr>
      </w:pPr>
    </w:p>
    <w:p w14:paraId="0C9ABFDA" w14:textId="77777777" w:rsidR="006F177C" w:rsidRPr="006F177C" w:rsidRDefault="006F177C" w:rsidP="006F177C">
      <w:pPr>
        <w:jc w:val="both"/>
        <w:rPr>
          <w:rFonts w:ascii="Avenir Next" w:hAnsi="Avenir Next" w:cs="Arial"/>
          <w:color w:val="808080" w:themeColor="background1" w:themeShade="80"/>
          <w:sz w:val="22"/>
          <w:szCs w:val="22"/>
          <w:lang w:val="en-GB"/>
        </w:rPr>
      </w:pPr>
      <w:r w:rsidRPr="006F177C">
        <w:rPr>
          <w:rFonts w:ascii="Avenir Next" w:hAnsi="Avenir Next" w:cs="Arial"/>
          <w:color w:val="808080" w:themeColor="background1" w:themeShade="80"/>
          <w:sz w:val="22"/>
          <w:szCs w:val="22"/>
          <w:lang w:val="en-GB"/>
        </w:rPr>
        <w:t>5) for the purposes of liquidation or reorganization</w:t>
      </w:r>
    </w:p>
    <w:p w14:paraId="27BED168" w14:textId="77777777" w:rsidR="006F177C" w:rsidRPr="006F177C" w:rsidRDefault="006F177C" w:rsidP="006F177C">
      <w:pPr>
        <w:jc w:val="both"/>
        <w:rPr>
          <w:rFonts w:ascii="Avenir Next" w:hAnsi="Avenir Next" w:cs="Arial"/>
          <w:color w:val="808080" w:themeColor="background1" w:themeShade="80"/>
          <w:sz w:val="22"/>
          <w:szCs w:val="22"/>
          <w:lang w:val="en-GB"/>
        </w:rPr>
      </w:pPr>
    </w:p>
    <w:p w14:paraId="1F86334D" w14:textId="1A5A6B83" w:rsidR="0074219C" w:rsidRPr="006F177C" w:rsidRDefault="006F177C" w:rsidP="006F177C">
      <w:pPr>
        <w:jc w:val="both"/>
        <w:rPr>
          <w:rFonts w:ascii="Avenir Next" w:hAnsi="Avenir Next" w:cs="Arial"/>
          <w:color w:val="808080" w:themeColor="background1" w:themeShade="80"/>
          <w:sz w:val="22"/>
          <w:szCs w:val="22"/>
          <w:lang w:val="en-GB"/>
        </w:rPr>
      </w:pPr>
      <w:r w:rsidRPr="006F177C">
        <w:rPr>
          <w:rFonts w:ascii="Avenir Next" w:hAnsi="Avenir Next" w:cs="Arial"/>
          <w:color w:val="808080" w:themeColor="background1" w:themeShade="80"/>
          <w:sz w:val="22"/>
          <w:szCs w:val="22"/>
          <w:lang w:val="en-GB"/>
        </w:rPr>
        <w:t>Despite satisfying certain elements of the definition of foreign proceedings, some types of proceedings are not eligible for recognition. This is because they are not for the stated purpose of reorganization or liquidation. Instead of liquidating or reorganizing the insolvency estate, these proceedings are designed to prevent waste and dissipation, or to protect investors. In proceedings where the foreign representative is granted powers and duties that are more limited than those typically associated with liquidation or reorganization or does no more than preserve assets, the foreign representative is restricted. In a bank liquidation scenario, English proceedings are used to pursue claims against various parties for dissipated money, not for recognition o</w:t>
      </w:r>
      <w:r>
        <w:rPr>
          <w:rFonts w:ascii="Avenir Next" w:hAnsi="Avenir Next" w:cs="Arial"/>
          <w:color w:val="808080" w:themeColor="background1" w:themeShade="80"/>
          <w:sz w:val="22"/>
          <w:szCs w:val="22"/>
          <w:lang w:val="en-GB"/>
        </w:rPr>
        <w:t>r liquidation</w:t>
      </w:r>
      <w:r w:rsidRPr="006F177C">
        <w:rPr>
          <w:rFonts w:ascii="Avenir Next" w:hAnsi="Avenir Next" w:cs="Arial"/>
          <w:color w:val="808080" w:themeColor="background1" w:themeShade="80"/>
          <w:sz w:val="22"/>
          <w:szCs w:val="22"/>
          <w:lang w:val="en-GB"/>
        </w:rPr>
        <w:t>.</w:t>
      </w:r>
    </w:p>
    <w:p w14:paraId="7115925F" w14:textId="639D4284" w:rsidR="0074219C" w:rsidRDefault="0074219C" w:rsidP="00957951">
      <w:pPr>
        <w:ind w:left="720" w:hanging="720"/>
        <w:jc w:val="both"/>
        <w:rPr>
          <w:rFonts w:ascii="Avenir Next" w:hAnsi="Avenir Next" w:cs="Arial"/>
          <w:color w:val="000000"/>
          <w:sz w:val="22"/>
          <w:szCs w:val="22"/>
          <w:lang w:val="en-GB" w:eastAsia="en-GB"/>
        </w:rPr>
      </w:pPr>
    </w:p>
    <w:p w14:paraId="48D05FE1" w14:textId="77777777" w:rsidR="0074219C" w:rsidRPr="00E2622D" w:rsidRDefault="0074219C" w:rsidP="006F177C">
      <w:pPr>
        <w:jc w:val="both"/>
        <w:rPr>
          <w:rFonts w:ascii="Avenir Next" w:hAnsi="Avenir Next" w:cs="Arial"/>
          <w:color w:val="000000"/>
          <w:sz w:val="22"/>
          <w:szCs w:val="22"/>
          <w:lang w:val="en-GB" w:eastAsia="en-GB"/>
        </w:rPr>
      </w:pP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19DB496C"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0C9C7CFE" w14:textId="6A73DE0F" w:rsidR="006F177C" w:rsidRDefault="006F177C" w:rsidP="00957951">
      <w:pPr>
        <w:ind w:left="720" w:hanging="720"/>
        <w:jc w:val="both"/>
        <w:rPr>
          <w:rFonts w:ascii="Avenir Next" w:hAnsi="Avenir Next" w:cs="Arial"/>
          <w:color w:val="000000"/>
          <w:sz w:val="22"/>
          <w:szCs w:val="22"/>
          <w:lang w:val="en-GB" w:eastAsia="en-GB"/>
        </w:rPr>
      </w:pPr>
    </w:p>
    <w:p w14:paraId="7A1AD1B8" w14:textId="71EC6BBD" w:rsidR="006F177C" w:rsidRDefault="006F177C" w:rsidP="00957951">
      <w:pPr>
        <w:ind w:left="720" w:hanging="720"/>
        <w:jc w:val="both"/>
        <w:rPr>
          <w:rFonts w:ascii="Avenir Next" w:hAnsi="Avenir Next" w:cs="Arial"/>
          <w:color w:val="000000"/>
          <w:sz w:val="22"/>
          <w:szCs w:val="22"/>
          <w:lang w:val="en-GB" w:eastAsia="en-GB"/>
        </w:rPr>
      </w:pPr>
    </w:p>
    <w:p w14:paraId="2EB73865" w14:textId="77777777" w:rsidR="00877513" w:rsidRPr="00877513" w:rsidRDefault="00877513" w:rsidP="00877513">
      <w:pPr>
        <w:ind w:left="720" w:hanging="720"/>
        <w:jc w:val="both"/>
        <w:rPr>
          <w:rFonts w:ascii="Avenir Next" w:hAnsi="Avenir Next" w:cs="Arial"/>
          <w:color w:val="808080" w:themeColor="background1" w:themeShade="80"/>
          <w:sz w:val="22"/>
          <w:szCs w:val="22"/>
          <w:lang w:val="en-GB"/>
        </w:rPr>
      </w:pPr>
      <w:r w:rsidRPr="00877513">
        <w:rPr>
          <w:rFonts w:ascii="Avenir Next" w:hAnsi="Avenir Next" w:cs="Arial"/>
          <w:color w:val="808080" w:themeColor="background1" w:themeShade="80"/>
          <w:sz w:val="22"/>
          <w:szCs w:val="22"/>
          <w:lang w:val="en-GB"/>
        </w:rPr>
        <w:t xml:space="preserve">“Foreign representative” refers to a person or body authorized to administer the reorganization or liquidation of the debtor's assets or to represent the foreign proceeding in a foreign proceeding. Article 2 (d) deals with this definition. </w:t>
      </w:r>
    </w:p>
    <w:p w14:paraId="45FB54D5" w14:textId="77777777" w:rsidR="00877513" w:rsidRPr="00877513" w:rsidRDefault="00877513" w:rsidP="00877513">
      <w:pPr>
        <w:ind w:left="720" w:hanging="720"/>
        <w:jc w:val="both"/>
        <w:rPr>
          <w:rFonts w:ascii="Avenir Next" w:hAnsi="Avenir Next" w:cs="Arial"/>
          <w:color w:val="808080" w:themeColor="background1" w:themeShade="80"/>
          <w:sz w:val="22"/>
          <w:szCs w:val="22"/>
          <w:lang w:val="en-GB"/>
        </w:rPr>
      </w:pPr>
    </w:p>
    <w:p w14:paraId="55F2368F" w14:textId="77777777" w:rsidR="00877513" w:rsidRPr="00877513" w:rsidRDefault="00877513" w:rsidP="00877513">
      <w:pPr>
        <w:ind w:left="720" w:hanging="720"/>
        <w:jc w:val="both"/>
        <w:rPr>
          <w:rFonts w:ascii="Avenir Next" w:hAnsi="Avenir Next" w:cs="Arial"/>
          <w:color w:val="808080" w:themeColor="background1" w:themeShade="80"/>
          <w:sz w:val="22"/>
          <w:szCs w:val="22"/>
          <w:lang w:val="en-GB"/>
        </w:rPr>
      </w:pPr>
      <w:r w:rsidRPr="00877513">
        <w:rPr>
          <w:rFonts w:ascii="Avenir Next" w:hAnsi="Avenir Next" w:cs="Arial"/>
          <w:color w:val="808080" w:themeColor="background1" w:themeShade="80"/>
          <w:sz w:val="22"/>
          <w:szCs w:val="22"/>
          <w:lang w:val="en-GB"/>
        </w:rPr>
        <w:t>The Model Law does not specify that a foreign representative must be authorised by a foreign court.</w:t>
      </w:r>
    </w:p>
    <w:p w14:paraId="4823FB38" w14:textId="77777777" w:rsidR="00877513" w:rsidRPr="00877513" w:rsidRDefault="00877513" w:rsidP="00877513">
      <w:pPr>
        <w:ind w:left="720" w:hanging="720"/>
        <w:jc w:val="both"/>
        <w:rPr>
          <w:rFonts w:ascii="Avenir Next" w:hAnsi="Avenir Next" w:cs="Arial"/>
          <w:color w:val="808080" w:themeColor="background1" w:themeShade="80"/>
          <w:sz w:val="22"/>
          <w:szCs w:val="22"/>
          <w:lang w:val="en-GB"/>
        </w:rPr>
      </w:pPr>
    </w:p>
    <w:p w14:paraId="27696312" w14:textId="77777777" w:rsidR="00877513" w:rsidRPr="00877513" w:rsidRDefault="00877513" w:rsidP="00877513">
      <w:pPr>
        <w:ind w:left="720" w:hanging="720"/>
        <w:jc w:val="both"/>
        <w:rPr>
          <w:rFonts w:ascii="Avenir Next" w:hAnsi="Avenir Next" w:cs="Arial"/>
          <w:color w:val="808080" w:themeColor="background1" w:themeShade="80"/>
          <w:sz w:val="22"/>
          <w:szCs w:val="22"/>
          <w:lang w:val="en-GB"/>
        </w:rPr>
      </w:pPr>
      <w:r w:rsidRPr="00877513">
        <w:rPr>
          <w:rFonts w:ascii="Avenir Next" w:hAnsi="Avenir Next" w:cs="Arial"/>
          <w:color w:val="808080" w:themeColor="background1" w:themeShade="80"/>
          <w:sz w:val="22"/>
          <w:szCs w:val="22"/>
          <w:lang w:val="en-GB"/>
        </w:rPr>
        <w:t xml:space="preserve">In the Bank liquidation, Ms G is authorised by a Decision of the Executive Board of the Directors of the DGF. DGF delegated Mr G all liquidation powers in respect of the bank set out in the DGG Law with some exclusions. DGF has powers to claim damages from a related party of the Bank, the owner to make a claim against a non-banking financial institution that raised money as loans or deposits from individuals, and the power to arrange for the sale of the Bank's assets and these powers. </w:t>
      </w:r>
    </w:p>
    <w:p w14:paraId="110A6735" w14:textId="77777777" w:rsidR="00877513" w:rsidRPr="00877513" w:rsidRDefault="00877513" w:rsidP="00877513">
      <w:pPr>
        <w:ind w:left="720" w:hanging="720"/>
        <w:jc w:val="both"/>
        <w:rPr>
          <w:rFonts w:ascii="Avenir Next" w:hAnsi="Avenir Next" w:cs="Arial"/>
          <w:color w:val="808080" w:themeColor="background1" w:themeShade="80"/>
          <w:sz w:val="22"/>
          <w:szCs w:val="22"/>
          <w:lang w:val="en-GB"/>
        </w:rPr>
      </w:pPr>
    </w:p>
    <w:p w14:paraId="57262289" w14:textId="77777777" w:rsidR="00877513" w:rsidRPr="00877513" w:rsidRDefault="00877513" w:rsidP="00877513">
      <w:pPr>
        <w:ind w:left="720" w:hanging="720"/>
        <w:jc w:val="both"/>
        <w:rPr>
          <w:rFonts w:ascii="Avenir Next" w:hAnsi="Avenir Next" w:cs="Arial"/>
          <w:color w:val="808080" w:themeColor="background1" w:themeShade="80"/>
          <w:sz w:val="22"/>
          <w:szCs w:val="22"/>
          <w:lang w:val="en-GB"/>
        </w:rPr>
      </w:pPr>
      <w:r w:rsidRPr="00877513">
        <w:rPr>
          <w:rFonts w:ascii="Avenir Next" w:hAnsi="Avenir Next" w:cs="Arial"/>
          <w:color w:val="808080" w:themeColor="background1" w:themeShade="80"/>
          <w:sz w:val="22"/>
          <w:szCs w:val="22"/>
          <w:lang w:val="en-GB"/>
        </w:rPr>
        <w:t>Rather than focusing on who provided the authorization, courts have indicated that it was provided "in the course of" or "in the context of" the proceeding. The court, the law or even the debtor itself may provide authorization, such as the board of directors.</w:t>
      </w:r>
    </w:p>
    <w:p w14:paraId="6D07CA24" w14:textId="77777777" w:rsidR="00877513" w:rsidRPr="00877513" w:rsidRDefault="00877513" w:rsidP="00877513">
      <w:pPr>
        <w:ind w:left="720" w:hanging="720"/>
        <w:jc w:val="both"/>
        <w:rPr>
          <w:rFonts w:ascii="Avenir Next" w:hAnsi="Avenir Next" w:cs="Arial"/>
          <w:color w:val="808080" w:themeColor="background1" w:themeShade="80"/>
          <w:sz w:val="22"/>
          <w:szCs w:val="22"/>
          <w:lang w:val="en-GB"/>
        </w:rPr>
      </w:pPr>
    </w:p>
    <w:p w14:paraId="5EE2C841" w14:textId="77777777" w:rsidR="00877513" w:rsidRPr="00877513" w:rsidRDefault="00877513" w:rsidP="00877513">
      <w:pPr>
        <w:ind w:left="720" w:hanging="720"/>
        <w:jc w:val="both"/>
        <w:rPr>
          <w:rFonts w:ascii="Avenir Next" w:hAnsi="Avenir Next" w:cs="Arial"/>
          <w:color w:val="808080" w:themeColor="background1" w:themeShade="80"/>
          <w:sz w:val="22"/>
          <w:szCs w:val="22"/>
          <w:lang w:val="en-GB"/>
        </w:rPr>
      </w:pPr>
      <w:r w:rsidRPr="00877513">
        <w:rPr>
          <w:rFonts w:ascii="Avenir Next" w:hAnsi="Avenir Next" w:cs="Arial"/>
          <w:color w:val="808080" w:themeColor="background1" w:themeShade="80"/>
          <w:sz w:val="22"/>
          <w:szCs w:val="22"/>
          <w:lang w:val="en-GB"/>
        </w:rPr>
        <w:t>A foreign representative, if otherwise qualified, can be a firm of accountants, even though the MLCBI does not define the words "person" or "body." The term "body" means "an artificial person that is created by a legal authority" (citing Black's law dictionary). In accordance with DGF Article 35(1), which specifies the qualifications of an authorised person, Mr G was authorised by DGF under the DGF, which assumed that Ms G would have these qualifications.</w:t>
      </w:r>
    </w:p>
    <w:p w14:paraId="3D294526" w14:textId="77777777" w:rsidR="00877513" w:rsidRPr="00877513" w:rsidRDefault="00877513" w:rsidP="00877513">
      <w:pPr>
        <w:ind w:left="720" w:hanging="720"/>
        <w:jc w:val="both"/>
        <w:rPr>
          <w:rFonts w:ascii="Avenir Next" w:hAnsi="Avenir Next" w:cs="Arial"/>
          <w:color w:val="808080" w:themeColor="background1" w:themeShade="80"/>
          <w:sz w:val="22"/>
          <w:szCs w:val="22"/>
          <w:lang w:val="en-GB"/>
        </w:rPr>
      </w:pPr>
    </w:p>
    <w:p w14:paraId="15EE2115" w14:textId="734E8CFB" w:rsidR="006F177C" w:rsidRPr="00877513" w:rsidRDefault="00877513" w:rsidP="00877513">
      <w:pPr>
        <w:ind w:left="720" w:hanging="720"/>
        <w:jc w:val="both"/>
        <w:rPr>
          <w:rFonts w:ascii="Avenir Next" w:hAnsi="Avenir Next" w:cs="Arial"/>
          <w:color w:val="808080" w:themeColor="background1" w:themeShade="80"/>
          <w:sz w:val="22"/>
          <w:szCs w:val="22"/>
          <w:lang w:val="en-GB"/>
        </w:rPr>
      </w:pPr>
      <w:r w:rsidRPr="00877513">
        <w:rPr>
          <w:rFonts w:ascii="Avenir Next" w:hAnsi="Avenir Next" w:cs="Arial"/>
          <w:color w:val="808080" w:themeColor="background1" w:themeShade="80"/>
          <w:sz w:val="22"/>
          <w:szCs w:val="22"/>
          <w:lang w:val="en-GB"/>
        </w:rPr>
        <w:t>Notwithstanding the above, both Ms G and DFG have the power to administer the reorganization or liquidation of the debtor’s assets or affairs at the time of the application for recognition. In my view, both Applicants fall within the description of "foreign representatives".</w:t>
      </w:r>
    </w:p>
    <w:p w14:paraId="6FF314C1" w14:textId="5B701989" w:rsidR="006F177C" w:rsidRDefault="006F177C" w:rsidP="00957951">
      <w:pPr>
        <w:ind w:left="720" w:hanging="720"/>
        <w:jc w:val="both"/>
        <w:rPr>
          <w:rFonts w:ascii="Avenir Next" w:hAnsi="Avenir Next" w:cs="Arial"/>
          <w:color w:val="000000"/>
          <w:sz w:val="22"/>
          <w:szCs w:val="22"/>
          <w:lang w:val="en-GB" w:eastAsia="en-GB"/>
        </w:rPr>
      </w:pPr>
    </w:p>
    <w:p w14:paraId="76908C7C" w14:textId="226A6A95" w:rsidR="006F177C" w:rsidRDefault="006F177C" w:rsidP="00957951">
      <w:pPr>
        <w:ind w:left="720" w:hanging="720"/>
        <w:jc w:val="both"/>
        <w:rPr>
          <w:rFonts w:ascii="Avenir Next" w:hAnsi="Avenir Next" w:cs="Arial"/>
          <w:color w:val="000000"/>
          <w:sz w:val="22"/>
          <w:szCs w:val="22"/>
          <w:lang w:val="en-GB" w:eastAsia="en-GB"/>
        </w:rPr>
      </w:pPr>
    </w:p>
    <w:p w14:paraId="6787A194" w14:textId="594EA798" w:rsidR="006F177C" w:rsidRDefault="006F177C" w:rsidP="00957951">
      <w:pPr>
        <w:ind w:left="720" w:hanging="720"/>
        <w:jc w:val="both"/>
        <w:rPr>
          <w:rFonts w:ascii="Avenir Next" w:hAnsi="Avenir Next" w:cs="Arial"/>
          <w:color w:val="000000"/>
          <w:sz w:val="22"/>
          <w:szCs w:val="22"/>
          <w:lang w:val="en-GB" w:eastAsia="en-GB"/>
        </w:rPr>
      </w:pPr>
    </w:p>
    <w:p w14:paraId="39806396" w14:textId="0D794484" w:rsidR="006F177C" w:rsidRDefault="006F177C" w:rsidP="00957951">
      <w:pPr>
        <w:ind w:left="720" w:hanging="720"/>
        <w:jc w:val="both"/>
        <w:rPr>
          <w:rFonts w:ascii="Avenir Next" w:hAnsi="Avenir Next" w:cs="Arial"/>
          <w:color w:val="000000"/>
          <w:sz w:val="22"/>
          <w:szCs w:val="22"/>
          <w:lang w:val="en-GB" w:eastAsia="en-GB"/>
        </w:rPr>
      </w:pPr>
    </w:p>
    <w:p w14:paraId="00463953" w14:textId="2111CF90" w:rsidR="006F177C" w:rsidRDefault="006F177C" w:rsidP="00957951">
      <w:pPr>
        <w:ind w:left="720" w:hanging="720"/>
        <w:jc w:val="both"/>
        <w:rPr>
          <w:rFonts w:ascii="Avenir Next" w:hAnsi="Avenir Next" w:cs="Arial"/>
          <w:color w:val="000000"/>
          <w:sz w:val="22"/>
          <w:szCs w:val="22"/>
          <w:lang w:val="en-GB" w:eastAsia="en-GB"/>
        </w:rPr>
      </w:pPr>
    </w:p>
    <w:p w14:paraId="435499CF" w14:textId="1F9D81E7" w:rsidR="006F177C" w:rsidRDefault="006F177C" w:rsidP="00957951">
      <w:pPr>
        <w:ind w:left="720" w:hanging="720"/>
        <w:jc w:val="both"/>
        <w:rPr>
          <w:rFonts w:ascii="Avenir Next" w:hAnsi="Avenir Next" w:cs="Arial"/>
          <w:color w:val="000000"/>
          <w:sz w:val="22"/>
          <w:szCs w:val="22"/>
          <w:lang w:val="en-GB" w:eastAsia="en-GB"/>
        </w:rPr>
      </w:pPr>
    </w:p>
    <w:p w14:paraId="788D3D60" w14:textId="5D78907F" w:rsidR="006F177C" w:rsidRDefault="006F177C" w:rsidP="00957951">
      <w:pPr>
        <w:ind w:left="720" w:hanging="720"/>
        <w:jc w:val="both"/>
        <w:rPr>
          <w:rFonts w:ascii="Avenir Next" w:hAnsi="Avenir Next" w:cs="Arial"/>
          <w:color w:val="000000"/>
          <w:sz w:val="22"/>
          <w:szCs w:val="22"/>
          <w:lang w:val="en-GB" w:eastAsia="en-GB"/>
        </w:rPr>
      </w:pPr>
    </w:p>
    <w:p w14:paraId="754C4574" w14:textId="0A1173DF" w:rsidR="006F177C" w:rsidRDefault="006F177C" w:rsidP="00957951">
      <w:pPr>
        <w:ind w:left="720" w:hanging="720"/>
        <w:jc w:val="both"/>
        <w:rPr>
          <w:rFonts w:ascii="Avenir Next" w:hAnsi="Avenir Next" w:cs="Arial"/>
          <w:color w:val="000000"/>
          <w:sz w:val="22"/>
          <w:szCs w:val="22"/>
          <w:lang w:val="en-GB" w:eastAsia="en-GB"/>
        </w:rPr>
      </w:pPr>
    </w:p>
    <w:p w14:paraId="5A96E7E2" w14:textId="6A4AB9F1" w:rsidR="006F177C" w:rsidRDefault="006F177C" w:rsidP="00957951">
      <w:pPr>
        <w:ind w:left="720" w:hanging="720"/>
        <w:jc w:val="both"/>
        <w:rPr>
          <w:rFonts w:ascii="Avenir Next" w:hAnsi="Avenir Next" w:cs="Arial"/>
          <w:color w:val="000000"/>
          <w:sz w:val="22"/>
          <w:szCs w:val="22"/>
          <w:lang w:val="en-GB" w:eastAsia="en-GB"/>
        </w:rPr>
      </w:pPr>
    </w:p>
    <w:p w14:paraId="4FCC4185" w14:textId="69FA6587" w:rsidR="006F177C" w:rsidRDefault="006F177C" w:rsidP="00957951">
      <w:pPr>
        <w:ind w:left="720" w:hanging="720"/>
        <w:jc w:val="both"/>
        <w:rPr>
          <w:rFonts w:ascii="Avenir Next" w:hAnsi="Avenir Next" w:cs="Arial"/>
          <w:color w:val="000000"/>
          <w:sz w:val="22"/>
          <w:szCs w:val="22"/>
          <w:lang w:val="en-GB" w:eastAsia="en-GB"/>
        </w:rPr>
      </w:pPr>
    </w:p>
    <w:p w14:paraId="4615E08E" w14:textId="505492BC" w:rsidR="006F177C" w:rsidRDefault="006F177C" w:rsidP="00957951">
      <w:pPr>
        <w:ind w:left="720" w:hanging="720"/>
        <w:jc w:val="both"/>
        <w:rPr>
          <w:rFonts w:ascii="Avenir Next" w:hAnsi="Avenir Next" w:cs="Arial"/>
          <w:color w:val="000000"/>
          <w:sz w:val="22"/>
          <w:szCs w:val="22"/>
          <w:lang w:val="en-GB" w:eastAsia="en-GB"/>
        </w:rPr>
      </w:pPr>
    </w:p>
    <w:p w14:paraId="578E0665" w14:textId="7E983132" w:rsidR="006F177C" w:rsidRDefault="006F177C" w:rsidP="00957951">
      <w:pPr>
        <w:ind w:left="720" w:hanging="720"/>
        <w:jc w:val="both"/>
        <w:rPr>
          <w:rFonts w:ascii="Avenir Next" w:hAnsi="Avenir Next" w:cs="Arial"/>
          <w:color w:val="000000"/>
          <w:sz w:val="22"/>
          <w:szCs w:val="22"/>
          <w:lang w:val="en-GB" w:eastAsia="en-GB"/>
        </w:rPr>
      </w:pPr>
    </w:p>
    <w:p w14:paraId="2FA44992" w14:textId="4CA72A00" w:rsidR="006F177C" w:rsidRDefault="006F177C" w:rsidP="00957951">
      <w:pPr>
        <w:ind w:left="720" w:hanging="720"/>
        <w:jc w:val="both"/>
        <w:rPr>
          <w:rFonts w:ascii="Avenir Next" w:hAnsi="Avenir Next" w:cs="Arial"/>
          <w:color w:val="000000"/>
          <w:sz w:val="22"/>
          <w:szCs w:val="22"/>
          <w:lang w:val="en-GB" w:eastAsia="en-GB"/>
        </w:rPr>
      </w:pPr>
    </w:p>
    <w:p w14:paraId="4403122C" w14:textId="44DD0976" w:rsidR="006F177C" w:rsidRDefault="006F177C" w:rsidP="00957951">
      <w:pPr>
        <w:ind w:left="720" w:hanging="720"/>
        <w:jc w:val="both"/>
        <w:rPr>
          <w:rFonts w:ascii="Avenir Next" w:hAnsi="Avenir Next" w:cs="Arial"/>
          <w:color w:val="000000"/>
          <w:sz w:val="22"/>
          <w:szCs w:val="22"/>
          <w:lang w:val="en-GB" w:eastAsia="en-GB"/>
        </w:rPr>
      </w:pPr>
    </w:p>
    <w:p w14:paraId="6EC0C7C9" w14:textId="74BD54A4" w:rsidR="006F177C" w:rsidRDefault="006F177C" w:rsidP="00957951">
      <w:pPr>
        <w:ind w:left="720" w:hanging="720"/>
        <w:jc w:val="both"/>
        <w:rPr>
          <w:rFonts w:ascii="Avenir Next" w:hAnsi="Avenir Next" w:cs="Arial"/>
          <w:color w:val="000000"/>
          <w:sz w:val="22"/>
          <w:szCs w:val="22"/>
          <w:lang w:val="en-GB" w:eastAsia="en-GB"/>
        </w:rPr>
      </w:pPr>
    </w:p>
    <w:p w14:paraId="1E6503B4" w14:textId="77777777" w:rsidR="006F177C" w:rsidRPr="00E2622D" w:rsidRDefault="006F177C" w:rsidP="00957951">
      <w:pPr>
        <w:ind w:left="720" w:hanging="720"/>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9467" w14:textId="77777777" w:rsidR="0081586C" w:rsidRDefault="0081586C" w:rsidP="00241B44">
      <w:r>
        <w:separator/>
      </w:r>
    </w:p>
  </w:endnote>
  <w:endnote w:type="continuationSeparator" w:id="0">
    <w:p w14:paraId="17781BF5" w14:textId="77777777" w:rsidR="0081586C" w:rsidRDefault="0081586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007CEAF8"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91B15">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78DDA3FE" w:rsidR="000300E0" w:rsidRPr="00B46CE2" w:rsidRDefault="00491B15" w:rsidP="000300E0">
    <w:pPr>
      <w:pStyle w:val="Footer"/>
      <w:ind w:right="360"/>
      <w:rPr>
        <w:rFonts w:ascii="Avenir Next" w:hAnsi="Avenir Next"/>
        <w:sz w:val="22"/>
        <w:szCs w:val="22"/>
      </w:rPr>
    </w:pPr>
    <w:r w:rsidRPr="00491B15">
      <w:rPr>
        <w:rFonts w:ascii="Avenir Next" w:hAnsi="Avenir Next"/>
        <w:sz w:val="22"/>
        <w:szCs w:val="22"/>
      </w:rPr>
      <w:t>202223-838</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D6059" w14:textId="77777777" w:rsidR="0081586C" w:rsidRDefault="0081586C" w:rsidP="00241B44">
      <w:r>
        <w:separator/>
      </w:r>
    </w:p>
  </w:footnote>
  <w:footnote w:type="continuationSeparator" w:id="0">
    <w:p w14:paraId="76B3E1A8" w14:textId="77777777" w:rsidR="0081586C" w:rsidRDefault="0081586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5BD2AF5"/>
    <w:multiLevelType w:val="hybridMultilevel"/>
    <w:tmpl w:val="76AC0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BB5E2A"/>
    <w:multiLevelType w:val="hybridMultilevel"/>
    <w:tmpl w:val="57CA4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31508072">
    <w:abstractNumId w:val="11"/>
  </w:num>
  <w:num w:numId="2" w16cid:durableId="2137328576">
    <w:abstractNumId w:val="10"/>
  </w:num>
  <w:num w:numId="3" w16cid:durableId="1321151279">
    <w:abstractNumId w:val="5"/>
  </w:num>
  <w:num w:numId="4" w16cid:durableId="736633684">
    <w:abstractNumId w:val="2"/>
  </w:num>
  <w:num w:numId="5" w16cid:durableId="572589055">
    <w:abstractNumId w:val="15"/>
  </w:num>
  <w:num w:numId="6" w16cid:durableId="520243106">
    <w:abstractNumId w:val="14"/>
  </w:num>
  <w:num w:numId="7" w16cid:durableId="1746564969">
    <w:abstractNumId w:val="13"/>
  </w:num>
  <w:num w:numId="8" w16cid:durableId="1627351272">
    <w:abstractNumId w:val="3"/>
  </w:num>
  <w:num w:numId="9" w16cid:durableId="55903299">
    <w:abstractNumId w:val="4"/>
  </w:num>
  <w:num w:numId="10" w16cid:durableId="1449199099">
    <w:abstractNumId w:val="9"/>
  </w:num>
  <w:num w:numId="11" w16cid:durableId="472336580">
    <w:abstractNumId w:val="0"/>
  </w:num>
  <w:num w:numId="12" w16cid:durableId="1858812021">
    <w:abstractNumId w:val="6"/>
  </w:num>
  <w:num w:numId="13" w16cid:durableId="678583848">
    <w:abstractNumId w:val="7"/>
  </w:num>
  <w:num w:numId="14" w16cid:durableId="2125490718">
    <w:abstractNumId w:val="1"/>
  </w:num>
  <w:num w:numId="15" w16cid:durableId="2083285058">
    <w:abstractNumId w:val="12"/>
  </w:num>
  <w:num w:numId="16" w16cid:durableId="6846014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268B"/>
    <w:rsid w:val="00020557"/>
    <w:rsid w:val="000232A1"/>
    <w:rsid w:val="000250C7"/>
    <w:rsid w:val="00025CCF"/>
    <w:rsid w:val="000300E0"/>
    <w:rsid w:val="0003114A"/>
    <w:rsid w:val="000352C1"/>
    <w:rsid w:val="00035CE8"/>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9661F"/>
    <w:rsid w:val="000A68ED"/>
    <w:rsid w:val="000A69E5"/>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4F29"/>
    <w:rsid w:val="00126A4D"/>
    <w:rsid w:val="001374D8"/>
    <w:rsid w:val="00140E0A"/>
    <w:rsid w:val="0014171F"/>
    <w:rsid w:val="0014622C"/>
    <w:rsid w:val="00151F58"/>
    <w:rsid w:val="00152348"/>
    <w:rsid w:val="00152845"/>
    <w:rsid w:val="0015456D"/>
    <w:rsid w:val="0015549B"/>
    <w:rsid w:val="00155FA2"/>
    <w:rsid w:val="00156B43"/>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0C3"/>
    <w:rsid w:val="001E7B5A"/>
    <w:rsid w:val="001F1C0B"/>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51D7"/>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172"/>
    <w:rsid w:val="00330937"/>
    <w:rsid w:val="00330F31"/>
    <w:rsid w:val="003325E8"/>
    <w:rsid w:val="0033442A"/>
    <w:rsid w:val="00334648"/>
    <w:rsid w:val="0033768C"/>
    <w:rsid w:val="00337938"/>
    <w:rsid w:val="00340769"/>
    <w:rsid w:val="00341AA6"/>
    <w:rsid w:val="00342459"/>
    <w:rsid w:val="003427B9"/>
    <w:rsid w:val="00346B16"/>
    <w:rsid w:val="00361A0A"/>
    <w:rsid w:val="0036565C"/>
    <w:rsid w:val="0036625E"/>
    <w:rsid w:val="00366947"/>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1B15"/>
    <w:rsid w:val="00493855"/>
    <w:rsid w:val="0049508F"/>
    <w:rsid w:val="004A171E"/>
    <w:rsid w:val="004A57DD"/>
    <w:rsid w:val="004A7B51"/>
    <w:rsid w:val="004A7D50"/>
    <w:rsid w:val="004A7D71"/>
    <w:rsid w:val="004A7EF3"/>
    <w:rsid w:val="004B11FD"/>
    <w:rsid w:val="004B23A2"/>
    <w:rsid w:val="004C4E97"/>
    <w:rsid w:val="004D0EB8"/>
    <w:rsid w:val="004D1A5A"/>
    <w:rsid w:val="004D2FFF"/>
    <w:rsid w:val="004D3721"/>
    <w:rsid w:val="004D64F9"/>
    <w:rsid w:val="004E0549"/>
    <w:rsid w:val="004E2E92"/>
    <w:rsid w:val="004E30B0"/>
    <w:rsid w:val="004E622C"/>
    <w:rsid w:val="004F4F44"/>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177C"/>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4219C"/>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586C"/>
    <w:rsid w:val="00815D65"/>
    <w:rsid w:val="00817D57"/>
    <w:rsid w:val="00822764"/>
    <w:rsid w:val="008241C4"/>
    <w:rsid w:val="0082483F"/>
    <w:rsid w:val="008264CB"/>
    <w:rsid w:val="008279C0"/>
    <w:rsid w:val="00827EFA"/>
    <w:rsid w:val="00835FD1"/>
    <w:rsid w:val="00844798"/>
    <w:rsid w:val="0084683C"/>
    <w:rsid w:val="008512FA"/>
    <w:rsid w:val="00853A74"/>
    <w:rsid w:val="00857763"/>
    <w:rsid w:val="00860E61"/>
    <w:rsid w:val="00867A8F"/>
    <w:rsid w:val="00870DA9"/>
    <w:rsid w:val="008723F3"/>
    <w:rsid w:val="0087751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42123"/>
    <w:rsid w:val="00951031"/>
    <w:rsid w:val="0095207B"/>
    <w:rsid w:val="00954461"/>
    <w:rsid w:val="00956085"/>
    <w:rsid w:val="00957951"/>
    <w:rsid w:val="00962045"/>
    <w:rsid w:val="009658ED"/>
    <w:rsid w:val="00967EDA"/>
    <w:rsid w:val="00970897"/>
    <w:rsid w:val="009759F3"/>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34D3C"/>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5E29"/>
    <w:rsid w:val="00AB685C"/>
    <w:rsid w:val="00AB6C2D"/>
    <w:rsid w:val="00AC08F7"/>
    <w:rsid w:val="00AC3839"/>
    <w:rsid w:val="00AC7082"/>
    <w:rsid w:val="00AD3FEA"/>
    <w:rsid w:val="00AD54CA"/>
    <w:rsid w:val="00AD7BBD"/>
    <w:rsid w:val="00AF228E"/>
    <w:rsid w:val="00B04137"/>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A0E44"/>
    <w:rsid w:val="00BA47C5"/>
    <w:rsid w:val="00BB0F2B"/>
    <w:rsid w:val="00BD0D5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3D62"/>
    <w:rsid w:val="00CB56CE"/>
    <w:rsid w:val="00CB7CAC"/>
    <w:rsid w:val="00CC0EA0"/>
    <w:rsid w:val="00CC5335"/>
    <w:rsid w:val="00CC5BA4"/>
    <w:rsid w:val="00CC70BB"/>
    <w:rsid w:val="00CD3420"/>
    <w:rsid w:val="00CD4998"/>
    <w:rsid w:val="00CE1035"/>
    <w:rsid w:val="00CF2819"/>
    <w:rsid w:val="00CF4F9D"/>
    <w:rsid w:val="00CF70DC"/>
    <w:rsid w:val="00D148DC"/>
    <w:rsid w:val="00D17FDC"/>
    <w:rsid w:val="00D2608F"/>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A2A8D"/>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5F56"/>
    <w:rsid w:val="00F2750A"/>
    <w:rsid w:val="00F27CD8"/>
    <w:rsid w:val="00F30351"/>
    <w:rsid w:val="00F3323E"/>
    <w:rsid w:val="00F341F4"/>
    <w:rsid w:val="00F34F9D"/>
    <w:rsid w:val="00F35CCE"/>
    <w:rsid w:val="00F5016E"/>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9B1"/>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32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2537722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07732278">
      <w:bodyDiv w:val="1"/>
      <w:marLeft w:val="0"/>
      <w:marRight w:val="0"/>
      <w:marTop w:val="0"/>
      <w:marBottom w:val="0"/>
      <w:divBdr>
        <w:top w:val="none" w:sz="0" w:space="0" w:color="auto"/>
        <w:left w:val="none" w:sz="0" w:space="0" w:color="auto"/>
        <w:bottom w:val="none" w:sz="0" w:space="0" w:color="auto"/>
        <w:right w:val="none" w:sz="0" w:space="0" w:color="auto"/>
      </w:divBdr>
    </w:div>
    <w:div w:id="177408583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1486</TotalTime>
  <Pages>17</Pages>
  <Words>6493</Words>
  <Characters>37012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Erica Xu</cp:lastModifiedBy>
  <cp:revision>45</cp:revision>
  <cp:lastPrinted>2019-08-27T05:42:00Z</cp:lastPrinted>
  <dcterms:created xsi:type="dcterms:W3CDTF">2023-02-12T12:19:00Z</dcterms:created>
  <dcterms:modified xsi:type="dcterms:W3CDTF">2023-02-28T09:22:00Z</dcterms:modified>
</cp:coreProperties>
</file>