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a3"/>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a3"/>
        <w:numPr>
          <w:ilvl w:val="0"/>
          <w:numId w:val="1"/>
        </w:numPr>
        <w:ind w:left="426"/>
        <w:jc w:val="both"/>
        <w:rPr>
          <w:rFonts w:ascii="Avenir Next" w:hAnsi="Avenir Next" w:cs="Arial"/>
          <w:sz w:val="22"/>
          <w:szCs w:val="22"/>
          <w:lang w:val="en-GB"/>
        </w:rPr>
      </w:pPr>
      <w:r w:rsidRPr="001E60F0">
        <w:rPr>
          <w:rFonts w:ascii="Avenir Next" w:hAnsi="Avenir Next" w:cs="Arial"/>
          <w:sz w:val="22"/>
          <w:szCs w:val="22"/>
          <w:highlight w:val="yellow"/>
          <w:lang w:val="en-GB"/>
        </w:rPr>
        <w:t>w</w:t>
      </w:r>
      <w:r w:rsidR="00C91062" w:rsidRPr="001E60F0">
        <w:rPr>
          <w:rFonts w:ascii="Avenir Next" w:hAnsi="Avenir Next" w:cs="Arial"/>
          <w:sz w:val="22"/>
          <w:szCs w:val="22"/>
          <w:highlight w:val="yellow"/>
          <w:lang w:val="en-GB"/>
        </w:rPr>
        <w:t>ithin 8 weeks of the commencement of the administration</w:t>
      </w:r>
      <w:r w:rsidR="00763348" w:rsidRPr="001E60F0">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a3"/>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a3"/>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a3"/>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1E60F0" w:rsidRDefault="00E443D7" w:rsidP="00B04033">
      <w:pPr>
        <w:pStyle w:val="a3"/>
        <w:numPr>
          <w:ilvl w:val="0"/>
          <w:numId w:val="2"/>
        </w:numPr>
        <w:ind w:left="426"/>
        <w:jc w:val="both"/>
        <w:rPr>
          <w:rFonts w:ascii="Avenir Next" w:hAnsi="Avenir Next" w:cs="Arial"/>
          <w:sz w:val="22"/>
          <w:szCs w:val="22"/>
          <w:lang w:val="en-GB"/>
        </w:rPr>
      </w:pPr>
      <w:r w:rsidRPr="001E60F0">
        <w:rPr>
          <w:rFonts w:ascii="Avenir Next" w:hAnsi="Avenir Next" w:cs="Arial"/>
          <w:sz w:val="22"/>
          <w:szCs w:val="22"/>
          <w:lang w:val="en-GB"/>
        </w:rPr>
        <w:t>One year and 20 business days</w:t>
      </w:r>
      <w:r w:rsidR="00763348" w:rsidRPr="001E60F0">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a3"/>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1E60F0" w:rsidRDefault="00E443D7" w:rsidP="00B04033">
      <w:pPr>
        <w:pStyle w:val="a3"/>
        <w:numPr>
          <w:ilvl w:val="0"/>
          <w:numId w:val="2"/>
        </w:numPr>
        <w:ind w:left="426"/>
        <w:jc w:val="both"/>
        <w:rPr>
          <w:rFonts w:ascii="Avenir Next" w:hAnsi="Avenir Next" w:cs="Arial"/>
          <w:sz w:val="22"/>
          <w:szCs w:val="22"/>
          <w:highlight w:val="yellow"/>
          <w:lang w:val="en-GB"/>
        </w:rPr>
      </w:pPr>
      <w:r w:rsidRPr="001E60F0">
        <w:rPr>
          <w:rFonts w:ascii="Avenir Next" w:hAnsi="Avenir Next" w:cs="Arial"/>
          <w:sz w:val="22"/>
          <w:szCs w:val="22"/>
          <w:highlight w:val="yellow"/>
          <w:lang w:val="en-GB"/>
        </w:rPr>
        <w:t>One year</w:t>
      </w:r>
      <w:r w:rsidR="00763348" w:rsidRPr="001E60F0">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a3"/>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a3"/>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a3"/>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700F33" w:rsidRDefault="00AE5B6F" w:rsidP="00B04033">
      <w:pPr>
        <w:pStyle w:val="a3"/>
        <w:numPr>
          <w:ilvl w:val="0"/>
          <w:numId w:val="3"/>
        </w:numPr>
        <w:ind w:left="426"/>
        <w:jc w:val="both"/>
        <w:rPr>
          <w:rFonts w:ascii="Avenir Next" w:hAnsi="Avenir Next" w:cs="Arial"/>
          <w:sz w:val="22"/>
          <w:szCs w:val="22"/>
          <w:highlight w:val="yellow"/>
          <w:lang w:val="en-GB"/>
        </w:rPr>
      </w:pPr>
      <w:r w:rsidRPr="00700F33">
        <w:rPr>
          <w:rFonts w:ascii="Avenir Next" w:hAnsi="Avenir Next" w:cs="Arial"/>
          <w:sz w:val="22"/>
          <w:szCs w:val="22"/>
          <w:highlight w:val="yellow"/>
          <w:lang w:val="en-GB"/>
        </w:rPr>
        <w:lastRenderedPageBreak/>
        <w:t>T</w:t>
      </w:r>
      <w:r w:rsidR="008D1616" w:rsidRPr="00700F33">
        <w:rPr>
          <w:rFonts w:ascii="Avenir Next" w:hAnsi="Avenir Next" w:cs="Arial"/>
          <w:sz w:val="22"/>
          <w:szCs w:val="22"/>
          <w:highlight w:val="yellow"/>
          <w:lang w:val="en-GB"/>
        </w:rPr>
        <w:t>he company is, or is likely to become, unable to pay their debts, as defined under s</w:t>
      </w:r>
      <w:r w:rsidR="00E833F4" w:rsidRPr="00700F33">
        <w:rPr>
          <w:rFonts w:ascii="Avenir Next" w:hAnsi="Avenir Next" w:cs="Arial"/>
          <w:sz w:val="22"/>
          <w:szCs w:val="22"/>
          <w:highlight w:val="yellow"/>
          <w:lang w:val="en-GB"/>
        </w:rPr>
        <w:t>ection</w:t>
      </w:r>
      <w:r w:rsidR="008D1616" w:rsidRPr="00700F33">
        <w:rPr>
          <w:rFonts w:ascii="Avenir Next" w:hAnsi="Avenir Next" w:cs="Arial"/>
          <w:sz w:val="22"/>
          <w:szCs w:val="22"/>
          <w:highlight w:val="yellow"/>
          <w:lang w:val="en-GB"/>
        </w:rPr>
        <w:t xml:space="preserve"> 123 of the Insolvency Act 1986</w:t>
      </w:r>
      <w:r w:rsidR="00763348" w:rsidRPr="00700F33">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a3"/>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a3"/>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700F33" w:rsidRDefault="00C91062" w:rsidP="00B04033">
      <w:pPr>
        <w:pStyle w:val="a3"/>
        <w:numPr>
          <w:ilvl w:val="0"/>
          <w:numId w:val="4"/>
        </w:numPr>
        <w:ind w:left="426"/>
        <w:jc w:val="both"/>
        <w:rPr>
          <w:rFonts w:ascii="Avenir Next" w:hAnsi="Avenir Next" w:cs="Arial"/>
          <w:sz w:val="22"/>
          <w:szCs w:val="22"/>
          <w:highlight w:val="yellow"/>
          <w:lang w:val="en-GB"/>
        </w:rPr>
      </w:pPr>
      <w:r w:rsidRPr="00700F33">
        <w:rPr>
          <w:rFonts w:ascii="Avenir Next" w:hAnsi="Avenir Next" w:cs="Arial"/>
          <w:sz w:val="22"/>
          <w:szCs w:val="22"/>
          <w:highlight w:val="yellow"/>
          <w:lang w:val="en-GB"/>
        </w:rPr>
        <w:t>The purchaser</w:t>
      </w:r>
      <w:r w:rsidR="00763348" w:rsidRPr="00700F33">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a3"/>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a3"/>
        <w:numPr>
          <w:ilvl w:val="0"/>
          <w:numId w:val="5"/>
        </w:numPr>
        <w:ind w:left="426"/>
        <w:jc w:val="both"/>
        <w:rPr>
          <w:rFonts w:ascii="Avenir Next" w:hAnsi="Avenir Next" w:cs="Arial"/>
          <w:sz w:val="22"/>
          <w:szCs w:val="22"/>
          <w:lang w:val="en-GB"/>
        </w:rPr>
      </w:pPr>
      <w:r w:rsidRPr="00700F33">
        <w:rPr>
          <w:rFonts w:ascii="Avenir Next" w:hAnsi="Avenir Next" w:cs="Arial"/>
          <w:sz w:val="22"/>
          <w:szCs w:val="22"/>
          <w:highlight w:val="yellow"/>
          <w:lang w:val="en-GB"/>
        </w:rPr>
        <w:t>Administration</w:t>
      </w:r>
      <w:r w:rsidR="00763348" w:rsidRPr="00700F33">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a3"/>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a3"/>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a3"/>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a3"/>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a3"/>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700F33" w:rsidRDefault="001F3C98" w:rsidP="00B04033">
      <w:pPr>
        <w:pStyle w:val="a3"/>
        <w:numPr>
          <w:ilvl w:val="0"/>
          <w:numId w:val="6"/>
        </w:numPr>
        <w:ind w:left="426"/>
        <w:jc w:val="both"/>
        <w:rPr>
          <w:rFonts w:ascii="Avenir Next" w:hAnsi="Avenir Next" w:cs="Arial"/>
          <w:sz w:val="22"/>
          <w:szCs w:val="22"/>
          <w:highlight w:val="yellow"/>
          <w:lang w:val="en-GB"/>
        </w:rPr>
      </w:pPr>
      <w:r w:rsidRPr="00700F33">
        <w:rPr>
          <w:rFonts w:ascii="Avenir Next" w:hAnsi="Avenir Next" w:cs="Arial"/>
          <w:sz w:val="22"/>
          <w:szCs w:val="22"/>
          <w:highlight w:val="yellow"/>
          <w:lang w:val="en-GB"/>
        </w:rPr>
        <w:t xml:space="preserve">GBP </w:t>
      </w:r>
      <w:r w:rsidR="00BA1CFD" w:rsidRPr="00700F33">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a3"/>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a3"/>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700F33" w:rsidRDefault="00BA1CFD" w:rsidP="00B04033">
      <w:pPr>
        <w:pStyle w:val="a3"/>
        <w:numPr>
          <w:ilvl w:val="0"/>
          <w:numId w:val="7"/>
        </w:numPr>
        <w:ind w:left="426"/>
        <w:jc w:val="both"/>
        <w:rPr>
          <w:rFonts w:ascii="Avenir Next" w:hAnsi="Avenir Next" w:cs="Arial"/>
          <w:sz w:val="22"/>
          <w:szCs w:val="22"/>
          <w:highlight w:val="yellow"/>
          <w:lang w:val="en-GB"/>
        </w:rPr>
      </w:pPr>
      <w:r w:rsidRPr="00700F33">
        <w:rPr>
          <w:rFonts w:ascii="Avenir Next" w:hAnsi="Avenir Next" w:cs="Arial"/>
          <w:sz w:val="22"/>
          <w:szCs w:val="22"/>
          <w:highlight w:val="yellow"/>
          <w:lang w:val="en-GB"/>
        </w:rPr>
        <w:t>Breach of fiduciary duty</w:t>
      </w:r>
      <w:r w:rsidR="00763348" w:rsidRPr="00700F33">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a3"/>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a3"/>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a3"/>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a3"/>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F14AF9" w:rsidRDefault="00876F56" w:rsidP="00B04033">
      <w:pPr>
        <w:pStyle w:val="a3"/>
        <w:numPr>
          <w:ilvl w:val="0"/>
          <w:numId w:val="8"/>
        </w:numPr>
        <w:ind w:left="426"/>
        <w:jc w:val="both"/>
        <w:rPr>
          <w:rFonts w:ascii="Avenir Next" w:hAnsi="Avenir Next" w:cs="Arial"/>
          <w:sz w:val="22"/>
          <w:szCs w:val="22"/>
          <w:highlight w:val="yellow"/>
          <w:lang w:val="en-GB"/>
        </w:rPr>
      </w:pPr>
      <w:r w:rsidRPr="00F14AF9">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a3"/>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F14AF9" w:rsidRDefault="00E833F4" w:rsidP="00B04033">
      <w:pPr>
        <w:pStyle w:val="a3"/>
        <w:numPr>
          <w:ilvl w:val="0"/>
          <w:numId w:val="9"/>
        </w:numPr>
        <w:ind w:left="426"/>
        <w:jc w:val="both"/>
        <w:rPr>
          <w:rFonts w:ascii="Avenir Next" w:hAnsi="Avenir Next" w:cs="Arial"/>
          <w:sz w:val="22"/>
          <w:szCs w:val="22"/>
          <w:highlight w:val="yellow"/>
          <w:lang w:val="en-GB"/>
        </w:rPr>
      </w:pPr>
      <w:r w:rsidRPr="00F14AF9">
        <w:rPr>
          <w:rFonts w:ascii="Avenir Next" w:hAnsi="Avenir Next" w:cs="Arial"/>
          <w:sz w:val="22"/>
          <w:szCs w:val="22"/>
          <w:highlight w:val="yellow"/>
          <w:lang w:val="en-GB"/>
        </w:rPr>
        <w:t>A</w:t>
      </w:r>
      <w:r w:rsidR="000D10C6" w:rsidRPr="00F14AF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a3"/>
        <w:ind w:left="426"/>
        <w:jc w:val="both"/>
        <w:rPr>
          <w:rFonts w:ascii="Avenir Next" w:hAnsi="Avenir Next" w:cs="Arial"/>
          <w:sz w:val="22"/>
          <w:szCs w:val="22"/>
          <w:lang w:val="en-GB"/>
        </w:rPr>
      </w:pPr>
    </w:p>
    <w:p w14:paraId="564FBFE2" w14:textId="18CB27BC" w:rsidR="000D10C6" w:rsidRPr="006925C1" w:rsidRDefault="000D10C6" w:rsidP="00AE5B6F">
      <w:pPr>
        <w:pStyle w:val="a3"/>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a3"/>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a3"/>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a3"/>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5527B3" w:rsidRDefault="0020204E" w:rsidP="00B04033">
      <w:pPr>
        <w:pStyle w:val="a3"/>
        <w:numPr>
          <w:ilvl w:val="0"/>
          <w:numId w:val="10"/>
        </w:numPr>
        <w:ind w:left="426"/>
        <w:jc w:val="both"/>
        <w:rPr>
          <w:rFonts w:ascii="Avenir Next" w:hAnsi="Avenir Next" w:cs="Arial"/>
          <w:sz w:val="22"/>
          <w:szCs w:val="22"/>
          <w:highlight w:val="yellow"/>
          <w:lang w:val="en-GB"/>
        </w:rPr>
      </w:pPr>
      <w:r w:rsidRPr="005527B3">
        <w:rPr>
          <w:rFonts w:ascii="Avenir Next" w:hAnsi="Avenir Next" w:cs="Arial"/>
          <w:sz w:val="22"/>
          <w:szCs w:val="22"/>
          <w:highlight w:val="yellow"/>
          <w:lang w:val="en-GB"/>
        </w:rPr>
        <w:t>12 months</w:t>
      </w:r>
      <w:r w:rsidR="00763348" w:rsidRPr="005527B3">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a3"/>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a3"/>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093B9480" w14:textId="77777777" w:rsidR="0087313C" w:rsidRDefault="0087313C"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section 423 of the </w:t>
      </w:r>
      <w:r w:rsidRPr="0087313C">
        <w:rPr>
          <w:rFonts w:ascii="Avenir Next" w:hAnsi="Avenir Next" w:cs="Arial"/>
          <w:color w:val="808080" w:themeColor="background1" w:themeShade="80"/>
          <w:sz w:val="22"/>
          <w:szCs w:val="22"/>
          <w:lang w:val="en-GB"/>
        </w:rPr>
        <w:t>Insolvency Act 1986</w:t>
      </w:r>
      <w:r>
        <w:rPr>
          <w:rFonts w:ascii="Avenir Next" w:hAnsi="Avenir Next" w:cs="Arial"/>
          <w:color w:val="808080" w:themeColor="background1" w:themeShade="80"/>
          <w:sz w:val="22"/>
          <w:szCs w:val="22"/>
          <w:lang w:val="en-GB"/>
        </w:rPr>
        <w:t>, in the case that a company is wound up or in administration, an action may be brought by the official receiver, the liquidator, the administrator and any victim of transactions defrauding creditors as well as, where a victim is bound by a company voluntary arrangement, the supervisor of the CVA or any victim of the transactions. Also, any victim of the transaction may bring it in any other case.</w:t>
      </w:r>
    </w:p>
    <w:p w14:paraId="4F1B1CAE" w14:textId="77777777" w:rsidR="0092631D" w:rsidRDefault="0087313C"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w:t>
      </w:r>
      <w:r w:rsidR="0092631D" w:rsidRPr="0092631D">
        <w:rPr>
          <w:rFonts w:ascii="Avenir Next" w:hAnsi="Avenir Next" w:cs="Arial"/>
          <w:color w:val="808080" w:themeColor="background1" w:themeShade="80"/>
          <w:sz w:val="22"/>
          <w:szCs w:val="22"/>
          <w:lang w:val="en-GB"/>
        </w:rPr>
        <w:t>section 6 of the Company Directors Disqualification Act 1986</w:t>
      </w:r>
      <w:r w:rsidR="0092631D">
        <w:rPr>
          <w:rFonts w:ascii="Avenir Next" w:hAnsi="Avenir Next" w:cs="Arial"/>
          <w:color w:val="808080" w:themeColor="background1" w:themeShade="80"/>
          <w:sz w:val="22"/>
          <w:szCs w:val="22"/>
          <w:lang w:val="en-GB"/>
        </w:rPr>
        <w:t xml:space="preserve">, the court must make a disqualification order. Also, the Secretary of State may accept a disqualification undertaking. </w:t>
      </w:r>
    </w:p>
    <w:p w14:paraId="7061C9D6" w14:textId="2B1385ED" w:rsidR="00AE5B6F" w:rsidRDefault="0092631D"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w:t>
      </w:r>
      <w:r w:rsidRPr="0092631D">
        <w:rPr>
          <w:rFonts w:ascii="Avenir Next" w:hAnsi="Avenir Next" w:cs="Arial"/>
          <w:color w:val="808080" w:themeColor="background1" w:themeShade="80"/>
          <w:sz w:val="22"/>
          <w:szCs w:val="22"/>
          <w:lang w:val="en-GB"/>
        </w:rPr>
        <w:t xml:space="preserve"> section 246ZB of the Insolvency Act 1986</w:t>
      </w:r>
      <w:r>
        <w:rPr>
          <w:rFonts w:ascii="Avenir Next" w:hAnsi="Avenir Next" w:cs="Arial"/>
          <w:color w:val="808080" w:themeColor="background1" w:themeShade="80"/>
          <w:sz w:val="22"/>
          <w:szCs w:val="22"/>
          <w:lang w:val="en-GB"/>
        </w:rPr>
        <w:t xml:space="preserve">, only a liquidator may apply to the court, which </w:t>
      </w:r>
      <w:r w:rsidR="008B3821">
        <w:rPr>
          <w:rFonts w:ascii="Avenir Next" w:hAnsi="Avenir Next" w:cs="Arial"/>
          <w:color w:val="808080" w:themeColor="background1" w:themeShade="80"/>
          <w:sz w:val="22"/>
          <w:szCs w:val="22"/>
          <w:lang w:val="en-GB"/>
        </w:rPr>
        <w:t xml:space="preserve">has the discretion to declare that a director of a company which is in insolvent liquidation shuld </w:t>
      </w:r>
      <w:proofErr w:type="gramStart"/>
      <w:r w:rsidR="008B3821">
        <w:rPr>
          <w:rFonts w:ascii="Avenir Next" w:hAnsi="Avenir Next" w:cs="Arial"/>
          <w:color w:val="808080" w:themeColor="background1" w:themeShade="80"/>
          <w:sz w:val="22"/>
          <w:szCs w:val="22"/>
          <w:lang w:val="en-GB"/>
        </w:rPr>
        <w:t>make a contribution</w:t>
      </w:r>
      <w:proofErr w:type="gramEnd"/>
      <w:r w:rsidR="008B3821">
        <w:rPr>
          <w:rFonts w:ascii="Avenir Next" w:hAnsi="Avenir Next" w:cs="Arial"/>
          <w:color w:val="808080" w:themeColor="background1" w:themeShade="80"/>
          <w:sz w:val="22"/>
          <w:szCs w:val="22"/>
          <w:lang w:val="en-GB"/>
        </w:rPr>
        <w:t xml:space="preserve"> to the company’s assets.</w:t>
      </w:r>
      <w:r w:rsidR="00212001" w:rsidRPr="00212001">
        <w:rPr>
          <w:rFonts w:ascii="Avenir Next" w:hAnsi="Avenir Next" w:cs="Arial"/>
          <w:color w:val="808080" w:themeColor="background1" w:themeShade="80"/>
          <w:sz w:val="22"/>
          <w:szCs w:val="22"/>
          <w:lang w:val="en-GB"/>
        </w:rPr>
        <w:t>]</w:t>
      </w:r>
    </w:p>
    <w:p w14:paraId="482394E3" w14:textId="24F95F97" w:rsidR="0092631D" w:rsidRPr="0092631D" w:rsidRDefault="0092631D" w:rsidP="006624AB">
      <w:pPr>
        <w:jc w:val="both"/>
        <w:rPr>
          <w:rFonts w:ascii="Avenir Next" w:hAnsi="Avenir Next" w:cs="Arial"/>
          <w:color w:val="808080" w:themeColor="background1" w:themeShade="80"/>
          <w:sz w:val="22"/>
          <w:szCs w:val="22"/>
          <w:lang w:val="en-GB"/>
        </w:rPr>
      </w:pP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68F3BC5E" w14:textId="77777777" w:rsidR="008B3821" w:rsidRDefault="008B382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 the monitor’s remuneration or </w:t>
      </w:r>
      <w:proofErr w:type="gramStart"/>
      <w:r>
        <w:rPr>
          <w:rFonts w:ascii="Avenir Next" w:hAnsi="Avenir Next" w:cs="Arial"/>
          <w:color w:val="808080" w:themeColor="background1" w:themeShade="80"/>
          <w:sz w:val="22"/>
          <w:szCs w:val="22"/>
        </w:rPr>
        <w:t>expenses;</w:t>
      </w:r>
      <w:proofErr w:type="gramEnd"/>
    </w:p>
    <w:p w14:paraId="5E2AA138" w14:textId="77777777" w:rsidR="008B3821" w:rsidRDefault="008B382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(ii) goods or services supplied during the </w:t>
      </w:r>
      <w:proofErr w:type="gramStart"/>
      <w:r>
        <w:rPr>
          <w:rFonts w:ascii="Avenir Next" w:hAnsi="Avenir Next" w:cs="Arial"/>
          <w:color w:val="808080" w:themeColor="background1" w:themeShade="80"/>
          <w:sz w:val="22"/>
          <w:szCs w:val="22"/>
        </w:rPr>
        <w:t>Moratorium;</w:t>
      </w:r>
      <w:proofErr w:type="gramEnd"/>
    </w:p>
    <w:p w14:paraId="14E00A8C" w14:textId="77777777" w:rsidR="008B3821" w:rsidRDefault="008B382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(iii) rent in respect of a period during the </w:t>
      </w:r>
      <w:proofErr w:type="gramStart"/>
      <w:r>
        <w:rPr>
          <w:rFonts w:ascii="Avenir Next" w:hAnsi="Avenir Next" w:cs="Arial"/>
          <w:color w:val="808080" w:themeColor="background1" w:themeShade="80"/>
          <w:sz w:val="22"/>
          <w:szCs w:val="22"/>
        </w:rPr>
        <w:t>Moratorium;</w:t>
      </w:r>
      <w:proofErr w:type="gramEnd"/>
    </w:p>
    <w:p w14:paraId="0459DC9A" w14:textId="77777777" w:rsidR="008B3821" w:rsidRDefault="008B382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(iv) wages or salary arising under a contract of employment; and </w:t>
      </w:r>
    </w:p>
    <w:p w14:paraId="1D745CDB" w14:textId="2A47FC59" w:rsidR="00EA3B38" w:rsidRPr="00B84055" w:rsidRDefault="008B382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(v) redundancy payments.</w:t>
      </w:r>
      <w:r w:rsidR="00EA3B38" w:rsidRPr="00B84055">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589BBA02" w:rsidR="00EA3B38" w:rsidRPr="00B84055" w:rsidRDefault="008B382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E63ABA">
        <w:rPr>
          <w:rFonts w:ascii="Avenir Next" w:hAnsi="Avenir Next" w:cs="Arial"/>
          <w:color w:val="808080" w:themeColor="background1" w:themeShade="80"/>
          <w:sz w:val="22"/>
          <w:szCs w:val="22"/>
        </w:rPr>
        <w:t>Under section 233 of the Insolvency Act, a</w:t>
      </w:r>
      <w:r>
        <w:rPr>
          <w:rFonts w:ascii="Avenir Next" w:hAnsi="Avenir Next" w:cs="Arial"/>
          <w:color w:val="808080" w:themeColor="background1" w:themeShade="80"/>
          <w:sz w:val="22"/>
          <w:szCs w:val="22"/>
        </w:rPr>
        <w:t xml:space="preserve">n administrator can </w:t>
      </w:r>
      <w:r w:rsidR="00E63ABA">
        <w:rPr>
          <w:rFonts w:ascii="Avenir Next" w:hAnsi="Avenir Next" w:cs="Arial"/>
          <w:color w:val="808080" w:themeColor="background1" w:themeShade="80"/>
          <w:sz w:val="22"/>
          <w:szCs w:val="22"/>
        </w:rPr>
        <w:t xml:space="preserve">continue to supply gas, electricity, water and communication services, including point of sale terminals, computer hardware and software, information, advice, and technical assistance, date storage and processing and website hosting. </w:t>
      </w:r>
      <w:r w:rsidR="00951CAB">
        <w:rPr>
          <w:rFonts w:ascii="Avenir Next" w:hAnsi="Avenir Next" w:cs="Arial"/>
          <w:color w:val="808080" w:themeColor="background1" w:themeShade="80"/>
          <w:sz w:val="22"/>
          <w:szCs w:val="22"/>
        </w:rPr>
        <w:t>Although s</w:t>
      </w:r>
      <w:r w:rsidR="00E63ABA">
        <w:rPr>
          <w:rFonts w:ascii="Avenir Next" w:hAnsi="Avenir Next" w:cs="Arial"/>
          <w:color w:val="808080" w:themeColor="background1" w:themeShade="80"/>
          <w:sz w:val="22"/>
          <w:szCs w:val="22"/>
        </w:rPr>
        <w:t>uch suppliers cannot claim to pay outstanding debts</w:t>
      </w:r>
      <w:r w:rsidR="00951CAB">
        <w:rPr>
          <w:rFonts w:ascii="Avenir Next" w:hAnsi="Avenir Next" w:cs="Arial"/>
          <w:color w:val="808080" w:themeColor="background1" w:themeShade="80"/>
          <w:sz w:val="22"/>
          <w:szCs w:val="22"/>
        </w:rPr>
        <w:t>, they can require the administrator to guarantee payment of charges in terms of the supply.</w:t>
      </w:r>
      <w:r w:rsidR="00EA3B38" w:rsidRPr="00B84055">
        <w:rPr>
          <w:rFonts w:ascii="Avenir Next" w:hAnsi="Avenir Next" w:cs="Arial"/>
          <w:color w:val="808080" w:themeColor="background1" w:themeShade="80"/>
          <w:sz w:val="22"/>
          <w:szCs w:val="22"/>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lastRenderedPageBreak/>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4DFF8C92" w14:textId="77777777" w:rsidR="00831F74" w:rsidRDefault="00831F7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order of priority of payments is as </w:t>
      </w:r>
      <w:proofErr w:type="gramStart"/>
      <w:r>
        <w:rPr>
          <w:rFonts w:ascii="Avenir Next" w:hAnsi="Avenir Next" w:cs="Arial"/>
          <w:color w:val="808080" w:themeColor="background1" w:themeShade="80"/>
          <w:sz w:val="22"/>
          <w:szCs w:val="22"/>
        </w:rPr>
        <w:t>follows;</w:t>
      </w:r>
      <w:proofErr w:type="gramEnd"/>
    </w:p>
    <w:p w14:paraId="3D6B5070" w14:textId="1DAD2AE2" w:rsidR="004D10A8" w:rsidRPr="004D10A8" w:rsidRDefault="004D10A8" w:rsidP="004D10A8">
      <w:pPr>
        <w:pStyle w:val="a3"/>
        <w:numPr>
          <w:ilvl w:val="0"/>
          <w:numId w:val="19"/>
        </w:numPr>
        <w:jc w:val="both"/>
        <w:rPr>
          <w:rFonts w:ascii="Avenir Next" w:hAnsi="Avenir Next" w:cs="Arial"/>
          <w:color w:val="808080" w:themeColor="background1" w:themeShade="80"/>
          <w:sz w:val="22"/>
          <w:szCs w:val="22"/>
        </w:rPr>
      </w:pPr>
      <w:r w:rsidRPr="004D10A8">
        <w:rPr>
          <w:rFonts w:ascii="Avenir Next" w:hAnsi="Avenir Next" w:cs="Arial"/>
          <w:color w:val="808080" w:themeColor="background1" w:themeShade="80"/>
          <w:sz w:val="22"/>
          <w:szCs w:val="22"/>
        </w:rPr>
        <w:t xml:space="preserve">holders of fixed </w:t>
      </w:r>
      <w:proofErr w:type="gramStart"/>
      <w:r w:rsidRPr="004D10A8">
        <w:rPr>
          <w:rFonts w:ascii="Avenir Next" w:hAnsi="Avenir Next" w:cs="Arial"/>
          <w:color w:val="808080" w:themeColor="background1" w:themeShade="80"/>
          <w:sz w:val="22"/>
          <w:szCs w:val="22"/>
        </w:rPr>
        <w:t>charges;</w:t>
      </w:r>
      <w:proofErr w:type="gramEnd"/>
    </w:p>
    <w:p w14:paraId="70086893" w14:textId="77777777" w:rsidR="004D10A8" w:rsidRDefault="004D10A8" w:rsidP="004D10A8">
      <w:pPr>
        <w:pStyle w:val="a3"/>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expenses of the </w:t>
      </w:r>
      <w:proofErr w:type="gramStart"/>
      <w:r>
        <w:rPr>
          <w:rFonts w:ascii="Avenir Next" w:hAnsi="Avenir Next" w:cs="Arial"/>
          <w:color w:val="808080" w:themeColor="background1" w:themeShade="80"/>
          <w:sz w:val="22"/>
          <w:szCs w:val="22"/>
        </w:rPr>
        <w:t>procedure;</w:t>
      </w:r>
      <w:proofErr w:type="gramEnd"/>
    </w:p>
    <w:p w14:paraId="0FC7BE02" w14:textId="77777777" w:rsidR="004D10A8" w:rsidRDefault="004D10A8" w:rsidP="004D10A8">
      <w:pPr>
        <w:pStyle w:val="a3"/>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preferential </w:t>
      </w:r>
      <w:proofErr w:type="gramStart"/>
      <w:r>
        <w:rPr>
          <w:rFonts w:ascii="Avenir Next" w:hAnsi="Avenir Next" w:cs="Arial"/>
          <w:color w:val="808080" w:themeColor="background1" w:themeShade="80"/>
          <w:sz w:val="22"/>
          <w:szCs w:val="22"/>
        </w:rPr>
        <w:t>creditors;</w:t>
      </w:r>
      <w:proofErr w:type="gramEnd"/>
    </w:p>
    <w:p w14:paraId="79A970D6" w14:textId="676A9EAC" w:rsidR="004D10A8" w:rsidRDefault="004D10A8" w:rsidP="004D10A8">
      <w:pPr>
        <w:pStyle w:val="a3"/>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floating charges; or</w:t>
      </w:r>
    </w:p>
    <w:p w14:paraId="0895DA8D" w14:textId="77777777" w:rsidR="004D10A8" w:rsidRDefault="004D10A8" w:rsidP="004D10A8">
      <w:pPr>
        <w:pStyle w:val="a3"/>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unsecured creditors.</w:t>
      </w:r>
    </w:p>
    <w:p w14:paraId="1F067633" w14:textId="6E210114" w:rsidR="00EA3B38" w:rsidRPr="004D10A8" w:rsidRDefault="004D10A8" w:rsidP="004D10A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w:t>
      </w:r>
      <w:r w:rsidRPr="004D10A8">
        <w:rPr>
          <w:rFonts w:ascii="Avenir Next" w:hAnsi="Avenir Next" w:cs="Arial"/>
          <w:color w:val="808080" w:themeColor="background1" w:themeShade="80"/>
          <w:sz w:val="22"/>
          <w:szCs w:val="22"/>
        </w:rPr>
        <w:t>olders of fixed charges</w:t>
      </w:r>
      <w:r>
        <w:rPr>
          <w:rFonts w:ascii="Avenir Next" w:hAnsi="Avenir Next" w:cs="Arial"/>
          <w:color w:val="808080" w:themeColor="background1" w:themeShade="80"/>
          <w:sz w:val="22"/>
          <w:szCs w:val="22"/>
        </w:rPr>
        <w:t xml:space="preserve"> will usually be paid outside of the insolvency proceeding. Other creditors may be distributed by the administrator of the company according to the order of the priority</w:t>
      </w:r>
      <w:r w:rsidR="00050785">
        <w:rPr>
          <w:rFonts w:ascii="Avenir Next" w:hAnsi="Avenir Next" w:cs="Arial"/>
          <w:color w:val="808080" w:themeColor="background1" w:themeShade="80"/>
          <w:sz w:val="22"/>
          <w:szCs w:val="22"/>
        </w:rPr>
        <w:t>. A Moratorium may change the priority of certain unpaid pre-Moratorium or Moratorium debts i.e., debts owed to employees or “financial service” debts, leading to a form of “super priority”</w:t>
      </w:r>
      <w:r>
        <w:rPr>
          <w:rFonts w:ascii="Avenir Next" w:hAnsi="Avenir Next" w:cs="Arial"/>
          <w:color w:val="808080" w:themeColor="background1" w:themeShade="80"/>
          <w:sz w:val="22"/>
          <w:szCs w:val="22"/>
        </w:rPr>
        <w:t>.</w:t>
      </w:r>
      <w:r w:rsidR="00050785">
        <w:rPr>
          <w:rFonts w:ascii="Avenir Next" w:hAnsi="Avenir Next" w:cs="Arial"/>
          <w:color w:val="808080" w:themeColor="background1" w:themeShade="80"/>
          <w:sz w:val="22"/>
          <w:szCs w:val="22"/>
        </w:rPr>
        <w:t xml:space="preserve"> If the Moratorium fails</w:t>
      </w:r>
      <w:r w:rsidR="00171E17">
        <w:rPr>
          <w:rFonts w:ascii="Avenir Next" w:hAnsi="Avenir Next" w:cs="Arial"/>
          <w:color w:val="808080" w:themeColor="background1" w:themeShade="80"/>
          <w:sz w:val="22"/>
          <w:szCs w:val="22"/>
        </w:rPr>
        <w:t xml:space="preserve">, </w:t>
      </w:r>
      <w:proofErr w:type="gramStart"/>
      <w:r w:rsidR="00171E17">
        <w:rPr>
          <w:rFonts w:ascii="Avenir Next" w:hAnsi="Avenir Next" w:cs="Arial"/>
          <w:color w:val="808080" w:themeColor="background1" w:themeShade="80"/>
          <w:sz w:val="22"/>
          <w:szCs w:val="22"/>
        </w:rPr>
        <w:t xml:space="preserve">such </w:t>
      </w:r>
      <w:r w:rsidR="00050785">
        <w:rPr>
          <w:rFonts w:asciiTheme="minorEastAsia" w:eastAsiaTheme="minorEastAsia" w:hAnsiTheme="minorEastAsia" w:cs="Arial" w:hint="eastAsia"/>
          <w:color w:val="808080" w:themeColor="background1" w:themeShade="80"/>
          <w:sz w:val="22"/>
          <w:szCs w:val="22"/>
          <w:lang w:eastAsia="ja-JP"/>
        </w:rPr>
        <w:t xml:space="preserve"> </w:t>
      </w:r>
      <w:r w:rsidR="00171E17">
        <w:rPr>
          <w:rFonts w:ascii="Avenir Next" w:hAnsi="Avenir Next" w:cs="Arial"/>
          <w:color w:val="808080" w:themeColor="background1" w:themeShade="80"/>
          <w:sz w:val="22"/>
          <w:szCs w:val="22"/>
        </w:rPr>
        <w:t>unpaid</w:t>
      </w:r>
      <w:proofErr w:type="gramEnd"/>
      <w:r w:rsidR="00171E17">
        <w:rPr>
          <w:rFonts w:ascii="Avenir Next" w:hAnsi="Avenir Next" w:cs="Arial"/>
          <w:color w:val="808080" w:themeColor="background1" w:themeShade="80"/>
          <w:sz w:val="22"/>
          <w:szCs w:val="22"/>
        </w:rPr>
        <w:t xml:space="preserve"> pre-Moratorium or Moratorium debts will be paid in the subsequent liquidation prior to even the liquidator’s fees and expenses.</w:t>
      </w:r>
      <w:r w:rsidR="00EA3B38" w:rsidRPr="004D10A8">
        <w:rPr>
          <w:rFonts w:ascii="Avenir Next" w:hAnsi="Avenir Next" w:cs="Arial"/>
          <w:color w:val="808080" w:themeColor="background1" w:themeShade="80"/>
          <w:sz w:val="22"/>
          <w:szCs w:val="22"/>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237771F" w14:textId="7801D766"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7E332F">
        <w:rPr>
          <w:rFonts w:ascii="Avenir Next" w:hAnsi="Avenir Next" w:cs="Arial"/>
          <w:color w:val="808080" w:themeColor="background1" w:themeShade="80"/>
          <w:sz w:val="22"/>
          <w:szCs w:val="22"/>
        </w:rPr>
        <w:t xml:space="preserve">The liquidator should consider whether section 245 of the Insolvency Act 1986, floating charge avoidance, applies to this debenture, which contained the floating charge because it seems that </w:t>
      </w:r>
      <w:r w:rsidR="007E332F" w:rsidRPr="007E332F">
        <w:rPr>
          <w:rFonts w:ascii="Avenir Next" w:hAnsi="Avenir Next" w:cs="Arial"/>
          <w:color w:val="808080" w:themeColor="background1" w:themeShade="80"/>
          <w:sz w:val="22"/>
          <w:szCs w:val="22"/>
        </w:rPr>
        <w:lastRenderedPageBreak/>
        <w:t>Fretus Bank plc</w:t>
      </w:r>
      <w:r w:rsidR="007E332F">
        <w:rPr>
          <w:rFonts w:ascii="Avenir Next" w:hAnsi="Avenir Next" w:cs="Arial"/>
          <w:color w:val="808080" w:themeColor="background1" w:themeShade="80"/>
          <w:sz w:val="22"/>
          <w:szCs w:val="22"/>
        </w:rPr>
        <w:t xml:space="preserve"> obtained </w:t>
      </w:r>
      <w:r w:rsidR="002B1715">
        <w:rPr>
          <w:rFonts w:ascii="Avenir Next" w:hAnsi="Avenir Next" w:cs="Arial"/>
          <w:color w:val="808080" w:themeColor="background1" w:themeShade="80"/>
          <w:sz w:val="22"/>
          <w:szCs w:val="22"/>
        </w:rPr>
        <w:t xml:space="preserve">the security of a floating charge shortly before the winding up order, </w:t>
      </w:r>
      <w:r w:rsidR="002B1715" w:rsidRPr="002B1715">
        <w:rPr>
          <w:rFonts w:ascii="Avenir Next" w:hAnsi="Avenir Next" w:cs="Arial"/>
          <w:color w:val="808080" w:themeColor="background1" w:themeShade="80"/>
          <w:sz w:val="22"/>
          <w:szCs w:val="22"/>
        </w:rPr>
        <w:t>14th October 2022.</w:t>
      </w:r>
      <w:r w:rsidR="002B1715">
        <w:rPr>
          <w:rFonts w:ascii="Avenir Next" w:hAnsi="Avenir Next" w:cs="Arial"/>
          <w:color w:val="808080" w:themeColor="background1" w:themeShade="80"/>
          <w:sz w:val="22"/>
          <w:szCs w:val="22"/>
        </w:rPr>
        <w:t xml:space="preserve"> However, this avoidance does not apply to the new funding transaction. If the amount of the floating charge balances that of the debenture, the liquidator may not take any action related to the floating charge avoidance.</w:t>
      </w:r>
      <w:r w:rsidRPr="00B84055">
        <w:rPr>
          <w:rFonts w:ascii="Avenir Next" w:hAnsi="Avenir Next" w:cs="Arial"/>
          <w:color w:val="808080" w:themeColor="background1" w:themeShade="80"/>
          <w:sz w:val="22"/>
          <w:szCs w:val="22"/>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305DED33"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A16F34">
        <w:rPr>
          <w:rFonts w:ascii="Avenir Next" w:hAnsi="Avenir Next" w:cs="Arial"/>
          <w:color w:val="808080" w:themeColor="background1" w:themeShade="80"/>
          <w:sz w:val="22"/>
          <w:szCs w:val="22"/>
        </w:rPr>
        <w:t>The liquidator should consider whether section 238 of the Insolvency Act 1986, transactions at undervalue, applies to th</w:t>
      </w:r>
      <w:r w:rsidR="002347EC">
        <w:rPr>
          <w:rFonts w:ascii="Avenir Next" w:hAnsi="Avenir Next" w:cs="Arial"/>
          <w:color w:val="808080" w:themeColor="background1" w:themeShade="80"/>
          <w:sz w:val="22"/>
          <w:szCs w:val="22"/>
        </w:rPr>
        <w:t xml:space="preserve">is </w:t>
      </w:r>
      <w:r w:rsidR="00A16F34">
        <w:rPr>
          <w:rFonts w:ascii="Avenir Next" w:hAnsi="Avenir Next" w:cs="Arial"/>
          <w:color w:val="808080" w:themeColor="background1" w:themeShade="80"/>
          <w:sz w:val="22"/>
          <w:szCs w:val="22"/>
        </w:rPr>
        <w:t xml:space="preserve">transaction </w:t>
      </w:r>
      <w:r w:rsidR="002347EC">
        <w:rPr>
          <w:rFonts w:ascii="Avenir Next" w:hAnsi="Avenir Next" w:cs="Arial"/>
          <w:color w:val="808080" w:themeColor="background1" w:themeShade="80"/>
          <w:sz w:val="22"/>
          <w:szCs w:val="22"/>
        </w:rPr>
        <w:t xml:space="preserve">of </w:t>
      </w:r>
      <w:r w:rsidR="002347EC" w:rsidRPr="002347EC">
        <w:rPr>
          <w:rFonts w:ascii="Avenir Next" w:hAnsi="Avenir Next" w:cs="Arial"/>
          <w:color w:val="808080" w:themeColor="background1" w:themeShade="80"/>
          <w:sz w:val="22"/>
          <w:szCs w:val="22"/>
        </w:rPr>
        <w:t>the marble cutting machines</w:t>
      </w:r>
      <w:r w:rsidR="002347EC">
        <w:rPr>
          <w:rFonts w:ascii="Avenir Next" w:hAnsi="Avenir Next" w:cs="Arial"/>
          <w:color w:val="808080" w:themeColor="background1" w:themeShade="80"/>
          <w:sz w:val="22"/>
          <w:szCs w:val="22"/>
        </w:rPr>
        <w:t xml:space="preserve"> because it seems that the selling price, GBP </w:t>
      </w:r>
      <w:r w:rsidR="002347EC" w:rsidRPr="002347EC">
        <w:rPr>
          <w:rFonts w:ascii="Avenir Next" w:hAnsi="Avenir Next" w:cs="Arial"/>
          <w:color w:val="808080" w:themeColor="background1" w:themeShade="80"/>
          <w:sz w:val="22"/>
          <w:szCs w:val="22"/>
        </w:rPr>
        <w:t>10,000</w:t>
      </w:r>
      <w:r w:rsidR="002347EC">
        <w:rPr>
          <w:rFonts w:ascii="Avenir Next" w:hAnsi="Avenir Next" w:cs="Arial"/>
          <w:color w:val="808080" w:themeColor="background1" w:themeShade="80"/>
          <w:sz w:val="22"/>
          <w:szCs w:val="22"/>
        </w:rPr>
        <w:t>, is significantly less than the purchase price a year before, GBP 25,000. However, there is no information related to the current market price of this marble cutting machine</w:t>
      </w:r>
      <w:r w:rsidR="00300234">
        <w:rPr>
          <w:rFonts w:ascii="Avenir Next" w:hAnsi="Avenir Next" w:cs="Arial"/>
          <w:color w:val="808080" w:themeColor="background1" w:themeShade="80"/>
          <w:sz w:val="22"/>
          <w:szCs w:val="22"/>
        </w:rPr>
        <w:t>s</w:t>
      </w:r>
      <w:r w:rsidR="002347EC">
        <w:rPr>
          <w:rFonts w:ascii="Avenir Next" w:hAnsi="Avenir Next" w:cs="Arial"/>
          <w:color w:val="808080" w:themeColor="background1" w:themeShade="80"/>
          <w:sz w:val="22"/>
          <w:szCs w:val="22"/>
        </w:rPr>
        <w:t xml:space="preserve">. If the </w:t>
      </w:r>
      <w:r w:rsidR="00300234">
        <w:rPr>
          <w:rFonts w:ascii="Avenir Next" w:hAnsi="Avenir Next" w:cs="Arial"/>
          <w:color w:val="808080" w:themeColor="background1" w:themeShade="80"/>
          <w:sz w:val="22"/>
          <w:szCs w:val="22"/>
        </w:rPr>
        <w:t xml:space="preserve">current market price is </w:t>
      </w:r>
      <w:r w:rsidR="00300234">
        <w:rPr>
          <w:rFonts w:ascii="Avenir Next" w:hAnsi="Avenir Next" w:cs="Arial"/>
          <w:color w:val="808080" w:themeColor="background1" w:themeShade="80"/>
          <w:sz w:val="22"/>
          <w:szCs w:val="22"/>
        </w:rPr>
        <w:t xml:space="preserve">GBP </w:t>
      </w:r>
      <w:r w:rsidR="00300234" w:rsidRPr="002347EC">
        <w:rPr>
          <w:rFonts w:ascii="Avenir Next" w:hAnsi="Avenir Next" w:cs="Arial"/>
          <w:color w:val="808080" w:themeColor="background1" w:themeShade="80"/>
          <w:sz w:val="22"/>
          <w:szCs w:val="22"/>
        </w:rPr>
        <w:t>10,000</w:t>
      </w:r>
      <w:r w:rsidR="00300234">
        <w:rPr>
          <w:rFonts w:ascii="Avenir Next" w:hAnsi="Avenir Next" w:cs="Arial"/>
          <w:color w:val="808080" w:themeColor="background1" w:themeShade="80"/>
          <w:sz w:val="22"/>
          <w:szCs w:val="22"/>
        </w:rPr>
        <w:t xml:space="preserve"> or less, this transaction is not </w:t>
      </w:r>
      <w:proofErr w:type="gramStart"/>
      <w:r w:rsidR="00300234">
        <w:rPr>
          <w:rFonts w:ascii="Avenir Next" w:hAnsi="Avenir Next" w:cs="Arial"/>
          <w:color w:val="808080" w:themeColor="background1" w:themeShade="80"/>
          <w:sz w:val="22"/>
          <w:szCs w:val="22"/>
        </w:rPr>
        <w:t>undervalue</w:t>
      </w:r>
      <w:proofErr w:type="gramEnd"/>
      <w:r w:rsidR="00300234">
        <w:rPr>
          <w:rFonts w:ascii="Avenir Next" w:hAnsi="Avenir Next" w:cs="Arial"/>
          <w:color w:val="808080" w:themeColor="background1" w:themeShade="80"/>
          <w:sz w:val="22"/>
          <w:szCs w:val="22"/>
        </w:rPr>
        <w:t>. On the other hand, if it is GBP 10,000 and more, the liquidator may attack this transaction under section 238.</w:t>
      </w:r>
      <w:r w:rsidRPr="00B84055">
        <w:rPr>
          <w:rFonts w:ascii="Avenir Next" w:hAnsi="Avenir Next" w:cs="Arial"/>
          <w:color w:val="808080" w:themeColor="background1" w:themeShade="80"/>
          <w:sz w:val="22"/>
          <w:szCs w:val="22"/>
        </w:rPr>
        <w:t>]</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7B7C33A9" w:rsidR="009452DF" w:rsidRPr="00B84055" w:rsidRDefault="009452DF" w:rsidP="009452D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w:t>
      </w:r>
      <w:r w:rsidR="004A071F">
        <w:rPr>
          <w:rFonts w:ascii="Avenir Next" w:hAnsi="Avenir Next" w:cs="Arial"/>
          <w:color w:val="808080" w:themeColor="background1" w:themeShade="80"/>
          <w:sz w:val="22"/>
          <w:szCs w:val="22"/>
        </w:rPr>
        <w:t>he liquidator should consider whether section 239 of the Insolvency Act, preferences, applies to the payments to Hard and Fast Ltd.</w:t>
      </w:r>
      <w:r w:rsidR="004642A9">
        <w:rPr>
          <w:rFonts w:ascii="Avenir Next" w:hAnsi="Avenir Next" w:cs="Arial"/>
          <w:color w:val="808080" w:themeColor="background1" w:themeShade="80"/>
          <w:sz w:val="22"/>
          <w:szCs w:val="22"/>
        </w:rPr>
        <w:t xml:space="preserve">, to restore the position </w:t>
      </w:r>
      <w:r w:rsidR="004642A9" w:rsidRPr="004642A9">
        <w:rPr>
          <w:rFonts w:ascii="Avenir Next" w:hAnsi="Avenir Next" w:cs="Arial"/>
          <w:color w:val="808080" w:themeColor="background1" w:themeShade="80"/>
          <w:sz w:val="22"/>
          <w:szCs w:val="22"/>
        </w:rPr>
        <w:t xml:space="preserve">to what it would have been if the </w:t>
      </w:r>
      <w:r w:rsidR="004642A9">
        <w:rPr>
          <w:rFonts w:ascii="Avenir Next" w:hAnsi="Avenir Next" w:cs="Arial"/>
          <w:color w:val="808080" w:themeColor="background1" w:themeShade="80"/>
          <w:sz w:val="22"/>
          <w:szCs w:val="22"/>
        </w:rPr>
        <w:t>C</w:t>
      </w:r>
      <w:r w:rsidR="004642A9" w:rsidRPr="004642A9">
        <w:rPr>
          <w:rFonts w:ascii="Avenir Next" w:hAnsi="Avenir Next" w:cs="Arial"/>
          <w:color w:val="808080" w:themeColor="background1" w:themeShade="80"/>
          <w:sz w:val="22"/>
          <w:szCs w:val="22"/>
        </w:rPr>
        <w:t>ompany had not given that preference</w:t>
      </w:r>
      <w:r w:rsidR="004642A9">
        <w:rPr>
          <w:rFonts w:ascii="Avenir Next" w:hAnsi="Avenir Next" w:cs="Arial"/>
          <w:color w:val="808080" w:themeColor="background1" w:themeShade="80"/>
          <w:sz w:val="22"/>
          <w:szCs w:val="22"/>
        </w:rPr>
        <w:t xml:space="preserve"> because it seems that </w:t>
      </w:r>
      <w:r w:rsidR="004642A9" w:rsidRPr="004642A9">
        <w:rPr>
          <w:rFonts w:ascii="Avenir Next" w:hAnsi="Avenir Next" w:cs="Arial"/>
          <w:color w:val="808080" w:themeColor="background1" w:themeShade="80"/>
          <w:sz w:val="22"/>
          <w:szCs w:val="22"/>
        </w:rPr>
        <w:t>a payment of GBP 8,000 to cover existing liabilities</w:t>
      </w:r>
      <w:r w:rsidR="004642A9">
        <w:rPr>
          <w:rFonts w:ascii="Avenir Next" w:hAnsi="Avenir Next" w:cs="Arial"/>
          <w:color w:val="808080" w:themeColor="background1" w:themeShade="80"/>
          <w:sz w:val="22"/>
          <w:szCs w:val="22"/>
        </w:rPr>
        <w:t xml:space="preserve"> gives this creditor the preference. The purpose of this section is to place one of its creditors in a better position than others. However, this application is based on the fact the </w:t>
      </w:r>
      <w:r w:rsidR="004642A9">
        <w:rPr>
          <w:rFonts w:ascii="Avenir Next" w:hAnsi="Avenir Next" w:cs="Arial"/>
          <w:color w:val="808080" w:themeColor="background1" w:themeShade="80"/>
          <w:sz w:val="22"/>
          <w:szCs w:val="22"/>
        </w:rPr>
        <w:t xml:space="preserve">Hard and Fast Ltd., </w:t>
      </w:r>
      <w:r w:rsidR="004642A9">
        <w:rPr>
          <w:rFonts w:ascii="Avenir Next" w:hAnsi="Avenir Next" w:cs="Arial"/>
          <w:color w:val="808080" w:themeColor="background1" w:themeShade="80"/>
          <w:sz w:val="22"/>
          <w:szCs w:val="22"/>
        </w:rPr>
        <w:t xml:space="preserve">is just unsecured creditor. Therefore, the liquidator should confirm this fact before </w:t>
      </w:r>
      <w:proofErr w:type="gramStart"/>
      <w:r w:rsidR="004642A9">
        <w:rPr>
          <w:rFonts w:ascii="Avenir Next" w:hAnsi="Avenir Next" w:cs="Arial"/>
          <w:color w:val="808080" w:themeColor="background1" w:themeShade="80"/>
          <w:sz w:val="22"/>
          <w:szCs w:val="22"/>
        </w:rPr>
        <w:t>taking action</w:t>
      </w:r>
      <w:proofErr w:type="gramEnd"/>
      <w:r w:rsidR="004642A9">
        <w:rPr>
          <w:rFonts w:ascii="Avenir Next" w:hAnsi="Avenir Next" w:cs="Arial"/>
          <w:color w:val="808080" w:themeColor="background1" w:themeShade="80"/>
          <w:sz w:val="22"/>
          <w:szCs w:val="22"/>
        </w:rPr>
        <w:t xml:space="preserve"> against the creditor under section 239.</w:t>
      </w:r>
      <w:r w:rsidRPr="00B84055">
        <w:rPr>
          <w:rFonts w:ascii="Avenir Next" w:hAnsi="Avenir Next" w:cs="Arial"/>
          <w:color w:val="808080" w:themeColor="background1" w:themeShade="80"/>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631D" w:rsidRDefault="0092631D" w:rsidP="00241B44">
      <w:r>
        <w:separator/>
      </w:r>
    </w:p>
  </w:endnote>
  <w:endnote w:type="continuationSeparator" w:id="0">
    <w:p w14:paraId="58D3AFD8" w14:textId="77777777" w:rsidR="0092631D" w:rsidRDefault="0092631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92631D" w:rsidRPr="00FC7B47" w:rsidRDefault="0092631D"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92631D" w:rsidRPr="00FC7B47" w:rsidRDefault="0092631D"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w:hAnsi="Avenir Next" w:cs="Arial"/>
        <w:sz w:val="22"/>
        <w:szCs w:val="22"/>
      </w:rPr>
      <w:id w:val="-1409602822"/>
      <w:docPartObj>
        <w:docPartGallery w:val="Page Numbers (Bottom of Page)"/>
        <w:docPartUnique/>
      </w:docPartObj>
    </w:sdtPr>
    <w:sdtEndPr>
      <w:rPr>
        <w:rStyle w:val="af1"/>
        <w:rFonts w:ascii="Arial" w:hAnsi="Arial"/>
        <w:sz w:val="18"/>
        <w:szCs w:val="18"/>
      </w:rPr>
    </w:sdtEndPr>
    <w:sdtContent>
      <w:p w14:paraId="0A05F8FD" w14:textId="4FD8D98E" w:rsidR="0092631D" w:rsidRPr="009B4976" w:rsidRDefault="0092631D" w:rsidP="0092631D">
        <w:pPr>
          <w:pStyle w:val="af"/>
          <w:framePr w:wrap="none" w:vAnchor="text" w:hAnchor="margin" w:xAlign="right" w:y="1"/>
          <w:rPr>
            <w:rStyle w:val="af1"/>
            <w:rFonts w:ascii="Arial" w:hAnsi="Arial" w:cs="Arial"/>
            <w:sz w:val="18"/>
            <w:szCs w:val="18"/>
          </w:rPr>
        </w:pPr>
        <w:r w:rsidRPr="00A84235">
          <w:rPr>
            <w:rStyle w:val="af1"/>
            <w:rFonts w:ascii="Avenir Next" w:hAnsi="Avenir Next" w:cs="Arial"/>
            <w:sz w:val="22"/>
            <w:szCs w:val="22"/>
          </w:rPr>
          <w:t xml:space="preserve">Page </w:t>
        </w:r>
        <w:r w:rsidRPr="00A84235">
          <w:rPr>
            <w:rStyle w:val="af1"/>
            <w:rFonts w:ascii="Avenir Next" w:hAnsi="Avenir Next" w:cs="Arial"/>
            <w:sz w:val="22"/>
            <w:szCs w:val="22"/>
          </w:rPr>
          <w:fldChar w:fldCharType="begin"/>
        </w:r>
        <w:r w:rsidRPr="00A84235">
          <w:rPr>
            <w:rStyle w:val="af1"/>
            <w:rFonts w:ascii="Avenir Next" w:hAnsi="Avenir Next" w:cs="Arial"/>
            <w:sz w:val="22"/>
            <w:szCs w:val="22"/>
          </w:rPr>
          <w:instrText xml:space="preserve"> PAGE </w:instrText>
        </w:r>
        <w:r w:rsidRPr="00A84235">
          <w:rPr>
            <w:rStyle w:val="af1"/>
            <w:rFonts w:ascii="Avenir Next" w:hAnsi="Avenir Next" w:cs="Arial"/>
            <w:sz w:val="22"/>
            <w:szCs w:val="22"/>
          </w:rPr>
          <w:fldChar w:fldCharType="separate"/>
        </w:r>
        <w:r w:rsidR="00171E17">
          <w:rPr>
            <w:rStyle w:val="af1"/>
            <w:rFonts w:ascii="Avenir Next" w:hAnsi="Avenir Next" w:cs="Arial"/>
            <w:noProof/>
            <w:sz w:val="22"/>
            <w:szCs w:val="22"/>
          </w:rPr>
          <w:t>7</w:t>
        </w:r>
        <w:r w:rsidRPr="00A84235">
          <w:rPr>
            <w:rStyle w:val="af1"/>
            <w:rFonts w:ascii="Avenir Next" w:hAnsi="Avenir Next" w:cs="Arial"/>
            <w:sz w:val="22"/>
            <w:szCs w:val="22"/>
          </w:rPr>
          <w:fldChar w:fldCharType="end"/>
        </w:r>
      </w:p>
    </w:sdtContent>
  </w:sdt>
  <w:p w14:paraId="30F05E79" w14:textId="6A93CA33" w:rsidR="0092631D" w:rsidRPr="00A84235" w:rsidRDefault="0092631D" w:rsidP="009B4976">
    <w:pPr>
      <w:pStyle w:val="af"/>
      <w:ind w:right="360"/>
      <w:rPr>
        <w:rFonts w:ascii="Avenir Next" w:hAnsi="Avenir Next" w:cs="Arial"/>
        <w:sz w:val="22"/>
        <w:szCs w:val="22"/>
        <w:lang w:val="en-GB"/>
      </w:rPr>
    </w:pPr>
    <w:r w:rsidRPr="00A84235">
      <w:rPr>
        <w:rFonts w:ascii="Avenir Next" w:hAnsi="Avenir Next" w:cs="Arial"/>
        <w:sz w:val="22"/>
        <w:szCs w:val="22"/>
        <w:lang w:val="en-GB"/>
      </w:rPr>
      <w:t>studentID.assessment3B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631D" w:rsidRDefault="0092631D" w:rsidP="00241B44">
      <w:r>
        <w:separator/>
      </w:r>
    </w:p>
  </w:footnote>
  <w:footnote w:type="continuationSeparator" w:id="0">
    <w:p w14:paraId="4A2A4F3D" w14:textId="77777777" w:rsidR="0092631D" w:rsidRDefault="0092631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262A4"/>
    <w:multiLevelType w:val="hybridMultilevel"/>
    <w:tmpl w:val="9A287BD8"/>
    <w:lvl w:ilvl="0" w:tplc="7FF6728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9513E"/>
    <w:multiLevelType w:val="hybridMultilevel"/>
    <w:tmpl w:val="BC60208C"/>
    <w:lvl w:ilvl="0" w:tplc="A8D0C8F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9"/>
  </w:num>
  <w:num w:numId="5">
    <w:abstractNumId w:val="12"/>
  </w:num>
  <w:num w:numId="6">
    <w:abstractNumId w:val="2"/>
  </w:num>
  <w:num w:numId="7">
    <w:abstractNumId w:val="13"/>
  </w:num>
  <w:num w:numId="8">
    <w:abstractNumId w:val="17"/>
  </w:num>
  <w:num w:numId="9">
    <w:abstractNumId w:val="10"/>
  </w:num>
  <w:num w:numId="10">
    <w:abstractNumId w:val="18"/>
  </w:num>
  <w:num w:numId="11">
    <w:abstractNumId w:val="7"/>
  </w:num>
  <w:num w:numId="12">
    <w:abstractNumId w:val="15"/>
  </w:num>
  <w:num w:numId="13">
    <w:abstractNumId w:val="11"/>
  </w:num>
  <w:num w:numId="14">
    <w:abstractNumId w:val="6"/>
  </w:num>
  <w:num w:numId="15">
    <w:abstractNumId w:val="14"/>
  </w:num>
  <w:num w:numId="16">
    <w:abstractNumId w:val="16"/>
  </w:num>
  <w:num w:numId="17">
    <w:abstractNumId w:val="8"/>
  </w:num>
  <w:num w:numId="18">
    <w:abstractNumId w:val="5"/>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50785"/>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1E17"/>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60F0"/>
    <w:rsid w:val="001E7B5A"/>
    <w:rsid w:val="001F3C98"/>
    <w:rsid w:val="001F7412"/>
    <w:rsid w:val="0020090A"/>
    <w:rsid w:val="0020204E"/>
    <w:rsid w:val="00202DFE"/>
    <w:rsid w:val="0020725B"/>
    <w:rsid w:val="002110F1"/>
    <w:rsid w:val="00212001"/>
    <w:rsid w:val="002347EC"/>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715"/>
    <w:rsid w:val="002B1C45"/>
    <w:rsid w:val="002C13C8"/>
    <w:rsid w:val="002C3547"/>
    <w:rsid w:val="002C46CB"/>
    <w:rsid w:val="002D0021"/>
    <w:rsid w:val="002D299D"/>
    <w:rsid w:val="002D3473"/>
    <w:rsid w:val="002F1956"/>
    <w:rsid w:val="002F3440"/>
    <w:rsid w:val="002F75A3"/>
    <w:rsid w:val="002F77D6"/>
    <w:rsid w:val="00300234"/>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642A9"/>
    <w:rsid w:val="00474C2B"/>
    <w:rsid w:val="00477C72"/>
    <w:rsid w:val="00491675"/>
    <w:rsid w:val="00493855"/>
    <w:rsid w:val="00495E79"/>
    <w:rsid w:val="004A071F"/>
    <w:rsid w:val="004A2D83"/>
    <w:rsid w:val="004A57DD"/>
    <w:rsid w:val="004A7B51"/>
    <w:rsid w:val="004A7D71"/>
    <w:rsid w:val="004A7EF3"/>
    <w:rsid w:val="004B11FD"/>
    <w:rsid w:val="004B23A2"/>
    <w:rsid w:val="004D10A8"/>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27B3"/>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0F3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332F"/>
    <w:rsid w:val="007E46A8"/>
    <w:rsid w:val="007E6BA4"/>
    <w:rsid w:val="007F41F8"/>
    <w:rsid w:val="007F659B"/>
    <w:rsid w:val="0080441E"/>
    <w:rsid w:val="0080454E"/>
    <w:rsid w:val="00804C32"/>
    <w:rsid w:val="00806302"/>
    <w:rsid w:val="00807119"/>
    <w:rsid w:val="0082483F"/>
    <w:rsid w:val="008279C0"/>
    <w:rsid w:val="00831F74"/>
    <w:rsid w:val="00867701"/>
    <w:rsid w:val="00871C74"/>
    <w:rsid w:val="008723F3"/>
    <w:rsid w:val="0087313C"/>
    <w:rsid w:val="00876F56"/>
    <w:rsid w:val="00881DE6"/>
    <w:rsid w:val="008837A6"/>
    <w:rsid w:val="0089145D"/>
    <w:rsid w:val="00891690"/>
    <w:rsid w:val="008A4DF2"/>
    <w:rsid w:val="008A6CFE"/>
    <w:rsid w:val="008B3821"/>
    <w:rsid w:val="008B5333"/>
    <w:rsid w:val="008B58D5"/>
    <w:rsid w:val="008B6223"/>
    <w:rsid w:val="008B72B8"/>
    <w:rsid w:val="008C66E0"/>
    <w:rsid w:val="008D1616"/>
    <w:rsid w:val="008E3339"/>
    <w:rsid w:val="008F20FC"/>
    <w:rsid w:val="008F5FFE"/>
    <w:rsid w:val="00905A43"/>
    <w:rsid w:val="00912C79"/>
    <w:rsid w:val="00921B8C"/>
    <w:rsid w:val="00924DAF"/>
    <w:rsid w:val="0092631D"/>
    <w:rsid w:val="00931D14"/>
    <w:rsid w:val="00942123"/>
    <w:rsid w:val="009452DF"/>
    <w:rsid w:val="00951AA8"/>
    <w:rsid w:val="00951CAB"/>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6F34"/>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5139"/>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3ABA"/>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4AF9"/>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919"/>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C42F1AB4-ACE0-47E8-B980-57378B73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2372</Words>
  <Characters>13522</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AMT</cp:lastModifiedBy>
  <cp:revision>9</cp:revision>
  <cp:lastPrinted>2019-08-27T05:42:00Z</cp:lastPrinted>
  <dcterms:created xsi:type="dcterms:W3CDTF">2023-02-05T09:06:00Z</dcterms:created>
  <dcterms:modified xsi:type="dcterms:W3CDTF">2023-02-13T14:57:00Z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