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xml:space="preserve">. </w:t>
      </w:r>
      <w:proofErr w:type="gramStart"/>
      <w:r w:rsidRPr="00E2622D">
        <w:rPr>
          <w:rFonts w:ascii="Avenir Next" w:hAnsi="Avenir Next" w:cs="Arial"/>
          <w:bCs/>
          <w:color w:val="767171" w:themeColor="background2" w:themeShade="80"/>
          <w:sz w:val="22"/>
          <w:szCs w:val="22"/>
          <w:lang w:val="en-GB"/>
        </w:rPr>
        <w:t>In order to</w:t>
      </w:r>
      <w:proofErr w:type="gramEnd"/>
      <w:r w:rsidRPr="00E2622D">
        <w:rPr>
          <w:rFonts w:ascii="Avenir Next" w:hAnsi="Avenir Next" w:cs="Arial"/>
          <w:bCs/>
          <w:color w:val="767171" w:themeColor="background2" w:themeShade="80"/>
          <w:sz w:val="22"/>
          <w:szCs w:val="22"/>
          <w:lang w:val="en-GB"/>
        </w:rPr>
        <w:t xml:space="preserve">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E2622D">
        <w:rPr>
          <w:rFonts w:ascii="Avenir Next" w:hAnsi="Avenir Next" w:cs="Arial"/>
          <w:sz w:val="22"/>
          <w:szCs w:val="22"/>
          <w:lang w:val="en-GB"/>
        </w:rPr>
        <w:t>More often than not</w:t>
      </w:r>
      <w:proofErr w:type="gramEnd"/>
      <w:r w:rsidRPr="00E2622D">
        <w:rPr>
          <w:rFonts w:ascii="Avenir Next" w:hAnsi="Avenir Next" w:cs="Arial"/>
          <w:sz w:val="22"/>
          <w:szCs w:val="22"/>
          <w:lang w:val="en-GB"/>
        </w:rPr>
        <w: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proofErr w:type="spellStart"/>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proofErr w:type="spellEnd"/>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w:t>
      </w:r>
      <w:proofErr w:type="gramStart"/>
      <w:r w:rsidRPr="00E2622D">
        <w:rPr>
          <w:rFonts w:ascii="Avenir Next" w:hAnsi="Avenir Next" w:cs="Arial"/>
          <w:sz w:val="22"/>
          <w:szCs w:val="22"/>
          <w:lang w:val="en-GB"/>
        </w:rPr>
        <w:t>in order to</w:t>
      </w:r>
      <w:proofErr w:type="gramEnd"/>
      <w:r w:rsidRPr="00E2622D">
        <w:rPr>
          <w:rFonts w:ascii="Avenir Next" w:hAnsi="Avenir Next" w:cs="Arial"/>
          <w:sz w:val="22"/>
          <w:szCs w:val="22"/>
          <w:lang w:val="en-GB"/>
        </w:rPr>
        <w:t xml:space="preserve">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proofErr w:type="gramStart"/>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w:t>
      </w:r>
      <w:proofErr w:type="gramEnd"/>
      <w:r w:rsidRPr="0015549B">
        <w:rPr>
          <w:rFonts w:ascii="Avenir Next Demi Bold" w:hAnsi="Avenir Next Demi Bold" w:cs="Arial"/>
          <w:b/>
          <w:bCs/>
          <w:color w:val="FF0000"/>
          <w:sz w:val="22"/>
          <w:szCs w:val="22"/>
          <w:lang w:val="en-GB"/>
        </w:rPr>
        <w:t xml:space="preserv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2622D">
        <w:rPr>
          <w:rFonts w:ascii="Avenir Next" w:hAnsi="Avenir Next" w:cs="Arial"/>
          <w:sz w:val="22"/>
          <w:szCs w:val="22"/>
          <w:lang w:val="en-GB"/>
        </w:rPr>
        <w:t>answer</w:t>
      </w:r>
      <w:proofErr w:type="gramEnd"/>
      <w:r w:rsidRPr="00E2622D">
        <w:rPr>
          <w:rFonts w:ascii="Avenir Next" w:hAnsi="Avenir Next" w:cs="Arial"/>
          <w:sz w:val="22"/>
          <w:szCs w:val="22"/>
          <w:lang w:val="en-GB"/>
        </w:rPr>
        <w:t xml:space="preserve">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4A821B81"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r w:rsidR="00F6126E">
        <w:rPr>
          <w:rFonts w:ascii="Avenir Next" w:hAnsi="Avenir Next" w:cs="Arial"/>
          <w:sz w:val="22"/>
          <w:szCs w:val="22"/>
          <w:lang w:val="en-GB"/>
        </w:rPr>
        <w:t xml:space="preserve"> </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262843">
      <w:pPr>
        <w:pStyle w:val="ListParagraph"/>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rsidP="00262843">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B77352" w:rsidRDefault="00436884" w:rsidP="00262843">
      <w:pPr>
        <w:pStyle w:val="ListParagraph"/>
        <w:numPr>
          <w:ilvl w:val="0"/>
          <w:numId w:val="1"/>
        </w:numPr>
        <w:ind w:left="426"/>
        <w:jc w:val="both"/>
        <w:rPr>
          <w:rFonts w:ascii="Avenir Next" w:hAnsi="Avenir Next" w:cs="Arial"/>
          <w:sz w:val="22"/>
          <w:szCs w:val="22"/>
          <w:lang w:val="en-GB"/>
        </w:rPr>
      </w:pPr>
      <w:r w:rsidRPr="00536490">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r w:rsidRPr="00B77352">
        <w:rPr>
          <w:rFonts w:ascii="Avenir Next" w:hAnsi="Avenir Next" w:cs="Arial"/>
          <w:sz w:val="22"/>
          <w:szCs w:val="22"/>
          <w:lang w:val="en-GB"/>
        </w:rPr>
        <w:t>.</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rsidP="00262843">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262843">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262843">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rsidP="00262843">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B77352" w:rsidRDefault="00436884" w:rsidP="00262843">
      <w:pPr>
        <w:pStyle w:val="ListParagraph"/>
        <w:numPr>
          <w:ilvl w:val="0"/>
          <w:numId w:val="2"/>
        </w:numPr>
        <w:ind w:left="426"/>
        <w:jc w:val="both"/>
        <w:rPr>
          <w:rFonts w:ascii="Avenir Next" w:hAnsi="Avenir Next" w:cs="Arial"/>
          <w:sz w:val="22"/>
          <w:szCs w:val="22"/>
          <w:lang w:val="en-GB"/>
        </w:rPr>
      </w:pPr>
      <w:proofErr w:type="gramStart"/>
      <w:r w:rsidRPr="00431EA5">
        <w:rPr>
          <w:rFonts w:ascii="Avenir Next" w:hAnsi="Avenir Next" w:cs="Arial"/>
          <w:sz w:val="22"/>
          <w:szCs w:val="22"/>
          <w:highlight w:val="yellow"/>
          <w:lang w:val="en-GB"/>
        </w:rPr>
        <w:t>All of</w:t>
      </w:r>
      <w:proofErr w:type="gramEnd"/>
      <w:r w:rsidRPr="00431EA5">
        <w:rPr>
          <w:rFonts w:ascii="Avenir Next" w:hAnsi="Avenir Next" w:cs="Arial"/>
          <w:sz w:val="22"/>
          <w:szCs w:val="22"/>
          <w:highlight w:val="yellow"/>
          <w:lang w:val="en-GB"/>
        </w:rPr>
        <w:t xml:space="preserve"> the above</w:t>
      </w:r>
      <w:r w:rsidRPr="00B77352">
        <w:rPr>
          <w:rFonts w:ascii="Avenir Next" w:hAnsi="Avenir Next" w:cs="Arial"/>
          <w:sz w:val="22"/>
          <w:szCs w:val="22"/>
          <w:lang w:val="en-GB"/>
        </w:rPr>
        <w:t>.</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262843">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8A442F" w:rsidRDefault="00853A74" w:rsidP="00262843">
      <w:pPr>
        <w:pStyle w:val="ListParagraph"/>
        <w:numPr>
          <w:ilvl w:val="0"/>
          <w:numId w:val="3"/>
        </w:numPr>
        <w:ind w:left="426"/>
        <w:jc w:val="both"/>
        <w:rPr>
          <w:rFonts w:ascii="Avenir Next" w:hAnsi="Avenir Next" w:cs="Arial"/>
          <w:sz w:val="22"/>
          <w:szCs w:val="22"/>
          <w:highlight w:val="yellow"/>
          <w:lang w:val="en-GB"/>
        </w:rPr>
      </w:pPr>
      <w:r w:rsidRPr="008A442F">
        <w:rPr>
          <w:rFonts w:ascii="Avenir Next" w:hAnsi="Avenir Next" w:cs="Arial"/>
          <w:sz w:val="22"/>
          <w:szCs w:val="22"/>
          <w:highlight w:val="yellow"/>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B77352" w:rsidRDefault="00853A74" w:rsidP="00262843">
      <w:pPr>
        <w:pStyle w:val="ListParagraph"/>
        <w:numPr>
          <w:ilvl w:val="0"/>
          <w:numId w:val="3"/>
        </w:numPr>
        <w:ind w:left="426"/>
        <w:jc w:val="both"/>
        <w:rPr>
          <w:rFonts w:ascii="Avenir Next" w:hAnsi="Avenir Next" w:cs="Arial"/>
          <w:sz w:val="22"/>
          <w:szCs w:val="22"/>
          <w:lang w:val="en-GB"/>
        </w:rPr>
      </w:pPr>
      <w:r w:rsidRPr="00B77352">
        <w:rPr>
          <w:rFonts w:ascii="Avenir Next" w:hAnsi="Avenir Next" w:cs="Arial"/>
          <w:sz w:val="22"/>
          <w:szCs w:val="22"/>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rsidP="00262843">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262843">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1E3D1C" w:rsidRDefault="00436884" w:rsidP="00262843">
      <w:pPr>
        <w:pStyle w:val="ListParagraph"/>
        <w:numPr>
          <w:ilvl w:val="0"/>
          <w:numId w:val="4"/>
        </w:numPr>
        <w:ind w:left="426"/>
        <w:jc w:val="both"/>
        <w:rPr>
          <w:rFonts w:ascii="Avenir Next" w:hAnsi="Avenir Next" w:cs="Arial"/>
          <w:sz w:val="22"/>
          <w:szCs w:val="22"/>
          <w:highlight w:val="yellow"/>
          <w:lang w:val="en-GB"/>
        </w:rPr>
      </w:pPr>
      <w:r w:rsidRPr="001E3D1C">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262843">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safe conduct </w:t>
      </w:r>
      <w:proofErr w:type="gramStart"/>
      <w:r w:rsidRPr="00E2622D">
        <w:rPr>
          <w:rFonts w:ascii="Avenir Next" w:hAnsi="Avenir Next" w:cs="Arial"/>
          <w:sz w:val="22"/>
          <w:szCs w:val="22"/>
          <w:lang w:val="en-GB"/>
        </w:rPr>
        <w:t>rule</w:t>
      </w:r>
      <w:proofErr w:type="gramEnd"/>
      <w:r w:rsidRPr="00E2622D">
        <w:rPr>
          <w:rFonts w:ascii="Avenir Next" w:hAnsi="Avenir Next" w:cs="Arial"/>
          <w:sz w:val="22"/>
          <w:szCs w:val="22"/>
          <w:lang w:val="en-GB"/>
        </w:rPr>
        <w:t>.</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262843">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rsidP="00262843">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262843">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AA0AD2" w:rsidRDefault="00C504E5" w:rsidP="00262843">
      <w:pPr>
        <w:pStyle w:val="ListParagraph"/>
        <w:numPr>
          <w:ilvl w:val="0"/>
          <w:numId w:val="5"/>
        </w:numPr>
        <w:ind w:left="426"/>
        <w:jc w:val="both"/>
        <w:rPr>
          <w:rFonts w:ascii="Avenir Next" w:hAnsi="Avenir Next" w:cs="Arial"/>
          <w:sz w:val="22"/>
          <w:szCs w:val="22"/>
          <w:highlight w:val="yellow"/>
          <w:lang w:val="en-GB"/>
        </w:rPr>
      </w:pPr>
      <w:r w:rsidRPr="00AA0AD2">
        <w:rPr>
          <w:rFonts w:ascii="Avenir Next" w:hAnsi="Avenir Next" w:cs="Arial"/>
          <w:sz w:val="22"/>
          <w:szCs w:val="22"/>
          <w:highlight w:val="yellow"/>
          <w:lang w:val="en-GB"/>
        </w:rPr>
        <w:t xml:space="preserve">Both the foreign main proceedings in South Africa and the foreign non-main proceedings in </w:t>
      </w:r>
      <w:r w:rsidR="004137C3" w:rsidRPr="00AA0AD2">
        <w:rPr>
          <w:rFonts w:ascii="Avenir Next" w:hAnsi="Avenir Next" w:cs="Arial"/>
          <w:sz w:val="22"/>
          <w:szCs w:val="22"/>
          <w:highlight w:val="yellow"/>
          <w:lang w:val="en-GB"/>
        </w:rPr>
        <w:t xml:space="preserve">Argentina </w:t>
      </w:r>
      <w:r w:rsidRPr="00AA0AD2">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rsidP="00262843">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262843">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rsidP="00262843">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262843">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9B661F" w:rsidRDefault="00B72F5F" w:rsidP="00262843">
      <w:pPr>
        <w:pStyle w:val="ListParagraph"/>
        <w:numPr>
          <w:ilvl w:val="0"/>
          <w:numId w:val="6"/>
        </w:numPr>
        <w:ind w:left="426"/>
        <w:jc w:val="both"/>
        <w:rPr>
          <w:rFonts w:ascii="Avenir Next" w:hAnsi="Avenir Next" w:cs="Arial"/>
          <w:sz w:val="22"/>
          <w:szCs w:val="22"/>
          <w:highlight w:val="yellow"/>
          <w:lang w:val="en-GB"/>
        </w:rPr>
      </w:pPr>
      <w:r w:rsidRPr="009B661F">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9B661F">
        <w:rPr>
          <w:rFonts w:ascii="Avenir Next" w:hAnsi="Avenir Next" w:cs="Arial"/>
          <w:sz w:val="22"/>
          <w:szCs w:val="22"/>
          <w:highlight w:val="yellow"/>
          <w:lang w:val="en-GB"/>
        </w:rPr>
        <w:t>will</w:t>
      </w:r>
      <w:r w:rsidRPr="009B661F">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rsidP="00262843">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BC2C24" w:rsidRDefault="00436884" w:rsidP="00262843">
      <w:pPr>
        <w:pStyle w:val="ListParagraph"/>
        <w:numPr>
          <w:ilvl w:val="0"/>
          <w:numId w:val="7"/>
        </w:numPr>
        <w:ind w:left="426"/>
        <w:jc w:val="both"/>
        <w:rPr>
          <w:rFonts w:ascii="Avenir Next" w:hAnsi="Avenir Next" w:cs="Arial"/>
          <w:sz w:val="22"/>
          <w:szCs w:val="22"/>
          <w:highlight w:val="yellow"/>
          <w:lang w:val="en-GB"/>
        </w:rPr>
      </w:pPr>
      <w:r w:rsidRPr="00BC2C24">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262843">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rsidP="00262843">
      <w:pPr>
        <w:pStyle w:val="ListParagraph"/>
        <w:numPr>
          <w:ilvl w:val="0"/>
          <w:numId w:val="7"/>
        </w:numPr>
        <w:ind w:left="426"/>
        <w:jc w:val="both"/>
        <w:rPr>
          <w:rFonts w:ascii="Avenir Next" w:hAnsi="Avenir Next" w:cs="Arial"/>
          <w:sz w:val="22"/>
          <w:szCs w:val="22"/>
          <w:lang w:val="en-GB"/>
        </w:rPr>
      </w:pPr>
      <w:proofErr w:type="gramStart"/>
      <w:r w:rsidRPr="00E2622D">
        <w:rPr>
          <w:rFonts w:ascii="Avenir Next" w:hAnsi="Avenir Next" w:cs="Arial"/>
          <w:sz w:val="22"/>
          <w:szCs w:val="22"/>
          <w:lang w:val="en-GB"/>
        </w:rPr>
        <w:t>All of</w:t>
      </w:r>
      <w:proofErr w:type="gramEnd"/>
      <w:r w:rsidRPr="00E2622D">
        <w:rPr>
          <w:rFonts w:ascii="Avenir Next" w:hAnsi="Avenir Next" w:cs="Arial"/>
          <w:sz w:val="22"/>
          <w:szCs w:val="22"/>
          <w:lang w:val="en-GB"/>
        </w:rPr>
        <w:t xml:space="preserve">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2622D" w:rsidRDefault="00436884" w:rsidP="00262843">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262843">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262843">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D63BC6" w:rsidRDefault="00436884" w:rsidP="00262843">
      <w:pPr>
        <w:pStyle w:val="ListParagraph"/>
        <w:numPr>
          <w:ilvl w:val="0"/>
          <w:numId w:val="8"/>
        </w:numPr>
        <w:ind w:left="426"/>
        <w:jc w:val="both"/>
        <w:rPr>
          <w:rFonts w:ascii="Avenir Next" w:hAnsi="Avenir Next" w:cs="Arial"/>
          <w:sz w:val="22"/>
          <w:szCs w:val="22"/>
          <w:highlight w:val="yellow"/>
          <w:lang w:val="en-GB"/>
        </w:rPr>
      </w:pPr>
      <w:proofErr w:type="gramStart"/>
      <w:r w:rsidRPr="00D63BC6">
        <w:rPr>
          <w:rFonts w:ascii="Avenir Next" w:hAnsi="Avenir Next" w:cs="Arial"/>
          <w:sz w:val="22"/>
          <w:szCs w:val="22"/>
          <w:highlight w:val="yellow"/>
          <w:lang w:val="en-GB"/>
        </w:rPr>
        <w:t>All of</w:t>
      </w:r>
      <w:proofErr w:type="gramEnd"/>
      <w:r w:rsidRPr="00D63BC6">
        <w:rPr>
          <w:rFonts w:ascii="Avenir Next" w:hAnsi="Avenir Next" w:cs="Arial"/>
          <w:sz w:val="22"/>
          <w:szCs w:val="22"/>
          <w:highlight w:val="yellow"/>
          <w:lang w:val="en-GB"/>
        </w:rPr>
        <w:t xml:space="preserve">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262843">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262843">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E350A4" w:rsidRDefault="00436884" w:rsidP="00262843">
      <w:pPr>
        <w:pStyle w:val="ListParagraph"/>
        <w:numPr>
          <w:ilvl w:val="0"/>
          <w:numId w:val="9"/>
        </w:numPr>
        <w:ind w:left="426"/>
        <w:jc w:val="both"/>
        <w:rPr>
          <w:rFonts w:ascii="Avenir Next" w:hAnsi="Avenir Next" w:cs="Arial"/>
          <w:sz w:val="22"/>
          <w:szCs w:val="22"/>
          <w:highlight w:val="yellow"/>
          <w:lang w:val="en-GB"/>
        </w:rPr>
      </w:pPr>
      <w:r w:rsidRPr="00E350A4">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262843">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8A6534" w:rsidRDefault="00436884" w:rsidP="00262843">
      <w:pPr>
        <w:pStyle w:val="ListParagraph"/>
        <w:numPr>
          <w:ilvl w:val="0"/>
          <w:numId w:val="10"/>
        </w:numPr>
        <w:ind w:left="426"/>
        <w:jc w:val="both"/>
        <w:rPr>
          <w:rFonts w:ascii="Avenir Next" w:hAnsi="Avenir Next" w:cs="Arial"/>
          <w:sz w:val="22"/>
          <w:szCs w:val="22"/>
          <w:highlight w:val="yellow"/>
          <w:lang w:val="en-GB"/>
        </w:rPr>
      </w:pPr>
      <w:r w:rsidRPr="008A6534">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8A6534">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262843">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262843">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4DE6CCF2" w:rsidR="00436884" w:rsidRPr="008A6534" w:rsidRDefault="00436884" w:rsidP="00262843">
      <w:pPr>
        <w:pStyle w:val="ListParagraph"/>
        <w:numPr>
          <w:ilvl w:val="0"/>
          <w:numId w:val="10"/>
        </w:numPr>
        <w:spacing w:line="276" w:lineRule="auto"/>
        <w:ind w:left="426"/>
        <w:jc w:val="both"/>
        <w:rPr>
          <w:rFonts w:ascii="Avenir Next" w:hAnsi="Avenir Next" w:cs="Arial"/>
          <w:sz w:val="22"/>
          <w:szCs w:val="22"/>
          <w:lang w:val="en-GB"/>
        </w:rPr>
      </w:pPr>
      <w:r w:rsidRPr="008A6534">
        <w:rPr>
          <w:rFonts w:ascii="Avenir Next" w:hAnsi="Avenir Next" w:cs="Arial"/>
          <w:sz w:val="22"/>
          <w:szCs w:val="22"/>
          <w:lang w:val="en-GB"/>
        </w:rPr>
        <w:t>Article 13 contains a uniform ranking system to avoid discrimination</w:t>
      </w:r>
      <w:r w:rsidR="001374D8" w:rsidRPr="008A6534">
        <w:rPr>
          <w:rFonts w:ascii="Avenir Next" w:hAnsi="Avenir Next" w:cs="Arial"/>
          <w:sz w:val="22"/>
          <w:szCs w:val="22"/>
          <w:lang w:val="en-GB"/>
        </w:rPr>
        <w:t>.</w:t>
      </w:r>
    </w:p>
    <w:p w14:paraId="0C886B9A" w14:textId="77777777" w:rsidR="004B54AE" w:rsidRPr="004B54AE" w:rsidRDefault="004B54AE" w:rsidP="004B54AE">
      <w:pPr>
        <w:pStyle w:val="ListParagraph"/>
        <w:rPr>
          <w:rFonts w:ascii="Avenir Next" w:hAnsi="Avenir Next" w:cs="Arial"/>
          <w:b/>
          <w:sz w:val="22"/>
          <w:szCs w:val="22"/>
          <w:lang w:val="en-GB"/>
        </w:rPr>
      </w:pPr>
    </w:p>
    <w:p w14:paraId="2A515075" w14:textId="77777777" w:rsidR="004B54AE" w:rsidRPr="00E2622D" w:rsidRDefault="004B54AE" w:rsidP="004B54AE">
      <w:pPr>
        <w:pStyle w:val="ListParagraph"/>
        <w:spacing w:line="276" w:lineRule="auto"/>
        <w:ind w:left="426"/>
        <w:jc w:val="both"/>
        <w:rPr>
          <w:rFonts w:ascii="Avenir Next" w:hAnsi="Avenir Next" w:cs="Arial"/>
          <w:b/>
          <w:sz w:val="22"/>
          <w:szCs w:val="22"/>
          <w:lang w:val="en-GB"/>
        </w:rPr>
      </w:pP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654B0E66" w14:textId="0315B8D7" w:rsidR="00CB56CE" w:rsidRDefault="00FE0BC2"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suitable date </w:t>
      </w:r>
      <w:r w:rsidR="001B77E2">
        <w:rPr>
          <w:rFonts w:ascii="Avenir Next" w:hAnsi="Avenir Next" w:cs="Arial"/>
          <w:color w:val="808080" w:themeColor="background1" w:themeShade="80"/>
          <w:sz w:val="22"/>
          <w:szCs w:val="22"/>
          <w:lang w:val="en-GB"/>
        </w:rPr>
        <w:t xml:space="preserve">of the COMI would be the date that the foreign proceeding has been initiated. But </w:t>
      </w:r>
    </w:p>
    <w:p w14:paraId="3516D390" w14:textId="77777777" w:rsidR="00D2037A" w:rsidRDefault="00976C43"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w:t>
      </w:r>
      <w:r w:rsidR="00D6150B">
        <w:rPr>
          <w:rFonts w:ascii="Avenir Next" w:hAnsi="Avenir Next" w:cs="Arial"/>
          <w:color w:val="808080" w:themeColor="background1" w:themeShade="80"/>
          <w:sz w:val="22"/>
          <w:szCs w:val="22"/>
          <w:lang w:val="en-GB"/>
        </w:rPr>
        <w:t xml:space="preserve">he COMI </w:t>
      </w:r>
      <w:r w:rsidR="00C82529">
        <w:rPr>
          <w:rFonts w:ascii="Avenir Next" w:hAnsi="Avenir Next" w:cs="Arial"/>
          <w:color w:val="808080" w:themeColor="background1" w:themeShade="80"/>
          <w:sz w:val="22"/>
          <w:szCs w:val="22"/>
          <w:lang w:val="en-GB"/>
        </w:rPr>
        <w:t>has</w:t>
      </w:r>
      <w:r w:rsidR="00D6150B">
        <w:rPr>
          <w:rFonts w:ascii="Avenir Next" w:hAnsi="Avenir Next" w:cs="Arial"/>
          <w:color w:val="808080" w:themeColor="background1" w:themeShade="80"/>
          <w:sz w:val="22"/>
          <w:szCs w:val="22"/>
          <w:lang w:val="en-GB"/>
        </w:rPr>
        <w:t xml:space="preserve"> be moved </w:t>
      </w:r>
      <w:r w:rsidR="00B858A2">
        <w:rPr>
          <w:rFonts w:ascii="Avenir Next" w:hAnsi="Avenir Next" w:cs="Arial"/>
          <w:color w:val="808080" w:themeColor="background1" w:themeShade="80"/>
          <w:sz w:val="22"/>
          <w:szCs w:val="22"/>
          <w:lang w:val="en-GB"/>
        </w:rPr>
        <w:t xml:space="preserve">and </w:t>
      </w:r>
      <w:r w:rsidR="00C82529">
        <w:rPr>
          <w:rFonts w:ascii="Avenir Next" w:hAnsi="Avenir Next" w:cs="Arial"/>
          <w:color w:val="808080" w:themeColor="background1" w:themeShade="80"/>
          <w:sz w:val="22"/>
          <w:szCs w:val="22"/>
          <w:lang w:val="en-GB"/>
        </w:rPr>
        <w:t xml:space="preserve">it is </w:t>
      </w:r>
      <w:r w:rsidR="00BD401F">
        <w:rPr>
          <w:rFonts w:ascii="Avenir Next" w:hAnsi="Avenir Next" w:cs="Arial"/>
          <w:color w:val="808080" w:themeColor="background1" w:themeShade="80"/>
          <w:sz w:val="22"/>
          <w:szCs w:val="22"/>
          <w:lang w:val="en-GB"/>
        </w:rPr>
        <w:t>close</w:t>
      </w:r>
      <w:r w:rsidR="00C82529">
        <w:rPr>
          <w:rFonts w:ascii="Avenir Next" w:hAnsi="Avenir Next" w:cs="Arial"/>
          <w:color w:val="808080" w:themeColor="background1" w:themeShade="80"/>
          <w:sz w:val="22"/>
          <w:szCs w:val="22"/>
          <w:lang w:val="en-GB"/>
        </w:rPr>
        <w:t>d</w:t>
      </w:r>
      <w:r w:rsidR="00BD401F">
        <w:rPr>
          <w:rFonts w:ascii="Avenir Next" w:hAnsi="Avenir Next" w:cs="Arial"/>
          <w:color w:val="808080" w:themeColor="background1" w:themeShade="80"/>
          <w:sz w:val="22"/>
          <w:szCs w:val="22"/>
          <w:lang w:val="en-GB"/>
        </w:rPr>
        <w:t xml:space="preserve"> to the start </w:t>
      </w:r>
      <w:r w:rsidR="00F235EE">
        <w:rPr>
          <w:rFonts w:ascii="Avenir Next" w:hAnsi="Avenir Next" w:cs="Arial"/>
          <w:color w:val="808080" w:themeColor="background1" w:themeShade="80"/>
          <w:sz w:val="22"/>
          <w:szCs w:val="22"/>
          <w:lang w:val="en-GB"/>
        </w:rPr>
        <w:t xml:space="preserve">date </w:t>
      </w:r>
      <w:r w:rsidR="00BD401F">
        <w:rPr>
          <w:rFonts w:ascii="Avenir Next" w:hAnsi="Avenir Next" w:cs="Arial"/>
          <w:color w:val="808080" w:themeColor="background1" w:themeShade="80"/>
          <w:sz w:val="22"/>
          <w:szCs w:val="22"/>
          <w:lang w:val="en-GB"/>
        </w:rPr>
        <w:t>of the foreign proceeding</w:t>
      </w:r>
      <w:r w:rsidR="008A53B3">
        <w:rPr>
          <w:rFonts w:ascii="Avenir Next" w:hAnsi="Avenir Next" w:cs="Arial"/>
          <w:color w:val="808080" w:themeColor="background1" w:themeShade="80"/>
          <w:sz w:val="22"/>
          <w:szCs w:val="22"/>
          <w:lang w:val="en-GB"/>
        </w:rPr>
        <w:t>, it will be harder</w:t>
      </w:r>
    </w:p>
    <w:p w14:paraId="7360C7A0" w14:textId="6A9E58EF" w:rsidR="00D6150B" w:rsidRDefault="00D2037A"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8A53B3">
        <w:rPr>
          <w:rFonts w:ascii="Avenir Next" w:hAnsi="Avenir Next" w:cs="Arial"/>
          <w:color w:val="808080" w:themeColor="background1" w:themeShade="80"/>
          <w:sz w:val="22"/>
          <w:szCs w:val="22"/>
          <w:lang w:val="en-GB"/>
        </w:rPr>
        <w:t xml:space="preserve">o </w:t>
      </w:r>
      <w:r w:rsidR="0005647D">
        <w:rPr>
          <w:rFonts w:ascii="Avenir Next" w:hAnsi="Avenir Next" w:cs="Arial"/>
          <w:color w:val="808080" w:themeColor="background1" w:themeShade="80"/>
          <w:sz w:val="22"/>
          <w:szCs w:val="22"/>
          <w:lang w:val="en-GB"/>
        </w:rPr>
        <w:t>e</w:t>
      </w:r>
      <w:r w:rsidR="008A53B3">
        <w:rPr>
          <w:rFonts w:ascii="Avenir Next" w:hAnsi="Avenir Next" w:cs="Arial"/>
          <w:color w:val="808080" w:themeColor="background1" w:themeShade="80"/>
          <w:sz w:val="22"/>
          <w:szCs w:val="22"/>
          <w:lang w:val="en-GB"/>
        </w:rPr>
        <w:t>stablished</w:t>
      </w:r>
      <w:r w:rsidR="00E460BB">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in view that</w:t>
      </w:r>
      <w:r w:rsidR="00E460BB">
        <w:rPr>
          <w:rFonts w:ascii="Avenir Next" w:hAnsi="Avenir Next" w:cs="Arial"/>
          <w:color w:val="808080" w:themeColor="background1" w:themeShade="80"/>
          <w:sz w:val="22"/>
          <w:szCs w:val="22"/>
          <w:lang w:val="en-GB"/>
        </w:rPr>
        <w:t xml:space="preserve"> </w:t>
      </w:r>
      <w:r w:rsidR="0005647D">
        <w:rPr>
          <w:rFonts w:ascii="Avenir Next" w:hAnsi="Avenir Next" w:cs="Arial"/>
          <w:color w:val="808080" w:themeColor="background1" w:themeShade="80"/>
          <w:sz w:val="22"/>
          <w:szCs w:val="22"/>
          <w:lang w:val="en-GB"/>
        </w:rPr>
        <w:t>third parties like creditors</w:t>
      </w:r>
      <w:r>
        <w:rPr>
          <w:rFonts w:ascii="Avenir Next" w:hAnsi="Avenir Next" w:cs="Arial"/>
          <w:color w:val="808080" w:themeColor="background1" w:themeShade="80"/>
          <w:sz w:val="22"/>
          <w:szCs w:val="22"/>
          <w:lang w:val="en-GB"/>
        </w:rPr>
        <w:t xml:space="preserve"> will </w:t>
      </w:r>
      <w:r w:rsidR="0005647D">
        <w:rPr>
          <w:rFonts w:ascii="Avenir Next" w:hAnsi="Avenir Next" w:cs="Arial"/>
          <w:color w:val="808080" w:themeColor="background1" w:themeShade="80"/>
          <w:sz w:val="22"/>
          <w:szCs w:val="22"/>
          <w:lang w:val="en-GB"/>
        </w:rPr>
        <w:t xml:space="preserve">have to </w:t>
      </w:r>
      <w:r w:rsidR="003254F0">
        <w:rPr>
          <w:rFonts w:ascii="Avenir Next" w:hAnsi="Avenir Next" w:cs="Arial"/>
          <w:color w:val="808080" w:themeColor="background1" w:themeShade="80"/>
          <w:sz w:val="22"/>
          <w:szCs w:val="22"/>
          <w:lang w:val="en-GB"/>
        </w:rPr>
        <w:t>determine</w:t>
      </w:r>
      <w:r w:rsidR="0005647D">
        <w:rPr>
          <w:rFonts w:ascii="Avenir Next" w:hAnsi="Avenir Next" w:cs="Arial"/>
          <w:color w:val="808080" w:themeColor="background1" w:themeShade="80"/>
          <w:sz w:val="22"/>
          <w:szCs w:val="22"/>
          <w:lang w:val="en-GB"/>
        </w:rPr>
        <w:t xml:space="preserve"> the COMI.</w:t>
      </w:r>
      <w:r w:rsidR="008A53B3">
        <w:rPr>
          <w:rFonts w:ascii="Avenir Next" w:hAnsi="Avenir Next" w:cs="Arial"/>
          <w:color w:val="808080" w:themeColor="background1" w:themeShade="80"/>
          <w:sz w:val="22"/>
          <w:szCs w:val="22"/>
          <w:lang w:val="en-GB"/>
        </w:rPr>
        <w:t xml:space="preserve"> </w:t>
      </w:r>
      <w:r w:rsidR="00C75B6D">
        <w:rPr>
          <w:rFonts w:ascii="Avenir Next" w:hAnsi="Avenir Next" w:cs="Arial"/>
          <w:color w:val="808080" w:themeColor="background1" w:themeShade="80"/>
          <w:sz w:val="22"/>
          <w:szCs w:val="22"/>
          <w:lang w:val="en-GB"/>
        </w:rPr>
        <w:t xml:space="preserve"> </w:t>
      </w:r>
    </w:p>
    <w:p w14:paraId="4432279E" w14:textId="501A4F52" w:rsidR="009E5A76" w:rsidRDefault="009E5A76" w:rsidP="00707FC8">
      <w:pPr>
        <w:ind w:left="720" w:hanging="720"/>
        <w:jc w:val="both"/>
        <w:rPr>
          <w:rFonts w:ascii="Avenir Next" w:hAnsi="Avenir Next" w:cs="Arial"/>
          <w:color w:val="808080" w:themeColor="background1" w:themeShade="80"/>
          <w:sz w:val="22"/>
          <w:szCs w:val="22"/>
          <w:lang w:val="en-GB"/>
        </w:rPr>
      </w:pPr>
    </w:p>
    <w:p w14:paraId="1C61D176" w14:textId="080C4464" w:rsidR="003F04F5" w:rsidRDefault="003F04F5" w:rsidP="003F04F5">
      <w:pPr>
        <w:autoSpaceDE w:val="0"/>
        <w:autoSpaceDN w:val="0"/>
        <w:adjustRightInd w:val="0"/>
        <w:rPr>
          <w:rFonts w:ascii="Avenir Next" w:hAnsi="Avenir Next" w:cs="Arial"/>
          <w:i/>
          <w:iCs/>
          <w:color w:val="808080" w:themeColor="background1" w:themeShade="80"/>
          <w:sz w:val="22"/>
          <w:szCs w:val="22"/>
          <w:lang w:val="en-GB"/>
        </w:rPr>
      </w:pPr>
      <w:r>
        <w:rPr>
          <w:rFonts w:ascii="Avenir Next" w:hAnsi="Avenir Next" w:cs="Arial"/>
          <w:color w:val="808080" w:themeColor="background1" w:themeShade="80"/>
          <w:sz w:val="22"/>
          <w:szCs w:val="22"/>
          <w:lang w:val="en-GB"/>
        </w:rPr>
        <w:t>In “</w:t>
      </w:r>
      <w:r w:rsidRPr="003F04F5">
        <w:rPr>
          <w:rFonts w:ascii="Avenir Next" w:hAnsi="Avenir Next" w:cs="Arial"/>
          <w:i/>
          <w:iCs/>
          <w:color w:val="808080" w:themeColor="background1" w:themeShade="80"/>
          <w:sz w:val="22"/>
          <w:szCs w:val="22"/>
          <w:lang w:val="en-GB"/>
        </w:rPr>
        <w:t xml:space="preserve">Morning Mist Holdings Ltd v </w:t>
      </w:r>
      <w:proofErr w:type="spellStart"/>
      <w:r w:rsidRPr="003F04F5">
        <w:rPr>
          <w:rFonts w:ascii="Avenir Next" w:hAnsi="Avenir Next" w:cs="Arial"/>
          <w:i/>
          <w:iCs/>
          <w:color w:val="808080" w:themeColor="background1" w:themeShade="80"/>
          <w:sz w:val="22"/>
          <w:szCs w:val="22"/>
          <w:lang w:val="en-GB"/>
        </w:rPr>
        <w:t>Krys</w:t>
      </w:r>
      <w:proofErr w:type="spellEnd"/>
      <w:r w:rsidRPr="003F04F5">
        <w:rPr>
          <w:rFonts w:ascii="Avenir Next" w:hAnsi="Avenir Next" w:cs="Arial"/>
          <w:i/>
          <w:iCs/>
          <w:color w:val="808080" w:themeColor="background1" w:themeShade="80"/>
          <w:sz w:val="22"/>
          <w:szCs w:val="22"/>
          <w:lang w:val="en-GB"/>
        </w:rPr>
        <w:t xml:space="preserve"> (Matter of Fairfield Sentry Ltd) (2nd Cir Appeals Apr. 16, 2013)</w:t>
      </w:r>
      <w:r w:rsidR="00B662DD">
        <w:rPr>
          <w:rFonts w:ascii="Avenir Next" w:hAnsi="Avenir Next" w:cs="Arial"/>
          <w:i/>
          <w:iCs/>
          <w:color w:val="808080" w:themeColor="background1" w:themeShade="80"/>
          <w:sz w:val="22"/>
          <w:szCs w:val="22"/>
          <w:lang w:val="en-GB"/>
        </w:rPr>
        <w:t xml:space="preserve">” </w:t>
      </w:r>
      <w:r w:rsidR="00B662DD" w:rsidRPr="00E94551">
        <w:rPr>
          <w:rFonts w:ascii="Avenir Next" w:hAnsi="Avenir Next" w:cs="Arial"/>
          <w:color w:val="808080" w:themeColor="background1" w:themeShade="80"/>
          <w:sz w:val="22"/>
          <w:szCs w:val="22"/>
          <w:lang w:val="en-GB"/>
        </w:rPr>
        <w:t xml:space="preserve">the appeal </w:t>
      </w:r>
      <w:r w:rsidR="009E5873" w:rsidRPr="00E94551">
        <w:rPr>
          <w:rFonts w:ascii="Avenir Next" w:hAnsi="Avenir Next" w:cs="Arial"/>
          <w:color w:val="808080" w:themeColor="background1" w:themeShade="80"/>
          <w:sz w:val="22"/>
          <w:szCs w:val="22"/>
          <w:lang w:val="en-GB"/>
        </w:rPr>
        <w:t xml:space="preserve">to some degree </w:t>
      </w:r>
      <w:r w:rsidR="00B662DD" w:rsidRPr="00E94551">
        <w:rPr>
          <w:rFonts w:ascii="Avenir Next" w:hAnsi="Avenir Next" w:cs="Arial"/>
          <w:color w:val="808080" w:themeColor="background1" w:themeShade="80"/>
          <w:sz w:val="22"/>
          <w:szCs w:val="22"/>
          <w:lang w:val="en-GB"/>
        </w:rPr>
        <w:t xml:space="preserve">set a </w:t>
      </w:r>
      <w:r w:rsidR="009E5873" w:rsidRPr="00E94551">
        <w:rPr>
          <w:rFonts w:ascii="Avenir Next" w:hAnsi="Avenir Next" w:cs="Arial"/>
          <w:color w:val="808080" w:themeColor="background1" w:themeShade="80"/>
          <w:sz w:val="22"/>
          <w:szCs w:val="22"/>
          <w:lang w:val="en-GB"/>
        </w:rPr>
        <w:t xml:space="preserve">different </w:t>
      </w:r>
      <w:r w:rsidR="00D21181" w:rsidRPr="00E94551">
        <w:rPr>
          <w:rFonts w:ascii="Avenir Next" w:hAnsi="Avenir Next" w:cs="Arial"/>
          <w:color w:val="808080" w:themeColor="background1" w:themeShade="80"/>
          <w:sz w:val="22"/>
          <w:szCs w:val="22"/>
          <w:lang w:val="en-GB"/>
        </w:rPr>
        <w:t>establishment of the date of the COMI.</w:t>
      </w:r>
      <w:r w:rsidR="00671169" w:rsidRPr="00E94551">
        <w:rPr>
          <w:rFonts w:ascii="Avenir Next" w:hAnsi="Avenir Next" w:cs="Arial"/>
          <w:color w:val="808080" w:themeColor="background1" w:themeShade="80"/>
          <w:sz w:val="22"/>
          <w:szCs w:val="22"/>
          <w:lang w:val="en-GB"/>
        </w:rPr>
        <w:t xml:space="preserve"> </w:t>
      </w:r>
      <w:r w:rsidR="00E94551" w:rsidRPr="00E94551">
        <w:rPr>
          <w:rFonts w:ascii="Avenir Next" w:hAnsi="Avenir Next" w:cs="Arial"/>
          <w:color w:val="808080" w:themeColor="background1" w:themeShade="80"/>
          <w:sz w:val="22"/>
          <w:szCs w:val="22"/>
          <w:lang w:val="en-GB"/>
        </w:rPr>
        <w:t>The US Court</w:t>
      </w:r>
      <w:r w:rsidR="00E94551">
        <w:rPr>
          <w:rFonts w:ascii="Avenir Next" w:hAnsi="Avenir Next" w:cs="Arial"/>
          <w:color w:val="808080" w:themeColor="background1" w:themeShade="80"/>
          <w:sz w:val="22"/>
          <w:szCs w:val="22"/>
          <w:lang w:val="en-GB"/>
        </w:rPr>
        <w:t xml:space="preserve"> provide that the COMI should be based </w:t>
      </w:r>
      <w:r w:rsidR="00371734">
        <w:rPr>
          <w:rFonts w:ascii="Avenir Next" w:hAnsi="Avenir Next" w:cs="Arial"/>
          <w:color w:val="808080" w:themeColor="background1" w:themeShade="80"/>
          <w:sz w:val="22"/>
          <w:szCs w:val="22"/>
          <w:lang w:val="en-GB"/>
        </w:rPr>
        <w:t>on the activities</w:t>
      </w:r>
      <w:r w:rsidR="00E94551" w:rsidRPr="00E94551">
        <w:rPr>
          <w:rFonts w:ascii="Avenir Next" w:hAnsi="Avenir Next" w:cs="Arial"/>
          <w:color w:val="808080" w:themeColor="background1" w:themeShade="80"/>
          <w:sz w:val="22"/>
          <w:szCs w:val="22"/>
          <w:lang w:val="en-GB"/>
        </w:rPr>
        <w:t xml:space="preserve"> </w:t>
      </w:r>
      <w:r w:rsidR="000F1118">
        <w:rPr>
          <w:rFonts w:ascii="Avenir Next" w:hAnsi="Avenir Next" w:cs="Arial"/>
          <w:color w:val="808080" w:themeColor="background1" w:themeShade="80"/>
          <w:sz w:val="22"/>
          <w:szCs w:val="22"/>
          <w:lang w:val="en-GB"/>
        </w:rPr>
        <w:t xml:space="preserve">at or around the time the petition (Chapter 15) was lodged </w:t>
      </w:r>
      <w:r w:rsidR="0081625D">
        <w:rPr>
          <w:rFonts w:ascii="Avenir Next" w:hAnsi="Avenir Next" w:cs="Arial"/>
          <w:color w:val="808080" w:themeColor="background1" w:themeShade="80"/>
          <w:sz w:val="22"/>
          <w:szCs w:val="22"/>
          <w:lang w:val="en-GB"/>
        </w:rPr>
        <w:t xml:space="preserve">as </w:t>
      </w:r>
      <w:r w:rsidR="00D2037A">
        <w:rPr>
          <w:rFonts w:ascii="Avenir Next" w:hAnsi="Avenir Next" w:cs="Arial"/>
          <w:color w:val="808080" w:themeColor="background1" w:themeShade="80"/>
          <w:sz w:val="22"/>
          <w:szCs w:val="22"/>
          <w:lang w:val="en-GB"/>
        </w:rPr>
        <w:t xml:space="preserve">per </w:t>
      </w:r>
      <w:r w:rsidR="0081625D">
        <w:rPr>
          <w:rFonts w:ascii="Avenir Next" w:hAnsi="Avenir Next" w:cs="Arial"/>
          <w:color w:val="808080" w:themeColor="background1" w:themeShade="80"/>
          <w:sz w:val="22"/>
          <w:szCs w:val="22"/>
          <w:lang w:val="en-GB"/>
        </w:rPr>
        <w:t>the statue prevailing in US.</w:t>
      </w:r>
      <w:r w:rsidR="00CA34CD">
        <w:rPr>
          <w:rFonts w:ascii="Avenir Next" w:hAnsi="Avenir Next" w:cs="Arial"/>
          <w:color w:val="808080" w:themeColor="background1" w:themeShade="80"/>
          <w:sz w:val="22"/>
          <w:szCs w:val="22"/>
          <w:lang w:val="en-GB"/>
        </w:rPr>
        <w:t xml:space="preserve"> </w:t>
      </w:r>
      <w:r w:rsidR="00491D05">
        <w:rPr>
          <w:rFonts w:ascii="Avenir Next" w:hAnsi="Avenir Next" w:cs="Arial"/>
          <w:color w:val="808080" w:themeColor="background1" w:themeShade="80"/>
          <w:sz w:val="22"/>
          <w:szCs w:val="22"/>
          <w:lang w:val="en-GB"/>
        </w:rPr>
        <w:t xml:space="preserve">Although the EIR and </w:t>
      </w:r>
      <w:r w:rsidR="00BE6A04">
        <w:rPr>
          <w:rFonts w:ascii="Avenir Next" w:hAnsi="Avenir Next" w:cs="Arial"/>
          <w:color w:val="808080" w:themeColor="background1" w:themeShade="80"/>
          <w:sz w:val="22"/>
          <w:szCs w:val="22"/>
          <w:lang w:val="en-GB"/>
        </w:rPr>
        <w:t xml:space="preserve">international institution </w:t>
      </w:r>
      <w:r w:rsidR="004D6386">
        <w:rPr>
          <w:rFonts w:ascii="Avenir Next" w:hAnsi="Avenir Next" w:cs="Arial"/>
          <w:color w:val="808080" w:themeColor="background1" w:themeShade="80"/>
          <w:sz w:val="22"/>
          <w:szCs w:val="22"/>
          <w:lang w:val="en-GB"/>
        </w:rPr>
        <w:t xml:space="preserve">focal point are on the regularity and </w:t>
      </w:r>
      <w:hyperlink r:id="rId12" w:history="1">
        <w:r w:rsidR="00FC4FB2" w:rsidRPr="00FC4FB2">
          <w:rPr>
            <w:rFonts w:ascii="Avenir Next" w:hAnsi="Avenir Next" w:cs="Arial"/>
            <w:color w:val="808080" w:themeColor="background1" w:themeShade="80"/>
            <w:sz w:val="22"/>
            <w:szCs w:val="22"/>
            <w:lang w:val="en-GB"/>
          </w:rPr>
          <w:t>determinab</w:t>
        </w:r>
        <w:r w:rsidR="00FC4FB2">
          <w:rPr>
            <w:rFonts w:ascii="Avenir Next" w:hAnsi="Avenir Next" w:cs="Arial"/>
            <w:color w:val="808080" w:themeColor="background1" w:themeShade="80"/>
            <w:sz w:val="22"/>
            <w:szCs w:val="22"/>
            <w:lang w:val="en-GB"/>
          </w:rPr>
          <w:t>ility</w:t>
        </w:r>
      </w:hyperlink>
      <w:r w:rsidR="00FC4FB2">
        <w:rPr>
          <w:rFonts w:ascii="Avenir Next" w:hAnsi="Avenir Next" w:cs="Arial"/>
          <w:color w:val="808080" w:themeColor="background1" w:themeShade="80"/>
          <w:sz w:val="22"/>
          <w:szCs w:val="22"/>
          <w:lang w:val="en-GB"/>
        </w:rPr>
        <w:t xml:space="preserve"> of the COMI, </w:t>
      </w:r>
      <w:r w:rsidR="00DD4ED4">
        <w:rPr>
          <w:rFonts w:ascii="Avenir Next" w:hAnsi="Avenir Next" w:cs="Arial"/>
          <w:color w:val="808080" w:themeColor="background1" w:themeShade="80"/>
          <w:sz w:val="22"/>
          <w:szCs w:val="22"/>
          <w:lang w:val="en-GB"/>
        </w:rPr>
        <w:t xml:space="preserve">a court may also take in consideration </w:t>
      </w:r>
      <w:r w:rsidR="001E7EF7">
        <w:rPr>
          <w:rFonts w:ascii="Avenir Next" w:hAnsi="Avenir Next" w:cs="Arial"/>
          <w:color w:val="808080" w:themeColor="background1" w:themeShade="80"/>
          <w:sz w:val="22"/>
          <w:szCs w:val="22"/>
          <w:lang w:val="en-GB"/>
        </w:rPr>
        <w:t xml:space="preserve">the time between the start of the foreign proceeding and the date of lodging the </w:t>
      </w:r>
      <w:r w:rsidR="008B2725">
        <w:rPr>
          <w:rFonts w:ascii="Avenir Next" w:hAnsi="Avenir Next" w:cs="Arial"/>
          <w:color w:val="808080" w:themeColor="background1" w:themeShade="80"/>
          <w:sz w:val="22"/>
          <w:szCs w:val="22"/>
          <w:lang w:val="en-GB"/>
        </w:rPr>
        <w:t xml:space="preserve">petition under Chapter 15 to ensure that the </w:t>
      </w:r>
      <w:r w:rsidR="00647A1E">
        <w:rPr>
          <w:rFonts w:ascii="Avenir Next" w:hAnsi="Avenir Next" w:cs="Arial"/>
          <w:color w:val="808080" w:themeColor="background1" w:themeShade="80"/>
          <w:sz w:val="22"/>
          <w:szCs w:val="22"/>
          <w:lang w:val="en-GB"/>
        </w:rPr>
        <w:t xml:space="preserve">defaulter has not </w:t>
      </w:r>
      <w:r w:rsidR="00465EA1">
        <w:rPr>
          <w:rFonts w:ascii="Avenir Next" w:hAnsi="Avenir Next" w:cs="Arial"/>
          <w:color w:val="808080" w:themeColor="background1" w:themeShade="80"/>
          <w:sz w:val="22"/>
          <w:szCs w:val="22"/>
          <w:lang w:val="en-GB"/>
        </w:rPr>
        <w:t xml:space="preserve">dishonestly </w:t>
      </w:r>
      <w:r w:rsidR="008579DA">
        <w:rPr>
          <w:rFonts w:ascii="Avenir Next" w:hAnsi="Avenir Next" w:cs="Arial"/>
          <w:color w:val="808080" w:themeColor="background1" w:themeShade="80"/>
          <w:sz w:val="22"/>
          <w:szCs w:val="22"/>
          <w:lang w:val="en-GB"/>
        </w:rPr>
        <w:t xml:space="preserve">manipulate </w:t>
      </w:r>
      <w:r w:rsidR="00EA16DA">
        <w:rPr>
          <w:rFonts w:ascii="Avenir Next" w:hAnsi="Avenir Next" w:cs="Arial"/>
          <w:color w:val="808080" w:themeColor="background1" w:themeShade="80"/>
          <w:sz w:val="22"/>
          <w:szCs w:val="22"/>
          <w:lang w:val="en-GB"/>
        </w:rPr>
        <w:t>the COMI</w:t>
      </w:r>
      <w:r w:rsidR="00465EA1">
        <w:rPr>
          <w:rFonts w:ascii="Avenir Next" w:hAnsi="Avenir Next" w:cs="Arial"/>
          <w:color w:val="808080" w:themeColor="background1" w:themeShade="80"/>
          <w:sz w:val="22"/>
          <w:szCs w:val="22"/>
          <w:lang w:val="en-GB"/>
        </w:rPr>
        <w:t xml:space="preserve">. </w:t>
      </w:r>
      <w:r w:rsidR="00F86497">
        <w:rPr>
          <w:rFonts w:ascii="Avenir Next" w:hAnsi="Avenir Next" w:cs="Arial"/>
          <w:color w:val="808080" w:themeColor="background1" w:themeShade="80"/>
          <w:sz w:val="22"/>
          <w:szCs w:val="22"/>
          <w:lang w:val="en-GB"/>
        </w:rPr>
        <w:t xml:space="preserve">Also, any business which is relevant </w:t>
      </w:r>
      <w:r w:rsidR="00AD1278">
        <w:rPr>
          <w:rFonts w:ascii="Avenir Next" w:hAnsi="Avenir Next" w:cs="Arial"/>
          <w:color w:val="808080" w:themeColor="background1" w:themeShade="80"/>
          <w:sz w:val="22"/>
          <w:szCs w:val="22"/>
          <w:lang w:val="en-GB"/>
        </w:rPr>
        <w:t xml:space="preserve">including the winding up or administration of the company </w:t>
      </w:r>
      <w:r w:rsidR="00F80BEB">
        <w:rPr>
          <w:rFonts w:ascii="Avenir Next" w:hAnsi="Avenir Next" w:cs="Arial"/>
          <w:color w:val="808080" w:themeColor="background1" w:themeShade="80"/>
          <w:sz w:val="22"/>
          <w:szCs w:val="22"/>
          <w:lang w:val="en-GB"/>
        </w:rPr>
        <w:t xml:space="preserve">may </w:t>
      </w:r>
      <w:r w:rsidR="00DF6969">
        <w:rPr>
          <w:rFonts w:ascii="Avenir Next" w:hAnsi="Avenir Next" w:cs="Arial"/>
          <w:color w:val="808080" w:themeColor="background1" w:themeShade="80"/>
          <w:sz w:val="22"/>
          <w:szCs w:val="22"/>
          <w:lang w:val="en-GB"/>
        </w:rPr>
        <w:t>also be factored when considering the COMI. This appro</w:t>
      </w:r>
      <w:r w:rsidR="006D2DB9">
        <w:rPr>
          <w:rFonts w:ascii="Avenir Next" w:hAnsi="Avenir Next" w:cs="Arial"/>
          <w:color w:val="808080" w:themeColor="background1" w:themeShade="80"/>
          <w:sz w:val="22"/>
          <w:szCs w:val="22"/>
          <w:lang w:val="en-GB"/>
        </w:rPr>
        <w:t>ach has been used in “</w:t>
      </w:r>
      <w:r w:rsidR="006D2DB9" w:rsidRPr="006D2DB9">
        <w:rPr>
          <w:rFonts w:ascii="Avenir Next" w:hAnsi="Avenir Next" w:cs="Arial"/>
          <w:i/>
          <w:iCs/>
          <w:color w:val="808080" w:themeColor="background1" w:themeShade="80"/>
          <w:sz w:val="22"/>
          <w:szCs w:val="22"/>
          <w:lang w:val="en-GB"/>
        </w:rPr>
        <w:t xml:space="preserve">Re </w:t>
      </w:r>
      <w:proofErr w:type="spellStart"/>
      <w:r w:rsidR="006D2DB9" w:rsidRPr="006D2DB9">
        <w:rPr>
          <w:rFonts w:ascii="Avenir Next" w:hAnsi="Avenir Next" w:cs="Arial"/>
          <w:i/>
          <w:iCs/>
          <w:color w:val="808080" w:themeColor="background1" w:themeShade="80"/>
          <w:sz w:val="22"/>
          <w:szCs w:val="22"/>
          <w:lang w:val="en-GB"/>
        </w:rPr>
        <w:t>Toisa</w:t>
      </w:r>
      <w:proofErr w:type="spellEnd"/>
      <w:r w:rsidR="006D2DB9" w:rsidRPr="006D2DB9">
        <w:rPr>
          <w:rFonts w:ascii="Avenir Next" w:hAnsi="Avenir Next" w:cs="Arial"/>
          <w:i/>
          <w:iCs/>
          <w:color w:val="808080" w:themeColor="background1" w:themeShade="80"/>
          <w:sz w:val="22"/>
          <w:szCs w:val="22"/>
          <w:lang w:val="en-GB"/>
        </w:rPr>
        <w:t xml:space="preserve"> Limited judgment by ICC Judge Catherine Burton of 29 March 2019.”</w:t>
      </w:r>
    </w:p>
    <w:p w14:paraId="38C2F101" w14:textId="4CAA8D92" w:rsidR="00626F22" w:rsidRDefault="00626F22" w:rsidP="003F04F5">
      <w:pPr>
        <w:autoSpaceDE w:val="0"/>
        <w:autoSpaceDN w:val="0"/>
        <w:adjustRightInd w:val="0"/>
        <w:rPr>
          <w:rFonts w:ascii="Avenir Next" w:hAnsi="Avenir Next" w:cs="Arial"/>
          <w:i/>
          <w:iCs/>
          <w:color w:val="808080" w:themeColor="background1" w:themeShade="80"/>
          <w:sz w:val="22"/>
          <w:szCs w:val="22"/>
          <w:lang w:val="en-GB"/>
        </w:rPr>
      </w:pPr>
    </w:p>
    <w:p w14:paraId="4606020A" w14:textId="6F8917F7" w:rsidR="00626F22" w:rsidRDefault="00626F22" w:rsidP="003F04F5">
      <w:pPr>
        <w:autoSpaceDE w:val="0"/>
        <w:autoSpaceDN w:val="0"/>
        <w:adjustRightInd w:val="0"/>
        <w:rPr>
          <w:rFonts w:ascii="Avenir Next" w:hAnsi="Avenir Next" w:cs="Arial"/>
          <w:i/>
          <w:iCs/>
          <w:color w:val="808080" w:themeColor="background1" w:themeShade="80"/>
          <w:sz w:val="22"/>
          <w:szCs w:val="22"/>
          <w:lang w:val="en-GB"/>
        </w:rPr>
      </w:pPr>
    </w:p>
    <w:p w14:paraId="796952DE" w14:textId="589CFD77" w:rsidR="00626F22" w:rsidRDefault="00626F22" w:rsidP="003F04F5">
      <w:pPr>
        <w:autoSpaceDE w:val="0"/>
        <w:autoSpaceDN w:val="0"/>
        <w:adjustRightInd w:val="0"/>
        <w:rPr>
          <w:rFonts w:ascii="Avenir Next" w:hAnsi="Avenir Next" w:cs="Arial"/>
          <w:i/>
          <w:iCs/>
          <w:color w:val="808080" w:themeColor="background1" w:themeShade="80"/>
          <w:sz w:val="22"/>
          <w:szCs w:val="22"/>
          <w:lang w:val="en-GB"/>
        </w:rPr>
      </w:pPr>
    </w:p>
    <w:p w14:paraId="19B4B0F3" w14:textId="77777777" w:rsidR="00626F22" w:rsidRPr="006D2DB9" w:rsidRDefault="00626F22" w:rsidP="003F04F5">
      <w:pPr>
        <w:autoSpaceDE w:val="0"/>
        <w:autoSpaceDN w:val="0"/>
        <w:adjustRightInd w:val="0"/>
        <w:rPr>
          <w:rFonts w:ascii="Avenir Next" w:hAnsi="Avenir Next" w:cs="Arial"/>
          <w:i/>
          <w:iCs/>
          <w:color w:val="808080" w:themeColor="background1" w:themeShade="80"/>
          <w:sz w:val="22"/>
          <w:szCs w:val="22"/>
          <w:lang w:val="en-GB"/>
        </w:rPr>
      </w:pPr>
    </w:p>
    <w:p w14:paraId="20878918" w14:textId="0AA31A57" w:rsidR="00671169" w:rsidRPr="00FC4FB2" w:rsidRDefault="00671169" w:rsidP="003F04F5">
      <w:pPr>
        <w:autoSpaceDE w:val="0"/>
        <w:autoSpaceDN w:val="0"/>
        <w:adjustRightInd w:val="0"/>
        <w:rPr>
          <w:rFonts w:ascii="Avenir Next" w:hAnsi="Avenir Next" w:cs="Arial"/>
          <w:color w:val="808080" w:themeColor="background1" w:themeShade="80"/>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lastRenderedPageBreak/>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w:t>
      </w:r>
      <w:proofErr w:type="gramStart"/>
      <w:r w:rsidRPr="00E2622D">
        <w:rPr>
          <w:rFonts w:ascii="Avenir Next" w:hAnsi="Avenir Next" w:cs="Arial"/>
          <w:sz w:val="22"/>
          <w:szCs w:val="22"/>
          <w:lang w:val="en-GB"/>
        </w:rPr>
        <w:t>particular provisions / concepts</w:t>
      </w:r>
      <w:proofErr w:type="gramEnd"/>
      <w:r w:rsidRPr="00E2622D">
        <w:rPr>
          <w:rFonts w:ascii="Avenir Next" w:hAnsi="Avenir Next" w:cs="Arial"/>
          <w:sz w:val="22"/>
          <w:szCs w:val="22"/>
          <w:lang w:val="en-GB"/>
        </w:rPr>
        <w:t xml:space="preserve">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7D53B92A"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428DC0DA" w14:textId="4FA5FFA6" w:rsidR="00867A8F" w:rsidRPr="00156913" w:rsidRDefault="00E570F1" w:rsidP="00262843">
      <w:pPr>
        <w:pStyle w:val="ListParagraph"/>
        <w:numPr>
          <w:ilvl w:val="0"/>
          <w:numId w:val="15"/>
        </w:numPr>
        <w:jc w:val="both"/>
        <w:rPr>
          <w:rFonts w:ascii="Avenir Next" w:hAnsi="Avenir Next" w:cs="Arial"/>
          <w:color w:val="808080" w:themeColor="background1" w:themeShade="80"/>
          <w:sz w:val="22"/>
          <w:szCs w:val="22"/>
          <w:lang w:val="en-GB"/>
        </w:rPr>
      </w:pPr>
      <w:r w:rsidRPr="00156913">
        <w:rPr>
          <w:rFonts w:ascii="Avenir Next" w:hAnsi="Avenir Next" w:cs="Arial"/>
          <w:color w:val="808080" w:themeColor="background1" w:themeShade="80"/>
          <w:sz w:val="22"/>
          <w:szCs w:val="22"/>
          <w:lang w:val="en-GB"/>
        </w:rPr>
        <w:t xml:space="preserve">Statement </w:t>
      </w:r>
      <w:r w:rsidR="00C23999" w:rsidRPr="00156913">
        <w:rPr>
          <w:rFonts w:ascii="Avenir Next" w:hAnsi="Avenir Next" w:cs="Arial"/>
          <w:color w:val="808080" w:themeColor="background1" w:themeShade="80"/>
          <w:sz w:val="22"/>
          <w:szCs w:val="22"/>
          <w:lang w:val="en-GB"/>
        </w:rPr>
        <w:t>is in relation</w:t>
      </w:r>
      <w:r w:rsidR="00625C71" w:rsidRPr="00156913">
        <w:rPr>
          <w:rFonts w:ascii="Avenir Next" w:hAnsi="Avenir Next" w:cs="Arial"/>
          <w:color w:val="808080" w:themeColor="background1" w:themeShade="80"/>
          <w:sz w:val="22"/>
          <w:szCs w:val="22"/>
          <w:lang w:val="en-GB"/>
        </w:rPr>
        <w:t xml:space="preserve"> to Timely N</w:t>
      </w:r>
      <w:r w:rsidR="00DF40AE" w:rsidRPr="00156913">
        <w:rPr>
          <w:rFonts w:ascii="Avenir Next" w:hAnsi="Avenir Next" w:cs="Arial"/>
          <w:color w:val="808080" w:themeColor="background1" w:themeShade="80"/>
          <w:sz w:val="22"/>
          <w:szCs w:val="22"/>
          <w:lang w:val="en-GB"/>
        </w:rPr>
        <w:t>otice as per</w:t>
      </w:r>
      <w:r w:rsidR="00C23999" w:rsidRPr="00156913">
        <w:rPr>
          <w:rFonts w:ascii="Avenir Next" w:hAnsi="Avenir Next" w:cs="Arial"/>
          <w:color w:val="808080" w:themeColor="background1" w:themeShade="80"/>
          <w:sz w:val="22"/>
          <w:szCs w:val="22"/>
          <w:lang w:val="en-GB"/>
        </w:rPr>
        <w:t xml:space="preserve"> </w:t>
      </w:r>
      <w:r w:rsidR="00B6213F" w:rsidRPr="00156913">
        <w:rPr>
          <w:rFonts w:ascii="Avenir Next" w:hAnsi="Avenir Next" w:cs="Arial"/>
          <w:color w:val="808080" w:themeColor="background1" w:themeShade="80"/>
          <w:sz w:val="22"/>
          <w:szCs w:val="22"/>
          <w:lang w:val="en-GB"/>
        </w:rPr>
        <w:t xml:space="preserve">Article 14 </w:t>
      </w:r>
      <w:r w:rsidR="00F85D2C">
        <w:rPr>
          <w:rFonts w:ascii="Avenir Next" w:hAnsi="Avenir Next" w:cs="Arial"/>
          <w:color w:val="808080" w:themeColor="background1" w:themeShade="80"/>
          <w:sz w:val="22"/>
          <w:szCs w:val="22"/>
          <w:lang w:val="en-GB"/>
        </w:rPr>
        <w:t>and require</w:t>
      </w:r>
      <w:r w:rsidR="00D21A52">
        <w:rPr>
          <w:rFonts w:ascii="Avenir Next" w:hAnsi="Avenir Next" w:cs="Arial"/>
          <w:color w:val="808080" w:themeColor="background1" w:themeShade="80"/>
          <w:sz w:val="22"/>
          <w:szCs w:val="22"/>
          <w:lang w:val="en-GB"/>
        </w:rPr>
        <w:t xml:space="preserve">s that foreign creditors are entitled to receive individual notification </w:t>
      </w:r>
      <w:r w:rsidR="00B6213F" w:rsidRPr="00156913">
        <w:rPr>
          <w:rFonts w:ascii="Avenir Next" w:hAnsi="Avenir Next" w:cs="Arial"/>
          <w:color w:val="808080" w:themeColor="background1" w:themeShade="80"/>
          <w:sz w:val="22"/>
          <w:szCs w:val="22"/>
          <w:lang w:val="en-GB"/>
        </w:rPr>
        <w:t>as well as the concept of equal treatment principle which require th</w:t>
      </w:r>
      <w:r w:rsidR="00C46E94" w:rsidRPr="00156913">
        <w:rPr>
          <w:rFonts w:ascii="Avenir Next" w:hAnsi="Avenir Next" w:cs="Arial"/>
          <w:color w:val="808080" w:themeColor="background1" w:themeShade="80"/>
          <w:sz w:val="22"/>
          <w:szCs w:val="22"/>
          <w:lang w:val="en-GB"/>
        </w:rPr>
        <w:t>a</w:t>
      </w:r>
      <w:r w:rsidR="0064356D" w:rsidRPr="00156913">
        <w:rPr>
          <w:rFonts w:ascii="Avenir Next" w:hAnsi="Avenir Next" w:cs="Arial"/>
          <w:color w:val="808080" w:themeColor="background1" w:themeShade="80"/>
          <w:sz w:val="22"/>
          <w:szCs w:val="22"/>
          <w:lang w:val="en-GB"/>
        </w:rPr>
        <w:t xml:space="preserve">t </w:t>
      </w:r>
      <w:r w:rsidR="00B6213F" w:rsidRPr="00156913">
        <w:rPr>
          <w:rFonts w:ascii="Avenir Next" w:hAnsi="Avenir Next" w:cs="Arial"/>
          <w:color w:val="808080" w:themeColor="background1" w:themeShade="80"/>
          <w:sz w:val="22"/>
          <w:szCs w:val="22"/>
          <w:lang w:val="en-GB"/>
        </w:rPr>
        <w:t xml:space="preserve">foreign creditors </w:t>
      </w:r>
      <w:r w:rsidR="00C46E94" w:rsidRPr="00156913">
        <w:rPr>
          <w:rFonts w:ascii="Avenir Next" w:hAnsi="Avenir Next" w:cs="Arial"/>
          <w:color w:val="808080" w:themeColor="background1" w:themeShade="80"/>
          <w:sz w:val="22"/>
          <w:szCs w:val="22"/>
          <w:lang w:val="en-GB"/>
        </w:rPr>
        <w:t xml:space="preserve">should be </w:t>
      </w:r>
      <w:r w:rsidR="00D846CD" w:rsidRPr="00156913">
        <w:rPr>
          <w:rFonts w:ascii="Avenir Next" w:hAnsi="Avenir Next" w:cs="Arial"/>
          <w:color w:val="808080" w:themeColor="background1" w:themeShade="80"/>
          <w:sz w:val="22"/>
          <w:szCs w:val="22"/>
          <w:lang w:val="en-GB"/>
        </w:rPr>
        <w:t xml:space="preserve">notified </w:t>
      </w:r>
      <w:r w:rsidR="004D3E11">
        <w:rPr>
          <w:rFonts w:ascii="Avenir Next" w:hAnsi="Avenir Next" w:cs="Arial"/>
          <w:color w:val="808080" w:themeColor="background1" w:themeShade="80"/>
          <w:sz w:val="22"/>
          <w:szCs w:val="22"/>
          <w:lang w:val="en-GB"/>
        </w:rPr>
        <w:t xml:space="preserve">by expeditious </w:t>
      </w:r>
      <w:r w:rsidR="00B50460">
        <w:rPr>
          <w:rFonts w:ascii="Avenir Next" w:hAnsi="Avenir Next" w:cs="Arial"/>
          <w:color w:val="808080" w:themeColor="background1" w:themeShade="80"/>
          <w:sz w:val="22"/>
          <w:szCs w:val="22"/>
          <w:lang w:val="en-GB"/>
        </w:rPr>
        <w:t>means</w:t>
      </w:r>
      <w:r w:rsidR="00B50460" w:rsidRPr="00156913">
        <w:rPr>
          <w:rFonts w:ascii="Avenir Next" w:hAnsi="Avenir Next" w:cs="Arial"/>
          <w:color w:val="808080" w:themeColor="background1" w:themeShade="80"/>
          <w:sz w:val="22"/>
          <w:szCs w:val="22"/>
          <w:lang w:val="en-GB"/>
        </w:rPr>
        <w:t xml:space="preserve"> on</w:t>
      </w:r>
      <w:r w:rsidR="004E4F78" w:rsidRPr="00156913">
        <w:rPr>
          <w:rFonts w:ascii="Avenir Next" w:hAnsi="Avenir Next" w:cs="Arial"/>
          <w:color w:val="808080" w:themeColor="background1" w:themeShade="80"/>
          <w:sz w:val="22"/>
          <w:szCs w:val="22"/>
          <w:lang w:val="en-GB"/>
        </w:rPr>
        <w:t xml:space="preserve"> timely manners as the local creditors.</w:t>
      </w:r>
      <w:r w:rsidR="007261B5">
        <w:rPr>
          <w:rFonts w:ascii="Avenir Next" w:hAnsi="Avenir Next" w:cs="Arial"/>
          <w:color w:val="808080" w:themeColor="background1" w:themeShade="80"/>
          <w:sz w:val="22"/>
          <w:szCs w:val="22"/>
          <w:lang w:val="en-GB"/>
        </w:rPr>
        <w:t xml:space="preserve"> </w:t>
      </w:r>
      <w:r w:rsidR="005945ED">
        <w:rPr>
          <w:rFonts w:ascii="Avenir Next" w:hAnsi="Avenir Next" w:cs="Arial"/>
          <w:color w:val="808080" w:themeColor="background1" w:themeShade="80"/>
          <w:sz w:val="22"/>
          <w:szCs w:val="22"/>
          <w:lang w:val="en-GB"/>
        </w:rPr>
        <w:t>H</w:t>
      </w:r>
      <w:r w:rsidR="007261B5">
        <w:rPr>
          <w:rFonts w:ascii="Avenir Next" w:hAnsi="Avenir Next" w:cs="Arial"/>
          <w:color w:val="808080" w:themeColor="background1" w:themeShade="80"/>
          <w:sz w:val="22"/>
          <w:szCs w:val="22"/>
          <w:lang w:val="en-GB"/>
        </w:rPr>
        <w:t>ence</w:t>
      </w:r>
      <w:r w:rsidR="005945ED">
        <w:rPr>
          <w:rFonts w:ascii="Avenir Next" w:hAnsi="Avenir Next" w:cs="Arial"/>
          <w:color w:val="808080" w:themeColor="background1" w:themeShade="80"/>
          <w:sz w:val="22"/>
          <w:szCs w:val="22"/>
          <w:lang w:val="en-GB"/>
        </w:rPr>
        <w:t xml:space="preserve"> t</w:t>
      </w:r>
      <w:r w:rsidR="00B50460">
        <w:rPr>
          <w:rFonts w:ascii="Avenir Next" w:hAnsi="Avenir Next" w:cs="Arial"/>
          <w:color w:val="808080" w:themeColor="background1" w:themeShade="80"/>
          <w:sz w:val="22"/>
          <w:szCs w:val="22"/>
          <w:lang w:val="en-GB"/>
        </w:rPr>
        <w:t>0</w:t>
      </w:r>
      <w:r w:rsidR="005945ED">
        <w:rPr>
          <w:rFonts w:ascii="Avenir Next" w:hAnsi="Avenir Next" w:cs="Arial"/>
          <w:color w:val="808080" w:themeColor="background1" w:themeShade="80"/>
          <w:sz w:val="22"/>
          <w:szCs w:val="22"/>
          <w:lang w:val="en-GB"/>
        </w:rPr>
        <w:t xml:space="preserve"> avoid </w:t>
      </w:r>
      <w:r w:rsidR="0066370B">
        <w:rPr>
          <w:rFonts w:ascii="Avenir Next" w:hAnsi="Avenir Next" w:cs="Arial"/>
          <w:color w:val="808080" w:themeColor="background1" w:themeShade="80"/>
          <w:sz w:val="22"/>
          <w:szCs w:val="22"/>
          <w:lang w:val="en-GB"/>
        </w:rPr>
        <w:t xml:space="preserve">the traditional </w:t>
      </w:r>
      <w:r w:rsidR="00B50460">
        <w:rPr>
          <w:rFonts w:ascii="Avenir Next" w:hAnsi="Avenir Next" w:cs="Arial"/>
          <w:color w:val="808080" w:themeColor="background1" w:themeShade="80"/>
          <w:sz w:val="22"/>
          <w:szCs w:val="22"/>
          <w:lang w:val="en-GB"/>
        </w:rPr>
        <w:t>so-called</w:t>
      </w:r>
      <w:r w:rsidR="0066370B">
        <w:rPr>
          <w:rFonts w:ascii="Avenir Next" w:hAnsi="Avenir Next" w:cs="Arial"/>
          <w:color w:val="808080" w:themeColor="background1" w:themeShade="80"/>
          <w:sz w:val="22"/>
          <w:szCs w:val="22"/>
          <w:lang w:val="en-GB"/>
        </w:rPr>
        <w:t xml:space="preserve"> diplomatic channels where </w:t>
      </w:r>
      <w:r w:rsidR="00C018A8">
        <w:rPr>
          <w:rFonts w:ascii="Avenir Next" w:hAnsi="Avenir Next" w:cs="Arial"/>
          <w:color w:val="808080" w:themeColor="background1" w:themeShade="80"/>
          <w:sz w:val="22"/>
          <w:szCs w:val="22"/>
          <w:lang w:val="en-GB"/>
        </w:rPr>
        <w:t>letters rogatory or any other similar channel were used</w:t>
      </w:r>
      <w:r w:rsidR="00B50460">
        <w:rPr>
          <w:rFonts w:ascii="Avenir Next" w:hAnsi="Avenir Next" w:cs="Arial"/>
          <w:color w:val="808080" w:themeColor="background1" w:themeShade="80"/>
          <w:sz w:val="22"/>
          <w:szCs w:val="22"/>
          <w:lang w:val="en-GB"/>
        </w:rPr>
        <w:t xml:space="preserve"> which cumbersome and takes time to be delivered.</w:t>
      </w:r>
    </w:p>
    <w:p w14:paraId="3A528B41" w14:textId="6293C5A5" w:rsidR="00CB56CE" w:rsidRDefault="00CB56CE" w:rsidP="00156913">
      <w:pPr>
        <w:jc w:val="both"/>
        <w:rPr>
          <w:rFonts w:ascii="Avenir Next" w:hAnsi="Avenir Next" w:cs="Arial"/>
          <w:sz w:val="22"/>
          <w:szCs w:val="22"/>
          <w:lang w:val="en-GB"/>
        </w:rPr>
      </w:pPr>
    </w:p>
    <w:p w14:paraId="5A123C15" w14:textId="581BA2A6" w:rsidR="005A6C33" w:rsidRPr="00156913" w:rsidRDefault="005A6C33" w:rsidP="00262843">
      <w:pPr>
        <w:pStyle w:val="ListParagraph"/>
        <w:numPr>
          <w:ilvl w:val="0"/>
          <w:numId w:val="15"/>
        </w:numPr>
        <w:jc w:val="both"/>
        <w:rPr>
          <w:rFonts w:ascii="Avenir Next" w:hAnsi="Avenir Next" w:cs="Arial"/>
          <w:color w:val="808080" w:themeColor="background1" w:themeShade="80"/>
          <w:sz w:val="22"/>
          <w:szCs w:val="22"/>
          <w:lang w:val="en-GB"/>
        </w:rPr>
      </w:pPr>
      <w:r w:rsidRPr="00156913">
        <w:rPr>
          <w:rFonts w:ascii="Avenir Next" w:hAnsi="Avenir Next" w:cs="Arial"/>
          <w:color w:val="808080" w:themeColor="background1" w:themeShade="80"/>
          <w:sz w:val="22"/>
          <w:szCs w:val="22"/>
          <w:lang w:val="en-GB"/>
        </w:rPr>
        <w:t>Statement 2</w:t>
      </w:r>
      <w:r w:rsidR="00DC107F" w:rsidRPr="00156913">
        <w:rPr>
          <w:rFonts w:ascii="Avenir Next" w:hAnsi="Avenir Next" w:cs="Arial"/>
          <w:color w:val="808080" w:themeColor="background1" w:themeShade="80"/>
          <w:sz w:val="22"/>
          <w:szCs w:val="22"/>
          <w:lang w:val="en-GB"/>
        </w:rPr>
        <w:t xml:space="preserve"> relates to safe Conduct Rule</w:t>
      </w:r>
      <w:r w:rsidR="00374E8A" w:rsidRPr="00156913">
        <w:rPr>
          <w:rFonts w:ascii="Avenir Next" w:hAnsi="Avenir Next" w:cs="Arial"/>
          <w:color w:val="808080" w:themeColor="background1" w:themeShade="80"/>
          <w:sz w:val="22"/>
          <w:szCs w:val="22"/>
          <w:lang w:val="en-GB"/>
        </w:rPr>
        <w:t xml:space="preserve"> as</w:t>
      </w:r>
      <w:r w:rsidR="00AF6B56" w:rsidRPr="00156913">
        <w:rPr>
          <w:rFonts w:ascii="Avenir Next" w:hAnsi="Avenir Next" w:cs="Arial"/>
          <w:color w:val="808080" w:themeColor="background1" w:themeShade="80"/>
          <w:sz w:val="22"/>
          <w:szCs w:val="22"/>
          <w:lang w:val="en-GB"/>
        </w:rPr>
        <w:t xml:space="preserve"> provided in Article 10 </w:t>
      </w:r>
      <w:r w:rsidR="00767983">
        <w:rPr>
          <w:rFonts w:ascii="Avenir Next" w:hAnsi="Avenir Next" w:cs="Arial"/>
          <w:color w:val="808080" w:themeColor="background1" w:themeShade="80"/>
          <w:sz w:val="22"/>
          <w:szCs w:val="22"/>
          <w:lang w:val="en-GB"/>
        </w:rPr>
        <w:t xml:space="preserve">where </w:t>
      </w:r>
      <w:r w:rsidR="000D2213">
        <w:rPr>
          <w:rFonts w:ascii="Avenir Next" w:hAnsi="Avenir Next" w:cs="Arial"/>
          <w:color w:val="808080" w:themeColor="background1" w:themeShade="80"/>
          <w:sz w:val="22"/>
          <w:szCs w:val="22"/>
          <w:lang w:val="en-GB"/>
        </w:rPr>
        <w:t xml:space="preserve">court of from the enacting country </w:t>
      </w:r>
      <w:r w:rsidR="00BF25DB">
        <w:rPr>
          <w:rFonts w:ascii="Avenir Next" w:hAnsi="Avenir Next" w:cs="Arial"/>
          <w:color w:val="808080" w:themeColor="background1" w:themeShade="80"/>
          <w:sz w:val="22"/>
          <w:szCs w:val="22"/>
          <w:lang w:val="en-GB"/>
        </w:rPr>
        <w:t xml:space="preserve">does not provide jurisdiction </w:t>
      </w:r>
      <w:r w:rsidR="000C0B22">
        <w:rPr>
          <w:rFonts w:ascii="Avenir Next" w:hAnsi="Avenir Next" w:cs="Arial"/>
          <w:color w:val="808080" w:themeColor="background1" w:themeShade="80"/>
          <w:sz w:val="22"/>
          <w:szCs w:val="22"/>
          <w:lang w:val="en-GB"/>
        </w:rPr>
        <w:t xml:space="preserve">upon application of the foreign representative </w:t>
      </w:r>
      <w:r w:rsidR="001A3380">
        <w:rPr>
          <w:rFonts w:ascii="Avenir Next" w:hAnsi="Avenir Next" w:cs="Arial"/>
          <w:color w:val="808080" w:themeColor="background1" w:themeShade="80"/>
          <w:sz w:val="22"/>
          <w:szCs w:val="22"/>
          <w:lang w:val="en-GB"/>
        </w:rPr>
        <w:t xml:space="preserve">for recognition of the external proceeding </w:t>
      </w:r>
      <w:r w:rsidR="003330E0">
        <w:rPr>
          <w:rFonts w:ascii="Avenir Next" w:hAnsi="Avenir Next" w:cs="Arial"/>
          <w:color w:val="808080" w:themeColor="background1" w:themeShade="80"/>
          <w:sz w:val="22"/>
          <w:szCs w:val="22"/>
          <w:lang w:val="en-GB"/>
        </w:rPr>
        <w:t xml:space="preserve">over the all of the asset </w:t>
      </w:r>
      <w:r w:rsidR="00AF6B56" w:rsidRPr="00156913">
        <w:rPr>
          <w:rFonts w:ascii="Avenir Next" w:hAnsi="Avenir Next" w:cs="Arial"/>
          <w:color w:val="808080" w:themeColor="background1" w:themeShade="80"/>
          <w:sz w:val="22"/>
          <w:szCs w:val="22"/>
          <w:lang w:val="en-GB"/>
        </w:rPr>
        <w:t xml:space="preserve">and </w:t>
      </w:r>
      <w:r w:rsidR="0058326A" w:rsidRPr="00156913">
        <w:rPr>
          <w:rFonts w:ascii="Avenir Next" w:hAnsi="Avenir Next" w:cs="Arial"/>
          <w:color w:val="808080" w:themeColor="background1" w:themeShade="80"/>
          <w:sz w:val="22"/>
          <w:szCs w:val="22"/>
          <w:lang w:val="en-GB"/>
        </w:rPr>
        <w:t>the same article has been</w:t>
      </w:r>
      <w:r w:rsidR="00156913" w:rsidRPr="00156913">
        <w:rPr>
          <w:rFonts w:ascii="Avenir Next" w:hAnsi="Avenir Next" w:cs="Arial"/>
          <w:color w:val="808080" w:themeColor="background1" w:themeShade="80"/>
          <w:sz w:val="22"/>
          <w:szCs w:val="22"/>
          <w:lang w:val="en-GB"/>
        </w:rPr>
        <w:t xml:space="preserve"> </w:t>
      </w:r>
      <w:r w:rsidR="0058326A" w:rsidRPr="00156913">
        <w:rPr>
          <w:rFonts w:ascii="Avenir Next" w:hAnsi="Avenir Next" w:cs="Arial"/>
          <w:color w:val="808080" w:themeColor="background1" w:themeShade="80"/>
          <w:sz w:val="22"/>
          <w:szCs w:val="22"/>
          <w:lang w:val="en-GB"/>
        </w:rPr>
        <w:t xml:space="preserve">confirmed in orders by some </w:t>
      </w:r>
      <w:r w:rsidR="00DF40AE" w:rsidRPr="00156913">
        <w:rPr>
          <w:rFonts w:ascii="Avenir Next" w:hAnsi="Avenir Next" w:cs="Arial"/>
          <w:color w:val="808080" w:themeColor="background1" w:themeShade="80"/>
          <w:sz w:val="22"/>
          <w:szCs w:val="22"/>
          <w:lang w:val="en-GB"/>
        </w:rPr>
        <w:t>c</w:t>
      </w:r>
      <w:r w:rsidR="0058326A" w:rsidRPr="00156913">
        <w:rPr>
          <w:rFonts w:ascii="Avenir Next" w:hAnsi="Avenir Next" w:cs="Arial"/>
          <w:color w:val="808080" w:themeColor="background1" w:themeShade="80"/>
          <w:sz w:val="22"/>
          <w:szCs w:val="22"/>
          <w:lang w:val="en-GB"/>
        </w:rPr>
        <w:t>ourts</w:t>
      </w:r>
      <w:r w:rsidR="00DF40AE" w:rsidRPr="00156913">
        <w:rPr>
          <w:rFonts w:ascii="Avenir Next" w:hAnsi="Avenir Next" w:cs="Arial"/>
          <w:color w:val="808080" w:themeColor="background1" w:themeShade="80"/>
          <w:sz w:val="22"/>
          <w:szCs w:val="22"/>
          <w:lang w:val="en-GB"/>
        </w:rPr>
        <w:t>.</w:t>
      </w:r>
      <w:r w:rsidR="000061DF">
        <w:rPr>
          <w:rFonts w:ascii="Avenir Next" w:hAnsi="Avenir Next" w:cs="Arial"/>
          <w:color w:val="808080" w:themeColor="background1" w:themeShade="80"/>
          <w:sz w:val="22"/>
          <w:szCs w:val="22"/>
          <w:lang w:val="en-GB"/>
        </w:rPr>
        <w:t xml:space="preserve"> </w:t>
      </w:r>
      <w:r w:rsidR="00DA5864">
        <w:rPr>
          <w:rFonts w:ascii="Avenir Next" w:hAnsi="Avenir Next" w:cs="Arial"/>
          <w:color w:val="808080" w:themeColor="background1" w:themeShade="80"/>
          <w:sz w:val="22"/>
          <w:szCs w:val="22"/>
          <w:lang w:val="en-GB"/>
        </w:rPr>
        <w:t xml:space="preserve">Any </w:t>
      </w:r>
      <w:r w:rsidR="00407B29">
        <w:rPr>
          <w:rFonts w:ascii="Avenir Next" w:hAnsi="Avenir Next" w:cs="Arial"/>
          <w:color w:val="808080" w:themeColor="background1" w:themeShade="80"/>
          <w:sz w:val="22"/>
          <w:szCs w:val="22"/>
          <w:lang w:val="en-GB"/>
        </w:rPr>
        <w:t>misconduct or</w:t>
      </w:r>
      <w:r w:rsidR="00DA5864">
        <w:rPr>
          <w:rFonts w:ascii="Avenir Next" w:hAnsi="Avenir Next" w:cs="Arial"/>
          <w:color w:val="808080" w:themeColor="background1" w:themeShade="80"/>
          <w:sz w:val="22"/>
          <w:szCs w:val="22"/>
          <w:lang w:val="en-GB"/>
        </w:rPr>
        <w:t xml:space="preserve"> tort </w:t>
      </w:r>
      <w:r w:rsidR="006060C6">
        <w:rPr>
          <w:rFonts w:ascii="Avenir Next" w:hAnsi="Avenir Next" w:cs="Arial"/>
          <w:color w:val="808080" w:themeColor="background1" w:themeShade="80"/>
          <w:sz w:val="22"/>
          <w:szCs w:val="22"/>
          <w:lang w:val="en-GB"/>
        </w:rPr>
        <w:t>by the foreign representative may lead to consequences.</w:t>
      </w:r>
    </w:p>
    <w:p w14:paraId="62FA5A16" w14:textId="395EEAB7" w:rsidR="0079740A" w:rsidRDefault="0079740A" w:rsidP="00156913">
      <w:pPr>
        <w:jc w:val="both"/>
        <w:rPr>
          <w:rFonts w:ascii="Avenir Next" w:hAnsi="Avenir Next" w:cs="Arial"/>
          <w:color w:val="808080" w:themeColor="background1" w:themeShade="80"/>
          <w:sz w:val="22"/>
          <w:szCs w:val="22"/>
          <w:lang w:val="en-GB"/>
        </w:rPr>
      </w:pPr>
    </w:p>
    <w:p w14:paraId="74DE4486" w14:textId="77777777" w:rsidR="00917A25" w:rsidRPr="00156913" w:rsidRDefault="00B237DB" w:rsidP="00262843">
      <w:pPr>
        <w:pStyle w:val="ListParagraph"/>
        <w:numPr>
          <w:ilvl w:val="0"/>
          <w:numId w:val="15"/>
        </w:numPr>
        <w:jc w:val="both"/>
        <w:rPr>
          <w:rFonts w:ascii="Avenir Next" w:hAnsi="Avenir Next" w:cs="Arial"/>
          <w:color w:val="808080" w:themeColor="background1" w:themeShade="80"/>
          <w:sz w:val="22"/>
          <w:szCs w:val="22"/>
          <w:lang w:val="en-GB"/>
        </w:rPr>
      </w:pPr>
      <w:r w:rsidRPr="00156913">
        <w:rPr>
          <w:rFonts w:ascii="Avenir Next" w:hAnsi="Avenir Next" w:cs="Arial"/>
          <w:color w:val="808080" w:themeColor="background1" w:themeShade="80"/>
          <w:sz w:val="22"/>
          <w:szCs w:val="22"/>
          <w:lang w:val="en-GB"/>
        </w:rPr>
        <w:t>Statement 3 relates to the presumption of insolvency as</w:t>
      </w:r>
      <w:r w:rsidR="003E3833" w:rsidRPr="00156913">
        <w:rPr>
          <w:rFonts w:ascii="Avenir Next" w:hAnsi="Avenir Next" w:cs="Arial"/>
          <w:color w:val="808080" w:themeColor="background1" w:themeShade="80"/>
          <w:sz w:val="22"/>
          <w:szCs w:val="22"/>
          <w:lang w:val="en-GB"/>
        </w:rPr>
        <w:t xml:space="preserve"> per Article 31 where the rebuttable </w:t>
      </w:r>
    </w:p>
    <w:p w14:paraId="1848B870" w14:textId="77777777" w:rsidR="00AA345B" w:rsidRDefault="003E3833" w:rsidP="00156913">
      <w:pPr>
        <w:pStyle w:val="ListParagraph"/>
        <w:jc w:val="both"/>
        <w:rPr>
          <w:rFonts w:ascii="Avenir Next" w:hAnsi="Avenir Next" w:cs="Arial"/>
          <w:color w:val="808080" w:themeColor="background1" w:themeShade="80"/>
          <w:sz w:val="22"/>
          <w:szCs w:val="22"/>
          <w:lang w:val="en-GB"/>
        </w:rPr>
      </w:pPr>
      <w:r w:rsidRPr="00156913">
        <w:rPr>
          <w:rFonts w:ascii="Avenir Next" w:hAnsi="Avenir Next" w:cs="Arial"/>
          <w:color w:val="808080" w:themeColor="background1" w:themeShade="80"/>
          <w:sz w:val="22"/>
          <w:szCs w:val="22"/>
          <w:lang w:val="en-GB"/>
        </w:rPr>
        <w:t xml:space="preserve">presumption is that </w:t>
      </w:r>
      <w:r w:rsidR="00917A25" w:rsidRPr="00156913">
        <w:rPr>
          <w:rFonts w:ascii="Avenir Next" w:hAnsi="Avenir Next" w:cs="Arial"/>
          <w:color w:val="808080" w:themeColor="background1" w:themeShade="80"/>
          <w:sz w:val="22"/>
          <w:szCs w:val="22"/>
          <w:lang w:val="en-GB"/>
        </w:rPr>
        <w:t xml:space="preserve">recognising of foreign main proceeding prove that the defaulter is </w:t>
      </w:r>
      <w:r w:rsidR="00156913">
        <w:rPr>
          <w:rFonts w:ascii="Avenir Next" w:hAnsi="Avenir Next" w:cs="Arial"/>
          <w:color w:val="808080" w:themeColor="background1" w:themeShade="80"/>
          <w:sz w:val="22"/>
          <w:szCs w:val="22"/>
          <w:lang w:val="en-GB"/>
        </w:rPr>
        <w:t>i</w:t>
      </w:r>
      <w:r w:rsidR="00917A25" w:rsidRPr="00156913">
        <w:rPr>
          <w:rFonts w:ascii="Avenir Next" w:hAnsi="Avenir Next" w:cs="Arial"/>
          <w:color w:val="808080" w:themeColor="background1" w:themeShade="80"/>
          <w:sz w:val="22"/>
          <w:szCs w:val="22"/>
          <w:lang w:val="en-GB"/>
        </w:rPr>
        <w:t>nsolvent</w:t>
      </w:r>
      <w:r w:rsidR="00AA345B">
        <w:rPr>
          <w:rFonts w:ascii="Avenir Next" w:hAnsi="Avenir Next" w:cs="Arial"/>
          <w:color w:val="808080" w:themeColor="background1" w:themeShade="80"/>
          <w:sz w:val="22"/>
          <w:szCs w:val="22"/>
          <w:lang w:val="en-GB"/>
        </w:rPr>
        <w:t>.</w:t>
      </w:r>
    </w:p>
    <w:p w14:paraId="7CADB28D" w14:textId="687D13CE" w:rsidR="001D5E26" w:rsidRDefault="009A305D" w:rsidP="00156913">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Another rebuttable presumption is</w:t>
      </w:r>
      <w:r w:rsidR="00156913">
        <w:rPr>
          <w:rFonts w:ascii="Avenir Next" w:hAnsi="Avenir Next" w:cs="Arial"/>
          <w:color w:val="808080" w:themeColor="background1" w:themeShade="80"/>
          <w:sz w:val="22"/>
          <w:szCs w:val="22"/>
          <w:lang w:val="en-GB"/>
        </w:rPr>
        <w:t xml:space="preserve"> </w:t>
      </w:r>
      <w:r w:rsidR="001D5E26">
        <w:rPr>
          <w:rFonts w:ascii="Avenir Next" w:hAnsi="Avenir Next" w:cs="Arial"/>
          <w:color w:val="808080" w:themeColor="background1" w:themeShade="80"/>
          <w:sz w:val="22"/>
          <w:szCs w:val="22"/>
          <w:lang w:val="en-GB"/>
        </w:rPr>
        <w:t xml:space="preserve">the place of the COMI as per Article 16(3) </w:t>
      </w:r>
      <w:r w:rsidR="00733A87">
        <w:rPr>
          <w:rFonts w:ascii="Avenir Next" w:hAnsi="Avenir Next" w:cs="Arial"/>
          <w:color w:val="808080" w:themeColor="background1" w:themeShade="80"/>
          <w:sz w:val="22"/>
          <w:szCs w:val="22"/>
          <w:lang w:val="en-GB"/>
        </w:rPr>
        <w:t xml:space="preserve">is </w:t>
      </w:r>
      <w:r w:rsidR="001D5E26">
        <w:rPr>
          <w:rFonts w:ascii="Avenir Next" w:hAnsi="Avenir Next" w:cs="Arial"/>
          <w:color w:val="808080" w:themeColor="background1" w:themeShade="80"/>
          <w:sz w:val="22"/>
          <w:szCs w:val="22"/>
          <w:lang w:val="en-GB"/>
        </w:rPr>
        <w:t>that the registered office of the defaulter is the COMI.</w:t>
      </w:r>
    </w:p>
    <w:p w14:paraId="095F3777" w14:textId="2EA7D8EA" w:rsidR="0079740A" w:rsidRPr="00AF6B56" w:rsidRDefault="00917A25" w:rsidP="0058326A">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1E8F8FB0" w14:textId="77777777" w:rsidR="00035F1D" w:rsidRDefault="00194ECF"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5A5495">
        <w:rPr>
          <w:rFonts w:ascii="Avenir Next" w:hAnsi="Avenir Next" w:cs="Arial"/>
          <w:color w:val="808080" w:themeColor="background1" w:themeShade="80"/>
          <w:sz w:val="22"/>
          <w:szCs w:val="22"/>
          <w:lang w:val="en-GB"/>
        </w:rPr>
        <w:t xml:space="preserve">Court of Appeal agree with the first decision </w:t>
      </w:r>
      <w:r w:rsidR="002852AB">
        <w:rPr>
          <w:rFonts w:ascii="Avenir Next" w:hAnsi="Avenir Next" w:cs="Arial"/>
          <w:color w:val="808080" w:themeColor="background1" w:themeShade="80"/>
          <w:sz w:val="22"/>
          <w:szCs w:val="22"/>
          <w:lang w:val="en-GB"/>
        </w:rPr>
        <w:t>of Mr</w:t>
      </w:r>
      <w:r w:rsidR="00035F1D">
        <w:rPr>
          <w:rFonts w:ascii="Avenir Next" w:hAnsi="Avenir Next" w:cs="Arial"/>
          <w:color w:val="808080" w:themeColor="background1" w:themeShade="80"/>
          <w:sz w:val="22"/>
          <w:szCs w:val="22"/>
          <w:lang w:val="en-GB"/>
        </w:rPr>
        <w:t xml:space="preserve">. Justice Hildyard </w:t>
      </w:r>
      <w:r w:rsidR="00740734">
        <w:rPr>
          <w:rFonts w:ascii="Avenir Next" w:hAnsi="Avenir Next" w:cs="Arial"/>
          <w:color w:val="808080" w:themeColor="background1" w:themeShade="80"/>
          <w:sz w:val="22"/>
          <w:szCs w:val="22"/>
          <w:lang w:val="en-GB"/>
        </w:rPr>
        <w:t>and concentrate on the</w:t>
      </w:r>
    </w:p>
    <w:p w14:paraId="5B3ED8B8" w14:textId="705C5CFE" w:rsidR="00E50AE9" w:rsidRDefault="00740734" w:rsidP="00867A8F">
      <w:pPr>
        <w:ind w:left="720" w:hanging="720"/>
        <w:jc w:val="both"/>
        <w:rPr>
          <w:rFonts w:ascii="Avenir Next" w:hAnsi="Avenir Next" w:cs="Arial"/>
          <w:color w:val="808080" w:themeColor="background1" w:themeShade="80"/>
          <w:sz w:val="22"/>
          <w:szCs w:val="22"/>
          <w:lang w:val="en-GB"/>
        </w:rPr>
      </w:pPr>
      <w:r w:rsidRPr="00740734">
        <w:rPr>
          <w:rFonts w:ascii="Avenir Next" w:hAnsi="Avenir Next" w:cs="Arial"/>
          <w:color w:val="808080" w:themeColor="background1" w:themeShade="80"/>
          <w:sz w:val="22"/>
          <w:szCs w:val="22"/>
          <w:lang w:val="en-GB"/>
        </w:rPr>
        <w:t>jurisdictional question</w:t>
      </w:r>
      <w:r>
        <w:rPr>
          <w:rFonts w:ascii="Avenir Next" w:hAnsi="Avenir Next" w:cs="Arial"/>
          <w:color w:val="808080" w:themeColor="background1" w:themeShade="80"/>
          <w:sz w:val="22"/>
          <w:szCs w:val="22"/>
          <w:lang w:val="en-GB"/>
        </w:rPr>
        <w:t xml:space="preserve"> which</w:t>
      </w:r>
      <w:r w:rsidR="00035F1D">
        <w:rPr>
          <w:rFonts w:ascii="Avenir Next" w:hAnsi="Avenir Next" w:cs="Arial"/>
          <w:color w:val="808080" w:themeColor="background1" w:themeShade="80"/>
          <w:sz w:val="22"/>
          <w:szCs w:val="22"/>
          <w:lang w:val="en-GB"/>
        </w:rPr>
        <w:t xml:space="preserve"> </w:t>
      </w:r>
      <w:r w:rsidR="00215AA7">
        <w:rPr>
          <w:rFonts w:ascii="Avenir Next" w:hAnsi="Avenir Next" w:cs="Arial"/>
          <w:color w:val="808080" w:themeColor="background1" w:themeShade="80"/>
          <w:sz w:val="22"/>
          <w:szCs w:val="22"/>
          <w:lang w:val="en-GB"/>
        </w:rPr>
        <w:t>has</w:t>
      </w:r>
      <w:r>
        <w:rPr>
          <w:rFonts w:ascii="Avenir Next" w:hAnsi="Avenir Next" w:cs="Arial"/>
          <w:color w:val="808080" w:themeColor="background1" w:themeShade="80"/>
          <w:sz w:val="22"/>
          <w:szCs w:val="22"/>
          <w:lang w:val="en-GB"/>
        </w:rPr>
        <w:t xml:space="preserve"> been raised</w:t>
      </w:r>
      <w:r w:rsidR="002F752C">
        <w:rPr>
          <w:rFonts w:ascii="Avenir Next" w:hAnsi="Avenir Next" w:cs="Arial"/>
          <w:color w:val="808080" w:themeColor="background1" w:themeShade="80"/>
          <w:sz w:val="22"/>
          <w:szCs w:val="22"/>
          <w:lang w:val="en-GB"/>
        </w:rPr>
        <w:t xml:space="preserve"> by the foreign representative in respect of the </w:t>
      </w:r>
      <w:r w:rsidR="002F752C" w:rsidRPr="002F752C">
        <w:rPr>
          <w:rFonts w:ascii="Avenir Next" w:hAnsi="Avenir Next" w:cs="Arial"/>
          <w:color w:val="808080" w:themeColor="background1" w:themeShade="80"/>
          <w:sz w:val="22"/>
          <w:szCs w:val="22"/>
          <w:lang w:val="en-GB"/>
        </w:rPr>
        <w:t xml:space="preserve">indefinite </w:t>
      </w:r>
    </w:p>
    <w:p w14:paraId="1C550C77" w14:textId="0588F67A" w:rsidR="00DA1A18" w:rsidRDefault="002F752C" w:rsidP="00155143">
      <w:pPr>
        <w:ind w:left="720" w:hanging="720"/>
        <w:jc w:val="both"/>
        <w:rPr>
          <w:rFonts w:ascii="Avenir Next" w:hAnsi="Avenir Next" w:cs="Arial"/>
          <w:color w:val="808080" w:themeColor="background1" w:themeShade="80"/>
          <w:sz w:val="22"/>
          <w:szCs w:val="22"/>
          <w:lang w:val="en-GB"/>
        </w:rPr>
      </w:pPr>
      <w:r w:rsidRPr="002F752C">
        <w:rPr>
          <w:rFonts w:ascii="Avenir Next" w:hAnsi="Avenir Next" w:cs="Arial"/>
          <w:color w:val="808080" w:themeColor="background1" w:themeShade="80"/>
          <w:sz w:val="22"/>
          <w:szCs w:val="22"/>
          <w:lang w:val="en-GB"/>
        </w:rPr>
        <w:t>Moratorium Continuation</w:t>
      </w:r>
      <w:r>
        <w:rPr>
          <w:rFonts w:ascii="Avenir Next" w:hAnsi="Avenir Next" w:cs="Arial"/>
          <w:color w:val="808080" w:themeColor="background1" w:themeShade="80"/>
          <w:sz w:val="22"/>
          <w:szCs w:val="22"/>
          <w:lang w:val="en-GB"/>
        </w:rPr>
        <w:t>.</w:t>
      </w:r>
      <w:r w:rsidR="00E50AE9">
        <w:rPr>
          <w:rFonts w:ascii="Avenir Next" w:hAnsi="Avenir Next" w:cs="Arial"/>
          <w:color w:val="808080" w:themeColor="background1" w:themeShade="80"/>
          <w:sz w:val="22"/>
          <w:szCs w:val="22"/>
          <w:lang w:val="en-GB"/>
        </w:rPr>
        <w:t xml:space="preserve"> </w:t>
      </w:r>
      <w:r w:rsidR="00B322FD">
        <w:rPr>
          <w:rFonts w:ascii="Avenir Next" w:hAnsi="Avenir Next" w:cs="Arial"/>
          <w:color w:val="808080" w:themeColor="background1" w:themeShade="80"/>
          <w:sz w:val="22"/>
          <w:szCs w:val="22"/>
          <w:lang w:val="en-GB"/>
        </w:rPr>
        <w:t xml:space="preserve">The question was about </w:t>
      </w:r>
      <w:r w:rsidR="00537A4E">
        <w:rPr>
          <w:rFonts w:ascii="Avenir Next" w:hAnsi="Avenir Next" w:cs="Arial"/>
          <w:color w:val="808080" w:themeColor="background1" w:themeShade="80"/>
          <w:sz w:val="22"/>
          <w:szCs w:val="22"/>
          <w:lang w:val="en-GB"/>
        </w:rPr>
        <w:t>if</w:t>
      </w:r>
      <w:r w:rsidR="003A1F45">
        <w:rPr>
          <w:rFonts w:ascii="Avenir Next" w:hAnsi="Avenir Next" w:cs="Arial"/>
          <w:color w:val="808080" w:themeColor="background1" w:themeShade="80"/>
          <w:sz w:val="22"/>
          <w:szCs w:val="22"/>
          <w:lang w:val="en-GB"/>
        </w:rPr>
        <w:t xml:space="preserve"> </w:t>
      </w:r>
      <w:r w:rsidR="007165FE">
        <w:rPr>
          <w:rFonts w:ascii="Avenir Next" w:hAnsi="Avenir Next" w:cs="Arial"/>
          <w:color w:val="808080" w:themeColor="background1" w:themeShade="80"/>
          <w:sz w:val="22"/>
          <w:szCs w:val="22"/>
          <w:lang w:val="en-GB"/>
        </w:rPr>
        <w:t xml:space="preserve">the </w:t>
      </w:r>
      <w:r w:rsidR="00DA1A18">
        <w:rPr>
          <w:rFonts w:ascii="Avenir Next" w:hAnsi="Avenir Next" w:cs="Arial"/>
          <w:color w:val="808080" w:themeColor="background1" w:themeShade="80"/>
          <w:sz w:val="22"/>
          <w:szCs w:val="22"/>
          <w:lang w:val="en-GB"/>
        </w:rPr>
        <w:t>UK</w:t>
      </w:r>
      <w:r w:rsidR="007165FE">
        <w:rPr>
          <w:rFonts w:ascii="Avenir Next" w:hAnsi="Avenir Next" w:cs="Arial"/>
          <w:color w:val="808080" w:themeColor="background1" w:themeShade="80"/>
          <w:sz w:val="22"/>
          <w:szCs w:val="22"/>
          <w:lang w:val="en-GB"/>
        </w:rPr>
        <w:t xml:space="preserve"> court </w:t>
      </w:r>
      <w:r w:rsidR="00FE478F">
        <w:rPr>
          <w:rFonts w:ascii="Avenir Next" w:hAnsi="Avenir Next" w:cs="Arial"/>
          <w:color w:val="808080" w:themeColor="background1" w:themeShade="80"/>
          <w:sz w:val="22"/>
          <w:szCs w:val="22"/>
          <w:lang w:val="en-GB"/>
        </w:rPr>
        <w:t>lack</w:t>
      </w:r>
      <w:r w:rsidR="00DA1A18">
        <w:rPr>
          <w:rFonts w:ascii="Avenir Next" w:hAnsi="Avenir Next" w:cs="Arial"/>
          <w:color w:val="808080" w:themeColor="background1" w:themeShade="80"/>
          <w:sz w:val="22"/>
          <w:szCs w:val="22"/>
          <w:lang w:val="en-GB"/>
        </w:rPr>
        <w:t>ed</w:t>
      </w:r>
      <w:r w:rsidR="00FE478F">
        <w:rPr>
          <w:rFonts w:ascii="Avenir Next" w:hAnsi="Avenir Next" w:cs="Arial"/>
          <w:color w:val="808080" w:themeColor="background1" w:themeShade="80"/>
          <w:sz w:val="22"/>
          <w:szCs w:val="22"/>
          <w:lang w:val="en-GB"/>
        </w:rPr>
        <w:t xml:space="preserve"> </w:t>
      </w:r>
      <w:r w:rsidR="00645852" w:rsidRPr="00645852">
        <w:rPr>
          <w:rFonts w:ascii="Avenir Next" w:hAnsi="Avenir Next" w:cs="Arial"/>
          <w:color w:val="808080" w:themeColor="background1" w:themeShade="80"/>
          <w:sz w:val="22"/>
          <w:szCs w:val="22"/>
          <w:lang w:val="en-GB"/>
        </w:rPr>
        <w:t xml:space="preserve">jurisdiction to </w:t>
      </w:r>
      <w:r w:rsidR="00215AA7">
        <w:rPr>
          <w:rFonts w:ascii="Avenir Next" w:hAnsi="Avenir Next" w:cs="Arial"/>
          <w:color w:val="808080" w:themeColor="background1" w:themeShade="80"/>
          <w:sz w:val="22"/>
          <w:szCs w:val="22"/>
          <w:lang w:val="en-GB"/>
        </w:rPr>
        <w:t xml:space="preserve">provide the </w:t>
      </w:r>
    </w:p>
    <w:p w14:paraId="2ACDA497" w14:textId="77777777" w:rsidR="00616159" w:rsidRDefault="00DA1A18" w:rsidP="00155143">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00215AA7" w:rsidRPr="00215AA7">
        <w:rPr>
          <w:rFonts w:ascii="Avenir Next" w:hAnsi="Avenir Next" w:cs="Arial"/>
          <w:color w:val="808080" w:themeColor="background1" w:themeShade="80"/>
          <w:sz w:val="22"/>
          <w:szCs w:val="22"/>
          <w:lang w:val="en-GB"/>
        </w:rPr>
        <w:t>ndefinite</w:t>
      </w:r>
      <w:r w:rsidR="00971759">
        <w:rPr>
          <w:rFonts w:ascii="Avenir Next" w:hAnsi="Avenir Next" w:cs="Arial"/>
          <w:color w:val="808080" w:themeColor="background1" w:themeShade="80"/>
          <w:sz w:val="22"/>
          <w:szCs w:val="22"/>
          <w:lang w:val="en-GB"/>
        </w:rPr>
        <w:t xml:space="preserve"> </w:t>
      </w:r>
      <w:r w:rsidR="00215AA7" w:rsidRPr="00215AA7">
        <w:rPr>
          <w:rFonts w:ascii="Avenir Next" w:hAnsi="Avenir Next" w:cs="Arial"/>
          <w:color w:val="808080" w:themeColor="background1" w:themeShade="80"/>
          <w:sz w:val="22"/>
          <w:szCs w:val="22"/>
          <w:lang w:val="en-GB"/>
        </w:rPr>
        <w:t>Moratorium Continuation</w:t>
      </w:r>
      <w:r w:rsidR="00215AA7">
        <w:rPr>
          <w:rFonts w:ascii="Avenir Next" w:hAnsi="Avenir Next" w:cs="Arial"/>
          <w:color w:val="808080" w:themeColor="background1" w:themeShade="80"/>
          <w:sz w:val="22"/>
          <w:szCs w:val="22"/>
          <w:lang w:val="en-GB"/>
        </w:rPr>
        <w:t xml:space="preserve">. The court </w:t>
      </w:r>
      <w:r w:rsidR="0075554E">
        <w:rPr>
          <w:rFonts w:ascii="Avenir Next" w:hAnsi="Avenir Next" w:cs="Arial"/>
          <w:color w:val="808080" w:themeColor="background1" w:themeShade="80"/>
          <w:sz w:val="22"/>
          <w:szCs w:val="22"/>
          <w:lang w:val="en-GB"/>
        </w:rPr>
        <w:t xml:space="preserve">of appeal </w:t>
      </w:r>
      <w:r w:rsidR="004C3D25">
        <w:rPr>
          <w:rFonts w:ascii="Avenir Next" w:hAnsi="Avenir Next" w:cs="Arial"/>
          <w:color w:val="808080" w:themeColor="background1" w:themeShade="80"/>
          <w:sz w:val="22"/>
          <w:szCs w:val="22"/>
          <w:lang w:val="en-GB"/>
        </w:rPr>
        <w:t>stated</w:t>
      </w:r>
      <w:r w:rsidR="00126A62">
        <w:rPr>
          <w:rFonts w:ascii="Avenir Next" w:hAnsi="Avenir Next" w:cs="Arial"/>
          <w:color w:val="808080" w:themeColor="background1" w:themeShade="80"/>
          <w:sz w:val="22"/>
          <w:szCs w:val="22"/>
          <w:lang w:val="en-GB"/>
        </w:rPr>
        <w:t xml:space="preserve"> that the question was not about </w:t>
      </w:r>
    </w:p>
    <w:p w14:paraId="351F88AA" w14:textId="77777777" w:rsidR="002F07E0" w:rsidRDefault="00283558" w:rsidP="00155143">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jurisdiction </w:t>
      </w:r>
      <w:r w:rsidR="00F02581">
        <w:rPr>
          <w:rFonts w:ascii="Avenir Next" w:hAnsi="Avenir Next" w:cs="Arial"/>
          <w:color w:val="808080" w:themeColor="background1" w:themeShade="80"/>
          <w:sz w:val="22"/>
          <w:szCs w:val="22"/>
          <w:lang w:val="en-GB"/>
        </w:rPr>
        <w:t xml:space="preserve">but </w:t>
      </w:r>
      <w:r w:rsidR="000E324C">
        <w:rPr>
          <w:rFonts w:ascii="Avenir Next" w:hAnsi="Avenir Next" w:cs="Arial"/>
          <w:color w:val="808080" w:themeColor="background1" w:themeShade="80"/>
          <w:sz w:val="22"/>
          <w:szCs w:val="22"/>
          <w:lang w:val="en-GB"/>
        </w:rPr>
        <w:t>as per the settled practice</w:t>
      </w:r>
      <w:r w:rsidR="00D2091A">
        <w:rPr>
          <w:rFonts w:ascii="Avenir Next" w:hAnsi="Avenir Next" w:cs="Arial"/>
          <w:color w:val="808080" w:themeColor="background1" w:themeShade="80"/>
          <w:sz w:val="22"/>
          <w:szCs w:val="22"/>
          <w:lang w:val="en-GB"/>
        </w:rPr>
        <w:t xml:space="preserve">, the court should not give </w:t>
      </w:r>
      <w:r w:rsidR="00971759">
        <w:rPr>
          <w:rFonts w:ascii="Avenir Next" w:hAnsi="Avenir Next" w:cs="Arial"/>
          <w:color w:val="808080" w:themeColor="background1" w:themeShade="80"/>
          <w:sz w:val="22"/>
          <w:szCs w:val="22"/>
          <w:lang w:val="en-GB"/>
        </w:rPr>
        <w:t>an</w:t>
      </w:r>
      <w:r w:rsidR="00D2091A">
        <w:rPr>
          <w:rFonts w:ascii="Avenir Next" w:hAnsi="Avenir Next" w:cs="Arial"/>
          <w:color w:val="808080" w:themeColor="background1" w:themeShade="80"/>
          <w:sz w:val="22"/>
          <w:szCs w:val="22"/>
          <w:lang w:val="en-GB"/>
        </w:rPr>
        <w:t xml:space="preserve"> order for the </w:t>
      </w:r>
      <w:r w:rsidR="00D2091A" w:rsidRPr="003931A3">
        <w:rPr>
          <w:rFonts w:ascii="Avenir Next" w:hAnsi="Avenir Next" w:cs="Arial"/>
          <w:color w:val="808080" w:themeColor="background1" w:themeShade="80"/>
          <w:sz w:val="22"/>
          <w:szCs w:val="22"/>
          <w:lang w:val="en-GB"/>
        </w:rPr>
        <w:t xml:space="preserve">indefinite </w:t>
      </w:r>
    </w:p>
    <w:p w14:paraId="27976C3B" w14:textId="14E52094" w:rsidR="00194ECF" w:rsidRDefault="00D2091A" w:rsidP="00155143">
      <w:pPr>
        <w:ind w:left="720" w:hanging="720"/>
        <w:jc w:val="both"/>
        <w:rPr>
          <w:rFonts w:ascii="Avenir Next" w:hAnsi="Avenir Next" w:cs="Arial"/>
          <w:color w:val="808080" w:themeColor="background1" w:themeShade="80"/>
          <w:sz w:val="22"/>
          <w:szCs w:val="22"/>
          <w:lang w:val="en-GB"/>
        </w:rPr>
      </w:pPr>
      <w:r w:rsidRPr="003931A3">
        <w:rPr>
          <w:rFonts w:ascii="Avenir Next" w:hAnsi="Avenir Next" w:cs="Arial"/>
          <w:color w:val="808080" w:themeColor="background1" w:themeShade="80"/>
          <w:sz w:val="22"/>
          <w:szCs w:val="22"/>
          <w:lang w:val="en-GB"/>
        </w:rPr>
        <w:t>Moratorium Continuation</w:t>
      </w:r>
      <w:r w:rsidR="003931A3">
        <w:rPr>
          <w:rFonts w:ascii="Avenir Next" w:hAnsi="Avenir Next" w:cs="Arial"/>
          <w:color w:val="808080" w:themeColor="background1" w:themeShade="80"/>
          <w:sz w:val="22"/>
          <w:szCs w:val="22"/>
          <w:lang w:val="en-GB"/>
        </w:rPr>
        <w:t xml:space="preserve"> if </w:t>
      </w:r>
      <w:r w:rsidR="005D2552">
        <w:rPr>
          <w:rFonts w:ascii="Avenir Next" w:hAnsi="Avenir Next" w:cs="Arial"/>
          <w:color w:val="808080" w:themeColor="background1" w:themeShade="80"/>
          <w:sz w:val="22"/>
          <w:szCs w:val="22"/>
          <w:lang w:val="en-GB"/>
        </w:rPr>
        <w:t>the following would happen:</w:t>
      </w:r>
    </w:p>
    <w:p w14:paraId="021010B8" w14:textId="3D5E0CBB" w:rsidR="005D2552" w:rsidRDefault="005D2552" w:rsidP="00155143">
      <w:pPr>
        <w:ind w:left="720" w:hanging="720"/>
        <w:jc w:val="both"/>
        <w:rPr>
          <w:rFonts w:ascii="Avenir Next" w:hAnsi="Avenir Next" w:cs="Arial"/>
          <w:color w:val="808080" w:themeColor="background1" w:themeShade="80"/>
          <w:sz w:val="22"/>
          <w:szCs w:val="22"/>
          <w:lang w:val="en-GB"/>
        </w:rPr>
      </w:pPr>
    </w:p>
    <w:p w14:paraId="5C1B2A04" w14:textId="1A80FEDF" w:rsidR="005D2552" w:rsidRDefault="005D2552" w:rsidP="00262843">
      <w:pPr>
        <w:pStyle w:val="ListParagraph"/>
        <w:numPr>
          <w:ilvl w:val="0"/>
          <w:numId w:val="16"/>
        </w:numPr>
        <w:ind w:hanging="720"/>
        <w:jc w:val="both"/>
        <w:rPr>
          <w:rFonts w:ascii="Avenir Next" w:hAnsi="Avenir Next" w:cs="Arial"/>
          <w:color w:val="808080" w:themeColor="background1" w:themeShade="80"/>
          <w:sz w:val="22"/>
          <w:szCs w:val="22"/>
          <w:lang w:val="en-GB"/>
        </w:rPr>
      </w:pPr>
      <w:r w:rsidRPr="00065647">
        <w:rPr>
          <w:rFonts w:ascii="Avenir Next" w:hAnsi="Avenir Next" w:cs="Arial"/>
          <w:color w:val="808080" w:themeColor="background1" w:themeShade="80"/>
          <w:sz w:val="22"/>
          <w:szCs w:val="22"/>
          <w:lang w:val="en-GB"/>
        </w:rPr>
        <w:t xml:space="preserve">It will deprive the </w:t>
      </w:r>
      <w:r w:rsidR="00776D9D" w:rsidRPr="00065647">
        <w:rPr>
          <w:rFonts w:ascii="Avenir Next" w:hAnsi="Avenir Next" w:cs="Arial"/>
          <w:color w:val="808080" w:themeColor="background1" w:themeShade="80"/>
          <w:sz w:val="22"/>
          <w:szCs w:val="22"/>
          <w:lang w:val="en-GB"/>
        </w:rPr>
        <w:t xml:space="preserve">challenging creditors </w:t>
      </w:r>
      <w:r w:rsidR="002F1230">
        <w:rPr>
          <w:rFonts w:ascii="Avenir Next" w:hAnsi="Avenir Next" w:cs="Arial"/>
          <w:color w:val="808080" w:themeColor="background1" w:themeShade="80"/>
          <w:sz w:val="22"/>
          <w:szCs w:val="22"/>
          <w:lang w:val="en-GB"/>
        </w:rPr>
        <w:t>to</w:t>
      </w:r>
      <w:r w:rsidR="009D5B68" w:rsidRPr="00065647">
        <w:rPr>
          <w:rFonts w:ascii="Avenir Next" w:hAnsi="Avenir Next" w:cs="Arial"/>
          <w:color w:val="808080" w:themeColor="background1" w:themeShade="80"/>
          <w:sz w:val="22"/>
          <w:szCs w:val="22"/>
          <w:lang w:val="en-GB"/>
        </w:rPr>
        <w:t xml:space="preserve"> benefit</w:t>
      </w:r>
      <w:r w:rsidR="002F1230">
        <w:rPr>
          <w:rFonts w:ascii="Avenir Next" w:hAnsi="Avenir Next" w:cs="Arial"/>
          <w:color w:val="808080" w:themeColor="background1" w:themeShade="80"/>
          <w:sz w:val="22"/>
          <w:szCs w:val="22"/>
          <w:lang w:val="en-GB"/>
        </w:rPr>
        <w:t xml:space="preserve"> </w:t>
      </w:r>
      <w:r w:rsidR="009D5B68" w:rsidRPr="00065647">
        <w:rPr>
          <w:rFonts w:ascii="Avenir Next" w:hAnsi="Avenir Next" w:cs="Arial"/>
          <w:color w:val="808080" w:themeColor="background1" w:themeShade="80"/>
          <w:sz w:val="22"/>
          <w:szCs w:val="22"/>
          <w:lang w:val="en-GB"/>
        </w:rPr>
        <w:t xml:space="preserve">from their English </w:t>
      </w:r>
      <w:r w:rsidR="00065647" w:rsidRPr="00065647">
        <w:rPr>
          <w:rFonts w:ascii="Avenir Next" w:hAnsi="Avenir Next" w:cs="Arial"/>
          <w:color w:val="808080" w:themeColor="background1" w:themeShade="80"/>
          <w:sz w:val="22"/>
          <w:szCs w:val="22"/>
          <w:lang w:val="en-GB"/>
        </w:rPr>
        <w:t>law rights as per Gibbs Rule; and</w:t>
      </w:r>
      <w:r w:rsidR="00C07880">
        <w:rPr>
          <w:rFonts w:ascii="Avenir Next" w:hAnsi="Avenir Next" w:cs="Arial"/>
          <w:color w:val="808080" w:themeColor="background1" w:themeShade="80"/>
          <w:sz w:val="22"/>
          <w:szCs w:val="22"/>
          <w:lang w:val="en-GB"/>
        </w:rPr>
        <w:t>/or</w:t>
      </w:r>
    </w:p>
    <w:p w14:paraId="1E924308" w14:textId="76B2E6C6" w:rsidR="00065647" w:rsidRDefault="00E6106F" w:rsidP="00262843">
      <w:pPr>
        <w:pStyle w:val="ListParagraph"/>
        <w:numPr>
          <w:ilvl w:val="0"/>
          <w:numId w:val="16"/>
        </w:numPr>
        <w:ind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Providing the stay in respect of </w:t>
      </w:r>
      <w:r w:rsidR="00AD11B6">
        <w:rPr>
          <w:rFonts w:ascii="Avenir Next" w:hAnsi="Avenir Next" w:cs="Arial"/>
          <w:color w:val="808080" w:themeColor="background1" w:themeShade="80"/>
          <w:sz w:val="22"/>
          <w:szCs w:val="22"/>
          <w:lang w:val="en-GB"/>
        </w:rPr>
        <w:t xml:space="preserve">the </w:t>
      </w:r>
      <w:r w:rsidR="00AD11B6" w:rsidRPr="003931A3">
        <w:rPr>
          <w:rFonts w:ascii="Avenir Next" w:hAnsi="Avenir Next" w:cs="Arial"/>
          <w:color w:val="808080" w:themeColor="background1" w:themeShade="80"/>
          <w:sz w:val="22"/>
          <w:szCs w:val="22"/>
          <w:lang w:val="en-GB"/>
        </w:rPr>
        <w:t>indefinite Moratorium Continuation</w:t>
      </w:r>
      <w:r w:rsidR="00AD11B6">
        <w:rPr>
          <w:rFonts w:ascii="Avenir Next" w:hAnsi="Avenir Next" w:cs="Arial"/>
          <w:color w:val="808080" w:themeColor="background1" w:themeShade="80"/>
          <w:sz w:val="22"/>
          <w:szCs w:val="22"/>
          <w:lang w:val="en-GB"/>
        </w:rPr>
        <w:t xml:space="preserve"> where the reconstruction process of Azeri has terminated.</w:t>
      </w:r>
    </w:p>
    <w:p w14:paraId="484C3C9B" w14:textId="09201591" w:rsidR="008B3F48" w:rsidRDefault="002869D9" w:rsidP="008B3F4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In respect of point A, the </w:t>
      </w:r>
      <w:r w:rsidR="00AE4FDA">
        <w:rPr>
          <w:rFonts w:ascii="Avenir Next" w:hAnsi="Avenir Next" w:cs="Arial"/>
          <w:color w:val="808080" w:themeColor="background1" w:themeShade="80"/>
          <w:sz w:val="22"/>
          <w:szCs w:val="22"/>
          <w:lang w:val="en-GB"/>
        </w:rPr>
        <w:t xml:space="preserve">court held that the order would have been granted if </w:t>
      </w:r>
      <w:r w:rsidR="00D41929">
        <w:rPr>
          <w:rFonts w:ascii="Avenir Next" w:hAnsi="Avenir Next" w:cs="Arial"/>
          <w:color w:val="808080" w:themeColor="background1" w:themeShade="80"/>
          <w:sz w:val="22"/>
          <w:szCs w:val="22"/>
          <w:lang w:val="en-GB"/>
        </w:rPr>
        <w:t xml:space="preserve">the indefinite Moratorium Continuation would </w:t>
      </w:r>
      <w:r w:rsidR="001A0383">
        <w:rPr>
          <w:rFonts w:ascii="Avenir Next" w:hAnsi="Avenir Next" w:cs="Arial"/>
          <w:color w:val="808080" w:themeColor="background1" w:themeShade="80"/>
          <w:sz w:val="22"/>
          <w:szCs w:val="22"/>
          <w:lang w:val="en-GB"/>
        </w:rPr>
        <w:t>be a key</w:t>
      </w:r>
      <w:r w:rsidR="00CE7462">
        <w:rPr>
          <w:rFonts w:ascii="Avenir Next" w:hAnsi="Avenir Next" w:cs="Arial"/>
          <w:color w:val="808080" w:themeColor="background1" w:themeShade="80"/>
          <w:sz w:val="22"/>
          <w:szCs w:val="22"/>
          <w:lang w:val="en-GB"/>
        </w:rPr>
        <w:t xml:space="preserve"> factor in the</w:t>
      </w:r>
      <w:r w:rsidR="001A0383">
        <w:rPr>
          <w:rFonts w:ascii="Avenir Next" w:hAnsi="Avenir Next" w:cs="Arial"/>
          <w:color w:val="808080" w:themeColor="background1" w:themeShade="80"/>
          <w:sz w:val="22"/>
          <w:szCs w:val="22"/>
          <w:lang w:val="en-GB"/>
        </w:rPr>
        <w:t xml:space="preserve"> protection of the IBA’s creditors and the stay </w:t>
      </w:r>
      <w:r w:rsidR="00C55BEC">
        <w:rPr>
          <w:rFonts w:ascii="Avenir Next" w:hAnsi="Avenir Next" w:cs="Arial"/>
          <w:color w:val="808080" w:themeColor="background1" w:themeShade="80"/>
          <w:sz w:val="22"/>
          <w:szCs w:val="22"/>
          <w:lang w:val="en-GB"/>
        </w:rPr>
        <w:t>would be effective way w</w:t>
      </w:r>
      <w:r w:rsidR="009E464C">
        <w:rPr>
          <w:rFonts w:ascii="Avenir Next" w:hAnsi="Avenir Next" w:cs="Arial"/>
          <w:color w:val="808080" w:themeColor="background1" w:themeShade="80"/>
          <w:sz w:val="22"/>
          <w:szCs w:val="22"/>
          <w:lang w:val="en-GB"/>
        </w:rPr>
        <w:t xml:space="preserve">hich will result to such protection. </w:t>
      </w:r>
    </w:p>
    <w:p w14:paraId="5246E215" w14:textId="77777777" w:rsidR="002869D9" w:rsidRDefault="002869D9" w:rsidP="00AF4C73">
      <w:pPr>
        <w:autoSpaceDE w:val="0"/>
        <w:autoSpaceDN w:val="0"/>
        <w:adjustRightInd w:val="0"/>
        <w:rPr>
          <w:rFonts w:ascii="Avenir Next" w:hAnsi="Avenir Next" w:cs="Arial"/>
          <w:color w:val="808080" w:themeColor="background1" w:themeShade="80"/>
          <w:sz w:val="22"/>
          <w:szCs w:val="22"/>
          <w:lang w:val="en-GB"/>
        </w:rPr>
      </w:pPr>
    </w:p>
    <w:p w14:paraId="7E26BAA7" w14:textId="5CDE2BE5" w:rsidR="008B3F48" w:rsidRPr="008B3F48" w:rsidRDefault="00F346A4" w:rsidP="00AF4C73">
      <w:pPr>
        <w:autoSpaceDE w:val="0"/>
        <w:autoSpaceDN w:val="0"/>
        <w:adjustRightInd w:val="0"/>
        <w:rPr>
          <w:rFonts w:ascii="Avenir Next" w:hAnsi="Avenir Next" w:cs="Arial"/>
          <w:color w:val="808080" w:themeColor="background1" w:themeShade="80"/>
          <w:sz w:val="22"/>
          <w:szCs w:val="22"/>
          <w:lang w:val="en-GB"/>
        </w:rPr>
      </w:pPr>
      <w:r w:rsidRPr="00F346A4">
        <w:rPr>
          <w:rFonts w:ascii="Avenir Next" w:hAnsi="Avenir Next" w:cs="Arial"/>
          <w:color w:val="808080" w:themeColor="background1" w:themeShade="80"/>
          <w:sz w:val="22"/>
          <w:szCs w:val="22"/>
          <w:lang w:val="en-GB"/>
        </w:rPr>
        <w:t xml:space="preserve">From </w:t>
      </w:r>
      <w:r>
        <w:rPr>
          <w:rFonts w:ascii="Avenir Next" w:hAnsi="Avenir Next" w:cs="Arial"/>
          <w:color w:val="808080" w:themeColor="background1" w:themeShade="80"/>
          <w:sz w:val="22"/>
          <w:szCs w:val="22"/>
          <w:lang w:val="en-GB"/>
        </w:rPr>
        <w:t>the above point 2, the</w:t>
      </w:r>
      <w:r w:rsidRPr="00F346A4">
        <w:rPr>
          <w:rFonts w:ascii="Avenir Next" w:hAnsi="Avenir Next" w:cs="Arial"/>
          <w:color w:val="808080" w:themeColor="background1" w:themeShade="80"/>
          <w:sz w:val="22"/>
          <w:szCs w:val="22"/>
          <w:lang w:val="en-GB"/>
        </w:rPr>
        <w:t xml:space="preserve"> Court of</w:t>
      </w:r>
      <w:r>
        <w:rPr>
          <w:rFonts w:ascii="Avenir Next" w:hAnsi="Avenir Next" w:cs="Arial"/>
          <w:color w:val="808080" w:themeColor="background1" w:themeShade="80"/>
          <w:sz w:val="22"/>
          <w:szCs w:val="22"/>
          <w:lang w:val="en-GB"/>
        </w:rPr>
        <w:t xml:space="preserve"> </w:t>
      </w:r>
      <w:r w:rsidRPr="00F346A4">
        <w:rPr>
          <w:rFonts w:ascii="Avenir Next" w:hAnsi="Avenir Next" w:cs="Arial"/>
          <w:color w:val="808080" w:themeColor="background1" w:themeShade="80"/>
          <w:sz w:val="22"/>
          <w:szCs w:val="22"/>
          <w:lang w:val="en-GB"/>
        </w:rPr>
        <w:t>Appeal</w:t>
      </w:r>
      <w:r>
        <w:rPr>
          <w:rFonts w:ascii="Avenir Next" w:hAnsi="Avenir Next" w:cs="Arial"/>
          <w:color w:val="808080" w:themeColor="background1" w:themeShade="80"/>
          <w:sz w:val="22"/>
          <w:szCs w:val="22"/>
          <w:lang w:val="en-GB"/>
        </w:rPr>
        <w:t xml:space="preserve"> stated that a</w:t>
      </w:r>
      <w:r w:rsidRPr="00F346A4">
        <w:rPr>
          <w:rFonts w:ascii="Avenir Next" w:hAnsi="Avenir Next" w:cs="Arial"/>
          <w:color w:val="808080" w:themeColor="background1" w:themeShade="80"/>
          <w:sz w:val="22"/>
          <w:szCs w:val="22"/>
          <w:lang w:val="en-GB"/>
        </w:rPr>
        <w:t xml:space="preserve"> foreign proceeding </w:t>
      </w:r>
      <w:r w:rsidR="007E10C0">
        <w:rPr>
          <w:rFonts w:ascii="Avenir Next" w:hAnsi="Avenir Next" w:cs="Arial"/>
          <w:color w:val="808080" w:themeColor="background1" w:themeShade="80"/>
          <w:sz w:val="22"/>
          <w:szCs w:val="22"/>
          <w:lang w:val="en-GB"/>
        </w:rPr>
        <w:t>when terminated</w:t>
      </w:r>
      <w:r w:rsidRPr="00F346A4">
        <w:rPr>
          <w:rFonts w:ascii="Avenir Next" w:hAnsi="Avenir Next" w:cs="Arial"/>
          <w:color w:val="808080" w:themeColor="background1" w:themeShade="80"/>
          <w:sz w:val="22"/>
          <w:szCs w:val="22"/>
          <w:lang w:val="en-GB"/>
        </w:rPr>
        <w:t xml:space="preserve"> and the foreign representative</w:t>
      </w:r>
      <w:r w:rsidR="007E10C0">
        <w:rPr>
          <w:rFonts w:ascii="Avenir Next" w:hAnsi="Avenir Next" w:cs="Arial"/>
          <w:color w:val="808080" w:themeColor="background1" w:themeShade="80"/>
          <w:sz w:val="22"/>
          <w:szCs w:val="22"/>
          <w:lang w:val="en-GB"/>
        </w:rPr>
        <w:t xml:space="preserve"> is no more in office, there is no requirement </w:t>
      </w:r>
      <w:r w:rsidR="003B7CB2">
        <w:rPr>
          <w:rFonts w:ascii="Avenir Next" w:hAnsi="Avenir Next" w:cs="Arial"/>
          <w:color w:val="808080" w:themeColor="background1" w:themeShade="80"/>
          <w:sz w:val="22"/>
          <w:szCs w:val="22"/>
          <w:lang w:val="en-GB"/>
        </w:rPr>
        <w:t xml:space="preserve">for further order as </w:t>
      </w:r>
      <w:r w:rsidRPr="00F346A4">
        <w:rPr>
          <w:rFonts w:ascii="Avenir Next" w:hAnsi="Avenir Next" w:cs="Arial"/>
          <w:color w:val="808080" w:themeColor="background1" w:themeShade="80"/>
          <w:sz w:val="22"/>
          <w:szCs w:val="22"/>
          <w:lang w:val="en-GB"/>
        </w:rPr>
        <w:t xml:space="preserve">any relief </w:t>
      </w:r>
      <w:r w:rsidR="003B7CB2">
        <w:rPr>
          <w:rFonts w:ascii="Avenir Next" w:hAnsi="Avenir Next" w:cs="Arial"/>
          <w:color w:val="808080" w:themeColor="background1" w:themeShade="80"/>
          <w:sz w:val="22"/>
          <w:szCs w:val="22"/>
          <w:lang w:val="en-GB"/>
        </w:rPr>
        <w:t>which has been granted before</w:t>
      </w:r>
      <w:r w:rsidRPr="00F346A4">
        <w:rPr>
          <w:rFonts w:ascii="Avenir Next" w:hAnsi="Avenir Next" w:cs="Arial"/>
          <w:color w:val="808080" w:themeColor="background1" w:themeShade="80"/>
          <w:sz w:val="22"/>
          <w:szCs w:val="22"/>
          <w:lang w:val="en-GB"/>
        </w:rPr>
        <w:t xml:space="preserve"> under the Model Law should </w:t>
      </w:r>
      <w:r w:rsidR="003B7CB2">
        <w:rPr>
          <w:rFonts w:ascii="Avenir Next" w:hAnsi="Avenir Next" w:cs="Arial"/>
          <w:color w:val="808080" w:themeColor="background1" w:themeShade="80"/>
          <w:sz w:val="22"/>
          <w:szCs w:val="22"/>
          <w:lang w:val="en-GB"/>
        </w:rPr>
        <w:t>come to an end.</w:t>
      </w:r>
      <w:r w:rsidRPr="00F346A4">
        <w:rPr>
          <w:rFonts w:ascii="Avenir Next" w:hAnsi="Avenir Next" w:cs="Arial"/>
          <w:color w:val="808080" w:themeColor="background1" w:themeShade="80"/>
          <w:sz w:val="22"/>
          <w:szCs w:val="22"/>
          <w:lang w:val="en-GB"/>
        </w:rPr>
        <w:t xml:space="preserve"> The court</w:t>
      </w:r>
      <w:r w:rsidR="00D26B23">
        <w:rPr>
          <w:rFonts w:ascii="Avenir Next" w:hAnsi="Avenir Next" w:cs="Arial"/>
          <w:color w:val="808080" w:themeColor="background1" w:themeShade="80"/>
          <w:sz w:val="22"/>
          <w:szCs w:val="22"/>
          <w:lang w:val="en-GB"/>
        </w:rPr>
        <w:t xml:space="preserve"> held that no relief under the </w:t>
      </w:r>
      <w:r w:rsidRPr="00F346A4">
        <w:rPr>
          <w:rFonts w:ascii="Avenir Next" w:hAnsi="Avenir Next" w:cs="Arial"/>
          <w:color w:val="808080" w:themeColor="background1" w:themeShade="80"/>
          <w:sz w:val="22"/>
          <w:szCs w:val="22"/>
          <w:lang w:val="en-GB"/>
        </w:rPr>
        <w:t xml:space="preserve">Model Law </w:t>
      </w:r>
      <w:r w:rsidR="005B6F2F">
        <w:rPr>
          <w:rFonts w:ascii="Avenir Next" w:hAnsi="Avenir Next" w:cs="Arial"/>
          <w:color w:val="808080" w:themeColor="background1" w:themeShade="80"/>
          <w:sz w:val="22"/>
          <w:szCs w:val="22"/>
          <w:lang w:val="en-GB"/>
        </w:rPr>
        <w:t xml:space="preserve">shall continue </w:t>
      </w:r>
      <w:r w:rsidRPr="00F346A4">
        <w:rPr>
          <w:rFonts w:ascii="Avenir Next" w:hAnsi="Avenir Next" w:cs="Arial"/>
          <w:color w:val="808080" w:themeColor="background1" w:themeShade="80"/>
          <w:sz w:val="22"/>
          <w:szCs w:val="22"/>
          <w:lang w:val="en-GB"/>
        </w:rPr>
        <w:t>after the end</w:t>
      </w:r>
      <w:r w:rsidR="005B6F2F">
        <w:rPr>
          <w:rFonts w:ascii="Avenir Next" w:hAnsi="Avenir Next" w:cs="Arial"/>
          <w:color w:val="808080" w:themeColor="background1" w:themeShade="80"/>
          <w:sz w:val="22"/>
          <w:szCs w:val="22"/>
          <w:lang w:val="en-GB"/>
        </w:rPr>
        <w:t xml:space="preserve"> </w:t>
      </w:r>
      <w:r w:rsidRPr="00F346A4">
        <w:rPr>
          <w:rFonts w:ascii="Avenir Next" w:hAnsi="Avenir Next" w:cs="Arial"/>
          <w:color w:val="808080" w:themeColor="background1" w:themeShade="80"/>
          <w:sz w:val="22"/>
          <w:szCs w:val="22"/>
          <w:lang w:val="en-GB"/>
        </w:rPr>
        <w:t>of the relevant foreign proceeding</w:t>
      </w:r>
      <w:r w:rsidR="00AF4C73">
        <w:rPr>
          <w:rFonts w:ascii="Avenir Next" w:hAnsi="Avenir Next" w:cs="Arial"/>
          <w:color w:val="808080" w:themeColor="background1" w:themeShade="80"/>
          <w:sz w:val="22"/>
          <w:szCs w:val="22"/>
          <w:lang w:val="en-GB"/>
        </w:rPr>
        <w:t>.</w:t>
      </w:r>
    </w:p>
    <w:p w14:paraId="6A21222A" w14:textId="62F76F44" w:rsidR="0021547E" w:rsidRDefault="0021547E" w:rsidP="0021547E">
      <w:pPr>
        <w:jc w:val="both"/>
        <w:rPr>
          <w:rFonts w:ascii="Avenir Next" w:hAnsi="Avenir Next" w:cs="Arial"/>
          <w:color w:val="808080" w:themeColor="background1" w:themeShade="80"/>
          <w:sz w:val="22"/>
          <w:szCs w:val="22"/>
          <w:lang w:val="en-GB"/>
        </w:rPr>
      </w:pPr>
    </w:p>
    <w:p w14:paraId="49746423" w14:textId="0F78BC13" w:rsidR="0021547E" w:rsidRPr="0021547E" w:rsidRDefault="0021547E" w:rsidP="0021547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w:t>
      </w:r>
      <w:r w:rsidR="00B06775">
        <w:rPr>
          <w:rFonts w:ascii="Avenir Next" w:hAnsi="Avenir Next" w:cs="Arial"/>
          <w:color w:val="808080" w:themeColor="background1" w:themeShade="80"/>
          <w:sz w:val="22"/>
          <w:szCs w:val="22"/>
          <w:lang w:val="en-GB"/>
        </w:rPr>
        <w:t xml:space="preserve">of appeal </w:t>
      </w:r>
      <w:r w:rsidR="00A05CBD">
        <w:rPr>
          <w:rFonts w:ascii="Avenir Next" w:hAnsi="Avenir Next" w:cs="Arial"/>
          <w:color w:val="808080" w:themeColor="background1" w:themeShade="80"/>
          <w:sz w:val="22"/>
          <w:szCs w:val="22"/>
          <w:lang w:val="en-GB"/>
        </w:rPr>
        <w:t xml:space="preserve">verdict was in favour of the challenging creditors as </w:t>
      </w:r>
      <w:r w:rsidR="00DE6722">
        <w:rPr>
          <w:rFonts w:ascii="Avenir Next" w:hAnsi="Avenir Next" w:cs="Arial"/>
          <w:color w:val="808080" w:themeColor="background1" w:themeShade="80"/>
          <w:sz w:val="22"/>
          <w:szCs w:val="22"/>
          <w:lang w:val="en-GB"/>
        </w:rPr>
        <w:t>per the above point mentioned</w:t>
      </w:r>
      <w:r w:rsidR="004E08BD">
        <w:rPr>
          <w:rFonts w:ascii="Avenir Next" w:hAnsi="Avenir Next" w:cs="Arial"/>
          <w:color w:val="808080" w:themeColor="background1" w:themeShade="80"/>
          <w:sz w:val="22"/>
          <w:szCs w:val="22"/>
          <w:lang w:val="en-GB"/>
        </w:rPr>
        <w:t xml:space="preserve"> and state that the English court </w:t>
      </w:r>
      <w:r w:rsidR="00E35711">
        <w:rPr>
          <w:rFonts w:ascii="Avenir Next" w:hAnsi="Avenir Next" w:cs="Arial"/>
          <w:color w:val="808080" w:themeColor="background1" w:themeShade="80"/>
          <w:sz w:val="22"/>
          <w:szCs w:val="22"/>
          <w:lang w:val="en-GB"/>
        </w:rPr>
        <w:t xml:space="preserve">would have order the </w:t>
      </w:r>
      <w:r w:rsidR="00E35711" w:rsidRPr="00E35711">
        <w:rPr>
          <w:rFonts w:ascii="Avenir Next" w:hAnsi="Avenir Next" w:cs="Arial"/>
          <w:color w:val="808080" w:themeColor="background1" w:themeShade="80"/>
          <w:sz w:val="22"/>
          <w:szCs w:val="22"/>
          <w:lang w:val="en-GB"/>
        </w:rPr>
        <w:t>indefinite Moratorium Continuation</w:t>
      </w:r>
      <w:r w:rsidR="00E35711">
        <w:rPr>
          <w:rFonts w:ascii="Avenir Next" w:hAnsi="Avenir Next" w:cs="Arial"/>
          <w:color w:val="808080" w:themeColor="background1" w:themeShade="80"/>
          <w:sz w:val="22"/>
          <w:szCs w:val="22"/>
          <w:lang w:val="en-GB"/>
        </w:rPr>
        <w:t xml:space="preserve"> if the stay would </w:t>
      </w:r>
      <w:r w:rsidR="0017384C">
        <w:rPr>
          <w:rFonts w:ascii="Avenir Next" w:hAnsi="Avenir Next" w:cs="Arial"/>
          <w:color w:val="808080" w:themeColor="background1" w:themeShade="80"/>
          <w:sz w:val="22"/>
          <w:szCs w:val="22"/>
          <w:lang w:val="en-GB"/>
        </w:rPr>
        <w:t xml:space="preserve">protect the interest of IBA’s </w:t>
      </w:r>
      <w:r w:rsidR="00A14993">
        <w:rPr>
          <w:rFonts w:ascii="Avenir Next" w:hAnsi="Avenir Next" w:cs="Arial"/>
          <w:color w:val="808080" w:themeColor="background1" w:themeShade="80"/>
          <w:sz w:val="22"/>
          <w:szCs w:val="22"/>
          <w:lang w:val="en-GB"/>
        </w:rPr>
        <w:t xml:space="preserve">creditors and it would be suitable for </w:t>
      </w:r>
      <w:r w:rsidR="007B1944">
        <w:rPr>
          <w:rFonts w:ascii="Avenir Next" w:hAnsi="Avenir Next" w:cs="Arial"/>
          <w:color w:val="808080" w:themeColor="background1" w:themeShade="80"/>
          <w:sz w:val="22"/>
          <w:szCs w:val="22"/>
          <w:lang w:val="en-GB"/>
        </w:rPr>
        <w:t>achieving this protection</w:t>
      </w:r>
      <w:r w:rsidR="00D40472">
        <w:rPr>
          <w:rFonts w:ascii="Avenir Next" w:hAnsi="Avenir Next" w:cs="Arial"/>
          <w:color w:val="808080" w:themeColor="background1" w:themeShade="80"/>
          <w:sz w:val="22"/>
          <w:szCs w:val="22"/>
          <w:lang w:val="en-GB"/>
        </w:rPr>
        <w:t xml:space="preserve"> but these conditions are not been satisfied</w:t>
      </w:r>
      <w:r w:rsidR="007B1944">
        <w:rPr>
          <w:rFonts w:ascii="Avenir Next" w:hAnsi="Avenir Next" w:cs="Arial"/>
          <w:color w:val="808080" w:themeColor="background1" w:themeShade="80"/>
          <w:sz w:val="22"/>
          <w:szCs w:val="22"/>
          <w:lang w:val="en-GB"/>
        </w:rPr>
        <w:t>.</w:t>
      </w:r>
    </w:p>
    <w:p w14:paraId="42B53C6C" w14:textId="35B80982" w:rsidR="002E5D23" w:rsidRDefault="002E5D23" w:rsidP="00155143">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respect to evidence provided, t</w:t>
      </w:r>
      <w:r w:rsidR="008A6A5E">
        <w:rPr>
          <w:rFonts w:ascii="Avenir Next" w:hAnsi="Avenir Next" w:cs="Arial"/>
          <w:color w:val="808080" w:themeColor="background1" w:themeShade="80"/>
          <w:sz w:val="22"/>
          <w:szCs w:val="22"/>
          <w:lang w:val="en-GB"/>
        </w:rPr>
        <w:t xml:space="preserve">he court </w:t>
      </w:r>
      <w:r w:rsidR="008F596D">
        <w:rPr>
          <w:rFonts w:ascii="Avenir Next" w:hAnsi="Avenir Next" w:cs="Arial"/>
          <w:color w:val="808080" w:themeColor="background1" w:themeShade="80"/>
          <w:sz w:val="22"/>
          <w:szCs w:val="22"/>
          <w:lang w:val="en-GB"/>
        </w:rPr>
        <w:t xml:space="preserve">recognise that the creditors no more need protection </w:t>
      </w:r>
      <w:r w:rsidR="004725CC">
        <w:rPr>
          <w:rFonts w:ascii="Avenir Next" w:hAnsi="Avenir Next" w:cs="Arial"/>
          <w:color w:val="808080" w:themeColor="background1" w:themeShade="80"/>
          <w:sz w:val="22"/>
          <w:szCs w:val="22"/>
          <w:lang w:val="en-GB"/>
        </w:rPr>
        <w:t xml:space="preserve">to </w:t>
      </w:r>
    </w:p>
    <w:p w14:paraId="5C47110E" w14:textId="77777777" w:rsidR="009D0289" w:rsidRDefault="004725CC" w:rsidP="00155143">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enable</w:t>
      </w:r>
      <w:r w:rsidR="0023301B">
        <w:rPr>
          <w:rFonts w:ascii="Avenir Next" w:hAnsi="Avenir Next" w:cs="Arial"/>
          <w:color w:val="808080" w:themeColor="background1" w:themeShade="80"/>
          <w:sz w:val="22"/>
          <w:szCs w:val="22"/>
          <w:lang w:val="en-GB"/>
        </w:rPr>
        <w:t xml:space="preserve"> the foreign proceeding </w:t>
      </w:r>
      <w:r>
        <w:rPr>
          <w:rFonts w:ascii="Avenir Next" w:hAnsi="Avenir Next" w:cs="Arial"/>
          <w:color w:val="808080" w:themeColor="background1" w:themeShade="80"/>
          <w:sz w:val="22"/>
          <w:szCs w:val="22"/>
          <w:lang w:val="en-GB"/>
        </w:rPr>
        <w:t xml:space="preserve">to </w:t>
      </w:r>
      <w:r w:rsidR="0042603E">
        <w:rPr>
          <w:rFonts w:ascii="Avenir Next" w:hAnsi="Avenir Next" w:cs="Arial"/>
          <w:color w:val="808080" w:themeColor="background1" w:themeShade="80"/>
          <w:sz w:val="22"/>
          <w:szCs w:val="22"/>
          <w:lang w:val="en-GB"/>
        </w:rPr>
        <w:t>achieve</w:t>
      </w:r>
      <w:r>
        <w:rPr>
          <w:rFonts w:ascii="Avenir Next" w:hAnsi="Avenir Next" w:cs="Arial"/>
          <w:color w:val="808080" w:themeColor="background1" w:themeShade="80"/>
          <w:sz w:val="22"/>
          <w:szCs w:val="22"/>
          <w:lang w:val="en-GB"/>
        </w:rPr>
        <w:t xml:space="preserve"> its </w:t>
      </w:r>
      <w:r w:rsidR="00A50E18">
        <w:rPr>
          <w:rFonts w:ascii="Avenir Next" w:hAnsi="Avenir Next" w:cs="Arial"/>
          <w:color w:val="808080" w:themeColor="background1" w:themeShade="80"/>
          <w:sz w:val="22"/>
          <w:szCs w:val="22"/>
          <w:lang w:val="en-GB"/>
        </w:rPr>
        <w:t>goal.</w:t>
      </w:r>
      <w:r w:rsidR="00465C8B">
        <w:rPr>
          <w:rFonts w:ascii="Avenir Next" w:hAnsi="Avenir Next" w:cs="Arial"/>
          <w:color w:val="808080" w:themeColor="background1" w:themeShade="80"/>
          <w:sz w:val="22"/>
          <w:szCs w:val="22"/>
          <w:lang w:val="en-GB"/>
        </w:rPr>
        <w:t xml:space="preserve"> It was argue</w:t>
      </w:r>
      <w:r w:rsidR="009D0289">
        <w:rPr>
          <w:rFonts w:ascii="Avenir Next" w:hAnsi="Avenir Next" w:cs="Arial"/>
          <w:color w:val="808080" w:themeColor="background1" w:themeShade="80"/>
          <w:sz w:val="22"/>
          <w:szCs w:val="22"/>
          <w:lang w:val="en-GB"/>
        </w:rPr>
        <w:t>d</w:t>
      </w:r>
      <w:r w:rsidR="00465C8B">
        <w:rPr>
          <w:rFonts w:ascii="Avenir Next" w:hAnsi="Avenir Next" w:cs="Arial"/>
          <w:color w:val="808080" w:themeColor="background1" w:themeShade="80"/>
          <w:sz w:val="22"/>
          <w:szCs w:val="22"/>
          <w:lang w:val="en-GB"/>
        </w:rPr>
        <w:t xml:space="preserve"> that the creditors </w:t>
      </w:r>
      <w:r w:rsidR="00027F8D">
        <w:rPr>
          <w:rFonts w:ascii="Avenir Next" w:hAnsi="Avenir Next" w:cs="Arial"/>
          <w:color w:val="808080" w:themeColor="background1" w:themeShade="80"/>
          <w:sz w:val="22"/>
          <w:szCs w:val="22"/>
          <w:lang w:val="en-GB"/>
        </w:rPr>
        <w:t xml:space="preserve">who form part of </w:t>
      </w:r>
    </w:p>
    <w:p w14:paraId="3A01F80E" w14:textId="77777777" w:rsidR="00D52520" w:rsidRDefault="00027F8D" w:rsidP="00155143">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009D0289">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restricting process would </w:t>
      </w:r>
      <w:r w:rsidR="009D0289">
        <w:rPr>
          <w:rFonts w:ascii="Avenir Next" w:hAnsi="Avenir Next" w:cs="Arial"/>
          <w:color w:val="808080" w:themeColor="background1" w:themeShade="80"/>
          <w:sz w:val="22"/>
          <w:szCs w:val="22"/>
          <w:lang w:val="en-GB"/>
        </w:rPr>
        <w:t>not be</w:t>
      </w:r>
      <w:r w:rsidR="004654BF">
        <w:rPr>
          <w:rFonts w:ascii="Avenir Next" w:hAnsi="Avenir Next" w:cs="Arial"/>
          <w:color w:val="808080" w:themeColor="background1" w:themeShade="80"/>
          <w:sz w:val="22"/>
          <w:szCs w:val="22"/>
          <w:lang w:val="en-GB"/>
        </w:rPr>
        <w:t xml:space="preserve">nefit from the order if the English creditors </w:t>
      </w:r>
      <w:r w:rsidR="00D52520">
        <w:rPr>
          <w:rFonts w:ascii="Avenir Next" w:hAnsi="Avenir Next" w:cs="Arial"/>
          <w:color w:val="808080" w:themeColor="background1" w:themeShade="80"/>
          <w:sz w:val="22"/>
          <w:szCs w:val="22"/>
          <w:lang w:val="en-GB"/>
        </w:rPr>
        <w:t xml:space="preserve">are able to enforce </w:t>
      </w:r>
    </w:p>
    <w:p w14:paraId="7B75C28A" w14:textId="77777777" w:rsidR="00A877D1" w:rsidRDefault="00D52520" w:rsidP="00155143">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their stayed claims but the court</w:t>
      </w:r>
      <w:r w:rsidR="005F3C2D">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stated that </w:t>
      </w:r>
      <w:r w:rsidR="005F3C2D">
        <w:rPr>
          <w:rFonts w:ascii="Avenir Next" w:hAnsi="Avenir Next" w:cs="Arial"/>
          <w:color w:val="808080" w:themeColor="background1" w:themeShade="80"/>
          <w:sz w:val="22"/>
          <w:szCs w:val="22"/>
          <w:lang w:val="en-GB"/>
        </w:rPr>
        <w:t xml:space="preserve">this argument is far too indirect and </w:t>
      </w:r>
      <w:r w:rsidR="00A877D1">
        <w:rPr>
          <w:rFonts w:ascii="Avenir Next" w:hAnsi="Avenir Next" w:cs="Arial"/>
          <w:color w:val="808080" w:themeColor="background1" w:themeShade="80"/>
          <w:sz w:val="22"/>
          <w:szCs w:val="22"/>
          <w:lang w:val="en-GB"/>
        </w:rPr>
        <w:t xml:space="preserve">enigmatic to adhere </w:t>
      </w:r>
    </w:p>
    <w:p w14:paraId="06B4A981" w14:textId="25F22FB0" w:rsidR="005D2552" w:rsidRDefault="00A877D1" w:rsidP="00155143">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with the test of necessity.</w:t>
      </w:r>
    </w:p>
    <w:p w14:paraId="571C39E5" w14:textId="70E5E08D" w:rsidR="008012E2" w:rsidRDefault="008012E2" w:rsidP="00155143">
      <w:pPr>
        <w:ind w:left="720" w:hanging="720"/>
        <w:jc w:val="both"/>
        <w:rPr>
          <w:rFonts w:ascii="Avenir Next" w:hAnsi="Avenir Next" w:cs="Arial"/>
          <w:color w:val="808080" w:themeColor="background1" w:themeShade="80"/>
          <w:sz w:val="22"/>
          <w:szCs w:val="22"/>
          <w:lang w:val="en-GB"/>
        </w:rPr>
      </w:pPr>
    </w:p>
    <w:p w14:paraId="5EF19508" w14:textId="77777777" w:rsidR="00AB16F2" w:rsidRDefault="008012E2" w:rsidP="00155143">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F41580">
        <w:rPr>
          <w:rFonts w:ascii="Avenir Next" w:hAnsi="Avenir Next" w:cs="Arial"/>
          <w:color w:val="808080" w:themeColor="background1" w:themeShade="80"/>
          <w:sz w:val="22"/>
          <w:szCs w:val="22"/>
          <w:lang w:val="en-GB"/>
        </w:rPr>
        <w:t>court also found that IBA would have benefit</w:t>
      </w:r>
      <w:r w:rsidR="00063C40">
        <w:rPr>
          <w:rFonts w:ascii="Avenir Next" w:hAnsi="Avenir Next" w:cs="Arial"/>
          <w:color w:val="808080" w:themeColor="background1" w:themeShade="80"/>
          <w:sz w:val="22"/>
          <w:szCs w:val="22"/>
          <w:lang w:val="en-GB"/>
        </w:rPr>
        <w:t>ed from a parallel scheme of arrangement but do not</w:t>
      </w:r>
    </w:p>
    <w:p w14:paraId="4374AA8E" w14:textId="25C511C5" w:rsidR="00F344CF" w:rsidRDefault="00AB16F2" w:rsidP="00155143">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initiate such process under the CIGA </w:t>
      </w:r>
      <w:r w:rsidR="00456E8A">
        <w:rPr>
          <w:rFonts w:ascii="Avenir Next" w:hAnsi="Avenir Next" w:cs="Arial"/>
          <w:color w:val="808080" w:themeColor="background1" w:themeShade="80"/>
          <w:sz w:val="22"/>
          <w:szCs w:val="22"/>
          <w:lang w:val="en-GB"/>
        </w:rPr>
        <w:t xml:space="preserve">which was adopted in June 2020. </w:t>
      </w:r>
      <w:r w:rsidR="00C53C5C">
        <w:rPr>
          <w:rFonts w:ascii="Avenir Next" w:hAnsi="Avenir Next" w:cs="Arial"/>
          <w:color w:val="808080" w:themeColor="background1" w:themeShade="80"/>
          <w:sz w:val="22"/>
          <w:szCs w:val="22"/>
          <w:lang w:val="en-GB"/>
        </w:rPr>
        <w:t>IBA would benefit from so</w:t>
      </w:r>
      <w:r w:rsidR="00F344CF">
        <w:rPr>
          <w:rFonts w:ascii="Avenir Next" w:hAnsi="Avenir Next" w:cs="Arial"/>
          <w:color w:val="808080" w:themeColor="background1" w:themeShade="80"/>
          <w:sz w:val="22"/>
          <w:szCs w:val="22"/>
          <w:lang w:val="en-GB"/>
        </w:rPr>
        <w:t>-</w:t>
      </w:r>
    </w:p>
    <w:p w14:paraId="3DE483AC" w14:textId="149F6F11" w:rsidR="008012E2" w:rsidRDefault="00F344CF" w:rsidP="00155143">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called the “cross-class cram down”</w:t>
      </w:r>
    </w:p>
    <w:p w14:paraId="3926CD7B" w14:textId="20A5C725" w:rsidR="00645852" w:rsidRDefault="00645852" w:rsidP="00867A8F">
      <w:pPr>
        <w:ind w:left="720" w:hanging="720"/>
        <w:jc w:val="both"/>
        <w:rPr>
          <w:rFonts w:ascii="AvenirNext-Regular" w:eastAsia="MS Mincho" w:hAnsi="AvenirNext-Regular" w:cs="AvenirNext-Regular"/>
          <w:sz w:val="22"/>
          <w:szCs w:val="22"/>
          <w:lang w:val="en-GB"/>
        </w:rPr>
      </w:pPr>
    </w:p>
    <w:p w14:paraId="7A1CF7CB" w14:textId="77777777" w:rsidR="00AF4C73" w:rsidRDefault="00AF4C73" w:rsidP="00AF4C73">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But </w:t>
      </w:r>
      <w:r w:rsidR="00D04034" w:rsidRPr="00AF4C73">
        <w:rPr>
          <w:rFonts w:ascii="Avenir Next" w:hAnsi="Avenir Next" w:cs="Arial"/>
          <w:color w:val="808080" w:themeColor="background1" w:themeShade="80"/>
          <w:sz w:val="22"/>
          <w:szCs w:val="22"/>
          <w:lang w:val="en-GB"/>
        </w:rPr>
        <w:t xml:space="preserve">if these same cases had been </w:t>
      </w:r>
      <w:r>
        <w:rPr>
          <w:rFonts w:ascii="Avenir Next" w:hAnsi="Avenir Next" w:cs="Arial"/>
          <w:color w:val="808080" w:themeColor="background1" w:themeShade="80"/>
          <w:sz w:val="22"/>
          <w:szCs w:val="22"/>
          <w:lang w:val="en-GB"/>
        </w:rPr>
        <w:t xml:space="preserve">held in another </w:t>
      </w:r>
      <w:r w:rsidR="00D04034" w:rsidRPr="00AF4C73">
        <w:rPr>
          <w:rFonts w:ascii="Avenir Next" w:hAnsi="Avenir Next" w:cs="Arial"/>
          <w:color w:val="808080" w:themeColor="background1" w:themeShade="80"/>
          <w:sz w:val="22"/>
          <w:szCs w:val="22"/>
          <w:lang w:val="en-GB"/>
        </w:rPr>
        <w:t xml:space="preserve">jurisdiction, </w:t>
      </w:r>
      <w:r>
        <w:rPr>
          <w:rFonts w:ascii="Avenir Next" w:hAnsi="Avenir Next" w:cs="Arial"/>
          <w:color w:val="808080" w:themeColor="background1" w:themeShade="80"/>
          <w:sz w:val="22"/>
          <w:szCs w:val="22"/>
          <w:lang w:val="en-GB"/>
        </w:rPr>
        <w:t>like</w:t>
      </w:r>
      <w:r w:rsidR="00D04034" w:rsidRPr="00AF4C73">
        <w:rPr>
          <w:rFonts w:ascii="Avenir Next" w:hAnsi="Avenir Next" w:cs="Arial"/>
          <w:color w:val="808080" w:themeColor="background1" w:themeShade="80"/>
          <w:sz w:val="22"/>
          <w:szCs w:val="22"/>
          <w:lang w:val="en-GB"/>
        </w:rPr>
        <w:t xml:space="preserve"> in the United States, the outcomes </w:t>
      </w:r>
    </w:p>
    <w:p w14:paraId="7D075261" w14:textId="445B24DA" w:rsidR="00867A8F" w:rsidRDefault="00AF4C73" w:rsidP="00AF4C73">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would not have been the same.</w:t>
      </w:r>
    </w:p>
    <w:p w14:paraId="77A18DA4" w14:textId="77777777" w:rsidR="00AF4C73" w:rsidRPr="00E2622D" w:rsidRDefault="00AF4C73" w:rsidP="00AF4C73">
      <w:pPr>
        <w:ind w:left="720" w:hanging="720"/>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1A996B79" w14:textId="77777777" w:rsidR="00CA7A17" w:rsidRDefault="006E3535" w:rsidP="00461554">
      <w:pPr>
        <w:autoSpaceDE w:val="0"/>
        <w:autoSpaceDN w:val="0"/>
        <w:adjustRightInd w:val="0"/>
        <w:rPr>
          <w:rFonts w:ascii="Avenir Next" w:hAnsi="Avenir Next" w:cs="Arial"/>
          <w:color w:val="808080" w:themeColor="background1" w:themeShade="80"/>
          <w:sz w:val="22"/>
          <w:szCs w:val="22"/>
          <w:lang w:val="en-GB"/>
        </w:rPr>
      </w:pPr>
      <w:r w:rsidRPr="006E3535">
        <w:rPr>
          <w:rFonts w:ascii="Avenir Next" w:hAnsi="Avenir Next" w:cs="Arial"/>
          <w:color w:val="808080" w:themeColor="background1" w:themeShade="80"/>
          <w:sz w:val="22"/>
          <w:szCs w:val="22"/>
          <w:lang w:val="en-GB"/>
        </w:rPr>
        <w:t xml:space="preserve">As </w:t>
      </w:r>
      <w:r>
        <w:rPr>
          <w:rFonts w:ascii="Avenir Next" w:hAnsi="Avenir Next" w:cs="Arial"/>
          <w:color w:val="808080" w:themeColor="background1" w:themeShade="80"/>
          <w:sz w:val="22"/>
          <w:szCs w:val="22"/>
          <w:lang w:val="en-GB"/>
        </w:rPr>
        <w:t xml:space="preserve">per the scenario, </w:t>
      </w:r>
      <w:r w:rsidR="00146BB4">
        <w:rPr>
          <w:rFonts w:ascii="Avenir Next" w:hAnsi="Avenir Next" w:cs="Arial"/>
          <w:color w:val="808080" w:themeColor="background1" w:themeShade="80"/>
          <w:sz w:val="22"/>
          <w:szCs w:val="22"/>
          <w:lang w:val="en-GB"/>
        </w:rPr>
        <w:t xml:space="preserve">it is </w:t>
      </w:r>
      <w:r w:rsidR="008A7564" w:rsidRPr="006E3535">
        <w:rPr>
          <w:rFonts w:ascii="Avenir Next" w:hAnsi="Avenir Next" w:cs="Arial"/>
          <w:color w:val="808080" w:themeColor="background1" w:themeShade="80"/>
          <w:sz w:val="22"/>
          <w:szCs w:val="22"/>
          <w:lang w:val="en-GB"/>
        </w:rPr>
        <w:t>concurrence of foreign domestic proceedings</w:t>
      </w:r>
      <w:r w:rsidR="00033161">
        <w:rPr>
          <w:rFonts w:ascii="Avenir Next" w:hAnsi="Avenir Next" w:cs="Arial"/>
          <w:color w:val="808080" w:themeColor="background1" w:themeShade="80"/>
          <w:sz w:val="22"/>
          <w:szCs w:val="22"/>
          <w:lang w:val="en-GB"/>
        </w:rPr>
        <w:t xml:space="preserve">, </w:t>
      </w:r>
      <w:r w:rsidR="00D61C41">
        <w:rPr>
          <w:rFonts w:ascii="Avenir Next" w:hAnsi="Avenir Next" w:cs="Arial"/>
          <w:color w:val="808080" w:themeColor="background1" w:themeShade="80"/>
          <w:sz w:val="22"/>
          <w:szCs w:val="22"/>
          <w:lang w:val="en-GB"/>
        </w:rPr>
        <w:t xml:space="preserve">and the start of a domestic proceeding does </w:t>
      </w:r>
      <w:r w:rsidR="002053C4">
        <w:rPr>
          <w:rFonts w:ascii="Avenir Next" w:hAnsi="Avenir Next" w:cs="Arial"/>
          <w:color w:val="808080" w:themeColor="background1" w:themeShade="80"/>
          <w:sz w:val="22"/>
          <w:szCs w:val="22"/>
          <w:lang w:val="en-GB"/>
        </w:rPr>
        <w:t xml:space="preserve">not </w:t>
      </w:r>
      <w:r w:rsidR="00461554">
        <w:rPr>
          <w:rFonts w:ascii="Avenir Next" w:hAnsi="Avenir Next" w:cs="Arial"/>
          <w:color w:val="808080" w:themeColor="background1" w:themeShade="80"/>
          <w:sz w:val="22"/>
          <w:szCs w:val="22"/>
          <w:lang w:val="en-GB"/>
        </w:rPr>
        <w:t xml:space="preserve">fend off or stop the foreign </w:t>
      </w:r>
      <w:r w:rsidR="001B0E71">
        <w:rPr>
          <w:rFonts w:ascii="Avenir Next" w:hAnsi="Avenir Next" w:cs="Arial"/>
          <w:color w:val="808080" w:themeColor="background1" w:themeShade="80"/>
          <w:sz w:val="22"/>
          <w:szCs w:val="22"/>
          <w:lang w:val="en-GB"/>
        </w:rPr>
        <w:t>proceeding,</w:t>
      </w:r>
      <w:r w:rsidR="00461554">
        <w:rPr>
          <w:rFonts w:ascii="Avenir Next" w:hAnsi="Avenir Next" w:cs="Arial"/>
          <w:color w:val="808080" w:themeColor="background1" w:themeShade="80"/>
          <w:sz w:val="22"/>
          <w:szCs w:val="22"/>
          <w:lang w:val="en-GB"/>
        </w:rPr>
        <w:t xml:space="preserve"> but </w:t>
      </w:r>
      <w:r w:rsidR="008A7564" w:rsidRPr="006E3535">
        <w:rPr>
          <w:rFonts w:ascii="Avenir Next" w:hAnsi="Avenir Next" w:cs="Arial"/>
          <w:color w:val="808080" w:themeColor="background1" w:themeShade="80"/>
          <w:sz w:val="22"/>
          <w:szCs w:val="22"/>
          <w:lang w:val="en-GB"/>
        </w:rPr>
        <w:t>primacy is given to</w:t>
      </w:r>
      <w:r w:rsidR="00461554">
        <w:rPr>
          <w:rFonts w:ascii="Avenir Next" w:hAnsi="Avenir Next" w:cs="Arial"/>
          <w:color w:val="808080" w:themeColor="background1" w:themeShade="80"/>
          <w:sz w:val="22"/>
          <w:szCs w:val="22"/>
          <w:lang w:val="en-GB"/>
        </w:rPr>
        <w:t xml:space="preserve"> the local </w:t>
      </w:r>
      <w:r w:rsidR="008A7564" w:rsidRPr="006E3535">
        <w:rPr>
          <w:rFonts w:ascii="Avenir Next" w:hAnsi="Avenir Next" w:cs="Arial"/>
          <w:color w:val="808080" w:themeColor="background1" w:themeShade="80"/>
          <w:sz w:val="22"/>
          <w:szCs w:val="22"/>
          <w:lang w:val="en-GB"/>
        </w:rPr>
        <w:t xml:space="preserve">proceedings. </w:t>
      </w:r>
      <w:r w:rsidR="00461554">
        <w:rPr>
          <w:rFonts w:ascii="Avenir Next" w:hAnsi="Avenir Next" w:cs="Arial"/>
          <w:color w:val="808080" w:themeColor="background1" w:themeShade="80"/>
          <w:sz w:val="22"/>
          <w:szCs w:val="22"/>
          <w:lang w:val="en-GB"/>
        </w:rPr>
        <w:t xml:space="preserve">But as the foreign one is considered as the main </w:t>
      </w:r>
      <w:r w:rsidR="00EB5AA6">
        <w:rPr>
          <w:rFonts w:ascii="Avenir Next" w:hAnsi="Avenir Next" w:cs="Arial"/>
          <w:color w:val="808080" w:themeColor="background1" w:themeShade="80"/>
          <w:sz w:val="22"/>
          <w:szCs w:val="22"/>
          <w:lang w:val="en-GB"/>
        </w:rPr>
        <w:t xml:space="preserve">proceeding, the primacy may not be appropriate in all </w:t>
      </w:r>
      <w:r w:rsidR="00F538B3">
        <w:rPr>
          <w:rFonts w:ascii="Avenir Next" w:hAnsi="Avenir Next" w:cs="Arial"/>
          <w:color w:val="808080" w:themeColor="background1" w:themeShade="80"/>
          <w:sz w:val="22"/>
          <w:szCs w:val="22"/>
          <w:lang w:val="en-GB"/>
        </w:rPr>
        <w:t xml:space="preserve">circumstances, </w:t>
      </w:r>
      <w:r w:rsidR="009751B3">
        <w:rPr>
          <w:rFonts w:ascii="Avenir Next" w:hAnsi="Avenir Next" w:cs="Arial"/>
          <w:color w:val="808080" w:themeColor="background1" w:themeShade="80"/>
          <w:sz w:val="22"/>
          <w:szCs w:val="22"/>
          <w:lang w:val="en-GB"/>
        </w:rPr>
        <w:t>where the domestic proceeding limit the interest for the local one only.</w:t>
      </w:r>
      <w:r w:rsidR="000119BA">
        <w:rPr>
          <w:rFonts w:ascii="Avenir Next" w:hAnsi="Avenir Next" w:cs="Arial"/>
          <w:color w:val="808080" w:themeColor="background1" w:themeShade="80"/>
          <w:sz w:val="22"/>
          <w:szCs w:val="22"/>
          <w:lang w:val="en-GB"/>
        </w:rPr>
        <w:t xml:space="preserve"> </w:t>
      </w:r>
      <w:r w:rsidR="00CC4051">
        <w:rPr>
          <w:rFonts w:ascii="Avenir Next" w:hAnsi="Avenir Next" w:cs="Arial"/>
          <w:color w:val="808080" w:themeColor="background1" w:themeShade="80"/>
          <w:sz w:val="22"/>
          <w:szCs w:val="22"/>
          <w:lang w:val="en-GB"/>
        </w:rPr>
        <w:t xml:space="preserve">Article 28 and Article 29 recognise that a foreign proceeding does not </w:t>
      </w:r>
      <w:r w:rsidR="00FA725A">
        <w:rPr>
          <w:rFonts w:ascii="Avenir Next" w:hAnsi="Avenir Next" w:cs="Arial"/>
          <w:color w:val="808080" w:themeColor="background1" w:themeShade="80"/>
          <w:sz w:val="22"/>
          <w:szCs w:val="22"/>
          <w:lang w:val="en-GB"/>
        </w:rPr>
        <w:t xml:space="preserve">prevent a local proceeding to start </w:t>
      </w:r>
      <w:r w:rsidR="001B0E71">
        <w:rPr>
          <w:rFonts w:ascii="Avenir Next" w:hAnsi="Avenir Next" w:cs="Arial"/>
          <w:color w:val="808080" w:themeColor="background1" w:themeShade="80"/>
          <w:sz w:val="22"/>
          <w:szCs w:val="22"/>
          <w:lang w:val="en-GB"/>
        </w:rPr>
        <w:t>if the defaulter has asset in the local state</w:t>
      </w:r>
      <w:r w:rsidR="00FA725A">
        <w:rPr>
          <w:rFonts w:ascii="Avenir Next" w:hAnsi="Avenir Next" w:cs="Arial"/>
          <w:color w:val="808080" w:themeColor="background1" w:themeShade="80"/>
          <w:sz w:val="22"/>
          <w:szCs w:val="22"/>
          <w:lang w:val="en-GB"/>
        </w:rPr>
        <w:t>.</w:t>
      </w:r>
      <w:r w:rsidR="001B0E71">
        <w:rPr>
          <w:rFonts w:ascii="Avenir Next" w:hAnsi="Avenir Next" w:cs="Arial"/>
          <w:color w:val="808080" w:themeColor="background1" w:themeShade="80"/>
          <w:sz w:val="22"/>
          <w:szCs w:val="22"/>
          <w:lang w:val="en-GB"/>
        </w:rPr>
        <w:t xml:space="preserve"> The </w:t>
      </w:r>
      <w:r w:rsidR="005E6597">
        <w:rPr>
          <w:rFonts w:ascii="Avenir Next" w:hAnsi="Avenir Next" w:cs="Arial"/>
          <w:color w:val="808080" w:themeColor="background1" w:themeShade="80"/>
          <w:sz w:val="22"/>
          <w:szCs w:val="22"/>
          <w:lang w:val="en-GB"/>
        </w:rPr>
        <w:t xml:space="preserve">local proceeding may be limited to local </w:t>
      </w:r>
      <w:r w:rsidR="00CA7A17">
        <w:rPr>
          <w:rFonts w:ascii="Avenir Next" w:hAnsi="Avenir Next" w:cs="Arial"/>
          <w:color w:val="808080" w:themeColor="background1" w:themeShade="80"/>
          <w:sz w:val="22"/>
          <w:szCs w:val="22"/>
          <w:lang w:val="en-GB"/>
        </w:rPr>
        <w:t>asset,</w:t>
      </w:r>
      <w:r w:rsidR="005E6597">
        <w:rPr>
          <w:rFonts w:ascii="Avenir Next" w:hAnsi="Avenir Next" w:cs="Arial"/>
          <w:color w:val="808080" w:themeColor="background1" w:themeShade="80"/>
          <w:sz w:val="22"/>
          <w:szCs w:val="22"/>
          <w:lang w:val="en-GB"/>
        </w:rPr>
        <w:t xml:space="preserve"> but it may also </w:t>
      </w:r>
      <w:r w:rsidR="00EE42C7">
        <w:rPr>
          <w:rFonts w:ascii="Avenir Next" w:hAnsi="Avenir Next" w:cs="Arial"/>
          <w:color w:val="808080" w:themeColor="background1" w:themeShade="80"/>
          <w:sz w:val="22"/>
          <w:szCs w:val="22"/>
          <w:lang w:val="en-GB"/>
        </w:rPr>
        <w:t>include some assets which are abroad.</w:t>
      </w:r>
      <w:r w:rsidR="00701F71">
        <w:rPr>
          <w:rFonts w:ascii="Avenir Next" w:hAnsi="Avenir Next" w:cs="Arial"/>
          <w:color w:val="808080" w:themeColor="background1" w:themeShade="80"/>
          <w:sz w:val="22"/>
          <w:szCs w:val="22"/>
          <w:lang w:val="en-GB"/>
        </w:rPr>
        <w:t xml:space="preserve"> There are 2 limitations</w:t>
      </w:r>
      <w:r w:rsidR="00CA7A17">
        <w:rPr>
          <w:rFonts w:ascii="Avenir Next" w:hAnsi="Avenir Next" w:cs="Arial"/>
          <w:color w:val="808080" w:themeColor="background1" w:themeShade="80"/>
          <w:sz w:val="22"/>
          <w:szCs w:val="22"/>
          <w:lang w:val="en-GB"/>
        </w:rPr>
        <w:t>:</w:t>
      </w:r>
    </w:p>
    <w:p w14:paraId="091741D0" w14:textId="77777777" w:rsidR="00CA7A17" w:rsidRDefault="00CA7A17" w:rsidP="00461554">
      <w:pPr>
        <w:autoSpaceDE w:val="0"/>
        <w:autoSpaceDN w:val="0"/>
        <w:adjustRightInd w:val="0"/>
        <w:rPr>
          <w:rFonts w:ascii="Avenir Next" w:hAnsi="Avenir Next" w:cs="Arial"/>
          <w:color w:val="808080" w:themeColor="background1" w:themeShade="80"/>
          <w:sz w:val="22"/>
          <w:szCs w:val="22"/>
          <w:lang w:val="en-GB"/>
        </w:rPr>
      </w:pPr>
    </w:p>
    <w:p w14:paraId="390107F6" w14:textId="2193FD24" w:rsidR="007D697A" w:rsidRPr="007D697A" w:rsidRDefault="00CA7A17" w:rsidP="007D697A">
      <w:pPr>
        <w:autoSpaceDE w:val="0"/>
        <w:autoSpaceDN w:val="0"/>
        <w:adjustRightInd w:val="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be able to access the foreign assets, </w:t>
      </w:r>
      <w:r w:rsidR="00F96600">
        <w:rPr>
          <w:rFonts w:ascii="Avenir Next" w:hAnsi="Avenir Next" w:cs="Arial"/>
          <w:color w:val="808080" w:themeColor="background1" w:themeShade="80"/>
          <w:sz w:val="22"/>
          <w:szCs w:val="22"/>
          <w:lang w:val="en-GB"/>
        </w:rPr>
        <w:t xml:space="preserve">there is a need for </w:t>
      </w:r>
      <w:r w:rsidR="00F96600" w:rsidRPr="007D697A">
        <w:rPr>
          <w:rFonts w:ascii="Avenir Next" w:hAnsi="Avenir Next" w:cs="Arial"/>
          <w:color w:val="808080" w:themeColor="background1" w:themeShade="80"/>
          <w:sz w:val="22"/>
          <w:szCs w:val="22"/>
          <w:lang w:val="en-GB"/>
        </w:rPr>
        <w:t xml:space="preserve">cooperation and coordination as per Articles 25–27 </w:t>
      </w:r>
      <w:r w:rsidR="002D537F">
        <w:rPr>
          <w:rFonts w:ascii="Avenir Next" w:hAnsi="Avenir Next" w:cs="Arial"/>
          <w:color w:val="808080" w:themeColor="background1" w:themeShade="80"/>
          <w:sz w:val="22"/>
          <w:szCs w:val="22"/>
          <w:lang w:val="en-GB"/>
        </w:rPr>
        <w:t xml:space="preserve">and the assets located in the foreign state must </w:t>
      </w:r>
      <w:r w:rsidR="00805843">
        <w:rPr>
          <w:rFonts w:ascii="Avenir Next" w:hAnsi="Avenir Next" w:cs="Arial"/>
          <w:color w:val="808080" w:themeColor="background1" w:themeShade="80"/>
          <w:sz w:val="22"/>
          <w:szCs w:val="22"/>
          <w:lang w:val="en-GB"/>
        </w:rPr>
        <w:t xml:space="preserve">be under the administration </w:t>
      </w:r>
      <w:r w:rsidR="007D697A">
        <w:rPr>
          <w:rFonts w:ascii="Avenir Next" w:hAnsi="Avenir Next" w:cs="Arial"/>
          <w:color w:val="808080" w:themeColor="background1" w:themeShade="80"/>
          <w:sz w:val="22"/>
          <w:szCs w:val="22"/>
          <w:lang w:val="en-GB"/>
        </w:rPr>
        <w:t>of the enacting state.</w:t>
      </w:r>
    </w:p>
    <w:p w14:paraId="1A75BADC" w14:textId="653738F2" w:rsidR="007D697A" w:rsidRPr="006E26CE" w:rsidRDefault="007F3DB1" w:rsidP="007D697A">
      <w:pPr>
        <w:autoSpaceDE w:val="0"/>
        <w:autoSpaceDN w:val="0"/>
        <w:adjustRightInd w:val="0"/>
        <w:rPr>
          <w:rFonts w:ascii="Avenir Next" w:hAnsi="Avenir Next" w:cs="Arial"/>
          <w:color w:val="808080" w:themeColor="background1" w:themeShade="80"/>
          <w:sz w:val="22"/>
          <w:szCs w:val="22"/>
          <w:lang w:val="en-GB"/>
        </w:rPr>
      </w:pPr>
      <w:r w:rsidRPr="006E26CE">
        <w:rPr>
          <w:rFonts w:ascii="Avenir Next" w:hAnsi="Avenir Next" w:cs="Arial"/>
          <w:color w:val="808080" w:themeColor="background1" w:themeShade="80"/>
          <w:sz w:val="22"/>
          <w:szCs w:val="22"/>
          <w:lang w:val="en-GB"/>
        </w:rPr>
        <w:t xml:space="preserve">As the COMI is where the foreign proceeding </w:t>
      </w:r>
      <w:r w:rsidR="007560EB" w:rsidRPr="006E26CE">
        <w:rPr>
          <w:rFonts w:ascii="Avenir Next" w:hAnsi="Avenir Next" w:cs="Arial"/>
          <w:color w:val="808080" w:themeColor="background1" w:themeShade="80"/>
          <w:sz w:val="22"/>
          <w:szCs w:val="22"/>
          <w:lang w:val="en-GB"/>
        </w:rPr>
        <w:t>starts</w:t>
      </w:r>
      <w:r w:rsidRPr="006E26CE">
        <w:rPr>
          <w:rFonts w:ascii="Avenir Next" w:hAnsi="Avenir Next" w:cs="Arial"/>
          <w:color w:val="808080" w:themeColor="background1" w:themeShade="80"/>
          <w:sz w:val="22"/>
          <w:szCs w:val="22"/>
          <w:lang w:val="en-GB"/>
        </w:rPr>
        <w:t>, there would be an automatic mandatory relief</w:t>
      </w:r>
      <w:r w:rsidR="008A1CD3" w:rsidRPr="006E26CE">
        <w:rPr>
          <w:rFonts w:ascii="Avenir Next" w:hAnsi="Avenir Next" w:cs="Arial"/>
          <w:color w:val="808080" w:themeColor="background1" w:themeShade="80"/>
          <w:sz w:val="22"/>
          <w:szCs w:val="22"/>
          <w:lang w:val="en-GB"/>
        </w:rPr>
        <w:t xml:space="preserve"> and the foreign representative is duty bound </w:t>
      </w:r>
      <w:r w:rsidR="006E26CE" w:rsidRPr="006E26CE">
        <w:rPr>
          <w:rFonts w:ascii="Avenir Next" w:hAnsi="Avenir Next" w:cs="Arial"/>
          <w:color w:val="808080" w:themeColor="background1" w:themeShade="80"/>
          <w:sz w:val="22"/>
          <w:szCs w:val="22"/>
          <w:lang w:val="en-GB"/>
        </w:rPr>
        <w:t xml:space="preserve">to update </w:t>
      </w:r>
      <w:r w:rsidR="008A1CD3" w:rsidRPr="006E26CE">
        <w:rPr>
          <w:rFonts w:ascii="Avenir Next" w:hAnsi="Avenir Next" w:cs="Arial"/>
          <w:color w:val="808080" w:themeColor="background1" w:themeShade="80"/>
          <w:sz w:val="22"/>
          <w:szCs w:val="22"/>
          <w:lang w:val="en-GB"/>
        </w:rPr>
        <w:t xml:space="preserve">the court </w:t>
      </w:r>
      <w:r w:rsidR="006E26CE" w:rsidRPr="006E26CE">
        <w:rPr>
          <w:rFonts w:ascii="Avenir Next" w:hAnsi="Avenir Next" w:cs="Arial"/>
          <w:color w:val="808080" w:themeColor="background1" w:themeShade="80"/>
          <w:sz w:val="22"/>
          <w:szCs w:val="22"/>
          <w:lang w:val="en-GB"/>
        </w:rPr>
        <w:t>on any new developments.</w:t>
      </w:r>
    </w:p>
    <w:p w14:paraId="3A68B19F" w14:textId="77777777" w:rsidR="007D697A" w:rsidRPr="006E26CE" w:rsidRDefault="007D697A" w:rsidP="007D697A">
      <w:pPr>
        <w:autoSpaceDE w:val="0"/>
        <w:autoSpaceDN w:val="0"/>
        <w:adjustRightInd w:val="0"/>
        <w:rPr>
          <w:rFonts w:ascii="Avenir Next" w:hAnsi="Avenir Next" w:cs="Arial"/>
          <w:color w:val="808080" w:themeColor="background1" w:themeShade="80"/>
          <w:sz w:val="22"/>
          <w:szCs w:val="22"/>
          <w:lang w:val="en-GB"/>
        </w:rPr>
      </w:pPr>
    </w:p>
    <w:p w14:paraId="718ABA9C" w14:textId="77777777" w:rsidR="00B50369" w:rsidRDefault="007D697A" w:rsidP="000119BA">
      <w:pPr>
        <w:autoSpaceDE w:val="0"/>
        <w:autoSpaceDN w:val="0"/>
        <w:adjustRightInd w:val="0"/>
        <w:rPr>
          <w:rFonts w:ascii="Avenir Next" w:hAnsi="Avenir Next" w:cs="Arial"/>
          <w:color w:val="808080" w:themeColor="background1" w:themeShade="80"/>
          <w:sz w:val="22"/>
          <w:szCs w:val="22"/>
          <w:lang w:val="en-GB"/>
        </w:rPr>
      </w:pPr>
      <w:r w:rsidRPr="007D697A">
        <w:rPr>
          <w:rFonts w:ascii="Avenir Next" w:hAnsi="Avenir Next" w:cs="Arial"/>
          <w:color w:val="808080" w:themeColor="background1" w:themeShade="80"/>
          <w:sz w:val="22"/>
          <w:szCs w:val="22"/>
          <w:lang w:val="en-GB"/>
        </w:rPr>
        <w:t xml:space="preserve">But </w:t>
      </w:r>
      <w:r>
        <w:rPr>
          <w:rFonts w:ascii="Avenir Next" w:hAnsi="Avenir Next" w:cs="Arial"/>
          <w:color w:val="808080" w:themeColor="background1" w:themeShade="80"/>
          <w:sz w:val="22"/>
          <w:szCs w:val="22"/>
          <w:lang w:val="en-GB"/>
        </w:rPr>
        <w:t>a court ha</w:t>
      </w:r>
      <w:r w:rsidR="00127839">
        <w:rPr>
          <w:rFonts w:ascii="Avenir Next" w:hAnsi="Avenir Next" w:cs="Arial"/>
          <w:color w:val="808080" w:themeColor="background1" w:themeShade="80"/>
          <w:sz w:val="22"/>
          <w:szCs w:val="22"/>
          <w:lang w:val="en-GB"/>
        </w:rPr>
        <w:t xml:space="preserve">s provided that the jurisdiction is not </w:t>
      </w:r>
      <w:r w:rsidR="00C65CD6">
        <w:rPr>
          <w:rFonts w:ascii="Avenir Next" w:hAnsi="Avenir Next" w:cs="Arial"/>
          <w:color w:val="808080" w:themeColor="background1" w:themeShade="80"/>
          <w:sz w:val="22"/>
          <w:szCs w:val="22"/>
          <w:lang w:val="en-GB"/>
        </w:rPr>
        <w:t xml:space="preserve">extended to the debtors itself. The local proceeding </w:t>
      </w:r>
      <w:r w:rsidR="00C95BC4">
        <w:rPr>
          <w:rFonts w:ascii="Avenir Next" w:hAnsi="Avenir Next" w:cs="Arial"/>
          <w:color w:val="808080" w:themeColor="background1" w:themeShade="80"/>
          <w:sz w:val="22"/>
          <w:szCs w:val="22"/>
          <w:lang w:val="en-GB"/>
        </w:rPr>
        <w:t xml:space="preserve">can exist even if there is a foreign main proceeding </w:t>
      </w:r>
      <w:r w:rsidR="008C20B2">
        <w:rPr>
          <w:rFonts w:ascii="Avenir Next" w:hAnsi="Avenir Next" w:cs="Arial"/>
          <w:color w:val="808080" w:themeColor="background1" w:themeShade="80"/>
          <w:sz w:val="22"/>
          <w:szCs w:val="22"/>
          <w:lang w:val="en-GB"/>
        </w:rPr>
        <w:t xml:space="preserve">so as relief </w:t>
      </w:r>
      <w:r w:rsidR="00626641">
        <w:rPr>
          <w:rFonts w:ascii="Avenir Next" w:hAnsi="Avenir Next" w:cs="Arial"/>
          <w:color w:val="808080" w:themeColor="background1" w:themeShade="80"/>
          <w:sz w:val="22"/>
          <w:szCs w:val="22"/>
          <w:lang w:val="en-GB"/>
        </w:rPr>
        <w:t xml:space="preserve">in respect of the recognition of </w:t>
      </w:r>
      <w:r w:rsidR="004F7A47">
        <w:rPr>
          <w:rFonts w:ascii="Avenir Next" w:hAnsi="Avenir Next" w:cs="Arial"/>
          <w:color w:val="808080" w:themeColor="background1" w:themeShade="80"/>
          <w:sz w:val="22"/>
          <w:szCs w:val="22"/>
          <w:lang w:val="en-GB"/>
        </w:rPr>
        <w:t xml:space="preserve">the local </w:t>
      </w:r>
      <w:r w:rsidR="00F61774">
        <w:rPr>
          <w:rFonts w:ascii="Avenir Next" w:hAnsi="Avenir Next" w:cs="Arial"/>
          <w:color w:val="808080" w:themeColor="background1" w:themeShade="80"/>
          <w:sz w:val="22"/>
          <w:szCs w:val="22"/>
          <w:lang w:val="en-GB"/>
        </w:rPr>
        <w:t>creditors</w:t>
      </w:r>
      <w:r w:rsidR="0099736C">
        <w:rPr>
          <w:rFonts w:ascii="Avenir Next" w:hAnsi="Avenir Next" w:cs="Arial"/>
          <w:color w:val="808080" w:themeColor="background1" w:themeShade="80"/>
          <w:sz w:val="22"/>
          <w:szCs w:val="22"/>
          <w:lang w:val="en-GB"/>
        </w:rPr>
        <w:t>’</w:t>
      </w:r>
      <w:r w:rsidR="004F7A47">
        <w:rPr>
          <w:rFonts w:ascii="Avenir Next" w:hAnsi="Avenir Next" w:cs="Arial"/>
          <w:color w:val="808080" w:themeColor="background1" w:themeShade="80"/>
          <w:sz w:val="22"/>
          <w:szCs w:val="22"/>
          <w:lang w:val="en-GB"/>
        </w:rPr>
        <w:t xml:space="preserve"> claim</w:t>
      </w:r>
      <w:r w:rsidR="00F61774">
        <w:rPr>
          <w:rFonts w:ascii="Avenir Next" w:hAnsi="Avenir Next" w:cs="Arial"/>
          <w:color w:val="808080" w:themeColor="background1" w:themeShade="80"/>
          <w:sz w:val="22"/>
          <w:szCs w:val="22"/>
          <w:lang w:val="en-GB"/>
        </w:rPr>
        <w:t xml:space="preserve"> and the foreign proceeding cannot substantively alter the </w:t>
      </w:r>
      <w:r w:rsidR="0099736C">
        <w:rPr>
          <w:rFonts w:ascii="Avenir Next" w:hAnsi="Avenir Next" w:cs="Arial"/>
          <w:color w:val="808080" w:themeColor="background1" w:themeShade="80"/>
          <w:sz w:val="22"/>
          <w:szCs w:val="22"/>
          <w:lang w:val="en-GB"/>
        </w:rPr>
        <w:lastRenderedPageBreak/>
        <w:t>creditors’ claim</w:t>
      </w:r>
      <w:r w:rsidR="004F7A47">
        <w:rPr>
          <w:rFonts w:ascii="Avenir Next" w:hAnsi="Avenir Next" w:cs="Arial"/>
          <w:color w:val="808080" w:themeColor="background1" w:themeShade="80"/>
          <w:sz w:val="22"/>
          <w:szCs w:val="22"/>
          <w:lang w:val="en-GB"/>
        </w:rPr>
        <w:t>.</w:t>
      </w:r>
      <w:r w:rsidR="00DB33C2">
        <w:rPr>
          <w:rFonts w:ascii="Avenir Next" w:hAnsi="Avenir Next" w:cs="Arial"/>
          <w:color w:val="808080" w:themeColor="background1" w:themeShade="80"/>
          <w:sz w:val="22"/>
          <w:szCs w:val="22"/>
          <w:lang w:val="en-GB"/>
        </w:rPr>
        <w:t xml:space="preserve"> The </w:t>
      </w:r>
      <w:r w:rsidR="009C44DE">
        <w:rPr>
          <w:rFonts w:ascii="Avenir Next" w:hAnsi="Avenir Next" w:cs="Arial"/>
          <w:color w:val="808080" w:themeColor="background1" w:themeShade="80"/>
          <w:sz w:val="22"/>
          <w:szCs w:val="22"/>
          <w:lang w:val="en-GB"/>
        </w:rPr>
        <w:t xml:space="preserve">recognition in respect of relief may go beyond the scope </w:t>
      </w:r>
      <w:r w:rsidR="004C486C">
        <w:rPr>
          <w:rFonts w:ascii="Avenir Next" w:hAnsi="Avenir Next" w:cs="Arial"/>
          <w:color w:val="808080" w:themeColor="background1" w:themeShade="80"/>
          <w:sz w:val="22"/>
          <w:szCs w:val="22"/>
          <w:lang w:val="en-GB"/>
        </w:rPr>
        <w:t xml:space="preserve">of the MLCBI as if the local claims have not been settled </w:t>
      </w:r>
      <w:r w:rsidR="00AC5821">
        <w:rPr>
          <w:rFonts w:ascii="Avenir Next" w:hAnsi="Avenir Next" w:cs="Arial"/>
          <w:color w:val="808080" w:themeColor="background1" w:themeShade="80"/>
          <w:sz w:val="22"/>
          <w:szCs w:val="22"/>
          <w:lang w:val="en-GB"/>
        </w:rPr>
        <w:t>by the foreign discharge order, the local creditors may start</w:t>
      </w:r>
      <w:r w:rsidR="00D50C6C">
        <w:rPr>
          <w:rFonts w:ascii="Avenir Next" w:hAnsi="Avenir Next" w:cs="Arial"/>
          <w:color w:val="808080" w:themeColor="background1" w:themeShade="80"/>
          <w:sz w:val="22"/>
          <w:szCs w:val="22"/>
          <w:lang w:val="en-GB"/>
        </w:rPr>
        <w:t xml:space="preserve">/ continue the </w:t>
      </w:r>
      <w:r w:rsidR="00AC5821">
        <w:rPr>
          <w:rFonts w:ascii="Avenir Next" w:hAnsi="Avenir Next" w:cs="Arial"/>
          <w:color w:val="808080" w:themeColor="background1" w:themeShade="80"/>
          <w:sz w:val="22"/>
          <w:szCs w:val="22"/>
          <w:lang w:val="en-GB"/>
        </w:rPr>
        <w:t>local proceeding</w:t>
      </w:r>
      <w:r w:rsidR="004E4327">
        <w:rPr>
          <w:rFonts w:ascii="Avenir Next" w:hAnsi="Avenir Next" w:cs="Arial"/>
          <w:color w:val="808080" w:themeColor="background1" w:themeShade="80"/>
          <w:sz w:val="22"/>
          <w:szCs w:val="22"/>
          <w:lang w:val="en-GB"/>
        </w:rPr>
        <w:t xml:space="preserve">. </w:t>
      </w:r>
    </w:p>
    <w:p w14:paraId="79D13545" w14:textId="4C3AAD6E" w:rsidR="000119BA" w:rsidRDefault="00B50369" w:rsidP="00952C46">
      <w:pPr>
        <w:autoSpaceDE w:val="0"/>
        <w:autoSpaceDN w:val="0"/>
        <w:adjustRightInd w:val="0"/>
        <w:rPr>
          <w:rFonts w:ascii="Avenir Next" w:hAnsi="Avenir Next" w:cs="Arial"/>
          <w:color w:val="808080" w:themeColor="background1" w:themeShade="80"/>
          <w:sz w:val="22"/>
          <w:szCs w:val="22"/>
          <w:lang w:val="en-GB"/>
        </w:rPr>
      </w:pPr>
      <w:r w:rsidRPr="00B50369">
        <w:rPr>
          <w:rFonts w:ascii="Avenir Next" w:hAnsi="Avenir Next" w:cs="Arial"/>
          <w:color w:val="808080" w:themeColor="background1" w:themeShade="80"/>
          <w:sz w:val="22"/>
          <w:szCs w:val="22"/>
          <w:lang w:val="en-GB"/>
        </w:rPr>
        <w:t xml:space="preserve">Any relief </w:t>
      </w:r>
      <w:r w:rsidR="00DB08DD">
        <w:rPr>
          <w:rFonts w:ascii="Avenir Next" w:hAnsi="Avenir Next" w:cs="Arial"/>
          <w:color w:val="808080" w:themeColor="background1" w:themeShade="80"/>
          <w:sz w:val="22"/>
          <w:szCs w:val="22"/>
          <w:lang w:val="en-GB"/>
        </w:rPr>
        <w:t>as per</w:t>
      </w:r>
      <w:r w:rsidRPr="00B50369">
        <w:rPr>
          <w:rFonts w:ascii="Avenir Next" w:hAnsi="Avenir Next" w:cs="Arial"/>
          <w:color w:val="808080" w:themeColor="background1" w:themeShade="80"/>
          <w:sz w:val="22"/>
          <w:szCs w:val="22"/>
          <w:lang w:val="en-GB"/>
        </w:rPr>
        <w:t xml:space="preserve"> Article 19, or </w:t>
      </w:r>
      <w:r w:rsidR="00DB08DD">
        <w:rPr>
          <w:rFonts w:ascii="Avenir Next" w:hAnsi="Avenir Next" w:cs="Arial"/>
          <w:color w:val="808080" w:themeColor="background1" w:themeShade="80"/>
          <w:sz w:val="22"/>
          <w:szCs w:val="22"/>
          <w:lang w:val="en-GB"/>
        </w:rPr>
        <w:t>as per Article 21</w:t>
      </w:r>
      <w:r w:rsidRPr="00B50369">
        <w:rPr>
          <w:rFonts w:ascii="Avenir Next" w:hAnsi="Avenir Next" w:cs="Arial"/>
          <w:color w:val="808080" w:themeColor="background1" w:themeShade="80"/>
          <w:sz w:val="22"/>
          <w:szCs w:val="22"/>
          <w:lang w:val="en-GB"/>
        </w:rPr>
        <w:t xml:space="preserve"> must be </w:t>
      </w:r>
      <w:r w:rsidR="00613783">
        <w:rPr>
          <w:rFonts w:ascii="Avenir Next" w:hAnsi="Avenir Next" w:cs="Arial"/>
          <w:color w:val="808080" w:themeColor="background1" w:themeShade="80"/>
          <w:sz w:val="22"/>
          <w:szCs w:val="22"/>
          <w:lang w:val="en-GB"/>
        </w:rPr>
        <w:t xml:space="preserve">in accordance </w:t>
      </w:r>
      <w:r w:rsidRPr="00B50369">
        <w:rPr>
          <w:rFonts w:ascii="Avenir Next" w:hAnsi="Avenir Next" w:cs="Arial"/>
          <w:color w:val="808080" w:themeColor="background1" w:themeShade="80"/>
          <w:sz w:val="22"/>
          <w:szCs w:val="22"/>
          <w:lang w:val="en-GB"/>
        </w:rPr>
        <w:t xml:space="preserve">with the </w:t>
      </w:r>
      <w:r w:rsidR="00D8682F">
        <w:rPr>
          <w:rFonts w:ascii="Avenir Next" w:hAnsi="Avenir Next" w:cs="Arial"/>
          <w:color w:val="808080" w:themeColor="background1" w:themeShade="80"/>
          <w:sz w:val="22"/>
          <w:szCs w:val="22"/>
          <w:lang w:val="en-GB"/>
        </w:rPr>
        <w:t>law which regulates local</w:t>
      </w:r>
      <w:r w:rsidRPr="00B50369">
        <w:rPr>
          <w:rFonts w:ascii="Avenir Next" w:hAnsi="Avenir Next" w:cs="Arial"/>
          <w:color w:val="808080" w:themeColor="background1" w:themeShade="80"/>
          <w:sz w:val="22"/>
          <w:szCs w:val="22"/>
          <w:lang w:val="en-GB"/>
        </w:rPr>
        <w:t xml:space="preserve"> insolvency proceedings.</w:t>
      </w:r>
      <w:r w:rsidR="00952C46">
        <w:rPr>
          <w:rFonts w:ascii="Avenir Next" w:hAnsi="Avenir Next" w:cs="Arial"/>
          <w:color w:val="808080" w:themeColor="background1" w:themeShade="80"/>
          <w:sz w:val="22"/>
          <w:szCs w:val="22"/>
          <w:lang w:val="en-GB"/>
        </w:rPr>
        <w:t xml:space="preserve"> </w:t>
      </w:r>
      <w:r w:rsidR="001C5CAE">
        <w:rPr>
          <w:rFonts w:ascii="Avenir Next" w:hAnsi="Avenir Next" w:cs="Arial"/>
          <w:color w:val="808080" w:themeColor="background1" w:themeShade="80"/>
          <w:sz w:val="22"/>
          <w:szCs w:val="22"/>
          <w:lang w:val="en-GB"/>
        </w:rPr>
        <w:t>A</w:t>
      </w:r>
      <w:r w:rsidRPr="00B50369">
        <w:rPr>
          <w:rFonts w:ascii="Avenir Next" w:hAnsi="Avenir Next" w:cs="Arial"/>
          <w:color w:val="808080" w:themeColor="background1" w:themeShade="80"/>
          <w:sz w:val="22"/>
          <w:szCs w:val="22"/>
          <w:lang w:val="en-GB"/>
        </w:rPr>
        <w:t xml:space="preserve">utomatic relief </w:t>
      </w:r>
      <w:r w:rsidR="001C5CAE">
        <w:rPr>
          <w:rFonts w:ascii="Avenir Next" w:hAnsi="Avenir Next" w:cs="Arial"/>
          <w:color w:val="808080" w:themeColor="background1" w:themeShade="80"/>
          <w:sz w:val="22"/>
          <w:szCs w:val="22"/>
          <w:lang w:val="en-GB"/>
        </w:rPr>
        <w:t>in respect to</w:t>
      </w:r>
      <w:r w:rsidRPr="00B50369">
        <w:rPr>
          <w:rFonts w:ascii="Avenir Next" w:hAnsi="Avenir Next" w:cs="Arial"/>
          <w:color w:val="808080" w:themeColor="background1" w:themeShade="80"/>
          <w:sz w:val="22"/>
          <w:szCs w:val="22"/>
          <w:lang w:val="en-GB"/>
        </w:rPr>
        <w:t xml:space="preserve"> Article 20 </w:t>
      </w:r>
      <w:r w:rsidR="001C5CAE">
        <w:rPr>
          <w:rFonts w:ascii="Avenir Next" w:hAnsi="Avenir Next" w:cs="Arial"/>
          <w:color w:val="808080" w:themeColor="background1" w:themeShade="80"/>
          <w:sz w:val="22"/>
          <w:szCs w:val="22"/>
          <w:lang w:val="en-GB"/>
        </w:rPr>
        <w:t xml:space="preserve">would not also apply </w:t>
      </w:r>
    </w:p>
    <w:p w14:paraId="2418AB0A" w14:textId="77777777" w:rsidR="008A7564" w:rsidRDefault="008A7564" w:rsidP="008A7564">
      <w:pPr>
        <w:tabs>
          <w:tab w:val="left" w:pos="2304"/>
        </w:tabs>
        <w:jc w:val="both"/>
        <w:rPr>
          <w:rFonts w:ascii="Avenir Next" w:hAnsi="Avenir Next" w:cs="Arial"/>
          <w:bCs/>
          <w:sz w:val="22"/>
          <w:szCs w:val="22"/>
          <w:lang w:val="en-GB"/>
        </w:rPr>
      </w:pPr>
    </w:p>
    <w:p w14:paraId="170A9E71" w14:textId="0AC78A7E" w:rsidR="00962045" w:rsidRPr="00B1112C" w:rsidRDefault="00DF75F8" w:rsidP="008A7564">
      <w:pPr>
        <w:tabs>
          <w:tab w:val="left" w:pos="2304"/>
        </w:tabs>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5C194CE6" w14:textId="77777777" w:rsidR="00175109" w:rsidRDefault="00175109" w:rsidP="003646B9">
      <w:pPr>
        <w:ind w:left="720" w:hanging="720"/>
        <w:jc w:val="both"/>
        <w:rPr>
          <w:rFonts w:ascii="Avenir Next" w:hAnsi="Avenir Next" w:cs="Arial"/>
          <w:color w:val="FF0000"/>
          <w:sz w:val="22"/>
          <w:szCs w:val="22"/>
          <w:lang w:val="en-GB"/>
        </w:rPr>
      </w:pPr>
    </w:p>
    <w:p w14:paraId="579EEFEC" w14:textId="08A2796F" w:rsidR="00843F2E" w:rsidRDefault="00DB69EB" w:rsidP="003646B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w:t>
      </w:r>
      <w:r w:rsidR="00F127B9">
        <w:rPr>
          <w:rFonts w:ascii="Avenir Next" w:hAnsi="Avenir Next" w:cs="Arial"/>
          <w:color w:val="808080" w:themeColor="background1" w:themeShade="80"/>
          <w:sz w:val="22"/>
          <w:szCs w:val="22"/>
          <w:lang w:val="en-GB"/>
        </w:rPr>
        <w:t xml:space="preserve">o-operation </w:t>
      </w:r>
      <w:r>
        <w:rPr>
          <w:rFonts w:ascii="Avenir Next" w:hAnsi="Avenir Next" w:cs="Arial"/>
          <w:color w:val="808080" w:themeColor="background1" w:themeShade="80"/>
          <w:sz w:val="22"/>
          <w:szCs w:val="22"/>
          <w:lang w:val="en-GB"/>
        </w:rPr>
        <w:t>is very important when dealing with cross-border insolvenc</w:t>
      </w:r>
      <w:r w:rsidR="002715ED">
        <w:rPr>
          <w:rFonts w:ascii="Avenir Next" w:hAnsi="Avenir Next" w:cs="Arial"/>
          <w:color w:val="808080" w:themeColor="background1" w:themeShade="80"/>
          <w:sz w:val="22"/>
          <w:szCs w:val="22"/>
          <w:lang w:val="en-GB"/>
        </w:rPr>
        <w:t xml:space="preserve">y. </w:t>
      </w:r>
      <w:r w:rsidR="00A11CB1">
        <w:rPr>
          <w:rFonts w:ascii="Avenir Next" w:hAnsi="Avenir Next" w:cs="Arial"/>
          <w:color w:val="808080" w:themeColor="background1" w:themeShade="80"/>
          <w:sz w:val="22"/>
          <w:szCs w:val="22"/>
          <w:lang w:val="en-GB"/>
        </w:rPr>
        <w:t>Cross-Border co-</w:t>
      </w:r>
    </w:p>
    <w:p w14:paraId="3BC451E3" w14:textId="6CCD1BF8" w:rsidR="00843F2E" w:rsidRDefault="00A11CB1" w:rsidP="003646B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operation</w:t>
      </w:r>
      <w:r w:rsidR="00843F2E">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is dealt under </w:t>
      </w:r>
      <w:r w:rsidR="00F94B26">
        <w:rPr>
          <w:rFonts w:ascii="Avenir Next" w:hAnsi="Avenir Next" w:cs="Arial"/>
          <w:color w:val="808080" w:themeColor="background1" w:themeShade="80"/>
          <w:sz w:val="22"/>
          <w:szCs w:val="22"/>
          <w:lang w:val="en-GB"/>
        </w:rPr>
        <w:t xml:space="preserve">articles 25-27 of the Model Law. In view that there is a lack </w:t>
      </w:r>
      <w:r w:rsidR="0069224B">
        <w:rPr>
          <w:rFonts w:ascii="Avenir Next" w:hAnsi="Avenir Next" w:cs="Arial"/>
          <w:color w:val="808080" w:themeColor="background1" w:themeShade="80"/>
          <w:sz w:val="22"/>
          <w:szCs w:val="22"/>
          <w:lang w:val="en-GB"/>
        </w:rPr>
        <w:t>of legislative</w:t>
      </w:r>
    </w:p>
    <w:p w14:paraId="0CEFDCAA" w14:textId="13B6FBFF" w:rsidR="00843F2E" w:rsidRDefault="0069224B" w:rsidP="003646B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framework in</w:t>
      </w:r>
      <w:r w:rsidR="00843F2E">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many countries in respect of </w:t>
      </w:r>
      <w:r w:rsidRPr="00321182">
        <w:rPr>
          <w:rFonts w:ascii="Avenir Next" w:hAnsi="Avenir Next" w:cs="Arial"/>
          <w:color w:val="808080" w:themeColor="background1" w:themeShade="80"/>
          <w:sz w:val="22"/>
          <w:szCs w:val="22"/>
          <w:lang w:val="en-GB"/>
        </w:rPr>
        <w:t xml:space="preserve">co-operation and co-ordination. </w:t>
      </w:r>
      <w:r w:rsidR="00EB008E" w:rsidRPr="00321182">
        <w:rPr>
          <w:rFonts w:ascii="Avenir Next" w:hAnsi="Avenir Next" w:cs="Arial"/>
          <w:color w:val="808080" w:themeColor="background1" w:themeShade="80"/>
          <w:sz w:val="22"/>
          <w:szCs w:val="22"/>
          <w:lang w:val="en-GB"/>
        </w:rPr>
        <w:t>The model law help</w:t>
      </w:r>
      <w:r w:rsidR="00843F2E">
        <w:rPr>
          <w:rFonts w:ascii="Avenir Next" w:hAnsi="Avenir Next" w:cs="Arial"/>
          <w:color w:val="808080" w:themeColor="background1" w:themeShade="80"/>
          <w:sz w:val="22"/>
          <w:szCs w:val="22"/>
          <w:lang w:val="en-GB"/>
        </w:rPr>
        <w:t>s</w:t>
      </w:r>
    </w:p>
    <w:p w14:paraId="120ED5B0" w14:textId="21D4176D" w:rsidR="00843F2E" w:rsidRDefault="00843F2E" w:rsidP="003646B9">
      <w:pPr>
        <w:ind w:left="720" w:hanging="720"/>
        <w:jc w:val="both"/>
        <w:rPr>
          <w:rFonts w:ascii="Avenir Next" w:hAnsi="Avenir Next" w:cs="Arial"/>
          <w:color w:val="808080" w:themeColor="background1" w:themeShade="80"/>
          <w:sz w:val="22"/>
          <w:szCs w:val="22"/>
          <w:lang w:val="en-GB"/>
        </w:rPr>
      </w:pPr>
      <w:r w:rsidRPr="00321182">
        <w:rPr>
          <w:rFonts w:ascii="Avenir Next" w:hAnsi="Avenir Next" w:cs="Arial"/>
          <w:color w:val="808080" w:themeColor="background1" w:themeShade="80"/>
          <w:sz w:val="22"/>
          <w:szCs w:val="22"/>
          <w:lang w:val="en-GB"/>
        </w:rPr>
        <w:t xml:space="preserve">judges </w:t>
      </w:r>
      <w:r>
        <w:rPr>
          <w:rFonts w:ascii="Avenir Next" w:hAnsi="Avenir Next" w:cs="Arial"/>
          <w:color w:val="808080" w:themeColor="background1" w:themeShade="80"/>
          <w:sz w:val="22"/>
          <w:szCs w:val="22"/>
          <w:lang w:val="en-GB"/>
        </w:rPr>
        <w:t xml:space="preserve">and </w:t>
      </w:r>
      <w:r w:rsidR="00EB008E" w:rsidRPr="00321182">
        <w:rPr>
          <w:rFonts w:ascii="Avenir Next" w:hAnsi="Avenir Next" w:cs="Arial"/>
          <w:color w:val="808080" w:themeColor="background1" w:themeShade="80"/>
          <w:sz w:val="22"/>
          <w:szCs w:val="22"/>
          <w:lang w:val="en-GB"/>
        </w:rPr>
        <w:t xml:space="preserve">empowered the court </w:t>
      </w:r>
      <w:r w:rsidR="00321182" w:rsidRPr="00321182">
        <w:rPr>
          <w:rFonts w:ascii="Avenir Next" w:hAnsi="Avenir Next" w:cs="Arial"/>
          <w:color w:val="808080" w:themeColor="background1" w:themeShade="80"/>
          <w:sz w:val="22"/>
          <w:szCs w:val="22"/>
          <w:lang w:val="en-GB"/>
        </w:rPr>
        <w:t>to make decision in respect of co-operation between different</w:t>
      </w:r>
    </w:p>
    <w:p w14:paraId="3900C54E" w14:textId="77777777" w:rsidR="007209AC" w:rsidRDefault="00321182" w:rsidP="003646B9">
      <w:pPr>
        <w:ind w:left="720" w:hanging="720"/>
        <w:jc w:val="both"/>
        <w:rPr>
          <w:rFonts w:ascii="Avenir Next" w:hAnsi="Avenir Next" w:cs="Arial"/>
          <w:color w:val="808080" w:themeColor="background1" w:themeShade="80"/>
          <w:sz w:val="22"/>
          <w:szCs w:val="22"/>
          <w:lang w:val="en-GB"/>
        </w:rPr>
      </w:pPr>
      <w:r w:rsidRPr="00321182">
        <w:rPr>
          <w:rFonts w:ascii="Avenir Next" w:hAnsi="Avenir Next" w:cs="Arial"/>
          <w:color w:val="808080" w:themeColor="background1" w:themeShade="80"/>
          <w:sz w:val="22"/>
          <w:szCs w:val="22"/>
          <w:lang w:val="en-GB"/>
        </w:rPr>
        <w:t>countries on</w:t>
      </w:r>
      <w:r w:rsidR="00843F2E">
        <w:rPr>
          <w:rFonts w:ascii="Avenir Next" w:hAnsi="Avenir Next" w:cs="Arial"/>
          <w:color w:val="808080" w:themeColor="background1" w:themeShade="80"/>
          <w:sz w:val="22"/>
          <w:szCs w:val="22"/>
          <w:lang w:val="en-GB"/>
        </w:rPr>
        <w:t xml:space="preserve"> </w:t>
      </w:r>
      <w:r w:rsidRPr="00321182">
        <w:rPr>
          <w:rFonts w:ascii="Avenir Next" w:hAnsi="Avenir Next" w:cs="Arial"/>
          <w:color w:val="808080" w:themeColor="background1" w:themeShade="80"/>
          <w:sz w:val="22"/>
          <w:szCs w:val="22"/>
          <w:lang w:val="en-GB"/>
        </w:rPr>
        <w:t>cross</w:t>
      </w:r>
      <w:r w:rsidRPr="00843F2E">
        <w:rPr>
          <w:rFonts w:ascii="Avenir Next" w:hAnsi="Avenir Next" w:cs="Arial"/>
          <w:color w:val="808080" w:themeColor="background1" w:themeShade="80"/>
          <w:sz w:val="22"/>
          <w:szCs w:val="22"/>
          <w:lang w:val="en-GB"/>
        </w:rPr>
        <w:t>-border insolvency.</w:t>
      </w:r>
      <w:r w:rsidR="002B7BB5">
        <w:rPr>
          <w:rFonts w:ascii="Avenir Next" w:hAnsi="Avenir Next" w:cs="Arial"/>
          <w:color w:val="808080" w:themeColor="background1" w:themeShade="80"/>
          <w:sz w:val="22"/>
          <w:szCs w:val="22"/>
          <w:lang w:val="en-GB"/>
        </w:rPr>
        <w:t xml:space="preserve"> The aim is to enable courts and the </w:t>
      </w:r>
      <w:r w:rsidR="007209AC">
        <w:rPr>
          <w:rFonts w:ascii="Avenir Next" w:hAnsi="Avenir Next" w:cs="Arial"/>
          <w:color w:val="808080" w:themeColor="background1" w:themeShade="80"/>
          <w:sz w:val="22"/>
          <w:szCs w:val="22"/>
          <w:lang w:val="en-GB"/>
        </w:rPr>
        <w:t xml:space="preserve">insolvency representatives </w:t>
      </w:r>
    </w:p>
    <w:p w14:paraId="776B77D3" w14:textId="77777777" w:rsidR="00122C43" w:rsidRDefault="007209AC" w:rsidP="003646B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be more </w:t>
      </w:r>
      <w:r w:rsidR="00CA7EBD">
        <w:rPr>
          <w:rFonts w:ascii="Avenir Next" w:hAnsi="Avenir Next" w:cs="Arial"/>
          <w:color w:val="808080" w:themeColor="background1" w:themeShade="80"/>
          <w:sz w:val="22"/>
          <w:szCs w:val="22"/>
          <w:lang w:val="en-GB"/>
        </w:rPr>
        <w:t>effective and attains the optimal results.</w:t>
      </w:r>
      <w:r w:rsidR="002B7BB5">
        <w:rPr>
          <w:rFonts w:ascii="Avenir Next" w:hAnsi="Avenir Next" w:cs="Arial"/>
          <w:color w:val="808080" w:themeColor="background1" w:themeShade="80"/>
          <w:sz w:val="22"/>
          <w:szCs w:val="22"/>
          <w:lang w:val="en-GB"/>
        </w:rPr>
        <w:t xml:space="preserve"> </w:t>
      </w:r>
      <w:r w:rsidR="00CA57A8">
        <w:rPr>
          <w:rFonts w:ascii="Avenir Next" w:hAnsi="Avenir Next" w:cs="Arial"/>
          <w:color w:val="808080" w:themeColor="background1" w:themeShade="80"/>
          <w:sz w:val="22"/>
          <w:szCs w:val="22"/>
          <w:lang w:val="en-GB"/>
        </w:rPr>
        <w:t>A</w:t>
      </w:r>
      <w:r w:rsidR="00122C43">
        <w:rPr>
          <w:rFonts w:ascii="Avenir Next" w:hAnsi="Avenir Next" w:cs="Arial"/>
          <w:color w:val="808080" w:themeColor="background1" w:themeShade="80"/>
          <w:sz w:val="22"/>
          <w:szCs w:val="22"/>
          <w:lang w:val="en-GB"/>
        </w:rPr>
        <w:t xml:space="preserve"> very important aspect of cross-border </w:t>
      </w:r>
    </w:p>
    <w:p w14:paraId="5F7BA40F" w14:textId="77777777" w:rsidR="0070408B" w:rsidRDefault="00122C43" w:rsidP="003646B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insolvency aim is the equal </w:t>
      </w:r>
      <w:r w:rsidR="00D96AA7">
        <w:rPr>
          <w:rFonts w:ascii="Avenir Next" w:hAnsi="Avenir Next" w:cs="Arial"/>
          <w:color w:val="808080" w:themeColor="background1" w:themeShade="80"/>
          <w:sz w:val="22"/>
          <w:szCs w:val="22"/>
          <w:lang w:val="en-GB"/>
        </w:rPr>
        <w:t>treatment of stakeholders across the different countries</w:t>
      </w:r>
      <w:r w:rsidR="00822E57">
        <w:rPr>
          <w:rFonts w:ascii="Avenir Next" w:hAnsi="Avenir Next" w:cs="Arial"/>
          <w:color w:val="808080" w:themeColor="background1" w:themeShade="80"/>
          <w:sz w:val="22"/>
          <w:szCs w:val="22"/>
          <w:lang w:val="en-GB"/>
        </w:rPr>
        <w:t xml:space="preserve"> </w:t>
      </w:r>
      <w:r w:rsidR="0070408B">
        <w:rPr>
          <w:rFonts w:ascii="Avenir Next" w:hAnsi="Avenir Next" w:cs="Arial"/>
          <w:color w:val="808080" w:themeColor="background1" w:themeShade="80"/>
          <w:sz w:val="22"/>
          <w:szCs w:val="22"/>
          <w:lang w:val="en-GB"/>
        </w:rPr>
        <w:t xml:space="preserve">and co-operation </w:t>
      </w:r>
    </w:p>
    <w:p w14:paraId="2B4DB9E6" w14:textId="77777777" w:rsidR="00673154" w:rsidRDefault="0070408B" w:rsidP="003646B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between courts and </w:t>
      </w:r>
      <w:r w:rsidR="008D4039">
        <w:rPr>
          <w:rFonts w:ascii="Avenir Next" w:hAnsi="Avenir Next" w:cs="Arial"/>
          <w:color w:val="808080" w:themeColor="background1" w:themeShade="80"/>
          <w:sz w:val="22"/>
          <w:szCs w:val="22"/>
          <w:lang w:val="en-GB"/>
        </w:rPr>
        <w:t>insolvency representatives with facilitate this process. it will less time consuming</w:t>
      </w:r>
    </w:p>
    <w:p w14:paraId="08475351" w14:textId="5FE179F4" w:rsidR="00867A8F" w:rsidRDefault="00FF155E" w:rsidP="003646B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and avoid cost ineffective procedures like letters </w:t>
      </w:r>
      <w:r w:rsidR="00673154">
        <w:rPr>
          <w:rFonts w:ascii="Avenir Next" w:hAnsi="Avenir Next" w:cs="Arial"/>
          <w:color w:val="808080" w:themeColor="background1" w:themeShade="80"/>
          <w:sz w:val="22"/>
          <w:szCs w:val="22"/>
          <w:lang w:val="en-GB"/>
        </w:rPr>
        <w:t>rogatory and assistance from consular.</w:t>
      </w:r>
    </w:p>
    <w:p w14:paraId="5EBFD4AF" w14:textId="77777777" w:rsidR="00F14D70" w:rsidRDefault="00446475" w:rsidP="00F14D70">
      <w:pPr>
        <w:ind w:left="720" w:hanging="720"/>
        <w:jc w:val="both"/>
        <w:rPr>
          <w:rFonts w:ascii="Avenir Next" w:hAnsi="Avenir Next" w:cs="Arial"/>
          <w:color w:val="808080" w:themeColor="background1" w:themeShade="80"/>
          <w:sz w:val="22"/>
          <w:szCs w:val="22"/>
          <w:lang w:val="en-GB"/>
        </w:rPr>
      </w:pPr>
      <w:r w:rsidRPr="00F14D70">
        <w:rPr>
          <w:rFonts w:ascii="Avenir Next" w:hAnsi="Avenir Next" w:cs="Arial"/>
          <w:color w:val="808080" w:themeColor="background1" w:themeShade="80"/>
          <w:sz w:val="22"/>
          <w:szCs w:val="22"/>
          <w:lang w:val="en-GB"/>
        </w:rPr>
        <w:t xml:space="preserve">Co-operation </w:t>
      </w:r>
      <w:r w:rsidR="0001428F" w:rsidRPr="00F14D70">
        <w:rPr>
          <w:rFonts w:ascii="Avenir Next" w:hAnsi="Avenir Next" w:cs="Arial"/>
          <w:color w:val="808080" w:themeColor="background1" w:themeShade="80"/>
          <w:sz w:val="22"/>
          <w:szCs w:val="22"/>
          <w:lang w:val="en-GB"/>
        </w:rPr>
        <w:t xml:space="preserve">does not rely on </w:t>
      </w:r>
      <w:r w:rsidRPr="00F14D70">
        <w:rPr>
          <w:rFonts w:ascii="Avenir Next" w:hAnsi="Avenir Next" w:cs="Arial"/>
          <w:color w:val="808080" w:themeColor="background1" w:themeShade="80"/>
          <w:sz w:val="22"/>
          <w:szCs w:val="22"/>
          <w:lang w:val="en-GB"/>
        </w:rPr>
        <w:t xml:space="preserve">recognition </w:t>
      </w:r>
      <w:r w:rsidR="0001428F" w:rsidRPr="00F14D70">
        <w:rPr>
          <w:rFonts w:ascii="Avenir Next" w:hAnsi="Avenir Next" w:cs="Arial"/>
          <w:color w:val="808080" w:themeColor="background1" w:themeShade="80"/>
          <w:sz w:val="22"/>
          <w:szCs w:val="22"/>
          <w:lang w:val="en-GB"/>
        </w:rPr>
        <w:t xml:space="preserve">and may start at </w:t>
      </w:r>
      <w:r w:rsidRPr="00F14D70">
        <w:rPr>
          <w:rFonts w:ascii="Avenir Next" w:hAnsi="Avenir Next" w:cs="Arial"/>
          <w:color w:val="808080" w:themeColor="background1" w:themeShade="80"/>
          <w:sz w:val="22"/>
          <w:szCs w:val="22"/>
          <w:lang w:val="en-GB"/>
        </w:rPr>
        <w:t>early stage</w:t>
      </w:r>
      <w:r w:rsidR="006B638F" w:rsidRPr="00F14D70">
        <w:rPr>
          <w:rFonts w:ascii="Avenir Next" w:hAnsi="Avenir Next" w:cs="Arial"/>
          <w:color w:val="808080" w:themeColor="background1" w:themeShade="80"/>
          <w:sz w:val="22"/>
          <w:szCs w:val="22"/>
          <w:lang w:val="en-GB"/>
        </w:rPr>
        <w:t xml:space="preserve"> </w:t>
      </w:r>
      <w:r w:rsidRPr="00F14D70">
        <w:rPr>
          <w:rFonts w:ascii="Avenir Next" w:hAnsi="Avenir Next" w:cs="Arial"/>
          <w:color w:val="808080" w:themeColor="background1" w:themeShade="80"/>
          <w:sz w:val="22"/>
          <w:szCs w:val="22"/>
          <w:lang w:val="en-GB"/>
        </w:rPr>
        <w:t>before</w:t>
      </w:r>
      <w:r w:rsidR="006B638F" w:rsidRPr="00F14D70">
        <w:rPr>
          <w:rFonts w:ascii="Avenir Next" w:hAnsi="Avenir Next" w:cs="Arial"/>
          <w:color w:val="808080" w:themeColor="background1" w:themeShade="80"/>
          <w:sz w:val="22"/>
          <w:szCs w:val="22"/>
          <w:lang w:val="en-GB"/>
        </w:rPr>
        <w:t xml:space="preserve"> the</w:t>
      </w:r>
      <w:r w:rsidR="00F14D70">
        <w:rPr>
          <w:rFonts w:ascii="Avenir Next" w:hAnsi="Avenir Next" w:cs="Arial"/>
          <w:color w:val="808080" w:themeColor="background1" w:themeShade="80"/>
          <w:sz w:val="22"/>
          <w:szCs w:val="22"/>
          <w:lang w:val="en-GB"/>
        </w:rPr>
        <w:t xml:space="preserve"> </w:t>
      </w:r>
      <w:r w:rsidR="006B638F">
        <w:rPr>
          <w:rFonts w:ascii="Avenir Next" w:hAnsi="Avenir Next" w:cs="Arial"/>
          <w:color w:val="808080" w:themeColor="background1" w:themeShade="80"/>
          <w:sz w:val="22"/>
          <w:szCs w:val="22"/>
          <w:lang w:val="en-GB"/>
        </w:rPr>
        <w:t>insolvency</w:t>
      </w:r>
    </w:p>
    <w:p w14:paraId="470E6B43" w14:textId="77777777" w:rsidR="00F14D70" w:rsidRDefault="006B638F" w:rsidP="00F14D70">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representative request for </w:t>
      </w:r>
      <w:r w:rsidR="00446475" w:rsidRPr="00F14D70">
        <w:rPr>
          <w:rFonts w:ascii="Avenir Next" w:hAnsi="Avenir Next" w:cs="Arial"/>
          <w:color w:val="808080" w:themeColor="background1" w:themeShade="80"/>
          <w:sz w:val="22"/>
          <w:szCs w:val="22"/>
          <w:lang w:val="en-GB"/>
        </w:rPr>
        <w:t xml:space="preserve">recognition. </w:t>
      </w:r>
      <w:r w:rsidRPr="00F14D70">
        <w:rPr>
          <w:rFonts w:ascii="Avenir Next" w:hAnsi="Avenir Next" w:cs="Arial"/>
          <w:color w:val="808080" w:themeColor="background1" w:themeShade="80"/>
          <w:sz w:val="22"/>
          <w:szCs w:val="22"/>
          <w:lang w:val="en-GB"/>
        </w:rPr>
        <w:t xml:space="preserve">We may also say </w:t>
      </w:r>
      <w:r w:rsidR="00F14D70" w:rsidRPr="00F14D70">
        <w:rPr>
          <w:rFonts w:ascii="Avenir Next" w:hAnsi="Avenir Next" w:cs="Arial"/>
          <w:color w:val="808080" w:themeColor="background1" w:themeShade="80"/>
          <w:sz w:val="22"/>
          <w:szCs w:val="22"/>
          <w:lang w:val="en-GB"/>
        </w:rPr>
        <w:t xml:space="preserve">to an extent that </w:t>
      </w:r>
      <w:r w:rsidR="00446475" w:rsidRPr="00F14D70">
        <w:rPr>
          <w:rFonts w:ascii="Avenir Next" w:hAnsi="Avenir Next" w:cs="Arial"/>
          <w:color w:val="808080" w:themeColor="background1" w:themeShade="80"/>
          <w:sz w:val="22"/>
          <w:szCs w:val="22"/>
          <w:lang w:val="en-GB"/>
        </w:rPr>
        <w:t>cross-border judicial co-</w:t>
      </w:r>
    </w:p>
    <w:p w14:paraId="04D08B54" w14:textId="1C42A006" w:rsidR="00096C5A" w:rsidRDefault="00446475" w:rsidP="00F14D70">
      <w:pPr>
        <w:ind w:left="720" w:hanging="720"/>
        <w:jc w:val="both"/>
        <w:rPr>
          <w:rFonts w:ascii="Avenir Next" w:hAnsi="Avenir Next" w:cs="Arial"/>
          <w:color w:val="808080" w:themeColor="background1" w:themeShade="80"/>
          <w:sz w:val="22"/>
          <w:szCs w:val="22"/>
          <w:lang w:val="en-GB"/>
        </w:rPr>
      </w:pPr>
      <w:r w:rsidRPr="00F14D70">
        <w:rPr>
          <w:rFonts w:ascii="Avenir Next" w:hAnsi="Avenir Next" w:cs="Arial"/>
          <w:color w:val="808080" w:themeColor="background1" w:themeShade="80"/>
          <w:sz w:val="22"/>
          <w:szCs w:val="22"/>
          <w:lang w:val="en-GB"/>
        </w:rPr>
        <w:t>operation</w:t>
      </w:r>
      <w:r w:rsidR="00F14D70" w:rsidRPr="00F14D70">
        <w:rPr>
          <w:rFonts w:ascii="Avenir Next" w:hAnsi="Avenir Next" w:cs="Arial"/>
          <w:color w:val="808080" w:themeColor="background1" w:themeShade="80"/>
          <w:sz w:val="22"/>
          <w:szCs w:val="22"/>
          <w:lang w:val="en-GB"/>
        </w:rPr>
        <w:t xml:space="preserve"> rely on the </w:t>
      </w:r>
      <w:r w:rsidRPr="00F14D70">
        <w:rPr>
          <w:rFonts w:ascii="Avenir Next" w:hAnsi="Avenir Next" w:cs="Arial"/>
          <w:color w:val="808080" w:themeColor="background1" w:themeShade="80"/>
          <w:sz w:val="22"/>
          <w:szCs w:val="22"/>
          <w:lang w:val="en-GB"/>
        </w:rPr>
        <w:t>principle of comity</w:t>
      </w:r>
      <w:r w:rsidR="00CE7C2C">
        <w:rPr>
          <w:rFonts w:ascii="Avenir Next" w:hAnsi="Avenir Next" w:cs="Arial"/>
          <w:color w:val="808080" w:themeColor="background1" w:themeShade="80"/>
          <w:sz w:val="22"/>
          <w:szCs w:val="22"/>
          <w:lang w:val="en-GB"/>
        </w:rPr>
        <w:t xml:space="preserve"> and it will </w:t>
      </w:r>
      <w:r w:rsidR="008E6B7A">
        <w:rPr>
          <w:rFonts w:ascii="Avenir Next" w:hAnsi="Avenir Next" w:cs="Arial"/>
          <w:color w:val="808080" w:themeColor="background1" w:themeShade="80"/>
          <w:sz w:val="22"/>
          <w:szCs w:val="22"/>
          <w:lang w:val="en-GB"/>
        </w:rPr>
        <w:t>help</w:t>
      </w:r>
      <w:r w:rsidR="00CE7C2C">
        <w:rPr>
          <w:rFonts w:ascii="Avenir Next" w:hAnsi="Avenir Next" w:cs="Arial"/>
          <w:color w:val="808080" w:themeColor="background1" w:themeShade="80"/>
          <w:sz w:val="22"/>
          <w:szCs w:val="22"/>
          <w:lang w:val="en-GB"/>
        </w:rPr>
        <w:t xml:space="preserve"> </w:t>
      </w:r>
      <w:r w:rsidR="00EA1841">
        <w:rPr>
          <w:rFonts w:ascii="Avenir Next" w:hAnsi="Avenir Next" w:cs="Arial"/>
          <w:color w:val="808080" w:themeColor="background1" w:themeShade="80"/>
          <w:sz w:val="22"/>
          <w:szCs w:val="22"/>
          <w:lang w:val="en-GB"/>
        </w:rPr>
        <w:t xml:space="preserve">the foreign representative of State B to </w:t>
      </w:r>
    </w:p>
    <w:p w14:paraId="71B98951" w14:textId="11146378" w:rsidR="00C028F9" w:rsidRDefault="00096C5A" w:rsidP="00F14D70">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secured the asset value found in state A</w:t>
      </w:r>
      <w:r w:rsidR="00F14D70">
        <w:rPr>
          <w:rFonts w:ascii="Avenir Next" w:hAnsi="Avenir Next" w:cs="Arial"/>
          <w:color w:val="808080" w:themeColor="background1" w:themeShade="80"/>
          <w:sz w:val="22"/>
          <w:szCs w:val="22"/>
          <w:lang w:val="en-GB"/>
        </w:rPr>
        <w:t>.</w:t>
      </w:r>
    </w:p>
    <w:p w14:paraId="2EF4ADFD" w14:textId="77777777" w:rsidR="00911F9A" w:rsidRDefault="00911F9A" w:rsidP="00F14D70">
      <w:pPr>
        <w:ind w:left="720" w:hanging="720"/>
        <w:jc w:val="both"/>
        <w:rPr>
          <w:rFonts w:ascii="Avenir Next" w:hAnsi="Avenir Next" w:cs="Arial"/>
          <w:color w:val="808080" w:themeColor="background1" w:themeShade="80"/>
          <w:sz w:val="22"/>
          <w:szCs w:val="22"/>
          <w:lang w:val="en-GB"/>
        </w:rPr>
      </w:pPr>
    </w:p>
    <w:p w14:paraId="00722419" w14:textId="060CAA7A" w:rsidR="00A417AE" w:rsidRDefault="00C028F9" w:rsidP="00F14D70">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per article 25</w:t>
      </w:r>
      <w:r w:rsidR="006811B6">
        <w:rPr>
          <w:rFonts w:ascii="Avenir Next" w:hAnsi="Avenir Next" w:cs="Arial"/>
          <w:color w:val="808080" w:themeColor="background1" w:themeShade="80"/>
          <w:sz w:val="22"/>
          <w:szCs w:val="22"/>
          <w:lang w:val="en-GB"/>
        </w:rPr>
        <w:t xml:space="preserve"> (1)</w:t>
      </w:r>
      <w:r w:rsidR="001D18F5">
        <w:rPr>
          <w:rFonts w:ascii="Avenir Next" w:hAnsi="Avenir Next" w:cs="Arial"/>
          <w:color w:val="808080" w:themeColor="background1" w:themeShade="80"/>
          <w:sz w:val="22"/>
          <w:szCs w:val="22"/>
          <w:lang w:val="en-GB"/>
        </w:rPr>
        <w:t xml:space="preserve"> of the model law</w:t>
      </w:r>
      <w:r w:rsidR="006811B6">
        <w:rPr>
          <w:rFonts w:ascii="Avenir Next" w:hAnsi="Avenir Next" w:cs="Arial"/>
          <w:color w:val="808080" w:themeColor="background1" w:themeShade="80"/>
          <w:sz w:val="22"/>
          <w:szCs w:val="22"/>
          <w:lang w:val="en-GB"/>
        </w:rPr>
        <w:t xml:space="preserve"> and covered by </w:t>
      </w:r>
      <w:r w:rsidR="00A417AE">
        <w:rPr>
          <w:rFonts w:ascii="Avenir Next" w:hAnsi="Avenir Next" w:cs="Arial"/>
          <w:color w:val="808080" w:themeColor="background1" w:themeShade="80"/>
          <w:sz w:val="22"/>
          <w:szCs w:val="22"/>
          <w:lang w:val="en-GB"/>
        </w:rPr>
        <w:t>Article 1</w:t>
      </w:r>
      <w:r w:rsidR="001D18F5">
        <w:rPr>
          <w:rFonts w:ascii="Avenir Next" w:hAnsi="Avenir Next" w:cs="Arial"/>
          <w:color w:val="808080" w:themeColor="background1" w:themeShade="80"/>
          <w:sz w:val="22"/>
          <w:szCs w:val="22"/>
          <w:lang w:val="en-GB"/>
        </w:rPr>
        <w:t xml:space="preserve">, </w:t>
      </w:r>
      <w:r w:rsidR="0080718C">
        <w:rPr>
          <w:rFonts w:ascii="Avenir Next" w:hAnsi="Avenir Next" w:cs="Arial"/>
          <w:color w:val="808080" w:themeColor="background1" w:themeShade="80"/>
          <w:sz w:val="22"/>
          <w:szCs w:val="22"/>
          <w:lang w:val="en-GB"/>
        </w:rPr>
        <w:t xml:space="preserve">it is mandatory for domestic courts </w:t>
      </w:r>
      <w:r w:rsidR="00C5744C">
        <w:rPr>
          <w:rFonts w:ascii="Avenir Next" w:hAnsi="Avenir Next" w:cs="Arial"/>
          <w:color w:val="808080" w:themeColor="background1" w:themeShade="80"/>
          <w:sz w:val="22"/>
          <w:szCs w:val="22"/>
          <w:lang w:val="en-GB"/>
        </w:rPr>
        <w:t xml:space="preserve">to </w:t>
      </w:r>
    </w:p>
    <w:p w14:paraId="29EB5E94" w14:textId="78416FEB" w:rsidR="00C028F9" w:rsidRDefault="00C5744C" w:rsidP="00F14D70">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co-operate and have direct communication with the foreign court or </w:t>
      </w:r>
      <w:r w:rsidR="006F7646">
        <w:rPr>
          <w:rFonts w:ascii="Avenir Next" w:hAnsi="Avenir Next" w:cs="Arial"/>
          <w:color w:val="808080" w:themeColor="background1" w:themeShade="80"/>
          <w:sz w:val="22"/>
          <w:szCs w:val="22"/>
          <w:lang w:val="en-GB"/>
        </w:rPr>
        <w:t xml:space="preserve">with the </w:t>
      </w:r>
      <w:r w:rsidR="006F7646" w:rsidRPr="006F7646">
        <w:rPr>
          <w:rFonts w:ascii="Avenir Next" w:hAnsi="Avenir Next" w:cs="Arial"/>
          <w:color w:val="808080" w:themeColor="background1" w:themeShade="80"/>
          <w:sz w:val="22"/>
          <w:szCs w:val="22"/>
          <w:lang w:val="en-GB"/>
        </w:rPr>
        <w:t>foreign representative.</w:t>
      </w:r>
    </w:p>
    <w:p w14:paraId="377568F2" w14:textId="58E4807A" w:rsidR="00926379" w:rsidRDefault="00FE2331" w:rsidP="0092637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domestic court must co-operate with the </w:t>
      </w:r>
      <w:r w:rsidRPr="00926379">
        <w:rPr>
          <w:rFonts w:ascii="Avenir Next" w:hAnsi="Avenir Next" w:cs="Arial"/>
          <w:color w:val="808080" w:themeColor="background1" w:themeShade="80"/>
          <w:sz w:val="22"/>
          <w:szCs w:val="22"/>
          <w:lang w:val="en-GB"/>
        </w:rPr>
        <w:t>foreign representatives or the foreign courts to th</w:t>
      </w:r>
      <w:r w:rsidR="00B10BE9">
        <w:rPr>
          <w:rFonts w:ascii="Avenir Next" w:hAnsi="Avenir Next" w:cs="Arial"/>
          <w:color w:val="808080" w:themeColor="background1" w:themeShade="80"/>
          <w:sz w:val="22"/>
          <w:szCs w:val="22"/>
          <w:lang w:val="en-GB"/>
        </w:rPr>
        <w:t>e</w:t>
      </w:r>
    </w:p>
    <w:p w14:paraId="4C025141" w14:textId="6975A1E4" w:rsidR="00F4295E" w:rsidRDefault="00FE2331" w:rsidP="00926379">
      <w:pPr>
        <w:ind w:left="720" w:hanging="720"/>
        <w:jc w:val="both"/>
        <w:rPr>
          <w:rFonts w:ascii="Avenir Next" w:hAnsi="Avenir Next" w:cs="Arial"/>
          <w:color w:val="808080" w:themeColor="background1" w:themeShade="80"/>
          <w:sz w:val="22"/>
          <w:szCs w:val="22"/>
          <w:lang w:val="en-GB"/>
        </w:rPr>
      </w:pPr>
      <w:r w:rsidRPr="00926379">
        <w:rPr>
          <w:rFonts w:ascii="Avenir Next" w:hAnsi="Avenir Next" w:cs="Arial"/>
          <w:color w:val="808080" w:themeColor="background1" w:themeShade="80"/>
          <w:sz w:val="22"/>
          <w:szCs w:val="22"/>
          <w:lang w:val="en-GB"/>
        </w:rPr>
        <w:t xml:space="preserve">maximum </w:t>
      </w:r>
      <w:r w:rsidR="00781369" w:rsidRPr="00926379">
        <w:rPr>
          <w:rFonts w:ascii="Avenir Next" w:hAnsi="Avenir Next" w:cs="Arial"/>
          <w:color w:val="808080" w:themeColor="background1" w:themeShade="80"/>
          <w:sz w:val="22"/>
          <w:szCs w:val="22"/>
          <w:lang w:val="en-GB"/>
        </w:rPr>
        <w:t>capabilities</w:t>
      </w:r>
      <w:r w:rsidR="00F746E0" w:rsidRPr="00926379">
        <w:rPr>
          <w:rFonts w:ascii="Avenir Next" w:hAnsi="Avenir Next" w:cs="Arial"/>
          <w:color w:val="808080" w:themeColor="background1" w:themeShade="80"/>
          <w:sz w:val="22"/>
          <w:szCs w:val="22"/>
          <w:lang w:val="en-GB"/>
        </w:rPr>
        <w:t>.</w:t>
      </w:r>
      <w:r w:rsidR="00F4295E">
        <w:rPr>
          <w:rFonts w:ascii="Avenir Next" w:hAnsi="Avenir Next" w:cs="Arial"/>
          <w:color w:val="808080" w:themeColor="background1" w:themeShade="80"/>
          <w:sz w:val="22"/>
          <w:szCs w:val="22"/>
          <w:lang w:val="en-GB"/>
        </w:rPr>
        <w:t xml:space="preserve"> </w:t>
      </w:r>
      <w:r w:rsidR="00F746E0" w:rsidRPr="00926379">
        <w:rPr>
          <w:rFonts w:ascii="Avenir Next" w:hAnsi="Avenir Next" w:cs="Arial"/>
          <w:color w:val="808080" w:themeColor="background1" w:themeShade="80"/>
          <w:sz w:val="22"/>
          <w:szCs w:val="22"/>
          <w:lang w:val="en-GB"/>
        </w:rPr>
        <w:t xml:space="preserve">Article 25(2) enables </w:t>
      </w:r>
      <w:r w:rsidR="0064151B" w:rsidRPr="00926379">
        <w:rPr>
          <w:rFonts w:ascii="Avenir Next" w:hAnsi="Avenir Next" w:cs="Arial"/>
          <w:color w:val="808080" w:themeColor="background1" w:themeShade="80"/>
          <w:sz w:val="22"/>
          <w:szCs w:val="22"/>
          <w:lang w:val="en-GB"/>
        </w:rPr>
        <w:t>enacting state’s court to communicate, request for</w:t>
      </w:r>
    </w:p>
    <w:p w14:paraId="61F01AA2" w14:textId="533AAC78" w:rsidR="00F4295E" w:rsidRDefault="0064151B" w:rsidP="00926379">
      <w:pPr>
        <w:ind w:left="720" w:hanging="720"/>
        <w:jc w:val="both"/>
        <w:rPr>
          <w:rFonts w:ascii="Avenir Next" w:hAnsi="Avenir Next" w:cs="Arial"/>
          <w:color w:val="808080" w:themeColor="background1" w:themeShade="80"/>
          <w:sz w:val="22"/>
          <w:szCs w:val="22"/>
          <w:lang w:val="en-GB"/>
        </w:rPr>
      </w:pPr>
      <w:r w:rsidRPr="00926379">
        <w:rPr>
          <w:rFonts w:ascii="Avenir Next" w:hAnsi="Avenir Next" w:cs="Arial"/>
          <w:color w:val="808080" w:themeColor="background1" w:themeShade="80"/>
          <w:sz w:val="22"/>
          <w:szCs w:val="22"/>
          <w:lang w:val="en-GB"/>
        </w:rPr>
        <w:t xml:space="preserve">information and </w:t>
      </w:r>
      <w:r w:rsidR="0089779A" w:rsidRPr="00926379">
        <w:rPr>
          <w:rFonts w:ascii="Avenir Next" w:hAnsi="Avenir Next" w:cs="Arial"/>
          <w:color w:val="808080" w:themeColor="background1" w:themeShade="80"/>
          <w:sz w:val="22"/>
          <w:szCs w:val="22"/>
          <w:lang w:val="en-GB"/>
        </w:rPr>
        <w:t xml:space="preserve">any assistance directly from the foreign courts and </w:t>
      </w:r>
      <w:r w:rsidR="001D1C1E" w:rsidRPr="00926379">
        <w:rPr>
          <w:rFonts w:ascii="Avenir Next" w:hAnsi="Avenir Next" w:cs="Arial"/>
          <w:color w:val="808080" w:themeColor="background1" w:themeShade="80"/>
          <w:sz w:val="22"/>
          <w:szCs w:val="22"/>
          <w:lang w:val="en-GB"/>
        </w:rPr>
        <w:t xml:space="preserve">the foreign representatives. </w:t>
      </w:r>
    </w:p>
    <w:p w14:paraId="063E2989" w14:textId="77777777" w:rsidR="00F4295E" w:rsidRDefault="001D1C1E" w:rsidP="00926379">
      <w:pPr>
        <w:ind w:left="720" w:hanging="720"/>
        <w:jc w:val="both"/>
        <w:rPr>
          <w:rFonts w:ascii="Avenir Next" w:hAnsi="Avenir Next" w:cs="Arial"/>
          <w:color w:val="808080" w:themeColor="background1" w:themeShade="80"/>
          <w:sz w:val="22"/>
          <w:szCs w:val="22"/>
          <w:lang w:val="en-GB"/>
        </w:rPr>
      </w:pPr>
      <w:r w:rsidRPr="00926379">
        <w:rPr>
          <w:rFonts w:ascii="Avenir Next" w:hAnsi="Avenir Next" w:cs="Arial"/>
          <w:color w:val="808080" w:themeColor="background1" w:themeShade="80"/>
          <w:sz w:val="22"/>
          <w:szCs w:val="22"/>
          <w:lang w:val="en-GB"/>
        </w:rPr>
        <w:t>Hence the</w:t>
      </w:r>
      <w:r w:rsidR="001440E9" w:rsidRPr="00926379">
        <w:rPr>
          <w:rFonts w:ascii="Avenir Next" w:hAnsi="Avenir Next" w:cs="Arial"/>
          <w:color w:val="808080" w:themeColor="background1" w:themeShade="80"/>
          <w:sz w:val="22"/>
          <w:szCs w:val="22"/>
          <w:lang w:val="en-GB"/>
        </w:rPr>
        <w:t xml:space="preserve"> court in state A will deal directly with the foreign court </w:t>
      </w:r>
      <w:r w:rsidR="002500FD" w:rsidRPr="00926379">
        <w:rPr>
          <w:rFonts w:ascii="Avenir Next" w:hAnsi="Avenir Next" w:cs="Arial"/>
          <w:color w:val="808080" w:themeColor="background1" w:themeShade="80"/>
          <w:sz w:val="22"/>
          <w:szCs w:val="22"/>
          <w:lang w:val="en-GB"/>
        </w:rPr>
        <w:t xml:space="preserve">upon request of the insolvency </w:t>
      </w:r>
    </w:p>
    <w:p w14:paraId="6CADF57B" w14:textId="0CF74C7E" w:rsidR="00F746E0" w:rsidRPr="00926379" w:rsidRDefault="002500FD" w:rsidP="00926379">
      <w:pPr>
        <w:ind w:left="720" w:hanging="720"/>
        <w:jc w:val="both"/>
        <w:rPr>
          <w:rFonts w:ascii="Avenir Next" w:hAnsi="Avenir Next" w:cs="Arial"/>
          <w:color w:val="808080" w:themeColor="background1" w:themeShade="80"/>
          <w:sz w:val="22"/>
          <w:szCs w:val="22"/>
          <w:lang w:val="en-GB"/>
        </w:rPr>
      </w:pPr>
      <w:r w:rsidRPr="00926379">
        <w:rPr>
          <w:rFonts w:ascii="Avenir Next" w:hAnsi="Avenir Next" w:cs="Arial"/>
          <w:color w:val="808080" w:themeColor="background1" w:themeShade="80"/>
          <w:sz w:val="22"/>
          <w:szCs w:val="22"/>
          <w:lang w:val="en-GB"/>
        </w:rPr>
        <w:t>representative of state A.</w:t>
      </w:r>
    </w:p>
    <w:p w14:paraId="4770DD63" w14:textId="77777777" w:rsidR="00F4295E" w:rsidRDefault="00125C59" w:rsidP="00926379">
      <w:pPr>
        <w:ind w:left="720" w:hanging="720"/>
        <w:jc w:val="both"/>
        <w:rPr>
          <w:rFonts w:ascii="Avenir Next" w:hAnsi="Avenir Next" w:cs="Arial"/>
          <w:color w:val="808080" w:themeColor="background1" w:themeShade="80"/>
          <w:sz w:val="22"/>
          <w:szCs w:val="22"/>
          <w:lang w:val="en-GB"/>
        </w:rPr>
      </w:pPr>
      <w:r w:rsidRPr="00926379">
        <w:rPr>
          <w:rFonts w:ascii="Avenir Next" w:hAnsi="Avenir Next" w:cs="Arial"/>
          <w:color w:val="808080" w:themeColor="background1" w:themeShade="80"/>
          <w:sz w:val="22"/>
          <w:szCs w:val="22"/>
          <w:lang w:val="en-GB"/>
        </w:rPr>
        <w:t xml:space="preserve">The court may also request for assistance </w:t>
      </w:r>
      <w:r w:rsidR="00225CB1" w:rsidRPr="00926379">
        <w:rPr>
          <w:rFonts w:ascii="Avenir Next" w:hAnsi="Avenir Next" w:cs="Arial"/>
          <w:color w:val="808080" w:themeColor="background1" w:themeShade="80"/>
          <w:sz w:val="22"/>
          <w:szCs w:val="22"/>
          <w:lang w:val="en-GB"/>
        </w:rPr>
        <w:t xml:space="preserve">elsewhere and the co-operation is not only applicable </w:t>
      </w:r>
      <w:r w:rsidR="00806C1B" w:rsidRPr="00926379">
        <w:rPr>
          <w:rFonts w:ascii="Avenir Next" w:hAnsi="Avenir Next" w:cs="Arial"/>
          <w:color w:val="808080" w:themeColor="background1" w:themeShade="80"/>
          <w:sz w:val="22"/>
          <w:szCs w:val="22"/>
          <w:lang w:val="en-GB"/>
        </w:rPr>
        <w:t xml:space="preserve">for </w:t>
      </w:r>
    </w:p>
    <w:p w14:paraId="5C349CF1" w14:textId="77777777" w:rsidR="00F4295E" w:rsidRDefault="00806C1B" w:rsidP="00926379">
      <w:pPr>
        <w:ind w:left="720" w:hanging="720"/>
        <w:jc w:val="both"/>
        <w:rPr>
          <w:rFonts w:ascii="Avenir Next" w:hAnsi="Avenir Next" w:cs="Arial"/>
          <w:color w:val="808080" w:themeColor="background1" w:themeShade="80"/>
          <w:sz w:val="22"/>
          <w:szCs w:val="22"/>
          <w:lang w:val="en-GB"/>
        </w:rPr>
      </w:pPr>
      <w:r w:rsidRPr="00926379">
        <w:rPr>
          <w:rFonts w:ascii="Avenir Next" w:hAnsi="Avenir Next" w:cs="Arial"/>
          <w:color w:val="808080" w:themeColor="background1" w:themeShade="80"/>
          <w:sz w:val="22"/>
          <w:szCs w:val="22"/>
          <w:lang w:val="en-GB"/>
        </w:rPr>
        <w:t xml:space="preserve">recognition under Article 17 but also </w:t>
      </w:r>
      <w:r w:rsidR="008249F5" w:rsidRPr="00926379">
        <w:rPr>
          <w:rFonts w:ascii="Avenir Next" w:hAnsi="Avenir Next" w:cs="Arial"/>
          <w:color w:val="808080" w:themeColor="background1" w:themeShade="80"/>
          <w:sz w:val="22"/>
          <w:szCs w:val="22"/>
          <w:lang w:val="en-GB"/>
        </w:rPr>
        <w:t xml:space="preserve">for proceeding that is not a foreign main or non-main proceeding </w:t>
      </w:r>
    </w:p>
    <w:p w14:paraId="56CB4B3D" w14:textId="4FE9ECF7" w:rsidR="0089779A" w:rsidRPr="00926379" w:rsidRDefault="00516EBA" w:rsidP="00926379">
      <w:pPr>
        <w:ind w:left="720" w:hanging="720"/>
        <w:jc w:val="both"/>
        <w:rPr>
          <w:rFonts w:ascii="Avenir Next" w:hAnsi="Avenir Next" w:cs="Arial"/>
          <w:color w:val="808080" w:themeColor="background1" w:themeShade="80"/>
          <w:sz w:val="22"/>
          <w:szCs w:val="22"/>
          <w:lang w:val="en-GB"/>
        </w:rPr>
      </w:pPr>
      <w:r w:rsidRPr="00926379">
        <w:rPr>
          <w:rFonts w:ascii="Avenir Next" w:hAnsi="Avenir Next" w:cs="Arial"/>
          <w:color w:val="808080" w:themeColor="background1" w:themeShade="80"/>
          <w:sz w:val="22"/>
          <w:szCs w:val="22"/>
          <w:lang w:val="en-GB"/>
        </w:rPr>
        <w:t>depending on the presence of the assets of the debtors.</w:t>
      </w:r>
    </w:p>
    <w:p w14:paraId="1E993A53" w14:textId="77777777" w:rsidR="008E6B7A" w:rsidRPr="00926379" w:rsidRDefault="008E6B7A" w:rsidP="00926379">
      <w:pPr>
        <w:ind w:left="720" w:hanging="720"/>
        <w:jc w:val="both"/>
        <w:rPr>
          <w:rFonts w:ascii="Avenir Next" w:hAnsi="Avenir Next" w:cs="Arial"/>
          <w:color w:val="808080" w:themeColor="background1" w:themeShade="80"/>
          <w:sz w:val="22"/>
          <w:szCs w:val="22"/>
          <w:lang w:val="en-GB"/>
        </w:rPr>
      </w:pPr>
    </w:p>
    <w:p w14:paraId="3AEE6494" w14:textId="77777777" w:rsidR="00F4295E" w:rsidRDefault="00516EBA" w:rsidP="00926379">
      <w:pPr>
        <w:ind w:left="720" w:hanging="720"/>
        <w:jc w:val="both"/>
        <w:rPr>
          <w:rFonts w:ascii="Avenir Next" w:hAnsi="Avenir Next" w:cs="Arial"/>
          <w:color w:val="808080" w:themeColor="background1" w:themeShade="80"/>
          <w:sz w:val="22"/>
          <w:szCs w:val="22"/>
          <w:lang w:val="en-GB"/>
        </w:rPr>
      </w:pPr>
      <w:r w:rsidRPr="00926379">
        <w:rPr>
          <w:rFonts w:ascii="Avenir Next" w:hAnsi="Avenir Next" w:cs="Arial"/>
          <w:color w:val="808080" w:themeColor="background1" w:themeShade="80"/>
          <w:sz w:val="22"/>
          <w:szCs w:val="22"/>
          <w:lang w:val="en-GB"/>
        </w:rPr>
        <w:t xml:space="preserve">The </w:t>
      </w:r>
      <w:r w:rsidR="008E6B7A" w:rsidRPr="00926379">
        <w:rPr>
          <w:rFonts w:ascii="Avenir Next" w:hAnsi="Avenir Next" w:cs="Arial"/>
          <w:color w:val="808080" w:themeColor="background1" w:themeShade="80"/>
          <w:sz w:val="22"/>
          <w:szCs w:val="22"/>
          <w:lang w:val="en-GB"/>
        </w:rPr>
        <w:t xml:space="preserve">domestic </w:t>
      </w:r>
      <w:r w:rsidR="00940760" w:rsidRPr="00926379">
        <w:rPr>
          <w:rFonts w:ascii="Avenir Next" w:hAnsi="Avenir Next" w:cs="Arial"/>
          <w:color w:val="808080" w:themeColor="background1" w:themeShade="80"/>
          <w:sz w:val="22"/>
          <w:szCs w:val="22"/>
          <w:lang w:val="en-GB"/>
        </w:rPr>
        <w:t xml:space="preserve">insolvency practitioner has a mandatory duty to </w:t>
      </w:r>
      <w:r w:rsidR="009C04DB" w:rsidRPr="00926379">
        <w:rPr>
          <w:rFonts w:ascii="Avenir Next" w:hAnsi="Avenir Next" w:cs="Arial"/>
          <w:color w:val="808080" w:themeColor="background1" w:themeShade="80"/>
          <w:sz w:val="22"/>
          <w:szCs w:val="22"/>
          <w:lang w:val="en-GB"/>
        </w:rPr>
        <w:t xml:space="preserve">co-operate and communicate with the </w:t>
      </w:r>
    </w:p>
    <w:p w14:paraId="080B1BF6" w14:textId="77777777" w:rsidR="00F4295E" w:rsidRDefault="009C04DB" w:rsidP="00926379">
      <w:pPr>
        <w:ind w:left="720" w:hanging="720"/>
        <w:jc w:val="both"/>
        <w:rPr>
          <w:rFonts w:ascii="Avenir Next" w:hAnsi="Avenir Next" w:cs="Arial"/>
          <w:color w:val="808080" w:themeColor="background1" w:themeShade="80"/>
          <w:sz w:val="22"/>
          <w:szCs w:val="22"/>
          <w:lang w:val="en-GB"/>
        </w:rPr>
      </w:pPr>
      <w:r w:rsidRPr="00926379">
        <w:rPr>
          <w:rFonts w:ascii="Avenir Next" w:hAnsi="Avenir Next" w:cs="Arial"/>
          <w:color w:val="808080" w:themeColor="background1" w:themeShade="80"/>
          <w:sz w:val="22"/>
          <w:szCs w:val="22"/>
          <w:lang w:val="en-GB"/>
        </w:rPr>
        <w:t>foreign courts or foreign representative (if any)</w:t>
      </w:r>
      <w:r w:rsidR="005B0F97" w:rsidRPr="00926379">
        <w:rPr>
          <w:rFonts w:ascii="Avenir Next" w:hAnsi="Avenir Next" w:cs="Arial"/>
          <w:color w:val="808080" w:themeColor="background1" w:themeShade="80"/>
          <w:sz w:val="22"/>
          <w:szCs w:val="22"/>
          <w:lang w:val="en-GB"/>
        </w:rPr>
        <w:t xml:space="preserve"> to the maximum possible way</w:t>
      </w:r>
      <w:r w:rsidRPr="00926379">
        <w:rPr>
          <w:rFonts w:ascii="Avenir Next" w:hAnsi="Avenir Next" w:cs="Arial"/>
          <w:color w:val="808080" w:themeColor="background1" w:themeShade="80"/>
          <w:sz w:val="22"/>
          <w:szCs w:val="22"/>
          <w:lang w:val="en-GB"/>
        </w:rPr>
        <w:t xml:space="preserve"> as per Article 26</w:t>
      </w:r>
      <w:r w:rsidR="00435801" w:rsidRPr="00926379">
        <w:rPr>
          <w:rFonts w:ascii="Avenir Next" w:hAnsi="Avenir Next" w:cs="Arial"/>
          <w:color w:val="808080" w:themeColor="background1" w:themeShade="80"/>
          <w:sz w:val="22"/>
          <w:szCs w:val="22"/>
          <w:lang w:val="en-GB"/>
        </w:rPr>
        <w:t xml:space="preserve">. The </w:t>
      </w:r>
    </w:p>
    <w:p w14:paraId="026639ED" w14:textId="77777777" w:rsidR="00F4295E" w:rsidRDefault="00435801" w:rsidP="00926379">
      <w:pPr>
        <w:ind w:left="720" w:hanging="720"/>
        <w:jc w:val="both"/>
        <w:rPr>
          <w:rFonts w:ascii="Avenir Next" w:hAnsi="Avenir Next" w:cs="Arial"/>
          <w:color w:val="808080" w:themeColor="background1" w:themeShade="80"/>
          <w:sz w:val="22"/>
          <w:szCs w:val="22"/>
          <w:lang w:val="en-GB"/>
        </w:rPr>
      </w:pPr>
      <w:r w:rsidRPr="00926379">
        <w:rPr>
          <w:rFonts w:ascii="Avenir Next" w:hAnsi="Avenir Next" w:cs="Arial"/>
          <w:color w:val="808080" w:themeColor="background1" w:themeShade="80"/>
          <w:sz w:val="22"/>
          <w:szCs w:val="22"/>
          <w:lang w:val="en-GB"/>
        </w:rPr>
        <w:t xml:space="preserve">practitioner </w:t>
      </w:r>
      <w:r w:rsidR="005B0F97" w:rsidRPr="00926379">
        <w:rPr>
          <w:rFonts w:ascii="Avenir Next" w:hAnsi="Avenir Next" w:cs="Arial"/>
          <w:color w:val="808080" w:themeColor="background1" w:themeShade="80"/>
          <w:sz w:val="22"/>
          <w:szCs w:val="22"/>
          <w:lang w:val="en-GB"/>
        </w:rPr>
        <w:t xml:space="preserve">under the supervision of the local court </w:t>
      </w:r>
      <w:r w:rsidR="006F257C" w:rsidRPr="00926379">
        <w:rPr>
          <w:rFonts w:ascii="Avenir Next" w:hAnsi="Avenir Next" w:cs="Arial"/>
          <w:color w:val="808080" w:themeColor="background1" w:themeShade="80"/>
          <w:sz w:val="22"/>
          <w:szCs w:val="22"/>
          <w:lang w:val="en-GB"/>
        </w:rPr>
        <w:t xml:space="preserve">and he may also directly communicate with the </w:t>
      </w:r>
    </w:p>
    <w:p w14:paraId="71DAE04C" w14:textId="77777777" w:rsidR="00CB70FC" w:rsidRDefault="006F257C" w:rsidP="00926379">
      <w:pPr>
        <w:ind w:left="720" w:hanging="720"/>
        <w:jc w:val="both"/>
        <w:rPr>
          <w:rFonts w:ascii="Avenir Next" w:hAnsi="Avenir Next" w:cs="Arial"/>
          <w:color w:val="808080" w:themeColor="background1" w:themeShade="80"/>
          <w:sz w:val="22"/>
          <w:szCs w:val="22"/>
          <w:lang w:val="en-GB"/>
        </w:rPr>
      </w:pPr>
      <w:r w:rsidRPr="00926379">
        <w:rPr>
          <w:rFonts w:ascii="Avenir Next" w:hAnsi="Avenir Next" w:cs="Arial"/>
          <w:color w:val="808080" w:themeColor="background1" w:themeShade="80"/>
          <w:sz w:val="22"/>
          <w:szCs w:val="22"/>
          <w:lang w:val="en-GB"/>
        </w:rPr>
        <w:t>foreign court or representative</w:t>
      </w:r>
      <w:r w:rsidR="00926379" w:rsidRPr="00926379">
        <w:rPr>
          <w:rFonts w:ascii="Avenir Next" w:hAnsi="Avenir Next" w:cs="Arial"/>
          <w:color w:val="808080" w:themeColor="background1" w:themeShade="80"/>
          <w:sz w:val="22"/>
          <w:szCs w:val="22"/>
          <w:lang w:val="en-GB"/>
        </w:rPr>
        <w:t xml:space="preserve"> for his benefit</w:t>
      </w:r>
      <w:r w:rsidR="00F4295E">
        <w:rPr>
          <w:rFonts w:ascii="Avenir Next" w:hAnsi="Avenir Next" w:cs="Arial"/>
          <w:color w:val="808080" w:themeColor="background1" w:themeShade="80"/>
          <w:sz w:val="22"/>
          <w:szCs w:val="22"/>
          <w:lang w:val="en-GB"/>
        </w:rPr>
        <w:t xml:space="preserve"> under </w:t>
      </w:r>
      <w:r w:rsidR="00F4295E" w:rsidRPr="00F4295E">
        <w:rPr>
          <w:rFonts w:ascii="Avenir Next" w:hAnsi="Avenir Next" w:cs="Arial"/>
          <w:color w:val="808080" w:themeColor="background1" w:themeShade="80"/>
          <w:sz w:val="22"/>
          <w:szCs w:val="22"/>
          <w:lang w:val="en-GB"/>
        </w:rPr>
        <w:t>Article 26(2)</w:t>
      </w:r>
      <w:r w:rsidR="00926379" w:rsidRPr="00926379">
        <w:rPr>
          <w:rFonts w:ascii="Avenir Next" w:hAnsi="Avenir Next" w:cs="Arial"/>
          <w:color w:val="808080" w:themeColor="background1" w:themeShade="80"/>
          <w:sz w:val="22"/>
          <w:szCs w:val="22"/>
          <w:lang w:val="en-GB"/>
        </w:rPr>
        <w:t>.</w:t>
      </w:r>
      <w:r w:rsidR="003F5BFD">
        <w:rPr>
          <w:rFonts w:ascii="Avenir Next" w:hAnsi="Avenir Next" w:cs="Arial"/>
          <w:color w:val="808080" w:themeColor="background1" w:themeShade="80"/>
          <w:sz w:val="22"/>
          <w:szCs w:val="22"/>
          <w:lang w:val="en-GB"/>
        </w:rPr>
        <w:t xml:space="preserve"> Co-operation may be by way </w:t>
      </w:r>
      <w:r w:rsidR="00CB70FC">
        <w:rPr>
          <w:rFonts w:ascii="Avenir Next" w:hAnsi="Avenir Next" w:cs="Arial"/>
          <w:color w:val="808080" w:themeColor="background1" w:themeShade="80"/>
          <w:sz w:val="22"/>
          <w:szCs w:val="22"/>
          <w:lang w:val="en-GB"/>
        </w:rPr>
        <w:t xml:space="preserve">as </w:t>
      </w:r>
    </w:p>
    <w:p w14:paraId="0C9FCC13" w14:textId="03D0855B" w:rsidR="00516EBA" w:rsidRDefault="00CB70FC" w:rsidP="0092637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stipulated in Article 27 and same is </w:t>
      </w:r>
      <w:r w:rsidR="004A5E70">
        <w:rPr>
          <w:rFonts w:ascii="Avenir Next" w:hAnsi="Avenir Next" w:cs="Arial"/>
          <w:color w:val="808080" w:themeColor="background1" w:themeShade="80"/>
          <w:sz w:val="22"/>
          <w:szCs w:val="22"/>
          <w:lang w:val="en-GB"/>
        </w:rPr>
        <w:t>illustrative and not exhaustive.</w:t>
      </w:r>
      <w:r>
        <w:rPr>
          <w:rFonts w:ascii="Avenir Next" w:hAnsi="Avenir Next" w:cs="Arial"/>
          <w:color w:val="808080" w:themeColor="background1" w:themeShade="80"/>
          <w:sz w:val="22"/>
          <w:szCs w:val="22"/>
          <w:lang w:val="en-GB"/>
        </w:rPr>
        <w:t xml:space="preserve"> </w:t>
      </w:r>
    </w:p>
    <w:p w14:paraId="7198A369" w14:textId="1D942DFF" w:rsidR="006F504E" w:rsidRDefault="006F504E" w:rsidP="00926379">
      <w:pPr>
        <w:ind w:left="720" w:hanging="720"/>
        <w:jc w:val="both"/>
        <w:rPr>
          <w:rFonts w:ascii="Avenir Next" w:hAnsi="Avenir Next" w:cs="Arial"/>
          <w:color w:val="808080" w:themeColor="background1" w:themeShade="80"/>
          <w:sz w:val="22"/>
          <w:szCs w:val="22"/>
          <w:lang w:val="en-GB"/>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37C02079" w14:textId="60AA8E75" w:rsidR="005B6D2F" w:rsidRDefault="005B6D2F" w:rsidP="007461D4">
      <w:pPr>
        <w:ind w:left="720" w:hanging="720"/>
        <w:jc w:val="both"/>
        <w:rPr>
          <w:rFonts w:ascii="Avenir Next" w:hAnsi="Avenir Next" w:cs="Arial"/>
          <w:color w:val="808080" w:themeColor="background1" w:themeShade="80"/>
          <w:sz w:val="22"/>
          <w:szCs w:val="22"/>
          <w:lang w:val="en-GB"/>
        </w:rPr>
      </w:pPr>
    </w:p>
    <w:p w14:paraId="0A2809CE" w14:textId="12540FE6" w:rsidR="005B6D2F" w:rsidRDefault="005B6D2F" w:rsidP="000C385D">
      <w:pPr>
        <w:autoSpaceDE w:val="0"/>
        <w:autoSpaceDN w:val="0"/>
        <w:adjustRightInd w:val="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COMI </w:t>
      </w:r>
      <w:r w:rsidR="00522F16">
        <w:rPr>
          <w:rFonts w:ascii="Avenir Next" w:hAnsi="Avenir Next" w:cs="Arial"/>
          <w:color w:val="808080" w:themeColor="background1" w:themeShade="80"/>
          <w:sz w:val="22"/>
          <w:szCs w:val="22"/>
          <w:lang w:val="en-GB"/>
        </w:rPr>
        <w:t xml:space="preserve">shall be a very important aspect in determining the </w:t>
      </w:r>
      <w:r w:rsidR="00A6690C" w:rsidRPr="00024227">
        <w:rPr>
          <w:rFonts w:ascii="Avenir Next" w:hAnsi="Avenir Next" w:cs="Arial"/>
          <w:color w:val="808080" w:themeColor="background1" w:themeShade="80"/>
          <w:sz w:val="22"/>
          <w:szCs w:val="22"/>
          <w:lang w:val="en-GB"/>
        </w:rPr>
        <w:t xml:space="preserve">foreign main proceedings </w:t>
      </w:r>
      <w:r w:rsidR="00024227" w:rsidRPr="00024227">
        <w:rPr>
          <w:rFonts w:ascii="Avenir Next" w:hAnsi="Avenir Next" w:cs="Arial"/>
          <w:color w:val="808080" w:themeColor="background1" w:themeShade="80"/>
          <w:sz w:val="22"/>
          <w:szCs w:val="22"/>
          <w:lang w:val="en-GB"/>
        </w:rPr>
        <w:t>or a foreign non-main proceeding</w:t>
      </w:r>
      <w:r w:rsidR="00A65B52">
        <w:rPr>
          <w:rFonts w:ascii="Avenir Next" w:hAnsi="Avenir Next" w:cs="Arial"/>
          <w:color w:val="808080" w:themeColor="background1" w:themeShade="80"/>
          <w:sz w:val="22"/>
          <w:szCs w:val="22"/>
          <w:lang w:val="en-GB"/>
        </w:rPr>
        <w:t xml:space="preserve"> and same may affect the recognition order</w:t>
      </w:r>
      <w:r w:rsidR="005B7F16">
        <w:rPr>
          <w:rFonts w:ascii="Avenir Next" w:hAnsi="Avenir Next" w:cs="Arial"/>
          <w:color w:val="808080" w:themeColor="background1" w:themeShade="80"/>
          <w:sz w:val="22"/>
          <w:szCs w:val="22"/>
          <w:lang w:val="en-GB"/>
        </w:rPr>
        <w:t xml:space="preserve">. </w:t>
      </w:r>
      <w:r w:rsidR="005B7F16" w:rsidRPr="009276A8">
        <w:rPr>
          <w:rFonts w:ascii="Avenir Next" w:hAnsi="Avenir Next" w:cs="Arial"/>
          <w:color w:val="808080" w:themeColor="background1" w:themeShade="80"/>
          <w:sz w:val="22"/>
          <w:szCs w:val="22"/>
          <w:lang w:val="en-GB"/>
        </w:rPr>
        <w:t xml:space="preserve">The </w:t>
      </w:r>
      <w:r w:rsidR="000C385D" w:rsidRPr="009276A8">
        <w:rPr>
          <w:rFonts w:ascii="Avenir Next" w:hAnsi="Avenir Next" w:cs="Arial"/>
          <w:color w:val="808080" w:themeColor="background1" w:themeShade="80"/>
          <w:sz w:val="22"/>
          <w:szCs w:val="22"/>
          <w:lang w:val="en-GB"/>
        </w:rPr>
        <w:t xml:space="preserve">COMI is define the place the </w:t>
      </w:r>
      <w:r w:rsidR="00763A37">
        <w:rPr>
          <w:rFonts w:ascii="Avenir Next" w:hAnsi="Avenir Next" w:cs="Arial"/>
          <w:color w:val="808080" w:themeColor="background1" w:themeShade="80"/>
          <w:sz w:val="22"/>
          <w:szCs w:val="22"/>
          <w:lang w:val="en-GB"/>
        </w:rPr>
        <w:t>defaulter</w:t>
      </w:r>
      <w:r w:rsidR="000C385D" w:rsidRPr="009276A8">
        <w:rPr>
          <w:rFonts w:ascii="Avenir Next" w:hAnsi="Avenir Next" w:cs="Arial"/>
          <w:color w:val="808080" w:themeColor="background1" w:themeShade="80"/>
          <w:sz w:val="22"/>
          <w:szCs w:val="22"/>
          <w:lang w:val="en-GB"/>
        </w:rPr>
        <w:t xml:space="preserve"> </w:t>
      </w:r>
      <w:r w:rsidR="009276A8" w:rsidRPr="009276A8">
        <w:rPr>
          <w:rFonts w:ascii="Avenir Next" w:hAnsi="Avenir Next" w:cs="Arial"/>
          <w:color w:val="808080" w:themeColor="background1" w:themeShade="80"/>
          <w:sz w:val="22"/>
          <w:szCs w:val="22"/>
          <w:lang w:val="en-GB"/>
        </w:rPr>
        <w:t>operates</w:t>
      </w:r>
      <w:r w:rsidR="002775CF" w:rsidRPr="009276A8">
        <w:rPr>
          <w:rFonts w:ascii="Avenir Next" w:hAnsi="Avenir Next" w:cs="Arial"/>
          <w:color w:val="808080" w:themeColor="background1" w:themeShade="80"/>
          <w:sz w:val="22"/>
          <w:szCs w:val="22"/>
          <w:lang w:val="en-GB"/>
        </w:rPr>
        <w:t xml:space="preserve"> and </w:t>
      </w:r>
      <w:r w:rsidR="009276A8" w:rsidRPr="009276A8">
        <w:rPr>
          <w:rFonts w:ascii="Avenir Next" w:hAnsi="Avenir Next" w:cs="Arial"/>
          <w:color w:val="808080" w:themeColor="background1" w:themeShade="80"/>
          <w:sz w:val="22"/>
          <w:szCs w:val="22"/>
          <w:lang w:val="en-GB"/>
        </w:rPr>
        <w:t>conducts</w:t>
      </w:r>
      <w:r w:rsidR="000C385D" w:rsidRPr="009276A8">
        <w:rPr>
          <w:rFonts w:ascii="Avenir Next" w:hAnsi="Avenir Next" w:cs="Arial"/>
          <w:color w:val="808080" w:themeColor="background1" w:themeShade="80"/>
          <w:sz w:val="22"/>
          <w:szCs w:val="22"/>
          <w:lang w:val="en-GB"/>
        </w:rPr>
        <w:t xml:space="preserve"> </w:t>
      </w:r>
      <w:r w:rsidR="009276A8" w:rsidRPr="009276A8">
        <w:rPr>
          <w:rFonts w:ascii="Avenir Next" w:hAnsi="Avenir Next" w:cs="Arial"/>
          <w:color w:val="808080" w:themeColor="background1" w:themeShade="80"/>
          <w:sz w:val="22"/>
          <w:szCs w:val="22"/>
          <w:lang w:val="en-GB"/>
        </w:rPr>
        <w:t>their</w:t>
      </w:r>
      <w:r w:rsidR="000C385D" w:rsidRPr="009276A8">
        <w:rPr>
          <w:rFonts w:ascii="Avenir Next" w:hAnsi="Avenir Next" w:cs="Arial"/>
          <w:color w:val="808080" w:themeColor="background1" w:themeShade="80"/>
          <w:sz w:val="22"/>
          <w:szCs w:val="22"/>
          <w:lang w:val="en-GB"/>
        </w:rPr>
        <w:t xml:space="preserve"> non-transitory</w:t>
      </w:r>
      <w:r w:rsidR="002775CF" w:rsidRPr="009276A8">
        <w:rPr>
          <w:rFonts w:ascii="Avenir Next" w:hAnsi="Avenir Next" w:cs="Arial"/>
          <w:color w:val="808080" w:themeColor="background1" w:themeShade="80"/>
          <w:sz w:val="22"/>
          <w:szCs w:val="22"/>
          <w:lang w:val="en-GB"/>
        </w:rPr>
        <w:t xml:space="preserve"> </w:t>
      </w:r>
      <w:r w:rsidR="000C385D" w:rsidRPr="009276A8">
        <w:rPr>
          <w:rFonts w:ascii="Avenir Next" w:hAnsi="Avenir Next" w:cs="Arial"/>
          <w:color w:val="808080" w:themeColor="background1" w:themeShade="80"/>
          <w:sz w:val="22"/>
          <w:szCs w:val="22"/>
          <w:lang w:val="en-GB"/>
        </w:rPr>
        <w:t xml:space="preserve">economic activity </w:t>
      </w:r>
      <w:r w:rsidR="009276A8" w:rsidRPr="009276A8">
        <w:rPr>
          <w:rFonts w:ascii="Avenir Next" w:hAnsi="Avenir Next" w:cs="Arial"/>
          <w:color w:val="808080" w:themeColor="background1" w:themeShade="80"/>
          <w:sz w:val="22"/>
          <w:szCs w:val="22"/>
          <w:lang w:val="en-GB"/>
        </w:rPr>
        <w:t>by way of human</w:t>
      </w:r>
      <w:r w:rsidR="000C385D" w:rsidRPr="009276A8">
        <w:rPr>
          <w:rFonts w:ascii="Avenir Next" w:hAnsi="Avenir Next" w:cs="Arial"/>
          <w:color w:val="808080" w:themeColor="background1" w:themeShade="80"/>
          <w:sz w:val="22"/>
          <w:szCs w:val="22"/>
          <w:lang w:val="en-GB"/>
        </w:rPr>
        <w:t xml:space="preserve"> means and </w:t>
      </w:r>
      <w:r w:rsidR="0044316F">
        <w:rPr>
          <w:rFonts w:ascii="Avenir Next" w:hAnsi="Avenir Next" w:cs="Arial"/>
          <w:color w:val="808080" w:themeColor="background1" w:themeShade="80"/>
          <w:sz w:val="22"/>
          <w:szCs w:val="22"/>
          <w:lang w:val="en-GB"/>
        </w:rPr>
        <w:t xml:space="preserve">conducting </w:t>
      </w:r>
      <w:r w:rsidR="00D67DDD">
        <w:rPr>
          <w:rFonts w:ascii="Avenir Next" w:hAnsi="Avenir Next" w:cs="Arial"/>
          <w:color w:val="808080" w:themeColor="background1" w:themeShade="80"/>
          <w:sz w:val="22"/>
          <w:szCs w:val="22"/>
          <w:lang w:val="en-GB"/>
        </w:rPr>
        <w:t xml:space="preserve">his </w:t>
      </w:r>
      <w:r w:rsidR="0044316F">
        <w:rPr>
          <w:rFonts w:ascii="Avenir Next" w:hAnsi="Avenir Next" w:cs="Arial"/>
          <w:color w:val="808080" w:themeColor="background1" w:themeShade="80"/>
          <w:sz w:val="22"/>
          <w:szCs w:val="22"/>
          <w:lang w:val="en-GB"/>
        </w:rPr>
        <w:t>activities</w:t>
      </w:r>
      <w:r w:rsidR="00D67DDD">
        <w:rPr>
          <w:rFonts w:ascii="Avenir Next" w:hAnsi="Avenir Next" w:cs="Arial"/>
          <w:color w:val="808080" w:themeColor="background1" w:themeShade="80"/>
          <w:sz w:val="22"/>
          <w:szCs w:val="22"/>
          <w:lang w:val="en-GB"/>
        </w:rPr>
        <w:t xml:space="preserve"> of </w:t>
      </w:r>
      <w:r w:rsidR="000C385D" w:rsidRPr="009276A8">
        <w:rPr>
          <w:rFonts w:ascii="Avenir Next" w:hAnsi="Avenir Next" w:cs="Arial"/>
          <w:color w:val="808080" w:themeColor="background1" w:themeShade="80"/>
          <w:sz w:val="22"/>
          <w:szCs w:val="22"/>
          <w:lang w:val="en-GB"/>
        </w:rPr>
        <w:t>goods or services.</w:t>
      </w:r>
    </w:p>
    <w:p w14:paraId="73F78619" w14:textId="1046D33E" w:rsidR="00211DBF" w:rsidRDefault="00527176" w:rsidP="004118D9">
      <w:pPr>
        <w:autoSpaceDE w:val="0"/>
        <w:autoSpaceDN w:val="0"/>
        <w:adjustRightInd w:val="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Hence for a foreign proceeding to be valid, it must </w:t>
      </w:r>
      <w:r w:rsidR="00F5540F">
        <w:rPr>
          <w:rFonts w:ascii="Avenir Next" w:hAnsi="Avenir Next" w:cs="Arial"/>
          <w:color w:val="808080" w:themeColor="background1" w:themeShade="80"/>
          <w:sz w:val="22"/>
          <w:szCs w:val="22"/>
          <w:lang w:val="en-GB"/>
        </w:rPr>
        <w:t>be opened in the s</w:t>
      </w:r>
      <w:r w:rsidR="004118D9">
        <w:rPr>
          <w:rFonts w:ascii="Avenir Next" w:hAnsi="Avenir Next" w:cs="Arial"/>
          <w:color w:val="808080" w:themeColor="background1" w:themeShade="80"/>
          <w:sz w:val="22"/>
          <w:szCs w:val="22"/>
          <w:lang w:val="en-GB"/>
        </w:rPr>
        <w:t>t</w:t>
      </w:r>
      <w:r w:rsidR="00F5540F">
        <w:rPr>
          <w:rFonts w:ascii="Avenir Next" w:hAnsi="Avenir Next" w:cs="Arial"/>
          <w:color w:val="808080" w:themeColor="background1" w:themeShade="80"/>
          <w:sz w:val="22"/>
          <w:szCs w:val="22"/>
          <w:lang w:val="en-GB"/>
        </w:rPr>
        <w:t xml:space="preserve">ate where the COMI has been established </w:t>
      </w:r>
      <w:r w:rsidR="00344C17">
        <w:rPr>
          <w:rFonts w:ascii="Avenir Next" w:hAnsi="Avenir Next" w:cs="Arial"/>
          <w:color w:val="808080" w:themeColor="background1" w:themeShade="80"/>
          <w:sz w:val="22"/>
          <w:szCs w:val="22"/>
          <w:lang w:val="en-GB"/>
        </w:rPr>
        <w:t xml:space="preserve">or at </w:t>
      </w:r>
      <w:r w:rsidR="00F32813">
        <w:rPr>
          <w:rFonts w:ascii="Avenir Next" w:hAnsi="Avenir Next" w:cs="Arial"/>
          <w:color w:val="808080" w:themeColor="background1" w:themeShade="80"/>
          <w:sz w:val="22"/>
          <w:szCs w:val="22"/>
          <w:lang w:val="en-GB"/>
        </w:rPr>
        <w:t xml:space="preserve">most </w:t>
      </w:r>
      <w:r w:rsidR="006A5D14">
        <w:rPr>
          <w:rFonts w:ascii="Avenir Next" w:hAnsi="Avenir Next" w:cs="Arial"/>
          <w:color w:val="808080" w:themeColor="background1" w:themeShade="80"/>
          <w:sz w:val="22"/>
          <w:szCs w:val="22"/>
          <w:lang w:val="en-GB"/>
        </w:rPr>
        <w:t xml:space="preserve">an establishment </w:t>
      </w:r>
      <w:r w:rsidR="009C1F4B">
        <w:rPr>
          <w:rFonts w:ascii="Avenir Next" w:hAnsi="Avenir Next" w:cs="Arial"/>
          <w:color w:val="808080" w:themeColor="background1" w:themeShade="80"/>
          <w:sz w:val="22"/>
          <w:szCs w:val="22"/>
          <w:lang w:val="en-GB"/>
        </w:rPr>
        <w:t>must</w:t>
      </w:r>
      <w:r w:rsidR="006A5D14">
        <w:rPr>
          <w:rFonts w:ascii="Avenir Next" w:hAnsi="Avenir Next" w:cs="Arial"/>
          <w:color w:val="808080" w:themeColor="background1" w:themeShade="80"/>
          <w:sz w:val="22"/>
          <w:szCs w:val="22"/>
          <w:lang w:val="en-GB"/>
        </w:rPr>
        <w:t xml:space="preserve"> be </w:t>
      </w:r>
      <w:r w:rsidR="004118D9">
        <w:rPr>
          <w:rFonts w:ascii="Avenir Next" w:hAnsi="Avenir Next" w:cs="Arial"/>
          <w:color w:val="808080" w:themeColor="background1" w:themeShade="80"/>
          <w:sz w:val="22"/>
          <w:szCs w:val="22"/>
          <w:lang w:val="en-GB"/>
        </w:rPr>
        <w:t>found in the enacting state.</w:t>
      </w:r>
      <w:r w:rsidR="00AC68D6">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 </w:t>
      </w:r>
    </w:p>
    <w:p w14:paraId="070D1574" w14:textId="1BFCB605" w:rsidR="003E3959" w:rsidRDefault="003E3959" w:rsidP="004118D9">
      <w:pPr>
        <w:autoSpaceDE w:val="0"/>
        <w:autoSpaceDN w:val="0"/>
        <w:adjustRightInd w:val="0"/>
        <w:rPr>
          <w:rFonts w:ascii="Avenir Next" w:hAnsi="Avenir Next" w:cs="Arial"/>
          <w:color w:val="808080" w:themeColor="background1" w:themeShade="80"/>
          <w:sz w:val="22"/>
          <w:szCs w:val="22"/>
          <w:lang w:val="en-GB"/>
        </w:rPr>
      </w:pPr>
    </w:p>
    <w:p w14:paraId="33577BB5" w14:textId="171A3CB4" w:rsidR="00A34C06" w:rsidRDefault="00D67DDD" w:rsidP="003E3959">
      <w:pPr>
        <w:autoSpaceDE w:val="0"/>
        <w:autoSpaceDN w:val="0"/>
        <w:adjustRightInd w:val="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enacting state may </w:t>
      </w:r>
      <w:r w:rsidR="00A34C06">
        <w:rPr>
          <w:rFonts w:ascii="Avenir Next" w:hAnsi="Avenir Next" w:cs="Arial"/>
          <w:color w:val="808080" w:themeColor="background1" w:themeShade="80"/>
          <w:sz w:val="22"/>
          <w:szCs w:val="22"/>
          <w:lang w:val="en-GB"/>
        </w:rPr>
        <w:t xml:space="preserve">refuse to some </w:t>
      </w:r>
      <w:r w:rsidR="00A77149">
        <w:rPr>
          <w:rFonts w:ascii="Avenir Next" w:hAnsi="Avenir Next" w:cs="Arial"/>
          <w:color w:val="808080" w:themeColor="background1" w:themeShade="80"/>
          <w:sz w:val="22"/>
          <w:szCs w:val="22"/>
          <w:lang w:val="en-GB"/>
        </w:rPr>
        <w:t xml:space="preserve">application </w:t>
      </w:r>
      <w:r w:rsidR="009C1F4B">
        <w:rPr>
          <w:rFonts w:ascii="Avenir Next" w:hAnsi="Avenir Next" w:cs="Arial"/>
          <w:color w:val="808080" w:themeColor="background1" w:themeShade="80"/>
          <w:sz w:val="22"/>
          <w:szCs w:val="22"/>
          <w:lang w:val="en-GB"/>
        </w:rPr>
        <w:t>under the Model law as discuss below:</w:t>
      </w:r>
      <w:r w:rsidR="00A34C06">
        <w:rPr>
          <w:rFonts w:ascii="Avenir Next" w:hAnsi="Avenir Next" w:cs="Arial"/>
          <w:color w:val="808080" w:themeColor="background1" w:themeShade="80"/>
          <w:sz w:val="22"/>
          <w:szCs w:val="22"/>
          <w:lang w:val="en-GB"/>
        </w:rPr>
        <w:t xml:space="preserve"> </w:t>
      </w:r>
    </w:p>
    <w:p w14:paraId="0D9CF4C1" w14:textId="77777777" w:rsidR="00A34C06" w:rsidRDefault="00A34C06" w:rsidP="003E3959">
      <w:pPr>
        <w:autoSpaceDE w:val="0"/>
        <w:autoSpaceDN w:val="0"/>
        <w:adjustRightInd w:val="0"/>
        <w:rPr>
          <w:rFonts w:ascii="Avenir Next" w:hAnsi="Avenir Next" w:cs="Arial"/>
          <w:color w:val="808080" w:themeColor="background1" w:themeShade="80"/>
          <w:sz w:val="22"/>
          <w:szCs w:val="22"/>
          <w:lang w:val="en-GB"/>
        </w:rPr>
      </w:pPr>
    </w:p>
    <w:p w14:paraId="0655AC4C" w14:textId="51E18B2B" w:rsidR="00C04765" w:rsidRPr="00334F6C" w:rsidRDefault="00C82D4D" w:rsidP="00334F6C">
      <w:pPr>
        <w:pStyle w:val="ListParagraph"/>
        <w:numPr>
          <w:ilvl w:val="0"/>
          <w:numId w:val="20"/>
        </w:numPr>
        <w:jc w:val="both"/>
        <w:rPr>
          <w:rFonts w:ascii="Avenir Next" w:hAnsi="Avenir Next" w:cs="Arial"/>
          <w:color w:val="808080" w:themeColor="background1" w:themeShade="80"/>
          <w:sz w:val="22"/>
          <w:szCs w:val="22"/>
          <w:lang w:val="en-GB"/>
        </w:rPr>
      </w:pPr>
      <w:r w:rsidRPr="00334F6C">
        <w:rPr>
          <w:rFonts w:ascii="Avenir Next" w:hAnsi="Avenir Next" w:cs="Arial"/>
          <w:color w:val="808080" w:themeColor="background1" w:themeShade="80"/>
          <w:sz w:val="22"/>
          <w:szCs w:val="22"/>
          <w:lang w:val="en-GB"/>
        </w:rPr>
        <w:t xml:space="preserve">Application in respect to </w:t>
      </w:r>
      <w:r w:rsidR="003E3959" w:rsidRPr="00334F6C">
        <w:rPr>
          <w:rFonts w:ascii="Avenir Next" w:hAnsi="Avenir Next" w:cs="Arial"/>
          <w:color w:val="808080" w:themeColor="background1" w:themeShade="80"/>
          <w:sz w:val="22"/>
          <w:szCs w:val="22"/>
          <w:lang w:val="en-GB"/>
        </w:rPr>
        <w:t xml:space="preserve">Banks and insurance companies are excluded from the Model Law, as </w:t>
      </w:r>
      <w:r w:rsidRPr="00334F6C">
        <w:rPr>
          <w:rFonts w:ascii="Avenir Next" w:hAnsi="Avenir Next" w:cs="Arial"/>
          <w:color w:val="808080" w:themeColor="background1" w:themeShade="80"/>
          <w:sz w:val="22"/>
          <w:szCs w:val="22"/>
          <w:lang w:val="en-GB"/>
        </w:rPr>
        <w:t xml:space="preserve">there </w:t>
      </w:r>
      <w:r w:rsidR="003E3959" w:rsidRPr="00334F6C">
        <w:rPr>
          <w:rFonts w:ascii="Avenir Next" w:hAnsi="Avenir Next" w:cs="Arial"/>
          <w:color w:val="808080" w:themeColor="background1" w:themeShade="80"/>
          <w:sz w:val="22"/>
          <w:szCs w:val="22"/>
          <w:lang w:val="en-GB"/>
        </w:rPr>
        <w:t xml:space="preserve">may be a need for these </w:t>
      </w:r>
      <w:r w:rsidR="00F0697F" w:rsidRPr="00334F6C">
        <w:rPr>
          <w:rFonts w:ascii="Avenir Next" w:hAnsi="Avenir Next" w:cs="Arial"/>
          <w:color w:val="808080" w:themeColor="background1" w:themeShade="80"/>
          <w:sz w:val="22"/>
          <w:szCs w:val="22"/>
          <w:lang w:val="en-GB"/>
        </w:rPr>
        <w:t xml:space="preserve">financial </w:t>
      </w:r>
      <w:r w:rsidR="003E3959" w:rsidRPr="00334F6C">
        <w:rPr>
          <w:rFonts w:ascii="Avenir Next" w:hAnsi="Avenir Next" w:cs="Arial"/>
          <w:color w:val="808080" w:themeColor="background1" w:themeShade="80"/>
          <w:sz w:val="22"/>
          <w:szCs w:val="22"/>
          <w:lang w:val="en-GB"/>
        </w:rPr>
        <w:t>institutions to be administered under a special regulatory regime.</w:t>
      </w:r>
      <w:r w:rsidR="00C04765" w:rsidRPr="00334F6C">
        <w:rPr>
          <w:rFonts w:ascii="Avenir Next" w:hAnsi="Avenir Next" w:cs="Arial"/>
          <w:color w:val="808080" w:themeColor="background1" w:themeShade="80"/>
          <w:sz w:val="22"/>
          <w:szCs w:val="22"/>
          <w:lang w:val="en-GB"/>
        </w:rPr>
        <w:t xml:space="preserve"> </w:t>
      </w:r>
    </w:p>
    <w:p w14:paraId="48DF9E1B" w14:textId="40244B2A" w:rsidR="003E3959" w:rsidRDefault="003E3959" w:rsidP="004118D9">
      <w:pPr>
        <w:autoSpaceDE w:val="0"/>
        <w:autoSpaceDN w:val="0"/>
        <w:adjustRightInd w:val="0"/>
        <w:rPr>
          <w:rFonts w:ascii="AvenirNext-Regular" w:eastAsia="MS Mincho" w:hAnsi="AvenirNext-Regular" w:cs="AvenirNext-Regular"/>
          <w:color w:val="FF0000"/>
          <w:sz w:val="22"/>
          <w:szCs w:val="22"/>
          <w:lang w:val="en-GB"/>
        </w:rPr>
      </w:pPr>
    </w:p>
    <w:p w14:paraId="54A4CCA2" w14:textId="4EB4A05A" w:rsidR="00F944BC" w:rsidRPr="00334F6C" w:rsidRDefault="000F1F02" w:rsidP="00334F6C">
      <w:pPr>
        <w:pStyle w:val="ListParagraph"/>
        <w:numPr>
          <w:ilvl w:val="0"/>
          <w:numId w:val="20"/>
        </w:numPr>
        <w:jc w:val="both"/>
        <w:rPr>
          <w:rFonts w:ascii="Avenir Next" w:hAnsi="Avenir Next" w:cs="Arial"/>
          <w:color w:val="808080" w:themeColor="background1" w:themeShade="80"/>
          <w:sz w:val="22"/>
          <w:szCs w:val="22"/>
          <w:lang w:val="en-GB"/>
        </w:rPr>
      </w:pPr>
      <w:r w:rsidRPr="00334F6C">
        <w:rPr>
          <w:rFonts w:ascii="Avenir Next" w:hAnsi="Avenir Next" w:cs="Arial"/>
          <w:color w:val="808080" w:themeColor="background1" w:themeShade="80"/>
          <w:sz w:val="22"/>
          <w:szCs w:val="22"/>
          <w:lang w:val="en-GB"/>
        </w:rPr>
        <w:t>Application of insolvency proceeding against p</w:t>
      </w:r>
      <w:r w:rsidR="00F0697F" w:rsidRPr="00334F6C">
        <w:rPr>
          <w:rFonts w:ascii="Avenir Next" w:hAnsi="Avenir Next" w:cs="Arial"/>
          <w:color w:val="808080" w:themeColor="background1" w:themeShade="80"/>
          <w:sz w:val="22"/>
          <w:szCs w:val="22"/>
          <w:lang w:val="en-GB"/>
        </w:rPr>
        <w:t xml:space="preserve">ublic utility companies or consumers/non traders may also be </w:t>
      </w:r>
      <w:r w:rsidRPr="00334F6C">
        <w:rPr>
          <w:rFonts w:ascii="Avenir Next" w:hAnsi="Avenir Next" w:cs="Arial"/>
          <w:color w:val="808080" w:themeColor="background1" w:themeShade="80"/>
          <w:sz w:val="22"/>
          <w:szCs w:val="22"/>
          <w:lang w:val="en-GB"/>
        </w:rPr>
        <w:t>prevented</w:t>
      </w:r>
      <w:r w:rsidR="00F0697F" w:rsidRPr="00334F6C">
        <w:rPr>
          <w:rFonts w:ascii="Avenir Next" w:hAnsi="Avenir Next" w:cs="Arial"/>
          <w:color w:val="808080" w:themeColor="background1" w:themeShade="80"/>
          <w:sz w:val="22"/>
          <w:szCs w:val="22"/>
          <w:lang w:val="en-GB"/>
        </w:rPr>
        <w:t xml:space="preserve"> for public interest </w:t>
      </w:r>
      <w:r w:rsidR="00C2045E" w:rsidRPr="00334F6C">
        <w:rPr>
          <w:rFonts w:ascii="Avenir Next" w:hAnsi="Avenir Next" w:cs="Arial"/>
          <w:color w:val="808080" w:themeColor="background1" w:themeShade="80"/>
          <w:sz w:val="22"/>
          <w:szCs w:val="22"/>
          <w:lang w:val="en-GB"/>
        </w:rPr>
        <w:t xml:space="preserve">and shall </w:t>
      </w:r>
      <w:r w:rsidR="00F0697F" w:rsidRPr="00334F6C">
        <w:rPr>
          <w:rFonts w:ascii="Avenir Next" w:hAnsi="Avenir Next" w:cs="Arial"/>
          <w:color w:val="808080" w:themeColor="background1" w:themeShade="80"/>
          <w:sz w:val="22"/>
          <w:szCs w:val="22"/>
          <w:lang w:val="en-GB"/>
        </w:rPr>
        <w:t>require special administration to avoid systemic risk.</w:t>
      </w:r>
      <w:r w:rsidR="00F944BC" w:rsidRPr="00334F6C">
        <w:rPr>
          <w:rFonts w:ascii="Avenir Next" w:hAnsi="Avenir Next" w:cs="Arial"/>
          <w:color w:val="808080" w:themeColor="background1" w:themeShade="80"/>
          <w:sz w:val="22"/>
          <w:szCs w:val="22"/>
          <w:lang w:val="en-GB"/>
        </w:rPr>
        <w:t xml:space="preserve"> This procedure should not limit a proceeding because it required special regulatory regime. It should be rendered more transparent for foreign users by communicating this exclusion in the national law.</w:t>
      </w:r>
    </w:p>
    <w:p w14:paraId="03217FFD" w14:textId="77777777" w:rsidR="00D51A1B" w:rsidRDefault="00D51A1B" w:rsidP="00F0697F">
      <w:pPr>
        <w:autoSpaceDE w:val="0"/>
        <w:autoSpaceDN w:val="0"/>
        <w:adjustRightInd w:val="0"/>
        <w:rPr>
          <w:rFonts w:ascii="Avenir Next" w:hAnsi="Avenir Next" w:cs="Arial"/>
          <w:color w:val="808080" w:themeColor="background1" w:themeShade="80"/>
          <w:sz w:val="22"/>
          <w:szCs w:val="22"/>
          <w:lang w:val="en-GB"/>
        </w:rPr>
      </w:pPr>
    </w:p>
    <w:p w14:paraId="4B646C1D" w14:textId="6573A2CF" w:rsidR="00F0697F" w:rsidRDefault="00D51A1B" w:rsidP="00334F6C">
      <w:pPr>
        <w:pStyle w:val="ListParagraph"/>
        <w:numPr>
          <w:ilvl w:val="0"/>
          <w:numId w:val="20"/>
        </w:numPr>
        <w:jc w:val="both"/>
        <w:rPr>
          <w:rFonts w:ascii="Avenir Next" w:hAnsi="Avenir Next" w:cs="Arial"/>
          <w:color w:val="808080" w:themeColor="background1" w:themeShade="80"/>
          <w:sz w:val="22"/>
          <w:szCs w:val="22"/>
          <w:lang w:val="en-GB"/>
        </w:rPr>
      </w:pPr>
      <w:r w:rsidRPr="00334F6C">
        <w:rPr>
          <w:rFonts w:ascii="Avenir Next" w:hAnsi="Avenir Next" w:cs="Arial"/>
          <w:color w:val="808080" w:themeColor="background1" w:themeShade="80"/>
          <w:sz w:val="22"/>
          <w:szCs w:val="22"/>
          <w:lang w:val="en-GB"/>
        </w:rPr>
        <w:t xml:space="preserve">The public policy exception </w:t>
      </w:r>
      <w:r w:rsidR="005F0DB5" w:rsidRPr="00334F6C">
        <w:rPr>
          <w:rFonts w:ascii="Avenir Next" w:hAnsi="Avenir Next" w:cs="Arial"/>
          <w:color w:val="808080" w:themeColor="background1" w:themeShade="80"/>
          <w:sz w:val="22"/>
          <w:szCs w:val="22"/>
          <w:lang w:val="en-GB"/>
        </w:rPr>
        <w:t xml:space="preserve">as per </w:t>
      </w:r>
      <w:r w:rsidRPr="00334F6C">
        <w:rPr>
          <w:rFonts w:ascii="Avenir Next" w:hAnsi="Avenir Next" w:cs="Arial"/>
          <w:color w:val="808080" w:themeColor="background1" w:themeShade="80"/>
          <w:sz w:val="22"/>
          <w:szCs w:val="22"/>
          <w:lang w:val="en-GB"/>
        </w:rPr>
        <w:t>Article 6</w:t>
      </w:r>
      <w:r w:rsidR="00AA209E" w:rsidRPr="00334F6C">
        <w:rPr>
          <w:rFonts w:ascii="Avenir Next" w:hAnsi="Avenir Next" w:cs="Arial"/>
          <w:color w:val="808080" w:themeColor="background1" w:themeShade="80"/>
          <w:sz w:val="22"/>
          <w:szCs w:val="22"/>
          <w:lang w:val="en-GB"/>
        </w:rPr>
        <w:t xml:space="preserve"> of the Model law provide comfort </w:t>
      </w:r>
      <w:r w:rsidR="00C61B8F" w:rsidRPr="00334F6C">
        <w:rPr>
          <w:rFonts w:ascii="Avenir Next" w:hAnsi="Avenir Next" w:cs="Arial"/>
          <w:color w:val="808080" w:themeColor="background1" w:themeShade="80"/>
          <w:sz w:val="22"/>
          <w:szCs w:val="22"/>
          <w:lang w:val="en-GB"/>
        </w:rPr>
        <w:t>to an enacting state that its sovereignty</w:t>
      </w:r>
      <w:r w:rsidR="008B31A5" w:rsidRPr="00334F6C">
        <w:rPr>
          <w:rFonts w:ascii="Avenir Next" w:hAnsi="Avenir Next" w:cs="Arial"/>
          <w:color w:val="808080" w:themeColor="background1" w:themeShade="80"/>
          <w:sz w:val="22"/>
          <w:szCs w:val="22"/>
          <w:lang w:val="en-GB"/>
        </w:rPr>
        <w:t xml:space="preserve"> will be pr</w:t>
      </w:r>
      <w:r w:rsidR="00F345B0" w:rsidRPr="00334F6C">
        <w:rPr>
          <w:rFonts w:ascii="Avenir Next" w:hAnsi="Avenir Next" w:cs="Arial"/>
          <w:color w:val="808080" w:themeColor="background1" w:themeShade="80"/>
          <w:sz w:val="22"/>
          <w:szCs w:val="22"/>
          <w:lang w:val="en-GB"/>
        </w:rPr>
        <w:t>o</w:t>
      </w:r>
      <w:r w:rsidR="008B31A5" w:rsidRPr="00334F6C">
        <w:rPr>
          <w:rFonts w:ascii="Avenir Next" w:hAnsi="Avenir Next" w:cs="Arial"/>
          <w:color w:val="808080" w:themeColor="background1" w:themeShade="80"/>
          <w:sz w:val="22"/>
          <w:szCs w:val="22"/>
          <w:lang w:val="en-GB"/>
        </w:rPr>
        <w:t>tected</w:t>
      </w:r>
      <w:r w:rsidR="00F345B0" w:rsidRPr="00334F6C">
        <w:rPr>
          <w:rFonts w:ascii="Avenir Next" w:hAnsi="Avenir Next" w:cs="Arial"/>
          <w:color w:val="808080" w:themeColor="background1" w:themeShade="80"/>
          <w:sz w:val="22"/>
          <w:szCs w:val="22"/>
          <w:lang w:val="en-GB"/>
        </w:rPr>
        <w:t xml:space="preserve">. hence the court of an </w:t>
      </w:r>
      <w:r w:rsidR="00AD1A0B" w:rsidRPr="00334F6C">
        <w:rPr>
          <w:rFonts w:ascii="Avenir Next" w:hAnsi="Avenir Next" w:cs="Arial"/>
          <w:color w:val="808080" w:themeColor="background1" w:themeShade="80"/>
          <w:sz w:val="22"/>
          <w:szCs w:val="22"/>
          <w:lang w:val="en-GB"/>
        </w:rPr>
        <w:t>enacting state</w:t>
      </w:r>
      <w:r w:rsidR="00767759" w:rsidRPr="00334F6C">
        <w:rPr>
          <w:rFonts w:ascii="Avenir Next" w:hAnsi="Avenir Next" w:cs="Arial"/>
          <w:color w:val="808080" w:themeColor="background1" w:themeShade="80"/>
          <w:sz w:val="22"/>
          <w:szCs w:val="22"/>
          <w:lang w:val="en-GB"/>
        </w:rPr>
        <w:t xml:space="preserve"> has the </w:t>
      </w:r>
      <w:r w:rsidR="009A12DD" w:rsidRPr="00334F6C">
        <w:rPr>
          <w:rFonts w:ascii="Avenir Next" w:hAnsi="Avenir Next" w:cs="Arial"/>
          <w:color w:val="808080" w:themeColor="background1" w:themeShade="80"/>
          <w:sz w:val="22"/>
          <w:szCs w:val="22"/>
          <w:lang w:val="en-GB"/>
        </w:rPr>
        <w:t>discretion to</w:t>
      </w:r>
      <w:r w:rsidR="00AD1A0B" w:rsidRPr="00334F6C">
        <w:rPr>
          <w:rFonts w:ascii="Avenir Next" w:hAnsi="Avenir Next" w:cs="Arial"/>
          <w:color w:val="808080" w:themeColor="background1" w:themeShade="80"/>
          <w:sz w:val="22"/>
          <w:szCs w:val="22"/>
          <w:lang w:val="en-GB"/>
        </w:rPr>
        <w:t xml:space="preserve"> </w:t>
      </w:r>
      <w:r w:rsidR="00767759" w:rsidRPr="00334F6C">
        <w:rPr>
          <w:rFonts w:ascii="Avenir Next" w:hAnsi="Avenir Next" w:cs="Arial"/>
          <w:color w:val="808080" w:themeColor="background1" w:themeShade="80"/>
          <w:sz w:val="22"/>
          <w:szCs w:val="22"/>
          <w:lang w:val="en-GB"/>
        </w:rPr>
        <w:t xml:space="preserve">rebut </w:t>
      </w:r>
      <w:r w:rsidR="009A12DD" w:rsidRPr="00334F6C">
        <w:rPr>
          <w:rFonts w:ascii="Avenir Next" w:hAnsi="Avenir Next" w:cs="Arial"/>
          <w:color w:val="808080" w:themeColor="background1" w:themeShade="80"/>
          <w:sz w:val="22"/>
          <w:szCs w:val="22"/>
          <w:lang w:val="en-GB"/>
        </w:rPr>
        <w:t xml:space="preserve">any application which </w:t>
      </w:r>
      <w:r w:rsidR="00E508FA" w:rsidRPr="00334F6C">
        <w:rPr>
          <w:rFonts w:ascii="Avenir Next" w:hAnsi="Avenir Next" w:cs="Arial"/>
          <w:color w:val="808080" w:themeColor="background1" w:themeShade="80"/>
          <w:sz w:val="22"/>
          <w:szCs w:val="22"/>
          <w:lang w:val="en-GB"/>
        </w:rPr>
        <w:t xml:space="preserve">manifestly is not in the </w:t>
      </w:r>
      <w:r w:rsidR="00A202E9" w:rsidRPr="00334F6C">
        <w:rPr>
          <w:rFonts w:ascii="Avenir Next" w:hAnsi="Avenir Next" w:cs="Arial"/>
          <w:color w:val="808080" w:themeColor="background1" w:themeShade="80"/>
          <w:sz w:val="22"/>
          <w:szCs w:val="22"/>
          <w:lang w:val="en-GB"/>
        </w:rPr>
        <w:t xml:space="preserve">interest of the public policy of the </w:t>
      </w:r>
      <w:r w:rsidR="005525CB" w:rsidRPr="00334F6C">
        <w:rPr>
          <w:rFonts w:ascii="Avenir Next" w:hAnsi="Avenir Next" w:cs="Arial"/>
          <w:color w:val="808080" w:themeColor="background1" w:themeShade="80"/>
          <w:sz w:val="22"/>
          <w:szCs w:val="22"/>
          <w:lang w:val="en-GB"/>
        </w:rPr>
        <w:t>enacting state.</w:t>
      </w:r>
    </w:p>
    <w:p w14:paraId="662290C3" w14:textId="77777777" w:rsidR="00D342F4" w:rsidRPr="00D342F4" w:rsidRDefault="00D342F4" w:rsidP="00D342F4">
      <w:pPr>
        <w:pStyle w:val="ListParagraph"/>
        <w:rPr>
          <w:rFonts w:ascii="Avenir Next" w:hAnsi="Avenir Next" w:cs="Arial"/>
          <w:color w:val="808080" w:themeColor="background1" w:themeShade="80"/>
          <w:sz w:val="22"/>
          <w:szCs w:val="22"/>
          <w:lang w:val="en-GB"/>
        </w:rPr>
      </w:pPr>
    </w:p>
    <w:p w14:paraId="2039D810" w14:textId="5D5C5811" w:rsidR="00D342F4" w:rsidRDefault="00D342F4" w:rsidP="00D342F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Any conflict between the </w:t>
      </w:r>
      <w:r w:rsidR="00372EC0">
        <w:rPr>
          <w:rFonts w:ascii="Avenir Next" w:hAnsi="Avenir Next" w:cs="Arial"/>
          <w:color w:val="808080" w:themeColor="background1" w:themeShade="80"/>
          <w:sz w:val="22"/>
          <w:szCs w:val="22"/>
          <w:lang w:val="en-GB"/>
        </w:rPr>
        <w:t>Model law</w:t>
      </w:r>
      <w:r w:rsidR="002A25BF">
        <w:rPr>
          <w:rFonts w:ascii="Avenir Next" w:hAnsi="Avenir Next" w:cs="Arial"/>
          <w:color w:val="808080" w:themeColor="background1" w:themeShade="80"/>
          <w:sz w:val="22"/>
          <w:szCs w:val="22"/>
          <w:lang w:val="en-GB"/>
        </w:rPr>
        <w:t xml:space="preserve"> </w:t>
      </w:r>
      <w:r w:rsidR="00192B64">
        <w:rPr>
          <w:rFonts w:ascii="Avenir Next" w:hAnsi="Avenir Next" w:cs="Arial"/>
          <w:color w:val="808080" w:themeColor="background1" w:themeShade="80"/>
          <w:sz w:val="22"/>
          <w:szCs w:val="22"/>
          <w:lang w:val="en-GB"/>
        </w:rPr>
        <w:t xml:space="preserve">and </w:t>
      </w:r>
      <w:r w:rsidR="003F7ADC">
        <w:rPr>
          <w:rFonts w:ascii="Avenir Next" w:hAnsi="Avenir Next" w:cs="Arial"/>
          <w:color w:val="808080" w:themeColor="background1" w:themeShade="80"/>
          <w:sz w:val="22"/>
          <w:szCs w:val="22"/>
          <w:lang w:val="en-GB"/>
        </w:rPr>
        <w:t xml:space="preserve">treaty or multi state agreement </w:t>
      </w:r>
      <w:r w:rsidR="001E3F6A">
        <w:rPr>
          <w:rFonts w:ascii="Avenir Next" w:hAnsi="Avenir Next" w:cs="Arial"/>
          <w:color w:val="808080" w:themeColor="background1" w:themeShade="80"/>
          <w:sz w:val="22"/>
          <w:szCs w:val="22"/>
          <w:lang w:val="en-GB"/>
        </w:rPr>
        <w:t>which has been adopted by the enacting state may prevent the application of a foreign proceeding.</w:t>
      </w:r>
    </w:p>
    <w:p w14:paraId="3AAB7B16" w14:textId="5F9DDEF2" w:rsidR="006F5256" w:rsidRDefault="006F5256" w:rsidP="00D342F4">
      <w:pPr>
        <w:jc w:val="both"/>
        <w:rPr>
          <w:rFonts w:ascii="Avenir Next" w:hAnsi="Avenir Next" w:cs="Arial"/>
          <w:color w:val="808080" w:themeColor="background1" w:themeShade="80"/>
          <w:sz w:val="22"/>
          <w:szCs w:val="22"/>
          <w:lang w:val="en-GB"/>
        </w:rPr>
      </w:pPr>
    </w:p>
    <w:p w14:paraId="467ECF97" w14:textId="11CCD2AA" w:rsidR="006F5256" w:rsidRPr="00135BE5" w:rsidRDefault="006F5256" w:rsidP="00135BE5">
      <w:pPr>
        <w:pStyle w:val="ListParagraph"/>
        <w:numPr>
          <w:ilvl w:val="0"/>
          <w:numId w:val="21"/>
        </w:numPr>
        <w:jc w:val="both"/>
        <w:rPr>
          <w:rFonts w:ascii="Avenir Next" w:hAnsi="Avenir Next" w:cs="Arial"/>
          <w:color w:val="808080" w:themeColor="background1" w:themeShade="80"/>
          <w:sz w:val="22"/>
          <w:szCs w:val="22"/>
          <w:lang w:val="en-GB"/>
        </w:rPr>
      </w:pPr>
      <w:r w:rsidRPr="00135BE5">
        <w:rPr>
          <w:rFonts w:ascii="Avenir Next" w:hAnsi="Avenir Next" w:cs="Arial"/>
          <w:color w:val="808080" w:themeColor="background1" w:themeShade="80"/>
          <w:sz w:val="22"/>
          <w:szCs w:val="22"/>
          <w:lang w:val="en-GB"/>
        </w:rPr>
        <w:t xml:space="preserve">As per the </w:t>
      </w:r>
      <w:proofErr w:type="spellStart"/>
      <w:r w:rsidRPr="00135BE5">
        <w:rPr>
          <w:rFonts w:ascii="Avenir Next" w:hAnsi="Avenir Next" w:cs="Arial"/>
          <w:color w:val="808080" w:themeColor="background1" w:themeShade="80"/>
          <w:sz w:val="22"/>
          <w:szCs w:val="22"/>
          <w:lang w:val="en-GB"/>
        </w:rPr>
        <w:t>Agrokor</w:t>
      </w:r>
      <w:proofErr w:type="spellEnd"/>
      <w:r w:rsidRPr="00135BE5">
        <w:rPr>
          <w:rFonts w:ascii="Avenir Next" w:hAnsi="Avenir Next" w:cs="Arial"/>
          <w:color w:val="808080" w:themeColor="background1" w:themeShade="80"/>
          <w:sz w:val="22"/>
          <w:szCs w:val="22"/>
          <w:lang w:val="en-GB"/>
        </w:rPr>
        <w:t xml:space="preserve"> case, the English Court established the following in respect of recognition of a foreign proceeding</w:t>
      </w:r>
      <w:r w:rsidR="000A661E" w:rsidRPr="00135BE5">
        <w:rPr>
          <w:rFonts w:ascii="Avenir Next" w:hAnsi="Avenir Next" w:cs="Arial"/>
          <w:color w:val="808080" w:themeColor="background1" w:themeShade="80"/>
          <w:sz w:val="22"/>
          <w:szCs w:val="22"/>
          <w:lang w:val="en-GB"/>
        </w:rPr>
        <w:t xml:space="preserve"> and provide recognition</w:t>
      </w:r>
      <w:r w:rsidRPr="00135BE5">
        <w:rPr>
          <w:rFonts w:ascii="Avenir Next" w:hAnsi="Avenir Next" w:cs="Arial"/>
          <w:color w:val="808080" w:themeColor="background1" w:themeShade="80"/>
          <w:sz w:val="22"/>
          <w:szCs w:val="22"/>
          <w:lang w:val="en-GB"/>
        </w:rPr>
        <w:t>:</w:t>
      </w:r>
    </w:p>
    <w:p w14:paraId="102C6096" w14:textId="1182274C" w:rsidR="007835C6" w:rsidRDefault="007835C6" w:rsidP="00D342F4">
      <w:pPr>
        <w:jc w:val="both"/>
        <w:rPr>
          <w:rFonts w:ascii="Avenir Next" w:hAnsi="Avenir Next" w:cs="Arial"/>
          <w:color w:val="808080" w:themeColor="background1" w:themeShade="80"/>
          <w:sz w:val="22"/>
          <w:szCs w:val="22"/>
          <w:lang w:val="en-GB"/>
        </w:rPr>
      </w:pPr>
    </w:p>
    <w:p w14:paraId="492A490E" w14:textId="4BE9C14C" w:rsidR="007835C6" w:rsidRPr="00135BE5" w:rsidRDefault="007835C6" w:rsidP="00135BE5">
      <w:pPr>
        <w:pStyle w:val="ListParagraph"/>
        <w:numPr>
          <w:ilvl w:val="0"/>
          <w:numId w:val="21"/>
        </w:numPr>
        <w:autoSpaceDE w:val="0"/>
        <w:autoSpaceDN w:val="0"/>
        <w:adjustRightInd w:val="0"/>
        <w:rPr>
          <w:rFonts w:ascii="Avenir Next" w:hAnsi="Avenir Next" w:cs="Arial"/>
          <w:color w:val="808080" w:themeColor="background1" w:themeShade="80"/>
          <w:sz w:val="22"/>
          <w:szCs w:val="22"/>
          <w:lang w:val="en-GB"/>
        </w:rPr>
      </w:pPr>
      <w:r w:rsidRPr="00135BE5">
        <w:rPr>
          <w:rFonts w:ascii="Avenir Next" w:hAnsi="Avenir Next" w:cs="Arial"/>
          <w:i/>
          <w:iCs/>
          <w:color w:val="808080" w:themeColor="background1" w:themeShade="80"/>
          <w:sz w:val="22"/>
          <w:szCs w:val="22"/>
          <w:lang w:val="en-GB"/>
        </w:rPr>
        <w:t>Foreign law</w:t>
      </w:r>
      <w:r w:rsidRPr="00135BE5">
        <w:rPr>
          <w:rFonts w:ascii="Avenir Next" w:hAnsi="Avenir Next" w:cs="Arial"/>
          <w:color w:val="808080" w:themeColor="background1" w:themeShade="80"/>
          <w:sz w:val="22"/>
          <w:szCs w:val="22"/>
          <w:lang w:val="en-GB"/>
        </w:rPr>
        <w:t xml:space="preserve">: the Lex </w:t>
      </w:r>
      <w:proofErr w:type="spellStart"/>
      <w:r w:rsidRPr="00135BE5">
        <w:rPr>
          <w:rFonts w:ascii="Avenir Next" w:hAnsi="Avenir Next" w:cs="Arial"/>
          <w:color w:val="808080" w:themeColor="background1" w:themeShade="80"/>
          <w:sz w:val="22"/>
          <w:szCs w:val="22"/>
          <w:lang w:val="en-GB"/>
        </w:rPr>
        <w:t>Agrokor</w:t>
      </w:r>
      <w:proofErr w:type="spellEnd"/>
      <w:r w:rsidRPr="00135BE5">
        <w:rPr>
          <w:rFonts w:ascii="Avenir Next" w:hAnsi="Avenir Next" w:cs="Arial"/>
          <w:color w:val="808080" w:themeColor="background1" w:themeShade="80"/>
          <w:sz w:val="22"/>
          <w:szCs w:val="22"/>
          <w:lang w:val="en-GB"/>
        </w:rPr>
        <w:t xml:space="preserve"> </w:t>
      </w:r>
      <w:r w:rsidR="000A661E" w:rsidRPr="00135BE5">
        <w:rPr>
          <w:rFonts w:ascii="Avenir Next" w:hAnsi="Avenir Next" w:cs="Arial"/>
          <w:color w:val="808080" w:themeColor="background1" w:themeShade="80"/>
          <w:sz w:val="22"/>
          <w:szCs w:val="22"/>
          <w:lang w:val="en-GB"/>
        </w:rPr>
        <w:t xml:space="preserve">is in respect </w:t>
      </w:r>
      <w:r w:rsidR="00B53434" w:rsidRPr="00135BE5">
        <w:rPr>
          <w:rFonts w:ascii="Avenir Next" w:hAnsi="Avenir Next" w:cs="Arial"/>
          <w:color w:val="808080" w:themeColor="background1" w:themeShade="80"/>
          <w:sz w:val="22"/>
          <w:szCs w:val="22"/>
          <w:lang w:val="en-GB"/>
        </w:rPr>
        <w:t>of the</w:t>
      </w:r>
      <w:r w:rsidRPr="00135BE5">
        <w:rPr>
          <w:rFonts w:ascii="Avenir Next" w:hAnsi="Avenir Next" w:cs="Arial"/>
          <w:color w:val="808080" w:themeColor="background1" w:themeShade="80"/>
          <w:sz w:val="22"/>
          <w:szCs w:val="22"/>
          <w:lang w:val="en-GB"/>
        </w:rPr>
        <w:t xml:space="preserve"> Croatian law and questions</w:t>
      </w:r>
      <w:r w:rsidR="00B53434" w:rsidRPr="00135BE5">
        <w:rPr>
          <w:rFonts w:ascii="Avenir Next" w:hAnsi="Avenir Next" w:cs="Arial"/>
          <w:color w:val="808080" w:themeColor="background1" w:themeShade="80"/>
          <w:sz w:val="22"/>
          <w:szCs w:val="22"/>
          <w:lang w:val="en-GB"/>
        </w:rPr>
        <w:t xml:space="preserve"> related to </w:t>
      </w:r>
      <w:r w:rsidR="00510675" w:rsidRPr="00135BE5">
        <w:rPr>
          <w:rFonts w:ascii="Avenir Next" w:hAnsi="Avenir Next" w:cs="Arial"/>
          <w:color w:val="808080" w:themeColor="background1" w:themeShade="80"/>
          <w:sz w:val="22"/>
          <w:szCs w:val="22"/>
          <w:lang w:val="en-GB"/>
        </w:rPr>
        <w:t>f</w:t>
      </w:r>
      <w:r w:rsidRPr="00135BE5">
        <w:rPr>
          <w:rFonts w:ascii="Avenir Next" w:hAnsi="Avenir Next" w:cs="Arial"/>
          <w:color w:val="808080" w:themeColor="background1" w:themeShade="80"/>
          <w:sz w:val="22"/>
          <w:szCs w:val="22"/>
          <w:lang w:val="en-GB"/>
        </w:rPr>
        <w:t>oreign law are questions of fact</w:t>
      </w:r>
      <w:r w:rsidR="00A77C44" w:rsidRPr="00135BE5">
        <w:rPr>
          <w:rFonts w:ascii="Avenir Next" w:hAnsi="Avenir Next" w:cs="Arial"/>
          <w:color w:val="808080" w:themeColor="background1" w:themeShade="80"/>
          <w:sz w:val="22"/>
          <w:szCs w:val="22"/>
          <w:lang w:val="en-GB"/>
        </w:rPr>
        <w:t xml:space="preserve"> which </w:t>
      </w:r>
      <w:proofErr w:type="gramStart"/>
      <w:r w:rsidR="00A77C44" w:rsidRPr="00135BE5">
        <w:rPr>
          <w:rFonts w:ascii="Avenir Next" w:hAnsi="Avenir Next" w:cs="Arial"/>
          <w:color w:val="808080" w:themeColor="background1" w:themeShade="80"/>
          <w:sz w:val="22"/>
          <w:szCs w:val="22"/>
          <w:lang w:val="en-GB"/>
        </w:rPr>
        <w:t>has to</w:t>
      </w:r>
      <w:proofErr w:type="gramEnd"/>
      <w:r w:rsidR="00A77C44" w:rsidRPr="00135BE5">
        <w:rPr>
          <w:rFonts w:ascii="Avenir Next" w:hAnsi="Avenir Next" w:cs="Arial"/>
          <w:color w:val="808080" w:themeColor="background1" w:themeShade="80"/>
          <w:sz w:val="22"/>
          <w:szCs w:val="22"/>
          <w:lang w:val="en-GB"/>
        </w:rPr>
        <w:t xml:space="preserve"> be </w:t>
      </w:r>
      <w:r w:rsidR="0044539A" w:rsidRPr="00135BE5">
        <w:rPr>
          <w:rFonts w:ascii="Avenir Next" w:hAnsi="Avenir Next" w:cs="Arial"/>
          <w:color w:val="808080" w:themeColor="background1" w:themeShade="80"/>
          <w:sz w:val="22"/>
          <w:szCs w:val="22"/>
          <w:lang w:val="en-GB"/>
        </w:rPr>
        <w:t xml:space="preserve">determined </w:t>
      </w:r>
      <w:r w:rsidR="00510675" w:rsidRPr="00135BE5">
        <w:rPr>
          <w:rFonts w:ascii="Avenir Next" w:hAnsi="Avenir Next" w:cs="Arial"/>
          <w:color w:val="808080" w:themeColor="background1" w:themeShade="80"/>
          <w:sz w:val="22"/>
          <w:szCs w:val="22"/>
          <w:lang w:val="en-GB"/>
        </w:rPr>
        <w:t>on expert proof</w:t>
      </w:r>
      <w:r w:rsidR="0044539A" w:rsidRPr="00135BE5">
        <w:rPr>
          <w:rFonts w:ascii="Avenir Next" w:hAnsi="Avenir Next" w:cs="Arial"/>
          <w:color w:val="808080" w:themeColor="background1" w:themeShade="80"/>
          <w:sz w:val="22"/>
          <w:szCs w:val="22"/>
          <w:lang w:val="en-GB"/>
        </w:rPr>
        <w:t xml:space="preserve"> </w:t>
      </w:r>
      <w:r w:rsidRPr="00135BE5">
        <w:rPr>
          <w:rFonts w:ascii="Avenir Next" w:hAnsi="Avenir Next" w:cs="Arial"/>
          <w:color w:val="808080" w:themeColor="background1" w:themeShade="80"/>
          <w:sz w:val="22"/>
          <w:szCs w:val="22"/>
          <w:lang w:val="en-GB"/>
        </w:rPr>
        <w:t>by the English Court</w:t>
      </w:r>
      <w:r w:rsidR="00510675" w:rsidRPr="00135BE5">
        <w:rPr>
          <w:rFonts w:ascii="Avenir Next" w:hAnsi="Avenir Next" w:cs="Arial"/>
          <w:color w:val="808080" w:themeColor="background1" w:themeShade="80"/>
          <w:sz w:val="22"/>
          <w:szCs w:val="22"/>
          <w:lang w:val="en-GB"/>
        </w:rPr>
        <w:t>.</w:t>
      </w:r>
    </w:p>
    <w:p w14:paraId="57567D17" w14:textId="2C09B8F1" w:rsidR="007835C6" w:rsidRPr="000A661E" w:rsidRDefault="007835C6" w:rsidP="007835C6">
      <w:pPr>
        <w:jc w:val="both"/>
        <w:rPr>
          <w:rFonts w:ascii="Avenir Next" w:hAnsi="Avenir Next" w:cs="Arial"/>
          <w:color w:val="808080" w:themeColor="background1" w:themeShade="80"/>
          <w:sz w:val="22"/>
          <w:szCs w:val="22"/>
          <w:lang w:val="en-GB"/>
        </w:rPr>
      </w:pPr>
    </w:p>
    <w:p w14:paraId="53C3786A" w14:textId="770446AA" w:rsidR="007835C6" w:rsidRPr="00135BE5" w:rsidRDefault="007835C6" w:rsidP="00135BE5">
      <w:pPr>
        <w:pStyle w:val="ListParagraph"/>
        <w:numPr>
          <w:ilvl w:val="0"/>
          <w:numId w:val="21"/>
        </w:numPr>
        <w:autoSpaceDE w:val="0"/>
        <w:autoSpaceDN w:val="0"/>
        <w:adjustRightInd w:val="0"/>
        <w:rPr>
          <w:rFonts w:ascii="Avenir Next" w:hAnsi="Avenir Next" w:cs="Arial"/>
          <w:color w:val="808080" w:themeColor="background1" w:themeShade="80"/>
          <w:sz w:val="22"/>
          <w:szCs w:val="22"/>
          <w:lang w:val="en-GB"/>
        </w:rPr>
      </w:pPr>
      <w:r w:rsidRPr="00135BE5">
        <w:rPr>
          <w:rFonts w:ascii="Avenir Next" w:hAnsi="Avenir Next" w:cs="Arial"/>
          <w:i/>
          <w:iCs/>
          <w:color w:val="808080" w:themeColor="background1" w:themeShade="80"/>
          <w:sz w:val="22"/>
          <w:szCs w:val="22"/>
          <w:lang w:val="en-GB"/>
        </w:rPr>
        <w:t>Single Group Proceedings</w:t>
      </w:r>
      <w:r w:rsidRPr="00135BE5">
        <w:rPr>
          <w:rFonts w:ascii="Avenir Next" w:hAnsi="Avenir Next" w:cs="Arial"/>
          <w:color w:val="808080" w:themeColor="background1" w:themeShade="80"/>
          <w:sz w:val="22"/>
          <w:szCs w:val="22"/>
          <w:lang w:val="en-GB"/>
        </w:rPr>
        <w:t xml:space="preserve">: </w:t>
      </w:r>
      <w:r w:rsidR="002253F4" w:rsidRPr="00135BE5">
        <w:rPr>
          <w:rFonts w:ascii="Avenir Next" w:hAnsi="Avenir Next" w:cs="Arial"/>
          <w:color w:val="808080" w:themeColor="background1" w:themeShade="80"/>
          <w:sz w:val="22"/>
          <w:szCs w:val="22"/>
          <w:lang w:val="en-GB"/>
        </w:rPr>
        <w:t xml:space="preserve">Nothing is to be found in the </w:t>
      </w:r>
      <w:r w:rsidRPr="00135BE5">
        <w:rPr>
          <w:rFonts w:ascii="Avenir Next" w:hAnsi="Avenir Next" w:cs="Arial"/>
          <w:color w:val="808080" w:themeColor="background1" w:themeShade="80"/>
          <w:sz w:val="22"/>
          <w:szCs w:val="22"/>
          <w:lang w:val="en-GB"/>
        </w:rPr>
        <w:t xml:space="preserve">Model Law materials </w:t>
      </w:r>
      <w:r w:rsidR="002253F4" w:rsidRPr="00135BE5">
        <w:rPr>
          <w:rFonts w:ascii="Avenir Next" w:hAnsi="Avenir Next" w:cs="Arial"/>
          <w:color w:val="808080" w:themeColor="background1" w:themeShade="80"/>
          <w:sz w:val="22"/>
          <w:szCs w:val="22"/>
          <w:lang w:val="en-GB"/>
        </w:rPr>
        <w:t xml:space="preserve">which will prevent </w:t>
      </w:r>
      <w:r w:rsidRPr="00135BE5">
        <w:rPr>
          <w:rFonts w:ascii="Avenir Next" w:hAnsi="Avenir Next" w:cs="Arial"/>
          <w:color w:val="808080" w:themeColor="background1" w:themeShade="80"/>
          <w:sz w:val="22"/>
          <w:szCs w:val="22"/>
          <w:lang w:val="en-GB"/>
        </w:rPr>
        <w:t xml:space="preserve">a single group proceeding, </w:t>
      </w:r>
      <w:r w:rsidR="00FC2D37" w:rsidRPr="00135BE5">
        <w:rPr>
          <w:rFonts w:ascii="Avenir Next" w:hAnsi="Avenir Next" w:cs="Arial"/>
          <w:color w:val="808080" w:themeColor="background1" w:themeShade="80"/>
          <w:sz w:val="22"/>
          <w:szCs w:val="22"/>
          <w:lang w:val="en-GB"/>
        </w:rPr>
        <w:t xml:space="preserve">in respect of the </w:t>
      </w:r>
      <w:proofErr w:type="spellStart"/>
      <w:r w:rsidRPr="00135BE5">
        <w:rPr>
          <w:rFonts w:ascii="Avenir Next" w:hAnsi="Avenir Next" w:cs="Arial"/>
          <w:color w:val="808080" w:themeColor="background1" w:themeShade="80"/>
          <w:sz w:val="22"/>
          <w:szCs w:val="22"/>
          <w:lang w:val="en-GB"/>
        </w:rPr>
        <w:t>Agrokor</w:t>
      </w:r>
      <w:proofErr w:type="spellEnd"/>
      <w:r w:rsidRPr="00135BE5">
        <w:rPr>
          <w:rFonts w:ascii="Avenir Next" w:hAnsi="Avenir Next" w:cs="Arial"/>
          <w:color w:val="808080" w:themeColor="background1" w:themeShade="80"/>
          <w:sz w:val="22"/>
          <w:szCs w:val="22"/>
          <w:lang w:val="en-GB"/>
        </w:rPr>
        <w:t xml:space="preserve"> EAP </w:t>
      </w:r>
      <w:r w:rsidR="00D05FB4" w:rsidRPr="00135BE5">
        <w:rPr>
          <w:rFonts w:ascii="Avenir Next" w:hAnsi="Avenir Next" w:cs="Arial"/>
          <w:color w:val="808080" w:themeColor="background1" w:themeShade="80"/>
          <w:sz w:val="22"/>
          <w:szCs w:val="22"/>
          <w:lang w:val="en-GB"/>
        </w:rPr>
        <w:t>because the foreign proceeding is</w:t>
      </w:r>
      <w:r w:rsidR="000E6592" w:rsidRPr="00135BE5">
        <w:rPr>
          <w:rFonts w:ascii="Avenir Next" w:hAnsi="Avenir Next" w:cs="Arial"/>
          <w:color w:val="808080" w:themeColor="background1" w:themeShade="80"/>
          <w:sz w:val="22"/>
          <w:szCs w:val="22"/>
          <w:lang w:val="en-GB"/>
        </w:rPr>
        <w:t xml:space="preserve"> for a single debtor</w:t>
      </w:r>
    </w:p>
    <w:p w14:paraId="13648DE6" w14:textId="77777777" w:rsidR="000E6592" w:rsidRDefault="000E6592" w:rsidP="007835C6">
      <w:pPr>
        <w:autoSpaceDE w:val="0"/>
        <w:autoSpaceDN w:val="0"/>
        <w:adjustRightInd w:val="0"/>
        <w:rPr>
          <w:rFonts w:ascii="SymbolMT" w:eastAsia="MS Mincho" w:hAnsi="SymbolMT" w:cs="SymbolMT"/>
          <w:sz w:val="22"/>
          <w:szCs w:val="22"/>
          <w:lang w:val="en-GB"/>
        </w:rPr>
      </w:pPr>
    </w:p>
    <w:p w14:paraId="53F9B236" w14:textId="0A252032" w:rsidR="007835C6" w:rsidRPr="00135BE5" w:rsidRDefault="007835C6" w:rsidP="00135BE5">
      <w:pPr>
        <w:pStyle w:val="ListParagraph"/>
        <w:numPr>
          <w:ilvl w:val="0"/>
          <w:numId w:val="21"/>
        </w:numPr>
        <w:autoSpaceDE w:val="0"/>
        <w:autoSpaceDN w:val="0"/>
        <w:adjustRightInd w:val="0"/>
        <w:rPr>
          <w:rFonts w:ascii="Avenir Next" w:hAnsi="Avenir Next" w:cs="Arial"/>
          <w:i/>
          <w:iCs/>
          <w:color w:val="808080" w:themeColor="background1" w:themeShade="80"/>
          <w:sz w:val="22"/>
          <w:szCs w:val="22"/>
          <w:lang w:val="en-GB"/>
        </w:rPr>
      </w:pPr>
      <w:r w:rsidRPr="00135BE5">
        <w:rPr>
          <w:rFonts w:ascii="Avenir Next" w:hAnsi="Avenir Next" w:cs="Arial"/>
          <w:i/>
          <w:iCs/>
          <w:color w:val="808080" w:themeColor="background1" w:themeShade="80"/>
          <w:sz w:val="22"/>
          <w:szCs w:val="22"/>
          <w:lang w:val="en-GB"/>
        </w:rPr>
        <w:lastRenderedPageBreak/>
        <w:t xml:space="preserve">Law relating to insolvency: </w:t>
      </w:r>
      <w:r w:rsidR="00A06E2C" w:rsidRPr="00135BE5">
        <w:rPr>
          <w:rFonts w:ascii="Avenir Next" w:hAnsi="Avenir Next" w:cs="Arial"/>
          <w:i/>
          <w:iCs/>
          <w:color w:val="808080" w:themeColor="background1" w:themeShade="80"/>
          <w:sz w:val="22"/>
          <w:szCs w:val="22"/>
          <w:lang w:val="en-GB"/>
        </w:rPr>
        <w:t xml:space="preserve">There is </w:t>
      </w:r>
      <w:r w:rsidR="0069136F" w:rsidRPr="00135BE5">
        <w:rPr>
          <w:rFonts w:ascii="Avenir Next" w:hAnsi="Avenir Next" w:cs="Arial"/>
          <w:i/>
          <w:iCs/>
          <w:color w:val="808080" w:themeColor="background1" w:themeShade="80"/>
          <w:sz w:val="22"/>
          <w:szCs w:val="22"/>
          <w:lang w:val="en-GB"/>
        </w:rPr>
        <w:t xml:space="preserve">no </w:t>
      </w:r>
      <w:r w:rsidR="00A06E2C" w:rsidRPr="00135BE5">
        <w:rPr>
          <w:rFonts w:ascii="Avenir Next" w:hAnsi="Avenir Next" w:cs="Arial"/>
          <w:i/>
          <w:iCs/>
          <w:color w:val="808080" w:themeColor="background1" w:themeShade="80"/>
          <w:sz w:val="22"/>
          <w:szCs w:val="22"/>
          <w:lang w:val="en-GB"/>
        </w:rPr>
        <w:t xml:space="preserve">need under </w:t>
      </w:r>
      <w:r w:rsidRPr="00135BE5">
        <w:rPr>
          <w:rFonts w:ascii="Avenir Next" w:hAnsi="Avenir Next" w:cs="Arial"/>
          <w:i/>
          <w:iCs/>
          <w:color w:val="808080" w:themeColor="background1" w:themeShade="80"/>
          <w:sz w:val="22"/>
          <w:szCs w:val="22"/>
          <w:lang w:val="en-GB"/>
        </w:rPr>
        <w:t xml:space="preserve">The Model Law </w:t>
      </w:r>
      <w:r w:rsidR="00880781" w:rsidRPr="00135BE5">
        <w:rPr>
          <w:rFonts w:ascii="Avenir Next" w:hAnsi="Avenir Next" w:cs="Arial"/>
          <w:i/>
          <w:iCs/>
          <w:color w:val="808080" w:themeColor="background1" w:themeShade="80"/>
          <w:sz w:val="22"/>
          <w:szCs w:val="22"/>
          <w:lang w:val="en-GB"/>
        </w:rPr>
        <w:t xml:space="preserve">whereby </w:t>
      </w:r>
      <w:r w:rsidRPr="00135BE5">
        <w:rPr>
          <w:rFonts w:ascii="Avenir Next" w:hAnsi="Avenir Next" w:cs="Arial"/>
          <w:i/>
          <w:iCs/>
          <w:color w:val="808080" w:themeColor="background1" w:themeShade="80"/>
          <w:sz w:val="22"/>
          <w:szCs w:val="22"/>
          <w:lang w:val="en-GB"/>
        </w:rPr>
        <w:t>insolvency law</w:t>
      </w:r>
      <w:r w:rsidR="00880781" w:rsidRPr="00135BE5">
        <w:rPr>
          <w:rFonts w:ascii="Avenir Next" w:hAnsi="Avenir Next" w:cs="Arial"/>
          <w:i/>
          <w:iCs/>
          <w:color w:val="808080" w:themeColor="background1" w:themeShade="80"/>
          <w:sz w:val="22"/>
          <w:szCs w:val="22"/>
          <w:lang w:val="en-GB"/>
        </w:rPr>
        <w:t xml:space="preserve"> should be a characteristic of the foreign proceeding </w:t>
      </w:r>
      <w:r w:rsidR="00657C4E" w:rsidRPr="00135BE5">
        <w:rPr>
          <w:rFonts w:ascii="Avenir Next" w:hAnsi="Avenir Next" w:cs="Arial"/>
          <w:i/>
          <w:iCs/>
          <w:color w:val="808080" w:themeColor="background1" w:themeShade="80"/>
          <w:sz w:val="22"/>
          <w:szCs w:val="22"/>
          <w:lang w:val="en-GB"/>
        </w:rPr>
        <w:t>If any insolvency matter or severe financial difficult</w:t>
      </w:r>
      <w:r w:rsidR="00D1026F" w:rsidRPr="00135BE5">
        <w:rPr>
          <w:rFonts w:ascii="Avenir Next" w:hAnsi="Avenir Next" w:cs="Arial"/>
          <w:i/>
          <w:iCs/>
          <w:color w:val="808080" w:themeColor="background1" w:themeShade="80"/>
          <w:sz w:val="22"/>
          <w:szCs w:val="22"/>
          <w:lang w:val="en-GB"/>
        </w:rPr>
        <w:t>ies are addressed as per</w:t>
      </w:r>
      <w:r w:rsidR="008153D6" w:rsidRPr="00135BE5">
        <w:rPr>
          <w:rFonts w:ascii="Avenir Next" w:hAnsi="Avenir Next" w:cs="Arial"/>
          <w:i/>
          <w:iCs/>
          <w:color w:val="808080" w:themeColor="background1" w:themeShade="80"/>
          <w:sz w:val="22"/>
          <w:szCs w:val="22"/>
          <w:lang w:val="en-GB"/>
        </w:rPr>
        <w:t xml:space="preserve"> the case of </w:t>
      </w:r>
      <w:r w:rsidR="00D1026F" w:rsidRPr="00135BE5">
        <w:rPr>
          <w:rFonts w:ascii="Avenir Next" w:hAnsi="Avenir Next" w:cs="Arial"/>
          <w:i/>
          <w:iCs/>
          <w:color w:val="808080" w:themeColor="background1" w:themeShade="80"/>
          <w:sz w:val="22"/>
          <w:szCs w:val="22"/>
          <w:lang w:val="en-GB"/>
        </w:rPr>
        <w:t xml:space="preserve">Lex </w:t>
      </w:r>
      <w:proofErr w:type="spellStart"/>
      <w:r w:rsidR="00D1026F" w:rsidRPr="00135BE5">
        <w:rPr>
          <w:rFonts w:ascii="Avenir Next" w:hAnsi="Avenir Next" w:cs="Arial"/>
          <w:i/>
          <w:iCs/>
          <w:color w:val="808080" w:themeColor="background1" w:themeShade="80"/>
          <w:sz w:val="22"/>
          <w:szCs w:val="22"/>
          <w:lang w:val="en-GB"/>
        </w:rPr>
        <w:t>Agrokor</w:t>
      </w:r>
      <w:proofErr w:type="spellEnd"/>
      <w:r w:rsidR="005901B7" w:rsidRPr="00135BE5">
        <w:rPr>
          <w:rFonts w:ascii="Avenir Next" w:hAnsi="Avenir Next" w:cs="Arial"/>
          <w:i/>
          <w:iCs/>
          <w:color w:val="808080" w:themeColor="background1" w:themeShade="80"/>
          <w:sz w:val="22"/>
          <w:szCs w:val="22"/>
          <w:lang w:val="en-GB"/>
        </w:rPr>
        <w:t>. T</w:t>
      </w:r>
      <w:r w:rsidR="0086221D" w:rsidRPr="00135BE5">
        <w:rPr>
          <w:rFonts w:ascii="Avenir Next" w:hAnsi="Avenir Next" w:cs="Arial"/>
          <w:i/>
          <w:iCs/>
          <w:color w:val="808080" w:themeColor="background1" w:themeShade="80"/>
          <w:sz w:val="22"/>
          <w:szCs w:val="22"/>
          <w:lang w:val="en-GB"/>
        </w:rPr>
        <w:t xml:space="preserve">he obligation </w:t>
      </w:r>
      <w:r w:rsidR="0062125C" w:rsidRPr="00135BE5">
        <w:rPr>
          <w:rFonts w:ascii="Avenir Next" w:hAnsi="Avenir Next" w:cs="Arial"/>
          <w:i/>
          <w:iCs/>
          <w:color w:val="808080" w:themeColor="background1" w:themeShade="80"/>
          <w:sz w:val="22"/>
          <w:szCs w:val="22"/>
          <w:lang w:val="en-GB"/>
        </w:rPr>
        <w:t xml:space="preserve">for the law to be in respect of insolvency </w:t>
      </w:r>
      <w:r w:rsidR="00B63133" w:rsidRPr="00135BE5">
        <w:rPr>
          <w:rFonts w:ascii="Avenir Next" w:hAnsi="Avenir Next" w:cs="Arial"/>
          <w:i/>
          <w:iCs/>
          <w:color w:val="808080" w:themeColor="background1" w:themeShade="80"/>
          <w:sz w:val="22"/>
          <w:szCs w:val="22"/>
          <w:lang w:val="en-GB"/>
        </w:rPr>
        <w:t>is met</w:t>
      </w:r>
      <w:r w:rsidR="00785F6F" w:rsidRPr="00135BE5">
        <w:rPr>
          <w:rFonts w:ascii="Avenir Next" w:hAnsi="Avenir Next" w:cs="Arial"/>
          <w:i/>
          <w:iCs/>
          <w:color w:val="808080" w:themeColor="background1" w:themeShade="80"/>
          <w:sz w:val="22"/>
          <w:szCs w:val="22"/>
          <w:lang w:val="en-GB"/>
        </w:rPr>
        <w:t xml:space="preserve"> even if insolvency</w:t>
      </w:r>
      <w:r w:rsidR="00665AB8" w:rsidRPr="00135BE5">
        <w:rPr>
          <w:rFonts w:ascii="Avenir Next" w:hAnsi="Avenir Next" w:cs="Arial"/>
          <w:i/>
          <w:iCs/>
          <w:color w:val="808080" w:themeColor="background1" w:themeShade="80"/>
          <w:sz w:val="22"/>
          <w:szCs w:val="22"/>
          <w:lang w:val="en-GB"/>
        </w:rPr>
        <w:t xml:space="preserve"> has not been </w:t>
      </w:r>
      <w:r w:rsidR="002D02F2" w:rsidRPr="00135BE5">
        <w:rPr>
          <w:rFonts w:ascii="Avenir Next" w:hAnsi="Avenir Next" w:cs="Arial"/>
          <w:i/>
          <w:iCs/>
          <w:color w:val="808080" w:themeColor="background1" w:themeShade="80"/>
          <w:sz w:val="22"/>
          <w:szCs w:val="22"/>
          <w:lang w:val="en-GB"/>
        </w:rPr>
        <w:t xml:space="preserve">illustrated and there was other reason to initiate the </w:t>
      </w:r>
      <w:r w:rsidR="004C3B4B" w:rsidRPr="00135BE5">
        <w:rPr>
          <w:rFonts w:ascii="Avenir Next" w:hAnsi="Avenir Next" w:cs="Arial"/>
          <w:i/>
          <w:iCs/>
          <w:color w:val="808080" w:themeColor="background1" w:themeShade="80"/>
          <w:sz w:val="22"/>
          <w:szCs w:val="22"/>
          <w:lang w:val="en-GB"/>
        </w:rPr>
        <w:t>proceeding.</w:t>
      </w:r>
      <w:r w:rsidR="00785F6F" w:rsidRPr="00135BE5">
        <w:rPr>
          <w:rFonts w:ascii="Avenir Next" w:hAnsi="Avenir Next" w:cs="Arial"/>
          <w:i/>
          <w:iCs/>
          <w:color w:val="808080" w:themeColor="background1" w:themeShade="80"/>
          <w:sz w:val="22"/>
          <w:szCs w:val="22"/>
          <w:lang w:val="en-GB"/>
        </w:rPr>
        <w:t xml:space="preserve"> </w:t>
      </w:r>
      <w:r w:rsidR="004C3B4B" w:rsidRPr="00135BE5">
        <w:rPr>
          <w:rFonts w:ascii="Avenir Next" w:hAnsi="Avenir Next" w:cs="Arial"/>
          <w:i/>
          <w:iCs/>
          <w:color w:val="808080" w:themeColor="background1" w:themeShade="80"/>
          <w:sz w:val="22"/>
          <w:szCs w:val="22"/>
          <w:lang w:val="en-GB"/>
        </w:rPr>
        <w:t xml:space="preserve">At the start of the proceeding, no one challenge the </w:t>
      </w:r>
      <w:r w:rsidR="001C3992" w:rsidRPr="00135BE5">
        <w:rPr>
          <w:rFonts w:ascii="Avenir Next" w:hAnsi="Avenir Next" w:cs="Arial"/>
          <w:i/>
          <w:iCs/>
          <w:color w:val="808080" w:themeColor="background1" w:themeShade="80"/>
          <w:sz w:val="22"/>
          <w:szCs w:val="22"/>
          <w:lang w:val="en-GB"/>
        </w:rPr>
        <w:t xml:space="preserve">evidence that </w:t>
      </w:r>
      <w:proofErr w:type="spellStart"/>
      <w:r w:rsidR="001C3992" w:rsidRPr="00135BE5">
        <w:rPr>
          <w:rFonts w:ascii="Avenir Next" w:hAnsi="Avenir Next" w:cs="Arial"/>
          <w:i/>
          <w:iCs/>
          <w:color w:val="808080" w:themeColor="background1" w:themeShade="80"/>
          <w:sz w:val="22"/>
          <w:szCs w:val="22"/>
          <w:lang w:val="en-GB"/>
        </w:rPr>
        <w:t>Agrokor</w:t>
      </w:r>
      <w:proofErr w:type="spellEnd"/>
      <w:r w:rsidR="001C3992" w:rsidRPr="00135BE5">
        <w:rPr>
          <w:rFonts w:ascii="Avenir Next" w:hAnsi="Avenir Next" w:cs="Arial"/>
          <w:i/>
          <w:iCs/>
          <w:color w:val="808080" w:themeColor="background1" w:themeShade="80"/>
          <w:sz w:val="22"/>
          <w:szCs w:val="22"/>
          <w:lang w:val="en-GB"/>
        </w:rPr>
        <w:t xml:space="preserve"> and the group were </w:t>
      </w:r>
      <w:r w:rsidR="0069136F" w:rsidRPr="00135BE5">
        <w:rPr>
          <w:rFonts w:ascii="Avenir Next" w:hAnsi="Avenir Next" w:cs="Arial"/>
          <w:i/>
          <w:iCs/>
          <w:color w:val="808080" w:themeColor="background1" w:themeShade="80"/>
          <w:sz w:val="22"/>
          <w:szCs w:val="22"/>
          <w:lang w:val="en-GB"/>
        </w:rPr>
        <w:t>facing serious financial difficulties.</w:t>
      </w:r>
    </w:p>
    <w:p w14:paraId="4D50D1F0" w14:textId="77777777" w:rsidR="00F24F93" w:rsidRPr="0069136F" w:rsidRDefault="00F24F93" w:rsidP="007835C6">
      <w:pPr>
        <w:autoSpaceDE w:val="0"/>
        <w:autoSpaceDN w:val="0"/>
        <w:adjustRightInd w:val="0"/>
        <w:rPr>
          <w:rFonts w:ascii="Avenir Next" w:hAnsi="Avenir Next" w:cs="Arial"/>
          <w:i/>
          <w:iCs/>
          <w:color w:val="808080" w:themeColor="background1" w:themeShade="80"/>
          <w:sz w:val="22"/>
          <w:szCs w:val="22"/>
          <w:lang w:val="en-GB"/>
        </w:rPr>
      </w:pPr>
    </w:p>
    <w:p w14:paraId="0842B1FA" w14:textId="634CD00F" w:rsidR="007835C6" w:rsidRPr="00135BE5" w:rsidRDefault="007835C6" w:rsidP="00135BE5">
      <w:pPr>
        <w:pStyle w:val="ListParagraph"/>
        <w:numPr>
          <w:ilvl w:val="0"/>
          <w:numId w:val="21"/>
        </w:numPr>
        <w:autoSpaceDE w:val="0"/>
        <w:autoSpaceDN w:val="0"/>
        <w:adjustRightInd w:val="0"/>
        <w:rPr>
          <w:rFonts w:ascii="Avenir Next" w:hAnsi="Avenir Next" w:cs="Arial"/>
          <w:color w:val="808080" w:themeColor="background1" w:themeShade="80"/>
          <w:sz w:val="22"/>
          <w:szCs w:val="22"/>
          <w:lang w:val="en-GB"/>
        </w:rPr>
      </w:pPr>
      <w:r w:rsidRPr="00135BE5">
        <w:rPr>
          <w:rFonts w:ascii="Avenir Next" w:hAnsi="Avenir Next" w:cs="Arial"/>
          <w:color w:val="808080" w:themeColor="background1" w:themeShade="80"/>
          <w:sz w:val="22"/>
          <w:szCs w:val="22"/>
          <w:lang w:val="en-GB"/>
        </w:rPr>
        <w:t xml:space="preserve">Court supervision: </w:t>
      </w:r>
      <w:r w:rsidR="003E6911" w:rsidRPr="00135BE5">
        <w:rPr>
          <w:rFonts w:ascii="Avenir Next" w:hAnsi="Avenir Next" w:cs="Arial"/>
          <w:color w:val="808080" w:themeColor="background1" w:themeShade="80"/>
          <w:sz w:val="22"/>
          <w:szCs w:val="22"/>
          <w:lang w:val="en-GB"/>
        </w:rPr>
        <w:t xml:space="preserve">The supervision of the court </w:t>
      </w:r>
      <w:r w:rsidR="00000439" w:rsidRPr="00135BE5">
        <w:rPr>
          <w:rFonts w:ascii="Avenir Next" w:hAnsi="Avenir Next" w:cs="Arial"/>
          <w:color w:val="808080" w:themeColor="background1" w:themeShade="80"/>
          <w:sz w:val="22"/>
          <w:szCs w:val="22"/>
          <w:lang w:val="en-GB"/>
        </w:rPr>
        <w:t xml:space="preserve">is </w:t>
      </w:r>
      <w:r w:rsidR="00550405" w:rsidRPr="00135BE5">
        <w:rPr>
          <w:rFonts w:ascii="Avenir Next" w:hAnsi="Avenir Next" w:cs="Arial"/>
          <w:color w:val="808080" w:themeColor="background1" w:themeShade="80"/>
          <w:sz w:val="22"/>
          <w:szCs w:val="22"/>
          <w:lang w:val="en-GB"/>
        </w:rPr>
        <w:t>quite low. As per</w:t>
      </w:r>
      <w:r w:rsidR="00BF37B7" w:rsidRPr="00135BE5">
        <w:rPr>
          <w:rFonts w:ascii="Avenir Next" w:hAnsi="Avenir Next" w:cs="Arial"/>
          <w:color w:val="808080" w:themeColor="background1" w:themeShade="80"/>
          <w:sz w:val="22"/>
          <w:szCs w:val="22"/>
          <w:lang w:val="en-GB"/>
        </w:rPr>
        <w:t xml:space="preserve"> </w:t>
      </w:r>
      <w:r w:rsidR="00550405" w:rsidRPr="00135BE5">
        <w:rPr>
          <w:rFonts w:ascii="Avenir Next" w:hAnsi="Avenir Next" w:cs="Arial"/>
          <w:color w:val="808080" w:themeColor="background1" w:themeShade="80"/>
          <w:sz w:val="22"/>
          <w:szCs w:val="22"/>
          <w:lang w:val="en-GB"/>
        </w:rPr>
        <w:t>the CBIR</w:t>
      </w:r>
      <w:r w:rsidR="00BF37B7" w:rsidRPr="00135BE5">
        <w:rPr>
          <w:rFonts w:ascii="Avenir Next" w:hAnsi="Avenir Next" w:cs="Arial"/>
          <w:color w:val="808080" w:themeColor="background1" w:themeShade="80"/>
          <w:sz w:val="22"/>
          <w:szCs w:val="22"/>
          <w:lang w:val="en-GB"/>
        </w:rPr>
        <w:t xml:space="preserve">, the supervision can be </w:t>
      </w:r>
      <w:r w:rsidR="005A3900" w:rsidRPr="00135BE5">
        <w:rPr>
          <w:rFonts w:ascii="Avenir Next" w:hAnsi="Avenir Next" w:cs="Arial"/>
          <w:color w:val="808080" w:themeColor="background1" w:themeShade="80"/>
          <w:sz w:val="22"/>
          <w:szCs w:val="22"/>
          <w:lang w:val="en-GB"/>
        </w:rPr>
        <w:t xml:space="preserve">potential instead of actual and </w:t>
      </w:r>
      <w:r w:rsidR="008F5D39" w:rsidRPr="00135BE5">
        <w:rPr>
          <w:rFonts w:ascii="Avenir Next" w:hAnsi="Avenir Next" w:cs="Arial"/>
          <w:color w:val="808080" w:themeColor="background1" w:themeShade="80"/>
          <w:sz w:val="22"/>
          <w:szCs w:val="22"/>
          <w:lang w:val="en-GB"/>
        </w:rPr>
        <w:t xml:space="preserve">should be direct instead of indirect. </w:t>
      </w:r>
      <w:r w:rsidR="003341A2" w:rsidRPr="00135BE5">
        <w:rPr>
          <w:rFonts w:ascii="Avenir Next" w:hAnsi="Avenir Next" w:cs="Arial"/>
          <w:color w:val="808080" w:themeColor="background1" w:themeShade="80"/>
          <w:sz w:val="22"/>
          <w:szCs w:val="22"/>
          <w:lang w:val="en-GB"/>
        </w:rPr>
        <w:t xml:space="preserve">Lex </w:t>
      </w:r>
      <w:proofErr w:type="spellStart"/>
      <w:r w:rsidR="003341A2" w:rsidRPr="00135BE5">
        <w:rPr>
          <w:rFonts w:ascii="Avenir Next" w:hAnsi="Avenir Next" w:cs="Arial"/>
          <w:color w:val="808080" w:themeColor="background1" w:themeShade="80"/>
          <w:sz w:val="22"/>
          <w:szCs w:val="22"/>
          <w:lang w:val="en-GB"/>
        </w:rPr>
        <w:t>Agrokor</w:t>
      </w:r>
      <w:proofErr w:type="spellEnd"/>
      <w:r w:rsidR="003341A2" w:rsidRPr="00135BE5">
        <w:rPr>
          <w:rFonts w:ascii="Avenir Next" w:hAnsi="Avenir Next" w:cs="Arial"/>
          <w:color w:val="808080" w:themeColor="background1" w:themeShade="80"/>
          <w:sz w:val="22"/>
          <w:szCs w:val="22"/>
          <w:lang w:val="en-GB"/>
        </w:rPr>
        <w:t xml:space="preserve"> has provided </w:t>
      </w:r>
      <w:r w:rsidR="001E5071" w:rsidRPr="00135BE5">
        <w:rPr>
          <w:rFonts w:ascii="Avenir Next" w:hAnsi="Avenir Next" w:cs="Arial"/>
          <w:color w:val="808080" w:themeColor="background1" w:themeShade="80"/>
          <w:sz w:val="22"/>
          <w:szCs w:val="22"/>
          <w:lang w:val="en-GB"/>
        </w:rPr>
        <w:t xml:space="preserve">some control to the Croatian government would not mean that </w:t>
      </w:r>
      <w:r w:rsidR="00A03D59" w:rsidRPr="00135BE5">
        <w:rPr>
          <w:rFonts w:ascii="Avenir Next" w:hAnsi="Avenir Next" w:cs="Arial"/>
          <w:color w:val="808080" w:themeColor="background1" w:themeShade="80"/>
          <w:sz w:val="22"/>
          <w:szCs w:val="22"/>
          <w:lang w:val="en-GB"/>
        </w:rPr>
        <w:t xml:space="preserve">the court supervision </w:t>
      </w:r>
      <w:r w:rsidR="001E7EF3" w:rsidRPr="00135BE5">
        <w:rPr>
          <w:rFonts w:ascii="Avenir Next" w:hAnsi="Avenir Next" w:cs="Arial"/>
          <w:color w:val="808080" w:themeColor="background1" w:themeShade="80"/>
          <w:sz w:val="22"/>
          <w:szCs w:val="22"/>
          <w:lang w:val="en-GB"/>
        </w:rPr>
        <w:t>should be negated.</w:t>
      </w:r>
    </w:p>
    <w:p w14:paraId="14D6BC19" w14:textId="77777777" w:rsidR="001E7EF3" w:rsidRPr="008F5D39" w:rsidRDefault="001E7EF3" w:rsidP="007835C6">
      <w:pPr>
        <w:autoSpaceDE w:val="0"/>
        <w:autoSpaceDN w:val="0"/>
        <w:adjustRightInd w:val="0"/>
        <w:rPr>
          <w:rFonts w:ascii="Avenir Next" w:hAnsi="Avenir Next" w:cs="Arial"/>
          <w:color w:val="808080" w:themeColor="background1" w:themeShade="80"/>
          <w:sz w:val="22"/>
          <w:szCs w:val="22"/>
          <w:lang w:val="en-GB"/>
        </w:rPr>
      </w:pPr>
    </w:p>
    <w:p w14:paraId="656474E1" w14:textId="1CB356F6" w:rsidR="00702B25" w:rsidRPr="00135BE5" w:rsidRDefault="007835C6" w:rsidP="00135BE5">
      <w:pPr>
        <w:pStyle w:val="ListParagraph"/>
        <w:numPr>
          <w:ilvl w:val="0"/>
          <w:numId w:val="21"/>
        </w:numPr>
        <w:autoSpaceDE w:val="0"/>
        <w:autoSpaceDN w:val="0"/>
        <w:adjustRightInd w:val="0"/>
        <w:rPr>
          <w:rFonts w:ascii="Avenir Next" w:hAnsi="Avenir Next" w:cs="Arial"/>
          <w:color w:val="808080" w:themeColor="background1" w:themeShade="80"/>
          <w:sz w:val="22"/>
          <w:szCs w:val="22"/>
          <w:lang w:val="en-GB"/>
        </w:rPr>
      </w:pPr>
      <w:r w:rsidRPr="00135BE5">
        <w:rPr>
          <w:rFonts w:ascii="Avenir Next" w:hAnsi="Avenir Next" w:cs="Arial"/>
          <w:color w:val="808080" w:themeColor="background1" w:themeShade="80"/>
          <w:sz w:val="22"/>
          <w:szCs w:val="22"/>
          <w:lang w:val="en-GB"/>
        </w:rPr>
        <w:t>Collective nature of the proceedings:</w:t>
      </w:r>
      <w:r w:rsidR="001E7EF3" w:rsidRPr="00135BE5">
        <w:rPr>
          <w:rFonts w:ascii="Avenir Next" w:hAnsi="Avenir Next" w:cs="Arial"/>
          <w:color w:val="808080" w:themeColor="background1" w:themeShade="80"/>
          <w:sz w:val="22"/>
          <w:szCs w:val="22"/>
          <w:lang w:val="en-GB"/>
        </w:rPr>
        <w:t xml:space="preserve"> </w:t>
      </w:r>
      <w:r w:rsidR="00702B25" w:rsidRPr="00135BE5">
        <w:rPr>
          <w:rFonts w:ascii="Avenir Next" w:hAnsi="Avenir Next" w:cs="Arial"/>
          <w:color w:val="808080" w:themeColor="background1" w:themeShade="80"/>
          <w:sz w:val="22"/>
          <w:szCs w:val="22"/>
          <w:lang w:val="en-GB"/>
        </w:rPr>
        <w:t xml:space="preserve">The defendant stated that the proceeding “collective” </w:t>
      </w:r>
      <w:r w:rsidR="00721EBD" w:rsidRPr="00135BE5">
        <w:rPr>
          <w:rFonts w:ascii="Avenir Next" w:hAnsi="Avenir Next" w:cs="Arial"/>
          <w:color w:val="808080" w:themeColor="background1" w:themeShade="80"/>
          <w:sz w:val="22"/>
          <w:szCs w:val="22"/>
          <w:lang w:val="en-GB"/>
        </w:rPr>
        <w:t xml:space="preserve">would relate to the creditors of Lex </w:t>
      </w:r>
      <w:proofErr w:type="spellStart"/>
      <w:r w:rsidR="00721EBD" w:rsidRPr="00135BE5">
        <w:rPr>
          <w:rFonts w:ascii="Avenir Next" w:hAnsi="Avenir Next" w:cs="Arial"/>
          <w:color w:val="808080" w:themeColor="background1" w:themeShade="80"/>
          <w:sz w:val="22"/>
          <w:szCs w:val="22"/>
          <w:lang w:val="en-GB"/>
        </w:rPr>
        <w:t>Agrokor</w:t>
      </w:r>
      <w:proofErr w:type="spellEnd"/>
      <w:r w:rsidR="00721EBD" w:rsidRPr="00135BE5">
        <w:rPr>
          <w:rFonts w:ascii="Avenir Next" w:hAnsi="Avenir Next" w:cs="Arial"/>
          <w:color w:val="808080" w:themeColor="background1" w:themeShade="80"/>
          <w:sz w:val="22"/>
          <w:szCs w:val="22"/>
          <w:lang w:val="en-GB"/>
        </w:rPr>
        <w:t xml:space="preserve"> </w:t>
      </w:r>
      <w:r w:rsidR="00A27BE4" w:rsidRPr="00135BE5">
        <w:rPr>
          <w:rFonts w:ascii="Avenir Next" w:hAnsi="Avenir Next" w:cs="Arial"/>
          <w:color w:val="808080" w:themeColor="background1" w:themeShade="80"/>
          <w:sz w:val="22"/>
          <w:szCs w:val="22"/>
          <w:lang w:val="en-GB"/>
        </w:rPr>
        <w:t xml:space="preserve">but the court stated that the proceeding is more collective </w:t>
      </w:r>
      <w:r w:rsidR="00DB412D" w:rsidRPr="00135BE5">
        <w:rPr>
          <w:rFonts w:ascii="Avenir Next" w:hAnsi="Avenir Next" w:cs="Arial"/>
          <w:color w:val="808080" w:themeColor="background1" w:themeShade="80"/>
          <w:sz w:val="22"/>
          <w:szCs w:val="22"/>
          <w:lang w:val="en-GB"/>
        </w:rPr>
        <w:t>than not</w:t>
      </w:r>
      <w:r w:rsidR="008603E4" w:rsidRPr="00135BE5">
        <w:rPr>
          <w:rFonts w:ascii="Avenir Next" w:hAnsi="Avenir Next" w:cs="Arial"/>
          <w:color w:val="808080" w:themeColor="background1" w:themeShade="80"/>
          <w:sz w:val="22"/>
          <w:szCs w:val="22"/>
          <w:lang w:val="en-GB"/>
        </w:rPr>
        <w:t xml:space="preserve">, </w:t>
      </w:r>
      <w:r w:rsidR="00DB412D" w:rsidRPr="00135BE5">
        <w:rPr>
          <w:rFonts w:ascii="Avenir Next" w:hAnsi="Avenir Next" w:cs="Arial"/>
          <w:color w:val="808080" w:themeColor="background1" w:themeShade="80"/>
          <w:sz w:val="22"/>
          <w:szCs w:val="22"/>
          <w:lang w:val="en-GB"/>
        </w:rPr>
        <w:t xml:space="preserve">based on the consolidated nature of the EAP. </w:t>
      </w:r>
    </w:p>
    <w:p w14:paraId="271BEFDA" w14:textId="6FA13E21" w:rsidR="003215D7" w:rsidRDefault="003215D7" w:rsidP="007835C6">
      <w:pPr>
        <w:autoSpaceDE w:val="0"/>
        <w:autoSpaceDN w:val="0"/>
        <w:adjustRightInd w:val="0"/>
        <w:rPr>
          <w:rFonts w:ascii="Avenir Next" w:hAnsi="Avenir Next" w:cs="Arial"/>
          <w:color w:val="808080" w:themeColor="background1" w:themeShade="80"/>
          <w:sz w:val="22"/>
          <w:szCs w:val="22"/>
          <w:lang w:val="en-GB"/>
        </w:rPr>
      </w:pPr>
    </w:p>
    <w:p w14:paraId="17D97DE3" w14:textId="7DE6036F" w:rsidR="00CC15EF" w:rsidRPr="00135BE5" w:rsidRDefault="00CC15EF" w:rsidP="00135BE5">
      <w:pPr>
        <w:pStyle w:val="ListParagraph"/>
        <w:numPr>
          <w:ilvl w:val="0"/>
          <w:numId w:val="21"/>
        </w:numPr>
        <w:autoSpaceDE w:val="0"/>
        <w:autoSpaceDN w:val="0"/>
        <w:adjustRightInd w:val="0"/>
        <w:rPr>
          <w:rFonts w:ascii="Avenir Next" w:hAnsi="Avenir Next" w:cs="Arial"/>
          <w:color w:val="808080" w:themeColor="background1" w:themeShade="80"/>
          <w:sz w:val="22"/>
          <w:szCs w:val="22"/>
          <w:lang w:val="en-GB"/>
        </w:rPr>
      </w:pPr>
      <w:proofErr w:type="gramStart"/>
      <w:r w:rsidRPr="00135BE5">
        <w:rPr>
          <w:rFonts w:ascii="Avenir Next" w:hAnsi="Avenir Next" w:cs="Arial"/>
          <w:color w:val="808080" w:themeColor="background1" w:themeShade="80"/>
          <w:sz w:val="22"/>
          <w:szCs w:val="22"/>
          <w:lang w:val="en-GB"/>
        </w:rPr>
        <w:t>For the purpose of</w:t>
      </w:r>
      <w:proofErr w:type="gramEnd"/>
      <w:r w:rsidRPr="00135BE5">
        <w:rPr>
          <w:rFonts w:ascii="Avenir Next" w:hAnsi="Avenir Next" w:cs="Arial"/>
          <w:color w:val="808080" w:themeColor="background1" w:themeShade="80"/>
          <w:sz w:val="22"/>
          <w:szCs w:val="22"/>
          <w:lang w:val="en-GB"/>
        </w:rPr>
        <w:t xml:space="preserve"> reorganisation or liquidation – The court affirm </w:t>
      </w:r>
      <w:r w:rsidR="00EB6906" w:rsidRPr="00135BE5">
        <w:rPr>
          <w:rFonts w:ascii="Avenir Next" w:hAnsi="Avenir Next" w:cs="Arial"/>
          <w:color w:val="808080" w:themeColor="background1" w:themeShade="80"/>
          <w:sz w:val="22"/>
          <w:szCs w:val="22"/>
          <w:lang w:val="en-GB"/>
        </w:rPr>
        <w:t>that the restructuration and liquidation as per the CBIR is met and the proceeding is valid.</w:t>
      </w:r>
      <w:r w:rsidRPr="00135BE5">
        <w:rPr>
          <w:rFonts w:ascii="Avenir Next" w:hAnsi="Avenir Next" w:cs="Arial"/>
          <w:color w:val="808080" w:themeColor="background1" w:themeShade="80"/>
          <w:sz w:val="22"/>
          <w:szCs w:val="22"/>
          <w:lang w:val="en-GB"/>
        </w:rPr>
        <w:t xml:space="preserve"> </w:t>
      </w:r>
    </w:p>
    <w:p w14:paraId="7CCA74C5" w14:textId="77777777" w:rsidR="007962CF" w:rsidRDefault="007962CF" w:rsidP="007962CF">
      <w:pPr>
        <w:autoSpaceDE w:val="0"/>
        <w:autoSpaceDN w:val="0"/>
        <w:adjustRightInd w:val="0"/>
        <w:rPr>
          <w:rFonts w:ascii="AvenirNext-Regular" w:eastAsia="MS Mincho" w:hAnsi="AvenirNext-Regular" w:cs="AvenirNext-Regular"/>
          <w:sz w:val="22"/>
          <w:szCs w:val="22"/>
          <w:lang w:val="en-GB"/>
        </w:rPr>
      </w:pPr>
    </w:p>
    <w:p w14:paraId="1EBCC7EE" w14:textId="1F9714AB" w:rsidR="00135BE5" w:rsidRDefault="00135BE5" w:rsidP="004F06F1">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Also,</w:t>
      </w:r>
      <w:r w:rsidR="00EB6906">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r</w:t>
      </w:r>
      <w:r w:rsidR="004F06F1" w:rsidRPr="00813C77">
        <w:rPr>
          <w:rFonts w:ascii="Avenir Next" w:hAnsi="Avenir Next" w:cs="Arial"/>
          <w:color w:val="808080" w:themeColor="background1" w:themeShade="80"/>
          <w:sz w:val="22"/>
          <w:szCs w:val="22"/>
          <w:lang w:val="en-GB"/>
        </w:rPr>
        <w:t>eciprocity</w:t>
      </w:r>
      <w:r w:rsidR="004F06F1">
        <w:rPr>
          <w:rFonts w:ascii="Avenir Next" w:hAnsi="Avenir Next" w:cs="Arial"/>
          <w:color w:val="808080" w:themeColor="background1" w:themeShade="80"/>
          <w:sz w:val="22"/>
          <w:szCs w:val="22"/>
          <w:lang w:val="en-GB"/>
        </w:rPr>
        <w:t xml:space="preserve"> in respect to recognition is not required under the Model law and hence no</w:t>
      </w:r>
    </w:p>
    <w:p w14:paraId="20ED3518" w14:textId="77777777" w:rsidR="00135BE5" w:rsidRDefault="004F06F1" w:rsidP="004F06F1">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recognition can be denied only on the ground that no reciprocity exists in State A. As many designated </w:t>
      </w:r>
    </w:p>
    <w:p w14:paraId="25374EF6" w14:textId="77777777" w:rsidR="00135BE5" w:rsidRDefault="004F06F1" w:rsidP="004F06F1">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countries</w:t>
      </w:r>
      <w:r w:rsidR="00135BE5">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do not have the r</w:t>
      </w:r>
      <w:r w:rsidRPr="005B6D2F">
        <w:rPr>
          <w:rFonts w:ascii="Avenir Next" w:hAnsi="Avenir Next" w:cs="Arial"/>
          <w:color w:val="808080" w:themeColor="background1" w:themeShade="80"/>
          <w:sz w:val="22"/>
          <w:szCs w:val="22"/>
          <w:lang w:val="en-GB"/>
        </w:rPr>
        <w:t>eciprocity</w:t>
      </w:r>
      <w:r>
        <w:rPr>
          <w:rFonts w:ascii="Avenir Next" w:hAnsi="Avenir Next" w:cs="Arial"/>
          <w:color w:val="808080" w:themeColor="background1" w:themeShade="80"/>
          <w:sz w:val="22"/>
          <w:szCs w:val="22"/>
          <w:lang w:val="en-GB"/>
        </w:rPr>
        <w:t xml:space="preserve"> requirement, South Africa has made the r</w:t>
      </w:r>
      <w:r w:rsidRPr="005B6D2F">
        <w:rPr>
          <w:rFonts w:ascii="Avenir Next" w:hAnsi="Avenir Next" w:cs="Arial"/>
          <w:color w:val="808080" w:themeColor="background1" w:themeShade="80"/>
          <w:sz w:val="22"/>
          <w:szCs w:val="22"/>
          <w:lang w:val="en-GB"/>
        </w:rPr>
        <w:t>eciprocity</w:t>
      </w:r>
      <w:r>
        <w:rPr>
          <w:rFonts w:ascii="Avenir Next" w:hAnsi="Avenir Next" w:cs="Arial"/>
          <w:color w:val="808080" w:themeColor="background1" w:themeShade="80"/>
          <w:sz w:val="22"/>
          <w:szCs w:val="22"/>
          <w:lang w:val="en-GB"/>
        </w:rPr>
        <w:t xml:space="preserve"> requirement </w:t>
      </w:r>
    </w:p>
    <w:p w14:paraId="08F13261" w14:textId="46C991C4" w:rsidR="005E5775" w:rsidRPr="001F2B2B" w:rsidRDefault="004F06F1" w:rsidP="00135BE5">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dormant.</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7A7FA818" w14:textId="77777777" w:rsidR="00D766BC" w:rsidRDefault="007A3EA8" w:rsidP="00AF3340">
      <w:pPr>
        <w:autoSpaceDE w:val="0"/>
        <w:autoSpaceDN w:val="0"/>
        <w:adjustRightInd w:val="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Even before a recognition order is given, </w:t>
      </w:r>
      <w:r w:rsidR="004C1606">
        <w:rPr>
          <w:rFonts w:ascii="Avenir Next" w:hAnsi="Avenir Next" w:cs="Arial"/>
          <w:color w:val="808080" w:themeColor="background1" w:themeShade="80"/>
          <w:sz w:val="22"/>
          <w:szCs w:val="22"/>
          <w:lang w:val="en-GB"/>
        </w:rPr>
        <w:t>the</w:t>
      </w:r>
      <w:r>
        <w:rPr>
          <w:rFonts w:ascii="Avenir Next" w:hAnsi="Avenir Next" w:cs="Arial"/>
          <w:color w:val="808080" w:themeColor="background1" w:themeShade="80"/>
          <w:sz w:val="22"/>
          <w:szCs w:val="22"/>
          <w:lang w:val="en-GB"/>
        </w:rPr>
        <w:t xml:space="preserve"> </w:t>
      </w:r>
      <w:r w:rsidR="004C1606">
        <w:rPr>
          <w:rFonts w:ascii="Avenir Next" w:hAnsi="Avenir Next" w:cs="Arial"/>
          <w:color w:val="808080" w:themeColor="background1" w:themeShade="80"/>
          <w:sz w:val="22"/>
          <w:szCs w:val="22"/>
          <w:lang w:val="en-GB"/>
        </w:rPr>
        <w:t xml:space="preserve">court </w:t>
      </w:r>
      <w:proofErr w:type="gramStart"/>
      <w:r w:rsidR="004C1606">
        <w:rPr>
          <w:rFonts w:ascii="Avenir Next" w:hAnsi="Avenir Next" w:cs="Arial"/>
          <w:color w:val="808080" w:themeColor="background1" w:themeShade="80"/>
          <w:sz w:val="22"/>
          <w:szCs w:val="22"/>
          <w:lang w:val="en-GB"/>
        </w:rPr>
        <w:t>is able to</w:t>
      </w:r>
      <w:proofErr w:type="gramEnd"/>
      <w:r w:rsidR="004C1606">
        <w:rPr>
          <w:rFonts w:ascii="Avenir Next" w:hAnsi="Avenir Next" w:cs="Arial"/>
          <w:color w:val="808080" w:themeColor="background1" w:themeShade="80"/>
          <w:sz w:val="22"/>
          <w:szCs w:val="22"/>
          <w:lang w:val="en-GB"/>
        </w:rPr>
        <w:t xml:space="preserve"> provide an urgent inter</w:t>
      </w:r>
      <w:r w:rsidR="00652882">
        <w:rPr>
          <w:rFonts w:ascii="Avenir Next" w:hAnsi="Avenir Next" w:cs="Arial"/>
          <w:color w:val="808080" w:themeColor="background1" w:themeShade="80"/>
          <w:sz w:val="22"/>
          <w:szCs w:val="22"/>
          <w:lang w:val="en-GB"/>
        </w:rPr>
        <w:t>im relief once an application for recognition is made as per Article 19</w:t>
      </w:r>
      <w:r w:rsidR="00AB4207">
        <w:rPr>
          <w:rFonts w:ascii="Avenir Next" w:hAnsi="Avenir Next" w:cs="Arial"/>
          <w:color w:val="808080" w:themeColor="background1" w:themeShade="80"/>
          <w:sz w:val="22"/>
          <w:szCs w:val="22"/>
          <w:lang w:val="en-GB"/>
        </w:rPr>
        <w:t xml:space="preserve">. Article 21 stipulates that the court has discretionary power </w:t>
      </w:r>
      <w:r w:rsidR="000C3004">
        <w:rPr>
          <w:rFonts w:ascii="Avenir Next" w:hAnsi="Avenir Next" w:cs="Arial"/>
          <w:color w:val="808080" w:themeColor="background1" w:themeShade="80"/>
          <w:sz w:val="22"/>
          <w:szCs w:val="22"/>
          <w:lang w:val="en-GB"/>
        </w:rPr>
        <w:t xml:space="preserve">to grant a post-recognition relief. </w:t>
      </w:r>
      <w:r w:rsidR="000D4DCF">
        <w:rPr>
          <w:rFonts w:ascii="Avenir Next" w:hAnsi="Avenir Next" w:cs="Arial"/>
          <w:color w:val="808080" w:themeColor="background1" w:themeShade="80"/>
          <w:sz w:val="22"/>
          <w:szCs w:val="22"/>
          <w:lang w:val="en-GB"/>
        </w:rPr>
        <w:t>in considering the pre</w:t>
      </w:r>
      <w:r w:rsidR="00D64519">
        <w:rPr>
          <w:rFonts w:ascii="Avenir Next" w:hAnsi="Avenir Next" w:cs="Arial"/>
          <w:color w:val="808080" w:themeColor="background1" w:themeShade="80"/>
          <w:sz w:val="22"/>
          <w:szCs w:val="22"/>
          <w:lang w:val="en-GB"/>
        </w:rPr>
        <w:t>- and the post- recognition relief, the court will take into consideration</w:t>
      </w:r>
      <w:r w:rsidR="000B046C">
        <w:rPr>
          <w:rFonts w:ascii="Avenir Next" w:hAnsi="Avenir Next" w:cs="Arial"/>
          <w:color w:val="808080" w:themeColor="background1" w:themeShade="80"/>
          <w:sz w:val="22"/>
          <w:szCs w:val="22"/>
          <w:lang w:val="en-GB"/>
        </w:rPr>
        <w:t xml:space="preserve"> that </w:t>
      </w:r>
      <w:r w:rsidR="00535834">
        <w:rPr>
          <w:rFonts w:ascii="Avenir Next" w:hAnsi="Avenir Next" w:cs="Arial"/>
          <w:color w:val="808080" w:themeColor="background1" w:themeShade="80"/>
          <w:sz w:val="22"/>
          <w:szCs w:val="22"/>
          <w:lang w:val="en-GB"/>
        </w:rPr>
        <w:t>the interest of all stakeholders</w:t>
      </w:r>
    </w:p>
    <w:p w14:paraId="4D3D27F1" w14:textId="73007EE2" w:rsidR="00D766BC" w:rsidRDefault="00D766BC" w:rsidP="00AF3340">
      <w:pPr>
        <w:autoSpaceDE w:val="0"/>
        <w:autoSpaceDN w:val="0"/>
        <w:adjustRightInd w:val="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(creditors</w:t>
      </w:r>
      <w:r w:rsidR="00535834">
        <w:rPr>
          <w:rFonts w:ascii="Avenir Next" w:hAnsi="Avenir Next" w:cs="Arial"/>
          <w:color w:val="808080" w:themeColor="background1" w:themeShade="80"/>
          <w:sz w:val="22"/>
          <w:szCs w:val="22"/>
          <w:lang w:val="en-GB"/>
        </w:rPr>
        <w:t xml:space="preserve"> and other parties which has interest </w:t>
      </w:r>
      <w:r>
        <w:rPr>
          <w:rFonts w:ascii="Avenir Next" w:hAnsi="Avenir Next" w:cs="Arial"/>
          <w:color w:val="808080" w:themeColor="background1" w:themeShade="80"/>
          <w:sz w:val="22"/>
          <w:szCs w:val="22"/>
          <w:lang w:val="en-GB"/>
        </w:rPr>
        <w:t xml:space="preserve">in respect of the recognition) </w:t>
      </w:r>
      <w:r w:rsidR="00535834">
        <w:rPr>
          <w:rFonts w:ascii="Avenir Next" w:hAnsi="Avenir Next" w:cs="Arial"/>
          <w:color w:val="808080" w:themeColor="background1" w:themeShade="80"/>
          <w:sz w:val="22"/>
          <w:szCs w:val="22"/>
          <w:lang w:val="en-GB"/>
        </w:rPr>
        <w:t>are suitably protected</w:t>
      </w:r>
      <w:r>
        <w:rPr>
          <w:rFonts w:ascii="Avenir Next" w:hAnsi="Avenir Next" w:cs="Arial"/>
          <w:color w:val="808080" w:themeColor="background1" w:themeShade="80"/>
          <w:sz w:val="22"/>
          <w:szCs w:val="22"/>
          <w:lang w:val="en-GB"/>
        </w:rPr>
        <w:t>.</w:t>
      </w:r>
      <w:r w:rsidR="00415CF6">
        <w:rPr>
          <w:rFonts w:ascii="Avenir Next" w:hAnsi="Avenir Next" w:cs="Arial"/>
          <w:color w:val="808080" w:themeColor="background1" w:themeShade="80"/>
          <w:sz w:val="22"/>
          <w:szCs w:val="22"/>
          <w:lang w:val="en-GB"/>
        </w:rPr>
        <w:t xml:space="preserve"> The court may apply conditions to the relief if required</w:t>
      </w:r>
      <w:r w:rsidR="008710F9">
        <w:rPr>
          <w:rFonts w:ascii="Avenir Next" w:hAnsi="Avenir Next" w:cs="Arial"/>
          <w:color w:val="808080" w:themeColor="background1" w:themeShade="80"/>
          <w:sz w:val="22"/>
          <w:szCs w:val="22"/>
          <w:lang w:val="en-GB"/>
        </w:rPr>
        <w:t xml:space="preserve">. The court may also alter or ceased </w:t>
      </w:r>
      <w:r w:rsidR="0082146C">
        <w:rPr>
          <w:rFonts w:ascii="Avenir Next" w:hAnsi="Avenir Next" w:cs="Arial"/>
          <w:color w:val="808080" w:themeColor="background1" w:themeShade="80"/>
          <w:sz w:val="22"/>
          <w:szCs w:val="22"/>
          <w:lang w:val="en-GB"/>
        </w:rPr>
        <w:t>a relief at the request of the foreign insolvency practitioner.</w:t>
      </w:r>
    </w:p>
    <w:p w14:paraId="4598A516" w14:textId="40E27F12" w:rsidR="007A3EA8" w:rsidRDefault="002C3B2A" w:rsidP="00AF3340">
      <w:pPr>
        <w:autoSpaceDE w:val="0"/>
        <w:autoSpaceDN w:val="0"/>
        <w:adjustRightInd w:val="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per Article </w:t>
      </w:r>
      <w:r w:rsidR="00B72DE5">
        <w:rPr>
          <w:rFonts w:ascii="Avenir Next" w:hAnsi="Avenir Next" w:cs="Arial"/>
          <w:color w:val="808080" w:themeColor="background1" w:themeShade="80"/>
          <w:sz w:val="22"/>
          <w:szCs w:val="22"/>
          <w:lang w:val="en-GB"/>
        </w:rPr>
        <w:t xml:space="preserve">23, a foreign representative </w:t>
      </w:r>
      <w:r w:rsidR="00EB3139">
        <w:rPr>
          <w:rFonts w:ascii="Avenir Next" w:hAnsi="Avenir Next" w:cs="Arial"/>
          <w:color w:val="808080" w:themeColor="background1" w:themeShade="80"/>
          <w:sz w:val="22"/>
          <w:szCs w:val="22"/>
          <w:lang w:val="en-GB"/>
        </w:rPr>
        <w:t xml:space="preserve">be able to start actions as per the law of the enacting state to </w:t>
      </w:r>
      <w:r w:rsidR="00F117D5">
        <w:rPr>
          <w:rFonts w:ascii="Avenir Next" w:hAnsi="Avenir Next" w:cs="Arial"/>
          <w:color w:val="808080" w:themeColor="background1" w:themeShade="80"/>
          <w:sz w:val="22"/>
          <w:szCs w:val="22"/>
          <w:lang w:val="en-GB"/>
        </w:rPr>
        <w:t xml:space="preserve">prevent </w:t>
      </w:r>
      <w:r w:rsidR="00792852">
        <w:rPr>
          <w:rFonts w:ascii="Avenir Next" w:hAnsi="Avenir Next" w:cs="Arial"/>
          <w:color w:val="808080" w:themeColor="background1" w:themeShade="80"/>
          <w:sz w:val="22"/>
          <w:szCs w:val="22"/>
          <w:lang w:val="en-GB"/>
        </w:rPr>
        <w:t xml:space="preserve">or make some non-appropriate legal act invalid </w:t>
      </w:r>
      <w:r w:rsidR="00514DB3">
        <w:rPr>
          <w:rFonts w:ascii="Avenir Next" w:hAnsi="Avenir Next" w:cs="Arial"/>
          <w:color w:val="808080" w:themeColor="background1" w:themeShade="80"/>
          <w:sz w:val="22"/>
          <w:szCs w:val="22"/>
          <w:lang w:val="en-GB"/>
        </w:rPr>
        <w:t xml:space="preserve">in the interest </w:t>
      </w:r>
      <w:r w:rsidR="000840BA">
        <w:rPr>
          <w:rFonts w:ascii="Avenir Next" w:hAnsi="Avenir Next" w:cs="Arial"/>
          <w:color w:val="808080" w:themeColor="background1" w:themeShade="80"/>
          <w:sz w:val="22"/>
          <w:szCs w:val="22"/>
          <w:lang w:val="en-GB"/>
        </w:rPr>
        <w:t xml:space="preserve">of the creditors. Inappropriate act would be in term of claw-back rights and </w:t>
      </w:r>
      <w:r w:rsidR="00CD08D9">
        <w:rPr>
          <w:rFonts w:ascii="Avenir Next" w:hAnsi="Avenir Next" w:cs="Arial"/>
          <w:color w:val="808080" w:themeColor="background1" w:themeShade="80"/>
          <w:sz w:val="22"/>
          <w:szCs w:val="22"/>
          <w:lang w:val="en-GB"/>
        </w:rPr>
        <w:t>antecedent transactions.</w:t>
      </w:r>
    </w:p>
    <w:p w14:paraId="4C319BE5" w14:textId="26368F89" w:rsidR="00547AE4" w:rsidRDefault="00547AE4" w:rsidP="00AF3340">
      <w:pPr>
        <w:autoSpaceDE w:val="0"/>
        <w:autoSpaceDN w:val="0"/>
        <w:adjustRightInd w:val="0"/>
        <w:rPr>
          <w:rFonts w:ascii="Avenir Next" w:hAnsi="Avenir Next" w:cs="Arial"/>
          <w:color w:val="808080" w:themeColor="background1" w:themeShade="80"/>
          <w:sz w:val="22"/>
          <w:szCs w:val="22"/>
          <w:lang w:val="en-GB"/>
        </w:rPr>
      </w:pPr>
    </w:p>
    <w:p w14:paraId="162D5177" w14:textId="4ADCC28E" w:rsidR="00547AE4" w:rsidRDefault="00547AE4" w:rsidP="00AF3340">
      <w:pPr>
        <w:autoSpaceDE w:val="0"/>
        <w:autoSpaceDN w:val="0"/>
        <w:adjustRightInd w:val="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037668">
        <w:rPr>
          <w:rFonts w:ascii="Avenir Next" w:hAnsi="Avenir Next" w:cs="Arial"/>
          <w:color w:val="808080" w:themeColor="background1" w:themeShade="80"/>
          <w:sz w:val="22"/>
          <w:szCs w:val="22"/>
          <w:lang w:val="en-GB"/>
        </w:rPr>
        <w:t xml:space="preserve">enacting </w:t>
      </w:r>
      <w:r w:rsidR="00B60351">
        <w:rPr>
          <w:rFonts w:ascii="Avenir Next" w:hAnsi="Avenir Next" w:cs="Arial"/>
          <w:color w:val="808080" w:themeColor="background1" w:themeShade="80"/>
          <w:sz w:val="22"/>
          <w:szCs w:val="22"/>
          <w:lang w:val="en-GB"/>
        </w:rPr>
        <w:t>state</w:t>
      </w:r>
      <w:r w:rsidR="004A32EE">
        <w:rPr>
          <w:rFonts w:ascii="Avenir Next" w:hAnsi="Avenir Next" w:cs="Arial"/>
          <w:color w:val="808080" w:themeColor="background1" w:themeShade="80"/>
          <w:sz w:val="22"/>
          <w:szCs w:val="22"/>
          <w:lang w:val="en-GB"/>
        </w:rPr>
        <w:t xml:space="preserve"> court </w:t>
      </w:r>
      <w:r w:rsidR="00915688">
        <w:rPr>
          <w:rFonts w:ascii="Avenir Next" w:hAnsi="Avenir Next" w:cs="Arial"/>
          <w:color w:val="808080" w:themeColor="background1" w:themeShade="80"/>
          <w:sz w:val="22"/>
          <w:szCs w:val="22"/>
          <w:lang w:val="en-GB"/>
        </w:rPr>
        <w:t xml:space="preserve">power is not </w:t>
      </w:r>
      <w:r w:rsidR="00B51CC9">
        <w:rPr>
          <w:rFonts w:ascii="Avenir Next" w:hAnsi="Avenir Next" w:cs="Arial"/>
          <w:color w:val="808080" w:themeColor="background1" w:themeShade="80"/>
          <w:sz w:val="22"/>
          <w:szCs w:val="22"/>
          <w:lang w:val="en-GB"/>
        </w:rPr>
        <w:t xml:space="preserve">unlimited </w:t>
      </w:r>
      <w:r w:rsidR="0034012A">
        <w:rPr>
          <w:rFonts w:ascii="Avenir Next" w:hAnsi="Avenir Next" w:cs="Arial"/>
          <w:color w:val="808080" w:themeColor="background1" w:themeShade="80"/>
          <w:sz w:val="22"/>
          <w:szCs w:val="22"/>
          <w:lang w:val="en-GB"/>
        </w:rPr>
        <w:t>in respect of the appropriate relief that it can provide.</w:t>
      </w:r>
    </w:p>
    <w:p w14:paraId="1220A6AB" w14:textId="5673CC58" w:rsidR="00A52F25" w:rsidRDefault="00A52F25" w:rsidP="00AF3340">
      <w:pPr>
        <w:autoSpaceDE w:val="0"/>
        <w:autoSpaceDN w:val="0"/>
        <w:adjustRightInd w:val="0"/>
        <w:rPr>
          <w:rFonts w:ascii="Avenir Next" w:hAnsi="Avenir Next" w:cs="Arial"/>
          <w:color w:val="808080" w:themeColor="background1" w:themeShade="80"/>
          <w:sz w:val="22"/>
          <w:szCs w:val="22"/>
          <w:lang w:val="en-GB"/>
        </w:rPr>
      </w:pPr>
    </w:p>
    <w:p w14:paraId="45A1A6BC" w14:textId="77777777" w:rsidR="00CB1E6B" w:rsidRDefault="00410A3A" w:rsidP="00AF3340">
      <w:pPr>
        <w:autoSpaceDE w:val="0"/>
        <w:autoSpaceDN w:val="0"/>
        <w:adjustRightInd w:val="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Below </w:t>
      </w:r>
      <w:r w:rsidR="00CB1E6B">
        <w:rPr>
          <w:rFonts w:ascii="Avenir Next" w:hAnsi="Avenir Next" w:cs="Arial"/>
          <w:color w:val="808080" w:themeColor="background1" w:themeShade="80"/>
          <w:sz w:val="22"/>
          <w:szCs w:val="22"/>
          <w:lang w:val="en-GB"/>
        </w:rPr>
        <w:t>are</w:t>
      </w:r>
      <w:r>
        <w:rPr>
          <w:rFonts w:ascii="Avenir Next" w:hAnsi="Avenir Next" w:cs="Arial"/>
          <w:color w:val="808080" w:themeColor="background1" w:themeShade="80"/>
          <w:sz w:val="22"/>
          <w:szCs w:val="22"/>
          <w:lang w:val="en-GB"/>
        </w:rPr>
        <w:t xml:space="preserve"> </w:t>
      </w:r>
      <w:r w:rsidR="00F575BB">
        <w:rPr>
          <w:rFonts w:ascii="Avenir Next" w:hAnsi="Avenir Next" w:cs="Arial"/>
          <w:color w:val="808080" w:themeColor="background1" w:themeShade="80"/>
          <w:sz w:val="22"/>
          <w:szCs w:val="22"/>
          <w:lang w:val="en-GB"/>
        </w:rPr>
        <w:t>limitation</w:t>
      </w:r>
      <w:r w:rsidR="00CB1E6B">
        <w:rPr>
          <w:rFonts w:ascii="Avenir Next" w:hAnsi="Avenir Next" w:cs="Arial"/>
          <w:color w:val="808080" w:themeColor="background1" w:themeShade="80"/>
          <w:sz w:val="22"/>
          <w:szCs w:val="22"/>
          <w:lang w:val="en-GB"/>
        </w:rPr>
        <w:t>s</w:t>
      </w:r>
      <w:r w:rsidR="00F575BB">
        <w:rPr>
          <w:rFonts w:ascii="Avenir Next" w:hAnsi="Avenir Next" w:cs="Arial"/>
          <w:color w:val="808080" w:themeColor="background1" w:themeShade="80"/>
          <w:sz w:val="22"/>
          <w:szCs w:val="22"/>
          <w:lang w:val="en-GB"/>
        </w:rPr>
        <w:t xml:space="preserve"> under the Model law where relief</w:t>
      </w:r>
      <w:r w:rsidR="00CB1E6B">
        <w:rPr>
          <w:rFonts w:ascii="Avenir Next" w:hAnsi="Avenir Next" w:cs="Arial"/>
          <w:color w:val="808080" w:themeColor="background1" w:themeShade="80"/>
          <w:sz w:val="22"/>
          <w:szCs w:val="22"/>
          <w:lang w:val="en-GB"/>
        </w:rPr>
        <w:t xml:space="preserve"> can be provided by the court.</w:t>
      </w:r>
    </w:p>
    <w:p w14:paraId="6D9011CC" w14:textId="77777777" w:rsidR="00CB1E6B" w:rsidRDefault="00CB1E6B" w:rsidP="00AF3340">
      <w:pPr>
        <w:autoSpaceDE w:val="0"/>
        <w:autoSpaceDN w:val="0"/>
        <w:adjustRightInd w:val="0"/>
        <w:rPr>
          <w:rFonts w:ascii="Avenir Next" w:hAnsi="Avenir Next" w:cs="Arial"/>
          <w:color w:val="808080" w:themeColor="background1" w:themeShade="80"/>
          <w:sz w:val="22"/>
          <w:szCs w:val="22"/>
          <w:lang w:val="en-GB"/>
        </w:rPr>
      </w:pPr>
    </w:p>
    <w:p w14:paraId="33732C7A" w14:textId="45B4E197" w:rsidR="00410A3A" w:rsidRPr="00BF21A7" w:rsidRDefault="009D717B" w:rsidP="00BF21A7">
      <w:pPr>
        <w:pStyle w:val="ListParagraph"/>
        <w:numPr>
          <w:ilvl w:val="0"/>
          <w:numId w:val="19"/>
        </w:numPr>
        <w:autoSpaceDE w:val="0"/>
        <w:autoSpaceDN w:val="0"/>
        <w:adjustRightInd w:val="0"/>
        <w:rPr>
          <w:rFonts w:ascii="Avenir Next" w:hAnsi="Avenir Next" w:cs="Arial"/>
          <w:color w:val="808080" w:themeColor="background1" w:themeShade="80"/>
          <w:sz w:val="22"/>
          <w:szCs w:val="22"/>
          <w:lang w:val="en-GB"/>
        </w:rPr>
      </w:pPr>
      <w:r w:rsidRPr="00BF21A7">
        <w:rPr>
          <w:rFonts w:ascii="Avenir Next" w:hAnsi="Avenir Next" w:cs="Arial"/>
          <w:color w:val="808080" w:themeColor="background1" w:themeShade="80"/>
          <w:sz w:val="22"/>
          <w:szCs w:val="22"/>
          <w:lang w:val="en-GB"/>
        </w:rPr>
        <w:t>No provision is made under the Model Law in respect of e</w:t>
      </w:r>
      <w:r w:rsidR="00FB48F1" w:rsidRPr="00BF21A7">
        <w:rPr>
          <w:rFonts w:ascii="Avenir Next" w:hAnsi="Avenir Next" w:cs="Arial"/>
          <w:color w:val="808080" w:themeColor="background1" w:themeShade="80"/>
          <w:sz w:val="22"/>
          <w:szCs w:val="22"/>
          <w:lang w:val="en-GB"/>
        </w:rPr>
        <w:t xml:space="preserve">nforcing an insolvency-related in </w:t>
      </w:r>
      <w:proofErr w:type="spellStart"/>
      <w:r w:rsidR="00FB48F1" w:rsidRPr="00BF21A7">
        <w:rPr>
          <w:rFonts w:ascii="Avenir Next" w:hAnsi="Avenir Next" w:cs="Arial"/>
          <w:color w:val="808080" w:themeColor="background1" w:themeShade="80"/>
          <w:sz w:val="22"/>
          <w:szCs w:val="22"/>
          <w:lang w:val="en-GB"/>
        </w:rPr>
        <w:t>personam</w:t>
      </w:r>
      <w:proofErr w:type="spellEnd"/>
      <w:r w:rsidR="00410DBF" w:rsidRPr="00BF21A7">
        <w:rPr>
          <w:rFonts w:ascii="Avenir Next" w:hAnsi="Avenir Next" w:cs="Arial"/>
          <w:color w:val="808080" w:themeColor="background1" w:themeShade="80"/>
          <w:sz w:val="22"/>
          <w:szCs w:val="22"/>
          <w:lang w:val="en-GB"/>
        </w:rPr>
        <w:t xml:space="preserve"> request</w:t>
      </w:r>
      <w:r w:rsidRPr="00BF21A7">
        <w:rPr>
          <w:rFonts w:ascii="Avenir Next" w:hAnsi="Avenir Next" w:cs="Arial"/>
          <w:color w:val="808080" w:themeColor="background1" w:themeShade="80"/>
          <w:sz w:val="22"/>
          <w:szCs w:val="22"/>
          <w:lang w:val="en-GB"/>
        </w:rPr>
        <w:t>.</w:t>
      </w:r>
    </w:p>
    <w:p w14:paraId="473F3393" w14:textId="77777777" w:rsidR="006F5C18" w:rsidRDefault="006F5C18" w:rsidP="00AF3340">
      <w:pPr>
        <w:autoSpaceDE w:val="0"/>
        <w:autoSpaceDN w:val="0"/>
        <w:adjustRightInd w:val="0"/>
        <w:rPr>
          <w:rFonts w:ascii="Avenir Next" w:hAnsi="Avenir Next" w:cs="Arial"/>
          <w:color w:val="808080" w:themeColor="background1" w:themeShade="80"/>
          <w:sz w:val="22"/>
          <w:szCs w:val="22"/>
          <w:lang w:val="en-GB"/>
        </w:rPr>
      </w:pPr>
    </w:p>
    <w:p w14:paraId="3B133160" w14:textId="77777777" w:rsidR="00CA09E7" w:rsidRPr="00BF21A7" w:rsidRDefault="00B70C56" w:rsidP="00BF21A7">
      <w:pPr>
        <w:pStyle w:val="ListParagraph"/>
        <w:numPr>
          <w:ilvl w:val="0"/>
          <w:numId w:val="19"/>
        </w:numPr>
        <w:autoSpaceDE w:val="0"/>
        <w:autoSpaceDN w:val="0"/>
        <w:adjustRightInd w:val="0"/>
        <w:rPr>
          <w:rFonts w:ascii="Avenir Next" w:hAnsi="Avenir Next" w:cs="Arial"/>
          <w:color w:val="808080" w:themeColor="background1" w:themeShade="80"/>
          <w:sz w:val="22"/>
          <w:szCs w:val="22"/>
          <w:lang w:val="en-GB"/>
        </w:rPr>
      </w:pPr>
      <w:r w:rsidRPr="00BF21A7">
        <w:rPr>
          <w:rFonts w:ascii="Avenir Next" w:hAnsi="Avenir Next" w:cs="Arial"/>
          <w:color w:val="808080" w:themeColor="background1" w:themeShade="80"/>
          <w:sz w:val="22"/>
          <w:szCs w:val="22"/>
          <w:lang w:val="en-GB"/>
        </w:rPr>
        <w:lastRenderedPageBreak/>
        <w:t>Adopting a</w:t>
      </w:r>
      <w:r w:rsidR="006F5C18" w:rsidRPr="00BF21A7">
        <w:rPr>
          <w:rFonts w:ascii="Avenir Next" w:hAnsi="Avenir Next" w:cs="Arial"/>
          <w:color w:val="808080" w:themeColor="background1" w:themeShade="80"/>
          <w:sz w:val="22"/>
          <w:szCs w:val="22"/>
          <w:lang w:val="en-GB"/>
        </w:rPr>
        <w:t xml:space="preserve"> foreign insolvency </w:t>
      </w:r>
      <w:r w:rsidR="00427FED" w:rsidRPr="00BF21A7">
        <w:rPr>
          <w:rFonts w:ascii="Avenir Next" w:hAnsi="Avenir Next" w:cs="Arial"/>
          <w:color w:val="808080" w:themeColor="background1" w:themeShade="80"/>
          <w:sz w:val="22"/>
          <w:szCs w:val="22"/>
          <w:lang w:val="en-GB"/>
        </w:rPr>
        <w:t xml:space="preserve">regulation </w:t>
      </w:r>
      <w:r w:rsidR="006F5C18" w:rsidRPr="00BF21A7">
        <w:rPr>
          <w:rFonts w:ascii="Avenir Next" w:hAnsi="Avenir Next" w:cs="Arial"/>
          <w:color w:val="808080" w:themeColor="background1" w:themeShade="80"/>
          <w:sz w:val="22"/>
          <w:szCs w:val="22"/>
          <w:lang w:val="en-GB"/>
        </w:rPr>
        <w:t xml:space="preserve">to </w:t>
      </w:r>
      <w:r w:rsidR="008E7A69" w:rsidRPr="00BF21A7">
        <w:rPr>
          <w:rFonts w:ascii="Avenir Next" w:hAnsi="Avenir Next" w:cs="Arial"/>
          <w:color w:val="808080" w:themeColor="background1" w:themeShade="80"/>
          <w:sz w:val="22"/>
          <w:szCs w:val="22"/>
          <w:lang w:val="en-GB"/>
        </w:rPr>
        <w:t>a contract which is governed by the E</w:t>
      </w:r>
      <w:r w:rsidR="006F5C18" w:rsidRPr="00BF21A7">
        <w:rPr>
          <w:rFonts w:ascii="Avenir Next" w:hAnsi="Avenir Next" w:cs="Arial"/>
          <w:color w:val="808080" w:themeColor="background1" w:themeShade="80"/>
          <w:sz w:val="22"/>
          <w:szCs w:val="22"/>
          <w:lang w:val="en-GB"/>
        </w:rPr>
        <w:t xml:space="preserve">nglish law </w:t>
      </w:r>
      <w:r w:rsidR="00D3499F" w:rsidRPr="00BF21A7">
        <w:rPr>
          <w:rFonts w:ascii="Avenir Next" w:hAnsi="Avenir Next" w:cs="Arial"/>
          <w:color w:val="808080" w:themeColor="background1" w:themeShade="80"/>
          <w:sz w:val="22"/>
          <w:szCs w:val="22"/>
          <w:lang w:val="en-GB"/>
        </w:rPr>
        <w:t xml:space="preserve">is not </w:t>
      </w:r>
      <w:r w:rsidR="005C45F9" w:rsidRPr="00BF21A7">
        <w:rPr>
          <w:rFonts w:ascii="Avenir Next" w:hAnsi="Avenir Next" w:cs="Arial"/>
          <w:color w:val="808080" w:themeColor="background1" w:themeShade="80"/>
          <w:sz w:val="22"/>
          <w:szCs w:val="22"/>
          <w:lang w:val="en-GB"/>
        </w:rPr>
        <w:t>adequate</w:t>
      </w:r>
      <w:r w:rsidR="00CA09E7" w:rsidRPr="00BF21A7">
        <w:rPr>
          <w:rFonts w:ascii="Avenir Next" w:hAnsi="Avenir Next" w:cs="Arial"/>
          <w:color w:val="808080" w:themeColor="background1" w:themeShade="80"/>
          <w:sz w:val="22"/>
          <w:szCs w:val="22"/>
          <w:lang w:val="en-GB"/>
        </w:rPr>
        <w:t xml:space="preserve"> relief which the English can provide.</w:t>
      </w:r>
    </w:p>
    <w:p w14:paraId="655CD70B" w14:textId="2127C7DC" w:rsidR="00D5244F" w:rsidRDefault="00D5244F" w:rsidP="00707FC8">
      <w:pPr>
        <w:ind w:left="720" w:hanging="720"/>
        <w:jc w:val="both"/>
        <w:rPr>
          <w:rFonts w:ascii="Avenir Next" w:hAnsi="Avenir Next" w:cs="Arial"/>
          <w:color w:val="808080" w:themeColor="background1" w:themeShade="80"/>
          <w:sz w:val="22"/>
          <w:szCs w:val="22"/>
          <w:lang w:val="en-GB"/>
        </w:rPr>
      </w:pPr>
    </w:p>
    <w:p w14:paraId="2C03DBCA" w14:textId="77777777" w:rsidR="008D1826" w:rsidRPr="00BF21A7" w:rsidRDefault="00415C13" w:rsidP="00BF21A7">
      <w:pPr>
        <w:pStyle w:val="ListParagraph"/>
        <w:numPr>
          <w:ilvl w:val="0"/>
          <w:numId w:val="19"/>
        </w:numPr>
        <w:autoSpaceDE w:val="0"/>
        <w:autoSpaceDN w:val="0"/>
        <w:adjustRightInd w:val="0"/>
        <w:rPr>
          <w:rFonts w:ascii="Avenir Next" w:hAnsi="Avenir Next" w:cs="Arial"/>
          <w:color w:val="808080" w:themeColor="background1" w:themeShade="80"/>
          <w:sz w:val="22"/>
          <w:szCs w:val="22"/>
          <w:lang w:val="en-GB"/>
        </w:rPr>
      </w:pPr>
      <w:r w:rsidRPr="00BF21A7">
        <w:rPr>
          <w:rFonts w:ascii="AvenirNext-Regular" w:eastAsia="MS Mincho" w:hAnsi="AvenirNext-Regular" w:cs="AvenirNext-Regular"/>
          <w:sz w:val="22"/>
          <w:szCs w:val="22"/>
          <w:lang w:val="en-GB"/>
        </w:rPr>
        <w:t>T</w:t>
      </w:r>
      <w:r w:rsidRPr="00BF21A7">
        <w:rPr>
          <w:rFonts w:ascii="Avenir Next" w:hAnsi="Avenir Next" w:cs="Arial"/>
          <w:color w:val="808080" w:themeColor="background1" w:themeShade="80"/>
          <w:sz w:val="22"/>
          <w:szCs w:val="22"/>
          <w:lang w:val="en-GB"/>
        </w:rPr>
        <w:t xml:space="preserve">he English court </w:t>
      </w:r>
      <w:r w:rsidR="00BB4E28" w:rsidRPr="00BF21A7">
        <w:rPr>
          <w:rFonts w:ascii="Avenir Next" w:hAnsi="Avenir Next" w:cs="Arial"/>
          <w:color w:val="808080" w:themeColor="background1" w:themeShade="80"/>
          <w:sz w:val="22"/>
          <w:szCs w:val="22"/>
          <w:lang w:val="en-GB"/>
        </w:rPr>
        <w:t xml:space="preserve">established that no jurisdiction is available to provide </w:t>
      </w:r>
      <w:r w:rsidR="001D5F65" w:rsidRPr="00BF21A7">
        <w:rPr>
          <w:rFonts w:ascii="Avenir Next" w:hAnsi="Avenir Next" w:cs="Arial"/>
          <w:color w:val="808080" w:themeColor="background1" w:themeShade="80"/>
          <w:sz w:val="22"/>
          <w:szCs w:val="22"/>
          <w:lang w:val="en-GB"/>
        </w:rPr>
        <w:t xml:space="preserve">the </w:t>
      </w:r>
      <w:r w:rsidRPr="00BF21A7">
        <w:rPr>
          <w:rFonts w:ascii="Avenir Next" w:hAnsi="Avenir Next" w:cs="Arial"/>
          <w:color w:val="808080" w:themeColor="background1" w:themeShade="80"/>
          <w:sz w:val="22"/>
          <w:szCs w:val="22"/>
          <w:lang w:val="en-GB"/>
        </w:rPr>
        <w:t xml:space="preserve">Azeri foreign representative </w:t>
      </w:r>
      <w:r w:rsidR="006B2656" w:rsidRPr="00BF21A7">
        <w:rPr>
          <w:rFonts w:ascii="Avenir Next" w:hAnsi="Avenir Next" w:cs="Arial"/>
          <w:color w:val="808080" w:themeColor="background1" w:themeShade="80"/>
          <w:sz w:val="22"/>
          <w:szCs w:val="22"/>
          <w:lang w:val="en-GB"/>
        </w:rPr>
        <w:t>with a</w:t>
      </w:r>
      <w:r w:rsidR="006E5370" w:rsidRPr="00BF21A7">
        <w:rPr>
          <w:rFonts w:ascii="Avenir Next" w:hAnsi="Avenir Next" w:cs="Arial"/>
          <w:color w:val="808080" w:themeColor="background1" w:themeShade="80"/>
          <w:sz w:val="22"/>
          <w:szCs w:val="22"/>
          <w:lang w:val="en-GB"/>
        </w:rPr>
        <w:t xml:space="preserve"> non-definite </w:t>
      </w:r>
      <w:r w:rsidR="006B2656" w:rsidRPr="00BF21A7">
        <w:rPr>
          <w:rFonts w:ascii="Avenir Next" w:hAnsi="Avenir Next" w:cs="Arial"/>
          <w:color w:val="808080" w:themeColor="background1" w:themeShade="80"/>
          <w:sz w:val="22"/>
          <w:szCs w:val="22"/>
          <w:lang w:val="en-GB"/>
        </w:rPr>
        <w:t xml:space="preserve">continuation </w:t>
      </w:r>
      <w:r w:rsidR="00A85385" w:rsidRPr="00BF21A7">
        <w:rPr>
          <w:rFonts w:ascii="Avenir Next" w:hAnsi="Avenir Next" w:cs="Arial"/>
          <w:color w:val="808080" w:themeColor="background1" w:themeShade="80"/>
          <w:sz w:val="22"/>
          <w:szCs w:val="22"/>
          <w:lang w:val="en-GB"/>
        </w:rPr>
        <w:t>with respect to the</w:t>
      </w:r>
      <w:r w:rsidR="006B2656" w:rsidRPr="00BF21A7">
        <w:rPr>
          <w:rFonts w:ascii="Avenir Next" w:hAnsi="Avenir Next" w:cs="Arial"/>
          <w:color w:val="808080" w:themeColor="background1" w:themeShade="80"/>
          <w:sz w:val="22"/>
          <w:szCs w:val="22"/>
          <w:lang w:val="en-GB"/>
        </w:rPr>
        <w:t xml:space="preserve"> automatic moratorium</w:t>
      </w:r>
      <w:r w:rsidR="00C71AD4" w:rsidRPr="00BF21A7">
        <w:rPr>
          <w:rFonts w:ascii="Avenir Next" w:hAnsi="Avenir Next" w:cs="Arial"/>
          <w:color w:val="808080" w:themeColor="background1" w:themeShade="80"/>
          <w:sz w:val="22"/>
          <w:szCs w:val="22"/>
          <w:lang w:val="en-GB"/>
        </w:rPr>
        <w:t xml:space="preserve"> relief</w:t>
      </w:r>
      <w:r w:rsidR="006B2656" w:rsidRPr="00BF21A7">
        <w:rPr>
          <w:rFonts w:ascii="Avenir Next" w:hAnsi="Avenir Next" w:cs="Arial"/>
          <w:color w:val="808080" w:themeColor="background1" w:themeShade="80"/>
          <w:sz w:val="22"/>
          <w:szCs w:val="22"/>
          <w:lang w:val="en-GB"/>
        </w:rPr>
        <w:t xml:space="preserve"> </w:t>
      </w:r>
      <w:r w:rsidR="00A85385" w:rsidRPr="00BF21A7">
        <w:rPr>
          <w:rFonts w:ascii="Avenir Next" w:hAnsi="Avenir Next" w:cs="Arial"/>
          <w:color w:val="808080" w:themeColor="background1" w:themeShade="80"/>
          <w:sz w:val="22"/>
          <w:szCs w:val="22"/>
          <w:lang w:val="en-GB"/>
        </w:rPr>
        <w:t xml:space="preserve">for the </w:t>
      </w:r>
      <w:r w:rsidRPr="00BF21A7">
        <w:rPr>
          <w:rFonts w:ascii="Avenir Next" w:hAnsi="Avenir Next" w:cs="Arial"/>
          <w:color w:val="808080" w:themeColor="background1" w:themeShade="80"/>
          <w:sz w:val="22"/>
          <w:szCs w:val="22"/>
          <w:lang w:val="en-GB"/>
        </w:rPr>
        <w:t>foreign main proceeding</w:t>
      </w:r>
      <w:r w:rsidR="00A85385" w:rsidRPr="00BF21A7">
        <w:rPr>
          <w:rFonts w:ascii="Avenir Next" w:hAnsi="Avenir Next" w:cs="Arial"/>
          <w:color w:val="808080" w:themeColor="background1" w:themeShade="80"/>
          <w:sz w:val="22"/>
          <w:szCs w:val="22"/>
          <w:lang w:val="en-GB"/>
        </w:rPr>
        <w:t xml:space="preserve"> </w:t>
      </w:r>
      <w:r w:rsidR="002A4F6A" w:rsidRPr="00BF21A7">
        <w:rPr>
          <w:rFonts w:ascii="Avenir Next" w:hAnsi="Avenir Next" w:cs="Arial"/>
          <w:color w:val="808080" w:themeColor="background1" w:themeShade="80"/>
          <w:sz w:val="22"/>
          <w:szCs w:val="22"/>
          <w:lang w:val="en-GB"/>
        </w:rPr>
        <w:t xml:space="preserve">opened </w:t>
      </w:r>
      <w:r w:rsidR="00A85385" w:rsidRPr="00BF21A7">
        <w:rPr>
          <w:rFonts w:ascii="Avenir Next" w:hAnsi="Avenir Next" w:cs="Arial"/>
          <w:color w:val="808080" w:themeColor="background1" w:themeShade="80"/>
          <w:sz w:val="22"/>
          <w:szCs w:val="22"/>
          <w:lang w:val="en-GB"/>
        </w:rPr>
        <w:t xml:space="preserve">in the state of </w:t>
      </w:r>
      <w:r w:rsidRPr="00BF21A7">
        <w:rPr>
          <w:rFonts w:ascii="Avenir Next" w:hAnsi="Avenir Next" w:cs="Arial"/>
          <w:color w:val="808080" w:themeColor="background1" w:themeShade="80"/>
          <w:sz w:val="22"/>
          <w:szCs w:val="22"/>
          <w:lang w:val="en-GB"/>
        </w:rPr>
        <w:t>Azerbaijan</w:t>
      </w:r>
      <w:r w:rsidR="001F4FCB" w:rsidRPr="00BF21A7">
        <w:rPr>
          <w:rFonts w:ascii="Avenir Next" w:hAnsi="Avenir Next" w:cs="Arial"/>
          <w:color w:val="808080" w:themeColor="background1" w:themeShade="80"/>
          <w:sz w:val="22"/>
          <w:szCs w:val="22"/>
          <w:lang w:val="en-GB"/>
        </w:rPr>
        <w:t>. The</w:t>
      </w:r>
      <w:r w:rsidRPr="00BF21A7">
        <w:rPr>
          <w:rFonts w:ascii="Avenir Next" w:hAnsi="Avenir Next" w:cs="Arial"/>
          <w:color w:val="808080" w:themeColor="background1" w:themeShade="80"/>
          <w:sz w:val="22"/>
          <w:szCs w:val="22"/>
          <w:lang w:val="en-GB"/>
        </w:rPr>
        <w:t xml:space="preserve"> </w:t>
      </w:r>
      <w:r w:rsidR="006E5370" w:rsidRPr="00BF21A7">
        <w:rPr>
          <w:rFonts w:ascii="Avenir Next" w:hAnsi="Avenir Next" w:cs="Arial"/>
          <w:color w:val="808080" w:themeColor="background1" w:themeShade="80"/>
          <w:sz w:val="22"/>
          <w:szCs w:val="22"/>
          <w:lang w:val="en-GB"/>
        </w:rPr>
        <w:t>non-definite</w:t>
      </w:r>
      <w:r w:rsidRPr="00BF21A7">
        <w:rPr>
          <w:rFonts w:ascii="Avenir Next" w:hAnsi="Avenir Next" w:cs="Arial"/>
          <w:color w:val="808080" w:themeColor="background1" w:themeShade="80"/>
          <w:sz w:val="22"/>
          <w:szCs w:val="22"/>
          <w:lang w:val="en-GB"/>
        </w:rPr>
        <w:t xml:space="preserve"> continuation of the automatic moratorium </w:t>
      </w:r>
      <w:r w:rsidR="006E5370" w:rsidRPr="00BF21A7">
        <w:rPr>
          <w:rFonts w:ascii="Avenir Next" w:hAnsi="Avenir Next" w:cs="Arial"/>
          <w:color w:val="808080" w:themeColor="background1" w:themeShade="80"/>
          <w:sz w:val="22"/>
          <w:szCs w:val="22"/>
          <w:lang w:val="en-GB"/>
        </w:rPr>
        <w:t xml:space="preserve">was provided </w:t>
      </w:r>
      <w:r w:rsidR="00635FA9" w:rsidRPr="00BF21A7">
        <w:rPr>
          <w:rFonts w:ascii="Avenir Next" w:hAnsi="Avenir Next" w:cs="Arial"/>
          <w:color w:val="808080" w:themeColor="background1" w:themeShade="80"/>
          <w:sz w:val="22"/>
          <w:szCs w:val="22"/>
          <w:lang w:val="en-GB"/>
        </w:rPr>
        <w:t>at a previous</w:t>
      </w:r>
      <w:r w:rsidRPr="00BF21A7">
        <w:rPr>
          <w:rFonts w:ascii="Avenir Next" w:hAnsi="Avenir Next" w:cs="Arial"/>
          <w:color w:val="808080" w:themeColor="background1" w:themeShade="80"/>
          <w:sz w:val="22"/>
          <w:szCs w:val="22"/>
          <w:lang w:val="en-GB"/>
        </w:rPr>
        <w:t xml:space="preserve"> recognition order. </w:t>
      </w:r>
    </w:p>
    <w:p w14:paraId="2B3DE755" w14:textId="77777777" w:rsidR="008D1826" w:rsidRDefault="008D1826" w:rsidP="00415C13">
      <w:pPr>
        <w:autoSpaceDE w:val="0"/>
        <w:autoSpaceDN w:val="0"/>
        <w:adjustRightInd w:val="0"/>
        <w:rPr>
          <w:rFonts w:ascii="Avenir Next" w:hAnsi="Avenir Next" w:cs="Arial"/>
          <w:color w:val="808080" w:themeColor="background1" w:themeShade="80"/>
          <w:sz w:val="22"/>
          <w:szCs w:val="22"/>
          <w:lang w:val="en-GB"/>
        </w:rPr>
      </w:pPr>
    </w:p>
    <w:p w14:paraId="4A0E319B" w14:textId="4C3D0680" w:rsidR="00867A8F" w:rsidRDefault="008D1826" w:rsidP="00BF21A7">
      <w:pPr>
        <w:autoSpaceDE w:val="0"/>
        <w:autoSpaceDN w:val="0"/>
        <w:adjustRightInd w:val="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w:t>
      </w:r>
      <w:r w:rsidR="00415C13" w:rsidRPr="00635FA9">
        <w:rPr>
          <w:rFonts w:ascii="Avenir Next" w:hAnsi="Avenir Next" w:cs="Arial"/>
          <w:color w:val="808080" w:themeColor="background1" w:themeShade="80"/>
          <w:sz w:val="22"/>
          <w:szCs w:val="22"/>
          <w:lang w:val="en-GB"/>
        </w:rPr>
        <w:t xml:space="preserve">owever, </w:t>
      </w:r>
      <w:r w:rsidR="00D24503">
        <w:rPr>
          <w:rFonts w:ascii="Avenir Next" w:hAnsi="Avenir Next" w:cs="Arial"/>
          <w:color w:val="808080" w:themeColor="background1" w:themeShade="80"/>
          <w:sz w:val="22"/>
          <w:szCs w:val="22"/>
          <w:lang w:val="en-GB"/>
        </w:rPr>
        <w:t>if the above cases were</w:t>
      </w:r>
      <w:r w:rsidR="00415C13">
        <w:rPr>
          <w:rFonts w:ascii="AvenirNext-Regular" w:eastAsia="MS Mincho" w:hAnsi="AvenirNext-Regular" w:cs="AvenirNext-Regular"/>
          <w:sz w:val="22"/>
          <w:szCs w:val="22"/>
          <w:lang w:val="en-GB"/>
        </w:rPr>
        <w:t xml:space="preserve"> </w:t>
      </w:r>
      <w:r w:rsidR="00415C13" w:rsidRPr="00BF21A7">
        <w:rPr>
          <w:rFonts w:ascii="Avenir Next" w:hAnsi="Avenir Next" w:cs="Arial"/>
          <w:color w:val="808080" w:themeColor="background1" w:themeShade="80"/>
          <w:sz w:val="22"/>
          <w:szCs w:val="22"/>
          <w:lang w:val="en-GB"/>
        </w:rPr>
        <w:t>judged</w:t>
      </w:r>
      <w:r w:rsidR="00D24503" w:rsidRPr="00BF21A7">
        <w:rPr>
          <w:rFonts w:ascii="Avenir Next" w:hAnsi="Avenir Next" w:cs="Arial"/>
          <w:color w:val="808080" w:themeColor="background1" w:themeShade="80"/>
          <w:sz w:val="22"/>
          <w:szCs w:val="22"/>
          <w:lang w:val="en-GB"/>
        </w:rPr>
        <w:t xml:space="preserve"> in other states like i</w:t>
      </w:r>
      <w:r w:rsidR="00415C13" w:rsidRPr="00BF21A7">
        <w:rPr>
          <w:rFonts w:ascii="Avenir Next" w:hAnsi="Avenir Next" w:cs="Arial"/>
          <w:color w:val="808080" w:themeColor="background1" w:themeShade="80"/>
          <w:sz w:val="22"/>
          <w:szCs w:val="22"/>
          <w:lang w:val="en-GB"/>
        </w:rPr>
        <w:t xml:space="preserve">n the United States, </w:t>
      </w:r>
      <w:r w:rsidR="00D24503" w:rsidRPr="00BF21A7">
        <w:rPr>
          <w:rFonts w:ascii="Avenir Next" w:hAnsi="Avenir Next" w:cs="Arial"/>
          <w:color w:val="808080" w:themeColor="background1" w:themeShade="80"/>
          <w:sz w:val="22"/>
          <w:szCs w:val="22"/>
          <w:lang w:val="en-GB"/>
        </w:rPr>
        <w:t xml:space="preserve">may be the orders in respect of relief would </w:t>
      </w:r>
      <w:r w:rsidR="00BF21A7" w:rsidRPr="00BF21A7">
        <w:rPr>
          <w:rFonts w:ascii="Avenir Next" w:hAnsi="Avenir Next" w:cs="Arial"/>
          <w:color w:val="808080" w:themeColor="background1" w:themeShade="80"/>
          <w:sz w:val="22"/>
          <w:szCs w:val="22"/>
          <w:lang w:val="en-GB"/>
        </w:rPr>
        <w:t>not be the same as in the English court.</w:t>
      </w:r>
    </w:p>
    <w:p w14:paraId="5C2F4938" w14:textId="1D18D8B1" w:rsidR="00D31512" w:rsidRDefault="00D31512" w:rsidP="00BF21A7">
      <w:pPr>
        <w:autoSpaceDE w:val="0"/>
        <w:autoSpaceDN w:val="0"/>
        <w:adjustRightInd w:val="0"/>
        <w:rPr>
          <w:rFonts w:ascii="Avenir Next" w:hAnsi="Avenir Next" w:cs="Arial"/>
          <w:color w:val="808080" w:themeColor="background1" w:themeShade="80"/>
          <w:sz w:val="22"/>
          <w:szCs w:val="22"/>
          <w:lang w:val="en-GB"/>
        </w:rPr>
      </w:pPr>
    </w:p>
    <w:p w14:paraId="0670ADB7" w14:textId="112D9EBF" w:rsidR="00D31512" w:rsidRPr="0051437E" w:rsidRDefault="00D31512" w:rsidP="00D31512">
      <w:pPr>
        <w:autoSpaceDE w:val="0"/>
        <w:autoSpaceDN w:val="0"/>
        <w:adjustRightInd w:val="0"/>
        <w:rPr>
          <w:rFonts w:ascii="Avenir Next" w:hAnsi="Avenir Next" w:cs="Arial"/>
          <w:color w:val="808080" w:themeColor="background1" w:themeShade="80"/>
          <w:sz w:val="22"/>
          <w:szCs w:val="22"/>
          <w:lang w:val="en-GB"/>
        </w:rPr>
      </w:pPr>
      <w:r w:rsidRPr="0051437E">
        <w:rPr>
          <w:rFonts w:ascii="Avenir Next" w:hAnsi="Avenir Next" w:cs="Arial"/>
          <w:color w:val="808080" w:themeColor="background1" w:themeShade="80"/>
          <w:sz w:val="22"/>
          <w:szCs w:val="22"/>
          <w:lang w:val="en-GB"/>
        </w:rPr>
        <w:t xml:space="preserve"> The Model Law </w:t>
      </w:r>
      <w:r w:rsidR="000A7344" w:rsidRPr="0051437E">
        <w:rPr>
          <w:rFonts w:ascii="Avenir Next" w:hAnsi="Avenir Next" w:cs="Arial"/>
          <w:color w:val="808080" w:themeColor="background1" w:themeShade="80"/>
          <w:sz w:val="22"/>
          <w:szCs w:val="22"/>
          <w:lang w:val="en-GB"/>
        </w:rPr>
        <w:t>enable</w:t>
      </w:r>
      <w:r w:rsidRPr="0051437E">
        <w:rPr>
          <w:rFonts w:ascii="Avenir Next" w:hAnsi="Avenir Next" w:cs="Arial"/>
          <w:color w:val="808080" w:themeColor="background1" w:themeShade="80"/>
          <w:sz w:val="22"/>
          <w:szCs w:val="22"/>
          <w:lang w:val="en-GB"/>
        </w:rPr>
        <w:t xml:space="preserve"> alignment of relief </w:t>
      </w:r>
      <w:r w:rsidR="00B210FF" w:rsidRPr="0051437E">
        <w:rPr>
          <w:rFonts w:ascii="Avenir Next" w:hAnsi="Avenir Next" w:cs="Arial"/>
          <w:color w:val="808080" w:themeColor="background1" w:themeShade="80"/>
          <w:sz w:val="22"/>
          <w:szCs w:val="22"/>
          <w:lang w:val="en-GB"/>
        </w:rPr>
        <w:t xml:space="preserve">in </w:t>
      </w:r>
      <w:r w:rsidR="0051437E" w:rsidRPr="0051437E">
        <w:rPr>
          <w:rFonts w:ascii="Avenir Next" w:hAnsi="Avenir Next" w:cs="Arial"/>
          <w:color w:val="808080" w:themeColor="background1" w:themeShade="80"/>
          <w:sz w:val="22"/>
          <w:szCs w:val="22"/>
          <w:lang w:val="en-GB"/>
        </w:rPr>
        <w:t>respect</w:t>
      </w:r>
      <w:r w:rsidR="00B210FF" w:rsidRPr="0051437E">
        <w:rPr>
          <w:rFonts w:ascii="Avenir Next" w:hAnsi="Avenir Next" w:cs="Arial"/>
          <w:color w:val="808080" w:themeColor="background1" w:themeShade="80"/>
          <w:sz w:val="22"/>
          <w:szCs w:val="22"/>
          <w:lang w:val="en-GB"/>
        </w:rPr>
        <w:t xml:space="preserve"> of </w:t>
      </w:r>
      <w:r w:rsidR="00E9699E" w:rsidRPr="0051437E">
        <w:rPr>
          <w:rFonts w:ascii="Avenir Next" w:hAnsi="Avenir Next" w:cs="Arial"/>
          <w:color w:val="808080" w:themeColor="background1" w:themeShade="80"/>
          <w:sz w:val="22"/>
          <w:szCs w:val="22"/>
          <w:lang w:val="en-GB"/>
        </w:rPr>
        <w:t xml:space="preserve">application for </w:t>
      </w:r>
      <w:r w:rsidR="00B210FF" w:rsidRPr="0051437E">
        <w:rPr>
          <w:rFonts w:ascii="Avenir Next" w:hAnsi="Avenir Next" w:cs="Arial"/>
          <w:color w:val="808080" w:themeColor="background1" w:themeShade="80"/>
          <w:sz w:val="22"/>
          <w:szCs w:val="22"/>
          <w:lang w:val="en-GB"/>
        </w:rPr>
        <w:t xml:space="preserve">recognition </w:t>
      </w:r>
      <w:r w:rsidR="00E9699E" w:rsidRPr="0051437E">
        <w:rPr>
          <w:rFonts w:ascii="Avenir Next" w:hAnsi="Avenir Next" w:cs="Arial"/>
          <w:color w:val="808080" w:themeColor="background1" w:themeShade="80"/>
          <w:sz w:val="22"/>
          <w:szCs w:val="22"/>
          <w:lang w:val="en-GB"/>
        </w:rPr>
        <w:t xml:space="preserve">of a </w:t>
      </w:r>
      <w:r w:rsidRPr="0051437E">
        <w:rPr>
          <w:rFonts w:ascii="Avenir Next" w:hAnsi="Avenir Next" w:cs="Arial"/>
          <w:color w:val="808080" w:themeColor="background1" w:themeShade="80"/>
          <w:sz w:val="22"/>
          <w:szCs w:val="22"/>
          <w:lang w:val="en-GB"/>
        </w:rPr>
        <w:t xml:space="preserve">foreign proceeding </w:t>
      </w:r>
      <w:r w:rsidR="00D57934" w:rsidRPr="0051437E">
        <w:rPr>
          <w:rFonts w:ascii="Avenir Next" w:hAnsi="Avenir Next" w:cs="Arial"/>
          <w:color w:val="808080" w:themeColor="background1" w:themeShade="80"/>
          <w:sz w:val="22"/>
          <w:szCs w:val="22"/>
          <w:lang w:val="en-GB"/>
        </w:rPr>
        <w:t xml:space="preserve">to available </w:t>
      </w:r>
      <w:r w:rsidRPr="0051437E">
        <w:rPr>
          <w:rFonts w:ascii="Avenir Next" w:hAnsi="Avenir Next" w:cs="Arial"/>
          <w:color w:val="808080" w:themeColor="background1" w:themeShade="80"/>
          <w:sz w:val="22"/>
          <w:szCs w:val="22"/>
          <w:lang w:val="en-GB"/>
        </w:rPr>
        <w:t xml:space="preserve">relief </w:t>
      </w:r>
      <w:r w:rsidR="0051437E">
        <w:rPr>
          <w:rFonts w:ascii="Avenir Next" w:hAnsi="Avenir Next" w:cs="Arial"/>
          <w:color w:val="808080" w:themeColor="background1" w:themeShade="80"/>
          <w:sz w:val="22"/>
          <w:szCs w:val="22"/>
          <w:lang w:val="en-GB"/>
        </w:rPr>
        <w:t>which exist in</w:t>
      </w:r>
      <w:r w:rsidR="0051437E" w:rsidRPr="0051437E">
        <w:rPr>
          <w:rFonts w:ascii="Avenir Next" w:hAnsi="Avenir Next" w:cs="Arial"/>
          <w:color w:val="808080" w:themeColor="background1" w:themeShade="80"/>
          <w:sz w:val="22"/>
          <w:szCs w:val="22"/>
          <w:lang w:val="en-GB"/>
        </w:rPr>
        <w:t xml:space="preserve"> similar</w:t>
      </w:r>
      <w:r w:rsidRPr="0051437E">
        <w:rPr>
          <w:rFonts w:ascii="Avenir Next" w:hAnsi="Avenir Next" w:cs="Arial"/>
          <w:color w:val="808080" w:themeColor="background1" w:themeShade="80"/>
          <w:sz w:val="22"/>
          <w:szCs w:val="22"/>
          <w:lang w:val="en-GB"/>
        </w:rPr>
        <w:t xml:space="preserve"> proceeding</w:t>
      </w:r>
      <w:r w:rsidR="0051437E" w:rsidRPr="0051437E">
        <w:rPr>
          <w:rFonts w:ascii="Avenir Next" w:hAnsi="Avenir Next" w:cs="Arial"/>
          <w:color w:val="808080" w:themeColor="background1" w:themeShade="80"/>
          <w:sz w:val="22"/>
          <w:szCs w:val="22"/>
          <w:lang w:val="en-GB"/>
        </w:rPr>
        <w:t xml:space="preserve"> under the local law.</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506D683F" w14:textId="77777777" w:rsidR="00AA5F01" w:rsidRDefault="00AA5F01" w:rsidP="00867A8F">
      <w:pPr>
        <w:ind w:left="720" w:hanging="720"/>
        <w:jc w:val="both"/>
        <w:rPr>
          <w:rFonts w:ascii="Avenir Next" w:hAnsi="Avenir Next" w:cs="Arial"/>
          <w:color w:val="FF0000"/>
          <w:sz w:val="22"/>
          <w:szCs w:val="22"/>
          <w:lang w:val="en-GB"/>
        </w:rPr>
      </w:pPr>
    </w:p>
    <w:p w14:paraId="59C0026D" w14:textId="77777777" w:rsidR="00C724C6" w:rsidRDefault="006F5A4A"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w:t>
      </w:r>
      <w:r w:rsidRPr="006F5A4A">
        <w:rPr>
          <w:rFonts w:ascii="Avenir Next" w:hAnsi="Avenir Next" w:cs="Arial"/>
          <w:i/>
          <w:iCs/>
          <w:color w:val="808080" w:themeColor="background1" w:themeShade="80"/>
          <w:sz w:val="22"/>
          <w:szCs w:val="22"/>
          <w:lang w:val="en-GB"/>
        </w:rPr>
        <w:t xml:space="preserve">Igor </w:t>
      </w:r>
      <w:proofErr w:type="spellStart"/>
      <w:r w:rsidRPr="006F5A4A">
        <w:rPr>
          <w:rFonts w:ascii="Avenir Next" w:hAnsi="Avenir Next" w:cs="Arial"/>
          <w:i/>
          <w:iCs/>
          <w:color w:val="808080" w:themeColor="background1" w:themeShade="80"/>
          <w:sz w:val="22"/>
          <w:szCs w:val="22"/>
          <w:lang w:val="en-GB"/>
        </w:rPr>
        <w:t>Vitalievich</w:t>
      </w:r>
      <w:proofErr w:type="spellEnd"/>
      <w:r w:rsidRPr="006F5A4A">
        <w:rPr>
          <w:rFonts w:ascii="Avenir Next" w:hAnsi="Avenir Next" w:cs="Arial"/>
          <w:i/>
          <w:iCs/>
          <w:color w:val="808080" w:themeColor="background1" w:themeShade="80"/>
          <w:sz w:val="22"/>
          <w:szCs w:val="22"/>
          <w:lang w:val="en-GB"/>
        </w:rPr>
        <w:t xml:space="preserve"> </w:t>
      </w:r>
      <w:proofErr w:type="spellStart"/>
      <w:r w:rsidRPr="006F5A4A">
        <w:rPr>
          <w:rFonts w:ascii="Avenir Next" w:hAnsi="Avenir Next" w:cs="Arial"/>
          <w:i/>
          <w:iCs/>
          <w:color w:val="808080" w:themeColor="background1" w:themeShade="80"/>
          <w:sz w:val="22"/>
          <w:szCs w:val="22"/>
          <w:lang w:val="en-GB"/>
        </w:rPr>
        <w:t>Protasov</w:t>
      </w:r>
      <w:proofErr w:type="spellEnd"/>
      <w:r w:rsidRPr="006F5A4A">
        <w:rPr>
          <w:rFonts w:ascii="Avenir Next" w:hAnsi="Avenir Next" w:cs="Arial"/>
          <w:i/>
          <w:iCs/>
          <w:color w:val="808080" w:themeColor="background1" w:themeShade="80"/>
          <w:sz w:val="22"/>
          <w:szCs w:val="22"/>
          <w:lang w:val="en-GB"/>
        </w:rPr>
        <w:t xml:space="preserve"> and </w:t>
      </w:r>
      <w:proofErr w:type="spellStart"/>
      <w:r w:rsidRPr="006F5A4A">
        <w:rPr>
          <w:rFonts w:ascii="Avenir Next" w:hAnsi="Avenir Next" w:cs="Arial"/>
          <w:i/>
          <w:iCs/>
          <w:color w:val="808080" w:themeColor="background1" w:themeShade="80"/>
          <w:sz w:val="22"/>
          <w:szCs w:val="22"/>
          <w:lang w:val="en-GB"/>
        </w:rPr>
        <w:t>Khadzhi</w:t>
      </w:r>
      <w:proofErr w:type="spellEnd"/>
      <w:r w:rsidRPr="006F5A4A">
        <w:rPr>
          <w:rFonts w:ascii="Avenir Next" w:hAnsi="Avenir Next" w:cs="Arial"/>
          <w:i/>
          <w:iCs/>
          <w:color w:val="808080" w:themeColor="background1" w:themeShade="80"/>
          <w:sz w:val="22"/>
          <w:szCs w:val="22"/>
          <w:lang w:val="en-GB"/>
        </w:rPr>
        <w:t xml:space="preserve">-Murat </w:t>
      </w:r>
      <w:proofErr w:type="spellStart"/>
      <w:r w:rsidRPr="006F5A4A">
        <w:rPr>
          <w:rFonts w:ascii="Avenir Next" w:hAnsi="Avenir Next" w:cs="Arial"/>
          <w:i/>
          <w:iCs/>
          <w:color w:val="808080" w:themeColor="background1" w:themeShade="80"/>
          <w:sz w:val="22"/>
          <w:szCs w:val="22"/>
          <w:lang w:val="en-GB"/>
        </w:rPr>
        <w:t>Derev</w:t>
      </w:r>
      <w:proofErr w:type="spellEnd"/>
      <w:r w:rsidRPr="006F5A4A">
        <w:rPr>
          <w:rFonts w:ascii="Avenir Next" w:hAnsi="Avenir Next" w:cs="Arial"/>
          <w:i/>
          <w:iCs/>
          <w:color w:val="808080" w:themeColor="background1" w:themeShade="80"/>
          <w:sz w:val="22"/>
          <w:szCs w:val="22"/>
          <w:lang w:val="en-GB"/>
        </w:rPr>
        <w:t>”</w:t>
      </w:r>
      <w:r>
        <w:rPr>
          <w:rFonts w:ascii="Avenir Next" w:hAnsi="Avenir Next" w:cs="Arial"/>
          <w:i/>
          <w:iCs/>
          <w:color w:val="808080" w:themeColor="background1" w:themeShade="80"/>
          <w:sz w:val="22"/>
          <w:szCs w:val="22"/>
          <w:lang w:val="en-GB"/>
        </w:rPr>
        <w:t xml:space="preserve"> </w:t>
      </w:r>
      <w:r w:rsidRPr="006F5A4A">
        <w:rPr>
          <w:rFonts w:ascii="Avenir Next" w:hAnsi="Avenir Next" w:cs="Arial"/>
          <w:color w:val="808080" w:themeColor="background1" w:themeShade="80"/>
          <w:sz w:val="22"/>
          <w:szCs w:val="22"/>
          <w:lang w:val="en-GB"/>
        </w:rPr>
        <w:t xml:space="preserve">the </w:t>
      </w:r>
      <w:r w:rsidR="00A233BF">
        <w:rPr>
          <w:rFonts w:ascii="Avenir Next" w:hAnsi="Avenir Next" w:cs="Arial"/>
          <w:color w:val="808080" w:themeColor="background1" w:themeShade="80"/>
          <w:sz w:val="22"/>
          <w:szCs w:val="22"/>
          <w:lang w:val="en-GB"/>
        </w:rPr>
        <w:t>judge</w:t>
      </w:r>
      <w:r w:rsidRPr="006F5A4A">
        <w:rPr>
          <w:rFonts w:ascii="Avenir Next" w:hAnsi="Avenir Next" w:cs="Arial"/>
          <w:color w:val="808080" w:themeColor="background1" w:themeShade="80"/>
          <w:sz w:val="22"/>
          <w:szCs w:val="22"/>
          <w:lang w:val="en-GB"/>
        </w:rPr>
        <w:t xml:space="preserve"> </w:t>
      </w:r>
      <w:r w:rsidR="00394B79">
        <w:rPr>
          <w:rFonts w:ascii="Avenir Next" w:hAnsi="Avenir Next" w:cs="Arial"/>
          <w:color w:val="808080" w:themeColor="background1" w:themeShade="80"/>
          <w:sz w:val="22"/>
          <w:szCs w:val="22"/>
          <w:lang w:val="en-GB"/>
        </w:rPr>
        <w:t xml:space="preserve">stated that </w:t>
      </w:r>
      <w:r w:rsidR="00455206">
        <w:rPr>
          <w:rFonts w:ascii="Avenir Next" w:hAnsi="Avenir Next" w:cs="Arial"/>
          <w:color w:val="808080" w:themeColor="background1" w:themeShade="80"/>
          <w:sz w:val="22"/>
          <w:szCs w:val="22"/>
          <w:lang w:val="en-GB"/>
        </w:rPr>
        <w:t>the</w:t>
      </w:r>
      <w:r w:rsidR="00A233BF">
        <w:rPr>
          <w:rFonts w:ascii="Avenir Next" w:hAnsi="Avenir Next" w:cs="Arial"/>
          <w:color w:val="808080" w:themeColor="background1" w:themeShade="80"/>
          <w:sz w:val="22"/>
          <w:szCs w:val="22"/>
          <w:lang w:val="en-GB"/>
        </w:rPr>
        <w:t xml:space="preserve"> court </w:t>
      </w:r>
      <w:r w:rsidR="00C724C6">
        <w:rPr>
          <w:rFonts w:ascii="Avenir Next" w:hAnsi="Avenir Next" w:cs="Arial"/>
          <w:color w:val="808080" w:themeColor="background1" w:themeShade="80"/>
          <w:sz w:val="22"/>
          <w:szCs w:val="22"/>
          <w:lang w:val="en-GB"/>
        </w:rPr>
        <w:t xml:space="preserve">as per Article </w:t>
      </w:r>
    </w:p>
    <w:p w14:paraId="764A2BEE" w14:textId="37A91AD9" w:rsidR="00A233BF" w:rsidRDefault="00C724C6"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21 </w:t>
      </w:r>
      <w:r w:rsidR="00A233BF">
        <w:rPr>
          <w:rFonts w:ascii="Avenir Next" w:hAnsi="Avenir Next" w:cs="Arial"/>
          <w:color w:val="808080" w:themeColor="background1" w:themeShade="80"/>
          <w:sz w:val="22"/>
          <w:szCs w:val="22"/>
          <w:lang w:val="en-GB"/>
        </w:rPr>
        <w:t>has</w:t>
      </w:r>
      <w:r w:rsidR="00527150">
        <w:rPr>
          <w:rFonts w:ascii="Avenir Next" w:hAnsi="Avenir Next" w:cs="Arial"/>
          <w:color w:val="808080" w:themeColor="background1" w:themeShade="80"/>
          <w:sz w:val="22"/>
          <w:szCs w:val="22"/>
          <w:lang w:val="en-GB"/>
        </w:rPr>
        <w:t xml:space="preserve"> jurisdiction </w:t>
      </w:r>
      <w:r w:rsidR="00A233BF">
        <w:rPr>
          <w:rFonts w:ascii="Avenir Next" w:hAnsi="Avenir Next" w:cs="Arial"/>
          <w:color w:val="808080" w:themeColor="background1" w:themeShade="80"/>
          <w:sz w:val="22"/>
          <w:szCs w:val="22"/>
          <w:lang w:val="en-GB"/>
        </w:rPr>
        <w:t xml:space="preserve">to </w:t>
      </w:r>
      <w:r w:rsidR="00AF150C">
        <w:rPr>
          <w:rFonts w:ascii="Avenir Next" w:hAnsi="Avenir Next" w:cs="Arial"/>
          <w:color w:val="808080" w:themeColor="background1" w:themeShade="80"/>
          <w:sz w:val="22"/>
          <w:szCs w:val="22"/>
          <w:lang w:val="en-GB"/>
        </w:rPr>
        <w:t>continue with</w:t>
      </w:r>
      <w:r w:rsidR="00A233BF">
        <w:rPr>
          <w:rFonts w:ascii="Avenir Next" w:hAnsi="Avenir Next" w:cs="Arial"/>
          <w:color w:val="808080" w:themeColor="background1" w:themeShade="80"/>
          <w:sz w:val="22"/>
          <w:szCs w:val="22"/>
          <w:lang w:val="en-GB"/>
        </w:rPr>
        <w:t xml:space="preserve"> the</w:t>
      </w:r>
      <w:r w:rsidR="00B0044D">
        <w:rPr>
          <w:rFonts w:ascii="Avenir Next" w:hAnsi="Avenir Next" w:cs="Arial"/>
          <w:color w:val="808080" w:themeColor="background1" w:themeShade="80"/>
          <w:sz w:val="22"/>
          <w:szCs w:val="22"/>
          <w:lang w:val="en-GB"/>
        </w:rPr>
        <w:t xml:space="preserve"> worldwide freezing order under Article 19 </w:t>
      </w:r>
      <w:r w:rsidR="003E7291">
        <w:rPr>
          <w:rFonts w:ascii="Avenir Next" w:hAnsi="Avenir Next" w:cs="Arial"/>
          <w:color w:val="808080" w:themeColor="background1" w:themeShade="80"/>
          <w:sz w:val="22"/>
          <w:szCs w:val="22"/>
          <w:lang w:val="en-GB"/>
        </w:rPr>
        <w:t xml:space="preserve">but </w:t>
      </w:r>
      <w:r w:rsidR="00615445">
        <w:rPr>
          <w:rFonts w:ascii="Avenir Next" w:hAnsi="Avenir Next" w:cs="Arial"/>
          <w:color w:val="808080" w:themeColor="background1" w:themeShade="80"/>
          <w:sz w:val="22"/>
          <w:szCs w:val="22"/>
          <w:lang w:val="en-GB"/>
        </w:rPr>
        <w:t xml:space="preserve">established </w:t>
      </w:r>
      <w:r w:rsidR="003E7291">
        <w:rPr>
          <w:rFonts w:ascii="Avenir Next" w:hAnsi="Avenir Next" w:cs="Arial"/>
          <w:color w:val="808080" w:themeColor="background1" w:themeShade="80"/>
          <w:sz w:val="22"/>
          <w:szCs w:val="22"/>
          <w:lang w:val="en-GB"/>
        </w:rPr>
        <w:t xml:space="preserve">that </w:t>
      </w:r>
    </w:p>
    <w:p w14:paraId="6D77C594" w14:textId="5AFCB298" w:rsidR="007264F1" w:rsidRDefault="007264F1"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w:t>
      </w:r>
      <w:r w:rsidR="00D81317">
        <w:rPr>
          <w:rFonts w:ascii="Avenir Next" w:hAnsi="Avenir Next" w:cs="Arial"/>
          <w:color w:val="808080" w:themeColor="background1" w:themeShade="80"/>
          <w:sz w:val="22"/>
          <w:szCs w:val="22"/>
          <w:lang w:val="en-GB"/>
        </w:rPr>
        <w:t xml:space="preserve">ere are relevant constraints and limitation which </w:t>
      </w:r>
      <w:r w:rsidR="00242557">
        <w:rPr>
          <w:rFonts w:ascii="Avenir Next" w:hAnsi="Avenir Next" w:cs="Arial"/>
          <w:color w:val="808080" w:themeColor="background1" w:themeShade="80"/>
          <w:sz w:val="22"/>
          <w:szCs w:val="22"/>
          <w:lang w:val="en-GB"/>
        </w:rPr>
        <w:t xml:space="preserve">is prohibited </w:t>
      </w:r>
      <w:r w:rsidR="00475616">
        <w:rPr>
          <w:rFonts w:ascii="Avenir Next" w:hAnsi="Avenir Next" w:cs="Arial"/>
          <w:color w:val="808080" w:themeColor="background1" w:themeShade="80"/>
          <w:sz w:val="22"/>
          <w:szCs w:val="22"/>
          <w:lang w:val="en-GB"/>
        </w:rPr>
        <w:t xml:space="preserve">the proper exercise of the jurisdiction. </w:t>
      </w:r>
    </w:p>
    <w:p w14:paraId="2B5C49EF" w14:textId="445AFA31" w:rsidR="00475616" w:rsidRDefault="00475616"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established that </w:t>
      </w:r>
      <w:r w:rsidR="003A4939">
        <w:rPr>
          <w:rFonts w:ascii="Avenir Next" w:hAnsi="Avenir Next" w:cs="Arial"/>
          <w:color w:val="808080" w:themeColor="background1" w:themeShade="80"/>
          <w:sz w:val="22"/>
          <w:szCs w:val="22"/>
          <w:lang w:val="en-GB"/>
        </w:rPr>
        <w:t>the English bankruptcy law provide</w:t>
      </w:r>
      <w:r w:rsidR="0003732F">
        <w:rPr>
          <w:rFonts w:ascii="Avenir Next" w:hAnsi="Avenir Next" w:cs="Arial"/>
          <w:color w:val="808080" w:themeColor="background1" w:themeShade="80"/>
          <w:sz w:val="22"/>
          <w:szCs w:val="22"/>
          <w:lang w:val="en-GB"/>
        </w:rPr>
        <w:t xml:space="preserve"> some other kind of protection which </w:t>
      </w:r>
    </w:p>
    <w:p w14:paraId="4C43AB2A" w14:textId="77777777" w:rsidR="00B11D11" w:rsidRDefault="0003732F"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will </w:t>
      </w:r>
      <w:r w:rsidR="00146523">
        <w:rPr>
          <w:rFonts w:ascii="Avenir Next" w:hAnsi="Avenir Next" w:cs="Arial"/>
          <w:color w:val="808080" w:themeColor="background1" w:themeShade="80"/>
          <w:sz w:val="22"/>
          <w:szCs w:val="22"/>
          <w:lang w:val="en-GB"/>
        </w:rPr>
        <w:t xml:space="preserve">not enable the court to provide the freezing order or any </w:t>
      </w:r>
      <w:r w:rsidR="00BD1319">
        <w:rPr>
          <w:rFonts w:ascii="Avenir Next" w:hAnsi="Avenir Next" w:cs="Arial"/>
          <w:color w:val="808080" w:themeColor="background1" w:themeShade="80"/>
          <w:sz w:val="22"/>
          <w:szCs w:val="22"/>
          <w:lang w:val="en-GB"/>
        </w:rPr>
        <w:t>related injunction.</w:t>
      </w:r>
      <w:r w:rsidR="00B11D11">
        <w:rPr>
          <w:rFonts w:ascii="Avenir Next" w:hAnsi="Avenir Next" w:cs="Arial"/>
          <w:color w:val="808080" w:themeColor="background1" w:themeShade="80"/>
          <w:sz w:val="22"/>
          <w:szCs w:val="22"/>
          <w:lang w:val="en-GB"/>
        </w:rPr>
        <w:t xml:space="preserve"> The Court further</w:t>
      </w:r>
    </w:p>
    <w:p w14:paraId="01135145" w14:textId="77777777" w:rsidR="002F1F35" w:rsidRDefault="00B11D11"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stated that the Model law intention is to </w:t>
      </w:r>
      <w:r w:rsidR="00461F70">
        <w:rPr>
          <w:rFonts w:ascii="Avenir Next" w:hAnsi="Avenir Next" w:cs="Arial"/>
          <w:color w:val="808080" w:themeColor="background1" w:themeShade="80"/>
          <w:sz w:val="22"/>
          <w:szCs w:val="22"/>
          <w:lang w:val="en-GB"/>
        </w:rPr>
        <w:t>bring</w:t>
      </w:r>
      <w:r>
        <w:rPr>
          <w:rFonts w:ascii="Avenir Next" w:hAnsi="Avenir Next" w:cs="Arial"/>
          <w:color w:val="808080" w:themeColor="background1" w:themeShade="80"/>
          <w:sz w:val="22"/>
          <w:szCs w:val="22"/>
          <w:lang w:val="en-GB"/>
        </w:rPr>
        <w:t xml:space="preserve"> the foreign trustee </w:t>
      </w:r>
      <w:r w:rsidR="00461F70">
        <w:rPr>
          <w:rFonts w:ascii="Avenir Next" w:hAnsi="Avenir Next" w:cs="Arial"/>
          <w:color w:val="808080" w:themeColor="background1" w:themeShade="80"/>
          <w:sz w:val="22"/>
          <w:szCs w:val="22"/>
          <w:lang w:val="en-GB"/>
        </w:rPr>
        <w:t xml:space="preserve">or </w:t>
      </w:r>
      <w:r w:rsidR="002F1F35">
        <w:rPr>
          <w:rFonts w:ascii="Avenir Next" w:hAnsi="Avenir Next" w:cs="Arial"/>
          <w:color w:val="808080" w:themeColor="background1" w:themeShade="80"/>
          <w:sz w:val="22"/>
          <w:szCs w:val="22"/>
          <w:lang w:val="en-GB"/>
        </w:rPr>
        <w:t xml:space="preserve">bankruptcy in similar position as </w:t>
      </w:r>
    </w:p>
    <w:p w14:paraId="44A11B96" w14:textId="77777777" w:rsidR="009A2ED6" w:rsidRDefault="002F1F35"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far as possible </w:t>
      </w:r>
      <w:r w:rsidR="0087533E">
        <w:rPr>
          <w:rFonts w:ascii="Avenir Next" w:hAnsi="Avenir Next" w:cs="Arial"/>
          <w:color w:val="808080" w:themeColor="background1" w:themeShade="80"/>
          <w:sz w:val="22"/>
          <w:szCs w:val="22"/>
          <w:lang w:val="en-GB"/>
        </w:rPr>
        <w:t xml:space="preserve">as </w:t>
      </w:r>
      <w:r w:rsidR="001A06A7">
        <w:rPr>
          <w:rFonts w:ascii="Avenir Next" w:hAnsi="Avenir Next" w:cs="Arial"/>
          <w:color w:val="808080" w:themeColor="background1" w:themeShade="80"/>
          <w:sz w:val="22"/>
          <w:szCs w:val="22"/>
          <w:lang w:val="en-GB"/>
        </w:rPr>
        <w:t xml:space="preserve">the </w:t>
      </w:r>
      <w:r w:rsidR="00DD317A">
        <w:rPr>
          <w:rFonts w:ascii="Avenir Next" w:hAnsi="Avenir Next" w:cs="Arial"/>
          <w:color w:val="808080" w:themeColor="background1" w:themeShade="80"/>
          <w:sz w:val="22"/>
          <w:szCs w:val="22"/>
          <w:lang w:val="en-GB"/>
        </w:rPr>
        <w:t>officeholder under</w:t>
      </w:r>
      <w:r w:rsidR="0045796C">
        <w:rPr>
          <w:rFonts w:ascii="Avenir Next" w:hAnsi="Avenir Next" w:cs="Arial"/>
          <w:color w:val="808080" w:themeColor="background1" w:themeShade="80"/>
          <w:sz w:val="22"/>
          <w:szCs w:val="22"/>
          <w:lang w:val="en-GB"/>
        </w:rPr>
        <w:t xml:space="preserve"> the domestic law.</w:t>
      </w:r>
      <w:r w:rsidR="00901168">
        <w:rPr>
          <w:rFonts w:ascii="Avenir Next" w:hAnsi="Avenir Next" w:cs="Arial"/>
          <w:color w:val="808080" w:themeColor="background1" w:themeShade="80"/>
          <w:sz w:val="22"/>
          <w:szCs w:val="22"/>
          <w:lang w:val="en-GB"/>
        </w:rPr>
        <w:t xml:space="preserve"> Hen</w:t>
      </w:r>
      <w:r w:rsidR="005E092F">
        <w:rPr>
          <w:rFonts w:ascii="Avenir Next" w:hAnsi="Avenir Next" w:cs="Arial"/>
          <w:color w:val="808080" w:themeColor="background1" w:themeShade="80"/>
          <w:sz w:val="22"/>
          <w:szCs w:val="22"/>
          <w:lang w:val="en-GB"/>
        </w:rPr>
        <w:t>ce</w:t>
      </w:r>
      <w:r w:rsidR="00E01B44">
        <w:rPr>
          <w:rFonts w:ascii="Avenir Next" w:hAnsi="Avenir Next" w:cs="Arial"/>
          <w:color w:val="808080" w:themeColor="background1" w:themeShade="80"/>
          <w:sz w:val="22"/>
          <w:szCs w:val="22"/>
          <w:lang w:val="en-GB"/>
        </w:rPr>
        <w:t xml:space="preserve">, the effect of recognition </w:t>
      </w:r>
      <w:r w:rsidR="00C23647">
        <w:rPr>
          <w:rFonts w:ascii="Avenir Next" w:hAnsi="Avenir Next" w:cs="Arial"/>
          <w:color w:val="808080" w:themeColor="background1" w:themeShade="80"/>
          <w:sz w:val="22"/>
          <w:szCs w:val="22"/>
          <w:lang w:val="en-GB"/>
        </w:rPr>
        <w:t xml:space="preserve">is to be </w:t>
      </w:r>
    </w:p>
    <w:p w14:paraId="6211FDB8" w14:textId="77777777" w:rsidR="005535C6" w:rsidRDefault="00C23647"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consistent </w:t>
      </w:r>
      <w:r w:rsidR="009A2ED6">
        <w:rPr>
          <w:rFonts w:ascii="Avenir Next" w:hAnsi="Avenir Next" w:cs="Arial"/>
          <w:color w:val="808080" w:themeColor="background1" w:themeShade="80"/>
          <w:sz w:val="22"/>
          <w:szCs w:val="22"/>
          <w:lang w:val="en-GB"/>
        </w:rPr>
        <w:t xml:space="preserve">and put into the same wide framework of </w:t>
      </w:r>
      <w:r w:rsidR="00BB3A4D">
        <w:rPr>
          <w:rFonts w:ascii="Avenir Next" w:hAnsi="Avenir Next" w:cs="Arial"/>
          <w:color w:val="808080" w:themeColor="background1" w:themeShade="80"/>
          <w:sz w:val="22"/>
          <w:szCs w:val="22"/>
          <w:lang w:val="en-GB"/>
        </w:rPr>
        <w:t>the insolvency legislation.</w:t>
      </w:r>
      <w:r w:rsidR="00FE08B2">
        <w:rPr>
          <w:rFonts w:ascii="Avenir Next" w:hAnsi="Avenir Next" w:cs="Arial"/>
          <w:color w:val="808080" w:themeColor="background1" w:themeShade="80"/>
          <w:sz w:val="22"/>
          <w:szCs w:val="22"/>
          <w:lang w:val="en-GB"/>
        </w:rPr>
        <w:t xml:space="preserve"> In the absence of </w:t>
      </w:r>
    </w:p>
    <w:p w14:paraId="3E4D38C4" w14:textId="77777777" w:rsidR="000D5100" w:rsidRDefault="00A6298C"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exceptional rational</w:t>
      </w:r>
      <w:r w:rsidR="005535C6">
        <w:rPr>
          <w:rFonts w:ascii="Avenir Next" w:hAnsi="Avenir Next" w:cs="Arial"/>
          <w:color w:val="808080" w:themeColor="background1" w:themeShade="80"/>
          <w:sz w:val="22"/>
          <w:szCs w:val="22"/>
          <w:lang w:val="en-GB"/>
        </w:rPr>
        <w:t xml:space="preserve">, the court stated that the </w:t>
      </w:r>
      <w:r w:rsidR="00295503">
        <w:rPr>
          <w:rFonts w:ascii="Avenir Next" w:hAnsi="Avenir Next" w:cs="Arial"/>
          <w:color w:val="808080" w:themeColor="background1" w:themeShade="80"/>
          <w:sz w:val="22"/>
          <w:szCs w:val="22"/>
          <w:lang w:val="en-GB"/>
        </w:rPr>
        <w:t xml:space="preserve">freezing or any similar order is </w:t>
      </w:r>
      <w:r w:rsidR="004E46AA">
        <w:rPr>
          <w:rFonts w:ascii="Avenir Next" w:hAnsi="Avenir Next" w:cs="Arial"/>
          <w:color w:val="808080" w:themeColor="background1" w:themeShade="80"/>
          <w:sz w:val="22"/>
          <w:szCs w:val="22"/>
          <w:lang w:val="en-GB"/>
        </w:rPr>
        <w:t xml:space="preserve">not </w:t>
      </w:r>
      <w:r w:rsidR="000D5100">
        <w:rPr>
          <w:rFonts w:ascii="Avenir Next" w:hAnsi="Avenir Next" w:cs="Arial"/>
          <w:color w:val="808080" w:themeColor="background1" w:themeShade="80"/>
          <w:sz w:val="22"/>
          <w:szCs w:val="22"/>
          <w:lang w:val="en-GB"/>
        </w:rPr>
        <w:t xml:space="preserve">necessary and </w:t>
      </w:r>
    </w:p>
    <w:p w14:paraId="4A0782C3" w14:textId="4394CB6F" w:rsidR="00B11D11" w:rsidRDefault="000D5100"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justified.</w:t>
      </w: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w:t>
      </w:r>
      <w:proofErr w:type="gramStart"/>
      <w:r w:rsidRPr="00E2622D">
        <w:rPr>
          <w:rFonts w:ascii="Avenir Next" w:hAnsi="Avenir Next" w:cs="Arial"/>
          <w:color w:val="000000"/>
          <w:sz w:val="22"/>
          <w:szCs w:val="22"/>
          <w:lang w:val="en-GB" w:eastAsia="en-GB"/>
        </w:rPr>
        <w:t>million dollar</w:t>
      </w:r>
      <w:proofErr w:type="gramEnd"/>
      <w:r w:rsidRPr="00E2622D">
        <w:rPr>
          <w:rFonts w:ascii="Avenir Next" w:hAnsi="Avenir Next" w:cs="Arial"/>
          <w:color w:val="000000"/>
          <w:sz w:val="22"/>
          <w:szCs w:val="22"/>
          <w:lang w:val="en-GB" w:eastAsia="en-GB"/>
        </w:rPr>
        <w:t xml:space="preserve">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proofErr w:type="gramStart"/>
      <w:r w:rsidRPr="00E2622D">
        <w:rPr>
          <w:rFonts w:ascii="Avenir Next" w:hAnsi="Avenir Next" w:cs="Arial"/>
          <w:color w:val="000000"/>
          <w:sz w:val="22"/>
          <w:szCs w:val="22"/>
          <w:lang w:val="en-GB" w:eastAsia="en-GB"/>
        </w:rPr>
        <w:t>a number of</w:t>
      </w:r>
      <w:proofErr w:type="gramEnd"/>
      <w:r w:rsidRPr="00E2622D">
        <w:rPr>
          <w:rFonts w:ascii="Avenir Next" w:hAnsi="Avenir Next" w:cs="Arial"/>
          <w:color w:val="000000"/>
          <w:sz w:val="22"/>
          <w:szCs w:val="22"/>
          <w:lang w:val="en-GB" w:eastAsia="en-GB"/>
        </w:rPr>
        <w:t xml:space="preserve">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rsidP="00262843">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third of the minimum level specified by </w:t>
      </w:r>
      <w:proofErr w:type="gramStart"/>
      <w:r w:rsidRPr="00E2622D">
        <w:rPr>
          <w:rFonts w:ascii="Avenir Next" w:hAnsi="Avenir Next" w:cs="Arial"/>
          <w:color w:val="000000"/>
          <w:sz w:val="22"/>
          <w:szCs w:val="22"/>
          <w:lang w:val="en-GB" w:eastAsia="en-GB"/>
        </w:rPr>
        <w:t>law;</w:t>
      </w:r>
      <w:proofErr w:type="gramEnd"/>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262843">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within five consecutive working days, the bank has failed to meet 2% or more of its obligations to depositors or </w:t>
      </w:r>
      <w:proofErr w:type="gramStart"/>
      <w:r w:rsidRPr="00E2622D">
        <w:rPr>
          <w:rFonts w:ascii="Avenir Next" w:hAnsi="Avenir Next" w:cs="Arial"/>
          <w:color w:val="000000"/>
          <w:sz w:val="22"/>
          <w:szCs w:val="22"/>
          <w:lang w:val="en-GB" w:eastAsia="en-GB"/>
        </w:rPr>
        <w:t>creditors;</w:t>
      </w:r>
      <w:proofErr w:type="gramEnd"/>
      <w:r w:rsidRPr="00E2622D">
        <w:rPr>
          <w:rFonts w:ascii="Avenir Next" w:hAnsi="Avenir Next" w:cs="Arial"/>
          <w:color w:val="000000"/>
          <w:sz w:val="22"/>
          <w:szCs w:val="22"/>
          <w:lang w:val="en-GB" w:eastAsia="en-GB"/>
        </w:rPr>
        <w:t xml:space="preserve">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262843">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w:t>
      </w:r>
      <w:proofErr w:type="gramStart"/>
      <w:r w:rsidRPr="00E2622D">
        <w:rPr>
          <w:rFonts w:ascii="Avenir Next" w:hAnsi="Avenir Next" w:cs="Arial"/>
          <w:color w:val="000000"/>
          <w:sz w:val="22"/>
          <w:szCs w:val="22"/>
          <w:lang w:val="en-GB" w:eastAsia="en-GB"/>
        </w:rPr>
        <w:t>has the ability to</w:t>
      </w:r>
      <w:proofErr w:type="gramEnd"/>
      <w:r w:rsidRPr="00E2622D">
        <w:rPr>
          <w:rFonts w:ascii="Avenir Next" w:hAnsi="Avenir Next" w:cs="Arial"/>
          <w:color w:val="000000"/>
          <w:sz w:val="22"/>
          <w:szCs w:val="22"/>
          <w:lang w:val="en-GB" w:eastAsia="en-GB"/>
        </w:rPr>
        <w:t xml:space="preserve">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rsidP="00262843">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rsidP="00262843">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property and funds. Public encumbrances and restrictions on disposal of bank property are terminated and offsetting of </w:t>
      </w:r>
      <w:proofErr w:type="gramStart"/>
      <w:r w:rsidRPr="00E2622D">
        <w:rPr>
          <w:rFonts w:ascii="Avenir Next" w:hAnsi="Avenir Next" w:cs="Arial"/>
          <w:color w:val="000000"/>
          <w:sz w:val="22"/>
          <w:szCs w:val="22"/>
          <w:lang w:val="en-GB" w:eastAsia="en-GB"/>
        </w:rPr>
        <w:t>counter-claims</w:t>
      </w:r>
      <w:proofErr w:type="gramEnd"/>
      <w:r w:rsidRPr="00E2622D">
        <w:rPr>
          <w:rFonts w:ascii="Avenir Next" w:hAnsi="Avenir Next" w:cs="Arial"/>
          <w:color w:val="000000"/>
          <w:sz w:val="22"/>
          <w:szCs w:val="22"/>
          <w:lang w:val="en-GB" w:eastAsia="en-GB"/>
        </w:rPr>
        <w:t xml:space="preserve">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262843">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management powers and take over management of the property (including the money) of the </w:t>
      </w:r>
      <w:proofErr w:type="gramStart"/>
      <w:r w:rsidRPr="00E2622D">
        <w:rPr>
          <w:rFonts w:ascii="Avenir Next" w:hAnsi="Avenir Next" w:cs="Arial"/>
          <w:color w:val="000000"/>
          <w:sz w:val="22"/>
          <w:szCs w:val="22"/>
          <w:lang w:val="en-GB" w:eastAsia="en-GB"/>
        </w:rPr>
        <w:t>bank;</w:t>
      </w:r>
      <w:proofErr w:type="gramEnd"/>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262843">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compile a register of creditor claims and to seek to satisfy those </w:t>
      </w:r>
      <w:proofErr w:type="gramStart"/>
      <w:r w:rsidRPr="00E2622D">
        <w:rPr>
          <w:rFonts w:ascii="Avenir Next" w:hAnsi="Avenir Next" w:cs="Arial"/>
          <w:color w:val="000000"/>
          <w:sz w:val="22"/>
          <w:szCs w:val="22"/>
          <w:lang w:val="en-GB" w:eastAsia="en-GB"/>
        </w:rPr>
        <w:t>claims;</w:t>
      </w:r>
      <w:proofErr w:type="gramEnd"/>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262843">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take steps to find, identify and recover property belonging to the </w:t>
      </w:r>
      <w:proofErr w:type="gramStart"/>
      <w:r w:rsidRPr="00E2622D">
        <w:rPr>
          <w:rFonts w:ascii="Avenir Next" w:hAnsi="Avenir Next" w:cs="Arial"/>
          <w:color w:val="000000"/>
          <w:sz w:val="22"/>
          <w:szCs w:val="22"/>
          <w:lang w:val="en-GB" w:eastAsia="en-GB"/>
        </w:rPr>
        <w:t>bank;</w:t>
      </w:r>
      <w:proofErr w:type="gramEnd"/>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262843">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dismiss employees and withdraw from/terminate </w:t>
      </w:r>
      <w:proofErr w:type="gramStart"/>
      <w:r w:rsidRPr="00E2622D">
        <w:rPr>
          <w:rFonts w:ascii="Avenir Next" w:hAnsi="Avenir Next" w:cs="Arial"/>
          <w:color w:val="000000"/>
          <w:sz w:val="22"/>
          <w:szCs w:val="22"/>
          <w:lang w:val="en-GB" w:eastAsia="en-GB"/>
        </w:rPr>
        <w:t>contracts;</w:t>
      </w:r>
      <w:proofErr w:type="gramEnd"/>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262843">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262843">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 xml:space="preserve">The DGF also has powers of sale, </w:t>
      </w:r>
      <w:proofErr w:type="gramStart"/>
      <w:r w:rsidRPr="00E2622D">
        <w:rPr>
          <w:rFonts w:ascii="Avenir Next" w:hAnsi="Avenir Next" w:cs="Arial"/>
          <w:color w:val="000000"/>
          <w:sz w:val="22"/>
          <w:szCs w:val="22"/>
          <w:lang w:val="en-GB" w:eastAsia="en-GB"/>
        </w:rPr>
        <w:t>distribution</w:t>
      </w:r>
      <w:proofErr w:type="gramEnd"/>
      <w:r w:rsidRPr="00E2622D">
        <w:rPr>
          <w:rFonts w:ascii="Avenir Next" w:hAnsi="Avenir Next" w:cs="Arial"/>
          <w:color w:val="000000"/>
          <w:sz w:val="22"/>
          <w:szCs w:val="22"/>
          <w:lang w:val="en-GB" w:eastAsia="en-GB"/>
        </w:rPr>
        <w:t xml:space="preserve">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w:t>
      </w:r>
      <w:r w:rsidRPr="00E2622D">
        <w:rPr>
          <w:rFonts w:ascii="Avenir Next" w:hAnsi="Avenir Next" w:cs="Arial"/>
          <w:color w:val="000000"/>
          <w:sz w:val="22"/>
          <w:szCs w:val="22"/>
          <w:lang w:val="en-GB" w:eastAsia="en-GB"/>
        </w:rPr>
        <w:lastRenderedPageBreak/>
        <w:t>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262843">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minimum capital </w:t>
      </w:r>
      <w:proofErr w:type="gramStart"/>
      <w:r w:rsidRPr="00E2622D">
        <w:rPr>
          <w:rFonts w:ascii="Avenir Next" w:hAnsi="Avenir Next" w:cs="Arial"/>
          <w:color w:val="000000"/>
          <w:sz w:val="22"/>
          <w:szCs w:val="22"/>
          <w:lang w:val="en-GB" w:eastAsia="en-GB"/>
        </w:rPr>
        <w:t>requirements;</w:t>
      </w:r>
      <w:proofErr w:type="gramEnd"/>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262843">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w:t>
      </w:r>
      <w:proofErr w:type="gramStart"/>
      <w:r w:rsidR="008A7470" w:rsidRPr="00E2622D">
        <w:rPr>
          <w:rFonts w:ascii="Avenir Next" w:hAnsi="Avenir Next" w:cs="Arial"/>
          <w:color w:val="000000"/>
          <w:sz w:val="22"/>
          <w:szCs w:val="22"/>
          <w:lang w:val="en-GB" w:eastAsia="en-GB"/>
        </w:rPr>
        <w:t>activities;</w:t>
      </w:r>
      <w:proofErr w:type="gramEnd"/>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262843">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 reduction in its holding of highly liquid </w:t>
      </w:r>
      <w:proofErr w:type="gramStart"/>
      <w:r w:rsidRPr="00E2622D">
        <w:rPr>
          <w:rFonts w:ascii="Avenir Next" w:hAnsi="Avenir Next" w:cs="Arial"/>
          <w:color w:val="000000"/>
          <w:sz w:val="22"/>
          <w:szCs w:val="22"/>
          <w:lang w:val="en-GB" w:eastAsia="en-GB"/>
        </w:rPr>
        <w:t>assets;</w:t>
      </w:r>
      <w:proofErr w:type="gramEnd"/>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262843">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262843">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assets in the manner prescribed by the DGF Law. </w:t>
      </w:r>
      <w:r w:rsidRPr="004A749F">
        <w:rPr>
          <w:rFonts w:ascii="Avenir Next" w:hAnsi="Avenir Next" w:cs="Arial"/>
          <w:color w:val="000000"/>
          <w:sz w:val="22"/>
          <w:szCs w:val="22"/>
          <w:lang w:val="en-GB" w:eastAsia="en-GB"/>
        </w:rPr>
        <w:lastRenderedPageBreak/>
        <w:t>Resolution 1513 expressly excludes from Ms G</w:t>
      </w:r>
      <w:r w:rsidR="008512FA" w:rsidRPr="004A749F">
        <w:rPr>
          <w:rFonts w:ascii="Avenir Next" w:hAnsi="Avenir Next" w:cs="Arial"/>
          <w:color w:val="000000"/>
          <w:sz w:val="22"/>
          <w:szCs w:val="22"/>
          <w:lang w:val="en-GB" w:eastAsia="en-GB"/>
        </w:rPr>
        <w:t>’</w:t>
      </w:r>
      <w:r w:rsidRPr="004A749F">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4A749F">
        <w:rPr>
          <w:rFonts w:ascii="Avenir Next" w:hAnsi="Avenir Next" w:cs="Arial"/>
          <w:color w:val="000000"/>
          <w:sz w:val="22"/>
          <w:szCs w:val="22"/>
          <w:lang w:val="en-GB" w:eastAsia="en-GB"/>
        </w:rPr>
        <w:t>’</w:t>
      </w:r>
      <w:r w:rsidRPr="004A749F">
        <w:rPr>
          <w:rFonts w:ascii="Avenir Next" w:hAnsi="Avenir Next" w:cs="Arial"/>
          <w:color w:val="000000"/>
          <w:sz w:val="22"/>
          <w:szCs w:val="22"/>
          <w:lang w:val="en-GB" w:eastAsia="en-GB"/>
        </w:rPr>
        <w:t>s assets. Each of the excluded powers remains vested in the DGF as the Bank</w:t>
      </w:r>
      <w:r w:rsidR="008512FA" w:rsidRPr="004A749F">
        <w:rPr>
          <w:rFonts w:ascii="Avenir Next" w:hAnsi="Avenir Next" w:cs="Arial"/>
          <w:color w:val="000000"/>
          <w:sz w:val="22"/>
          <w:szCs w:val="22"/>
          <w:lang w:val="en-GB" w:eastAsia="en-GB"/>
        </w:rPr>
        <w:t>’</w:t>
      </w:r>
      <w:r w:rsidRPr="004A749F">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789F2722" w:rsidR="008A7470"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0CAD2D14" w14:textId="77777777" w:rsidR="004A749F" w:rsidRPr="00E2622D" w:rsidRDefault="004A749F" w:rsidP="00957951">
      <w:pPr>
        <w:ind w:left="720" w:hanging="720"/>
        <w:jc w:val="both"/>
        <w:rPr>
          <w:rFonts w:ascii="Avenir Next" w:hAnsi="Avenir Next" w:cs="Arial"/>
          <w:color w:val="000000"/>
          <w:sz w:val="22"/>
          <w:szCs w:val="22"/>
          <w:lang w:val="en-GB" w:eastAsia="en-GB"/>
        </w:rPr>
      </w:pP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proofErr w:type="gramStart"/>
      <w:r w:rsidRPr="00E2622D">
        <w:rPr>
          <w:rFonts w:ascii="Avenir Next" w:hAnsi="Avenir Next" w:cs="Arial"/>
          <w:sz w:val="22"/>
          <w:szCs w:val="22"/>
          <w:lang w:val="en-GB"/>
        </w:rPr>
        <w:t>For the purpose of</w:t>
      </w:r>
      <w:proofErr w:type="gramEnd"/>
      <w:r w:rsidRPr="00E2622D">
        <w:rPr>
          <w:rFonts w:ascii="Avenir Next" w:hAnsi="Avenir Next" w:cs="Arial"/>
          <w:sz w:val="22"/>
          <w:szCs w:val="22"/>
          <w:lang w:val="en-GB"/>
        </w:rPr>
        <w:t xml:space="preserve">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6A6DF3B4" w:rsidR="00A153F7" w:rsidRPr="00E2622D" w:rsidRDefault="00A153F7" w:rsidP="00707FC8">
      <w:pPr>
        <w:jc w:val="both"/>
        <w:rPr>
          <w:rFonts w:ascii="Avenir Next" w:hAnsi="Avenir Next" w:cs="Arial"/>
          <w:sz w:val="22"/>
          <w:szCs w:val="22"/>
          <w:lang w:val="en-GB"/>
        </w:rPr>
      </w:pPr>
    </w:p>
    <w:bookmarkEnd w:id="3"/>
    <w:p w14:paraId="39252116" w14:textId="51389F24" w:rsidR="00B67257" w:rsidRDefault="00B67257" w:rsidP="00B67257">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t xml:space="preserve">whether the Bank’s liquidation comprises a “foreign proceeding” within the meaning of article 2(a) of the MLCBI </w:t>
      </w:r>
      <w:r w:rsidRPr="00A70BBC">
        <w:rPr>
          <w:rFonts w:ascii="Avenir Next Demi Bold" w:hAnsi="Avenir Next Demi Bold" w:cs="Arial"/>
          <w:b/>
          <w:bCs/>
          <w:color w:val="000000"/>
          <w:sz w:val="22"/>
          <w:szCs w:val="22"/>
          <w:lang w:val="en-GB" w:eastAsia="en-GB"/>
        </w:rPr>
        <w:t>[maximum 10 marks]</w:t>
      </w:r>
      <w:r w:rsidRPr="00E2622D">
        <w:rPr>
          <w:rFonts w:ascii="Avenir Next" w:hAnsi="Avenir Next" w:cs="Arial"/>
          <w:color w:val="000000"/>
          <w:sz w:val="22"/>
          <w:szCs w:val="22"/>
          <w:lang w:val="en-GB" w:eastAsia="en-GB"/>
        </w:rPr>
        <w:t>; and</w:t>
      </w:r>
    </w:p>
    <w:p w14:paraId="043E0FDC" w14:textId="5BF30DFD" w:rsidR="00B67257" w:rsidRDefault="00B67257" w:rsidP="00B67257">
      <w:pPr>
        <w:ind w:left="720" w:hanging="720"/>
        <w:jc w:val="both"/>
        <w:rPr>
          <w:rFonts w:ascii="Avenir Next" w:hAnsi="Avenir Next" w:cs="Arial"/>
          <w:color w:val="000000"/>
          <w:sz w:val="22"/>
          <w:szCs w:val="22"/>
          <w:lang w:val="en-GB" w:eastAsia="en-GB"/>
        </w:rPr>
      </w:pPr>
    </w:p>
    <w:p w14:paraId="166C7D0D" w14:textId="5B0622E7" w:rsidR="00B67257" w:rsidRDefault="00B67257" w:rsidP="00B67257">
      <w:pPr>
        <w:ind w:left="720" w:hanging="720"/>
        <w:jc w:val="both"/>
        <w:rPr>
          <w:rFonts w:ascii="Avenir Next" w:hAnsi="Avenir Next" w:cs="Arial"/>
          <w:color w:val="000000"/>
          <w:sz w:val="22"/>
          <w:szCs w:val="22"/>
          <w:lang w:val="en-GB" w:eastAsia="en-GB"/>
        </w:rPr>
      </w:pPr>
    </w:p>
    <w:p w14:paraId="1575E730" w14:textId="3C980B1D" w:rsidR="00B67257" w:rsidRPr="007B3466" w:rsidRDefault="006155E7" w:rsidP="00B67257">
      <w:pPr>
        <w:ind w:left="720" w:hanging="720"/>
        <w:jc w:val="both"/>
        <w:rPr>
          <w:rFonts w:ascii="Avenir Next" w:hAnsi="Avenir Next" w:cs="Arial"/>
          <w:color w:val="808080" w:themeColor="background1" w:themeShade="80"/>
          <w:sz w:val="22"/>
          <w:szCs w:val="22"/>
          <w:lang w:val="en-GB"/>
        </w:rPr>
      </w:pPr>
      <w:r w:rsidRPr="007B3466">
        <w:rPr>
          <w:rFonts w:ascii="Avenir Next" w:hAnsi="Avenir Next" w:cs="Arial"/>
          <w:color w:val="808080" w:themeColor="background1" w:themeShade="80"/>
          <w:sz w:val="22"/>
          <w:szCs w:val="22"/>
          <w:lang w:val="en-GB"/>
        </w:rPr>
        <w:t xml:space="preserve">To </w:t>
      </w:r>
      <w:r w:rsidR="00243C4A" w:rsidRPr="007B3466">
        <w:rPr>
          <w:rFonts w:ascii="Avenir Next" w:hAnsi="Avenir Next" w:cs="Arial"/>
          <w:color w:val="808080" w:themeColor="background1" w:themeShade="80"/>
          <w:sz w:val="22"/>
          <w:szCs w:val="22"/>
          <w:lang w:val="en-GB"/>
        </w:rPr>
        <w:t xml:space="preserve">form part of a foreign proceeding, </w:t>
      </w:r>
      <w:r w:rsidR="00A66A04" w:rsidRPr="007B3466">
        <w:rPr>
          <w:rFonts w:ascii="Avenir Next" w:hAnsi="Avenir Next" w:cs="Arial"/>
          <w:color w:val="808080" w:themeColor="background1" w:themeShade="80"/>
          <w:sz w:val="22"/>
          <w:szCs w:val="22"/>
          <w:lang w:val="en-GB"/>
        </w:rPr>
        <w:t xml:space="preserve">the following conditions must be </w:t>
      </w:r>
      <w:r w:rsidR="00D47B8D" w:rsidRPr="007B3466">
        <w:rPr>
          <w:rFonts w:ascii="Avenir Next" w:hAnsi="Avenir Next" w:cs="Arial"/>
          <w:color w:val="808080" w:themeColor="background1" w:themeShade="80"/>
          <w:sz w:val="22"/>
          <w:szCs w:val="22"/>
          <w:lang w:val="en-GB"/>
        </w:rPr>
        <w:t>met:</w:t>
      </w:r>
    </w:p>
    <w:p w14:paraId="2FEF2EAE" w14:textId="05DE8635" w:rsidR="00D47B8D" w:rsidRDefault="00D47B8D" w:rsidP="00B67257">
      <w:pPr>
        <w:ind w:left="720" w:hanging="720"/>
        <w:jc w:val="both"/>
        <w:rPr>
          <w:rFonts w:ascii="Avenir Next" w:hAnsi="Avenir Next" w:cs="Arial"/>
          <w:color w:val="000000"/>
          <w:sz w:val="22"/>
          <w:szCs w:val="22"/>
          <w:lang w:val="en-GB" w:eastAsia="en-GB"/>
        </w:rPr>
      </w:pPr>
    </w:p>
    <w:p w14:paraId="07FC2728" w14:textId="28346869" w:rsidR="000E6410" w:rsidRPr="005628F1" w:rsidRDefault="00D47B8D" w:rsidP="00A81E7F">
      <w:pPr>
        <w:pStyle w:val="ListParagraph"/>
        <w:numPr>
          <w:ilvl w:val="0"/>
          <w:numId w:val="17"/>
        </w:numPr>
        <w:jc w:val="both"/>
        <w:rPr>
          <w:rFonts w:ascii="Avenir Next" w:hAnsi="Avenir Next" w:cs="Arial"/>
          <w:color w:val="808080" w:themeColor="background1" w:themeShade="80"/>
          <w:sz w:val="22"/>
          <w:szCs w:val="22"/>
          <w:lang w:val="en-GB"/>
        </w:rPr>
      </w:pPr>
      <w:r w:rsidRPr="005628F1">
        <w:rPr>
          <w:rFonts w:ascii="Avenir Next" w:hAnsi="Avenir Next" w:cs="Arial"/>
          <w:color w:val="808080" w:themeColor="background1" w:themeShade="80"/>
          <w:sz w:val="22"/>
          <w:szCs w:val="22"/>
          <w:lang w:val="en-GB"/>
        </w:rPr>
        <w:t xml:space="preserve">There should be a proceeding which may include an interim proceeding. Proceeding </w:t>
      </w:r>
      <w:r w:rsidR="00365B12" w:rsidRPr="005628F1">
        <w:rPr>
          <w:rFonts w:ascii="Avenir Next" w:hAnsi="Avenir Next" w:cs="Arial"/>
          <w:color w:val="808080" w:themeColor="background1" w:themeShade="80"/>
          <w:sz w:val="22"/>
          <w:szCs w:val="22"/>
          <w:lang w:val="en-GB"/>
        </w:rPr>
        <w:t>can eith</w:t>
      </w:r>
      <w:r w:rsidR="003C3519" w:rsidRPr="005628F1">
        <w:rPr>
          <w:rFonts w:ascii="Avenir Next" w:hAnsi="Avenir Next" w:cs="Arial"/>
          <w:color w:val="808080" w:themeColor="background1" w:themeShade="80"/>
          <w:sz w:val="22"/>
          <w:szCs w:val="22"/>
          <w:lang w:val="en-GB"/>
        </w:rPr>
        <w:t>er be established by statute or a judicial order</w:t>
      </w:r>
      <w:r w:rsidR="002B57C8" w:rsidRPr="005628F1">
        <w:rPr>
          <w:rFonts w:ascii="Avenir Next" w:hAnsi="Avenir Next" w:cs="Arial"/>
          <w:color w:val="808080" w:themeColor="background1" w:themeShade="80"/>
          <w:sz w:val="22"/>
          <w:szCs w:val="22"/>
          <w:lang w:val="en-GB"/>
        </w:rPr>
        <w:t xml:space="preserve"> </w:t>
      </w:r>
      <w:r w:rsidR="00D10B08" w:rsidRPr="005628F1">
        <w:rPr>
          <w:rFonts w:ascii="Avenir Next" w:hAnsi="Avenir Next" w:cs="Arial"/>
          <w:color w:val="808080" w:themeColor="background1" w:themeShade="80"/>
          <w:sz w:val="22"/>
          <w:szCs w:val="22"/>
          <w:lang w:val="en-GB"/>
        </w:rPr>
        <w:t xml:space="preserve">and only one of the conditions </w:t>
      </w:r>
      <w:proofErr w:type="gramStart"/>
      <w:r w:rsidR="00D10B08" w:rsidRPr="005628F1">
        <w:rPr>
          <w:rFonts w:ascii="Avenir Next" w:hAnsi="Avenir Next" w:cs="Arial"/>
          <w:color w:val="808080" w:themeColor="background1" w:themeShade="80"/>
          <w:sz w:val="22"/>
          <w:szCs w:val="22"/>
          <w:lang w:val="en-GB"/>
        </w:rPr>
        <w:t>has to</w:t>
      </w:r>
      <w:proofErr w:type="gramEnd"/>
      <w:r w:rsidR="00D10B08" w:rsidRPr="005628F1">
        <w:rPr>
          <w:rFonts w:ascii="Avenir Next" w:hAnsi="Avenir Next" w:cs="Arial"/>
          <w:color w:val="808080" w:themeColor="background1" w:themeShade="80"/>
          <w:sz w:val="22"/>
          <w:szCs w:val="22"/>
          <w:lang w:val="en-GB"/>
        </w:rPr>
        <w:t xml:space="preserve"> be met</w:t>
      </w:r>
      <w:r w:rsidR="003C3519" w:rsidRPr="005628F1">
        <w:rPr>
          <w:rFonts w:ascii="Avenir Next" w:hAnsi="Avenir Next" w:cs="Arial"/>
          <w:color w:val="808080" w:themeColor="background1" w:themeShade="80"/>
          <w:sz w:val="22"/>
          <w:szCs w:val="22"/>
          <w:lang w:val="en-GB"/>
        </w:rPr>
        <w:t>.</w:t>
      </w:r>
      <w:r w:rsidR="00D10B08" w:rsidRPr="005628F1">
        <w:rPr>
          <w:rFonts w:ascii="Avenir Next" w:hAnsi="Avenir Next" w:cs="Arial"/>
          <w:color w:val="808080" w:themeColor="background1" w:themeShade="80"/>
          <w:sz w:val="22"/>
          <w:szCs w:val="22"/>
          <w:lang w:val="en-GB"/>
        </w:rPr>
        <w:t xml:space="preserve"> As the bank</w:t>
      </w:r>
      <w:r w:rsidR="005628F1" w:rsidRPr="005628F1">
        <w:rPr>
          <w:rFonts w:ascii="Avenir Next" w:hAnsi="Avenir Next" w:cs="Arial"/>
          <w:color w:val="808080" w:themeColor="background1" w:themeShade="80"/>
          <w:sz w:val="22"/>
          <w:szCs w:val="22"/>
          <w:lang w:val="en-GB"/>
        </w:rPr>
        <w:t xml:space="preserve"> </w:t>
      </w:r>
      <w:r w:rsidR="00D10B08" w:rsidRPr="005628F1">
        <w:rPr>
          <w:rFonts w:ascii="Avenir Next" w:hAnsi="Avenir Next" w:cs="Arial"/>
          <w:color w:val="808080" w:themeColor="background1" w:themeShade="80"/>
          <w:sz w:val="22"/>
          <w:szCs w:val="22"/>
          <w:lang w:val="en-GB"/>
        </w:rPr>
        <w:t xml:space="preserve">was in </w:t>
      </w:r>
      <w:r w:rsidR="00634C8B" w:rsidRPr="005628F1">
        <w:rPr>
          <w:rFonts w:ascii="Avenir Next" w:hAnsi="Avenir Next" w:cs="Arial"/>
          <w:color w:val="808080" w:themeColor="background1" w:themeShade="80"/>
          <w:sz w:val="22"/>
          <w:szCs w:val="22"/>
          <w:lang w:val="en-GB"/>
        </w:rPr>
        <w:t xml:space="preserve">administration and afterward in liquidation, hence there is insolvency </w:t>
      </w:r>
      <w:r w:rsidR="00661B2A" w:rsidRPr="005628F1">
        <w:rPr>
          <w:rFonts w:ascii="Avenir Next" w:hAnsi="Avenir Next" w:cs="Arial"/>
          <w:color w:val="808080" w:themeColor="background1" w:themeShade="80"/>
          <w:sz w:val="22"/>
          <w:szCs w:val="22"/>
          <w:lang w:val="en-GB"/>
        </w:rPr>
        <w:t>proceeding against</w:t>
      </w:r>
      <w:r w:rsidR="0000452F" w:rsidRPr="005628F1">
        <w:rPr>
          <w:rFonts w:ascii="Avenir Next" w:hAnsi="Avenir Next" w:cs="Arial"/>
          <w:color w:val="808080" w:themeColor="background1" w:themeShade="80"/>
          <w:sz w:val="22"/>
          <w:szCs w:val="22"/>
          <w:lang w:val="en-GB"/>
        </w:rPr>
        <w:t xml:space="preserve"> the</w:t>
      </w:r>
      <w:r w:rsidR="005628F1" w:rsidRPr="005628F1">
        <w:rPr>
          <w:rFonts w:ascii="Avenir Next" w:hAnsi="Avenir Next" w:cs="Arial"/>
          <w:color w:val="808080" w:themeColor="background1" w:themeShade="80"/>
          <w:sz w:val="22"/>
          <w:szCs w:val="22"/>
          <w:lang w:val="en-GB"/>
        </w:rPr>
        <w:t xml:space="preserve"> </w:t>
      </w:r>
      <w:r w:rsidR="0000452F" w:rsidRPr="005628F1">
        <w:rPr>
          <w:rFonts w:ascii="Avenir Next" w:hAnsi="Avenir Next" w:cs="Arial"/>
          <w:color w:val="808080" w:themeColor="background1" w:themeShade="80"/>
          <w:sz w:val="22"/>
          <w:szCs w:val="22"/>
          <w:lang w:val="en-GB"/>
        </w:rPr>
        <w:t xml:space="preserve">bank. NB </w:t>
      </w:r>
      <w:r w:rsidR="00661B2A" w:rsidRPr="005628F1">
        <w:rPr>
          <w:rFonts w:ascii="Avenir Next" w:hAnsi="Avenir Next" w:cs="Arial"/>
          <w:color w:val="808080" w:themeColor="background1" w:themeShade="80"/>
          <w:sz w:val="22"/>
          <w:szCs w:val="22"/>
          <w:lang w:val="en-GB"/>
        </w:rPr>
        <w:t>under the statute can</w:t>
      </w:r>
      <w:r w:rsidR="0000452F" w:rsidRPr="005628F1">
        <w:rPr>
          <w:rFonts w:ascii="Avenir Next" w:hAnsi="Avenir Next" w:cs="Arial"/>
          <w:color w:val="808080" w:themeColor="background1" w:themeShade="80"/>
          <w:sz w:val="22"/>
          <w:szCs w:val="22"/>
          <w:lang w:val="en-GB"/>
        </w:rPr>
        <w:t xml:space="preserve"> </w:t>
      </w:r>
      <w:r w:rsidR="00B1355D" w:rsidRPr="005628F1">
        <w:rPr>
          <w:rFonts w:ascii="Avenir Next" w:hAnsi="Avenir Next" w:cs="Arial"/>
          <w:color w:val="808080" w:themeColor="background1" w:themeShade="80"/>
          <w:sz w:val="22"/>
          <w:szCs w:val="22"/>
          <w:lang w:val="en-GB"/>
        </w:rPr>
        <w:t xml:space="preserve">decide </w:t>
      </w:r>
      <w:r w:rsidR="00661B2A" w:rsidRPr="005628F1">
        <w:rPr>
          <w:rFonts w:ascii="Avenir Next" w:hAnsi="Avenir Next" w:cs="Arial"/>
          <w:color w:val="808080" w:themeColor="background1" w:themeShade="80"/>
          <w:sz w:val="22"/>
          <w:szCs w:val="22"/>
          <w:lang w:val="en-GB"/>
        </w:rPr>
        <w:t xml:space="preserve">where the bank is insolvent and </w:t>
      </w:r>
      <w:r w:rsidR="003B7D00" w:rsidRPr="005628F1">
        <w:rPr>
          <w:rFonts w:ascii="Avenir Next" w:hAnsi="Avenir Next" w:cs="Arial"/>
          <w:color w:val="808080" w:themeColor="background1" w:themeShade="80"/>
          <w:sz w:val="22"/>
          <w:szCs w:val="22"/>
          <w:lang w:val="en-GB"/>
        </w:rPr>
        <w:t xml:space="preserve">when to </w:t>
      </w:r>
      <w:r w:rsidR="00077424" w:rsidRPr="005628F1">
        <w:rPr>
          <w:rFonts w:ascii="Avenir Next" w:hAnsi="Avenir Next" w:cs="Arial"/>
          <w:color w:val="808080" w:themeColor="background1" w:themeShade="80"/>
          <w:sz w:val="22"/>
          <w:szCs w:val="22"/>
          <w:lang w:val="en-GB"/>
        </w:rPr>
        <w:t xml:space="preserve">revoke </w:t>
      </w:r>
      <w:r w:rsidR="003B7D00" w:rsidRPr="005628F1">
        <w:rPr>
          <w:rFonts w:ascii="Avenir Next" w:hAnsi="Avenir Next" w:cs="Arial"/>
          <w:color w:val="808080" w:themeColor="background1" w:themeShade="80"/>
          <w:sz w:val="22"/>
          <w:szCs w:val="22"/>
          <w:lang w:val="en-GB"/>
        </w:rPr>
        <w:t xml:space="preserve">the licence of the bank. Once NB has declared </w:t>
      </w:r>
      <w:r w:rsidR="00125616" w:rsidRPr="005628F1">
        <w:rPr>
          <w:rFonts w:ascii="Avenir Next" w:hAnsi="Avenir Next" w:cs="Arial"/>
          <w:color w:val="808080" w:themeColor="background1" w:themeShade="80"/>
          <w:sz w:val="22"/>
          <w:szCs w:val="22"/>
          <w:lang w:val="en-GB"/>
        </w:rPr>
        <w:t xml:space="preserve">a bank insolvent, DGF can start the administration process to </w:t>
      </w:r>
      <w:r w:rsidR="00FE084D" w:rsidRPr="005628F1">
        <w:rPr>
          <w:rFonts w:ascii="Avenir Next" w:hAnsi="Avenir Next" w:cs="Arial"/>
          <w:color w:val="808080" w:themeColor="background1" w:themeShade="80"/>
          <w:sz w:val="22"/>
          <w:szCs w:val="22"/>
          <w:lang w:val="en-GB"/>
        </w:rPr>
        <w:t>remove</w:t>
      </w:r>
      <w:r w:rsidR="005628F1" w:rsidRPr="005628F1">
        <w:rPr>
          <w:rFonts w:ascii="Avenir Next" w:hAnsi="Avenir Next" w:cs="Arial"/>
          <w:color w:val="808080" w:themeColor="background1" w:themeShade="80"/>
          <w:sz w:val="22"/>
          <w:szCs w:val="22"/>
          <w:lang w:val="en-GB"/>
        </w:rPr>
        <w:t xml:space="preserve"> </w:t>
      </w:r>
      <w:r w:rsidR="00FE084D" w:rsidRPr="005628F1">
        <w:rPr>
          <w:rFonts w:ascii="Avenir Next" w:hAnsi="Avenir Next" w:cs="Arial"/>
          <w:color w:val="808080" w:themeColor="background1" w:themeShade="80"/>
          <w:sz w:val="22"/>
          <w:szCs w:val="22"/>
          <w:lang w:val="en-GB"/>
        </w:rPr>
        <w:t xml:space="preserve">bank </w:t>
      </w:r>
      <w:r w:rsidR="007D5C5B" w:rsidRPr="005628F1">
        <w:rPr>
          <w:rFonts w:ascii="Avenir Next" w:hAnsi="Avenir Next" w:cs="Arial"/>
          <w:color w:val="808080" w:themeColor="background1" w:themeShade="80"/>
          <w:sz w:val="22"/>
          <w:szCs w:val="22"/>
          <w:lang w:val="en-GB"/>
        </w:rPr>
        <w:t>from the market. DGF</w:t>
      </w:r>
      <w:r w:rsidR="00C96054" w:rsidRPr="005628F1">
        <w:rPr>
          <w:rFonts w:ascii="Avenir Next" w:hAnsi="Avenir Next" w:cs="Arial"/>
          <w:color w:val="808080" w:themeColor="background1" w:themeShade="80"/>
          <w:sz w:val="22"/>
          <w:szCs w:val="22"/>
          <w:lang w:val="en-GB"/>
        </w:rPr>
        <w:t xml:space="preserve"> is duty bound to </w:t>
      </w:r>
      <w:r w:rsidR="00E83EB8" w:rsidRPr="005628F1">
        <w:rPr>
          <w:rFonts w:ascii="Avenir Next" w:hAnsi="Avenir Next" w:cs="Arial"/>
          <w:color w:val="808080" w:themeColor="background1" w:themeShade="80"/>
          <w:sz w:val="22"/>
          <w:szCs w:val="22"/>
          <w:lang w:val="en-GB"/>
        </w:rPr>
        <w:t xml:space="preserve">start liquidation process against the bank on the </w:t>
      </w:r>
      <w:proofErr w:type="spellStart"/>
      <w:r w:rsidR="00E83EB8" w:rsidRPr="005628F1">
        <w:rPr>
          <w:rFonts w:ascii="Avenir Next" w:hAnsi="Avenir Next" w:cs="Arial"/>
          <w:color w:val="808080" w:themeColor="background1" w:themeShade="80"/>
          <w:sz w:val="22"/>
          <w:szCs w:val="22"/>
          <w:lang w:val="en-GB"/>
        </w:rPr>
        <w:t>licenceis</w:t>
      </w:r>
      <w:proofErr w:type="spellEnd"/>
      <w:r w:rsidR="00E83EB8" w:rsidRPr="005628F1">
        <w:rPr>
          <w:rFonts w:ascii="Avenir Next" w:hAnsi="Avenir Next" w:cs="Arial"/>
          <w:color w:val="808080" w:themeColor="background1" w:themeShade="80"/>
          <w:sz w:val="22"/>
          <w:szCs w:val="22"/>
          <w:lang w:val="en-GB"/>
        </w:rPr>
        <w:t xml:space="preserve"> revoked.</w:t>
      </w:r>
    </w:p>
    <w:p w14:paraId="61BB1238" w14:textId="60B6CD20" w:rsidR="005A0B5F" w:rsidRDefault="005A0B5F" w:rsidP="00B67257">
      <w:pPr>
        <w:ind w:left="720" w:hanging="720"/>
        <w:jc w:val="both"/>
        <w:rPr>
          <w:rFonts w:ascii="Avenir Next" w:hAnsi="Avenir Next" w:cs="Arial"/>
          <w:color w:val="808080" w:themeColor="background1" w:themeShade="80"/>
          <w:sz w:val="22"/>
          <w:szCs w:val="22"/>
          <w:lang w:val="en-GB"/>
        </w:rPr>
      </w:pPr>
    </w:p>
    <w:p w14:paraId="3BC8CF5B" w14:textId="083C4C01" w:rsidR="0075352B" w:rsidRPr="005628F1" w:rsidRDefault="005A0B5F" w:rsidP="005628F1">
      <w:pPr>
        <w:pStyle w:val="ListParagraph"/>
        <w:numPr>
          <w:ilvl w:val="0"/>
          <w:numId w:val="17"/>
        </w:numPr>
        <w:jc w:val="both"/>
        <w:rPr>
          <w:rFonts w:ascii="Avenir Next" w:hAnsi="Avenir Next" w:cs="Arial"/>
          <w:color w:val="808080" w:themeColor="background1" w:themeShade="80"/>
          <w:sz w:val="22"/>
          <w:szCs w:val="22"/>
          <w:lang w:val="en-GB"/>
        </w:rPr>
      </w:pPr>
      <w:r w:rsidRPr="005628F1">
        <w:rPr>
          <w:rFonts w:ascii="Avenir Next" w:hAnsi="Avenir Next" w:cs="Arial"/>
          <w:color w:val="808080" w:themeColor="background1" w:themeShade="80"/>
          <w:sz w:val="22"/>
          <w:szCs w:val="22"/>
          <w:lang w:val="en-GB"/>
        </w:rPr>
        <w:lastRenderedPageBreak/>
        <w:t xml:space="preserve">The </w:t>
      </w:r>
      <w:r w:rsidR="0075352B" w:rsidRPr="005628F1">
        <w:rPr>
          <w:rFonts w:ascii="Avenir Next" w:hAnsi="Avenir Next" w:cs="Arial"/>
          <w:color w:val="808080" w:themeColor="background1" w:themeShade="80"/>
          <w:sz w:val="22"/>
          <w:szCs w:val="22"/>
          <w:lang w:val="en-GB"/>
        </w:rPr>
        <w:t xml:space="preserve">proceeding must be </w:t>
      </w:r>
      <w:r w:rsidRPr="005628F1">
        <w:rPr>
          <w:rFonts w:ascii="Avenir Next" w:hAnsi="Avenir Next" w:cs="Arial"/>
          <w:color w:val="808080" w:themeColor="background1" w:themeShade="80"/>
          <w:sz w:val="22"/>
          <w:szCs w:val="22"/>
          <w:lang w:val="en-GB"/>
        </w:rPr>
        <w:t>either judicial or administrative</w:t>
      </w:r>
      <w:r w:rsidR="0075352B" w:rsidRPr="005628F1">
        <w:rPr>
          <w:rFonts w:ascii="Avenir Next" w:hAnsi="Avenir Next" w:cs="Arial"/>
          <w:color w:val="808080" w:themeColor="background1" w:themeShade="80"/>
          <w:sz w:val="22"/>
          <w:szCs w:val="22"/>
          <w:lang w:val="en-GB"/>
        </w:rPr>
        <w:t xml:space="preserve"> and, in the scenario, the bank is under </w:t>
      </w:r>
    </w:p>
    <w:p w14:paraId="14299BBD" w14:textId="77777777" w:rsidR="005628F1" w:rsidRDefault="005628F1" w:rsidP="005628F1">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r>
      <w:r w:rsidR="0075352B">
        <w:rPr>
          <w:rFonts w:ascii="Avenir Next" w:hAnsi="Avenir Next" w:cs="Arial"/>
          <w:color w:val="808080" w:themeColor="background1" w:themeShade="80"/>
          <w:sz w:val="22"/>
          <w:szCs w:val="22"/>
          <w:lang w:val="en-GB"/>
        </w:rPr>
        <w:t>administrative proceeding as discuss above.</w:t>
      </w:r>
    </w:p>
    <w:p w14:paraId="6BAF3FC2" w14:textId="77777777" w:rsidR="005628F1" w:rsidRDefault="005628F1" w:rsidP="005628F1">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r>
    </w:p>
    <w:p w14:paraId="4D877FA8" w14:textId="44EDA3BC" w:rsidR="005E1BD0" w:rsidRPr="005628F1" w:rsidRDefault="007B3466" w:rsidP="005628F1">
      <w:pPr>
        <w:pStyle w:val="ListParagraph"/>
        <w:numPr>
          <w:ilvl w:val="0"/>
          <w:numId w:val="17"/>
        </w:numPr>
        <w:jc w:val="both"/>
        <w:rPr>
          <w:rFonts w:ascii="Avenir Next" w:hAnsi="Avenir Next" w:cs="Arial"/>
          <w:color w:val="808080" w:themeColor="background1" w:themeShade="80"/>
          <w:sz w:val="22"/>
          <w:szCs w:val="22"/>
          <w:lang w:val="en-GB"/>
        </w:rPr>
      </w:pPr>
      <w:r w:rsidRPr="005628F1">
        <w:rPr>
          <w:rFonts w:ascii="Avenir Next" w:hAnsi="Avenir Next" w:cs="Arial"/>
          <w:color w:val="808080" w:themeColor="background1" w:themeShade="80"/>
          <w:sz w:val="22"/>
          <w:szCs w:val="22"/>
          <w:lang w:val="en-GB"/>
        </w:rPr>
        <w:t>The proceeding must be collective in nature</w:t>
      </w:r>
      <w:r w:rsidR="002A63CA" w:rsidRPr="005628F1">
        <w:rPr>
          <w:rFonts w:ascii="Avenir Next" w:hAnsi="Avenir Next" w:cs="Arial"/>
          <w:color w:val="808080" w:themeColor="background1" w:themeShade="80"/>
          <w:sz w:val="22"/>
          <w:szCs w:val="22"/>
          <w:lang w:val="en-GB"/>
        </w:rPr>
        <w:t xml:space="preserve">. </w:t>
      </w:r>
      <w:r w:rsidR="002D5E1A" w:rsidRPr="005628F1">
        <w:rPr>
          <w:rFonts w:ascii="Avenir Next" w:hAnsi="Avenir Next" w:cs="Arial"/>
          <w:color w:val="808080" w:themeColor="background1" w:themeShade="80"/>
          <w:sz w:val="22"/>
          <w:szCs w:val="22"/>
          <w:lang w:val="en-GB"/>
        </w:rPr>
        <w:t xml:space="preserve">As </w:t>
      </w:r>
      <w:r w:rsidR="006D52CE" w:rsidRPr="005628F1">
        <w:rPr>
          <w:rFonts w:ascii="Avenir Next" w:hAnsi="Avenir Next" w:cs="Arial"/>
          <w:color w:val="808080" w:themeColor="background1" w:themeShade="80"/>
          <w:sz w:val="22"/>
          <w:szCs w:val="22"/>
          <w:lang w:val="en-GB"/>
        </w:rPr>
        <w:t>majority shareholder (</w:t>
      </w:r>
      <w:r w:rsidR="005E1BD0" w:rsidRPr="005628F1">
        <w:rPr>
          <w:rFonts w:ascii="Avenir Next" w:hAnsi="Avenir Next" w:cs="Arial"/>
          <w:color w:val="808080" w:themeColor="background1" w:themeShade="80"/>
          <w:sz w:val="22"/>
          <w:szCs w:val="22"/>
          <w:lang w:val="en-GB"/>
        </w:rPr>
        <w:t xml:space="preserve">shareholding of </w:t>
      </w:r>
      <w:r w:rsidR="006D52CE" w:rsidRPr="005628F1">
        <w:rPr>
          <w:rFonts w:ascii="Avenir Next" w:hAnsi="Avenir Next" w:cs="Arial"/>
          <w:color w:val="808080" w:themeColor="background1" w:themeShade="80"/>
          <w:sz w:val="22"/>
          <w:szCs w:val="22"/>
          <w:lang w:val="en-GB"/>
        </w:rPr>
        <w:t>95</w:t>
      </w:r>
      <w:r w:rsidR="005E1BD0" w:rsidRPr="005628F1">
        <w:rPr>
          <w:rFonts w:ascii="Avenir Next" w:hAnsi="Avenir Next" w:cs="Arial"/>
          <w:color w:val="808080" w:themeColor="background1" w:themeShade="80"/>
          <w:sz w:val="22"/>
          <w:szCs w:val="22"/>
          <w:lang w:val="en-GB"/>
        </w:rPr>
        <w:t>%</w:t>
      </w:r>
      <w:r w:rsidR="00057FF5" w:rsidRPr="005628F1">
        <w:rPr>
          <w:rFonts w:ascii="Avenir Next" w:hAnsi="Avenir Next" w:cs="Arial"/>
          <w:color w:val="808080" w:themeColor="background1" w:themeShade="80"/>
          <w:sz w:val="22"/>
          <w:szCs w:val="22"/>
          <w:lang w:val="en-GB"/>
        </w:rPr>
        <w:t xml:space="preserve"> </w:t>
      </w:r>
      <w:r w:rsidR="005E1BD0" w:rsidRPr="005628F1">
        <w:rPr>
          <w:rFonts w:ascii="Avenir Next" w:hAnsi="Avenir Next" w:cs="Arial"/>
          <w:color w:val="808080" w:themeColor="background1" w:themeShade="80"/>
          <w:sz w:val="22"/>
          <w:szCs w:val="22"/>
          <w:lang w:val="en-GB"/>
        </w:rPr>
        <w:t>) is held by</w:t>
      </w:r>
      <w:r w:rsidR="005628F1" w:rsidRPr="005628F1">
        <w:rPr>
          <w:rFonts w:ascii="Avenir Next" w:hAnsi="Avenir Next" w:cs="Arial"/>
          <w:color w:val="808080" w:themeColor="background1" w:themeShade="80"/>
          <w:sz w:val="22"/>
          <w:szCs w:val="22"/>
          <w:lang w:val="en-GB"/>
        </w:rPr>
        <w:t xml:space="preserve"> M</w:t>
      </w:r>
      <w:r w:rsidR="005E1BD0" w:rsidRPr="005628F1">
        <w:rPr>
          <w:rFonts w:ascii="Avenir Next" w:hAnsi="Avenir Next" w:cs="Arial"/>
          <w:color w:val="808080" w:themeColor="background1" w:themeShade="80"/>
          <w:sz w:val="22"/>
          <w:szCs w:val="22"/>
          <w:lang w:val="en-GB"/>
        </w:rPr>
        <w:t>r</w:t>
      </w:r>
      <w:r w:rsidR="00837EB0" w:rsidRPr="005628F1">
        <w:rPr>
          <w:rFonts w:ascii="Avenir Next" w:hAnsi="Avenir Next" w:cs="Arial"/>
          <w:color w:val="808080" w:themeColor="background1" w:themeShade="80"/>
          <w:sz w:val="22"/>
          <w:szCs w:val="22"/>
          <w:lang w:val="en-GB"/>
        </w:rPr>
        <w:t xml:space="preserve"> Z through many other entities where some are incorporated in England</w:t>
      </w:r>
      <w:r w:rsidR="008379F3" w:rsidRPr="005628F1">
        <w:rPr>
          <w:rFonts w:ascii="Avenir Next" w:hAnsi="Avenir Next" w:cs="Arial"/>
          <w:color w:val="808080" w:themeColor="background1" w:themeShade="80"/>
          <w:sz w:val="22"/>
          <w:szCs w:val="22"/>
          <w:lang w:val="en-GB"/>
        </w:rPr>
        <w:t xml:space="preserve"> and </w:t>
      </w:r>
      <w:r w:rsidR="00616EFA" w:rsidRPr="005628F1">
        <w:rPr>
          <w:rFonts w:ascii="Avenir Next" w:hAnsi="Avenir Next" w:cs="Arial"/>
          <w:color w:val="808080" w:themeColor="background1" w:themeShade="80"/>
          <w:sz w:val="22"/>
          <w:szCs w:val="22"/>
          <w:lang w:val="en-GB"/>
        </w:rPr>
        <w:t>it seems to have a multi-</w:t>
      </w:r>
      <w:r w:rsidR="008F6575" w:rsidRPr="005628F1">
        <w:rPr>
          <w:rFonts w:ascii="Avenir Next" w:hAnsi="Avenir Next" w:cs="Arial"/>
          <w:color w:val="808080" w:themeColor="background1" w:themeShade="80"/>
          <w:sz w:val="22"/>
          <w:szCs w:val="22"/>
          <w:lang w:val="en-GB"/>
        </w:rPr>
        <w:t>million-dollar</w:t>
      </w:r>
      <w:r w:rsidR="00616EFA" w:rsidRPr="005628F1">
        <w:rPr>
          <w:rFonts w:ascii="Avenir Next" w:hAnsi="Avenir Next" w:cs="Arial"/>
          <w:color w:val="808080" w:themeColor="background1" w:themeShade="80"/>
          <w:sz w:val="22"/>
          <w:szCs w:val="22"/>
          <w:lang w:val="en-GB"/>
        </w:rPr>
        <w:t xml:space="preserve"> fraud</w:t>
      </w:r>
      <w:r w:rsidR="008379F3" w:rsidRPr="005628F1">
        <w:rPr>
          <w:rFonts w:ascii="Avenir Next" w:hAnsi="Avenir Next" w:cs="Arial"/>
          <w:color w:val="808080" w:themeColor="background1" w:themeShade="80"/>
          <w:sz w:val="22"/>
          <w:szCs w:val="22"/>
          <w:lang w:val="en-GB"/>
        </w:rPr>
        <w:t xml:space="preserve"> </w:t>
      </w:r>
      <w:r w:rsidR="00082B9A" w:rsidRPr="005628F1">
        <w:rPr>
          <w:rFonts w:ascii="Avenir Next" w:hAnsi="Avenir Next" w:cs="Arial"/>
          <w:color w:val="808080" w:themeColor="background1" w:themeShade="80"/>
          <w:sz w:val="22"/>
          <w:szCs w:val="22"/>
          <w:lang w:val="en-GB"/>
        </w:rPr>
        <w:t xml:space="preserve">where monies were transferred overseas and </w:t>
      </w:r>
      <w:r w:rsidR="008F6575" w:rsidRPr="005628F1">
        <w:rPr>
          <w:rFonts w:ascii="Avenir Next" w:hAnsi="Avenir Next" w:cs="Arial"/>
          <w:color w:val="808080" w:themeColor="background1" w:themeShade="80"/>
          <w:sz w:val="22"/>
          <w:szCs w:val="22"/>
          <w:lang w:val="en-GB"/>
        </w:rPr>
        <w:t>even in England make the proceeding as collective in nature.</w:t>
      </w:r>
      <w:r w:rsidR="0083463A" w:rsidRPr="005628F1">
        <w:rPr>
          <w:rFonts w:ascii="Avenir Next" w:hAnsi="Avenir Next" w:cs="Arial"/>
          <w:color w:val="808080" w:themeColor="background1" w:themeShade="80"/>
          <w:sz w:val="22"/>
          <w:szCs w:val="22"/>
          <w:lang w:val="en-GB"/>
        </w:rPr>
        <w:t xml:space="preserve"> Collective insolvency may be based on the willingness </w:t>
      </w:r>
      <w:r w:rsidR="00A84DFA" w:rsidRPr="005628F1">
        <w:rPr>
          <w:rFonts w:ascii="Avenir Next" w:hAnsi="Avenir Next" w:cs="Arial"/>
          <w:color w:val="808080" w:themeColor="background1" w:themeShade="80"/>
          <w:sz w:val="22"/>
          <w:szCs w:val="22"/>
          <w:lang w:val="en-GB"/>
        </w:rPr>
        <w:t>to attain a coordinated and a global solution</w:t>
      </w:r>
      <w:r w:rsidR="00DB67FB" w:rsidRPr="005628F1">
        <w:rPr>
          <w:rFonts w:ascii="Avenir Next" w:hAnsi="Avenir Next" w:cs="Arial"/>
          <w:color w:val="808080" w:themeColor="background1" w:themeShade="80"/>
          <w:sz w:val="22"/>
          <w:szCs w:val="22"/>
          <w:lang w:val="en-GB"/>
        </w:rPr>
        <w:t xml:space="preserve"> in the interest of all stakeholders. </w:t>
      </w:r>
      <w:r w:rsidR="00914B4E" w:rsidRPr="005628F1">
        <w:rPr>
          <w:rFonts w:ascii="Avenir Next" w:hAnsi="Avenir Next" w:cs="Arial"/>
          <w:color w:val="808080" w:themeColor="background1" w:themeShade="80"/>
          <w:sz w:val="22"/>
          <w:szCs w:val="22"/>
          <w:lang w:val="en-GB"/>
        </w:rPr>
        <w:t xml:space="preserve">In “Aero Inventory (UK) Limited”, the court ordered </w:t>
      </w:r>
      <w:r w:rsidR="00DA329F" w:rsidRPr="005628F1">
        <w:rPr>
          <w:rFonts w:ascii="Avenir Next" w:hAnsi="Avenir Next" w:cs="Arial"/>
          <w:color w:val="808080" w:themeColor="background1" w:themeShade="80"/>
          <w:sz w:val="22"/>
          <w:szCs w:val="22"/>
          <w:lang w:val="en-GB"/>
        </w:rPr>
        <w:t xml:space="preserve">that the proceeding was a foreign one as </w:t>
      </w:r>
      <w:r w:rsidR="00940546" w:rsidRPr="005628F1">
        <w:rPr>
          <w:rFonts w:ascii="Avenir Next" w:hAnsi="Avenir Next" w:cs="Arial"/>
          <w:color w:val="808080" w:themeColor="background1" w:themeShade="80"/>
          <w:sz w:val="22"/>
          <w:szCs w:val="22"/>
          <w:lang w:val="en-GB"/>
        </w:rPr>
        <w:t xml:space="preserve">the proceeding </w:t>
      </w:r>
      <w:r w:rsidR="00833137" w:rsidRPr="005628F1">
        <w:rPr>
          <w:rFonts w:ascii="Avenir Next" w:hAnsi="Avenir Next" w:cs="Arial"/>
          <w:color w:val="808080" w:themeColor="background1" w:themeShade="80"/>
          <w:sz w:val="22"/>
          <w:szCs w:val="22"/>
          <w:lang w:val="en-GB"/>
        </w:rPr>
        <w:t>affect</w:t>
      </w:r>
      <w:r w:rsidR="005E6197" w:rsidRPr="005628F1">
        <w:rPr>
          <w:rFonts w:ascii="Avenir Next" w:hAnsi="Avenir Next" w:cs="Arial"/>
          <w:color w:val="808080" w:themeColor="background1" w:themeShade="80"/>
          <w:sz w:val="22"/>
          <w:szCs w:val="22"/>
          <w:lang w:val="en-GB"/>
        </w:rPr>
        <w:t xml:space="preserve"> the creditors collectively and not </w:t>
      </w:r>
      <w:r w:rsidR="00AE1389" w:rsidRPr="005628F1">
        <w:rPr>
          <w:rFonts w:ascii="Avenir Next" w:hAnsi="Avenir Next" w:cs="Arial"/>
          <w:color w:val="808080" w:themeColor="background1" w:themeShade="80"/>
          <w:sz w:val="22"/>
          <w:szCs w:val="22"/>
          <w:lang w:val="en-GB"/>
        </w:rPr>
        <w:t xml:space="preserve">solely </w:t>
      </w:r>
      <w:r w:rsidR="005E6197" w:rsidRPr="005628F1">
        <w:rPr>
          <w:rFonts w:ascii="Avenir Next" w:hAnsi="Avenir Next" w:cs="Arial"/>
          <w:color w:val="808080" w:themeColor="background1" w:themeShade="80"/>
          <w:sz w:val="22"/>
          <w:szCs w:val="22"/>
          <w:lang w:val="en-GB"/>
        </w:rPr>
        <w:t xml:space="preserve">the </w:t>
      </w:r>
      <w:r w:rsidR="009136C8" w:rsidRPr="005628F1">
        <w:rPr>
          <w:rFonts w:ascii="Avenir Next" w:hAnsi="Avenir Next" w:cs="Arial"/>
          <w:color w:val="808080" w:themeColor="background1" w:themeShade="80"/>
          <w:sz w:val="22"/>
          <w:szCs w:val="22"/>
          <w:lang w:val="en-GB"/>
        </w:rPr>
        <w:t xml:space="preserve">private </w:t>
      </w:r>
      <w:r w:rsidR="00AE1389" w:rsidRPr="005628F1">
        <w:rPr>
          <w:rFonts w:ascii="Avenir Next" w:hAnsi="Avenir Next" w:cs="Arial"/>
          <w:color w:val="808080" w:themeColor="background1" w:themeShade="80"/>
          <w:sz w:val="22"/>
          <w:szCs w:val="22"/>
          <w:lang w:val="en-GB"/>
        </w:rPr>
        <w:t xml:space="preserve">rights and </w:t>
      </w:r>
      <w:r w:rsidR="00BD3707" w:rsidRPr="005628F1">
        <w:rPr>
          <w:rFonts w:ascii="Avenir Next" w:hAnsi="Avenir Next" w:cs="Arial"/>
          <w:color w:val="808080" w:themeColor="background1" w:themeShade="80"/>
          <w:sz w:val="22"/>
          <w:szCs w:val="22"/>
          <w:lang w:val="en-GB"/>
        </w:rPr>
        <w:t>the immediate parti</w:t>
      </w:r>
      <w:r w:rsidR="0043207D" w:rsidRPr="005628F1">
        <w:rPr>
          <w:rFonts w:ascii="Avenir Next" w:hAnsi="Avenir Next" w:cs="Arial"/>
          <w:color w:val="808080" w:themeColor="background1" w:themeShade="80"/>
          <w:sz w:val="22"/>
          <w:szCs w:val="22"/>
          <w:lang w:val="en-GB"/>
        </w:rPr>
        <w:t>es right.</w:t>
      </w:r>
    </w:p>
    <w:p w14:paraId="54F6B5DD" w14:textId="17ABB515" w:rsidR="009908E7" w:rsidRDefault="009908E7" w:rsidP="00B67257">
      <w:pPr>
        <w:ind w:left="720" w:hanging="720"/>
        <w:jc w:val="both"/>
        <w:rPr>
          <w:rFonts w:ascii="Avenir Next" w:hAnsi="Avenir Next" w:cs="Arial"/>
          <w:color w:val="808080" w:themeColor="background1" w:themeShade="80"/>
          <w:sz w:val="22"/>
          <w:szCs w:val="22"/>
          <w:lang w:val="en-GB"/>
        </w:rPr>
      </w:pPr>
    </w:p>
    <w:p w14:paraId="77A359A3" w14:textId="38D4DF3C" w:rsidR="00C96054" w:rsidRPr="005628F1" w:rsidRDefault="009908E7" w:rsidP="00D961B8">
      <w:pPr>
        <w:pStyle w:val="ListParagraph"/>
        <w:numPr>
          <w:ilvl w:val="0"/>
          <w:numId w:val="17"/>
        </w:numPr>
        <w:jc w:val="both"/>
        <w:rPr>
          <w:rFonts w:ascii="Avenir Next" w:hAnsi="Avenir Next" w:cs="Arial"/>
          <w:color w:val="808080" w:themeColor="background1" w:themeShade="80"/>
          <w:sz w:val="22"/>
          <w:szCs w:val="22"/>
          <w:lang w:val="en-GB"/>
        </w:rPr>
      </w:pPr>
      <w:r w:rsidRPr="005628F1">
        <w:rPr>
          <w:rFonts w:ascii="Avenir Next" w:hAnsi="Avenir Next" w:cs="Arial"/>
          <w:color w:val="808080" w:themeColor="background1" w:themeShade="80"/>
          <w:sz w:val="22"/>
          <w:szCs w:val="22"/>
          <w:lang w:val="en-GB"/>
        </w:rPr>
        <w:t xml:space="preserve">The proceeding </w:t>
      </w:r>
      <w:proofErr w:type="gramStart"/>
      <w:r w:rsidRPr="005628F1">
        <w:rPr>
          <w:rFonts w:ascii="Avenir Next" w:hAnsi="Avenir Next" w:cs="Arial"/>
          <w:color w:val="808080" w:themeColor="background1" w:themeShade="80"/>
          <w:sz w:val="22"/>
          <w:szCs w:val="22"/>
          <w:lang w:val="en-GB"/>
        </w:rPr>
        <w:t>has to</w:t>
      </w:r>
      <w:proofErr w:type="gramEnd"/>
      <w:r w:rsidRPr="005628F1">
        <w:rPr>
          <w:rFonts w:ascii="Avenir Next" w:hAnsi="Avenir Next" w:cs="Arial"/>
          <w:color w:val="808080" w:themeColor="background1" w:themeShade="80"/>
          <w:sz w:val="22"/>
          <w:szCs w:val="22"/>
          <w:lang w:val="en-GB"/>
        </w:rPr>
        <w:t xml:space="preserve"> be in foreign country and </w:t>
      </w:r>
      <w:r w:rsidR="006A6515" w:rsidRPr="005628F1">
        <w:rPr>
          <w:rFonts w:ascii="Avenir Next" w:hAnsi="Avenir Next" w:cs="Arial"/>
          <w:color w:val="808080" w:themeColor="background1" w:themeShade="80"/>
          <w:sz w:val="22"/>
          <w:szCs w:val="22"/>
          <w:lang w:val="en-GB"/>
        </w:rPr>
        <w:t xml:space="preserve">from the scenario, </w:t>
      </w:r>
      <w:r w:rsidR="0036464A" w:rsidRPr="005628F1">
        <w:rPr>
          <w:rFonts w:ascii="Avenir Next" w:hAnsi="Avenir Next" w:cs="Arial"/>
          <w:color w:val="808080" w:themeColor="background1" w:themeShade="80"/>
          <w:sz w:val="22"/>
          <w:szCs w:val="22"/>
          <w:lang w:val="en-GB"/>
        </w:rPr>
        <w:t xml:space="preserve">the initial proceeding is in country A and </w:t>
      </w:r>
      <w:r w:rsidR="006D561A" w:rsidRPr="005628F1">
        <w:rPr>
          <w:rFonts w:ascii="Avenir Next" w:hAnsi="Avenir Next" w:cs="Arial"/>
          <w:color w:val="808080" w:themeColor="background1" w:themeShade="80"/>
          <w:sz w:val="22"/>
          <w:szCs w:val="22"/>
          <w:lang w:val="en-GB"/>
        </w:rPr>
        <w:t xml:space="preserve">the applicants are willing to initiate </w:t>
      </w:r>
      <w:r w:rsidR="004C118F" w:rsidRPr="005628F1">
        <w:rPr>
          <w:rFonts w:ascii="Avenir Next" w:hAnsi="Avenir Next" w:cs="Arial"/>
          <w:color w:val="808080" w:themeColor="background1" w:themeShade="80"/>
          <w:sz w:val="22"/>
          <w:szCs w:val="22"/>
          <w:lang w:val="en-GB"/>
        </w:rPr>
        <w:t>a foreign proceeding in England.</w:t>
      </w:r>
    </w:p>
    <w:p w14:paraId="25405614" w14:textId="40679C65" w:rsidR="00C96054" w:rsidRDefault="00C96054" w:rsidP="00B67257">
      <w:pPr>
        <w:ind w:left="720" w:hanging="720"/>
        <w:jc w:val="both"/>
        <w:rPr>
          <w:rFonts w:ascii="Avenir Next" w:hAnsi="Avenir Next" w:cs="Arial"/>
          <w:color w:val="808080" w:themeColor="background1" w:themeShade="80"/>
          <w:sz w:val="22"/>
          <w:szCs w:val="22"/>
          <w:lang w:val="en-GB"/>
        </w:rPr>
      </w:pPr>
    </w:p>
    <w:p w14:paraId="61E79C17" w14:textId="4ED3BA9C" w:rsidR="000B4E47" w:rsidRPr="005628F1" w:rsidRDefault="00FD184B" w:rsidP="00521A45">
      <w:pPr>
        <w:pStyle w:val="ListParagraph"/>
        <w:numPr>
          <w:ilvl w:val="0"/>
          <w:numId w:val="17"/>
        </w:numPr>
        <w:jc w:val="both"/>
        <w:rPr>
          <w:rFonts w:ascii="Avenir Next" w:hAnsi="Avenir Next" w:cs="Arial"/>
          <w:color w:val="808080" w:themeColor="background1" w:themeShade="80"/>
          <w:sz w:val="22"/>
          <w:szCs w:val="22"/>
          <w:lang w:val="en-GB"/>
        </w:rPr>
      </w:pPr>
      <w:r w:rsidRPr="005628F1">
        <w:rPr>
          <w:rFonts w:ascii="Avenir Next" w:hAnsi="Avenir Next" w:cs="Arial"/>
          <w:color w:val="808080" w:themeColor="background1" w:themeShade="80"/>
          <w:sz w:val="22"/>
          <w:szCs w:val="22"/>
          <w:lang w:val="en-GB"/>
        </w:rPr>
        <w:t>I</w:t>
      </w:r>
      <w:r w:rsidR="000B4E47" w:rsidRPr="005628F1">
        <w:rPr>
          <w:rFonts w:ascii="Avenir Next" w:hAnsi="Avenir Next" w:cs="Arial"/>
          <w:color w:val="808080" w:themeColor="background1" w:themeShade="80"/>
          <w:sz w:val="22"/>
          <w:szCs w:val="22"/>
          <w:lang w:val="en-GB"/>
        </w:rPr>
        <w:t xml:space="preserve">t </w:t>
      </w:r>
      <w:proofErr w:type="gramStart"/>
      <w:r w:rsidR="000B4E47" w:rsidRPr="005628F1">
        <w:rPr>
          <w:rFonts w:ascii="Avenir Next" w:hAnsi="Avenir Next" w:cs="Arial"/>
          <w:color w:val="808080" w:themeColor="background1" w:themeShade="80"/>
          <w:sz w:val="22"/>
          <w:szCs w:val="22"/>
          <w:lang w:val="en-GB"/>
        </w:rPr>
        <w:t>has to</w:t>
      </w:r>
      <w:proofErr w:type="gramEnd"/>
      <w:r w:rsidR="000B4E47" w:rsidRPr="005628F1">
        <w:rPr>
          <w:rFonts w:ascii="Avenir Next" w:hAnsi="Avenir Next" w:cs="Arial"/>
          <w:color w:val="808080" w:themeColor="background1" w:themeShade="80"/>
          <w:sz w:val="22"/>
          <w:szCs w:val="22"/>
          <w:lang w:val="en-GB"/>
        </w:rPr>
        <w:t xml:space="preserve"> be about </w:t>
      </w:r>
      <w:r w:rsidR="000A65EC" w:rsidRPr="005628F1">
        <w:rPr>
          <w:rFonts w:ascii="Avenir Next" w:hAnsi="Avenir Next" w:cs="Arial"/>
          <w:color w:val="808080" w:themeColor="background1" w:themeShade="80"/>
          <w:sz w:val="22"/>
          <w:szCs w:val="22"/>
          <w:lang w:val="en-GB"/>
        </w:rPr>
        <w:t>insolvency law and th</w:t>
      </w:r>
      <w:r w:rsidR="000B4E47" w:rsidRPr="005628F1">
        <w:rPr>
          <w:rFonts w:ascii="Avenir Next" w:hAnsi="Avenir Next" w:cs="Arial"/>
          <w:color w:val="808080" w:themeColor="background1" w:themeShade="80"/>
          <w:sz w:val="22"/>
          <w:szCs w:val="22"/>
          <w:lang w:val="en-GB"/>
        </w:rPr>
        <w:t xml:space="preserve">e proceeding </w:t>
      </w:r>
      <w:r w:rsidR="000A65EC" w:rsidRPr="005628F1">
        <w:rPr>
          <w:rFonts w:ascii="Avenir Next" w:hAnsi="Avenir Next" w:cs="Arial"/>
          <w:color w:val="808080" w:themeColor="background1" w:themeShade="80"/>
          <w:sz w:val="22"/>
          <w:szCs w:val="22"/>
          <w:lang w:val="en-GB"/>
        </w:rPr>
        <w:t>which is opened by the applicant</w:t>
      </w:r>
      <w:r w:rsidR="00A809BD" w:rsidRPr="005628F1">
        <w:rPr>
          <w:rFonts w:ascii="Avenir Next" w:hAnsi="Avenir Next" w:cs="Arial"/>
          <w:color w:val="808080" w:themeColor="background1" w:themeShade="80"/>
          <w:sz w:val="22"/>
          <w:szCs w:val="22"/>
          <w:lang w:val="en-GB"/>
        </w:rPr>
        <w:t>s</w:t>
      </w:r>
      <w:r w:rsidR="000A65EC" w:rsidRPr="005628F1">
        <w:rPr>
          <w:rFonts w:ascii="Avenir Next" w:hAnsi="Avenir Next" w:cs="Arial"/>
          <w:color w:val="808080" w:themeColor="background1" w:themeShade="80"/>
          <w:sz w:val="22"/>
          <w:szCs w:val="22"/>
          <w:lang w:val="en-GB"/>
        </w:rPr>
        <w:t xml:space="preserve"> </w:t>
      </w:r>
      <w:r w:rsidR="000B4E47" w:rsidRPr="005628F1">
        <w:rPr>
          <w:rFonts w:ascii="Avenir Next" w:hAnsi="Avenir Next" w:cs="Arial"/>
          <w:color w:val="808080" w:themeColor="background1" w:themeShade="80"/>
          <w:sz w:val="22"/>
          <w:szCs w:val="22"/>
          <w:lang w:val="en-GB"/>
        </w:rPr>
        <w:t xml:space="preserve">relates to law of insolvency </w:t>
      </w:r>
      <w:r w:rsidR="000A65EC" w:rsidRPr="005628F1">
        <w:rPr>
          <w:rFonts w:ascii="Avenir Next" w:hAnsi="Avenir Next" w:cs="Arial"/>
          <w:color w:val="808080" w:themeColor="background1" w:themeShade="80"/>
          <w:sz w:val="22"/>
          <w:szCs w:val="22"/>
          <w:lang w:val="en-GB"/>
        </w:rPr>
        <w:t xml:space="preserve">as much as </w:t>
      </w:r>
      <w:r w:rsidR="007415C6" w:rsidRPr="005628F1">
        <w:rPr>
          <w:rFonts w:ascii="Avenir Next" w:hAnsi="Avenir Next" w:cs="Arial"/>
          <w:color w:val="808080" w:themeColor="background1" w:themeShade="80"/>
          <w:sz w:val="22"/>
          <w:szCs w:val="22"/>
          <w:lang w:val="en-GB"/>
        </w:rPr>
        <w:t xml:space="preserve">the applicants are liquidator of the bank and are applying for recognition </w:t>
      </w:r>
      <w:r w:rsidRPr="005628F1">
        <w:rPr>
          <w:rFonts w:ascii="Avenir Next" w:hAnsi="Avenir Next" w:cs="Arial"/>
          <w:color w:val="808080" w:themeColor="background1" w:themeShade="80"/>
          <w:sz w:val="22"/>
          <w:szCs w:val="22"/>
          <w:lang w:val="en-GB"/>
        </w:rPr>
        <w:t>under</w:t>
      </w:r>
      <w:r w:rsidR="000B4E47" w:rsidRPr="005628F1">
        <w:rPr>
          <w:rFonts w:ascii="Avenir Next" w:hAnsi="Avenir Next" w:cs="Arial"/>
          <w:color w:val="808080" w:themeColor="background1" w:themeShade="80"/>
          <w:sz w:val="22"/>
          <w:szCs w:val="22"/>
          <w:lang w:val="en-GB"/>
        </w:rPr>
        <w:t xml:space="preserve"> </w:t>
      </w:r>
      <w:r w:rsidRPr="005628F1">
        <w:rPr>
          <w:rFonts w:ascii="Avenir Next" w:hAnsi="Avenir Next" w:cs="Arial"/>
          <w:color w:val="808080" w:themeColor="background1" w:themeShade="80"/>
          <w:sz w:val="22"/>
          <w:szCs w:val="22"/>
          <w:lang w:val="en-GB"/>
        </w:rPr>
        <w:t>the CBIR.</w:t>
      </w:r>
    </w:p>
    <w:p w14:paraId="7A94F5EF" w14:textId="7AF2D992" w:rsidR="00BF30B3" w:rsidRDefault="00BF30B3" w:rsidP="00B67257">
      <w:pPr>
        <w:ind w:left="720" w:hanging="720"/>
        <w:jc w:val="both"/>
        <w:rPr>
          <w:rFonts w:ascii="Avenir Next" w:hAnsi="Avenir Next" w:cs="Arial"/>
          <w:color w:val="808080" w:themeColor="background1" w:themeShade="80"/>
          <w:sz w:val="22"/>
          <w:szCs w:val="22"/>
          <w:lang w:val="en-GB"/>
        </w:rPr>
      </w:pPr>
    </w:p>
    <w:p w14:paraId="5191BF9B" w14:textId="115E0E0B" w:rsidR="00ED3174" w:rsidRPr="005628F1" w:rsidRDefault="00ED3174" w:rsidP="004D1048">
      <w:pPr>
        <w:pStyle w:val="ListParagraph"/>
        <w:numPr>
          <w:ilvl w:val="0"/>
          <w:numId w:val="17"/>
        </w:numPr>
        <w:autoSpaceDE w:val="0"/>
        <w:autoSpaceDN w:val="0"/>
        <w:adjustRightInd w:val="0"/>
        <w:jc w:val="both"/>
        <w:rPr>
          <w:rFonts w:ascii="Avenir Next" w:hAnsi="Avenir Next" w:cs="Arial"/>
          <w:color w:val="808080" w:themeColor="background1" w:themeShade="80"/>
          <w:sz w:val="22"/>
          <w:szCs w:val="22"/>
          <w:lang w:val="en-GB"/>
        </w:rPr>
      </w:pPr>
      <w:r w:rsidRPr="005628F1">
        <w:rPr>
          <w:rFonts w:ascii="Avenir Next" w:hAnsi="Avenir Next" w:cs="Arial"/>
          <w:color w:val="808080" w:themeColor="background1" w:themeShade="80"/>
          <w:sz w:val="22"/>
          <w:szCs w:val="22"/>
          <w:lang w:val="en-GB"/>
        </w:rPr>
        <w:t xml:space="preserve">As </w:t>
      </w:r>
      <w:r w:rsidR="00C55D25" w:rsidRPr="005628F1">
        <w:rPr>
          <w:rFonts w:ascii="Avenir Next" w:hAnsi="Avenir Next" w:cs="Arial"/>
          <w:color w:val="808080" w:themeColor="background1" w:themeShade="80"/>
          <w:sz w:val="22"/>
          <w:szCs w:val="22"/>
          <w:lang w:val="en-GB"/>
        </w:rPr>
        <w:t xml:space="preserve">per the requirement of Article 2, the assets and the </w:t>
      </w:r>
      <w:r w:rsidR="00A01A80" w:rsidRPr="005628F1">
        <w:rPr>
          <w:rFonts w:ascii="Avenir Next" w:hAnsi="Avenir Next" w:cs="Arial"/>
          <w:color w:val="808080" w:themeColor="background1" w:themeShade="80"/>
          <w:sz w:val="22"/>
          <w:szCs w:val="22"/>
          <w:lang w:val="en-GB"/>
        </w:rPr>
        <w:t xml:space="preserve">affairs of the bank </w:t>
      </w:r>
      <w:proofErr w:type="gramStart"/>
      <w:r w:rsidR="00A01A80" w:rsidRPr="005628F1">
        <w:rPr>
          <w:rFonts w:ascii="Avenir Next" w:hAnsi="Avenir Next" w:cs="Arial"/>
          <w:color w:val="808080" w:themeColor="background1" w:themeShade="80"/>
          <w:sz w:val="22"/>
          <w:szCs w:val="22"/>
          <w:lang w:val="en-GB"/>
        </w:rPr>
        <w:t>has to</w:t>
      </w:r>
      <w:proofErr w:type="gramEnd"/>
      <w:r w:rsidR="00A01A80" w:rsidRPr="005628F1">
        <w:rPr>
          <w:rFonts w:ascii="Avenir Next" w:hAnsi="Avenir Next" w:cs="Arial"/>
          <w:color w:val="808080" w:themeColor="background1" w:themeShade="80"/>
          <w:sz w:val="22"/>
          <w:szCs w:val="22"/>
          <w:lang w:val="en-GB"/>
        </w:rPr>
        <w:t xml:space="preserve"> be under the </w:t>
      </w:r>
      <w:r w:rsidR="00300DB4" w:rsidRPr="005628F1">
        <w:rPr>
          <w:rFonts w:ascii="Avenir Next" w:hAnsi="Avenir Next" w:cs="Arial"/>
          <w:color w:val="808080" w:themeColor="background1" w:themeShade="80"/>
          <w:sz w:val="22"/>
          <w:szCs w:val="22"/>
          <w:lang w:val="en-GB"/>
        </w:rPr>
        <w:t xml:space="preserve">authority and conduct of a foreign court. </w:t>
      </w:r>
      <w:r w:rsidR="00462938" w:rsidRPr="005628F1">
        <w:rPr>
          <w:rFonts w:ascii="Avenir Next" w:hAnsi="Avenir Next" w:cs="Arial"/>
          <w:color w:val="808080" w:themeColor="background1" w:themeShade="80"/>
          <w:sz w:val="22"/>
          <w:szCs w:val="22"/>
          <w:lang w:val="en-GB"/>
        </w:rPr>
        <w:t xml:space="preserve"> The GEI takes note that the M</w:t>
      </w:r>
      <w:r w:rsidR="00187B98" w:rsidRPr="005628F1">
        <w:rPr>
          <w:rFonts w:ascii="Avenir Next" w:hAnsi="Avenir Next" w:cs="Arial"/>
          <w:color w:val="808080" w:themeColor="background1" w:themeShade="80"/>
          <w:sz w:val="22"/>
          <w:szCs w:val="22"/>
          <w:lang w:val="en-GB"/>
        </w:rPr>
        <w:t xml:space="preserve">LCBI states that </w:t>
      </w:r>
      <w:r w:rsidR="003E4805" w:rsidRPr="005628F1">
        <w:rPr>
          <w:rFonts w:ascii="Avenir Next" w:hAnsi="Avenir Next" w:cs="Arial"/>
          <w:color w:val="808080" w:themeColor="background1" w:themeShade="80"/>
          <w:sz w:val="22"/>
          <w:szCs w:val="22"/>
          <w:lang w:val="en-GB"/>
        </w:rPr>
        <w:t xml:space="preserve">neither </w:t>
      </w:r>
      <w:r w:rsidR="003D1A2F" w:rsidRPr="005628F1">
        <w:rPr>
          <w:rFonts w:ascii="Avenir Next" w:hAnsi="Avenir Next" w:cs="Arial"/>
          <w:color w:val="808080" w:themeColor="background1" w:themeShade="80"/>
          <w:sz w:val="22"/>
          <w:szCs w:val="22"/>
          <w:lang w:val="en-GB"/>
        </w:rPr>
        <w:t xml:space="preserve">control nor supervision </w:t>
      </w:r>
      <w:proofErr w:type="gramStart"/>
      <w:r w:rsidR="003D1A2F" w:rsidRPr="005628F1">
        <w:rPr>
          <w:rFonts w:ascii="Avenir Next" w:hAnsi="Avenir Next" w:cs="Arial"/>
          <w:color w:val="808080" w:themeColor="background1" w:themeShade="80"/>
          <w:sz w:val="22"/>
          <w:szCs w:val="22"/>
          <w:lang w:val="en-GB"/>
        </w:rPr>
        <w:t>has</w:t>
      </w:r>
      <w:r w:rsidR="005628F1">
        <w:rPr>
          <w:rFonts w:ascii="Avenir Next" w:hAnsi="Avenir Next" w:cs="Arial"/>
          <w:color w:val="808080" w:themeColor="background1" w:themeShade="80"/>
          <w:sz w:val="22"/>
          <w:szCs w:val="22"/>
          <w:lang w:val="en-GB"/>
        </w:rPr>
        <w:t xml:space="preserve"> </w:t>
      </w:r>
      <w:r w:rsidR="003D1A2F" w:rsidRPr="005628F1">
        <w:rPr>
          <w:rFonts w:ascii="Avenir Next" w:hAnsi="Avenir Next" w:cs="Arial"/>
          <w:color w:val="808080" w:themeColor="background1" w:themeShade="80"/>
          <w:sz w:val="22"/>
          <w:szCs w:val="22"/>
          <w:lang w:val="en-GB"/>
        </w:rPr>
        <w:t>to</w:t>
      </w:r>
      <w:proofErr w:type="gramEnd"/>
      <w:r w:rsidR="003D1A2F" w:rsidRPr="005628F1">
        <w:rPr>
          <w:rFonts w:ascii="Avenir Next" w:hAnsi="Avenir Next" w:cs="Arial"/>
          <w:color w:val="808080" w:themeColor="background1" w:themeShade="80"/>
          <w:sz w:val="22"/>
          <w:szCs w:val="22"/>
          <w:lang w:val="en-GB"/>
        </w:rPr>
        <w:t xml:space="preserve"> be met for this aspect </w:t>
      </w:r>
      <w:r w:rsidR="003F2B81" w:rsidRPr="005628F1">
        <w:rPr>
          <w:rFonts w:ascii="Avenir Next" w:hAnsi="Avenir Next" w:cs="Arial"/>
          <w:color w:val="808080" w:themeColor="background1" w:themeShade="80"/>
          <w:sz w:val="22"/>
          <w:szCs w:val="22"/>
          <w:lang w:val="en-GB"/>
        </w:rPr>
        <w:t>nor the time that the control or supervision will arise</w:t>
      </w:r>
      <w:r w:rsidR="00CB1DBB" w:rsidRPr="005628F1">
        <w:rPr>
          <w:rFonts w:ascii="Avenir Next" w:hAnsi="Avenir Next" w:cs="Arial"/>
          <w:color w:val="808080" w:themeColor="background1" w:themeShade="80"/>
          <w:sz w:val="22"/>
          <w:szCs w:val="22"/>
          <w:lang w:val="en-GB"/>
        </w:rPr>
        <w:t xml:space="preserve">. The conditions could also be </w:t>
      </w:r>
      <w:r w:rsidR="00561F0E" w:rsidRPr="005628F1">
        <w:rPr>
          <w:rFonts w:ascii="Avenir Next" w:hAnsi="Avenir Next" w:cs="Arial"/>
          <w:color w:val="808080" w:themeColor="background1" w:themeShade="80"/>
          <w:sz w:val="22"/>
          <w:szCs w:val="22"/>
          <w:lang w:val="en-GB"/>
        </w:rPr>
        <w:t xml:space="preserve">potential and not </w:t>
      </w:r>
      <w:r w:rsidR="008702E6" w:rsidRPr="005628F1">
        <w:rPr>
          <w:rFonts w:ascii="Avenir Next" w:hAnsi="Avenir Next" w:cs="Arial"/>
          <w:color w:val="808080" w:themeColor="background1" w:themeShade="80"/>
          <w:sz w:val="22"/>
          <w:szCs w:val="22"/>
          <w:lang w:val="en-GB"/>
        </w:rPr>
        <w:t>necessarily</w:t>
      </w:r>
      <w:r w:rsidR="00561F0E" w:rsidRPr="005628F1">
        <w:rPr>
          <w:rFonts w:ascii="Avenir Next" w:hAnsi="Avenir Next" w:cs="Arial"/>
          <w:color w:val="808080" w:themeColor="background1" w:themeShade="80"/>
          <w:sz w:val="22"/>
          <w:szCs w:val="22"/>
          <w:lang w:val="en-GB"/>
        </w:rPr>
        <w:t xml:space="preserve"> actual. Court has also </w:t>
      </w:r>
      <w:r w:rsidR="008702E6" w:rsidRPr="005628F1">
        <w:rPr>
          <w:rFonts w:ascii="Avenir Next" w:hAnsi="Avenir Next" w:cs="Arial"/>
          <w:color w:val="808080" w:themeColor="background1" w:themeShade="80"/>
          <w:sz w:val="22"/>
          <w:szCs w:val="22"/>
          <w:lang w:val="en-GB"/>
        </w:rPr>
        <w:t xml:space="preserve">provided that the control and supervision should not be </w:t>
      </w:r>
      <w:r w:rsidR="003D4473" w:rsidRPr="005628F1">
        <w:rPr>
          <w:rFonts w:ascii="Avenir Next" w:hAnsi="Avenir Next" w:cs="Arial"/>
          <w:color w:val="808080" w:themeColor="background1" w:themeShade="80"/>
          <w:sz w:val="22"/>
          <w:szCs w:val="22"/>
          <w:lang w:val="en-GB"/>
        </w:rPr>
        <w:t>exerted</w:t>
      </w:r>
      <w:r w:rsidR="00B512B0" w:rsidRPr="005628F1">
        <w:rPr>
          <w:rFonts w:ascii="Avenir Next" w:hAnsi="Avenir Next" w:cs="Arial"/>
          <w:color w:val="808080" w:themeColor="background1" w:themeShade="80"/>
          <w:sz w:val="22"/>
          <w:szCs w:val="22"/>
          <w:lang w:val="en-GB"/>
        </w:rPr>
        <w:t xml:space="preserve"> by the court</w:t>
      </w:r>
      <w:r w:rsidR="003D4473" w:rsidRPr="005628F1">
        <w:rPr>
          <w:rFonts w:ascii="Avenir Next" w:hAnsi="Avenir Next" w:cs="Arial"/>
          <w:color w:val="808080" w:themeColor="background1" w:themeShade="80"/>
          <w:sz w:val="22"/>
          <w:szCs w:val="22"/>
          <w:lang w:val="en-GB"/>
        </w:rPr>
        <w:t xml:space="preserve"> directly but could be through an insolvency representative duly mandate by the law.</w:t>
      </w:r>
      <w:r w:rsidR="002B6384" w:rsidRPr="005628F1">
        <w:rPr>
          <w:rFonts w:ascii="Avenir Next" w:hAnsi="Avenir Next" w:cs="Arial"/>
          <w:color w:val="808080" w:themeColor="background1" w:themeShade="80"/>
          <w:sz w:val="22"/>
          <w:szCs w:val="22"/>
          <w:lang w:val="en-GB"/>
        </w:rPr>
        <w:t xml:space="preserve"> </w:t>
      </w:r>
      <w:r w:rsidR="00B10476" w:rsidRPr="005628F1">
        <w:rPr>
          <w:rFonts w:ascii="Avenir Next" w:hAnsi="Avenir Next" w:cs="Arial"/>
          <w:color w:val="808080" w:themeColor="background1" w:themeShade="80"/>
          <w:sz w:val="22"/>
          <w:szCs w:val="22"/>
          <w:lang w:val="en-GB"/>
        </w:rPr>
        <w:t xml:space="preserve">The GEI [para. 75] </w:t>
      </w:r>
      <w:r w:rsidR="00B136D1" w:rsidRPr="005628F1">
        <w:rPr>
          <w:rFonts w:ascii="Avenir Next" w:hAnsi="Avenir Next" w:cs="Arial"/>
          <w:color w:val="808080" w:themeColor="background1" w:themeShade="80"/>
          <w:sz w:val="22"/>
          <w:szCs w:val="22"/>
          <w:lang w:val="en-GB"/>
        </w:rPr>
        <w:t xml:space="preserve">observe </w:t>
      </w:r>
      <w:r w:rsidR="00B10476" w:rsidRPr="005628F1">
        <w:rPr>
          <w:rFonts w:ascii="Avenir Next" w:hAnsi="Avenir Next" w:cs="Arial"/>
          <w:color w:val="808080" w:themeColor="background1" w:themeShade="80"/>
          <w:sz w:val="22"/>
          <w:szCs w:val="22"/>
          <w:lang w:val="en-GB"/>
        </w:rPr>
        <w:t xml:space="preserve">that proceedings </w:t>
      </w:r>
      <w:r w:rsidR="00B136D1" w:rsidRPr="005628F1">
        <w:rPr>
          <w:rFonts w:ascii="Avenir Next" w:hAnsi="Avenir Next" w:cs="Arial"/>
          <w:color w:val="808080" w:themeColor="background1" w:themeShade="80"/>
          <w:sz w:val="22"/>
          <w:szCs w:val="22"/>
          <w:lang w:val="en-GB"/>
        </w:rPr>
        <w:t xml:space="preserve">where </w:t>
      </w:r>
      <w:r w:rsidR="00B10476" w:rsidRPr="005628F1">
        <w:rPr>
          <w:rFonts w:ascii="Avenir Next" w:hAnsi="Avenir Next" w:cs="Arial"/>
          <w:color w:val="808080" w:themeColor="background1" w:themeShade="80"/>
          <w:sz w:val="22"/>
          <w:szCs w:val="22"/>
          <w:lang w:val="en-GB"/>
        </w:rPr>
        <w:t xml:space="preserve">the </w:t>
      </w:r>
      <w:r w:rsidR="00874E75" w:rsidRPr="005628F1">
        <w:rPr>
          <w:rFonts w:ascii="Avenir Next" w:hAnsi="Avenir Next" w:cs="Arial"/>
          <w:color w:val="808080" w:themeColor="background1" w:themeShade="80"/>
          <w:sz w:val="22"/>
          <w:szCs w:val="22"/>
          <w:lang w:val="en-GB"/>
        </w:rPr>
        <w:t>court control</w:t>
      </w:r>
      <w:r w:rsidR="00B10476" w:rsidRPr="005628F1">
        <w:rPr>
          <w:rFonts w:ascii="Avenir Next" w:hAnsi="Avenir Next" w:cs="Arial"/>
          <w:color w:val="808080" w:themeColor="background1" w:themeShade="80"/>
          <w:sz w:val="22"/>
          <w:szCs w:val="22"/>
          <w:lang w:val="en-GB"/>
        </w:rPr>
        <w:t xml:space="preserve"> or supervis</w:t>
      </w:r>
      <w:r w:rsidR="00874E75" w:rsidRPr="005628F1">
        <w:rPr>
          <w:rFonts w:ascii="Avenir Next" w:hAnsi="Avenir Next" w:cs="Arial"/>
          <w:color w:val="808080" w:themeColor="background1" w:themeShade="80"/>
          <w:sz w:val="22"/>
          <w:szCs w:val="22"/>
          <w:lang w:val="en-GB"/>
        </w:rPr>
        <w:t>e</w:t>
      </w:r>
      <w:r w:rsidR="00B10476" w:rsidRPr="005628F1">
        <w:rPr>
          <w:rFonts w:ascii="Avenir Next" w:hAnsi="Avenir Next" w:cs="Arial"/>
          <w:color w:val="808080" w:themeColor="background1" w:themeShade="80"/>
          <w:sz w:val="22"/>
          <w:szCs w:val="22"/>
          <w:lang w:val="en-GB"/>
        </w:rPr>
        <w:t xml:space="preserve"> </w:t>
      </w:r>
      <w:r w:rsidR="004C22BD" w:rsidRPr="005628F1">
        <w:rPr>
          <w:rFonts w:ascii="Avenir Next" w:hAnsi="Avenir Next" w:cs="Arial"/>
          <w:color w:val="808080" w:themeColor="background1" w:themeShade="80"/>
          <w:sz w:val="22"/>
          <w:szCs w:val="22"/>
          <w:lang w:val="en-GB"/>
        </w:rPr>
        <w:t>at a later </w:t>
      </w:r>
      <w:r w:rsidR="004C22BD" w:rsidRPr="005628F1">
        <w:rPr>
          <w:rFonts w:ascii="Avenir Next" w:hAnsi="Avenir Next"/>
          <w:color w:val="808080" w:themeColor="background1" w:themeShade="80"/>
          <w:sz w:val="22"/>
          <w:szCs w:val="22"/>
          <w:lang w:val="en-GB"/>
        </w:rPr>
        <w:t xml:space="preserve">point in time </w:t>
      </w:r>
      <w:r w:rsidR="00B10476" w:rsidRPr="005628F1">
        <w:rPr>
          <w:rFonts w:ascii="Avenir Next" w:hAnsi="Avenir Next" w:cs="Arial"/>
          <w:color w:val="808080" w:themeColor="background1" w:themeShade="80"/>
          <w:sz w:val="22"/>
          <w:szCs w:val="22"/>
          <w:lang w:val="en-GB"/>
        </w:rPr>
        <w:t xml:space="preserve">the insolvency </w:t>
      </w:r>
      <w:r w:rsidR="004C22BD" w:rsidRPr="005628F1">
        <w:rPr>
          <w:rFonts w:ascii="Avenir Next" w:hAnsi="Avenir Next" w:cs="Arial"/>
          <w:color w:val="808080" w:themeColor="background1" w:themeShade="80"/>
          <w:sz w:val="22"/>
          <w:szCs w:val="22"/>
          <w:lang w:val="en-GB"/>
        </w:rPr>
        <w:t>procedure</w:t>
      </w:r>
      <w:r w:rsidR="008A2C8C" w:rsidRPr="005628F1">
        <w:rPr>
          <w:rFonts w:ascii="Avenir Next" w:hAnsi="Avenir Next" w:cs="Arial"/>
          <w:color w:val="808080" w:themeColor="background1" w:themeShade="80"/>
          <w:sz w:val="22"/>
          <w:szCs w:val="22"/>
          <w:lang w:val="en-GB"/>
        </w:rPr>
        <w:t xml:space="preserve"> should not be </w:t>
      </w:r>
      <w:r w:rsidR="00404E41" w:rsidRPr="005628F1">
        <w:rPr>
          <w:rFonts w:ascii="Avenir Next" w:hAnsi="Avenir Next" w:cs="Arial"/>
          <w:color w:val="808080" w:themeColor="background1" w:themeShade="80"/>
          <w:sz w:val="22"/>
          <w:szCs w:val="22"/>
          <w:lang w:val="en-GB"/>
        </w:rPr>
        <w:t>ignored,</w:t>
      </w:r>
      <w:r w:rsidR="00EA35D9" w:rsidRPr="005628F1">
        <w:rPr>
          <w:rFonts w:ascii="Avenir Next" w:hAnsi="Avenir Next" w:cs="Arial"/>
          <w:color w:val="808080" w:themeColor="background1" w:themeShade="80"/>
          <w:sz w:val="22"/>
          <w:szCs w:val="22"/>
          <w:lang w:val="en-GB"/>
        </w:rPr>
        <w:t xml:space="preserve"> and it form part of the condition. Hence, we can say </w:t>
      </w:r>
      <w:r w:rsidR="00404E41" w:rsidRPr="005628F1">
        <w:rPr>
          <w:rFonts w:ascii="Avenir Next" w:hAnsi="Avenir Next" w:cs="Arial"/>
          <w:color w:val="808080" w:themeColor="background1" w:themeShade="80"/>
          <w:sz w:val="22"/>
          <w:szCs w:val="22"/>
          <w:lang w:val="en-GB"/>
        </w:rPr>
        <w:t xml:space="preserve">that the assets and affairs of the bank is under </w:t>
      </w:r>
      <w:r w:rsidR="00E71FD4" w:rsidRPr="005628F1">
        <w:rPr>
          <w:rFonts w:ascii="Avenir Next" w:hAnsi="Avenir Next" w:cs="Arial"/>
          <w:color w:val="808080" w:themeColor="background1" w:themeShade="80"/>
          <w:sz w:val="22"/>
          <w:szCs w:val="22"/>
          <w:lang w:val="en-GB"/>
        </w:rPr>
        <w:t>the foreign court control and supervision.</w:t>
      </w:r>
    </w:p>
    <w:p w14:paraId="06C618CA" w14:textId="78B1A863" w:rsidR="00E71FD4" w:rsidRDefault="00E71FD4" w:rsidP="004C22BD">
      <w:pPr>
        <w:autoSpaceDE w:val="0"/>
        <w:autoSpaceDN w:val="0"/>
        <w:adjustRightInd w:val="0"/>
        <w:rPr>
          <w:rFonts w:ascii="Avenir Next" w:hAnsi="Avenir Next" w:cs="Arial"/>
          <w:color w:val="808080" w:themeColor="background1" w:themeShade="80"/>
          <w:sz w:val="22"/>
          <w:szCs w:val="22"/>
          <w:lang w:val="en-GB"/>
        </w:rPr>
      </w:pPr>
    </w:p>
    <w:p w14:paraId="3BD93CFC" w14:textId="27099349" w:rsidR="00BF30B3" w:rsidRDefault="00E71FD4" w:rsidP="005628F1">
      <w:pPr>
        <w:pStyle w:val="ListParagraph"/>
        <w:numPr>
          <w:ilvl w:val="0"/>
          <w:numId w:val="17"/>
        </w:numPr>
        <w:autoSpaceDE w:val="0"/>
        <w:autoSpaceDN w:val="0"/>
        <w:adjustRightInd w:val="0"/>
        <w:rPr>
          <w:rFonts w:ascii="Avenir Next" w:hAnsi="Avenir Next" w:cs="Arial"/>
          <w:color w:val="808080" w:themeColor="background1" w:themeShade="80"/>
          <w:sz w:val="22"/>
          <w:szCs w:val="22"/>
          <w:lang w:val="en-GB"/>
        </w:rPr>
      </w:pPr>
      <w:r w:rsidRPr="005628F1">
        <w:rPr>
          <w:rFonts w:ascii="Avenir Next" w:hAnsi="Avenir Next" w:cs="Arial"/>
          <w:color w:val="808080" w:themeColor="background1" w:themeShade="80"/>
          <w:sz w:val="22"/>
          <w:szCs w:val="22"/>
          <w:lang w:val="en-GB"/>
        </w:rPr>
        <w:t xml:space="preserve">The proceeding </w:t>
      </w:r>
      <w:r w:rsidR="0045078E" w:rsidRPr="005628F1">
        <w:rPr>
          <w:rFonts w:ascii="Avenir Next" w:hAnsi="Avenir Next" w:cs="Arial"/>
          <w:color w:val="808080" w:themeColor="background1" w:themeShade="80"/>
          <w:sz w:val="22"/>
          <w:szCs w:val="22"/>
          <w:lang w:val="en-GB"/>
        </w:rPr>
        <w:t>needs</w:t>
      </w:r>
      <w:r w:rsidRPr="005628F1">
        <w:rPr>
          <w:rFonts w:ascii="Avenir Next" w:hAnsi="Avenir Next" w:cs="Arial"/>
          <w:color w:val="808080" w:themeColor="background1" w:themeShade="80"/>
          <w:sz w:val="22"/>
          <w:szCs w:val="22"/>
          <w:lang w:val="en-GB"/>
        </w:rPr>
        <w:t xml:space="preserve"> to relate to re</w:t>
      </w:r>
      <w:r w:rsidR="00A22891" w:rsidRPr="005628F1">
        <w:rPr>
          <w:rFonts w:ascii="Avenir Next" w:hAnsi="Avenir Next" w:cs="Arial"/>
          <w:color w:val="808080" w:themeColor="background1" w:themeShade="80"/>
          <w:sz w:val="22"/>
          <w:szCs w:val="22"/>
          <w:lang w:val="en-GB"/>
        </w:rPr>
        <w:t>organisation or liquidation and the</w:t>
      </w:r>
      <w:r w:rsidR="00521D1C" w:rsidRPr="005628F1">
        <w:rPr>
          <w:rFonts w:ascii="Avenir Next" w:hAnsi="Avenir Next" w:cs="Arial"/>
          <w:color w:val="808080" w:themeColor="background1" w:themeShade="80"/>
          <w:sz w:val="22"/>
          <w:szCs w:val="22"/>
          <w:lang w:val="en-GB"/>
        </w:rPr>
        <w:t xml:space="preserve"> Commercial Bank for Business Corporation was in administration and now in liquidation.</w:t>
      </w:r>
    </w:p>
    <w:p w14:paraId="21845323" w14:textId="77777777" w:rsidR="003E46E1" w:rsidRPr="003E46E1" w:rsidRDefault="003E46E1" w:rsidP="003E46E1">
      <w:pPr>
        <w:pStyle w:val="ListParagraph"/>
        <w:rPr>
          <w:rFonts w:ascii="Avenir Next" w:hAnsi="Avenir Next" w:cs="Arial"/>
          <w:color w:val="808080" w:themeColor="background1" w:themeShade="80"/>
          <w:sz w:val="22"/>
          <w:szCs w:val="22"/>
          <w:lang w:val="en-GB"/>
        </w:rPr>
      </w:pPr>
    </w:p>
    <w:p w14:paraId="793019E9" w14:textId="7325804C" w:rsidR="00E331AB" w:rsidRDefault="003E46E1" w:rsidP="003E46E1">
      <w:pPr>
        <w:autoSpaceDE w:val="0"/>
        <w:autoSpaceDN w:val="0"/>
        <w:adjustRightInd w:val="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From the above, we can state that </w:t>
      </w:r>
      <w:r w:rsidR="00EA1286">
        <w:rPr>
          <w:rFonts w:ascii="Avenir Next" w:hAnsi="Avenir Next" w:cs="Arial"/>
          <w:color w:val="808080" w:themeColor="background1" w:themeShade="80"/>
          <w:sz w:val="22"/>
          <w:szCs w:val="22"/>
          <w:lang w:val="en-GB"/>
        </w:rPr>
        <w:t>the court</w:t>
      </w:r>
      <w:r>
        <w:rPr>
          <w:rFonts w:ascii="Avenir Next" w:hAnsi="Avenir Next" w:cs="Arial"/>
          <w:color w:val="808080" w:themeColor="background1" w:themeShade="80"/>
          <w:sz w:val="22"/>
          <w:szCs w:val="22"/>
          <w:lang w:val="en-GB"/>
        </w:rPr>
        <w:t xml:space="preserve"> </w:t>
      </w:r>
      <w:r w:rsidR="00846EB8">
        <w:rPr>
          <w:rFonts w:ascii="Avenir Next" w:hAnsi="Avenir Next" w:cs="Arial"/>
          <w:color w:val="808080" w:themeColor="background1" w:themeShade="80"/>
          <w:sz w:val="22"/>
          <w:szCs w:val="22"/>
          <w:lang w:val="en-GB"/>
        </w:rPr>
        <w:t>may conclude that the foreign proceeding is valid</w:t>
      </w:r>
      <w:r w:rsidR="00727FE8">
        <w:rPr>
          <w:rFonts w:ascii="Avenir Next" w:hAnsi="Avenir Next" w:cs="Arial"/>
          <w:color w:val="808080" w:themeColor="background1" w:themeShade="80"/>
          <w:sz w:val="22"/>
          <w:szCs w:val="22"/>
          <w:lang w:val="en-GB"/>
        </w:rPr>
        <w:t xml:space="preserve"> even if Country A has not </w:t>
      </w:r>
      <w:r w:rsidR="008662D8">
        <w:rPr>
          <w:rFonts w:ascii="Avenir Next" w:hAnsi="Avenir Next" w:cs="Arial"/>
          <w:color w:val="808080" w:themeColor="background1" w:themeShade="80"/>
          <w:sz w:val="22"/>
          <w:szCs w:val="22"/>
          <w:lang w:val="en-GB"/>
        </w:rPr>
        <w:t xml:space="preserve">included the MLCBI </w:t>
      </w:r>
      <w:r w:rsidR="004C7120">
        <w:rPr>
          <w:rFonts w:ascii="Avenir Next" w:hAnsi="Avenir Next" w:cs="Arial"/>
          <w:color w:val="808080" w:themeColor="background1" w:themeShade="80"/>
          <w:sz w:val="22"/>
          <w:szCs w:val="22"/>
          <w:lang w:val="en-GB"/>
        </w:rPr>
        <w:t>in the local law.</w:t>
      </w:r>
      <w:r w:rsidR="00A80CEB">
        <w:rPr>
          <w:rFonts w:ascii="Avenir Next" w:hAnsi="Avenir Next" w:cs="Arial"/>
          <w:color w:val="808080" w:themeColor="background1" w:themeShade="80"/>
          <w:sz w:val="22"/>
          <w:szCs w:val="22"/>
          <w:lang w:val="en-GB"/>
        </w:rPr>
        <w:t xml:space="preserve"> The proceeding seems to be a main </w:t>
      </w:r>
      <w:r w:rsidR="009423F8">
        <w:rPr>
          <w:rFonts w:ascii="Avenir Next" w:hAnsi="Avenir Next" w:cs="Arial"/>
          <w:color w:val="808080" w:themeColor="background1" w:themeShade="80"/>
          <w:sz w:val="22"/>
          <w:szCs w:val="22"/>
          <w:lang w:val="en-GB"/>
        </w:rPr>
        <w:t>foreign proceeding</w:t>
      </w:r>
      <w:r w:rsidR="00554DA2">
        <w:rPr>
          <w:rFonts w:ascii="Avenir Next" w:hAnsi="Avenir Next" w:cs="Arial"/>
          <w:color w:val="808080" w:themeColor="background1" w:themeShade="80"/>
          <w:sz w:val="22"/>
          <w:szCs w:val="22"/>
          <w:lang w:val="en-GB"/>
        </w:rPr>
        <w:t xml:space="preserve"> as the COMI is in country A and there may be an automatic recognition.</w:t>
      </w:r>
      <w:r w:rsidR="00846EB8">
        <w:rPr>
          <w:rFonts w:ascii="Avenir Next" w:hAnsi="Avenir Next" w:cs="Arial"/>
          <w:color w:val="808080" w:themeColor="background1" w:themeShade="80"/>
          <w:sz w:val="22"/>
          <w:szCs w:val="22"/>
          <w:lang w:val="en-GB"/>
        </w:rPr>
        <w:t xml:space="preserve"> </w:t>
      </w:r>
      <w:r w:rsidR="004C7120">
        <w:rPr>
          <w:rFonts w:ascii="Avenir Next" w:hAnsi="Avenir Next" w:cs="Arial"/>
          <w:color w:val="808080" w:themeColor="background1" w:themeShade="80"/>
          <w:sz w:val="22"/>
          <w:szCs w:val="22"/>
          <w:lang w:val="en-GB"/>
        </w:rPr>
        <w:t>B</w:t>
      </w:r>
      <w:r w:rsidR="00846EB8">
        <w:rPr>
          <w:rFonts w:ascii="Avenir Next" w:hAnsi="Avenir Next" w:cs="Arial"/>
          <w:color w:val="808080" w:themeColor="background1" w:themeShade="80"/>
          <w:sz w:val="22"/>
          <w:szCs w:val="22"/>
          <w:lang w:val="en-GB"/>
        </w:rPr>
        <w:t xml:space="preserve">ut we also </w:t>
      </w:r>
      <w:proofErr w:type="gramStart"/>
      <w:r w:rsidR="009F6622">
        <w:rPr>
          <w:rFonts w:ascii="Avenir Next" w:hAnsi="Avenir Next" w:cs="Arial"/>
          <w:color w:val="808080" w:themeColor="background1" w:themeShade="80"/>
          <w:sz w:val="22"/>
          <w:szCs w:val="22"/>
          <w:lang w:val="en-GB"/>
        </w:rPr>
        <w:t>have to</w:t>
      </w:r>
      <w:proofErr w:type="gramEnd"/>
      <w:r w:rsidR="009F6622">
        <w:rPr>
          <w:rFonts w:ascii="Avenir Next" w:hAnsi="Avenir Next" w:cs="Arial"/>
          <w:color w:val="808080" w:themeColor="background1" w:themeShade="80"/>
          <w:sz w:val="22"/>
          <w:szCs w:val="22"/>
          <w:lang w:val="en-GB"/>
        </w:rPr>
        <w:t xml:space="preserve"> consider the fact</w:t>
      </w:r>
      <w:r w:rsidR="00E331AB">
        <w:rPr>
          <w:rFonts w:ascii="Avenir Next" w:hAnsi="Avenir Next" w:cs="Arial"/>
          <w:color w:val="808080" w:themeColor="background1" w:themeShade="80"/>
          <w:sz w:val="22"/>
          <w:szCs w:val="22"/>
          <w:lang w:val="en-GB"/>
        </w:rPr>
        <w:t xml:space="preserve"> that:</w:t>
      </w:r>
    </w:p>
    <w:p w14:paraId="25C2C13C" w14:textId="77777777" w:rsidR="00E331AB" w:rsidRDefault="00E331AB" w:rsidP="003E46E1">
      <w:pPr>
        <w:autoSpaceDE w:val="0"/>
        <w:autoSpaceDN w:val="0"/>
        <w:adjustRightInd w:val="0"/>
        <w:rPr>
          <w:rFonts w:ascii="Avenir Next" w:hAnsi="Avenir Next" w:cs="Arial"/>
          <w:color w:val="808080" w:themeColor="background1" w:themeShade="80"/>
          <w:sz w:val="22"/>
          <w:szCs w:val="22"/>
          <w:lang w:val="en-GB"/>
        </w:rPr>
      </w:pPr>
    </w:p>
    <w:p w14:paraId="236A2E7F" w14:textId="08D43A75" w:rsidR="00E331AB" w:rsidRDefault="00E331AB" w:rsidP="00E331AB">
      <w:pPr>
        <w:pStyle w:val="ListParagraph"/>
        <w:numPr>
          <w:ilvl w:val="0"/>
          <w:numId w:val="18"/>
        </w:numPr>
        <w:autoSpaceDE w:val="0"/>
        <w:autoSpaceDN w:val="0"/>
        <w:adjustRightInd w:val="0"/>
        <w:rPr>
          <w:rFonts w:ascii="Avenir Next" w:hAnsi="Avenir Next" w:cs="Arial"/>
          <w:color w:val="808080" w:themeColor="background1" w:themeShade="80"/>
          <w:sz w:val="22"/>
          <w:szCs w:val="22"/>
          <w:lang w:val="en-GB"/>
        </w:rPr>
      </w:pPr>
      <w:r w:rsidRPr="00E331AB">
        <w:rPr>
          <w:rFonts w:ascii="Avenir Next" w:hAnsi="Avenir Next" w:cs="Arial"/>
          <w:color w:val="808080" w:themeColor="background1" w:themeShade="80"/>
          <w:sz w:val="22"/>
          <w:szCs w:val="22"/>
          <w:lang w:val="en-GB"/>
        </w:rPr>
        <w:t>T</w:t>
      </w:r>
      <w:r w:rsidR="009F6622" w:rsidRPr="00E331AB">
        <w:rPr>
          <w:rFonts w:ascii="Avenir Next" w:hAnsi="Avenir Next" w:cs="Arial"/>
          <w:color w:val="808080" w:themeColor="background1" w:themeShade="80"/>
          <w:sz w:val="22"/>
          <w:szCs w:val="22"/>
          <w:lang w:val="en-GB"/>
        </w:rPr>
        <w:t>he</w:t>
      </w:r>
      <w:r w:rsidR="0057600F" w:rsidRPr="00E331AB">
        <w:rPr>
          <w:rFonts w:ascii="Avenir Next" w:hAnsi="Avenir Next" w:cs="Arial"/>
          <w:color w:val="808080" w:themeColor="background1" w:themeShade="80"/>
          <w:sz w:val="22"/>
          <w:szCs w:val="22"/>
          <w:lang w:val="en-GB"/>
        </w:rPr>
        <w:t xml:space="preserve"> Commercial Bank for Business Corporation is a commercial bank </w:t>
      </w:r>
      <w:r w:rsidR="003005F2" w:rsidRPr="00E331AB">
        <w:rPr>
          <w:rFonts w:ascii="Avenir Next" w:hAnsi="Avenir Next" w:cs="Arial"/>
          <w:color w:val="808080" w:themeColor="background1" w:themeShade="80"/>
          <w:sz w:val="22"/>
          <w:szCs w:val="22"/>
          <w:lang w:val="en-GB"/>
        </w:rPr>
        <w:t xml:space="preserve">which is under investigation of </w:t>
      </w:r>
      <w:r w:rsidR="00705633" w:rsidRPr="00E331AB">
        <w:rPr>
          <w:rFonts w:ascii="Avenir Next" w:hAnsi="Avenir Next" w:cs="Arial"/>
          <w:color w:val="808080" w:themeColor="background1" w:themeShade="80"/>
          <w:sz w:val="22"/>
          <w:szCs w:val="22"/>
          <w:lang w:val="en-GB"/>
        </w:rPr>
        <w:t>multi-</w:t>
      </w:r>
      <w:proofErr w:type="gramStart"/>
      <w:r w:rsidR="00705633" w:rsidRPr="00E331AB">
        <w:rPr>
          <w:rFonts w:ascii="Avenir Next" w:hAnsi="Avenir Next" w:cs="Arial"/>
          <w:color w:val="808080" w:themeColor="background1" w:themeShade="80"/>
          <w:sz w:val="22"/>
          <w:szCs w:val="22"/>
          <w:lang w:val="en-GB"/>
        </w:rPr>
        <w:t>million dollar</w:t>
      </w:r>
      <w:proofErr w:type="gramEnd"/>
      <w:r w:rsidR="00705633" w:rsidRPr="00E331AB">
        <w:rPr>
          <w:rFonts w:ascii="Avenir Next" w:hAnsi="Avenir Next" w:cs="Arial"/>
          <w:color w:val="808080" w:themeColor="background1" w:themeShade="80"/>
          <w:sz w:val="22"/>
          <w:szCs w:val="22"/>
          <w:lang w:val="en-GB"/>
        </w:rPr>
        <w:t xml:space="preserve"> fraud</w:t>
      </w:r>
      <w:r w:rsidR="00A54E1C">
        <w:rPr>
          <w:rFonts w:ascii="Avenir Next" w:hAnsi="Avenir Next" w:cs="Arial"/>
          <w:color w:val="808080" w:themeColor="background1" w:themeShade="80"/>
          <w:sz w:val="22"/>
          <w:szCs w:val="22"/>
          <w:lang w:val="en-GB"/>
        </w:rPr>
        <w:t>;</w:t>
      </w:r>
      <w:r w:rsidR="00CC5A5C" w:rsidRPr="00E331AB">
        <w:rPr>
          <w:rFonts w:ascii="Avenir Next" w:hAnsi="Avenir Next" w:cs="Arial"/>
          <w:color w:val="808080" w:themeColor="background1" w:themeShade="80"/>
          <w:sz w:val="22"/>
          <w:szCs w:val="22"/>
          <w:lang w:val="en-GB"/>
        </w:rPr>
        <w:t xml:space="preserve"> </w:t>
      </w:r>
    </w:p>
    <w:p w14:paraId="356419FB" w14:textId="6860FA1C" w:rsidR="003E46E1" w:rsidRDefault="00CC5A5C" w:rsidP="00E331AB">
      <w:pPr>
        <w:pStyle w:val="ListParagraph"/>
        <w:numPr>
          <w:ilvl w:val="0"/>
          <w:numId w:val="18"/>
        </w:numPr>
        <w:autoSpaceDE w:val="0"/>
        <w:autoSpaceDN w:val="0"/>
        <w:adjustRightInd w:val="0"/>
        <w:rPr>
          <w:rFonts w:ascii="Avenir Next" w:hAnsi="Avenir Next" w:cs="Arial"/>
          <w:color w:val="808080" w:themeColor="background1" w:themeShade="80"/>
          <w:sz w:val="22"/>
          <w:szCs w:val="22"/>
          <w:lang w:val="en-GB"/>
        </w:rPr>
      </w:pPr>
      <w:r w:rsidRPr="00E331AB">
        <w:rPr>
          <w:rFonts w:ascii="Avenir Next" w:hAnsi="Avenir Next" w:cs="Arial"/>
          <w:color w:val="808080" w:themeColor="background1" w:themeShade="80"/>
          <w:sz w:val="22"/>
          <w:szCs w:val="22"/>
          <w:lang w:val="en-GB"/>
        </w:rPr>
        <w:t>The bank is insolvent as per ar</w:t>
      </w:r>
      <w:r w:rsidR="00D437AC" w:rsidRPr="00E331AB">
        <w:rPr>
          <w:rFonts w:ascii="Avenir Next" w:hAnsi="Avenir Next" w:cs="Arial"/>
          <w:color w:val="808080" w:themeColor="background1" w:themeShade="80"/>
          <w:sz w:val="22"/>
          <w:szCs w:val="22"/>
          <w:lang w:val="en-GB"/>
        </w:rPr>
        <w:t>ticle 76 of the LBBA</w:t>
      </w:r>
      <w:r w:rsidR="00183724" w:rsidRPr="00E331AB">
        <w:rPr>
          <w:rFonts w:ascii="Avenir Next" w:hAnsi="Avenir Next" w:cs="Arial"/>
          <w:color w:val="808080" w:themeColor="background1" w:themeShade="80"/>
          <w:sz w:val="22"/>
          <w:szCs w:val="22"/>
          <w:lang w:val="en-GB"/>
        </w:rPr>
        <w:t xml:space="preserve"> and has been involved in risky operations</w:t>
      </w:r>
      <w:r w:rsidR="005B491A" w:rsidRPr="00E331AB">
        <w:rPr>
          <w:rFonts w:ascii="Avenir Next" w:hAnsi="Avenir Next" w:cs="Arial"/>
          <w:color w:val="808080" w:themeColor="background1" w:themeShade="80"/>
          <w:sz w:val="22"/>
          <w:szCs w:val="22"/>
          <w:lang w:val="en-GB"/>
        </w:rPr>
        <w:t xml:space="preserve"> (48% of the liabilities </w:t>
      </w:r>
      <w:r w:rsidR="009D7D36" w:rsidRPr="00E331AB">
        <w:rPr>
          <w:rFonts w:ascii="Avenir Next" w:hAnsi="Avenir Next" w:cs="Arial"/>
          <w:color w:val="808080" w:themeColor="background1" w:themeShade="80"/>
          <w:sz w:val="22"/>
          <w:szCs w:val="22"/>
          <w:lang w:val="en-GB"/>
        </w:rPr>
        <w:t xml:space="preserve">is toward individuals </w:t>
      </w:r>
      <w:r w:rsidR="00767CF3" w:rsidRPr="00E331AB">
        <w:rPr>
          <w:rFonts w:ascii="Avenir Next" w:hAnsi="Avenir Next" w:cs="Arial"/>
          <w:color w:val="808080" w:themeColor="background1" w:themeShade="80"/>
          <w:sz w:val="22"/>
          <w:szCs w:val="22"/>
          <w:lang w:val="en-GB"/>
        </w:rPr>
        <w:t xml:space="preserve">and adverse asset </w:t>
      </w:r>
      <w:r w:rsidR="00810261" w:rsidRPr="00E331AB">
        <w:rPr>
          <w:rFonts w:ascii="Avenir Next" w:hAnsi="Avenir Next" w:cs="Arial"/>
          <w:color w:val="808080" w:themeColor="background1" w:themeShade="80"/>
          <w:sz w:val="22"/>
          <w:szCs w:val="22"/>
          <w:lang w:val="en-GB"/>
        </w:rPr>
        <w:t>where the repayments of this debts is questionable)</w:t>
      </w:r>
      <w:r w:rsidR="00A54E1C">
        <w:rPr>
          <w:rFonts w:ascii="Avenir Next" w:hAnsi="Avenir Next" w:cs="Arial"/>
          <w:color w:val="808080" w:themeColor="background1" w:themeShade="80"/>
          <w:sz w:val="22"/>
          <w:szCs w:val="22"/>
          <w:lang w:val="en-GB"/>
        </w:rPr>
        <w:t>;</w:t>
      </w:r>
      <w:r w:rsidR="00EA1286">
        <w:rPr>
          <w:rFonts w:ascii="Avenir Next" w:hAnsi="Avenir Next" w:cs="Arial"/>
          <w:color w:val="808080" w:themeColor="background1" w:themeShade="80"/>
          <w:sz w:val="22"/>
          <w:szCs w:val="22"/>
          <w:lang w:val="en-GB"/>
        </w:rPr>
        <w:t xml:space="preserve"> and</w:t>
      </w:r>
    </w:p>
    <w:p w14:paraId="145D7FCA" w14:textId="284B29F6" w:rsidR="00A54E1C" w:rsidRDefault="00FB5E48" w:rsidP="00E331AB">
      <w:pPr>
        <w:pStyle w:val="ListParagraph"/>
        <w:numPr>
          <w:ilvl w:val="0"/>
          <w:numId w:val="18"/>
        </w:numPr>
        <w:autoSpaceDE w:val="0"/>
        <w:autoSpaceDN w:val="0"/>
        <w:adjustRightInd w:val="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licence of the bank has been revoked and now the bank is in </w:t>
      </w:r>
      <w:proofErr w:type="gramStart"/>
      <w:r>
        <w:rPr>
          <w:rFonts w:ascii="Avenir Next" w:hAnsi="Avenir Next" w:cs="Arial"/>
          <w:color w:val="808080" w:themeColor="background1" w:themeShade="80"/>
          <w:sz w:val="22"/>
          <w:szCs w:val="22"/>
          <w:lang w:val="en-GB"/>
        </w:rPr>
        <w:t>liquidation;</w:t>
      </w:r>
      <w:proofErr w:type="gramEnd"/>
    </w:p>
    <w:p w14:paraId="21769E64" w14:textId="42893919" w:rsidR="001671B3" w:rsidRDefault="00EA1286" w:rsidP="001671B3">
      <w:pPr>
        <w:pStyle w:val="ListParagraph"/>
        <w:numPr>
          <w:ilvl w:val="0"/>
          <w:numId w:val="18"/>
        </w:numPr>
        <w:jc w:val="both"/>
        <w:rPr>
          <w:rFonts w:ascii="Avenir Next" w:hAnsi="Avenir Next" w:cs="Arial"/>
          <w:color w:val="808080" w:themeColor="background1" w:themeShade="80"/>
          <w:sz w:val="22"/>
          <w:szCs w:val="22"/>
          <w:lang w:val="en-GB"/>
        </w:rPr>
      </w:pPr>
      <w:r w:rsidRPr="00EA1286">
        <w:rPr>
          <w:rFonts w:ascii="Avenir Next" w:hAnsi="Avenir Next" w:cs="Arial"/>
          <w:color w:val="808080" w:themeColor="background1" w:themeShade="80"/>
          <w:sz w:val="22"/>
          <w:szCs w:val="22"/>
          <w:lang w:val="en-GB"/>
        </w:rPr>
        <w:t>Claims toward creditors’ amount to approximately USD 1.113 billion. whereas the estimated deficiency is more than USD 823 million.</w:t>
      </w:r>
    </w:p>
    <w:p w14:paraId="256053FE" w14:textId="03963B1B" w:rsidR="001671B3" w:rsidRDefault="001671B3" w:rsidP="001671B3">
      <w:pPr>
        <w:jc w:val="both"/>
        <w:rPr>
          <w:rFonts w:ascii="Avenir Next" w:hAnsi="Avenir Next" w:cs="Arial"/>
          <w:color w:val="808080" w:themeColor="background1" w:themeShade="80"/>
          <w:sz w:val="22"/>
          <w:szCs w:val="22"/>
          <w:lang w:val="en-GB"/>
        </w:rPr>
      </w:pPr>
    </w:p>
    <w:p w14:paraId="53EDA682" w14:textId="21E84ABC" w:rsidR="008A129B" w:rsidRDefault="00B436FF" w:rsidP="001671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These above issues</w:t>
      </w:r>
      <w:r w:rsidR="00EA410F">
        <w:rPr>
          <w:rFonts w:ascii="Avenir Next" w:hAnsi="Avenir Next" w:cs="Arial"/>
          <w:color w:val="808080" w:themeColor="background1" w:themeShade="80"/>
          <w:sz w:val="22"/>
          <w:szCs w:val="22"/>
          <w:lang w:val="en-GB"/>
        </w:rPr>
        <w:t xml:space="preserve"> may create a systemic risk for the economy of Country A </w:t>
      </w:r>
      <w:r w:rsidR="009D7D5A">
        <w:rPr>
          <w:rFonts w:ascii="Avenir Next" w:hAnsi="Avenir Next" w:cs="Arial"/>
          <w:color w:val="808080" w:themeColor="background1" w:themeShade="80"/>
          <w:sz w:val="22"/>
          <w:szCs w:val="22"/>
          <w:lang w:val="en-GB"/>
        </w:rPr>
        <w:t xml:space="preserve">and hence the </w:t>
      </w:r>
      <w:r w:rsidR="00E36AF1">
        <w:rPr>
          <w:rFonts w:ascii="Avenir Next" w:hAnsi="Avenir Next" w:cs="Arial"/>
          <w:color w:val="808080" w:themeColor="background1" w:themeShade="80"/>
          <w:sz w:val="22"/>
          <w:szCs w:val="22"/>
          <w:lang w:val="en-GB"/>
        </w:rPr>
        <w:t xml:space="preserve">public policy exception </w:t>
      </w:r>
      <w:r w:rsidR="009B603D">
        <w:rPr>
          <w:rFonts w:ascii="Avenir Next" w:hAnsi="Avenir Next" w:cs="Arial"/>
          <w:color w:val="808080" w:themeColor="background1" w:themeShade="80"/>
          <w:sz w:val="22"/>
          <w:szCs w:val="22"/>
          <w:lang w:val="en-GB"/>
        </w:rPr>
        <w:t xml:space="preserve">as per Article 6 may apply. </w:t>
      </w:r>
      <w:r w:rsidR="00072796">
        <w:rPr>
          <w:rFonts w:ascii="Avenir Next" w:hAnsi="Avenir Next" w:cs="Arial"/>
          <w:color w:val="808080" w:themeColor="background1" w:themeShade="80"/>
          <w:sz w:val="22"/>
          <w:szCs w:val="22"/>
          <w:lang w:val="en-GB"/>
        </w:rPr>
        <w:t>I</w:t>
      </w:r>
      <w:r w:rsidR="009B603D">
        <w:rPr>
          <w:rFonts w:ascii="Avenir Next" w:hAnsi="Avenir Next" w:cs="Arial"/>
          <w:color w:val="808080" w:themeColor="background1" w:themeShade="80"/>
          <w:sz w:val="22"/>
          <w:szCs w:val="22"/>
          <w:lang w:val="en-GB"/>
        </w:rPr>
        <w:t xml:space="preserve">t </w:t>
      </w:r>
      <w:r w:rsidR="00B36FE8">
        <w:rPr>
          <w:rFonts w:ascii="Avenir Next" w:hAnsi="Avenir Next" w:cs="Arial"/>
          <w:color w:val="808080" w:themeColor="background1" w:themeShade="80"/>
          <w:sz w:val="22"/>
          <w:szCs w:val="22"/>
          <w:lang w:val="en-GB"/>
        </w:rPr>
        <w:t xml:space="preserve">may be different in different countries and </w:t>
      </w:r>
      <w:r w:rsidR="009B603D">
        <w:rPr>
          <w:rFonts w:ascii="Avenir Next" w:hAnsi="Avenir Next" w:cs="Arial"/>
          <w:color w:val="808080" w:themeColor="background1" w:themeShade="80"/>
          <w:sz w:val="22"/>
          <w:szCs w:val="22"/>
          <w:lang w:val="en-GB"/>
        </w:rPr>
        <w:t xml:space="preserve">is only use </w:t>
      </w:r>
      <w:r w:rsidR="002E357A">
        <w:rPr>
          <w:rFonts w:ascii="Avenir Next" w:hAnsi="Avenir Next" w:cs="Arial"/>
          <w:color w:val="808080" w:themeColor="background1" w:themeShade="80"/>
          <w:sz w:val="22"/>
          <w:szCs w:val="22"/>
          <w:lang w:val="en-GB"/>
        </w:rPr>
        <w:t xml:space="preserve">in exceptional cases based on </w:t>
      </w:r>
      <w:r w:rsidR="001F15E7">
        <w:rPr>
          <w:rFonts w:ascii="Avenir Next" w:hAnsi="Avenir Next" w:cs="Arial"/>
          <w:color w:val="808080" w:themeColor="background1" w:themeShade="80"/>
          <w:sz w:val="22"/>
          <w:szCs w:val="22"/>
          <w:lang w:val="en-GB"/>
        </w:rPr>
        <w:t>consistent basis globally</w:t>
      </w:r>
      <w:r>
        <w:rPr>
          <w:rFonts w:ascii="Avenir Next" w:hAnsi="Avenir Next" w:cs="Arial"/>
          <w:color w:val="808080" w:themeColor="background1" w:themeShade="80"/>
          <w:sz w:val="22"/>
          <w:szCs w:val="22"/>
          <w:lang w:val="en-GB"/>
        </w:rPr>
        <w:t xml:space="preserve"> in respect of fundamental importance for Country A.</w:t>
      </w:r>
      <w:r w:rsidR="001375CF">
        <w:rPr>
          <w:rFonts w:ascii="Avenir Next" w:hAnsi="Avenir Next" w:cs="Arial"/>
          <w:color w:val="808080" w:themeColor="background1" w:themeShade="80"/>
          <w:sz w:val="22"/>
          <w:szCs w:val="22"/>
          <w:lang w:val="en-GB"/>
        </w:rPr>
        <w:t xml:space="preserve"> </w:t>
      </w:r>
      <w:r w:rsidR="00705CE7">
        <w:rPr>
          <w:rFonts w:ascii="Avenir Next" w:hAnsi="Avenir Next" w:cs="Arial"/>
          <w:color w:val="808080" w:themeColor="background1" w:themeShade="80"/>
          <w:sz w:val="22"/>
          <w:szCs w:val="22"/>
          <w:lang w:val="en-GB"/>
        </w:rPr>
        <w:t xml:space="preserve">The </w:t>
      </w:r>
      <w:r w:rsidR="00705CE7" w:rsidRPr="00705CE7">
        <w:rPr>
          <w:rFonts w:ascii="Avenir Next" w:hAnsi="Avenir Next" w:cs="Arial"/>
          <w:color w:val="808080" w:themeColor="background1" w:themeShade="80"/>
          <w:sz w:val="22"/>
          <w:szCs w:val="22"/>
          <w:lang w:val="en-GB"/>
        </w:rPr>
        <w:t xml:space="preserve">English court would have to take consideration of the </w:t>
      </w:r>
      <w:r w:rsidR="00705CE7">
        <w:rPr>
          <w:rFonts w:ascii="Avenir Next" w:hAnsi="Avenir Next" w:cs="Arial"/>
          <w:color w:val="808080" w:themeColor="background1" w:themeShade="80"/>
          <w:sz w:val="22"/>
          <w:szCs w:val="22"/>
          <w:lang w:val="en-GB"/>
        </w:rPr>
        <w:t>public policy exception as per Article 6 before providing his ruling.</w:t>
      </w:r>
    </w:p>
    <w:p w14:paraId="6787DA46" w14:textId="61CD904F" w:rsidR="0008084A" w:rsidRDefault="0008084A" w:rsidP="001671B3">
      <w:pPr>
        <w:jc w:val="both"/>
        <w:rPr>
          <w:rFonts w:ascii="Avenir Next" w:hAnsi="Avenir Next" w:cs="Arial"/>
          <w:color w:val="808080" w:themeColor="background1" w:themeShade="80"/>
          <w:sz w:val="22"/>
          <w:szCs w:val="22"/>
          <w:lang w:val="en-GB"/>
        </w:rPr>
      </w:pPr>
    </w:p>
    <w:p w14:paraId="26262195" w14:textId="6329C7E2" w:rsidR="0008084A" w:rsidRDefault="0008084A" w:rsidP="001671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w:t>
      </w:r>
      <w:r w:rsidR="004759D1">
        <w:rPr>
          <w:rFonts w:ascii="Avenir Next" w:hAnsi="Avenir Next" w:cs="Arial"/>
          <w:color w:val="808080" w:themeColor="background1" w:themeShade="80"/>
          <w:sz w:val="22"/>
          <w:szCs w:val="22"/>
          <w:lang w:val="en-GB"/>
        </w:rPr>
        <w:t xml:space="preserve">1 (2) of the Model law may also </w:t>
      </w:r>
      <w:r w:rsidR="004B292E">
        <w:rPr>
          <w:rFonts w:ascii="Avenir Next" w:hAnsi="Avenir Next" w:cs="Arial"/>
          <w:color w:val="808080" w:themeColor="background1" w:themeShade="80"/>
          <w:sz w:val="22"/>
          <w:szCs w:val="22"/>
          <w:lang w:val="en-GB"/>
        </w:rPr>
        <w:t xml:space="preserve">exclude the foreign proceeding as the bank </w:t>
      </w:r>
      <w:r w:rsidR="006B2EAD">
        <w:rPr>
          <w:rFonts w:ascii="Avenir Next" w:hAnsi="Avenir Next" w:cs="Arial"/>
          <w:color w:val="808080" w:themeColor="background1" w:themeShade="80"/>
          <w:sz w:val="22"/>
          <w:szCs w:val="22"/>
          <w:lang w:val="en-GB"/>
        </w:rPr>
        <w:t xml:space="preserve">as the financial institution </w:t>
      </w:r>
      <w:r w:rsidR="00FE03DD">
        <w:rPr>
          <w:rFonts w:ascii="Avenir Next" w:hAnsi="Avenir Next" w:cs="Arial"/>
          <w:color w:val="808080" w:themeColor="background1" w:themeShade="80"/>
          <w:sz w:val="22"/>
          <w:szCs w:val="22"/>
          <w:lang w:val="en-GB"/>
        </w:rPr>
        <w:t xml:space="preserve">need to be administrated by a special regulatory regime and </w:t>
      </w:r>
      <w:r w:rsidR="00330897">
        <w:rPr>
          <w:rFonts w:ascii="Avenir Next" w:hAnsi="Avenir Next" w:cs="Arial"/>
          <w:color w:val="808080" w:themeColor="background1" w:themeShade="80"/>
          <w:sz w:val="22"/>
          <w:szCs w:val="22"/>
          <w:lang w:val="en-GB"/>
        </w:rPr>
        <w:t xml:space="preserve">need to have special solutions when it relates to cross border insolvency. </w:t>
      </w:r>
      <w:r w:rsidR="00C364CE">
        <w:rPr>
          <w:rFonts w:ascii="Avenir Next" w:hAnsi="Avenir Next" w:cs="Arial"/>
          <w:color w:val="808080" w:themeColor="background1" w:themeShade="80"/>
          <w:sz w:val="22"/>
          <w:szCs w:val="22"/>
          <w:lang w:val="en-GB"/>
        </w:rPr>
        <w:t xml:space="preserve">This process would not limit </w:t>
      </w:r>
      <w:r w:rsidR="002E3473">
        <w:rPr>
          <w:rFonts w:ascii="Avenir Next" w:hAnsi="Avenir Next" w:cs="Arial"/>
          <w:color w:val="808080" w:themeColor="background1" w:themeShade="80"/>
          <w:sz w:val="22"/>
          <w:szCs w:val="22"/>
          <w:lang w:val="en-GB"/>
        </w:rPr>
        <w:t xml:space="preserve">the recognition of the foreign proceeding merely on the fact that it </w:t>
      </w:r>
      <w:r w:rsidR="00417E58">
        <w:rPr>
          <w:rFonts w:ascii="Avenir Next" w:hAnsi="Avenir Next" w:cs="Arial"/>
          <w:color w:val="808080" w:themeColor="background1" w:themeShade="80"/>
          <w:sz w:val="22"/>
          <w:szCs w:val="22"/>
          <w:lang w:val="en-GB"/>
        </w:rPr>
        <w:t>required a</w:t>
      </w:r>
      <w:r w:rsidR="002E3473">
        <w:rPr>
          <w:rFonts w:ascii="Avenir Next" w:hAnsi="Avenir Next" w:cs="Arial"/>
          <w:color w:val="808080" w:themeColor="background1" w:themeShade="80"/>
          <w:sz w:val="22"/>
          <w:szCs w:val="22"/>
          <w:lang w:val="en-GB"/>
        </w:rPr>
        <w:t xml:space="preserve"> special regulatory regime.</w:t>
      </w:r>
      <w:r w:rsidR="001F14E1">
        <w:rPr>
          <w:rFonts w:ascii="Avenir Next" w:hAnsi="Avenir Next" w:cs="Arial"/>
          <w:color w:val="808080" w:themeColor="background1" w:themeShade="80"/>
          <w:sz w:val="22"/>
          <w:szCs w:val="22"/>
          <w:lang w:val="en-GB"/>
        </w:rPr>
        <w:t xml:space="preserve"> </w:t>
      </w:r>
      <w:r w:rsidR="002D52CA">
        <w:rPr>
          <w:rFonts w:ascii="Avenir Next" w:hAnsi="Avenir Next" w:cs="Arial"/>
          <w:color w:val="808080" w:themeColor="background1" w:themeShade="80"/>
          <w:sz w:val="22"/>
          <w:szCs w:val="22"/>
          <w:lang w:val="en-GB"/>
        </w:rPr>
        <w:t>I</w:t>
      </w:r>
      <w:r w:rsidR="001F14E1">
        <w:rPr>
          <w:rFonts w:ascii="Avenir Next" w:hAnsi="Avenir Next" w:cs="Arial"/>
          <w:color w:val="808080" w:themeColor="background1" w:themeShade="80"/>
          <w:sz w:val="22"/>
          <w:szCs w:val="22"/>
          <w:lang w:val="en-GB"/>
        </w:rPr>
        <w:t xml:space="preserve">t </w:t>
      </w:r>
      <w:r w:rsidR="009B6D55">
        <w:rPr>
          <w:rFonts w:ascii="Avenir Next" w:hAnsi="Avenir Next" w:cs="Arial"/>
          <w:color w:val="808080" w:themeColor="background1" w:themeShade="80"/>
          <w:sz w:val="22"/>
          <w:szCs w:val="22"/>
          <w:lang w:val="en-GB"/>
        </w:rPr>
        <w:t xml:space="preserve">is advisable that </w:t>
      </w:r>
      <w:r w:rsidR="009B6D55" w:rsidRPr="009B6D55">
        <w:rPr>
          <w:rFonts w:ascii="Avenir Next" w:hAnsi="Avenir Next" w:cs="Arial"/>
          <w:color w:val="808080" w:themeColor="background1" w:themeShade="80"/>
          <w:sz w:val="22"/>
          <w:szCs w:val="22"/>
          <w:lang w:val="en-GB"/>
        </w:rPr>
        <w:t xml:space="preserve">the </w:t>
      </w:r>
      <w:r w:rsidR="00C938C8">
        <w:rPr>
          <w:rFonts w:ascii="Avenir Next" w:hAnsi="Avenir Next" w:cs="Arial"/>
          <w:color w:val="808080" w:themeColor="background1" w:themeShade="80"/>
          <w:sz w:val="22"/>
          <w:szCs w:val="22"/>
          <w:lang w:val="en-GB"/>
        </w:rPr>
        <w:t xml:space="preserve">local </w:t>
      </w:r>
      <w:r w:rsidR="00B25DB0">
        <w:rPr>
          <w:rFonts w:ascii="Avenir Next" w:hAnsi="Avenir Next" w:cs="Arial"/>
          <w:color w:val="808080" w:themeColor="background1" w:themeShade="80"/>
          <w:sz w:val="22"/>
          <w:szCs w:val="22"/>
          <w:lang w:val="en-GB"/>
        </w:rPr>
        <w:t xml:space="preserve">law based on the </w:t>
      </w:r>
      <w:r w:rsidR="009B6D55" w:rsidRPr="009B6D55">
        <w:rPr>
          <w:rFonts w:ascii="Avenir Next" w:hAnsi="Avenir Next" w:cs="Arial"/>
          <w:color w:val="808080" w:themeColor="background1" w:themeShade="80"/>
          <w:sz w:val="22"/>
          <w:szCs w:val="22"/>
          <w:lang w:val="en-GB"/>
        </w:rPr>
        <w:t xml:space="preserve">Model Law </w:t>
      </w:r>
      <w:r w:rsidR="00B25DB0">
        <w:rPr>
          <w:rFonts w:ascii="Avenir Next" w:hAnsi="Avenir Next" w:cs="Arial"/>
          <w:color w:val="808080" w:themeColor="background1" w:themeShade="80"/>
          <w:sz w:val="22"/>
          <w:szCs w:val="22"/>
          <w:lang w:val="en-GB"/>
        </w:rPr>
        <w:t xml:space="preserve">be rendered </w:t>
      </w:r>
      <w:r w:rsidR="009B6D55" w:rsidRPr="009B6D55">
        <w:rPr>
          <w:rFonts w:ascii="Avenir Next" w:hAnsi="Avenir Next" w:cs="Arial"/>
          <w:color w:val="808080" w:themeColor="background1" w:themeShade="80"/>
          <w:sz w:val="22"/>
          <w:szCs w:val="22"/>
          <w:lang w:val="en-GB"/>
        </w:rPr>
        <w:t xml:space="preserve">more transparent </w:t>
      </w:r>
      <w:r w:rsidR="00B25DB0">
        <w:rPr>
          <w:rFonts w:ascii="Avenir Next" w:hAnsi="Avenir Next" w:cs="Arial"/>
          <w:color w:val="808080" w:themeColor="background1" w:themeShade="80"/>
          <w:sz w:val="22"/>
          <w:szCs w:val="22"/>
          <w:lang w:val="en-GB"/>
        </w:rPr>
        <w:t xml:space="preserve">in the best interest </w:t>
      </w:r>
      <w:r w:rsidR="009B6D55" w:rsidRPr="009B6D55">
        <w:rPr>
          <w:rFonts w:ascii="Avenir Next" w:hAnsi="Avenir Next" w:cs="Arial"/>
          <w:color w:val="808080" w:themeColor="background1" w:themeShade="80"/>
          <w:sz w:val="22"/>
          <w:szCs w:val="22"/>
          <w:lang w:val="en-GB"/>
        </w:rPr>
        <w:t xml:space="preserve">of foreign users, </w:t>
      </w:r>
      <w:r w:rsidR="00DE56E2">
        <w:rPr>
          <w:rFonts w:ascii="Avenir Next" w:hAnsi="Avenir Next" w:cs="Arial"/>
          <w:color w:val="808080" w:themeColor="background1" w:themeShade="80"/>
          <w:sz w:val="22"/>
          <w:szCs w:val="22"/>
          <w:lang w:val="en-GB"/>
        </w:rPr>
        <w:t>and t</w:t>
      </w:r>
      <w:r w:rsidR="00B25DB0">
        <w:rPr>
          <w:rFonts w:ascii="Avenir Next" w:hAnsi="Avenir Next" w:cs="Arial"/>
          <w:color w:val="808080" w:themeColor="background1" w:themeShade="80"/>
          <w:sz w:val="22"/>
          <w:szCs w:val="22"/>
          <w:lang w:val="en-GB"/>
        </w:rPr>
        <w:t xml:space="preserve">his exclusion </w:t>
      </w:r>
      <w:r w:rsidR="00EC5E82">
        <w:rPr>
          <w:rFonts w:ascii="Avenir Next" w:hAnsi="Avenir Next" w:cs="Arial"/>
          <w:color w:val="808080" w:themeColor="background1" w:themeShade="80"/>
          <w:sz w:val="22"/>
          <w:szCs w:val="22"/>
          <w:lang w:val="en-GB"/>
        </w:rPr>
        <w:t xml:space="preserve">should </w:t>
      </w:r>
      <w:r w:rsidR="009B6D55" w:rsidRPr="009B6D55">
        <w:rPr>
          <w:rFonts w:ascii="Avenir Next" w:hAnsi="Avenir Next" w:cs="Arial"/>
          <w:color w:val="808080" w:themeColor="background1" w:themeShade="80"/>
          <w:sz w:val="22"/>
          <w:szCs w:val="22"/>
          <w:lang w:val="en-GB"/>
        </w:rPr>
        <w:t xml:space="preserve">be </w:t>
      </w:r>
      <w:r w:rsidR="00A035F4">
        <w:rPr>
          <w:rFonts w:ascii="Avenir Next" w:hAnsi="Avenir Next" w:cs="Arial"/>
          <w:color w:val="808080" w:themeColor="background1" w:themeShade="80"/>
          <w:sz w:val="22"/>
          <w:szCs w:val="22"/>
          <w:lang w:val="en-GB"/>
        </w:rPr>
        <w:t>communicated</w:t>
      </w:r>
      <w:r w:rsidR="00F944BC">
        <w:rPr>
          <w:rFonts w:ascii="Avenir Next" w:hAnsi="Avenir Next" w:cs="Arial"/>
          <w:color w:val="808080" w:themeColor="background1" w:themeShade="80"/>
          <w:sz w:val="22"/>
          <w:szCs w:val="22"/>
          <w:lang w:val="en-GB"/>
        </w:rPr>
        <w:t xml:space="preserve"> in</w:t>
      </w:r>
      <w:r w:rsidR="00EC5E82">
        <w:rPr>
          <w:rFonts w:ascii="Avenir Next" w:hAnsi="Avenir Next" w:cs="Arial"/>
          <w:color w:val="808080" w:themeColor="background1" w:themeShade="80"/>
          <w:sz w:val="22"/>
          <w:szCs w:val="22"/>
          <w:lang w:val="en-GB"/>
        </w:rPr>
        <w:t xml:space="preserve"> the national law</w:t>
      </w:r>
      <w:r w:rsidR="00417E58">
        <w:rPr>
          <w:rFonts w:ascii="Avenir Next" w:hAnsi="Avenir Next" w:cs="Arial"/>
          <w:color w:val="808080" w:themeColor="background1" w:themeShade="80"/>
          <w:sz w:val="22"/>
          <w:szCs w:val="22"/>
          <w:lang w:val="en-GB"/>
        </w:rPr>
        <w:t>.</w:t>
      </w:r>
    </w:p>
    <w:p w14:paraId="1D630410" w14:textId="7A9F8BF0" w:rsidR="00417E58" w:rsidRDefault="00417E58" w:rsidP="001671B3">
      <w:pPr>
        <w:jc w:val="both"/>
        <w:rPr>
          <w:rFonts w:ascii="Avenir Next" w:hAnsi="Avenir Next" w:cs="Arial"/>
          <w:color w:val="808080" w:themeColor="background1" w:themeShade="80"/>
          <w:sz w:val="22"/>
          <w:szCs w:val="22"/>
          <w:lang w:val="en-GB"/>
        </w:rPr>
      </w:pPr>
    </w:p>
    <w:p w14:paraId="55C863E2" w14:textId="3C918B81" w:rsidR="00417E58" w:rsidRDefault="00356741" w:rsidP="001671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qualify as a foreign representative, the </w:t>
      </w:r>
      <w:r w:rsidR="007B75BF">
        <w:rPr>
          <w:rFonts w:ascii="Avenir Next" w:hAnsi="Avenir Next" w:cs="Arial"/>
          <w:color w:val="808080" w:themeColor="background1" w:themeShade="80"/>
          <w:sz w:val="22"/>
          <w:szCs w:val="22"/>
          <w:lang w:val="en-GB"/>
        </w:rPr>
        <w:t xml:space="preserve">applicants </w:t>
      </w:r>
      <w:proofErr w:type="gramStart"/>
      <w:r w:rsidR="007B75BF">
        <w:rPr>
          <w:rFonts w:ascii="Avenir Next" w:hAnsi="Avenir Next" w:cs="Arial"/>
          <w:color w:val="808080" w:themeColor="background1" w:themeShade="80"/>
          <w:sz w:val="22"/>
          <w:szCs w:val="22"/>
          <w:lang w:val="en-GB"/>
        </w:rPr>
        <w:t>have to</w:t>
      </w:r>
      <w:proofErr w:type="gramEnd"/>
      <w:r w:rsidR="007B75BF">
        <w:rPr>
          <w:rFonts w:ascii="Avenir Next" w:hAnsi="Avenir Next" w:cs="Arial"/>
          <w:color w:val="808080" w:themeColor="background1" w:themeShade="80"/>
          <w:sz w:val="22"/>
          <w:szCs w:val="22"/>
          <w:lang w:val="en-GB"/>
        </w:rPr>
        <w:t xml:space="preserve"> meet the following </w:t>
      </w:r>
      <w:r w:rsidR="00FF6E8D">
        <w:rPr>
          <w:rFonts w:ascii="Avenir Next" w:hAnsi="Avenir Next" w:cs="Arial"/>
          <w:color w:val="808080" w:themeColor="background1" w:themeShade="80"/>
          <w:sz w:val="22"/>
          <w:szCs w:val="22"/>
          <w:lang w:val="en-GB"/>
        </w:rPr>
        <w:t>criteria:</w:t>
      </w:r>
    </w:p>
    <w:p w14:paraId="4C7B2ED9" w14:textId="36A1AE3A" w:rsidR="00FF6E8D" w:rsidRDefault="00FF6E8D" w:rsidP="001671B3">
      <w:pPr>
        <w:jc w:val="both"/>
        <w:rPr>
          <w:rFonts w:ascii="Avenir Next" w:hAnsi="Avenir Next" w:cs="Arial"/>
          <w:color w:val="808080" w:themeColor="background1" w:themeShade="80"/>
          <w:sz w:val="22"/>
          <w:szCs w:val="22"/>
          <w:lang w:val="en-GB"/>
        </w:rPr>
      </w:pPr>
    </w:p>
    <w:p w14:paraId="7FA12DB9" w14:textId="0628D5A6" w:rsidR="0044360B" w:rsidRDefault="002B1E71" w:rsidP="007153D5">
      <w:pPr>
        <w:autoSpaceDE w:val="0"/>
        <w:autoSpaceDN w:val="0"/>
        <w:adjustRightInd w:val="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They should be </w:t>
      </w:r>
      <w:r w:rsidR="006676C8">
        <w:rPr>
          <w:rFonts w:ascii="Avenir Next" w:hAnsi="Avenir Next" w:cs="Arial"/>
          <w:color w:val="808080" w:themeColor="background1" w:themeShade="80"/>
          <w:sz w:val="22"/>
          <w:szCs w:val="22"/>
          <w:lang w:val="en-GB"/>
        </w:rPr>
        <w:t>either a person or a body appointed as insolvency representative which may include on a</w:t>
      </w:r>
      <w:r w:rsidR="00B01A99">
        <w:rPr>
          <w:rFonts w:ascii="Avenir Next" w:hAnsi="Avenir Next" w:cs="Arial"/>
          <w:color w:val="808080" w:themeColor="background1" w:themeShade="80"/>
          <w:sz w:val="22"/>
          <w:szCs w:val="22"/>
          <w:lang w:val="en-GB"/>
        </w:rPr>
        <w:t>n</w:t>
      </w:r>
      <w:r w:rsidR="006676C8">
        <w:rPr>
          <w:rFonts w:ascii="Avenir Next" w:hAnsi="Avenir Next" w:cs="Arial"/>
          <w:color w:val="808080" w:themeColor="background1" w:themeShade="80"/>
          <w:sz w:val="22"/>
          <w:szCs w:val="22"/>
          <w:lang w:val="en-GB"/>
        </w:rPr>
        <w:t xml:space="preserve"> interim basis</w:t>
      </w:r>
      <w:r w:rsidR="007671F3">
        <w:rPr>
          <w:rFonts w:ascii="Avenir Next" w:hAnsi="Avenir Next" w:cs="Arial"/>
          <w:color w:val="808080" w:themeColor="background1" w:themeShade="80"/>
          <w:sz w:val="22"/>
          <w:szCs w:val="22"/>
          <w:lang w:val="en-GB"/>
        </w:rPr>
        <w:t xml:space="preserve">. </w:t>
      </w:r>
      <w:r w:rsidR="0044360B">
        <w:rPr>
          <w:rFonts w:ascii="Avenir Next" w:hAnsi="Avenir Next" w:cs="Arial"/>
          <w:color w:val="808080" w:themeColor="background1" w:themeShade="80"/>
          <w:sz w:val="22"/>
          <w:szCs w:val="22"/>
          <w:lang w:val="en-GB"/>
        </w:rPr>
        <w:t xml:space="preserve">The applicants </w:t>
      </w:r>
      <w:r w:rsidR="00BF06EE">
        <w:rPr>
          <w:rFonts w:ascii="Avenir Next" w:hAnsi="Avenir Next" w:cs="Arial"/>
          <w:color w:val="808080" w:themeColor="background1" w:themeShade="80"/>
          <w:sz w:val="22"/>
          <w:szCs w:val="22"/>
          <w:lang w:val="en-GB"/>
        </w:rPr>
        <w:t xml:space="preserve">are a person </w:t>
      </w:r>
      <w:r w:rsidR="009203B8">
        <w:rPr>
          <w:rFonts w:ascii="Avenir Next" w:hAnsi="Avenir Next" w:cs="Arial"/>
          <w:color w:val="808080" w:themeColor="background1" w:themeShade="80"/>
          <w:sz w:val="22"/>
          <w:szCs w:val="22"/>
          <w:lang w:val="en-GB"/>
        </w:rPr>
        <w:t xml:space="preserve">represented by Ms G in her capacity as authorised </w:t>
      </w:r>
      <w:r w:rsidR="00771F23">
        <w:rPr>
          <w:rFonts w:ascii="Avenir Next" w:hAnsi="Avenir Next" w:cs="Arial"/>
          <w:color w:val="808080" w:themeColor="background1" w:themeShade="80"/>
          <w:sz w:val="22"/>
          <w:szCs w:val="22"/>
          <w:lang w:val="en-GB"/>
        </w:rPr>
        <w:t>officer of DGF and the body will be DGF which is empowered by the local law of country A.</w:t>
      </w:r>
    </w:p>
    <w:p w14:paraId="73A5C328" w14:textId="3E3A47D4" w:rsidR="00FF6E8D" w:rsidRDefault="007671F3" w:rsidP="007153D5">
      <w:pPr>
        <w:autoSpaceDE w:val="0"/>
        <w:autoSpaceDN w:val="0"/>
        <w:adjustRightInd w:val="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foreign representative </w:t>
      </w:r>
      <w:r w:rsidR="00EB6729">
        <w:rPr>
          <w:rFonts w:ascii="Avenir Next" w:hAnsi="Avenir Next" w:cs="Arial"/>
          <w:color w:val="808080" w:themeColor="background1" w:themeShade="80"/>
          <w:sz w:val="22"/>
          <w:szCs w:val="22"/>
          <w:lang w:val="en-GB"/>
        </w:rPr>
        <w:t xml:space="preserve">will be the one who is authorised to </w:t>
      </w:r>
      <w:r w:rsidR="00F3114B">
        <w:rPr>
          <w:rFonts w:ascii="Avenir Next" w:hAnsi="Avenir Next" w:cs="Arial"/>
          <w:color w:val="808080" w:themeColor="background1" w:themeShade="80"/>
          <w:sz w:val="22"/>
          <w:szCs w:val="22"/>
          <w:lang w:val="en-GB"/>
        </w:rPr>
        <w:t xml:space="preserve">either administrate the </w:t>
      </w:r>
      <w:r w:rsidR="00C212B8">
        <w:rPr>
          <w:rFonts w:ascii="Avenir Next" w:hAnsi="Avenir Next" w:cs="Arial"/>
          <w:color w:val="808080" w:themeColor="background1" w:themeShade="80"/>
          <w:sz w:val="22"/>
          <w:szCs w:val="22"/>
          <w:lang w:val="en-GB"/>
        </w:rPr>
        <w:t xml:space="preserve">proceedings which as per GEI include to seek recognition, </w:t>
      </w:r>
      <w:r w:rsidR="00C838D5">
        <w:rPr>
          <w:rFonts w:ascii="Avenir Next" w:hAnsi="Avenir Next" w:cs="Arial"/>
          <w:color w:val="808080" w:themeColor="background1" w:themeShade="80"/>
          <w:sz w:val="22"/>
          <w:szCs w:val="22"/>
          <w:lang w:val="en-GB"/>
        </w:rPr>
        <w:t>cooperation</w:t>
      </w:r>
      <w:r w:rsidR="00B01A99">
        <w:rPr>
          <w:rFonts w:ascii="Avenir Next" w:hAnsi="Avenir Next" w:cs="Arial"/>
          <w:color w:val="808080" w:themeColor="background1" w:themeShade="80"/>
          <w:sz w:val="22"/>
          <w:szCs w:val="22"/>
          <w:lang w:val="en-GB"/>
        </w:rPr>
        <w:t>,</w:t>
      </w:r>
      <w:r w:rsidR="00C212B8">
        <w:rPr>
          <w:rFonts w:ascii="Avenir Next" w:hAnsi="Avenir Next" w:cs="Arial"/>
          <w:color w:val="808080" w:themeColor="background1" w:themeShade="80"/>
          <w:sz w:val="22"/>
          <w:szCs w:val="22"/>
          <w:lang w:val="en-GB"/>
        </w:rPr>
        <w:t xml:space="preserve"> and relief </w:t>
      </w:r>
      <w:r w:rsidR="007153D5">
        <w:rPr>
          <w:rFonts w:ascii="Avenir Next" w:hAnsi="Avenir Next" w:cs="Arial"/>
          <w:color w:val="808080" w:themeColor="background1" w:themeShade="80"/>
          <w:sz w:val="22"/>
          <w:szCs w:val="22"/>
          <w:lang w:val="en-GB"/>
        </w:rPr>
        <w:t xml:space="preserve">in </w:t>
      </w:r>
      <w:r w:rsidR="00B01A99">
        <w:rPr>
          <w:rFonts w:ascii="Avenir Next" w:hAnsi="Avenir Next" w:cs="Arial"/>
          <w:color w:val="808080" w:themeColor="background1" w:themeShade="80"/>
          <w:sz w:val="22"/>
          <w:szCs w:val="22"/>
          <w:lang w:val="en-GB"/>
        </w:rPr>
        <w:t>another</w:t>
      </w:r>
      <w:r w:rsidR="007153D5">
        <w:rPr>
          <w:rFonts w:ascii="Avenir Next" w:hAnsi="Avenir Next" w:cs="Arial"/>
          <w:color w:val="808080" w:themeColor="background1" w:themeShade="80"/>
          <w:sz w:val="22"/>
          <w:szCs w:val="22"/>
          <w:lang w:val="en-GB"/>
        </w:rPr>
        <w:t xml:space="preserve"> state or to </w:t>
      </w:r>
      <w:r w:rsidR="00BC6B4C">
        <w:rPr>
          <w:rFonts w:ascii="Avenir Next" w:hAnsi="Avenir Next" w:cs="Arial"/>
          <w:color w:val="808080" w:themeColor="background1" w:themeShade="80"/>
          <w:sz w:val="22"/>
          <w:szCs w:val="22"/>
          <w:lang w:val="en-GB"/>
        </w:rPr>
        <w:t xml:space="preserve">be the </w:t>
      </w:r>
      <w:r w:rsidR="007153D5">
        <w:rPr>
          <w:rFonts w:ascii="Avenir Next" w:hAnsi="Avenir Next" w:cs="Arial"/>
          <w:color w:val="808080" w:themeColor="background1" w:themeShade="80"/>
          <w:sz w:val="22"/>
          <w:szCs w:val="22"/>
          <w:lang w:val="en-GB"/>
        </w:rPr>
        <w:t>represent</w:t>
      </w:r>
      <w:r w:rsidR="00BC6B4C">
        <w:rPr>
          <w:rFonts w:ascii="Avenir Next" w:hAnsi="Avenir Next" w:cs="Arial"/>
          <w:color w:val="808080" w:themeColor="background1" w:themeShade="80"/>
          <w:sz w:val="22"/>
          <w:szCs w:val="22"/>
          <w:lang w:val="en-GB"/>
        </w:rPr>
        <w:t>ative in</w:t>
      </w:r>
      <w:r w:rsidR="007153D5">
        <w:rPr>
          <w:rFonts w:ascii="Avenir Next" w:hAnsi="Avenir Next" w:cs="Arial"/>
          <w:color w:val="808080" w:themeColor="background1" w:themeShade="80"/>
          <w:sz w:val="22"/>
          <w:szCs w:val="22"/>
          <w:lang w:val="en-GB"/>
        </w:rPr>
        <w:t xml:space="preserve"> the </w:t>
      </w:r>
      <w:r w:rsidR="006676C8" w:rsidRPr="007153D5">
        <w:rPr>
          <w:rFonts w:ascii="Avenir Next" w:hAnsi="Avenir Next" w:cs="Arial"/>
          <w:color w:val="808080" w:themeColor="background1" w:themeShade="80"/>
          <w:sz w:val="22"/>
          <w:szCs w:val="22"/>
          <w:lang w:val="en-GB"/>
        </w:rPr>
        <w:t xml:space="preserve">foreign </w:t>
      </w:r>
      <w:r w:rsidR="007153D5" w:rsidRPr="007153D5">
        <w:rPr>
          <w:rFonts w:ascii="Avenir Next" w:hAnsi="Avenir Next" w:cs="Arial"/>
          <w:color w:val="808080" w:themeColor="background1" w:themeShade="80"/>
          <w:sz w:val="22"/>
          <w:szCs w:val="22"/>
          <w:lang w:val="en-GB"/>
        </w:rPr>
        <w:t>proceeding</w:t>
      </w:r>
      <w:r w:rsidR="00BC6B4C">
        <w:rPr>
          <w:rFonts w:ascii="Avenir Next" w:hAnsi="Avenir Next" w:cs="Arial"/>
          <w:color w:val="808080" w:themeColor="background1" w:themeShade="80"/>
          <w:sz w:val="22"/>
          <w:szCs w:val="22"/>
          <w:lang w:val="en-GB"/>
        </w:rPr>
        <w:t>. The MLCBI</w:t>
      </w:r>
      <w:r w:rsidR="00800055">
        <w:rPr>
          <w:rFonts w:ascii="Avenir Next" w:hAnsi="Avenir Next" w:cs="Arial"/>
          <w:color w:val="808080" w:themeColor="background1" w:themeShade="80"/>
          <w:sz w:val="22"/>
          <w:szCs w:val="22"/>
          <w:lang w:val="en-GB"/>
        </w:rPr>
        <w:t xml:space="preserve"> has not </w:t>
      </w:r>
      <w:r w:rsidR="00B01A99">
        <w:rPr>
          <w:rFonts w:ascii="Avenir Next" w:hAnsi="Avenir Next" w:cs="Arial"/>
          <w:color w:val="808080" w:themeColor="background1" w:themeShade="80"/>
          <w:sz w:val="22"/>
          <w:szCs w:val="22"/>
          <w:lang w:val="en-GB"/>
        </w:rPr>
        <w:t>define whether the representative must have the authorisation of the foreign court.</w:t>
      </w:r>
      <w:r w:rsidR="00132248">
        <w:rPr>
          <w:rFonts w:ascii="Avenir Next" w:hAnsi="Avenir Next" w:cs="Arial"/>
          <w:color w:val="808080" w:themeColor="background1" w:themeShade="80"/>
          <w:sz w:val="22"/>
          <w:szCs w:val="22"/>
          <w:lang w:val="en-GB"/>
        </w:rPr>
        <w:t xml:space="preserve"> Hence the applicants will be authorised to act as foreign representative</w:t>
      </w:r>
      <w:r w:rsidR="00176393">
        <w:rPr>
          <w:rFonts w:ascii="Avenir Next" w:hAnsi="Avenir Next" w:cs="Arial"/>
          <w:color w:val="808080" w:themeColor="background1" w:themeShade="80"/>
          <w:sz w:val="22"/>
          <w:szCs w:val="22"/>
          <w:lang w:val="en-GB"/>
        </w:rPr>
        <w:t xml:space="preserve">. The foreign </w:t>
      </w:r>
      <w:r w:rsidR="001E34CC">
        <w:rPr>
          <w:rFonts w:ascii="Avenir Next" w:hAnsi="Avenir Next" w:cs="Arial"/>
          <w:color w:val="808080" w:themeColor="background1" w:themeShade="80"/>
          <w:sz w:val="22"/>
          <w:szCs w:val="22"/>
          <w:lang w:val="en-GB"/>
        </w:rPr>
        <w:t xml:space="preserve">representative </w:t>
      </w:r>
      <w:proofErr w:type="gramStart"/>
      <w:r w:rsidR="001E34CC">
        <w:rPr>
          <w:rFonts w:ascii="Avenir Next" w:hAnsi="Avenir Next" w:cs="Arial"/>
          <w:color w:val="808080" w:themeColor="background1" w:themeShade="80"/>
          <w:sz w:val="22"/>
          <w:szCs w:val="22"/>
          <w:lang w:val="en-GB"/>
        </w:rPr>
        <w:t>has to</w:t>
      </w:r>
      <w:proofErr w:type="gramEnd"/>
      <w:r w:rsidR="001E34CC">
        <w:rPr>
          <w:rFonts w:ascii="Avenir Next" w:hAnsi="Avenir Next" w:cs="Arial"/>
          <w:color w:val="808080" w:themeColor="background1" w:themeShade="80"/>
          <w:sz w:val="22"/>
          <w:szCs w:val="22"/>
          <w:lang w:val="en-GB"/>
        </w:rPr>
        <w:t xml:space="preserve"> provide the court with a certified copy </w:t>
      </w:r>
      <w:r w:rsidR="00D6351E">
        <w:rPr>
          <w:rFonts w:ascii="Avenir Next" w:hAnsi="Avenir Next" w:cs="Arial"/>
          <w:color w:val="808080" w:themeColor="background1" w:themeShade="80"/>
          <w:sz w:val="22"/>
          <w:szCs w:val="22"/>
          <w:lang w:val="en-GB"/>
        </w:rPr>
        <w:t xml:space="preserve">of his appointment and the </w:t>
      </w:r>
      <w:r w:rsidR="000F4563">
        <w:rPr>
          <w:rFonts w:ascii="Avenir Next" w:hAnsi="Avenir Next" w:cs="Arial"/>
          <w:color w:val="808080" w:themeColor="background1" w:themeShade="80"/>
          <w:sz w:val="22"/>
          <w:szCs w:val="22"/>
          <w:lang w:val="en-GB"/>
        </w:rPr>
        <w:t xml:space="preserve">documents relating to the </w:t>
      </w:r>
      <w:r w:rsidR="00D6351E">
        <w:rPr>
          <w:rFonts w:ascii="Avenir Next" w:hAnsi="Avenir Next" w:cs="Arial"/>
          <w:color w:val="808080" w:themeColor="background1" w:themeShade="80"/>
          <w:sz w:val="22"/>
          <w:szCs w:val="22"/>
          <w:lang w:val="en-GB"/>
        </w:rPr>
        <w:t>decision of the win</w:t>
      </w:r>
      <w:r w:rsidR="000F4563">
        <w:rPr>
          <w:rFonts w:ascii="Avenir Next" w:hAnsi="Avenir Next" w:cs="Arial"/>
          <w:color w:val="808080" w:themeColor="background1" w:themeShade="80"/>
          <w:sz w:val="22"/>
          <w:szCs w:val="22"/>
          <w:lang w:val="en-GB"/>
        </w:rPr>
        <w:t>ding up.</w:t>
      </w:r>
      <w:r w:rsidR="00B01A99">
        <w:rPr>
          <w:rFonts w:ascii="Avenir Next" w:hAnsi="Avenir Next" w:cs="Arial"/>
          <w:color w:val="808080" w:themeColor="background1" w:themeShade="80"/>
          <w:sz w:val="22"/>
          <w:szCs w:val="22"/>
          <w:lang w:val="en-GB"/>
        </w:rPr>
        <w:t xml:space="preserve"> </w:t>
      </w:r>
      <w:r w:rsidR="00E64737">
        <w:rPr>
          <w:rFonts w:ascii="Avenir Next" w:hAnsi="Avenir Next" w:cs="Arial"/>
          <w:color w:val="808080" w:themeColor="background1" w:themeShade="80"/>
          <w:sz w:val="22"/>
          <w:szCs w:val="22"/>
          <w:lang w:val="en-GB"/>
        </w:rPr>
        <w:t>I</w:t>
      </w:r>
      <w:r w:rsidR="00617823">
        <w:rPr>
          <w:rFonts w:ascii="Avenir Next" w:hAnsi="Avenir Next" w:cs="Arial"/>
          <w:color w:val="808080" w:themeColor="background1" w:themeShade="80"/>
          <w:sz w:val="22"/>
          <w:szCs w:val="22"/>
          <w:lang w:val="en-GB"/>
        </w:rPr>
        <w:t xml:space="preserve">n the absence of </w:t>
      </w:r>
      <w:r w:rsidR="00706079">
        <w:rPr>
          <w:rFonts w:ascii="Avenir Next" w:hAnsi="Avenir Next" w:cs="Arial"/>
          <w:color w:val="808080" w:themeColor="background1" w:themeShade="80"/>
          <w:sz w:val="22"/>
          <w:szCs w:val="22"/>
          <w:lang w:val="en-GB"/>
        </w:rPr>
        <w:t xml:space="preserve">the said document, any evidence which will be acceptable to the court proving the existence of </w:t>
      </w:r>
      <w:r w:rsidR="00B56B1D">
        <w:rPr>
          <w:rFonts w:ascii="Avenir Next" w:hAnsi="Avenir Next" w:cs="Arial"/>
          <w:color w:val="808080" w:themeColor="background1" w:themeShade="80"/>
          <w:sz w:val="22"/>
          <w:szCs w:val="22"/>
          <w:lang w:val="en-GB"/>
        </w:rPr>
        <w:t>foreign winding up proceeding and his appointment.</w:t>
      </w:r>
      <w:r w:rsidR="00DD43C7">
        <w:rPr>
          <w:rFonts w:ascii="Avenir Next" w:hAnsi="Avenir Next" w:cs="Arial"/>
          <w:color w:val="808080" w:themeColor="background1" w:themeShade="80"/>
          <w:sz w:val="22"/>
          <w:szCs w:val="22"/>
          <w:lang w:val="en-GB"/>
        </w:rPr>
        <w:t xml:space="preserve"> As per Article 16, if the document is valid, the court is </w:t>
      </w:r>
      <w:r w:rsidR="0088779B">
        <w:rPr>
          <w:rFonts w:ascii="Avenir Next" w:hAnsi="Avenir Next" w:cs="Arial"/>
          <w:color w:val="808080" w:themeColor="background1" w:themeShade="80"/>
          <w:sz w:val="22"/>
          <w:szCs w:val="22"/>
          <w:lang w:val="en-GB"/>
        </w:rPr>
        <w:t>empo</w:t>
      </w:r>
      <w:r w:rsidR="00EC1C84">
        <w:rPr>
          <w:rFonts w:ascii="Avenir Next" w:hAnsi="Avenir Next" w:cs="Arial"/>
          <w:color w:val="808080" w:themeColor="background1" w:themeShade="80"/>
          <w:sz w:val="22"/>
          <w:szCs w:val="22"/>
          <w:lang w:val="en-GB"/>
        </w:rPr>
        <w:t>w</w:t>
      </w:r>
      <w:r w:rsidR="0088779B">
        <w:rPr>
          <w:rFonts w:ascii="Avenir Next" w:hAnsi="Avenir Next" w:cs="Arial"/>
          <w:color w:val="808080" w:themeColor="background1" w:themeShade="80"/>
          <w:sz w:val="22"/>
          <w:szCs w:val="22"/>
          <w:lang w:val="en-GB"/>
        </w:rPr>
        <w:t>e</w:t>
      </w:r>
      <w:r w:rsidR="00EC1C84">
        <w:rPr>
          <w:rFonts w:ascii="Avenir Next" w:hAnsi="Avenir Next" w:cs="Arial"/>
          <w:color w:val="808080" w:themeColor="background1" w:themeShade="80"/>
          <w:sz w:val="22"/>
          <w:szCs w:val="22"/>
          <w:lang w:val="en-GB"/>
        </w:rPr>
        <w:t xml:space="preserve">red to presume </w:t>
      </w:r>
      <w:r w:rsidR="001A0C48">
        <w:rPr>
          <w:rFonts w:ascii="Avenir Next" w:hAnsi="Avenir Next" w:cs="Arial"/>
          <w:color w:val="808080" w:themeColor="background1" w:themeShade="80"/>
          <w:sz w:val="22"/>
          <w:szCs w:val="22"/>
          <w:lang w:val="en-GB"/>
        </w:rPr>
        <w:t xml:space="preserve">that the appointment is valid. The court is also </w:t>
      </w:r>
      <w:r w:rsidR="004D11B6">
        <w:rPr>
          <w:rFonts w:ascii="Avenir Next" w:hAnsi="Avenir Next" w:cs="Arial"/>
          <w:color w:val="808080" w:themeColor="background1" w:themeShade="80"/>
          <w:sz w:val="22"/>
          <w:szCs w:val="22"/>
          <w:lang w:val="en-GB"/>
        </w:rPr>
        <w:t>required</w:t>
      </w:r>
      <w:r w:rsidR="001B1F1D">
        <w:rPr>
          <w:rFonts w:ascii="Avenir Next" w:hAnsi="Avenir Next" w:cs="Arial"/>
          <w:color w:val="808080" w:themeColor="background1" w:themeShade="80"/>
          <w:sz w:val="22"/>
          <w:szCs w:val="22"/>
          <w:lang w:val="en-GB"/>
        </w:rPr>
        <w:t xml:space="preserve"> that the document is authentic even if not legalised.</w:t>
      </w:r>
      <w:r w:rsidR="0088779B">
        <w:rPr>
          <w:rFonts w:ascii="Avenir Next" w:hAnsi="Avenir Next" w:cs="Arial"/>
          <w:color w:val="808080" w:themeColor="background1" w:themeShade="80"/>
          <w:sz w:val="22"/>
          <w:szCs w:val="22"/>
          <w:lang w:val="en-GB"/>
        </w:rPr>
        <w:t xml:space="preserve"> </w:t>
      </w:r>
    </w:p>
    <w:p w14:paraId="7EC9C03A" w14:textId="1CE073F9" w:rsidR="00F40DC1" w:rsidRDefault="00F40DC1" w:rsidP="007153D5">
      <w:pPr>
        <w:autoSpaceDE w:val="0"/>
        <w:autoSpaceDN w:val="0"/>
        <w:adjustRightInd w:val="0"/>
        <w:rPr>
          <w:rFonts w:ascii="Avenir Next" w:hAnsi="Avenir Next" w:cs="Arial"/>
          <w:color w:val="808080" w:themeColor="background1" w:themeShade="80"/>
          <w:sz w:val="22"/>
          <w:szCs w:val="22"/>
          <w:lang w:val="en-GB"/>
        </w:rPr>
      </w:pPr>
    </w:p>
    <w:p w14:paraId="69CDD785" w14:textId="4F0EF28D" w:rsidR="00F40DC1" w:rsidRDefault="00E5035E" w:rsidP="007153D5">
      <w:pPr>
        <w:autoSpaceDE w:val="0"/>
        <w:autoSpaceDN w:val="0"/>
        <w:adjustRightInd w:val="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w:t>
      </w:r>
      <w:r w:rsidR="00F40DC1">
        <w:rPr>
          <w:rFonts w:ascii="Avenir Next" w:hAnsi="Avenir Next" w:cs="Arial"/>
          <w:color w:val="808080" w:themeColor="background1" w:themeShade="80"/>
          <w:sz w:val="22"/>
          <w:szCs w:val="22"/>
          <w:lang w:val="en-GB"/>
        </w:rPr>
        <w:t xml:space="preserve">rom the above, </w:t>
      </w:r>
      <w:r w:rsidR="006C2CF8">
        <w:rPr>
          <w:rFonts w:ascii="Avenir Next" w:hAnsi="Avenir Next" w:cs="Arial"/>
          <w:color w:val="808080" w:themeColor="background1" w:themeShade="80"/>
          <w:sz w:val="22"/>
          <w:szCs w:val="22"/>
          <w:lang w:val="en-GB"/>
        </w:rPr>
        <w:t xml:space="preserve">we may conclude that the Applicants </w:t>
      </w:r>
      <w:r>
        <w:rPr>
          <w:rFonts w:ascii="Avenir Next" w:hAnsi="Avenir Next" w:cs="Arial"/>
          <w:color w:val="808080" w:themeColor="background1" w:themeShade="80"/>
          <w:sz w:val="22"/>
          <w:szCs w:val="22"/>
          <w:lang w:val="en-GB"/>
        </w:rPr>
        <w:t>are the foreign representatives as per Article 2 (d).</w:t>
      </w:r>
    </w:p>
    <w:p w14:paraId="058AE470" w14:textId="77777777" w:rsidR="00FF6E8D" w:rsidRDefault="00FF6E8D" w:rsidP="001671B3">
      <w:pPr>
        <w:jc w:val="both"/>
        <w:rPr>
          <w:rFonts w:ascii="Avenir Next" w:hAnsi="Avenir Next" w:cs="Arial"/>
          <w:color w:val="808080" w:themeColor="background1" w:themeShade="80"/>
          <w:sz w:val="22"/>
          <w:szCs w:val="22"/>
          <w:lang w:val="en-GB"/>
        </w:rPr>
      </w:pPr>
    </w:p>
    <w:p w14:paraId="0066DF9A" w14:textId="059CD238" w:rsidR="008A129B" w:rsidRDefault="008A129B" w:rsidP="008A129B">
      <w:pPr>
        <w:jc w:val="both"/>
        <w:rPr>
          <w:rFonts w:ascii="AvenirNext-Regular" w:eastAsia="MS Mincho" w:hAnsi="AvenirNext-Regular" w:cs="AvenirNext-Regular"/>
          <w:sz w:val="18"/>
          <w:szCs w:val="18"/>
          <w:lang w:val="en-GB"/>
        </w:rPr>
      </w:pPr>
    </w:p>
    <w:p w14:paraId="6C395575" w14:textId="6E904AAB" w:rsidR="008A129B" w:rsidRDefault="008A129B" w:rsidP="008A129B">
      <w:pPr>
        <w:jc w:val="both"/>
        <w:rPr>
          <w:rFonts w:ascii="AvenirNext-Regular" w:eastAsia="MS Mincho" w:hAnsi="AvenirNext-Regular" w:cs="AvenirNext-Regular"/>
          <w:sz w:val="18"/>
          <w:szCs w:val="18"/>
          <w:lang w:val="en-GB"/>
        </w:rPr>
      </w:pPr>
    </w:p>
    <w:p w14:paraId="308D8206" w14:textId="77777777" w:rsidR="008A129B" w:rsidRPr="001671B3" w:rsidRDefault="008A129B" w:rsidP="008A129B">
      <w:pPr>
        <w:jc w:val="both"/>
        <w:rPr>
          <w:rFonts w:ascii="Avenir Next" w:hAnsi="Avenir Next" w:cs="Arial"/>
          <w:color w:val="808080" w:themeColor="background1" w:themeShade="80"/>
          <w:sz w:val="22"/>
          <w:szCs w:val="22"/>
          <w:lang w:val="en-GB"/>
        </w:rPr>
      </w:pPr>
    </w:p>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403DD" w14:textId="77777777" w:rsidR="005E464F" w:rsidRDefault="005E464F" w:rsidP="00241B44">
      <w:r>
        <w:separator/>
      </w:r>
    </w:p>
  </w:endnote>
  <w:endnote w:type="continuationSeparator" w:id="0">
    <w:p w14:paraId="6946146F" w14:textId="77777777" w:rsidR="005E464F" w:rsidRDefault="005E464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AvenirNext-Regular">
    <w:altName w:val="Calibri"/>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8880920"/>
      <w:docPartObj>
        <w:docPartGallery w:val="Page Numbers (Bottom of Page)"/>
        <w:docPartUnique/>
      </w:docPartObj>
    </w:sdtPr>
    <w:sdtEndPr>
      <w:rPr>
        <w:rStyle w:val="PageNumber"/>
      </w:rPr>
    </w:sdtEnd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E5745" w14:textId="54551D71" w:rsidR="000300E0" w:rsidRPr="00B46CE2" w:rsidRDefault="00A00CD7" w:rsidP="000300E0">
    <w:pPr>
      <w:pStyle w:val="Footer"/>
      <w:ind w:right="360"/>
      <w:rPr>
        <w:rFonts w:ascii="Avenir Next" w:hAnsi="Avenir Next"/>
        <w:sz w:val="22"/>
        <w:szCs w:val="22"/>
      </w:rPr>
    </w:pPr>
    <w:r>
      <w:rPr>
        <w:color w:val="000000"/>
        <w:lang w:eastAsia="en-GB"/>
      </w:rPr>
      <w:t>202122-490</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F74CE" w14:textId="77777777" w:rsidR="005E464F" w:rsidRDefault="005E464F" w:rsidP="00241B44">
      <w:r>
        <w:separator/>
      </w:r>
    </w:p>
  </w:footnote>
  <w:footnote w:type="continuationSeparator" w:id="0">
    <w:p w14:paraId="51577164" w14:textId="77777777" w:rsidR="005E464F" w:rsidRDefault="005E464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D4450B0"/>
    <w:multiLevelType w:val="hybridMultilevel"/>
    <w:tmpl w:val="90044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875D26"/>
    <w:multiLevelType w:val="hybridMultilevel"/>
    <w:tmpl w:val="585E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42A7883"/>
    <w:multiLevelType w:val="hybridMultilevel"/>
    <w:tmpl w:val="15D4C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DE951D9"/>
    <w:multiLevelType w:val="hybridMultilevel"/>
    <w:tmpl w:val="4C026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ECF2AF3"/>
    <w:multiLevelType w:val="hybridMultilevel"/>
    <w:tmpl w:val="C0982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2E3905"/>
    <w:multiLevelType w:val="hybridMultilevel"/>
    <w:tmpl w:val="BB04F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912924"/>
    <w:multiLevelType w:val="hybridMultilevel"/>
    <w:tmpl w:val="F90E49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6"/>
  </w:num>
  <w:num w:numId="3">
    <w:abstractNumId w:val="5"/>
  </w:num>
  <w:num w:numId="4">
    <w:abstractNumId w:val="2"/>
  </w:num>
  <w:num w:numId="5">
    <w:abstractNumId w:val="20"/>
  </w:num>
  <w:num w:numId="6">
    <w:abstractNumId w:val="19"/>
  </w:num>
  <w:num w:numId="7">
    <w:abstractNumId w:val="18"/>
  </w:num>
  <w:num w:numId="8">
    <w:abstractNumId w:val="3"/>
  </w:num>
  <w:num w:numId="9">
    <w:abstractNumId w:val="4"/>
  </w:num>
  <w:num w:numId="10">
    <w:abstractNumId w:val="12"/>
  </w:num>
  <w:num w:numId="11">
    <w:abstractNumId w:val="0"/>
  </w:num>
  <w:num w:numId="12">
    <w:abstractNumId w:val="8"/>
  </w:num>
  <w:num w:numId="13">
    <w:abstractNumId w:val="10"/>
  </w:num>
  <w:num w:numId="14">
    <w:abstractNumId w:val="1"/>
  </w:num>
  <w:num w:numId="15">
    <w:abstractNumId w:val="9"/>
  </w:num>
  <w:num w:numId="16">
    <w:abstractNumId w:val="15"/>
  </w:num>
  <w:num w:numId="17">
    <w:abstractNumId w:val="13"/>
  </w:num>
  <w:num w:numId="18">
    <w:abstractNumId w:val="6"/>
  </w:num>
  <w:num w:numId="19">
    <w:abstractNumId w:val="7"/>
  </w:num>
  <w:num w:numId="20">
    <w:abstractNumId w:val="14"/>
  </w:num>
  <w:num w:numId="2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439"/>
    <w:rsid w:val="00001E0C"/>
    <w:rsid w:val="0000355B"/>
    <w:rsid w:val="0000452F"/>
    <w:rsid w:val="000061DF"/>
    <w:rsid w:val="000077DD"/>
    <w:rsid w:val="00010BA0"/>
    <w:rsid w:val="00011778"/>
    <w:rsid w:val="000119BA"/>
    <w:rsid w:val="0001428F"/>
    <w:rsid w:val="00020557"/>
    <w:rsid w:val="00022A7E"/>
    <w:rsid w:val="00022FC3"/>
    <w:rsid w:val="000232A1"/>
    <w:rsid w:val="00024227"/>
    <w:rsid w:val="00025079"/>
    <w:rsid w:val="000250C7"/>
    <w:rsid w:val="00025CCF"/>
    <w:rsid w:val="00027F8D"/>
    <w:rsid w:val="000300A2"/>
    <w:rsid w:val="000300E0"/>
    <w:rsid w:val="0003114A"/>
    <w:rsid w:val="00033161"/>
    <w:rsid w:val="000352C1"/>
    <w:rsid w:val="00035F1D"/>
    <w:rsid w:val="0003619C"/>
    <w:rsid w:val="0003732F"/>
    <w:rsid w:val="00037621"/>
    <w:rsid w:val="00037668"/>
    <w:rsid w:val="00044D46"/>
    <w:rsid w:val="00045088"/>
    <w:rsid w:val="00045904"/>
    <w:rsid w:val="000464F7"/>
    <w:rsid w:val="0005141D"/>
    <w:rsid w:val="00051563"/>
    <w:rsid w:val="0005647D"/>
    <w:rsid w:val="00057FF5"/>
    <w:rsid w:val="00060E02"/>
    <w:rsid w:val="00063C40"/>
    <w:rsid w:val="00065166"/>
    <w:rsid w:val="00065647"/>
    <w:rsid w:val="00067A88"/>
    <w:rsid w:val="00070B92"/>
    <w:rsid w:val="00072796"/>
    <w:rsid w:val="00073474"/>
    <w:rsid w:val="00077424"/>
    <w:rsid w:val="00077D49"/>
    <w:rsid w:val="0008084A"/>
    <w:rsid w:val="00082609"/>
    <w:rsid w:val="00082B9A"/>
    <w:rsid w:val="000840BA"/>
    <w:rsid w:val="000851CC"/>
    <w:rsid w:val="0009274C"/>
    <w:rsid w:val="00093BE8"/>
    <w:rsid w:val="00096C5A"/>
    <w:rsid w:val="000A3BD3"/>
    <w:rsid w:val="000A65EC"/>
    <w:rsid w:val="000A661E"/>
    <w:rsid w:val="000A68ED"/>
    <w:rsid w:val="000A7344"/>
    <w:rsid w:val="000B046C"/>
    <w:rsid w:val="000B4E47"/>
    <w:rsid w:val="000B4FEB"/>
    <w:rsid w:val="000B5F02"/>
    <w:rsid w:val="000B5FF1"/>
    <w:rsid w:val="000B609F"/>
    <w:rsid w:val="000B623C"/>
    <w:rsid w:val="000C0B22"/>
    <w:rsid w:val="000C147F"/>
    <w:rsid w:val="000C3004"/>
    <w:rsid w:val="000C385D"/>
    <w:rsid w:val="000C6BB9"/>
    <w:rsid w:val="000C7E36"/>
    <w:rsid w:val="000D06F7"/>
    <w:rsid w:val="000D2213"/>
    <w:rsid w:val="000D24FD"/>
    <w:rsid w:val="000D32A9"/>
    <w:rsid w:val="000D3EDC"/>
    <w:rsid w:val="000D4DCF"/>
    <w:rsid w:val="000D5100"/>
    <w:rsid w:val="000D55A8"/>
    <w:rsid w:val="000E324C"/>
    <w:rsid w:val="000E4841"/>
    <w:rsid w:val="000E6325"/>
    <w:rsid w:val="000E6410"/>
    <w:rsid w:val="000E6535"/>
    <w:rsid w:val="000E6592"/>
    <w:rsid w:val="000F10E1"/>
    <w:rsid w:val="000F1118"/>
    <w:rsid w:val="000F1677"/>
    <w:rsid w:val="000F1F02"/>
    <w:rsid w:val="000F3D6C"/>
    <w:rsid w:val="000F4563"/>
    <w:rsid w:val="000F579C"/>
    <w:rsid w:val="00101707"/>
    <w:rsid w:val="00114082"/>
    <w:rsid w:val="0011473D"/>
    <w:rsid w:val="00115C85"/>
    <w:rsid w:val="00116F68"/>
    <w:rsid w:val="00121F85"/>
    <w:rsid w:val="00122C43"/>
    <w:rsid w:val="00123855"/>
    <w:rsid w:val="00125616"/>
    <w:rsid w:val="00125C59"/>
    <w:rsid w:val="00126A4D"/>
    <w:rsid w:val="00126A62"/>
    <w:rsid w:val="00127839"/>
    <w:rsid w:val="00132248"/>
    <w:rsid w:val="0013264B"/>
    <w:rsid w:val="00135BE5"/>
    <w:rsid w:val="001374D8"/>
    <w:rsid w:val="001375CF"/>
    <w:rsid w:val="00140E0A"/>
    <w:rsid w:val="0014171F"/>
    <w:rsid w:val="001440E9"/>
    <w:rsid w:val="0014622C"/>
    <w:rsid w:val="00146523"/>
    <w:rsid w:val="00146BB4"/>
    <w:rsid w:val="00151F58"/>
    <w:rsid w:val="00152348"/>
    <w:rsid w:val="00152845"/>
    <w:rsid w:val="0015456D"/>
    <w:rsid w:val="00155143"/>
    <w:rsid w:val="0015549B"/>
    <w:rsid w:val="00155FA2"/>
    <w:rsid w:val="00156913"/>
    <w:rsid w:val="001578CB"/>
    <w:rsid w:val="00161F1B"/>
    <w:rsid w:val="00162829"/>
    <w:rsid w:val="001671B3"/>
    <w:rsid w:val="001672E0"/>
    <w:rsid w:val="00167C32"/>
    <w:rsid w:val="0017257C"/>
    <w:rsid w:val="0017384C"/>
    <w:rsid w:val="00175109"/>
    <w:rsid w:val="00176079"/>
    <w:rsid w:val="00176393"/>
    <w:rsid w:val="0017652E"/>
    <w:rsid w:val="00180548"/>
    <w:rsid w:val="00180AC4"/>
    <w:rsid w:val="00180CCE"/>
    <w:rsid w:val="00182648"/>
    <w:rsid w:val="0018267A"/>
    <w:rsid w:val="00182779"/>
    <w:rsid w:val="001830DF"/>
    <w:rsid w:val="00183724"/>
    <w:rsid w:val="00187B98"/>
    <w:rsid w:val="00190FD2"/>
    <w:rsid w:val="00192B64"/>
    <w:rsid w:val="00194ECF"/>
    <w:rsid w:val="001966D9"/>
    <w:rsid w:val="001A0383"/>
    <w:rsid w:val="001A06A7"/>
    <w:rsid w:val="001A0C48"/>
    <w:rsid w:val="001A24E7"/>
    <w:rsid w:val="001A2B78"/>
    <w:rsid w:val="001A3380"/>
    <w:rsid w:val="001A4AA2"/>
    <w:rsid w:val="001A72DE"/>
    <w:rsid w:val="001A7E9A"/>
    <w:rsid w:val="001B0E71"/>
    <w:rsid w:val="001B0F70"/>
    <w:rsid w:val="001B10F0"/>
    <w:rsid w:val="001B1F1D"/>
    <w:rsid w:val="001B5016"/>
    <w:rsid w:val="001B5ABE"/>
    <w:rsid w:val="001B77E2"/>
    <w:rsid w:val="001C3992"/>
    <w:rsid w:val="001C45FC"/>
    <w:rsid w:val="001C5CAE"/>
    <w:rsid w:val="001D02C5"/>
    <w:rsid w:val="001D18F5"/>
    <w:rsid w:val="001D1C1E"/>
    <w:rsid w:val="001D4862"/>
    <w:rsid w:val="001D5E26"/>
    <w:rsid w:val="001D5F65"/>
    <w:rsid w:val="001E25B9"/>
    <w:rsid w:val="001E34CC"/>
    <w:rsid w:val="001E3D1C"/>
    <w:rsid w:val="001E3F6A"/>
    <w:rsid w:val="001E49E0"/>
    <w:rsid w:val="001E5071"/>
    <w:rsid w:val="001E60C3"/>
    <w:rsid w:val="001E7B5A"/>
    <w:rsid w:val="001E7EF3"/>
    <w:rsid w:val="001E7EF7"/>
    <w:rsid w:val="001F14E1"/>
    <w:rsid w:val="001F15E7"/>
    <w:rsid w:val="001F2B2B"/>
    <w:rsid w:val="001F4FCB"/>
    <w:rsid w:val="001F7412"/>
    <w:rsid w:val="00200FDD"/>
    <w:rsid w:val="00201874"/>
    <w:rsid w:val="00202133"/>
    <w:rsid w:val="0020264E"/>
    <w:rsid w:val="002053C4"/>
    <w:rsid w:val="0020725B"/>
    <w:rsid w:val="00211DBF"/>
    <w:rsid w:val="0021547E"/>
    <w:rsid w:val="00215AA7"/>
    <w:rsid w:val="00216FE4"/>
    <w:rsid w:val="002175BA"/>
    <w:rsid w:val="002253F4"/>
    <w:rsid w:val="0022599E"/>
    <w:rsid w:val="00225CB1"/>
    <w:rsid w:val="002305E8"/>
    <w:rsid w:val="0023198D"/>
    <w:rsid w:val="0023301B"/>
    <w:rsid w:val="0023317E"/>
    <w:rsid w:val="00234F2C"/>
    <w:rsid w:val="00240B0E"/>
    <w:rsid w:val="0024116D"/>
    <w:rsid w:val="00241B44"/>
    <w:rsid w:val="00242557"/>
    <w:rsid w:val="00243C4A"/>
    <w:rsid w:val="00245EFB"/>
    <w:rsid w:val="00247CFC"/>
    <w:rsid w:val="002500FD"/>
    <w:rsid w:val="00250E19"/>
    <w:rsid w:val="0025386E"/>
    <w:rsid w:val="00257437"/>
    <w:rsid w:val="002605FB"/>
    <w:rsid w:val="00262843"/>
    <w:rsid w:val="002637ED"/>
    <w:rsid w:val="002638B0"/>
    <w:rsid w:val="00264FFF"/>
    <w:rsid w:val="002650D7"/>
    <w:rsid w:val="002654E8"/>
    <w:rsid w:val="0026647A"/>
    <w:rsid w:val="002668D3"/>
    <w:rsid w:val="002675BE"/>
    <w:rsid w:val="002715ED"/>
    <w:rsid w:val="0027299F"/>
    <w:rsid w:val="00276913"/>
    <w:rsid w:val="002775CF"/>
    <w:rsid w:val="0028135B"/>
    <w:rsid w:val="00282480"/>
    <w:rsid w:val="00283558"/>
    <w:rsid w:val="00284EBE"/>
    <w:rsid w:val="002852AB"/>
    <w:rsid w:val="002869D9"/>
    <w:rsid w:val="0029433F"/>
    <w:rsid w:val="00294829"/>
    <w:rsid w:val="00294F3B"/>
    <w:rsid w:val="00295503"/>
    <w:rsid w:val="0029690F"/>
    <w:rsid w:val="002A1EEC"/>
    <w:rsid w:val="002A25BF"/>
    <w:rsid w:val="002A2A60"/>
    <w:rsid w:val="002A37ED"/>
    <w:rsid w:val="002A4F6A"/>
    <w:rsid w:val="002A63CA"/>
    <w:rsid w:val="002B1C45"/>
    <w:rsid w:val="002B1E71"/>
    <w:rsid w:val="002B57C8"/>
    <w:rsid w:val="002B6384"/>
    <w:rsid w:val="002B7BB5"/>
    <w:rsid w:val="002C13C8"/>
    <w:rsid w:val="002C3547"/>
    <w:rsid w:val="002C3B2A"/>
    <w:rsid w:val="002C4EC6"/>
    <w:rsid w:val="002D0021"/>
    <w:rsid w:val="002D02F2"/>
    <w:rsid w:val="002D3473"/>
    <w:rsid w:val="002D52CA"/>
    <w:rsid w:val="002D537F"/>
    <w:rsid w:val="002D578E"/>
    <w:rsid w:val="002D5C95"/>
    <w:rsid w:val="002D5E1A"/>
    <w:rsid w:val="002E00F8"/>
    <w:rsid w:val="002E0622"/>
    <w:rsid w:val="002E1BB5"/>
    <w:rsid w:val="002E2322"/>
    <w:rsid w:val="002E3473"/>
    <w:rsid w:val="002E357A"/>
    <w:rsid w:val="002E38E2"/>
    <w:rsid w:val="002E5D23"/>
    <w:rsid w:val="002E6EC7"/>
    <w:rsid w:val="002F07E0"/>
    <w:rsid w:val="002F1230"/>
    <w:rsid w:val="002F1956"/>
    <w:rsid w:val="002F1F35"/>
    <w:rsid w:val="002F3205"/>
    <w:rsid w:val="002F3440"/>
    <w:rsid w:val="002F4EC0"/>
    <w:rsid w:val="002F71BE"/>
    <w:rsid w:val="002F752C"/>
    <w:rsid w:val="002F75A3"/>
    <w:rsid w:val="002F78CA"/>
    <w:rsid w:val="003005F2"/>
    <w:rsid w:val="00300DB4"/>
    <w:rsid w:val="00303C2F"/>
    <w:rsid w:val="00312911"/>
    <w:rsid w:val="003144EF"/>
    <w:rsid w:val="003148CA"/>
    <w:rsid w:val="00315506"/>
    <w:rsid w:val="00321182"/>
    <w:rsid w:val="003215D7"/>
    <w:rsid w:val="00322F3B"/>
    <w:rsid w:val="003254F0"/>
    <w:rsid w:val="00326292"/>
    <w:rsid w:val="00326415"/>
    <w:rsid w:val="00330032"/>
    <w:rsid w:val="00330897"/>
    <w:rsid w:val="00330937"/>
    <w:rsid w:val="00330F31"/>
    <w:rsid w:val="003330E0"/>
    <w:rsid w:val="003341A2"/>
    <w:rsid w:val="0033442A"/>
    <w:rsid w:val="00334648"/>
    <w:rsid w:val="00334F6C"/>
    <w:rsid w:val="0033768C"/>
    <w:rsid w:val="00337938"/>
    <w:rsid w:val="0034012A"/>
    <w:rsid w:val="00340769"/>
    <w:rsid w:val="00340C3A"/>
    <w:rsid w:val="00341AA6"/>
    <w:rsid w:val="00342459"/>
    <w:rsid w:val="003427B9"/>
    <w:rsid w:val="00344C17"/>
    <w:rsid w:val="00346B16"/>
    <w:rsid w:val="00356741"/>
    <w:rsid w:val="00361A0A"/>
    <w:rsid w:val="0036464A"/>
    <w:rsid w:val="003646B9"/>
    <w:rsid w:val="0036565C"/>
    <w:rsid w:val="00365B12"/>
    <w:rsid w:val="0036625E"/>
    <w:rsid w:val="003672EF"/>
    <w:rsid w:val="0036760B"/>
    <w:rsid w:val="00371734"/>
    <w:rsid w:val="00372EC0"/>
    <w:rsid w:val="0037465A"/>
    <w:rsid w:val="00374E8A"/>
    <w:rsid w:val="0037544E"/>
    <w:rsid w:val="00380BAB"/>
    <w:rsid w:val="00382C98"/>
    <w:rsid w:val="0038533C"/>
    <w:rsid w:val="00386568"/>
    <w:rsid w:val="00387106"/>
    <w:rsid w:val="00391F3E"/>
    <w:rsid w:val="003931A3"/>
    <w:rsid w:val="003948D5"/>
    <w:rsid w:val="00394B79"/>
    <w:rsid w:val="00396821"/>
    <w:rsid w:val="00397D3A"/>
    <w:rsid w:val="003A051E"/>
    <w:rsid w:val="003A1F45"/>
    <w:rsid w:val="003A2FEE"/>
    <w:rsid w:val="003A4939"/>
    <w:rsid w:val="003A5644"/>
    <w:rsid w:val="003A7DCD"/>
    <w:rsid w:val="003B1310"/>
    <w:rsid w:val="003B170F"/>
    <w:rsid w:val="003B3C5F"/>
    <w:rsid w:val="003B4D06"/>
    <w:rsid w:val="003B7CB2"/>
    <w:rsid w:val="003B7D00"/>
    <w:rsid w:val="003C089D"/>
    <w:rsid w:val="003C3519"/>
    <w:rsid w:val="003C4471"/>
    <w:rsid w:val="003C66B1"/>
    <w:rsid w:val="003C6D15"/>
    <w:rsid w:val="003D0A6D"/>
    <w:rsid w:val="003D1A2F"/>
    <w:rsid w:val="003D4473"/>
    <w:rsid w:val="003E0B16"/>
    <w:rsid w:val="003E3833"/>
    <w:rsid w:val="003E3959"/>
    <w:rsid w:val="003E46E1"/>
    <w:rsid w:val="003E4805"/>
    <w:rsid w:val="003E67D1"/>
    <w:rsid w:val="003E6911"/>
    <w:rsid w:val="003E7291"/>
    <w:rsid w:val="003F04F5"/>
    <w:rsid w:val="003F2B81"/>
    <w:rsid w:val="003F4FE6"/>
    <w:rsid w:val="003F5BFD"/>
    <w:rsid w:val="003F7ADC"/>
    <w:rsid w:val="00401844"/>
    <w:rsid w:val="004030A5"/>
    <w:rsid w:val="00404E41"/>
    <w:rsid w:val="00405DC1"/>
    <w:rsid w:val="0040710D"/>
    <w:rsid w:val="00407B29"/>
    <w:rsid w:val="00410A3A"/>
    <w:rsid w:val="00410DBF"/>
    <w:rsid w:val="0041139B"/>
    <w:rsid w:val="004118D9"/>
    <w:rsid w:val="004137C3"/>
    <w:rsid w:val="00413D3A"/>
    <w:rsid w:val="00415C13"/>
    <w:rsid w:val="00415CF6"/>
    <w:rsid w:val="00415F1F"/>
    <w:rsid w:val="00417E58"/>
    <w:rsid w:val="0042108F"/>
    <w:rsid w:val="00422242"/>
    <w:rsid w:val="00424D07"/>
    <w:rsid w:val="0042603E"/>
    <w:rsid w:val="00427FED"/>
    <w:rsid w:val="00430FED"/>
    <w:rsid w:val="00431EA5"/>
    <w:rsid w:val="0043207D"/>
    <w:rsid w:val="00432179"/>
    <w:rsid w:val="00434292"/>
    <w:rsid w:val="00434A8C"/>
    <w:rsid w:val="00435583"/>
    <w:rsid w:val="00435801"/>
    <w:rsid w:val="00436884"/>
    <w:rsid w:val="00437297"/>
    <w:rsid w:val="0044316F"/>
    <w:rsid w:val="00443403"/>
    <w:rsid w:val="0044360B"/>
    <w:rsid w:val="00444284"/>
    <w:rsid w:val="004443BD"/>
    <w:rsid w:val="0044539A"/>
    <w:rsid w:val="00445CE6"/>
    <w:rsid w:val="00446475"/>
    <w:rsid w:val="00447FE6"/>
    <w:rsid w:val="0045078E"/>
    <w:rsid w:val="004534C2"/>
    <w:rsid w:val="0045387A"/>
    <w:rsid w:val="0045446F"/>
    <w:rsid w:val="00455206"/>
    <w:rsid w:val="0045683E"/>
    <w:rsid w:val="00456E8A"/>
    <w:rsid w:val="0045796C"/>
    <w:rsid w:val="00461554"/>
    <w:rsid w:val="00461F70"/>
    <w:rsid w:val="00462938"/>
    <w:rsid w:val="004654BF"/>
    <w:rsid w:val="00465C8B"/>
    <w:rsid w:val="00465EA1"/>
    <w:rsid w:val="0047025B"/>
    <w:rsid w:val="004725CC"/>
    <w:rsid w:val="00472DA6"/>
    <w:rsid w:val="00475616"/>
    <w:rsid w:val="004759D1"/>
    <w:rsid w:val="00485C5A"/>
    <w:rsid w:val="00491675"/>
    <w:rsid w:val="00491A25"/>
    <w:rsid w:val="00491D05"/>
    <w:rsid w:val="00493855"/>
    <w:rsid w:val="0049508F"/>
    <w:rsid w:val="004A171E"/>
    <w:rsid w:val="004A32EE"/>
    <w:rsid w:val="004A57DD"/>
    <w:rsid w:val="004A5E70"/>
    <w:rsid w:val="004A749F"/>
    <w:rsid w:val="004A7B51"/>
    <w:rsid w:val="004A7D71"/>
    <w:rsid w:val="004A7EF3"/>
    <w:rsid w:val="004B11FD"/>
    <w:rsid w:val="004B1C0E"/>
    <w:rsid w:val="004B23A2"/>
    <w:rsid w:val="004B292E"/>
    <w:rsid w:val="004B54AE"/>
    <w:rsid w:val="004C118F"/>
    <w:rsid w:val="004C1606"/>
    <w:rsid w:val="004C22BD"/>
    <w:rsid w:val="004C3B4B"/>
    <w:rsid w:val="004C3D25"/>
    <w:rsid w:val="004C486C"/>
    <w:rsid w:val="004C4E97"/>
    <w:rsid w:val="004C7120"/>
    <w:rsid w:val="004D11B6"/>
    <w:rsid w:val="004D1A5A"/>
    <w:rsid w:val="004D2FFF"/>
    <w:rsid w:val="004D3721"/>
    <w:rsid w:val="004D3E11"/>
    <w:rsid w:val="004D6386"/>
    <w:rsid w:val="004D64F9"/>
    <w:rsid w:val="004E0549"/>
    <w:rsid w:val="004E08BD"/>
    <w:rsid w:val="004E2E92"/>
    <w:rsid w:val="004E30B0"/>
    <w:rsid w:val="004E4327"/>
    <w:rsid w:val="004E46AA"/>
    <w:rsid w:val="004E4F78"/>
    <w:rsid w:val="004E622C"/>
    <w:rsid w:val="004F06F1"/>
    <w:rsid w:val="004F5FDF"/>
    <w:rsid w:val="004F7A47"/>
    <w:rsid w:val="0050157D"/>
    <w:rsid w:val="00506803"/>
    <w:rsid w:val="0050682B"/>
    <w:rsid w:val="00507AAC"/>
    <w:rsid w:val="00510675"/>
    <w:rsid w:val="00510892"/>
    <w:rsid w:val="0051437E"/>
    <w:rsid w:val="00514DB3"/>
    <w:rsid w:val="00516EBA"/>
    <w:rsid w:val="005177FE"/>
    <w:rsid w:val="00521D1C"/>
    <w:rsid w:val="0052263B"/>
    <w:rsid w:val="00522F16"/>
    <w:rsid w:val="00523D82"/>
    <w:rsid w:val="00524728"/>
    <w:rsid w:val="00527150"/>
    <w:rsid w:val="00527176"/>
    <w:rsid w:val="00530003"/>
    <w:rsid w:val="00530C70"/>
    <w:rsid w:val="00530E88"/>
    <w:rsid w:val="005331CA"/>
    <w:rsid w:val="0053353F"/>
    <w:rsid w:val="00533739"/>
    <w:rsid w:val="00535834"/>
    <w:rsid w:val="00536490"/>
    <w:rsid w:val="00537970"/>
    <w:rsid w:val="00537A4E"/>
    <w:rsid w:val="00540B44"/>
    <w:rsid w:val="00540E3A"/>
    <w:rsid w:val="00544127"/>
    <w:rsid w:val="00544273"/>
    <w:rsid w:val="00545499"/>
    <w:rsid w:val="005463A9"/>
    <w:rsid w:val="00547AE4"/>
    <w:rsid w:val="00550405"/>
    <w:rsid w:val="005525CB"/>
    <w:rsid w:val="005535C6"/>
    <w:rsid w:val="00553EB2"/>
    <w:rsid w:val="00554DA2"/>
    <w:rsid w:val="00556777"/>
    <w:rsid w:val="0055688E"/>
    <w:rsid w:val="00560534"/>
    <w:rsid w:val="00561F0E"/>
    <w:rsid w:val="005628F1"/>
    <w:rsid w:val="0056391B"/>
    <w:rsid w:val="005650E2"/>
    <w:rsid w:val="00565292"/>
    <w:rsid w:val="0056535A"/>
    <w:rsid w:val="00565DEE"/>
    <w:rsid w:val="005678BF"/>
    <w:rsid w:val="00567AD7"/>
    <w:rsid w:val="00567F31"/>
    <w:rsid w:val="00572C3F"/>
    <w:rsid w:val="00573E73"/>
    <w:rsid w:val="00575B2D"/>
    <w:rsid w:val="0057600F"/>
    <w:rsid w:val="005805B9"/>
    <w:rsid w:val="0058326A"/>
    <w:rsid w:val="005833D0"/>
    <w:rsid w:val="005846F3"/>
    <w:rsid w:val="0058622F"/>
    <w:rsid w:val="00587461"/>
    <w:rsid w:val="00590023"/>
    <w:rsid w:val="005901B7"/>
    <w:rsid w:val="00592F82"/>
    <w:rsid w:val="005945ED"/>
    <w:rsid w:val="00597A85"/>
    <w:rsid w:val="005A0B5F"/>
    <w:rsid w:val="005A0CCA"/>
    <w:rsid w:val="005A3900"/>
    <w:rsid w:val="005A5495"/>
    <w:rsid w:val="005A6C33"/>
    <w:rsid w:val="005A726D"/>
    <w:rsid w:val="005B0F97"/>
    <w:rsid w:val="005B491A"/>
    <w:rsid w:val="005B67AC"/>
    <w:rsid w:val="005B6D2F"/>
    <w:rsid w:val="005B6F2F"/>
    <w:rsid w:val="005B7F16"/>
    <w:rsid w:val="005C00A7"/>
    <w:rsid w:val="005C2C94"/>
    <w:rsid w:val="005C36BC"/>
    <w:rsid w:val="005C45F9"/>
    <w:rsid w:val="005C4865"/>
    <w:rsid w:val="005D2552"/>
    <w:rsid w:val="005D43E0"/>
    <w:rsid w:val="005D58A3"/>
    <w:rsid w:val="005E092F"/>
    <w:rsid w:val="005E1B79"/>
    <w:rsid w:val="005E1BD0"/>
    <w:rsid w:val="005E464F"/>
    <w:rsid w:val="005E5775"/>
    <w:rsid w:val="005E5C28"/>
    <w:rsid w:val="005E6197"/>
    <w:rsid w:val="005E6597"/>
    <w:rsid w:val="005F026D"/>
    <w:rsid w:val="005F0DB5"/>
    <w:rsid w:val="005F21F4"/>
    <w:rsid w:val="005F2D0B"/>
    <w:rsid w:val="005F3C2D"/>
    <w:rsid w:val="005F4B31"/>
    <w:rsid w:val="00603971"/>
    <w:rsid w:val="006060C6"/>
    <w:rsid w:val="00610388"/>
    <w:rsid w:val="00612CA5"/>
    <w:rsid w:val="00613783"/>
    <w:rsid w:val="006153EC"/>
    <w:rsid w:val="00615445"/>
    <w:rsid w:val="006155E7"/>
    <w:rsid w:val="00616159"/>
    <w:rsid w:val="00616EFA"/>
    <w:rsid w:val="00617823"/>
    <w:rsid w:val="0062125C"/>
    <w:rsid w:val="00621A17"/>
    <w:rsid w:val="00622586"/>
    <w:rsid w:val="00622C2B"/>
    <w:rsid w:val="00622DCB"/>
    <w:rsid w:val="00625C71"/>
    <w:rsid w:val="00626641"/>
    <w:rsid w:val="00626F22"/>
    <w:rsid w:val="00627CC9"/>
    <w:rsid w:val="00627E7B"/>
    <w:rsid w:val="00630542"/>
    <w:rsid w:val="00632E44"/>
    <w:rsid w:val="00634622"/>
    <w:rsid w:val="00634C8B"/>
    <w:rsid w:val="00635FA9"/>
    <w:rsid w:val="00636808"/>
    <w:rsid w:val="00641002"/>
    <w:rsid w:val="00641515"/>
    <w:rsid w:val="0064151B"/>
    <w:rsid w:val="0064356D"/>
    <w:rsid w:val="00645852"/>
    <w:rsid w:val="00647A1E"/>
    <w:rsid w:val="00651AE3"/>
    <w:rsid w:val="00652882"/>
    <w:rsid w:val="00654C2F"/>
    <w:rsid w:val="00657087"/>
    <w:rsid w:val="00657C4E"/>
    <w:rsid w:val="00661B2A"/>
    <w:rsid w:val="0066252C"/>
    <w:rsid w:val="00662928"/>
    <w:rsid w:val="0066370B"/>
    <w:rsid w:val="00665AB8"/>
    <w:rsid w:val="006661EF"/>
    <w:rsid w:val="006676C8"/>
    <w:rsid w:val="00670608"/>
    <w:rsid w:val="00671169"/>
    <w:rsid w:val="0067294B"/>
    <w:rsid w:val="00673154"/>
    <w:rsid w:val="00677736"/>
    <w:rsid w:val="0067785F"/>
    <w:rsid w:val="00677A63"/>
    <w:rsid w:val="00677AAB"/>
    <w:rsid w:val="00677AEB"/>
    <w:rsid w:val="00680EF2"/>
    <w:rsid w:val="006811B6"/>
    <w:rsid w:val="006839C2"/>
    <w:rsid w:val="00686600"/>
    <w:rsid w:val="00687A1D"/>
    <w:rsid w:val="0069136F"/>
    <w:rsid w:val="006920CC"/>
    <w:rsid w:val="0069224B"/>
    <w:rsid w:val="00692AB2"/>
    <w:rsid w:val="0069647C"/>
    <w:rsid w:val="00697EA1"/>
    <w:rsid w:val="006A1850"/>
    <w:rsid w:val="006A2646"/>
    <w:rsid w:val="006A3DF0"/>
    <w:rsid w:val="006A5D14"/>
    <w:rsid w:val="006A6515"/>
    <w:rsid w:val="006A6530"/>
    <w:rsid w:val="006B2656"/>
    <w:rsid w:val="006B2E71"/>
    <w:rsid w:val="006B2EAD"/>
    <w:rsid w:val="006B435A"/>
    <w:rsid w:val="006B4C64"/>
    <w:rsid w:val="006B4FFC"/>
    <w:rsid w:val="006B638F"/>
    <w:rsid w:val="006C2CF8"/>
    <w:rsid w:val="006C5ED7"/>
    <w:rsid w:val="006D0E6E"/>
    <w:rsid w:val="006D2DB9"/>
    <w:rsid w:val="006D52CE"/>
    <w:rsid w:val="006D561A"/>
    <w:rsid w:val="006D6BD5"/>
    <w:rsid w:val="006E26CE"/>
    <w:rsid w:val="006E3535"/>
    <w:rsid w:val="006E481A"/>
    <w:rsid w:val="006E5298"/>
    <w:rsid w:val="006E5370"/>
    <w:rsid w:val="006E6444"/>
    <w:rsid w:val="006F1313"/>
    <w:rsid w:val="006F257C"/>
    <w:rsid w:val="006F2CE3"/>
    <w:rsid w:val="006F504E"/>
    <w:rsid w:val="006F5256"/>
    <w:rsid w:val="006F5A4A"/>
    <w:rsid w:val="006F5C18"/>
    <w:rsid w:val="006F734A"/>
    <w:rsid w:val="006F7646"/>
    <w:rsid w:val="00700D83"/>
    <w:rsid w:val="00701F71"/>
    <w:rsid w:val="00702B25"/>
    <w:rsid w:val="00703819"/>
    <w:rsid w:val="0070408B"/>
    <w:rsid w:val="00704852"/>
    <w:rsid w:val="00705633"/>
    <w:rsid w:val="00705CE7"/>
    <w:rsid w:val="00706079"/>
    <w:rsid w:val="00706297"/>
    <w:rsid w:val="00706AD5"/>
    <w:rsid w:val="007074E9"/>
    <w:rsid w:val="00707FC8"/>
    <w:rsid w:val="00713DA4"/>
    <w:rsid w:val="00714BF1"/>
    <w:rsid w:val="007153D5"/>
    <w:rsid w:val="007165FE"/>
    <w:rsid w:val="007209AC"/>
    <w:rsid w:val="00721383"/>
    <w:rsid w:val="00721EBD"/>
    <w:rsid w:val="0072554C"/>
    <w:rsid w:val="00725911"/>
    <w:rsid w:val="007261B5"/>
    <w:rsid w:val="007264F1"/>
    <w:rsid w:val="00727FE8"/>
    <w:rsid w:val="00731DBD"/>
    <w:rsid w:val="00732A4E"/>
    <w:rsid w:val="007333CC"/>
    <w:rsid w:val="0073399A"/>
    <w:rsid w:val="00733A87"/>
    <w:rsid w:val="00740734"/>
    <w:rsid w:val="007415C6"/>
    <w:rsid w:val="007461D4"/>
    <w:rsid w:val="00751F66"/>
    <w:rsid w:val="0075352B"/>
    <w:rsid w:val="0075554E"/>
    <w:rsid w:val="007560EB"/>
    <w:rsid w:val="007603F5"/>
    <w:rsid w:val="0076105C"/>
    <w:rsid w:val="00763A37"/>
    <w:rsid w:val="00764DB0"/>
    <w:rsid w:val="00766F8A"/>
    <w:rsid w:val="007671F3"/>
    <w:rsid w:val="0076764D"/>
    <w:rsid w:val="00767759"/>
    <w:rsid w:val="00767983"/>
    <w:rsid w:val="00767CF3"/>
    <w:rsid w:val="00771F23"/>
    <w:rsid w:val="007731A1"/>
    <w:rsid w:val="0077498C"/>
    <w:rsid w:val="00776D9D"/>
    <w:rsid w:val="00777183"/>
    <w:rsid w:val="00781369"/>
    <w:rsid w:val="007835C6"/>
    <w:rsid w:val="00784128"/>
    <w:rsid w:val="00784B4B"/>
    <w:rsid w:val="007854ED"/>
    <w:rsid w:val="00785F6F"/>
    <w:rsid w:val="00792852"/>
    <w:rsid w:val="00793173"/>
    <w:rsid w:val="007962CF"/>
    <w:rsid w:val="0079740A"/>
    <w:rsid w:val="007A3EA8"/>
    <w:rsid w:val="007B1944"/>
    <w:rsid w:val="007B3466"/>
    <w:rsid w:val="007B3AC7"/>
    <w:rsid w:val="007B44D8"/>
    <w:rsid w:val="007B497A"/>
    <w:rsid w:val="007B75BF"/>
    <w:rsid w:val="007C1FCC"/>
    <w:rsid w:val="007C32A8"/>
    <w:rsid w:val="007C3FE5"/>
    <w:rsid w:val="007C6201"/>
    <w:rsid w:val="007C6988"/>
    <w:rsid w:val="007D1CC2"/>
    <w:rsid w:val="007D28A1"/>
    <w:rsid w:val="007D327E"/>
    <w:rsid w:val="007D442C"/>
    <w:rsid w:val="007D5C5B"/>
    <w:rsid w:val="007D697A"/>
    <w:rsid w:val="007D7C92"/>
    <w:rsid w:val="007E10C0"/>
    <w:rsid w:val="007E1154"/>
    <w:rsid w:val="007E29EF"/>
    <w:rsid w:val="007E6BA4"/>
    <w:rsid w:val="007E7678"/>
    <w:rsid w:val="007F3DB1"/>
    <w:rsid w:val="007F41F8"/>
    <w:rsid w:val="007F60D0"/>
    <w:rsid w:val="00800055"/>
    <w:rsid w:val="008012E2"/>
    <w:rsid w:val="0080454E"/>
    <w:rsid w:val="00804C32"/>
    <w:rsid w:val="00805843"/>
    <w:rsid w:val="00806302"/>
    <w:rsid w:val="00806C1B"/>
    <w:rsid w:val="00807119"/>
    <w:rsid w:val="0080718C"/>
    <w:rsid w:val="00810261"/>
    <w:rsid w:val="00813C77"/>
    <w:rsid w:val="008153D6"/>
    <w:rsid w:val="0081625D"/>
    <w:rsid w:val="00817D57"/>
    <w:rsid w:val="0082146C"/>
    <w:rsid w:val="00822764"/>
    <w:rsid w:val="00822E57"/>
    <w:rsid w:val="008241C4"/>
    <w:rsid w:val="0082483F"/>
    <w:rsid w:val="008249F5"/>
    <w:rsid w:val="008264CB"/>
    <w:rsid w:val="008279C0"/>
    <w:rsid w:val="00833137"/>
    <w:rsid w:val="0083463A"/>
    <w:rsid w:val="00835FD1"/>
    <w:rsid w:val="008379F3"/>
    <w:rsid w:val="00837EB0"/>
    <w:rsid w:val="00843F2E"/>
    <w:rsid w:val="0084683C"/>
    <w:rsid w:val="00846EB8"/>
    <w:rsid w:val="008512FA"/>
    <w:rsid w:val="00853A74"/>
    <w:rsid w:val="00857763"/>
    <w:rsid w:val="008579DA"/>
    <w:rsid w:val="008603E4"/>
    <w:rsid w:val="00860E61"/>
    <w:rsid w:val="0086221D"/>
    <w:rsid w:val="008662D8"/>
    <w:rsid w:val="00867A8F"/>
    <w:rsid w:val="008702E6"/>
    <w:rsid w:val="008710F9"/>
    <w:rsid w:val="008723F3"/>
    <w:rsid w:val="00874E75"/>
    <w:rsid w:val="0087533E"/>
    <w:rsid w:val="00880781"/>
    <w:rsid w:val="008809A5"/>
    <w:rsid w:val="00881DE6"/>
    <w:rsid w:val="008837A6"/>
    <w:rsid w:val="0088779B"/>
    <w:rsid w:val="0089145D"/>
    <w:rsid w:val="0089779A"/>
    <w:rsid w:val="008A0C6E"/>
    <w:rsid w:val="008A129B"/>
    <w:rsid w:val="008A1CD3"/>
    <w:rsid w:val="008A2C8C"/>
    <w:rsid w:val="008A442F"/>
    <w:rsid w:val="008A46CF"/>
    <w:rsid w:val="008A4DF2"/>
    <w:rsid w:val="008A53B3"/>
    <w:rsid w:val="008A6534"/>
    <w:rsid w:val="008A6A5E"/>
    <w:rsid w:val="008A6CFE"/>
    <w:rsid w:val="008A7470"/>
    <w:rsid w:val="008A7564"/>
    <w:rsid w:val="008B1A08"/>
    <w:rsid w:val="008B2725"/>
    <w:rsid w:val="008B2DE3"/>
    <w:rsid w:val="008B31A5"/>
    <w:rsid w:val="008B3F48"/>
    <w:rsid w:val="008B5333"/>
    <w:rsid w:val="008B6223"/>
    <w:rsid w:val="008B749A"/>
    <w:rsid w:val="008C20B2"/>
    <w:rsid w:val="008C20C4"/>
    <w:rsid w:val="008C66E0"/>
    <w:rsid w:val="008D1826"/>
    <w:rsid w:val="008D4039"/>
    <w:rsid w:val="008E2DFA"/>
    <w:rsid w:val="008E3339"/>
    <w:rsid w:val="008E549B"/>
    <w:rsid w:val="008E6B7A"/>
    <w:rsid w:val="008E7A69"/>
    <w:rsid w:val="008F18EF"/>
    <w:rsid w:val="008F20FC"/>
    <w:rsid w:val="008F2B24"/>
    <w:rsid w:val="008F596D"/>
    <w:rsid w:val="008F5D39"/>
    <w:rsid w:val="008F5FFE"/>
    <w:rsid w:val="008F6575"/>
    <w:rsid w:val="00901168"/>
    <w:rsid w:val="0090421A"/>
    <w:rsid w:val="009047D0"/>
    <w:rsid w:val="00905A43"/>
    <w:rsid w:val="00907DC2"/>
    <w:rsid w:val="00911F9A"/>
    <w:rsid w:val="00912C79"/>
    <w:rsid w:val="009136C8"/>
    <w:rsid w:val="00914B4E"/>
    <w:rsid w:val="00915688"/>
    <w:rsid w:val="00917A25"/>
    <w:rsid w:val="009203B8"/>
    <w:rsid w:val="00922057"/>
    <w:rsid w:val="0092352C"/>
    <w:rsid w:val="009260A2"/>
    <w:rsid w:val="00926379"/>
    <w:rsid w:val="009276A8"/>
    <w:rsid w:val="0093171F"/>
    <w:rsid w:val="00940546"/>
    <w:rsid w:val="00940760"/>
    <w:rsid w:val="00942123"/>
    <w:rsid w:val="009423F8"/>
    <w:rsid w:val="00951031"/>
    <w:rsid w:val="0095207B"/>
    <w:rsid w:val="00952C46"/>
    <w:rsid w:val="00954461"/>
    <w:rsid w:val="00956085"/>
    <w:rsid w:val="00957951"/>
    <w:rsid w:val="00960F10"/>
    <w:rsid w:val="00962045"/>
    <w:rsid w:val="00964C28"/>
    <w:rsid w:val="00967EDA"/>
    <w:rsid w:val="00970897"/>
    <w:rsid w:val="00971759"/>
    <w:rsid w:val="009751B3"/>
    <w:rsid w:val="00976C43"/>
    <w:rsid w:val="00980314"/>
    <w:rsid w:val="009816D0"/>
    <w:rsid w:val="009908E7"/>
    <w:rsid w:val="00991428"/>
    <w:rsid w:val="00992676"/>
    <w:rsid w:val="00993583"/>
    <w:rsid w:val="00996691"/>
    <w:rsid w:val="0099736C"/>
    <w:rsid w:val="009A12DD"/>
    <w:rsid w:val="009A2ED6"/>
    <w:rsid w:val="009A305D"/>
    <w:rsid w:val="009A4880"/>
    <w:rsid w:val="009A7865"/>
    <w:rsid w:val="009B0723"/>
    <w:rsid w:val="009B07AD"/>
    <w:rsid w:val="009B0883"/>
    <w:rsid w:val="009B15E2"/>
    <w:rsid w:val="009B5832"/>
    <w:rsid w:val="009B603D"/>
    <w:rsid w:val="009B6312"/>
    <w:rsid w:val="009B640D"/>
    <w:rsid w:val="009B661F"/>
    <w:rsid w:val="009B6D55"/>
    <w:rsid w:val="009C04DB"/>
    <w:rsid w:val="009C0850"/>
    <w:rsid w:val="009C0B8E"/>
    <w:rsid w:val="009C1BC8"/>
    <w:rsid w:val="009C1F4B"/>
    <w:rsid w:val="009C2442"/>
    <w:rsid w:val="009C44DE"/>
    <w:rsid w:val="009C6EB5"/>
    <w:rsid w:val="009D0289"/>
    <w:rsid w:val="009D0811"/>
    <w:rsid w:val="009D0EE1"/>
    <w:rsid w:val="009D1F9A"/>
    <w:rsid w:val="009D30BB"/>
    <w:rsid w:val="009D5B68"/>
    <w:rsid w:val="009D717B"/>
    <w:rsid w:val="009D79F4"/>
    <w:rsid w:val="009D7D36"/>
    <w:rsid w:val="009D7D5A"/>
    <w:rsid w:val="009E2AEB"/>
    <w:rsid w:val="009E2E27"/>
    <w:rsid w:val="009E464C"/>
    <w:rsid w:val="009E4DE3"/>
    <w:rsid w:val="009E5873"/>
    <w:rsid w:val="009E5A76"/>
    <w:rsid w:val="009E76CE"/>
    <w:rsid w:val="009F6622"/>
    <w:rsid w:val="00A00CD7"/>
    <w:rsid w:val="00A01A43"/>
    <w:rsid w:val="00A01A80"/>
    <w:rsid w:val="00A035F4"/>
    <w:rsid w:val="00A03D59"/>
    <w:rsid w:val="00A047EE"/>
    <w:rsid w:val="00A05CBD"/>
    <w:rsid w:val="00A06E2C"/>
    <w:rsid w:val="00A114EA"/>
    <w:rsid w:val="00A11CB1"/>
    <w:rsid w:val="00A14993"/>
    <w:rsid w:val="00A153F7"/>
    <w:rsid w:val="00A202E9"/>
    <w:rsid w:val="00A2274A"/>
    <w:rsid w:val="00A22891"/>
    <w:rsid w:val="00A233BF"/>
    <w:rsid w:val="00A235B7"/>
    <w:rsid w:val="00A27A7A"/>
    <w:rsid w:val="00A27BE4"/>
    <w:rsid w:val="00A34723"/>
    <w:rsid w:val="00A34C06"/>
    <w:rsid w:val="00A407EF"/>
    <w:rsid w:val="00A417AE"/>
    <w:rsid w:val="00A46B4C"/>
    <w:rsid w:val="00A50E18"/>
    <w:rsid w:val="00A5117B"/>
    <w:rsid w:val="00A52F25"/>
    <w:rsid w:val="00A54000"/>
    <w:rsid w:val="00A54689"/>
    <w:rsid w:val="00A54E1C"/>
    <w:rsid w:val="00A60074"/>
    <w:rsid w:val="00A6298C"/>
    <w:rsid w:val="00A65B52"/>
    <w:rsid w:val="00A6627C"/>
    <w:rsid w:val="00A6690C"/>
    <w:rsid w:val="00A66A04"/>
    <w:rsid w:val="00A70BBC"/>
    <w:rsid w:val="00A71019"/>
    <w:rsid w:val="00A77149"/>
    <w:rsid w:val="00A77C44"/>
    <w:rsid w:val="00A809BD"/>
    <w:rsid w:val="00A80CEB"/>
    <w:rsid w:val="00A81029"/>
    <w:rsid w:val="00A83CB5"/>
    <w:rsid w:val="00A84DFA"/>
    <w:rsid w:val="00A85385"/>
    <w:rsid w:val="00A865A7"/>
    <w:rsid w:val="00A877D1"/>
    <w:rsid w:val="00A93ED0"/>
    <w:rsid w:val="00A96489"/>
    <w:rsid w:val="00AA0AD2"/>
    <w:rsid w:val="00AA209E"/>
    <w:rsid w:val="00AA345B"/>
    <w:rsid w:val="00AA3A42"/>
    <w:rsid w:val="00AA4C8F"/>
    <w:rsid w:val="00AA5311"/>
    <w:rsid w:val="00AA5F01"/>
    <w:rsid w:val="00AA7BAA"/>
    <w:rsid w:val="00AB16F2"/>
    <w:rsid w:val="00AB4207"/>
    <w:rsid w:val="00AB685C"/>
    <w:rsid w:val="00AB6C2D"/>
    <w:rsid w:val="00AC08F7"/>
    <w:rsid w:val="00AC3839"/>
    <w:rsid w:val="00AC5821"/>
    <w:rsid w:val="00AC68D6"/>
    <w:rsid w:val="00AC7082"/>
    <w:rsid w:val="00AD11B6"/>
    <w:rsid w:val="00AD1278"/>
    <w:rsid w:val="00AD1A0B"/>
    <w:rsid w:val="00AD3FEA"/>
    <w:rsid w:val="00AD7BBD"/>
    <w:rsid w:val="00AE1389"/>
    <w:rsid w:val="00AE4FDA"/>
    <w:rsid w:val="00AE68B4"/>
    <w:rsid w:val="00AF150C"/>
    <w:rsid w:val="00AF228E"/>
    <w:rsid w:val="00AF3340"/>
    <w:rsid w:val="00AF4C73"/>
    <w:rsid w:val="00AF6B56"/>
    <w:rsid w:val="00B0044D"/>
    <w:rsid w:val="00B01A99"/>
    <w:rsid w:val="00B04137"/>
    <w:rsid w:val="00B06775"/>
    <w:rsid w:val="00B10476"/>
    <w:rsid w:val="00B10BE9"/>
    <w:rsid w:val="00B1112C"/>
    <w:rsid w:val="00B11D11"/>
    <w:rsid w:val="00B11D19"/>
    <w:rsid w:val="00B12936"/>
    <w:rsid w:val="00B131B4"/>
    <w:rsid w:val="00B1355D"/>
    <w:rsid w:val="00B136D1"/>
    <w:rsid w:val="00B14617"/>
    <w:rsid w:val="00B14819"/>
    <w:rsid w:val="00B167D3"/>
    <w:rsid w:val="00B17AA9"/>
    <w:rsid w:val="00B210FF"/>
    <w:rsid w:val="00B237DB"/>
    <w:rsid w:val="00B25DB0"/>
    <w:rsid w:val="00B322FD"/>
    <w:rsid w:val="00B32DE4"/>
    <w:rsid w:val="00B33578"/>
    <w:rsid w:val="00B36FE8"/>
    <w:rsid w:val="00B370C3"/>
    <w:rsid w:val="00B4014B"/>
    <w:rsid w:val="00B411AE"/>
    <w:rsid w:val="00B4239B"/>
    <w:rsid w:val="00B436FF"/>
    <w:rsid w:val="00B46CE2"/>
    <w:rsid w:val="00B50369"/>
    <w:rsid w:val="00B50460"/>
    <w:rsid w:val="00B512B0"/>
    <w:rsid w:val="00B51CC9"/>
    <w:rsid w:val="00B53434"/>
    <w:rsid w:val="00B53667"/>
    <w:rsid w:val="00B56B1D"/>
    <w:rsid w:val="00B60190"/>
    <w:rsid w:val="00B60351"/>
    <w:rsid w:val="00B61419"/>
    <w:rsid w:val="00B6207E"/>
    <w:rsid w:val="00B6213F"/>
    <w:rsid w:val="00B63133"/>
    <w:rsid w:val="00B662DD"/>
    <w:rsid w:val="00B67257"/>
    <w:rsid w:val="00B70C56"/>
    <w:rsid w:val="00B718FF"/>
    <w:rsid w:val="00B72DE5"/>
    <w:rsid w:val="00B72F5F"/>
    <w:rsid w:val="00B736DF"/>
    <w:rsid w:val="00B74FBD"/>
    <w:rsid w:val="00B77352"/>
    <w:rsid w:val="00B82586"/>
    <w:rsid w:val="00B829A3"/>
    <w:rsid w:val="00B858A2"/>
    <w:rsid w:val="00B86DB1"/>
    <w:rsid w:val="00B87869"/>
    <w:rsid w:val="00BA0E44"/>
    <w:rsid w:val="00BA47C5"/>
    <w:rsid w:val="00BB0F2B"/>
    <w:rsid w:val="00BB3A4D"/>
    <w:rsid w:val="00BB4E28"/>
    <w:rsid w:val="00BB640B"/>
    <w:rsid w:val="00BC2C24"/>
    <w:rsid w:val="00BC6B4C"/>
    <w:rsid w:val="00BD0D57"/>
    <w:rsid w:val="00BD1319"/>
    <w:rsid w:val="00BD3707"/>
    <w:rsid w:val="00BD401F"/>
    <w:rsid w:val="00BD63D5"/>
    <w:rsid w:val="00BE1A50"/>
    <w:rsid w:val="00BE6A04"/>
    <w:rsid w:val="00BF06EE"/>
    <w:rsid w:val="00BF21A7"/>
    <w:rsid w:val="00BF25DB"/>
    <w:rsid w:val="00BF30B3"/>
    <w:rsid w:val="00BF37B7"/>
    <w:rsid w:val="00BF497F"/>
    <w:rsid w:val="00BF50F7"/>
    <w:rsid w:val="00C018A8"/>
    <w:rsid w:val="00C028F9"/>
    <w:rsid w:val="00C02F29"/>
    <w:rsid w:val="00C04765"/>
    <w:rsid w:val="00C07880"/>
    <w:rsid w:val="00C10C13"/>
    <w:rsid w:val="00C14969"/>
    <w:rsid w:val="00C17111"/>
    <w:rsid w:val="00C2045E"/>
    <w:rsid w:val="00C20747"/>
    <w:rsid w:val="00C20AFE"/>
    <w:rsid w:val="00C212B8"/>
    <w:rsid w:val="00C22A25"/>
    <w:rsid w:val="00C23647"/>
    <w:rsid w:val="00C23999"/>
    <w:rsid w:val="00C23B79"/>
    <w:rsid w:val="00C33D50"/>
    <w:rsid w:val="00C35671"/>
    <w:rsid w:val="00C35B77"/>
    <w:rsid w:val="00C364CE"/>
    <w:rsid w:val="00C370D3"/>
    <w:rsid w:val="00C376EB"/>
    <w:rsid w:val="00C4003A"/>
    <w:rsid w:val="00C46E94"/>
    <w:rsid w:val="00C46EC1"/>
    <w:rsid w:val="00C504E5"/>
    <w:rsid w:val="00C5060B"/>
    <w:rsid w:val="00C53C5C"/>
    <w:rsid w:val="00C53E2C"/>
    <w:rsid w:val="00C550C8"/>
    <w:rsid w:val="00C55524"/>
    <w:rsid w:val="00C55BEC"/>
    <w:rsid w:val="00C55D25"/>
    <w:rsid w:val="00C56B61"/>
    <w:rsid w:val="00C5744C"/>
    <w:rsid w:val="00C606C3"/>
    <w:rsid w:val="00C61B8F"/>
    <w:rsid w:val="00C620F4"/>
    <w:rsid w:val="00C65CD6"/>
    <w:rsid w:val="00C668B6"/>
    <w:rsid w:val="00C66D78"/>
    <w:rsid w:val="00C67ECE"/>
    <w:rsid w:val="00C7161B"/>
    <w:rsid w:val="00C71AD4"/>
    <w:rsid w:val="00C724C6"/>
    <w:rsid w:val="00C72663"/>
    <w:rsid w:val="00C72848"/>
    <w:rsid w:val="00C75B6D"/>
    <w:rsid w:val="00C7736C"/>
    <w:rsid w:val="00C82529"/>
    <w:rsid w:val="00C82D4D"/>
    <w:rsid w:val="00C82D87"/>
    <w:rsid w:val="00C838D5"/>
    <w:rsid w:val="00C841ED"/>
    <w:rsid w:val="00C85F17"/>
    <w:rsid w:val="00C86A3C"/>
    <w:rsid w:val="00C8712A"/>
    <w:rsid w:val="00C91324"/>
    <w:rsid w:val="00C914F7"/>
    <w:rsid w:val="00C938C8"/>
    <w:rsid w:val="00C95BC4"/>
    <w:rsid w:val="00C96054"/>
    <w:rsid w:val="00C963D3"/>
    <w:rsid w:val="00C96EBF"/>
    <w:rsid w:val="00CA09E7"/>
    <w:rsid w:val="00CA34CD"/>
    <w:rsid w:val="00CA46A7"/>
    <w:rsid w:val="00CA4ADE"/>
    <w:rsid w:val="00CA57A8"/>
    <w:rsid w:val="00CA5A6B"/>
    <w:rsid w:val="00CA6E0D"/>
    <w:rsid w:val="00CA7A17"/>
    <w:rsid w:val="00CA7EBD"/>
    <w:rsid w:val="00CB1DBB"/>
    <w:rsid w:val="00CB1E6B"/>
    <w:rsid w:val="00CB2CBB"/>
    <w:rsid w:val="00CB56CE"/>
    <w:rsid w:val="00CB70FC"/>
    <w:rsid w:val="00CB7CAC"/>
    <w:rsid w:val="00CC0EA0"/>
    <w:rsid w:val="00CC15EF"/>
    <w:rsid w:val="00CC4051"/>
    <w:rsid w:val="00CC4617"/>
    <w:rsid w:val="00CC5335"/>
    <w:rsid w:val="00CC5A5C"/>
    <w:rsid w:val="00CC5BA4"/>
    <w:rsid w:val="00CC70BB"/>
    <w:rsid w:val="00CD08D9"/>
    <w:rsid w:val="00CD3420"/>
    <w:rsid w:val="00CD4998"/>
    <w:rsid w:val="00CE1035"/>
    <w:rsid w:val="00CE34D6"/>
    <w:rsid w:val="00CE7462"/>
    <w:rsid w:val="00CE7C2C"/>
    <w:rsid w:val="00CF2819"/>
    <w:rsid w:val="00CF3EEC"/>
    <w:rsid w:val="00CF4F9D"/>
    <w:rsid w:val="00CF70DC"/>
    <w:rsid w:val="00D04034"/>
    <w:rsid w:val="00D05FB4"/>
    <w:rsid w:val="00D0757C"/>
    <w:rsid w:val="00D1026F"/>
    <w:rsid w:val="00D10B08"/>
    <w:rsid w:val="00D148DC"/>
    <w:rsid w:val="00D17FDC"/>
    <w:rsid w:val="00D2037A"/>
    <w:rsid w:val="00D2091A"/>
    <w:rsid w:val="00D21181"/>
    <w:rsid w:val="00D21A52"/>
    <w:rsid w:val="00D24503"/>
    <w:rsid w:val="00D26B23"/>
    <w:rsid w:val="00D31512"/>
    <w:rsid w:val="00D342F4"/>
    <w:rsid w:val="00D3499F"/>
    <w:rsid w:val="00D40472"/>
    <w:rsid w:val="00D41929"/>
    <w:rsid w:val="00D437AC"/>
    <w:rsid w:val="00D444C5"/>
    <w:rsid w:val="00D45AEA"/>
    <w:rsid w:val="00D47B8D"/>
    <w:rsid w:val="00D50C6C"/>
    <w:rsid w:val="00D51A1B"/>
    <w:rsid w:val="00D5244F"/>
    <w:rsid w:val="00D52520"/>
    <w:rsid w:val="00D52E4F"/>
    <w:rsid w:val="00D56A37"/>
    <w:rsid w:val="00D57202"/>
    <w:rsid w:val="00D57934"/>
    <w:rsid w:val="00D60BD8"/>
    <w:rsid w:val="00D6150B"/>
    <w:rsid w:val="00D61C41"/>
    <w:rsid w:val="00D629C0"/>
    <w:rsid w:val="00D6351E"/>
    <w:rsid w:val="00D6386E"/>
    <w:rsid w:val="00D63BC6"/>
    <w:rsid w:val="00D63EFD"/>
    <w:rsid w:val="00D64519"/>
    <w:rsid w:val="00D64826"/>
    <w:rsid w:val="00D67DDD"/>
    <w:rsid w:val="00D72070"/>
    <w:rsid w:val="00D766BC"/>
    <w:rsid w:val="00D80DF2"/>
    <w:rsid w:val="00D81317"/>
    <w:rsid w:val="00D846CD"/>
    <w:rsid w:val="00D84752"/>
    <w:rsid w:val="00D8569C"/>
    <w:rsid w:val="00D85AB0"/>
    <w:rsid w:val="00D8682F"/>
    <w:rsid w:val="00D86B3B"/>
    <w:rsid w:val="00D8748A"/>
    <w:rsid w:val="00D93196"/>
    <w:rsid w:val="00D94A4D"/>
    <w:rsid w:val="00D94ADF"/>
    <w:rsid w:val="00D96AA7"/>
    <w:rsid w:val="00D97A93"/>
    <w:rsid w:val="00DA0103"/>
    <w:rsid w:val="00DA1083"/>
    <w:rsid w:val="00DA1A18"/>
    <w:rsid w:val="00DA26C8"/>
    <w:rsid w:val="00DA329F"/>
    <w:rsid w:val="00DA5864"/>
    <w:rsid w:val="00DB08DD"/>
    <w:rsid w:val="00DB243C"/>
    <w:rsid w:val="00DB33C2"/>
    <w:rsid w:val="00DB412D"/>
    <w:rsid w:val="00DB45DD"/>
    <w:rsid w:val="00DB482A"/>
    <w:rsid w:val="00DB56F2"/>
    <w:rsid w:val="00DB67FB"/>
    <w:rsid w:val="00DB69EB"/>
    <w:rsid w:val="00DB6EF5"/>
    <w:rsid w:val="00DC107F"/>
    <w:rsid w:val="00DC3089"/>
    <w:rsid w:val="00DC4420"/>
    <w:rsid w:val="00DD0802"/>
    <w:rsid w:val="00DD0A50"/>
    <w:rsid w:val="00DD2E11"/>
    <w:rsid w:val="00DD317A"/>
    <w:rsid w:val="00DD43C7"/>
    <w:rsid w:val="00DD4ED4"/>
    <w:rsid w:val="00DE03AF"/>
    <w:rsid w:val="00DE121C"/>
    <w:rsid w:val="00DE2A27"/>
    <w:rsid w:val="00DE3705"/>
    <w:rsid w:val="00DE56E2"/>
    <w:rsid w:val="00DE6633"/>
    <w:rsid w:val="00DE6722"/>
    <w:rsid w:val="00DE7AA5"/>
    <w:rsid w:val="00DF40AE"/>
    <w:rsid w:val="00DF6969"/>
    <w:rsid w:val="00DF75F8"/>
    <w:rsid w:val="00DF7A3A"/>
    <w:rsid w:val="00E00C00"/>
    <w:rsid w:val="00E01B44"/>
    <w:rsid w:val="00E04A7C"/>
    <w:rsid w:val="00E059FB"/>
    <w:rsid w:val="00E069C4"/>
    <w:rsid w:val="00E07275"/>
    <w:rsid w:val="00E07866"/>
    <w:rsid w:val="00E07C5A"/>
    <w:rsid w:val="00E15041"/>
    <w:rsid w:val="00E15BA9"/>
    <w:rsid w:val="00E17FFE"/>
    <w:rsid w:val="00E25B22"/>
    <w:rsid w:val="00E2622D"/>
    <w:rsid w:val="00E26E19"/>
    <w:rsid w:val="00E27E3C"/>
    <w:rsid w:val="00E31DF3"/>
    <w:rsid w:val="00E32814"/>
    <w:rsid w:val="00E331AB"/>
    <w:rsid w:val="00E33448"/>
    <w:rsid w:val="00E33486"/>
    <w:rsid w:val="00E34181"/>
    <w:rsid w:val="00E343EE"/>
    <w:rsid w:val="00E350A4"/>
    <w:rsid w:val="00E35711"/>
    <w:rsid w:val="00E36AF1"/>
    <w:rsid w:val="00E450A4"/>
    <w:rsid w:val="00E460BB"/>
    <w:rsid w:val="00E4794E"/>
    <w:rsid w:val="00E5035E"/>
    <w:rsid w:val="00E506BE"/>
    <w:rsid w:val="00E508FA"/>
    <w:rsid w:val="00E50AE9"/>
    <w:rsid w:val="00E55547"/>
    <w:rsid w:val="00E570F1"/>
    <w:rsid w:val="00E57410"/>
    <w:rsid w:val="00E6106F"/>
    <w:rsid w:val="00E6302B"/>
    <w:rsid w:val="00E6452F"/>
    <w:rsid w:val="00E64619"/>
    <w:rsid w:val="00E64737"/>
    <w:rsid w:val="00E64F45"/>
    <w:rsid w:val="00E6742D"/>
    <w:rsid w:val="00E71CB0"/>
    <w:rsid w:val="00E71FD4"/>
    <w:rsid w:val="00E73529"/>
    <w:rsid w:val="00E76E2D"/>
    <w:rsid w:val="00E77C3D"/>
    <w:rsid w:val="00E822BB"/>
    <w:rsid w:val="00E82E22"/>
    <w:rsid w:val="00E83EB8"/>
    <w:rsid w:val="00E850FE"/>
    <w:rsid w:val="00E909F0"/>
    <w:rsid w:val="00E90D47"/>
    <w:rsid w:val="00E93993"/>
    <w:rsid w:val="00E94551"/>
    <w:rsid w:val="00E9597C"/>
    <w:rsid w:val="00E9699E"/>
    <w:rsid w:val="00EA0913"/>
    <w:rsid w:val="00EA0A2F"/>
    <w:rsid w:val="00EA1286"/>
    <w:rsid w:val="00EA16DA"/>
    <w:rsid w:val="00EA1841"/>
    <w:rsid w:val="00EA35D9"/>
    <w:rsid w:val="00EA410F"/>
    <w:rsid w:val="00EA6D31"/>
    <w:rsid w:val="00EB008E"/>
    <w:rsid w:val="00EB146B"/>
    <w:rsid w:val="00EB3139"/>
    <w:rsid w:val="00EB45AC"/>
    <w:rsid w:val="00EB5AA6"/>
    <w:rsid w:val="00EB6729"/>
    <w:rsid w:val="00EB6906"/>
    <w:rsid w:val="00EC112F"/>
    <w:rsid w:val="00EC1C84"/>
    <w:rsid w:val="00EC21B2"/>
    <w:rsid w:val="00EC2AEA"/>
    <w:rsid w:val="00EC5E82"/>
    <w:rsid w:val="00EC7B11"/>
    <w:rsid w:val="00EC7F95"/>
    <w:rsid w:val="00ED0BC4"/>
    <w:rsid w:val="00ED0CCD"/>
    <w:rsid w:val="00ED3174"/>
    <w:rsid w:val="00ED3771"/>
    <w:rsid w:val="00ED4AB7"/>
    <w:rsid w:val="00ED6A32"/>
    <w:rsid w:val="00EE42C7"/>
    <w:rsid w:val="00EE4971"/>
    <w:rsid w:val="00EF090E"/>
    <w:rsid w:val="00F02581"/>
    <w:rsid w:val="00F033DA"/>
    <w:rsid w:val="00F0697F"/>
    <w:rsid w:val="00F117D5"/>
    <w:rsid w:val="00F11AAB"/>
    <w:rsid w:val="00F127B9"/>
    <w:rsid w:val="00F1334D"/>
    <w:rsid w:val="00F13FB1"/>
    <w:rsid w:val="00F14D70"/>
    <w:rsid w:val="00F17BC1"/>
    <w:rsid w:val="00F17C87"/>
    <w:rsid w:val="00F20272"/>
    <w:rsid w:val="00F223E7"/>
    <w:rsid w:val="00F2288D"/>
    <w:rsid w:val="00F235EE"/>
    <w:rsid w:val="00F24F93"/>
    <w:rsid w:val="00F25779"/>
    <w:rsid w:val="00F2750A"/>
    <w:rsid w:val="00F27CD8"/>
    <w:rsid w:val="00F30351"/>
    <w:rsid w:val="00F3114B"/>
    <w:rsid w:val="00F32813"/>
    <w:rsid w:val="00F32983"/>
    <w:rsid w:val="00F3323E"/>
    <w:rsid w:val="00F341F4"/>
    <w:rsid w:val="00F344CF"/>
    <w:rsid w:val="00F345B0"/>
    <w:rsid w:val="00F346A4"/>
    <w:rsid w:val="00F34F9D"/>
    <w:rsid w:val="00F35CCE"/>
    <w:rsid w:val="00F35E50"/>
    <w:rsid w:val="00F40DC1"/>
    <w:rsid w:val="00F41580"/>
    <w:rsid w:val="00F4295E"/>
    <w:rsid w:val="00F538B3"/>
    <w:rsid w:val="00F55241"/>
    <w:rsid w:val="00F5524B"/>
    <w:rsid w:val="00F5540F"/>
    <w:rsid w:val="00F575BB"/>
    <w:rsid w:val="00F60538"/>
    <w:rsid w:val="00F6126E"/>
    <w:rsid w:val="00F61774"/>
    <w:rsid w:val="00F61DD2"/>
    <w:rsid w:val="00F6523A"/>
    <w:rsid w:val="00F66AFF"/>
    <w:rsid w:val="00F70619"/>
    <w:rsid w:val="00F71433"/>
    <w:rsid w:val="00F7241A"/>
    <w:rsid w:val="00F746E0"/>
    <w:rsid w:val="00F80BEB"/>
    <w:rsid w:val="00F83E76"/>
    <w:rsid w:val="00F85D2C"/>
    <w:rsid w:val="00F86497"/>
    <w:rsid w:val="00F87BEA"/>
    <w:rsid w:val="00F90A57"/>
    <w:rsid w:val="00F944BC"/>
    <w:rsid w:val="00F94B26"/>
    <w:rsid w:val="00F96600"/>
    <w:rsid w:val="00F97C5B"/>
    <w:rsid w:val="00FA05D2"/>
    <w:rsid w:val="00FA359A"/>
    <w:rsid w:val="00FA3B68"/>
    <w:rsid w:val="00FA3D50"/>
    <w:rsid w:val="00FA725A"/>
    <w:rsid w:val="00FB009F"/>
    <w:rsid w:val="00FB25B0"/>
    <w:rsid w:val="00FB48F1"/>
    <w:rsid w:val="00FB5E48"/>
    <w:rsid w:val="00FB6136"/>
    <w:rsid w:val="00FB66CC"/>
    <w:rsid w:val="00FC27E4"/>
    <w:rsid w:val="00FC2D37"/>
    <w:rsid w:val="00FC374A"/>
    <w:rsid w:val="00FC4FB2"/>
    <w:rsid w:val="00FC7B47"/>
    <w:rsid w:val="00FD035C"/>
    <w:rsid w:val="00FD184B"/>
    <w:rsid w:val="00FD1A35"/>
    <w:rsid w:val="00FD1FE6"/>
    <w:rsid w:val="00FD36C5"/>
    <w:rsid w:val="00FD428C"/>
    <w:rsid w:val="00FD6310"/>
    <w:rsid w:val="00FD7C7B"/>
    <w:rsid w:val="00FD7FD0"/>
    <w:rsid w:val="00FE03DD"/>
    <w:rsid w:val="00FE084D"/>
    <w:rsid w:val="00FE08B2"/>
    <w:rsid w:val="00FE0BC2"/>
    <w:rsid w:val="00FE1D12"/>
    <w:rsid w:val="00FE2122"/>
    <w:rsid w:val="00FE2331"/>
    <w:rsid w:val="00FE2A86"/>
    <w:rsid w:val="00FE478F"/>
    <w:rsid w:val="00FE58BF"/>
    <w:rsid w:val="00FF155E"/>
    <w:rsid w:val="00FF296F"/>
    <w:rsid w:val="00FF5E23"/>
    <w:rsid w:val="00FF6E8D"/>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765"/>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 w:type="character" w:styleId="Emphasis">
    <w:name w:val="Emphasis"/>
    <w:basedOn w:val="DefaultParagraphFont"/>
    <w:uiPriority w:val="20"/>
    <w:qFormat/>
    <w:rsid w:val="004C22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ocabulary.com/dictionary/determinab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1508</TotalTime>
  <Pages>18</Pages>
  <Words>7322</Words>
  <Characters>41738</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Dhaneswar Meetoo</cp:lastModifiedBy>
  <cp:revision>808</cp:revision>
  <cp:lastPrinted>2019-08-27T05:42:00Z</cp:lastPrinted>
  <dcterms:created xsi:type="dcterms:W3CDTF">2023-02-20T05:49:00Z</dcterms:created>
  <dcterms:modified xsi:type="dcterms:W3CDTF">2023-02-28T04:59:00Z</dcterms:modified>
</cp:coreProperties>
</file>