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3E7143">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3E7143">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625786" w:rsidRDefault="00436884" w:rsidP="003E7143">
      <w:pPr>
        <w:pStyle w:val="ListParagraph"/>
        <w:numPr>
          <w:ilvl w:val="0"/>
          <w:numId w:val="1"/>
        </w:numPr>
        <w:ind w:left="426"/>
        <w:jc w:val="both"/>
        <w:rPr>
          <w:rFonts w:ascii="Avenir Next" w:hAnsi="Avenir Next" w:cs="Arial"/>
          <w:sz w:val="22"/>
          <w:szCs w:val="22"/>
          <w:highlight w:val="yellow"/>
          <w:lang w:val="en-GB"/>
        </w:rPr>
      </w:pPr>
      <w:r w:rsidRPr="00625786">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3E7143">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3E7143">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3E7143">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3E7143">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952758" w:rsidRDefault="00436884" w:rsidP="003E7143">
      <w:pPr>
        <w:pStyle w:val="ListParagraph"/>
        <w:numPr>
          <w:ilvl w:val="0"/>
          <w:numId w:val="2"/>
        </w:numPr>
        <w:ind w:left="426"/>
        <w:jc w:val="both"/>
        <w:rPr>
          <w:rFonts w:ascii="Avenir Next" w:hAnsi="Avenir Next" w:cs="Arial"/>
          <w:sz w:val="22"/>
          <w:szCs w:val="22"/>
          <w:highlight w:val="yellow"/>
          <w:lang w:val="en-GB"/>
        </w:rPr>
      </w:pPr>
      <w:r w:rsidRPr="00952758">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3E7143">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3E7143">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917E58" w:rsidRDefault="00853A74" w:rsidP="003E7143">
      <w:pPr>
        <w:pStyle w:val="ListParagraph"/>
        <w:numPr>
          <w:ilvl w:val="0"/>
          <w:numId w:val="3"/>
        </w:numPr>
        <w:ind w:left="426"/>
        <w:jc w:val="both"/>
        <w:rPr>
          <w:rFonts w:ascii="Avenir Next" w:hAnsi="Avenir Next" w:cs="Arial"/>
          <w:sz w:val="22"/>
          <w:szCs w:val="22"/>
          <w:highlight w:val="yellow"/>
          <w:lang w:val="en-GB"/>
        </w:rPr>
      </w:pPr>
      <w:r w:rsidRPr="00917E58">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3E7143">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3E7143">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992A8B" w:rsidRDefault="00436884" w:rsidP="003E7143">
      <w:pPr>
        <w:pStyle w:val="ListParagraph"/>
        <w:numPr>
          <w:ilvl w:val="0"/>
          <w:numId w:val="4"/>
        </w:numPr>
        <w:ind w:left="426"/>
        <w:jc w:val="both"/>
        <w:rPr>
          <w:rFonts w:ascii="Avenir Next" w:hAnsi="Avenir Next" w:cs="Arial"/>
          <w:sz w:val="22"/>
          <w:szCs w:val="22"/>
          <w:highlight w:val="yellow"/>
          <w:lang w:val="en-GB"/>
        </w:rPr>
      </w:pPr>
      <w:r w:rsidRPr="00992A8B">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3E7143">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3E7143">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3E7143">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w:t>
      </w:r>
      <w:r w:rsidRPr="00E2622D">
        <w:rPr>
          <w:rFonts w:ascii="Avenir Next" w:hAnsi="Avenir Next" w:cs="Arial"/>
          <w:sz w:val="22"/>
          <w:szCs w:val="22"/>
          <w:lang w:val="en-GB"/>
        </w:rPr>
        <w:lastRenderedPageBreak/>
        <w:t xml:space="preserve">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097427" w:rsidRDefault="00C504E5" w:rsidP="003E7143">
      <w:pPr>
        <w:pStyle w:val="ListParagraph"/>
        <w:numPr>
          <w:ilvl w:val="0"/>
          <w:numId w:val="5"/>
        </w:numPr>
        <w:ind w:left="426"/>
        <w:jc w:val="both"/>
        <w:rPr>
          <w:rFonts w:ascii="Avenir Next" w:hAnsi="Avenir Next" w:cs="Arial"/>
          <w:sz w:val="22"/>
          <w:szCs w:val="22"/>
          <w:lang w:val="en-GB"/>
        </w:rPr>
      </w:pPr>
      <w:r w:rsidRPr="00097427">
        <w:rPr>
          <w:rFonts w:ascii="Avenir Next" w:hAnsi="Avenir Next" w:cs="Arial"/>
          <w:sz w:val="22"/>
          <w:szCs w:val="22"/>
          <w:lang w:val="en-GB"/>
        </w:rPr>
        <w:t xml:space="preserve">Both the foreign main proceedings in South Africa and the foreign non-main proceedings in </w:t>
      </w:r>
      <w:r w:rsidR="004137C3" w:rsidRPr="00097427">
        <w:rPr>
          <w:rFonts w:ascii="Avenir Next" w:hAnsi="Avenir Next" w:cs="Arial"/>
          <w:sz w:val="22"/>
          <w:szCs w:val="22"/>
          <w:lang w:val="en-GB"/>
        </w:rPr>
        <w:t xml:space="preserve">Argentina </w:t>
      </w:r>
      <w:r w:rsidRPr="00097427">
        <w:rPr>
          <w:rFonts w:ascii="Avenir Next" w:hAnsi="Avenir Next" w:cs="Arial"/>
          <w:sz w:val="22"/>
          <w:szCs w:val="22"/>
          <w:lang w:val="en-GB"/>
        </w:rPr>
        <w:t xml:space="preserve">will not be recognised in the UK because the UK has no principle of reciprocity and </w:t>
      </w:r>
      <w:r w:rsidR="004137C3" w:rsidRPr="00097427">
        <w:rPr>
          <w:rFonts w:ascii="Avenir Next" w:hAnsi="Avenir Next" w:cs="Arial"/>
          <w:sz w:val="22"/>
          <w:szCs w:val="22"/>
          <w:lang w:val="en-GB"/>
        </w:rPr>
        <w:t xml:space="preserve">Argentina </w:t>
      </w:r>
      <w:r w:rsidRPr="00097427">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4E0DFC" w:rsidRDefault="00C504E5" w:rsidP="003E7143">
      <w:pPr>
        <w:pStyle w:val="ListParagraph"/>
        <w:numPr>
          <w:ilvl w:val="0"/>
          <w:numId w:val="5"/>
        </w:numPr>
        <w:ind w:left="426"/>
        <w:jc w:val="both"/>
        <w:rPr>
          <w:rFonts w:ascii="Avenir Next" w:hAnsi="Avenir Next" w:cs="Arial"/>
          <w:sz w:val="22"/>
          <w:szCs w:val="22"/>
          <w:highlight w:val="yellow"/>
          <w:lang w:val="en-GB"/>
        </w:rPr>
      </w:pPr>
      <w:r w:rsidRPr="004E0DFC">
        <w:rPr>
          <w:rFonts w:ascii="Avenir Next" w:hAnsi="Avenir Next" w:cs="Arial"/>
          <w:sz w:val="22"/>
          <w:szCs w:val="22"/>
          <w:highlight w:val="yellow"/>
          <w:lang w:val="en-GB"/>
        </w:rPr>
        <w:t xml:space="preserve">Both the foreign main proceedings in South Africa and the foreign non-main proceedings in </w:t>
      </w:r>
      <w:r w:rsidR="004137C3" w:rsidRPr="004E0DFC">
        <w:rPr>
          <w:rFonts w:ascii="Avenir Next" w:hAnsi="Avenir Next" w:cs="Arial"/>
          <w:sz w:val="22"/>
          <w:szCs w:val="22"/>
          <w:highlight w:val="yellow"/>
          <w:lang w:val="en-GB"/>
        </w:rPr>
        <w:t xml:space="preserve">Argentina </w:t>
      </w:r>
      <w:r w:rsidRPr="004E0DFC">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3E7143">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3E7143">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3E7143">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3E7143">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CC6590" w:rsidRDefault="00B72F5F" w:rsidP="003E7143">
      <w:pPr>
        <w:pStyle w:val="ListParagraph"/>
        <w:numPr>
          <w:ilvl w:val="0"/>
          <w:numId w:val="6"/>
        </w:numPr>
        <w:ind w:left="426"/>
        <w:jc w:val="both"/>
        <w:rPr>
          <w:rFonts w:ascii="Avenir Next" w:hAnsi="Avenir Next" w:cs="Arial"/>
          <w:sz w:val="22"/>
          <w:szCs w:val="22"/>
          <w:highlight w:val="yellow"/>
          <w:lang w:val="en-GB"/>
        </w:rPr>
      </w:pPr>
      <w:r w:rsidRPr="00CC6590">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CC6590">
        <w:rPr>
          <w:rFonts w:ascii="Avenir Next" w:hAnsi="Avenir Next" w:cs="Arial"/>
          <w:sz w:val="22"/>
          <w:szCs w:val="22"/>
          <w:highlight w:val="yellow"/>
          <w:lang w:val="en-GB"/>
        </w:rPr>
        <w:t>will</w:t>
      </w:r>
      <w:r w:rsidRPr="00CC6590">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3E7143">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820A8B" w:rsidRDefault="00436884" w:rsidP="003E7143">
      <w:pPr>
        <w:pStyle w:val="ListParagraph"/>
        <w:numPr>
          <w:ilvl w:val="0"/>
          <w:numId w:val="7"/>
        </w:numPr>
        <w:ind w:left="426"/>
        <w:jc w:val="both"/>
        <w:rPr>
          <w:rFonts w:ascii="Avenir Next" w:hAnsi="Avenir Next" w:cs="Arial"/>
          <w:sz w:val="22"/>
          <w:szCs w:val="22"/>
          <w:highlight w:val="yellow"/>
          <w:lang w:val="en-GB"/>
        </w:rPr>
      </w:pPr>
      <w:r w:rsidRPr="00820A8B">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3E7143">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820A8B" w:rsidRDefault="00436884" w:rsidP="003E7143">
      <w:pPr>
        <w:pStyle w:val="ListParagraph"/>
        <w:numPr>
          <w:ilvl w:val="0"/>
          <w:numId w:val="7"/>
        </w:numPr>
        <w:ind w:left="426"/>
        <w:jc w:val="both"/>
        <w:rPr>
          <w:rFonts w:ascii="Avenir Next" w:hAnsi="Avenir Next" w:cs="Arial"/>
          <w:sz w:val="22"/>
          <w:szCs w:val="22"/>
          <w:lang w:val="en-GB"/>
        </w:rPr>
      </w:pPr>
      <w:r w:rsidRPr="00820A8B">
        <w:rPr>
          <w:rFonts w:ascii="Avenir Next" w:hAnsi="Avenir Next" w:cs="Arial"/>
          <w:sz w:val="22"/>
          <w:szCs w:val="22"/>
          <w:lang w:val="en-GB"/>
        </w:rPr>
        <w:t>All of the above</w:t>
      </w:r>
      <w:r w:rsidR="00434292" w:rsidRPr="00820A8B">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3E7143">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3E7143">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3E7143">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820A8B" w:rsidRDefault="00436884" w:rsidP="003E7143">
      <w:pPr>
        <w:pStyle w:val="ListParagraph"/>
        <w:numPr>
          <w:ilvl w:val="0"/>
          <w:numId w:val="8"/>
        </w:numPr>
        <w:ind w:left="426"/>
        <w:jc w:val="both"/>
        <w:rPr>
          <w:rFonts w:ascii="Avenir Next" w:hAnsi="Avenir Next" w:cs="Arial"/>
          <w:sz w:val="22"/>
          <w:szCs w:val="22"/>
          <w:highlight w:val="yellow"/>
          <w:lang w:val="en-GB"/>
        </w:rPr>
      </w:pPr>
      <w:r w:rsidRPr="00820A8B">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3E7143">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3E7143">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5410E1" w:rsidRDefault="00436884" w:rsidP="003E7143">
      <w:pPr>
        <w:pStyle w:val="ListParagraph"/>
        <w:numPr>
          <w:ilvl w:val="0"/>
          <w:numId w:val="9"/>
        </w:numPr>
        <w:ind w:left="426"/>
        <w:jc w:val="both"/>
        <w:rPr>
          <w:rFonts w:ascii="Avenir Next" w:hAnsi="Avenir Next" w:cs="Arial"/>
          <w:sz w:val="22"/>
          <w:szCs w:val="22"/>
          <w:highlight w:val="yellow"/>
          <w:lang w:val="en-GB"/>
        </w:rPr>
      </w:pPr>
      <w:r w:rsidRPr="005410E1">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3E7143">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5410E1" w:rsidRDefault="00436884" w:rsidP="003E7143">
      <w:pPr>
        <w:pStyle w:val="ListParagraph"/>
        <w:numPr>
          <w:ilvl w:val="0"/>
          <w:numId w:val="10"/>
        </w:numPr>
        <w:ind w:left="426"/>
        <w:jc w:val="both"/>
        <w:rPr>
          <w:rFonts w:ascii="Avenir Next" w:hAnsi="Avenir Next" w:cs="Arial"/>
          <w:sz w:val="22"/>
          <w:szCs w:val="22"/>
          <w:highlight w:val="yellow"/>
          <w:lang w:val="en-GB"/>
        </w:rPr>
      </w:pPr>
      <w:r w:rsidRPr="005410E1">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5410E1">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3E7143">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3E7143">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3E7143">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3C7DACFD" w14:textId="77777777" w:rsidR="00500CE9" w:rsidRDefault="00500CE9" w:rsidP="00707FC8">
      <w:pPr>
        <w:jc w:val="both"/>
        <w:rPr>
          <w:rFonts w:ascii="Avenir Next Demi Bold" w:hAnsi="Avenir Next Demi Bold" w:cs="Arial"/>
          <w:b/>
          <w:bCs/>
          <w:sz w:val="22"/>
          <w:szCs w:val="22"/>
          <w:lang w:val="en-GB"/>
        </w:rPr>
      </w:pPr>
    </w:p>
    <w:p w14:paraId="4FC20A3B" w14:textId="0B4DA348"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07C4A7C0" w:rsidR="00436884"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1E64305E" w14:textId="04A041CC" w:rsidR="00EC5058" w:rsidRDefault="00EC5058" w:rsidP="00436884">
      <w:pPr>
        <w:jc w:val="both"/>
        <w:rPr>
          <w:rFonts w:ascii="Avenir Next" w:hAnsi="Avenir Next" w:cs="Arial"/>
          <w:sz w:val="22"/>
          <w:szCs w:val="22"/>
          <w:lang w:val="en-GB"/>
        </w:rPr>
      </w:pPr>
    </w:p>
    <w:p w14:paraId="5C933EDA" w14:textId="2752BDB8" w:rsidR="007A7DD9" w:rsidRDefault="00EC5058" w:rsidP="007A7DD9">
      <w:pPr>
        <w:jc w:val="both"/>
        <w:rPr>
          <w:rFonts w:ascii="Avenir Next" w:hAnsi="Avenir Next" w:cs="Arial"/>
          <w:sz w:val="22"/>
          <w:szCs w:val="22"/>
          <w:lang w:val="en-GB"/>
        </w:rPr>
      </w:pPr>
      <w:r>
        <w:rPr>
          <w:rFonts w:ascii="Avenir Next" w:hAnsi="Avenir Next" w:cs="Arial"/>
          <w:sz w:val="22"/>
          <w:szCs w:val="22"/>
          <w:lang w:val="en-GB"/>
        </w:rPr>
        <w:t xml:space="preserve">The </w:t>
      </w:r>
      <w:r w:rsidR="001E7A5B">
        <w:rPr>
          <w:rFonts w:ascii="Avenir Next" w:hAnsi="Avenir Next" w:cs="Arial"/>
          <w:sz w:val="22"/>
          <w:szCs w:val="22"/>
          <w:lang w:val="en-GB"/>
        </w:rPr>
        <w:t xml:space="preserve">Model Law does not expressly indicate the relevant date for determining the COMI of a debtor. </w:t>
      </w:r>
      <w:r w:rsidR="007A7DD9">
        <w:rPr>
          <w:rFonts w:ascii="Avenir Next" w:hAnsi="Avenir Next" w:cs="Arial"/>
          <w:sz w:val="22"/>
          <w:szCs w:val="22"/>
          <w:lang w:val="en-GB"/>
        </w:rPr>
        <w:t xml:space="preserve">Para. 157 of the UNCITRAL Guide to Enactment provides that, having regard to the evidence required to accompany an application for recognition under Article 15 and the relevance accorded to the decision commencing a foreign proceeding and appointing the foreign representative, the date of the commencement of the foreign proceeding is the appropriate date for determining the COMI of the relevant debtor. </w:t>
      </w:r>
    </w:p>
    <w:p w14:paraId="2C45135D" w14:textId="71049041" w:rsidR="007A7DD9" w:rsidRDefault="007A7DD9" w:rsidP="007A7DD9">
      <w:pPr>
        <w:jc w:val="both"/>
        <w:rPr>
          <w:rFonts w:ascii="Avenir Next" w:hAnsi="Avenir Next" w:cs="Arial"/>
          <w:sz w:val="22"/>
          <w:szCs w:val="22"/>
          <w:lang w:val="en-GB"/>
        </w:rPr>
      </w:pPr>
    </w:p>
    <w:p w14:paraId="1308D2B4" w14:textId="63D35BD8" w:rsidR="00EC5058" w:rsidRDefault="007A7DD9" w:rsidP="007A7DD9">
      <w:pPr>
        <w:jc w:val="both"/>
        <w:rPr>
          <w:rFonts w:ascii="Avenir Next" w:hAnsi="Avenir Next" w:cs="Arial"/>
          <w:sz w:val="22"/>
          <w:szCs w:val="22"/>
          <w:lang w:val="en-GB"/>
        </w:rPr>
      </w:pPr>
      <w:r>
        <w:rPr>
          <w:rFonts w:ascii="Avenir Next" w:hAnsi="Avenir Next" w:cs="Arial"/>
          <w:sz w:val="22"/>
          <w:szCs w:val="22"/>
          <w:lang w:val="en-GB"/>
        </w:rPr>
        <w:t xml:space="preserve">Taking the date of commencement of the foreign proceedings to determine the COMI of a debtor is intended to provide a test that can be applied with certainty to all insolvency proceedings. Some jurisdictions have, however, taken a </w:t>
      </w:r>
      <w:r w:rsidR="00D82065">
        <w:rPr>
          <w:rFonts w:ascii="Avenir Next" w:hAnsi="Avenir Next" w:cs="Arial"/>
          <w:sz w:val="22"/>
          <w:szCs w:val="22"/>
          <w:lang w:val="en-GB"/>
        </w:rPr>
        <w:t xml:space="preserve">more </w:t>
      </w:r>
      <w:r>
        <w:rPr>
          <w:rFonts w:ascii="Avenir Next" w:hAnsi="Avenir Next" w:cs="Arial"/>
          <w:sz w:val="22"/>
          <w:szCs w:val="22"/>
          <w:lang w:val="en-GB"/>
        </w:rPr>
        <w:t>novel approach</w:t>
      </w:r>
      <w:r w:rsidR="00D82065">
        <w:rPr>
          <w:rFonts w:ascii="Avenir Next" w:hAnsi="Avenir Next" w:cs="Arial"/>
          <w:sz w:val="22"/>
          <w:szCs w:val="22"/>
          <w:lang w:val="en-GB"/>
        </w:rPr>
        <w:t xml:space="preserve"> towards the date for determining a debtor's COMI. </w:t>
      </w:r>
      <w:r>
        <w:rPr>
          <w:rFonts w:ascii="Avenir Next" w:hAnsi="Avenir Next" w:cs="Arial"/>
          <w:sz w:val="22"/>
          <w:szCs w:val="22"/>
          <w:lang w:val="en-GB"/>
        </w:rPr>
        <w:t xml:space="preserve">In the US, </w:t>
      </w:r>
      <w:r w:rsidR="002453DE">
        <w:rPr>
          <w:rFonts w:ascii="Avenir Next" w:hAnsi="Avenir Next" w:cs="Arial"/>
          <w:sz w:val="22"/>
          <w:szCs w:val="22"/>
          <w:lang w:val="en-GB"/>
        </w:rPr>
        <w:t xml:space="preserve">the Second Circuit of Appeals – in </w:t>
      </w:r>
      <w:r w:rsidR="002453DE" w:rsidRPr="002453DE">
        <w:rPr>
          <w:rFonts w:ascii="Avenir Next" w:hAnsi="Avenir Next" w:cs="Arial"/>
          <w:i/>
          <w:iCs/>
          <w:sz w:val="22"/>
          <w:szCs w:val="22"/>
          <w:lang w:val="en-GB"/>
        </w:rPr>
        <w:t xml:space="preserve">Morning Mist Holdings Ltd -v- </w:t>
      </w:r>
      <w:proofErr w:type="spellStart"/>
      <w:r w:rsidR="002453DE" w:rsidRPr="002453DE">
        <w:rPr>
          <w:rFonts w:ascii="Avenir Next" w:hAnsi="Avenir Next" w:cs="Arial"/>
          <w:i/>
          <w:iCs/>
          <w:sz w:val="22"/>
          <w:szCs w:val="22"/>
          <w:lang w:val="en-GB"/>
        </w:rPr>
        <w:t>Krys</w:t>
      </w:r>
      <w:proofErr w:type="spellEnd"/>
      <w:r w:rsidR="002453DE" w:rsidRPr="002453DE">
        <w:rPr>
          <w:rFonts w:ascii="Avenir Next" w:hAnsi="Avenir Next" w:cs="Arial"/>
          <w:i/>
          <w:iCs/>
          <w:sz w:val="22"/>
          <w:szCs w:val="22"/>
          <w:lang w:val="en-GB"/>
        </w:rPr>
        <w:t xml:space="preserve"> (Matter of Fairfield Sentry Ltd) </w:t>
      </w:r>
      <w:r w:rsidR="002453DE" w:rsidRPr="00CE072D">
        <w:rPr>
          <w:rFonts w:ascii="Avenir Next" w:hAnsi="Avenir Next" w:cs="Arial"/>
          <w:sz w:val="22"/>
          <w:szCs w:val="22"/>
          <w:lang w:val="en-GB"/>
        </w:rPr>
        <w:t xml:space="preserve">(2nd Cir Appeals Apr. 16, 2013) </w:t>
      </w:r>
      <w:r w:rsidR="002453DE">
        <w:rPr>
          <w:rFonts w:ascii="Avenir Next" w:hAnsi="Avenir Next" w:cs="Arial"/>
          <w:sz w:val="22"/>
          <w:szCs w:val="22"/>
          <w:lang w:val="en-GB"/>
        </w:rPr>
        <w:t>– held that a debtor's COMI should be determined based on its activities at, or around, the time the Chapter 15 petition is filed, albeit the court may consider the period between the commencement of the foreign proceedings and the filing of the Chapter 15 petition to ensure a debtor has not manipulated its COMI in bad faith.</w:t>
      </w:r>
    </w:p>
    <w:p w14:paraId="3E776308" w14:textId="051F0386" w:rsidR="002453DE" w:rsidRDefault="002453DE" w:rsidP="007A7DD9">
      <w:pPr>
        <w:jc w:val="both"/>
        <w:rPr>
          <w:rFonts w:ascii="Avenir Next" w:hAnsi="Avenir Next" w:cs="Arial"/>
          <w:sz w:val="22"/>
          <w:szCs w:val="22"/>
          <w:lang w:val="en-GB"/>
        </w:rPr>
      </w:pPr>
    </w:p>
    <w:p w14:paraId="11D6E873" w14:textId="59CDE2E9" w:rsidR="002453DE" w:rsidRPr="00E2622D" w:rsidRDefault="002453DE" w:rsidP="007A7DD9">
      <w:pPr>
        <w:jc w:val="both"/>
        <w:rPr>
          <w:rFonts w:ascii="Avenir Next" w:hAnsi="Avenir Next" w:cs="Arial"/>
          <w:sz w:val="22"/>
          <w:szCs w:val="22"/>
          <w:lang w:val="en-GB"/>
        </w:rPr>
      </w:pPr>
      <w:r>
        <w:rPr>
          <w:rFonts w:ascii="Avenir Next" w:hAnsi="Avenir Next" w:cs="Arial"/>
          <w:sz w:val="22"/>
          <w:szCs w:val="22"/>
          <w:lang w:val="en-GB"/>
        </w:rPr>
        <w:t xml:space="preserve">The UK followed the US approach in the </w:t>
      </w:r>
      <w:r w:rsidRPr="002453DE">
        <w:rPr>
          <w:rFonts w:ascii="Avenir Next" w:hAnsi="Avenir Next" w:cs="Arial"/>
          <w:i/>
          <w:iCs/>
          <w:sz w:val="22"/>
          <w:szCs w:val="22"/>
          <w:lang w:val="en-GB"/>
        </w:rPr>
        <w:t xml:space="preserve">Re </w:t>
      </w:r>
      <w:proofErr w:type="spellStart"/>
      <w:r w:rsidRPr="002453DE">
        <w:rPr>
          <w:rFonts w:ascii="Avenir Next" w:hAnsi="Avenir Next" w:cs="Arial"/>
          <w:i/>
          <w:iCs/>
          <w:sz w:val="22"/>
          <w:szCs w:val="22"/>
          <w:lang w:val="en-GB"/>
        </w:rPr>
        <w:t>Toisa</w:t>
      </w:r>
      <w:proofErr w:type="spellEnd"/>
      <w:r w:rsidRPr="002453DE">
        <w:rPr>
          <w:rFonts w:ascii="Avenir Next" w:hAnsi="Avenir Next" w:cs="Arial"/>
          <w:i/>
          <w:iCs/>
          <w:sz w:val="22"/>
          <w:szCs w:val="22"/>
          <w:lang w:val="en-GB"/>
        </w:rPr>
        <w:t xml:space="preserve"> Limited</w:t>
      </w:r>
      <w:r>
        <w:rPr>
          <w:rFonts w:ascii="Avenir Next" w:hAnsi="Avenir Next" w:cs="Arial"/>
          <w:sz w:val="22"/>
          <w:szCs w:val="22"/>
          <w:lang w:val="en-GB"/>
        </w:rPr>
        <w:t xml:space="preserve"> judgment by ICC Judge Catherine Burton on 29 March 2019 (judgment unpublished). However, in the later judgment in </w:t>
      </w:r>
      <w:r w:rsidRPr="00CE072D">
        <w:rPr>
          <w:rFonts w:ascii="Avenir Next" w:hAnsi="Avenir Next" w:cs="Arial"/>
          <w:i/>
          <w:iCs/>
          <w:sz w:val="22"/>
          <w:szCs w:val="22"/>
          <w:lang w:val="en-GB"/>
        </w:rPr>
        <w:t>Li Shu Chung -v- Li Shu Chung</w:t>
      </w:r>
      <w:r w:rsidR="00CE072D">
        <w:rPr>
          <w:rFonts w:ascii="Avenir Next" w:hAnsi="Avenir Next" w:cs="Arial"/>
          <w:sz w:val="22"/>
          <w:szCs w:val="22"/>
          <w:lang w:val="en-GB"/>
        </w:rPr>
        <w:t xml:space="preserve"> </w:t>
      </w:r>
      <w:r>
        <w:rPr>
          <w:rFonts w:ascii="Avenir Next" w:hAnsi="Avenir Next" w:cs="Arial"/>
          <w:sz w:val="22"/>
          <w:szCs w:val="22"/>
          <w:lang w:val="en-GB"/>
        </w:rPr>
        <w:t xml:space="preserve">[2021] EWHC 3346 (Ch), the so-called "Commencement Approach" instead of the "Filing Approach" was followed in contrast to </w:t>
      </w:r>
      <w:r w:rsidRPr="00CE072D">
        <w:rPr>
          <w:rFonts w:ascii="Avenir Next" w:hAnsi="Avenir Next" w:cs="Arial"/>
          <w:i/>
          <w:iCs/>
          <w:sz w:val="22"/>
          <w:szCs w:val="22"/>
          <w:lang w:val="en-GB"/>
        </w:rPr>
        <w:t xml:space="preserve">Re </w:t>
      </w:r>
      <w:proofErr w:type="spellStart"/>
      <w:r w:rsidRPr="00CE072D">
        <w:rPr>
          <w:rFonts w:ascii="Avenir Next" w:hAnsi="Avenir Next" w:cs="Arial"/>
          <w:i/>
          <w:iCs/>
          <w:sz w:val="22"/>
          <w:szCs w:val="22"/>
          <w:lang w:val="en-GB"/>
        </w:rPr>
        <w:t>Toisa</w:t>
      </w:r>
      <w:proofErr w:type="spellEnd"/>
      <w:r w:rsidRPr="00CE072D">
        <w:rPr>
          <w:rFonts w:ascii="Avenir Next" w:hAnsi="Avenir Next" w:cs="Arial"/>
          <w:i/>
          <w:iCs/>
          <w:sz w:val="22"/>
          <w:szCs w:val="22"/>
          <w:lang w:val="en-GB"/>
        </w:rPr>
        <w:t xml:space="preserve"> Limited</w:t>
      </w:r>
      <w:r w:rsidR="00CE072D">
        <w:rPr>
          <w:rFonts w:ascii="Avenir Next" w:hAnsi="Avenir Next" w:cs="Arial"/>
          <w:sz w:val="22"/>
          <w:szCs w:val="22"/>
          <w:lang w:val="en-GB"/>
        </w:rPr>
        <w:t>, which is indicative of the different approaches enacting states will take in interpreting the appropriate date for determining a debtor's COMI.</w:t>
      </w:r>
    </w:p>
    <w:p w14:paraId="7716EC51" w14:textId="77777777" w:rsidR="00B77352" w:rsidRPr="00E2622D" w:rsidRDefault="00B77352" w:rsidP="00EC5058">
      <w:pPr>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3A528B41" w14:textId="78C588A8" w:rsidR="00CB56CE" w:rsidRDefault="00CB56CE" w:rsidP="00D120C2">
      <w:pPr>
        <w:jc w:val="both"/>
        <w:rPr>
          <w:rFonts w:ascii="Avenir Next" w:hAnsi="Avenir Next" w:cs="Arial"/>
          <w:iCs/>
          <w:sz w:val="22"/>
          <w:szCs w:val="22"/>
          <w:lang w:val="en-GB"/>
        </w:rPr>
      </w:pPr>
    </w:p>
    <w:p w14:paraId="4D188C64" w14:textId="789A5A63" w:rsidR="00D120C2" w:rsidRDefault="00D120C2" w:rsidP="00D120C2">
      <w:pPr>
        <w:jc w:val="both"/>
        <w:rPr>
          <w:rFonts w:ascii="Avenir Next" w:hAnsi="Avenir Next" w:cs="Arial"/>
          <w:iCs/>
          <w:sz w:val="22"/>
          <w:szCs w:val="22"/>
          <w:lang w:val="en-GB"/>
        </w:rPr>
      </w:pPr>
      <w:r>
        <w:rPr>
          <w:rFonts w:ascii="Avenir Next" w:hAnsi="Avenir Next" w:cs="Arial"/>
          <w:iCs/>
          <w:sz w:val="22"/>
          <w:szCs w:val="22"/>
          <w:lang w:val="en-GB"/>
        </w:rPr>
        <w:t>Statement 1:</w:t>
      </w:r>
      <w:r>
        <w:rPr>
          <w:rFonts w:ascii="Avenir Next" w:hAnsi="Avenir Next" w:cs="Arial"/>
          <w:iCs/>
          <w:sz w:val="22"/>
          <w:szCs w:val="22"/>
          <w:lang w:val="en-GB"/>
        </w:rPr>
        <w:tab/>
      </w:r>
      <w:r w:rsidR="00121E92">
        <w:rPr>
          <w:rFonts w:ascii="Avenir Next" w:hAnsi="Avenir Next" w:cs="Arial"/>
          <w:iCs/>
          <w:sz w:val="22"/>
          <w:szCs w:val="22"/>
          <w:lang w:val="en-GB"/>
        </w:rPr>
        <w:t>Timely Notice – Article 14</w:t>
      </w:r>
    </w:p>
    <w:p w14:paraId="21404A29" w14:textId="3A69C682" w:rsidR="00D120C2" w:rsidRDefault="00D120C2" w:rsidP="00D120C2">
      <w:pPr>
        <w:jc w:val="both"/>
        <w:rPr>
          <w:rFonts w:ascii="Avenir Next" w:hAnsi="Avenir Next" w:cs="Arial"/>
          <w:iCs/>
          <w:sz w:val="22"/>
          <w:szCs w:val="22"/>
          <w:lang w:val="en-GB"/>
        </w:rPr>
      </w:pPr>
    </w:p>
    <w:p w14:paraId="06F14B3D" w14:textId="00EA324D" w:rsidR="00D120C2" w:rsidRDefault="00D120C2" w:rsidP="00D120C2">
      <w:pPr>
        <w:jc w:val="both"/>
        <w:rPr>
          <w:rFonts w:ascii="Avenir Next" w:hAnsi="Avenir Next" w:cs="Arial"/>
          <w:iCs/>
          <w:sz w:val="22"/>
          <w:szCs w:val="22"/>
          <w:lang w:val="en-GB"/>
        </w:rPr>
      </w:pPr>
      <w:r>
        <w:rPr>
          <w:rFonts w:ascii="Avenir Next" w:hAnsi="Avenir Next" w:cs="Arial"/>
          <w:iCs/>
          <w:sz w:val="22"/>
          <w:szCs w:val="22"/>
          <w:lang w:val="en-GB"/>
        </w:rPr>
        <w:t>Statement 2:</w:t>
      </w:r>
      <w:r>
        <w:rPr>
          <w:rFonts w:ascii="Avenir Next" w:hAnsi="Avenir Next" w:cs="Arial"/>
          <w:iCs/>
          <w:sz w:val="22"/>
          <w:szCs w:val="22"/>
          <w:lang w:val="en-GB"/>
        </w:rPr>
        <w:tab/>
      </w:r>
      <w:r w:rsidR="00121E92">
        <w:rPr>
          <w:rFonts w:ascii="Avenir Next" w:hAnsi="Avenir Next" w:cs="Arial"/>
          <w:iCs/>
          <w:sz w:val="22"/>
          <w:szCs w:val="22"/>
          <w:lang w:val="en-GB"/>
        </w:rPr>
        <w:t>Safe Conduct – Article 10</w:t>
      </w:r>
    </w:p>
    <w:p w14:paraId="103E7982" w14:textId="47C826D9" w:rsidR="00D120C2" w:rsidRDefault="00D120C2" w:rsidP="00D120C2">
      <w:pPr>
        <w:jc w:val="both"/>
        <w:rPr>
          <w:rFonts w:ascii="Avenir Next" w:hAnsi="Avenir Next" w:cs="Arial"/>
          <w:iCs/>
          <w:sz w:val="22"/>
          <w:szCs w:val="22"/>
          <w:lang w:val="en-GB"/>
        </w:rPr>
      </w:pPr>
    </w:p>
    <w:p w14:paraId="64873CA1" w14:textId="69241CB4" w:rsidR="00D120C2" w:rsidRDefault="00D120C2" w:rsidP="00D120C2">
      <w:pPr>
        <w:jc w:val="both"/>
        <w:rPr>
          <w:rFonts w:ascii="Avenir Next" w:hAnsi="Avenir Next" w:cs="Arial"/>
          <w:sz w:val="22"/>
          <w:szCs w:val="22"/>
          <w:lang w:val="en-GB"/>
        </w:rPr>
      </w:pPr>
      <w:r>
        <w:rPr>
          <w:rFonts w:ascii="Avenir Next" w:hAnsi="Avenir Next" w:cs="Arial"/>
          <w:iCs/>
          <w:sz w:val="22"/>
          <w:szCs w:val="22"/>
          <w:lang w:val="en-GB"/>
        </w:rPr>
        <w:t>Statement 3:</w:t>
      </w:r>
      <w:r>
        <w:rPr>
          <w:rFonts w:ascii="Avenir Next" w:hAnsi="Avenir Next" w:cs="Arial"/>
          <w:iCs/>
          <w:sz w:val="22"/>
          <w:szCs w:val="22"/>
          <w:lang w:val="en-GB"/>
        </w:rPr>
        <w:tab/>
      </w:r>
      <w:r w:rsidR="00121E92">
        <w:rPr>
          <w:rFonts w:ascii="Avenir Next" w:hAnsi="Avenir Next" w:cs="Arial"/>
          <w:iCs/>
          <w:sz w:val="22"/>
          <w:szCs w:val="22"/>
          <w:lang w:val="en-GB"/>
        </w:rPr>
        <w:t>Centre of Main Interests ("COMI") – Article 16</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5C8DF7FC" w14:textId="77777777" w:rsidR="007172F1" w:rsidRPr="007172F1" w:rsidRDefault="007172F1" w:rsidP="007172F1">
      <w:pPr>
        <w:jc w:val="both"/>
        <w:rPr>
          <w:rFonts w:ascii="Avenir Next" w:hAnsi="Avenir Next" w:cs="Arial"/>
          <w:sz w:val="22"/>
          <w:szCs w:val="22"/>
          <w:lang w:val="en-GB"/>
        </w:rPr>
      </w:pPr>
    </w:p>
    <w:p w14:paraId="1A70591C" w14:textId="77777777" w:rsidR="007172F1" w:rsidRDefault="007172F1" w:rsidP="007172F1">
      <w:pPr>
        <w:jc w:val="both"/>
        <w:rPr>
          <w:rFonts w:ascii="Avenir Next" w:hAnsi="Avenir Next" w:cs="Arial"/>
          <w:sz w:val="22"/>
          <w:szCs w:val="22"/>
          <w:lang w:val="en-GB"/>
        </w:rPr>
      </w:pPr>
      <w:r w:rsidRPr="007172F1">
        <w:rPr>
          <w:rFonts w:ascii="Avenir Next" w:hAnsi="Avenir Next" w:cs="Arial"/>
          <w:sz w:val="22"/>
          <w:szCs w:val="22"/>
          <w:lang w:val="en-GB"/>
        </w:rPr>
        <w:t>The International Bank of Azerbaijan (</w:t>
      </w:r>
      <w:r>
        <w:rPr>
          <w:rFonts w:ascii="Avenir Next" w:hAnsi="Avenir Next" w:cs="Arial"/>
          <w:sz w:val="22"/>
          <w:szCs w:val="22"/>
          <w:lang w:val="en-GB"/>
        </w:rPr>
        <w:t>"</w:t>
      </w:r>
      <w:r w:rsidRPr="007172F1">
        <w:rPr>
          <w:rFonts w:ascii="Avenir Next" w:hAnsi="Avenir Next" w:cs="Arial"/>
          <w:sz w:val="22"/>
          <w:szCs w:val="22"/>
          <w:lang w:val="en-GB"/>
        </w:rPr>
        <w:t>IBA</w:t>
      </w:r>
      <w:r>
        <w:rPr>
          <w:rFonts w:ascii="Avenir Next" w:hAnsi="Avenir Next" w:cs="Arial"/>
          <w:sz w:val="22"/>
          <w:szCs w:val="22"/>
          <w:lang w:val="en-GB"/>
        </w:rPr>
        <w:t>"</w:t>
      </w:r>
      <w:r w:rsidRPr="007172F1">
        <w:rPr>
          <w:rFonts w:ascii="Avenir Next" w:hAnsi="Avenir Next" w:cs="Arial"/>
          <w:sz w:val="22"/>
          <w:szCs w:val="22"/>
          <w:lang w:val="en-GB"/>
        </w:rPr>
        <w:t>) entered into a restructuring plan under Azeri law. Under Azeri law</w:t>
      </w:r>
      <w:r>
        <w:rPr>
          <w:rFonts w:ascii="Avenir Next" w:hAnsi="Avenir Next" w:cs="Arial"/>
          <w:sz w:val="22"/>
          <w:szCs w:val="22"/>
          <w:lang w:val="en-GB"/>
        </w:rPr>
        <w:t xml:space="preserve">, </w:t>
      </w:r>
      <w:r w:rsidRPr="007172F1">
        <w:rPr>
          <w:rFonts w:ascii="Avenir Next" w:hAnsi="Avenir Next" w:cs="Arial"/>
          <w:sz w:val="22"/>
          <w:szCs w:val="22"/>
          <w:lang w:val="en-GB"/>
        </w:rPr>
        <w:t>th</w:t>
      </w:r>
      <w:r>
        <w:rPr>
          <w:rFonts w:ascii="Avenir Next" w:hAnsi="Avenir Next" w:cs="Arial"/>
          <w:sz w:val="22"/>
          <w:szCs w:val="22"/>
          <w:lang w:val="en-GB"/>
        </w:rPr>
        <w:t>e restructuring</w:t>
      </w:r>
      <w:r w:rsidRPr="007172F1">
        <w:rPr>
          <w:rFonts w:ascii="Avenir Next" w:hAnsi="Avenir Next" w:cs="Arial"/>
          <w:sz w:val="22"/>
          <w:szCs w:val="22"/>
          <w:lang w:val="en-GB"/>
        </w:rPr>
        <w:t xml:space="preserve"> plan was binding on all creditors including those who did not vote and those who voted against the plan.</w:t>
      </w:r>
      <w:r>
        <w:rPr>
          <w:rFonts w:ascii="Avenir Next" w:hAnsi="Avenir Next" w:cs="Arial"/>
          <w:sz w:val="22"/>
          <w:szCs w:val="22"/>
          <w:lang w:val="en-GB"/>
        </w:rPr>
        <w:t xml:space="preserve"> </w:t>
      </w:r>
      <w:r w:rsidRPr="007172F1">
        <w:rPr>
          <w:rFonts w:ascii="Avenir Next" w:hAnsi="Avenir Next" w:cs="Arial"/>
          <w:sz w:val="22"/>
          <w:szCs w:val="22"/>
          <w:lang w:val="en-GB"/>
        </w:rPr>
        <w:t>The foreign representative</w:t>
      </w:r>
      <w:r>
        <w:rPr>
          <w:rFonts w:ascii="Avenir Next" w:hAnsi="Avenir Next" w:cs="Arial"/>
          <w:sz w:val="22"/>
          <w:szCs w:val="22"/>
          <w:lang w:val="en-GB"/>
        </w:rPr>
        <w:t xml:space="preserve"> </w:t>
      </w:r>
      <w:r w:rsidRPr="007172F1">
        <w:rPr>
          <w:rFonts w:ascii="Avenir Next" w:hAnsi="Avenir Next" w:cs="Arial"/>
          <w:sz w:val="22"/>
          <w:szCs w:val="22"/>
          <w:lang w:val="en-GB"/>
        </w:rPr>
        <w:t>of IBA</w:t>
      </w:r>
      <w:r>
        <w:rPr>
          <w:rFonts w:ascii="Avenir Next" w:hAnsi="Avenir Next" w:cs="Arial"/>
          <w:sz w:val="22"/>
          <w:szCs w:val="22"/>
          <w:lang w:val="en-GB"/>
        </w:rPr>
        <w:t xml:space="preserve"> </w:t>
      </w:r>
      <w:r w:rsidRPr="007172F1">
        <w:rPr>
          <w:rFonts w:ascii="Avenir Next" w:hAnsi="Avenir Next" w:cs="Arial"/>
          <w:sz w:val="22"/>
          <w:szCs w:val="22"/>
          <w:lang w:val="en-GB"/>
        </w:rPr>
        <w:t>successfully applied to the High Court in England for recognition of the Azeri restructuring as main proceedings under the Cross Border Insolvency Regulations 2006 (</w:t>
      </w:r>
      <w:r>
        <w:rPr>
          <w:rFonts w:ascii="Avenir Next" w:hAnsi="Avenir Next" w:cs="Arial"/>
          <w:sz w:val="22"/>
          <w:szCs w:val="22"/>
          <w:lang w:val="en-GB"/>
        </w:rPr>
        <w:t>"</w:t>
      </w:r>
      <w:r w:rsidRPr="007172F1">
        <w:rPr>
          <w:rFonts w:ascii="Avenir Next" w:hAnsi="Avenir Next" w:cs="Arial"/>
          <w:sz w:val="22"/>
          <w:szCs w:val="22"/>
          <w:lang w:val="en-GB"/>
        </w:rPr>
        <w:t>CBIR</w:t>
      </w:r>
      <w:r>
        <w:rPr>
          <w:rFonts w:ascii="Avenir Next" w:hAnsi="Avenir Next" w:cs="Arial"/>
          <w:sz w:val="22"/>
          <w:szCs w:val="22"/>
          <w:lang w:val="en-GB"/>
        </w:rPr>
        <w:t>"</w:t>
      </w:r>
      <w:r w:rsidRPr="007172F1">
        <w:rPr>
          <w:rFonts w:ascii="Avenir Next" w:hAnsi="Avenir Next" w:cs="Arial"/>
          <w:sz w:val="22"/>
          <w:szCs w:val="22"/>
          <w:lang w:val="en-GB"/>
        </w:rPr>
        <w:t>)</w:t>
      </w:r>
      <w:r>
        <w:rPr>
          <w:rFonts w:ascii="Avenir Next" w:hAnsi="Avenir Next" w:cs="Arial"/>
          <w:sz w:val="22"/>
          <w:szCs w:val="22"/>
          <w:lang w:val="en-GB"/>
        </w:rPr>
        <w:t>,</w:t>
      </w:r>
      <w:r w:rsidRPr="007172F1">
        <w:rPr>
          <w:rFonts w:ascii="Avenir Next" w:hAnsi="Avenir Next" w:cs="Arial"/>
          <w:sz w:val="22"/>
          <w:szCs w:val="22"/>
          <w:lang w:val="en-GB"/>
        </w:rPr>
        <w:t xml:space="preserve"> which implement the</w:t>
      </w:r>
      <w:r>
        <w:rPr>
          <w:rFonts w:ascii="Avenir Next" w:hAnsi="Avenir Next" w:cs="Arial"/>
          <w:sz w:val="22"/>
          <w:szCs w:val="22"/>
          <w:lang w:val="en-GB"/>
        </w:rPr>
        <w:t xml:space="preserve"> </w:t>
      </w:r>
      <w:r w:rsidRPr="007172F1">
        <w:rPr>
          <w:rFonts w:ascii="Avenir Next" w:hAnsi="Avenir Next" w:cs="Arial"/>
          <w:sz w:val="22"/>
          <w:szCs w:val="22"/>
          <w:lang w:val="en-GB"/>
        </w:rPr>
        <w:t xml:space="preserve">Model Law </w:t>
      </w:r>
      <w:r>
        <w:rPr>
          <w:rFonts w:ascii="Avenir Next" w:hAnsi="Avenir Next" w:cs="Arial"/>
          <w:sz w:val="22"/>
          <w:szCs w:val="22"/>
          <w:lang w:val="en-GB"/>
        </w:rPr>
        <w:t>into UK law.</w:t>
      </w:r>
    </w:p>
    <w:p w14:paraId="0D82405C" w14:textId="77777777" w:rsidR="007172F1" w:rsidRDefault="007172F1" w:rsidP="007172F1">
      <w:pPr>
        <w:jc w:val="both"/>
        <w:rPr>
          <w:rFonts w:ascii="Avenir Next" w:hAnsi="Avenir Next" w:cs="Arial"/>
          <w:sz w:val="22"/>
          <w:szCs w:val="22"/>
          <w:lang w:val="en-GB"/>
        </w:rPr>
      </w:pPr>
    </w:p>
    <w:p w14:paraId="4D6F66B2" w14:textId="5005892A" w:rsidR="007172F1" w:rsidRPr="007172F1" w:rsidRDefault="007172F1" w:rsidP="007172F1">
      <w:pPr>
        <w:jc w:val="both"/>
        <w:rPr>
          <w:rFonts w:ascii="Avenir Next" w:hAnsi="Avenir Next" w:cs="Arial"/>
          <w:sz w:val="22"/>
          <w:szCs w:val="22"/>
          <w:lang w:val="en-GB"/>
        </w:rPr>
      </w:pPr>
      <w:r>
        <w:rPr>
          <w:rFonts w:ascii="Avenir Next" w:hAnsi="Avenir Next" w:cs="Arial"/>
          <w:sz w:val="22"/>
          <w:szCs w:val="22"/>
          <w:lang w:val="en-GB"/>
        </w:rPr>
        <w:t>The foreign representative then</w:t>
      </w:r>
      <w:r w:rsidRPr="007172F1">
        <w:rPr>
          <w:rFonts w:ascii="Avenir Next" w:hAnsi="Avenir Next" w:cs="Arial"/>
          <w:sz w:val="22"/>
          <w:szCs w:val="22"/>
          <w:lang w:val="en-GB"/>
        </w:rPr>
        <w:t xml:space="preserve"> unsuccessfully applied for an indefinite moratorium in relation to all debts listed in the restructuring plan</w:t>
      </w:r>
      <w:r>
        <w:rPr>
          <w:rFonts w:ascii="Avenir Next" w:hAnsi="Avenir Next" w:cs="Arial"/>
          <w:sz w:val="22"/>
          <w:szCs w:val="22"/>
          <w:lang w:val="en-GB"/>
        </w:rPr>
        <w:t xml:space="preserve">, </w:t>
      </w:r>
      <w:r w:rsidRPr="007172F1">
        <w:rPr>
          <w:rFonts w:ascii="Avenir Next" w:hAnsi="Avenir Next" w:cs="Arial"/>
          <w:sz w:val="22"/>
          <w:szCs w:val="22"/>
          <w:lang w:val="en-GB"/>
        </w:rPr>
        <w:t xml:space="preserve">including those governed by English law. </w:t>
      </w:r>
      <w:r>
        <w:rPr>
          <w:rFonts w:ascii="Avenir Next" w:hAnsi="Avenir Next" w:cs="Arial"/>
          <w:sz w:val="22"/>
          <w:szCs w:val="22"/>
          <w:lang w:val="en-GB"/>
        </w:rPr>
        <w:t xml:space="preserve">The foreign representative of IBA </w:t>
      </w:r>
      <w:r w:rsidRPr="007172F1">
        <w:rPr>
          <w:rFonts w:ascii="Avenir Next" w:hAnsi="Avenir Next" w:cs="Arial"/>
          <w:sz w:val="22"/>
          <w:szCs w:val="22"/>
          <w:lang w:val="en-GB"/>
        </w:rPr>
        <w:t>appealed the High Court's decision.</w:t>
      </w:r>
    </w:p>
    <w:p w14:paraId="45C3A6EF" w14:textId="77777777" w:rsidR="007172F1" w:rsidRPr="007172F1" w:rsidRDefault="007172F1" w:rsidP="007172F1">
      <w:pPr>
        <w:jc w:val="both"/>
        <w:rPr>
          <w:rFonts w:ascii="Avenir Next" w:hAnsi="Avenir Next" w:cs="Arial"/>
          <w:sz w:val="22"/>
          <w:szCs w:val="22"/>
          <w:lang w:val="en-GB"/>
        </w:rPr>
      </w:pPr>
    </w:p>
    <w:p w14:paraId="7DE80AB8" w14:textId="46DB44B5" w:rsidR="007172F1" w:rsidRPr="007172F1" w:rsidRDefault="007172F1" w:rsidP="007172F1">
      <w:pPr>
        <w:jc w:val="both"/>
        <w:rPr>
          <w:rFonts w:ascii="Avenir Next" w:hAnsi="Avenir Next" w:cs="Arial"/>
          <w:sz w:val="22"/>
          <w:szCs w:val="22"/>
          <w:lang w:val="en-GB"/>
        </w:rPr>
      </w:pPr>
      <w:r w:rsidRPr="007172F1">
        <w:rPr>
          <w:rFonts w:ascii="Avenir Next" w:hAnsi="Avenir Next" w:cs="Arial"/>
          <w:sz w:val="22"/>
          <w:szCs w:val="22"/>
          <w:lang w:val="en-GB"/>
        </w:rPr>
        <w:t xml:space="preserve">The Court of Appeal </w:t>
      </w:r>
      <w:r w:rsidR="00667CEC">
        <w:rPr>
          <w:rFonts w:ascii="Avenir Next" w:hAnsi="Avenir Next" w:cs="Arial"/>
          <w:sz w:val="22"/>
          <w:szCs w:val="22"/>
          <w:lang w:val="en-GB"/>
        </w:rPr>
        <w:t>was tasked with</w:t>
      </w:r>
      <w:r w:rsidRPr="007172F1">
        <w:rPr>
          <w:rFonts w:ascii="Avenir Next" w:hAnsi="Avenir Next" w:cs="Arial"/>
          <w:sz w:val="22"/>
          <w:szCs w:val="22"/>
          <w:lang w:val="en-GB"/>
        </w:rPr>
        <w:t xml:space="preserve"> decid</w:t>
      </w:r>
      <w:r w:rsidR="00667CEC">
        <w:rPr>
          <w:rFonts w:ascii="Avenir Next" w:hAnsi="Avenir Next" w:cs="Arial"/>
          <w:sz w:val="22"/>
          <w:szCs w:val="22"/>
          <w:lang w:val="en-GB"/>
        </w:rPr>
        <w:t xml:space="preserve">ing </w:t>
      </w:r>
      <w:r w:rsidRPr="007172F1">
        <w:rPr>
          <w:rFonts w:ascii="Avenir Next" w:hAnsi="Avenir Next" w:cs="Arial"/>
          <w:sz w:val="22"/>
          <w:szCs w:val="22"/>
          <w:lang w:val="en-GB"/>
        </w:rPr>
        <w:t>whether the English court had the power on the application of a foreign representative under the CBIR to direct that the claims of English creditors be stayed indefinitely, even after the foreign restructuring ha</w:t>
      </w:r>
      <w:r>
        <w:rPr>
          <w:rFonts w:ascii="Avenir Next" w:hAnsi="Avenir Next" w:cs="Arial"/>
          <w:sz w:val="22"/>
          <w:szCs w:val="22"/>
          <w:lang w:val="en-GB"/>
        </w:rPr>
        <w:t>d</w:t>
      </w:r>
      <w:r w:rsidRPr="007172F1">
        <w:rPr>
          <w:rFonts w:ascii="Avenir Next" w:hAnsi="Avenir Next" w:cs="Arial"/>
          <w:sz w:val="22"/>
          <w:szCs w:val="22"/>
          <w:lang w:val="en-GB"/>
        </w:rPr>
        <w:t xml:space="preserve"> come to an end</w:t>
      </w:r>
      <w:r>
        <w:rPr>
          <w:rFonts w:ascii="Avenir Next" w:hAnsi="Avenir Next" w:cs="Arial"/>
          <w:sz w:val="22"/>
          <w:szCs w:val="22"/>
          <w:lang w:val="en-GB"/>
        </w:rPr>
        <w:t xml:space="preserve">, and whether it should </w:t>
      </w:r>
      <w:r w:rsidRPr="007172F1">
        <w:rPr>
          <w:rFonts w:ascii="Avenir Next" w:hAnsi="Avenir Next" w:cs="Arial"/>
          <w:sz w:val="22"/>
          <w:szCs w:val="22"/>
          <w:lang w:val="en-GB"/>
        </w:rPr>
        <w:t>exercise that power.</w:t>
      </w:r>
    </w:p>
    <w:p w14:paraId="49F02443" w14:textId="77777777" w:rsidR="007172F1" w:rsidRPr="007172F1" w:rsidRDefault="007172F1" w:rsidP="007172F1">
      <w:pPr>
        <w:jc w:val="both"/>
        <w:rPr>
          <w:rFonts w:ascii="Avenir Next" w:hAnsi="Avenir Next" w:cs="Arial"/>
          <w:sz w:val="22"/>
          <w:szCs w:val="22"/>
          <w:lang w:val="en-GB"/>
        </w:rPr>
      </w:pPr>
    </w:p>
    <w:p w14:paraId="1CABFC14" w14:textId="2149E097" w:rsidR="007172F1" w:rsidRPr="007172F1" w:rsidRDefault="007172F1" w:rsidP="007172F1">
      <w:pPr>
        <w:jc w:val="both"/>
        <w:rPr>
          <w:rFonts w:ascii="Avenir Next" w:hAnsi="Avenir Next" w:cs="Arial"/>
          <w:sz w:val="22"/>
          <w:szCs w:val="22"/>
          <w:lang w:val="en-GB"/>
        </w:rPr>
      </w:pPr>
      <w:r w:rsidRPr="007172F1">
        <w:rPr>
          <w:rFonts w:ascii="Avenir Next" w:hAnsi="Avenir Next" w:cs="Arial"/>
          <w:sz w:val="22"/>
          <w:szCs w:val="22"/>
          <w:lang w:val="en-GB"/>
        </w:rPr>
        <w:t xml:space="preserve">The English case of </w:t>
      </w:r>
      <w:r w:rsidRPr="007172F1">
        <w:rPr>
          <w:rFonts w:ascii="Avenir Next" w:hAnsi="Avenir Next" w:cs="Arial"/>
          <w:i/>
          <w:iCs/>
          <w:sz w:val="22"/>
          <w:szCs w:val="22"/>
          <w:lang w:val="en-GB"/>
        </w:rPr>
        <w:t xml:space="preserve">Antony Gibbs and Sons -v- La Société </w:t>
      </w:r>
      <w:proofErr w:type="spellStart"/>
      <w:r w:rsidRPr="007172F1">
        <w:rPr>
          <w:rFonts w:ascii="Avenir Next" w:hAnsi="Avenir Next" w:cs="Arial"/>
          <w:i/>
          <w:iCs/>
          <w:sz w:val="22"/>
          <w:szCs w:val="22"/>
          <w:lang w:val="en-GB"/>
        </w:rPr>
        <w:t>Industrielle</w:t>
      </w:r>
      <w:proofErr w:type="spellEnd"/>
      <w:r w:rsidRPr="007172F1">
        <w:rPr>
          <w:rFonts w:ascii="Avenir Next" w:hAnsi="Avenir Next" w:cs="Arial"/>
          <w:i/>
          <w:iCs/>
          <w:sz w:val="22"/>
          <w:szCs w:val="22"/>
          <w:lang w:val="en-GB"/>
        </w:rPr>
        <w:t xml:space="preserve"> et Commerciale des </w:t>
      </w:r>
      <w:proofErr w:type="spellStart"/>
      <w:r w:rsidRPr="007172F1">
        <w:rPr>
          <w:rFonts w:ascii="Avenir Next" w:hAnsi="Avenir Next" w:cs="Arial"/>
          <w:i/>
          <w:iCs/>
          <w:sz w:val="22"/>
          <w:szCs w:val="22"/>
          <w:lang w:val="en-GB"/>
        </w:rPr>
        <w:t>Métaux</w:t>
      </w:r>
      <w:proofErr w:type="spellEnd"/>
      <w:r w:rsidRPr="007172F1">
        <w:rPr>
          <w:rFonts w:ascii="Avenir Next" w:hAnsi="Avenir Next" w:cs="Arial"/>
          <w:sz w:val="22"/>
          <w:szCs w:val="22"/>
          <w:lang w:val="en-GB"/>
        </w:rPr>
        <w:t xml:space="preserve"> (1890) 25 QBD 399, says that a debt may only be discharged by its own governing law. The </w:t>
      </w:r>
      <w:r>
        <w:rPr>
          <w:rFonts w:ascii="Avenir Next" w:hAnsi="Avenir Next" w:cs="Arial"/>
          <w:sz w:val="22"/>
          <w:szCs w:val="22"/>
          <w:lang w:val="en-GB"/>
        </w:rPr>
        <w:t>"</w:t>
      </w:r>
      <w:r w:rsidRPr="002F041C">
        <w:rPr>
          <w:rFonts w:ascii="Avenir Next" w:hAnsi="Avenir Next" w:cs="Arial"/>
          <w:sz w:val="22"/>
          <w:szCs w:val="22"/>
          <w:lang w:val="en-GB"/>
        </w:rPr>
        <w:t>Gibbs Rule</w:t>
      </w:r>
      <w:r>
        <w:rPr>
          <w:rFonts w:ascii="Avenir Next" w:hAnsi="Avenir Next" w:cs="Arial"/>
          <w:sz w:val="22"/>
          <w:szCs w:val="22"/>
          <w:lang w:val="en-GB"/>
        </w:rPr>
        <w:t>"</w:t>
      </w:r>
      <w:r w:rsidRPr="007172F1">
        <w:rPr>
          <w:rFonts w:ascii="Avenir Next" w:hAnsi="Avenir Next" w:cs="Arial"/>
          <w:sz w:val="22"/>
          <w:szCs w:val="22"/>
          <w:lang w:val="en-GB"/>
        </w:rPr>
        <w:t xml:space="preserve"> has been criticised by commentators and academics</w:t>
      </w:r>
      <w:r w:rsidR="002F041C">
        <w:rPr>
          <w:rFonts w:ascii="Avenir Next" w:hAnsi="Avenir Next" w:cs="Arial"/>
          <w:sz w:val="22"/>
          <w:szCs w:val="22"/>
          <w:lang w:val="en-GB"/>
        </w:rPr>
        <w:t xml:space="preserve">, </w:t>
      </w:r>
      <w:r w:rsidRPr="007172F1">
        <w:rPr>
          <w:rFonts w:ascii="Avenir Next" w:hAnsi="Avenir Next" w:cs="Arial"/>
          <w:sz w:val="22"/>
          <w:szCs w:val="22"/>
          <w:lang w:val="en-GB"/>
        </w:rPr>
        <w:t>with the judge noting that the rule may be thought of as "</w:t>
      </w:r>
      <w:r w:rsidRPr="007172F1">
        <w:rPr>
          <w:rFonts w:ascii="Avenir Next" w:hAnsi="Avenir Next" w:cs="Arial"/>
          <w:i/>
          <w:iCs/>
          <w:sz w:val="22"/>
          <w:szCs w:val="22"/>
          <w:lang w:val="en-GB"/>
        </w:rPr>
        <w:t>increasingly anachronistic in a world where the principle of modified universalism has been the inspiration for much cross-border cooperation in insolvency</w:t>
      </w:r>
      <w:r w:rsidRPr="007172F1">
        <w:rPr>
          <w:rFonts w:ascii="Avenir Next" w:hAnsi="Avenir Next" w:cs="Arial"/>
          <w:sz w:val="22"/>
          <w:szCs w:val="22"/>
          <w:lang w:val="en-GB"/>
        </w:rPr>
        <w:t>" and further commenting that it is thought to "</w:t>
      </w:r>
      <w:r w:rsidRPr="007172F1">
        <w:rPr>
          <w:rFonts w:ascii="Avenir Next" w:hAnsi="Avenir Next" w:cs="Arial"/>
          <w:i/>
          <w:iCs/>
          <w:sz w:val="22"/>
          <w:szCs w:val="22"/>
          <w:lang w:val="en-GB"/>
        </w:rPr>
        <w:t>sit uneasily</w:t>
      </w:r>
      <w:r w:rsidRPr="007172F1">
        <w:rPr>
          <w:rFonts w:ascii="Avenir Next" w:hAnsi="Avenir Next" w:cs="Arial"/>
          <w:sz w:val="22"/>
          <w:szCs w:val="22"/>
          <w:lang w:val="en-GB"/>
        </w:rPr>
        <w:t>" with principles of English law that expect foreign courts to recognise English insolvency judgments.</w:t>
      </w:r>
    </w:p>
    <w:p w14:paraId="20D74F0B" w14:textId="77777777" w:rsidR="007172F1" w:rsidRPr="007172F1" w:rsidRDefault="007172F1" w:rsidP="007172F1">
      <w:pPr>
        <w:jc w:val="both"/>
        <w:rPr>
          <w:rFonts w:ascii="Avenir Next" w:hAnsi="Avenir Next" w:cs="Arial"/>
          <w:sz w:val="22"/>
          <w:szCs w:val="22"/>
          <w:lang w:val="en-GB"/>
        </w:rPr>
      </w:pPr>
    </w:p>
    <w:p w14:paraId="7F002D70" w14:textId="042E70D8" w:rsidR="007172F1" w:rsidRPr="007172F1" w:rsidRDefault="007172F1" w:rsidP="007172F1">
      <w:pPr>
        <w:jc w:val="both"/>
        <w:rPr>
          <w:rFonts w:ascii="Avenir Next" w:hAnsi="Avenir Next" w:cs="Arial"/>
          <w:sz w:val="22"/>
          <w:szCs w:val="22"/>
          <w:lang w:val="en-GB"/>
        </w:rPr>
      </w:pPr>
      <w:r>
        <w:rPr>
          <w:rFonts w:ascii="Avenir Next" w:hAnsi="Avenir Next" w:cs="Arial"/>
          <w:sz w:val="22"/>
          <w:szCs w:val="22"/>
          <w:lang w:val="en-GB"/>
        </w:rPr>
        <w:t>The</w:t>
      </w:r>
      <w:r w:rsidRPr="007172F1">
        <w:rPr>
          <w:rFonts w:ascii="Avenir Next" w:hAnsi="Avenir Next" w:cs="Arial"/>
          <w:sz w:val="22"/>
          <w:szCs w:val="22"/>
          <w:lang w:val="en-GB"/>
        </w:rPr>
        <w:t xml:space="preserve"> Court of Appeal concluded it did not have jurisdiction</w:t>
      </w:r>
      <w:r>
        <w:rPr>
          <w:rFonts w:ascii="Avenir Next" w:hAnsi="Avenir Next" w:cs="Arial"/>
          <w:sz w:val="22"/>
          <w:szCs w:val="22"/>
          <w:lang w:val="en-GB"/>
        </w:rPr>
        <w:t xml:space="preserve"> </w:t>
      </w:r>
      <w:r w:rsidRPr="007172F1">
        <w:rPr>
          <w:rFonts w:ascii="Avenir Next" w:hAnsi="Avenir Next" w:cs="Arial"/>
          <w:sz w:val="22"/>
          <w:szCs w:val="22"/>
          <w:lang w:val="en-GB"/>
        </w:rPr>
        <w:t>to order an indefinite stay. It stated that it was important to look at whether the stay was necessary to protect the interests of IBA</w:t>
      </w:r>
      <w:r>
        <w:rPr>
          <w:rFonts w:ascii="Avenir Next" w:hAnsi="Avenir Next" w:cs="Arial"/>
          <w:sz w:val="22"/>
          <w:szCs w:val="22"/>
          <w:lang w:val="en-GB"/>
        </w:rPr>
        <w:t>s'</w:t>
      </w:r>
      <w:r w:rsidRPr="007172F1">
        <w:rPr>
          <w:rFonts w:ascii="Avenir Next" w:hAnsi="Avenir Next" w:cs="Arial"/>
          <w:sz w:val="22"/>
          <w:szCs w:val="22"/>
          <w:lang w:val="en-GB"/>
        </w:rPr>
        <w:t xml:space="preserve"> creditors and whether the stay was an appropriate means of achieving that protection. The court concluded that neither condition was satisfied </w:t>
      </w:r>
      <w:r>
        <w:rPr>
          <w:rFonts w:ascii="Avenir Next" w:hAnsi="Avenir Next" w:cs="Arial"/>
          <w:sz w:val="22"/>
          <w:szCs w:val="22"/>
          <w:lang w:val="en-GB"/>
        </w:rPr>
        <w:t>since</w:t>
      </w:r>
      <w:r w:rsidRPr="007172F1">
        <w:rPr>
          <w:rFonts w:ascii="Avenir Next" w:hAnsi="Avenir Next" w:cs="Arial"/>
          <w:sz w:val="22"/>
          <w:szCs w:val="22"/>
          <w:lang w:val="en-GB"/>
        </w:rPr>
        <w:t xml:space="preserve"> the stay was not necessary to protect IBA's creditors given</w:t>
      </w:r>
      <w:r>
        <w:rPr>
          <w:rFonts w:ascii="Avenir Next" w:hAnsi="Avenir Next" w:cs="Arial"/>
          <w:sz w:val="22"/>
          <w:szCs w:val="22"/>
          <w:lang w:val="en-GB"/>
        </w:rPr>
        <w:t xml:space="preserve"> </w:t>
      </w:r>
      <w:r w:rsidRPr="007172F1">
        <w:rPr>
          <w:rFonts w:ascii="Avenir Next" w:hAnsi="Avenir Next" w:cs="Arial"/>
          <w:sz w:val="22"/>
          <w:szCs w:val="22"/>
          <w:lang w:val="en-GB"/>
        </w:rPr>
        <w:t>they had already received everything which they were entitled to through the Azeri restructuring process which had since come to an end.</w:t>
      </w:r>
    </w:p>
    <w:p w14:paraId="44DC16BA" w14:textId="77777777" w:rsidR="007172F1" w:rsidRPr="007172F1" w:rsidRDefault="007172F1" w:rsidP="007172F1">
      <w:pPr>
        <w:jc w:val="both"/>
        <w:rPr>
          <w:rFonts w:ascii="Avenir Next" w:hAnsi="Avenir Next" w:cs="Arial"/>
          <w:sz w:val="22"/>
          <w:szCs w:val="22"/>
          <w:lang w:val="en-GB"/>
        </w:rPr>
      </w:pPr>
    </w:p>
    <w:p w14:paraId="4A60ACEB" w14:textId="14149A26" w:rsidR="007172F1" w:rsidRPr="007172F1" w:rsidRDefault="007172F1" w:rsidP="007172F1">
      <w:pPr>
        <w:jc w:val="both"/>
        <w:rPr>
          <w:rFonts w:ascii="Avenir Next" w:hAnsi="Avenir Next" w:cs="Arial"/>
          <w:sz w:val="22"/>
          <w:szCs w:val="22"/>
          <w:lang w:val="en-GB"/>
        </w:rPr>
      </w:pPr>
      <w:r w:rsidRPr="007172F1">
        <w:rPr>
          <w:rFonts w:ascii="Avenir Next" w:hAnsi="Avenir Next" w:cs="Arial"/>
          <w:sz w:val="22"/>
          <w:szCs w:val="22"/>
          <w:lang w:val="en-GB"/>
        </w:rPr>
        <w:t xml:space="preserve">In relation to the </w:t>
      </w:r>
      <w:r w:rsidR="002F041C">
        <w:rPr>
          <w:rFonts w:ascii="Avenir Next" w:hAnsi="Avenir Next" w:cs="Arial"/>
          <w:sz w:val="22"/>
          <w:szCs w:val="22"/>
          <w:lang w:val="en-GB"/>
        </w:rPr>
        <w:t>"</w:t>
      </w:r>
      <w:r w:rsidRPr="007172F1">
        <w:rPr>
          <w:rFonts w:ascii="Avenir Next" w:hAnsi="Avenir Next" w:cs="Arial"/>
          <w:sz w:val="22"/>
          <w:szCs w:val="22"/>
          <w:lang w:val="en-GB"/>
        </w:rPr>
        <w:t xml:space="preserve">Gibbs </w:t>
      </w:r>
      <w:r w:rsidR="002F041C">
        <w:rPr>
          <w:rFonts w:ascii="Avenir Next" w:hAnsi="Avenir Next" w:cs="Arial"/>
          <w:sz w:val="22"/>
          <w:szCs w:val="22"/>
          <w:lang w:val="en-GB"/>
        </w:rPr>
        <w:t>R</w:t>
      </w:r>
      <w:r w:rsidRPr="007172F1">
        <w:rPr>
          <w:rFonts w:ascii="Avenir Next" w:hAnsi="Avenir Next" w:cs="Arial"/>
          <w:sz w:val="22"/>
          <w:szCs w:val="22"/>
          <w:lang w:val="en-GB"/>
        </w:rPr>
        <w:t>ule</w:t>
      </w:r>
      <w:r w:rsidR="002F041C">
        <w:rPr>
          <w:rFonts w:ascii="Avenir Next" w:hAnsi="Avenir Next" w:cs="Arial"/>
          <w:sz w:val="22"/>
          <w:szCs w:val="22"/>
          <w:lang w:val="en-GB"/>
        </w:rPr>
        <w:t>"</w:t>
      </w:r>
      <w:r w:rsidRPr="007172F1">
        <w:rPr>
          <w:rFonts w:ascii="Avenir Next" w:hAnsi="Avenir Next" w:cs="Arial"/>
          <w:sz w:val="22"/>
          <w:szCs w:val="22"/>
          <w:lang w:val="en-GB"/>
        </w:rPr>
        <w:t>, the Court of Appeal</w:t>
      </w:r>
      <w:r w:rsidR="002F041C">
        <w:rPr>
          <w:rFonts w:ascii="Avenir Next" w:hAnsi="Avenir Next" w:cs="Arial"/>
          <w:sz w:val="22"/>
          <w:szCs w:val="22"/>
          <w:lang w:val="en-GB"/>
        </w:rPr>
        <w:t xml:space="preserve"> – notwithstanding </w:t>
      </w:r>
      <w:r w:rsidRPr="007172F1">
        <w:rPr>
          <w:rFonts w:ascii="Avenir Next" w:hAnsi="Avenir Next" w:cs="Arial"/>
          <w:sz w:val="22"/>
          <w:szCs w:val="22"/>
          <w:lang w:val="en-GB"/>
        </w:rPr>
        <w:t>the criticisms levied against the rule</w:t>
      </w:r>
      <w:r w:rsidR="002F041C">
        <w:rPr>
          <w:rFonts w:ascii="Avenir Next" w:hAnsi="Avenir Next" w:cs="Arial"/>
          <w:sz w:val="22"/>
          <w:szCs w:val="22"/>
          <w:lang w:val="en-GB"/>
        </w:rPr>
        <w:t xml:space="preserve"> – </w:t>
      </w:r>
      <w:r w:rsidRPr="007172F1">
        <w:rPr>
          <w:rFonts w:ascii="Avenir Next" w:hAnsi="Avenir Next" w:cs="Arial"/>
          <w:sz w:val="22"/>
          <w:szCs w:val="22"/>
          <w:lang w:val="en-GB"/>
        </w:rPr>
        <w:t xml:space="preserve">agreed with the judge at </w:t>
      </w:r>
      <w:r w:rsidR="002F041C">
        <w:rPr>
          <w:rFonts w:ascii="Avenir Next" w:hAnsi="Avenir Next" w:cs="Arial"/>
          <w:sz w:val="22"/>
          <w:szCs w:val="22"/>
          <w:lang w:val="en-GB"/>
        </w:rPr>
        <w:t>first instance</w:t>
      </w:r>
      <w:r w:rsidRPr="007172F1">
        <w:rPr>
          <w:rFonts w:ascii="Avenir Next" w:hAnsi="Avenir Next" w:cs="Arial"/>
          <w:sz w:val="22"/>
          <w:szCs w:val="22"/>
          <w:lang w:val="en-GB"/>
        </w:rPr>
        <w:t xml:space="preserve"> that "</w:t>
      </w:r>
      <w:r w:rsidRPr="002F041C">
        <w:rPr>
          <w:rFonts w:ascii="Avenir Next" w:hAnsi="Avenir Next" w:cs="Arial"/>
          <w:i/>
          <w:iCs/>
          <w:sz w:val="22"/>
          <w:szCs w:val="22"/>
          <w:lang w:val="en-GB"/>
        </w:rPr>
        <w:t xml:space="preserve">the Model Law and the CBIR do not empower the English court, in purported appliance of English law, to vary or </w:t>
      </w:r>
      <w:r w:rsidRPr="002F041C">
        <w:rPr>
          <w:rFonts w:ascii="Avenir Next" w:hAnsi="Avenir Next" w:cs="Arial"/>
          <w:i/>
          <w:iCs/>
          <w:sz w:val="22"/>
          <w:szCs w:val="22"/>
          <w:lang w:val="en-GB"/>
        </w:rPr>
        <w:lastRenderedPageBreak/>
        <w:t>discharge substantive rights conferred under English law by the expedient of procedural relief which as a practical matter has the same effect, and has been fashioned with the intention, of conforming the rights of English creditors with the rights which they would have under the relevant foreign law</w:t>
      </w:r>
      <w:r w:rsidR="002F041C">
        <w:rPr>
          <w:rFonts w:ascii="Avenir Next" w:hAnsi="Avenir Next" w:cs="Arial"/>
          <w:sz w:val="22"/>
          <w:szCs w:val="22"/>
          <w:lang w:val="en-GB"/>
        </w:rPr>
        <w:t>.</w:t>
      </w:r>
      <w:r w:rsidRPr="007172F1">
        <w:rPr>
          <w:rFonts w:ascii="Avenir Next" w:hAnsi="Avenir Next" w:cs="Arial"/>
          <w:sz w:val="22"/>
          <w:szCs w:val="22"/>
          <w:lang w:val="en-GB"/>
        </w:rPr>
        <w:t>"</w:t>
      </w:r>
    </w:p>
    <w:p w14:paraId="2329FC57" w14:textId="77777777" w:rsidR="007172F1" w:rsidRPr="007172F1" w:rsidRDefault="007172F1" w:rsidP="007172F1">
      <w:pPr>
        <w:jc w:val="both"/>
        <w:rPr>
          <w:rFonts w:ascii="Avenir Next" w:hAnsi="Avenir Next" w:cs="Arial"/>
          <w:sz w:val="22"/>
          <w:szCs w:val="22"/>
          <w:lang w:val="en-GB"/>
        </w:rPr>
      </w:pPr>
    </w:p>
    <w:p w14:paraId="48938ED1" w14:textId="4080E93C" w:rsidR="000C43FD" w:rsidRDefault="007172F1" w:rsidP="007172F1">
      <w:pPr>
        <w:jc w:val="both"/>
        <w:rPr>
          <w:rFonts w:ascii="Avenir Next" w:hAnsi="Avenir Next" w:cs="Arial"/>
          <w:sz w:val="22"/>
          <w:szCs w:val="22"/>
          <w:lang w:val="en-GB"/>
        </w:rPr>
      </w:pPr>
      <w:r w:rsidRPr="007172F1">
        <w:rPr>
          <w:rFonts w:ascii="Avenir Next" w:hAnsi="Avenir Next" w:cs="Arial"/>
          <w:sz w:val="22"/>
          <w:szCs w:val="22"/>
          <w:lang w:val="en-GB"/>
        </w:rPr>
        <w:t>The Court of Appeal also considered whethe</w:t>
      </w:r>
      <w:r w:rsidR="002F041C">
        <w:rPr>
          <w:rFonts w:ascii="Avenir Next" w:hAnsi="Avenir Next" w:cs="Arial"/>
          <w:sz w:val="22"/>
          <w:szCs w:val="22"/>
          <w:lang w:val="en-GB"/>
        </w:rPr>
        <w:t>r</w:t>
      </w:r>
      <w:r w:rsidRPr="007172F1">
        <w:rPr>
          <w:rFonts w:ascii="Avenir Next" w:hAnsi="Avenir Next" w:cs="Arial"/>
          <w:sz w:val="22"/>
          <w:szCs w:val="22"/>
          <w:lang w:val="en-GB"/>
        </w:rPr>
        <w:t xml:space="preserve"> the stay of proceedings </w:t>
      </w:r>
      <w:r w:rsidR="002F041C">
        <w:rPr>
          <w:rFonts w:ascii="Avenir Next" w:hAnsi="Avenir Next" w:cs="Arial"/>
          <w:sz w:val="22"/>
          <w:szCs w:val="22"/>
          <w:lang w:val="en-GB"/>
        </w:rPr>
        <w:t xml:space="preserve">was </w:t>
      </w:r>
      <w:r w:rsidRPr="007172F1">
        <w:rPr>
          <w:rFonts w:ascii="Avenir Next" w:hAnsi="Avenir Next" w:cs="Arial"/>
          <w:sz w:val="22"/>
          <w:szCs w:val="22"/>
          <w:lang w:val="en-GB"/>
        </w:rPr>
        <w:t>to be extended beyond the end of the restructuring of IBA. The Court said that it would be inconsistent with the Model Law approach to extend the stay beyond the restructuring</w:t>
      </w:r>
      <w:r w:rsidR="002F041C">
        <w:rPr>
          <w:rFonts w:ascii="Avenir Next" w:hAnsi="Avenir Next" w:cs="Arial"/>
          <w:sz w:val="22"/>
          <w:szCs w:val="22"/>
          <w:lang w:val="en-GB"/>
        </w:rPr>
        <w:t xml:space="preserve"> since the purpose of a</w:t>
      </w:r>
      <w:r w:rsidRPr="007172F1">
        <w:rPr>
          <w:rFonts w:ascii="Avenir Next" w:hAnsi="Avenir Next" w:cs="Arial"/>
          <w:sz w:val="22"/>
          <w:szCs w:val="22"/>
          <w:lang w:val="en-GB"/>
        </w:rPr>
        <w:t xml:space="preserve"> stay is to </w:t>
      </w:r>
      <w:r w:rsidR="002F041C">
        <w:rPr>
          <w:rFonts w:ascii="Avenir Next" w:hAnsi="Avenir Next" w:cs="Arial"/>
          <w:sz w:val="22"/>
          <w:szCs w:val="22"/>
          <w:lang w:val="en-GB"/>
        </w:rPr>
        <w:t>provide</w:t>
      </w:r>
      <w:r w:rsidRPr="007172F1">
        <w:rPr>
          <w:rFonts w:ascii="Avenir Next" w:hAnsi="Avenir Next" w:cs="Arial"/>
          <w:sz w:val="22"/>
          <w:szCs w:val="22"/>
          <w:lang w:val="en-GB"/>
        </w:rPr>
        <w:t xml:space="preserve"> "</w:t>
      </w:r>
      <w:r w:rsidRPr="002F041C">
        <w:rPr>
          <w:rFonts w:ascii="Avenir Next" w:hAnsi="Avenir Next" w:cs="Arial"/>
          <w:i/>
          <w:iCs/>
          <w:sz w:val="22"/>
          <w:szCs w:val="22"/>
          <w:lang w:val="en-GB"/>
        </w:rPr>
        <w:t>breathing space</w:t>
      </w:r>
      <w:r w:rsidRPr="007172F1">
        <w:rPr>
          <w:rFonts w:ascii="Avenir Next" w:hAnsi="Avenir Next" w:cs="Arial"/>
          <w:sz w:val="22"/>
          <w:szCs w:val="22"/>
          <w:lang w:val="en-GB"/>
        </w:rPr>
        <w:t>" to companies in financial di</w:t>
      </w:r>
      <w:r w:rsidR="002F041C">
        <w:rPr>
          <w:rFonts w:ascii="Avenir Next" w:hAnsi="Avenir Next" w:cs="Arial"/>
          <w:sz w:val="22"/>
          <w:szCs w:val="22"/>
          <w:lang w:val="en-GB"/>
        </w:rPr>
        <w:t>stress</w:t>
      </w:r>
      <w:r w:rsidRPr="007172F1">
        <w:rPr>
          <w:rFonts w:ascii="Avenir Next" w:hAnsi="Avenir Next" w:cs="Arial"/>
          <w:sz w:val="22"/>
          <w:szCs w:val="22"/>
          <w:lang w:val="en-GB"/>
        </w:rPr>
        <w:t xml:space="preserve">. </w:t>
      </w:r>
      <w:r w:rsidR="002F041C">
        <w:rPr>
          <w:rFonts w:ascii="Avenir Next" w:hAnsi="Avenir Next" w:cs="Arial"/>
          <w:sz w:val="22"/>
          <w:szCs w:val="22"/>
          <w:lang w:val="en-GB"/>
        </w:rPr>
        <w:t>Given IBA was subsequently trading normally, the Court's view was that the restructuring</w:t>
      </w:r>
      <w:r w:rsidRPr="007172F1">
        <w:rPr>
          <w:rFonts w:ascii="Avenir Next" w:hAnsi="Avenir Next" w:cs="Arial"/>
          <w:sz w:val="22"/>
          <w:szCs w:val="22"/>
          <w:lang w:val="en-GB"/>
        </w:rPr>
        <w:t xml:space="preserve"> plan was being "</w:t>
      </w:r>
      <w:r w:rsidRPr="002F041C">
        <w:rPr>
          <w:rFonts w:ascii="Avenir Next" w:hAnsi="Avenir Next" w:cs="Arial"/>
          <w:i/>
          <w:iCs/>
          <w:sz w:val="22"/>
          <w:szCs w:val="22"/>
          <w:lang w:val="en-GB"/>
        </w:rPr>
        <w:t>kept artificially alive, but as an insolvency proceeding it had served its purpose and run its course</w:t>
      </w:r>
      <w:r w:rsidR="002F041C">
        <w:rPr>
          <w:rFonts w:ascii="Avenir Next" w:hAnsi="Avenir Next" w:cs="Arial"/>
          <w:sz w:val="22"/>
          <w:szCs w:val="22"/>
          <w:lang w:val="en-GB"/>
        </w:rPr>
        <w:t>.</w:t>
      </w:r>
      <w:r w:rsidRPr="007172F1">
        <w:rPr>
          <w:rFonts w:ascii="Avenir Next" w:hAnsi="Avenir Next" w:cs="Arial"/>
          <w:sz w:val="22"/>
          <w:szCs w:val="22"/>
          <w:lang w:val="en-GB"/>
        </w:rPr>
        <w:t>"</w:t>
      </w:r>
    </w:p>
    <w:p w14:paraId="2C8070CC" w14:textId="56741F52" w:rsidR="002F041C" w:rsidRDefault="002F041C" w:rsidP="007172F1">
      <w:pPr>
        <w:jc w:val="both"/>
        <w:rPr>
          <w:rFonts w:ascii="Avenir Next" w:hAnsi="Avenir Next" w:cs="Arial"/>
          <w:sz w:val="22"/>
          <w:szCs w:val="22"/>
          <w:lang w:val="en-GB"/>
        </w:rPr>
      </w:pPr>
    </w:p>
    <w:p w14:paraId="3FE26521" w14:textId="302276A1" w:rsidR="002F041C" w:rsidRPr="002F041C" w:rsidRDefault="002F041C" w:rsidP="007172F1">
      <w:pPr>
        <w:jc w:val="both"/>
        <w:rPr>
          <w:rFonts w:ascii="Avenir Next" w:hAnsi="Avenir Next" w:cs="Arial"/>
          <w:bCs/>
          <w:sz w:val="22"/>
          <w:szCs w:val="22"/>
          <w:lang w:val="en-GB"/>
        </w:rPr>
      </w:pPr>
      <w:r w:rsidRPr="002F041C">
        <w:rPr>
          <w:rFonts w:ascii="Avenir Next" w:hAnsi="Avenir Next" w:cs="Arial"/>
          <w:bCs/>
          <w:sz w:val="22"/>
          <w:szCs w:val="22"/>
          <w:lang w:val="en-GB"/>
        </w:rPr>
        <w:t>The Court of Appeal's decision confirms that creditors whose debts are governed by English law have greater rights in foreign insolvency proceedings than creditors from many other jurisdictions.</w:t>
      </w: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18F91E21" w14:textId="39E31B81" w:rsidR="00867A8F" w:rsidRDefault="00867A8F" w:rsidP="008D6977">
      <w:pPr>
        <w:jc w:val="both"/>
        <w:rPr>
          <w:rFonts w:ascii="Avenir Next" w:hAnsi="Avenir Next" w:cs="Arial"/>
          <w:bCs/>
          <w:sz w:val="22"/>
          <w:szCs w:val="22"/>
          <w:lang w:val="en-GB"/>
        </w:rPr>
      </w:pPr>
    </w:p>
    <w:p w14:paraId="58A2F83B" w14:textId="6F8A3890" w:rsidR="008D6977" w:rsidRDefault="00774F36" w:rsidP="008D6977">
      <w:pPr>
        <w:jc w:val="both"/>
        <w:rPr>
          <w:rFonts w:ascii="Avenir Next" w:hAnsi="Avenir Next" w:cs="Arial"/>
          <w:bCs/>
          <w:sz w:val="22"/>
          <w:szCs w:val="22"/>
          <w:lang w:val="en-GB"/>
        </w:rPr>
      </w:pPr>
      <w:r>
        <w:rPr>
          <w:rFonts w:ascii="Avenir Next" w:hAnsi="Avenir Next" w:cs="Arial"/>
          <w:bCs/>
          <w:sz w:val="22"/>
          <w:szCs w:val="22"/>
          <w:lang w:val="en-GB"/>
        </w:rPr>
        <w:t xml:space="preserve">Where domestic proceedings are already opened, and a foreign proceeding is then recognised, the </w:t>
      </w:r>
      <w:r w:rsidR="009103FD">
        <w:rPr>
          <w:rFonts w:ascii="Avenir Next" w:hAnsi="Avenir Next" w:cs="Arial"/>
          <w:bCs/>
          <w:sz w:val="22"/>
          <w:szCs w:val="22"/>
          <w:lang w:val="en-GB"/>
        </w:rPr>
        <w:t>c</w:t>
      </w:r>
      <w:r>
        <w:rPr>
          <w:rFonts w:ascii="Avenir Next" w:hAnsi="Avenir Next" w:cs="Arial"/>
          <w:bCs/>
          <w:sz w:val="22"/>
          <w:szCs w:val="22"/>
          <w:lang w:val="en-GB"/>
        </w:rPr>
        <w:t>ourt in the enacting State – in accordance with Article 29(a)(i) – should ensure that any relief granted under Article 21 in relation to the foreign proceeding is consistent with the domestic insolvency proceedings.</w:t>
      </w:r>
    </w:p>
    <w:p w14:paraId="75A88CC5" w14:textId="5E2D697C" w:rsidR="00774F36" w:rsidRDefault="00774F36" w:rsidP="008D6977">
      <w:pPr>
        <w:jc w:val="both"/>
        <w:rPr>
          <w:rFonts w:ascii="Avenir Next" w:hAnsi="Avenir Next" w:cs="Arial"/>
          <w:bCs/>
          <w:sz w:val="22"/>
          <w:szCs w:val="22"/>
          <w:lang w:val="en-GB"/>
        </w:rPr>
      </w:pPr>
    </w:p>
    <w:p w14:paraId="0F34B54F" w14:textId="07D8E2D2" w:rsidR="00774F36" w:rsidRDefault="00D66A5D" w:rsidP="008D6977">
      <w:pPr>
        <w:jc w:val="both"/>
        <w:rPr>
          <w:rFonts w:ascii="Avenir Next" w:hAnsi="Avenir Next" w:cs="Arial"/>
          <w:bCs/>
          <w:sz w:val="22"/>
          <w:szCs w:val="22"/>
          <w:lang w:val="en-GB"/>
        </w:rPr>
      </w:pPr>
      <w:r>
        <w:rPr>
          <w:rFonts w:ascii="Avenir Next" w:hAnsi="Avenir Next" w:cs="Arial"/>
          <w:bCs/>
          <w:sz w:val="22"/>
          <w:szCs w:val="22"/>
          <w:lang w:val="en-GB"/>
        </w:rPr>
        <w:t xml:space="preserve">Article 18 requires the foreign representative </w:t>
      </w:r>
      <w:r w:rsidR="00B112B4">
        <w:rPr>
          <w:rFonts w:ascii="Avenir Next" w:hAnsi="Avenir Next" w:cs="Arial"/>
          <w:bCs/>
          <w:sz w:val="22"/>
          <w:szCs w:val="22"/>
          <w:lang w:val="en-GB"/>
        </w:rPr>
        <w:t xml:space="preserve">to inform the </w:t>
      </w:r>
      <w:r w:rsidR="009103FD">
        <w:rPr>
          <w:rFonts w:ascii="Avenir Next" w:hAnsi="Avenir Next" w:cs="Arial"/>
          <w:bCs/>
          <w:sz w:val="22"/>
          <w:szCs w:val="22"/>
          <w:lang w:val="en-GB"/>
        </w:rPr>
        <w:t>c</w:t>
      </w:r>
      <w:r w:rsidR="00B112B4">
        <w:rPr>
          <w:rFonts w:ascii="Avenir Next" w:hAnsi="Avenir Next" w:cs="Arial"/>
          <w:bCs/>
          <w:sz w:val="22"/>
          <w:szCs w:val="22"/>
          <w:lang w:val="en-GB"/>
        </w:rPr>
        <w:t>ourt promptly, after the time of filing the recognition application of "</w:t>
      </w:r>
      <w:r w:rsidR="00B112B4" w:rsidRPr="00B112B4">
        <w:rPr>
          <w:rFonts w:ascii="Avenir Next" w:hAnsi="Avenir Next" w:cs="Arial"/>
          <w:bCs/>
          <w:i/>
          <w:iCs/>
          <w:sz w:val="22"/>
          <w:szCs w:val="22"/>
          <w:lang w:val="en-GB"/>
        </w:rPr>
        <w:t>any substantial change in the status of the recognised foreign proceeding or the status of the foreign representative's appointment</w:t>
      </w:r>
      <w:r w:rsidR="00B112B4">
        <w:rPr>
          <w:rFonts w:ascii="Avenir Next" w:hAnsi="Avenir Next" w:cs="Arial"/>
          <w:bCs/>
          <w:sz w:val="22"/>
          <w:szCs w:val="22"/>
          <w:lang w:val="en-GB"/>
        </w:rPr>
        <w:t xml:space="preserve">." The purpose of the obligation is to allow the Court to modify or terminate the consequences of recognition. </w:t>
      </w:r>
    </w:p>
    <w:p w14:paraId="644585FA" w14:textId="5A31C5B3" w:rsidR="00B112B4" w:rsidRDefault="00B112B4" w:rsidP="008D6977">
      <w:pPr>
        <w:jc w:val="both"/>
        <w:rPr>
          <w:rFonts w:ascii="Avenir Next" w:hAnsi="Avenir Next" w:cs="Arial"/>
          <w:bCs/>
          <w:sz w:val="22"/>
          <w:szCs w:val="22"/>
          <w:lang w:val="en-GB"/>
        </w:rPr>
      </w:pPr>
    </w:p>
    <w:p w14:paraId="427A43DC" w14:textId="31F4C708" w:rsidR="00B112B4" w:rsidRDefault="00B112B4" w:rsidP="008D6977">
      <w:pPr>
        <w:jc w:val="both"/>
        <w:rPr>
          <w:rFonts w:ascii="Avenir Next" w:hAnsi="Avenir Next" w:cs="Arial"/>
          <w:bCs/>
          <w:sz w:val="22"/>
          <w:szCs w:val="22"/>
          <w:lang w:val="en-GB"/>
        </w:rPr>
      </w:pPr>
      <w:r>
        <w:rPr>
          <w:rFonts w:ascii="Avenir Next" w:hAnsi="Avenir Next" w:cs="Arial"/>
          <w:bCs/>
          <w:sz w:val="22"/>
          <w:szCs w:val="22"/>
          <w:lang w:val="en-GB"/>
        </w:rPr>
        <w:t xml:space="preserve">Article 18(a) </w:t>
      </w:r>
      <w:r w:rsidR="00314C2F">
        <w:rPr>
          <w:rFonts w:ascii="Avenir Next" w:hAnsi="Avenir Next" w:cs="Arial"/>
          <w:bCs/>
          <w:sz w:val="22"/>
          <w:szCs w:val="22"/>
          <w:lang w:val="en-GB"/>
        </w:rPr>
        <w:t>considers</w:t>
      </w:r>
      <w:r>
        <w:rPr>
          <w:rFonts w:ascii="Avenir Next" w:hAnsi="Avenir Next" w:cs="Arial"/>
          <w:bCs/>
          <w:sz w:val="22"/>
          <w:szCs w:val="22"/>
          <w:lang w:val="en-GB"/>
        </w:rPr>
        <w:t xml:space="preserve"> technical modifications in the status of the foreign proceedings or the foreign representative's appointment, which can occur frequently, but recognises that only some of those modifications would affect the decision granting relief or the decision recognising the proceeding, which is why the provision only calls for information of "substantial" changes.</w:t>
      </w:r>
    </w:p>
    <w:p w14:paraId="1F60BD9C" w14:textId="5D56D92B" w:rsidR="00B112B4" w:rsidRDefault="00B112B4" w:rsidP="008D6977">
      <w:pPr>
        <w:jc w:val="both"/>
        <w:rPr>
          <w:rFonts w:ascii="Avenir Next" w:hAnsi="Avenir Next" w:cs="Arial"/>
          <w:bCs/>
          <w:sz w:val="22"/>
          <w:szCs w:val="22"/>
          <w:lang w:val="en-GB"/>
        </w:rPr>
      </w:pPr>
    </w:p>
    <w:p w14:paraId="67D63C1B" w14:textId="1BEDE5B8" w:rsidR="00B112B4" w:rsidRPr="00B77352" w:rsidRDefault="00B112B4" w:rsidP="008D6977">
      <w:pPr>
        <w:jc w:val="both"/>
        <w:rPr>
          <w:rFonts w:ascii="Avenir Next" w:hAnsi="Avenir Next" w:cs="Arial"/>
          <w:color w:val="808080" w:themeColor="background1" w:themeShade="80"/>
          <w:sz w:val="22"/>
          <w:szCs w:val="22"/>
          <w:lang w:val="en-GB"/>
        </w:rPr>
      </w:pPr>
      <w:r>
        <w:rPr>
          <w:rFonts w:ascii="Avenir Next" w:hAnsi="Avenir Next" w:cs="Arial"/>
          <w:bCs/>
          <w:sz w:val="22"/>
          <w:szCs w:val="22"/>
          <w:lang w:val="en-GB"/>
        </w:rPr>
        <w:t xml:space="preserve">Article 18(b) extends the duty to the time after the application for recognition has been filed. Such information will allow the Court to consider whether relief already granted </w:t>
      </w:r>
      <w:r>
        <w:rPr>
          <w:rFonts w:ascii="Avenir Next" w:hAnsi="Avenir Next" w:cs="Arial"/>
          <w:bCs/>
          <w:sz w:val="22"/>
          <w:szCs w:val="22"/>
          <w:lang w:val="en-GB"/>
        </w:rPr>
        <w:lastRenderedPageBreak/>
        <w:t xml:space="preserve">should be coordinated with insolvency proceedings commenced after the decision on recognition.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620DFE13" w14:textId="4DD8FF7C" w:rsidR="009C324D" w:rsidRDefault="009C324D" w:rsidP="00142772">
      <w:pPr>
        <w:jc w:val="both"/>
        <w:rPr>
          <w:rFonts w:ascii="Avenir Next" w:hAnsi="Avenir Next" w:cs="Arial"/>
          <w:sz w:val="22"/>
          <w:szCs w:val="22"/>
          <w:lang w:val="en-GB"/>
        </w:rPr>
      </w:pPr>
    </w:p>
    <w:p w14:paraId="5C9E8B22" w14:textId="77777777" w:rsidR="00A57B1C" w:rsidRDefault="00A57B1C" w:rsidP="00A57B1C">
      <w:pPr>
        <w:ind w:left="720" w:hanging="720"/>
        <w:jc w:val="both"/>
        <w:rPr>
          <w:rFonts w:ascii="Avenir Next" w:hAnsi="Avenir Next" w:cs="Arial"/>
          <w:sz w:val="22"/>
          <w:szCs w:val="22"/>
          <w:lang w:val="en-GB"/>
        </w:rPr>
      </w:pPr>
      <w:r>
        <w:rPr>
          <w:rFonts w:ascii="Avenir Next" w:hAnsi="Avenir Next" w:cs="Arial"/>
          <w:sz w:val="22"/>
          <w:szCs w:val="22"/>
          <w:lang w:val="en-GB"/>
        </w:rPr>
        <w:t>A</w:t>
      </w:r>
      <w:r w:rsidRPr="00A57B1C">
        <w:rPr>
          <w:rFonts w:ascii="Avenir Next" w:hAnsi="Avenir Next" w:cs="Arial"/>
          <w:sz w:val="22"/>
          <w:szCs w:val="22"/>
          <w:lang w:val="en-GB"/>
        </w:rPr>
        <w:t xml:space="preserve"> foreign representative applying in the enacting State has the right: </w:t>
      </w:r>
    </w:p>
    <w:p w14:paraId="185C6B69" w14:textId="77777777" w:rsidR="00A57B1C" w:rsidRDefault="00A57B1C" w:rsidP="00A57B1C">
      <w:pPr>
        <w:ind w:left="720" w:hanging="720"/>
        <w:jc w:val="both"/>
        <w:rPr>
          <w:rFonts w:ascii="Avenir Next" w:hAnsi="Avenir Next" w:cs="Arial"/>
          <w:sz w:val="22"/>
          <w:szCs w:val="22"/>
          <w:lang w:val="en-GB"/>
        </w:rPr>
      </w:pPr>
    </w:p>
    <w:p w14:paraId="4E0192CC" w14:textId="77777777" w:rsidR="00A57B1C" w:rsidRDefault="00A57B1C" w:rsidP="003E7143">
      <w:pPr>
        <w:pStyle w:val="ListParagraph"/>
        <w:numPr>
          <w:ilvl w:val="0"/>
          <w:numId w:val="15"/>
        </w:numPr>
        <w:jc w:val="both"/>
        <w:rPr>
          <w:rFonts w:ascii="Avenir Next" w:hAnsi="Avenir Next" w:cs="Arial"/>
          <w:sz w:val="22"/>
          <w:szCs w:val="22"/>
          <w:lang w:val="en-GB"/>
        </w:rPr>
      </w:pPr>
      <w:r w:rsidRPr="00A57B1C">
        <w:rPr>
          <w:rFonts w:ascii="Avenir Next" w:hAnsi="Avenir Next" w:cs="Arial"/>
          <w:sz w:val="22"/>
          <w:szCs w:val="22"/>
          <w:lang w:val="en-GB"/>
        </w:rPr>
        <w:t xml:space="preserve">of direct access to </w:t>
      </w:r>
      <w:r>
        <w:rPr>
          <w:rFonts w:ascii="Avenir Next" w:hAnsi="Avenir Next" w:cs="Arial"/>
          <w:sz w:val="22"/>
          <w:szCs w:val="22"/>
          <w:lang w:val="en-GB"/>
        </w:rPr>
        <w:t xml:space="preserve">the </w:t>
      </w:r>
      <w:r w:rsidRPr="00A57B1C">
        <w:rPr>
          <w:rFonts w:ascii="Avenir Next" w:hAnsi="Avenir Next" w:cs="Arial"/>
          <w:sz w:val="22"/>
          <w:szCs w:val="22"/>
          <w:lang w:val="en-GB"/>
        </w:rPr>
        <w:t>courts in the enacting State</w:t>
      </w:r>
      <w:r>
        <w:rPr>
          <w:rFonts w:ascii="Avenir Next" w:hAnsi="Avenir Next" w:cs="Arial"/>
          <w:sz w:val="22"/>
          <w:szCs w:val="22"/>
          <w:lang w:val="en-GB"/>
        </w:rPr>
        <w:t xml:space="preserve"> (</w:t>
      </w:r>
      <w:r w:rsidRPr="00A57B1C">
        <w:rPr>
          <w:rFonts w:ascii="Avenir Next" w:hAnsi="Avenir Next" w:cs="Arial"/>
          <w:b/>
          <w:bCs/>
          <w:sz w:val="22"/>
          <w:szCs w:val="22"/>
          <w:lang w:val="en-GB"/>
        </w:rPr>
        <w:t>Article 9</w:t>
      </w:r>
      <w:r>
        <w:rPr>
          <w:rFonts w:ascii="Avenir Next" w:hAnsi="Avenir Next" w:cs="Arial"/>
          <w:sz w:val="22"/>
          <w:szCs w:val="22"/>
          <w:lang w:val="en-GB"/>
        </w:rPr>
        <w:t>);</w:t>
      </w:r>
    </w:p>
    <w:p w14:paraId="64F37DE7" w14:textId="77777777" w:rsidR="00A57B1C" w:rsidRDefault="00A57B1C" w:rsidP="003E7143">
      <w:pPr>
        <w:pStyle w:val="ListParagraph"/>
        <w:numPr>
          <w:ilvl w:val="0"/>
          <w:numId w:val="15"/>
        </w:numPr>
        <w:jc w:val="both"/>
        <w:rPr>
          <w:rFonts w:ascii="Avenir Next" w:hAnsi="Avenir Next" w:cs="Arial"/>
          <w:sz w:val="22"/>
          <w:szCs w:val="22"/>
          <w:lang w:val="en-GB"/>
        </w:rPr>
      </w:pPr>
      <w:r w:rsidRPr="00A57B1C">
        <w:rPr>
          <w:rFonts w:ascii="Avenir Next" w:hAnsi="Avenir Next" w:cs="Arial"/>
          <w:sz w:val="22"/>
          <w:szCs w:val="22"/>
          <w:lang w:val="en-GB"/>
        </w:rPr>
        <w:t>to apply to commence a local proceeding in the enacting State on the conditions applicable in that State (</w:t>
      </w:r>
      <w:r w:rsidRPr="00A57B1C">
        <w:rPr>
          <w:rFonts w:ascii="Avenir Next" w:hAnsi="Avenir Next" w:cs="Arial"/>
          <w:b/>
          <w:bCs/>
          <w:sz w:val="22"/>
          <w:szCs w:val="22"/>
          <w:lang w:val="en-GB"/>
        </w:rPr>
        <w:t>Article 11</w:t>
      </w:r>
      <w:r w:rsidRPr="00A57B1C">
        <w:rPr>
          <w:rFonts w:ascii="Avenir Next" w:hAnsi="Avenir Next" w:cs="Arial"/>
          <w:sz w:val="22"/>
          <w:szCs w:val="22"/>
          <w:lang w:val="en-GB"/>
        </w:rPr>
        <w:t>);</w:t>
      </w:r>
    </w:p>
    <w:p w14:paraId="375F17C3" w14:textId="77777777" w:rsidR="00A57B1C" w:rsidRDefault="00A57B1C" w:rsidP="003E7143">
      <w:pPr>
        <w:pStyle w:val="ListParagraph"/>
        <w:numPr>
          <w:ilvl w:val="0"/>
          <w:numId w:val="15"/>
        </w:numPr>
        <w:jc w:val="both"/>
        <w:rPr>
          <w:rFonts w:ascii="Avenir Next" w:hAnsi="Avenir Next" w:cs="Arial"/>
          <w:sz w:val="22"/>
          <w:szCs w:val="22"/>
          <w:lang w:val="en-GB"/>
        </w:rPr>
      </w:pPr>
      <w:r w:rsidRPr="00A57B1C">
        <w:rPr>
          <w:rFonts w:ascii="Avenir Next" w:hAnsi="Avenir Next" w:cs="Arial"/>
          <w:sz w:val="22"/>
          <w:szCs w:val="22"/>
          <w:lang w:val="en-GB"/>
        </w:rPr>
        <w:t>to apply for recognition of the foreign proceeding in which they have been appointed (</w:t>
      </w:r>
      <w:r w:rsidRPr="00A57B1C">
        <w:rPr>
          <w:rFonts w:ascii="Avenir Next" w:hAnsi="Avenir Next" w:cs="Arial"/>
          <w:b/>
          <w:bCs/>
          <w:sz w:val="22"/>
          <w:szCs w:val="22"/>
          <w:lang w:val="en-GB"/>
        </w:rPr>
        <w:t>Article 15</w:t>
      </w:r>
      <w:r w:rsidRPr="00A57B1C">
        <w:rPr>
          <w:rFonts w:ascii="Avenir Next" w:hAnsi="Avenir Next" w:cs="Arial"/>
          <w:sz w:val="22"/>
          <w:szCs w:val="22"/>
          <w:lang w:val="en-GB"/>
        </w:rPr>
        <w:t>)</w:t>
      </w:r>
      <w:r>
        <w:rPr>
          <w:rFonts w:ascii="Avenir Next" w:hAnsi="Avenir Next" w:cs="Arial"/>
          <w:sz w:val="22"/>
          <w:szCs w:val="22"/>
          <w:lang w:val="en-GB"/>
        </w:rPr>
        <w:t>;</w:t>
      </w:r>
    </w:p>
    <w:p w14:paraId="3BC123DD" w14:textId="77777777" w:rsidR="00A57B1C" w:rsidRDefault="00A57B1C" w:rsidP="003E7143">
      <w:pPr>
        <w:pStyle w:val="ListParagraph"/>
        <w:numPr>
          <w:ilvl w:val="0"/>
          <w:numId w:val="15"/>
        </w:numPr>
        <w:jc w:val="both"/>
        <w:rPr>
          <w:rFonts w:ascii="Avenir Next" w:hAnsi="Avenir Next" w:cs="Arial"/>
          <w:sz w:val="22"/>
          <w:szCs w:val="22"/>
          <w:lang w:val="en-GB"/>
        </w:rPr>
      </w:pPr>
      <w:r w:rsidRPr="00A57B1C">
        <w:rPr>
          <w:rFonts w:ascii="Avenir Next" w:hAnsi="Avenir Next" w:cs="Arial"/>
          <w:sz w:val="22"/>
          <w:szCs w:val="22"/>
          <w:lang w:val="en-GB"/>
        </w:rPr>
        <w:t>Upon recognition, to participate in insolvency-related proceedings conducted in the enacting State under the law of that State (</w:t>
      </w:r>
      <w:r w:rsidRPr="00A57B1C">
        <w:rPr>
          <w:rFonts w:ascii="Avenir Next" w:hAnsi="Avenir Next" w:cs="Arial"/>
          <w:b/>
          <w:bCs/>
          <w:sz w:val="22"/>
          <w:szCs w:val="22"/>
          <w:lang w:val="en-GB"/>
        </w:rPr>
        <w:t>Article 12</w:t>
      </w:r>
      <w:r w:rsidRPr="00A57B1C">
        <w:rPr>
          <w:rFonts w:ascii="Avenir Next" w:hAnsi="Avenir Next" w:cs="Arial"/>
          <w:sz w:val="22"/>
          <w:szCs w:val="22"/>
          <w:lang w:val="en-GB"/>
        </w:rPr>
        <w:t>);</w:t>
      </w:r>
    </w:p>
    <w:p w14:paraId="6FBFD0BE" w14:textId="77777777" w:rsidR="00A57B1C" w:rsidRDefault="00A57B1C" w:rsidP="003E7143">
      <w:pPr>
        <w:pStyle w:val="ListParagraph"/>
        <w:numPr>
          <w:ilvl w:val="0"/>
          <w:numId w:val="15"/>
        </w:numPr>
        <w:jc w:val="both"/>
        <w:rPr>
          <w:rFonts w:ascii="Avenir Next" w:hAnsi="Avenir Next" w:cs="Arial"/>
          <w:sz w:val="22"/>
          <w:szCs w:val="22"/>
          <w:lang w:val="en-GB"/>
        </w:rPr>
      </w:pPr>
      <w:r w:rsidRPr="00A57B1C">
        <w:rPr>
          <w:rFonts w:ascii="Avenir Next" w:hAnsi="Avenir Next" w:cs="Arial"/>
          <w:sz w:val="22"/>
          <w:szCs w:val="22"/>
          <w:lang w:val="en-GB"/>
        </w:rPr>
        <w:t>to initiate in the enacting State an action to avoid or otherwise render ineffective acts detrimental to creditors (</w:t>
      </w:r>
      <w:r w:rsidRPr="00A57B1C">
        <w:rPr>
          <w:rFonts w:ascii="Avenir Next" w:hAnsi="Avenir Next" w:cs="Arial"/>
          <w:b/>
          <w:bCs/>
          <w:sz w:val="22"/>
          <w:szCs w:val="22"/>
          <w:lang w:val="en-GB"/>
        </w:rPr>
        <w:t>Article 23</w:t>
      </w:r>
      <w:r w:rsidRPr="00A57B1C">
        <w:rPr>
          <w:rFonts w:ascii="Avenir Next" w:hAnsi="Avenir Next" w:cs="Arial"/>
          <w:sz w:val="22"/>
          <w:szCs w:val="22"/>
          <w:lang w:val="en-GB"/>
        </w:rPr>
        <w:t>); and</w:t>
      </w:r>
    </w:p>
    <w:p w14:paraId="51824301" w14:textId="2E045EDD" w:rsidR="00257437" w:rsidRDefault="00A57B1C" w:rsidP="003E7143">
      <w:pPr>
        <w:pStyle w:val="ListParagraph"/>
        <w:numPr>
          <w:ilvl w:val="0"/>
          <w:numId w:val="15"/>
        </w:numPr>
        <w:jc w:val="both"/>
        <w:rPr>
          <w:rFonts w:ascii="Avenir Next" w:hAnsi="Avenir Next" w:cs="Arial"/>
          <w:sz w:val="22"/>
          <w:szCs w:val="22"/>
          <w:lang w:val="en-GB"/>
        </w:rPr>
      </w:pPr>
      <w:r w:rsidRPr="00A57B1C">
        <w:rPr>
          <w:rFonts w:ascii="Avenir Next" w:hAnsi="Avenir Next" w:cs="Arial"/>
          <w:sz w:val="22"/>
          <w:szCs w:val="22"/>
          <w:lang w:val="en-GB"/>
        </w:rPr>
        <w:t>to intervene in any local proceedings in which the debtor is a party (</w:t>
      </w:r>
      <w:r w:rsidRPr="00A57B1C">
        <w:rPr>
          <w:rFonts w:ascii="Avenir Next" w:hAnsi="Avenir Next" w:cs="Arial"/>
          <w:b/>
          <w:bCs/>
          <w:sz w:val="22"/>
          <w:szCs w:val="22"/>
          <w:lang w:val="en-GB"/>
        </w:rPr>
        <w:t>Article 24</w:t>
      </w:r>
      <w:r w:rsidRPr="00A57B1C">
        <w:rPr>
          <w:rFonts w:ascii="Avenir Next" w:hAnsi="Avenir Next" w:cs="Arial"/>
          <w:sz w:val="22"/>
          <w:szCs w:val="22"/>
          <w:lang w:val="en-GB"/>
        </w:rPr>
        <w:t>).</w:t>
      </w:r>
    </w:p>
    <w:p w14:paraId="78B80C37" w14:textId="53296BD3" w:rsidR="00A57B1C" w:rsidRDefault="00A57B1C" w:rsidP="00A57B1C">
      <w:pPr>
        <w:jc w:val="both"/>
        <w:rPr>
          <w:rFonts w:ascii="Avenir Next" w:hAnsi="Avenir Next" w:cs="Arial"/>
          <w:sz w:val="22"/>
          <w:szCs w:val="22"/>
          <w:lang w:val="en-GB"/>
        </w:rPr>
      </w:pPr>
    </w:p>
    <w:p w14:paraId="771A5850" w14:textId="4623D1AD" w:rsidR="00A57B1C" w:rsidRPr="00A57B1C" w:rsidRDefault="00A57B1C" w:rsidP="00A57B1C">
      <w:pPr>
        <w:jc w:val="both"/>
        <w:rPr>
          <w:rFonts w:ascii="Avenir Next" w:hAnsi="Avenir Next" w:cs="Arial"/>
          <w:sz w:val="22"/>
          <w:szCs w:val="22"/>
          <w:lang w:val="en-GB"/>
        </w:rPr>
      </w:pPr>
      <w:r>
        <w:rPr>
          <w:rFonts w:ascii="Avenir Next" w:hAnsi="Avenir Next" w:cs="Arial"/>
          <w:sz w:val="22"/>
          <w:szCs w:val="22"/>
          <w:lang w:val="en-GB"/>
        </w:rPr>
        <w:t>The Model Law is intended to expedite and simplify the process required to recognise foreign proceedings and to provide a clear framework for obtaining recognition. Recognition allows the foreign representative to access certain tools and protections available to local insolvency officeholders in the enacting State. Significant cost and time can be saved, and complications avoided, as the foreign representative – through the recognition process – is able to request tailor-made relief without the need to commence local insolvency proceedings. For example, a foreign representative is able to seek powers allowing for the examination of witnesses, the taking of evidence, or the delivery of information concerning the debtor's assets, liabilities, and affairs generally. The use of such powers, if granted, can assist in gathering information to ascertain whether insolvency, "claw-back" actions or claims against the directors, exist.</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lastRenderedPageBreak/>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3937CDFF" w14:textId="3C210460" w:rsidR="00867A8F" w:rsidRDefault="00867A8F" w:rsidP="00546176">
      <w:pPr>
        <w:jc w:val="both"/>
        <w:rPr>
          <w:rFonts w:ascii="Avenir Next" w:hAnsi="Avenir Next" w:cs="Arial"/>
          <w:sz w:val="22"/>
          <w:szCs w:val="22"/>
          <w:lang w:val="en-GB"/>
        </w:rPr>
      </w:pPr>
    </w:p>
    <w:p w14:paraId="73A84BE5" w14:textId="532F217A" w:rsidR="00B40F27" w:rsidRDefault="00B40F27" w:rsidP="00546176">
      <w:pPr>
        <w:jc w:val="both"/>
        <w:rPr>
          <w:rFonts w:ascii="Avenir Next" w:hAnsi="Avenir Next" w:cs="Arial"/>
          <w:sz w:val="22"/>
          <w:szCs w:val="22"/>
          <w:lang w:val="en-GB"/>
        </w:rPr>
      </w:pPr>
      <w:r>
        <w:rPr>
          <w:rFonts w:ascii="Avenir Next" w:hAnsi="Avenir Next" w:cs="Arial"/>
          <w:sz w:val="22"/>
          <w:szCs w:val="22"/>
          <w:lang w:val="en-GB"/>
        </w:rPr>
        <w:t>The evidential requirements for recognition of a foreign proceeding are set out in Article 15 of the Model Law. Article 15 provides that:</w:t>
      </w:r>
    </w:p>
    <w:p w14:paraId="52242707" w14:textId="4FFA0BFD" w:rsidR="00B40F27" w:rsidRDefault="00B40F27" w:rsidP="00546176">
      <w:pPr>
        <w:jc w:val="both"/>
        <w:rPr>
          <w:rFonts w:ascii="Avenir Next" w:hAnsi="Avenir Next" w:cs="Arial"/>
          <w:sz w:val="22"/>
          <w:szCs w:val="22"/>
          <w:lang w:val="en-GB"/>
        </w:rPr>
      </w:pPr>
    </w:p>
    <w:p w14:paraId="1980851C" w14:textId="7D57A6A0" w:rsidR="00B40F27" w:rsidRDefault="00B40F27" w:rsidP="00B40F27">
      <w:pPr>
        <w:jc w:val="both"/>
        <w:rPr>
          <w:rFonts w:ascii="Avenir Next" w:hAnsi="Avenir Next" w:cs="Arial"/>
          <w:sz w:val="22"/>
          <w:szCs w:val="22"/>
          <w:lang w:val="en-GB"/>
        </w:rPr>
      </w:pPr>
      <w:r>
        <w:rPr>
          <w:rFonts w:ascii="Avenir Next" w:hAnsi="Avenir Next" w:cs="Arial"/>
          <w:sz w:val="22"/>
          <w:szCs w:val="22"/>
          <w:lang w:val="en-GB"/>
        </w:rPr>
        <w:t>"</w:t>
      </w:r>
      <w:r w:rsidRPr="00B40F27">
        <w:rPr>
          <w:rFonts w:ascii="Avenir Next" w:hAnsi="Avenir Next" w:cs="Arial"/>
          <w:i/>
          <w:iCs/>
          <w:sz w:val="22"/>
          <w:szCs w:val="22"/>
          <w:lang w:val="en-GB"/>
        </w:rPr>
        <w:t>1. A foreign representative may apply to the court for recognition of the foreign proceeding in which the foreign representative has been appointed.</w:t>
      </w:r>
    </w:p>
    <w:p w14:paraId="26A03D04" w14:textId="77777777" w:rsidR="00B40F27" w:rsidRPr="00B40F27" w:rsidRDefault="00B40F27" w:rsidP="00B40F27">
      <w:pPr>
        <w:jc w:val="both"/>
        <w:rPr>
          <w:rFonts w:ascii="Avenir Next" w:hAnsi="Avenir Next" w:cs="Arial"/>
          <w:sz w:val="22"/>
          <w:szCs w:val="22"/>
          <w:lang w:val="en-GB"/>
        </w:rPr>
      </w:pPr>
    </w:p>
    <w:p w14:paraId="727F318D" w14:textId="77777777" w:rsidR="00B40F27" w:rsidRPr="00B40F27" w:rsidRDefault="00B40F27" w:rsidP="00B40F27">
      <w:pPr>
        <w:jc w:val="both"/>
        <w:rPr>
          <w:rFonts w:ascii="Avenir Next" w:hAnsi="Avenir Next" w:cs="Arial"/>
          <w:i/>
          <w:iCs/>
          <w:sz w:val="22"/>
          <w:szCs w:val="22"/>
          <w:lang w:val="en-GB"/>
        </w:rPr>
      </w:pPr>
      <w:r w:rsidRPr="00B40F27">
        <w:rPr>
          <w:rFonts w:ascii="Avenir Next" w:hAnsi="Avenir Next" w:cs="Arial"/>
          <w:i/>
          <w:iCs/>
          <w:sz w:val="22"/>
          <w:szCs w:val="22"/>
          <w:lang w:val="en-GB"/>
        </w:rPr>
        <w:t>2. An application for recognition shall be accompanied by:</w:t>
      </w:r>
    </w:p>
    <w:p w14:paraId="0E36E557" w14:textId="77777777" w:rsidR="00B40F27" w:rsidRPr="00B40F27" w:rsidRDefault="00B40F27" w:rsidP="00B40F27">
      <w:pPr>
        <w:jc w:val="both"/>
        <w:rPr>
          <w:rFonts w:ascii="Avenir Next" w:hAnsi="Avenir Next" w:cs="Arial"/>
          <w:i/>
          <w:iCs/>
          <w:sz w:val="22"/>
          <w:szCs w:val="22"/>
          <w:lang w:val="en-GB"/>
        </w:rPr>
      </w:pPr>
    </w:p>
    <w:p w14:paraId="6034E2CB" w14:textId="6B08F6C5" w:rsidR="00B40F27" w:rsidRPr="00B40F27" w:rsidRDefault="00B40F27" w:rsidP="00B40F27">
      <w:pPr>
        <w:ind w:left="720"/>
        <w:jc w:val="both"/>
        <w:rPr>
          <w:rFonts w:ascii="Avenir Next" w:hAnsi="Avenir Next" w:cs="Arial"/>
          <w:i/>
          <w:iCs/>
          <w:sz w:val="22"/>
          <w:szCs w:val="22"/>
          <w:lang w:val="en-GB"/>
        </w:rPr>
      </w:pPr>
      <w:r w:rsidRPr="00B40F27">
        <w:rPr>
          <w:rFonts w:ascii="Avenir Next" w:hAnsi="Avenir Next" w:cs="Arial"/>
          <w:i/>
          <w:iCs/>
          <w:sz w:val="22"/>
          <w:szCs w:val="22"/>
          <w:lang w:val="en-GB"/>
        </w:rPr>
        <w:t>(a) A certified copy of the decision commencing the foreign proceeding and appointing the foreign representative; or</w:t>
      </w:r>
    </w:p>
    <w:p w14:paraId="7A2FF7D3" w14:textId="77777777" w:rsidR="00B40F27" w:rsidRPr="00B40F27" w:rsidRDefault="00B40F27" w:rsidP="00B40F27">
      <w:pPr>
        <w:jc w:val="both"/>
        <w:rPr>
          <w:rFonts w:ascii="Avenir Next" w:hAnsi="Avenir Next" w:cs="Arial"/>
          <w:i/>
          <w:iCs/>
          <w:sz w:val="22"/>
          <w:szCs w:val="22"/>
          <w:lang w:val="en-GB"/>
        </w:rPr>
      </w:pPr>
    </w:p>
    <w:p w14:paraId="1AC054EA" w14:textId="3CF78B94" w:rsidR="00B40F27" w:rsidRPr="00B40F27" w:rsidRDefault="00B40F27" w:rsidP="00B40F27">
      <w:pPr>
        <w:ind w:left="720"/>
        <w:jc w:val="both"/>
        <w:rPr>
          <w:rFonts w:ascii="Avenir Next" w:hAnsi="Avenir Next" w:cs="Arial"/>
          <w:i/>
          <w:iCs/>
          <w:sz w:val="22"/>
          <w:szCs w:val="22"/>
          <w:lang w:val="en-GB"/>
        </w:rPr>
      </w:pPr>
      <w:r w:rsidRPr="00B40F27">
        <w:rPr>
          <w:rFonts w:ascii="Avenir Next" w:hAnsi="Avenir Next" w:cs="Arial"/>
          <w:i/>
          <w:iCs/>
          <w:sz w:val="22"/>
          <w:szCs w:val="22"/>
          <w:lang w:val="en-GB"/>
        </w:rPr>
        <w:t>(b) A certificate from the foreign court affirming the existence of the foreign proceeding and of the appointment of the foreign representative; or</w:t>
      </w:r>
    </w:p>
    <w:p w14:paraId="7FB27BBD" w14:textId="77777777" w:rsidR="00B40F27" w:rsidRPr="00B40F27" w:rsidRDefault="00B40F27" w:rsidP="00B40F27">
      <w:pPr>
        <w:ind w:left="720"/>
        <w:jc w:val="both"/>
        <w:rPr>
          <w:rFonts w:ascii="Avenir Next" w:hAnsi="Avenir Next" w:cs="Arial"/>
          <w:i/>
          <w:iCs/>
          <w:sz w:val="22"/>
          <w:szCs w:val="22"/>
          <w:lang w:val="en-GB"/>
        </w:rPr>
      </w:pPr>
    </w:p>
    <w:p w14:paraId="09DF7A12" w14:textId="0B4BDD80" w:rsidR="00B40F27" w:rsidRPr="00B40F27" w:rsidRDefault="00B40F27" w:rsidP="00B40F27">
      <w:pPr>
        <w:ind w:left="720"/>
        <w:jc w:val="both"/>
        <w:rPr>
          <w:rFonts w:ascii="Avenir Next" w:hAnsi="Avenir Next" w:cs="Arial"/>
          <w:i/>
          <w:iCs/>
          <w:sz w:val="22"/>
          <w:szCs w:val="22"/>
          <w:lang w:val="en-GB"/>
        </w:rPr>
      </w:pPr>
      <w:r w:rsidRPr="00B40F27">
        <w:rPr>
          <w:rFonts w:ascii="Avenir Next" w:hAnsi="Avenir Next" w:cs="Arial"/>
          <w:i/>
          <w:iCs/>
          <w:sz w:val="22"/>
          <w:szCs w:val="22"/>
          <w:lang w:val="en-GB"/>
        </w:rPr>
        <w:t>(c) In the absence of evidence referred to in subparagraphs (a) and (b), any other evidence acceptable to the court of the existence of the foreign proceeding and of the appointment of the foreign representative.</w:t>
      </w:r>
    </w:p>
    <w:p w14:paraId="787D3B28" w14:textId="77777777" w:rsidR="00B40F27" w:rsidRPr="00B40F27" w:rsidRDefault="00B40F27" w:rsidP="00B40F27">
      <w:pPr>
        <w:ind w:left="720"/>
        <w:jc w:val="both"/>
        <w:rPr>
          <w:rFonts w:ascii="Avenir Next" w:hAnsi="Avenir Next" w:cs="Arial"/>
          <w:i/>
          <w:iCs/>
          <w:sz w:val="22"/>
          <w:szCs w:val="22"/>
          <w:lang w:val="en-GB"/>
        </w:rPr>
      </w:pPr>
    </w:p>
    <w:p w14:paraId="77566E19" w14:textId="56C535B2" w:rsidR="00B40F27" w:rsidRPr="00B40F27" w:rsidRDefault="00B40F27" w:rsidP="00B40F27">
      <w:pPr>
        <w:jc w:val="both"/>
        <w:rPr>
          <w:rFonts w:ascii="Avenir Next" w:hAnsi="Avenir Next" w:cs="Arial"/>
          <w:i/>
          <w:iCs/>
          <w:sz w:val="22"/>
          <w:szCs w:val="22"/>
          <w:lang w:val="en-GB"/>
        </w:rPr>
      </w:pPr>
      <w:r w:rsidRPr="00B40F27">
        <w:rPr>
          <w:rFonts w:ascii="Avenir Next" w:hAnsi="Avenir Next" w:cs="Arial"/>
          <w:i/>
          <w:iCs/>
          <w:sz w:val="22"/>
          <w:szCs w:val="22"/>
          <w:lang w:val="en-GB"/>
        </w:rPr>
        <w:t>3. An application for recognition shall also be accompanied by a statement identifying all foreign proceedings in respect of the debtor that are known to the foreign representative.</w:t>
      </w:r>
    </w:p>
    <w:p w14:paraId="1B546628" w14:textId="77777777" w:rsidR="00B40F27" w:rsidRPr="00B40F27" w:rsidRDefault="00B40F27" w:rsidP="00B40F27">
      <w:pPr>
        <w:jc w:val="both"/>
        <w:rPr>
          <w:rFonts w:ascii="Avenir Next" w:hAnsi="Avenir Next" w:cs="Arial"/>
          <w:i/>
          <w:iCs/>
          <w:sz w:val="22"/>
          <w:szCs w:val="22"/>
          <w:lang w:val="en-GB"/>
        </w:rPr>
      </w:pPr>
    </w:p>
    <w:p w14:paraId="46AAB796" w14:textId="501F1E7C" w:rsidR="00B40F27" w:rsidRPr="00B40F27" w:rsidRDefault="00B40F27" w:rsidP="00B40F27">
      <w:pPr>
        <w:jc w:val="both"/>
        <w:rPr>
          <w:rFonts w:ascii="Avenir Next" w:hAnsi="Avenir Next" w:cs="Arial"/>
          <w:sz w:val="22"/>
          <w:szCs w:val="22"/>
          <w:lang w:val="en-GB"/>
        </w:rPr>
      </w:pPr>
      <w:r w:rsidRPr="00B40F27">
        <w:rPr>
          <w:rFonts w:ascii="Avenir Next" w:hAnsi="Avenir Next" w:cs="Arial"/>
          <w:i/>
          <w:iCs/>
          <w:sz w:val="22"/>
          <w:szCs w:val="22"/>
          <w:lang w:val="en-GB"/>
        </w:rPr>
        <w:t>4. The court may require a translation of documents supplied in support of the application for recognition into an official language of this State</w:t>
      </w:r>
      <w:r>
        <w:rPr>
          <w:rFonts w:ascii="Avenir Next" w:hAnsi="Avenir Next" w:cs="Arial"/>
          <w:sz w:val="22"/>
          <w:szCs w:val="22"/>
          <w:lang w:val="en-GB"/>
        </w:rPr>
        <w:t>."</w:t>
      </w:r>
    </w:p>
    <w:p w14:paraId="713C0C0F" w14:textId="460B39BC" w:rsidR="0017257C" w:rsidRDefault="0017257C" w:rsidP="00707FC8">
      <w:pPr>
        <w:jc w:val="both"/>
        <w:rPr>
          <w:rFonts w:ascii="Avenir Next" w:hAnsi="Avenir Next" w:cs="Arial"/>
          <w:sz w:val="22"/>
          <w:szCs w:val="22"/>
          <w:shd w:val="clear" w:color="auto" w:fill="FFFFFF"/>
          <w:lang w:val="en-GB"/>
        </w:rPr>
      </w:pPr>
    </w:p>
    <w:p w14:paraId="5D52A080" w14:textId="3ADA7EE8" w:rsidR="00B40F27" w:rsidRDefault="009103FD" w:rsidP="00707FC8">
      <w:p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If these requirements are met, recognition will be granted pursuant to Article 17 of the Model Law. In deciding whether to recognise the foreign proceedings, the court in the enacting State is further limited to the jurisdictional pre-conditions set out in the definition of "foreign proceeding" set out in Article 2(a) of the Model Law.</w:t>
      </w:r>
    </w:p>
    <w:p w14:paraId="6B435715" w14:textId="1170A170" w:rsidR="00F77D6E" w:rsidRDefault="00F77D6E" w:rsidP="00707FC8">
      <w:pPr>
        <w:jc w:val="both"/>
        <w:rPr>
          <w:rFonts w:ascii="Avenir Next" w:hAnsi="Avenir Next" w:cs="Arial"/>
          <w:sz w:val="22"/>
          <w:szCs w:val="22"/>
          <w:shd w:val="clear" w:color="auto" w:fill="FFFFFF"/>
          <w:lang w:val="en-GB"/>
        </w:rPr>
      </w:pPr>
    </w:p>
    <w:p w14:paraId="28EE133D" w14:textId="7C6E4D4A" w:rsidR="00F77D6E" w:rsidRDefault="00F77D6E" w:rsidP="00707FC8">
      <w:p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 xml:space="preserve">Paragraph 2 of Article 1 permits the enacting State to exclude certain proceedings from the application of the Model Law. In the UK, for example, the Cross-Border Insolvency Regulations 2006, which implements the Model Law, excludes certain water and sewage undertakers or qualified licensed water suppliers, a building society, an English credit institution and others. Banks and insurance companies are mentioned as examples of entities that enacting States may wish to exclude </w:t>
      </w:r>
      <w:r w:rsidR="0017794C">
        <w:rPr>
          <w:rFonts w:ascii="Avenir Next" w:hAnsi="Avenir Next" w:cs="Arial"/>
          <w:sz w:val="22"/>
          <w:szCs w:val="22"/>
          <w:shd w:val="clear" w:color="auto" w:fill="FFFFFF"/>
          <w:lang w:val="en-GB"/>
        </w:rPr>
        <w:t>from the Model Law since they may require to be administered under special regulatory regimes. However, an enacting State</w:t>
      </w:r>
      <w:r w:rsidR="00531984">
        <w:rPr>
          <w:rFonts w:ascii="Avenir Next" w:hAnsi="Avenir Next" w:cs="Arial"/>
          <w:sz w:val="22"/>
          <w:szCs w:val="22"/>
          <w:shd w:val="clear" w:color="auto" w:fill="FFFFFF"/>
          <w:lang w:val="en-GB"/>
        </w:rPr>
        <w:t xml:space="preserve"> </w:t>
      </w:r>
      <w:r w:rsidR="0017794C">
        <w:rPr>
          <w:rFonts w:ascii="Avenir Next" w:hAnsi="Avenir Next" w:cs="Arial"/>
          <w:sz w:val="22"/>
          <w:szCs w:val="22"/>
          <w:shd w:val="clear" w:color="auto" w:fill="FFFFFF"/>
          <w:lang w:val="en-GB"/>
        </w:rPr>
        <w:t xml:space="preserve">should be careful not to inadvertently limit the right of a foreign insolvency representative or court from seeking assistance or recognition abroad of an insolvency proceeding conducted in </w:t>
      </w:r>
      <w:r w:rsidR="0017794C">
        <w:rPr>
          <w:rFonts w:ascii="Avenir Next" w:hAnsi="Avenir Next" w:cs="Arial"/>
          <w:sz w:val="22"/>
          <w:szCs w:val="22"/>
          <w:shd w:val="clear" w:color="auto" w:fill="FFFFFF"/>
          <w:lang w:val="en-GB"/>
        </w:rPr>
        <w:lastRenderedPageBreak/>
        <w:t>the territory of the enacting State merely because that insolvency is subject to a special regulatory regime.</w:t>
      </w:r>
    </w:p>
    <w:p w14:paraId="2E981329" w14:textId="1B23DF71" w:rsidR="00240275" w:rsidRDefault="00240275" w:rsidP="00707FC8">
      <w:pPr>
        <w:jc w:val="both"/>
        <w:rPr>
          <w:rFonts w:ascii="Avenir Next" w:hAnsi="Avenir Next" w:cs="Arial"/>
          <w:sz w:val="22"/>
          <w:szCs w:val="22"/>
          <w:shd w:val="clear" w:color="auto" w:fill="FFFFFF"/>
          <w:lang w:val="en-GB"/>
        </w:rPr>
      </w:pPr>
    </w:p>
    <w:p w14:paraId="4A3FB9D5" w14:textId="7DB7C186" w:rsidR="00240275" w:rsidRDefault="00240275" w:rsidP="00240275">
      <w:p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Article 6 contains the so-called public policy exception, which acts as the ultimate safeguard to the enacting State's sovereignty and which the Model Law respects. In essence, n</w:t>
      </w:r>
      <w:r w:rsidRPr="00240275">
        <w:rPr>
          <w:rFonts w:ascii="Avenir Next" w:hAnsi="Avenir Next" w:cs="Arial"/>
          <w:sz w:val="22"/>
          <w:szCs w:val="22"/>
          <w:shd w:val="clear" w:color="auto" w:fill="FFFFFF"/>
          <w:lang w:val="en-GB"/>
        </w:rPr>
        <w:t>othing in th</w:t>
      </w:r>
      <w:r>
        <w:rPr>
          <w:rFonts w:ascii="Avenir Next" w:hAnsi="Avenir Next" w:cs="Arial"/>
          <w:sz w:val="22"/>
          <w:szCs w:val="22"/>
          <w:shd w:val="clear" w:color="auto" w:fill="FFFFFF"/>
          <w:lang w:val="en-GB"/>
        </w:rPr>
        <w:t>e Model</w:t>
      </w:r>
      <w:r w:rsidRPr="00240275">
        <w:rPr>
          <w:rFonts w:ascii="Avenir Next" w:hAnsi="Avenir Next" w:cs="Arial"/>
          <w:sz w:val="22"/>
          <w:szCs w:val="22"/>
          <w:shd w:val="clear" w:color="auto" w:fill="FFFFFF"/>
          <w:lang w:val="en-GB"/>
        </w:rPr>
        <w:t xml:space="preserve"> Law prevents the court</w:t>
      </w:r>
      <w:r>
        <w:rPr>
          <w:rFonts w:ascii="Avenir Next" w:hAnsi="Avenir Next" w:cs="Arial"/>
          <w:sz w:val="22"/>
          <w:szCs w:val="22"/>
          <w:shd w:val="clear" w:color="auto" w:fill="FFFFFF"/>
          <w:lang w:val="en-GB"/>
        </w:rPr>
        <w:t xml:space="preserve"> of an enacting State</w:t>
      </w:r>
      <w:r w:rsidRPr="00240275">
        <w:rPr>
          <w:rFonts w:ascii="Avenir Next" w:hAnsi="Avenir Next" w:cs="Arial"/>
          <w:sz w:val="22"/>
          <w:szCs w:val="22"/>
          <w:shd w:val="clear" w:color="auto" w:fill="FFFFFF"/>
          <w:lang w:val="en-GB"/>
        </w:rPr>
        <w:t xml:space="preserve"> from refusing to take an action governed by th</w:t>
      </w:r>
      <w:r>
        <w:rPr>
          <w:rFonts w:ascii="Avenir Next" w:hAnsi="Avenir Next" w:cs="Arial"/>
          <w:sz w:val="22"/>
          <w:szCs w:val="22"/>
          <w:shd w:val="clear" w:color="auto" w:fill="FFFFFF"/>
          <w:lang w:val="en-GB"/>
        </w:rPr>
        <w:t>e Model</w:t>
      </w:r>
      <w:r w:rsidRPr="00240275">
        <w:rPr>
          <w:rFonts w:ascii="Avenir Next" w:hAnsi="Avenir Next" w:cs="Arial"/>
          <w:sz w:val="22"/>
          <w:szCs w:val="22"/>
          <w:shd w:val="clear" w:color="auto" w:fill="FFFFFF"/>
          <w:lang w:val="en-GB"/>
        </w:rPr>
        <w:t xml:space="preserve"> Law </w:t>
      </w:r>
      <w:r>
        <w:rPr>
          <w:rFonts w:ascii="Avenir Next" w:hAnsi="Avenir Next" w:cs="Arial"/>
          <w:sz w:val="22"/>
          <w:szCs w:val="22"/>
          <w:shd w:val="clear" w:color="auto" w:fill="FFFFFF"/>
          <w:lang w:val="en-GB"/>
        </w:rPr>
        <w:t xml:space="preserve">where to do so would </w:t>
      </w:r>
      <w:r w:rsidRPr="00240275">
        <w:rPr>
          <w:rFonts w:ascii="Avenir Next" w:hAnsi="Avenir Next" w:cs="Arial"/>
          <w:sz w:val="22"/>
          <w:szCs w:val="22"/>
          <w:shd w:val="clear" w:color="auto" w:fill="FFFFFF"/>
          <w:lang w:val="en-GB"/>
        </w:rPr>
        <w:t>be manifestly contrary to the public policy of th</w:t>
      </w:r>
      <w:r>
        <w:rPr>
          <w:rFonts w:ascii="Avenir Next" w:hAnsi="Avenir Next" w:cs="Arial"/>
          <w:sz w:val="22"/>
          <w:szCs w:val="22"/>
          <w:shd w:val="clear" w:color="auto" w:fill="FFFFFF"/>
          <w:lang w:val="en-GB"/>
        </w:rPr>
        <w:t>e enacting</w:t>
      </w:r>
      <w:r w:rsidRPr="00240275">
        <w:rPr>
          <w:rFonts w:ascii="Avenir Next" w:hAnsi="Avenir Next" w:cs="Arial"/>
          <w:sz w:val="22"/>
          <w:szCs w:val="22"/>
          <w:shd w:val="clear" w:color="auto" w:fill="FFFFFF"/>
          <w:lang w:val="en-GB"/>
        </w:rPr>
        <w:t xml:space="preserve"> State</w:t>
      </w:r>
      <w:r>
        <w:rPr>
          <w:rFonts w:ascii="Avenir Next" w:hAnsi="Avenir Next" w:cs="Arial"/>
          <w:sz w:val="22"/>
          <w:szCs w:val="22"/>
          <w:shd w:val="clear" w:color="auto" w:fill="FFFFFF"/>
          <w:lang w:val="en-GB"/>
        </w:rPr>
        <w: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194D7479" w14:textId="2E626B63" w:rsidR="006A52E4" w:rsidRDefault="00C91324" w:rsidP="006A52E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10BE8285" w14:textId="77A1DBB7" w:rsidR="00A45422" w:rsidRDefault="00A45422" w:rsidP="006A52E4">
      <w:pPr>
        <w:jc w:val="both"/>
        <w:rPr>
          <w:rFonts w:ascii="Avenir Next" w:hAnsi="Avenir Next" w:cs="Arial"/>
          <w:sz w:val="22"/>
          <w:szCs w:val="22"/>
          <w:lang w:val="en-GB"/>
        </w:rPr>
      </w:pPr>
    </w:p>
    <w:p w14:paraId="7431D869" w14:textId="11403E4F" w:rsidR="00786BDB" w:rsidRDefault="00A45422" w:rsidP="006A52E4">
      <w:pPr>
        <w:jc w:val="both"/>
        <w:rPr>
          <w:rFonts w:ascii="Avenir Next" w:hAnsi="Avenir Next" w:cs="Arial"/>
          <w:sz w:val="22"/>
          <w:szCs w:val="22"/>
          <w:lang w:val="en-GB"/>
        </w:rPr>
      </w:pPr>
      <w:r>
        <w:rPr>
          <w:rFonts w:ascii="Avenir Next" w:hAnsi="Avenir Next" w:cs="Arial"/>
          <w:sz w:val="22"/>
          <w:szCs w:val="22"/>
          <w:lang w:val="en-GB"/>
        </w:rPr>
        <w:t>Pre-recognition, the court in the enacting State is entitled to grant urgently needed interim relief upon application for the recognition of a foreign proceeding based on Article 19 of the Model Law.</w:t>
      </w:r>
      <w:r w:rsidR="00AF59D8">
        <w:rPr>
          <w:rFonts w:ascii="Avenir Next" w:hAnsi="Avenir Next" w:cs="Arial"/>
          <w:sz w:val="22"/>
          <w:szCs w:val="22"/>
          <w:lang w:val="en-GB"/>
        </w:rPr>
        <w:t xml:space="preserve"> </w:t>
      </w:r>
      <w:r w:rsidR="00786BDB">
        <w:rPr>
          <w:rFonts w:ascii="Avenir Next" w:hAnsi="Avenir Next" w:cs="Arial"/>
          <w:sz w:val="22"/>
          <w:szCs w:val="22"/>
          <w:lang w:val="en-GB"/>
        </w:rPr>
        <w:t>Such relief includes:</w:t>
      </w:r>
    </w:p>
    <w:p w14:paraId="68A3284D" w14:textId="564DF660" w:rsidR="00786BDB" w:rsidRDefault="00786BDB" w:rsidP="006A52E4">
      <w:pPr>
        <w:jc w:val="both"/>
        <w:rPr>
          <w:rFonts w:ascii="Avenir Next" w:hAnsi="Avenir Next" w:cs="Arial"/>
          <w:sz w:val="22"/>
          <w:szCs w:val="22"/>
          <w:lang w:val="en-GB"/>
        </w:rPr>
      </w:pPr>
    </w:p>
    <w:p w14:paraId="22250CBE" w14:textId="77777777" w:rsidR="003E7143" w:rsidRDefault="003E7143" w:rsidP="003E7143">
      <w:pPr>
        <w:pStyle w:val="ListParagraph"/>
        <w:numPr>
          <w:ilvl w:val="0"/>
          <w:numId w:val="16"/>
        </w:numPr>
        <w:jc w:val="both"/>
        <w:rPr>
          <w:rFonts w:ascii="Avenir Next" w:hAnsi="Avenir Next" w:cs="Arial"/>
          <w:sz w:val="22"/>
          <w:szCs w:val="22"/>
          <w:lang w:val="en-GB"/>
        </w:rPr>
      </w:pPr>
      <w:r w:rsidRPr="003E7143">
        <w:rPr>
          <w:rFonts w:ascii="Avenir Next" w:hAnsi="Avenir Next" w:cs="Arial"/>
          <w:sz w:val="22"/>
          <w:szCs w:val="22"/>
          <w:lang w:val="en-GB"/>
        </w:rPr>
        <w:t>Staying execution against the debtor’s assets;</w:t>
      </w:r>
    </w:p>
    <w:p w14:paraId="36B14415" w14:textId="77777777" w:rsidR="003E7143" w:rsidRDefault="003E7143" w:rsidP="003E7143">
      <w:pPr>
        <w:pStyle w:val="ListParagraph"/>
        <w:jc w:val="both"/>
        <w:rPr>
          <w:rFonts w:ascii="Avenir Next" w:hAnsi="Avenir Next" w:cs="Arial"/>
          <w:sz w:val="22"/>
          <w:szCs w:val="22"/>
          <w:lang w:val="en-GB"/>
        </w:rPr>
      </w:pPr>
    </w:p>
    <w:p w14:paraId="0BF5A077" w14:textId="10F3FA64" w:rsidR="003E7143" w:rsidRDefault="003E7143" w:rsidP="003E7143">
      <w:pPr>
        <w:pStyle w:val="ListParagraph"/>
        <w:numPr>
          <w:ilvl w:val="0"/>
          <w:numId w:val="16"/>
        </w:numPr>
        <w:jc w:val="both"/>
        <w:rPr>
          <w:rFonts w:ascii="Avenir Next" w:hAnsi="Avenir Next" w:cs="Arial"/>
          <w:sz w:val="22"/>
          <w:szCs w:val="22"/>
          <w:lang w:val="en-GB"/>
        </w:rPr>
      </w:pPr>
      <w:r w:rsidRPr="003E7143">
        <w:rPr>
          <w:rFonts w:ascii="Avenir Next" w:hAnsi="Avenir Next" w:cs="Arial"/>
          <w:sz w:val="22"/>
          <w:szCs w:val="22"/>
          <w:lang w:val="en-GB"/>
        </w:rPr>
        <w:t>Entrusting the administration or realization of all or part of the debtor’s assets located in th</w:t>
      </w:r>
      <w:r>
        <w:rPr>
          <w:rFonts w:ascii="Avenir Next" w:hAnsi="Avenir Next" w:cs="Arial"/>
          <w:sz w:val="22"/>
          <w:szCs w:val="22"/>
          <w:lang w:val="en-GB"/>
        </w:rPr>
        <w:t>e enacting</w:t>
      </w:r>
      <w:r w:rsidRPr="003E7143">
        <w:rPr>
          <w:rFonts w:ascii="Avenir Next" w:hAnsi="Avenir Next" w:cs="Arial"/>
          <w:sz w:val="22"/>
          <w:szCs w:val="22"/>
          <w:lang w:val="en-GB"/>
        </w:rPr>
        <w:t xml:space="preserve"> State to the foreign </w:t>
      </w:r>
      <w:r w:rsidR="0035193D" w:rsidRPr="003E7143">
        <w:rPr>
          <w:rFonts w:ascii="Avenir Next" w:hAnsi="Avenir Next" w:cs="Arial"/>
          <w:sz w:val="22"/>
          <w:szCs w:val="22"/>
          <w:lang w:val="en-GB"/>
        </w:rPr>
        <w:t>representative,</w:t>
      </w:r>
      <w:r w:rsidRPr="003E7143">
        <w:rPr>
          <w:rFonts w:ascii="Avenir Next" w:hAnsi="Avenir Next" w:cs="Arial"/>
          <w:sz w:val="22"/>
          <w:szCs w:val="22"/>
          <w:lang w:val="en-GB"/>
        </w:rPr>
        <w:t xml:space="preserve"> or another</w:t>
      </w:r>
      <w:r>
        <w:rPr>
          <w:rFonts w:ascii="Avenir Next" w:hAnsi="Avenir Next" w:cs="Arial"/>
          <w:sz w:val="22"/>
          <w:szCs w:val="22"/>
          <w:lang w:val="en-GB"/>
        </w:rPr>
        <w:t xml:space="preserve"> </w:t>
      </w:r>
      <w:r w:rsidRPr="003E7143">
        <w:rPr>
          <w:rFonts w:ascii="Avenir Next" w:hAnsi="Avenir Next" w:cs="Arial"/>
          <w:sz w:val="22"/>
          <w:szCs w:val="22"/>
          <w:lang w:val="en-GB"/>
        </w:rPr>
        <w:t>person designated by the court, in order to protect and preserve the value of assets that, by their nature or because of other circumstances, are perishable, susceptible to devaluation or otherwise in jeopardy;</w:t>
      </w:r>
    </w:p>
    <w:p w14:paraId="03E73AB5" w14:textId="77777777" w:rsidR="003E7143" w:rsidRPr="003E7143" w:rsidRDefault="003E7143" w:rsidP="003E7143">
      <w:pPr>
        <w:pStyle w:val="ListParagraph"/>
        <w:rPr>
          <w:rFonts w:ascii="Avenir Next" w:hAnsi="Avenir Next" w:cs="Arial"/>
          <w:sz w:val="22"/>
          <w:szCs w:val="22"/>
          <w:lang w:val="en-GB"/>
        </w:rPr>
      </w:pPr>
    </w:p>
    <w:p w14:paraId="6919A3E9" w14:textId="4BBC724C" w:rsidR="003E7143" w:rsidRPr="003E7143" w:rsidRDefault="003E7143" w:rsidP="003E7143">
      <w:pPr>
        <w:pStyle w:val="ListParagraph"/>
        <w:numPr>
          <w:ilvl w:val="0"/>
          <w:numId w:val="16"/>
        </w:numPr>
        <w:jc w:val="both"/>
        <w:rPr>
          <w:rFonts w:ascii="Avenir Next" w:hAnsi="Avenir Next" w:cs="Arial"/>
          <w:sz w:val="22"/>
          <w:szCs w:val="22"/>
          <w:lang w:val="en-GB"/>
        </w:rPr>
      </w:pPr>
      <w:r w:rsidRPr="003E7143">
        <w:rPr>
          <w:rFonts w:ascii="Avenir Next" w:hAnsi="Avenir Next" w:cs="Arial"/>
          <w:sz w:val="22"/>
          <w:szCs w:val="22"/>
          <w:lang w:val="en-GB"/>
        </w:rPr>
        <w:t xml:space="preserve">Any relief mentioned in paragraph 1 (c), (d) and (g) of </w:t>
      </w:r>
      <w:r>
        <w:rPr>
          <w:rFonts w:ascii="Avenir Next" w:hAnsi="Avenir Next" w:cs="Arial"/>
          <w:sz w:val="22"/>
          <w:szCs w:val="22"/>
          <w:lang w:val="en-GB"/>
        </w:rPr>
        <w:t>A</w:t>
      </w:r>
      <w:r w:rsidRPr="003E7143">
        <w:rPr>
          <w:rFonts w:ascii="Avenir Next" w:hAnsi="Avenir Next" w:cs="Arial"/>
          <w:sz w:val="22"/>
          <w:szCs w:val="22"/>
          <w:lang w:val="en-GB"/>
        </w:rPr>
        <w:t>rticle 21.</w:t>
      </w:r>
    </w:p>
    <w:p w14:paraId="0DE45F4E" w14:textId="77777777" w:rsidR="003E7143" w:rsidRDefault="003E7143" w:rsidP="003E7143">
      <w:pPr>
        <w:jc w:val="both"/>
        <w:rPr>
          <w:rFonts w:ascii="Avenir Next" w:hAnsi="Avenir Next" w:cs="Arial"/>
          <w:sz w:val="22"/>
          <w:szCs w:val="22"/>
          <w:lang w:val="en-GB"/>
        </w:rPr>
      </w:pPr>
    </w:p>
    <w:p w14:paraId="07F1AA01" w14:textId="0B5B9887" w:rsidR="00786BDB" w:rsidRDefault="003E7143" w:rsidP="003E7143">
      <w:pPr>
        <w:jc w:val="both"/>
        <w:rPr>
          <w:rFonts w:ascii="Avenir Next" w:hAnsi="Avenir Next" w:cs="Arial"/>
          <w:sz w:val="22"/>
          <w:szCs w:val="22"/>
          <w:lang w:val="en-GB"/>
        </w:rPr>
      </w:pPr>
      <w:r w:rsidRPr="003E7143">
        <w:rPr>
          <w:rFonts w:ascii="Avenir Next" w:hAnsi="Avenir Next" w:cs="Arial"/>
          <w:sz w:val="22"/>
          <w:szCs w:val="22"/>
          <w:lang w:val="en-GB"/>
        </w:rPr>
        <w:t xml:space="preserve">The court </w:t>
      </w:r>
      <w:r>
        <w:rPr>
          <w:rFonts w:ascii="Avenir Next" w:hAnsi="Avenir Next" w:cs="Arial"/>
          <w:sz w:val="22"/>
          <w:szCs w:val="22"/>
          <w:lang w:val="en-GB"/>
        </w:rPr>
        <w:t>can</w:t>
      </w:r>
      <w:r w:rsidRPr="003E7143">
        <w:rPr>
          <w:rFonts w:ascii="Avenir Next" w:hAnsi="Avenir Next" w:cs="Arial"/>
          <w:sz w:val="22"/>
          <w:szCs w:val="22"/>
          <w:lang w:val="en-GB"/>
        </w:rPr>
        <w:t xml:space="preserve"> refuse to grant relief under </w:t>
      </w:r>
      <w:r>
        <w:rPr>
          <w:rFonts w:ascii="Avenir Next" w:hAnsi="Avenir Next" w:cs="Arial"/>
          <w:sz w:val="22"/>
          <w:szCs w:val="22"/>
          <w:lang w:val="en-GB"/>
        </w:rPr>
        <w:t>Article 19</w:t>
      </w:r>
      <w:r w:rsidRPr="003E7143">
        <w:rPr>
          <w:rFonts w:ascii="Avenir Next" w:hAnsi="Avenir Next" w:cs="Arial"/>
          <w:sz w:val="22"/>
          <w:szCs w:val="22"/>
          <w:lang w:val="en-GB"/>
        </w:rPr>
        <w:t xml:space="preserve"> if such relief would interfere with the administration of a foreign main proceeding</w:t>
      </w:r>
      <w:r>
        <w:rPr>
          <w:rFonts w:ascii="Avenir Next" w:hAnsi="Avenir Next" w:cs="Arial"/>
          <w:sz w:val="22"/>
          <w:szCs w:val="22"/>
          <w:lang w:val="en-GB"/>
        </w:rPr>
        <w:t>.</w:t>
      </w:r>
    </w:p>
    <w:p w14:paraId="65CB4625" w14:textId="77777777" w:rsidR="00786BDB" w:rsidRDefault="00786BDB" w:rsidP="006A52E4">
      <w:pPr>
        <w:jc w:val="both"/>
        <w:rPr>
          <w:rFonts w:ascii="Avenir Next" w:hAnsi="Avenir Next" w:cs="Arial"/>
          <w:sz w:val="22"/>
          <w:szCs w:val="22"/>
          <w:lang w:val="en-GB"/>
        </w:rPr>
      </w:pPr>
    </w:p>
    <w:p w14:paraId="1776EC8D" w14:textId="1758D9F8" w:rsidR="00A45422" w:rsidRDefault="00AF59D8" w:rsidP="006A52E4">
      <w:pPr>
        <w:jc w:val="both"/>
        <w:rPr>
          <w:rFonts w:ascii="Avenir Next" w:hAnsi="Avenir Next" w:cs="Arial"/>
          <w:sz w:val="22"/>
          <w:szCs w:val="22"/>
          <w:lang w:val="en-GB"/>
        </w:rPr>
      </w:pPr>
      <w:r>
        <w:rPr>
          <w:rFonts w:ascii="Avenir Next" w:hAnsi="Avenir Next" w:cs="Arial"/>
          <w:sz w:val="22"/>
          <w:szCs w:val="22"/>
          <w:lang w:val="en-GB"/>
        </w:rPr>
        <w:t xml:space="preserve">Article 21 sets out the discretionary powers of the court to provide post-recognition relief, </w:t>
      </w:r>
      <w:r w:rsidR="003E7143">
        <w:rPr>
          <w:rFonts w:ascii="Avenir Next" w:hAnsi="Avenir Next" w:cs="Arial"/>
          <w:sz w:val="22"/>
          <w:szCs w:val="22"/>
          <w:lang w:val="en-GB"/>
        </w:rPr>
        <w:t>which includes:</w:t>
      </w:r>
    </w:p>
    <w:p w14:paraId="46AEBD0F" w14:textId="3897CA9B" w:rsidR="003E7143" w:rsidRDefault="003E7143" w:rsidP="006A52E4">
      <w:pPr>
        <w:jc w:val="both"/>
        <w:rPr>
          <w:rFonts w:ascii="Avenir Next" w:hAnsi="Avenir Next" w:cs="Arial"/>
          <w:sz w:val="22"/>
          <w:szCs w:val="22"/>
          <w:lang w:val="en-GB"/>
        </w:rPr>
      </w:pPr>
    </w:p>
    <w:p w14:paraId="2E8B1D9D" w14:textId="21CF0565" w:rsidR="003E7143" w:rsidRDefault="003E7143" w:rsidP="003E7143">
      <w:pPr>
        <w:pStyle w:val="ListParagraph"/>
        <w:numPr>
          <w:ilvl w:val="0"/>
          <w:numId w:val="17"/>
        </w:numPr>
        <w:jc w:val="both"/>
        <w:rPr>
          <w:rFonts w:ascii="Avenir Next" w:hAnsi="Avenir Next" w:cs="Arial"/>
          <w:sz w:val="22"/>
          <w:szCs w:val="22"/>
          <w:lang w:val="en-GB"/>
        </w:rPr>
      </w:pPr>
      <w:r w:rsidRPr="003E7143">
        <w:rPr>
          <w:rFonts w:ascii="Avenir Next" w:hAnsi="Avenir Next" w:cs="Arial"/>
          <w:sz w:val="22"/>
          <w:szCs w:val="22"/>
          <w:lang w:val="en-GB"/>
        </w:rPr>
        <w:t>Staying the commencement or continuation of individual actions or individual proceedings concerning the debtor’s assets, rights, obligations or liabilities, to the extent they have not been stayed under paragraph 1 (a) of Article 20</w:t>
      </w:r>
      <w:r>
        <w:rPr>
          <w:rFonts w:ascii="Avenir Next" w:hAnsi="Avenir Next" w:cs="Arial"/>
          <w:sz w:val="22"/>
          <w:szCs w:val="22"/>
          <w:lang w:val="en-GB"/>
        </w:rPr>
        <w:t xml:space="preserve"> (automatic mandatory relief)</w:t>
      </w:r>
      <w:r w:rsidRPr="003E7143">
        <w:rPr>
          <w:rFonts w:ascii="Avenir Next" w:hAnsi="Avenir Next" w:cs="Arial"/>
          <w:sz w:val="22"/>
          <w:szCs w:val="22"/>
          <w:lang w:val="en-GB"/>
        </w:rPr>
        <w:t>;</w:t>
      </w:r>
    </w:p>
    <w:p w14:paraId="3BB33CD0" w14:textId="77777777" w:rsidR="003E7143" w:rsidRDefault="003E7143" w:rsidP="003E7143">
      <w:pPr>
        <w:pStyle w:val="ListParagraph"/>
        <w:jc w:val="both"/>
        <w:rPr>
          <w:rFonts w:ascii="Avenir Next" w:hAnsi="Avenir Next" w:cs="Arial"/>
          <w:sz w:val="22"/>
          <w:szCs w:val="22"/>
          <w:lang w:val="en-GB"/>
        </w:rPr>
      </w:pPr>
    </w:p>
    <w:p w14:paraId="3F82FF7A" w14:textId="77777777" w:rsidR="003E7143" w:rsidRDefault="003E7143" w:rsidP="003E7143">
      <w:pPr>
        <w:pStyle w:val="ListParagraph"/>
        <w:numPr>
          <w:ilvl w:val="0"/>
          <w:numId w:val="17"/>
        </w:numPr>
        <w:jc w:val="both"/>
        <w:rPr>
          <w:rFonts w:ascii="Avenir Next" w:hAnsi="Avenir Next" w:cs="Arial"/>
          <w:sz w:val="22"/>
          <w:szCs w:val="22"/>
          <w:lang w:val="en-GB"/>
        </w:rPr>
      </w:pPr>
      <w:r w:rsidRPr="003E7143">
        <w:rPr>
          <w:rFonts w:ascii="Avenir Next" w:hAnsi="Avenir Next" w:cs="Arial"/>
          <w:sz w:val="22"/>
          <w:szCs w:val="22"/>
          <w:lang w:val="en-GB"/>
        </w:rPr>
        <w:t xml:space="preserve">Staying execution against the debtor’s assets to the extent it has not been stayed under paragraph 1 (b) of </w:t>
      </w:r>
      <w:r>
        <w:rPr>
          <w:rFonts w:ascii="Avenir Next" w:hAnsi="Avenir Next" w:cs="Arial"/>
          <w:sz w:val="22"/>
          <w:szCs w:val="22"/>
          <w:lang w:val="en-GB"/>
        </w:rPr>
        <w:t>A</w:t>
      </w:r>
      <w:r w:rsidRPr="003E7143">
        <w:rPr>
          <w:rFonts w:ascii="Avenir Next" w:hAnsi="Avenir Next" w:cs="Arial"/>
          <w:sz w:val="22"/>
          <w:szCs w:val="22"/>
          <w:lang w:val="en-GB"/>
        </w:rPr>
        <w:t>rticle 20;</w:t>
      </w:r>
    </w:p>
    <w:p w14:paraId="1F8FCADB" w14:textId="77777777" w:rsidR="003E7143" w:rsidRPr="003E7143" w:rsidRDefault="003E7143" w:rsidP="003E7143">
      <w:pPr>
        <w:pStyle w:val="ListParagraph"/>
        <w:rPr>
          <w:rFonts w:ascii="Avenir Next" w:hAnsi="Avenir Next" w:cs="Arial"/>
          <w:sz w:val="22"/>
          <w:szCs w:val="22"/>
          <w:lang w:val="en-GB"/>
        </w:rPr>
      </w:pPr>
    </w:p>
    <w:p w14:paraId="775C2330" w14:textId="77777777" w:rsidR="003E7143" w:rsidRDefault="003E7143" w:rsidP="003E7143">
      <w:pPr>
        <w:pStyle w:val="ListParagraph"/>
        <w:numPr>
          <w:ilvl w:val="0"/>
          <w:numId w:val="17"/>
        </w:numPr>
        <w:jc w:val="both"/>
        <w:rPr>
          <w:rFonts w:ascii="Avenir Next" w:hAnsi="Avenir Next" w:cs="Arial"/>
          <w:sz w:val="22"/>
          <w:szCs w:val="22"/>
          <w:lang w:val="en-GB"/>
        </w:rPr>
      </w:pPr>
      <w:r w:rsidRPr="003E7143">
        <w:rPr>
          <w:rFonts w:ascii="Avenir Next" w:hAnsi="Avenir Next" w:cs="Arial"/>
          <w:sz w:val="22"/>
          <w:szCs w:val="22"/>
          <w:lang w:val="en-GB"/>
        </w:rPr>
        <w:lastRenderedPageBreak/>
        <w:t xml:space="preserve">Suspending the right to transfer, encumber or otherwise dispose of any assets of the debtor to the extent this right has not been suspended under paragraph 1 (c) of </w:t>
      </w:r>
      <w:r>
        <w:rPr>
          <w:rFonts w:ascii="Avenir Next" w:hAnsi="Avenir Next" w:cs="Arial"/>
          <w:sz w:val="22"/>
          <w:szCs w:val="22"/>
          <w:lang w:val="en-GB"/>
        </w:rPr>
        <w:t>A</w:t>
      </w:r>
      <w:r w:rsidRPr="003E7143">
        <w:rPr>
          <w:rFonts w:ascii="Avenir Next" w:hAnsi="Avenir Next" w:cs="Arial"/>
          <w:sz w:val="22"/>
          <w:szCs w:val="22"/>
          <w:lang w:val="en-GB"/>
        </w:rPr>
        <w:t>rticle 20;</w:t>
      </w:r>
    </w:p>
    <w:p w14:paraId="24BED6E2" w14:textId="77777777" w:rsidR="003E7143" w:rsidRPr="003E7143" w:rsidRDefault="003E7143" w:rsidP="003E7143">
      <w:pPr>
        <w:pStyle w:val="ListParagraph"/>
        <w:rPr>
          <w:rFonts w:ascii="Avenir Next" w:hAnsi="Avenir Next" w:cs="Arial"/>
          <w:sz w:val="22"/>
          <w:szCs w:val="22"/>
          <w:lang w:val="en-GB"/>
        </w:rPr>
      </w:pPr>
    </w:p>
    <w:p w14:paraId="498427F4" w14:textId="77777777" w:rsidR="003E7143" w:rsidRDefault="003E7143" w:rsidP="003E7143">
      <w:pPr>
        <w:pStyle w:val="ListParagraph"/>
        <w:numPr>
          <w:ilvl w:val="0"/>
          <w:numId w:val="17"/>
        </w:numPr>
        <w:jc w:val="both"/>
        <w:rPr>
          <w:rFonts w:ascii="Avenir Next" w:hAnsi="Avenir Next" w:cs="Arial"/>
          <w:sz w:val="22"/>
          <w:szCs w:val="22"/>
          <w:lang w:val="en-GB"/>
        </w:rPr>
      </w:pPr>
      <w:r w:rsidRPr="003E7143">
        <w:rPr>
          <w:rFonts w:ascii="Avenir Next" w:hAnsi="Avenir Next" w:cs="Arial"/>
          <w:sz w:val="22"/>
          <w:szCs w:val="22"/>
          <w:lang w:val="en-GB"/>
        </w:rPr>
        <w:t>Providing for the examination of witnesses, the taking of evidence or the delivery of information concerning the debtor’s assets, affairs, rights, obligations or liabilities;</w:t>
      </w:r>
    </w:p>
    <w:p w14:paraId="6DFD98C6" w14:textId="77777777" w:rsidR="003E7143" w:rsidRPr="003E7143" w:rsidRDefault="003E7143" w:rsidP="003E7143">
      <w:pPr>
        <w:pStyle w:val="ListParagraph"/>
        <w:rPr>
          <w:rFonts w:ascii="Avenir Next" w:hAnsi="Avenir Next" w:cs="Arial"/>
          <w:sz w:val="22"/>
          <w:szCs w:val="22"/>
          <w:lang w:val="en-GB"/>
        </w:rPr>
      </w:pPr>
    </w:p>
    <w:p w14:paraId="672D12E9" w14:textId="1CD47FD4" w:rsidR="003E7143" w:rsidRDefault="003E7143" w:rsidP="003E7143">
      <w:pPr>
        <w:pStyle w:val="ListParagraph"/>
        <w:numPr>
          <w:ilvl w:val="0"/>
          <w:numId w:val="17"/>
        </w:numPr>
        <w:jc w:val="both"/>
        <w:rPr>
          <w:rFonts w:ascii="Avenir Next" w:hAnsi="Avenir Next" w:cs="Arial"/>
          <w:sz w:val="22"/>
          <w:szCs w:val="22"/>
          <w:lang w:val="en-GB"/>
        </w:rPr>
      </w:pPr>
      <w:r w:rsidRPr="003E7143">
        <w:rPr>
          <w:rFonts w:ascii="Avenir Next" w:hAnsi="Avenir Next" w:cs="Arial"/>
          <w:sz w:val="22"/>
          <w:szCs w:val="22"/>
          <w:lang w:val="en-GB"/>
        </w:rPr>
        <w:t>Entrusting the administration or reali</w:t>
      </w:r>
      <w:r>
        <w:rPr>
          <w:rFonts w:ascii="Avenir Next" w:hAnsi="Avenir Next" w:cs="Arial"/>
          <w:sz w:val="22"/>
          <w:szCs w:val="22"/>
          <w:lang w:val="en-GB"/>
        </w:rPr>
        <w:t>s</w:t>
      </w:r>
      <w:r w:rsidRPr="003E7143">
        <w:rPr>
          <w:rFonts w:ascii="Avenir Next" w:hAnsi="Avenir Next" w:cs="Arial"/>
          <w:sz w:val="22"/>
          <w:szCs w:val="22"/>
          <w:lang w:val="en-GB"/>
        </w:rPr>
        <w:t>ation of all or part of the debtor’s assets located in th</w:t>
      </w:r>
      <w:r>
        <w:rPr>
          <w:rFonts w:ascii="Avenir Next" w:hAnsi="Avenir Next" w:cs="Arial"/>
          <w:sz w:val="22"/>
          <w:szCs w:val="22"/>
          <w:lang w:val="en-GB"/>
        </w:rPr>
        <w:t>e enacting</w:t>
      </w:r>
      <w:r w:rsidRPr="003E7143">
        <w:rPr>
          <w:rFonts w:ascii="Avenir Next" w:hAnsi="Avenir Next" w:cs="Arial"/>
          <w:sz w:val="22"/>
          <w:szCs w:val="22"/>
          <w:lang w:val="en-GB"/>
        </w:rPr>
        <w:t xml:space="preserve"> State to the foreign </w:t>
      </w:r>
      <w:r w:rsidR="0035193D" w:rsidRPr="003E7143">
        <w:rPr>
          <w:rFonts w:ascii="Avenir Next" w:hAnsi="Avenir Next" w:cs="Arial"/>
          <w:sz w:val="22"/>
          <w:szCs w:val="22"/>
          <w:lang w:val="en-GB"/>
        </w:rPr>
        <w:t>representative,</w:t>
      </w:r>
      <w:r w:rsidRPr="003E7143">
        <w:rPr>
          <w:rFonts w:ascii="Avenir Next" w:hAnsi="Avenir Next" w:cs="Arial"/>
          <w:sz w:val="22"/>
          <w:szCs w:val="22"/>
          <w:lang w:val="en-GB"/>
        </w:rPr>
        <w:t xml:space="preserve"> or another person designated by the court;</w:t>
      </w:r>
    </w:p>
    <w:p w14:paraId="473B5E12" w14:textId="77777777" w:rsidR="003E7143" w:rsidRPr="003E7143" w:rsidRDefault="003E7143" w:rsidP="003E7143">
      <w:pPr>
        <w:pStyle w:val="ListParagraph"/>
        <w:rPr>
          <w:rFonts w:ascii="Avenir Next" w:hAnsi="Avenir Next" w:cs="Arial"/>
          <w:sz w:val="22"/>
          <w:szCs w:val="22"/>
          <w:lang w:val="en-GB"/>
        </w:rPr>
      </w:pPr>
    </w:p>
    <w:p w14:paraId="459DE850" w14:textId="5B3403B5" w:rsidR="003E7143" w:rsidRDefault="003E7143" w:rsidP="003E7143">
      <w:pPr>
        <w:pStyle w:val="ListParagraph"/>
        <w:numPr>
          <w:ilvl w:val="0"/>
          <w:numId w:val="17"/>
        </w:numPr>
        <w:jc w:val="both"/>
        <w:rPr>
          <w:rFonts w:ascii="Avenir Next" w:hAnsi="Avenir Next" w:cs="Arial"/>
          <w:sz w:val="22"/>
          <w:szCs w:val="22"/>
          <w:lang w:val="en-GB"/>
        </w:rPr>
      </w:pPr>
      <w:r w:rsidRPr="003E7143">
        <w:rPr>
          <w:rFonts w:ascii="Avenir Next" w:hAnsi="Avenir Next" w:cs="Arial"/>
          <w:sz w:val="22"/>
          <w:szCs w:val="22"/>
          <w:lang w:val="en-GB"/>
        </w:rPr>
        <w:t xml:space="preserve">Extending relief granted under paragraph 1 of </w:t>
      </w:r>
      <w:r>
        <w:rPr>
          <w:rFonts w:ascii="Avenir Next" w:hAnsi="Avenir Next" w:cs="Arial"/>
          <w:sz w:val="22"/>
          <w:szCs w:val="22"/>
          <w:lang w:val="en-GB"/>
        </w:rPr>
        <w:t>A</w:t>
      </w:r>
      <w:r w:rsidRPr="003E7143">
        <w:rPr>
          <w:rFonts w:ascii="Avenir Next" w:hAnsi="Avenir Next" w:cs="Arial"/>
          <w:sz w:val="22"/>
          <w:szCs w:val="22"/>
          <w:lang w:val="en-GB"/>
        </w:rPr>
        <w:t>rticle 19;</w:t>
      </w:r>
      <w:r>
        <w:rPr>
          <w:rFonts w:ascii="Avenir Next" w:hAnsi="Avenir Next" w:cs="Arial"/>
          <w:sz w:val="22"/>
          <w:szCs w:val="22"/>
          <w:lang w:val="en-GB"/>
        </w:rPr>
        <w:t xml:space="preserve"> and</w:t>
      </w:r>
    </w:p>
    <w:p w14:paraId="55E616BC" w14:textId="77777777" w:rsidR="003E7143" w:rsidRPr="003E7143" w:rsidRDefault="003E7143" w:rsidP="003E7143">
      <w:pPr>
        <w:pStyle w:val="ListParagraph"/>
        <w:rPr>
          <w:rFonts w:ascii="Avenir Next" w:hAnsi="Avenir Next" w:cs="Arial"/>
          <w:sz w:val="22"/>
          <w:szCs w:val="22"/>
          <w:lang w:val="en-GB"/>
        </w:rPr>
      </w:pPr>
    </w:p>
    <w:p w14:paraId="3174B58D" w14:textId="7C7F016A" w:rsidR="003E7143" w:rsidRPr="003E7143" w:rsidRDefault="003E7143" w:rsidP="003E7143">
      <w:pPr>
        <w:pStyle w:val="ListParagraph"/>
        <w:numPr>
          <w:ilvl w:val="0"/>
          <w:numId w:val="17"/>
        </w:numPr>
        <w:jc w:val="both"/>
        <w:rPr>
          <w:rFonts w:ascii="Avenir Next" w:hAnsi="Avenir Next" w:cs="Arial"/>
          <w:sz w:val="22"/>
          <w:szCs w:val="22"/>
          <w:lang w:val="en-GB"/>
        </w:rPr>
      </w:pPr>
      <w:r w:rsidRPr="003E7143">
        <w:rPr>
          <w:rFonts w:ascii="Avenir Next" w:hAnsi="Avenir Next" w:cs="Arial"/>
          <w:sz w:val="22"/>
          <w:szCs w:val="22"/>
          <w:lang w:val="en-GB"/>
        </w:rPr>
        <w:t>Granting any additional relief that may be available to</w:t>
      </w:r>
      <w:r>
        <w:rPr>
          <w:rFonts w:ascii="Avenir Next" w:hAnsi="Avenir Next" w:cs="Arial"/>
          <w:sz w:val="22"/>
          <w:szCs w:val="22"/>
          <w:lang w:val="en-GB"/>
        </w:rPr>
        <w:t xml:space="preserve"> a domestic liquidator / officeholder under the laws of the enacting State.</w:t>
      </w:r>
      <w:r w:rsidRPr="003E7143">
        <w:rPr>
          <w:rFonts w:ascii="Avenir Next" w:hAnsi="Avenir Next" w:cs="Arial"/>
          <w:sz w:val="22"/>
          <w:szCs w:val="22"/>
          <w:lang w:val="en-GB"/>
        </w:rPr>
        <w:t xml:space="preserve"> [insert the title of a person or body administering a reorganization or liquidation under </w:t>
      </w:r>
    </w:p>
    <w:p w14:paraId="4E874BB7" w14:textId="77777777" w:rsidR="003E7143" w:rsidRDefault="003E7143" w:rsidP="006A52E4">
      <w:pPr>
        <w:jc w:val="both"/>
        <w:rPr>
          <w:rFonts w:ascii="Avenir Next" w:hAnsi="Avenir Next" w:cs="Arial"/>
          <w:sz w:val="22"/>
          <w:szCs w:val="22"/>
          <w:lang w:val="en-GB"/>
        </w:rPr>
      </w:pPr>
    </w:p>
    <w:p w14:paraId="27D47B92" w14:textId="77777777" w:rsidR="003E7143" w:rsidRDefault="00AF59D8" w:rsidP="00AF59D8">
      <w:pPr>
        <w:jc w:val="both"/>
        <w:rPr>
          <w:rFonts w:ascii="Avenir Next" w:hAnsi="Avenir Next" w:cs="Arial"/>
          <w:sz w:val="22"/>
          <w:szCs w:val="22"/>
          <w:lang w:val="en-GB"/>
        </w:rPr>
      </w:pPr>
      <w:r>
        <w:rPr>
          <w:rFonts w:ascii="Avenir Next" w:hAnsi="Avenir Next" w:cs="Arial"/>
          <w:sz w:val="22"/>
          <w:szCs w:val="22"/>
          <w:lang w:val="en-GB"/>
        </w:rPr>
        <w:t xml:space="preserve">Paragraph 1 of Article 22 provides that, in granting or denying relief based on either Article 19 (interim pre-recognition relief) or Article 21 (discretionary post-recognition relief), the court in the enacting State must be satisfied that the interests of the debtor's creditors and other interested parties are adequately protected. Accordingly, the court is granted the power to subject relief to conditions it considers appropriate as set out in Paragraph 2 of Article 22. </w:t>
      </w:r>
    </w:p>
    <w:p w14:paraId="079E7354" w14:textId="77777777" w:rsidR="003E7143" w:rsidRDefault="003E7143" w:rsidP="00AF59D8">
      <w:pPr>
        <w:jc w:val="both"/>
        <w:rPr>
          <w:rFonts w:ascii="Avenir Next" w:hAnsi="Avenir Next" w:cs="Arial"/>
          <w:sz w:val="22"/>
          <w:szCs w:val="22"/>
          <w:lang w:val="en-GB"/>
        </w:rPr>
      </w:pPr>
    </w:p>
    <w:p w14:paraId="3AD64608" w14:textId="7E640EEB" w:rsidR="00867A8F" w:rsidRDefault="00AF59D8" w:rsidP="0035193D">
      <w:pPr>
        <w:jc w:val="both"/>
        <w:rPr>
          <w:rFonts w:ascii="Avenir Next" w:hAnsi="Avenir Next" w:cs="Arial"/>
          <w:sz w:val="22"/>
          <w:szCs w:val="22"/>
          <w:lang w:val="en-GB"/>
        </w:rPr>
      </w:pPr>
      <w:r>
        <w:rPr>
          <w:rFonts w:ascii="Avenir Next" w:hAnsi="Avenir Next" w:cs="Arial"/>
          <w:sz w:val="22"/>
          <w:szCs w:val="22"/>
          <w:lang w:val="en-GB"/>
        </w:rPr>
        <w:t xml:space="preserve">Further, Paragraph 3 of Article 22 also permits the court in the enacting State, </w:t>
      </w:r>
      <w:r w:rsidRPr="00AF59D8">
        <w:rPr>
          <w:rFonts w:ascii="Avenir Next" w:hAnsi="Avenir Next" w:cs="Arial"/>
          <w:sz w:val="22"/>
          <w:szCs w:val="22"/>
          <w:lang w:val="en-GB"/>
        </w:rPr>
        <w:t>at the request of the foreign representative or a person</w:t>
      </w:r>
      <w:r>
        <w:rPr>
          <w:rFonts w:ascii="Avenir Next" w:hAnsi="Avenir Next" w:cs="Arial"/>
          <w:sz w:val="22"/>
          <w:szCs w:val="22"/>
          <w:lang w:val="en-GB"/>
        </w:rPr>
        <w:t xml:space="preserve"> </w:t>
      </w:r>
      <w:r w:rsidRPr="00AF59D8">
        <w:rPr>
          <w:rFonts w:ascii="Avenir Next" w:hAnsi="Avenir Next" w:cs="Arial"/>
          <w:sz w:val="22"/>
          <w:szCs w:val="22"/>
          <w:lang w:val="en-GB"/>
        </w:rPr>
        <w:t xml:space="preserve">affected by relief granted under </w:t>
      </w:r>
      <w:r>
        <w:rPr>
          <w:rFonts w:ascii="Avenir Next" w:hAnsi="Avenir Next" w:cs="Arial"/>
          <w:sz w:val="22"/>
          <w:szCs w:val="22"/>
          <w:lang w:val="en-GB"/>
        </w:rPr>
        <w:t>A</w:t>
      </w:r>
      <w:r w:rsidRPr="00AF59D8">
        <w:rPr>
          <w:rFonts w:ascii="Avenir Next" w:hAnsi="Avenir Next" w:cs="Arial"/>
          <w:sz w:val="22"/>
          <w:szCs w:val="22"/>
          <w:lang w:val="en-GB"/>
        </w:rPr>
        <w:t xml:space="preserve">rticle 19 or 21, or at its own motion, </w:t>
      </w:r>
      <w:r>
        <w:rPr>
          <w:rFonts w:ascii="Avenir Next" w:hAnsi="Avenir Next" w:cs="Arial"/>
          <w:sz w:val="22"/>
          <w:szCs w:val="22"/>
          <w:lang w:val="en-GB"/>
        </w:rPr>
        <w:t xml:space="preserve">to </w:t>
      </w:r>
      <w:r w:rsidRPr="00AF59D8">
        <w:rPr>
          <w:rFonts w:ascii="Avenir Next" w:hAnsi="Avenir Next" w:cs="Arial"/>
          <w:sz w:val="22"/>
          <w:szCs w:val="22"/>
          <w:lang w:val="en-GB"/>
        </w:rPr>
        <w:t>modify or terminate such relief.</w:t>
      </w:r>
    </w:p>
    <w:p w14:paraId="029C47C8" w14:textId="407A62D4" w:rsidR="00867A8F" w:rsidRDefault="00867A8F" w:rsidP="0035193D">
      <w:pPr>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5D111B1" w14:textId="7B5C85BD" w:rsidR="00867A8F" w:rsidRDefault="000077DD" w:rsidP="00E84E5A">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65070DB0" w14:textId="77777777" w:rsidR="003B56BF" w:rsidRDefault="00D154B6" w:rsidP="00707FC8">
      <w:pPr>
        <w:jc w:val="both"/>
        <w:rPr>
          <w:rFonts w:ascii="Avenir Next" w:hAnsi="Avenir Next" w:cs="Arial"/>
          <w:sz w:val="22"/>
          <w:szCs w:val="22"/>
          <w:lang w:val="en-GB"/>
        </w:rPr>
      </w:pPr>
      <w:r w:rsidRPr="00D154B6">
        <w:rPr>
          <w:rFonts w:ascii="Avenir Next" w:hAnsi="Avenir Next" w:cs="Arial"/>
          <w:sz w:val="22"/>
          <w:szCs w:val="22"/>
          <w:lang w:val="en-GB"/>
        </w:rPr>
        <w:t xml:space="preserve">In </w:t>
      </w:r>
      <w:r w:rsidRPr="003B56BF">
        <w:rPr>
          <w:rFonts w:ascii="Avenir Next" w:hAnsi="Avenir Next" w:cs="Arial"/>
          <w:i/>
          <w:iCs/>
          <w:sz w:val="22"/>
          <w:szCs w:val="22"/>
          <w:lang w:val="en-GB"/>
        </w:rPr>
        <w:t xml:space="preserve">Igor </w:t>
      </w:r>
      <w:proofErr w:type="spellStart"/>
      <w:r w:rsidRPr="003B56BF">
        <w:rPr>
          <w:rFonts w:ascii="Avenir Next" w:hAnsi="Avenir Next" w:cs="Arial"/>
          <w:i/>
          <w:iCs/>
          <w:sz w:val="22"/>
          <w:szCs w:val="22"/>
          <w:lang w:val="en-GB"/>
        </w:rPr>
        <w:t>Vitalievich</w:t>
      </w:r>
      <w:proofErr w:type="spellEnd"/>
      <w:r w:rsidRPr="003B56BF">
        <w:rPr>
          <w:rFonts w:ascii="Avenir Next" w:hAnsi="Avenir Next" w:cs="Arial"/>
          <w:i/>
          <w:iCs/>
          <w:sz w:val="22"/>
          <w:szCs w:val="22"/>
          <w:lang w:val="en-GB"/>
        </w:rPr>
        <w:t xml:space="preserve"> </w:t>
      </w:r>
      <w:proofErr w:type="spellStart"/>
      <w:r w:rsidRPr="003B56BF">
        <w:rPr>
          <w:rFonts w:ascii="Avenir Next" w:hAnsi="Avenir Next" w:cs="Arial"/>
          <w:i/>
          <w:iCs/>
          <w:sz w:val="22"/>
          <w:szCs w:val="22"/>
          <w:lang w:val="en-GB"/>
        </w:rPr>
        <w:t>Protasov</w:t>
      </w:r>
      <w:proofErr w:type="spellEnd"/>
      <w:r w:rsidRPr="003B56BF">
        <w:rPr>
          <w:rFonts w:ascii="Avenir Next" w:hAnsi="Avenir Next" w:cs="Arial"/>
          <w:i/>
          <w:iCs/>
          <w:sz w:val="22"/>
          <w:szCs w:val="22"/>
          <w:lang w:val="en-GB"/>
        </w:rPr>
        <w:t xml:space="preserve"> and </w:t>
      </w:r>
      <w:proofErr w:type="spellStart"/>
      <w:r w:rsidRPr="003B56BF">
        <w:rPr>
          <w:rFonts w:ascii="Avenir Next" w:hAnsi="Avenir Next" w:cs="Arial"/>
          <w:i/>
          <w:iCs/>
          <w:sz w:val="22"/>
          <w:szCs w:val="22"/>
          <w:lang w:val="en-GB"/>
        </w:rPr>
        <w:t>Khadzhi</w:t>
      </w:r>
      <w:proofErr w:type="spellEnd"/>
      <w:r w:rsidRPr="003B56BF">
        <w:rPr>
          <w:rFonts w:ascii="Avenir Next" w:hAnsi="Avenir Next" w:cs="Arial"/>
          <w:i/>
          <w:iCs/>
          <w:sz w:val="22"/>
          <w:szCs w:val="22"/>
          <w:lang w:val="en-GB"/>
        </w:rPr>
        <w:t xml:space="preserve">-Murat </w:t>
      </w:r>
      <w:proofErr w:type="spellStart"/>
      <w:r w:rsidRPr="003B56BF">
        <w:rPr>
          <w:rFonts w:ascii="Avenir Next" w:hAnsi="Avenir Next" w:cs="Arial"/>
          <w:i/>
          <w:iCs/>
          <w:sz w:val="22"/>
          <w:szCs w:val="22"/>
          <w:lang w:val="en-GB"/>
        </w:rPr>
        <w:t>Derev</w:t>
      </w:r>
      <w:proofErr w:type="spellEnd"/>
      <w:r w:rsidR="003B56BF">
        <w:rPr>
          <w:rFonts w:ascii="Avenir Next" w:hAnsi="Avenir Next" w:cs="Arial"/>
          <w:sz w:val="22"/>
          <w:szCs w:val="22"/>
          <w:lang w:val="en-GB"/>
        </w:rPr>
        <w:t xml:space="preserve"> [2021] EWHC 392 (Ch),</w:t>
      </w:r>
      <w:r w:rsidRPr="00D154B6">
        <w:rPr>
          <w:rFonts w:ascii="Avenir Next" w:hAnsi="Avenir Next" w:cs="Arial"/>
          <w:sz w:val="22"/>
          <w:szCs w:val="22"/>
          <w:lang w:val="en-GB"/>
        </w:rPr>
        <w:t xml:space="preserve"> the </w:t>
      </w:r>
      <w:r w:rsidR="003B56BF">
        <w:rPr>
          <w:rFonts w:ascii="Avenir Next" w:hAnsi="Avenir Next" w:cs="Arial"/>
          <w:sz w:val="22"/>
          <w:szCs w:val="22"/>
          <w:lang w:val="en-GB"/>
        </w:rPr>
        <w:t xml:space="preserve">English court considered the </w:t>
      </w:r>
      <w:r w:rsidRPr="00D154B6">
        <w:rPr>
          <w:rFonts w:ascii="Avenir Next" w:hAnsi="Avenir Next" w:cs="Arial"/>
          <w:sz w:val="22"/>
          <w:szCs w:val="22"/>
          <w:lang w:val="en-GB"/>
        </w:rPr>
        <w:t>question</w:t>
      </w:r>
      <w:r w:rsidR="003B56BF">
        <w:rPr>
          <w:rFonts w:ascii="Avenir Next" w:hAnsi="Avenir Next" w:cs="Arial"/>
          <w:sz w:val="22"/>
          <w:szCs w:val="22"/>
          <w:lang w:val="en-GB"/>
        </w:rPr>
        <w:t xml:space="preserve"> as to</w:t>
      </w:r>
      <w:r w:rsidRPr="00D154B6">
        <w:rPr>
          <w:rFonts w:ascii="Avenir Next" w:hAnsi="Avenir Next" w:cs="Arial"/>
          <w:sz w:val="22"/>
          <w:szCs w:val="22"/>
          <w:lang w:val="en-GB"/>
        </w:rPr>
        <w:t xml:space="preserve"> whether</w:t>
      </w:r>
      <w:r w:rsidR="003B56BF">
        <w:rPr>
          <w:rFonts w:ascii="Avenir Next" w:hAnsi="Avenir Next" w:cs="Arial"/>
          <w:sz w:val="22"/>
          <w:szCs w:val="22"/>
          <w:lang w:val="en-GB"/>
        </w:rPr>
        <w:t xml:space="preserve"> – </w:t>
      </w:r>
      <w:r w:rsidRPr="00D154B6">
        <w:rPr>
          <w:rFonts w:ascii="Avenir Next" w:hAnsi="Avenir Next" w:cs="Arial"/>
          <w:sz w:val="22"/>
          <w:szCs w:val="22"/>
          <w:lang w:val="en-GB"/>
        </w:rPr>
        <w:t xml:space="preserve">under </w:t>
      </w:r>
      <w:r w:rsidR="003B56BF">
        <w:rPr>
          <w:rFonts w:ascii="Avenir Next" w:hAnsi="Avenir Next" w:cs="Arial"/>
          <w:sz w:val="22"/>
          <w:szCs w:val="22"/>
          <w:lang w:val="en-GB"/>
        </w:rPr>
        <w:t>A</w:t>
      </w:r>
      <w:r w:rsidRPr="00D154B6">
        <w:rPr>
          <w:rFonts w:ascii="Avenir Next" w:hAnsi="Avenir Next" w:cs="Arial"/>
          <w:sz w:val="22"/>
          <w:szCs w:val="22"/>
          <w:lang w:val="en-GB"/>
        </w:rPr>
        <w:t xml:space="preserve">rticle 21 </w:t>
      </w:r>
      <w:r w:rsidR="003B56BF">
        <w:rPr>
          <w:rFonts w:ascii="Avenir Next" w:hAnsi="Avenir Next" w:cs="Arial"/>
          <w:sz w:val="22"/>
          <w:szCs w:val="22"/>
          <w:lang w:val="en-GB"/>
        </w:rPr>
        <w:t xml:space="preserve">of the Model Law – </w:t>
      </w:r>
      <w:r w:rsidRPr="00D154B6">
        <w:rPr>
          <w:rFonts w:ascii="Avenir Next" w:hAnsi="Avenir Next" w:cs="Arial"/>
          <w:sz w:val="22"/>
          <w:szCs w:val="22"/>
          <w:lang w:val="en-GB"/>
        </w:rPr>
        <w:t xml:space="preserve">a worldwide freezing order that was granted as provisional relief under </w:t>
      </w:r>
      <w:r w:rsidR="003B56BF">
        <w:rPr>
          <w:rFonts w:ascii="Avenir Next" w:hAnsi="Avenir Next" w:cs="Arial"/>
          <w:sz w:val="22"/>
          <w:szCs w:val="22"/>
          <w:lang w:val="en-GB"/>
        </w:rPr>
        <w:t>A</w:t>
      </w:r>
      <w:r w:rsidRPr="00D154B6">
        <w:rPr>
          <w:rFonts w:ascii="Avenir Next" w:hAnsi="Avenir Next" w:cs="Arial"/>
          <w:sz w:val="22"/>
          <w:szCs w:val="22"/>
          <w:lang w:val="en-GB"/>
        </w:rPr>
        <w:t>rticle 19 could continue following recognition in the UK of a Russian bankruptcy as a foreign main proceeding. While the English court held to have jurisdiction in the strict sense to grant such post-recognition discretionary relief, it found that relevant restrictions and limitations existed which served to inhibit the proper exercise of that jurisdiction.</w:t>
      </w:r>
    </w:p>
    <w:p w14:paraId="0797B039" w14:textId="77777777" w:rsidR="003B56BF" w:rsidRDefault="003B56BF" w:rsidP="00707FC8">
      <w:pPr>
        <w:jc w:val="both"/>
        <w:rPr>
          <w:rFonts w:ascii="Avenir Next" w:hAnsi="Avenir Next" w:cs="Arial"/>
          <w:sz w:val="22"/>
          <w:szCs w:val="22"/>
          <w:lang w:val="en-GB"/>
        </w:rPr>
      </w:pPr>
    </w:p>
    <w:p w14:paraId="6841A1DE" w14:textId="364542D0" w:rsidR="00D5244F" w:rsidRPr="00D154B6" w:rsidRDefault="00D154B6" w:rsidP="00707FC8">
      <w:pPr>
        <w:jc w:val="both"/>
        <w:rPr>
          <w:rFonts w:ascii="Avenir Next" w:hAnsi="Avenir Next" w:cs="Arial"/>
          <w:sz w:val="22"/>
          <w:szCs w:val="22"/>
          <w:lang w:val="en-GB"/>
        </w:rPr>
      </w:pPr>
      <w:r w:rsidRPr="00D154B6">
        <w:rPr>
          <w:rFonts w:ascii="Avenir Next" w:hAnsi="Avenir Next" w:cs="Arial"/>
          <w:sz w:val="22"/>
          <w:szCs w:val="22"/>
          <w:lang w:val="en-GB"/>
        </w:rPr>
        <w:t>The English court found that the English bankruptcy regime offers other forms of protection which mean</w:t>
      </w:r>
      <w:r w:rsidR="003B56BF">
        <w:rPr>
          <w:rFonts w:ascii="Avenir Next" w:hAnsi="Avenir Next" w:cs="Arial"/>
          <w:sz w:val="22"/>
          <w:szCs w:val="22"/>
          <w:lang w:val="en-GB"/>
        </w:rPr>
        <w:t>t</w:t>
      </w:r>
      <w:r w:rsidRPr="00D154B6">
        <w:rPr>
          <w:rFonts w:ascii="Avenir Next" w:hAnsi="Avenir Next" w:cs="Arial"/>
          <w:sz w:val="22"/>
          <w:szCs w:val="22"/>
          <w:lang w:val="en-GB"/>
        </w:rPr>
        <w:t xml:space="preserve"> that relief in the form of a freezing order</w:t>
      </w:r>
      <w:r w:rsidR="003B56BF">
        <w:rPr>
          <w:rFonts w:ascii="Avenir Next" w:hAnsi="Avenir Next" w:cs="Arial"/>
          <w:sz w:val="22"/>
          <w:szCs w:val="22"/>
          <w:lang w:val="en-GB"/>
        </w:rPr>
        <w:t>,</w:t>
      </w:r>
      <w:r w:rsidRPr="00D154B6">
        <w:rPr>
          <w:rFonts w:ascii="Avenir Next" w:hAnsi="Avenir Next" w:cs="Arial"/>
          <w:sz w:val="22"/>
          <w:szCs w:val="22"/>
          <w:lang w:val="en-GB"/>
        </w:rPr>
        <w:t xml:space="preserve"> or similar injunction</w:t>
      </w:r>
      <w:r w:rsidR="003B56BF">
        <w:rPr>
          <w:rFonts w:ascii="Avenir Next" w:hAnsi="Avenir Next" w:cs="Arial"/>
          <w:sz w:val="22"/>
          <w:szCs w:val="22"/>
          <w:lang w:val="en-GB"/>
        </w:rPr>
        <w:t>,</w:t>
      </w:r>
      <w:r w:rsidRPr="00D154B6">
        <w:rPr>
          <w:rFonts w:ascii="Avenir Next" w:hAnsi="Avenir Next" w:cs="Arial"/>
          <w:sz w:val="22"/>
          <w:szCs w:val="22"/>
          <w:lang w:val="en-GB"/>
        </w:rPr>
        <w:t xml:space="preserve"> </w:t>
      </w:r>
      <w:r w:rsidR="003B56BF">
        <w:rPr>
          <w:rFonts w:ascii="Avenir Next" w:hAnsi="Avenir Next" w:cs="Arial"/>
          <w:sz w:val="22"/>
          <w:szCs w:val="22"/>
          <w:lang w:val="en-GB"/>
        </w:rPr>
        <w:t>was</w:t>
      </w:r>
      <w:r w:rsidRPr="00D154B6">
        <w:rPr>
          <w:rFonts w:ascii="Avenir Next" w:hAnsi="Avenir Next" w:cs="Arial"/>
          <w:sz w:val="22"/>
          <w:szCs w:val="22"/>
          <w:lang w:val="en-GB"/>
        </w:rPr>
        <w:t xml:space="preserve"> simply not warranted. According to the court, “</w:t>
      </w:r>
      <w:r w:rsidRPr="003B56BF">
        <w:rPr>
          <w:rFonts w:ascii="Avenir Next" w:hAnsi="Avenir Next" w:cs="Arial"/>
          <w:i/>
          <w:iCs/>
          <w:sz w:val="22"/>
          <w:szCs w:val="22"/>
          <w:lang w:val="en-GB"/>
        </w:rPr>
        <w:t xml:space="preserve">(…) the scheme of the Model Law is intended to put the foreign trustee or bankruptcy manager in the same position, as far as practicable, as an officeholder appointed under domestic law, and consistent with that, the effect of </w:t>
      </w:r>
      <w:r w:rsidRPr="003B56BF">
        <w:rPr>
          <w:rFonts w:ascii="Avenir Next" w:hAnsi="Avenir Next" w:cs="Arial"/>
          <w:i/>
          <w:iCs/>
          <w:sz w:val="22"/>
          <w:szCs w:val="22"/>
          <w:lang w:val="en-GB"/>
        </w:rPr>
        <w:lastRenderedPageBreak/>
        <w:t>recognition of a foreign main proceeding is to bring into play the same wide infrastructure of the insolvency legislation. Absent some exceptional reason, a freezing order or other similar order will not in my view be required or justified. In this case, I am not persuaded that any special or exceptional reasons exist</w:t>
      </w:r>
      <w:r w:rsidRPr="00D154B6">
        <w:rPr>
          <w:rFonts w:ascii="Avenir Next" w:hAnsi="Avenir Next" w:cs="Arial"/>
          <w:sz w:val="22"/>
          <w:szCs w:val="22"/>
          <w:lang w:val="en-GB"/>
        </w:rPr>
        <w:t>.”</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4F3772DB" w14:textId="6B92C384"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r w:rsidR="00A10851">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3E7143">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3E7143">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3E7143">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3E7143">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3E7143">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3E7143">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3E7143">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3E7143">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3E7143">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3E7143">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3E7143">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w:t>
      </w:r>
      <w:r w:rsidRPr="00E2622D">
        <w:rPr>
          <w:rFonts w:ascii="Avenir Next" w:hAnsi="Avenir Next" w:cs="Arial"/>
          <w:color w:val="000000"/>
          <w:sz w:val="22"/>
          <w:szCs w:val="22"/>
          <w:lang w:val="en-GB" w:eastAsia="en-GB"/>
        </w:rPr>
        <w:lastRenderedPageBreak/>
        <w:t xml:space="preserve">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3E7143">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3E7143">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3E7143">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3E7143">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3E7143">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197B1607"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2208D579" w14:textId="77777777" w:rsidR="00D542E5" w:rsidRPr="00E2622D" w:rsidRDefault="00D542E5" w:rsidP="00957951">
      <w:pPr>
        <w:ind w:left="720" w:hanging="720"/>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bookmarkEnd w:id="3"/>
    <w:p w14:paraId="6D8F5E51" w14:textId="47F24F02" w:rsidR="0077498C" w:rsidRDefault="0077498C" w:rsidP="00A94113">
      <w:pPr>
        <w:jc w:val="both"/>
        <w:rPr>
          <w:rFonts w:ascii="Avenir Next" w:hAnsi="Avenir Next" w:cs="Arial"/>
          <w:sz w:val="22"/>
          <w:szCs w:val="22"/>
          <w:lang w:val="en-GB"/>
        </w:rPr>
      </w:pPr>
    </w:p>
    <w:p w14:paraId="64A6E70B" w14:textId="77777777" w:rsidR="001523DD" w:rsidRPr="001523DD" w:rsidRDefault="00D542E5" w:rsidP="00A94113">
      <w:pPr>
        <w:jc w:val="both"/>
        <w:rPr>
          <w:rFonts w:ascii="Avenir Next" w:hAnsi="Avenir Next" w:cs="Arial"/>
          <w:sz w:val="22"/>
          <w:szCs w:val="22"/>
          <w:u w:val="single"/>
          <w:lang w:val="en-GB"/>
        </w:rPr>
      </w:pPr>
      <w:r w:rsidRPr="001523DD">
        <w:rPr>
          <w:rFonts w:ascii="Avenir Next" w:hAnsi="Avenir Next" w:cs="Arial"/>
          <w:sz w:val="22"/>
          <w:szCs w:val="22"/>
          <w:u w:val="single"/>
          <w:lang w:val="en-GB"/>
        </w:rPr>
        <w:t>4.1.1</w:t>
      </w:r>
      <w:r w:rsidRPr="001523DD">
        <w:rPr>
          <w:rFonts w:ascii="Avenir Next" w:hAnsi="Avenir Next" w:cs="Arial"/>
          <w:sz w:val="22"/>
          <w:szCs w:val="22"/>
          <w:lang w:val="en-GB"/>
        </w:rPr>
        <w:tab/>
      </w:r>
    </w:p>
    <w:p w14:paraId="340BA9ED" w14:textId="77777777" w:rsidR="001523DD" w:rsidRDefault="001523DD" w:rsidP="00A94113">
      <w:pPr>
        <w:jc w:val="both"/>
        <w:rPr>
          <w:rFonts w:ascii="Avenir Next" w:hAnsi="Avenir Next" w:cs="Arial"/>
          <w:sz w:val="22"/>
          <w:szCs w:val="22"/>
          <w:lang w:val="en-GB"/>
        </w:rPr>
      </w:pPr>
    </w:p>
    <w:p w14:paraId="7E183EB9" w14:textId="29EDC601" w:rsidR="00111884" w:rsidRDefault="00111884" w:rsidP="00111884">
      <w:pPr>
        <w:jc w:val="both"/>
        <w:rPr>
          <w:rFonts w:ascii="Avenir Next" w:hAnsi="Avenir Next" w:cs="Arial"/>
          <w:sz w:val="22"/>
          <w:szCs w:val="22"/>
          <w:lang w:val="en-GB"/>
        </w:rPr>
      </w:pPr>
      <w:r>
        <w:rPr>
          <w:rFonts w:ascii="Avenir Next" w:hAnsi="Avenir Next" w:cs="Arial"/>
          <w:sz w:val="22"/>
          <w:szCs w:val="22"/>
          <w:lang w:val="en-GB"/>
        </w:rPr>
        <w:lastRenderedPageBreak/>
        <w:t>To be</w:t>
      </w:r>
      <w:r w:rsidRPr="00111884">
        <w:rPr>
          <w:rFonts w:ascii="Avenir Next" w:hAnsi="Avenir Next" w:cs="Arial"/>
          <w:sz w:val="22"/>
          <w:szCs w:val="22"/>
          <w:lang w:val="en-GB"/>
        </w:rPr>
        <w:t xml:space="preserve"> recognised, the Bank’s liquidation </w:t>
      </w:r>
      <w:r>
        <w:rPr>
          <w:rFonts w:ascii="Avenir Next" w:hAnsi="Avenir Next" w:cs="Arial"/>
          <w:sz w:val="22"/>
          <w:szCs w:val="22"/>
          <w:lang w:val="en-GB"/>
        </w:rPr>
        <w:t>is required to satisfy</w:t>
      </w:r>
      <w:r w:rsidRPr="00111884">
        <w:rPr>
          <w:rFonts w:ascii="Avenir Next" w:hAnsi="Avenir Next" w:cs="Arial"/>
          <w:sz w:val="22"/>
          <w:szCs w:val="22"/>
          <w:lang w:val="en-GB"/>
        </w:rPr>
        <w:t xml:space="preserve"> the </w:t>
      </w:r>
      <w:r w:rsidR="00474085">
        <w:rPr>
          <w:rFonts w:ascii="Avenir Next" w:hAnsi="Avenir Next" w:cs="Arial"/>
          <w:sz w:val="22"/>
          <w:szCs w:val="22"/>
          <w:lang w:val="en-GB"/>
        </w:rPr>
        <w:t xml:space="preserve">prescribed elements comprising the </w:t>
      </w:r>
      <w:r w:rsidRPr="00111884">
        <w:rPr>
          <w:rFonts w:ascii="Avenir Next" w:hAnsi="Avenir Next" w:cs="Arial"/>
          <w:sz w:val="22"/>
          <w:szCs w:val="22"/>
          <w:lang w:val="en-GB"/>
        </w:rPr>
        <w:t>definition of “</w:t>
      </w:r>
      <w:r w:rsidRPr="00111884">
        <w:rPr>
          <w:rFonts w:ascii="Avenir Next" w:hAnsi="Avenir Next" w:cs="Arial"/>
          <w:i/>
          <w:iCs/>
          <w:sz w:val="22"/>
          <w:szCs w:val="22"/>
          <w:lang w:val="en-GB"/>
        </w:rPr>
        <w:t xml:space="preserve">foreign </w:t>
      </w:r>
      <w:r w:rsidR="00A94113" w:rsidRPr="00111884">
        <w:rPr>
          <w:rFonts w:ascii="Avenir Next" w:hAnsi="Avenir Next" w:cs="Arial"/>
          <w:i/>
          <w:iCs/>
          <w:sz w:val="22"/>
          <w:szCs w:val="22"/>
          <w:lang w:val="en-GB"/>
        </w:rPr>
        <w:t>proceeding</w:t>
      </w:r>
      <w:r w:rsidR="00A94113" w:rsidRPr="00111884">
        <w:rPr>
          <w:rFonts w:ascii="Avenir Next" w:hAnsi="Avenir Next" w:cs="Arial"/>
          <w:sz w:val="22"/>
          <w:szCs w:val="22"/>
          <w:lang w:val="en-GB"/>
        </w:rPr>
        <w:t>“</w:t>
      </w:r>
      <w:r w:rsidR="001D3A5B">
        <w:rPr>
          <w:rFonts w:ascii="Avenir Next" w:hAnsi="Avenir Next" w:cs="Arial"/>
          <w:sz w:val="22"/>
          <w:szCs w:val="22"/>
          <w:lang w:val="en-GB"/>
        </w:rPr>
        <w:t xml:space="preserve"> </w:t>
      </w:r>
      <w:r w:rsidR="00A94113">
        <w:rPr>
          <w:rFonts w:ascii="Avenir Next" w:hAnsi="Avenir Next" w:cs="Arial"/>
          <w:sz w:val="22"/>
          <w:szCs w:val="22"/>
          <w:lang w:val="en-GB"/>
        </w:rPr>
        <w:t>set out in</w:t>
      </w:r>
      <w:r>
        <w:rPr>
          <w:rFonts w:ascii="Avenir Next" w:hAnsi="Avenir Next" w:cs="Arial"/>
          <w:sz w:val="22"/>
          <w:szCs w:val="22"/>
          <w:lang w:val="en-GB"/>
        </w:rPr>
        <w:t xml:space="preserve"> Article 2(a) of the Model Law</w:t>
      </w:r>
      <w:r w:rsidR="00474085">
        <w:rPr>
          <w:rFonts w:ascii="Avenir Next" w:hAnsi="Avenir Next" w:cs="Arial"/>
          <w:sz w:val="22"/>
          <w:szCs w:val="22"/>
          <w:lang w:val="en-GB"/>
        </w:rPr>
        <w:t xml:space="preserve">. </w:t>
      </w:r>
      <w:r>
        <w:rPr>
          <w:rFonts w:ascii="Avenir Next" w:hAnsi="Avenir Next" w:cs="Arial"/>
          <w:sz w:val="22"/>
          <w:szCs w:val="22"/>
          <w:lang w:val="en-GB"/>
        </w:rPr>
        <w:t>T</w:t>
      </w:r>
      <w:r w:rsidRPr="00E82FB4">
        <w:rPr>
          <w:rFonts w:ascii="Avenir Next" w:hAnsi="Avenir Next" w:cs="Arial"/>
          <w:sz w:val="22"/>
          <w:szCs w:val="22"/>
          <w:lang w:val="en-GB"/>
        </w:rPr>
        <w:t>he</w:t>
      </w:r>
      <w:r w:rsidR="00474085">
        <w:rPr>
          <w:rFonts w:ascii="Avenir Next" w:hAnsi="Avenir Next" w:cs="Arial"/>
          <w:sz w:val="22"/>
          <w:szCs w:val="22"/>
          <w:lang w:val="en-GB"/>
        </w:rPr>
        <w:t xml:space="preserve"> elements</w:t>
      </w:r>
      <w:r>
        <w:rPr>
          <w:rFonts w:ascii="Avenir Next" w:hAnsi="Avenir Next" w:cs="Arial"/>
          <w:sz w:val="22"/>
          <w:szCs w:val="22"/>
          <w:lang w:val="en-GB"/>
        </w:rPr>
        <w:t xml:space="preserve"> </w:t>
      </w:r>
      <w:r w:rsidRPr="00E82FB4">
        <w:rPr>
          <w:rFonts w:ascii="Avenir Next" w:hAnsi="Avenir Next" w:cs="Arial"/>
          <w:sz w:val="22"/>
          <w:szCs w:val="22"/>
          <w:lang w:val="en-GB"/>
        </w:rPr>
        <w:t xml:space="preserve">are </w:t>
      </w:r>
      <w:r w:rsidR="00474085" w:rsidRPr="00E82FB4">
        <w:rPr>
          <w:rFonts w:ascii="Avenir Next" w:hAnsi="Avenir Next" w:cs="Arial"/>
          <w:sz w:val="22"/>
          <w:szCs w:val="22"/>
          <w:lang w:val="en-GB"/>
        </w:rPr>
        <w:t>cumulative,</w:t>
      </w:r>
      <w:r w:rsidRPr="00E82FB4">
        <w:rPr>
          <w:rFonts w:ascii="Avenir Next" w:hAnsi="Avenir Next" w:cs="Arial"/>
          <w:sz w:val="22"/>
          <w:szCs w:val="22"/>
          <w:lang w:val="en-GB"/>
        </w:rPr>
        <w:t xml:space="preserve"> and </w:t>
      </w:r>
      <w:r>
        <w:rPr>
          <w:rFonts w:ascii="Avenir Next" w:hAnsi="Avenir Next" w:cs="Arial"/>
          <w:sz w:val="22"/>
          <w:szCs w:val="22"/>
          <w:lang w:val="en-GB"/>
        </w:rPr>
        <w:t>A</w:t>
      </w:r>
      <w:r w:rsidRPr="00E82FB4">
        <w:rPr>
          <w:rFonts w:ascii="Avenir Next" w:hAnsi="Avenir Next" w:cs="Arial"/>
          <w:sz w:val="22"/>
          <w:szCs w:val="22"/>
          <w:lang w:val="en-GB"/>
        </w:rPr>
        <w:t xml:space="preserve">rticle 2(a) </w:t>
      </w:r>
      <w:r>
        <w:rPr>
          <w:rFonts w:ascii="Avenir Next" w:hAnsi="Avenir Next" w:cs="Arial"/>
          <w:sz w:val="22"/>
          <w:szCs w:val="22"/>
          <w:lang w:val="en-GB"/>
        </w:rPr>
        <w:t>of the Model Law is to be considered as a whole in determining a recognition application from Ms G and the DGF relating to the liquidation of the Bank in Country A.</w:t>
      </w:r>
    </w:p>
    <w:p w14:paraId="032B2B09" w14:textId="77777777" w:rsidR="00111884" w:rsidRPr="00E82FB4" w:rsidRDefault="00111884" w:rsidP="00111884">
      <w:pPr>
        <w:jc w:val="both"/>
        <w:rPr>
          <w:rFonts w:ascii="Avenir Next" w:hAnsi="Avenir Next" w:cs="Arial"/>
          <w:sz w:val="22"/>
          <w:szCs w:val="22"/>
          <w:lang w:val="en-GB"/>
        </w:rPr>
      </w:pPr>
      <w:r w:rsidRPr="00E82FB4">
        <w:rPr>
          <w:rFonts w:ascii="Avenir Next" w:hAnsi="Avenir Next" w:cs="Arial"/>
          <w:sz w:val="22"/>
          <w:szCs w:val="22"/>
          <w:lang w:val="en-GB"/>
        </w:rPr>
        <w:t xml:space="preserve"> </w:t>
      </w:r>
    </w:p>
    <w:p w14:paraId="2A1E9F9C" w14:textId="7072EB67" w:rsidR="00111884" w:rsidRDefault="00111884" w:rsidP="00111884">
      <w:pPr>
        <w:jc w:val="both"/>
        <w:rPr>
          <w:rFonts w:ascii="Avenir Next" w:hAnsi="Avenir Next" w:cs="Arial"/>
          <w:b/>
          <w:bCs/>
          <w:sz w:val="22"/>
          <w:szCs w:val="22"/>
          <w:lang w:val="en-GB"/>
        </w:rPr>
      </w:pPr>
      <w:r w:rsidRPr="00A10851">
        <w:rPr>
          <w:rFonts w:ascii="Avenir Next" w:hAnsi="Avenir Next" w:cs="Arial"/>
          <w:b/>
          <w:bCs/>
          <w:sz w:val="22"/>
          <w:szCs w:val="22"/>
          <w:lang w:val="en-GB"/>
        </w:rPr>
        <w:t xml:space="preserve">(i) </w:t>
      </w:r>
      <w:r w:rsidR="00474085">
        <w:rPr>
          <w:rFonts w:ascii="Avenir Next" w:hAnsi="Avenir Next" w:cs="Arial"/>
          <w:b/>
          <w:bCs/>
          <w:sz w:val="22"/>
          <w:szCs w:val="22"/>
          <w:lang w:val="en-GB"/>
        </w:rPr>
        <w:t>"</w:t>
      </w:r>
      <w:r w:rsidRPr="00A10851">
        <w:rPr>
          <w:rFonts w:ascii="Avenir Next" w:hAnsi="Avenir Next" w:cs="Arial"/>
          <w:b/>
          <w:bCs/>
          <w:sz w:val="22"/>
          <w:szCs w:val="22"/>
          <w:lang w:val="en-GB"/>
        </w:rPr>
        <w:t>Collective proceeding</w:t>
      </w:r>
      <w:r w:rsidR="00474085">
        <w:rPr>
          <w:rFonts w:ascii="Avenir Next" w:hAnsi="Avenir Next" w:cs="Arial"/>
          <w:b/>
          <w:bCs/>
          <w:sz w:val="22"/>
          <w:szCs w:val="22"/>
          <w:lang w:val="en-GB"/>
        </w:rPr>
        <w:t>"</w:t>
      </w:r>
    </w:p>
    <w:p w14:paraId="73DDE502" w14:textId="77777777" w:rsidR="00111884" w:rsidRPr="00A10851" w:rsidRDefault="00111884" w:rsidP="00111884">
      <w:pPr>
        <w:jc w:val="both"/>
        <w:rPr>
          <w:rFonts w:ascii="Avenir Next" w:hAnsi="Avenir Next" w:cs="Arial"/>
          <w:b/>
          <w:bCs/>
          <w:sz w:val="22"/>
          <w:szCs w:val="22"/>
          <w:lang w:val="en-GB"/>
        </w:rPr>
      </w:pPr>
      <w:r w:rsidRPr="00A10851">
        <w:rPr>
          <w:rFonts w:ascii="Avenir Next" w:hAnsi="Avenir Next" w:cs="Arial"/>
          <w:b/>
          <w:bCs/>
          <w:sz w:val="22"/>
          <w:szCs w:val="22"/>
          <w:lang w:val="en-GB"/>
        </w:rPr>
        <w:t xml:space="preserve"> </w:t>
      </w:r>
    </w:p>
    <w:p w14:paraId="22A77D8E" w14:textId="460792DA" w:rsidR="00111884" w:rsidRDefault="00111884" w:rsidP="00111884">
      <w:pPr>
        <w:jc w:val="both"/>
        <w:rPr>
          <w:rFonts w:ascii="Avenir Next" w:hAnsi="Avenir Next" w:cs="Arial"/>
          <w:color w:val="000000"/>
          <w:sz w:val="22"/>
          <w:szCs w:val="22"/>
          <w:lang w:val="en-GB" w:eastAsia="en-GB"/>
        </w:rPr>
      </w:pPr>
      <w:r w:rsidRPr="00111884">
        <w:rPr>
          <w:rFonts w:ascii="Avenir Next" w:hAnsi="Avenir Next" w:cs="Arial"/>
          <w:i/>
          <w:iCs/>
          <w:sz w:val="22"/>
          <w:szCs w:val="22"/>
          <w:lang w:val="en-GB"/>
        </w:rPr>
        <w:t>The Judicial Perspective (2013)</w:t>
      </w:r>
      <w:r>
        <w:rPr>
          <w:rFonts w:ascii="Avenir Next" w:hAnsi="Avenir Next" w:cs="Arial"/>
          <w:sz w:val="22"/>
          <w:szCs w:val="22"/>
          <w:lang w:val="en-GB"/>
        </w:rPr>
        <w:t xml:space="preserve"> explains that since the essence of the Model Law is to provide a tool for achieving a co-ordinated, global solution for all stakeholders of an insolvency proceeding, it is necessary for the proceeding in Country A to be a collective proceeding in order to qualify for relief under the </w:t>
      </w:r>
      <w:r w:rsidRPr="00E2622D">
        <w:rPr>
          <w:rFonts w:ascii="Avenir Next" w:hAnsi="Avenir Next" w:cs="Arial"/>
          <w:color w:val="000000"/>
          <w:sz w:val="22"/>
          <w:szCs w:val="22"/>
          <w:lang w:val="en-GB" w:eastAsia="en-GB"/>
        </w:rPr>
        <w:t xml:space="preserve">Cross-Border Insolvency Regulations 2006 </w:t>
      </w:r>
      <w:r>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the English adopted version of the M</w:t>
      </w:r>
      <w:r>
        <w:rPr>
          <w:rFonts w:ascii="Avenir Next" w:hAnsi="Avenir Next" w:cs="Arial"/>
          <w:color w:val="000000"/>
          <w:sz w:val="22"/>
          <w:szCs w:val="22"/>
          <w:lang w:val="en-GB" w:eastAsia="en-GB"/>
        </w:rPr>
        <w:t>odel Law.</w:t>
      </w:r>
    </w:p>
    <w:p w14:paraId="0E8885EF" w14:textId="77777777" w:rsidR="00111884" w:rsidRPr="00E82FB4" w:rsidRDefault="00111884" w:rsidP="00111884">
      <w:pPr>
        <w:jc w:val="both"/>
        <w:rPr>
          <w:rFonts w:ascii="Avenir Next" w:hAnsi="Avenir Next" w:cs="Arial"/>
          <w:sz w:val="22"/>
          <w:szCs w:val="22"/>
          <w:lang w:val="en-GB"/>
        </w:rPr>
      </w:pPr>
    </w:p>
    <w:p w14:paraId="2686D108" w14:textId="77777777" w:rsidR="00111884" w:rsidRPr="00E82FB4" w:rsidRDefault="00111884" w:rsidP="00111884">
      <w:pPr>
        <w:jc w:val="both"/>
        <w:rPr>
          <w:rFonts w:ascii="Avenir Next" w:hAnsi="Avenir Next" w:cs="Arial"/>
          <w:sz w:val="22"/>
          <w:szCs w:val="22"/>
          <w:lang w:val="en-GB"/>
        </w:rPr>
      </w:pPr>
      <w:r>
        <w:rPr>
          <w:rFonts w:ascii="Avenir Next" w:hAnsi="Avenir Next" w:cs="Arial"/>
          <w:sz w:val="22"/>
          <w:szCs w:val="22"/>
          <w:lang w:val="en-GB"/>
        </w:rPr>
        <w:t xml:space="preserve">The Model Law is not to be used merely as a </w:t>
      </w:r>
      <w:r w:rsidRPr="00E82FB4">
        <w:rPr>
          <w:rFonts w:ascii="Avenir Next" w:hAnsi="Avenir Next" w:cs="Arial"/>
          <w:sz w:val="22"/>
          <w:szCs w:val="22"/>
          <w:lang w:val="en-GB"/>
        </w:rPr>
        <w:t>collection device for a particular creditor or group of creditors</w:t>
      </w:r>
      <w:r>
        <w:rPr>
          <w:rFonts w:ascii="Avenir Next" w:hAnsi="Avenir Next" w:cs="Arial"/>
          <w:sz w:val="22"/>
          <w:szCs w:val="22"/>
          <w:lang w:val="en-GB"/>
        </w:rPr>
        <w:t xml:space="preserve"> of the Bank who </w:t>
      </w:r>
      <w:r w:rsidRPr="00E82FB4">
        <w:rPr>
          <w:rFonts w:ascii="Avenir Next" w:hAnsi="Avenir Next" w:cs="Arial"/>
          <w:sz w:val="22"/>
          <w:szCs w:val="22"/>
          <w:lang w:val="en-GB"/>
        </w:rPr>
        <w:t>m</w:t>
      </w:r>
      <w:r>
        <w:rPr>
          <w:rFonts w:ascii="Avenir Next" w:hAnsi="Avenir Next" w:cs="Arial"/>
          <w:sz w:val="22"/>
          <w:szCs w:val="22"/>
          <w:lang w:val="en-GB"/>
        </w:rPr>
        <w:t xml:space="preserve">ay </w:t>
      </w:r>
      <w:r w:rsidRPr="00E82FB4">
        <w:rPr>
          <w:rFonts w:ascii="Avenir Next" w:hAnsi="Avenir Next" w:cs="Arial"/>
          <w:sz w:val="22"/>
          <w:szCs w:val="22"/>
          <w:lang w:val="en-GB"/>
        </w:rPr>
        <w:t xml:space="preserve">have initiated a collection proceeding in </w:t>
      </w:r>
      <w:r>
        <w:rPr>
          <w:rFonts w:ascii="Avenir Next" w:hAnsi="Avenir Next" w:cs="Arial"/>
          <w:sz w:val="22"/>
          <w:szCs w:val="22"/>
          <w:lang w:val="en-GB"/>
        </w:rPr>
        <w:t>Country A</w:t>
      </w:r>
      <w:r w:rsidRPr="00E82FB4">
        <w:rPr>
          <w:rFonts w:ascii="Avenir Next" w:hAnsi="Avenir Next" w:cs="Arial"/>
          <w:sz w:val="22"/>
          <w:szCs w:val="22"/>
          <w:lang w:val="en-GB"/>
        </w:rPr>
        <w:t xml:space="preserve">. </w:t>
      </w:r>
      <w:r>
        <w:rPr>
          <w:rFonts w:ascii="Avenir Next" w:hAnsi="Avenir Next" w:cs="Arial"/>
          <w:sz w:val="22"/>
          <w:szCs w:val="22"/>
          <w:lang w:val="en-GB"/>
        </w:rPr>
        <w:t>It is also not to be used as a tool for gathering up asserts in a winding up or conservation proceeding that does not also include provision for addressing the claims of creditors (i.e., the English Proceedings).</w:t>
      </w:r>
      <w:r w:rsidRPr="00E82FB4">
        <w:rPr>
          <w:rFonts w:ascii="Avenir Next" w:hAnsi="Avenir Next" w:cs="Arial"/>
          <w:sz w:val="22"/>
          <w:szCs w:val="22"/>
          <w:lang w:val="en-GB"/>
        </w:rPr>
        <w:t xml:space="preserve"> </w:t>
      </w:r>
    </w:p>
    <w:p w14:paraId="3C669FF2" w14:textId="77777777" w:rsidR="00A94113" w:rsidRDefault="00A94113" w:rsidP="00111884">
      <w:pPr>
        <w:jc w:val="both"/>
        <w:rPr>
          <w:rFonts w:ascii="Avenir Next" w:hAnsi="Avenir Next" w:cs="Arial"/>
          <w:sz w:val="22"/>
          <w:szCs w:val="22"/>
          <w:lang w:val="en-GB"/>
        </w:rPr>
      </w:pPr>
    </w:p>
    <w:p w14:paraId="1E4778ED" w14:textId="0159EC77" w:rsidR="00E92069" w:rsidRDefault="00A94113" w:rsidP="00111884">
      <w:pPr>
        <w:jc w:val="both"/>
        <w:rPr>
          <w:rFonts w:ascii="Avenir Next" w:hAnsi="Avenir Next" w:cs="Arial"/>
          <w:sz w:val="22"/>
          <w:szCs w:val="22"/>
          <w:lang w:val="en-GB"/>
        </w:rPr>
      </w:pPr>
      <w:r>
        <w:rPr>
          <w:rFonts w:ascii="Avenir Next" w:hAnsi="Avenir Next" w:cs="Arial"/>
          <w:sz w:val="22"/>
          <w:szCs w:val="22"/>
          <w:lang w:val="en-GB"/>
        </w:rPr>
        <w:t>Further, i</w:t>
      </w:r>
      <w:r w:rsidR="00111884" w:rsidRPr="00E82FB4">
        <w:rPr>
          <w:rFonts w:ascii="Avenir Next" w:hAnsi="Avenir Next" w:cs="Arial"/>
          <w:sz w:val="22"/>
          <w:szCs w:val="22"/>
          <w:lang w:val="en-GB"/>
        </w:rPr>
        <w:t>n evaluating whether a given proceeding is collective for the purpose</w:t>
      </w:r>
      <w:r w:rsidR="00111884">
        <w:rPr>
          <w:rFonts w:ascii="Avenir Next" w:hAnsi="Avenir Next" w:cs="Arial"/>
          <w:sz w:val="22"/>
          <w:szCs w:val="22"/>
          <w:lang w:val="en-GB"/>
        </w:rPr>
        <w:t xml:space="preserve"> </w:t>
      </w:r>
      <w:r w:rsidR="00111884" w:rsidRPr="00E82FB4">
        <w:rPr>
          <w:rFonts w:ascii="Avenir Next" w:hAnsi="Avenir Next" w:cs="Arial"/>
          <w:sz w:val="22"/>
          <w:szCs w:val="22"/>
          <w:lang w:val="en-GB"/>
        </w:rPr>
        <w:t xml:space="preserve">of the Model Law, </w:t>
      </w:r>
      <w:r w:rsidRPr="00A94113">
        <w:rPr>
          <w:rFonts w:ascii="Avenir Next" w:hAnsi="Avenir Next" w:cs="Arial"/>
          <w:i/>
          <w:iCs/>
          <w:sz w:val="22"/>
          <w:szCs w:val="22"/>
          <w:lang w:val="en-GB"/>
        </w:rPr>
        <w:t>The Guide to Enactment and Interpretation of the UNCITRAL Model Law (2014)</w:t>
      </w:r>
      <w:r>
        <w:rPr>
          <w:rFonts w:ascii="Avenir Next" w:hAnsi="Avenir Next" w:cs="Arial"/>
          <w:sz w:val="22"/>
          <w:szCs w:val="22"/>
          <w:lang w:val="en-GB"/>
        </w:rPr>
        <w:t xml:space="preserve"> </w:t>
      </w:r>
      <w:r w:rsidR="00456B96">
        <w:rPr>
          <w:rFonts w:ascii="Avenir Next" w:hAnsi="Avenir Next" w:cs="Arial"/>
          <w:sz w:val="22"/>
          <w:szCs w:val="22"/>
          <w:lang w:val="en-GB"/>
        </w:rPr>
        <w:t>("</w:t>
      </w:r>
      <w:r w:rsidR="00456B96" w:rsidRPr="00456B96">
        <w:rPr>
          <w:rFonts w:ascii="Avenir Next" w:hAnsi="Avenir Next" w:cs="Arial"/>
          <w:b/>
          <w:bCs/>
          <w:sz w:val="22"/>
          <w:szCs w:val="22"/>
          <w:lang w:val="en-GB"/>
        </w:rPr>
        <w:t>Guide to Enactment</w:t>
      </w:r>
      <w:r w:rsidR="00456B96">
        <w:rPr>
          <w:rFonts w:ascii="Avenir Next" w:hAnsi="Avenir Next" w:cs="Arial"/>
          <w:sz w:val="22"/>
          <w:szCs w:val="22"/>
          <w:lang w:val="en-GB"/>
        </w:rPr>
        <w:t xml:space="preserve">") </w:t>
      </w:r>
      <w:r>
        <w:rPr>
          <w:rFonts w:ascii="Avenir Next" w:hAnsi="Avenir Next" w:cs="Arial"/>
          <w:sz w:val="22"/>
          <w:szCs w:val="22"/>
          <w:lang w:val="en-GB"/>
        </w:rPr>
        <w:t xml:space="preserve">explains that </w:t>
      </w:r>
      <w:r w:rsidR="00111884" w:rsidRPr="00E82FB4">
        <w:rPr>
          <w:rFonts w:ascii="Avenir Next" w:hAnsi="Avenir Next" w:cs="Arial"/>
          <w:sz w:val="22"/>
          <w:szCs w:val="22"/>
          <w:lang w:val="en-GB"/>
        </w:rPr>
        <w:t xml:space="preserve">a key consideration is whether substantially all of the assets and liabilities of </w:t>
      </w:r>
      <w:r w:rsidR="00111884">
        <w:rPr>
          <w:rFonts w:ascii="Avenir Next" w:hAnsi="Avenir Next" w:cs="Arial"/>
          <w:sz w:val="22"/>
          <w:szCs w:val="22"/>
          <w:lang w:val="en-GB"/>
        </w:rPr>
        <w:t>the Bank</w:t>
      </w:r>
      <w:r w:rsidR="00111884" w:rsidRPr="00E82FB4">
        <w:rPr>
          <w:rFonts w:ascii="Avenir Next" w:hAnsi="Avenir Next" w:cs="Arial"/>
          <w:sz w:val="22"/>
          <w:szCs w:val="22"/>
          <w:lang w:val="en-GB"/>
        </w:rPr>
        <w:t xml:space="preserve"> are dealt with in the proceeding, subject to local priorities and statutory exceptions, and to local exclusions relating to the rights of secured creditors. </w:t>
      </w:r>
    </w:p>
    <w:p w14:paraId="3A9391E1" w14:textId="77777777" w:rsidR="00E92069" w:rsidRDefault="00E92069" w:rsidP="00111884">
      <w:pPr>
        <w:jc w:val="both"/>
        <w:rPr>
          <w:rFonts w:ascii="Avenir Next" w:hAnsi="Avenir Next" w:cs="Arial"/>
          <w:sz w:val="22"/>
          <w:szCs w:val="22"/>
          <w:lang w:val="en-GB"/>
        </w:rPr>
      </w:pPr>
    </w:p>
    <w:p w14:paraId="5FCF8C49" w14:textId="7F440040" w:rsidR="00111884" w:rsidRPr="00474085" w:rsidRDefault="00E92069" w:rsidP="00111884">
      <w:pPr>
        <w:jc w:val="both"/>
        <w:rPr>
          <w:rFonts w:ascii="Avenir Next" w:hAnsi="Avenir Next" w:cs="Arial"/>
          <w:color w:val="000000"/>
          <w:sz w:val="22"/>
          <w:szCs w:val="22"/>
          <w:lang w:val="en-GB" w:eastAsia="en-GB"/>
        </w:rPr>
      </w:pPr>
      <w:r>
        <w:rPr>
          <w:rFonts w:ascii="Avenir Next" w:hAnsi="Avenir Next" w:cs="Arial"/>
          <w:sz w:val="22"/>
          <w:szCs w:val="22"/>
          <w:lang w:val="en-GB"/>
        </w:rPr>
        <w:t>The Affidavit evidence states that the Bank's liquidation is a collective process. U</w:t>
      </w:r>
      <w:r w:rsidR="00111884">
        <w:rPr>
          <w:rFonts w:ascii="Avenir Next" w:hAnsi="Avenir Next" w:cs="Arial"/>
          <w:sz w:val="22"/>
          <w:szCs w:val="22"/>
          <w:lang w:val="en-GB"/>
        </w:rPr>
        <w:t xml:space="preserve">nder </w:t>
      </w:r>
      <w:r w:rsidR="00111884" w:rsidRPr="00550BF8">
        <w:rPr>
          <w:rFonts w:ascii="Avenir Next" w:hAnsi="Avenir Next" w:cs="Arial"/>
          <w:sz w:val="22"/>
          <w:szCs w:val="22"/>
          <w:lang w:val="en-GB"/>
        </w:rPr>
        <w:t>Article 77 of the LBBA</w:t>
      </w:r>
      <w:r w:rsidR="00111884">
        <w:rPr>
          <w:rFonts w:ascii="Avenir Next" w:hAnsi="Avenir Next" w:cs="Arial"/>
          <w:sz w:val="22"/>
          <w:szCs w:val="22"/>
          <w:lang w:val="en-GB"/>
        </w:rPr>
        <w:t>, the DGF automatically became the liquidator of the Bank on</w:t>
      </w:r>
      <w:r w:rsidR="00111884" w:rsidRPr="00550BF8">
        <w:rPr>
          <w:rFonts w:ascii="Avenir Next" w:hAnsi="Avenir Next" w:cs="Arial"/>
          <w:sz w:val="22"/>
          <w:szCs w:val="22"/>
          <w:lang w:val="en-GB"/>
        </w:rPr>
        <w:t xml:space="preserve"> 17 December 2015</w:t>
      </w:r>
      <w:r w:rsidR="00111884">
        <w:rPr>
          <w:rFonts w:ascii="Avenir Next" w:hAnsi="Avenir Next" w:cs="Arial"/>
          <w:sz w:val="22"/>
          <w:szCs w:val="22"/>
          <w:lang w:val="en-GB"/>
        </w:rPr>
        <w:t xml:space="preserve"> when </w:t>
      </w:r>
      <w:r w:rsidR="00111884" w:rsidRPr="00550BF8">
        <w:rPr>
          <w:rFonts w:ascii="Avenir Next" w:hAnsi="Avenir Next" w:cs="Arial"/>
          <w:sz w:val="22"/>
          <w:szCs w:val="22"/>
          <w:lang w:val="en-GB"/>
        </w:rPr>
        <w:t>the NB formally revoked the Bank’s banking licence and resolved that it be liquidated</w:t>
      </w:r>
      <w:r w:rsidR="00111884">
        <w:rPr>
          <w:rFonts w:ascii="Avenir Next" w:hAnsi="Avenir Next" w:cs="Arial"/>
          <w:sz w:val="22"/>
          <w:szCs w:val="22"/>
          <w:lang w:val="en-GB"/>
        </w:rPr>
        <w:t xml:space="preserve">. </w:t>
      </w:r>
      <w:r w:rsidR="00111884" w:rsidRPr="00550BF8">
        <w:rPr>
          <w:rFonts w:ascii="Avenir Next" w:hAnsi="Avenir Next" w:cs="Arial"/>
          <w:sz w:val="22"/>
          <w:szCs w:val="22"/>
          <w:lang w:val="en-GB"/>
        </w:rPr>
        <w:t>At that point, the DGF acquire</w:t>
      </w:r>
      <w:r w:rsidR="00111884">
        <w:rPr>
          <w:rFonts w:ascii="Avenir Next" w:hAnsi="Avenir Next" w:cs="Arial"/>
          <w:sz w:val="22"/>
          <w:szCs w:val="22"/>
          <w:lang w:val="en-GB"/>
        </w:rPr>
        <w:t>d</w:t>
      </w:r>
      <w:r w:rsidR="00111884" w:rsidRPr="00550BF8">
        <w:rPr>
          <w:rFonts w:ascii="Avenir Next" w:hAnsi="Avenir Next" w:cs="Arial"/>
          <w:sz w:val="22"/>
          <w:szCs w:val="22"/>
          <w:lang w:val="en-GB"/>
        </w:rPr>
        <w:t xml:space="preserve"> the full powers of a liquidator under the law of Country A</w:t>
      </w:r>
      <w:r w:rsidR="00111884">
        <w:rPr>
          <w:rFonts w:ascii="Avenir Next" w:hAnsi="Avenir Next" w:cs="Arial"/>
          <w:sz w:val="22"/>
          <w:szCs w:val="22"/>
          <w:lang w:val="en-GB"/>
        </w:rPr>
        <w:t xml:space="preserve">, including the power to </w:t>
      </w:r>
      <w:r w:rsidR="00111884" w:rsidRPr="00550BF8">
        <w:rPr>
          <w:rFonts w:ascii="Avenir Next" w:hAnsi="Avenir Next" w:cs="Arial"/>
          <w:i/>
          <w:iCs/>
          <w:sz w:val="22"/>
          <w:szCs w:val="22"/>
          <w:lang w:val="en-GB"/>
        </w:rPr>
        <w:t>inter alia</w:t>
      </w:r>
      <w:r w:rsidR="00111884" w:rsidRPr="00550BF8">
        <w:rPr>
          <w:rFonts w:ascii="Avenir Next" w:hAnsi="Avenir Next" w:cs="Arial"/>
          <w:color w:val="000000"/>
          <w:sz w:val="22"/>
          <w:szCs w:val="22"/>
          <w:lang w:val="en-GB" w:eastAsia="en-GB"/>
        </w:rPr>
        <w:t xml:space="preserve"> exercise management powers</w:t>
      </w:r>
      <w:r w:rsidR="00111884">
        <w:rPr>
          <w:rFonts w:ascii="Avenir Next" w:hAnsi="Avenir Next" w:cs="Arial"/>
          <w:color w:val="000000"/>
          <w:sz w:val="22"/>
          <w:szCs w:val="22"/>
          <w:lang w:val="en-GB" w:eastAsia="en-GB"/>
        </w:rPr>
        <w:t>, take control and dispose of the Bank's assets</w:t>
      </w:r>
      <w:r>
        <w:rPr>
          <w:rFonts w:ascii="Avenir Next" w:hAnsi="Avenir Next" w:cs="Arial"/>
          <w:color w:val="000000"/>
          <w:sz w:val="22"/>
          <w:szCs w:val="22"/>
          <w:lang w:val="en-GB" w:eastAsia="en-GB"/>
        </w:rPr>
        <w:t>, and</w:t>
      </w:r>
      <w:r w:rsidRPr="00E92069">
        <w:rPr>
          <w:rFonts w:ascii="Avenir Next" w:hAnsi="Avenir Next" w:cs="Arial"/>
          <w:color w:val="000000"/>
          <w:sz w:val="22"/>
          <w:szCs w:val="22"/>
          <w:lang w:val="en-GB" w:eastAsia="en-GB"/>
        </w:rPr>
        <w:t xml:space="preserve"> compile a register of creditor claims and to seek to satisfy those claims</w:t>
      </w:r>
      <w:r>
        <w:rPr>
          <w:rFonts w:ascii="Avenir Next" w:hAnsi="Avenir Next" w:cs="Arial"/>
          <w:color w:val="000000"/>
          <w:sz w:val="22"/>
          <w:szCs w:val="22"/>
          <w:lang w:val="en-GB" w:eastAsia="en-GB"/>
        </w:rPr>
        <w:t>.</w:t>
      </w:r>
    </w:p>
    <w:p w14:paraId="29BA3A04" w14:textId="7D7FAA51" w:rsidR="00111884" w:rsidRP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 xml:space="preserve">If the amount received from the </w:t>
      </w:r>
      <w:r w:rsidR="00E92069">
        <w:rPr>
          <w:rFonts w:ascii="Avenir Next" w:hAnsi="Avenir Next" w:cs="Arial"/>
          <w:sz w:val="22"/>
          <w:szCs w:val="22"/>
          <w:lang w:val="en-GB"/>
        </w:rPr>
        <w:t>B</w:t>
      </w:r>
      <w:r w:rsidRPr="00111884">
        <w:rPr>
          <w:rFonts w:ascii="Avenir Next" w:hAnsi="Avenir Next" w:cs="Arial"/>
          <w:sz w:val="22"/>
          <w:szCs w:val="22"/>
          <w:lang w:val="en-GB"/>
        </w:rPr>
        <w:t xml:space="preserve">ank’s assets </w:t>
      </w:r>
      <w:r w:rsidR="00E92069">
        <w:rPr>
          <w:rFonts w:ascii="Avenir Next" w:hAnsi="Avenir Next" w:cs="Arial"/>
          <w:sz w:val="22"/>
          <w:szCs w:val="22"/>
          <w:lang w:val="en-GB"/>
        </w:rPr>
        <w:t>proves to be insufficient</w:t>
      </w:r>
      <w:r w:rsidRPr="00111884">
        <w:rPr>
          <w:rFonts w:ascii="Avenir Next" w:hAnsi="Avenir Next" w:cs="Arial"/>
          <w:sz w:val="22"/>
          <w:szCs w:val="22"/>
          <w:lang w:val="en-GB"/>
        </w:rPr>
        <w:t xml:space="preserve"> to satisfy claims within the same priority, creditors’ claims will be satisfied in proportion to the claims within the priority class as a whole. Claims which are not satisfied due to there being an insufficiency of funds within the </w:t>
      </w:r>
      <w:r w:rsidR="00E92069">
        <w:rPr>
          <w:rFonts w:ascii="Avenir Next" w:hAnsi="Avenir Next" w:cs="Arial"/>
          <w:sz w:val="22"/>
          <w:szCs w:val="22"/>
          <w:lang w:val="en-GB"/>
        </w:rPr>
        <w:t>B</w:t>
      </w:r>
      <w:r w:rsidRPr="00111884">
        <w:rPr>
          <w:rFonts w:ascii="Avenir Next" w:hAnsi="Avenir Next" w:cs="Arial"/>
          <w:sz w:val="22"/>
          <w:szCs w:val="22"/>
          <w:lang w:val="en-GB"/>
        </w:rPr>
        <w:t>ank are deemed to be extinguished.</w:t>
      </w:r>
      <w:r w:rsidR="00E92069">
        <w:t xml:space="preserve"> </w:t>
      </w:r>
      <w:r w:rsidR="00E92069" w:rsidRPr="00E92069">
        <w:rPr>
          <w:rFonts w:ascii="Avenir Next" w:hAnsi="Avenir Next" w:cs="Arial"/>
          <w:sz w:val="22"/>
          <w:szCs w:val="22"/>
          <w:lang w:val="en-GB"/>
        </w:rPr>
        <w:t>The Affidavit states that the Bank’s</w:t>
      </w:r>
      <w:r w:rsidR="0091786E">
        <w:rPr>
          <w:rFonts w:ascii="Avenir Next" w:hAnsi="Avenir Next" w:cs="Arial"/>
          <w:sz w:val="22"/>
          <w:szCs w:val="22"/>
          <w:lang w:val="en-GB"/>
        </w:rPr>
        <w:t xml:space="preserve"> </w:t>
      </w:r>
      <w:r w:rsidR="00E92069" w:rsidRPr="00E92069">
        <w:rPr>
          <w:rFonts w:ascii="Avenir Next" w:hAnsi="Avenir Next" w:cs="Arial"/>
          <w:sz w:val="22"/>
          <w:szCs w:val="22"/>
          <w:lang w:val="en-GB"/>
        </w:rPr>
        <w:t xml:space="preserve">estimated deficiency </w:t>
      </w:r>
      <w:r w:rsidR="0091786E">
        <w:rPr>
          <w:rFonts w:ascii="Avenir Next" w:hAnsi="Avenir Next" w:cs="Arial"/>
          <w:sz w:val="22"/>
          <w:szCs w:val="22"/>
          <w:lang w:val="en-GB"/>
        </w:rPr>
        <w:t xml:space="preserve">in this regard </w:t>
      </w:r>
      <w:r w:rsidR="00E92069" w:rsidRPr="00E92069">
        <w:rPr>
          <w:rFonts w:ascii="Avenir Next" w:hAnsi="Avenir Next" w:cs="Arial"/>
          <w:sz w:val="22"/>
          <w:szCs w:val="22"/>
          <w:lang w:val="en-GB"/>
        </w:rPr>
        <w:t>exceeds USD 823 million.</w:t>
      </w:r>
      <w:r w:rsidR="0091786E">
        <w:rPr>
          <w:rFonts w:ascii="Avenir Next" w:hAnsi="Avenir Next" w:cs="Arial"/>
          <w:sz w:val="22"/>
          <w:szCs w:val="22"/>
          <w:lang w:val="en-GB"/>
        </w:rPr>
        <w:t xml:space="preserve"> However, a</w:t>
      </w:r>
      <w:r w:rsidR="00E92069">
        <w:rPr>
          <w:rFonts w:ascii="Avenir Next" w:hAnsi="Avenir Next" w:cs="Arial"/>
          <w:sz w:val="22"/>
          <w:szCs w:val="22"/>
          <w:lang w:val="en-GB"/>
        </w:rPr>
        <w:t>ll creditors</w:t>
      </w:r>
      <w:r w:rsidRPr="00111884">
        <w:rPr>
          <w:rFonts w:ascii="Avenir Next" w:hAnsi="Avenir Next" w:cs="Arial"/>
          <w:sz w:val="22"/>
          <w:szCs w:val="22"/>
          <w:lang w:val="en-GB"/>
        </w:rPr>
        <w:t xml:space="preserve"> of the Ban</w:t>
      </w:r>
      <w:r w:rsidR="00E92069">
        <w:rPr>
          <w:rFonts w:ascii="Avenir Next" w:hAnsi="Avenir Next" w:cs="Arial"/>
          <w:sz w:val="22"/>
          <w:szCs w:val="22"/>
          <w:lang w:val="en-GB"/>
        </w:rPr>
        <w:t>k</w:t>
      </w:r>
      <w:r w:rsidRPr="00111884">
        <w:rPr>
          <w:rFonts w:ascii="Avenir Next" w:hAnsi="Avenir Next" w:cs="Arial"/>
          <w:sz w:val="22"/>
          <w:szCs w:val="22"/>
          <w:lang w:val="en-GB"/>
        </w:rPr>
        <w:t xml:space="preserve"> </w:t>
      </w:r>
      <w:r w:rsidR="00E92069">
        <w:rPr>
          <w:rFonts w:ascii="Avenir Next" w:hAnsi="Avenir Next" w:cs="Arial"/>
          <w:sz w:val="22"/>
          <w:szCs w:val="22"/>
          <w:lang w:val="en-GB"/>
        </w:rPr>
        <w:t>a</w:t>
      </w:r>
      <w:r w:rsidRPr="00111884">
        <w:rPr>
          <w:rFonts w:ascii="Avenir Next" w:hAnsi="Avenir Next" w:cs="Arial"/>
          <w:sz w:val="22"/>
          <w:szCs w:val="22"/>
          <w:lang w:val="en-GB"/>
        </w:rPr>
        <w:t>re entitled to claim in the liquidation an</w:t>
      </w:r>
      <w:r w:rsidR="00E92069">
        <w:rPr>
          <w:rFonts w:ascii="Avenir Next" w:hAnsi="Avenir Next" w:cs="Arial"/>
          <w:sz w:val="22"/>
          <w:szCs w:val="22"/>
          <w:lang w:val="en-GB"/>
        </w:rPr>
        <w:t>d</w:t>
      </w:r>
      <w:r w:rsidRPr="00111884">
        <w:rPr>
          <w:rFonts w:ascii="Avenir Next" w:hAnsi="Avenir Next" w:cs="Arial"/>
          <w:sz w:val="22"/>
          <w:szCs w:val="22"/>
          <w:lang w:val="en-GB"/>
        </w:rPr>
        <w:t xml:space="preserve"> their claims are met from available assets, according to the statutory order of priorities. Consequently, the Bank’s liquidation </w:t>
      </w:r>
      <w:r w:rsidR="0091786E">
        <w:rPr>
          <w:rFonts w:ascii="Avenir Next" w:hAnsi="Avenir Next" w:cs="Arial"/>
          <w:sz w:val="22"/>
          <w:szCs w:val="22"/>
          <w:lang w:val="en-GB"/>
        </w:rPr>
        <w:t>constitutes a "collective proceeding" for the purposes of Article 2(a) of the Model Law.</w:t>
      </w:r>
    </w:p>
    <w:p w14:paraId="1734DC5E" w14:textId="77777777" w:rsidR="0091786E" w:rsidRDefault="0091786E" w:rsidP="00111884">
      <w:pPr>
        <w:jc w:val="both"/>
        <w:rPr>
          <w:rFonts w:ascii="Avenir Next" w:hAnsi="Avenir Next" w:cs="Arial"/>
          <w:sz w:val="22"/>
          <w:szCs w:val="22"/>
          <w:lang w:val="en-GB"/>
        </w:rPr>
      </w:pPr>
    </w:p>
    <w:p w14:paraId="72E88D7F" w14:textId="6ECA85D7" w:rsidR="00111884" w:rsidRPr="0091786E" w:rsidRDefault="0091786E" w:rsidP="00111884">
      <w:pPr>
        <w:jc w:val="both"/>
        <w:rPr>
          <w:rFonts w:ascii="Avenir Next" w:hAnsi="Avenir Next" w:cs="Arial"/>
          <w:b/>
          <w:bCs/>
          <w:sz w:val="22"/>
          <w:szCs w:val="22"/>
          <w:lang w:val="en-GB"/>
        </w:rPr>
      </w:pPr>
      <w:r w:rsidRPr="0091786E">
        <w:rPr>
          <w:rFonts w:ascii="Avenir Next" w:hAnsi="Avenir Next" w:cs="Arial"/>
          <w:b/>
          <w:bCs/>
          <w:sz w:val="22"/>
          <w:szCs w:val="22"/>
          <w:lang w:val="en-GB"/>
        </w:rPr>
        <w:t xml:space="preserve">(ii) </w:t>
      </w:r>
      <w:r w:rsidR="00111884" w:rsidRPr="0091786E">
        <w:rPr>
          <w:rFonts w:ascii="Avenir Next" w:hAnsi="Avenir Next" w:cs="Arial"/>
          <w:b/>
          <w:bCs/>
          <w:sz w:val="22"/>
          <w:szCs w:val="22"/>
          <w:lang w:val="en-GB"/>
        </w:rPr>
        <w:t>The collective proceeding, must be “</w:t>
      </w:r>
      <w:r w:rsidR="00111884" w:rsidRPr="0091786E">
        <w:rPr>
          <w:rFonts w:ascii="Avenir Next" w:hAnsi="Avenir Next" w:cs="Arial"/>
          <w:b/>
          <w:bCs/>
          <w:i/>
          <w:iCs/>
          <w:sz w:val="22"/>
          <w:szCs w:val="22"/>
          <w:lang w:val="en-GB"/>
        </w:rPr>
        <w:t>judicial or administrative</w:t>
      </w:r>
      <w:r w:rsidR="00111884" w:rsidRPr="0091786E">
        <w:rPr>
          <w:rFonts w:ascii="Avenir Next" w:hAnsi="Avenir Next" w:cs="Arial"/>
          <w:b/>
          <w:bCs/>
          <w:sz w:val="22"/>
          <w:szCs w:val="22"/>
          <w:lang w:val="en-GB"/>
        </w:rPr>
        <w:t>“ where “</w:t>
      </w:r>
      <w:r w:rsidR="00111884" w:rsidRPr="0091786E">
        <w:rPr>
          <w:rFonts w:ascii="Avenir Next" w:hAnsi="Avenir Next" w:cs="Arial"/>
          <w:b/>
          <w:bCs/>
          <w:i/>
          <w:iCs/>
          <w:sz w:val="22"/>
          <w:szCs w:val="22"/>
          <w:lang w:val="en-GB"/>
        </w:rPr>
        <w:t>the assets and affairs o</w:t>
      </w:r>
      <w:r w:rsidR="00474085">
        <w:rPr>
          <w:rFonts w:ascii="Avenir Next" w:hAnsi="Avenir Next" w:cs="Arial"/>
          <w:b/>
          <w:bCs/>
          <w:i/>
          <w:iCs/>
          <w:sz w:val="22"/>
          <w:szCs w:val="22"/>
          <w:lang w:val="en-GB"/>
        </w:rPr>
        <w:t>f [the Bank]</w:t>
      </w:r>
      <w:r w:rsidR="00111884" w:rsidRPr="0091786E">
        <w:rPr>
          <w:rFonts w:ascii="Avenir Next" w:hAnsi="Avenir Next" w:cs="Arial"/>
          <w:b/>
          <w:bCs/>
          <w:i/>
          <w:iCs/>
          <w:sz w:val="22"/>
          <w:szCs w:val="22"/>
          <w:lang w:val="en-GB"/>
        </w:rPr>
        <w:t xml:space="preserve"> are subject to control or supervision by a foreign court</w:t>
      </w:r>
      <w:r w:rsidR="00474085">
        <w:rPr>
          <w:rFonts w:ascii="Avenir Next" w:hAnsi="Avenir Next" w:cs="Arial"/>
          <w:b/>
          <w:bCs/>
          <w:i/>
          <w:iCs/>
          <w:sz w:val="22"/>
          <w:szCs w:val="22"/>
          <w:lang w:val="en-GB"/>
        </w:rPr>
        <w:t>.</w:t>
      </w:r>
      <w:r w:rsidR="00111884" w:rsidRPr="0091786E">
        <w:rPr>
          <w:rFonts w:ascii="Avenir Next" w:hAnsi="Avenir Next" w:cs="Arial"/>
          <w:b/>
          <w:bCs/>
          <w:sz w:val="22"/>
          <w:szCs w:val="22"/>
          <w:lang w:val="en-GB"/>
        </w:rPr>
        <w:t>“</w:t>
      </w:r>
    </w:p>
    <w:p w14:paraId="7AF8EF07" w14:textId="77777777" w:rsidR="0091786E" w:rsidRPr="00111884" w:rsidRDefault="0091786E" w:rsidP="00111884">
      <w:pPr>
        <w:jc w:val="both"/>
        <w:rPr>
          <w:rFonts w:ascii="Avenir Next" w:hAnsi="Avenir Next" w:cs="Arial"/>
          <w:sz w:val="22"/>
          <w:szCs w:val="22"/>
          <w:lang w:val="en-GB"/>
        </w:rPr>
      </w:pPr>
    </w:p>
    <w:p w14:paraId="4E6688C6" w14:textId="57DE3520" w:rsidR="00111884" w:rsidRPr="00111884" w:rsidRDefault="00111884" w:rsidP="00474085">
      <w:pPr>
        <w:jc w:val="both"/>
        <w:rPr>
          <w:rFonts w:ascii="Avenir Next" w:hAnsi="Avenir Next" w:cs="Arial"/>
          <w:sz w:val="22"/>
          <w:szCs w:val="22"/>
          <w:lang w:val="en-GB"/>
        </w:rPr>
      </w:pPr>
      <w:r w:rsidRPr="00111884">
        <w:rPr>
          <w:rFonts w:ascii="Avenir Next" w:hAnsi="Avenir Next" w:cs="Arial"/>
          <w:sz w:val="22"/>
          <w:szCs w:val="22"/>
          <w:lang w:val="en-GB"/>
        </w:rPr>
        <w:lastRenderedPageBreak/>
        <w:t xml:space="preserve">The term “foreign court“ is defined at </w:t>
      </w:r>
      <w:r w:rsidR="00474085">
        <w:rPr>
          <w:rFonts w:ascii="Avenir Next" w:hAnsi="Avenir Next" w:cs="Arial"/>
          <w:sz w:val="22"/>
          <w:szCs w:val="22"/>
          <w:lang w:val="en-GB"/>
        </w:rPr>
        <w:t>A</w:t>
      </w:r>
      <w:r w:rsidRPr="00111884">
        <w:rPr>
          <w:rFonts w:ascii="Avenir Next" w:hAnsi="Avenir Next" w:cs="Arial"/>
          <w:sz w:val="22"/>
          <w:szCs w:val="22"/>
          <w:lang w:val="en-GB"/>
        </w:rPr>
        <w:t xml:space="preserve">rticle 2(e) of the Model Law </w:t>
      </w:r>
      <w:r w:rsidR="00474085">
        <w:rPr>
          <w:rFonts w:ascii="Avenir Next" w:hAnsi="Avenir Next" w:cs="Arial"/>
          <w:sz w:val="22"/>
          <w:szCs w:val="22"/>
          <w:lang w:val="en-GB"/>
        </w:rPr>
        <w:t xml:space="preserve">as meaning </w:t>
      </w:r>
      <w:r w:rsidRPr="00111884">
        <w:rPr>
          <w:rFonts w:ascii="Avenir Next" w:hAnsi="Avenir Next" w:cs="Arial"/>
          <w:sz w:val="22"/>
          <w:szCs w:val="22"/>
          <w:lang w:val="en-GB"/>
        </w:rPr>
        <w:t>”</w:t>
      </w:r>
      <w:r w:rsidRPr="00474085">
        <w:rPr>
          <w:rFonts w:ascii="Avenir Next" w:hAnsi="Avenir Next" w:cs="Arial"/>
          <w:i/>
          <w:iCs/>
          <w:sz w:val="22"/>
          <w:szCs w:val="22"/>
          <w:lang w:val="en-GB"/>
        </w:rPr>
        <w:t>a judicial or other authority competent to control or supervise a foreign proceeding</w:t>
      </w:r>
      <w:r w:rsidR="00474085">
        <w:rPr>
          <w:rFonts w:ascii="Avenir Next" w:hAnsi="Avenir Next" w:cs="Arial"/>
          <w:sz w:val="22"/>
          <w:szCs w:val="22"/>
          <w:lang w:val="en-GB"/>
        </w:rPr>
        <w:t>.</w:t>
      </w:r>
      <w:r w:rsidRPr="00111884">
        <w:rPr>
          <w:rFonts w:ascii="Avenir Next" w:hAnsi="Avenir Next" w:cs="Arial"/>
          <w:sz w:val="22"/>
          <w:szCs w:val="22"/>
          <w:lang w:val="en-GB"/>
        </w:rPr>
        <w:t>”</w:t>
      </w:r>
    </w:p>
    <w:p w14:paraId="4E99F82F" w14:textId="77777777" w:rsidR="00111884" w:rsidRP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 xml:space="preserve"> </w:t>
      </w:r>
    </w:p>
    <w:p w14:paraId="03D2FE44" w14:textId="3ADBBEB3" w:rsidR="00111884" w:rsidRP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 xml:space="preserve">The Guide to Enactment </w:t>
      </w:r>
      <w:r w:rsidR="00456B96">
        <w:rPr>
          <w:rFonts w:ascii="Avenir Next" w:hAnsi="Avenir Next" w:cs="Arial"/>
          <w:sz w:val="22"/>
          <w:szCs w:val="22"/>
          <w:lang w:val="en-GB"/>
        </w:rPr>
        <w:t>states (at para. 87) that</w:t>
      </w:r>
      <w:r w:rsidRPr="00111884">
        <w:rPr>
          <w:rFonts w:ascii="Avenir Next" w:hAnsi="Avenir Next" w:cs="Arial"/>
          <w:sz w:val="22"/>
          <w:szCs w:val="22"/>
          <w:lang w:val="en-GB"/>
        </w:rPr>
        <w:t>:</w:t>
      </w:r>
    </w:p>
    <w:p w14:paraId="50712C5A" w14:textId="77777777" w:rsidR="00111884" w:rsidRP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 xml:space="preserve"> </w:t>
      </w:r>
    </w:p>
    <w:p w14:paraId="20BF54A2" w14:textId="1C8A34A4" w:rsidR="00111884" w:rsidRP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w:t>
      </w:r>
      <w:r w:rsidRPr="00456B96">
        <w:rPr>
          <w:rFonts w:ascii="Avenir Next" w:hAnsi="Avenir Next" w:cs="Arial"/>
          <w:i/>
          <w:iCs/>
          <w:sz w:val="22"/>
          <w:szCs w:val="22"/>
          <w:lang w:val="en-GB"/>
        </w:rPr>
        <w:t>A foreign proceeding that meets the requisites of article 2, subparagraph (a), should receive the same treatment irrespective of whether it has been commenced and supervised by a judicial body or an administrative body. Therefore, in order to obviate the need to refer to a foreign non-judicial authority whenever reference is made to a foreign court, the definition of “foreign court” in subparagraph (e) includes also non-judicial authorities</w:t>
      </w:r>
      <w:r w:rsidRPr="00111884">
        <w:rPr>
          <w:rFonts w:ascii="Avenir Next" w:hAnsi="Avenir Next" w:cs="Arial"/>
          <w:sz w:val="22"/>
          <w:szCs w:val="22"/>
          <w:lang w:val="en-GB"/>
        </w:rPr>
        <w:t>.”</w:t>
      </w:r>
    </w:p>
    <w:p w14:paraId="671E9FD1" w14:textId="77777777" w:rsidR="00111884" w:rsidRP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 xml:space="preserve"> </w:t>
      </w:r>
    </w:p>
    <w:p w14:paraId="1CE61462" w14:textId="278B4872" w:rsid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 xml:space="preserve">In </w:t>
      </w:r>
      <w:r w:rsidRPr="00456B96">
        <w:rPr>
          <w:rFonts w:ascii="Avenir Next" w:hAnsi="Avenir Next" w:cs="Arial"/>
          <w:i/>
          <w:iCs/>
          <w:sz w:val="22"/>
          <w:szCs w:val="22"/>
          <w:lang w:val="en-GB"/>
        </w:rPr>
        <w:t>Re Sanko Steamship Co Ltd</w:t>
      </w:r>
      <w:r w:rsidRPr="00111884">
        <w:rPr>
          <w:rFonts w:ascii="Avenir Next" w:hAnsi="Avenir Next" w:cs="Arial"/>
          <w:sz w:val="22"/>
          <w:szCs w:val="22"/>
          <w:lang w:val="en-GB"/>
        </w:rPr>
        <w:t xml:space="preserve"> [2015] EWHC 1031 (Ch) Simon Barker QC, noted that a foreign proceeding may be recognised where the control or supervision of the proceeding is undertaken by a non-judicial administrative body.</w:t>
      </w:r>
    </w:p>
    <w:p w14:paraId="2566FFF4" w14:textId="77777777" w:rsidR="00456B96" w:rsidRPr="00111884" w:rsidRDefault="00456B96" w:rsidP="00111884">
      <w:pPr>
        <w:jc w:val="both"/>
        <w:rPr>
          <w:rFonts w:ascii="Avenir Next" w:hAnsi="Avenir Next" w:cs="Arial"/>
          <w:sz w:val="22"/>
          <w:szCs w:val="22"/>
          <w:lang w:val="en-GB"/>
        </w:rPr>
      </w:pPr>
    </w:p>
    <w:p w14:paraId="41A8A5F4" w14:textId="10D0A92F" w:rsidR="00111884" w:rsidRP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The Guide to Enactment</w:t>
      </w:r>
      <w:r w:rsidR="00456B96">
        <w:rPr>
          <w:rFonts w:ascii="Avenir Next" w:hAnsi="Avenir Next" w:cs="Arial"/>
          <w:sz w:val="22"/>
          <w:szCs w:val="22"/>
          <w:lang w:val="en-GB"/>
        </w:rPr>
        <w:t xml:space="preserve"> further</w:t>
      </w:r>
      <w:r w:rsidRPr="00111884">
        <w:rPr>
          <w:rFonts w:ascii="Avenir Next" w:hAnsi="Avenir Next" w:cs="Arial"/>
          <w:sz w:val="22"/>
          <w:szCs w:val="22"/>
          <w:lang w:val="en-GB"/>
        </w:rPr>
        <w:t xml:space="preserve"> states</w:t>
      </w:r>
      <w:r w:rsidR="00456B96">
        <w:rPr>
          <w:rFonts w:ascii="Avenir Next" w:hAnsi="Avenir Next" w:cs="Arial"/>
          <w:sz w:val="22"/>
          <w:szCs w:val="22"/>
          <w:lang w:val="en-GB"/>
        </w:rPr>
        <w:t xml:space="preserve"> (at para. 74) that</w:t>
      </w:r>
      <w:r w:rsidRPr="00111884">
        <w:rPr>
          <w:rFonts w:ascii="Avenir Next" w:hAnsi="Avenir Next" w:cs="Arial"/>
          <w:sz w:val="22"/>
          <w:szCs w:val="22"/>
          <w:lang w:val="en-GB"/>
        </w:rPr>
        <w:t>:</w:t>
      </w:r>
    </w:p>
    <w:p w14:paraId="7DF35DE0" w14:textId="77777777" w:rsidR="00111884" w:rsidRP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 xml:space="preserve"> </w:t>
      </w:r>
    </w:p>
    <w:p w14:paraId="7C654B37" w14:textId="112BC49B" w:rsidR="00111884" w:rsidRPr="00456B96" w:rsidRDefault="00111884" w:rsidP="00111884">
      <w:pPr>
        <w:jc w:val="both"/>
        <w:rPr>
          <w:rFonts w:ascii="Avenir Next" w:hAnsi="Avenir Next" w:cs="Arial"/>
          <w:i/>
          <w:iCs/>
          <w:sz w:val="22"/>
          <w:szCs w:val="22"/>
          <w:lang w:val="en-GB"/>
        </w:rPr>
      </w:pPr>
      <w:r w:rsidRPr="00111884">
        <w:rPr>
          <w:rFonts w:ascii="Avenir Next" w:hAnsi="Avenir Next" w:cs="Arial"/>
          <w:sz w:val="22"/>
          <w:szCs w:val="22"/>
          <w:lang w:val="en-GB"/>
        </w:rPr>
        <w:t>”</w:t>
      </w:r>
      <w:r w:rsidRPr="00456B96">
        <w:rPr>
          <w:rFonts w:ascii="Avenir Next" w:hAnsi="Avenir Next" w:cs="Arial"/>
          <w:i/>
          <w:iCs/>
          <w:sz w:val="22"/>
          <w:szCs w:val="22"/>
          <w:lang w:val="en-GB"/>
        </w:rPr>
        <w:t>The Model Law specifies neither the level of control or supervision required to satisfy this aspect of the definition nor the time at which that control or supervision should arise. Although it is intended that the control or supervision required under subparagraph (a) should be formal in nature, it may be potential rather than actual. As noted in paragraph 71, a proceeding in which the debtor retains some measure of control over its assets, albeit under court supervision, such as a debtor- in-possession would satisfy this requirement.</w:t>
      </w:r>
    </w:p>
    <w:p w14:paraId="55036C19" w14:textId="77777777" w:rsidR="00111884" w:rsidRPr="00456B96" w:rsidRDefault="00111884" w:rsidP="00111884">
      <w:pPr>
        <w:jc w:val="both"/>
        <w:rPr>
          <w:rFonts w:ascii="Avenir Next" w:hAnsi="Avenir Next" w:cs="Arial"/>
          <w:i/>
          <w:iCs/>
          <w:sz w:val="22"/>
          <w:szCs w:val="22"/>
          <w:lang w:val="en-GB"/>
        </w:rPr>
      </w:pPr>
      <w:r w:rsidRPr="00456B96">
        <w:rPr>
          <w:rFonts w:ascii="Avenir Next" w:hAnsi="Avenir Next" w:cs="Arial"/>
          <w:i/>
          <w:iCs/>
          <w:sz w:val="22"/>
          <w:szCs w:val="22"/>
          <w:lang w:val="en-GB"/>
        </w:rPr>
        <w:t xml:space="preserve"> </w:t>
      </w:r>
    </w:p>
    <w:p w14:paraId="7F56E34E" w14:textId="77777777" w:rsidR="00111884" w:rsidRPr="00111884" w:rsidRDefault="00111884" w:rsidP="00111884">
      <w:pPr>
        <w:jc w:val="both"/>
        <w:rPr>
          <w:rFonts w:ascii="Avenir Next" w:hAnsi="Avenir Next" w:cs="Arial"/>
          <w:sz w:val="22"/>
          <w:szCs w:val="22"/>
          <w:lang w:val="en-GB"/>
        </w:rPr>
      </w:pPr>
      <w:r w:rsidRPr="00456B96">
        <w:rPr>
          <w:rFonts w:ascii="Avenir Next" w:hAnsi="Avenir Next" w:cs="Arial"/>
          <w:i/>
          <w:iCs/>
          <w:sz w:val="22"/>
          <w:szCs w:val="22"/>
          <w:lang w:val="en-GB"/>
        </w:rPr>
        <w:t>Control or supervision may be exercised not only directly by the court but also by an insolvency representative where, for example, the insolvency representative is subject to control or supervision by the court. Mere supervision of an insolvency representative by a licensing authority would not be sufficient.</w:t>
      </w:r>
      <w:r w:rsidRPr="00111884">
        <w:rPr>
          <w:rFonts w:ascii="Avenir Next" w:hAnsi="Avenir Next" w:cs="Arial"/>
          <w:sz w:val="22"/>
          <w:szCs w:val="22"/>
          <w:lang w:val="en-GB"/>
        </w:rPr>
        <w:t>”</w:t>
      </w:r>
    </w:p>
    <w:p w14:paraId="435B1A93" w14:textId="77777777" w:rsidR="00111884" w:rsidRP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 xml:space="preserve"> </w:t>
      </w:r>
    </w:p>
    <w:p w14:paraId="19176155" w14:textId="5D72C649" w:rsidR="00111884" w:rsidRP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 xml:space="preserve">DGF has control of all of the Bank’s assets and overall control of the liquidation. </w:t>
      </w:r>
      <w:r w:rsidR="001D3A5B">
        <w:rPr>
          <w:rFonts w:ascii="Avenir Next" w:hAnsi="Avenir Next" w:cs="Arial"/>
          <w:sz w:val="22"/>
          <w:szCs w:val="22"/>
          <w:lang w:val="en-GB"/>
        </w:rPr>
        <w:t>The Affidavit confirms its role in Country A</w:t>
      </w:r>
      <w:r w:rsidRPr="00111884">
        <w:rPr>
          <w:rFonts w:ascii="Avenir Next" w:hAnsi="Avenir Next" w:cs="Arial"/>
          <w:sz w:val="22"/>
          <w:szCs w:val="22"/>
          <w:lang w:val="en-GB"/>
        </w:rPr>
        <w:t xml:space="preserve"> </w:t>
      </w:r>
      <w:r w:rsidR="001D3A5B">
        <w:rPr>
          <w:rFonts w:ascii="Avenir Next" w:hAnsi="Avenir Next" w:cs="Arial"/>
          <w:sz w:val="22"/>
          <w:szCs w:val="22"/>
          <w:lang w:val="en-GB"/>
        </w:rPr>
        <w:t>as</w:t>
      </w:r>
      <w:r w:rsidRPr="00111884">
        <w:rPr>
          <w:rFonts w:ascii="Avenir Next" w:hAnsi="Avenir Next" w:cs="Arial"/>
          <w:sz w:val="22"/>
          <w:szCs w:val="22"/>
          <w:lang w:val="en-GB"/>
        </w:rPr>
        <w:t xml:space="preserve"> an institution that</w:t>
      </w:r>
      <w:r w:rsidR="001D3A5B">
        <w:rPr>
          <w:rFonts w:ascii="Avenir Next" w:hAnsi="Avenir Next" w:cs="Arial"/>
          <w:sz w:val="22"/>
          <w:szCs w:val="22"/>
          <w:lang w:val="en-GB"/>
        </w:rPr>
        <w:t xml:space="preserve"> is a</w:t>
      </w:r>
      <w:r w:rsidRPr="00111884">
        <w:rPr>
          <w:rFonts w:ascii="Avenir Next" w:hAnsi="Avenir Next" w:cs="Arial"/>
          <w:sz w:val="22"/>
          <w:szCs w:val="22"/>
          <w:lang w:val="en-GB"/>
        </w:rPr>
        <w:t>:</w:t>
      </w:r>
    </w:p>
    <w:p w14:paraId="1D8D6DB7" w14:textId="77777777" w:rsidR="00456B96" w:rsidRDefault="00456B96" w:rsidP="00111884">
      <w:pPr>
        <w:jc w:val="both"/>
        <w:rPr>
          <w:rFonts w:ascii="Avenir Next" w:hAnsi="Avenir Next" w:cs="Arial"/>
          <w:sz w:val="22"/>
          <w:szCs w:val="22"/>
          <w:lang w:val="en-GB"/>
        </w:rPr>
      </w:pPr>
    </w:p>
    <w:p w14:paraId="3FF29905" w14:textId="79C240B2" w:rsidR="001D3A5B" w:rsidRP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w:t>
      </w:r>
      <w:r w:rsidR="001D3A5B" w:rsidRPr="001D3A5B">
        <w:rPr>
          <w:rFonts w:ascii="Avenir Next" w:hAnsi="Avenir Next" w:cs="Arial"/>
          <w:i/>
          <w:iCs/>
          <w:sz w:val="22"/>
          <w:szCs w:val="22"/>
          <w:lang w:val="en-GB"/>
        </w:rPr>
        <w:t xml:space="preserve"> </w:t>
      </w:r>
      <w:r w:rsidR="001D3A5B" w:rsidRPr="001D3A5B">
        <w:rPr>
          <w:i/>
          <w:iCs/>
        </w:rPr>
        <w:t xml:space="preserve">… </w:t>
      </w:r>
      <w:r w:rsidR="001D3A5B" w:rsidRPr="001D3A5B">
        <w:rPr>
          <w:rFonts w:ascii="Avenir Next" w:hAnsi="Avenir Next" w:cs="Arial"/>
          <w:i/>
          <w:iCs/>
          <w:sz w:val="22"/>
          <w:szCs w:val="22"/>
          <w:lang w:val="en-GB"/>
        </w:rPr>
        <w:t>governmental body … tasked principally with providing deposit insurance to bank depositors</w:t>
      </w:r>
      <w:r w:rsidR="001D3A5B">
        <w:rPr>
          <w:rFonts w:ascii="Avenir Next" w:hAnsi="Avenir Next" w:cs="Arial"/>
          <w:i/>
          <w:iCs/>
          <w:sz w:val="22"/>
          <w:szCs w:val="22"/>
          <w:lang w:val="en-GB"/>
        </w:rPr>
        <w:t xml:space="preserve"> </w:t>
      </w:r>
      <w:r w:rsidR="001D3A5B" w:rsidRPr="001D3A5B">
        <w:rPr>
          <w:rFonts w:ascii="Avenir Next" w:hAnsi="Avenir Next" w:cs="Arial"/>
          <w:i/>
          <w:iCs/>
          <w:sz w:val="22"/>
          <w:szCs w:val="22"/>
          <w:lang w:val="en-GB"/>
        </w:rPr>
        <w:t>… [and] … is also responsible for the process of withdrawing insolvent banks from the market and winding down their operations via liquidation</w:t>
      </w:r>
      <w:r w:rsidR="001D3A5B" w:rsidRPr="001D3A5B">
        <w:rPr>
          <w:rFonts w:ascii="Avenir Next" w:hAnsi="Avenir Next" w:cs="Arial"/>
          <w:sz w:val="22"/>
          <w:szCs w:val="22"/>
          <w:lang w:val="en-GB"/>
        </w:rPr>
        <w:t>.</w:t>
      </w:r>
      <w:r w:rsidR="001D3A5B">
        <w:rPr>
          <w:rFonts w:ascii="Avenir Next" w:hAnsi="Avenir Next" w:cs="Arial"/>
          <w:sz w:val="22"/>
          <w:szCs w:val="22"/>
          <w:lang w:val="en-GB"/>
        </w:rPr>
        <w:t>"</w:t>
      </w:r>
    </w:p>
    <w:p w14:paraId="0E917200" w14:textId="77777777" w:rsidR="00111884" w:rsidRP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 xml:space="preserve"> </w:t>
      </w:r>
    </w:p>
    <w:p w14:paraId="7CCF31EE" w14:textId="504FC988" w:rsid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 xml:space="preserve">The DGF’s independence is addressed at </w:t>
      </w:r>
      <w:r w:rsidR="00B82E14">
        <w:rPr>
          <w:rFonts w:ascii="Avenir Next" w:hAnsi="Avenir Next" w:cs="Arial"/>
          <w:sz w:val="22"/>
          <w:szCs w:val="22"/>
          <w:lang w:val="en-GB"/>
        </w:rPr>
        <w:t>A</w:t>
      </w:r>
      <w:r w:rsidRPr="00111884">
        <w:rPr>
          <w:rFonts w:ascii="Avenir Next" w:hAnsi="Avenir Next" w:cs="Arial"/>
          <w:sz w:val="22"/>
          <w:szCs w:val="22"/>
          <w:lang w:val="en-GB"/>
        </w:rPr>
        <w:t>rticles 3(3) and 3(7) of the DGF Law</w:t>
      </w:r>
      <w:r w:rsidR="00B82E14">
        <w:rPr>
          <w:rFonts w:ascii="Avenir Next" w:hAnsi="Avenir Next" w:cs="Arial"/>
          <w:sz w:val="22"/>
          <w:szCs w:val="22"/>
          <w:lang w:val="en-GB"/>
        </w:rPr>
        <w:t>,</w:t>
      </w:r>
      <w:r w:rsidRPr="00111884">
        <w:rPr>
          <w:rFonts w:ascii="Avenir Next" w:hAnsi="Avenir Next" w:cs="Arial"/>
          <w:sz w:val="22"/>
          <w:szCs w:val="22"/>
          <w:lang w:val="en-GB"/>
        </w:rPr>
        <w:t xml:space="preserve"> which confirm that it is an economically independent institution with separate balance sheet and accounts from the NB and that neither public authorities nor the NB have any right to interfere in the exercise of its functions and powers.</w:t>
      </w:r>
    </w:p>
    <w:p w14:paraId="1FF34F3C" w14:textId="77777777" w:rsidR="005F4DB2" w:rsidRPr="00111884" w:rsidRDefault="005F4DB2" w:rsidP="00111884">
      <w:pPr>
        <w:jc w:val="both"/>
        <w:rPr>
          <w:rFonts w:ascii="Avenir Next" w:hAnsi="Avenir Next" w:cs="Arial"/>
          <w:sz w:val="22"/>
          <w:szCs w:val="22"/>
          <w:lang w:val="en-GB"/>
        </w:rPr>
      </w:pPr>
    </w:p>
    <w:p w14:paraId="33BB5FB0" w14:textId="2BBB7D29" w:rsid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Article 37 establishes that the DGF (or its authorised person, insofar as such powers are delegated) has extensive powers, including powers to exercise managerial and supervisory powers, to enter into contracts, to restrict or terminate the bank’s transactions, and to file property and non-property claims with a court.</w:t>
      </w:r>
    </w:p>
    <w:p w14:paraId="52BD6616" w14:textId="77777777" w:rsidR="005F4DB2" w:rsidRPr="00111884" w:rsidRDefault="005F4DB2" w:rsidP="00111884">
      <w:pPr>
        <w:jc w:val="both"/>
        <w:rPr>
          <w:rFonts w:ascii="Avenir Next" w:hAnsi="Avenir Next" w:cs="Arial"/>
          <w:sz w:val="22"/>
          <w:szCs w:val="22"/>
          <w:lang w:val="en-GB"/>
        </w:rPr>
      </w:pPr>
    </w:p>
    <w:p w14:paraId="3652AFE4" w14:textId="572BA1C3" w:rsid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lastRenderedPageBreak/>
        <w:t>Taking these factors into account, the Bank’s liquidation is administrative. The assets and affairs of the Bank are subject to the control of the DGF</w:t>
      </w:r>
      <w:r w:rsidR="005F4DB2">
        <w:rPr>
          <w:rFonts w:ascii="Avenir Next" w:hAnsi="Avenir Next" w:cs="Arial"/>
          <w:sz w:val="22"/>
          <w:szCs w:val="22"/>
          <w:lang w:val="en-GB"/>
        </w:rPr>
        <w:t xml:space="preserve"> – </w:t>
      </w:r>
      <w:r w:rsidRPr="00111884">
        <w:rPr>
          <w:rFonts w:ascii="Avenir Next" w:hAnsi="Avenir Next" w:cs="Arial"/>
          <w:sz w:val="22"/>
          <w:szCs w:val="22"/>
          <w:lang w:val="en-GB"/>
        </w:rPr>
        <w:t>an official body which exercises its powers in the liquidation free from intervention by government or the NB</w:t>
      </w:r>
      <w:r w:rsidR="005F4DB2">
        <w:rPr>
          <w:rFonts w:ascii="Avenir Next" w:hAnsi="Avenir Next" w:cs="Arial"/>
          <w:sz w:val="22"/>
          <w:szCs w:val="22"/>
          <w:lang w:val="en-GB"/>
        </w:rPr>
        <w:t xml:space="preserve"> – </w:t>
      </w:r>
      <w:r w:rsidRPr="00111884">
        <w:rPr>
          <w:rFonts w:ascii="Avenir Next" w:hAnsi="Avenir Next" w:cs="Arial"/>
          <w:sz w:val="22"/>
          <w:szCs w:val="22"/>
          <w:lang w:val="en-GB"/>
        </w:rPr>
        <w:t>and which should be considered</w:t>
      </w:r>
      <w:r w:rsidR="005F4DB2">
        <w:rPr>
          <w:rFonts w:ascii="Avenir Next" w:hAnsi="Avenir Next" w:cs="Arial"/>
          <w:sz w:val="22"/>
          <w:szCs w:val="22"/>
          <w:lang w:val="en-GB"/>
        </w:rPr>
        <w:t xml:space="preserve"> to constitute a "foreign court" f</w:t>
      </w:r>
      <w:r w:rsidRPr="00111884">
        <w:rPr>
          <w:rFonts w:ascii="Avenir Next" w:hAnsi="Avenir Next" w:cs="Arial"/>
          <w:sz w:val="22"/>
          <w:szCs w:val="22"/>
          <w:lang w:val="en-GB"/>
        </w:rPr>
        <w:t>or the purpose of</w:t>
      </w:r>
      <w:r w:rsidR="005F4DB2">
        <w:rPr>
          <w:rFonts w:ascii="Avenir Next" w:hAnsi="Avenir Next" w:cs="Arial"/>
          <w:sz w:val="22"/>
          <w:szCs w:val="22"/>
          <w:lang w:val="en-GB"/>
        </w:rPr>
        <w:t xml:space="preserve"> satisfying</w:t>
      </w:r>
      <w:r w:rsidRPr="00111884">
        <w:rPr>
          <w:rFonts w:ascii="Avenir Next" w:hAnsi="Avenir Next" w:cs="Arial"/>
          <w:sz w:val="22"/>
          <w:szCs w:val="22"/>
          <w:lang w:val="en-GB"/>
        </w:rPr>
        <w:t xml:space="preserve"> the definition in </w:t>
      </w:r>
      <w:r w:rsidR="00B82E14">
        <w:rPr>
          <w:rFonts w:ascii="Avenir Next" w:hAnsi="Avenir Next" w:cs="Arial"/>
          <w:sz w:val="22"/>
          <w:szCs w:val="22"/>
          <w:lang w:val="en-GB"/>
        </w:rPr>
        <w:t>A</w:t>
      </w:r>
      <w:r w:rsidRPr="00111884">
        <w:rPr>
          <w:rFonts w:ascii="Avenir Next" w:hAnsi="Avenir Next" w:cs="Arial"/>
          <w:sz w:val="22"/>
          <w:szCs w:val="22"/>
          <w:lang w:val="en-GB"/>
        </w:rPr>
        <w:t>rticle 2(</w:t>
      </w:r>
      <w:r w:rsidR="00B82E14">
        <w:rPr>
          <w:rFonts w:ascii="Avenir Next" w:hAnsi="Avenir Next" w:cs="Arial"/>
          <w:sz w:val="22"/>
          <w:szCs w:val="22"/>
          <w:lang w:val="en-GB"/>
        </w:rPr>
        <w:t>a)</w:t>
      </w:r>
      <w:r w:rsidRPr="00111884">
        <w:rPr>
          <w:rFonts w:ascii="Avenir Next" w:hAnsi="Avenir Next" w:cs="Arial"/>
          <w:sz w:val="22"/>
          <w:szCs w:val="22"/>
          <w:lang w:val="en-GB"/>
        </w:rPr>
        <w:t xml:space="preserve"> of the Model Law</w:t>
      </w:r>
      <w:r w:rsidR="005F4DB2">
        <w:rPr>
          <w:rFonts w:ascii="Avenir Next" w:hAnsi="Avenir Next" w:cs="Arial"/>
          <w:sz w:val="22"/>
          <w:szCs w:val="22"/>
          <w:lang w:val="en-GB"/>
        </w:rPr>
        <w:t>.</w:t>
      </w:r>
    </w:p>
    <w:p w14:paraId="46061D63" w14:textId="77777777" w:rsidR="005F4DB2" w:rsidRPr="00111884" w:rsidRDefault="005F4DB2" w:rsidP="00111884">
      <w:pPr>
        <w:jc w:val="both"/>
        <w:rPr>
          <w:rFonts w:ascii="Avenir Next" w:hAnsi="Avenir Next" w:cs="Arial"/>
          <w:sz w:val="22"/>
          <w:szCs w:val="22"/>
          <w:lang w:val="en-GB"/>
        </w:rPr>
      </w:pPr>
    </w:p>
    <w:p w14:paraId="36538AED" w14:textId="5AD70412" w:rsidR="00111884" w:rsidRPr="005F4DB2" w:rsidRDefault="005F4DB2" w:rsidP="00111884">
      <w:pPr>
        <w:jc w:val="both"/>
        <w:rPr>
          <w:rFonts w:ascii="Avenir Next" w:hAnsi="Avenir Next" w:cs="Arial"/>
          <w:b/>
          <w:bCs/>
          <w:sz w:val="22"/>
          <w:szCs w:val="22"/>
          <w:lang w:val="en-GB"/>
        </w:rPr>
      </w:pPr>
      <w:r>
        <w:rPr>
          <w:rFonts w:ascii="Avenir Next" w:hAnsi="Avenir Next" w:cs="Arial"/>
          <w:sz w:val="22"/>
          <w:szCs w:val="22"/>
          <w:lang w:val="en-GB"/>
        </w:rPr>
        <w:t>(</w:t>
      </w:r>
      <w:r w:rsidRPr="005F4DB2">
        <w:rPr>
          <w:rFonts w:ascii="Avenir Next" w:hAnsi="Avenir Next" w:cs="Arial"/>
          <w:b/>
          <w:bCs/>
          <w:sz w:val="22"/>
          <w:szCs w:val="22"/>
          <w:lang w:val="en-GB"/>
        </w:rPr>
        <w:t>iii) "</w:t>
      </w:r>
      <w:r w:rsidR="00111884" w:rsidRPr="005F4DB2">
        <w:rPr>
          <w:rFonts w:ascii="Avenir Next" w:hAnsi="Avenir Next" w:cs="Arial"/>
          <w:b/>
          <w:bCs/>
          <w:i/>
          <w:iCs/>
          <w:sz w:val="22"/>
          <w:szCs w:val="22"/>
          <w:lang w:val="en-GB"/>
        </w:rPr>
        <w:t>Pursuant to a law relating to insolvency</w:t>
      </w:r>
      <w:r w:rsidR="00111884" w:rsidRPr="005F4DB2">
        <w:rPr>
          <w:rFonts w:ascii="Avenir Next" w:hAnsi="Avenir Next" w:cs="Arial"/>
          <w:b/>
          <w:bCs/>
          <w:sz w:val="22"/>
          <w:szCs w:val="22"/>
          <w:lang w:val="en-GB"/>
        </w:rPr>
        <w:t>”</w:t>
      </w:r>
    </w:p>
    <w:p w14:paraId="05C41643" w14:textId="77777777" w:rsidR="005F4DB2" w:rsidRPr="00111884" w:rsidRDefault="005F4DB2" w:rsidP="00111884">
      <w:pPr>
        <w:jc w:val="both"/>
        <w:rPr>
          <w:rFonts w:ascii="Avenir Next" w:hAnsi="Avenir Next" w:cs="Arial"/>
          <w:sz w:val="22"/>
          <w:szCs w:val="22"/>
          <w:lang w:val="en-GB"/>
        </w:rPr>
      </w:pPr>
    </w:p>
    <w:p w14:paraId="3E05809D" w14:textId="32B051BB" w:rsid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 xml:space="preserve">The Guide to Enactment provides </w:t>
      </w:r>
      <w:r w:rsidR="005F4DB2">
        <w:rPr>
          <w:rFonts w:ascii="Avenir Next" w:hAnsi="Avenir Next" w:cs="Arial"/>
          <w:sz w:val="22"/>
          <w:szCs w:val="22"/>
          <w:lang w:val="en-GB"/>
        </w:rPr>
        <w:t>(</w:t>
      </w:r>
      <w:r w:rsidRPr="00111884">
        <w:rPr>
          <w:rFonts w:ascii="Avenir Next" w:hAnsi="Avenir Next" w:cs="Arial"/>
          <w:sz w:val="22"/>
          <w:szCs w:val="22"/>
          <w:lang w:val="en-GB"/>
        </w:rPr>
        <w:t>at para</w:t>
      </w:r>
      <w:r w:rsidR="005F4DB2">
        <w:rPr>
          <w:rFonts w:ascii="Avenir Next" w:hAnsi="Avenir Next" w:cs="Arial"/>
          <w:sz w:val="22"/>
          <w:szCs w:val="22"/>
          <w:lang w:val="en-GB"/>
        </w:rPr>
        <w:t>.</w:t>
      </w:r>
      <w:r w:rsidRPr="00111884">
        <w:rPr>
          <w:rFonts w:ascii="Avenir Next" w:hAnsi="Avenir Next" w:cs="Arial"/>
          <w:sz w:val="22"/>
          <w:szCs w:val="22"/>
          <w:lang w:val="en-GB"/>
        </w:rPr>
        <w:t xml:space="preserve"> 48</w:t>
      </w:r>
      <w:r w:rsidR="005F4DB2">
        <w:rPr>
          <w:rFonts w:ascii="Avenir Next" w:hAnsi="Avenir Next" w:cs="Arial"/>
          <w:sz w:val="22"/>
          <w:szCs w:val="22"/>
          <w:lang w:val="en-GB"/>
        </w:rPr>
        <w:t>) that</w:t>
      </w:r>
      <w:r w:rsidRPr="00111884">
        <w:rPr>
          <w:rFonts w:ascii="Avenir Next" w:hAnsi="Avenir Next" w:cs="Arial"/>
          <w:sz w:val="22"/>
          <w:szCs w:val="22"/>
          <w:lang w:val="en-GB"/>
        </w:rPr>
        <w:t>:</w:t>
      </w:r>
    </w:p>
    <w:p w14:paraId="313C4056" w14:textId="77777777" w:rsidR="005F4DB2" w:rsidRPr="00111884" w:rsidRDefault="005F4DB2" w:rsidP="00111884">
      <w:pPr>
        <w:jc w:val="both"/>
        <w:rPr>
          <w:rFonts w:ascii="Avenir Next" w:hAnsi="Avenir Next" w:cs="Arial"/>
          <w:sz w:val="22"/>
          <w:szCs w:val="22"/>
          <w:lang w:val="en-GB"/>
        </w:rPr>
      </w:pPr>
    </w:p>
    <w:p w14:paraId="7423CAB1" w14:textId="77777777" w:rsidR="00111884" w:rsidRP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w:t>
      </w:r>
      <w:r w:rsidRPr="005F4DB2">
        <w:rPr>
          <w:rFonts w:ascii="Avenir Next" w:hAnsi="Avenir Next" w:cs="Arial"/>
          <w:i/>
          <w:iCs/>
          <w:sz w:val="22"/>
          <w:szCs w:val="22"/>
          <w:lang w:val="en-GB"/>
        </w:rPr>
        <w:t>Acknowledging that different jurisdictions might have different notions of what falls within the term “insolvency proceedings”, the Model Law does not define the term “insolvency”. However, as used in the Model Law, the word “insolvency” refers to various types of collective proceedings commenced with respect to debtors that are in severe financial distress or insolvent</w:t>
      </w:r>
      <w:r w:rsidRPr="00111884">
        <w:rPr>
          <w:rFonts w:ascii="Avenir Next" w:hAnsi="Avenir Next" w:cs="Arial"/>
          <w:sz w:val="22"/>
          <w:szCs w:val="22"/>
          <w:lang w:val="en-GB"/>
        </w:rPr>
        <w:t>.”</w:t>
      </w:r>
    </w:p>
    <w:p w14:paraId="1C23E954" w14:textId="77777777" w:rsidR="00111884" w:rsidRP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 xml:space="preserve"> </w:t>
      </w:r>
    </w:p>
    <w:p w14:paraId="28BB0D44" w14:textId="1E8410E8" w:rsid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Further</w:t>
      </w:r>
      <w:r w:rsidR="000A54E9">
        <w:rPr>
          <w:rFonts w:ascii="Avenir Next" w:hAnsi="Avenir Next" w:cs="Arial"/>
          <w:sz w:val="22"/>
          <w:szCs w:val="22"/>
          <w:lang w:val="en-GB"/>
        </w:rPr>
        <w:t xml:space="preserve">, </w:t>
      </w:r>
      <w:r w:rsidRPr="00111884">
        <w:rPr>
          <w:rFonts w:ascii="Avenir Next" w:hAnsi="Avenir Next" w:cs="Arial"/>
          <w:sz w:val="22"/>
          <w:szCs w:val="22"/>
          <w:lang w:val="en-GB"/>
        </w:rPr>
        <w:t>at para</w:t>
      </w:r>
      <w:r w:rsidR="000A54E9">
        <w:rPr>
          <w:rFonts w:ascii="Avenir Next" w:hAnsi="Avenir Next" w:cs="Arial"/>
          <w:sz w:val="22"/>
          <w:szCs w:val="22"/>
          <w:lang w:val="en-GB"/>
        </w:rPr>
        <w:t xml:space="preserve">. </w:t>
      </w:r>
      <w:r w:rsidRPr="00111884">
        <w:rPr>
          <w:rFonts w:ascii="Avenir Next" w:hAnsi="Avenir Next" w:cs="Arial"/>
          <w:sz w:val="22"/>
          <w:szCs w:val="22"/>
          <w:lang w:val="en-GB"/>
        </w:rPr>
        <w:t>73</w:t>
      </w:r>
      <w:r w:rsidR="000A54E9">
        <w:rPr>
          <w:rFonts w:ascii="Avenir Next" w:hAnsi="Avenir Next" w:cs="Arial"/>
          <w:sz w:val="22"/>
          <w:szCs w:val="22"/>
          <w:lang w:val="en-GB"/>
        </w:rPr>
        <w:t xml:space="preserve"> of The Guide to Enactment, it states</w:t>
      </w:r>
      <w:r w:rsidRPr="00111884">
        <w:rPr>
          <w:rFonts w:ascii="Avenir Next" w:hAnsi="Avenir Next" w:cs="Arial"/>
          <w:sz w:val="22"/>
          <w:szCs w:val="22"/>
          <w:lang w:val="en-GB"/>
        </w:rPr>
        <w:t>:</w:t>
      </w:r>
    </w:p>
    <w:p w14:paraId="4B896727" w14:textId="77777777" w:rsidR="000A54E9" w:rsidRPr="00111884" w:rsidRDefault="000A54E9" w:rsidP="00111884">
      <w:pPr>
        <w:jc w:val="both"/>
        <w:rPr>
          <w:rFonts w:ascii="Avenir Next" w:hAnsi="Avenir Next" w:cs="Arial"/>
          <w:sz w:val="22"/>
          <w:szCs w:val="22"/>
          <w:lang w:val="en-GB"/>
        </w:rPr>
      </w:pPr>
    </w:p>
    <w:p w14:paraId="2AF8A3B3" w14:textId="60AB0A76" w:rsidR="00111884" w:rsidRP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w:t>
      </w:r>
      <w:r w:rsidR="000A54E9">
        <w:rPr>
          <w:rFonts w:ascii="Avenir Next" w:hAnsi="Avenir Next" w:cs="Arial"/>
          <w:sz w:val="22"/>
          <w:szCs w:val="22"/>
          <w:lang w:val="en-GB"/>
        </w:rPr>
        <w:t xml:space="preserve"> </w:t>
      </w:r>
      <w:r w:rsidR="000A54E9" w:rsidRPr="000A54E9">
        <w:rPr>
          <w:rFonts w:ascii="Avenir Next" w:hAnsi="Avenir Next" w:cs="Arial"/>
          <w:i/>
          <w:iCs/>
          <w:sz w:val="22"/>
          <w:szCs w:val="22"/>
          <w:lang w:val="en-GB"/>
        </w:rPr>
        <w:t>…</w:t>
      </w:r>
      <w:r w:rsidRPr="000A54E9">
        <w:rPr>
          <w:rFonts w:ascii="Avenir Next" w:hAnsi="Avenir Next" w:cs="Arial"/>
          <w:i/>
          <w:iCs/>
          <w:sz w:val="22"/>
          <w:szCs w:val="22"/>
          <w:lang w:val="en-GB"/>
        </w:rPr>
        <w:t xml:space="preserve"> liquidation and reorganization might be conducted under law that is not labelled as insolvency law</w:t>
      </w:r>
      <w:r w:rsidR="000A54E9" w:rsidRPr="000A54E9">
        <w:rPr>
          <w:rFonts w:ascii="Avenir Next" w:hAnsi="Avenir Next" w:cs="Arial"/>
          <w:i/>
          <w:iCs/>
          <w:sz w:val="22"/>
          <w:szCs w:val="22"/>
          <w:lang w:val="en-GB"/>
        </w:rPr>
        <w:t xml:space="preserve"> … </w:t>
      </w:r>
      <w:r w:rsidRPr="000A54E9">
        <w:rPr>
          <w:rFonts w:ascii="Avenir Next" w:hAnsi="Avenir Next" w:cs="Arial"/>
          <w:i/>
          <w:iCs/>
          <w:sz w:val="22"/>
          <w:szCs w:val="22"/>
          <w:lang w:val="en-GB"/>
        </w:rPr>
        <w:t>but which nevertheless deals with or addresses insolvency or severe financial distress. The purpose was to find a description that was sufficiently broad to encompass a range of insolvency rules irrespective of the type of statute or law in which they might be contained and irrespective of whether the law that contained the rules related exclusively to insolvency</w:t>
      </w:r>
      <w:r w:rsidRPr="00111884">
        <w:rPr>
          <w:rFonts w:ascii="Avenir Next" w:hAnsi="Avenir Next" w:cs="Arial"/>
          <w:sz w:val="22"/>
          <w:szCs w:val="22"/>
          <w:lang w:val="en-GB"/>
        </w:rPr>
        <w:t>.”</w:t>
      </w:r>
    </w:p>
    <w:p w14:paraId="1FACD422" w14:textId="77777777" w:rsidR="00111884" w:rsidRP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 xml:space="preserve"> </w:t>
      </w:r>
    </w:p>
    <w:p w14:paraId="4452E87B" w14:textId="6DA20DA7" w:rsidR="00111884" w:rsidRDefault="00111884" w:rsidP="00111884">
      <w:pPr>
        <w:jc w:val="both"/>
        <w:rPr>
          <w:rFonts w:ascii="Avenir Next" w:hAnsi="Avenir Next" w:cs="Arial"/>
          <w:sz w:val="22"/>
          <w:szCs w:val="22"/>
          <w:lang w:val="en-GB"/>
        </w:rPr>
      </w:pPr>
      <w:r w:rsidRPr="00111884">
        <w:rPr>
          <w:rFonts w:ascii="Avenir Next" w:hAnsi="Avenir Next" w:cs="Arial"/>
          <w:sz w:val="22"/>
          <w:szCs w:val="22"/>
          <w:lang w:val="en-GB"/>
        </w:rPr>
        <w:t xml:space="preserve">Article 76 of the LBBA and the relevant provisions of the DGF Law clearly set out </w:t>
      </w:r>
      <w:r w:rsidR="000A54E9">
        <w:rPr>
          <w:rFonts w:ascii="Avenir Next" w:hAnsi="Avenir Next" w:cs="Arial"/>
          <w:sz w:val="22"/>
          <w:szCs w:val="22"/>
          <w:lang w:val="en-GB"/>
        </w:rPr>
        <w:t>Country A</w:t>
      </w:r>
      <w:r w:rsidRPr="00111884">
        <w:rPr>
          <w:rFonts w:ascii="Avenir Next" w:hAnsi="Avenir Next" w:cs="Arial"/>
          <w:sz w:val="22"/>
          <w:szCs w:val="22"/>
          <w:lang w:val="en-GB"/>
        </w:rPr>
        <w:t xml:space="preserve">’s specific insolvency procedures for insolvent banks. The Bank’s liquidation was commenced pursuant to those provisions and </w:t>
      </w:r>
      <w:r w:rsidR="000A54E9">
        <w:rPr>
          <w:rFonts w:ascii="Avenir Next" w:hAnsi="Avenir Next" w:cs="Arial"/>
          <w:sz w:val="22"/>
          <w:szCs w:val="22"/>
          <w:lang w:val="en-GB"/>
        </w:rPr>
        <w:t>ought to, therefore,</w:t>
      </w:r>
      <w:r w:rsidRPr="00111884">
        <w:rPr>
          <w:rFonts w:ascii="Avenir Next" w:hAnsi="Avenir Next" w:cs="Arial"/>
          <w:sz w:val="22"/>
          <w:szCs w:val="22"/>
          <w:lang w:val="en-GB"/>
        </w:rPr>
        <w:t xml:space="preserve"> be considered as being “</w:t>
      </w:r>
      <w:r w:rsidRPr="000A54E9">
        <w:rPr>
          <w:rFonts w:ascii="Avenir Next" w:hAnsi="Avenir Next" w:cs="Arial"/>
          <w:i/>
          <w:iCs/>
          <w:sz w:val="22"/>
          <w:szCs w:val="22"/>
          <w:lang w:val="en-GB"/>
        </w:rPr>
        <w:t>pursuant to a law relating to insolvency</w:t>
      </w:r>
      <w:r w:rsidRPr="00111884">
        <w:rPr>
          <w:rFonts w:ascii="Avenir Next" w:hAnsi="Avenir Next" w:cs="Arial"/>
          <w:sz w:val="22"/>
          <w:szCs w:val="22"/>
          <w:lang w:val="en-GB"/>
        </w:rPr>
        <w:t>“</w:t>
      </w:r>
      <w:r w:rsidR="004C5DDA">
        <w:rPr>
          <w:rFonts w:ascii="Avenir Next" w:hAnsi="Avenir Next" w:cs="Arial"/>
          <w:sz w:val="22"/>
          <w:szCs w:val="22"/>
          <w:lang w:val="en-GB"/>
        </w:rPr>
        <w:t xml:space="preserve"> </w:t>
      </w:r>
      <w:r w:rsidR="000A54E9">
        <w:rPr>
          <w:rFonts w:ascii="Avenir Next" w:hAnsi="Avenir Next" w:cs="Arial"/>
          <w:sz w:val="22"/>
          <w:szCs w:val="22"/>
          <w:lang w:val="en-GB"/>
        </w:rPr>
        <w:t>in accordance with Article 2(a) of the Model Law.</w:t>
      </w:r>
    </w:p>
    <w:p w14:paraId="62B0A953" w14:textId="77777777" w:rsidR="00456B96" w:rsidRPr="00147265" w:rsidRDefault="00456B96" w:rsidP="00111884">
      <w:pPr>
        <w:jc w:val="both"/>
        <w:rPr>
          <w:rFonts w:ascii="Avenir Next" w:hAnsi="Avenir Next" w:cs="Arial"/>
          <w:b/>
          <w:bCs/>
          <w:sz w:val="22"/>
          <w:szCs w:val="22"/>
          <w:lang w:val="en-GB"/>
        </w:rPr>
      </w:pPr>
    </w:p>
    <w:p w14:paraId="3BAD7F24" w14:textId="68BFD73C" w:rsidR="00111884" w:rsidRPr="00147265" w:rsidRDefault="00147265" w:rsidP="00111884">
      <w:pPr>
        <w:jc w:val="both"/>
        <w:rPr>
          <w:rFonts w:ascii="Avenir Next" w:hAnsi="Avenir Next" w:cs="Arial"/>
          <w:b/>
          <w:bCs/>
          <w:sz w:val="22"/>
          <w:szCs w:val="22"/>
          <w:lang w:val="en-GB"/>
        </w:rPr>
      </w:pPr>
      <w:r w:rsidRPr="00147265">
        <w:rPr>
          <w:rFonts w:ascii="Avenir Next" w:hAnsi="Avenir Next" w:cs="Arial"/>
          <w:b/>
          <w:bCs/>
          <w:sz w:val="22"/>
          <w:szCs w:val="22"/>
          <w:lang w:val="en-GB"/>
        </w:rPr>
        <w:t xml:space="preserve">(iv) </w:t>
      </w:r>
      <w:r w:rsidR="00111884" w:rsidRPr="00147265">
        <w:rPr>
          <w:rFonts w:ascii="Avenir Next" w:hAnsi="Avenir Next" w:cs="Arial"/>
          <w:b/>
          <w:bCs/>
          <w:sz w:val="22"/>
          <w:szCs w:val="22"/>
          <w:lang w:val="en-GB"/>
        </w:rPr>
        <w:t>”</w:t>
      </w:r>
      <w:r w:rsidR="00111884" w:rsidRPr="00147265">
        <w:rPr>
          <w:rFonts w:ascii="Avenir Next" w:hAnsi="Avenir Next" w:cs="Arial"/>
          <w:b/>
          <w:bCs/>
          <w:i/>
          <w:iCs/>
          <w:sz w:val="22"/>
          <w:szCs w:val="22"/>
          <w:lang w:val="en-GB"/>
        </w:rPr>
        <w:t>In which proceeding the assets and affairs of the debtor are subject to control or supervision by a foreign court, for the purpose of reorganisation or liquidation</w:t>
      </w:r>
      <w:r w:rsidR="00111884" w:rsidRPr="00147265">
        <w:rPr>
          <w:rFonts w:ascii="Avenir Next" w:hAnsi="Avenir Next" w:cs="Arial"/>
          <w:b/>
          <w:bCs/>
          <w:sz w:val="22"/>
          <w:szCs w:val="22"/>
          <w:lang w:val="en-GB"/>
        </w:rPr>
        <w:t>”</w:t>
      </w:r>
    </w:p>
    <w:p w14:paraId="55217C24" w14:textId="77777777" w:rsidR="00147265" w:rsidRPr="00111884" w:rsidRDefault="00147265" w:rsidP="00111884">
      <w:pPr>
        <w:jc w:val="both"/>
        <w:rPr>
          <w:rFonts w:ascii="Avenir Next" w:hAnsi="Avenir Next" w:cs="Arial"/>
          <w:sz w:val="22"/>
          <w:szCs w:val="22"/>
          <w:lang w:val="en-GB"/>
        </w:rPr>
      </w:pPr>
    </w:p>
    <w:p w14:paraId="09F3545C" w14:textId="6AE287C1" w:rsidR="00111884" w:rsidRDefault="00147265" w:rsidP="00111884">
      <w:pPr>
        <w:jc w:val="both"/>
        <w:rPr>
          <w:rFonts w:ascii="Avenir Next" w:hAnsi="Avenir Next" w:cs="Arial"/>
          <w:sz w:val="22"/>
          <w:szCs w:val="22"/>
          <w:lang w:val="en-GB"/>
        </w:rPr>
      </w:pPr>
      <w:r>
        <w:rPr>
          <w:rFonts w:ascii="Avenir Next" w:hAnsi="Avenir Next" w:cs="Arial"/>
          <w:sz w:val="22"/>
          <w:szCs w:val="22"/>
          <w:lang w:val="en-GB"/>
        </w:rPr>
        <w:t xml:space="preserve">Since </w:t>
      </w:r>
      <w:r w:rsidR="00111884" w:rsidRPr="00111884">
        <w:rPr>
          <w:rFonts w:ascii="Avenir Next" w:hAnsi="Avenir Next" w:cs="Arial"/>
          <w:sz w:val="22"/>
          <w:szCs w:val="22"/>
          <w:lang w:val="en-GB"/>
        </w:rPr>
        <w:t>DGF falls within the definition of “</w:t>
      </w:r>
      <w:r w:rsidR="00111884" w:rsidRPr="00147265">
        <w:rPr>
          <w:rFonts w:ascii="Avenir Next" w:hAnsi="Avenir Next" w:cs="Arial"/>
          <w:i/>
          <w:iCs/>
          <w:sz w:val="22"/>
          <w:szCs w:val="22"/>
          <w:lang w:val="en-GB"/>
        </w:rPr>
        <w:t>foreign court</w:t>
      </w:r>
      <w:r w:rsidR="00111884" w:rsidRPr="00111884">
        <w:rPr>
          <w:rFonts w:ascii="Avenir Next" w:hAnsi="Avenir Next" w:cs="Arial"/>
          <w:sz w:val="22"/>
          <w:szCs w:val="22"/>
          <w:lang w:val="en-GB"/>
        </w:rPr>
        <w:t xml:space="preserve">“, </w:t>
      </w:r>
      <w:r>
        <w:rPr>
          <w:rFonts w:ascii="Avenir Next" w:hAnsi="Avenir Next" w:cs="Arial"/>
          <w:sz w:val="22"/>
          <w:szCs w:val="22"/>
          <w:lang w:val="en-GB"/>
        </w:rPr>
        <w:t xml:space="preserve">and through </w:t>
      </w:r>
      <w:r w:rsidR="00111884" w:rsidRPr="00111884">
        <w:rPr>
          <w:rFonts w:ascii="Avenir Next" w:hAnsi="Avenir Next" w:cs="Arial"/>
          <w:sz w:val="22"/>
          <w:szCs w:val="22"/>
          <w:lang w:val="en-GB"/>
        </w:rPr>
        <w:t>the legislative provisions set out above, it has control of all of the Bank’s assets and affairs for the purposes of administering the Bank’s liquidation.</w:t>
      </w:r>
    </w:p>
    <w:p w14:paraId="7D5E20AE" w14:textId="23E95F04" w:rsidR="00111884" w:rsidRPr="00111884" w:rsidRDefault="00111884" w:rsidP="00111884">
      <w:pPr>
        <w:jc w:val="both"/>
        <w:rPr>
          <w:rFonts w:ascii="Avenir Next" w:hAnsi="Avenir Next" w:cs="Arial"/>
          <w:sz w:val="22"/>
          <w:szCs w:val="22"/>
          <w:lang w:val="en-GB"/>
        </w:rPr>
      </w:pPr>
    </w:p>
    <w:p w14:paraId="1F18B2AB" w14:textId="04046BBF" w:rsidR="00111884" w:rsidRDefault="00147265" w:rsidP="00111884">
      <w:pPr>
        <w:jc w:val="both"/>
        <w:rPr>
          <w:rFonts w:ascii="Avenir Next" w:hAnsi="Avenir Next" w:cs="Arial"/>
          <w:sz w:val="22"/>
          <w:szCs w:val="22"/>
          <w:lang w:val="en-GB"/>
        </w:rPr>
      </w:pPr>
      <w:r>
        <w:rPr>
          <w:rFonts w:ascii="Avenir Next" w:hAnsi="Avenir Next" w:cs="Arial"/>
          <w:sz w:val="22"/>
          <w:szCs w:val="22"/>
          <w:lang w:val="en-GB"/>
        </w:rPr>
        <w:t>T</w:t>
      </w:r>
      <w:r w:rsidR="00111884" w:rsidRPr="00111884">
        <w:rPr>
          <w:rFonts w:ascii="Avenir Next" w:hAnsi="Avenir Next" w:cs="Arial"/>
          <w:sz w:val="22"/>
          <w:szCs w:val="22"/>
          <w:lang w:val="en-GB"/>
        </w:rPr>
        <w:t xml:space="preserve">here are no public policy considerations which should prevent the </w:t>
      </w:r>
      <w:r w:rsidR="009E4AD9">
        <w:rPr>
          <w:rFonts w:ascii="Avenir Next" w:hAnsi="Avenir Next" w:cs="Arial"/>
          <w:sz w:val="22"/>
          <w:szCs w:val="22"/>
          <w:lang w:val="en-GB"/>
        </w:rPr>
        <w:t xml:space="preserve">English </w:t>
      </w:r>
      <w:r w:rsidR="00111884" w:rsidRPr="00111884">
        <w:rPr>
          <w:rFonts w:ascii="Avenir Next" w:hAnsi="Avenir Next" w:cs="Arial"/>
          <w:sz w:val="22"/>
          <w:szCs w:val="22"/>
          <w:lang w:val="en-GB"/>
        </w:rPr>
        <w:t xml:space="preserve">Court from recognising the Bank’s liquidation under </w:t>
      </w:r>
      <w:r>
        <w:rPr>
          <w:rFonts w:ascii="Avenir Next" w:hAnsi="Avenir Next" w:cs="Arial"/>
          <w:sz w:val="22"/>
          <w:szCs w:val="22"/>
          <w:lang w:val="en-GB"/>
        </w:rPr>
        <w:t>A</w:t>
      </w:r>
      <w:r w:rsidR="00111884" w:rsidRPr="00111884">
        <w:rPr>
          <w:rFonts w:ascii="Avenir Next" w:hAnsi="Avenir Next" w:cs="Arial"/>
          <w:sz w:val="22"/>
          <w:szCs w:val="22"/>
          <w:lang w:val="en-GB"/>
        </w:rPr>
        <w:t>rticle 17 of the Model Law.</w:t>
      </w:r>
    </w:p>
    <w:p w14:paraId="38A62AAC" w14:textId="59BFC95F" w:rsidR="009E4AD9" w:rsidRDefault="009E4AD9" w:rsidP="00111884">
      <w:pPr>
        <w:jc w:val="both"/>
        <w:rPr>
          <w:rFonts w:ascii="Avenir Next" w:hAnsi="Avenir Next" w:cs="Arial"/>
          <w:sz w:val="22"/>
          <w:szCs w:val="22"/>
          <w:lang w:val="en-GB"/>
        </w:rPr>
      </w:pPr>
    </w:p>
    <w:p w14:paraId="00E9C975" w14:textId="7E33716C" w:rsidR="009E4AD9" w:rsidRDefault="009E4AD9" w:rsidP="009E4AD9">
      <w:pPr>
        <w:jc w:val="both"/>
        <w:rPr>
          <w:rFonts w:ascii="Avenir Next" w:hAnsi="Avenir Next" w:cs="Arial"/>
          <w:sz w:val="22"/>
          <w:szCs w:val="22"/>
          <w:lang w:val="en-GB"/>
        </w:rPr>
      </w:pPr>
      <w:r>
        <w:rPr>
          <w:rFonts w:ascii="Avenir Next" w:hAnsi="Avenir Next" w:cs="Arial"/>
          <w:sz w:val="22"/>
          <w:szCs w:val="22"/>
          <w:lang w:val="en-GB"/>
        </w:rPr>
        <w:t xml:space="preserve">In light of the above, the Bank's liquidation in Country A </w:t>
      </w:r>
      <w:r w:rsidRPr="00147265">
        <w:rPr>
          <w:rFonts w:ascii="Avenir Next" w:hAnsi="Avenir Next" w:cs="Arial"/>
          <w:sz w:val="22"/>
          <w:szCs w:val="22"/>
          <w:lang w:val="en-GB"/>
        </w:rPr>
        <w:t xml:space="preserve">comprises a “foreign proceeding” within the meaning of </w:t>
      </w:r>
      <w:r>
        <w:rPr>
          <w:rFonts w:ascii="Avenir Next" w:hAnsi="Avenir Next" w:cs="Arial"/>
          <w:sz w:val="22"/>
          <w:szCs w:val="22"/>
          <w:lang w:val="en-GB"/>
        </w:rPr>
        <w:t>A</w:t>
      </w:r>
      <w:r w:rsidRPr="00147265">
        <w:rPr>
          <w:rFonts w:ascii="Avenir Next" w:hAnsi="Avenir Next" w:cs="Arial"/>
          <w:sz w:val="22"/>
          <w:szCs w:val="22"/>
          <w:lang w:val="en-GB"/>
        </w:rPr>
        <w:t>rticle 2 of the M</w:t>
      </w:r>
      <w:r>
        <w:rPr>
          <w:rFonts w:ascii="Avenir Next" w:hAnsi="Avenir Next" w:cs="Arial"/>
          <w:sz w:val="22"/>
          <w:szCs w:val="22"/>
          <w:lang w:val="en-GB"/>
        </w:rPr>
        <w:t>odel Law.</w:t>
      </w:r>
    </w:p>
    <w:p w14:paraId="21532C6A" w14:textId="0EDBAF35" w:rsidR="00D542E5" w:rsidRDefault="00D542E5" w:rsidP="00707FC8">
      <w:pPr>
        <w:jc w:val="both"/>
        <w:rPr>
          <w:rFonts w:ascii="Avenir Next" w:hAnsi="Avenir Next" w:cs="Arial"/>
          <w:sz w:val="22"/>
          <w:szCs w:val="22"/>
          <w:lang w:val="en-GB"/>
        </w:rPr>
      </w:pPr>
    </w:p>
    <w:p w14:paraId="1CDD4FC9" w14:textId="6EEE1EB7" w:rsidR="00D542E5" w:rsidRPr="00456B96" w:rsidRDefault="00D542E5" w:rsidP="00707FC8">
      <w:pPr>
        <w:jc w:val="both"/>
        <w:rPr>
          <w:rFonts w:ascii="Avenir Next" w:hAnsi="Avenir Next" w:cs="Arial"/>
          <w:sz w:val="22"/>
          <w:szCs w:val="22"/>
          <w:u w:val="single"/>
          <w:lang w:val="en-GB"/>
        </w:rPr>
      </w:pPr>
      <w:r w:rsidRPr="00456B96">
        <w:rPr>
          <w:rFonts w:ascii="Avenir Next" w:hAnsi="Avenir Next" w:cs="Arial"/>
          <w:sz w:val="22"/>
          <w:szCs w:val="22"/>
          <w:u w:val="single"/>
          <w:lang w:val="en-GB"/>
        </w:rPr>
        <w:t>4.1.2</w:t>
      </w:r>
      <w:r w:rsidRPr="00456B96">
        <w:rPr>
          <w:rFonts w:ascii="Avenir Next" w:hAnsi="Avenir Next" w:cs="Arial"/>
          <w:sz w:val="22"/>
          <w:szCs w:val="22"/>
          <w:lang w:val="en-GB"/>
        </w:rPr>
        <w:tab/>
      </w:r>
    </w:p>
    <w:p w14:paraId="401D4D70" w14:textId="3F309E60" w:rsidR="00456B96" w:rsidRDefault="00456B96" w:rsidP="00707FC8">
      <w:pPr>
        <w:jc w:val="both"/>
        <w:rPr>
          <w:rFonts w:ascii="Avenir Next" w:hAnsi="Avenir Next" w:cs="Arial"/>
          <w:sz w:val="22"/>
          <w:szCs w:val="22"/>
          <w:lang w:val="en-GB"/>
        </w:rPr>
      </w:pPr>
    </w:p>
    <w:p w14:paraId="3FE3BB55" w14:textId="28B0B8E4" w:rsidR="00456B96" w:rsidRDefault="00456B96" w:rsidP="00456B96">
      <w:pPr>
        <w:jc w:val="both"/>
        <w:rPr>
          <w:rFonts w:ascii="Avenir Next" w:hAnsi="Avenir Next" w:cs="Arial"/>
          <w:color w:val="000000" w:themeColor="text1"/>
          <w:sz w:val="22"/>
          <w:szCs w:val="22"/>
          <w:lang w:val="en-GB"/>
        </w:rPr>
      </w:pPr>
      <w:r w:rsidRPr="00456B96">
        <w:rPr>
          <w:rFonts w:ascii="Avenir Next" w:hAnsi="Avenir Next" w:cs="Arial"/>
          <w:color w:val="000000" w:themeColor="text1"/>
          <w:sz w:val="22"/>
          <w:szCs w:val="22"/>
          <w:lang w:val="en-GB"/>
        </w:rPr>
        <w:t xml:space="preserve">“Foreign representative” is defined by </w:t>
      </w:r>
      <w:r w:rsidR="004C5DDA">
        <w:rPr>
          <w:rFonts w:ascii="Avenir Next" w:hAnsi="Avenir Next" w:cs="Arial"/>
          <w:color w:val="000000" w:themeColor="text1"/>
          <w:sz w:val="22"/>
          <w:szCs w:val="22"/>
          <w:lang w:val="en-GB"/>
        </w:rPr>
        <w:t>A</w:t>
      </w:r>
      <w:r w:rsidRPr="00456B96">
        <w:rPr>
          <w:rFonts w:ascii="Avenir Next" w:hAnsi="Avenir Next" w:cs="Arial"/>
          <w:color w:val="000000" w:themeColor="text1"/>
          <w:sz w:val="22"/>
          <w:szCs w:val="22"/>
          <w:lang w:val="en-GB"/>
        </w:rPr>
        <w:t>rticle 2(</w:t>
      </w:r>
      <w:r w:rsidR="004C5DDA">
        <w:rPr>
          <w:rFonts w:ascii="Avenir Next" w:hAnsi="Avenir Next" w:cs="Arial"/>
          <w:color w:val="000000" w:themeColor="text1"/>
          <w:sz w:val="22"/>
          <w:szCs w:val="22"/>
          <w:lang w:val="en-GB"/>
        </w:rPr>
        <w:t>j</w:t>
      </w:r>
      <w:r w:rsidRPr="00456B96">
        <w:rPr>
          <w:rFonts w:ascii="Avenir Next" w:hAnsi="Avenir Next" w:cs="Arial"/>
          <w:color w:val="000000" w:themeColor="text1"/>
          <w:sz w:val="22"/>
          <w:szCs w:val="22"/>
          <w:lang w:val="en-GB"/>
        </w:rPr>
        <w:t>) of the Model Law to mean:</w:t>
      </w:r>
    </w:p>
    <w:p w14:paraId="1EB1C60B" w14:textId="77777777" w:rsidR="004C5DDA" w:rsidRPr="00456B96" w:rsidRDefault="004C5DDA" w:rsidP="00456B96">
      <w:pPr>
        <w:jc w:val="both"/>
        <w:rPr>
          <w:rFonts w:ascii="Avenir Next" w:hAnsi="Avenir Next" w:cs="Arial"/>
          <w:color w:val="000000" w:themeColor="text1"/>
          <w:sz w:val="22"/>
          <w:szCs w:val="22"/>
          <w:lang w:val="en-GB"/>
        </w:rPr>
      </w:pPr>
    </w:p>
    <w:p w14:paraId="1E9675D6" w14:textId="64A9E591" w:rsidR="00456B96" w:rsidRPr="00456B96" w:rsidRDefault="004C5DDA" w:rsidP="00456B96">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w:t>
      </w:r>
      <w:r w:rsidR="00456B96" w:rsidRPr="004C5DDA">
        <w:rPr>
          <w:rFonts w:ascii="Avenir Next" w:hAnsi="Avenir Next" w:cs="Arial"/>
          <w:i/>
          <w:iCs/>
          <w:color w:val="000000" w:themeColor="text1"/>
          <w:sz w:val="22"/>
          <w:szCs w:val="22"/>
          <w:lang w:val="en-GB"/>
        </w:rPr>
        <w:t>a person or body, including one appointed on an interim basis, authorised in a foreign proceeding to administer the reorganisation or the liquidation of the debtor’s assets or affairs or to act as a representative of the foreign proceeding</w:t>
      </w:r>
      <w:r>
        <w:rPr>
          <w:rFonts w:ascii="Avenir Next" w:hAnsi="Avenir Next" w:cs="Arial"/>
          <w:color w:val="000000" w:themeColor="text1"/>
          <w:sz w:val="22"/>
          <w:szCs w:val="22"/>
          <w:lang w:val="en-GB"/>
        </w:rPr>
        <w:t>."</w:t>
      </w:r>
    </w:p>
    <w:p w14:paraId="0D3350F0" w14:textId="77777777" w:rsidR="00456B96" w:rsidRPr="00456B96" w:rsidRDefault="00456B96" w:rsidP="00456B96">
      <w:pPr>
        <w:jc w:val="both"/>
        <w:rPr>
          <w:rFonts w:ascii="Avenir Next" w:hAnsi="Avenir Next" w:cs="Arial"/>
          <w:color w:val="000000" w:themeColor="text1"/>
          <w:sz w:val="22"/>
          <w:szCs w:val="22"/>
          <w:lang w:val="en-GB"/>
        </w:rPr>
      </w:pPr>
      <w:r w:rsidRPr="00456B96">
        <w:rPr>
          <w:rFonts w:ascii="Avenir Next" w:hAnsi="Avenir Next" w:cs="Arial"/>
          <w:color w:val="000000" w:themeColor="text1"/>
          <w:sz w:val="22"/>
          <w:szCs w:val="22"/>
          <w:lang w:val="en-GB"/>
        </w:rPr>
        <w:t xml:space="preserve"> </w:t>
      </w:r>
    </w:p>
    <w:p w14:paraId="230B2D36" w14:textId="56C54400" w:rsidR="00456B96" w:rsidRDefault="00456B96" w:rsidP="00456B96">
      <w:pPr>
        <w:jc w:val="both"/>
        <w:rPr>
          <w:rFonts w:ascii="Avenir Next" w:hAnsi="Avenir Next" w:cs="Arial"/>
          <w:color w:val="000000" w:themeColor="text1"/>
          <w:sz w:val="22"/>
          <w:szCs w:val="22"/>
          <w:lang w:val="en-GB"/>
        </w:rPr>
      </w:pPr>
      <w:r w:rsidRPr="00456B96">
        <w:rPr>
          <w:rFonts w:ascii="Avenir Next" w:hAnsi="Avenir Next" w:cs="Arial"/>
          <w:color w:val="000000" w:themeColor="text1"/>
          <w:sz w:val="22"/>
          <w:szCs w:val="22"/>
          <w:lang w:val="en-GB"/>
        </w:rPr>
        <w:t>Article 16(1) of the Model Law provides:</w:t>
      </w:r>
    </w:p>
    <w:p w14:paraId="68CEA98F" w14:textId="77777777" w:rsidR="00047692" w:rsidRPr="00456B96" w:rsidRDefault="00047692" w:rsidP="00456B96">
      <w:pPr>
        <w:jc w:val="both"/>
        <w:rPr>
          <w:rFonts w:ascii="Avenir Next" w:hAnsi="Avenir Next" w:cs="Arial"/>
          <w:color w:val="000000" w:themeColor="text1"/>
          <w:sz w:val="22"/>
          <w:szCs w:val="22"/>
          <w:lang w:val="en-GB"/>
        </w:rPr>
      </w:pPr>
    </w:p>
    <w:p w14:paraId="7ED227B0" w14:textId="2EDEE2C1" w:rsidR="00456B96" w:rsidRPr="00456B96" w:rsidRDefault="00047692" w:rsidP="00456B96">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w:t>
      </w:r>
      <w:r w:rsidR="00456B96" w:rsidRPr="00047692">
        <w:rPr>
          <w:rFonts w:ascii="Avenir Next" w:hAnsi="Avenir Next" w:cs="Arial"/>
          <w:i/>
          <w:iCs/>
          <w:color w:val="000000" w:themeColor="text1"/>
          <w:sz w:val="22"/>
          <w:szCs w:val="22"/>
          <w:lang w:val="en-GB"/>
        </w:rPr>
        <w:t>If the decision or certificate referred to in paragraph 2 of article 15 indicates that the foreign proceeding is a proceeding within the meaning of sub- paragraph (i) of article 2 and that the foreign representative is a body or person within the meaning of sub-paragraph (j) of article 2, the court is entitled to so presume</w:t>
      </w:r>
      <w:r w:rsidR="00456B96" w:rsidRPr="00456B96">
        <w:rPr>
          <w:rFonts w:ascii="Avenir Next" w:hAnsi="Avenir Next" w:cs="Arial"/>
          <w:color w:val="000000" w:themeColor="text1"/>
          <w:sz w:val="22"/>
          <w:szCs w:val="22"/>
          <w:lang w:val="en-GB"/>
        </w:rPr>
        <w:t>.</w:t>
      </w:r>
      <w:r>
        <w:rPr>
          <w:rFonts w:ascii="Avenir Next" w:hAnsi="Avenir Next" w:cs="Arial"/>
          <w:color w:val="000000" w:themeColor="text1"/>
          <w:sz w:val="22"/>
          <w:szCs w:val="22"/>
          <w:lang w:val="en-GB"/>
        </w:rPr>
        <w:t>"</w:t>
      </w:r>
    </w:p>
    <w:p w14:paraId="73919999" w14:textId="77777777" w:rsidR="00047692" w:rsidRDefault="00047692" w:rsidP="00456B96">
      <w:pPr>
        <w:jc w:val="both"/>
        <w:rPr>
          <w:rFonts w:ascii="Avenir Next" w:hAnsi="Avenir Next" w:cs="Arial"/>
          <w:color w:val="000000" w:themeColor="text1"/>
          <w:sz w:val="22"/>
          <w:szCs w:val="22"/>
          <w:lang w:val="en-GB"/>
        </w:rPr>
      </w:pPr>
    </w:p>
    <w:p w14:paraId="527E2B36" w14:textId="67451278" w:rsidR="00456B96" w:rsidRPr="00456B96" w:rsidRDefault="00047692" w:rsidP="00456B96">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w:t>
      </w:r>
      <w:r w:rsidR="00456B96" w:rsidRPr="00456B96">
        <w:rPr>
          <w:rFonts w:ascii="Avenir Next" w:hAnsi="Avenir Next" w:cs="Arial"/>
          <w:color w:val="000000" w:themeColor="text1"/>
          <w:sz w:val="22"/>
          <w:szCs w:val="22"/>
          <w:lang w:val="en-GB"/>
        </w:rPr>
        <w:t xml:space="preserve">application </w:t>
      </w:r>
      <w:r>
        <w:rPr>
          <w:rFonts w:ascii="Avenir Next" w:hAnsi="Avenir Next" w:cs="Arial"/>
          <w:color w:val="000000" w:themeColor="text1"/>
          <w:sz w:val="22"/>
          <w:szCs w:val="22"/>
          <w:lang w:val="en-GB"/>
        </w:rPr>
        <w:t xml:space="preserve">for recognition </w:t>
      </w:r>
      <w:r w:rsidR="00456B96" w:rsidRPr="00456B96">
        <w:rPr>
          <w:rFonts w:ascii="Avenir Next" w:hAnsi="Avenir Next" w:cs="Arial"/>
          <w:color w:val="000000" w:themeColor="text1"/>
          <w:sz w:val="22"/>
          <w:szCs w:val="22"/>
          <w:lang w:val="en-GB"/>
        </w:rPr>
        <w:t xml:space="preserve">is brought jointly by the DGF and Ms G. </w:t>
      </w:r>
      <w:r>
        <w:rPr>
          <w:rFonts w:ascii="Avenir Next" w:hAnsi="Avenir Next" w:cs="Arial"/>
          <w:color w:val="000000" w:themeColor="text1"/>
          <w:sz w:val="22"/>
          <w:szCs w:val="22"/>
          <w:lang w:val="en-GB"/>
        </w:rPr>
        <w:t>The Affidavit</w:t>
      </w:r>
      <w:r w:rsidR="00456B96" w:rsidRPr="00456B96">
        <w:rPr>
          <w:rFonts w:ascii="Avenir Next" w:hAnsi="Avenir Next" w:cs="Arial"/>
          <w:color w:val="000000" w:themeColor="text1"/>
          <w:sz w:val="22"/>
          <w:szCs w:val="22"/>
          <w:lang w:val="en-GB"/>
        </w:rPr>
        <w:t xml:space="preserve"> explains that the DGF’s role as liquidator arises under statute. Article 77 of the LBBA provides that the DGF is automatically appointed as liquidator on the day it receives the NB’s decision pursuant to </w:t>
      </w:r>
      <w:r w:rsidR="00E847B1">
        <w:rPr>
          <w:rFonts w:ascii="Avenir Next" w:hAnsi="Avenir Next" w:cs="Arial"/>
          <w:color w:val="000000" w:themeColor="text1"/>
          <w:sz w:val="22"/>
          <w:szCs w:val="22"/>
          <w:lang w:val="en-GB"/>
        </w:rPr>
        <w:t>A</w:t>
      </w:r>
      <w:r w:rsidR="00456B96" w:rsidRPr="00456B96">
        <w:rPr>
          <w:rFonts w:ascii="Avenir Next" w:hAnsi="Avenir Next" w:cs="Arial"/>
          <w:color w:val="000000" w:themeColor="text1"/>
          <w:sz w:val="22"/>
          <w:szCs w:val="22"/>
          <w:lang w:val="en-GB"/>
        </w:rPr>
        <w:t>rticle 77 revoking a bank’s licence and commencing its liquidation</w:t>
      </w:r>
      <w:r w:rsidR="00E847B1">
        <w:rPr>
          <w:rFonts w:ascii="Avenir Next" w:hAnsi="Avenir Next" w:cs="Arial"/>
          <w:color w:val="000000" w:themeColor="text1"/>
          <w:sz w:val="22"/>
          <w:szCs w:val="22"/>
          <w:lang w:val="en-GB"/>
        </w:rPr>
        <w:t xml:space="preserve"> (here, 17 December 2015)</w:t>
      </w:r>
      <w:r w:rsidR="00456B96" w:rsidRPr="00456B96">
        <w:rPr>
          <w:rFonts w:ascii="Avenir Next" w:hAnsi="Avenir Next" w:cs="Arial"/>
          <w:color w:val="000000" w:themeColor="text1"/>
          <w:sz w:val="22"/>
          <w:szCs w:val="22"/>
          <w:lang w:val="en-GB"/>
        </w:rPr>
        <w:t>.</w:t>
      </w:r>
      <w:r w:rsidR="00E847B1">
        <w:rPr>
          <w:rFonts w:ascii="Avenir Next" w:hAnsi="Avenir Next" w:cs="Arial"/>
          <w:color w:val="000000" w:themeColor="text1"/>
          <w:sz w:val="22"/>
          <w:szCs w:val="22"/>
          <w:lang w:val="en-GB"/>
        </w:rPr>
        <w:t xml:space="preserve"> </w:t>
      </w:r>
      <w:r w:rsidR="00456B96" w:rsidRPr="00456B96">
        <w:rPr>
          <w:rFonts w:ascii="Avenir Next" w:hAnsi="Avenir Next" w:cs="Arial"/>
          <w:color w:val="000000" w:themeColor="text1"/>
          <w:sz w:val="22"/>
          <w:szCs w:val="22"/>
          <w:lang w:val="en-GB"/>
        </w:rPr>
        <w:t>Article 48(3) of the DGF Law</w:t>
      </w:r>
      <w:r w:rsidR="00E847B1">
        <w:rPr>
          <w:rFonts w:ascii="Avenir Next" w:hAnsi="Avenir Next" w:cs="Arial"/>
          <w:color w:val="000000" w:themeColor="text1"/>
          <w:sz w:val="22"/>
          <w:szCs w:val="22"/>
          <w:lang w:val="en-GB"/>
        </w:rPr>
        <w:t xml:space="preserve"> </w:t>
      </w:r>
      <w:r w:rsidR="00456B96" w:rsidRPr="00456B96">
        <w:rPr>
          <w:rFonts w:ascii="Avenir Next" w:hAnsi="Avenir Next" w:cs="Arial"/>
          <w:color w:val="000000" w:themeColor="text1"/>
          <w:sz w:val="22"/>
          <w:szCs w:val="22"/>
          <w:lang w:val="en-GB"/>
        </w:rPr>
        <w:t>empowers the DGF to delegate its powers to an “authorised officer” or “authorised person</w:t>
      </w:r>
      <w:r w:rsidR="00E847B1">
        <w:rPr>
          <w:rFonts w:ascii="Avenir Next" w:hAnsi="Avenir Next" w:cs="Arial"/>
          <w:color w:val="000000" w:themeColor="text1"/>
          <w:sz w:val="22"/>
          <w:szCs w:val="22"/>
          <w:lang w:val="en-GB"/>
        </w:rPr>
        <w:t>.</w:t>
      </w:r>
      <w:r w:rsidR="00456B96" w:rsidRPr="00456B96">
        <w:rPr>
          <w:rFonts w:ascii="Avenir Next" w:hAnsi="Avenir Next" w:cs="Arial"/>
          <w:color w:val="000000" w:themeColor="text1"/>
          <w:sz w:val="22"/>
          <w:szCs w:val="22"/>
          <w:lang w:val="en-GB"/>
        </w:rPr>
        <w:t>”</w:t>
      </w:r>
      <w:r w:rsidR="00E847B1">
        <w:rPr>
          <w:rFonts w:ascii="Avenir Next" w:hAnsi="Avenir Next" w:cs="Arial"/>
          <w:color w:val="000000" w:themeColor="text1"/>
          <w:sz w:val="22"/>
          <w:szCs w:val="22"/>
          <w:lang w:val="en-GB"/>
        </w:rPr>
        <w:t xml:space="preserve"> </w:t>
      </w:r>
      <w:r w:rsidR="00456B96" w:rsidRPr="00456B96">
        <w:rPr>
          <w:rFonts w:ascii="Avenir Next" w:hAnsi="Avenir Next" w:cs="Arial"/>
          <w:color w:val="000000" w:themeColor="text1"/>
          <w:sz w:val="22"/>
          <w:szCs w:val="22"/>
          <w:lang w:val="en-GB"/>
        </w:rPr>
        <w:t>The “Fund’s authorised person” is defined by article 2(1)(17) of the DGF law as:</w:t>
      </w:r>
    </w:p>
    <w:p w14:paraId="4060AFFE" w14:textId="77777777" w:rsidR="00E847B1" w:rsidRDefault="00E847B1" w:rsidP="00456B96">
      <w:pPr>
        <w:jc w:val="both"/>
        <w:rPr>
          <w:rFonts w:ascii="Avenir Next" w:hAnsi="Avenir Next" w:cs="Arial"/>
          <w:color w:val="000000" w:themeColor="text1"/>
          <w:sz w:val="22"/>
          <w:szCs w:val="22"/>
          <w:lang w:val="en-GB"/>
        </w:rPr>
      </w:pPr>
    </w:p>
    <w:p w14:paraId="4D4CA49D" w14:textId="072C8CF2" w:rsidR="00456B96" w:rsidRPr="00456B96" w:rsidRDefault="00456B96" w:rsidP="00456B96">
      <w:pPr>
        <w:jc w:val="both"/>
        <w:rPr>
          <w:rFonts w:ascii="Avenir Next" w:hAnsi="Avenir Next" w:cs="Arial"/>
          <w:color w:val="000000" w:themeColor="text1"/>
          <w:sz w:val="22"/>
          <w:szCs w:val="22"/>
          <w:lang w:val="en-GB"/>
        </w:rPr>
      </w:pPr>
      <w:r w:rsidRPr="00456B96">
        <w:rPr>
          <w:rFonts w:ascii="Avenir Next" w:hAnsi="Avenir Next" w:cs="Arial"/>
          <w:color w:val="000000" w:themeColor="text1"/>
          <w:sz w:val="22"/>
          <w:szCs w:val="22"/>
          <w:lang w:val="en-GB"/>
        </w:rPr>
        <w:t>”</w:t>
      </w:r>
      <w:r w:rsidRPr="00E847B1">
        <w:rPr>
          <w:rFonts w:ascii="Avenir Next" w:hAnsi="Avenir Next" w:cs="Arial"/>
          <w:i/>
          <w:iCs/>
          <w:color w:val="000000" w:themeColor="text1"/>
          <w:sz w:val="22"/>
          <w:szCs w:val="22"/>
          <w:lang w:val="en-GB"/>
        </w:rPr>
        <w:t>an employee of the Fund, who on behalf of the Fund and within the powers provided for by this Law and/or delegated by the Fund, performs actions to ensure the bank’s withdrawal from the market during provisional administration of the insolvent bank and/or bank liquidation</w:t>
      </w:r>
      <w:r w:rsidR="00E847B1">
        <w:rPr>
          <w:rFonts w:ascii="Avenir Next" w:hAnsi="Avenir Next" w:cs="Arial"/>
          <w:color w:val="000000" w:themeColor="text1"/>
          <w:sz w:val="22"/>
          <w:szCs w:val="22"/>
          <w:lang w:val="en-GB"/>
        </w:rPr>
        <w:t>.</w:t>
      </w:r>
      <w:r w:rsidRPr="00456B96">
        <w:rPr>
          <w:rFonts w:ascii="Avenir Next" w:hAnsi="Avenir Next" w:cs="Arial"/>
          <w:color w:val="000000" w:themeColor="text1"/>
          <w:sz w:val="22"/>
          <w:szCs w:val="22"/>
          <w:lang w:val="en-GB"/>
        </w:rPr>
        <w:t>”</w:t>
      </w:r>
    </w:p>
    <w:p w14:paraId="230B9C4B" w14:textId="77777777" w:rsidR="00E847B1" w:rsidRDefault="00E847B1" w:rsidP="00456B96">
      <w:pPr>
        <w:jc w:val="both"/>
        <w:rPr>
          <w:rFonts w:ascii="Avenir Next" w:hAnsi="Avenir Next" w:cs="Arial"/>
          <w:color w:val="000000" w:themeColor="text1"/>
          <w:sz w:val="22"/>
          <w:szCs w:val="22"/>
          <w:lang w:val="en-GB"/>
        </w:rPr>
      </w:pPr>
    </w:p>
    <w:p w14:paraId="2D26BC6E" w14:textId="0F779E60" w:rsidR="00456B96" w:rsidRDefault="00456B96" w:rsidP="00456B96">
      <w:pPr>
        <w:jc w:val="both"/>
        <w:rPr>
          <w:rFonts w:ascii="Avenir Next" w:hAnsi="Avenir Next" w:cs="Arial"/>
          <w:color w:val="000000" w:themeColor="text1"/>
          <w:sz w:val="22"/>
          <w:szCs w:val="22"/>
          <w:lang w:val="en-GB"/>
        </w:rPr>
      </w:pPr>
      <w:r w:rsidRPr="00456B96">
        <w:rPr>
          <w:rFonts w:ascii="Avenir Next" w:hAnsi="Avenir Next" w:cs="Arial"/>
          <w:color w:val="000000" w:themeColor="text1"/>
          <w:sz w:val="22"/>
          <w:szCs w:val="22"/>
          <w:lang w:val="en-GB"/>
        </w:rPr>
        <w:t>Article 35(1) of the DGF Law specifies that an authorised person, must have:</w:t>
      </w:r>
    </w:p>
    <w:p w14:paraId="7B037408" w14:textId="77777777" w:rsidR="00E847B1" w:rsidRPr="00456B96" w:rsidRDefault="00E847B1" w:rsidP="00456B96">
      <w:pPr>
        <w:jc w:val="both"/>
        <w:rPr>
          <w:rFonts w:ascii="Avenir Next" w:hAnsi="Avenir Next" w:cs="Arial"/>
          <w:color w:val="000000" w:themeColor="text1"/>
          <w:sz w:val="22"/>
          <w:szCs w:val="22"/>
          <w:lang w:val="en-GB"/>
        </w:rPr>
      </w:pPr>
    </w:p>
    <w:p w14:paraId="42179F8D" w14:textId="3E7F12B9" w:rsidR="00456B96" w:rsidRPr="00456B96" w:rsidRDefault="00456B96" w:rsidP="00456B96">
      <w:pPr>
        <w:jc w:val="both"/>
        <w:rPr>
          <w:rFonts w:ascii="Avenir Next" w:hAnsi="Avenir Next" w:cs="Arial"/>
          <w:color w:val="000000" w:themeColor="text1"/>
          <w:sz w:val="22"/>
          <w:szCs w:val="22"/>
          <w:lang w:val="en-GB"/>
        </w:rPr>
      </w:pPr>
      <w:r w:rsidRPr="00456B96">
        <w:rPr>
          <w:rFonts w:ascii="Avenir Next" w:hAnsi="Avenir Next" w:cs="Arial"/>
          <w:color w:val="000000" w:themeColor="text1"/>
          <w:sz w:val="22"/>
          <w:szCs w:val="22"/>
          <w:lang w:val="en-GB"/>
        </w:rPr>
        <w:t>”</w:t>
      </w:r>
      <w:r w:rsidR="00E847B1">
        <w:rPr>
          <w:rFonts w:ascii="Avenir Next" w:hAnsi="Avenir Next" w:cs="Arial"/>
          <w:color w:val="000000" w:themeColor="text1"/>
          <w:sz w:val="22"/>
          <w:szCs w:val="22"/>
          <w:lang w:val="en-GB"/>
        </w:rPr>
        <w:t xml:space="preserve"> </w:t>
      </w:r>
      <w:r w:rsidRPr="00E847B1">
        <w:rPr>
          <w:rFonts w:ascii="Avenir Next" w:hAnsi="Avenir Next" w:cs="Arial"/>
          <w:i/>
          <w:iCs/>
          <w:color w:val="000000" w:themeColor="text1"/>
          <w:sz w:val="22"/>
          <w:szCs w:val="22"/>
          <w:lang w:val="en-GB"/>
        </w:rPr>
        <w:t>…</w:t>
      </w:r>
      <w:r w:rsidR="00E847B1" w:rsidRPr="00E847B1">
        <w:rPr>
          <w:rFonts w:ascii="Avenir Next" w:hAnsi="Avenir Next" w:cs="Arial"/>
          <w:i/>
          <w:iCs/>
          <w:color w:val="000000" w:themeColor="text1"/>
          <w:sz w:val="22"/>
          <w:szCs w:val="22"/>
          <w:lang w:val="en-GB"/>
        </w:rPr>
        <w:t xml:space="preserve"> </w:t>
      </w:r>
      <w:r w:rsidRPr="00E847B1">
        <w:rPr>
          <w:rFonts w:ascii="Avenir Next" w:hAnsi="Avenir Next" w:cs="Arial"/>
          <w:i/>
          <w:iCs/>
          <w:color w:val="000000" w:themeColor="text1"/>
          <w:sz w:val="22"/>
          <w:szCs w:val="22"/>
          <w:lang w:val="en-GB"/>
        </w:rPr>
        <w:t>high professional and moral qualities, impeccable business reputation, complete higher education in the field of economics, finance or law…and professional experience necessary</w:t>
      </w:r>
      <w:r w:rsidRPr="00456B96">
        <w:rPr>
          <w:rFonts w:ascii="Avenir Next" w:hAnsi="Avenir Next" w:cs="Arial"/>
          <w:color w:val="000000" w:themeColor="text1"/>
          <w:sz w:val="22"/>
          <w:szCs w:val="22"/>
          <w:lang w:val="en-GB"/>
        </w:rPr>
        <w:t>.“</w:t>
      </w:r>
    </w:p>
    <w:p w14:paraId="1F50CB07" w14:textId="77777777" w:rsidR="00456B96" w:rsidRPr="00456B96" w:rsidRDefault="00456B96" w:rsidP="00456B96">
      <w:pPr>
        <w:jc w:val="both"/>
        <w:rPr>
          <w:rFonts w:ascii="Avenir Next" w:hAnsi="Avenir Next" w:cs="Arial"/>
          <w:color w:val="000000" w:themeColor="text1"/>
          <w:sz w:val="22"/>
          <w:szCs w:val="22"/>
          <w:lang w:val="en-GB"/>
        </w:rPr>
      </w:pPr>
      <w:r w:rsidRPr="00456B96">
        <w:rPr>
          <w:rFonts w:ascii="Avenir Next" w:hAnsi="Avenir Next" w:cs="Arial"/>
          <w:color w:val="000000" w:themeColor="text1"/>
          <w:sz w:val="22"/>
          <w:szCs w:val="22"/>
          <w:lang w:val="en-GB"/>
        </w:rPr>
        <w:t xml:space="preserve"> </w:t>
      </w:r>
    </w:p>
    <w:p w14:paraId="7989871C" w14:textId="03A81295" w:rsidR="00456B96" w:rsidRPr="00456B96" w:rsidRDefault="00456B96" w:rsidP="00456B96">
      <w:pPr>
        <w:jc w:val="both"/>
        <w:rPr>
          <w:rFonts w:ascii="Avenir Next" w:hAnsi="Avenir Next" w:cs="Arial"/>
          <w:color w:val="000000" w:themeColor="text1"/>
          <w:sz w:val="22"/>
          <w:szCs w:val="22"/>
          <w:lang w:val="en-GB"/>
        </w:rPr>
      </w:pPr>
      <w:r w:rsidRPr="00456B96">
        <w:rPr>
          <w:rFonts w:ascii="Avenir Next" w:hAnsi="Avenir Next" w:cs="Arial"/>
          <w:color w:val="000000" w:themeColor="text1"/>
          <w:sz w:val="22"/>
          <w:szCs w:val="22"/>
          <w:lang w:val="en-GB"/>
        </w:rPr>
        <w:t xml:space="preserve">An authorised person may not be a creditor of the </w:t>
      </w:r>
      <w:r w:rsidR="00E847B1">
        <w:rPr>
          <w:rFonts w:ascii="Avenir Next" w:hAnsi="Avenir Next" w:cs="Arial"/>
          <w:color w:val="000000" w:themeColor="text1"/>
          <w:sz w:val="22"/>
          <w:szCs w:val="22"/>
          <w:lang w:val="en-GB"/>
        </w:rPr>
        <w:t>Bank</w:t>
      </w:r>
      <w:r w:rsidRPr="00456B96">
        <w:rPr>
          <w:rFonts w:ascii="Avenir Next" w:hAnsi="Avenir Next" w:cs="Arial"/>
          <w:color w:val="000000" w:themeColor="text1"/>
          <w:sz w:val="22"/>
          <w:szCs w:val="22"/>
          <w:lang w:val="en-GB"/>
        </w:rPr>
        <w:t xml:space="preserve">, have a criminal record, have any obligations to the </w:t>
      </w:r>
      <w:r w:rsidR="00E847B1">
        <w:rPr>
          <w:rFonts w:ascii="Avenir Next" w:hAnsi="Avenir Next" w:cs="Arial"/>
          <w:color w:val="000000" w:themeColor="text1"/>
          <w:sz w:val="22"/>
          <w:szCs w:val="22"/>
          <w:lang w:val="en-GB"/>
        </w:rPr>
        <w:t>Ban</w:t>
      </w:r>
      <w:r w:rsidRPr="00456B96">
        <w:rPr>
          <w:rFonts w:ascii="Avenir Next" w:hAnsi="Avenir Next" w:cs="Arial"/>
          <w:color w:val="000000" w:themeColor="text1"/>
          <w:sz w:val="22"/>
          <w:szCs w:val="22"/>
          <w:lang w:val="en-GB"/>
        </w:rPr>
        <w:t xml:space="preserve">k, or have any conflict of interest with the </w:t>
      </w:r>
      <w:r w:rsidR="00E847B1">
        <w:rPr>
          <w:rFonts w:ascii="Avenir Next" w:hAnsi="Avenir Next" w:cs="Arial"/>
          <w:color w:val="000000" w:themeColor="text1"/>
          <w:sz w:val="22"/>
          <w:szCs w:val="22"/>
          <w:lang w:val="en-GB"/>
        </w:rPr>
        <w:t>B</w:t>
      </w:r>
      <w:r w:rsidRPr="00456B96">
        <w:rPr>
          <w:rFonts w:ascii="Avenir Next" w:hAnsi="Avenir Next" w:cs="Arial"/>
          <w:color w:val="000000" w:themeColor="text1"/>
          <w:sz w:val="22"/>
          <w:szCs w:val="22"/>
          <w:lang w:val="en-GB"/>
        </w:rPr>
        <w:t xml:space="preserve">ank. Once appointed, the authorised officer is accountable to the DGF for their actions and may exercise the powers delegated to them by the DGF in pursuance of the </w:t>
      </w:r>
      <w:r w:rsidR="00AD19B1">
        <w:rPr>
          <w:rFonts w:ascii="Avenir Next" w:hAnsi="Avenir Next" w:cs="Arial"/>
          <w:color w:val="000000" w:themeColor="text1"/>
          <w:sz w:val="22"/>
          <w:szCs w:val="22"/>
          <w:lang w:val="en-GB"/>
        </w:rPr>
        <w:t>B</w:t>
      </w:r>
      <w:r w:rsidRPr="00456B96">
        <w:rPr>
          <w:rFonts w:ascii="Avenir Next" w:hAnsi="Avenir Next" w:cs="Arial"/>
          <w:color w:val="000000" w:themeColor="text1"/>
          <w:sz w:val="22"/>
          <w:szCs w:val="22"/>
          <w:lang w:val="en-GB"/>
        </w:rPr>
        <w:t>ank’s liquidation.</w:t>
      </w:r>
    </w:p>
    <w:p w14:paraId="2C112686" w14:textId="77777777" w:rsidR="00456B96" w:rsidRPr="00456B96" w:rsidRDefault="00456B96" w:rsidP="00456B96">
      <w:pPr>
        <w:jc w:val="both"/>
        <w:rPr>
          <w:rFonts w:ascii="Avenir Next" w:hAnsi="Avenir Next" w:cs="Arial"/>
          <w:color w:val="000000" w:themeColor="text1"/>
          <w:sz w:val="22"/>
          <w:szCs w:val="22"/>
          <w:lang w:val="en-GB"/>
        </w:rPr>
      </w:pPr>
      <w:r w:rsidRPr="00456B96">
        <w:rPr>
          <w:rFonts w:ascii="Avenir Next" w:hAnsi="Avenir Next" w:cs="Arial"/>
          <w:color w:val="000000" w:themeColor="text1"/>
          <w:sz w:val="22"/>
          <w:szCs w:val="22"/>
          <w:lang w:val="en-GB"/>
        </w:rPr>
        <w:t xml:space="preserve"> </w:t>
      </w:r>
    </w:p>
    <w:p w14:paraId="28FFA525" w14:textId="563BE0E5" w:rsidR="00456B96" w:rsidRDefault="00456B96" w:rsidP="00456B96">
      <w:pPr>
        <w:jc w:val="both"/>
        <w:rPr>
          <w:rFonts w:ascii="Avenir Next" w:hAnsi="Avenir Next" w:cs="Arial"/>
          <w:color w:val="000000" w:themeColor="text1"/>
          <w:sz w:val="22"/>
          <w:szCs w:val="22"/>
          <w:lang w:val="en-GB"/>
        </w:rPr>
      </w:pPr>
      <w:r w:rsidRPr="00456B96">
        <w:rPr>
          <w:rFonts w:ascii="Avenir Next" w:hAnsi="Avenir Next" w:cs="Arial"/>
          <w:color w:val="000000" w:themeColor="text1"/>
          <w:sz w:val="22"/>
          <w:szCs w:val="22"/>
          <w:lang w:val="en-GB"/>
        </w:rPr>
        <w:t xml:space="preserve">Ms G’s appointment </w:t>
      </w:r>
      <w:r w:rsidR="00E847B1">
        <w:rPr>
          <w:rFonts w:ascii="Avenir Next" w:hAnsi="Avenir Next" w:cs="Arial"/>
          <w:color w:val="000000" w:themeColor="text1"/>
          <w:sz w:val="22"/>
          <w:szCs w:val="22"/>
          <w:lang w:val="en-GB"/>
        </w:rPr>
        <w:t>– effective from 17</w:t>
      </w:r>
      <w:r w:rsidRPr="00456B96">
        <w:rPr>
          <w:rFonts w:ascii="Avenir Next" w:hAnsi="Avenir Next" w:cs="Arial"/>
          <w:color w:val="000000" w:themeColor="text1"/>
          <w:sz w:val="22"/>
          <w:szCs w:val="22"/>
          <w:lang w:val="en-GB"/>
        </w:rPr>
        <w:t xml:space="preserve"> August 2020 </w:t>
      </w:r>
      <w:r w:rsidR="00E847B1">
        <w:rPr>
          <w:rFonts w:ascii="Avenir Next" w:hAnsi="Avenir Next" w:cs="Arial"/>
          <w:color w:val="000000" w:themeColor="text1"/>
          <w:sz w:val="22"/>
          <w:szCs w:val="22"/>
          <w:lang w:val="en-GB"/>
        </w:rPr>
        <w:t xml:space="preserve">– </w:t>
      </w:r>
      <w:r w:rsidRPr="00456B96">
        <w:rPr>
          <w:rFonts w:ascii="Avenir Next" w:hAnsi="Avenir Next" w:cs="Arial"/>
          <w:color w:val="000000" w:themeColor="text1"/>
          <w:sz w:val="22"/>
          <w:szCs w:val="22"/>
          <w:lang w:val="en-GB"/>
        </w:rPr>
        <w:t>was pursuant to a Decision of the Executive Board of the Directors of the DGF, No. 1513 (”</w:t>
      </w:r>
      <w:r w:rsidRPr="00E847B1">
        <w:rPr>
          <w:rFonts w:ascii="Avenir Next" w:hAnsi="Avenir Next" w:cs="Arial"/>
          <w:b/>
          <w:bCs/>
          <w:color w:val="000000" w:themeColor="text1"/>
          <w:sz w:val="22"/>
          <w:szCs w:val="22"/>
          <w:lang w:val="en-GB"/>
        </w:rPr>
        <w:t>Resolution 1513</w:t>
      </w:r>
      <w:r w:rsidRPr="00456B96">
        <w:rPr>
          <w:rFonts w:ascii="Avenir Next" w:hAnsi="Avenir Next" w:cs="Arial"/>
          <w:color w:val="000000" w:themeColor="text1"/>
          <w:sz w:val="22"/>
          <w:szCs w:val="22"/>
          <w:lang w:val="en-GB"/>
        </w:rPr>
        <w:t>”). Resolution 1513 notes that Ms G is a “</w:t>
      </w:r>
      <w:r w:rsidRPr="00AD19B1">
        <w:rPr>
          <w:rFonts w:ascii="Avenir Next" w:hAnsi="Avenir Next" w:cs="Arial"/>
          <w:i/>
          <w:iCs/>
          <w:color w:val="000000" w:themeColor="text1"/>
          <w:sz w:val="22"/>
          <w:szCs w:val="22"/>
          <w:lang w:val="en-GB"/>
        </w:rPr>
        <w:t>leading bank liquidation professional</w:t>
      </w:r>
      <w:r w:rsidR="00AD19B1">
        <w:rPr>
          <w:rFonts w:ascii="Avenir Next" w:hAnsi="Avenir Next" w:cs="Arial"/>
          <w:color w:val="000000" w:themeColor="text1"/>
          <w:sz w:val="22"/>
          <w:szCs w:val="22"/>
          <w:lang w:val="en-GB"/>
        </w:rPr>
        <w:t xml:space="preserve">", and </w:t>
      </w:r>
      <w:r w:rsidRPr="00456B96">
        <w:rPr>
          <w:rFonts w:ascii="Avenir Next" w:hAnsi="Avenir Next" w:cs="Arial"/>
          <w:color w:val="000000" w:themeColor="text1"/>
          <w:sz w:val="22"/>
          <w:szCs w:val="22"/>
          <w:lang w:val="en-GB"/>
        </w:rPr>
        <w:t xml:space="preserve">delegates to her all </w:t>
      </w:r>
      <w:r w:rsidR="00AD19B1">
        <w:rPr>
          <w:rFonts w:ascii="Avenir Next" w:hAnsi="Avenir Next" w:cs="Arial"/>
          <w:color w:val="000000" w:themeColor="text1"/>
          <w:sz w:val="22"/>
          <w:szCs w:val="22"/>
          <w:lang w:val="en-GB"/>
        </w:rPr>
        <w:t>relevant</w:t>
      </w:r>
      <w:r w:rsidRPr="00456B96">
        <w:rPr>
          <w:rFonts w:ascii="Avenir Next" w:hAnsi="Avenir Next" w:cs="Arial"/>
          <w:color w:val="000000" w:themeColor="text1"/>
          <w:sz w:val="22"/>
          <w:szCs w:val="22"/>
          <w:lang w:val="en-GB"/>
        </w:rPr>
        <w:t xml:space="preserve"> powers in respect of the Bank</w:t>
      </w:r>
      <w:r w:rsidR="00AD19B1">
        <w:rPr>
          <w:rFonts w:ascii="Avenir Next" w:hAnsi="Avenir Next" w:cs="Arial"/>
          <w:color w:val="000000" w:themeColor="text1"/>
          <w:sz w:val="22"/>
          <w:szCs w:val="22"/>
          <w:lang w:val="en-GB"/>
        </w:rPr>
        <w:t xml:space="preserve">'s liquidation as </w:t>
      </w:r>
      <w:r w:rsidRPr="00456B96">
        <w:rPr>
          <w:rFonts w:ascii="Avenir Next" w:hAnsi="Avenir Next" w:cs="Arial"/>
          <w:color w:val="000000" w:themeColor="text1"/>
          <w:sz w:val="22"/>
          <w:szCs w:val="22"/>
          <w:lang w:val="en-GB"/>
        </w:rPr>
        <w:t>set out in the DGF Law</w:t>
      </w:r>
      <w:r w:rsidR="00AD19B1">
        <w:rPr>
          <w:rFonts w:ascii="Avenir Next" w:hAnsi="Avenir Next" w:cs="Arial"/>
          <w:color w:val="000000" w:themeColor="text1"/>
          <w:sz w:val="22"/>
          <w:szCs w:val="22"/>
          <w:lang w:val="en-GB"/>
        </w:rPr>
        <w:t>, particularly</w:t>
      </w:r>
      <w:r w:rsidRPr="00456B96">
        <w:rPr>
          <w:rFonts w:ascii="Avenir Next" w:hAnsi="Avenir Next" w:cs="Arial"/>
          <w:color w:val="000000" w:themeColor="text1"/>
          <w:sz w:val="22"/>
          <w:szCs w:val="22"/>
          <w:lang w:val="en-GB"/>
        </w:rPr>
        <w:t xml:space="preserve"> </w:t>
      </w:r>
      <w:r w:rsidR="00AD19B1">
        <w:rPr>
          <w:rFonts w:ascii="Avenir Next" w:hAnsi="Avenir Next" w:cs="Arial"/>
          <w:color w:val="000000" w:themeColor="text1"/>
          <w:sz w:val="22"/>
          <w:szCs w:val="22"/>
          <w:lang w:val="en-GB"/>
        </w:rPr>
        <w:t>A</w:t>
      </w:r>
      <w:r w:rsidRPr="00456B96">
        <w:rPr>
          <w:rFonts w:ascii="Avenir Next" w:hAnsi="Avenir Next" w:cs="Arial"/>
          <w:color w:val="000000" w:themeColor="text1"/>
          <w:sz w:val="22"/>
          <w:szCs w:val="22"/>
          <w:lang w:val="en-GB"/>
        </w:rPr>
        <w:t xml:space="preserve">rticles 37, 38, 47-52, 521 and 53 of the DGF Law, including the authority to sign all agreements related to the sale of the </w:t>
      </w:r>
      <w:r w:rsidR="00AD19B1">
        <w:rPr>
          <w:rFonts w:ascii="Avenir Next" w:hAnsi="Avenir Next" w:cs="Arial"/>
          <w:color w:val="000000" w:themeColor="text1"/>
          <w:sz w:val="22"/>
          <w:szCs w:val="22"/>
          <w:lang w:val="en-GB"/>
        </w:rPr>
        <w:t>B</w:t>
      </w:r>
      <w:r w:rsidRPr="00456B96">
        <w:rPr>
          <w:rFonts w:ascii="Avenir Next" w:hAnsi="Avenir Next" w:cs="Arial"/>
          <w:color w:val="000000" w:themeColor="text1"/>
          <w:sz w:val="22"/>
          <w:szCs w:val="22"/>
          <w:lang w:val="en-GB"/>
        </w:rPr>
        <w:t>ank’s assets in the manner prescribed by the DGF Law.</w:t>
      </w:r>
      <w:r w:rsidR="00AD19B1">
        <w:rPr>
          <w:rFonts w:ascii="Avenir Next" w:hAnsi="Avenir Next" w:cs="Arial"/>
          <w:color w:val="000000" w:themeColor="text1"/>
          <w:sz w:val="22"/>
          <w:szCs w:val="22"/>
          <w:lang w:val="en-GB"/>
        </w:rPr>
        <w:t xml:space="preserve"> </w:t>
      </w:r>
      <w:r w:rsidRPr="00456B96">
        <w:rPr>
          <w:rFonts w:ascii="Avenir Next" w:hAnsi="Avenir Next" w:cs="Arial"/>
          <w:color w:val="000000" w:themeColor="text1"/>
          <w:sz w:val="22"/>
          <w:szCs w:val="22"/>
          <w:lang w:val="en-GB"/>
        </w:rPr>
        <w:t>Resolution 1513 expressly excludes from Ms G</w:t>
      </w:r>
      <w:r w:rsidR="00AD19B1">
        <w:rPr>
          <w:rFonts w:ascii="Avenir Next" w:hAnsi="Avenir Next" w:cs="Arial"/>
          <w:color w:val="000000" w:themeColor="text1"/>
          <w:sz w:val="22"/>
          <w:szCs w:val="22"/>
          <w:lang w:val="en-GB"/>
        </w:rPr>
        <w:t>'</w:t>
      </w:r>
      <w:r w:rsidRPr="00456B96">
        <w:rPr>
          <w:rFonts w:ascii="Avenir Next" w:hAnsi="Avenir Next" w:cs="Arial"/>
          <w:color w:val="000000" w:themeColor="text1"/>
          <w:sz w:val="22"/>
          <w:szCs w:val="22"/>
          <w:lang w:val="en-GB"/>
        </w:rPr>
        <w:t xml:space="preserve">s authority the power to claim damages from a related party of the Bank, the power to make a claim against a non-banking financial institution that raised money as loans or deposits from individuals, and the power to </w:t>
      </w:r>
      <w:r w:rsidRPr="00456B96">
        <w:rPr>
          <w:rFonts w:ascii="Avenir Next" w:hAnsi="Avenir Next" w:cs="Arial"/>
          <w:color w:val="000000" w:themeColor="text1"/>
          <w:sz w:val="22"/>
          <w:szCs w:val="22"/>
          <w:lang w:val="en-GB"/>
        </w:rPr>
        <w:lastRenderedPageBreak/>
        <w:t>arrange for the sale of the Bank’s assets. Each of the excluded powers remains vested in the DGF as the Bank’s formally appointed liquidator.</w:t>
      </w:r>
    </w:p>
    <w:p w14:paraId="726F3456" w14:textId="73B75A29" w:rsidR="00456B96" w:rsidRPr="00456B96" w:rsidRDefault="00456B96" w:rsidP="00456B96">
      <w:pPr>
        <w:jc w:val="both"/>
        <w:rPr>
          <w:rFonts w:ascii="Avenir Next" w:hAnsi="Avenir Next" w:cs="Arial"/>
          <w:color w:val="000000" w:themeColor="text1"/>
          <w:sz w:val="22"/>
          <w:szCs w:val="22"/>
          <w:lang w:val="en-GB"/>
        </w:rPr>
      </w:pPr>
    </w:p>
    <w:p w14:paraId="045E0BFF" w14:textId="7D5D5E05" w:rsidR="00E847B1" w:rsidRDefault="00456B96" w:rsidP="00456B96">
      <w:pPr>
        <w:jc w:val="both"/>
        <w:rPr>
          <w:rFonts w:ascii="Avenir Next" w:hAnsi="Avenir Next" w:cs="Arial"/>
          <w:color w:val="000000" w:themeColor="text1"/>
          <w:sz w:val="22"/>
          <w:szCs w:val="22"/>
          <w:lang w:val="en-GB"/>
        </w:rPr>
      </w:pPr>
      <w:r w:rsidRPr="00456B96">
        <w:rPr>
          <w:rFonts w:ascii="Avenir Next" w:hAnsi="Avenir Next" w:cs="Arial"/>
          <w:color w:val="000000" w:themeColor="text1"/>
          <w:sz w:val="22"/>
          <w:szCs w:val="22"/>
          <w:lang w:val="en-GB"/>
        </w:rPr>
        <w:t>As a result of the sharing of some</w:t>
      </w:r>
      <w:r w:rsidR="00AD19B1">
        <w:rPr>
          <w:rFonts w:ascii="Avenir Next" w:hAnsi="Avenir Next" w:cs="Arial"/>
          <w:color w:val="000000" w:themeColor="text1"/>
          <w:sz w:val="22"/>
          <w:szCs w:val="22"/>
          <w:lang w:val="en-GB"/>
        </w:rPr>
        <w:t xml:space="preserve"> (but not all)</w:t>
      </w:r>
      <w:r w:rsidRPr="00456B96">
        <w:rPr>
          <w:rFonts w:ascii="Avenir Next" w:hAnsi="Avenir Next" w:cs="Arial"/>
          <w:color w:val="000000" w:themeColor="text1"/>
          <w:sz w:val="22"/>
          <w:szCs w:val="22"/>
          <w:lang w:val="en-GB"/>
        </w:rPr>
        <w:t xml:space="preserve"> of the liquidator’s powers and the division of responsibility between Ms G and the DGF, it </w:t>
      </w:r>
      <w:r w:rsidR="00AD19B1">
        <w:rPr>
          <w:rFonts w:ascii="Avenir Next" w:hAnsi="Avenir Next" w:cs="Arial"/>
          <w:color w:val="000000" w:themeColor="text1"/>
          <w:sz w:val="22"/>
          <w:szCs w:val="22"/>
          <w:lang w:val="en-GB"/>
        </w:rPr>
        <w:t>is</w:t>
      </w:r>
      <w:r w:rsidRPr="00456B96">
        <w:rPr>
          <w:rFonts w:ascii="Avenir Next" w:hAnsi="Avenir Next" w:cs="Arial"/>
          <w:color w:val="000000" w:themeColor="text1"/>
          <w:sz w:val="22"/>
          <w:szCs w:val="22"/>
          <w:lang w:val="en-GB"/>
        </w:rPr>
        <w:t xml:space="preserve"> likely that depending on the nature and timing of relief sought</w:t>
      </w:r>
      <w:r w:rsidR="00AD19B1">
        <w:rPr>
          <w:rFonts w:ascii="Avenir Next" w:hAnsi="Avenir Next" w:cs="Arial"/>
          <w:color w:val="000000" w:themeColor="text1"/>
          <w:sz w:val="22"/>
          <w:szCs w:val="22"/>
          <w:lang w:val="en-GB"/>
        </w:rPr>
        <w:t xml:space="preserve"> from the English Court</w:t>
      </w:r>
      <w:r w:rsidRPr="00456B96">
        <w:rPr>
          <w:rFonts w:ascii="Avenir Next" w:hAnsi="Avenir Next" w:cs="Arial"/>
          <w:color w:val="000000" w:themeColor="text1"/>
          <w:sz w:val="22"/>
          <w:szCs w:val="22"/>
          <w:lang w:val="en-GB"/>
        </w:rPr>
        <w:t xml:space="preserve">, the appropriate applicant may, in the future, be either or both of Ms G and the DGF. </w:t>
      </w:r>
      <w:r w:rsidR="00AD19B1">
        <w:rPr>
          <w:rFonts w:ascii="Avenir Next" w:hAnsi="Avenir Next" w:cs="Arial"/>
          <w:color w:val="000000" w:themeColor="text1"/>
          <w:sz w:val="22"/>
          <w:szCs w:val="22"/>
          <w:lang w:val="en-GB"/>
        </w:rPr>
        <w:t>S</w:t>
      </w:r>
      <w:r w:rsidRPr="00456B96">
        <w:rPr>
          <w:rFonts w:ascii="Avenir Next" w:hAnsi="Avenir Next" w:cs="Arial"/>
          <w:color w:val="000000" w:themeColor="text1"/>
          <w:sz w:val="22"/>
          <w:szCs w:val="22"/>
          <w:lang w:val="en-GB"/>
        </w:rPr>
        <w:t>ubject to the express limitations on Ms G’s powers, they are both</w:t>
      </w:r>
      <w:r w:rsidR="00AD19B1">
        <w:rPr>
          <w:rFonts w:ascii="Avenir Next" w:hAnsi="Avenir Next" w:cs="Arial"/>
          <w:color w:val="000000" w:themeColor="text1"/>
          <w:sz w:val="22"/>
          <w:szCs w:val="22"/>
          <w:lang w:val="en-GB"/>
        </w:rPr>
        <w:t xml:space="preserve"> (i)</w:t>
      </w:r>
      <w:r w:rsidRPr="00456B96">
        <w:rPr>
          <w:rFonts w:ascii="Avenir Next" w:hAnsi="Avenir Next" w:cs="Arial"/>
          <w:color w:val="000000" w:themeColor="text1"/>
          <w:sz w:val="22"/>
          <w:szCs w:val="22"/>
          <w:lang w:val="en-GB"/>
        </w:rPr>
        <w:t xml:space="preserve"> authorised to administer the </w:t>
      </w:r>
      <w:r w:rsidR="00AD19B1">
        <w:rPr>
          <w:rFonts w:ascii="Avenir Next" w:hAnsi="Avenir Next" w:cs="Arial"/>
          <w:color w:val="000000" w:themeColor="text1"/>
          <w:sz w:val="22"/>
          <w:szCs w:val="22"/>
          <w:lang w:val="en-GB"/>
        </w:rPr>
        <w:t xml:space="preserve">Bank's </w:t>
      </w:r>
      <w:r w:rsidRPr="00456B96">
        <w:rPr>
          <w:rFonts w:ascii="Avenir Next" w:hAnsi="Avenir Next" w:cs="Arial"/>
          <w:color w:val="000000" w:themeColor="text1"/>
          <w:sz w:val="22"/>
          <w:szCs w:val="22"/>
          <w:lang w:val="en-GB"/>
        </w:rPr>
        <w:t>liquidation</w:t>
      </w:r>
      <w:r w:rsidR="00AD19B1">
        <w:rPr>
          <w:rFonts w:ascii="Avenir Next" w:hAnsi="Avenir Next" w:cs="Arial"/>
          <w:color w:val="000000" w:themeColor="text1"/>
          <w:sz w:val="22"/>
          <w:szCs w:val="22"/>
          <w:lang w:val="en-GB"/>
        </w:rPr>
        <w:t>; (ii)</w:t>
      </w:r>
      <w:r w:rsidRPr="00456B96">
        <w:rPr>
          <w:rFonts w:ascii="Avenir Next" w:hAnsi="Avenir Next" w:cs="Arial"/>
          <w:color w:val="000000" w:themeColor="text1"/>
          <w:sz w:val="22"/>
          <w:szCs w:val="22"/>
          <w:lang w:val="en-GB"/>
        </w:rPr>
        <w:t xml:space="preserve"> meet the definition of “foreign representative“</w:t>
      </w:r>
      <w:r w:rsidR="00AD19B1">
        <w:rPr>
          <w:rFonts w:ascii="Avenir Next" w:hAnsi="Avenir Next" w:cs="Arial"/>
          <w:color w:val="000000" w:themeColor="text1"/>
          <w:sz w:val="22"/>
          <w:szCs w:val="22"/>
          <w:lang w:val="en-GB"/>
        </w:rPr>
        <w:t xml:space="preserve">; and (iii) hold </w:t>
      </w:r>
      <w:r w:rsidRPr="00456B96">
        <w:rPr>
          <w:rFonts w:ascii="Avenir Next" w:hAnsi="Avenir Next" w:cs="Arial"/>
          <w:color w:val="000000" w:themeColor="text1"/>
          <w:sz w:val="22"/>
          <w:szCs w:val="22"/>
          <w:lang w:val="en-GB"/>
        </w:rPr>
        <w:t>the necessary standing to apply in that capacity</w:t>
      </w:r>
      <w:r w:rsidR="00AD19B1">
        <w:rPr>
          <w:rFonts w:ascii="Avenir Next" w:hAnsi="Avenir Next" w:cs="Arial"/>
          <w:color w:val="000000" w:themeColor="text1"/>
          <w:sz w:val="22"/>
          <w:szCs w:val="22"/>
          <w:lang w:val="en-GB"/>
        </w:rPr>
        <w:t xml:space="preserve"> </w:t>
      </w:r>
      <w:r w:rsidRPr="00456B96">
        <w:rPr>
          <w:rFonts w:ascii="Avenir Next" w:hAnsi="Avenir Next" w:cs="Arial"/>
          <w:color w:val="000000" w:themeColor="text1"/>
          <w:sz w:val="22"/>
          <w:szCs w:val="22"/>
          <w:lang w:val="en-GB"/>
        </w:rPr>
        <w:t>for recognition of the Bank’s liquidation.</w:t>
      </w:r>
      <w:r w:rsidR="007B6460">
        <w:rPr>
          <w:rStyle w:val="FootnoteReference"/>
          <w:rFonts w:ascii="Avenir Next" w:hAnsi="Avenir Next" w:cs="Arial"/>
          <w:color w:val="000000" w:themeColor="text1"/>
          <w:sz w:val="22"/>
          <w:szCs w:val="22"/>
          <w:lang w:val="en-GB"/>
        </w:rPr>
        <w:footnoteReference w:id="1"/>
      </w:r>
    </w:p>
    <w:p w14:paraId="01ECD4F0" w14:textId="77777777" w:rsidR="007B6460" w:rsidRPr="00E2622D" w:rsidRDefault="007B6460" w:rsidP="00456B96">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C07D" w14:textId="77777777" w:rsidR="00CF51D5" w:rsidRDefault="00CF51D5" w:rsidP="00241B44">
      <w:r>
        <w:separator/>
      </w:r>
    </w:p>
  </w:endnote>
  <w:endnote w:type="continuationSeparator" w:id="0">
    <w:p w14:paraId="5080CF9D" w14:textId="77777777" w:rsidR="00CF51D5" w:rsidRDefault="00CF51D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panose1 w:val="020B0703020202020204"/>
    <w:charset w:val="00"/>
    <w:family w:val="swiss"/>
    <w:pitch w:val="variable"/>
    <w:sig w:usb0="8000002F" w:usb1="5000204A" w:usb2="00000000" w:usb3="00000000" w:csb0="0000009B" w:csb1="00000000"/>
  </w:font>
  <w:font w:name="Avenir Next">
    <w:altName w:val="Calibri"/>
    <w:panose1 w:val="020B0503020202020204"/>
    <w:charset w:val="00"/>
    <w:family w:val="swiss"/>
    <w:pitch w:val="variable"/>
    <w:sig w:usb0="8000002F" w:usb1="5000204A" w:usb2="00000000" w:usb3="00000000" w:csb0="0000009B" w:csb1="00000000"/>
  </w:font>
  <w:font w:name="Avenir Next LT Pro">
    <w:panose1 w:val="020B0504020202020204"/>
    <w:charset w:val="00"/>
    <w:family w:val="swiss"/>
    <w:pitch w:val="variable"/>
    <w:sig w:usb0="800000EF" w:usb1="5000204A"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3B919C5D" w:rsidR="000300E0" w:rsidRPr="00B46CE2" w:rsidRDefault="00EA4CA9" w:rsidP="000300E0">
    <w:pPr>
      <w:pStyle w:val="Footer"/>
      <w:ind w:right="360"/>
      <w:rPr>
        <w:rFonts w:ascii="Avenir Next" w:hAnsi="Avenir Next"/>
        <w:sz w:val="22"/>
        <w:szCs w:val="22"/>
      </w:rPr>
    </w:pPr>
    <w:r w:rsidRPr="00EA4CA9">
      <w:rPr>
        <w:rFonts w:ascii="Avenir Next" w:hAnsi="Avenir Next"/>
        <w:sz w:val="22"/>
        <w:szCs w:val="22"/>
      </w:rPr>
      <w:t>202223-942</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1835" w14:textId="77777777" w:rsidR="00CF51D5" w:rsidRDefault="00CF51D5" w:rsidP="00241B44">
      <w:r>
        <w:separator/>
      </w:r>
    </w:p>
  </w:footnote>
  <w:footnote w:type="continuationSeparator" w:id="0">
    <w:p w14:paraId="10D95C8D" w14:textId="77777777" w:rsidR="00CF51D5" w:rsidRDefault="00CF51D5" w:rsidP="00241B44">
      <w:r>
        <w:continuationSeparator/>
      </w:r>
    </w:p>
  </w:footnote>
  <w:footnote w:id="1">
    <w:p w14:paraId="1D5589CD" w14:textId="2AFB14E5" w:rsidR="007B6460" w:rsidRPr="00EF5DE9" w:rsidRDefault="007B6460" w:rsidP="00EF5DE9">
      <w:pPr>
        <w:pStyle w:val="FootnoteText"/>
        <w:jc w:val="both"/>
        <w:rPr>
          <w:rFonts w:ascii="Avenir Next LT Pro" w:hAnsi="Avenir Next LT Pro"/>
          <w:sz w:val="18"/>
          <w:szCs w:val="18"/>
          <w:lang w:val="en-GB"/>
        </w:rPr>
      </w:pPr>
      <w:r w:rsidRPr="00EF5DE9">
        <w:rPr>
          <w:rStyle w:val="FootnoteReference"/>
          <w:rFonts w:ascii="Avenir Next LT Pro" w:hAnsi="Avenir Next LT Pro"/>
          <w:sz w:val="18"/>
          <w:szCs w:val="18"/>
        </w:rPr>
        <w:footnoteRef/>
      </w:r>
      <w:r w:rsidRPr="00EF5DE9">
        <w:rPr>
          <w:rFonts w:ascii="Avenir Next LT Pro" w:hAnsi="Avenir Next LT Pro"/>
          <w:sz w:val="18"/>
          <w:szCs w:val="18"/>
        </w:rPr>
        <w:t xml:space="preserve"> </w:t>
      </w:r>
      <w:proofErr w:type="spellStart"/>
      <w:r w:rsidRPr="00EF5DE9">
        <w:rPr>
          <w:rFonts w:ascii="Avenir Next LT Pro" w:hAnsi="Avenir Next LT Pro"/>
          <w:i/>
          <w:iCs/>
          <w:sz w:val="18"/>
          <w:szCs w:val="18"/>
        </w:rPr>
        <w:t>Ms</w:t>
      </w:r>
      <w:proofErr w:type="spellEnd"/>
      <w:r w:rsidRPr="00EF5DE9">
        <w:rPr>
          <w:rFonts w:ascii="Avenir Next LT Pro" w:hAnsi="Avenir Next LT Pro"/>
          <w:i/>
          <w:iCs/>
          <w:sz w:val="18"/>
          <w:szCs w:val="18"/>
        </w:rPr>
        <w:t xml:space="preserve"> </w:t>
      </w:r>
      <w:proofErr w:type="spellStart"/>
      <w:r w:rsidRPr="00EF5DE9">
        <w:rPr>
          <w:rFonts w:ascii="Avenir Next LT Pro" w:hAnsi="Avenir Next LT Pro"/>
          <w:i/>
          <w:iCs/>
          <w:sz w:val="18"/>
          <w:szCs w:val="18"/>
        </w:rPr>
        <w:t>Svitlana</w:t>
      </w:r>
      <w:proofErr w:type="spellEnd"/>
      <w:r w:rsidRPr="00EF5DE9">
        <w:rPr>
          <w:rFonts w:ascii="Avenir Next LT Pro" w:hAnsi="Avenir Next LT Pro"/>
          <w:i/>
          <w:iCs/>
          <w:sz w:val="18"/>
          <w:szCs w:val="18"/>
        </w:rPr>
        <w:t xml:space="preserve"> </w:t>
      </w:r>
      <w:proofErr w:type="spellStart"/>
      <w:r w:rsidRPr="00EF5DE9">
        <w:rPr>
          <w:rFonts w:ascii="Avenir Next LT Pro" w:hAnsi="Avenir Next LT Pro"/>
          <w:i/>
          <w:iCs/>
          <w:sz w:val="18"/>
          <w:szCs w:val="18"/>
        </w:rPr>
        <w:t>Vasylivna</w:t>
      </w:r>
      <w:proofErr w:type="spellEnd"/>
      <w:r w:rsidRPr="00EF5DE9">
        <w:rPr>
          <w:rFonts w:ascii="Avenir Next LT Pro" w:hAnsi="Avenir Next LT Pro"/>
          <w:i/>
          <w:iCs/>
          <w:sz w:val="18"/>
          <w:szCs w:val="18"/>
        </w:rPr>
        <w:t xml:space="preserve"> </w:t>
      </w:r>
      <w:proofErr w:type="spellStart"/>
      <w:r w:rsidRPr="00EF5DE9">
        <w:rPr>
          <w:rFonts w:ascii="Avenir Next LT Pro" w:hAnsi="Avenir Next LT Pro"/>
          <w:i/>
          <w:iCs/>
          <w:sz w:val="18"/>
          <w:szCs w:val="18"/>
        </w:rPr>
        <w:t>Groshova</w:t>
      </w:r>
      <w:proofErr w:type="spellEnd"/>
      <w:r w:rsidRPr="00EF5DE9">
        <w:rPr>
          <w:rFonts w:ascii="Avenir Next LT Pro" w:hAnsi="Avenir Next LT Pro"/>
          <w:i/>
          <w:iCs/>
          <w:sz w:val="18"/>
          <w:szCs w:val="18"/>
        </w:rPr>
        <w:t xml:space="preserve"> (in her capacity as </w:t>
      </w:r>
      <w:proofErr w:type="spellStart"/>
      <w:r w:rsidRPr="00EF5DE9">
        <w:rPr>
          <w:rFonts w:ascii="Avenir Next LT Pro" w:hAnsi="Avenir Next LT Pro"/>
          <w:i/>
          <w:iCs/>
          <w:sz w:val="18"/>
          <w:szCs w:val="18"/>
        </w:rPr>
        <w:t>authorised</w:t>
      </w:r>
      <w:proofErr w:type="spellEnd"/>
      <w:r w:rsidRPr="00EF5DE9">
        <w:rPr>
          <w:rFonts w:ascii="Avenir Next LT Pro" w:hAnsi="Avenir Next LT Pro"/>
          <w:i/>
          <w:iCs/>
          <w:sz w:val="18"/>
          <w:szCs w:val="18"/>
        </w:rPr>
        <w:t xml:space="preserve"> officer of the Deposit Guarantee Fund of Ukraine in respect of the liquidation of PJSC Bank Finance and Credit, Deposit Guarantee Fund of Ukraine</w:t>
      </w:r>
      <w:r w:rsidRPr="00EF5DE9">
        <w:rPr>
          <w:rFonts w:ascii="Avenir Next LT Pro" w:hAnsi="Avenir Next LT Pro"/>
          <w:sz w:val="18"/>
          <w:szCs w:val="18"/>
        </w:rPr>
        <w:t xml:space="preserve"> [2021] EWHC 1100 (Ch)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2C7000"/>
    <w:multiLevelType w:val="hybridMultilevel"/>
    <w:tmpl w:val="8D707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A68D4"/>
    <w:multiLevelType w:val="hybridMultilevel"/>
    <w:tmpl w:val="F73412E0"/>
    <w:lvl w:ilvl="0" w:tplc="CBBEDD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33917"/>
    <w:multiLevelType w:val="hybridMultilevel"/>
    <w:tmpl w:val="C076E6A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DD316A2"/>
    <w:multiLevelType w:val="hybridMultilevel"/>
    <w:tmpl w:val="ED9AAB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26A66D9"/>
    <w:multiLevelType w:val="hybridMultilevel"/>
    <w:tmpl w:val="A600BB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3A25939"/>
    <w:multiLevelType w:val="hybridMultilevel"/>
    <w:tmpl w:val="F3023FC6"/>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67182525">
    <w:abstractNumId w:val="15"/>
  </w:num>
  <w:num w:numId="2" w16cid:durableId="1169323206">
    <w:abstractNumId w:val="14"/>
  </w:num>
  <w:num w:numId="3" w16cid:durableId="601718158">
    <w:abstractNumId w:val="8"/>
  </w:num>
  <w:num w:numId="4" w16cid:durableId="1713726734">
    <w:abstractNumId w:val="5"/>
  </w:num>
  <w:num w:numId="5" w16cid:durableId="506332850">
    <w:abstractNumId w:val="19"/>
  </w:num>
  <w:num w:numId="6" w16cid:durableId="184445234">
    <w:abstractNumId w:val="18"/>
  </w:num>
  <w:num w:numId="7" w16cid:durableId="1441024777">
    <w:abstractNumId w:val="16"/>
  </w:num>
  <w:num w:numId="8" w16cid:durableId="322704761">
    <w:abstractNumId w:val="6"/>
  </w:num>
  <w:num w:numId="9" w16cid:durableId="719936735">
    <w:abstractNumId w:val="7"/>
  </w:num>
  <w:num w:numId="10" w16cid:durableId="1005979758">
    <w:abstractNumId w:val="12"/>
  </w:num>
  <w:num w:numId="11" w16cid:durableId="1926917781">
    <w:abstractNumId w:val="0"/>
  </w:num>
  <w:num w:numId="12" w16cid:durableId="574555542">
    <w:abstractNumId w:val="9"/>
  </w:num>
  <w:num w:numId="13" w16cid:durableId="906694787">
    <w:abstractNumId w:val="10"/>
  </w:num>
  <w:num w:numId="14" w16cid:durableId="443352260">
    <w:abstractNumId w:val="4"/>
  </w:num>
  <w:num w:numId="15" w16cid:durableId="1145925451">
    <w:abstractNumId w:val="2"/>
  </w:num>
  <w:num w:numId="16" w16cid:durableId="578950857">
    <w:abstractNumId w:val="13"/>
  </w:num>
  <w:num w:numId="17" w16cid:durableId="1666975648">
    <w:abstractNumId w:val="11"/>
  </w:num>
  <w:num w:numId="18" w16cid:durableId="24600431">
    <w:abstractNumId w:val="1"/>
  </w:num>
  <w:num w:numId="19" w16cid:durableId="1542550317">
    <w:abstractNumId w:val="3"/>
  </w:num>
  <w:num w:numId="20" w16cid:durableId="93933406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4D46"/>
    <w:rsid w:val="00045088"/>
    <w:rsid w:val="00045904"/>
    <w:rsid w:val="000464F7"/>
    <w:rsid w:val="00047692"/>
    <w:rsid w:val="0005141D"/>
    <w:rsid w:val="00060E02"/>
    <w:rsid w:val="00065166"/>
    <w:rsid w:val="00067A88"/>
    <w:rsid w:val="00070B92"/>
    <w:rsid w:val="00073474"/>
    <w:rsid w:val="00077D49"/>
    <w:rsid w:val="00082609"/>
    <w:rsid w:val="000851CC"/>
    <w:rsid w:val="00093BE8"/>
    <w:rsid w:val="00097427"/>
    <w:rsid w:val="000A54E9"/>
    <w:rsid w:val="000A68ED"/>
    <w:rsid w:val="000B4FEB"/>
    <w:rsid w:val="000B5FF1"/>
    <w:rsid w:val="000B609F"/>
    <w:rsid w:val="000C147F"/>
    <w:rsid w:val="000C43FD"/>
    <w:rsid w:val="000C6BB9"/>
    <w:rsid w:val="000D32A9"/>
    <w:rsid w:val="000D55A8"/>
    <w:rsid w:val="000E4841"/>
    <w:rsid w:val="000E6325"/>
    <w:rsid w:val="000F1677"/>
    <w:rsid w:val="000F3D6C"/>
    <w:rsid w:val="000F579C"/>
    <w:rsid w:val="00101707"/>
    <w:rsid w:val="00111884"/>
    <w:rsid w:val="00114082"/>
    <w:rsid w:val="0011473D"/>
    <w:rsid w:val="00115C85"/>
    <w:rsid w:val="00121E92"/>
    <w:rsid w:val="00123855"/>
    <w:rsid w:val="00126A4D"/>
    <w:rsid w:val="001374D8"/>
    <w:rsid w:val="00140E0A"/>
    <w:rsid w:val="0014171F"/>
    <w:rsid w:val="00142772"/>
    <w:rsid w:val="0014622C"/>
    <w:rsid w:val="00147265"/>
    <w:rsid w:val="00151F58"/>
    <w:rsid w:val="00152348"/>
    <w:rsid w:val="001523DD"/>
    <w:rsid w:val="00152845"/>
    <w:rsid w:val="0015456D"/>
    <w:rsid w:val="0015549B"/>
    <w:rsid w:val="00155FA2"/>
    <w:rsid w:val="001578CB"/>
    <w:rsid w:val="00161F1B"/>
    <w:rsid w:val="00162829"/>
    <w:rsid w:val="001672E0"/>
    <w:rsid w:val="00167C32"/>
    <w:rsid w:val="0017257C"/>
    <w:rsid w:val="00176079"/>
    <w:rsid w:val="0017652E"/>
    <w:rsid w:val="0017794C"/>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3A5B"/>
    <w:rsid w:val="001D4862"/>
    <w:rsid w:val="001E25B9"/>
    <w:rsid w:val="001E49E0"/>
    <w:rsid w:val="001E60C3"/>
    <w:rsid w:val="001E7A5B"/>
    <w:rsid w:val="001E7B5A"/>
    <w:rsid w:val="001F7412"/>
    <w:rsid w:val="00200FDD"/>
    <w:rsid w:val="00201874"/>
    <w:rsid w:val="00202133"/>
    <w:rsid w:val="0020264E"/>
    <w:rsid w:val="0020725B"/>
    <w:rsid w:val="002175BA"/>
    <w:rsid w:val="0022599E"/>
    <w:rsid w:val="002305E8"/>
    <w:rsid w:val="0023198D"/>
    <w:rsid w:val="0023317E"/>
    <w:rsid w:val="00234F2C"/>
    <w:rsid w:val="00240275"/>
    <w:rsid w:val="00240B0E"/>
    <w:rsid w:val="0024116D"/>
    <w:rsid w:val="00241B44"/>
    <w:rsid w:val="002453DE"/>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B7CE4"/>
    <w:rsid w:val="002C13C8"/>
    <w:rsid w:val="002C3547"/>
    <w:rsid w:val="002D0021"/>
    <w:rsid w:val="002D3473"/>
    <w:rsid w:val="002D5C95"/>
    <w:rsid w:val="002E00F8"/>
    <w:rsid w:val="002E1BB5"/>
    <w:rsid w:val="002E2322"/>
    <w:rsid w:val="002E38E2"/>
    <w:rsid w:val="002F041C"/>
    <w:rsid w:val="002F1956"/>
    <w:rsid w:val="002F3440"/>
    <w:rsid w:val="002F4EC0"/>
    <w:rsid w:val="002F71BE"/>
    <w:rsid w:val="002F75A3"/>
    <w:rsid w:val="002F78CA"/>
    <w:rsid w:val="00303C2F"/>
    <w:rsid w:val="00312911"/>
    <w:rsid w:val="003144EF"/>
    <w:rsid w:val="003148CA"/>
    <w:rsid w:val="00314C2F"/>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5193D"/>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B56BF"/>
    <w:rsid w:val="003C089D"/>
    <w:rsid w:val="003C4471"/>
    <w:rsid w:val="003C66B1"/>
    <w:rsid w:val="003D0A6D"/>
    <w:rsid w:val="003E0B16"/>
    <w:rsid w:val="003E67D1"/>
    <w:rsid w:val="003E7143"/>
    <w:rsid w:val="00405DC1"/>
    <w:rsid w:val="0040710D"/>
    <w:rsid w:val="0041139B"/>
    <w:rsid w:val="004137C3"/>
    <w:rsid w:val="00413D3A"/>
    <w:rsid w:val="00415F1F"/>
    <w:rsid w:val="0042108F"/>
    <w:rsid w:val="004218EE"/>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56B96"/>
    <w:rsid w:val="0047025B"/>
    <w:rsid w:val="00474085"/>
    <w:rsid w:val="00491675"/>
    <w:rsid w:val="00493855"/>
    <w:rsid w:val="0049508F"/>
    <w:rsid w:val="004A171E"/>
    <w:rsid w:val="004A57DD"/>
    <w:rsid w:val="004A7B51"/>
    <w:rsid w:val="004A7D71"/>
    <w:rsid w:val="004A7EF3"/>
    <w:rsid w:val="004B11FD"/>
    <w:rsid w:val="004B23A2"/>
    <w:rsid w:val="004C4E97"/>
    <w:rsid w:val="004C5DDA"/>
    <w:rsid w:val="004D1A5A"/>
    <w:rsid w:val="004D2FFF"/>
    <w:rsid w:val="004D3721"/>
    <w:rsid w:val="004D64F9"/>
    <w:rsid w:val="004E0549"/>
    <w:rsid w:val="004E0DFC"/>
    <w:rsid w:val="004E2E92"/>
    <w:rsid w:val="004E30B0"/>
    <w:rsid w:val="004E622C"/>
    <w:rsid w:val="004F5FDF"/>
    <w:rsid w:val="00500CE9"/>
    <w:rsid w:val="0050157D"/>
    <w:rsid w:val="00506803"/>
    <w:rsid w:val="0050682B"/>
    <w:rsid w:val="00507AAC"/>
    <w:rsid w:val="005177FE"/>
    <w:rsid w:val="0052263B"/>
    <w:rsid w:val="00524728"/>
    <w:rsid w:val="00530003"/>
    <w:rsid w:val="00530E88"/>
    <w:rsid w:val="00531984"/>
    <w:rsid w:val="005331CA"/>
    <w:rsid w:val="0053353F"/>
    <w:rsid w:val="00533739"/>
    <w:rsid w:val="00536AA4"/>
    <w:rsid w:val="00537970"/>
    <w:rsid w:val="00540B44"/>
    <w:rsid w:val="00540E3A"/>
    <w:rsid w:val="005410E1"/>
    <w:rsid w:val="00544127"/>
    <w:rsid w:val="00544273"/>
    <w:rsid w:val="00546176"/>
    <w:rsid w:val="005463A9"/>
    <w:rsid w:val="00550BF8"/>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5F4DB2"/>
    <w:rsid w:val="00610388"/>
    <w:rsid w:val="00612CA5"/>
    <w:rsid w:val="006153EC"/>
    <w:rsid w:val="00621A17"/>
    <w:rsid w:val="00622586"/>
    <w:rsid w:val="00622C2B"/>
    <w:rsid w:val="00622DCB"/>
    <w:rsid w:val="00625786"/>
    <w:rsid w:val="00627CC9"/>
    <w:rsid w:val="00627E7B"/>
    <w:rsid w:val="00630542"/>
    <w:rsid w:val="00632E44"/>
    <w:rsid w:val="00634622"/>
    <w:rsid w:val="00636808"/>
    <w:rsid w:val="00641002"/>
    <w:rsid w:val="00641515"/>
    <w:rsid w:val="00651AE3"/>
    <w:rsid w:val="00654C2F"/>
    <w:rsid w:val="00657087"/>
    <w:rsid w:val="0066252C"/>
    <w:rsid w:val="006661EF"/>
    <w:rsid w:val="00667CEC"/>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52E4"/>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172F1"/>
    <w:rsid w:val="00721383"/>
    <w:rsid w:val="0072554C"/>
    <w:rsid w:val="00725911"/>
    <w:rsid w:val="00731DBD"/>
    <w:rsid w:val="007333CC"/>
    <w:rsid w:val="0073399A"/>
    <w:rsid w:val="00751F66"/>
    <w:rsid w:val="007603F5"/>
    <w:rsid w:val="00764DB0"/>
    <w:rsid w:val="00766F8A"/>
    <w:rsid w:val="0076764D"/>
    <w:rsid w:val="0077498C"/>
    <w:rsid w:val="00774F36"/>
    <w:rsid w:val="00777183"/>
    <w:rsid w:val="00784128"/>
    <w:rsid w:val="00784B4B"/>
    <w:rsid w:val="007854ED"/>
    <w:rsid w:val="00786BDB"/>
    <w:rsid w:val="00793173"/>
    <w:rsid w:val="007A2C03"/>
    <w:rsid w:val="007A7DD9"/>
    <w:rsid w:val="007B3AC7"/>
    <w:rsid w:val="007B497A"/>
    <w:rsid w:val="007B6460"/>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0A8B"/>
    <w:rsid w:val="00822764"/>
    <w:rsid w:val="008241C4"/>
    <w:rsid w:val="0082483F"/>
    <w:rsid w:val="008264CB"/>
    <w:rsid w:val="008279C0"/>
    <w:rsid w:val="00835FD1"/>
    <w:rsid w:val="0084443C"/>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D6977"/>
    <w:rsid w:val="008E2DFA"/>
    <w:rsid w:val="008E3339"/>
    <w:rsid w:val="008E549B"/>
    <w:rsid w:val="008F18EF"/>
    <w:rsid w:val="008F20FC"/>
    <w:rsid w:val="008F2B24"/>
    <w:rsid w:val="008F5FFE"/>
    <w:rsid w:val="0090421A"/>
    <w:rsid w:val="00905A43"/>
    <w:rsid w:val="00907DC2"/>
    <w:rsid w:val="009103FD"/>
    <w:rsid w:val="00912C79"/>
    <w:rsid w:val="0091786E"/>
    <w:rsid w:val="00917E58"/>
    <w:rsid w:val="009260A2"/>
    <w:rsid w:val="00942123"/>
    <w:rsid w:val="00951031"/>
    <w:rsid w:val="0095207B"/>
    <w:rsid w:val="00952758"/>
    <w:rsid w:val="00954461"/>
    <w:rsid w:val="00956085"/>
    <w:rsid w:val="00957951"/>
    <w:rsid w:val="00962045"/>
    <w:rsid w:val="00967EDA"/>
    <w:rsid w:val="00970897"/>
    <w:rsid w:val="00980314"/>
    <w:rsid w:val="009816D0"/>
    <w:rsid w:val="00991428"/>
    <w:rsid w:val="00992676"/>
    <w:rsid w:val="00992A8B"/>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C324D"/>
    <w:rsid w:val="009D0811"/>
    <w:rsid w:val="009D0EE1"/>
    <w:rsid w:val="009D30BB"/>
    <w:rsid w:val="009E2AEB"/>
    <w:rsid w:val="009E2E27"/>
    <w:rsid w:val="009E4AD9"/>
    <w:rsid w:val="009E4DE3"/>
    <w:rsid w:val="00A047EE"/>
    <w:rsid w:val="00A10851"/>
    <w:rsid w:val="00A114EA"/>
    <w:rsid w:val="00A153F7"/>
    <w:rsid w:val="00A2274A"/>
    <w:rsid w:val="00A235B7"/>
    <w:rsid w:val="00A27A7A"/>
    <w:rsid w:val="00A407EF"/>
    <w:rsid w:val="00A43F25"/>
    <w:rsid w:val="00A45422"/>
    <w:rsid w:val="00A46B4C"/>
    <w:rsid w:val="00A5117B"/>
    <w:rsid w:val="00A54000"/>
    <w:rsid w:val="00A54689"/>
    <w:rsid w:val="00A57B1C"/>
    <w:rsid w:val="00A60074"/>
    <w:rsid w:val="00A6627C"/>
    <w:rsid w:val="00A70BBC"/>
    <w:rsid w:val="00A71019"/>
    <w:rsid w:val="00A81029"/>
    <w:rsid w:val="00A83CB5"/>
    <w:rsid w:val="00A865A7"/>
    <w:rsid w:val="00A94113"/>
    <w:rsid w:val="00A96489"/>
    <w:rsid w:val="00AA3A42"/>
    <w:rsid w:val="00AA5311"/>
    <w:rsid w:val="00AA7BAA"/>
    <w:rsid w:val="00AB685C"/>
    <w:rsid w:val="00AB6C2D"/>
    <w:rsid w:val="00AC0058"/>
    <w:rsid w:val="00AC08F7"/>
    <w:rsid w:val="00AC3839"/>
    <w:rsid w:val="00AC7082"/>
    <w:rsid w:val="00AD19B1"/>
    <w:rsid w:val="00AD3FEA"/>
    <w:rsid w:val="00AD7BBD"/>
    <w:rsid w:val="00AF228E"/>
    <w:rsid w:val="00AF59D8"/>
    <w:rsid w:val="00B04137"/>
    <w:rsid w:val="00B1112C"/>
    <w:rsid w:val="00B112B4"/>
    <w:rsid w:val="00B11D19"/>
    <w:rsid w:val="00B12936"/>
    <w:rsid w:val="00B14819"/>
    <w:rsid w:val="00B17AA9"/>
    <w:rsid w:val="00B32DE4"/>
    <w:rsid w:val="00B33578"/>
    <w:rsid w:val="00B370C3"/>
    <w:rsid w:val="00B40F27"/>
    <w:rsid w:val="00B411AE"/>
    <w:rsid w:val="00B46CE2"/>
    <w:rsid w:val="00B60190"/>
    <w:rsid w:val="00B61419"/>
    <w:rsid w:val="00B72F5F"/>
    <w:rsid w:val="00B736DF"/>
    <w:rsid w:val="00B74FBD"/>
    <w:rsid w:val="00B77352"/>
    <w:rsid w:val="00B82586"/>
    <w:rsid w:val="00B829A3"/>
    <w:rsid w:val="00B82E14"/>
    <w:rsid w:val="00B86DB1"/>
    <w:rsid w:val="00B87869"/>
    <w:rsid w:val="00BA0E44"/>
    <w:rsid w:val="00BA47C5"/>
    <w:rsid w:val="00BB0F2B"/>
    <w:rsid w:val="00BD0D57"/>
    <w:rsid w:val="00BE1A50"/>
    <w:rsid w:val="00BF50F7"/>
    <w:rsid w:val="00C02F29"/>
    <w:rsid w:val="00C10C13"/>
    <w:rsid w:val="00C1339A"/>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6590"/>
    <w:rsid w:val="00CC70BB"/>
    <w:rsid w:val="00CD3420"/>
    <w:rsid w:val="00CD4998"/>
    <w:rsid w:val="00CE072D"/>
    <w:rsid w:val="00CE09D6"/>
    <w:rsid w:val="00CE1035"/>
    <w:rsid w:val="00CF2819"/>
    <w:rsid w:val="00CF4F9D"/>
    <w:rsid w:val="00CF51D5"/>
    <w:rsid w:val="00CF70DC"/>
    <w:rsid w:val="00D120C2"/>
    <w:rsid w:val="00D148DC"/>
    <w:rsid w:val="00D154B6"/>
    <w:rsid w:val="00D17FDC"/>
    <w:rsid w:val="00D444C5"/>
    <w:rsid w:val="00D45AEA"/>
    <w:rsid w:val="00D5244F"/>
    <w:rsid w:val="00D52E4F"/>
    <w:rsid w:val="00D542E5"/>
    <w:rsid w:val="00D56A37"/>
    <w:rsid w:val="00D57202"/>
    <w:rsid w:val="00D6386E"/>
    <w:rsid w:val="00D63EFD"/>
    <w:rsid w:val="00D64826"/>
    <w:rsid w:val="00D66A5D"/>
    <w:rsid w:val="00D80DF2"/>
    <w:rsid w:val="00D82065"/>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275C"/>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3693A"/>
    <w:rsid w:val="00E450A4"/>
    <w:rsid w:val="00E506BE"/>
    <w:rsid w:val="00E55547"/>
    <w:rsid w:val="00E57410"/>
    <w:rsid w:val="00E6302B"/>
    <w:rsid w:val="00E6452F"/>
    <w:rsid w:val="00E64619"/>
    <w:rsid w:val="00E64F45"/>
    <w:rsid w:val="00E6742D"/>
    <w:rsid w:val="00E71CB0"/>
    <w:rsid w:val="00E73529"/>
    <w:rsid w:val="00E77C3D"/>
    <w:rsid w:val="00E82E22"/>
    <w:rsid w:val="00E82FB4"/>
    <w:rsid w:val="00E847B1"/>
    <w:rsid w:val="00E84E5A"/>
    <w:rsid w:val="00E850FE"/>
    <w:rsid w:val="00E909F0"/>
    <w:rsid w:val="00E90D47"/>
    <w:rsid w:val="00E92069"/>
    <w:rsid w:val="00E93993"/>
    <w:rsid w:val="00E9597C"/>
    <w:rsid w:val="00EA0913"/>
    <w:rsid w:val="00EA0A2F"/>
    <w:rsid w:val="00EA4CA9"/>
    <w:rsid w:val="00EA6D31"/>
    <w:rsid w:val="00EB146B"/>
    <w:rsid w:val="00EB45AC"/>
    <w:rsid w:val="00EC2AEA"/>
    <w:rsid w:val="00EC5058"/>
    <w:rsid w:val="00EC7B11"/>
    <w:rsid w:val="00EC7F95"/>
    <w:rsid w:val="00ED0BC4"/>
    <w:rsid w:val="00ED3771"/>
    <w:rsid w:val="00ED4AB7"/>
    <w:rsid w:val="00ED6A32"/>
    <w:rsid w:val="00EE4971"/>
    <w:rsid w:val="00EF090E"/>
    <w:rsid w:val="00EF5DE9"/>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77D6E"/>
    <w:rsid w:val="00F83E76"/>
    <w:rsid w:val="00F87BEA"/>
    <w:rsid w:val="00F90A57"/>
    <w:rsid w:val="00F93216"/>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paragraph" w:styleId="Date">
    <w:name w:val="Date"/>
    <w:basedOn w:val="Normal"/>
    <w:next w:val="Normal"/>
    <w:link w:val="DateChar"/>
    <w:uiPriority w:val="99"/>
    <w:semiHidden/>
    <w:unhideWhenUsed/>
    <w:rsid w:val="001523DD"/>
  </w:style>
  <w:style w:type="character" w:customStyle="1" w:styleId="DateChar">
    <w:name w:val="Date Char"/>
    <w:basedOn w:val="DefaultParagraphFont"/>
    <w:link w:val="Date"/>
    <w:uiPriority w:val="99"/>
    <w:semiHidden/>
    <w:rsid w:val="001523DD"/>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8076</Words>
  <Characters>46034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Ellie Dawson</cp:lastModifiedBy>
  <cp:revision>2</cp:revision>
  <cp:lastPrinted>2019-08-27T05:42:00Z</cp:lastPrinted>
  <dcterms:created xsi:type="dcterms:W3CDTF">2023-02-27T16:11:00Z</dcterms:created>
  <dcterms:modified xsi:type="dcterms:W3CDTF">2023-02-27T16:11:00Z</dcterms:modified>
</cp:coreProperties>
</file>