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0A4D0B" w:rsidRDefault="00436884">
      <w:pPr>
        <w:pStyle w:val="ListParagraph"/>
        <w:numPr>
          <w:ilvl w:val="0"/>
          <w:numId w:val="1"/>
        </w:numPr>
        <w:ind w:left="426"/>
        <w:jc w:val="both"/>
        <w:rPr>
          <w:rFonts w:ascii="Avenir Next" w:hAnsi="Avenir Next" w:cs="Arial"/>
          <w:sz w:val="22"/>
          <w:szCs w:val="22"/>
          <w:highlight w:val="yellow"/>
          <w:lang w:val="en-GB"/>
        </w:rPr>
      </w:pPr>
      <w:r w:rsidRPr="000A4D0B">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0A4D0B" w:rsidRDefault="00436884">
      <w:pPr>
        <w:pStyle w:val="ListParagraph"/>
        <w:numPr>
          <w:ilvl w:val="0"/>
          <w:numId w:val="2"/>
        </w:numPr>
        <w:ind w:left="426"/>
        <w:jc w:val="both"/>
        <w:rPr>
          <w:rFonts w:ascii="Avenir Next" w:hAnsi="Avenir Next" w:cs="Arial"/>
          <w:sz w:val="22"/>
          <w:szCs w:val="22"/>
          <w:highlight w:val="yellow"/>
          <w:lang w:val="en-GB"/>
        </w:rPr>
      </w:pPr>
      <w:proofErr w:type="gramStart"/>
      <w:r w:rsidRPr="000A4D0B">
        <w:rPr>
          <w:rFonts w:ascii="Avenir Next" w:hAnsi="Avenir Next" w:cs="Arial"/>
          <w:sz w:val="22"/>
          <w:szCs w:val="22"/>
          <w:highlight w:val="yellow"/>
          <w:lang w:val="en-GB"/>
        </w:rPr>
        <w:t>All of</w:t>
      </w:r>
      <w:proofErr w:type="gramEnd"/>
      <w:r w:rsidRPr="000A4D0B">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Pr="00C43EDB" w:rsidRDefault="00853A74">
      <w:pPr>
        <w:pStyle w:val="ListParagraph"/>
        <w:numPr>
          <w:ilvl w:val="0"/>
          <w:numId w:val="3"/>
        </w:numPr>
        <w:ind w:left="426"/>
        <w:jc w:val="both"/>
        <w:rPr>
          <w:rFonts w:ascii="Avenir Next" w:hAnsi="Avenir Next" w:cs="Arial"/>
          <w:sz w:val="22"/>
          <w:szCs w:val="22"/>
          <w:highlight w:val="yellow"/>
          <w:lang w:val="en-GB"/>
        </w:rPr>
      </w:pPr>
      <w:r w:rsidRPr="00C43EDB">
        <w:rPr>
          <w:rFonts w:ascii="Avenir Next" w:hAnsi="Avenir Next" w:cs="Arial"/>
          <w:sz w:val="22"/>
          <w:szCs w:val="22"/>
          <w:highlight w:val="yellow"/>
          <w:lang w:val="en-GB"/>
        </w:rPr>
        <w:lastRenderedPageBreak/>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675A2F" w:rsidRDefault="00436884">
      <w:pPr>
        <w:pStyle w:val="ListParagraph"/>
        <w:numPr>
          <w:ilvl w:val="0"/>
          <w:numId w:val="4"/>
        </w:numPr>
        <w:ind w:left="426"/>
        <w:jc w:val="both"/>
        <w:rPr>
          <w:rFonts w:ascii="Avenir Next" w:hAnsi="Avenir Next" w:cs="Arial"/>
          <w:sz w:val="22"/>
          <w:szCs w:val="22"/>
          <w:highlight w:val="yellow"/>
          <w:lang w:val="en-GB"/>
        </w:rPr>
      </w:pPr>
      <w:r w:rsidRPr="00675A2F">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FF03BA" w:rsidRDefault="00C504E5">
      <w:pPr>
        <w:pStyle w:val="ListParagraph"/>
        <w:numPr>
          <w:ilvl w:val="0"/>
          <w:numId w:val="5"/>
        </w:numPr>
        <w:ind w:left="426"/>
        <w:jc w:val="both"/>
        <w:rPr>
          <w:rFonts w:ascii="Avenir Next" w:hAnsi="Avenir Next" w:cs="Arial"/>
          <w:sz w:val="22"/>
          <w:szCs w:val="22"/>
          <w:highlight w:val="yellow"/>
          <w:lang w:val="en-GB"/>
        </w:rPr>
      </w:pPr>
      <w:r w:rsidRPr="00FF03BA">
        <w:rPr>
          <w:rFonts w:ascii="Avenir Next" w:hAnsi="Avenir Next" w:cs="Arial"/>
          <w:sz w:val="22"/>
          <w:szCs w:val="22"/>
          <w:highlight w:val="yellow"/>
          <w:lang w:val="en-GB"/>
        </w:rPr>
        <w:t>The foreign main proceedings in South Africa will not be recognised in the UK because the UK is not a designated country under South Africa</w:t>
      </w:r>
      <w:r w:rsidR="008512FA" w:rsidRPr="00FF03BA">
        <w:rPr>
          <w:rFonts w:ascii="Avenir Next" w:hAnsi="Avenir Next" w:cs="Arial"/>
          <w:sz w:val="22"/>
          <w:szCs w:val="22"/>
          <w:highlight w:val="yellow"/>
          <w:lang w:val="en-GB"/>
        </w:rPr>
        <w:t>’</w:t>
      </w:r>
      <w:r w:rsidRPr="00FF03BA">
        <w:rPr>
          <w:rFonts w:ascii="Avenir Next" w:hAnsi="Avenir Next" w:cs="Arial"/>
          <w:sz w:val="22"/>
          <w:szCs w:val="22"/>
          <w:highlight w:val="yellow"/>
          <w:lang w:val="en-GB"/>
        </w:rPr>
        <w:t xml:space="preserve">s principle of reciprocity, but the foreign non-main proceedings in </w:t>
      </w:r>
      <w:r w:rsidR="004137C3" w:rsidRPr="00FF03BA">
        <w:rPr>
          <w:rFonts w:ascii="Avenir Next" w:hAnsi="Avenir Next" w:cs="Arial"/>
          <w:sz w:val="22"/>
          <w:szCs w:val="22"/>
          <w:highlight w:val="yellow"/>
          <w:lang w:val="en-GB"/>
        </w:rPr>
        <w:t xml:space="preserve">Argentina </w:t>
      </w:r>
      <w:r w:rsidRPr="00FF03BA">
        <w:rPr>
          <w:rFonts w:ascii="Avenir Next" w:hAnsi="Avenir Next" w:cs="Arial"/>
          <w:sz w:val="22"/>
          <w:szCs w:val="22"/>
          <w:highlight w:val="yellow"/>
          <w:lang w:val="en-GB"/>
        </w:rPr>
        <w:t xml:space="preserve">will be recognised in the UK despite </w:t>
      </w:r>
      <w:r w:rsidR="004137C3" w:rsidRPr="00FF03BA">
        <w:rPr>
          <w:rFonts w:ascii="Avenir Next" w:hAnsi="Avenir Next" w:cs="Arial"/>
          <w:sz w:val="22"/>
          <w:szCs w:val="22"/>
          <w:highlight w:val="yellow"/>
          <w:lang w:val="en-GB"/>
        </w:rPr>
        <w:t xml:space="preserve">Argentina </w:t>
      </w:r>
      <w:r w:rsidRPr="00FF03BA">
        <w:rPr>
          <w:rFonts w:ascii="Avenir Next" w:hAnsi="Avenir Next" w:cs="Arial"/>
          <w:sz w:val="22"/>
          <w:szCs w:val="22"/>
          <w:highlight w:val="yellow"/>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C43EDB" w:rsidRDefault="00B72F5F">
      <w:pPr>
        <w:pStyle w:val="ListParagraph"/>
        <w:numPr>
          <w:ilvl w:val="0"/>
          <w:numId w:val="6"/>
        </w:numPr>
        <w:ind w:left="426"/>
        <w:jc w:val="both"/>
        <w:rPr>
          <w:rFonts w:ascii="Avenir Next" w:hAnsi="Avenir Next" w:cs="Arial"/>
          <w:sz w:val="22"/>
          <w:szCs w:val="22"/>
          <w:highlight w:val="yellow"/>
          <w:lang w:val="en-GB"/>
        </w:rPr>
      </w:pPr>
      <w:r w:rsidRPr="00C43EDB">
        <w:rPr>
          <w:rFonts w:ascii="Avenir Next" w:hAnsi="Avenir Next"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pPr>
        <w:pStyle w:val="ListParagraph"/>
        <w:numPr>
          <w:ilvl w:val="0"/>
          <w:numId w:val="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726AB8" w:rsidRDefault="00436884">
      <w:pPr>
        <w:pStyle w:val="ListParagraph"/>
        <w:numPr>
          <w:ilvl w:val="0"/>
          <w:numId w:val="7"/>
        </w:numPr>
        <w:ind w:left="426"/>
        <w:jc w:val="both"/>
        <w:rPr>
          <w:rFonts w:ascii="Avenir Next" w:hAnsi="Avenir Next" w:cs="Arial"/>
          <w:sz w:val="22"/>
          <w:szCs w:val="22"/>
          <w:highlight w:val="yellow"/>
          <w:lang w:val="en-GB"/>
        </w:rPr>
      </w:pPr>
      <w:r w:rsidRPr="00726AB8">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770AEB" w:rsidRDefault="00436884">
      <w:pPr>
        <w:pStyle w:val="ListParagraph"/>
        <w:numPr>
          <w:ilvl w:val="0"/>
          <w:numId w:val="8"/>
        </w:numPr>
        <w:ind w:left="426"/>
        <w:jc w:val="both"/>
        <w:rPr>
          <w:rFonts w:ascii="Avenir Next" w:hAnsi="Avenir Next" w:cs="Arial"/>
          <w:sz w:val="22"/>
          <w:szCs w:val="22"/>
          <w:highlight w:val="yellow"/>
          <w:lang w:val="en-GB"/>
        </w:rPr>
      </w:pPr>
      <w:proofErr w:type="gramStart"/>
      <w:r w:rsidRPr="00770AEB">
        <w:rPr>
          <w:rFonts w:ascii="Avenir Next" w:hAnsi="Avenir Next" w:cs="Arial"/>
          <w:sz w:val="22"/>
          <w:szCs w:val="22"/>
          <w:highlight w:val="yellow"/>
          <w:lang w:val="en-GB"/>
        </w:rPr>
        <w:t>All of</w:t>
      </w:r>
      <w:proofErr w:type="gramEnd"/>
      <w:r w:rsidRPr="00770AEB">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lastRenderedPageBreak/>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770AEB">
        <w:rPr>
          <w:rFonts w:ascii="Avenir Next" w:hAnsi="Avenir Next" w:cs="Arial"/>
          <w:sz w:val="22"/>
          <w:szCs w:val="22"/>
          <w:highlight w:val="yellow"/>
          <w:lang w:val="en-GB"/>
        </w:rPr>
        <w:t>Court proceedings</w:t>
      </w:r>
      <w:r w:rsidRPr="00E2622D">
        <w:rPr>
          <w:rFonts w:ascii="Avenir Next" w:hAnsi="Avenir Next" w:cs="Arial"/>
          <w:sz w:val="22"/>
          <w:szCs w:val="22"/>
          <w:lang w:val="en-GB"/>
        </w:rPr>
        <w:t>.</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pPr>
        <w:pStyle w:val="ListParagraph"/>
        <w:numPr>
          <w:ilvl w:val="0"/>
          <w:numId w:val="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F7C8A" w:rsidRDefault="00436884">
      <w:pPr>
        <w:pStyle w:val="ListParagraph"/>
        <w:numPr>
          <w:ilvl w:val="0"/>
          <w:numId w:val="10"/>
        </w:numPr>
        <w:ind w:left="426"/>
        <w:jc w:val="both"/>
        <w:rPr>
          <w:rFonts w:ascii="Avenir Next" w:hAnsi="Avenir Next" w:cs="Arial"/>
          <w:sz w:val="22"/>
          <w:szCs w:val="22"/>
          <w:highlight w:val="yellow"/>
          <w:lang w:val="en-GB"/>
        </w:rPr>
      </w:pPr>
      <w:r w:rsidRPr="00BF7C8A">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F7C8A">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2ABBC745" w14:textId="77777777" w:rsidR="00164C91" w:rsidRDefault="00164C91" w:rsidP="00707FC8">
      <w:pPr>
        <w:jc w:val="both"/>
        <w:rPr>
          <w:rFonts w:ascii="Avenir Next Demi Bold" w:hAnsi="Avenir Next Demi Bold" w:cs="Arial"/>
          <w:b/>
          <w:bCs/>
          <w:sz w:val="22"/>
          <w:szCs w:val="22"/>
          <w:lang w:val="en-GB"/>
        </w:rPr>
      </w:pPr>
    </w:p>
    <w:p w14:paraId="0C3E8325" w14:textId="77777777" w:rsidR="00164C91" w:rsidRDefault="00164C91" w:rsidP="00707FC8">
      <w:pPr>
        <w:jc w:val="both"/>
        <w:rPr>
          <w:rFonts w:ascii="Avenir Next Demi Bold" w:hAnsi="Avenir Next Demi Bold" w:cs="Arial"/>
          <w:b/>
          <w:bCs/>
          <w:sz w:val="22"/>
          <w:szCs w:val="22"/>
          <w:lang w:val="en-GB"/>
        </w:rPr>
      </w:pPr>
    </w:p>
    <w:p w14:paraId="29995579" w14:textId="77777777" w:rsidR="00164C91" w:rsidRPr="00164C91" w:rsidRDefault="00164C91" w:rsidP="00707FC8">
      <w:pPr>
        <w:jc w:val="both"/>
        <w:rPr>
          <w:rFonts w:ascii="Avenir Next Demi Bold" w:hAnsi="Avenir Next Demi Bold" w:cs="Arial"/>
          <w:b/>
          <w:bCs/>
          <w:sz w:val="22"/>
          <w:szCs w:val="22"/>
          <w:lang w:val="en-GB"/>
        </w:rPr>
      </w:pPr>
    </w:p>
    <w:p w14:paraId="4FC20A3B" w14:textId="5539E880" w:rsidR="00962045" w:rsidRPr="00164C91" w:rsidRDefault="00DF75F8" w:rsidP="00707FC8">
      <w:pPr>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QUESTION 2</w:t>
      </w:r>
      <w:r w:rsidR="00962045" w:rsidRPr="00164C91">
        <w:rPr>
          <w:rFonts w:ascii="Avenir Next LT Pro" w:hAnsi="Avenir Next LT Pro" w:cs="Arial"/>
          <w:b/>
          <w:bCs/>
          <w:sz w:val="22"/>
          <w:szCs w:val="22"/>
          <w:lang w:val="en-GB"/>
        </w:rPr>
        <w:t xml:space="preserve"> (direct questions) [10 marks</w:t>
      </w:r>
      <w:r w:rsidR="009D30BB" w:rsidRPr="00164C91">
        <w:rPr>
          <w:rFonts w:ascii="Avenir Next LT Pro" w:hAnsi="Avenir Next LT Pro" w:cs="Arial"/>
          <w:b/>
          <w:bCs/>
          <w:sz w:val="22"/>
          <w:szCs w:val="22"/>
          <w:lang w:val="en-GB"/>
        </w:rPr>
        <w:t xml:space="preserve"> in total</w:t>
      </w:r>
      <w:r w:rsidR="00962045" w:rsidRPr="00164C91">
        <w:rPr>
          <w:rFonts w:ascii="Avenir Next LT Pro" w:hAnsi="Avenir Next LT Pro" w:cs="Arial"/>
          <w:b/>
          <w:bCs/>
          <w:sz w:val="22"/>
          <w:szCs w:val="22"/>
          <w:lang w:val="en-GB"/>
        </w:rPr>
        <w:t xml:space="preserve">] </w:t>
      </w:r>
    </w:p>
    <w:p w14:paraId="620F47E2" w14:textId="77777777" w:rsidR="00962045" w:rsidRPr="00164C91" w:rsidRDefault="00962045" w:rsidP="00707FC8">
      <w:pPr>
        <w:ind w:left="720" w:hanging="720"/>
        <w:jc w:val="both"/>
        <w:rPr>
          <w:rFonts w:ascii="Avenir Next LT Pro" w:hAnsi="Avenir Next LT Pro" w:cs="Arial"/>
          <w:b/>
          <w:bCs/>
          <w:sz w:val="22"/>
          <w:szCs w:val="22"/>
          <w:lang w:val="en-GB"/>
        </w:rPr>
      </w:pPr>
    </w:p>
    <w:p w14:paraId="40595AA6" w14:textId="71FB1E7A" w:rsidR="002C13C8" w:rsidRPr="00164C91" w:rsidRDefault="002C13C8" w:rsidP="00707FC8">
      <w:pPr>
        <w:ind w:left="720" w:hanging="720"/>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 xml:space="preserve">Question </w:t>
      </w:r>
      <w:r w:rsidR="00962045" w:rsidRPr="00164C91">
        <w:rPr>
          <w:rFonts w:ascii="Avenir Next LT Pro" w:hAnsi="Avenir Next LT Pro" w:cs="Arial"/>
          <w:b/>
          <w:bCs/>
          <w:sz w:val="22"/>
          <w:szCs w:val="22"/>
          <w:lang w:val="en-GB"/>
        </w:rPr>
        <w:t>2.1</w:t>
      </w:r>
      <w:r w:rsidR="00962045" w:rsidRPr="00164C91">
        <w:rPr>
          <w:rFonts w:ascii="Avenir Next LT Pro" w:hAnsi="Avenir Next LT Pro" w:cs="Arial"/>
          <w:b/>
          <w:bCs/>
          <w:sz w:val="22"/>
          <w:szCs w:val="22"/>
          <w:lang w:val="en-GB"/>
        </w:rPr>
        <w:tab/>
      </w:r>
      <w:r w:rsidR="00DE03AF" w:rsidRPr="00164C91">
        <w:rPr>
          <w:rFonts w:ascii="Avenir Next LT Pro" w:hAnsi="Avenir Next LT Pro" w:cs="Arial"/>
          <w:b/>
          <w:bCs/>
          <w:sz w:val="22"/>
          <w:szCs w:val="22"/>
          <w:lang w:val="en-GB"/>
        </w:rPr>
        <w:t>[</w:t>
      </w:r>
      <w:r w:rsidR="00D17FDC" w:rsidRPr="00164C91">
        <w:rPr>
          <w:rFonts w:ascii="Avenir Next LT Pro" w:hAnsi="Avenir Next LT Pro" w:cs="Arial"/>
          <w:b/>
          <w:bCs/>
          <w:sz w:val="22"/>
          <w:szCs w:val="22"/>
          <w:lang w:val="en-GB"/>
        </w:rPr>
        <w:t>m</w:t>
      </w:r>
      <w:r w:rsidR="00DE03AF" w:rsidRPr="00164C91">
        <w:rPr>
          <w:rFonts w:ascii="Avenir Next LT Pro" w:hAnsi="Avenir Next LT Pro" w:cs="Arial"/>
          <w:b/>
          <w:bCs/>
          <w:sz w:val="22"/>
          <w:szCs w:val="22"/>
          <w:lang w:val="en-GB"/>
        </w:rPr>
        <w:t xml:space="preserve">aximum </w:t>
      </w:r>
      <w:r w:rsidR="00DD0A50" w:rsidRPr="00164C91">
        <w:rPr>
          <w:rFonts w:ascii="Avenir Next LT Pro" w:hAnsi="Avenir Next LT Pro" w:cs="Arial"/>
          <w:b/>
          <w:bCs/>
          <w:sz w:val="22"/>
          <w:szCs w:val="22"/>
          <w:lang w:val="en-GB"/>
        </w:rPr>
        <w:t>3</w:t>
      </w:r>
      <w:r w:rsidR="00DE03AF" w:rsidRPr="00164C91">
        <w:rPr>
          <w:rFonts w:ascii="Avenir Next LT Pro" w:hAnsi="Avenir Next LT Pro" w:cs="Arial"/>
          <w:b/>
          <w:bCs/>
          <w:sz w:val="22"/>
          <w:szCs w:val="22"/>
          <w:lang w:val="en-GB"/>
        </w:rPr>
        <w:t xml:space="preserve"> marks] </w:t>
      </w:r>
    </w:p>
    <w:p w14:paraId="36EB02DF" w14:textId="77777777" w:rsidR="002C13C8" w:rsidRPr="00164C91" w:rsidRDefault="002C13C8" w:rsidP="00707FC8">
      <w:pPr>
        <w:jc w:val="both"/>
        <w:rPr>
          <w:rFonts w:ascii="Avenir Next LT Pro" w:hAnsi="Avenir Next LT Pro" w:cs="Arial"/>
          <w:sz w:val="22"/>
          <w:szCs w:val="22"/>
          <w:lang w:val="en-GB"/>
        </w:rPr>
      </w:pPr>
    </w:p>
    <w:p w14:paraId="74E0C89D" w14:textId="77777777" w:rsidR="00436884" w:rsidRPr="00164C91" w:rsidRDefault="00436884" w:rsidP="00436884">
      <w:pPr>
        <w:jc w:val="both"/>
        <w:rPr>
          <w:rFonts w:ascii="Avenir Next LT Pro" w:hAnsi="Avenir Next LT Pro" w:cs="Arial"/>
          <w:sz w:val="22"/>
          <w:szCs w:val="22"/>
          <w:lang w:val="en-GB"/>
        </w:rPr>
      </w:pPr>
      <w:r w:rsidRPr="00164C91">
        <w:rPr>
          <w:rFonts w:ascii="Avenir Next LT Pro" w:hAnsi="Avenir Next LT Pro" w:cs="Arial"/>
          <w:sz w:val="22"/>
          <w:szCs w:val="22"/>
          <w:lang w:val="en-GB"/>
        </w:rPr>
        <w:t xml:space="preserve">Under the MLCBI, </w:t>
      </w:r>
      <w:r w:rsidRPr="00164C91">
        <w:rPr>
          <w:rFonts w:ascii="Avenir Next LT Pro" w:hAnsi="Avenir Next LT Pro" w:cs="Arial"/>
          <w:b/>
          <w:bCs/>
          <w:sz w:val="22"/>
          <w:szCs w:val="22"/>
          <w:u w:val="single"/>
          <w:lang w:val="en-GB"/>
        </w:rPr>
        <w:t>explain and discuss</w:t>
      </w:r>
      <w:r w:rsidRPr="00164C91">
        <w:rPr>
          <w:rFonts w:ascii="Avenir Next LT Pro" w:hAnsi="Avenir Next LT Pro" w:cs="Arial"/>
          <w:b/>
          <w:bCs/>
          <w:sz w:val="22"/>
          <w:szCs w:val="22"/>
          <w:lang w:val="en-GB"/>
        </w:rPr>
        <w:t xml:space="preserve"> </w:t>
      </w:r>
      <w:r w:rsidRPr="00164C91">
        <w:rPr>
          <w:rFonts w:ascii="Avenir Next LT Pro" w:hAnsi="Avenir Next LT Pro" w:cs="Arial"/>
          <w:sz w:val="22"/>
          <w:szCs w:val="22"/>
          <w:lang w:val="en-GB"/>
        </w:rPr>
        <w:t>what the appropriate date is for determining the COMI of a debtor?</w:t>
      </w:r>
    </w:p>
    <w:p w14:paraId="76C585E6" w14:textId="5C1C2CF0" w:rsidR="009B07AD" w:rsidRPr="00164C91" w:rsidRDefault="009B07AD" w:rsidP="00707FC8">
      <w:pPr>
        <w:jc w:val="both"/>
        <w:rPr>
          <w:rFonts w:ascii="Avenir Next LT Pro" w:hAnsi="Avenir Next LT Pro" w:cs="Arial"/>
          <w:sz w:val="22"/>
          <w:szCs w:val="22"/>
          <w:lang w:val="en-GB"/>
        </w:rPr>
      </w:pPr>
    </w:p>
    <w:p w14:paraId="654B0E66" w14:textId="6D486D0B" w:rsidR="00CB56CE" w:rsidRPr="00164C91" w:rsidRDefault="00B77352" w:rsidP="00707FC8">
      <w:pPr>
        <w:ind w:left="720" w:hanging="720"/>
        <w:jc w:val="both"/>
        <w:rPr>
          <w:rFonts w:ascii="Avenir Next LT Pro" w:hAnsi="Avenir Next LT Pro" w:cs="Arial"/>
          <w:color w:val="808080" w:themeColor="background1" w:themeShade="80"/>
          <w:sz w:val="22"/>
          <w:szCs w:val="22"/>
          <w:lang w:val="en-GB"/>
        </w:rPr>
      </w:pPr>
      <w:r w:rsidRPr="00164C91">
        <w:rPr>
          <w:rFonts w:ascii="Avenir Next LT Pro" w:hAnsi="Avenir Next LT Pro" w:cs="Arial"/>
          <w:color w:val="808080" w:themeColor="background1" w:themeShade="80"/>
          <w:sz w:val="22"/>
          <w:szCs w:val="22"/>
          <w:lang w:val="en-GB"/>
        </w:rPr>
        <w:t>[Type your answer here]</w:t>
      </w:r>
    </w:p>
    <w:p w14:paraId="0E8C2C3F" w14:textId="328A1A12" w:rsidR="00B77352" w:rsidRPr="00D927D9" w:rsidRDefault="00B77352" w:rsidP="00707FC8">
      <w:pPr>
        <w:ind w:left="720" w:hanging="720"/>
        <w:jc w:val="both"/>
        <w:rPr>
          <w:rFonts w:ascii="Arial" w:hAnsi="Arial" w:cs="Arial"/>
          <w:sz w:val="22"/>
          <w:szCs w:val="22"/>
          <w:lang w:val="en-GB"/>
        </w:rPr>
      </w:pPr>
    </w:p>
    <w:p w14:paraId="23C70DF1" w14:textId="07BF77AD" w:rsidR="00C525F2" w:rsidRPr="00D927D9" w:rsidRDefault="00C525F2" w:rsidP="00FC6DF5">
      <w:pPr>
        <w:pStyle w:val="BodyText"/>
        <w:ind w:left="838" w:right="225"/>
        <w:jc w:val="both"/>
        <w:rPr>
          <w:rFonts w:ascii="Arial" w:hAnsi="Arial" w:cs="Arial"/>
          <w:w w:val="105"/>
        </w:rPr>
      </w:pPr>
      <w:r w:rsidRPr="00D927D9">
        <w:rPr>
          <w:rFonts w:ascii="Arial" w:hAnsi="Arial" w:cs="Arial"/>
          <w:w w:val="105"/>
        </w:rPr>
        <w:t>The definition of COMI is not contained in the Model Law itself although the concept of COMI if fundamental of its operation. The key elements to determine COMI under the Model law are:</w:t>
      </w:r>
    </w:p>
    <w:p w14:paraId="194082C6" w14:textId="77777777" w:rsidR="00C525F2" w:rsidRPr="00D927D9" w:rsidRDefault="00C525F2" w:rsidP="00FC6DF5">
      <w:pPr>
        <w:pStyle w:val="BodyText"/>
        <w:jc w:val="both"/>
        <w:rPr>
          <w:rFonts w:ascii="Arial" w:hAnsi="Arial" w:cs="Arial"/>
        </w:rPr>
      </w:pPr>
    </w:p>
    <w:p w14:paraId="5AE5B846" w14:textId="77777777" w:rsidR="00C525F2" w:rsidRPr="00D927D9" w:rsidRDefault="00C525F2" w:rsidP="00FC6DF5">
      <w:pPr>
        <w:pStyle w:val="ListParagraph"/>
        <w:widowControl w:val="0"/>
        <w:numPr>
          <w:ilvl w:val="3"/>
          <w:numId w:val="15"/>
        </w:numPr>
        <w:tabs>
          <w:tab w:val="left" w:pos="1252"/>
          <w:tab w:val="left" w:pos="1253"/>
        </w:tabs>
        <w:autoSpaceDE w:val="0"/>
        <w:autoSpaceDN w:val="0"/>
        <w:ind w:hanging="425"/>
        <w:contextualSpacing w:val="0"/>
        <w:jc w:val="both"/>
        <w:rPr>
          <w:rFonts w:ascii="Arial" w:hAnsi="Arial" w:cs="Arial"/>
          <w:sz w:val="22"/>
          <w:szCs w:val="22"/>
        </w:rPr>
      </w:pPr>
      <w:r w:rsidRPr="00D927D9">
        <w:rPr>
          <w:rFonts w:ascii="Arial" w:hAnsi="Arial" w:cs="Arial"/>
          <w:w w:val="105"/>
          <w:sz w:val="22"/>
          <w:szCs w:val="22"/>
        </w:rPr>
        <w:t>the</w:t>
      </w:r>
      <w:r w:rsidRPr="00D927D9">
        <w:rPr>
          <w:rFonts w:ascii="Arial" w:hAnsi="Arial" w:cs="Arial"/>
          <w:spacing w:val="-9"/>
          <w:w w:val="105"/>
          <w:sz w:val="22"/>
          <w:szCs w:val="22"/>
        </w:rPr>
        <w:t xml:space="preserve"> </w:t>
      </w:r>
      <w:r w:rsidRPr="00D927D9">
        <w:rPr>
          <w:rFonts w:ascii="Arial" w:hAnsi="Arial" w:cs="Arial"/>
          <w:w w:val="105"/>
          <w:sz w:val="22"/>
          <w:szCs w:val="22"/>
        </w:rPr>
        <w:t>location</w:t>
      </w:r>
      <w:r w:rsidRPr="00D927D9">
        <w:rPr>
          <w:rFonts w:ascii="Arial" w:hAnsi="Arial" w:cs="Arial"/>
          <w:spacing w:val="-9"/>
          <w:w w:val="105"/>
          <w:sz w:val="22"/>
          <w:szCs w:val="22"/>
        </w:rPr>
        <w:t xml:space="preserve"> </w:t>
      </w:r>
      <w:r w:rsidRPr="00D927D9">
        <w:rPr>
          <w:rFonts w:ascii="Arial" w:hAnsi="Arial" w:cs="Arial"/>
          <w:w w:val="105"/>
          <w:sz w:val="22"/>
          <w:szCs w:val="22"/>
        </w:rPr>
        <w:t>where</w:t>
      </w:r>
      <w:r w:rsidRPr="00D927D9">
        <w:rPr>
          <w:rFonts w:ascii="Arial" w:hAnsi="Arial" w:cs="Arial"/>
          <w:spacing w:val="-9"/>
          <w:w w:val="105"/>
          <w:sz w:val="22"/>
          <w:szCs w:val="22"/>
        </w:rPr>
        <w:t xml:space="preserve"> </w:t>
      </w:r>
      <w:r w:rsidRPr="00D927D9">
        <w:rPr>
          <w:rFonts w:ascii="Arial" w:hAnsi="Arial" w:cs="Arial"/>
          <w:w w:val="105"/>
          <w:sz w:val="22"/>
          <w:szCs w:val="22"/>
        </w:rPr>
        <w:t>the</w:t>
      </w:r>
      <w:r w:rsidRPr="00D927D9">
        <w:rPr>
          <w:rFonts w:ascii="Arial" w:hAnsi="Arial" w:cs="Arial"/>
          <w:spacing w:val="-8"/>
          <w:w w:val="105"/>
          <w:sz w:val="22"/>
          <w:szCs w:val="22"/>
        </w:rPr>
        <w:t xml:space="preserve"> </w:t>
      </w:r>
      <w:r w:rsidRPr="00D927D9">
        <w:rPr>
          <w:rFonts w:ascii="Arial" w:hAnsi="Arial" w:cs="Arial"/>
          <w:w w:val="105"/>
          <w:sz w:val="22"/>
          <w:szCs w:val="22"/>
        </w:rPr>
        <w:t>central</w:t>
      </w:r>
      <w:r w:rsidRPr="00D927D9">
        <w:rPr>
          <w:rFonts w:ascii="Arial" w:hAnsi="Arial" w:cs="Arial"/>
          <w:spacing w:val="-9"/>
          <w:w w:val="105"/>
          <w:sz w:val="22"/>
          <w:szCs w:val="22"/>
        </w:rPr>
        <w:t xml:space="preserve"> </w:t>
      </w:r>
      <w:r w:rsidRPr="00D927D9">
        <w:rPr>
          <w:rFonts w:ascii="Arial" w:hAnsi="Arial" w:cs="Arial"/>
          <w:w w:val="105"/>
          <w:sz w:val="22"/>
          <w:szCs w:val="22"/>
        </w:rPr>
        <w:t>administration</w:t>
      </w:r>
      <w:r w:rsidRPr="00D927D9">
        <w:rPr>
          <w:rFonts w:ascii="Arial" w:hAnsi="Arial" w:cs="Arial"/>
          <w:spacing w:val="-9"/>
          <w:w w:val="105"/>
          <w:sz w:val="22"/>
          <w:szCs w:val="22"/>
        </w:rPr>
        <w:t xml:space="preserve"> </w:t>
      </w:r>
      <w:r w:rsidRPr="00D927D9">
        <w:rPr>
          <w:rFonts w:ascii="Arial" w:hAnsi="Arial" w:cs="Arial"/>
          <w:w w:val="105"/>
          <w:sz w:val="22"/>
          <w:szCs w:val="22"/>
        </w:rPr>
        <w:t>of</w:t>
      </w:r>
      <w:r w:rsidRPr="00D927D9">
        <w:rPr>
          <w:rFonts w:ascii="Arial" w:hAnsi="Arial" w:cs="Arial"/>
          <w:spacing w:val="-8"/>
          <w:w w:val="105"/>
          <w:sz w:val="22"/>
          <w:szCs w:val="22"/>
        </w:rPr>
        <w:t xml:space="preserve"> </w:t>
      </w:r>
      <w:r w:rsidRPr="00D927D9">
        <w:rPr>
          <w:rFonts w:ascii="Arial" w:hAnsi="Arial" w:cs="Arial"/>
          <w:w w:val="105"/>
          <w:sz w:val="22"/>
          <w:szCs w:val="22"/>
        </w:rPr>
        <w:t>the</w:t>
      </w:r>
      <w:r w:rsidRPr="00D927D9">
        <w:rPr>
          <w:rFonts w:ascii="Arial" w:hAnsi="Arial" w:cs="Arial"/>
          <w:spacing w:val="-9"/>
          <w:w w:val="105"/>
          <w:sz w:val="22"/>
          <w:szCs w:val="22"/>
        </w:rPr>
        <w:t xml:space="preserve"> </w:t>
      </w:r>
      <w:r w:rsidRPr="00D927D9">
        <w:rPr>
          <w:rFonts w:ascii="Arial" w:hAnsi="Arial" w:cs="Arial"/>
          <w:w w:val="105"/>
          <w:sz w:val="22"/>
          <w:szCs w:val="22"/>
        </w:rPr>
        <w:t>debtor</w:t>
      </w:r>
      <w:r w:rsidRPr="00D927D9">
        <w:rPr>
          <w:rFonts w:ascii="Arial" w:hAnsi="Arial" w:cs="Arial"/>
          <w:spacing w:val="-9"/>
          <w:w w:val="105"/>
          <w:sz w:val="22"/>
          <w:szCs w:val="22"/>
        </w:rPr>
        <w:t xml:space="preserve"> </w:t>
      </w:r>
      <w:r w:rsidRPr="00D927D9">
        <w:rPr>
          <w:rFonts w:ascii="Arial" w:hAnsi="Arial" w:cs="Arial"/>
          <w:w w:val="105"/>
          <w:sz w:val="22"/>
          <w:szCs w:val="22"/>
        </w:rPr>
        <w:t>takes</w:t>
      </w:r>
      <w:r w:rsidRPr="00D927D9">
        <w:rPr>
          <w:rFonts w:ascii="Arial" w:hAnsi="Arial" w:cs="Arial"/>
          <w:spacing w:val="-8"/>
          <w:w w:val="105"/>
          <w:sz w:val="22"/>
          <w:szCs w:val="22"/>
        </w:rPr>
        <w:t xml:space="preserve"> </w:t>
      </w:r>
      <w:r w:rsidRPr="00D927D9">
        <w:rPr>
          <w:rFonts w:ascii="Arial" w:hAnsi="Arial" w:cs="Arial"/>
          <w:w w:val="105"/>
          <w:sz w:val="22"/>
          <w:szCs w:val="22"/>
        </w:rPr>
        <w:t>place;</w:t>
      </w:r>
      <w:r w:rsidRPr="00D927D9">
        <w:rPr>
          <w:rFonts w:ascii="Arial" w:hAnsi="Arial" w:cs="Arial"/>
          <w:spacing w:val="-9"/>
          <w:w w:val="105"/>
          <w:sz w:val="22"/>
          <w:szCs w:val="22"/>
        </w:rPr>
        <w:t xml:space="preserve"> </w:t>
      </w:r>
      <w:r w:rsidRPr="00D927D9">
        <w:rPr>
          <w:rFonts w:ascii="Arial" w:hAnsi="Arial" w:cs="Arial"/>
          <w:w w:val="105"/>
          <w:sz w:val="22"/>
          <w:szCs w:val="22"/>
        </w:rPr>
        <w:t>and</w:t>
      </w:r>
    </w:p>
    <w:p w14:paraId="2C46327C" w14:textId="77777777" w:rsidR="00C525F2" w:rsidRPr="00D927D9" w:rsidRDefault="00C525F2" w:rsidP="00FC6DF5">
      <w:pPr>
        <w:pStyle w:val="ListParagraph"/>
        <w:widowControl w:val="0"/>
        <w:numPr>
          <w:ilvl w:val="3"/>
          <w:numId w:val="15"/>
        </w:numPr>
        <w:tabs>
          <w:tab w:val="left" w:pos="1252"/>
          <w:tab w:val="left" w:pos="1253"/>
        </w:tabs>
        <w:autoSpaceDE w:val="0"/>
        <w:autoSpaceDN w:val="0"/>
        <w:ind w:hanging="425"/>
        <w:contextualSpacing w:val="0"/>
        <w:jc w:val="both"/>
        <w:rPr>
          <w:rFonts w:ascii="Arial" w:hAnsi="Arial" w:cs="Arial"/>
          <w:sz w:val="22"/>
          <w:szCs w:val="22"/>
        </w:rPr>
      </w:pPr>
      <w:r w:rsidRPr="00D927D9">
        <w:rPr>
          <w:rFonts w:ascii="Arial" w:hAnsi="Arial" w:cs="Arial"/>
          <w:w w:val="105"/>
          <w:sz w:val="22"/>
          <w:szCs w:val="22"/>
        </w:rPr>
        <w:t>which</w:t>
      </w:r>
      <w:r w:rsidRPr="00D927D9">
        <w:rPr>
          <w:rFonts w:ascii="Arial" w:hAnsi="Arial" w:cs="Arial"/>
          <w:spacing w:val="-16"/>
          <w:w w:val="105"/>
          <w:sz w:val="22"/>
          <w:szCs w:val="22"/>
        </w:rPr>
        <w:t xml:space="preserve"> </w:t>
      </w:r>
      <w:r w:rsidRPr="00D927D9">
        <w:rPr>
          <w:rFonts w:ascii="Arial" w:hAnsi="Arial" w:cs="Arial"/>
          <w:w w:val="105"/>
          <w:sz w:val="22"/>
          <w:szCs w:val="22"/>
        </w:rPr>
        <w:t>is</w:t>
      </w:r>
      <w:r w:rsidRPr="00D927D9">
        <w:rPr>
          <w:rFonts w:ascii="Arial" w:hAnsi="Arial" w:cs="Arial"/>
          <w:spacing w:val="-15"/>
          <w:w w:val="105"/>
          <w:sz w:val="22"/>
          <w:szCs w:val="22"/>
        </w:rPr>
        <w:t xml:space="preserve"> </w:t>
      </w:r>
      <w:r w:rsidRPr="00D927D9">
        <w:rPr>
          <w:rFonts w:ascii="Arial" w:hAnsi="Arial" w:cs="Arial"/>
          <w:w w:val="105"/>
          <w:sz w:val="22"/>
          <w:szCs w:val="22"/>
        </w:rPr>
        <w:t>readily</w:t>
      </w:r>
      <w:r w:rsidRPr="00D927D9">
        <w:rPr>
          <w:rFonts w:ascii="Arial" w:hAnsi="Arial" w:cs="Arial"/>
          <w:spacing w:val="-15"/>
          <w:w w:val="105"/>
          <w:sz w:val="22"/>
          <w:szCs w:val="22"/>
        </w:rPr>
        <w:t xml:space="preserve"> </w:t>
      </w:r>
      <w:r w:rsidRPr="00D927D9">
        <w:rPr>
          <w:rFonts w:ascii="Arial" w:hAnsi="Arial" w:cs="Arial"/>
          <w:w w:val="105"/>
          <w:sz w:val="22"/>
          <w:szCs w:val="22"/>
        </w:rPr>
        <w:t>ascertainable</w:t>
      </w:r>
      <w:r w:rsidRPr="00D927D9">
        <w:rPr>
          <w:rFonts w:ascii="Arial" w:hAnsi="Arial" w:cs="Arial"/>
          <w:spacing w:val="-15"/>
          <w:w w:val="105"/>
          <w:sz w:val="22"/>
          <w:szCs w:val="22"/>
        </w:rPr>
        <w:t xml:space="preserve"> </w:t>
      </w:r>
      <w:r w:rsidRPr="00D927D9">
        <w:rPr>
          <w:rFonts w:ascii="Arial" w:hAnsi="Arial" w:cs="Arial"/>
          <w:w w:val="105"/>
          <w:sz w:val="22"/>
          <w:szCs w:val="22"/>
        </w:rPr>
        <w:t>as</w:t>
      </w:r>
      <w:r w:rsidRPr="00D927D9">
        <w:rPr>
          <w:rFonts w:ascii="Arial" w:hAnsi="Arial" w:cs="Arial"/>
          <w:spacing w:val="-16"/>
          <w:w w:val="105"/>
          <w:sz w:val="22"/>
          <w:szCs w:val="22"/>
        </w:rPr>
        <w:t xml:space="preserve"> </w:t>
      </w:r>
      <w:r w:rsidRPr="00D927D9">
        <w:rPr>
          <w:rFonts w:ascii="Arial" w:hAnsi="Arial" w:cs="Arial"/>
          <w:w w:val="105"/>
          <w:sz w:val="22"/>
          <w:szCs w:val="22"/>
        </w:rPr>
        <w:t>such</w:t>
      </w:r>
      <w:r w:rsidRPr="00D927D9">
        <w:rPr>
          <w:rFonts w:ascii="Arial" w:hAnsi="Arial" w:cs="Arial"/>
          <w:spacing w:val="-15"/>
          <w:w w:val="105"/>
          <w:sz w:val="22"/>
          <w:szCs w:val="22"/>
        </w:rPr>
        <w:t xml:space="preserve"> </w:t>
      </w:r>
      <w:r w:rsidRPr="00D927D9">
        <w:rPr>
          <w:rFonts w:ascii="Arial" w:hAnsi="Arial" w:cs="Arial"/>
          <w:w w:val="105"/>
          <w:sz w:val="22"/>
          <w:szCs w:val="22"/>
        </w:rPr>
        <w:t>by</w:t>
      </w:r>
      <w:r w:rsidRPr="00D927D9">
        <w:rPr>
          <w:rFonts w:ascii="Arial" w:hAnsi="Arial" w:cs="Arial"/>
          <w:spacing w:val="-15"/>
          <w:w w:val="105"/>
          <w:sz w:val="22"/>
          <w:szCs w:val="22"/>
        </w:rPr>
        <w:t xml:space="preserve"> </w:t>
      </w:r>
      <w:r w:rsidRPr="00D927D9">
        <w:rPr>
          <w:rFonts w:ascii="Arial" w:hAnsi="Arial" w:cs="Arial"/>
          <w:w w:val="105"/>
          <w:sz w:val="22"/>
          <w:szCs w:val="22"/>
        </w:rPr>
        <w:t>creditors</w:t>
      </w:r>
      <w:r w:rsidRPr="00D927D9">
        <w:rPr>
          <w:rFonts w:ascii="Arial" w:hAnsi="Arial" w:cs="Arial"/>
          <w:spacing w:val="-15"/>
          <w:w w:val="105"/>
          <w:sz w:val="22"/>
          <w:szCs w:val="22"/>
        </w:rPr>
        <w:t xml:space="preserve"> </w:t>
      </w:r>
      <w:r w:rsidRPr="00D927D9">
        <w:rPr>
          <w:rFonts w:ascii="Arial" w:hAnsi="Arial" w:cs="Arial"/>
          <w:w w:val="105"/>
          <w:sz w:val="22"/>
          <w:szCs w:val="22"/>
        </w:rPr>
        <w:t>of</w:t>
      </w:r>
      <w:r w:rsidRPr="00D927D9">
        <w:rPr>
          <w:rFonts w:ascii="Arial" w:hAnsi="Arial" w:cs="Arial"/>
          <w:spacing w:val="-16"/>
          <w:w w:val="105"/>
          <w:sz w:val="22"/>
          <w:szCs w:val="22"/>
        </w:rPr>
        <w:t xml:space="preserve"> </w:t>
      </w:r>
      <w:r w:rsidRPr="00D927D9">
        <w:rPr>
          <w:rFonts w:ascii="Arial" w:hAnsi="Arial" w:cs="Arial"/>
          <w:w w:val="105"/>
          <w:sz w:val="22"/>
          <w:szCs w:val="22"/>
        </w:rPr>
        <w:t>the</w:t>
      </w:r>
      <w:r w:rsidRPr="00D927D9">
        <w:rPr>
          <w:rFonts w:ascii="Arial" w:hAnsi="Arial" w:cs="Arial"/>
          <w:spacing w:val="-15"/>
          <w:w w:val="105"/>
          <w:sz w:val="22"/>
          <w:szCs w:val="22"/>
        </w:rPr>
        <w:t xml:space="preserve"> </w:t>
      </w:r>
      <w:r w:rsidRPr="00D927D9">
        <w:rPr>
          <w:rFonts w:ascii="Arial" w:hAnsi="Arial" w:cs="Arial"/>
          <w:w w:val="105"/>
          <w:sz w:val="22"/>
          <w:szCs w:val="22"/>
        </w:rPr>
        <w:t>debtor.</w:t>
      </w:r>
    </w:p>
    <w:p w14:paraId="2EA0391E" w14:textId="77777777" w:rsidR="00C525F2" w:rsidRPr="00D927D9" w:rsidRDefault="00C525F2" w:rsidP="00FC6DF5">
      <w:pPr>
        <w:pStyle w:val="BodyText"/>
        <w:ind w:left="838" w:right="222"/>
        <w:jc w:val="both"/>
        <w:rPr>
          <w:rFonts w:ascii="Arial" w:hAnsi="Arial" w:cs="Arial"/>
          <w:w w:val="105"/>
        </w:rPr>
      </w:pPr>
    </w:p>
    <w:p w14:paraId="39604D46" w14:textId="38F677C4" w:rsidR="00C525F2" w:rsidRPr="00D927D9" w:rsidRDefault="00C525F2" w:rsidP="00FC6DF5">
      <w:pPr>
        <w:pStyle w:val="BodyText"/>
        <w:ind w:left="838" w:right="222"/>
        <w:jc w:val="both"/>
        <w:rPr>
          <w:rFonts w:ascii="Arial" w:hAnsi="Arial" w:cs="Arial"/>
          <w:spacing w:val="-5"/>
          <w:w w:val="105"/>
        </w:rPr>
      </w:pPr>
      <w:r w:rsidRPr="00D927D9">
        <w:rPr>
          <w:rFonts w:ascii="Arial" w:hAnsi="Arial" w:cs="Arial"/>
          <w:w w:val="105"/>
        </w:rPr>
        <w:t xml:space="preserve">Based on the circumstances of each matter the courts may base the determination </w:t>
      </w:r>
      <w:proofErr w:type="gramStart"/>
      <w:r w:rsidRPr="00D927D9">
        <w:rPr>
          <w:rFonts w:ascii="Arial" w:hAnsi="Arial" w:cs="Arial"/>
          <w:w w:val="105"/>
        </w:rPr>
        <w:t>of  COMI</w:t>
      </w:r>
      <w:proofErr w:type="gramEnd"/>
      <w:r w:rsidRPr="00D927D9">
        <w:rPr>
          <w:rFonts w:ascii="Arial" w:hAnsi="Arial" w:cs="Arial"/>
          <w:w w:val="105"/>
        </w:rPr>
        <w:t>, the court</w:t>
      </w:r>
      <w:r w:rsidRPr="00D927D9">
        <w:rPr>
          <w:rFonts w:ascii="Arial" w:hAnsi="Arial" w:cs="Arial"/>
          <w:spacing w:val="-5"/>
          <w:w w:val="105"/>
        </w:rPr>
        <w:t xml:space="preserve"> </w:t>
      </w:r>
      <w:r w:rsidRPr="00D927D9">
        <w:rPr>
          <w:rFonts w:ascii="Arial" w:hAnsi="Arial" w:cs="Arial"/>
          <w:w w:val="105"/>
        </w:rPr>
        <w:t>may</w:t>
      </w:r>
      <w:r w:rsidRPr="00D927D9">
        <w:rPr>
          <w:rFonts w:ascii="Arial" w:hAnsi="Arial" w:cs="Arial"/>
          <w:spacing w:val="-4"/>
          <w:w w:val="105"/>
        </w:rPr>
        <w:t xml:space="preserve"> </w:t>
      </w:r>
      <w:r w:rsidRPr="00D927D9">
        <w:rPr>
          <w:rFonts w:ascii="Arial" w:hAnsi="Arial" w:cs="Arial"/>
          <w:w w:val="105"/>
        </w:rPr>
        <w:t>need</w:t>
      </w:r>
      <w:r w:rsidRPr="00D927D9">
        <w:rPr>
          <w:rFonts w:ascii="Arial" w:hAnsi="Arial" w:cs="Arial"/>
          <w:spacing w:val="-5"/>
          <w:w w:val="105"/>
        </w:rPr>
        <w:t xml:space="preserve"> </w:t>
      </w:r>
      <w:r w:rsidRPr="00D927D9">
        <w:rPr>
          <w:rFonts w:ascii="Arial" w:hAnsi="Arial" w:cs="Arial"/>
          <w:w w:val="105"/>
        </w:rPr>
        <w:t>to</w:t>
      </w:r>
      <w:r w:rsidRPr="00D927D9">
        <w:rPr>
          <w:rFonts w:ascii="Arial" w:hAnsi="Arial" w:cs="Arial"/>
          <w:spacing w:val="-5"/>
          <w:w w:val="105"/>
        </w:rPr>
        <w:t xml:space="preserve"> </w:t>
      </w:r>
      <w:r w:rsidRPr="00D927D9">
        <w:rPr>
          <w:rFonts w:ascii="Arial" w:hAnsi="Arial" w:cs="Arial"/>
          <w:w w:val="105"/>
        </w:rPr>
        <w:t>give</w:t>
      </w:r>
      <w:r w:rsidRPr="00D927D9">
        <w:rPr>
          <w:rFonts w:ascii="Arial" w:hAnsi="Arial" w:cs="Arial"/>
          <w:spacing w:val="-5"/>
          <w:w w:val="105"/>
        </w:rPr>
        <w:t xml:space="preserve"> </w:t>
      </w:r>
      <w:r w:rsidRPr="00D927D9">
        <w:rPr>
          <w:rFonts w:ascii="Arial" w:hAnsi="Arial" w:cs="Arial"/>
          <w:w w:val="105"/>
        </w:rPr>
        <w:t>greater</w:t>
      </w:r>
      <w:r w:rsidRPr="00D927D9">
        <w:rPr>
          <w:rFonts w:ascii="Arial" w:hAnsi="Arial" w:cs="Arial"/>
          <w:spacing w:val="-7"/>
          <w:w w:val="105"/>
        </w:rPr>
        <w:t xml:space="preserve"> </w:t>
      </w:r>
      <w:r w:rsidRPr="00D927D9">
        <w:rPr>
          <w:rFonts w:ascii="Arial" w:hAnsi="Arial" w:cs="Arial"/>
          <w:w w:val="105"/>
        </w:rPr>
        <w:t>or</w:t>
      </w:r>
      <w:r w:rsidRPr="00D927D9">
        <w:rPr>
          <w:rFonts w:ascii="Arial" w:hAnsi="Arial" w:cs="Arial"/>
          <w:spacing w:val="-5"/>
          <w:w w:val="105"/>
        </w:rPr>
        <w:t xml:space="preserve"> </w:t>
      </w:r>
      <w:r w:rsidRPr="00D927D9">
        <w:rPr>
          <w:rFonts w:ascii="Arial" w:hAnsi="Arial" w:cs="Arial"/>
          <w:w w:val="105"/>
        </w:rPr>
        <w:t>less</w:t>
      </w:r>
      <w:r w:rsidRPr="00D927D9">
        <w:rPr>
          <w:rFonts w:ascii="Arial" w:hAnsi="Arial" w:cs="Arial"/>
          <w:spacing w:val="-5"/>
          <w:w w:val="105"/>
        </w:rPr>
        <w:t xml:space="preserve"> </w:t>
      </w:r>
      <w:r w:rsidRPr="00D927D9">
        <w:rPr>
          <w:rFonts w:ascii="Arial" w:hAnsi="Arial" w:cs="Arial"/>
          <w:w w:val="105"/>
        </w:rPr>
        <w:t>weight</w:t>
      </w:r>
      <w:r w:rsidRPr="00D927D9">
        <w:rPr>
          <w:rFonts w:ascii="Arial" w:hAnsi="Arial" w:cs="Arial"/>
          <w:spacing w:val="-4"/>
          <w:w w:val="105"/>
        </w:rPr>
        <w:t xml:space="preserve"> </w:t>
      </w:r>
      <w:r w:rsidRPr="00D927D9">
        <w:rPr>
          <w:rFonts w:ascii="Arial" w:hAnsi="Arial" w:cs="Arial"/>
          <w:w w:val="105"/>
        </w:rPr>
        <w:t>to</w:t>
      </w:r>
      <w:r w:rsidRPr="00D927D9">
        <w:rPr>
          <w:rFonts w:ascii="Arial" w:hAnsi="Arial" w:cs="Arial"/>
          <w:spacing w:val="-5"/>
          <w:w w:val="105"/>
        </w:rPr>
        <w:t xml:space="preserve"> </w:t>
      </w:r>
      <w:r w:rsidRPr="00D927D9">
        <w:rPr>
          <w:rFonts w:ascii="Arial" w:hAnsi="Arial" w:cs="Arial"/>
          <w:w w:val="105"/>
        </w:rPr>
        <w:t>certain facts. The determination of COMI in all cases is a holistic approach and is designed to</w:t>
      </w:r>
      <w:r w:rsidRPr="00D927D9">
        <w:rPr>
          <w:rFonts w:ascii="Arial" w:hAnsi="Arial" w:cs="Arial"/>
          <w:spacing w:val="1"/>
          <w:w w:val="105"/>
        </w:rPr>
        <w:t xml:space="preserve"> </w:t>
      </w:r>
      <w:r w:rsidRPr="00D927D9">
        <w:rPr>
          <w:rFonts w:ascii="Arial" w:hAnsi="Arial" w:cs="Arial"/>
          <w:w w:val="105"/>
        </w:rPr>
        <w:t>determine</w:t>
      </w:r>
      <w:r w:rsidRPr="00D927D9">
        <w:rPr>
          <w:rFonts w:ascii="Arial" w:hAnsi="Arial" w:cs="Arial"/>
          <w:spacing w:val="-6"/>
          <w:w w:val="105"/>
        </w:rPr>
        <w:t xml:space="preserve"> </w:t>
      </w:r>
      <w:r w:rsidRPr="00D927D9">
        <w:rPr>
          <w:rFonts w:ascii="Arial" w:hAnsi="Arial" w:cs="Arial"/>
          <w:w w:val="105"/>
        </w:rPr>
        <w:t>that</w:t>
      </w:r>
      <w:r w:rsidRPr="00D927D9">
        <w:rPr>
          <w:rFonts w:ascii="Arial" w:hAnsi="Arial" w:cs="Arial"/>
          <w:spacing w:val="-6"/>
          <w:w w:val="105"/>
        </w:rPr>
        <w:t xml:space="preserve"> </w:t>
      </w:r>
      <w:r w:rsidRPr="00D927D9">
        <w:rPr>
          <w:rFonts w:ascii="Arial" w:hAnsi="Arial" w:cs="Arial"/>
          <w:w w:val="105"/>
        </w:rPr>
        <w:t>the</w:t>
      </w:r>
      <w:r w:rsidRPr="00D927D9">
        <w:rPr>
          <w:rFonts w:ascii="Arial" w:hAnsi="Arial" w:cs="Arial"/>
          <w:spacing w:val="-6"/>
          <w:w w:val="105"/>
        </w:rPr>
        <w:t xml:space="preserve"> </w:t>
      </w:r>
      <w:r w:rsidRPr="00D927D9">
        <w:rPr>
          <w:rFonts w:ascii="Arial" w:hAnsi="Arial" w:cs="Arial"/>
          <w:w w:val="105"/>
        </w:rPr>
        <w:t>location</w:t>
      </w:r>
      <w:r w:rsidRPr="00D927D9">
        <w:rPr>
          <w:rFonts w:ascii="Arial" w:hAnsi="Arial" w:cs="Arial"/>
          <w:spacing w:val="-5"/>
          <w:w w:val="105"/>
        </w:rPr>
        <w:t xml:space="preserve"> </w:t>
      </w:r>
      <w:r w:rsidRPr="00D927D9">
        <w:rPr>
          <w:rFonts w:ascii="Arial" w:hAnsi="Arial" w:cs="Arial"/>
          <w:w w:val="105"/>
        </w:rPr>
        <w:t>of</w:t>
      </w:r>
      <w:r w:rsidRPr="00D927D9">
        <w:rPr>
          <w:rFonts w:ascii="Arial" w:hAnsi="Arial" w:cs="Arial"/>
          <w:spacing w:val="-6"/>
          <w:w w:val="105"/>
        </w:rPr>
        <w:t xml:space="preserve"> </w:t>
      </w:r>
      <w:r w:rsidRPr="00D927D9">
        <w:rPr>
          <w:rFonts w:ascii="Arial" w:hAnsi="Arial" w:cs="Arial"/>
          <w:w w:val="105"/>
        </w:rPr>
        <w:t>the</w:t>
      </w:r>
      <w:r w:rsidRPr="00D927D9">
        <w:rPr>
          <w:rFonts w:ascii="Arial" w:hAnsi="Arial" w:cs="Arial"/>
          <w:spacing w:val="-6"/>
          <w:w w:val="105"/>
        </w:rPr>
        <w:t xml:space="preserve"> </w:t>
      </w:r>
      <w:r w:rsidRPr="00D927D9">
        <w:rPr>
          <w:rFonts w:ascii="Arial" w:hAnsi="Arial" w:cs="Arial"/>
          <w:w w:val="105"/>
        </w:rPr>
        <w:t>foreign</w:t>
      </w:r>
      <w:r w:rsidRPr="00D927D9">
        <w:rPr>
          <w:rFonts w:ascii="Arial" w:hAnsi="Arial" w:cs="Arial"/>
          <w:spacing w:val="-5"/>
          <w:w w:val="105"/>
        </w:rPr>
        <w:t xml:space="preserve"> </w:t>
      </w:r>
      <w:r w:rsidRPr="00D927D9">
        <w:rPr>
          <w:rFonts w:ascii="Arial" w:hAnsi="Arial" w:cs="Arial"/>
          <w:w w:val="105"/>
        </w:rPr>
        <w:t>proceeding</w:t>
      </w:r>
      <w:r w:rsidRPr="00D927D9">
        <w:rPr>
          <w:rFonts w:ascii="Arial" w:hAnsi="Arial" w:cs="Arial"/>
          <w:spacing w:val="-6"/>
          <w:w w:val="105"/>
        </w:rPr>
        <w:t xml:space="preserve"> </w:t>
      </w:r>
      <w:r w:rsidRPr="00D927D9">
        <w:rPr>
          <w:rFonts w:ascii="Arial" w:hAnsi="Arial" w:cs="Arial"/>
          <w:w w:val="105"/>
        </w:rPr>
        <w:t>in</w:t>
      </w:r>
      <w:r w:rsidRPr="00D927D9">
        <w:rPr>
          <w:rFonts w:ascii="Arial" w:hAnsi="Arial" w:cs="Arial"/>
          <w:spacing w:val="-6"/>
          <w:w w:val="105"/>
        </w:rPr>
        <w:t xml:space="preserve"> </w:t>
      </w:r>
      <w:r w:rsidRPr="00D927D9">
        <w:rPr>
          <w:rFonts w:ascii="Arial" w:hAnsi="Arial" w:cs="Arial"/>
          <w:w w:val="105"/>
        </w:rPr>
        <w:t>fact</w:t>
      </w:r>
      <w:r w:rsidRPr="00D927D9">
        <w:rPr>
          <w:rFonts w:ascii="Arial" w:hAnsi="Arial" w:cs="Arial"/>
          <w:spacing w:val="-5"/>
          <w:w w:val="105"/>
        </w:rPr>
        <w:t xml:space="preserve"> </w:t>
      </w:r>
      <w:r w:rsidRPr="00D927D9">
        <w:rPr>
          <w:rFonts w:ascii="Arial" w:hAnsi="Arial" w:cs="Arial"/>
          <w:w w:val="105"/>
        </w:rPr>
        <w:t>corresponds</w:t>
      </w:r>
      <w:r w:rsidRPr="00D927D9">
        <w:rPr>
          <w:rFonts w:ascii="Arial" w:hAnsi="Arial" w:cs="Arial"/>
          <w:spacing w:val="-6"/>
          <w:w w:val="105"/>
        </w:rPr>
        <w:t xml:space="preserve"> </w:t>
      </w:r>
      <w:r w:rsidRPr="00D927D9">
        <w:rPr>
          <w:rFonts w:ascii="Arial" w:hAnsi="Arial" w:cs="Arial"/>
          <w:w w:val="105"/>
        </w:rPr>
        <w:t>to</w:t>
      </w:r>
      <w:r w:rsidRPr="00D927D9">
        <w:rPr>
          <w:rFonts w:ascii="Arial" w:hAnsi="Arial" w:cs="Arial"/>
          <w:spacing w:val="-6"/>
          <w:w w:val="105"/>
        </w:rPr>
        <w:t xml:space="preserve"> </w:t>
      </w:r>
      <w:r w:rsidRPr="00D927D9">
        <w:rPr>
          <w:rFonts w:ascii="Arial" w:hAnsi="Arial" w:cs="Arial"/>
          <w:w w:val="105"/>
        </w:rPr>
        <w:t>the</w:t>
      </w:r>
      <w:r w:rsidRPr="00D927D9">
        <w:rPr>
          <w:rFonts w:ascii="Arial" w:hAnsi="Arial" w:cs="Arial"/>
          <w:spacing w:val="-5"/>
          <w:w w:val="105"/>
        </w:rPr>
        <w:t xml:space="preserve"> </w:t>
      </w:r>
      <w:r w:rsidRPr="00D927D9">
        <w:rPr>
          <w:rFonts w:ascii="Arial" w:hAnsi="Arial" w:cs="Arial"/>
          <w:w w:val="105"/>
        </w:rPr>
        <w:t>actual</w:t>
      </w:r>
      <w:r w:rsidRPr="00D927D9">
        <w:rPr>
          <w:rFonts w:ascii="Arial" w:hAnsi="Arial" w:cs="Arial"/>
          <w:spacing w:val="-6"/>
          <w:w w:val="105"/>
        </w:rPr>
        <w:t xml:space="preserve"> </w:t>
      </w:r>
      <w:r w:rsidRPr="00D927D9">
        <w:rPr>
          <w:rFonts w:ascii="Arial" w:hAnsi="Arial" w:cs="Arial"/>
          <w:w w:val="105"/>
        </w:rPr>
        <w:t>location</w:t>
      </w:r>
      <w:r w:rsidR="00164C91" w:rsidRPr="00D927D9">
        <w:rPr>
          <w:rFonts w:ascii="Arial" w:hAnsi="Arial" w:cs="Arial"/>
          <w:w w:val="105"/>
        </w:rPr>
        <w:t xml:space="preserve"> o</w:t>
      </w:r>
      <w:r w:rsidRPr="00D927D9">
        <w:rPr>
          <w:rFonts w:ascii="Arial" w:hAnsi="Arial" w:cs="Arial"/>
          <w:w w:val="105"/>
        </w:rPr>
        <w:t>f the</w:t>
      </w:r>
      <w:r w:rsidRPr="00D927D9">
        <w:rPr>
          <w:rFonts w:ascii="Arial" w:hAnsi="Arial" w:cs="Arial"/>
          <w:spacing w:val="-5"/>
          <w:w w:val="105"/>
        </w:rPr>
        <w:t xml:space="preserve"> </w:t>
      </w:r>
      <w:r w:rsidRPr="00D927D9">
        <w:rPr>
          <w:rFonts w:ascii="Arial" w:hAnsi="Arial" w:cs="Arial"/>
          <w:w w:val="105"/>
        </w:rPr>
        <w:t>debtor’s</w:t>
      </w:r>
      <w:r w:rsidRPr="00D927D9">
        <w:rPr>
          <w:rFonts w:ascii="Arial" w:hAnsi="Arial" w:cs="Arial"/>
          <w:spacing w:val="-4"/>
          <w:w w:val="105"/>
        </w:rPr>
        <w:t xml:space="preserve"> </w:t>
      </w:r>
      <w:r w:rsidRPr="00D927D9">
        <w:rPr>
          <w:rFonts w:ascii="Arial" w:hAnsi="Arial" w:cs="Arial"/>
          <w:w w:val="105"/>
        </w:rPr>
        <w:t>COMI,</w:t>
      </w:r>
      <w:r w:rsidRPr="00D927D9">
        <w:rPr>
          <w:rFonts w:ascii="Arial" w:hAnsi="Arial" w:cs="Arial"/>
          <w:spacing w:val="-5"/>
          <w:w w:val="105"/>
        </w:rPr>
        <w:t xml:space="preserve"> and be ascertainable by its creditors.</w:t>
      </w:r>
    </w:p>
    <w:p w14:paraId="7EBB1DB9" w14:textId="77777777" w:rsidR="00C525F2" w:rsidRPr="00D927D9" w:rsidRDefault="00C525F2" w:rsidP="00FC6DF5">
      <w:pPr>
        <w:pStyle w:val="BodyText"/>
        <w:ind w:left="838" w:right="222"/>
        <w:jc w:val="both"/>
        <w:rPr>
          <w:rFonts w:ascii="Arial" w:hAnsi="Arial" w:cs="Arial"/>
          <w:spacing w:val="-5"/>
          <w:w w:val="105"/>
        </w:rPr>
      </w:pPr>
    </w:p>
    <w:p w14:paraId="26E3B067" w14:textId="77777777" w:rsidR="00C525F2" w:rsidRPr="00D927D9" w:rsidRDefault="00C525F2" w:rsidP="00FC6DF5">
      <w:pPr>
        <w:pStyle w:val="BodyText"/>
        <w:jc w:val="both"/>
        <w:rPr>
          <w:rFonts w:ascii="Arial" w:hAnsi="Arial" w:cs="Arial"/>
        </w:rPr>
      </w:pPr>
    </w:p>
    <w:p w14:paraId="1753ECA4" w14:textId="39440AD2" w:rsidR="005E5BDD" w:rsidRPr="00D927D9" w:rsidRDefault="00C525F2" w:rsidP="00FC6DF5">
      <w:pPr>
        <w:pStyle w:val="BodyText"/>
        <w:ind w:left="839" w:right="225"/>
        <w:jc w:val="both"/>
        <w:rPr>
          <w:rFonts w:ascii="Arial" w:hAnsi="Arial" w:cs="Arial"/>
          <w:w w:val="105"/>
        </w:rPr>
      </w:pPr>
      <w:r w:rsidRPr="00D927D9">
        <w:rPr>
          <w:rFonts w:ascii="Arial" w:hAnsi="Arial" w:cs="Arial"/>
          <w:w w:val="105"/>
        </w:rPr>
        <w:lastRenderedPageBreak/>
        <w:t>The</w:t>
      </w:r>
      <w:r w:rsidRPr="00D927D9">
        <w:rPr>
          <w:rFonts w:ascii="Arial" w:hAnsi="Arial" w:cs="Arial"/>
          <w:spacing w:val="-15"/>
          <w:w w:val="105"/>
        </w:rPr>
        <w:t xml:space="preserve"> </w:t>
      </w:r>
      <w:r w:rsidRPr="00D927D9">
        <w:rPr>
          <w:rFonts w:ascii="Arial" w:hAnsi="Arial" w:cs="Arial"/>
          <w:w w:val="105"/>
        </w:rPr>
        <w:t>appropriate</w:t>
      </w:r>
      <w:r w:rsidRPr="00D927D9">
        <w:rPr>
          <w:rFonts w:ascii="Arial" w:hAnsi="Arial" w:cs="Arial"/>
          <w:spacing w:val="-15"/>
          <w:w w:val="105"/>
        </w:rPr>
        <w:t xml:space="preserve"> </w:t>
      </w:r>
      <w:r w:rsidRPr="00D927D9">
        <w:rPr>
          <w:rFonts w:ascii="Arial" w:hAnsi="Arial" w:cs="Arial"/>
          <w:w w:val="105"/>
        </w:rPr>
        <w:t>date</w:t>
      </w:r>
      <w:r w:rsidRPr="00D927D9">
        <w:rPr>
          <w:rFonts w:ascii="Arial" w:hAnsi="Arial" w:cs="Arial"/>
          <w:spacing w:val="-15"/>
          <w:w w:val="105"/>
        </w:rPr>
        <w:t xml:space="preserve"> </w:t>
      </w:r>
      <w:r w:rsidRPr="00D927D9">
        <w:rPr>
          <w:rFonts w:ascii="Arial" w:hAnsi="Arial" w:cs="Arial"/>
          <w:w w:val="105"/>
        </w:rPr>
        <w:t>for</w:t>
      </w:r>
      <w:r w:rsidRPr="00D927D9">
        <w:rPr>
          <w:rFonts w:ascii="Arial" w:hAnsi="Arial" w:cs="Arial"/>
          <w:spacing w:val="-15"/>
          <w:w w:val="105"/>
        </w:rPr>
        <w:t xml:space="preserve"> </w:t>
      </w:r>
      <w:r w:rsidRPr="00D927D9">
        <w:rPr>
          <w:rFonts w:ascii="Arial" w:hAnsi="Arial" w:cs="Arial"/>
          <w:w w:val="105"/>
        </w:rPr>
        <w:t>determining</w:t>
      </w:r>
      <w:r w:rsidRPr="00D927D9">
        <w:rPr>
          <w:rFonts w:ascii="Arial" w:hAnsi="Arial" w:cs="Arial"/>
          <w:spacing w:val="-15"/>
          <w:w w:val="105"/>
        </w:rPr>
        <w:t xml:space="preserve"> </w:t>
      </w:r>
      <w:r w:rsidRPr="00D927D9">
        <w:rPr>
          <w:rFonts w:ascii="Arial" w:hAnsi="Arial" w:cs="Arial"/>
          <w:w w:val="105"/>
        </w:rPr>
        <w:t>the</w:t>
      </w:r>
      <w:r w:rsidRPr="00D927D9">
        <w:rPr>
          <w:rFonts w:ascii="Arial" w:hAnsi="Arial" w:cs="Arial"/>
          <w:spacing w:val="-15"/>
          <w:w w:val="105"/>
        </w:rPr>
        <w:t xml:space="preserve"> </w:t>
      </w:r>
      <w:r w:rsidRPr="00D927D9">
        <w:rPr>
          <w:rFonts w:ascii="Arial" w:hAnsi="Arial" w:cs="Arial"/>
          <w:w w:val="105"/>
        </w:rPr>
        <w:t>COMI,</w:t>
      </w:r>
      <w:r w:rsidRPr="00D927D9">
        <w:rPr>
          <w:rFonts w:ascii="Arial" w:hAnsi="Arial" w:cs="Arial"/>
          <w:spacing w:val="-15"/>
          <w:w w:val="105"/>
        </w:rPr>
        <w:t xml:space="preserve"> </w:t>
      </w:r>
      <w:r w:rsidRPr="00D927D9">
        <w:rPr>
          <w:rFonts w:ascii="Arial" w:hAnsi="Arial" w:cs="Arial"/>
          <w:w w:val="105"/>
        </w:rPr>
        <w:t>or</w:t>
      </w:r>
      <w:r w:rsidRPr="00D927D9">
        <w:rPr>
          <w:rFonts w:ascii="Arial" w:hAnsi="Arial" w:cs="Arial"/>
          <w:spacing w:val="-14"/>
          <w:w w:val="105"/>
        </w:rPr>
        <w:t xml:space="preserve"> </w:t>
      </w:r>
      <w:r w:rsidRPr="00D927D9">
        <w:rPr>
          <w:rFonts w:ascii="Arial" w:hAnsi="Arial" w:cs="Arial"/>
          <w:w w:val="105"/>
        </w:rPr>
        <w:t>whether</w:t>
      </w:r>
      <w:r w:rsidRPr="00D927D9">
        <w:rPr>
          <w:rFonts w:ascii="Arial" w:hAnsi="Arial" w:cs="Arial"/>
          <w:spacing w:val="-15"/>
          <w:w w:val="105"/>
        </w:rPr>
        <w:t xml:space="preserve"> </w:t>
      </w:r>
      <w:r w:rsidRPr="00D927D9">
        <w:rPr>
          <w:rFonts w:ascii="Arial" w:hAnsi="Arial" w:cs="Arial"/>
          <w:w w:val="105"/>
        </w:rPr>
        <w:t>an</w:t>
      </w:r>
      <w:r w:rsidRPr="00D927D9">
        <w:rPr>
          <w:rFonts w:ascii="Arial" w:hAnsi="Arial" w:cs="Arial"/>
          <w:spacing w:val="-15"/>
          <w:w w:val="105"/>
        </w:rPr>
        <w:t xml:space="preserve"> </w:t>
      </w:r>
      <w:r w:rsidRPr="00D927D9">
        <w:rPr>
          <w:rFonts w:ascii="Arial" w:hAnsi="Arial" w:cs="Arial"/>
          <w:w w:val="105"/>
        </w:rPr>
        <w:t>establishment</w:t>
      </w:r>
      <w:r w:rsidRPr="00D927D9">
        <w:rPr>
          <w:rFonts w:ascii="Arial" w:hAnsi="Arial" w:cs="Arial"/>
          <w:spacing w:val="-15"/>
          <w:w w:val="105"/>
        </w:rPr>
        <w:t xml:space="preserve"> </w:t>
      </w:r>
      <w:r w:rsidRPr="00D927D9">
        <w:rPr>
          <w:rFonts w:ascii="Arial" w:hAnsi="Arial" w:cs="Arial"/>
          <w:w w:val="105"/>
        </w:rPr>
        <w:t>exists,</w:t>
      </w:r>
      <w:r w:rsidRPr="00D927D9">
        <w:rPr>
          <w:rFonts w:ascii="Arial" w:hAnsi="Arial" w:cs="Arial"/>
          <w:spacing w:val="-15"/>
          <w:w w:val="105"/>
        </w:rPr>
        <w:t xml:space="preserve"> </w:t>
      </w:r>
      <w:r w:rsidRPr="00D927D9">
        <w:rPr>
          <w:rFonts w:ascii="Arial" w:hAnsi="Arial" w:cs="Arial"/>
          <w:w w:val="105"/>
        </w:rPr>
        <w:t>is</w:t>
      </w:r>
      <w:r w:rsidRPr="00D927D9">
        <w:rPr>
          <w:rFonts w:ascii="Arial" w:hAnsi="Arial" w:cs="Arial"/>
          <w:spacing w:val="-15"/>
          <w:w w:val="105"/>
        </w:rPr>
        <w:t xml:space="preserve"> </w:t>
      </w:r>
      <w:r w:rsidRPr="00D927D9">
        <w:rPr>
          <w:rFonts w:ascii="Arial" w:hAnsi="Arial" w:cs="Arial"/>
          <w:w w:val="105"/>
        </w:rPr>
        <w:t>the</w:t>
      </w:r>
      <w:r w:rsidRPr="00D927D9">
        <w:rPr>
          <w:rFonts w:ascii="Arial" w:hAnsi="Arial" w:cs="Arial"/>
          <w:spacing w:val="-15"/>
          <w:w w:val="105"/>
        </w:rPr>
        <w:t xml:space="preserve"> </w:t>
      </w:r>
      <w:r w:rsidRPr="00D927D9">
        <w:rPr>
          <w:rFonts w:ascii="Arial" w:hAnsi="Arial" w:cs="Arial"/>
          <w:w w:val="105"/>
        </w:rPr>
        <w:t>date</w:t>
      </w:r>
      <w:r w:rsidRPr="00D927D9">
        <w:rPr>
          <w:rFonts w:ascii="Arial" w:hAnsi="Arial" w:cs="Arial"/>
          <w:spacing w:val="-58"/>
          <w:w w:val="105"/>
        </w:rPr>
        <w:t xml:space="preserve"> </w:t>
      </w:r>
      <w:r w:rsidRPr="00D927D9">
        <w:rPr>
          <w:rFonts w:ascii="Arial" w:hAnsi="Arial" w:cs="Arial"/>
          <w:w w:val="105"/>
        </w:rPr>
        <w:t>of commencement</w:t>
      </w:r>
      <w:r w:rsidRPr="00D927D9">
        <w:rPr>
          <w:rFonts w:ascii="Arial" w:hAnsi="Arial" w:cs="Arial"/>
          <w:spacing w:val="1"/>
          <w:w w:val="105"/>
        </w:rPr>
        <w:t xml:space="preserve"> </w:t>
      </w:r>
      <w:r w:rsidRPr="00D927D9">
        <w:rPr>
          <w:rFonts w:ascii="Arial" w:hAnsi="Arial" w:cs="Arial"/>
          <w:w w:val="105"/>
        </w:rPr>
        <w:t>of</w:t>
      </w:r>
      <w:r w:rsidRPr="00D927D9">
        <w:rPr>
          <w:rFonts w:ascii="Arial" w:hAnsi="Arial" w:cs="Arial"/>
          <w:spacing w:val="1"/>
          <w:w w:val="105"/>
        </w:rPr>
        <w:t xml:space="preserve"> </w:t>
      </w:r>
      <w:r w:rsidRPr="00D927D9">
        <w:rPr>
          <w:rFonts w:ascii="Arial" w:hAnsi="Arial" w:cs="Arial"/>
          <w:w w:val="105"/>
        </w:rPr>
        <w:t>the</w:t>
      </w:r>
      <w:r w:rsidRPr="00D927D9">
        <w:rPr>
          <w:rFonts w:ascii="Arial" w:hAnsi="Arial" w:cs="Arial"/>
          <w:spacing w:val="1"/>
          <w:w w:val="105"/>
        </w:rPr>
        <w:t xml:space="preserve"> </w:t>
      </w:r>
      <w:r w:rsidRPr="00D927D9">
        <w:rPr>
          <w:rFonts w:ascii="Arial" w:hAnsi="Arial" w:cs="Arial"/>
          <w:w w:val="105"/>
        </w:rPr>
        <w:t>foreign</w:t>
      </w:r>
      <w:r w:rsidRPr="00D927D9">
        <w:rPr>
          <w:rFonts w:ascii="Arial" w:hAnsi="Arial" w:cs="Arial"/>
          <w:spacing w:val="1"/>
          <w:w w:val="105"/>
        </w:rPr>
        <w:t xml:space="preserve"> </w:t>
      </w:r>
      <w:r w:rsidRPr="00D927D9">
        <w:rPr>
          <w:rFonts w:ascii="Arial" w:hAnsi="Arial" w:cs="Arial"/>
          <w:w w:val="105"/>
        </w:rPr>
        <w:t>proceeding.</w:t>
      </w:r>
      <w:r w:rsidR="005E5BDD" w:rsidRPr="00D927D9">
        <w:rPr>
          <w:rFonts w:ascii="Arial" w:hAnsi="Arial" w:cs="Arial"/>
          <w:w w:val="105"/>
        </w:rPr>
        <w:t xml:space="preserve"> The Second Circuit of Appeals in the matter of Morning Mist Holdings </w:t>
      </w:r>
      <w:proofErr w:type="gramStart"/>
      <w:r w:rsidR="005E5BDD" w:rsidRPr="00D927D9">
        <w:rPr>
          <w:rFonts w:ascii="Arial" w:hAnsi="Arial" w:cs="Arial"/>
          <w:w w:val="105"/>
        </w:rPr>
        <w:t>Ltd  had</w:t>
      </w:r>
      <w:proofErr w:type="gramEnd"/>
      <w:r w:rsidR="005E5BDD" w:rsidRPr="00D927D9">
        <w:rPr>
          <w:rFonts w:ascii="Arial" w:hAnsi="Arial" w:cs="Arial"/>
          <w:w w:val="105"/>
        </w:rPr>
        <w:t xml:space="preserve"> taken different approach towards the date for</w:t>
      </w:r>
      <w:r w:rsidR="005E5BDD" w:rsidRPr="00D927D9">
        <w:rPr>
          <w:rFonts w:ascii="Arial" w:hAnsi="Arial" w:cs="Arial"/>
          <w:spacing w:val="1"/>
          <w:w w:val="105"/>
        </w:rPr>
        <w:t xml:space="preserve"> </w:t>
      </w:r>
      <w:r w:rsidR="005E5BDD" w:rsidRPr="00D927D9">
        <w:rPr>
          <w:rFonts w:ascii="Arial" w:hAnsi="Arial" w:cs="Arial"/>
          <w:w w:val="105"/>
        </w:rPr>
        <w:t xml:space="preserve">determination of the debtor’s COMI. The US court held that: </w:t>
      </w:r>
      <w:r w:rsidR="005E5BDD" w:rsidRPr="00D927D9">
        <w:rPr>
          <w:rFonts w:ascii="Arial" w:hAnsi="Arial" w:cs="Arial"/>
          <w:i/>
          <w:iCs/>
          <w:w w:val="105"/>
        </w:rPr>
        <w:t>“(…) a debtor’s COMI should be determined based</w:t>
      </w:r>
      <w:r w:rsidR="005E5BDD" w:rsidRPr="00D927D9">
        <w:rPr>
          <w:rFonts w:ascii="Arial" w:hAnsi="Arial" w:cs="Arial"/>
          <w:i/>
          <w:iCs/>
          <w:spacing w:val="-48"/>
          <w:w w:val="105"/>
        </w:rPr>
        <w:t xml:space="preserve"> </w:t>
      </w:r>
      <w:r w:rsidR="005E5BDD" w:rsidRPr="00D927D9">
        <w:rPr>
          <w:rFonts w:ascii="Arial" w:hAnsi="Arial" w:cs="Arial"/>
          <w:i/>
          <w:iCs/>
          <w:w w:val="105"/>
        </w:rPr>
        <w:t>on</w:t>
      </w:r>
      <w:r w:rsidR="005E5BDD" w:rsidRPr="00D927D9">
        <w:rPr>
          <w:rFonts w:ascii="Arial" w:hAnsi="Arial" w:cs="Arial"/>
          <w:i/>
          <w:iCs/>
          <w:spacing w:val="-11"/>
          <w:w w:val="105"/>
        </w:rPr>
        <w:t xml:space="preserve"> </w:t>
      </w:r>
      <w:r w:rsidR="005E5BDD" w:rsidRPr="00D927D9">
        <w:rPr>
          <w:rFonts w:ascii="Arial" w:hAnsi="Arial" w:cs="Arial"/>
          <w:i/>
          <w:iCs/>
          <w:w w:val="105"/>
        </w:rPr>
        <w:t>its</w:t>
      </w:r>
      <w:r w:rsidR="005E5BDD" w:rsidRPr="00D927D9">
        <w:rPr>
          <w:rFonts w:ascii="Arial" w:hAnsi="Arial" w:cs="Arial"/>
          <w:i/>
          <w:iCs/>
          <w:spacing w:val="-9"/>
          <w:w w:val="105"/>
        </w:rPr>
        <w:t xml:space="preserve"> </w:t>
      </w:r>
      <w:r w:rsidR="005E5BDD" w:rsidRPr="00D927D9">
        <w:rPr>
          <w:rFonts w:ascii="Arial" w:hAnsi="Arial" w:cs="Arial"/>
          <w:i/>
          <w:iCs/>
          <w:w w:val="105"/>
        </w:rPr>
        <w:t>activities</w:t>
      </w:r>
      <w:r w:rsidR="005E5BDD" w:rsidRPr="00D927D9">
        <w:rPr>
          <w:rFonts w:ascii="Arial" w:hAnsi="Arial" w:cs="Arial"/>
          <w:i/>
          <w:iCs/>
          <w:spacing w:val="-9"/>
          <w:w w:val="105"/>
        </w:rPr>
        <w:t xml:space="preserve"> </w:t>
      </w:r>
      <w:r w:rsidR="005E5BDD" w:rsidRPr="00D927D9">
        <w:rPr>
          <w:rFonts w:ascii="Arial" w:hAnsi="Arial" w:cs="Arial"/>
          <w:i/>
          <w:iCs/>
          <w:w w:val="105"/>
        </w:rPr>
        <w:t>at</w:t>
      </w:r>
      <w:r w:rsidR="005E5BDD" w:rsidRPr="00D927D9">
        <w:rPr>
          <w:rFonts w:ascii="Arial" w:hAnsi="Arial" w:cs="Arial"/>
          <w:i/>
          <w:iCs/>
          <w:spacing w:val="-9"/>
          <w:w w:val="105"/>
        </w:rPr>
        <w:t xml:space="preserve"> </w:t>
      </w:r>
      <w:r w:rsidR="005E5BDD" w:rsidRPr="00D927D9">
        <w:rPr>
          <w:rFonts w:ascii="Arial" w:hAnsi="Arial" w:cs="Arial"/>
          <w:i/>
          <w:iCs/>
          <w:w w:val="105"/>
        </w:rPr>
        <w:t>or</w:t>
      </w:r>
      <w:r w:rsidR="005E5BDD" w:rsidRPr="00D927D9">
        <w:rPr>
          <w:rFonts w:ascii="Arial" w:hAnsi="Arial" w:cs="Arial"/>
          <w:i/>
          <w:iCs/>
          <w:spacing w:val="-9"/>
          <w:w w:val="105"/>
        </w:rPr>
        <w:t xml:space="preserve"> </w:t>
      </w:r>
      <w:r w:rsidR="005E5BDD" w:rsidRPr="00D927D9">
        <w:rPr>
          <w:rFonts w:ascii="Arial" w:hAnsi="Arial" w:cs="Arial"/>
          <w:i/>
          <w:iCs/>
          <w:w w:val="105"/>
        </w:rPr>
        <w:t>around</w:t>
      </w:r>
      <w:r w:rsidR="005E5BDD" w:rsidRPr="00D927D9">
        <w:rPr>
          <w:rFonts w:ascii="Arial" w:hAnsi="Arial" w:cs="Arial"/>
          <w:i/>
          <w:iCs/>
          <w:spacing w:val="-10"/>
          <w:w w:val="105"/>
        </w:rPr>
        <w:t xml:space="preserve"> </w:t>
      </w:r>
      <w:r w:rsidR="005E5BDD" w:rsidRPr="00D927D9">
        <w:rPr>
          <w:rFonts w:ascii="Arial" w:hAnsi="Arial" w:cs="Arial"/>
          <w:i/>
          <w:iCs/>
          <w:w w:val="105"/>
        </w:rPr>
        <w:t>the</w:t>
      </w:r>
      <w:r w:rsidR="005E5BDD" w:rsidRPr="00D927D9">
        <w:rPr>
          <w:rFonts w:ascii="Arial" w:hAnsi="Arial" w:cs="Arial"/>
          <w:i/>
          <w:iCs/>
          <w:spacing w:val="-11"/>
          <w:w w:val="105"/>
        </w:rPr>
        <w:t xml:space="preserve"> </w:t>
      </w:r>
      <w:r w:rsidR="005E5BDD" w:rsidRPr="00D927D9">
        <w:rPr>
          <w:rFonts w:ascii="Arial" w:hAnsi="Arial" w:cs="Arial"/>
          <w:i/>
          <w:iCs/>
          <w:w w:val="105"/>
        </w:rPr>
        <w:t>time</w:t>
      </w:r>
      <w:r w:rsidR="005E5BDD" w:rsidRPr="00D927D9">
        <w:rPr>
          <w:rFonts w:ascii="Arial" w:hAnsi="Arial" w:cs="Arial"/>
          <w:i/>
          <w:iCs/>
          <w:spacing w:val="-10"/>
          <w:w w:val="105"/>
        </w:rPr>
        <w:t xml:space="preserve"> </w:t>
      </w:r>
      <w:r w:rsidR="005E5BDD" w:rsidRPr="00D927D9">
        <w:rPr>
          <w:rFonts w:ascii="Arial" w:hAnsi="Arial" w:cs="Arial"/>
          <w:i/>
          <w:iCs/>
          <w:w w:val="105"/>
        </w:rPr>
        <w:t>the</w:t>
      </w:r>
      <w:r w:rsidR="005E5BDD" w:rsidRPr="00D927D9">
        <w:rPr>
          <w:rFonts w:ascii="Arial" w:hAnsi="Arial" w:cs="Arial"/>
          <w:i/>
          <w:iCs/>
          <w:spacing w:val="-10"/>
          <w:w w:val="105"/>
        </w:rPr>
        <w:t xml:space="preserve"> </w:t>
      </w:r>
      <w:r w:rsidR="005E5BDD" w:rsidRPr="00D927D9">
        <w:rPr>
          <w:rFonts w:ascii="Arial" w:hAnsi="Arial" w:cs="Arial"/>
          <w:i/>
          <w:iCs/>
          <w:w w:val="105"/>
        </w:rPr>
        <w:t>Chapter</w:t>
      </w:r>
      <w:r w:rsidR="005E5BDD" w:rsidRPr="00D927D9">
        <w:rPr>
          <w:rFonts w:ascii="Arial" w:hAnsi="Arial" w:cs="Arial"/>
          <w:i/>
          <w:iCs/>
          <w:spacing w:val="-9"/>
          <w:w w:val="105"/>
        </w:rPr>
        <w:t xml:space="preserve"> </w:t>
      </w:r>
      <w:r w:rsidR="005E5BDD" w:rsidRPr="00D927D9">
        <w:rPr>
          <w:rFonts w:ascii="Arial" w:hAnsi="Arial" w:cs="Arial"/>
          <w:i/>
          <w:iCs/>
          <w:w w:val="105"/>
        </w:rPr>
        <w:t>15</w:t>
      </w:r>
      <w:r w:rsidR="005E5BDD" w:rsidRPr="00D927D9">
        <w:rPr>
          <w:rFonts w:ascii="Arial" w:hAnsi="Arial" w:cs="Arial"/>
          <w:i/>
          <w:iCs/>
          <w:spacing w:val="-10"/>
          <w:w w:val="105"/>
        </w:rPr>
        <w:t xml:space="preserve"> </w:t>
      </w:r>
      <w:r w:rsidR="005E5BDD" w:rsidRPr="00D927D9">
        <w:rPr>
          <w:rFonts w:ascii="Arial" w:hAnsi="Arial" w:cs="Arial"/>
          <w:i/>
          <w:iCs/>
          <w:w w:val="105"/>
        </w:rPr>
        <w:t>petition</w:t>
      </w:r>
      <w:r w:rsidR="005E5BDD" w:rsidRPr="00D927D9">
        <w:rPr>
          <w:rFonts w:ascii="Arial" w:hAnsi="Arial" w:cs="Arial"/>
          <w:i/>
          <w:iCs/>
          <w:spacing w:val="-10"/>
          <w:w w:val="105"/>
        </w:rPr>
        <w:t xml:space="preserve"> </w:t>
      </w:r>
      <w:r w:rsidR="005E5BDD" w:rsidRPr="00D927D9">
        <w:rPr>
          <w:rFonts w:ascii="Arial" w:hAnsi="Arial" w:cs="Arial"/>
          <w:i/>
          <w:iCs/>
          <w:w w:val="105"/>
        </w:rPr>
        <w:t>[</w:t>
      </w:r>
      <w:proofErr w:type="spellStart"/>
      <w:r w:rsidR="005E5BDD" w:rsidRPr="00D927D9">
        <w:rPr>
          <w:rFonts w:ascii="Arial" w:hAnsi="Arial" w:cs="Arial"/>
          <w:i/>
          <w:iCs/>
          <w:w w:val="105"/>
        </w:rPr>
        <w:t>ie</w:t>
      </w:r>
      <w:proofErr w:type="spellEnd"/>
      <w:r w:rsidR="005E5BDD" w:rsidRPr="00D927D9">
        <w:rPr>
          <w:rFonts w:ascii="Arial" w:hAnsi="Arial" w:cs="Arial"/>
          <w:i/>
          <w:iCs/>
          <w:spacing w:val="-10"/>
          <w:w w:val="105"/>
        </w:rPr>
        <w:t xml:space="preserve"> </w:t>
      </w:r>
      <w:r w:rsidR="005E5BDD" w:rsidRPr="00D927D9">
        <w:rPr>
          <w:rFonts w:ascii="Arial" w:hAnsi="Arial" w:cs="Arial"/>
          <w:i/>
          <w:iCs/>
          <w:w w:val="105"/>
        </w:rPr>
        <w:t>the</w:t>
      </w:r>
      <w:r w:rsidR="005E5BDD" w:rsidRPr="00D927D9">
        <w:rPr>
          <w:rFonts w:ascii="Arial" w:hAnsi="Arial" w:cs="Arial"/>
          <w:i/>
          <w:iCs/>
          <w:spacing w:val="-11"/>
          <w:w w:val="105"/>
        </w:rPr>
        <w:t xml:space="preserve"> </w:t>
      </w:r>
      <w:r w:rsidR="005E5BDD" w:rsidRPr="00D927D9">
        <w:rPr>
          <w:rFonts w:ascii="Arial" w:hAnsi="Arial" w:cs="Arial"/>
          <w:i/>
          <w:iCs/>
          <w:w w:val="105"/>
        </w:rPr>
        <w:t>US</w:t>
      </w:r>
      <w:r w:rsidR="005E5BDD" w:rsidRPr="00D927D9">
        <w:rPr>
          <w:rFonts w:ascii="Arial" w:hAnsi="Arial" w:cs="Arial"/>
          <w:i/>
          <w:iCs/>
          <w:spacing w:val="-10"/>
          <w:w w:val="105"/>
        </w:rPr>
        <w:t xml:space="preserve"> </w:t>
      </w:r>
      <w:r w:rsidR="005E5BDD" w:rsidRPr="00D927D9">
        <w:rPr>
          <w:rFonts w:ascii="Arial" w:hAnsi="Arial" w:cs="Arial"/>
          <w:i/>
          <w:iCs/>
          <w:w w:val="105"/>
        </w:rPr>
        <w:t>implementation</w:t>
      </w:r>
      <w:r w:rsidR="005E5BDD" w:rsidRPr="00D927D9">
        <w:rPr>
          <w:rFonts w:ascii="Arial" w:hAnsi="Arial" w:cs="Arial"/>
          <w:i/>
          <w:iCs/>
          <w:spacing w:val="-10"/>
          <w:w w:val="105"/>
        </w:rPr>
        <w:t xml:space="preserve"> </w:t>
      </w:r>
      <w:r w:rsidR="005E5BDD" w:rsidRPr="00D927D9">
        <w:rPr>
          <w:rFonts w:ascii="Arial" w:hAnsi="Arial" w:cs="Arial"/>
          <w:i/>
          <w:iCs/>
          <w:w w:val="105"/>
        </w:rPr>
        <w:t>of</w:t>
      </w:r>
      <w:r w:rsidR="005E5BDD" w:rsidRPr="00D927D9">
        <w:rPr>
          <w:rFonts w:ascii="Arial" w:hAnsi="Arial" w:cs="Arial"/>
          <w:i/>
          <w:iCs/>
          <w:spacing w:val="-9"/>
          <w:w w:val="105"/>
        </w:rPr>
        <w:t xml:space="preserve"> </w:t>
      </w:r>
      <w:r w:rsidR="005E5BDD" w:rsidRPr="00D927D9">
        <w:rPr>
          <w:rFonts w:ascii="Arial" w:hAnsi="Arial" w:cs="Arial"/>
          <w:i/>
          <w:iCs/>
          <w:w w:val="105"/>
        </w:rPr>
        <w:t>the</w:t>
      </w:r>
      <w:r w:rsidR="005E5BDD" w:rsidRPr="00D927D9">
        <w:rPr>
          <w:rFonts w:ascii="Arial" w:hAnsi="Arial" w:cs="Arial"/>
          <w:i/>
          <w:iCs/>
          <w:spacing w:val="-10"/>
          <w:w w:val="105"/>
        </w:rPr>
        <w:t xml:space="preserve"> </w:t>
      </w:r>
      <w:r w:rsidR="005E5BDD" w:rsidRPr="00D927D9">
        <w:rPr>
          <w:rFonts w:ascii="Arial" w:hAnsi="Arial" w:cs="Arial"/>
          <w:i/>
          <w:iCs/>
          <w:w w:val="105"/>
        </w:rPr>
        <w:t>Model</w:t>
      </w:r>
      <w:r w:rsidR="005E5BDD" w:rsidRPr="00D927D9">
        <w:rPr>
          <w:rFonts w:ascii="Arial" w:hAnsi="Arial" w:cs="Arial"/>
          <w:i/>
          <w:iCs/>
          <w:spacing w:val="-9"/>
          <w:w w:val="105"/>
        </w:rPr>
        <w:t xml:space="preserve"> </w:t>
      </w:r>
      <w:r w:rsidR="005E5BDD" w:rsidRPr="00D927D9">
        <w:rPr>
          <w:rFonts w:ascii="Arial" w:hAnsi="Arial" w:cs="Arial"/>
          <w:i/>
          <w:iCs/>
          <w:w w:val="105"/>
        </w:rPr>
        <w:t>Law]</w:t>
      </w:r>
      <w:r w:rsidR="005E5BDD" w:rsidRPr="00D927D9">
        <w:rPr>
          <w:rFonts w:ascii="Arial" w:hAnsi="Arial" w:cs="Arial"/>
          <w:i/>
          <w:iCs/>
          <w:spacing w:val="-9"/>
          <w:w w:val="105"/>
        </w:rPr>
        <w:t xml:space="preserve"> </w:t>
      </w:r>
      <w:r w:rsidR="005E5BDD" w:rsidRPr="00D927D9">
        <w:rPr>
          <w:rFonts w:ascii="Arial" w:hAnsi="Arial" w:cs="Arial"/>
          <w:i/>
          <w:iCs/>
          <w:w w:val="105"/>
        </w:rPr>
        <w:t>is</w:t>
      </w:r>
      <w:r w:rsidR="005E5BDD" w:rsidRPr="00D927D9">
        <w:rPr>
          <w:rFonts w:ascii="Arial" w:hAnsi="Arial" w:cs="Arial"/>
          <w:i/>
          <w:iCs/>
          <w:spacing w:val="-10"/>
          <w:w w:val="105"/>
        </w:rPr>
        <w:t xml:space="preserve"> </w:t>
      </w:r>
      <w:r w:rsidR="005E5BDD" w:rsidRPr="00D927D9">
        <w:rPr>
          <w:rFonts w:ascii="Arial" w:hAnsi="Arial" w:cs="Arial"/>
          <w:i/>
          <w:iCs/>
          <w:w w:val="105"/>
        </w:rPr>
        <w:t>filed,</w:t>
      </w:r>
      <w:r w:rsidR="005E5BDD" w:rsidRPr="00D927D9">
        <w:rPr>
          <w:rFonts w:ascii="Arial" w:hAnsi="Arial" w:cs="Arial"/>
          <w:i/>
          <w:iCs/>
          <w:spacing w:val="1"/>
          <w:w w:val="105"/>
        </w:rPr>
        <w:t xml:space="preserve"> </w:t>
      </w:r>
      <w:r w:rsidR="005E5BDD" w:rsidRPr="00D927D9">
        <w:rPr>
          <w:rFonts w:ascii="Arial" w:hAnsi="Arial" w:cs="Arial"/>
          <w:i/>
          <w:iCs/>
          <w:w w:val="105"/>
        </w:rPr>
        <w:t>as the statutory text suggests.</w:t>
      </w:r>
      <w:r w:rsidR="00C44ED5" w:rsidRPr="00D927D9">
        <w:rPr>
          <w:rFonts w:ascii="Arial" w:hAnsi="Arial" w:cs="Arial"/>
          <w:i/>
          <w:iCs/>
          <w:w w:val="105"/>
        </w:rPr>
        <w:t>”</w:t>
      </w:r>
      <w:r w:rsidR="005E5BDD" w:rsidRPr="00D927D9">
        <w:rPr>
          <w:rStyle w:val="FootnoteReference"/>
          <w:rFonts w:ascii="Arial" w:hAnsi="Arial" w:cs="Arial"/>
          <w:i/>
          <w:iCs/>
          <w:w w:val="105"/>
        </w:rPr>
        <w:footnoteReference w:id="1"/>
      </w:r>
      <w:r w:rsidR="005E5BDD" w:rsidRPr="00D927D9">
        <w:rPr>
          <w:rFonts w:ascii="Arial" w:hAnsi="Arial" w:cs="Arial"/>
          <w:w w:val="105"/>
        </w:rPr>
        <w:t xml:space="preserve"> </w:t>
      </w:r>
    </w:p>
    <w:p w14:paraId="5BFEADD7" w14:textId="77777777" w:rsidR="005E5BDD" w:rsidRPr="00D927D9" w:rsidRDefault="005E5BDD" w:rsidP="00FC6DF5">
      <w:pPr>
        <w:pStyle w:val="BodyText"/>
        <w:ind w:left="839" w:right="225"/>
        <w:jc w:val="both"/>
        <w:rPr>
          <w:rFonts w:ascii="Arial" w:hAnsi="Arial" w:cs="Arial"/>
          <w:w w:val="105"/>
        </w:rPr>
      </w:pPr>
    </w:p>
    <w:p w14:paraId="7B9F0A93" w14:textId="77777777" w:rsidR="005E5BDD" w:rsidRPr="00D927D9" w:rsidRDefault="005E5BDD" w:rsidP="00FC6DF5">
      <w:pPr>
        <w:pStyle w:val="BodyText"/>
        <w:ind w:left="839" w:right="225"/>
        <w:jc w:val="both"/>
        <w:rPr>
          <w:rFonts w:ascii="Arial" w:hAnsi="Arial" w:cs="Arial"/>
          <w:w w:val="105"/>
        </w:rPr>
      </w:pPr>
      <w:r w:rsidRPr="00D927D9">
        <w:rPr>
          <w:rFonts w:ascii="Arial" w:hAnsi="Arial" w:cs="Arial"/>
          <w:i/>
          <w:iCs/>
          <w:w w:val="105"/>
        </w:rPr>
        <w:t>The EIR and other international interpretations, which focus on the</w:t>
      </w:r>
      <w:r w:rsidRPr="00D927D9">
        <w:rPr>
          <w:rFonts w:ascii="Arial" w:hAnsi="Arial" w:cs="Arial"/>
          <w:i/>
          <w:iCs/>
          <w:spacing w:val="1"/>
          <w:w w:val="105"/>
        </w:rPr>
        <w:t xml:space="preserve"> </w:t>
      </w:r>
      <w:r w:rsidRPr="00D927D9">
        <w:rPr>
          <w:rFonts w:ascii="Arial" w:hAnsi="Arial" w:cs="Arial"/>
          <w:i/>
          <w:iCs/>
          <w:spacing w:val="-1"/>
          <w:w w:val="105"/>
        </w:rPr>
        <w:t>regularity</w:t>
      </w:r>
      <w:r w:rsidRPr="00D927D9">
        <w:rPr>
          <w:rFonts w:ascii="Arial" w:hAnsi="Arial" w:cs="Arial"/>
          <w:i/>
          <w:iCs/>
          <w:spacing w:val="-18"/>
          <w:w w:val="105"/>
        </w:rPr>
        <w:t xml:space="preserve"> </w:t>
      </w:r>
      <w:r w:rsidRPr="00D927D9">
        <w:rPr>
          <w:rFonts w:ascii="Arial" w:hAnsi="Arial" w:cs="Arial"/>
          <w:i/>
          <w:iCs/>
          <w:spacing w:val="-1"/>
          <w:w w:val="105"/>
        </w:rPr>
        <w:t>and</w:t>
      </w:r>
      <w:r w:rsidRPr="00D927D9">
        <w:rPr>
          <w:rFonts w:ascii="Arial" w:hAnsi="Arial" w:cs="Arial"/>
          <w:i/>
          <w:iCs/>
          <w:spacing w:val="-18"/>
          <w:w w:val="105"/>
        </w:rPr>
        <w:t xml:space="preserve"> </w:t>
      </w:r>
      <w:r w:rsidRPr="00D927D9">
        <w:rPr>
          <w:rFonts w:ascii="Arial" w:hAnsi="Arial" w:cs="Arial"/>
          <w:i/>
          <w:iCs/>
          <w:spacing w:val="-1"/>
          <w:w w:val="105"/>
        </w:rPr>
        <w:t>ascertain ability</w:t>
      </w:r>
      <w:r w:rsidRPr="00D927D9">
        <w:rPr>
          <w:rFonts w:ascii="Arial" w:hAnsi="Arial" w:cs="Arial"/>
          <w:i/>
          <w:iCs/>
          <w:spacing w:val="-17"/>
          <w:w w:val="105"/>
        </w:rPr>
        <w:t xml:space="preserve"> </w:t>
      </w:r>
      <w:r w:rsidRPr="00D927D9">
        <w:rPr>
          <w:rFonts w:ascii="Arial" w:hAnsi="Arial" w:cs="Arial"/>
          <w:i/>
          <w:iCs/>
          <w:w w:val="105"/>
        </w:rPr>
        <w:t>of</w:t>
      </w:r>
      <w:r w:rsidRPr="00D927D9">
        <w:rPr>
          <w:rFonts w:ascii="Arial" w:hAnsi="Arial" w:cs="Arial"/>
          <w:i/>
          <w:iCs/>
          <w:spacing w:val="-18"/>
          <w:w w:val="105"/>
        </w:rPr>
        <w:t xml:space="preserve"> </w:t>
      </w:r>
      <w:r w:rsidRPr="00D927D9">
        <w:rPr>
          <w:rFonts w:ascii="Arial" w:hAnsi="Arial" w:cs="Arial"/>
          <w:i/>
          <w:iCs/>
          <w:w w:val="105"/>
        </w:rPr>
        <w:t>the</w:t>
      </w:r>
      <w:r w:rsidRPr="00D927D9">
        <w:rPr>
          <w:rFonts w:ascii="Arial" w:hAnsi="Arial" w:cs="Arial"/>
          <w:i/>
          <w:iCs/>
          <w:spacing w:val="-17"/>
          <w:w w:val="105"/>
        </w:rPr>
        <w:t xml:space="preserve"> </w:t>
      </w:r>
      <w:r w:rsidRPr="00D927D9">
        <w:rPr>
          <w:rFonts w:ascii="Arial" w:hAnsi="Arial" w:cs="Arial"/>
          <w:i/>
          <w:iCs/>
          <w:w w:val="105"/>
        </w:rPr>
        <w:t>debtor’s</w:t>
      </w:r>
      <w:r w:rsidRPr="00D927D9">
        <w:rPr>
          <w:rFonts w:ascii="Arial" w:hAnsi="Arial" w:cs="Arial"/>
          <w:i/>
          <w:iCs/>
          <w:spacing w:val="-17"/>
          <w:w w:val="105"/>
        </w:rPr>
        <w:t xml:space="preserve"> </w:t>
      </w:r>
      <w:r w:rsidRPr="00D927D9">
        <w:rPr>
          <w:rFonts w:ascii="Arial" w:hAnsi="Arial" w:cs="Arial"/>
          <w:i/>
          <w:iCs/>
          <w:w w:val="105"/>
        </w:rPr>
        <w:t>COMI,</w:t>
      </w:r>
      <w:r w:rsidRPr="00D927D9">
        <w:rPr>
          <w:rFonts w:ascii="Arial" w:hAnsi="Arial" w:cs="Arial"/>
          <w:i/>
          <w:iCs/>
          <w:spacing w:val="-17"/>
          <w:w w:val="105"/>
        </w:rPr>
        <w:t xml:space="preserve"> </w:t>
      </w:r>
      <w:r w:rsidRPr="00D927D9">
        <w:rPr>
          <w:rFonts w:ascii="Arial" w:hAnsi="Arial" w:cs="Arial"/>
          <w:i/>
          <w:iCs/>
          <w:w w:val="105"/>
        </w:rPr>
        <w:t>a</w:t>
      </w:r>
      <w:r w:rsidRPr="00D927D9">
        <w:rPr>
          <w:rFonts w:ascii="Arial" w:hAnsi="Arial" w:cs="Arial"/>
          <w:i/>
          <w:iCs/>
          <w:spacing w:val="-18"/>
          <w:w w:val="105"/>
        </w:rPr>
        <w:t xml:space="preserve"> </w:t>
      </w:r>
      <w:r w:rsidRPr="00D927D9">
        <w:rPr>
          <w:rFonts w:ascii="Arial" w:hAnsi="Arial" w:cs="Arial"/>
          <w:i/>
          <w:iCs/>
          <w:w w:val="105"/>
        </w:rPr>
        <w:t>court</w:t>
      </w:r>
      <w:r w:rsidRPr="00D927D9">
        <w:rPr>
          <w:rFonts w:ascii="Arial" w:hAnsi="Arial" w:cs="Arial"/>
          <w:i/>
          <w:iCs/>
          <w:spacing w:val="-17"/>
          <w:w w:val="105"/>
        </w:rPr>
        <w:t xml:space="preserve"> </w:t>
      </w:r>
      <w:r w:rsidRPr="00D927D9">
        <w:rPr>
          <w:rFonts w:ascii="Arial" w:hAnsi="Arial" w:cs="Arial"/>
          <w:i/>
          <w:iCs/>
          <w:w w:val="105"/>
        </w:rPr>
        <w:t>may</w:t>
      </w:r>
      <w:r w:rsidRPr="00D927D9">
        <w:rPr>
          <w:rFonts w:ascii="Arial" w:hAnsi="Arial" w:cs="Arial"/>
          <w:i/>
          <w:iCs/>
          <w:spacing w:val="-17"/>
          <w:w w:val="105"/>
        </w:rPr>
        <w:t xml:space="preserve"> </w:t>
      </w:r>
      <w:r w:rsidRPr="00D927D9">
        <w:rPr>
          <w:rFonts w:ascii="Arial" w:hAnsi="Arial" w:cs="Arial"/>
          <w:i/>
          <w:iCs/>
          <w:w w:val="105"/>
        </w:rPr>
        <w:t>consider</w:t>
      </w:r>
      <w:r w:rsidRPr="00D927D9">
        <w:rPr>
          <w:rFonts w:ascii="Arial" w:hAnsi="Arial" w:cs="Arial"/>
          <w:i/>
          <w:iCs/>
          <w:spacing w:val="-17"/>
          <w:w w:val="105"/>
        </w:rPr>
        <w:t xml:space="preserve"> </w:t>
      </w:r>
      <w:r w:rsidRPr="00D927D9">
        <w:rPr>
          <w:rFonts w:ascii="Arial" w:hAnsi="Arial" w:cs="Arial"/>
          <w:i/>
          <w:iCs/>
          <w:w w:val="105"/>
        </w:rPr>
        <w:t>the</w:t>
      </w:r>
      <w:r w:rsidRPr="00D927D9">
        <w:rPr>
          <w:rFonts w:ascii="Arial" w:hAnsi="Arial" w:cs="Arial"/>
          <w:i/>
          <w:iCs/>
          <w:spacing w:val="-18"/>
          <w:w w:val="105"/>
        </w:rPr>
        <w:t xml:space="preserve"> </w:t>
      </w:r>
      <w:r w:rsidRPr="00D927D9">
        <w:rPr>
          <w:rFonts w:ascii="Arial" w:hAnsi="Arial" w:cs="Arial"/>
          <w:i/>
          <w:iCs/>
          <w:w w:val="105"/>
        </w:rPr>
        <w:t>period</w:t>
      </w:r>
      <w:r w:rsidRPr="00D927D9">
        <w:rPr>
          <w:rFonts w:ascii="Arial" w:hAnsi="Arial" w:cs="Arial"/>
          <w:i/>
          <w:iCs/>
          <w:spacing w:val="-17"/>
          <w:w w:val="105"/>
        </w:rPr>
        <w:t xml:space="preserve"> </w:t>
      </w:r>
      <w:r w:rsidRPr="00D927D9">
        <w:rPr>
          <w:rFonts w:ascii="Arial" w:hAnsi="Arial" w:cs="Arial"/>
          <w:i/>
          <w:iCs/>
          <w:w w:val="105"/>
        </w:rPr>
        <w:t>between</w:t>
      </w:r>
      <w:r w:rsidRPr="00D927D9">
        <w:rPr>
          <w:rFonts w:ascii="Arial" w:hAnsi="Arial" w:cs="Arial"/>
          <w:i/>
          <w:iCs/>
          <w:spacing w:val="-17"/>
          <w:w w:val="105"/>
        </w:rPr>
        <w:t xml:space="preserve"> </w:t>
      </w:r>
      <w:r w:rsidRPr="00D927D9">
        <w:rPr>
          <w:rFonts w:ascii="Arial" w:hAnsi="Arial" w:cs="Arial"/>
          <w:i/>
          <w:iCs/>
          <w:w w:val="105"/>
        </w:rPr>
        <w:t>the</w:t>
      </w:r>
      <w:r w:rsidRPr="00D927D9">
        <w:rPr>
          <w:rFonts w:ascii="Arial" w:hAnsi="Arial" w:cs="Arial"/>
          <w:i/>
          <w:iCs/>
          <w:spacing w:val="-17"/>
          <w:w w:val="105"/>
        </w:rPr>
        <w:t xml:space="preserve"> </w:t>
      </w:r>
      <w:r w:rsidRPr="00D927D9">
        <w:rPr>
          <w:rFonts w:ascii="Arial" w:hAnsi="Arial" w:cs="Arial"/>
          <w:i/>
          <w:iCs/>
          <w:w w:val="105"/>
        </w:rPr>
        <w:t>commencement</w:t>
      </w:r>
      <w:r w:rsidRPr="00D927D9">
        <w:rPr>
          <w:rFonts w:ascii="Arial" w:hAnsi="Arial" w:cs="Arial"/>
          <w:i/>
          <w:iCs/>
          <w:spacing w:val="1"/>
          <w:w w:val="105"/>
        </w:rPr>
        <w:t xml:space="preserve"> </w:t>
      </w:r>
      <w:r w:rsidRPr="00D927D9">
        <w:rPr>
          <w:rFonts w:ascii="Arial" w:hAnsi="Arial" w:cs="Arial"/>
          <w:i/>
          <w:iCs/>
          <w:w w:val="105"/>
        </w:rPr>
        <w:t>of the foreign insolvency proceeding and the filing of the Chapter 15 petition to ensure that a debtor has not</w:t>
      </w:r>
      <w:r w:rsidRPr="00D927D9">
        <w:rPr>
          <w:rFonts w:ascii="Arial" w:hAnsi="Arial" w:cs="Arial"/>
          <w:i/>
          <w:iCs/>
          <w:spacing w:val="1"/>
          <w:w w:val="105"/>
        </w:rPr>
        <w:t xml:space="preserve"> </w:t>
      </w:r>
      <w:r w:rsidRPr="00D927D9">
        <w:rPr>
          <w:rFonts w:ascii="Arial" w:hAnsi="Arial" w:cs="Arial"/>
          <w:i/>
          <w:iCs/>
          <w:w w:val="105"/>
        </w:rPr>
        <w:t>manipulated its COMI in bad faith</w:t>
      </w:r>
      <w:r w:rsidRPr="00D927D9">
        <w:rPr>
          <w:rFonts w:ascii="Arial" w:hAnsi="Arial" w:cs="Arial"/>
          <w:w w:val="105"/>
        </w:rPr>
        <w:t>.</w:t>
      </w:r>
      <w:r w:rsidRPr="00D927D9">
        <w:rPr>
          <w:rStyle w:val="FootnoteReference"/>
          <w:rFonts w:ascii="Arial" w:hAnsi="Arial" w:cs="Arial"/>
          <w:w w:val="105"/>
        </w:rPr>
        <w:footnoteReference w:id="2"/>
      </w:r>
      <w:r w:rsidRPr="00D927D9">
        <w:rPr>
          <w:rFonts w:ascii="Arial" w:hAnsi="Arial" w:cs="Arial"/>
          <w:w w:val="105"/>
        </w:rPr>
        <w:t xml:space="preserve"> </w:t>
      </w:r>
    </w:p>
    <w:p w14:paraId="181A68A6" w14:textId="77777777" w:rsidR="005E5BDD" w:rsidRPr="00D927D9" w:rsidRDefault="005E5BDD" w:rsidP="00FC6DF5">
      <w:pPr>
        <w:pStyle w:val="BodyText"/>
        <w:ind w:left="839" w:right="225"/>
        <w:jc w:val="both"/>
        <w:rPr>
          <w:rFonts w:ascii="Arial" w:hAnsi="Arial" w:cs="Arial"/>
          <w:w w:val="105"/>
        </w:rPr>
      </w:pPr>
    </w:p>
    <w:p w14:paraId="5372139A" w14:textId="233F53C8" w:rsidR="005E5BDD" w:rsidRPr="00D927D9" w:rsidRDefault="00C44ED5" w:rsidP="00FC6DF5">
      <w:pPr>
        <w:pStyle w:val="BodyText"/>
        <w:ind w:left="839" w:right="225"/>
        <w:jc w:val="both"/>
        <w:rPr>
          <w:rFonts w:ascii="Arial" w:hAnsi="Arial" w:cs="Arial"/>
          <w:spacing w:val="-4"/>
          <w:w w:val="105"/>
        </w:rPr>
      </w:pPr>
      <w:r w:rsidRPr="00D927D9">
        <w:rPr>
          <w:rFonts w:ascii="Arial" w:hAnsi="Arial" w:cs="Arial"/>
          <w:i/>
          <w:iCs/>
          <w:w w:val="105"/>
        </w:rPr>
        <w:t>“</w:t>
      </w:r>
      <w:r w:rsidR="005E5BDD" w:rsidRPr="00D927D9">
        <w:rPr>
          <w:rFonts w:ascii="Arial" w:hAnsi="Arial" w:cs="Arial"/>
          <w:i/>
          <w:iCs/>
          <w:w w:val="105"/>
        </w:rPr>
        <w:t>As far as COMI factors are concerned, the US court</w:t>
      </w:r>
      <w:r w:rsidR="005E5BDD" w:rsidRPr="00D927D9">
        <w:rPr>
          <w:rFonts w:ascii="Arial" w:hAnsi="Arial" w:cs="Arial"/>
          <w:i/>
          <w:iCs/>
          <w:spacing w:val="1"/>
          <w:w w:val="105"/>
        </w:rPr>
        <w:t xml:space="preserve"> </w:t>
      </w:r>
      <w:r w:rsidR="005E5BDD" w:rsidRPr="00D927D9">
        <w:rPr>
          <w:rFonts w:ascii="Arial" w:hAnsi="Arial" w:cs="Arial"/>
          <w:i/>
          <w:iCs/>
          <w:w w:val="105"/>
        </w:rPr>
        <w:t>further</w:t>
      </w:r>
      <w:r w:rsidR="005E5BDD" w:rsidRPr="00D927D9">
        <w:rPr>
          <w:rFonts w:ascii="Arial" w:hAnsi="Arial" w:cs="Arial"/>
          <w:i/>
          <w:iCs/>
          <w:spacing w:val="-5"/>
          <w:w w:val="105"/>
        </w:rPr>
        <w:t xml:space="preserve"> </w:t>
      </w:r>
      <w:r w:rsidR="005E5BDD" w:rsidRPr="00D927D9">
        <w:rPr>
          <w:rFonts w:ascii="Arial" w:hAnsi="Arial" w:cs="Arial"/>
          <w:i/>
          <w:iCs/>
          <w:w w:val="105"/>
        </w:rPr>
        <w:t>held</w:t>
      </w:r>
      <w:r w:rsidR="005E5BDD" w:rsidRPr="00D927D9">
        <w:rPr>
          <w:rFonts w:ascii="Arial" w:hAnsi="Arial" w:cs="Arial"/>
          <w:i/>
          <w:iCs/>
          <w:spacing w:val="-6"/>
          <w:w w:val="105"/>
        </w:rPr>
        <w:t xml:space="preserve"> </w:t>
      </w:r>
      <w:r w:rsidR="005E5BDD" w:rsidRPr="00D927D9">
        <w:rPr>
          <w:rFonts w:ascii="Arial" w:hAnsi="Arial" w:cs="Arial"/>
          <w:i/>
          <w:iCs/>
          <w:w w:val="105"/>
        </w:rPr>
        <w:t>that:</w:t>
      </w:r>
      <w:r w:rsidR="005E5BDD" w:rsidRPr="00D927D9">
        <w:rPr>
          <w:rFonts w:ascii="Arial" w:hAnsi="Arial" w:cs="Arial"/>
          <w:i/>
          <w:iCs/>
          <w:spacing w:val="-5"/>
          <w:w w:val="105"/>
        </w:rPr>
        <w:t xml:space="preserve"> </w:t>
      </w:r>
      <w:r w:rsidR="005E5BDD" w:rsidRPr="00D927D9">
        <w:rPr>
          <w:rFonts w:ascii="Arial" w:hAnsi="Arial" w:cs="Arial"/>
          <w:i/>
          <w:iCs/>
          <w:w w:val="105"/>
        </w:rPr>
        <w:t>“(…)</w:t>
      </w:r>
      <w:r w:rsidR="005E5BDD" w:rsidRPr="00D927D9">
        <w:rPr>
          <w:rFonts w:ascii="Arial" w:hAnsi="Arial" w:cs="Arial"/>
          <w:i/>
          <w:iCs/>
          <w:spacing w:val="-4"/>
          <w:w w:val="105"/>
        </w:rPr>
        <w:t xml:space="preserve"> </w:t>
      </w:r>
      <w:r w:rsidR="005E5BDD" w:rsidRPr="00D927D9">
        <w:rPr>
          <w:rFonts w:ascii="Arial" w:hAnsi="Arial" w:cs="Arial"/>
          <w:i/>
          <w:iCs/>
          <w:w w:val="105"/>
        </w:rPr>
        <w:t>any</w:t>
      </w:r>
      <w:r w:rsidR="005E5BDD" w:rsidRPr="00D927D9">
        <w:rPr>
          <w:rFonts w:ascii="Arial" w:hAnsi="Arial" w:cs="Arial"/>
          <w:i/>
          <w:iCs/>
          <w:spacing w:val="-5"/>
          <w:w w:val="105"/>
        </w:rPr>
        <w:t xml:space="preserve"> </w:t>
      </w:r>
      <w:r w:rsidR="005E5BDD" w:rsidRPr="00D927D9">
        <w:rPr>
          <w:rFonts w:ascii="Arial" w:hAnsi="Arial" w:cs="Arial"/>
          <w:i/>
          <w:iCs/>
          <w:w w:val="105"/>
        </w:rPr>
        <w:t>relevant</w:t>
      </w:r>
      <w:r w:rsidR="005E5BDD" w:rsidRPr="00D927D9">
        <w:rPr>
          <w:rFonts w:ascii="Arial" w:hAnsi="Arial" w:cs="Arial"/>
          <w:i/>
          <w:iCs/>
          <w:spacing w:val="-5"/>
          <w:w w:val="105"/>
        </w:rPr>
        <w:t xml:space="preserve"> </w:t>
      </w:r>
      <w:r w:rsidR="005E5BDD" w:rsidRPr="00D927D9">
        <w:rPr>
          <w:rFonts w:ascii="Arial" w:hAnsi="Arial" w:cs="Arial"/>
          <w:i/>
          <w:iCs/>
          <w:w w:val="105"/>
        </w:rPr>
        <w:t>activities,</w:t>
      </w:r>
      <w:r w:rsidR="005E5BDD" w:rsidRPr="00D927D9">
        <w:rPr>
          <w:rFonts w:ascii="Arial" w:hAnsi="Arial" w:cs="Arial"/>
          <w:i/>
          <w:iCs/>
          <w:spacing w:val="-4"/>
          <w:w w:val="105"/>
        </w:rPr>
        <w:t xml:space="preserve"> </w:t>
      </w:r>
      <w:r w:rsidR="005E5BDD" w:rsidRPr="00D927D9">
        <w:rPr>
          <w:rFonts w:ascii="Arial" w:hAnsi="Arial" w:cs="Arial"/>
          <w:i/>
          <w:iCs/>
          <w:w w:val="105"/>
        </w:rPr>
        <w:t>including</w:t>
      </w:r>
      <w:r w:rsidR="005E5BDD" w:rsidRPr="00D927D9">
        <w:rPr>
          <w:rFonts w:ascii="Arial" w:hAnsi="Arial" w:cs="Arial"/>
          <w:i/>
          <w:iCs/>
          <w:spacing w:val="-4"/>
          <w:w w:val="105"/>
        </w:rPr>
        <w:t xml:space="preserve"> </w:t>
      </w:r>
      <w:r w:rsidR="005E5BDD" w:rsidRPr="00D927D9">
        <w:rPr>
          <w:rFonts w:ascii="Arial" w:hAnsi="Arial" w:cs="Arial"/>
          <w:i/>
          <w:iCs/>
          <w:w w:val="105"/>
        </w:rPr>
        <w:t>liquidation</w:t>
      </w:r>
      <w:r w:rsidR="005E5BDD" w:rsidRPr="00D927D9">
        <w:rPr>
          <w:rFonts w:ascii="Arial" w:hAnsi="Arial" w:cs="Arial"/>
          <w:i/>
          <w:iCs/>
          <w:spacing w:val="-5"/>
          <w:w w:val="105"/>
        </w:rPr>
        <w:t xml:space="preserve"> </w:t>
      </w:r>
      <w:r w:rsidR="005E5BDD" w:rsidRPr="00D927D9">
        <w:rPr>
          <w:rFonts w:ascii="Arial" w:hAnsi="Arial" w:cs="Arial"/>
          <w:i/>
          <w:iCs/>
          <w:w w:val="105"/>
        </w:rPr>
        <w:t>activities</w:t>
      </w:r>
      <w:r w:rsidR="005E5BDD" w:rsidRPr="00D927D9">
        <w:rPr>
          <w:rFonts w:ascii="Arial" w:hAnsi="Arial" w:cs="Arial"/>
          <w:i/>
          <w:iCs/>
          <w:spacing w:val="-5"/>
          <w:w w:val="105"/>
        </w:rPr>
        <w:t xml:space="preserve"> </w:t>
      </w:r>
      <w:r w:rsidR="005E5BDD" w:rsidRPr="00D927D9">
        <w:rPr>
          <w:rFonts w:ascii="Arial" w:hAnsi="Arial" w:cs="Arial"/>
          <w:i/>
          <w:iCs/>
          <w:w w:val="105"/>
        </w:rPr>
        <w:t>and</w:t>
      </w:r>
      <w:r w:rsidR="005E5BDD" w:rsidRPr="00D927D9">
        <w:rPr>
          <w:rFonts w:ascii="Arial" w:hAnsi="Arial" w:cs="Arial"/>
          <w:i/>
          <w:iCs/>
          <w:spacing w:val="-5"/>
          <w:w w:val="105"/>
        </w:rPr>
        <w:t xml:space="preserve"> </w:t>
      </w:r>
      <w:r w:rsidR="005E5BDD" w:rsidRPr="00D927D9">
        <w:rPr>
          <w:rFonts w:ascii="Arial" w:hAnsi="Arial" w:cs="Arial"/>
          <w:i/>
          <w:iCs/>
          <w:w w:val="105"/>
        </w:rPr>
        <w:t>administrative</w:t>
      </w:r>
      <w:r w:rsidR="005E5BDD" w:rsidRPr="00D927D9">
        <w:rPr>
          <w:rFonts w:ascii="Arial" w:hAnsi="Arial" w:cs="Arial"/>
          <w:i/>
          <w:iCs/>
          <w:spacing w:val="-5"/>
          <w:w w:val="105"/>
        </w:rPr>
        <w:t xml:space="preserve"> </w:t>
      </w:r>
      <w:r w:rsidR="005E5BDD" w:rsidRPr="00D927D9">
        <w:rPr>
          <w:rFonts w:ascii="Arial" w:hAnsi="Arial" w:cs="Arial"/>
          <w:i/>
          <w:iCs/>
          <w:w w:val="105"/>
        </w:rPr>
        <w:t>functions,</w:t>
      </w:r>
      <w:r w:rsidR="005E5BDD" w:rsidRPr="00D927D9">
        <w:rPr>
          <w:rFonts w:ascii="Arial" w:hAnsi="Arial" w:cs="Arial"/>
          <w:i/>
          <w:iCs/>
          <w:spacing w:val="-4"/>
          <w:w w:val="105"/>
        </w:rPr>
        <w:t xml:space="preserve"> </w:t>
      </w:r>
      <w:r w:rsidR="005E5BDD" w:rsidRPr="00D927D9">
        <w:rPr>
          <w:rFonts w:ascii="Arial" w:hAnsi="Arial" w:cs="Arial"/>
          <w:i/>
          <w:iCs/>
          <w:w w:val="105"/>
        </w:rPr>
        <w:t>may</w:t>
      </w:r>
      <w:r w:rsidR="005E5BDD" w:rsidRPr="00D927D9">
        <w:rPr>
          <w:rFonts w:ascii="Arial" w:hAnsi="Arial" w:cs="Arial"/>
          <w:i/>
          <w:iCs/>
          <w:spacing w:val="-5"/>
          <w:w w:val="105"/>
        </w:rPr>
        <w:t xml:space="preserve"> </w:t>
      </w:r>
      <w:r w:rsidR="005E5BDD" w:rsidRPr="00D927D9">
        <w:rPr>
          <w:rFonts w:ascii="Arial" w:hAnsi="Arial" w:cs="Arial"/>
          <w:i/>
          <w:iCs/>
          <w:w w:val="105"/>
        </w:rPr>
        <w:t>be</w:t>
      </w:r>
      <w:r w:rsidR="005E5BDD" w:rsidRPr="00D927D9">
        <w:rPr>
          <w:rFonts w:ascii="Arial" w:hAnsi="Arial" w:cs="Arial"/>
          <w:i/>
          <w:iCs/>
          <w:spacing w:val="1"/>
          <w:w w:val="105"/>
        </w:rPr>
        <w:t xml:space="preserve"> </w:t>
      </w:r>
      <w:r w:rsidR="005E5BDD" w:rsidRPr="00D927D9">
        <w:rPr>
          <w:rFonts w:ascii="Arial" w:hAnsi="Arial" w:cs="Arial"/>
          <w:i/>
          <w:iCs/>
          <w:w w:val="105"/>
        </w:rPr>
        <w:t>considered</w:t>
      </w:r>
      <w:r w:rsidR="005E5BDD" w:rsidRPr="00D927D9">
        <w:rPr>
          <w:rFonts w:ascii="Arial" w:hAnsi="Arial" w:cs="Arial"/>
          <w:i/>
          <w:iCs/>
          <w:spacing w:val="-6"/>
          <w:w w:val="105"/>
        </w:rPr>
        <w:t xml:space="preserve"> </w:t>
      </w:r>
      <w:r w:rsidR="005E5BDD" w:rsidRPr="00D927D9">
        <w:rPr>
          <w:rFonts w:ascii="Arial" w:hAnsi="Arial" w:cs="Arial"/>
          <w:i/>
          <w:iCs/>
          <w:w w:val="105"/>
        </w:rPr>
        <w:t>in</w:t>
      </w:r>
      <w:r w:rsidR="005E5BDD" w:rsidRPr="00D927D9">
        <w:rPr>
          <w:rFonts w:ascii="Arial" w:hAnsi="Arial" w:cs="Arial"/>
          <w:i/>
          <w:iCs/>
          <w:spacing w:val="-5"/>
          <w:w w:val="105"/>
        </w:rPr>
        <w:t xml:space="preserve"> </w:t>
      </w:r>
      <w:r w:rsidR="005E5BDD" w:rsidRPr="00D927D9">
        <w:rPr>
          <w:rFonts w:ascii="Arial" w:hAnsi="Arial" w:cs="Arial"/>
          <w:i/>
          <w:iCs/>
          <w:w w:val="105"/>
        </w:rPr>
        <w:t>the</w:t>
      </w:r>
      <w:r w:rsidR="005E5BDD" w:rsidRPr="00D927D9">
        <w:rPr>
          <w:rFonts w:ascii="Arial" w:hAnsi="Arial" w:cs="Arial"/>
          <w:i/>
          <w:iCs/>
          <w:spacing w:val="-6"/>
          <w:w w:val="105"/>
        </w:rPr>
        <w:t xml:space="preserve"> </w:t>
      </w:r>
      <w:r w:rsidR="005E5BDD" w:rsidRPr="00D927D9">
        <w:rPr>
          <w:rFonts w:ascii="Arial" w:hAnsi="Arial" w:cs="Arial"/>
          <w:i/>
          <w:iCs/>
          <w:w w:val="105"/>
        </w:rPr>
        <w:t>COMI</w:t>
      </w:r>
      <w:r w:rsidR="005E5BDD" w:rsidRPr="00D927D9">
        <w:rPr>
          <w:rFonts w:ascii="Arial" w:hAnsi="Arial" w:cs="Arial"/>
          <w:i/>
          <w:iCs/>
          <w:spacing w:val="-4"/>
          <w:w w:val="105"/>
        </w:rPr>
        <w:t xml:space="preserve"> </w:t>
      </w:r>
      <w:r w:rsidR="005E5BDD" w:rsidRPr="00D927D9">
        <w:rPr>
          <w:rFonts w:ascii="Arial" w:hAnsi="Arial" w:cs="Arial"/>
          <w:i/>
          <w:iCs/>
          <w:w w:val="105"/>
        </w:rPr>
        <w:t>analysis.</w:t>
      </w:r>
      <w:r w:rsidR="005E5BDD" w:rsidRPr="00D927D9">
        <w:rPr>
          <w:rFonts w:ascii="Arial" w:hAnsi="Arial" w:cs="Arial"/>
          <w:i/>
          <w:iCs/>
          <w:spacing w:val="-5"/>
          <w:w w:val="105"/>
        </w:rPr>
        <w:t xml:space="preserve"> </w:t>
      </w:r>
      <w:r w:rsidR="005E5BDD" w:rsidRPr="00D927D9">
        <w:rPr>
          <w:rFonts w:ascii="Arial" w:hAnsi="Arial" w:cs="Arial"/>
          <w:w w:val="105"/>
        </w:rPr>
        <w:t>(…)”.</w:t>
      </w:r>
      <w:r w:rsidR="005E5BDD" w:rsidRPr="00D927D9">
        <w:rPr>
          <w:rFonts w:ascii="Arial" w:hAnsi="Arial" w:cs="Arial"/>
          <w:spacing w:val="-4"/>
          <w:w w:val="105"/>
        </w:rPr>
        <w:t xml:space="preserve"> </w:t>
      </w:r>
      <w:r w:rsidR="005E5BDD" w:rsidRPr="00D927D9">
        <w:rPr>
          <w:rStyle w:val="FootnoteReference"/>
          <w:rFonts w:ascii="Arial" w:hAnsi="Arial" w:cs="Arial"/>
          <w:spacing w:val="-4"/>
          <w:w w:val="105"/>
        </w:rPr>
        <w:footnoteReference w:id="3"/>
      </w:r>
    </w:p>
    <w:p w14:paraId="37A498AF" w14:textId="77777777" w:rsidR="005E5BDD" w:rsidRPr="00D927D9" w:rsidRDefault="005E5BDD" w:rsidP="00FC6DF5">
      <w:pPr>
        <w:pStyle w:val="BodyText"/>
        <w:ind w:left="839" w:right="225"/>
        <w:jc w:val="both"/>
        <w:rPr>
          <w:rFonts w:ascii="Arial" w:hAnsi="Arial" w:cs="Arial"/>
          <w:spacing w:val="-4"/>
          <w:w w:val="105"/>
        </w:rPr>
      </w:pPr>
    </w:p>
    <w:p w14:paraId="07F33464" w14:textId="5A66DFCD" w:rsidR="00C525F2" w:rsidRPr="00D927D9" w:rsidRDefault="00C525F2" w:rsidP="00FC6DF5">
      <w:pPr>
        <w:pStyle w:val="BodyText"/>
        <w:ind w:left="839" w:right="225"/>
        <w:jc w:val="both"/>
        <w:rPr>
          <w:rFonts w:ascii="Arial" w:hAnsi="Arial" w:cs="Arial"/>
        </w:rPr>
      </w:pPr>
      <w:r w:rsidRPr="00D927D9">
        <w:rPr>
          <w:rFonts w:ascii="Arial" w:hAnsi="Arial" w:cs="Arial"/>
          <w:w w:val="105"/>
        </w:rPr>
        <w:t xml:space="preserve"> While the COMI</w:t>
      </w:r>
      <w:r w:rsidRPr="00D927D9">
        <w:rPr>
          <w:rFonts w:ascii="Arial" w:hAnsi="Arial" w:cs="Arial"/>
          <w:spacing w:val="1"/>
          <w:w w:val="105"/>
        </w:rPr>
        <w:t xml:space="preserve"> </w:t>
      </w:r>
      <w:r w:rsidRPr="00D927D9">
        <w:rPr>
          <w:rFonts w:ascii="Arial" w:hAnsi="Arial" w:cs="Arial"/>
          <w:w w:val="105"/>
        </w:rPr>
        <w:t>of</w:t>
      </w:r>
      <w:r w:rsidRPr="00D927D9">
        <w:rPr>
          <w:rFonts w:ascii="Arial" w:hAnsi="Arial" w:cs="Arial"/>
          <w:spacing w:val="1"/>
          <w:w w:val="105"/>
        </w:rPr>
        <w:t xml:space="preserve"> </w:t>
      </w:r>
      <w:r w:rsidRPr="00D927D9">
        <w:rPr>
          <w:rFonts w:ascii="Arial" w:hAnsi="Arial" w:cs="Arial"/>
          <w:w w:val="105"/>
        </w:rPr>
        <w:t>a debtor</w:t>
      </w:r>
      <w:r w:rsidRPr="00D927D9">
        <w:rPr>
          <w:rFonts w:ascii="Arial" w:hAnsi="Arial" w:cs="Arial"/>
          <w:spacing w:val="1"/>
          <w:w w:val="105"/>
        </w:rPr>
        <w:t xml:space="preserve"> </w:t>
      </w:r>
      <w:r w:rsidRPr="00D927D9">
        <w:rPr>
          <w:rFonts w:ascii="Arial" w:hAnsi="Arial" w:cs="Arial"/>
          <w:w w:val="105"/>
        </w:rPr>
        <w:t>can</w:t>
      </w:r>
      <w:r w:rsidRPr="00D927D9">
        <w:rPr>
          <w:rFonts w:ascii="Arial" w:hAnsi="Arial" w:cs="Arial"/>
          <w:spacing w:val="1"/>
          <w:w w:val="105"/>
        </w:rPr>
        <w:t xml:space="preserve"> </w:t>
      </w:r>
      <w:r w:rsidRPr="00D927D9">
        <w:rPr>
          <w:rFonts w:ascii="Arial" w:hAnsi="Arial" w:cs="Arial"/>
          <w:w w:val="105"/>
        </w:rPr>
        <w:t>move</w:t>
      </w:r>
      <w:r w:rsidR="00864E49" w:rsidRPr="00D927D9">
        <w:rPr>
          <w:rFonts w:ascii="Arial" w:hAnsi="Arial" w:cs="Arial"/>
          <w:w w:val="105"/>
        </w:rPr>
        <w:t xml:space="preserve"> in terms of the foreign proceedings </w:t>
      </w:r>
      <w:r w:rsidRPr="00D927D9">
        <w:rPr>
          <w:rFonts w:ascii="Arial" w:hAnsi="Arial" w:cs="Arial"/>
          <w:spacing w:val="1"/>
          <w:w w:val="105"/>
        </w:rPr>
        <w:t xml:space="preserve"> </w:t>
      </w:r>
      <w:r w:rsidR="00864E49" w:rsidRPr="00D927D9">
        <w:rPr>
          <w:rFonts w:ascii="Arial" w:hAnsi="Arial" w:cs="Arial"/>
          <w:spacing w:val="1"/>
          <w:w w:val="105"/>
        </w:rPr>
        <w:t xml:space="preserve">as close to date </w:t>
      </w:r>
      <w:r w:rsidRPr="00D927D9">
        <w:rPr>
          <w:rFonts w:ascii="Arial" w:hAnsi="Arial" w:cs="Arial"/>
          <w:w w:val="105"/>
        </w:rPr>
        <w:t>if</w:t>
      </w:r>
      <w:r w:rsidRPr="00D927D9">
        <w:rPr>
          <w:rFonts w:ascii="Arial" w:hAnsi="Arial" w:cs="Arial"/>
          <w:spacing w:val="1"/>
          <w:w w:val="105"/>
        </w:rPr>
        <w:t xml:space="preserve"> </w:t>
      </w:r>
      <w:r w:rsidRPr="00D927D9">
        <w:rPr>
          <w:rFonts w:ascii="Arial" w:hAnsi="Arial" w:cs="Arial"/>
          <w:w w:val="105"/>
        </w:rPr>
        <w:t>such</w:t>
      </w:r>
      <w:r w:rsidR="005E5BDD" w:rsidRPr="00D927D9">
        <w:rPr>
          <w:rFonts w:ascii="Arial" w:hAnsi="Arial" w:cs="Arial"/>
          <w:w w:val="105"/>
        </w:rPr>
        <w:t xml:space="preserve"> date is close to the date of foreign proceedings, this may more difficult and the appropriate evidence must be available to establish COMI  by creditors.</w:t>
      </w:r>
    </w:p>
    <w:p w14:paraId="182D930F" w14:textId="62D23CDA" w:rsidR="00C525F2" w:rsidRPr="00D927D9" w:rsidRDefault="00C525F2" w:rsidP="00FC6DF5">
      <w:pPr>
        <w:pStyle w:val="BodyText"/>
        <w:jc w:val="both"/>
        <w:rPr>
          <w:rFonts w:ascii="Arial" w:hAnsi="Arial" w:cs="Arial"/>
        </w:rPr>
      </w:pPr>
    </w:p>
    <w:p w14:paraId="22797257" w14:textId="77777777" w:rsidR="00C525F2" w:rsidRPr="00D927D9" w:rsidRDefault="00C525F2" w:rsidP="00D927D9">
      <w:pPr>
        <w:pStyle w:val="BodyText"/>
        <w:spacing w:line="360" w:lineRule="auto"/>
        <w:rPr>
          <w:rFonts w:ascii="Arial" w:hAnsi="Arial" w:cs="Arial"/>
        </w:rPr>
      </w:pPr>
    </w:p>
    <w:p w14:paraId="1021299A" w14:textId="77777777" w:rsidR="00C525F2" w:rsidRPr="00D927D9" w:rsidRDefault="00C525F2" w:rsidP="00D927D9">
      <w:pPr>
        <w:pStyle w:val="BodyText"/>
        <w:spacing w:line="360" w:lineRule="auto"/>
        <w:rPr>
          <w:rFonts w:ascii="Arial" w:hAnsi="Arial" w:cs="Arial"/>
        </w:rPr>
      </w:pPr>
    </w:p>
    <w:p w14:paraId="7716EC51" w14:textId="77777777" w:rsidR="00B77352" w:rsidRPr="00D927D9" w:rsidRDefault="00B77352" w:rsidP="00707FC8">
      <w:pPr>
        <w:ind w:left="720" w:hanging="720"/>
        <w:jc w:val="both"/>
        <w:rPr>
          <w:rFonts w:ascii="Arial" w:hAnsi="Arial" w:cs="Arial"/>
          <w:sz w:val="22"/>
          <w:szCs w:val="22"/>
          <w:lang w:val="en-GB"/>
        </w:rPr>
      </w:pPr>
    </w:p>
    <w:p w14:paraId="10614297" w14:textId="17467E5C" w:rsidR="00C72848" w:rsidRPr="00164C91" w:rsidRDefault="002C13C8" w:rsidP="00707FC8">
      <w:pPr>
        <w:ind w:left="720" w:hanging="720"/>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 xml:space="preserve">Question </w:t>
      </w:r>
      <w:r w:rsidR="00DE03AF" w:rsidRPr="00164C91">
        <w:rPr>
          <w:rFonts w:ascii="Avenir Next LT Pro" w:hAnsi="Avenir Next LT Pro" w:cs="Arial"/>
          <w:b/>
          <w:bCs/>
          <w:sz w:val="22"/>
          <w:szCs w:val="22"/>
          <w:lang w:val="en-GB"/>
        </w:rPr>
        <w:t>2.2</w:t>
      </w:r>
      <w:r w:rsidR="00DE03AF" w:rsidRPr="00164C91">
        <w:rPr>
          <w:rFonts w:ascii="Avenir Next LT Pro" w:hAnsi="Avenir Next LT Pro" w:cs="Arial"/>
          <w:b/>
          <w:bCs/>
          <w:sz w:val="22"/>
          <w:szCs w:val="22"/>
          <w:lang w:val="en-GB"/>
        </w:rPr>
        <w:tab/>
        <w:t>[</w:t>
      </w:r>
      <w:r w:rsidR="00D17FDC" w:rsidRPr="00164C91">
        <w:rPr>
          <w:rFonts w:ascii="Avenir Next LT Pro" w:hAnsi="Avenir Next LT Pro" w:cs="Arial"/>
          <w:b/>
          <w:bCs/>
          <w:sz w:val="22"/>
          <w:szCs w:val="22"/>
          <w:lang w:val="en-GB"/>
        </w:rPr>
        <w:t>m</w:t>
      </w:r>
      <w:r w:rsidR="00DE03AF" w:rsidRPr="00164C91">
        <w:rPr>
          <w:rFonts w:ascii="Avenir Next LT Pro" w:hAnsi="Avenir Next LT Pro" w:cs="Arial"/>
          <w:b/>
          <w:bCs/>
          <w:sz w:val="22"/>
          <w:szCs w:val="22"/>
          <w:lang w:val="en-GB"/>
        </w:rPr>
        <w:t xml:space="preserve">aximum </w:t>
      </w:r>
      <w:r w:rsidR="00ED6A32" w:rsidRPr="00164C91">
        <w:rPr>
          <w:rFonts w:ascii="Avenir Next LT Pro" w:hAnsi="Avenir Next LT Pro" w:cs="Arial"/>
          <w:b/>
          <w:bCs/>
          <w:sz w:val="22"/>
          <w:szCs w:val="22"/>
          <w:lang w:val="en-GB"/>
        </w:rPr>
        <w:t>3</w:t>
      </w:r>
      <w:r w:rsidR="00DE03AF" w:rsidRPr="00164C91">
        <w:rPr>
          <w:rFonts w:ascii="Avenir Next LT Pro" w:hAnsi="Avenir Next LT Pro" w:cs="Arial"/>
          <w:b/>
          <w:bCs/>
          <w:sz w:val="22"/>
          <w:szCs w:val="22"/>
          <w:lang w:val="en-GB"/>
        </w:rPr>
        <w:t xml:space="preserve"> marks] </w:t>
      </w:r>
    </w:p>
    <w:p w14:paraId="1C61515B" w14:textId="77777777" w:rsidR="00C72848" w:rsidRPr="00164C91" w:rsidRDefault="00C72848" w:rsidP="00707FC8">
      <w:pPr>
        <w:jc w:val="both"/>
        <w:rPr>
          <w:rFonts w:ascii="Avenir Next LT Pro" w:hAnsi="Avenir Next LT Pro" w:cs="Arial"/>
          <w:sz w:val="22"/>
          <w:szCs w:val="22"/>
          <w:lang w:val="en-GB"/>
        </w:rPr>
      </w:pPr>
    </w:p>
    <w:p w14:paraId="726A6BA9" w14:textId="77777777" w:rsidR="00436884" w:rsidRPr="00164C91" w:rsidRDefault="00436884" w:rsidP="00436884">
      <w:pPr>
        <w:jc w:val="both"/>
        <w:rPr>
          <w:rFonts w:ascii="Avenir Next LT Pro" w:hAnsi="Avenir Next LT Pro" w:cs="Arial"/>
          <w:sz w:val="22"/>
          <w:szCs w:val="22"/>
          <w:lang w:val="en-GB"/>
        </w:rPr>
      </w:pPr>
      <w:r w:rsidRPr="00164C91">
        <w:rPr>
          <w:rFonts w:ascii="Avenir Next LT Pro" w:hAnsi="Avenir Next LT Pro" w:cs="Arial"/>
          <w:sz w:val="22"/>
          <w:szCs w:val="22"/>
          <w:lang w:val="en-GB"/>
        </w:rPr>
        <w:t xml:space="preserve">The following </w:t>
      </w:r>
      <w:r w:rsidRPr="00164C91">
        <w:rPr>
          <w:rFonts w:ascii="Avenir Next LT Pro" w:hAnsi="Avenir Next LT Pro" w:cs="Arial"/>
          <w:b/>
          <w:bCs/>
          <w:sz w:val="22"/>
          <w:szCs w:val="22"/>
          <w:u w:val="single"/>
          <w:lang w:val="en-GB"/>
        </w:rPr>
        <w:t>three (3) statements</w:t>
      </w:r>
      <w:r w:rsidRPr="00164C91">
        <w:rPr>
          <w:rFonts w:ascii="Avenir Next LT Pro" w:hAnsi="Avenir Next LT Pro"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164C91" w:rsidRDefault="00436884" w:rsidP="00436884">
      <w:pPr>
        <w:ind w:left="720" w:hanging="720"/>
        <w:jc w:val="both"/>
        <w:rPr>
          <w:rFonts w:ascii="Avenir Next LT Pro" w:hAnsi="Avenir Next LT Pro" w:cs="Arial"/>
          <w:sz w:val="22"/>
          <w:szCs w:val="22"/>
          <w:lang w:val="en-GB"/>
        </w:rPr>
      </w:pPr>
    </w:p>
    <w:p w14:paraId="645664AC" w14:textId="4B19733D" w:rsidR="00436884" w:rsidRPr="00164C91" w:rsidRDefault="00436884" w:rsidP="00436884">
      <w:pPr>
        <w:ind w:left="1440" w:hanging="1440"/>
        <w:jc w:val="both"/>
        <w:rPr>
          <w:rFonts w:ascii="Avenir Next LT Pro" w:hAnsi="Avenir Next LT Pro" w:cs="Arial"/>
          <w:sz w:val="22"/>
          <w:szCs w:val="22"/>
          <w:lang w:val="en-GB"/>
        </w:rPr>
      </w:pPr>
      <w:r w:rsidRPr="00164C91">
        <w:rPr>
          <w:rFonts w:ascii="Avenir Next LT Pro" w:hAnsi="Avenir Next LT Pro" w:cs="Arial"/>
          <w:b/>
          <w:bCs/>
          <w:sz w:val="22"/>
          <w:szCs w:val="22"/>
          <w:u w:val="single"/>
          <w:lang w:val="en-GB"/>
        </w:rPr>
        <w:t>Statement 1</w:t>
      </w:r>
      <w:r w:rsidRPr="00164C91">
        <w:rPr>
          <w:rFonts w:ascii="Avenir Next LT Pro" w:hAnsi="Avenir Next LT Pro" w:cs="Arial"/>
          <w:b/>
          <w:bCs/>
          <w:sz w:val="22"/>
          <w:szCs w:val="22"/>
          <w:lang w:val="en-GB"/>
        </w:rPr>
        <w:tab/>
      </w:r>
      <w:r w:rsidRPr="00164C91">
        <w:rPr>
          <w:rFonts w:ascii="Avenir Next LT Pro" w:hAnsi="Avenir Next LT Pro" w:cs="Arial"/>
          <w:sz w:val="22"/>
          <w:szCs w:val="22"/>
          <w:lang w:val="en-GB"/>
        </w:rPr>
        <w:t>“</w:t>
      </w:r>
      <w:r w:rsidRPr="00164C91">
        <w:rPr>
          <w:rFonts w:ascii="Avenir Next LT Pro" w:hAnsi="Avenir Next LT Pro" w:cs="Arial"/>
          <w:i/>
          <w:sz w:val="22"/>
          <w:szCs w:val="22"/>
          <w:lang w:val="en-GB"/>
        </w:rPr>
        <w:t>This Article lay</w:t>
      </w:r>
      <w:r w:rsidR="00182648" w:rsidRPr="00164C91">
        <w:rPr>
          <w:rFonts w:ascii="Avenir Next LT Pro" w:hAnsi="Avenir Next LT Pro" w:cs="Arial"/>
          <w:i/>
          <w:sz w:val="22"/>
          <w:szCs w:val="22"/>
          <w:lang w:val="en-GB"/>
        </w:rPr>
        <w:t>s</w:t>
      </w:r>
      <w:r w:rsidRPr="00164C91">
        <w:rPr>
          <w:rFonts w:ascii="Avenir Next LT Pro" w:hAnsi="Avenir Next LT Pro" w:cs="Arial"/>
          <w:i/>
          <w:sz w:val="22"/>
          <w:szCs w:val="22"/>
          <w:lang w:val="en-GB"/>
        </w:rPr>
        <w:t xml:space="preserve"> down the requirements of notification of creditors.</w:t>
      </w:r>
      <w:r w:rsidRPr="00164C91">
        <w:rPr>
          <w:rFonts w:ascii="Avenir Next LT Pro" w:hAnsi="Avenir Next LT Pro" w:cs="Arial"/>
          <w:sz w:val="22"/>
          <w:szCs w:val="22"/>
          <w:lang w:val="en-GB"/>
        </w:rPr>
        <w:t>”</w:t>
      </w:r>
    </w:p>
    <w:p w14:paraId="61610003" w14:textId="77777777" w:rsidR="00436884" w:rsidRPr="00164C91" w:rsidRDefault="00436884" w:rsidP="00436884">
      <w:pPr>
        <w:ind w:left="720" w:hanging="720"/>
        <w:jc w:val="both"/>
        <w:rPr>
          <w:rFonts w:ascii="Avenir Next LT Pro" w:hAnsi="Avenir Next LT Pro" w:cs="Arial"/>
          <w:sz w:val="22"/>
          <w:szCs w:val="22"/>
          <w:lang w:val="en-GB"/>
        </w:rPr>
      </w:pPr>
    </w:p>
    <w:p w14:paraId="614A51A6" w14:textId="134FF00C" w:rsidR="00436884" w:rsidRPr="00164C91" w:rsidRDefault="00436884" w:rsidP="00436884">
      <w:pPr>
        <w:ind w:left="1440" w:hanging="1440"/>
        <w:jc w:val="both"/>
        <w:rPr>
          <w:rFonts w:ascii="Avenir Next LT Pro" w:hAnsi="Avenir Next LT Pro" w:cs="Arial"/>
          <w:sz w:val="22"/>
          <w:szCs w:val="22"/>
          <w:lang w:val="en-GB"/>
        </w:rPr>
      </w:pPr>
      <w:r w:rsidRPr="00164C91">
        <w:rPr>
          <w:rFonts w:ascii="Avenir Next LT Pro" w:hAnsi="Avenir Next LT Pro" w:cs="Arial"/>
          <w:b/>
          <w:bCs/>
          <w:sz w:val="22"/>
          <w:szCs w:val="22"/>
          <w:u w:val="single"/>
          <w:lang w:val="en-GB"/>
        </w:rPr>
        <w:t>Statement 2</w:t>
      </w:r>
      <w:r w:rsidRPr="00164C91">
        <w:rPr>
          <w:rFonts w:ascii="Avenir Next LT Pro" w:hAnsi="Avenir Next LT Pro" w:cs="Arial"/>
          <w:sz w:val="22"/>
          <w:szCs w:val="22"/>
          <w:lang w:val="en-GB"/>
        </w:rPr>
        <w:tab/>
      </w:r>
      <w:r w:rsidRPr="00164C91">
        <w:rPr>
          <w:rFonts w:ascii="Avenir Next LT Pro" w:hAnsi="Avenir Next LT Pro" w:cs="Arial"/>
          <w:i/>
          <w:sz w:val="22"/>
          <w:szCs w:val="22"/>
          <w:lang w:val="en-GB"/>
        </w:rPr>
        <w:t>“This Article is referred to as the ‘Safe</w:t>
      </w:r>
      <w:r w:rsidR="00766F8A" w:rsidRPr="00164C91">
        <w:rPr>
          <w:rFonts w:ascii="Avenir Next LT Pro" w:hAnsi="Avenir Next LT Pro" w:cs="Arial"/>
          <w:i/>
          <w:sz w:val="22"/>
          <w:szCs w:val="22"/>
          <w:lang w:val="en-GB"/>
        </w:rPr>
        <w:t xml:space="preserve"> Conduct</w:t>
      </w:r>
      <w:r w:rsidRPr="00164C91">
        <w:rPr>
          <w:rFonts w:ascii="Avenir Next LT Pro" w:hAnsi="Avenir Next LT Pro" w:cs="Arial"/>
          <w:i/>
          <w:sz w:val="22"/>
          <w:szCs w:val="22"/>
          <w:lang w:val="en-GB"/>
        </w:rPr>
        <w:t xml:space="preserve"> Rule’”.</w:t>
      </w:r>
    </w:p>
    <w:p w14:paraId="7B2B2FFB" w14:textId="77777777" w:rsidR="00436884" w:rsidRPr="00164C91" w:rsidRDefault="00436884" w:rsidP="00436884">
      <w:pPr>
        <w:ind w:left="720" w:hanging="720"/>
        <w:jc w:val="both"/>
        <w:rPr>
          <w:rFonts w:ascii="Avenir Next LT Pro" w:hAnsi="Avenir Next LT Pro" w:cs="Arial"/>
          <w:sz w:val="22"/>
          <w:szCs w:val="22"/>
          <w:lang w:val="en-GB"/>
        </w:rPr>
      </w:pPr>
    </w:p>
    <w:p w14:paraId="42DCB8DA" w14:textId="77777777" w:rsidR="00436884" w:rsidRPr="00164C91" w:rsidRDefault="00436884" w:rsidP="00436884">
      <w:pPr>
        <w:ind w:left="1440" w:hanging="1440"/>
        <w:jc w:val="both"/>
        <w:rPr>
          <w:rFonts w:ascii="Avenir Next LT Pro" w:hAnsi="Avenir Next LT Pro" w:cs="Arial"/>
          <w:iCs/>
          <w:sz w:val="22"/>
          <w:szCs w:val="22"/>
          <w:lang w:val="en-GB"/>
        </w:rPr>
      </w:pPr>
      <w:r w:rsidRPr="00164C91">
        <w:rPr>
          <w:rFonts w:ascii="Avenir Next LT Pro" w:hAnsi="Avenir Next LT Pro" w:cs="Arial"/>
          <w:b/>
          <w:bCs/>
          <w:sz w:val="22"/>
          <w:szCs w:val="22"/>
          <w:u w:val="single"/>
          <w:lang w:val="en-GB"/>
        </w:rPr>
        <w:t>Statement 3</w:t>
      </w:r>
      <w:r w:rsidRPr="00164C91">
        <w:rPr>
          <w:rFonts w:ascii="Avenir Next LT Pro" w:hAnsi="Avenir Next LT Pro" w:cs="Arial"/>
          <w:sz w:val="22"/>
          <w:szCs w:val="22"/>
          <w:lang w:val="en-GB"/>
        </w:rPr>
        <w:tab/>
        <w:t>“</w:t>
      </w:r>
      <w:r w:rsidRPr="00164C91">
        <w:rPr>
          <w:rFonts w:ascii="Avenir Next LT Pro" w:hAnsi="Avenir Next LT Pro" w:cs="Arial"/>
          <w:i/>
          <w:sz w:val="22"/>
          <w:szCs w:val="22"/>
          <w:lang w:val="en-GB"/>
        </w:rPr>
        <w:t>This Article contains a rebuttable presumption in respect of an undefined key concept in the MLCBI.</w:t>
      </w:r>
      <w:r w:rsidRPr="00164C91">
        <w:rPr>
          <w:rFonts w:ascii="Avenir Next LT Pro" w:hAnsi="Avenir Next LT Pro" w:cs="Arial"/>
          <w:sz w:val="22"/>
          <w:szCs w:val="22"/>
          <w:lang w:val="en-GB"/>
        </w:rPr>
        <w:t>”</w:t>
      </w:r>
    </w:p>
    <w:p w14:paraId="16E34B45" w14:textId="05F9E54C" w:rsidR="000E6325" w:rsidRPr="00164C91" w:rsidRDefault="000E6325" w:rsidP="00ED6A32">
      <w:pPr>
        <w:ind w:left="1440" w:hanging="1440"/>
        <w:jc w:val="both"/>
        <w:rPr>
          <w:rFonts w:ascii="Avenir Next LT Pro" w:hAnsi="Avenir Next LT Pro" w:cs="Arial"/>
          <w:iCs/>
          <w:sz w:val="22"/>
          <w:szCs w:val="22"/>
          <w:lang w:val="en-GB"/>
        </w:rPr>
      </w:pPr>
    </w:p>
    <w:p w14:paraId="428DC0DA" w14:textId="77777777" w:rsidR="00867A8F" w:rsidRPr="00164C91" w:rsidRDefault="00867A8F" w:rsidP="00867A8F">
      <w:pPr>
        <w:ind w:left="720" w:hanging="720"/>
        <w:jc w:val="both"/>
        <w:rPr>
          <w:rFonts w:ascii="Avenir Next LT Pro" w:hAnsi="Avenir Next LT Pro" w:cs="Arial"/>
          <w:color w:val="808080" w:themeColor="background1" w:themeShade="80"/>
          <w:sz w:val="22"/>
          <w:szCs w:val="22"/>
          <w:lang w:val="en-GB"/>
        </w:rPr>
      </w:pPr>
      <w:r w:rsidRPr="00164C91">
        <w:rPr>
          <w:rFonts w:ascii="Avenir Next LT Pro" w:hAnsi="Avenir Next LT Pro" w:cs="Arial"/>
          <w:color w:val="808080" w:themeColor="background1" w:themeShade="80"/>
          <w:sz w:val="22"/>
          <w:szCs w:val="22"/>
          <w:lang w:val="en-GB"/>
        </w:rPr>
        <w:t>[Type your answer here]</w:t>
      </w:r>
    </w:p>
    <w:p w14:paraId="3A528B41" w14:textId="25FFC48D" w:rsidR="00CB56CE" w:rsidRPr="00164C91" w:rsidRDefault="0062006E" w:rsidP="00707FC8">
      <w:pPr>
        <w:ind w:left="720" w:hanging="720"/>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Statement</w:t>
      </w:r>
      <w:r w:rsidR="000406A8" w:rsidRPr="00164C91">
        <w:rPr>
          <w:rFonts w:ascii="Avenir Next LT Pro" w:hAnsi="Avenir Next LT Pro" w:cs="Arial"/>
          <w:b/>
          <w:bCs/>
          <w:sz w:val="22"/>
          <w:szCs w:val="22"/>
          <w:lang w:val="en-GB"/>
        </w:rPr>
        <w:t xml:space="preserve"> </w:t>
      </w:r>
      <w:r w:rsidRPr="00164C91">
        <w:rPr>
          <w:rFonts w:ascii="Avenir Next LT Pro" w:hAnsi="Avenir Next LT Pro" w:cs="Arial"/>
          <w:b/>
          <w:bCs/>
          <w:sz w:val="22"/>
          <w:szCs w:val="22"/>
          <w:lang w:val="en-GB"/>
        </w:rPr>
        <w:t>1</w:t>
      </w:r>
    </w:p>
    <w:p w14:paraId="3CD15034" w14:textId="44FEA046" w:rsidR="000406A8" w:rsidRPr="00164C91" w:rsidRDefault="000406A8" w:rsidP="00707FC8">
      <w:pPr>
        <w:ind w:left="720" w:hanging="720"/>
        <w:jc w:val="both"/>
        <w:rPr>
          <w:rFonts w:ascii="Avenir Next LT Pro" w:hAnsi="Avenir Next LT Pro" w:cs="Arial"/>
          <w:sz w:val="22"/>
          <w:szCs w:val="22"/>
          <w:lang w:val="en-GB"/>
        </w:rPr>
      </w:pPr>
    </w:p>
    <w:p w14:paraId="404AFE98" w14:textId="77777777" w:rsidR="000406A8" w:rsidRPr="00D927D9" w:rsidRDefault="000406A8" w:rsidP="00FC6DF5">
      <w:pPr>
        <w:ind w:left="1440" w:hanging="720"/>
        <w:jc w:val="both"/>
        <w:rPr>
          <w:rFonts w:ascii="Arial" w:hAnsi="Arial" w:cs="Arial"/>
          <w:sz w:val="22"/>
          <w:szCs w:val="22"/>
          <w:lang w:val="en-GB"/>
        </w:rPr>
      </w:pPr>
      <w:r w:rsidRPr="00D927D9">
        <w:rPr>
          <w:rFonts w:ascii="Arial" w:hAnsi="Arial" w:cs="Arial"/>
          <w:sz w:val="22"/>
          <w:szCs w:val="22"/>
          <w:lang w:val="en-GB"/>
        </w:rPr>
        <w:t>“</w:t>
      </w:r>
      <w:r w:rsidRPr="00D927D9">
        <w:rPr>
          <w:rFonts w:ascii="Arial" w:hAnsi="Arial" w:cs="Arial"/>
          <w:i/>
          <w:sz w:val="22"/>
          <w:szCs w:val="22"/>
          <w:lang w:val="en-GB"/>
        </w:rPr>
        <w:t>This Article lays down the requirements of notification of creditors.</w:t>
      </w:r>
      <w:r w:rsidRPr="00D927D9">
        <w:rPr>
          <w:rFonts w:ascii="Arial" w:hAnsi="Arial" w:cs="Arial"/>
          <w:sz w:val="22"/>
          <w:szCs w:val="22"/>
          <w:lang w:val="en-GB"/>
        </w:rPr>
        <w:t>”</w:t>
      </w:r>
    </w:p>
    <w:p w14:paraId="1815D11B" w14:textId="77777777" w:rsidR="000406A8" w:rsidRPr="00D927D9" w:rsidRDefault="000406A8" w:rsidP="00FC6DF5">
      <w:pPr>
        <w:ind w:left="720" w:hanging="720"/>
        <w:jc w:val="both"/>
        <w:rPr>
          <w:rFonts w:ascii="Arial" w:hAnsi="Arial" w:cs="Arial"/>
          <w:sz w:val="22"/>
          <w:szCs w:val="22"/>
          <w:lang w:val="en-GB"/>
        </w:rPr>
      </w:pPr>
    </w:p>
    <w:p w14:paraId="22B9CCC5" w14:textId="21E6056B" w:rsidR="0082167B" w:rsidRPr="00D927D9" w:rsidRDefault="0082167B" w:rsidP="00FC6DF5">
      <w:pPr>
        <w:pStyle w:val="BodyText"/>
        <w:ind w:left="838" w:right="219"/>
        <w:jc w:val="both"/>
        <w:rPr>
          <w:rFonts w:ascii="Arial" w:hAnsi="Arial" w:cs="Arial"/>
          <w:w w:val="105"/>
        </w:rPr>
      </w:pPr>
      <w:r w:rsidRPr="00D927D9">
        <w:rPr>
          <w:rFonts w:ascii="Arial" w:hAnsi="Arial" w:cs="Arial"/>
          <w:b/>
          <w:w w:val="105"/>
        </w:rPr>
        <w:t xml:space="preserve">Article 14 </w:t>
      </w:r>
      <w:r w:rsidRPr="00D927D9">
        <w:rPr>
          <w:rFonts w:ascii="Arial" w:hAnsi="Arial" w:cs="Arial"/>
          <w:bCs/>
          <w:w w:val="105"/>
        </w:rPr>
        <w:t>and</w:t>
      </w:r>
      <w:r w:rsidRPr="00D927D9">
        <w:rPr>
          <w:rFonts w:ascii="Arial" w:hAnsi="Arial" w:cs="Arial"/>
          <w:b/>
          <w:w w:val="105"/>
        </w:rPr>
        <w:t xml:space="preserve"> </w:t>
      </w:r>
      <w:r w:rsidRPr="00D927D9">
        <w:rPr>
          <w:rFonts w:ascii="Arial" w:hAnsi="Arial" w:cs="Arial"/>
          <w:w w:val="105"/>
        </w:rPr>
        <w:t>the equal treatment principle requiring that foreign creditors should be</w:t>
      </w:r>
      <w:r w:rsidRPr="00D927D9">
        <w:rPr>
          <w:rFonts w:ascii="Arial" w:hAnsi="Arial" w:cs="Arial"/>
          <w:spacing w:val="1"/>
          <w:w w:val="105"/>
        </w:rPr>
        <w:t xml:space="preserve"> </w:t>
      </w:r>
      <w:r w:rsidRPr="00D927D9">
        <w:rPr>
          <w:rFonts w:ascii="Arial" w:hAnsi="Arial" w:cs="Arial"/>
          <w:w w:val="105"/>
        </w:rPr>
        <w:t>notified as notification is required for local creditors in the enacting State. T</w:t>
      </w:r>
      <w:r w:rsidR="0062006E" w:rsidRPr="00D927D9">
        <w:rPr>
          <w:rFonts w:ascii="Arial" w:hAnsi="Arial" w:cs="Arial"/>
          <w:w w:val="105"/>
        </w:rPr>
        <w:t xml:space="preserve">he Model Law leaves a discretion to the court to decide </w:t>
      </w:r>
      <w:r w:rsidRPr="00D927D9">
        <w:rPr>
          <w:rFonts w:ascii="Arial" w:hAnsi="Arial" w:cs="Arial"/>
          <w:w w:val="105"/>
        </w:rPr>
        <w:t>based on the case</w:t>
      </w:r>
      <w:r w:rsidR="0062006E" w:rsidRPr="00D927D9">
        <w:rPr>
          <w:rFonts w:ascii="Arial" w:hAnsi="Arial" w:cs="Arial"/>
          <w:w w:val="105"/>
        </w:rPr>
        <w:t xml:space="preserve"> </w:t>
      </w:r>
      <w:r w:rsidRPr="00D927D9">
        <w:rPr>
          <w:rFonts w:ascii="Arial" w:hAnsi="Arial" w:cs="Arial"/>
          <w:w w:val="105"/>
        </w:rPr>
        <w:t xml:space="preserve">, </w:t>
      </w:r>
      <w:r w:rsidR="0062006E" w:rsidRPr="00D927D9">
        <w:rPr>
          <w:rFonts w:ascii="Arial" w:hAnsi="Arial" w:cs="Arial"/>
          <w:w w:val="105"/>
        </w:rPr>
        <w:t xml:space="preserve">foreign creditors are </w:t>
      </w:r>
      <w:r w:rsidRPr="00D927D9">
        <w:rPr>
          <w:rFonts w:ascii="Arial" w:hAnsi="Arial" w:cs="Arial"/>
          <w:w w:val="105"/>
        </w:rPr>
        <w:t xml:space="preserve">also </w:t>
      </w:r>
      <w:r w:rsidR="0062006E" w:rsidRPr="00D927D9">
        <w:rPr>
          <w:rFonts w:ascii="Arial" w:hAnsi="Arial" w:cs="Arial"/>
          <w:w w:val="105"/>
        </w:rPr>
        <w:t>entitled to</w:t>
      </w:r>
      <w:r w:rsidRPr="00D927D9">
        <w:rPr>
          <w:rFonts w:ascii="Arial" w:hAnsi="Arial" w:cs="Arial"/>
          <w:w w:val="105"/>
        </w:rPr>
        <w:t>:</w:t>
      </w:r>
    </w:p>
    <w:p w14:paraId="56002519" w14:textId="77777777" w:rsidR="0082167B" w:rsidRPr="00D927D9" w:rsidRDefault="0062006E" w:rsidP="00FC6DF5">
      <w:pPr>
        <w:pStyle w:val="BodyText"/>
        <w:numPr>
          <w:ilvl w:val="0"/>
          <w:numId w:val="16"/>
        </w:numPr>
        <w:ind w:right="219"/>
        <w:jc w:val="both"/>
        <w:rPr>
          <w:rFonts w:ascii="Arial" w:hAnsi="Arial" w:cs="Arial"/>
          <w:w w:val="105"/>
        </w:rPr>
      </w:pPr>
      <w:r w:rsidRPr="00D927D9">
        <w:rPr>
          <w:rFonts w:ascii="Arial" w:hAnsi="Arial" w:cs="Arial"/>
          <w:i/>
          <w:w w:val="105"/>
        </w:rPr>
        <w:t xml:space="preserve">individual </w:t>
      </w:r>
      <w:r w:rsidRPr="00D927D9">
        <w:rPr>
          <w:rFonts w:ascii="Arial" w:hAnsi="Arial" w:cs="Arial"/>
          <w:w w:val="105"/>
        </w:rPr>
        <w:t>notification of,</w:t>
      </w:r>
    </w:p>
    <w:p w14:paraId="462E1465" w14:textId="77777777" w:rsidR="0082167B" w:rsidRPr="00D927D9" w:rsidRDefault="0062006E" w:rsidP="00FC6DF5">
      <w:pPr>
        <w:pStyle w:val="BodyText"/>
        <w:numPr>
          <w:ilvl w:val="0"/>
          <w:numId w:val="17"/>
        </w:numPr>
        <w:ind w:right="219"/>
        <w:jc w:val="both"/>
        <w:rPr>
          <w:rFonts w:ascii="Arial" w:hAnsi="Arial" w:cs="Arial"/>
          <w:w w:val="105"/>
        </w:rPr>
      </w:pPr>
      <w:r w:rsidRPr="00D927D9">
        <w:rPr>
          <w:rFonts w:ascii="Arial" w:hAnsi="Arial" w:cs="Arial"/>
          <w:w w:val="105"/>
        </w:rPr>
        <w:t>the</w:t>
      </w:r>
      <w:r w:rsidRPr="00D927D9">
        <w:rPr>
          <w:rFonts w:ascii="Arial" w:hAnsi="Arial" w:cs="Arial"/>
          <w:spacing w:val="1"/>
          <w:w w:val="105"/>
        </w:rPr>
        <w:t xml:space="preserve"> </w:t>
      </w:r>
      <w:r w:rsidRPr="00D927D9">
        <w:rPr>
          <w:rFonts w:ascii="Arial" w:hAnsi="Arial" w:cs="Arial"/>
          <w:w w:val="105"/>
        </w:rPr>
        <w:t>commencement</w:t>
      </w:r>
      <w:r w:rsidRPr="00D927D9">
        <w:rPr>
          <w:rFonts w:ascii="Arial" w:hAnsi="Arial" w:cs="Arial"/>
          <w:spacing w:val="-6"/>
          <w:w w:val="105"/>
        </w:rPr>
        <w:t xml:space="preserve"> </w:t>
      </w:r>
      <w:r w:rsidRPr="00D927D9">
        <w:rPr>
          <w:rFonts w:ascii="Arial" w:hAnsi="Arial" w:cs="Arial"/>
          <w:w w:val="105"/>
        </w:rPr>
        <w:t>of</w:t>
      </w:r>
      <w:r w:rsidRPr="00D927D9">
        <w:rPr>
          <w:rFonts w:ascii="Arial" w:hAnsi="Arial" w:cs="Arial"/>
          <w:spacing w:val="-5"/>
          <w:w w:val="105"/>
        </w:rPr>
        <w:t xml:space="preserve"> </w:t>
      </w:r>
      <w:r w:rsidRPr="00D927D9">
        <w:rPr>
          <w:rFonts w:ascii="Arial" w:hAnsi="Arial" w:cs="Arial"/>
          <w:w w:val="105"/>
        </w:rPr>
        <w:t>the</w:t>
      </w:r>
      <w:r w:rsidRPr="00D927D9">
        <w:rPr>
          <w:rFonts w:ascii="Arial" w:hAnsi="Arial" w:cs="Arial"/>
          <w:spacing w:val="-5"/>
          <w:w w:val="105"/>
        </w:rPr>
        <w:t xml:space="preserve"> </w:t>
      </w:r>
      <w:r w:rsidRPr="00D927D9">
        <w:rPr>
          <w:rFonts w:ascii="Arial" w:hAnsi="Arial" w:cs="Arial"/>
          <w:w w:val="105"/>
        </w:rPr>
        <w:t>local</w:t>
      </w:r>
      <w:r w:rsidRPr="00D927D9">
        <w:rPr>
          <w:rFonts w:ascii="Arial" w:hAnsi="Arial" w:cs="Arial"/>
          <w:spacing w:val="-5"/>
          <w:w w:val="105"/>
        </w:rPr>
        <w:t xml:space="preserve"> </w:t>
      </w:r>
      <w:r w:rsidRPr="00D927D9">
        <w:rPr>
          <w:rFonts w:ascii="Arial" w:hAnsi="Arial" w:cs="Arial"/>
          <w:w w:val="105"/>
        </w:rPr>
        <w:t>proceedings</w:t>
      </w:r>
      <w:r w:rsidRPr="00D927D9">
        <w:rPr>
          <w:rFonts w:ascii="Arial" w:hAnsi="Arial" w:cs="Arial"/>
          <w:spacing w:val="-5"/>
          <w:w w:val="105"/>
        </w:rPr>
        <w:t xml:space="preserve"> </w:t>
      </w:r>
      <w:r w:rsidRPr="00D927D9">
        <w:rPr>
          <w:rFonts w:ascii="Arial" w:hAnsi="Arial" w:cs="Arial"/>
          <w:w w:val="105"/>
        </w:rPr>
        <w:t>regarding</w:t>
      </w:r>
      <w:r w:rsidRPr="00D927D9">
        <w:rPr>
          <w:rFonts w:ascii="Arial" w:hAnsi="Arial" w:cs="Arial"/>
          <w:spacing w:val="-5"/>
          <w:w w:val="105"/>
        </w:rPr>
        <w:t xml:space="preserve"> </w:t>
      </w:r>
      <w:r w:rsidRPr="00D927D9">
        <w:rPr>
          <w:rFonts w:ascii="Arial" w:hAnsi="Arial" w:cs="Arial"/>
          <w:w w:val="105"/>
        </w:rPr>
        <w:t>the</w:t>
      </w:r>
      <w:r w:rsidRPr="00D927D9">
        <w:rPr>
          <w:rFonts w:ascii="Arial" w:hAnsi="Arial" w:cs="Arial"/>
          <w:spacing w:val="-5"/>
          <w:w w:val="105"/>
        </w:rPr>
        <w:t xml:space="preserve"> </w:t>
      </w:r>
      <w:r w:rsidRPr="00D927D9">
        <w:rPr>
          <w:rFonts w:ascii="Arial" w:hAnsi="Arial" w:cs="Arial"/>
          <w:w w:val="105"/>
        </w:rPr>
        <w:t>debtor</w:t>
      </w:r>
      <w:r w:rsidRPr="00D927D9">
        <w:rPr>
          <w:rFonts w:ascii="Arial" w:hAnsi="Arial" w:cs="Arial"/>
          <w:spacing w:val="-6"/>
          <w:w w:val="105"/>
        </w:rPr>
        <w:t xml:space="preserve"> </w:t>
      </w:r>
      <w:r w:rsidRPr="00D927D9">
        <w:rPr>
          <w:rFonts w:ascii="Arial" w:hAnsi="Arial" w:cs="Arial"/>
          <w:w w:val="105"/>
        </w:rPr>
        <w:t>under</w:t>
      </w:r>
      <w:r w:rsidRPr="00D927D9">
        <w:rPr>
          <w:rFonts w:ascii="Arial" w:hAnsi="Arial" w:cs="Arial"/>
          <w:spacing w:val="-5"/>
          <w:w w:val="105"/>
        </w:rPr>
        <w:t xml:space="preserve"> </w:t>
      </w:r>
      <w:r w:rsidRPr="00D927D9">
        <w:rPr>
          <w:rFonts w:ascii="Arial" w:hAnsi="Arial" w:cs="Arial"/>
          <w:w w:val="105"/>
        </w:rPr>
        <w:t>the</w:t>
      </w:r>
      <w:r w:rsidRPr="00D927D9">
        <w:rPr>
          <w:rFonts w:ascii="Arial" w:hAnsi="Arial" w:cs="Arial"/>
          <w:spacing w:val="-5"/>
          <w:w w:val="105"/>
        </w:rPr>
        <w:t xml:space="preserve"> </w:t>
      </w:r>
      <w:r w:rsidRPr="00D927D9">
        <w:rPr>
          <w:rFonts w:ascii="Arial" w:hAnsi="Arial" w:cs="Arial"/>
          <w:w w:val="105"/>
        </w:rPr>
        <w:t>insolvency</w:t>
      </w:r>
      <w:r w:rsidRPr="00D927D9">
        <w:rPr>
          <w:rFonts w:ascii="Arial" w:hAnsi="Arial" w:cs="Arial"/>
          <w:spacing w:val="-5"/>
          <w:w w:val="105"/>
        </w:rPr>
        <w:t xml:space="preserve"> </w:t>
      </w:r>
      <w:r w:rsidRPr="00D927D9">
        <w:rPr>
          <w:rFonts w:ascii="Arial" w:hAnsi="Arial" w:cs="Arial"/>
          <w:w w:val="105"/>
        </w:rPr>
        <w:t>law</w:t>
      </w:r>
      <w:r w:rsidRPr="00D927D9">
        <w:rPr>
          <w:rFonts w:ascii="Arial" w:hAnsi="Arial" w:cs="Arial"/>
          <w:spacing w:val="-5"/>
          <w:w w:val="105"/>
        </w:rPr>
        <w:t xml:space="preserve"> </w:t>
      </w:r>
      <w:r w:rsidRPr="00D927D9">
        <w:rPr>
          <w:rFonts w:ascii="Arial" w:hAnsi="Arial" w:cs="Arial"/>
          <w:w w:val="105"/>
        </w:rPr>
        <w:t>of</w:t>
      </w:r>
      <w:r w:rsidRPr="00D927D9">
        <w:rPr>
          <w:rFonts w:ascii="Arial" w:hAnsi="Arial" w:cs="Arial"/>
          <w:spacing w:val="-5"/>
          <w:w w:val="105"/>
        </w:rPr>
        <w:t xml:space="preserve"> </w:t>
      </w:r>
      <w:r w:rsidRPr="00D927D9">
        <w:rPr>
          <w:rFonts w:ascii="Arial" w:hAnsi="Arial" w:cs="Arial"/>
          <w:w w:val="105"/>
        </w:rPr>
        <w:t>the</w:t>
      </w:r>
      <w:r w:rsidRPr="00D927D9">
        <w:rPr>
          <w:rFonts w:ascii="Arial" w:hAnsi="Arial" w:cs="Arial"/>
          <w:spacing w:val="-59"/>
          <w:w w:val="105"/>
        </w:rPr>
        <w:t xml:space="preserve"> </w:t>
      </w:r>
      <w:r w:rsidR="0082167B" w:rsidRPr="00D927D9">
        <w:rPr>
          <w:rFonts w:ascii="Arial" w:hAnsi="Arial" w:cs="Arial"/>
          <w:spacing w:val="-59"/>
          <w:w w:val="105"/>
        </w:rPr>
        <w:t xml:space="preserve">         </w:t>
      </w:r>
      <w:r w:rsidRPr="00D927D9">
        <w:rPr>
          <w:rFonts w:ascii="Arial" w:hAnsi="Arial" w:cs="Arial"/>
          <w:w w:val="105"/>
        </w:rPr>
        <w:t>enacting State</w:t>
      </w:r>
      <w:r w:rsidR="0082167B" w:rsidRPr="00D927D9">
        <w:rPr>
          <w:rFonts w:ascii="Arial" w:hAnsi="Arial" w:cs="Arial"/>
          <w:w w:val="105"/>
        </w:rPr>
        <w:t>,</w:t>
      </w:r>
      <w:r w:rsidRPr="00D927D9">
        <w:rPr>
          <w:rFonts w:ascii="Arial" w:hAnsi="Arial" w:cs="Arial"/>
          <w:w w:val="105"/>
        </w:rPr>
        <w:t xml:space="preserve"> </w:t>
      </w:r>
      <w:proofErr w:type="gramStart"/>
      <w:r w:rsidRPr="00D927D9">
        <w:rPr>
          <w:rFonts w:ascii="Arial" w:hAnsi="Arial" w:cs="Arial"/>
          <w:w w:val="105"/>
        </w:rPr>
        <w:t>and</w:t>
      </w:r>
      <w:r w:rsidR="0082167B" w:rsidRPr="00D927D9">
        <w:rPr>
          <w:rFonts w:ascii="Arial" w:hAnsi="Arial" w:cs="Arial"/>
          <w:w w:val="105"/>
        </w:rPr>
        <w:t>;</w:t>
      </w:r>
      <w:proofErr w:type="gramEnd"/>
    </w:p>
    <w:p w14:paraId="26A57314" w14:textId="77777777" w:rsidR="0082167B" w:rsidRPr="00D927D9" w:rsidRDefault="0062006E" w:rsidP="00FC6DF5">
      <w:pPr>
        <w:pStyle w:val="BodyText"/>
        <w:numPr>
          <w:ilvl w:val="0"/>
          <w:numId w:val="17"/>
        </w:numPr>
        <w:ind w:right="219"/>
        <w:jc w:val="both"/>
        <w:rPr>
          <w:rFonts w:ascii="Arial" w:hAnsi="Arial" w:cs="Arial"/>
          <w:w w:val="105"/>
        </w:rPr>
      </w:pPr>
      <w:r w:rsidRPr="00D927D9">
        <w:rPr>
          <w:rFonts w:ascii="Arial" w:hAnsi="Arial" w:cs="Arial"/>
          <w:w w:val="105"/>
        </w:rPr>
        <w:t xml:space="preserve"> of the time-limit to file claims in those proceedings. </w:t>
      </w:r>
      <w:bookmarkStart w:id="2" w:name="8.1_Introduction"/>
      <w:bookmarkEnd w:id="2"/>
    </w:p>
    <w:p w14:paraId="65813350" w14:textId="77777777" w:rsidR="0082167B" w:rsidRPr="00D927D9" w:rsidRDefault="0062006E" w:rsidP="00FC6DF5">
      <w:pPr>
        <w:pStyle w:val="BodyText"/>
        <w:ind w:right="219" w:firstLine="720"/>
        <w:jc w:val="both"/>
        <w:rPr>
          <w:rFonts w:ascii="Arial" w:hAnsi="Arial" w:cs="Arial"/>
          <w:w w:val="105"/>
        </w:rPr>
      </w:pPr>
      <w:r w:rsidRPr="00D927D9">
        <w:rPr>
          <w:rFonts w:ascii="Arial" w:hAnsi="Arial" w:cs="Arial"/>
          <w:w w:val="105"/>
        </w:rPr>
        <w:t>To ensure</w:t>
      </w:r>
      <w:r w:rsidRPr="00D927D9">
        <w:rPr>
          <w:rFonts w:ascii="Arial" w:hAnsi="Arial" w:cs="Arial"/>
          <w:spacing w:val="1"/>
          <w:w w:val="105"/>
        </w:rPr>
        <w:t xml:space="preserve"> </w:t>
      </w:r>
      <w:r w:rsidRPr="00D927D9">
        <w:rPr>
          <w:rFonts w:ascii="Arial" w:hAnsi="Arial" w:cs="Arial"/>
          <w:w w:val="105"/>
        </w:rPr>
        <w:t>timely notice by expeditious means, Article 14 states</w:t>
      </w:r>
      <w:r w:rsidR="0082167B" w:rsidRPr="00D927D9">
        <w:rPr>
          <w:rFonts w:ascii="Arial" w:hAnsi="Arial" w:cs="Arial"/>
          <w:w w:val="105"/>
        </w:rPr>
        <w:t>:</w:t>
      </w:r>
    </w:p>
    <w:p w14:paraId="4D918905" w14:textId="77777777" w:rsidR="0082167B" w:rsidRPr="00D927D9" w:rsidRDefault="0062006E" w:rsidP="00FC6DF5">
      <w:pPr>
        <w:pStyle w:val="BodyText"/>
        <w:numPr>
          <w:ilvl w:val="0"/>
          <w:numId w:val="16"/>
        </w:numPr>
        <w:ind w:right="219"/>
        <w:jc w:val="both"/>
        <w:rPr>
          <w:rFonts w:ascii="Arial" w:hAnsi="Arial" w:cs="Arial"/>
          <w:w w:val="105"/>
        </w:rPr>
      </w:pPr>
      <w:r w:rsidRPr="00D927D9">
        <w:rPr>
          <w:rFonts w:ascii="Arial" w:hAnsi="Arial" w:cs="Arial"/>
          <w:w w:val="105"/>
        </w:rPr>
        <w:t>“</w:t>
      </w:r>
      <w:proofErr w:type="gramStart"/>
      <w:r w:rsidRPr="00D927D9">
        <w:rPr>
          <w:rFonts w:ascii="Arial" w:hAnsi="Arial" w:cs="Arial"/>
          <w:w w:val="105"/>
        </w:rPr>
        <w:t>no</w:t>
      </w:r>
      <w:proofErr w:type="gramEnd"/>
      <w:r w:rsidRPr="00D927D9">
        <w:rPr>
          <w:rFonts w:ascii="Arial" w:hAnsi="Arial" w:cs="Arial"/>
          <w:w w:val="105"/>
        </w:rPr>
        <w:t xml:space="preserve"> letters rogatory or other, similar</w:t>
      </w:r>
      <w:r w:rsidRPr="00D927D9">
        <w:rPr>
          <w:rFonts w:ascii="Arial" w:hAnsi="Arial" w:cs="Arial"/>
          <w:spacing w:val="1"/>
          <w:w w:val="105"/>
        </w:rPr>
        <w:t xml:space="preserve"> </w:t>
      </w:r>
      <w:r w:rsidRPr="00D927D9">
        <w:rPr>
          <w:rFonts w:ascii="Arial" w:hAnsi="Arial" w:cs="Arial"/>
          <w:w w:val="105"/>
        </w:rPr>
        <w:t>formality required”</w:t>
      </w:r>
    </w:p>
    <w:p w14:paraId="080C54F5" w14:textId="77777777" w:rsidR="0082167B" w:rsidRPr="00D927D9" w:rsidRDefault="0082167B" w:rsidP="00FC6DF5">
      <w:pPr>
        <w:pStyle w:val="BodyText"/>
        <w:numPr>
          <w:ilvl w:val="0"/>
          <w:numId w:val="16"/>
        </w:numPr>
        <w:ind w:right="219"/>
        <w:jc w:val="both"/>
        <w:rPr>
          <w:rFonts w:ascii="Arial" w:hAnsi="Arial" w:cs="Arial"/>
          <w:w w:val="105"/>
        </w:rPr>
      </w:pPr>
      <w:r w:rsidRPr="00D927D9">
        <w:rPr>
          <w:rFonts w:ascii="Arial" w:hAnsi="Arial" w:cs="Arial"/>
          <w:w w:val="105"/>
        </w:rPr>
        <w:t>And that t</w:t>
      </w:r>
      <w:r w:rsidR="0062006E" w:rsidRPr="00D927D9">
        <w:rPr>
          <w:rFonts w:ascii="Arial" w:hAnsi="Arial" w:cs="Arial"/>
          <w:w w:val="105"/>
        </w:rPr>
        <w:t>he traditional are too cumbersome and time-</w:t>
      </w:r>
      <w:r w:rsidR="0062006E" w:rsidRPr="00D927D9">
        <w:rPr>
          <w:rFonts w:ascii="Arial" w:hAnsi="Arial" w:cs="Arial"/>
          <w:spacing w:val="1"/>
          <w:w w:val="105"/>
        </w:rPr>
        <w:t xml:space="preserve"> </w:t>
      </w:r>
      <w:r w:rsidR="0062006E" w:rsidRPr="00D927D9">
        <w:rPr>
          <w:rFonts w:ascii="Arial" w:hAnsi="Arial" w:cs="Arial"/>
          <w:w w:val="105"/>
        </w:rPr>
        <w:t>consuming</w:t>
      </w:r>
      <w:r w:rsidR="0062006E" w:rsidRPr="00D927D9">
        <w:rPr>
          <w:rFonts w:ascii="Arial" w:hAnsi="Arial" w:cs="Arial"/>
          <w:spacing w:val="-6"/>
          <w:w w:val="105"/>
        </w:rPr>
        <w:t xml:space="preserve"> </w:t>
      </w:r>
      <w:r w:rsidR="0062006E" w:rsidRPr="00D927D9">
        <w:rPr>
          <w:rFonts w:ascii="Arial" w:hAnsi="Arial" w:cs="Arial"/>
          <w:w w:val="105"/>
        </w:rPr>
        <w:t>in</w:t>
      </w:r>
      <w:r w:rsidR="0062006E" w:rsidRPr="00D927D9">
        <w:rPr>
          <w:rFonts w:ascii="Arial" w:hAnsi="Arial" w:cs="Arial"/>
          <w:spacing w:val="-5"/>
          <w:w w:val="105"/>
        </w:rPr>
        <w:t xml:space="preserve"> </w:t>
      </w:r>
      <w:r w:rsidR="0062006E" w:rsidRPr="00D927D9">
        <w:rPr>
          <w:rFonts w:ascii="Arial" w:hAnsi="Arial" w:cs="Arial"/>
          <w:w w:val="105"/>
        </w:rPr>
        <w:t>the</w:t>
      </w:r>
      <w:r w:rsidR="0062006E" w:rsidRPr="00D927D9">
        <w:rPr>
          <w:rFonts w:ascii="Arial" w:hAnsi="Arial" w:cs="Arial"/>
          <w:spacing w:val="-5"/>
          <w:w w:val="105"/>
        </w:rPr>
        <w:t xml:space="preserve"> </w:t>
      </w:r>
      <w:r w:rsidR="0062006E" w:rsidRPr="00D927D9">
        <w:rPr>
          <w:rFonts w:ascii="Arial" w:hAnsi="Arial" w:cs="Arial"/>
          <w:w w:val="105"/>
        </w:rPr>
        <w:t>context</w:t>
      </w:r>
      <w:r w:rsidR="0062006E" w:rsidRPr="00D927D9">
        <w:rPr>
          <w:rFonts w:ascii="Arial" w:hAnsi="Arial" w:cs="Arial"/>
          <w:spacing w:val="-5"/>
          <w:w w:val="105"/>
        </w:rPr>
        <w:t xml:space="preserve"> </w:t>
      </w:r>
      <w:r w:rsidR="0062006E" w:rsidRPr="00D927D9">
        <w:rPr>
          <w:rFonts w:ascii="Arial" w:hAnsi="Arial" w:cs="Arial"/>
          <w:w w:val="105"/>
        </w:rPr>
        <w:t>of</w:t>
      </w:r>
      <w:r w:rsidR="0062006E" w:rsidRPr="00D927D9">
        <w:rPr>
          <w:rFonts w:ascii="Arial" w:hAnsi="Arial" w:cs="Arial"/>
          <w:spacing w:val="-5"/>
          <w:w w:val="105"/>
        </w:rPr>
        <w:t xml:space="preserve"> </w:t>
      </w:r>
      <w:r w:rsidR="0062006E" w:rsidRPr="00D927D9">
        <w:rPr>
          <w:rFonts w:ascii="Arial" w:hAnsi="Arial" w:cs="Arial"/>
          <w:w w:val="105"/>
        </w:rPr>
        <w:t>insolvency</w:t>
      </w:r>
      <w:r w:rsidR="0062006E" w:rsidRPr="00D927D9">
        <w:rPr>
          <w:rFonts w:ascii="Arial" w:hAnsi="Arial" w:cs="Arial"/>
          <w:spacing w:val="-5"/>
          <w:w w:val="105"/>
        </w:rPr>
        <w:t xml:space="preserve"> </w:t>
      </w:r>
      <w:r w:rsidR="0062006E" w:rsidRPr="00D927D9">
        <w:rPr>
          <w:rFonts w:ascii="Arial" w:hAnsi="Arial" w:cs="Arial"/>
          <w:w w:val="105"/>
        </w:rPr>
        <w:t>proceedings</w:t>
      </w:r>
      <w:r w:rsidR="0062006E" w:rsidRPr="00D927D9">
        <w:rPr>
          <w:rFonts w:ascii="Arial" w:hAnsi="Arial" w:cs="Arial"/>
          <w:spacing w:val="-5"/>
          <w:w w:val="105"/>
        </w:rPr>
        <w:t xml:space="preserve"> </w:t>
      </w:r>
      <w:r w:rsidR="0062006E" w:rsidRPr="00D927D9">
        <w:rPr>
          <w:rFonts w:ascii="Arial" w:hAnsi="Arial" w:cs="Arial"/>
          <w:w w:val="105"/>
        </w:rPr>
        <w:t>and</w:t>
      </w:r>
      <w:r w:rsidR="0062006E" w:rsidRPr="00D927D9">
        <w:rPr>
          <w:rFonts w:ascii="Arial" w:hAnsi="Arial" w:cs="Arial"/>
          <w:spacing w:val="-5"/>
          <w:w w:val="105"/>
        </w:rPr>
        <w:t xml:space="preserve"> </w:t>
      </w:r>
      <w:r w:rsidR="0062006E" w:rsidRPr="00D927D9">
        <w:rPr>
          <w:rFonts w:ascii="Arial" w:hAnsi="Arial" w:cs="Arial"/>
          <w:w w:val="105"/>
        </w:rPr>
        <w:t>therefore</w:t>
      </w:r>
      <w:r w:rsidR="0062006E" w:rsidRPr="00D927D9">
        <w:rPr>
          <w:rFonts w:ascii="Arial" w:hAnsi="Arial" w:cs="Arial"/>
          <w:spacing w:val="-5"/>
          <w:w w:val="105"/>
        </w:rPr>
        <w:t xml:space="preserve"> </w:t>
      </w:r>
      <w:r w:rsidR="0062006E" w:rsidRPr="00D927D9">
        <w:rPr>
          <w:rFonts w:ascii="Arial" w:hAnsi="Arial" w:cs="Arial"/>
          <w:w w:val="105"/>
        </w:rPr>
        <w:t>not</w:t>
      </w:r>
      <w:r w:rsidR="0062006E" w:rsidRPr="00D927D9">
        <w:rPr>
          <w:rFonts w:ascii="Arial" w:hAnsi="Arial" w:cs="Arial"/>
          <w:spacing w:val="-5"/>
          <w:w w:val="105"/>
        </w:rPr>
        <w:t xml:space="preserve"> </w:t>
      </w:r>
      <w:r w:rsidR="0062006E" w:rsidRPr="00D927D9">
        <w:rPr>
          <w:rFonts w:ascii="Arial" w:hAnsi="Arial" w:cs="Arial"/>
          <w:w w:val="105"/>
        </w:rPr>
        <w:t>adequate.</w:t>
      </w:r>
    </w:p>
    <w:p w14:paraId="6A7ACB1A" w14:textId="77777777" w:rsidR="0082167B" w:rsidRPr="00D927D9" w:rsidRDefault="0082167B" w:rsidP="00FC6DF5">
      <w:pPr>
        <w:pStyle w:val="BodyText"/>
        <w:ind w:right="219" w:firstLine="720"/>
        <w:jc w:val="both"/>
        <w:rPr>
          <w:rFonts w:ascii="Arial" w:hAnsi="Arial" w:cs="Arial"/>
          <w:w w:val="105"/>
        </w:rPr>
      </w:pPr>
    </w:p>
    <w:p w14:paraId="7B1F8C8C" w14:textId="6AE45CE7" w:rsidR="0082167B" w:rsidRPr="00D927D9" w:rsidRDefault="0062006E" w:rsidP="00FC6DF5">
      <w:pPr>
        <w:pStyle w:val="BodyText"/>
        <w:ind w:left="720" w:right="219"/>
        <w:jc w:val="both"/>
        <w:rPr>
          <w:rFonts w:ascii="Arial" w:hAnsi="Arial" w:cs="Arial"/>
          <w:w w:val="105"/>
        </w:rPr>
      </w:pPr>
      <w:r w:rsidRPr="00D927D9">
        <w:rPr>
          <w:rFonts w:ascii="Arial" w:hAnsi="Arial" w:cs="Arial"/>
          <w:w w:val="105"/>
        </w:rPr>
        <w:t>Paragraph</w:t>
      </w:r>
      <w:r w:rsidRPr="00D927D9">
        <w:rPr>
          <w:rFonts w:ascii="Arial" w:hAnsi="Arial" w:cs="Arial"/>
          <w:spacing w:val="-5"/>
          <w:w w:val="105"/>
        </w:rPr>
        <w:t xml:space="preserve"> </w:t>
      </w:r>
      <w:proofErr w:type="gramStart"/>
      <w:r w:rsidRPr="00D927D9">
        <w:rPr>
          <w:rFonts w:ascii="Arial" w:hAnsi="Arial" w:cs="Arial"/>
          <w:w w:val="105"/>
        </w:rPr>
        <w:t>3</w:t>
      </w:r>
      <w:r w:rsidR="0082167B" w:rsidRPr="00D927D9">
        <w:rPr>
          <w:rFonts w:ascii="Arial" w:hAnsi="Arial" w:cs="Arial"/>
          <w:w w:val="105"/>
        </w:rPr>
        <w:t xml:space="preserve"> </w:t>
      </w:r>
      <w:r w:rsidRPr="00D927D9">
        <w:rPr>
          <w:rFonts w:ascii="Arial" w:hAnsi="Arial" w:cs="Arial"/>
          <w:spacing w:val="-59"/>
          <w:w w:val="105"/>
        </w:rPr>
        <w:t xml:space="preserve"> </w:t>
      </w:r>
      <w:r w:rsidRPr="00D927D9">
        <w:rPr>
          <w:rFonts w:ascii="Arial" w:hAnsi="Arial" w:cs="Arial"/>
          <w:w w:val="105"/>
        </w:rPr>
        <w:t>of</w:t>
      </w:r>
      <w:proofErr w:type="gramEnd"/>
      <w:r w:rsidRPr="00D927D9">
        <w:rPr>
          <w:rFonts w:ascii="Arial" w:hAnsi="Arial" w:cs="Arial"/>
          <w:spacing w:val="1"/>
          <w:w w:val="105"/>
        </w:rPr>
        <w:t xml:space="preserve"> </w:t>
      </w:r>
      <w:r w:rsidRPr="00D927D9">
        <w:rPr>
          <w:rFonts w:ascii="Arial" w:hAnsi="Arial" w:cs="Arial"/>
          <w:w w:val="105"/>
        </w:rPr>
        <w:t>Article</w:t>
      </w:r>
      <w:r w:rsidRPr="00D927D9">
        <w:rPr>
          <w:rFonts w:ascii="Arial" w:hAnsi="Arial" w:cs="Arial"/>
          <w:spacing w:val="1"/>
          <w:w w:val="105"/>
        </w:rPr>
        <w:t xml:space="preserve"> </w:t>
      </w:r>
      <w:r w:rsidRPr="00D927D9">
        <w:rPr>
          <w:rFonts w:ascii="Arial" w:hAnsi="Arial" w:cs="Arial"/>
          <w:w w:val="105"/>
        </w:rPr>
        <w:t>14</w:t>
      </w:r>
      <w:r w:rsidRPr="00D927D9">
        <w:rPr>
          <w:rFonts w:ascii="Arial" w:hAnsi="Arial" w:cs="Arial"/>
          <w:spacing w:val="1"/>
          <w:w w:val="105"/>
        </w:rPr>
        <w:t xml:space="preserve"> </w:t>
      </w:r>
      <w:r w:rsidR="0082167B" w:rsidRPr="00D927D9">
        <w:rPr>
          <w:rFonts w:ascii="Arial" w:hAnsi="Arial" w:cs="Arial"/>
          <w:spacing w:val="1"/>
          <w:w w:val="105"/>
        </w:rPr>
        <w:t xml:space="preserve">advised on exactly what the notification </w:t>
      </w:r>
      <w:r w:rsidRPr="00D927D9">
        <w:rPr>
          <w:rFonts w:ascii="Arial" w:hAnsi="Arial" w:cs="Arial"/>
          <w:w w:val="105"/>
        </w:rPr>
        <w:t>to</w:t>
      </w:r>
      <w:r w:rsidRPr="00D927D9">
        <w:rPr>
          <w:rFonts w:ascii="Arial" w:hAnsi="Arial" w:cs="Arial"/>
          <w:spacing w:val="1"/>
          <w:w w:val="105"/>
        </w:rPr>
        <w:t xml:space="preserve"> </w:t>
      </w:r>
      <w:r w:rsidRPr="00D927D9">
        <w:rPr>
          <w:rFonts w:ascii="Arial" w:hAnsi="Arial" w:cs="Arial"/>
          <w:w w:val="105"/>
        </w:rPr>
        <w:t>a</w:t>
      </w:r>
      <w:r w:rsidRPr="00D927D9">
        <w:rPr>
          <w:rFonts w:ascii="Arial" w:hAnsi="Arial" w:cs="Arial"/>
          <w:spacing w:val="1"/>
          <w:w w:val="105"/>
        </w:rPr>
        <w:t xml:space="preserve"> </w:t>
      </w:r>
      <w:r w:rsidRPr="00D927D9">
        <w:rPr>
          <w:rFonts w:ascii="Arial" w:hAnsi="Arial" w:cs="Arial"/>
          <w:w w:val="105"/>
        </w:rPr>
        <w:t>foreign</w:t>
      </w:r>
      <w:r w:rsidRPr="00D927D9">
        <w:rPr>
          <w:rFonts w:ascii="Arial" w:hAnsi="Arial" w:cs="Arial"/>
          <w:spacing w:val="1"/>
          <w:w w:val="105"/>
        </w:rPr>
        <w:t xml:space="preserve"> </w:t>
      </w:r>
      <w:r w:rsidRPr="00D927D9">
        <w:rPr>
          <w:rFonts w:ascii="Arial" w:hAnsi="Arial" w:cs="Arial"/>
          <w:w w:val="105"/>
        </w:rPr>
        <w:t>creditor</w:t>
      </w:r>
      <w:r w:rsidRPr="00D927D9">
        <w:rPr>
          <w:rFonts w:ascii="Arial" w:hAnsi="Arial" w:cs="Arial"/>
          <w:spacing w:val="1"/>
          <w:w w:val="105"/>
        </w:rPr>
        <w:t xml:space="preserve"> </w:t>
      </w:r>
      <w:r w:rsidRPr="00D927D9">
        <w:rPr>
          <w:rFonts w:ascii="Arial" w:hAnsi="Arial" w:cs="Arial"/>
          <w:w w:val="105"/>
        </w:rPr>
        <w:t>of</w:t>
      </w:r>
      <w:r w:rsidRPr="00D927D9">
        <w:rPr>
          <w:rFonts w:ascii="Arial" w:hAnsi="Arial" w:cs="Arial"/>
          <w:spacing w:val="1"/>
          <w:w w:val="105"/>
        </w:rPr>
        <w:t xml:space="preserve"> </w:t>
      </w:r>
      <w:r w:rsidRPr="00D927D9">
        <w:rPr>
          <w:rFonts w:ascii="Arial" w:hAnsi="Arial" w:cs="Arial"/>
          <w:w w:val="105"/>
        </w:rPr>
        <w:t>commencement</w:t>
      </w:r>
      <w:r w:rsidRPr="00D927D9">
        <w:rPr>
          <w:rFonts w:ascii="Arial" w:hAnsi="Arial" w:cs="Arial"/>
          <w:spacing w:val="1"/>
          <w:w w:val="105"/>
        </w:rPr>
        <w:t xml:space="preserve"> </w:t>
      </w:r>
      <w:r w:rsidRPr="00D927D9">
        <w:rPr>
          <w:rFonts w:ascii="Arial" w:hAnsi="Arial" w:cs="Arial"/>
          <w:w w:val="105"/>
        </w:rPr>
        <w:t>of</w:t>
      </w:r>
      <w:r w:rsidRPr="00D927D9">
        <w:rPr>
          <w:rFonts w:ascii="Arial" w:hAnsi="Arial" w:cs="Arial"/>
          <w:spacing w:val="1"/>
          <w:w w:val="105"/>
        </w:rPr>
        <w:t xml:space="preserve"> </w:t>
      </w:r>
      <w:r w:rsidRPr="00D927D9">
        <w:rPr>
          <w:rFonts w:ascii="Arial" w:hAnsi="Arial" w:cs="Arial"/>
          <w:w w:val="105"/>
        </w:rPr>
        <w:t>a</w:t>
      </w:r>
      <w:r w:rsidRPr="00D927D9">
        <w:rPr>
          <w:rFonts w:ascii="Arial" w:hAnsi="Arial" w:cs="Arial"/>
          <w:spacing w:val="1"/>
          <w:w w:val="105"/>
        </w:rPr>
        <w:t xml:space="preserve"> </w:t>
      </w:r>
      <w:r w:rsidRPr="00D927D9">
        <w:rPr>
          <w:rFonts w:ascii="Arial" w:hAnsi="Arial" w:cs="Arial"/>
          <w:w w:val="105"/>
        </w:rPr>
        <w:t xml:space="preserve">proceeding in the enacting State should include. </w:t>
      </w:r>
    </w:p>
    <w:p w14:paraId="55CD010E" w14:textId="77777777" w:rsidR="0082167B" w:rsidRPr="00D927D9" w:rsidRDefault="0082167B" w:rsidP="00FC6DF5">
      <w:pPr>
        <w:pStyle w:val="BodyText"/>
        <w:ind w:left="720" w:right="219" w:firstLine="60"/>
        <w:jc w:val="both"/>
        <w:rPr>
          <w:rFonts w:ascii="Arial" w:hAnsi="Arial" w:cs="Arial"/>
          <w:w w:val="105"/>
        </w:rPr>
      </w:pPr>
    </w:p>
    <w:p w14:paraId="517482BC" w14:textId="29AE4DBC" w:rsidR="0062006E" w:rsidRPr="00D927D9" w:rsidRDefault="0062006E" w:rsidP="00FC6DF5">
      <w:pPr>
        <w:pStyle w:val="BodyText"/>
        <w:ind w:left="720" w:right="219"/>
        <w:jc w:val="both"/>
        <w:rPr>
          <w:rFonts w:ascii="Arial" w:hAnsi="Arial" w:cs="Arial"/>
          <w:w w:val="105"/>
        </w:rPr>
      </w:pPr>
      <w:r w:rsidRPr="00D927D9">
        <w:rPr>
          <w:rFonts w:ascii="Arial" w:hAnsi="Arial" w:cs="Arial"/>
          <w:w w:val="105"/>
        </w:rPr>
        <w:t>This should address any conflict with treaty</w:t>
      </w:r>
      <w:r w:rsidRPr="00D927D9">
        <w:rPr>
          <w:rFonts w:ascii="Arial" w:hAnsi="Arial" w:cs="Arial"/>
          <w:spacing w:val="1"/>
          <w:w w:val="105"/>
        </w:rPr>
        <w:t xml:space="preserve"> </w:t>
      </w:r>
      <w:r w:rsidRPr="00D927D9">
        <w:rPr>
          <w:rFonts w:ascii="Arial" w:hAnsi="Arial" w:cs="Arial"/>
          <w:w w:val="105"/>
        </w:rPr>
        <w:t>obligations</w:t>
      </w:r>
      <w:r w:rsidRPr="00D927D9">
        <w:rPr>
          <w:rFonts w:ascii="Arial" w:hAnsi="Arial" w:cs="Arial"/>
          <w:spacing w:val="-15"/>
          <w:w w:val="105"/>
        </w:rPr>
        <w:t xml:space="preserve"> </w:t>
      </w:r>
      <w:r w:rsidRPr="00D927D9">
        <w:rPr>
          <w:rFonts w:ascii="Arial" w:hAnsi="Arial" w:cs="Arial"/>
          <w:w w:val="105"/>
        </w:rPr>
        <w:t>of</w:t>
      </w:r>
      <w:r w:rsidRPr="00D927D9">
        <w:rPr>
          <w:rFonts w:ascii="Arial" w:hAnsi="Arial" w:cs="Arial"/>
          <w:spacing w:val="-15"/>
          <w:w w:val="105"/>
        </w:rPr>
        <w:t xml:space="preserve"> </w:t>
      </w:r>
      <w:r w:rsidRPr="00D927D9">
        <w:rPr>
          <w:rFonts w:ascii="Arial" w:hAnsi="Arial" w:cs="Arial"/>
          <w:w w:val="105"/>
        </w:rPr>
        <w:t>the</w:t>
      </w:r>
      <w:r w:rsidRPr="00D927D9">
        <w:rPr>
          <w:rFonts w:ascii="Arial" w:hAnsi="Arial" w:cs="Arial"/>
          <w:spacing w:val="-14"/>
          <w:w w:val="105"/>
        </w:rPr>
        <w:t xml:space="preserve"> </w:t>
      </w:r>
      <w:r w:rsidRPr="00D927D9">
        <w:rPr>
          <w:rFonts w:ascii="Arial" w:hAnsi="Arial" w:cs="Arial"/>
          <w:w w:val="105"/>
        </w:rPr>
        <w:t>enacting</w:t>
      </w:r>
      <w:r w:rsidRPr="00D927D9">
        <w:rPr>
          <w:rFonts w:ascii="Arial" w:hAnsi="Arial" w:cs="Arial"/>
          <w:spacing w:val="-15"/>
          <w:w w:val="105"/>
        </w:rPr>
        <w:t xml:space="preserve"> </w:t>
      </w:r>
      <w:r w:rsidRPr="00D927D9">
        <w:rPr>
          <w:rFonts w:ascii="Arial" w:hAnsi="Arial" w:cs="Arial"/>
          <w:w w:val="105"/>
        </w:rPr>
        <w:t>St</w:t>
      </w:r>
      <w:r w:rsidR="0082167B" w:rsidRPr="00D927D9">
        <w:rPr>
          <w:rFonts w:ascii="Arial" w:hAnsi="Arial" w:cs="Arial"/>
          <w:w w:val="105"/>
        </w:rPr>
        <w:t xml:space="preserve">ate, further </w:t>
      </w:r>
      <w:r w:rsidRPr="00D927D9">
        <w:rPr>
          <w:rFonts w:ascii="Arial" w:hAnsi="Arial" w:cs="Arial"/>
          <w:w w:val="105"/>
        </w:rPr>
        <w:t>for</w:t>
      </w:r>
      <w:r w:rsidRPr="00D927D9">
        <w:rPr>
          <w:rFonts w:ascii="Arial" w:hAnsi="Arial" w:cs="Arial"/>
          <w:spacing w:val="-15"/>
          <w:w w:val="105"/>
        </w:rPr>
        <w:t xml:space="preserve"> </w:t>
      </w:r>
      <w:r w:rsidRPr="00D927D9">
        <w:rPr>
          <w:rFonts w:ascii="Arial" w:hAnsi="Arial" w:cs="Arial"/>
          <w:w w:val="105"/>
        </w:rPr>
        <w:t>secured</w:t>
      </w:r>
      <w:r w:rsidRPr="00D927D9">
        <w:rPr>
          <w:rFonts w:ascii="Arial" w:hAnsi="Arial" w:cs="Arial"/>
          <w:spacing w:val="-14"/>
          <w:w w:val="105"/>
        </w:rPr>
        <w:t xml:space="preserve"> </w:t>
      </w:r>
      <w:proofErr w:type="gramStart"/>
      <w:r w:rsidRPr="00D927D9">
        <w:rPr>
          <w:rFonts w:ascii="Arial" w:hAnsi="Arial" w:cs="Arial"/>
          <w:w w:val="105"/>
        </w:rPr>
        <w:t>creditors</w:t>
      </w:r>
      <w:r w:rsidRPr="00D927D9">
        <w:rPr>
          <w:rFonts w:ascii="Arial" w:hAnsi="Arial" w:cs="Arial"/>
          <w:spacing w:val="-15"/>
          <w:w w:val="105"/>
        </w:rPr>
        <w:t xml:space="preserve"> </w:t>
      </w:r>
      <w:r w:rsidRPr="00D927D9">
        <w:rPr>
          <w:rFonts w:ascii="Arial" w:hAnsi="Arial" w:cs="Arial"/>
          <w:w w:val="105"/>
        </w:rPr>
        <w:t>in</w:t>
      </w:r>
      <w:r w:rsidRPr="00D927D9">
        <w:rPr>
          <w:rFonts w:ascii="Arial" w:hAnsi="Arial" w:cs="Arial"/>
          <w:spacing w:val="-15"/>
          <w:w w:val="105"/>
        </w:rPr>
        <w:t xml:space="preserve"> </w:t>
      </w:r>
      <w:r w:rsidRPr="00D927D9">
        <w:rPr>
          <w:rFonts w:ascii="Arial" w:hAnsi="Arial" w:cs="Arial"/>
          <w:w w:val="105"/>
        </w:rPr>
        <w:t>particular,</w:t>
      </w:r>
      <w:r w:rsidRPr="00D927D9">
        <w:rPr>
          <w:rFonts w:ascii="Arial" w:hAnsi="Arial" w:cs="Arial"/>
          <w:spacing w:val="-14"/>
          <w:w w:val="105"/>
        </w:rPr>
        <w:t xml:space="preserve"> </w:t>
      </w:r>
      <w:r w:rsidRPr="00D927D9">
        <w:rPr>
          <w:rFonts w:ascii="Arial" w:hAnsi="Arial" w:cs="Arial"/>
          <w:w w:val="105"/>
        </w:rPr>
        <w:t>provide</w:t>
      </w:r>
      <w:proofErr w:type="gramEnd"/>
      <w:r w:rsidRPr="00D927D9">
        <w:rPr>
          <w:rFonts w:ascii="Arial" w:hAnsi="Arial" w:cs="Arial"/>
          <w:spacing w:val="-15"/>
          <w:w w:val="105"/>
        </w:rPr>
        <w:t xml:space="preserve"> </w:t>
      </w:r>
      <w:r w:rsidRPr="00D927D9">
        <w:rPr>
          <w:rFonts w:ascii="Arial" w:hAnsi="Arial" w:cs="Arial"/>
          <w:w w:val="105"/>
        </w:rPr>
        <w:t>clarification</w:t>
      </w:r>
      <w:r w:rsidRPr="00D927D9">
        <w:rPr>
          <w:rFonts w:ascii="Arial" w:hAnsi="Arial" w:cs="Arial"/>
          <w:spacing w:val="-14"/>
          <w:w w:val="105"/>
        </w:rPr>
        <w:t xml:space="preserve"> </w:t>
      </w:r>
      <w:r w:rsidRPr="00D927D9">
        <w:rPr>
          <w:rFonts w:ascii="Arial" w:hAnsi="Arial" w:cs="Arial"/>
          <w:w w:val="105"/>
        </w:rPr>
        <w:t>as</w:t>
      </w:r>
      <w:r w:rsidRPr="00D927D9">
        <w:rPr>
          <w:rFonts w:ascii="Arial" w:hAnsi="Arial" w:cs="Arial"/>
          <w:spacing w:val="-59"/>
          <w:w w:val="105"/>
        </w:rPr>
        <w:t xml:space="preserve"> </w:t>
      </w:r>
      <w:r w:rsidRPr="00D927D9">
        <w:rPr>
          <w:rFonts w:ascii="Arial" w:hAnsi="Arial" w:cs="Arial"/>
          <w:w w:val="105"/>
        </w:rPr>
        <w:t>to</w:t>
      </w:r>
      <w:r w:rsidRPr="00D927D9">
        <w:rPr>
          <w:rFonts w:ascii="Arial" w:hAnsi="Arial" w:cs="Arial"/>
          <w:spacing w:val="-6"/>
          <w:w w:val="105"/>
        </w:rPr>
        <w:t xml:space="preserve"> </w:t>
      </w:r>
      <w:r w:rsidRPr="00D927D9">
        <w:rPr>
          <w:rFonts w:ascii="Arial" w:hAnsi="Arial" w:cs="Arial"/>
          <w:w w:val="105"/>
        </w:rPr>
        <w:t>what</w:t>
      </w:r>
      <w:r w:rsidRPr="00D927D9">
        <w:rPr>
          <w:rFonts w:ascii="Arial" w:hAnsi="Arial" w:cs="Arial"/>
          <w:spacing w:val="-6"/>
          <w:w w:val="105"/>
        </w:rPr>
        <w:t xml:space="preserve"> </w:t>
      </w:r>
      <w:r w:rsidRPr="00D927D9">
        <w:rPr>
          <w:rFonts w:ascii="Arial" w:hAnsi="Arial" w:cs="Arial"/>
          <w:w w:val="105"/>
        </w:rPr>
        <w:t>they</w:t>
      </w:r>
      <w:r w:rsidRPr="00D927D9">
        <w:rPr>
          <w:rFonts w:ascii="Arial" w:hAnsi="Arial" w:cs="Arial"/>
          <w:spacing w:val="-6"/>
          <w:w w:val="105"/>
        </w:rPr>
        <w:t xml:space="preserve"> </w:t>
      </w:r>
      <w:r w:rsidRPr="00D927D9">
        <w:rPr>
          <w:rFonts w:ascii="Arial" w:hAnsi="Arial" w:cs="Arial"/>
          <w:w w:val="105"/>
        </w:rPr>
        <w:t>need</w:t>
      </w:r>
      <w:r w:rsidRPr="00D927D9">
        <w:rPr>
          <w:rFonts w:ascii="Arial" w:hAnsi="Arial" w:cs="Arial"/>
          <w:spacing w:val="-6"/>
          <w:w w:val="105"/>
        </w:rPr>
        <w:t xml:space="preserve"> </w:t>
      </w:r>
      <w:r w:rsidRPr="00D927D9">
        <w:rPr>
          <w:rFonts w:ascii="Arial" w:hAnsi="Arial" w:cs="Arial"/>
          <w:w w:val="105"/>
        </w:rPr>
        <w:t>to</w:t>
      </w:r>
      <w:r w:rsidRPr="00D927D9">
        <w:rPr>
          <w:rFonts w:ascii="Arial" w:hAnsi="Arial" w:cs="Arial"/>
          <w:spacing w:val="-6"/>
          <w:w w:val="105"/>
        </w:rPr>
        <w:t xml:space="preserve"> </w:t>
      </w:r>
      <w:r w:rsidRPr="00D927D9">
        <w:rPr>
          <w:rFonts w:ascii="Arial" w:hAnsi="Arial" w:cs="Arial"/>
          <w:w w:val="105"/>
        </w:rPr>
        <w:t>d</w:t>
      </w:r>
      <w:r w:rsidR="0082167B" w:rsidRPr="00D927D9">
        <w:rPr>
          <w:rFonts w:ascii="Arial" w:hAnsi="Arial" w:cs="Arial"/>
          <w:w w:val="105"/>
        </w:rPr>
        <w:t xml:space="preserve">o. As </w:t>
      </w:r>
      <w:r w:rsidRPr="00D927D9">
        <w:rPr>
          <w:rFonts w:ascii="Arial" w:hAnsi="Arial" w:cs="Arial"/>
          <w:spacing w:val="-6"/>
          <w:w w:val="105"/>
        </w:rPr>
        <w:t xml:space="preserve"> </w:t>
      </w:r>
      <w:r w:rsidRPr="00D927D9">
        <w:rPr>
          <w:rFonts w:ascii="Arial" w:hAnsi="Arial" w:cs="Arial"/>
          <w:w w:val="105"/>
        </w:rPr>
        <w:t>in</w:t>
      </w:r>
      <w:r w:rsidRPr="00D927D9">
        <w:rPr>
          <w:rFonts w:ascii="Arial" w:hAnsi="Arial" w:cs="Arial"/>
          <w:spacing w:val="-6"/>
          <w:w w:val="105"/>
        </w:rPr>
        <w:t xml:space="preserve"> </w:t>
      </w:r>
      <w:r w:rsidRPr="00D927D9">
        <w:rPr>
          <w:rFonts w:ascii="Arial" w:hAnsi="Arial" w:cs="Arial"/>
          <w:w w:val="105"/>
        </w:rPr>
        <w:t>some</w:t>
      </w:r>
      <w:r w:rsidRPr="00D927D9">
        <w:rPr>
          <w:rFonts w:ascii="Arial" w:hAnsi="Arial" w:cs="Arial"/>
          <w:spacing w:val="-6"/>
          <w:w w:val="105"/>
        </w:rPr>
        <w:t xml:space="preserve"> </w:t>
      </w:r>
      <w:r w:rsidRPr="00D927D9">
        <w:rPr>
          <w:rFonts w:ascii="Arial" w:hAnsi="Arial" w:cs="Arial"/>
          <w:w w:val="105"/>
        </w:rPr>
        <w:t>jurisdictions</w:t>
      </w:r>
      <w:r w:rsidRPr="00D927D9">
        <w:rPr>
          <w:rFonts w:ascii="Arial" w:hAnsi="Arial" w:cs="Arial"/>
          <w:spacing w:val="-6"/>
          <w:w w:val="105"/>
        </w:rPr>
        <w:t xml:space="preserve"> </w:t>
      </w:r>
      <w:r w:rsidRPr="00D927D9">
        <w:rPr>
          <w:rFonts w:ascii="Arial" w:hAnsi="Arial" w:cs="Arial"/>
          <w:w w:val="105"/>
        </w:rPr>
        <w:t>the</w:t>
      </w:r>
      <w:r w:rsidRPr="00D927D9">
        <w:rPr>
          <w:rFonts w:ascii="Arial" w:hAnsi="Arial" w:cs="Arial"/>
          <w:spacing w:val="-6"/>
          <w:w w:val="105"/>
        </w:rPr>
        <w:t xml:space="preserve"> </w:t>
      </w:r>
      <w:r w:rsidRPr="00D927D9">
        <w:rPr>
          <w:rFonts w:ascii="Arial" w:hAnsi="Arial" w:cs="Arial"/>
          <w:w w:val="105"/>
        </w:rPr>
        <w:t>filing</w:t>
      </w:r>
      <w:r w:rsidRPr="00D927D9">
        <w:rPr>
          <w:rFonts w:ascii="Arial" w:hAnsi="Arial" w:cs="Arial"/>
          <w:spacing w:val="-6"/>
          <w:w w:val="105"/>
        </w:rPr>
        <w:t xml:space="preserve"> </w:t>
      </w:r>
      <w:r w:rsidRPr="00D927D9">
        <w:rPr>
          <w:rFonts w:ascii="Arial" w:hAnsi="Arial" w:cs="Arial"/>
          <w:w w:val="105"/>
        </w:rPr>
        <w:t>of</w:t>
      </w:r>
      <w:r w:rsidRPr="00D927D9">
        <w:rPr>
          <w:rFonts w:ascii="Arial" w:hAnsi="Arial" w:cs="Arial"/>
          <w:spacing w:val="-6"/>
          <w:w w:val="105"/>
        </w:rPr>
        <w:t xml:space="preserve"> </w:t>
      </w:r>
      <w:r w:rsidRPr="00D927D9">
        <w:rPr>
          <w:rFonts w:ascii="Arial" w:hAnsi="Arial" w:cs="Arial"/>
          <w:w w:val="105"/>
        </w:rPr>
        <w:t>a</w:t>
      </w:r>
      <w:r w:rsidRPr="00D927D9">
        <w:rPr>
          <w:rFonts w:ascii="Arial" w:hAnsi="Arial" w:cs="Arial"/>
          <w:spacing w:val="-6"/>
          <w:w w:val="105"/>
        </w:rPr>
        <w:t xml:space="preserve"> </w:t>
      </w:r>
      <w:r w:rsidRPr="00D927D9">
        <w:rPr>
          <w:rFonts w:ascii="Arial" w:hAnsi="Arial" w:cs="Arial"/>
          <w:w w:val="105"/>
        </w:rPr>
        <w:t>claim</w:t>
      </w:r>
      <w:r w:rsidRPr="00D927D9">
        <w:rPr>
          <w:rFonts w:ascii="Arial" w:hAnsi="Arial" w:cs="Arial"/>
          <w:spacing w:val="-6"/>
          <w:w w:val="105"/>
        </w:rPr>
        <w:t xml:space="preserve"> </w:t>
      </w:r>
      <w:r w:rsidRPr="00D927D9">
        <w:rPr>
          <w:rFonts w:ascii="Arial" w:hAnsi="Arial" w:cs="Arial"/>
          <w:w w:val="105"/>
        </w:rPr>
        <w:t>by</w:t>
      </w:r>
      <w:r w:rsidR="0082167B" w:rsidRPr="00D927D9">
        <w:rPr>
          <w:rFonts w:ascii="Arial" w:hAnsi="Arial" w:cs="Arial"/>
          <w:w w:val="105"/>
        </w:rPr>
        <w:t xml:space="preserve"> </w:t>
      </w:r>
      <w:r w:rsidRPr="00D927D9">
        <w:rPr>
          <w:rFonts w:ascii="Arial" w:hAnsi="Arial" w:cs="Arial"/>
          <w:spacing w:val="-59"/>
          <w:w w:val="105"/>
        </w:rPr>
        <w:t xml:space="preserve"> </w:t>
      </w:r>
      <w:r w:rsidRPr="00D927D9">
        <w:rPr>
          <w:rFonts w:ascii="Arial" w:hAnsi="Arial" w:cs="Arial"/>
          <w:w w:val="105"/>
        </w:rPr>
        <w:t>a</w:t>
      </w:r>
      <w:r w:rsidRPr="00D927D9">
        <w:rPr>
          <w:rFonts w:ascii="Arial" w:hAnsi="Arial" w:cs="Arial"/>
          <w:spacing w:val="-8"/>
          <w:w w:val="105"/>
        </w:rPr>
        <w:t xml:space="preserve"> </w:t>
      </w:r>
      <w:r w:rsidRPr="00D927D9">
        <w:rPr>
          <w:rFonts w:ascii="Arial" w:hAnsi="Arial" w:cs="Arial"/>
          <w:w w:val="105"/>
        </w:rPr>
        <w:t>secured</w:t>
      </w:r>
      <w:r w:rsidRPr="00D927D9">
        <w:rPr>
          <w:rFonts w:ascii="Arial" w:hAnsi="Arial" w:cs="Arial"/>
          <w:spacing w:val="-8"/>
          <w:w w:val="105"/>
        </w:rPr>
        <w:t xml:space="preserve"> </w:t>
      </w:r>
      <w:r w:rsidRPr="00D927D9">
        <w:rPr>
          <w:rFonts w:ascii="Arial" w:hAnsi="Arial" w:cs="Arial"/>
          <w:w w:val="105"/>
        </w:rPr>
        <w:t>creditor</w:t>
      </w:r>
      <w:r w:rsidRPr="00D927D9">
        <w:rPr>
          <w:rFonts w:ascii="Arial" w:hAnsi="Arial" w:cs="Arial"/>
          <w:spacing w:val="-8"/>
          <w:w w:val="105"/>
        </w:rPr>
        <w:t xml:space="preserve"> </w:t>
      </w:r>
      <w:r w:rsidRPr="00D927D9">
        <w:rPr>
          <w:rFonts w:ascii="Arial" w:hAnsi="Arial" w:cs="Arial"/>
          <w:w w:val="105"/>
        </w:rPr>
        <w:t>is</w:t>
      </w:r>
      <w:r w:rsidRPr="00D927D9">
        <w:rPr>
          <w:rFonts w:ascii="Arial" w:hAnsi="Arial" w:cs="Arial"/>
          <w:spacing w:val="-8"/>
          <w:w w:val="105"/>
        </w:rPr>
        <w:t xml:space="preserve"> </w:t>
      </w:r>
      <w:r w:rsidRPr="00D927D9">
        <w:rPr>
          <w:rFonts w:ascii="Arial" w:hAnsi="Arial" w:cs="Arial"/>
          <w:w w:val="105"/>
        </w:rPr>
        <w:t>deemed</w:t>
      </w:r>
      <w:r w:rsidRPr="00D927D9">
        <w:rPr>
          <w:rFonts w:ascii="Arial" w:hAnsi="Arial" w:cs="Arial"/>
          <w:spacing w:val="-8"/>
          <w:w w:val="105"/>
        </w:rPr>
        <w:t xml:space="preserve"> </w:t>
      </w:r>
      <w:r w:rsidRPr="00D927D9">
        <w:rPr>
          <w:rFonts w:ascii="Arial" w:hAnsi="Arial" w:cs="Arial"/>
          <w:w w:val="105"/>
        </w:rPr>
        <w:t>to</w:t>
      </w:r>
      <w:r w:rsidRPr="00D927D9">
        <w:rPr>
          <w:rFonts w:ascii="Arial" w:hAnsi="Arial" w:cs="Arial"/>
          <w:spacing w:val="-8"/>
          <w:w w:val="105"/>
        </w:rPr>
        <w:t xml:space="preserve"> </w:t>
      </w:r>
      <w:r w:rsidRPr="00D927D9">
        <w:rPr>
          <w:rFonts w:ascii="Arial" w:hAnsi="Arial" w:cs="Arial"/>
          <w:w w:val="105"/>
        </w:rPr>
        <w:t>be</w:t>
      </w:r>
      <w:r w:rsidRPr="00D927D9">
        <w:rPr>
          <w:rFonts w:ascii="Arial" w:hAnsi="Arial" w:cs="Arial"/>
          <w:spacing w:val="-7"/>
          <w:w w:val="105"/>
        </w:rPr>
        <w:t xml:space="preserve"> </w:t>
      </w:r>
      <w:r w:rsidRPr="00D927D9">
        <w:rPr>
          <w:rFonts w:ascii="Arial" w:hAnsi="Arial" w:cs="Arial"/>
          <w:w w:val="105"/>
        </w:rPr>
        <w:t>a</w:t>
      </w:r>
      <w:r w:rsidRPr="00D927D9">
        <w:rPr>
          <w:rFonts w:ascii="Arial" w:hAnsi="Arial" w:cs="Arial"/>
          <w:spacing w:val="-8"/>
          <w:w w:val="105"/>
        </w:rPr>
        <w:t xml:space="preserve"> </w:t>
      </w:r>
      <w:r w:rsidRPr="00D927D9">
        <w:rPr>
          <w:rFonts w:ascii="Arial" w:hAnsi="Arial" w:cs="Arial"/>
          <w:w w:val="105"/>
        </w:rPr>
        <w:t>waiver</w:t>
      </w:r>
      <w:r w:rsidRPr="00D927D9">
        <w:rPr>
          <w:rFonts w:ascii="Arial" w:hAnsi="Arial" w:cs="Arial"/>
          <w:spacing w:val="-8"/>
          <w:w w:val="105"/>
        </w:rPr>
        <w:t xml:space="preserve"> </w:t>
      </w:r>
      <w:r w:rsidRPr="00D927D9">
        <w:rPr>
          <w:rFonts w:ascii="Arial" w:hAnsi="Arial" w:cs="Arial"/>
          <w:w w:val="105"/>
        </w:rPr>
        <w:t>of</w:t>
      </w:r>
      <w:r w:rsidRPr="00D927D9">
        <w:rPr>
          <w:rFonts w:ascii="Arial" w:hAnsi="Arial" w:cs="Arial"/>
          <w:spacing w:val="-8"/>
          <w:w w:val="105"/>
        </w:rPr>
        <w:t xml:space="preserve"> </w:t>
      </w:r>
      <w:r w:rsidRPr="00D927D9">
        <w:rPr>
          <w:rFonts w:ascii="Arial" w:hAnsi="Arial" w:cs="Arial"/>
          <w:w w:val="105"/>
        </w:rPr>
        <w:t>their</w:t>
      </w:r>
      <w:r w:rsidRPr="00D927D9">
        <w:rPr>
          <w:rFonts w:ascii="Arial" w:hAnsi="Arial" w:cs="Arial"/>
          <w:spacing w:val="-8"/>
          <w:w w:val="105"/>
        </w:rPr>
        <w:t xml:space="preserve"> </w:t>
      </w:r>
      <w:r w:rsidRPr="00D927D9">
        <w:rPr>
          <w:rFonts w:ascii="Arial" w:hAnsi="Arial" w:cs="Arial"/>
          <w:w w:val="105"/>
        </w:rPr>
        <w:t>security</w:t>
      </w:r>
      <w:r w:rsidRPr="00D927D9">
        <w:rPr>
          <w:rFonts w:ascii="Arial" w:hAnsi="Arial" w:cs="Arial"/>
          <w:spacing w:val="-8"/>
          <w:w w:val="105"/>
        </w:rPr>
        <w:t xml:space="preserve"> </w:t>
      </w:r>
      <w:r w:rsidRPr="00D927D9">
        <w:rPr>
          <w:rFonts w:ascii="Arial" w:hAnsi="Arial" w:cs="Arial"/>
          <w:w w:val="105"/>
        </w:rPr>
        <w:t>interest.</w:t>
      </w:r>
    </w:p>
    <w:p w14:paraId="4BE60466" w14:textId="28325C4D" w:rsidR="0062006E" w:rsidRPr="00D927D9" w:rsidRDefault="0062006E" w:rsidP="00FC6DF5">
      <w:pPr>
        <w:ind w:left="720" w:hanging="720"/>
        <w:jc w:val="both"/>
        <w:rPr>
          <w:rFonts w:ascii="Arial" w:hAnsi="Arial" w:cs="Arial"/>
          <w:sz w:val="22"/>
          <w:szCs w:val="22"/>
          <w:lang w:val="en-GB"/>
        </w:rPr>
      </w:pPr>
    </w:p>
    <w:p w14:paraId="2F0BCA7E" w14:textId="7264196A" w:rsidR="0062006E" w:rsidRPr="00D927D9" w:rsidRDefault="0062006E" w:rsidP="00FC6DF5">
      <w:pPr>
        <w:ind w:left="720" w:hanging="720"/>
        <w:jc w:val="both"/>
        <w:rPr>
          <w:rFonts w:ascii="Arial" w:hAnsi="Arial" w:cs="Arial"/>
          <w:sz w:val="22"/>
          <w:szCs w:val="22"/>
          <w:lang w:val="en-GB"/>
        </w:rPr>
      </w:pPr>
    </w:p>
    <w:p w14:paraId="052FE8F4" w14:textId="109FCC99" w:rsidR="0062006E" w:rsidRPr="00D927D9" w:rsidRDefault="0062006E" w:rsidP="00FC6DF5">
      <w:pPr>
        <w:ind w:left="720" w:hanging="720"/>
        <w:jc w:val="both"/>
        <w:rPr>
          <w:rFonts w:ascii="Arial" w:hAnsi="Arial" w:cs="Arial"/>
          <w:b/>
          <w:bCs/>
          <w:sz w:val="22"/>
          <w:szCs w:val="22"/>
          <w:lang w:val="en-GB"/>
        </w:rPr>
      </w:pPr>
      <w:r w:rsidRPr="00D927D9">
        <w:rPr>
          <w:rFonts w:ascii="Arial" w:hAnsi="Arial" w:cs="Arial"/>
          <w:b/>
          <w:bCs/>
          <w:sz w:val="22"/>
          <w:szCs w:val="22"/>
          <w:lang w:val="en-GB"/>
        </w:rPr>
        <w:t>Statements 2</w:t>
      </w:r>
    </w:p>
    <w:p w14:paraId="5D78D495" w14:textId="7F805182" w:rsidR="003257E0" w:rsidRPr="00D927D9" w:rsidRDefault="003257E0" w:rsidP="00FC6DF5">
      <w:pPr>
        <w:ind w:left="720" w:hanging="720"/>
        <w:jc w:val="both"/>
        <w:rPr>
          <w:rFonts w:ascii="Arial" w:hAnsi="Arial" w:cs="Arial"/>
          <w:b/>
          <w:bCs/>
          <w:sz w:val="22"/>
          <w:szCs w:val="22"/>
          <w:lang w:val="en-GB"/>
        </w:rPr>
      </w:pPr>
    </w:p>
    <w:p w14:paraId="78C3F251" w14:textId="103404A4" w:rsidR="003257E0" w:rsidRPr="00D927D9" w:rsidRDefault="003257E0" w:rsidP="00FC6DF5">
      <w:pPr>
        <w:ind w:left="720"/>
        <w:jc w:val="both"/>
        <w:rPr>
          <w:rFonts w:ascii="Arial" w:hAnsi="Arial" w:cs="Arial"/>
          <w:b/>
          <w:bCs/>
          <w:sz w:val="22"/>
          <w:szCs w:val="22"/>
          <w:lang w:val="en-GB"/>
        </w:rPr>
      </w:pPr>
      <w:r w:rsidRPr="00D927D9">
        <w:rPr>
          <w:rFonts w:ascii="Arial" w:hAnsi="Arial" w:cs="Arial"/>
          <w:i/>
          <w:sz w:val="22"/>
          <w:szCs w:val="22"/>
          <w:lang w:val="en-GB"/>
        </w:rPr>
        <w:t>“This Article is referred to as the ‘Safe Conduct Rule’”.</w:t>
      </w:r>
    </w:p>
    <w:p w14:paraId="30BC3EB3" w14:textId="40BE3830" w:rsidR="0062006E" w:rsidRPr="00D927D9" w:rsidRDefault="0062006E" w:rsidP="00FC6DF5">
      <w:pPr>
        <w:ind w:left="720" w:hanging="720"/>
        <w:jc w:val="both"/>
        <w:rPr>
          <w:rFonts w:ascii="Arial" w:hAnsi="Arial" w:cs="Arial"/>
          <w:sz w:val="22"/>
          <w:szCs w:val="22"/>
          <w:lang w:val="en-GB"/>
        </w:rPr>
      </w:pPr>
    </w:p>
    <w:p w14:paraId="6FAEEB90" w14:textId="77777777" w:rsidR="000B1ADA" w:rsidRPr="00D927D9" w:rsidRDefault="000B1ADA" w:rsidP="00FC6DF5">
      <w:pPr>
        <w:pStyle w:val="BodyText"/>
        <w:ind w:left="837" w:right="224"/>
        <w:jc w:val="both"/>
        <w:rPr>
          <w:rFonts w:ascii="Arial" w:hAnsi="Arial" w:cs="Arial"/>
          <w:b/>
          <w:w w:val="105"/>
        </w:rPr>
      </w:pPr>
      <w:r w:rsidRPr="00D927D9">
        <w:rPr>
          <w:rFonts w:ascii="Arial" w:hAnsi="Arial" w:cs="Arial"/>
          <w:w w:val="105"/>
        </w:rPr>
        <w:t xml:space="preserve">The </w:t>
      </w:r>
      <w:r w:rsidR="0062006E" w:rsidRPr="00D927D9">
        <w:rPr>
          <w:rFonts w:ascii="Arial" w:hAnsi="Arial" w:cs="Arial"/>
          <w:w w:val="105"/>
        </w:rPr>
        <w:t xml:space="preserve">“safe conduct” rule is provided for in </w:t>
      </w:r>
      <w:r w:rsidR="0062006E" w:rsidRPr="00D927D9">
        <w:rPr>
          <w:rFonts w:ascii="Arial" w:hAnsi="Arial" w:cs="Arial"/>
          <w:b/>
          <w:w w:val="105"/>
        </w:rPr>
        <w:t>Article 10</w:t>
      </w:r>
      <w:r w:rsidRPr="00D927D9">
        <w:rPr>
          <w:rFonts w:ascii="Arial" w:hAnsi="Arial" w:cs="Arial"/>
          <w:b/>
          <w:w w:val="105"/>
        </w:rPr>
        <w:t>.</w:t>
      </w:r>
    </w:p>
    <w:p w14:paraId="3EA6B86C" w14:textId="77777777" w:rsidR="000B1ADA" w:rsidRPr="00D927D9" w:rsidRDefault="000B1ADA" w:rsidP="00FC6DF5">
      <w:pPr>
        <w:pStyle w:val="BodyText"/>
        <w:ind w:left="837" w:right="224"/>
        <w:jc w:val="both"/>
        <w:rPr>
          <w:rFonts w:ascii="Arial" w:hAnsi="Arial" w:cs="Arial"/>
          <w:b/>
          <w:w w:val="105"/>
        </w:rPr>
      </w:pPr>
    </w:p>
    <w:p w14:paraId="02C6C3B5" w14:textId="2AB21810" w:rsidR="000406A8" w:rsidRPr="00D927D9" w:rsidRDefault="000406A8" w:rsidP="00FC6DF5">
      <w:pPr>
        <w:pStyle w:val="BodyText"/>
        <w:ind w:left="827" w:right="222"/>
        <w:jc w:val="both"/>
        <w:rPr>
          <w:rFonts w:ascii="Arial" w:hAnsi="Arial" w:cs="Arial"/>
          <w:color w:val="000000" w:themeColor="text1"/>
        </w:rPr>
      </w:pPr>
      <w:r w:rsidRPr="00D927D9">
        <w:rPr>
          <w:rFonts w:ascii="Arial" w:hAnsi="Arial" w:cs="Arial"/>
          <w:color w:val="000000" w:themeColor="text1"/>
          <w:w w:val="105"/>
        </w:rPr>
        <w:t>The safe</w:t>
      </w:r>
      <w:r w:rsidRPr="00D927D9">
        <w:rPr>
          <w:rFonts w:ascii="Arial" w:hAnsi="Arial" w:cs="Arial"/>
          <w:color w:val="000000" w:themeColor="text1"/>
          <w:spacing w:val="-8"/>
          <w:w w:val="105"/>
        </w:rPr>
        <w:t xml:space="preserve"> </w:t>
      </w:r>
      <w:r w:rsidRPr="00D927D9">
        <w:rPr>
          <w:rFonts w:ascii="Arial" w:hAnsi="Arial" w:cs="Arial"/>
          <w:color w:val="000000" w:themeColor="text1"/>
          <w:w w:val="105"/>
        </w:rPr>
        <w:t>conduct</w:t>
      </w:r>
      <w:r w:rsidRPr="00D927D9">
        <w:rPr>
          <w:rFonts w:ascii="Arial" w:hAnsi="Arial" w:cs="Arial"/>
          <w:color w:val="000000" w:themeColor="text1"/>
          <w:spacing w:val="-7"/>
          <w:w w:val="105"/>
        </w:rPr>
        <w:t xml:space="preserve"> </w:t>
      </w:r>
      <w:r w:rsidRPr="00D927D9">
        <w:rPr>
          <w:rFonts w:ascii="Arial" w:hAnsi="Arial" w:cs="Arial"/>
          <w:color w:val="000000" w:themeColor="text1"/>
          <w:w w:val="105"/>
        </w:rPr>
        <w:t>rule</w:t>
      </w:r>
      <w:r w:rsidRPr="00D927D9">
        <w:rPr>
          <w:rFonts w:ascii="Arial" w:hAnsi="Arial" w:cs="Arial"/>
          <w:color w:val="000000" w:themeColor="text1"/>
          <w:spacing w:val="-7"/>
          <w:w w:val="105"/>
        </w:rPr>
        <w:t xml:space="preserve"> </w:t>
      </w:r>
      <w:r w:rsidRPr="00D927D9">
        <w:rPr>
          <w:rFonts w:ascii="Arial" w:hAnsi="Arial" w:cs="Arial"/>
          <w:color w:val="000000" w:themeColor="text1"/>
          <w:w w:val="105"/>
        </w:rPr>
        <w:t>of</w:t>
      </w:r>
      <w:r w:rsidRPr="00D927D9">
        <w:rPr>
          <w:rFonts w:ascii="Arial" w:hAnsi="Arial" w:cs="Arial"/>
          <w:color w:val="000000" w:themeColor="text1"/>
          <w:spacing w:val="-8"/>
          <w:w w:val="105"/>
        </w:rPr>
        <w:t xml:space="preserve"> </w:t>
      </w:r>
      <w:r w:rsidRPr="00D927D9">
        <w:rPr>
          <w:rFonts w:ascii="Arial" w:hAnsi="Arial" w:cs="Arial"/>
          <w:color w:val="000000" w:themeColor="text1"/>
          <w:w w:val="105"/>
        </w:rPr>
        <w:t>article</w:t>
      </w:r>
      <w:r w:rsidRPr="00D927D9">
        <w:rPr>
          <w:rFonts w:ascii="Arial" w:hAnsi="Arial" w:cs="Arial"/>
          <w:color w:val="000000" w:themeColor="text1"/>
          <w:spacing w:val="-7"/>
          <w:w w:val="105"/>
        </w:rPr>
        <w:t xml:space="preserve"> </w:t>
      </w:r>
      <w:r w:rsidRPr="00D927D9">
        <w:rPr>
          <w:rFonts w:ascii="Arial" w:hAnsi="Arial" w:cs="Arial"/>
          <w:color w:val="000000" w:themeColor="text1"/>
          <w:w w:val="105"/>
        </w:rPr>
        <w:t>10 and the access rights of</w:t>
      </w:r>
      <w:r w:rsidRPr="00D927D9">
        <w:rPr>
          <w:rFonts w:ascii="Arial" w:hAnsi="Arial" w:cs="Arial"/>
          <w:color w:val="000000" w:themeColor="text1"/>
          <w:spacing w:val="-7"/>
          <w:w w:val="105"/>
        </w:rPr>
        <w:t xml:space="preserve"> </w:t>
      </w:r>
      <w:r w:rsidRPr="00D927D9">
        <w:rPr>
          <w:rFonts w:ascii="Arial" w:hAnsi="Arial" w:cs="Arial"/>
          <w:color w:val="000000" w:themeColor="text1"/>
          <w:w w:val="105"/>
        </w:rPr>
        <w:t>the</w:t>
      </w:r>
      <w:r w:rsidRPr="00D927D9">
        <w:rPr>
          <w:rFonts w:ascii="Arial" w:hAnsi="Arial" w:cs="Arial"/>
          <w:color w:val="000000" w:themeColor="text1"/>
          <w:spacing w:val="-8"/>
          <w:w w:val="105"/>
        </w:rPr>
        <w:t xml:space="preserve"> </w:t>
      </w:r>
      <w:r w:rsidRPr="00D927D9">
        <w:rPr>
          <w:rFonts w:ascii="Arial" w:hAnsi="Arial" w:cs="Arial"/>
          <w:color w:val="000000" w:themeColor="text1"/>
          <w:w w:val="105"/>
        </w:rPr>
        <w:t>Model</w:t>
      </w:r>
      <w:r w:rsidRPr="00D927D9">
        <w:rPr>
          <w:rFonts w:ascii="Arial" w:hAnsi="Arial" w:cs="Arial"/>
          <w:color w:val="000000" w:themeColor="text1"/>
          <w:spacing w:val="-7"/>
          <w:w w:val="105"/>
        </w:rPr>
        <w:t xml:space="preserve"> </w:t>
      </w:r>
      <w:r w:rsidRPr="00D927D9">
        <w:rPr>
          <w:rFonts w:ascii="Arial" w:hAnsi="Arial" w:cs="Arial"/>
          <w:color w:val="000000" w:themeColor="text1"/>
          <w:w w:val="105"/>
        </w:rPr>
        <w:t>Law,</w:t>
      </w:r>
      <w:r w:rsidRPr="00D927D9">
        <w:rPr>
          <w:rFonts w:ascii="Arial" w:hAnsi="Arial" w:cs="Arial"/>
          <w:color w:val="000000" w:themeColor="text1"/>
          <w:spacing w:val="-8"/>
          <w:w w:val="105"/>
        </w:rPr>
        <w:t xml:space="preserve"> </w:t>
      </w:r>
      <w:r w:rsidRPr="00D927D9">
        <w:rPr>
          <w:rFonts w:ascii="Arial" w:hAnsi="Arial" w:cs="Arial"/>
          <w:color w:val="000000" w:themeColor="text1"/>
          <w:w w:val="105"/>
        </w:rPr>
        <w:t>should</w:t>
      </w:r>
      <w:r w:rsidRPr="00D927D9">
        <w:rPr>
          <w:rFonts w:ascii="Arial" w:hAnsi="Arial" w:cs="Arial"/>
          <w:color w:val="000000" w:themeColor="text1"/>
          <w:spacing w:val="-59"/>
          <w:w w:val="105"/>
        </w:rPr>
        <w:t xml:space="preserve">                          </w:t>
      </w:r>
      <w:r w:rsidR="00D504C8" w:rsidRPr="00D927D9">
        <w:rPr>
          <w:rFonts w:ascii="Arial" w:hAnsi="Arial" w:cs="Arial"/>
          <w:color w:val="000000" w:themeColor="text1"/>
          <w:spacing w:val="-59"/>
          <w:w w:val="105"/>
        </w:rPr>
        <w:t xml:space="preserve">       </w:t>
      </w:r>
      <w:r w:rsidR="00D504C8" w:rsidRPr="00D927D9">
        <w:rPr>
          <w:rFonts w:ascii="Arial" w:hAnsi="Arial" w:cs="Arial"/>
          <w:color w:val="000000" w:themeColor="text1"/>
          <w:w w:val="105"/>
        </w:rPr>
        <w:t xml:space="preserve"> give </w:t>
      </w:r>
      <w:r w:rsidRPr="00D927D9">
        <w:rPr>
          <w:rFonts w:ascii="Arial" w:hAnsi="Arial" w:cs="Arial"/>
          <w:color w:val="000000" w:themeColor="text1"/>
          <w:w w:val="105"/>
        </w:rPr>
        <w:t>foreign</w:t>
      </w:r>
      <w:r w:rsidRPr="00D927D9">
        <w:rPr>
          <w:rFonts w:ascii="Arial" w:hAnsi="Arial" w:cs="Arial"/>
          <w:color w:val="000000" w:themeColor="text1"/>
          <w:spacing w:val="-5"/>
          <w:w w:val="105"/>
        </w:rPr>
        <w:t xml:space="preserve"> </w:t>
      </w:r>
      <w:r w:rsidRPr="00D927D9">
        <w:rPr>
          <w:rFonts w:ascii="Arial" w:hAnsi="Arial" w:cs="Arial"/>
          <w:color w:val="000000" w:themeColor="text1"/>
          <w:w w:val="105"/>
        </w:rPr>
        <w:t>investors</w:t>
      </w:r>
      <w:r w:rsidRPr="00D927D9">
        <w:rPr>
          <w:rFonts w:ascii="Arial" w:hAnsi="Arial" w:cs="Arial"/>
          <w:color w:val="000000" w:themeColor="text1"/>
          <w:spacing w:val="-4"/>
          <w:w w:val="105"/>
        </w:rPr>
        <w:t xml:space="preserve"> </w:t>
      </w:r>
      <w:r w:rsidRPr="00D927D9">
        <w:rPr>
          <w:rFonts w:ascii="Arial" w:hAnsi="Arial" w:cs="Arial"/>
          <w:color w:val="000000" w:themeColor="text1"/>
          <w:w w:val="105"/>
        </w:rPr>
        <w:t>comfort. Due to the fact that these</w:t>
      </w:r>
      <w:r w:rsidRPr="00D927D9">
        <w:rPr>
          <w:rFonts w:ascii="Arial" w:hAnsi="Arial" w:cs="Arial"/>
          <w:color w:val="000000" w:themeColor="text1"/>
          <w:spacing w:val="-5"/>
          <w:w w:val="105"/>
        </w:rPr>
        <w:t xml:space="preserve"> </w:t>
      </w:r>
      <w:r w:rsidRPr="00D927D9">
        <w:rPr>
          <w:rFonts w:ascii="Arial" w:hAnsi="Arial" w:cs="Arial"/>
          <w:color w:val="000000" w:themeColor="text1"/>
          <w:w w:val="105"/>
        </w:rPr>
        <w:t>rights</w:t>
      </w:r>
      <w:r w:rsidRPr="00D927D9">
        <w:rPr>
          <w:rFonts w:ascii="Arial" w:hAnsi="Arial" w:cs="Arial"/>
          <w:color w:val="000000" w:themeColor="text1"/>
          <w:spacing w:val="-4"/>
          <w:w w:val="105"/>
        </w:rPr>
        <w:t xml:space="preserve"> </w:t>
      </w:r>
      <w:r w:rsidRPr="00D927D9">
        <w:rPr>
          <w:rFonts w:ascii="Arial" w:hAnsi="Arial" w:cs="Arial"/>
          <w:color w:val="000000" w:themeColor="text1"/>
          <w:w w:val="105"/>
        </w:rPr>
        <w:t>ensure</w:t>
      </w:r>
      <w:r w:rsidRPr="00D927D9">
        <w:rPr>
          <w:rFonts w:ascii="Arial" w:hAnsi="Arial" w:cs="Arial"/>
          <w:color w:val="000000" w:themeColor="text1"/>
          <w:spacing w:val="-5"/>
          <w:w w:val="105"/>
        </w:rPr>
        <w:t xml:space="preserve"> </w:t>
      </w:r>
      <w:r w:rsidRPr="00D927D9">
        <w:rPr>
          <w:rFonts w:ascii="Arial" w:hAnsi="Arial" w:cs="Arial"/>
          <w:color w:val="000000" w:themeColor="text1"/>
          <w:w w:val="105"/>
        </w:rPr>
        <w:t>that</w:t>
      </w:r>
      <w:r w:rsidRPr="00D927D9">
        <w:rPr>
          <w:rFonts w:ascii="Arial" w:hAnsi="Arial" w:cs="Arial"/>
          <w:color w:val="000000" w:themeColor="text1"/>
          <w:spacing w:val="-4"/>
          <w:w w:val="105"/>
        </w:rPr>
        <w:t xml:space="preserve"> </w:t>
      </w:r>
      <w:r w:rsidRPr="00D927D9">
        <w:rPr>
          <w:rFonts w:ascii="Arial" w:hAnsi="Arial" w:cs="Arial"/>
          <w:color w:val="000000" w:themeColor="text1"/>
          <w:w w:val="105"/>
        </w:rPr>
        <w:t>local</w:t>
      </w:r>
      <w:r w:rsidRPr="00D927D9">
        <w:rPr>
          <w:rFonts w:ascii="Arial" w:hAnsi="Arial" w:cs="Arial"/>
          <w:color w:val="000000" w:themeColor="text1"/>
          <w:spacing w:val="-4"/>
          <w:w w:val="105"/>
        </w:rPr>
        <w:t xml:space="preserve"> </w:t>
      </w:r>
      <w:r w:rsidRPr="00D927D9">
        <w:rPr>
          <w:rFonts w:ascii="Arial" w:hAnsi="Arial" w:cs="Arial"/>
          <w:color w:val="000000" w:themeColor="text1"/>
          <w:w w:val="105"/>
        </w:rPr>
        <w:t>tools</w:t>
      </w:r>
      <w:r w:rsidRPr="00D927D9">
        <w:rPr>
          <w:rFonts w:ascii="Arial" w:hAnsi="Arial" w:cs="Arial"/>
          <w:color w:val="000000" w:themeColor="text1"/>
          <w:spacing w:val="-4"/>
          <w:w w:val="105"/>
        </w:rPr>
        <w:t xml:space="preserve"> </w:t>
      </w:r>
      <w:r w:rsidRPr="00D927D9">
        <w:rPr>
          <w:rFonts w:ascii="Arial" w:hAnsi="Arial" w:cs="Arial"/>
          <w:color w:val="000000" w:themeColor="text1"/>
          <w:w w:val="105"/>
        </w:rPr>
        <w:t>are</w:t>
      </w:r>
      <w:r w:rsidRPr="00D927D9">
        <w:rPr>
          <w:rFonts w:ascii="Arial" w:hAnsi="Arial" w:cs="Arial"/>
          <w:color w:val="000000" w:themeColor="text1"/>
          <w:spacing w:val="-5"/>
          <w:w w:val="105"/>
        </w:rPr>
        <w:t xml:space="preserve"> </w:t>
      </w:r>
      <w:r w:rsidRPr="00D927D9">
        <w:rPr>
          <w:rFonts w:ascii="Arial" w:hAnsi="Arial" w:cs="Arial"/>
          <w:color w:val="000000" w:themeColor="text1"/>
          <w:w w:val="105"/>
        </w:rPr>
        <w:t>available</w:t>
      </w:r>
      <w:r w:rsidRPr="00D927D9">
        <w:rPr>
          <w:rFonts w:ascii="Arial" w:hAnsi="Arial" w:cs="Arial"/>
          <w:color w:val="000000" w:themeColor="text1"/>
          <w:spacing w:val="-5"/>
          <w:w w:val="105"/>
        </w:rPr>
        <w:t xml:space="preserve"> </w:t>
      </w:r>
      <w:r w:rsidRPr="00D927D9">
        <w:rPr>
          <w:rFonts w:ascii="Arial" w:hAnsi="Arial" w:cs="Arial"/>
          <w:color w:val="000000" w:themeColor="text1"/>
          <w:w w:val="105"/>
        </w:rPr>
        <w:t>to</w:t>
      </w:r>
      <w:r w:rsidRPr="00D927D9">
        <w:rPr>
          <w:rFonts w:ascii="Arial" w:hAnsi="Arial" w:cs="Arial"/>
          <w:color w:val="000000" w:themeColor="text1"/>
          <w:spacing w:val="-5"/>
          <w:w w:val="105"/>
        </w:rPr>
        <w:t xml:space="preserve"> </w:t>
      </w:r>
      <w:r w:rsidRPr="00D927D9">
        <w:rPr>
          <w:rFonts w:ascii="Arial" w:hAnsi="Arial" w:cs="Arial"/>
          <w:color w:val="000000" w:themeColor="text1"/>
          <w:w w:val="105"/>
        </w:rPr>
        <w:t xml:space="preserve">the </w:t>
      </w:r>
      <w:r w:rsidRPr="00D927D9">
        <w:rPr>
          <w:rFonts w:ascii="Arial" w:hAnsi="Arial" w:cs="Arial"/>
          <w:color w:val="000000" w:themeColor="text1"/>
          <w:spacing w:val="-59"/>
          <w:w w:val="105"/>
        </w:rPr>
        <w:t xml:space="preserve"> </w:t>
      </w:r>
      <w:r w:rsidRPr="00D927D9">
        <w:rPr>
          <w:rFonts w:ascii="Arial" w:hAnsi="Arial" w:cs="Arial"/>
          <w:color w:val="000000" w:themeColor="text1"/>
          <w:w w:val="105"/>
        </w:rPr>
        <w:t xml:space="preserve">foreign representative. There is no need for any separate proceedings in the enacting State to </w:t>
      </w:r>
      <w:r w:rsidRPr="00D927D9">
        <w:rPr>
          <w:rFonts w:ascii="Arial" w:hAnsi="Arial" w:cs="Arial"/>
          <w:color w:val="000000" w:themeColor="text1"/>
          <w:spacing w:val="-59"/>
          <w:w w:val="105"/>
        </w:rPr>
        <w:t xml:space="preserve"> </w:t>
      </w:r>
      <w:r w:rsidRPr="00D927D9">
        <w:rPr>
          <w:rFonts w:ascii="Arial" w:hAnsi="Arial" w:cs="Arial"/>
          <w:color w:val="000000" w:themeColor="text1"/>
        </w:rPr>
        <w:t>obtain such standing.</w:t>
      </w:r>
    </w:p>
    <w:p w14:paraId="1E4E964D" w14:textId="77777777" w:rsidR="000406A8" w:rsidRPr="00D927D9" w:rsidRDefault="000406A8" w:rsidP="00FC6DF5">
      <w:pPr>
        <w:pStyle w:val="BodyText"/>
        <w:ind w:left="827" w:right="222"/>
        <w:jc w:val="both"/>
        <w:rPr>
          <w:rFonts w:ascii="Arial" w:hAnsi="Arial" w:cs="Arial"/>
          <w:color w:val="000000" w:themeColor="text1"/>
          <w:w w:val="105"/>
        </w:rPr>
      </w:pPr>
      <w:r w:rsidRPr="00D927D9">
        <w:rPr>
          <w:rFonts w:ascii="Arial" w:hAnsi="Arial" w:cs="Arial"/>
          <w:color w:val="000000" w:themeColor="text1"/>
        </w:rPr>
        <w:t>This allows for time and cost saving, as both are of utmost important in cross-border</w:t>
      </w:r>
      <w:r w:rsidRPr="00D927D9">
        <w:rPr>
          <w:rFonts w:ascii="Arial" w:hAnsi="Arial" w:cs="Arial"/>
          <w:color w:val="000000" w:themeColor="text1"/>
          <w:spacing w:val="1"/>
        </w:rPr>
        <w:t xml:space="preserve"> </w:t>
      </w:r>
      <w:r w:rsidRPr="00D927D9">
        <w:rPr>
          <w:rFonts w:ascii="Arial" w:hAnsi="Arial" w:cs="Arial"/>
          <w:color w:val="000000" w:themeColor="text1"/>
          <w:w w:val="105"/>
        </w:rPr>
        <w:t xml:space="preserve">insolvencies. </w:t>
      </w:r>
    </w:p>
    <w:p w14:paraId="47E8CD82" w14:textId="77777777" w:rsidR="000406A8" w:rsidRPr="00D927D9" w:rsidRDefault="000406A8" w:rsidP="00FC6DF5">
      <w:pPr>
        <w:pStyle w:val="BodyText"/>
        <w:ind w:left="827" w:right="222"/>
        <w:jc w:val="both"/>
        <w:rPr>
          <w:rFonts w:ascii="Arial" w:hAnsi="Arial" w:cs="Arial"/>
          <w:color w:val="000000" w:themeColor="text1"/>
          <w:w w:val="105"/>
        </w:rPr>
      </w:pPr>
    </w:p>
    <w:p w14:paraId="4920D449" w14:textId="1AC2086C" w:rsidR="000406A8" w:rsidRPr="00D927D9" w:rsidRDefault="000406A8" w:rsidP="00FC6DF5">
      <w:pPr>
        <w:pStyle w:val="BodyText"/>
        <w:ind w:left="827" w:right="222"/>
        <w:jc w:val="both"/>
        <w:rPr>
          <w:rFonts w:ascii="Arial" w:hAnsi="Arial" w:cs="Arial"/>
          <w:color w:val="000000" w:themeColor="text1"/>
          <w:lang w:val="en-ZA"/>
        </w:rPr>
      </w:pPr>
      <w:r w:rsidRPr="00D927D9">
        <w:rPr>
          <w:rFonts w:ascii="Arial" w:hAnsi="Arial" w:cs="Arial"/>
          <w:color w:val="000000" w:themeColor="text1"/>
          <w:w w:val="105"/>
        </w:rPr>
        <w:t>The result being that foreign creditors could be comfortable that recoveries are being</w:t>
      </w:r>
      <w:r w:rsidRPr="00D927D9">
        <w:rPr>
          <w:rFonts w:ascii="Arial" w:hAnsi="Arial" w:cs="Arial"/>
          <w:color w:val="000000" w:themeColor="text1"/>
          <w:spacing w:val="1"/>
          <w:w w:val="105"/>
        </w:rPr>
        <w:t xml:space="preserve"> </w:t>
      </w:r>
      <w:r w:rsidR="00D504C8" w:rsidRPr="00D927D9">
        <w:rPr>
          <w:rFonts w:ascii="Arial" w:hAnsi="Arial" w:cs="Arial"/>
          <w:color w:val="000000" w:themeColor="text1"/>
          <w:w w:val="105"/>
        </w:rPr>
        <w:t>maximized</w:t>
      </w:r>
      <w:r w:rsidRPr="00D927D9">
        <w:rPr>
          <w:rFonts w:ascii="Arial" w:hAnsi="Arial" w:cs="Arial"/>
          <w:color w:val="000000" w:themeColor="text1"/>
          <w:w w:val="105"/>
        </w:rPr>
        <w:t xml:space="preserve"> without unnecessary domestic proceedings and further no standing creating any adverse jurisdictional consequences in the enacting State. </w:t>
      </w:r>
    </w:p>
    <w:p w14:paraId="0B7CC91E" w14:textId="77777777" w:rsidR="000406A8" w:rsidRPr="00D927D9" w:rsidRDefault="000406A8" w:rsidP="00FC6DF5">
      <w:pPr>
        <w:pStyle w:val="BodyText"/>
        <w:ind w:left="720" w:right="224"/>
        <w:jc w:val="both"/>
        <w:rPr>
          <w:rFonts w:ascii="Arial" w:hAnsi="Arial" w:cs="Arial"/>
          <w:color w:val="000000" w:themeColor="text1"/>
          <w:w w:val="105"/>
        </w:rPr>
      </w:pPr>
    </w:p>
    <w:p w14:paraId="4D3C3A25" w14:textId="77777777" w:rsidR="000406A8" w:rsidRPr="00D927D9" w:rsidRDefault="000406A8" w:rsidP="00FC6DF5">
      <w:pPr>
        <w:ind w:left="720" w:hanging="720"/>
        <w:jc w:val="both"/>
        <w:rPr>
          <w:rFonts w:ascii="Arial" w:hAnsi="Arial" w:cs="Arial"/>
          <w:color w:val="000000" w:themeColor="text1"/>
          <w:sz w:val="22"/>
          <w:szCs w:val="22"/>
          <w:lang w:val="en-GB"/>
        </w:rPr>
      </w:pPr>
    </w:p>
    <w:p w14:paraId="5BF53652" w14:textId="007917D1" w:rsidR="000B1ADA" w:rsidRPr="00D927D9" w:rsidRDefault="000B1ADA" w:rsidP="00FC6DF5">
      <w:pPr>
        <w:pStyle w:val="BodyText"/>
        <w:ind w:left="837" w:right="224"/>
        <w:jc w:val="both"/>
        <w:rPr>
          <w:rFonts w:ascii="Arial" w:hAnsi="Arial" w:cs="Arial"/>
          <w:w w:val="105"/>
        </w:rPr>
      </w:pPr>
      <w:r w:rsidRPr="00D927D9">
        <w:rPr>
          <w:rFonts w:ascii="Arial" w:hAnsi="Arial" w:cs="Arial"/>
          <w:bCs/>
          <w:w w:val="105"/>
        </w:rPr>
        <w:t>This ensures that</w:t>
      </w:r>
      <w:r w:rsidRPr="00D927D9">
        <w:rPr>
          <w:rFonts w:ascii="Arial" w:hAnsi="Arial" w:cs="Arial"/>
          <w:b/>
          <w:w w:val="105"/>
        </w:rPr>
        <w:t xml:space="preserve"> </w:t>
      </w:r>
      <w:r w:rsidR="0062006E" w:rsidRPr="00D927D9">
        <w:rPr>
          <w:rFonts w:ascii="Arial" w:hAnsi="Arial" w:cs="Arial"/>
          <w:w w:val="105"/>
        </w:rPr>
        <w:t xml:space="preserve"> the court in the</w:t>
      </w:r>
      <w:r w:rsidR="0062006E" w:rsidRPr="00D927D9">
        <w:rPr>
          <w:rFonts w:ascii="Arial" w:hAnsi="Arial" w:cs="Arial"/>
          <w:spacing w:val="1"/>
          <w:w w:val="105"/>
        </w:rPr>
        <w:t xml:space="preserve"> </w:t>
      </w:r>
      <w:r w:rsidR="0062006E" w:rsidRPr="00D927D9">
        <w:rPr>
          <w:rFonts w:ascii="Arial" w:hAnsi="Arial" w:cs="Arial"/>
          <w:spacing w:val="-1"/>
          <w:w w:val="105"/>
        </w:rPr>
        <w:t>enacting</w:t>
      </w:r>
      <w:r w:rsidR="0062006E" w:rsidRPr="00D927D9">
        <w:rPr>
          <w:rFonts w:ascii="Arial" w:hAnsi="Arial" w:cs="Arial"/>
          <w:spacing w:val="-15"/>
          <w:w w:val="105"/>
        </w:rPr>
        <w:t xml:space="preserve"> </w:t>
      </w:r>
      <w:r w:rsidR="0062006E" w:rsidRPr="00D927D9">
        <w:rPr>
          <w:rFonts w:ascii="Arial" w:hAnsi="Arial" w:cs="Arial"/>
          <w:spacing w:val="-1"/>
          <w:w w:val="105"/>
        </w:rPr>
        <w:t>State</w:t>
      </w:r>
      <w:r w:rsidR="0062006E" w:rsidRPr="00D927D9">
        <w:rPr>
          <w:rFonts w:ascii="Arial" w:hAnsi="Arial" w:cs="Arial"/>
          <w:spacing w:val="-14"/>
          <w:w w:val="105"/>
        </w:rPr>
        <w:t xml:space="preserve"> </w:t>
      </w:r>
      <w:r w:rsidR="0062006E" w:rsidRPr="00D927D9">
        <w:rPr>
          <w:rFonts w:ascii="Arial" w:hAnsi="Arial" w:cs="Arial"/>
          <w:spacing w:val="-1"/>
          <w:w w:val="105"/>
        </w:rPr>
        <w:t>does</w:t>
      </w:r>
      <w:r w:rsidR="0062006E" w:rsidRPr="00D927D9">
        <w:rPr>
          <w:rFonts w:ascii="Arial" w:hAnsi="Arial" w:cs="Arial"/>
          <w:spacing w:val="-14"/>
          <w:w w:val="105"/>
        </w:rPr>
        <w:t xml:space="preserve"> </w:t>
      </w:r>
      <w:r w:rsidR="0062006E" w:rsidRPr="00D927D9">
        <w:rPr>
          <w:rFonts w:ascii="Arial" w:hAnsi="Arial" w:cs="Arial"/>
          <w:spacing w:val="-1"/>
          <w:w w:val="105"/>
        </w:rPr>
        <w:t>not</w:t>
      </w:r>
      <w:r w:rsidR="0062006E" w:rsidRPr="00D927D9">
        <w:rPr>
          <w:rFonts w:ascii="Arial" w:hAnsi="Arial" w:cs="Arial"/>
          <w:spacing w:val="-15"/>
          <w:w w:val="105"/>
        </w:rPr>
        <w:t xml:space="preserve"> </w:t>
      </w:r>
      <w:r w:rsidR="0062006E" w:rsidRPr="00D927D9">
        <w:rPr>
          <w:rFonts w:ascii="Arial" w:hAnsi="Arial" w:cs="Arial"/>
          <w:w w:val="105"/>
        </w:rPr>
        <w:t>assume</w:t>
      </w:r>
      <w:r w:rsidR="0062006E" w:rsidRPr="00D927D9">
        <w:rPr>
          <w:rFonts w:ascii="Arial" w:hAnsi="Arial" w:cs="Arial"/>
          <w:spacing w:val="-14"/>
          <w:w w:val="105"/>
        </w:rPr>
        <w:t xml:space="preserve"> </w:t>
      </w:r>
      <w:r w:rsidR="0062006E" w:rsidRPr="00D927D9">
        <w:rPr>
          <w:rFonts w:ascii="Arial" w:hAnsi="Arial" w:cs="Arial"/>
          <w:w w:val="105"/>
        </w:rPr>
        <w:t>jurisdiction</w:t>
      </w:r>
      <w:r w:rsidR="0062006E" w:rsidRPr="00D927D9">
        <w:rPr>
          <w:rFonts w:ascii="Arial" w:hAnsi="Arial" w:cs="Arial"/>
          <w:spacing w:val="-14"/>
          <w:w w:val="105"/>
        </w:rPr>
        <w:t xml:space="preserve"> </w:t>
      </w:r>
      <w:r w:rsidR="0062006E" w:rsidRPr="00D927D9">
        <w:rPr>
          <w:rFonts w:ascii="Arial" w:hAnsi="Arial" w:cs="Arial"/>
          <w:w w:val="105"/>
        </w:rPr>
        <w:t>over</w:t>
      </w:r>
      <w:r w:rsidR="0062006E" w:rsidRPr="00D927D9">
        <w:rPr>
          <w:rFonts w:ascii="Arial" w:hAnsi="Arial" w:cs="Arial"/>
          <w:spacing w:val="-14"/>
          <w:w w:val="105"/>
        </w:rPr>
        <w:t xml:space="preserve"> </w:t>
      </w:r>
      <w:r w:rsidR="0062006E" w:rsidRPr="00D927D9">
        <w:rPr>
          <w:rFonts w:ascii="Arial" w:hAnsi="Arial" w:cs="Arial"/>
          <w:w w:val="105"/>
        </w:rPr>
        <w:t>all</w:t>
      </w:r>
      <w:r w:rsidR="0062006E" w:rsidRPr="00D927D9">
        <w:rPr>
          <w:rFonts w:ascii="Arial" w:hAnsi="Arial" w:cs="Arial"/>
          <w:spacing w:val="-15"/>
          <w:w w:val="105"/>
        </w:rPr>
        <w:t xml:space="preserve"> </w:t>
      </w:r>
      <w:r w:rsidR="0062006E" w:rsidRPr="00D927D9">
        <w:rPr>
          <w:rFonts w:ascii="Arial" w:hAnsi="Arial" w:cs="Arial"/>
          <w:w w:val="105"/>
        </w:rPr>
        <w:t>the</w:t>
      </w:r>
      <w:r w:rsidR="0062006E" w:rsidRPr="00D927D9">
        <w:rPr>
          <w:rFonts w:ascii="Arial" w:hAnsi="Arial" w:cs="Arial"/>
          <w:spacing w:val="-14"/>
          <w:w w:val="105"/>
        </w:rPr>
        <w:t xml:space="preserve"> </w:t>
      </w:r>
      <w:r w:rsidR="0062006E" w:rsidRPr="00D927D9">
        <w:rPr>
          <w:rFonts w:ascii="Arial" w:hAnsi="Arial" w:cs="Arial"/>
          <w:w w:val="105"/>
        </w:rPr>
        <w:t>assets</w:t>
      </w:r>
      <w:r w:rsidR="0062006E" w:rsidRPr="00D927D9">
        <w:rPr>
          <w:rFonts w:ascii="Arial" w:hAnsi="Arial" w:cs="Arial"/>
          <w:spacing w:val="-14"/>
          <w:w w:val="105"/>
        </w:rPr>
        <w:t xml:space="preserve"> </w:t>
      </w:r>
      <w:r w:rsidR="0062006E" w:rsidRPr="00D927D9">
        <w:rPr>
          <w:rFonts w:ascii="Arial" w:hAnsi="Arial" w:cs="Arial"/>
          <w:w w:val="105"/>
        </w:rPr>
        <w:t>of</w:t>
      </w:r>
      <w:r w:rsidR="0062006E" w:rsidRPr="00D927D9">
        <w:rPr>
          <w:rFonts w:ascii="Arial" w:hAnsi="Arial" w:cs="Arial"/>
          <w:spacing w:val="-14"/>
          <w:w w:val="105"/>
        </w:rPr>
        <w:t xml:space="preserve"> </w:t>
      </w:r>
      <w:r w:rsidR="0062006E" w:rsidRPr="00D927D9">
        <w:rPr>
          <w:rFonts w:ascii="Arial" w:hAnsi="Arial" w:cs="Arial"/>
          <w:w w:val="105"/>
        </w:rPr>
        <w:t>the</w:t>
      </w:r>
      <w:r w:rsidR="0062006E" w:rsidRPr="00D927D9">
        <w:rPr>
          <w:rFonts w:ascii="Arial" w:hAnsi="Arial" w:cs="Arial"/>
          <w:spacing w:val="-15"/>
          <w:w w:val="105"/>
        </w:rPr>
        <w:t xml:space="preserve"> </w:t>
      </w:r>
      <w:r w:rsidR="0062006E" w:rsidRPr="00D927D9">
        <w:rPr>
          <w:rFonts w:ascii="Arial" w:hAnsi="Arial" w:cs="Arial"/>
          <w:w w:val="105"/>
        </w:rPr>
        <w:t>debtor</w:t>
      </w:r>
      <w:r w:rsidR="0062006E" w:rsidRPr="00D927D9">
        <w:rPr>
          <w:rFonts w:ascii="Arial" w:hAnsi="Arial" w:cs="Arial"/>
          <w:spacing w:val="-14"/>
          <w:w w:val="105"/>
        </w:rPr>
        <w:t xml:space="preserve"> </w:t>
      </w:r>
      <w:r w:rsidRPr="00D927D9">
        <w:rPr>
          <w:rFonts w:ascii="Arial" w:hAnsi="Arial" w:cs="Arial"/>
          <w:spacing w:val="-14"/>
          <w:w w:val="105"/>
        </w:rPr>
        <w:t xml:space="preserve">solely based on the </w:t>
      </w:r>
      <w:r w:rsidR="0062006E" w:rsidRPr="00D927D9">
        <w:rPr>
          <w:rFonts w:ascii="Arial" w:hAnsi="Arial" w:cs="Arial"/>
          <w:spacing w:val="-14"/>
          <w:w w:val="105"/>
        </w:rPr>
        <w:t xml:space="preserve"> </w:t>
      </w:r>
      <w:r w:rsidR="0062006E" w:rsidRPr="00D927D9">
        <w:rPr>
          <w:rFonts w:ascii="Arial" w:hAnsi="Arial" w:cs="Arial"/>
          <w:w w:val="105"/>
        </w:rPr>
        <w:t>ground</w:t>
      </w:r>
      <w:r w:rsidRPr="00D927D9">
        <w:rPr>
          <w:rFonts w:ascii="Arial" w:hAnsi="Arial" w:cs="Arial"/>
          <w:w w:val="105"/>
        </w:rPr>
        <w:t xml:space="preserve">s because </w:t>
      </w:r>
      <w:r w:rsidR="0062006E" w:rsidRPr="00D927D9">
        <w:rPr>
          <w:rFonts w:ascii="Arial" w:hAnsi="Arial" w:cs="Arial"/>
          <w:w w:val="105"/>
        </w:rPr>
        <w:t>the foreign representative has made an application for the recognition of a</w:t>
      </w:r>
      <w:r w:rsidR="0062006E" w:rsidRPr="00D927D9">
        <w:rPr>
          <w:rFonts w:ascii="Arial" w:hAnsi="Arial" w:cs="Arial"/>
          <w:spacing w:val="1"/>
          <w:w w:val="105"/>
        </w:rPr>
        <w:t xml:space="preserve"> </w:t>
      </w:r>
      <w:r w:rsidR="0062006E" w:rsidRPr="00D927D9">
        <w:rPr>
          <w:rFonts w:ascii="Arial" w:hAnsi="Arial" w:cs="Arial"/>
          <w:w w:val="105"/>
        </w:rPr>
        <w:t xml:space="preserve">foreign proceeding. </w:t>
      </w:r>
    </w:p>
    <w:p w14:paraId="40936B6B" w14:textId="728CAE14" w:rsidR="0039625A" w:rsidRPr="00D927D9" w:rsidRDefault="0039625A" w:rsidP="00FC6DF5">
      <w:pPr>
        <w:pStyle w:val="BodyText"/>
        <w:ind w:left="837" w:right="224"/>
        <w:jc w:val="both"/>
        <w:rPr>
          <w:rFonts w:ascii="Arial" w:hAnsi="Arial" w:cs="Arial"/>
          <w:w w:val="105"/>
        </w:rPr>
      </w:pPr>
    </w:p>
    <w:p w14:paraId="25197F81" w14:textId="77777777" w:rsidR="00A91F56" w:rsidRPr="00D927D9" w:rsidRDefault="000B1ADA" w:rsidP="00FC6DF5">
      <w:pPr>
        <w:pStyle w:val="BodyText"/>
        <w:ind w:left="837" w:right="224"/>
        <w:jc w:val="both"/>
        <w:rPr>
          <w:rFonts w:ascii="Arial" w:hAnsi="Arial" w:cs="Arial"/>
          <w:spacing w:val="9"/>
        </w:rPr>
      </w:pPr>
      <w:r w:rsidRPr="00D927D9">
        <w:rPr>
          <w:rFonts w:ascii="Arial" w:hAnsi="Arial" w:cs="Arial"/>
          <w:w w:val="105"/>
        </w:rPr>
        <w:t>Response to the Concerns of foreign representatives and creditors are contained in this article.</w:t>
      </w:r>
      <w:r w:rsidR="0062006E" w:rsidRPr="00D927D9">
        <w:rPr>
          <w:rFonts w:ascii="Arial" w:hAnsi="Arial" w:cs="Arial"/>
          <w:spacing w:val="9"/>
        </w:rPr>
        <w:t xml:space="preserve"> </w:t>
      </w:r>
    </w:p>
    <w:p w14:paraId="6C27751A" w14:textId="77777777" w:rsidR="00A91F56" w:rsidRPr="00D927D9" w:rsidRDefault="00A91F56" w:rsidP="00FC6DF5">
      <w:pPr>
        <w:pStyle w:val="BodyText"/>
        <w:ind w:left="837" w:right="224"/>
        <w:jc w:val="both"/>
        <w:rPr>
          <w:rFonts w:ascii="Arial" w:hAnsi="Arial" w:cs="Arial"/>
          <w:spacing w:val="9"/>
        </w:rPr>
      </w:pPr>
    </w:p>
    <w:p w14:paraId="70C5E854" w14:textId="122B8430" w:rsidR="0062006E" w:rsidRPr="00D927D9" w:rsidRDefault="00B262D4" w:rsidP="00FC6DF5">
      <w:pPr>
        <w:pStyle w:val="BodyText"/>
        <w:ind w:left="720" w:right="224"/>
        <w:jc w:val="both"/>
        <w:rPr>
          <w:rFonts w:ascii="Arial" w:hAnsi="Arial" w:cs="Arial"/>
          <w:color w:val="000000" w:themeColor="text1"/>
          <w:w w:val="105"/>
        </w:rPr>
      </w:pPr>
      <w:r w:rsidRPr="00D927D9">
        <w:rPr>
          <w:rFonts w:ascii="Arial" w:hAnsi="Arial" w:cs="Arial"/>
          <w:color w:val="000000" w:themeColor="text1"/>
        </w:rPr>
        <w:t>T</w:t>
      </w:r>
      <w:r w:rsidR="0062006E" w:rsidRPr="00D927D9">
        <w:rPr>
          <w:rFonts w:ascii="Arial" w:hAnsi="Arial" w:cs="Arial"/>
          <w:color w:val="000000" w:themeColor="text1"/>
        </w:rPr>
        <w:t>he</w:t>
      </w:r>
      <w:r w:rsidR="0062006E" w:rsidRPr="00D927D9">
        <w:rPr>
          <w:rFonts w:ascii="Arial" w:hAnsi="Arial" w:cs="Arial"/>
          <w:color w:val="000000" w:themeColor="text1"/>
          <w:spacing w:val="9"/>
        </w:rPr>
        <w:t xml:space="preserve"> </w:t>
      </w:r>
      <w:r w:rsidR="0062006E" w:rsidRPr="00D927D9">
        <w:rPr>
          <w:rFonts w:ascii="Arial" w:hAnsi="Arial" w:cs="Arial"/>
          <w:color w:val="000000" w:themeColor="text1"/>
        </w:rPr>
        <w:t>immunity</w:t>
      </w:r>
      <w:r w:rsidR="0062006E" w:rsidRPr="00D927D9">
        <w:rPr>
          <w:rFonts w:ascii="Arial" w:hAnsi="Arial" w:cs="Arial"/>
          <w:color w:val="000000" w:themeColor="text1"/>
          <w:spacing w:val="10"/>
        </w:rPr>
        <w:t xml:space="preserve"> </w:t>
      </w:r>
      <w:r w:rsidR="0062006E" w:rsidRPr="00D927D9">
        <w:rPr>
          <w:rFonts w:ascii="Arial" w:hAnsi="Arial" w:cs="Arial"/>
          <w:color w:val="000000" w:themeColor="text1"/>
        </w:rPr>
        <w:t>afforded</w:t>
      </w:r>
      <w:r w:rsidR="0062006E" w:rsidRPr="00D927D9">
        <w:rPr>
          <w:rFonts w:ascii="Arial" w:hAnsi="Arial" w:cs="Arial"/>
          <w:color w:val="000000" w:themeColor="text1"/>
          <w:spacing w:val="9"/>
        </w:rPr>
        <w:t xml:space="preserve"> </w:t>
      </w:r>
      <w:r w:rsidR="0062006E" w:rsidRPr="00D927D9">
        <w:rPr>
          <w:rFonts w:ascii="Arial" w:hAnsi="Arial" w:cs="Arial"/>
          <w:color w:val="000000" w:themeColor="text1"/>
        </w:rPr>
        <w:t>by</w:t>
      </w:r>
      <w:r w:rsidR="0062006E" w:rsidRPr="00D927D9">
        <w:rPr>
          <w:rFonts w:ascii="Arial" w:hAnsi="Arial" w:cs="Arial"/>
          <w:color w:val="000000" w:themeColor="text1"/>
          <w:spacing w:val="10"/>
        </w:rPr>
        <w:t xml:space="preserve"> </w:t>
      </w:r>
      <w:r w:rsidR="0062006E" w:rsidRPr="00D927D9">
        <w:rPr>
          <w:rFonts w:ascii="Arial" w:hAnsi="Arial" w:cs="Arial"/>
          <w:color w:val="000000" w:themeColor="text1"/>
        </w:rPr>
        <w:t>article</w:t>
      </w:r>
      <w:r w:rsidR="0062006E" w:rsidRPr="00D927D9">
        <w:rPr>
          <w:rFonts w:ascii="Arial" w:hAnsi="Arial" w:cs="Arial"/>
          <w:color w:val="000000" w:themeColor="text1"/>
          <w:spacing w:val="9"/>
        </w:rPr>
        <w:t xml:space="preserve"> </w:t>
      </w:r>
      <w:r w:rsidR="0062006E" w:rsidRPr="00D927D9">
        <w:rPr>
          <w:rFonts w:ascii="Arial" w:hAnsi="Arial" w:cs="Arial"/>
          <w:color w:val="000000" w:themeColor="text1"/>
        </w:rPr>
        <w:t>10</w:t>
      </w:r>
      <w:r w:rsidR="0062006E" w:rsidRPr="00D927D9">
        <w:rPr>
          <w:rFonts w:ascii="Arial" w:hAnsi="Arial" w:cs="Arial"/>
          <w:color w:val="000000" w:themeColor="text1"/>
          <w:spacing w:val="9"/>
        </w:rPr>
        <w:t xml:space="preserve"> </w:t>
      </w:r>
      <w:r w:rsidR="0062006E" w:rsidRPr="00D927D9">
        <w:rPr>
          <w:rFonts w:ascii="Arial" w:hAnsi="Arial" w:cs="Arial"/>
          <w:color w:val="000000" w:themeColor="text1"/>
        </w:rPr>
        <w:t>has</w:t>
      </w:r>
      <w:r w:rsidR="0062006E" w:rsidRPr="00D927D9">
        <w:rPr>
          <w:rFonts w:ascii="Arial" w:hAnsi="Arial" w:cs="Arial"/>
          <w:color w:val="000000" w:themeColor="text1"/>
          <w:spacing w:val="10"/>
        </w:rPr>
        <w:t xml:space="preserve"> </w:t>
      </w:r>
      <w:r w:rsidR="0062006E" w:rsidRPr="00D927D9">
        <w:rPr>
          <w:rFonts w:ascii="Arial" w:hAnsi="Arial" w:cs="Arial"/>
          <w:color w:val="000000" w:themeColor="text1"/>
        </w:rPr>
        <w:t>been</w:t>
      </w:r>
      <w:r w:rsidR="0062006E" w:rsidRPr="00D927D9">
        <w:rPr>
          <w:rFonts w:ascii="Arial" w:hAnsi="Arial" w:cs="Arial"/>
          <w:color w:val="000000" w:themeColor="text1"/>
          <w:spacing w:val="9"/>
        </w:rPr>
        <w:t xml:space="preserve"> </w:t>
      </w:r>
      <w:r w:rsidR="0062006E" w:rsidRPr="00D927D9">
        <w:rPr>
          <w:rFonts w:ascii="Arial" w:hAnsi="Arial" w:cs="Arial"/>
          <w:color w:val="000000" w:themeColor="text1"/>
        </w:rPr>
        <w:t>reiterated</w:t>
      </w:r>
      <w:r w:rsidR="0062006E" w:rsidRPr="00D927D9">
        <w:rPr>
          <w:rFonts w:ascii="Arial" w:hAnsi="Arial" w:cs="Arial"/>
          <w:color w:val="000000" w:themeColor="text1"/>
          <w:spacing w:val="1"/>
        </w:rPr>
        <w:t xml:space="preserve"> </w:t>
      </w:r>
      <w:r w:rsidR="0062006E" w:rsidRPr="00D927D9">
        <w:rPr>
          <w:rFonts w:ascii="Arial" w:hAnsi="Arial" w:cs="Arial"/>
          <w:color w:val="000000" w:themeColor="text1"/>
          <w:w w:val="105"/>
        </w:rPr>
        <w:t>in</w:t>
      </w:r>
      <w:r w:rsidR="0062006E" w:rsidRPr="00D927D9">
        <w:rPr>
          <w:rFonts w:ascii="Arial" w:hAnsi="Arial" w:cs="Arial"/>
          <w:color w:val="000000" w:themeColor="text1"/>
          <w:spacing w:val="-8"/>
          <w:w w:val="105"/>
        </w:rPr>
        <w:t xml:space="preserve"> </w:t>
      </w:r>
      <w:r w:rsidR="0062006E" w:rsidRPr="00D927D9">
        <w:rPr>
          <w:rFonts w:ascii="Arial" w:hAnsi="Arial" w:cs="Arial"/>
          <w:color w:val="000000" w:themeColor="text1"/>
          <w:w w:val="105"/>
        </w:rPr>
        <w:t>the</w:t>
      </w:r>
      <w:r w:rsidR="0062006E" w:rsidRPr="00D927D9">
        <w:rPr>
          <w:rFonts w:ascii="Arial" w:hAnsi="Arial" w:cs="Arial"/>
          <w:color w:val="000000" w:themeColor="text1"/>
          <w:spacing w:val="-7"/>
          <w:w w:val="105"/>
        </w:rPr>
        <w:t xml:space="preserve"> </w:t>
      </w:r>
      <w:r w:rsidR="0062006E" w:rsidRPr="00D927D9">
        <w:rPr>
          <w:rFonts w:ascii="Arial" w:hAnsi="Arial" w:cs="Arial"/>
          <w:color w:val="000000" w:themeColor="text1"/>
          <w:w w:val="105"/>
        </w:rPr>
        <w:t>orders</w:t>
      </w:r>
      <w:r w:rsidR="0062006E" w:rsidRPr="00D927D9">
        <w:rPr>
          <w:rFonts w:ascii="Arial" w:hAnsi="Arial" w:cs="Arial"/>
          <w:color w:val="000000" w:themeColor="text1"/>
          <w:spacing w:val="-8"/>
          <w:w w:val="105"/>
        </w:rPr>
        <w:t xml:space="preserve"> </w:t>
      </w:r>
      <w:r w:rsidR="0062006E" w:rsidRPr="00D927D9">
        <w:rPr>
          <w:rFonts w:ascii="Arial" w:hAnsi="Arial" w:cs="Arial"/>
          <w:color w:val="000000" w:themeColor="text1"/>
          <w:w w:val="105"/>
        </w:rPr>
        <w:t>issued</w:t>
      </w:r>
      <w:r w:rsidR="0062006E" w:rsidRPr="00D927D9">
        <w:rPr>
          <w:rFonts w:ascii="Arial" w:hAnsi="Arial" w:cs="Arial"/>
          <w:color w:val="000000" w:themeColor="text1"/>
          <w:spacing w:val="-7"/>
          <w:w w:val="105"/>
        </w:rPr>
        <w:t xml:space="preserve"> </w:t>
      </w:r>
      <w:r w:rsidR="0062006E" w:rsidRPr="00D927D9">
        <w:rPr>
          <w:rFonts w:ascii="Arial" w:hAnsi="Arial" w:cs="Arial"/>
          <w:color w:val="000000" w:themeColor="text1"/>
          <w:w w:val="105"/>
        </w:rPr>
        <w:t>by</w:t>
      </w:r>
      <w:r w:rsidR="0062006E" w:rsidRPr="00D927D9">
        <w:rPr>
          <w:rFonts w:ascii="Arial" w:hAnsi="Arial" w:cs="Arial"/>
          <w:color w:val="000000" w:themeColor="text1"/>
          <w:spacing w:val="-8"/>
          <w:w w:val="105"/>
        </w:rPr>
        <w:t xml:space="preserve"> </w:t>
      </w:r>
      <w:r w:rsidR="0062006E" w:rsidRPr="00D927D9">
        <w:rPr>
          <w:rFonts w:ascii="Arial" w:hAnsi="Arial" w:cs="Arial"/>
          <w:color w:val="000000" w:themeColor="text1"/>
          <w:w w:val="105"/>
        </w:rPr>
        <w:lastRenderedPageBreak/>
        <w:t>some</w:t>
      </w:r>
      <w:r w:rsidR="0062006E" w:rsidRPr="00D927D9">
        <w:rPr>
          <w:rFonts w:ascii="Arial" w:hAnsi="Arial" w:cs="Arial"/>
          <w:color w:val="000000" w:themeColor="text1"/>
          <w:spacing w:val="-7"/>
          <w:w w:val="105"/>
        </w:rPr>
        <w:t xml:space="preserve"> </w:t>
      </w:r>
      <w:r w:rsidR="0062006E" w:rsidRPr="00D927D9">
        <w:rPr>
          <w:rFonts w:ascii="Arial" w:hAnsi="Arial" w:cs="Arial"/>
          <w:color w:val="000000" w:themeColor="text1"/>
          <w:w w:val="105"/>
        </w:rPr>
        <w:t>courts</w:t>
      </w:r>
      <w:r w:rsidRPr="00D927D9">
        <w:rPr>
          <w:rFonts w:ascii="Arial" w:hAnsi="Arial" w:cs="Arial"/>
          <w:color w:val="000000" w:themeColor="text1"/>
          <w:w w:val="105"/>
        </w:rPr>
        <w:t xml:space="preserve"> as contained in the Digest of Case Law</w:t>
      </w:r>
      <w:r w:rsidR="007448CF" w:rsidRPr="00D927D9">
        <w:rPr>
          <w:rFonts w:ascii="Arial" w:hAnsi="Arial" w:cs="Arial"/>
          <w:color w:val="000000" w:themeColor="text1"/>
          <w:w w:val="105"/>
        </w:rPr>
        <w:t>.</w:t>
      </w:r>
      <w:r w:rsidRPr="00D927D9">
        <w:rPr>
          <w:rStyle w:val="FootnoteReference"/>
          <w:rFonts w:ascii="Arial" w:hAnsi="Arial" w:cs="Arial"/>
          <w:color w:val="000000" w:themeColor="text1"/>
          <w:w w:val="105"/>
        </w:rPr>
        <w:footnoteReference w:id="4"/>
      </w:r>
    </w:p>
    <w:p w14:paraId="7F765556" w14:textId="20C9DDD2" w:rsidR="007448CF" w:rsidRPr="00D927D9" w:rsidRDefault="007448CF" w:rsidP="00FC6DF5">
      <w:pPr>
        <w:ind w:left="1440" w:right="137"/>
        <w:jc w:val="both"/>
        <w:rPr>
          <w:rFonts w:ascii="Arial" w:hAnsi="Arial" w:cs="Arial"/>
          <w:i/>
          <w:sz w:val="22"/>
          <w:szCs w:val="22"/>
        </w:rPr>
      </w:pPr>
      <w:r w:rsidRPr="00D927D9">
        <w:rPr>
          <w:rFonts w:ascii="Arial" w:hAnsi="Arial" w:cs="Arial"/>
          <w:i/>
          <w:color w:val="231F20"/>
          <w:sz w:val="22"/>
          <w:szCs w:val="22"/>
        </w:rPr>
        <w:t xml:space="preserve">“United States: In re Lloyd (Les </w:t>
      </w:r>
      <w:proofErr w:type="spellStart"/>
      <w:r w:rsidRPr="00D927D9">
        <w:rPr>
          <w:rFonts w:ascii="Arial" w:hAnsi="Arial" w:cs="Arial"/>
          <w:i/>
          <w:color w:val="231F20"/>
          <w:sz w:val="22"/>
          <w:szCs w:val="22"/>
        </w:rPr>
        <w:t>Mutuelles</w:t>
      </w:r>
      <w:proofErr w:type="spellEnd"/>
      <w:r w:rsidRPr="00D927D9">
        <w:rPr>
          <w:rFonts w:ascii="Arial" w:hAnsi="Arial" w:cs="Arial"/>
          <w:i/>
          <w:color w:val="231F20"/>
          <w:sz w:val="22"/>
          <w:szCs w:val="22"/>
        </w:rPr>
        <w:t xml:space="preserve"> du Mans Assurances IARD, United Kingdom Branch) case No. 05-60100 (</w:t>
      </w:r>
      <w:proofErr w:type="spellStart"/>
      <w:r w:rsidRPr="00D927D9">
        <w:rPr>
          <w:rFonts w:ascii="Arial" w:hAnsi="Arial" w:cs="Arial"/>
          <w:i/>
          <w:color w:val="231F20"/>
          <w:sz w:val="22"/>
          <w:szCs w:val="22"/>
        </w:rPr>
        <w:t>Bankr</w:t>
      </w:r>
      <w:proofErr w:type="spellEnd"/>
      <w:r w:rsidRPr="00D927D9">
        <w:rPr>
          <w:rFonts w:ascii="Arial" w:hAnsi="Arial" w:cs="Arial"/>
          <w:i/>
          <w:color w:val="231F20"/>
          <w:sz w:val="22"/>
          <w:szCs w:val="22"/>
        </w:rPr>
        <w:t>. S.D.N.Y.</w:t>
      </w:r>
      <w:r w:rsidRPr="00D927D9">
        <w:rPr>
          <w:rFonts w:ascii="Arial" w:hAnsi="Arial" w:cs="Arial"/>
          <w:i/>
          <w:color w:val="231F20"/>
          <w:spacing w:val="1"/>
          <w:sz w:val="22"/>
          <w:szCs w:val="22"/>
        </w:rPr>
        <w:t xml:space="preserve"> </w:t>
      </w:r>
      <w:r w:rsidRPr="00D927D9">
        <w:rPr>
          <w:rFonts w:ascii="Arial" w:hAnsi="Arial" w:cs="Arial"/>
          <w:i/>
          <w:color w:val="231F20"/>
          <w:sz w:val="22"/>
          <w:szCs w:val="22"/>
        </w:rPr>
        <w:t>Dec. 7, 2005), CLOUT 788 – upon granting recognition, the court included in its order the following language: “that no action taken by the</w:t>
      </w:r>
      <w:r w:rsidRPr="00D927D9">
        <w:rPr>
          <w:rFonts w:ascii="Arial" w:hAnsi="Arial" w:cs="Arial"/>
          <w:i/>
          <w:color w:val="231F20"/>
          <w:spacing w:val="1"/>
          <w:sz w:val="22"/>
          <w:szCs w:val="22"/>
        </w:rPr>
        <w:t xml:space="preserve"> </w:t>
      </w:r>
      <w:r w:rsidRPr="00D927D9">
        <w:rPr>
          <w:rFonts w:ascii="Arial" w:hAnsi="Arial" w:cs="Arial"/>
          <w:i/>
          <w:color w:val="231F20"/>
          <w:sz w:val="22"/>
          <w:szCs w:val="22"/>
        </w:rPr>
        <w:t>Petitioner, the Scheme Advisers, the Scheme, MMA, or each of their successors, agents, representatives, advisers or counsel, in preparing,</w:t>
      </w:r>
      <w:r w:rsidRPr="00D927D9">
        <w:rPr>
          <w:rFonts w:ascii="Arial" w:hAnsi="Arial" w:cs="Arial"/>
          <w:i/>
          <w:color w:val="231F20"/>
          <w:spacing w:val="1"/>
          <w:sz w:val="22"/>
          <w:szCs w:val="22"/>
        </w:rPr>
        <w:t xml:space="preserve"> </w:t>
      </w:r>
      <w:r w:rsidRPr="00D927D9">
        <w:rPr>
          <w:rFonts w:ascii="Arial" w:hAnsi="Arial" w:cs="Arial"/>
          <w:i/>
          <w:color w:val="231F20"/>
          <w:sz w:val="22"/>
          <w:szCs w:val="22"/>
        </w:rPr>
        <w:t>disseminating,</w:t>
      </w:r>
      <w:r w:rsidRPr="00D927D9">
        <w:rPr>
          <w:rFonts w:ascii="Arial" w:hAnsi="Arial" w:cs="Arial"/>
          <w:i/>
          <w:color w:val="231F20"/>
          <w:spacing w:val="7"/>
          <w:sz w:val="22"/>
          <w:szCs w:val="22"/>
        </w:rPr>
        <w:t xml:space="preserve"> </w:t>
      </w:r>
      <w:r w:rsidRPr="00D927D9">
        <w:rPr>
          <w:rFonts w:ascii="Arial" w:hAnsi="Arial" w:cs="Arial"/>
          <w:i/>
          <w:color w:val="231F20"/>
          <w:sz w:val="22"/>
          <w:szCs w:val="22"/>
        </w:rPr>
        <w:t>applying</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for,</w:t>
      </w:r>
      <w:r w:rsidRPr="00D927D9">
        <w:rPr>
          <w:rFonts w:ascii="Arial" w:hAnsi="Arial" w:cs="Arial"/>
          <w:i/>
          <w:color w:val="231F20"/>
          <w:spacing w:val="7"/>
          <w:sz w:val="22"/>
          <w:szCs w:val="22"/>
        </w:rPr>
        <w:t xml:space="preserve"> </w:t>
      </w:r>
      <w:r w:rsidRPr="00D927D9">
        <w:rPr>
          <w:rFonts w:ascii="Arial" w:hAnsi="Arial" w:cs="Arial"/>
          <w:i/>
          <w:color w:val="231F20"/>
          <w:sz w:val="22"/>
          <w:szCs w:val="22"/>
        </w:rPr>
        <w:t>implementing</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or</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otherwise</w:t>
      </w:r>
      <w:r w:rsidRPr="00D927D9">
        <w:rPr>
          <w:rFonts w:ascii="Arial" w:hAnsi="Arial" w:cs="Arial"/>
          <w:i/>
          <w:color w:val="231F20"/>
          <w:spacing w:val="7"/>
          <w:sz w:val="22"/>
          <w:szCs w:val="22"/>
        </w:rPr>
        <w:t xml:space="preserve"> </w:t>
      </w:r>
      <w:r w:rsidRPr="00D927D9">
        <w:rPr>
          <w:rFonts w:ascii="Arial" w:hAnsi="Arial" w:cs="Arial"/>
          <w:i/>
          <w:color w:val="231F20"/>
          <w:sz w:val="22"/>
          <w:szCs w:val="22"/>
        </w:rPr>
        <w:t>acting</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in</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furtherance</w:t>
      </w:r>
      <w:r w:rsidRPr="00D927D9">
        <w:rPr>
          <w:rFonts w:ascii="Arial" w:hAnsi="Arial" w:cs="Arial"/>
          <w:i/>
          <w:color w:val="231F20"/>
          <w:spacing w:val="7"/>
          <w:sz w:val="22"/>
          <w:szCs w:val="22"/>
        </w:rPr>
        <w:t xml:space="preserve"> </w:t>
      </w:r>
      <w:r w:rsidRPr="00D927D9">
        <w:rPr>
          <w:rFonts w:ascii="Arial" w:hAnsi="Arial" w:cs="Arial"/>
          <w:i/>
          <w:color w:val="231F20"/>
          <w:sz w:val="22"/>
          <w:szCs w:val="22"/>
        </w:rPr>
        <w:t>of</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or</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in</w:t>
      </w:r>
      <w:r w:rsidRPr="00D927D9">
        <w:rPr>
          <w:rFonts w:ascii="Arial" w:hAnsi="Arial" w:cs="Arial"/>
          <w:i/>
          <w:color w:val="231F20"/>
          <w:spacing w:val="7"/>
          <w:sz w:val="22"/>
          <w:szCs w:val="22"/>
        </w:rPr>
        <w:t xml:space="preserve"> </w:t>
      </w:r>
      <w:r w:rsidRPr="00D927D9">
        <w:rPr>
          <w:rFonts w:ascii="Arial" w:hAnsi="Arial" w:cs="Arial"/>
          <w:i/>
          <w:color w:val="231F20"/>
          <w:sz w:val="22"/>
          <w:szCs w:val="22"/>
        </w:rPr>
        <w:t>connection</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with</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the</w:t>
      </w:r>
      <w:r w:rsidRPr="00D927D9">
        <w:rPr>
          <w:rFonts w:ascii="Arial" w:hAnsi="Arial" w:cs="Arial"/>
          <w:i/>
          <w:color w:val="231F20"/>
          <w:spacing w:val="7"/>
          <w:sz w:val="22"/>
          <w:szCs w:val="22"/>
        </w:rPr>
        <w:t xml:space="preserve"> </w:t>
      </w:r>
      <w:r w:rsidRPr="00D927D9">
        <w:rPr>
          <w:rFonts w:ascii="Arial" w:hAnsi="Arial" w:cs="Arial"/>
          <w:i/>
          <w:color w:val="231F20"/>
          <w:sz w:val="22"/>
          <w:szCs w:val="22"/>
        </w:rPr>
        <w:t>Foreign</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Proceeding,</w:t>
      </w:r>
      <w:r w:rsidRPr="00D927D9">
        <w:rPr>
          <w:rFonts w:ascii="Arial" w:hAnsi="Arial" w:cs="Arial"/>
          <w:i/>
          <w:color w:val="231F20"/>
          <w:spacing w:val="8"/>
          <w:sz w:val="22"/>
          <w:szCs w:val="22"/>
        </w:rPr>
        <w:t xml:space="preserve"> </w:t>
      </w:r>
      <w:r w:rsidRPr="00D927D9">
        <w:rPr>
          <w:rFonts w:ascii="Arial" w:hAnsi="Arial" w:cs="Arial"/>
          <w:i/>
          <w:color w:val="231F20"/>
          <w:sz w:val="22"/>
          <w:szCs w:val="22"/>
        </w:rPr>
        <w:t>the</w:t>
      </w:r>
      <w:r w:rsidRPr="00D927D9">
        <w:rPr>
          <w:rFonts w:ascii="Arial" w:hAnsi="Arial" w:cs="Arial"/>
          <w:i/>
          <w:color w:val="231F20"/>
          <w:spacing w:val="7"/>
          <w:sz w:val="22"/>
          <w:szCs w:val="22"/>
        </w:rPr>
        <w:t xml:space="preserve"> </w:t>
      </w:r>
      <w:r w:rsidRPr="00D927D9">
        <w:rPr>
          <w:rFonts w:ascii="Arial" w:hAnsi="Arial" w:cs="Arial"/>
          <w:i/>
          <w:color w:val="231F20"/>
          <w:sz w:val="22"/>
          <w:szCs w:val="22"/>
        </w:rPr>
        <w:t>scheme</w:t>
      </w:r>
      <w:r w:rsidRPr="00D927D9">
        <w:rPr>
          <w:rFonts w:ascii="Arial" w:hAnsi="Arial" w:cs="Arial"/>
          <w:i/>
          <w:color w:val="231F20"/>
          <w:spacing w:val="-42"/>
          <w:sz w:val="22"/>
          <w:szCs w:val="22"/>
        </w:rPr>
        <w:t xml:space="preserve"> </w:t>
      </w:r>
      <w:r w:rsidRPr="00D927D9">
        <w:rPr>
          <w:rFonts w:ascii="Arial" w:hAnsi="Arial" w:cs="Arial"/>
          <w:i/>
          <w:color w:val="231F20"/>
          <w:sz w:val="22"/>
          <w:szCs w:val="22"/>
        </w:rPr>
        <w:t>of arrangement, this Order, or this Ch. 15 case, or any adversary proceeding herein, or further proceeding commenced hereunder, shall be</w:t>
      </w:r>
      <w:r w:rsidRPr="00D927D9">
        <w:rPr>
          <w:rFonts w:ascii="Arial" w:hAnsi="Arial" w:cs="Arial"/>
          <w:i/>
          <w:color w:val="231F20"/>
          <w:spacing w:val="1"/>
          <w:sz w:val="22"/>
          <w:szCs w:val="22"/>
        </w:rPr>
        <w:t xml:space="preserve"> </w:t>
      </w:r>
      <w:r w:rsidRPr="00D927D9">
        <w:rPr>
          <w:rFonts w:ascii="Arial" w:hAnsi="Arial" w:cs="Arial"/>
          <w:i/>
          <w:color w:val="231F20"/>
          <w:sz w:val="22"/>
          <w:szCs w:val="22"/>
        </w:rPr>
        <w:t>deemed to constitute a waiver of the immunity afforded to such persons under 11 U.S.C. sects. 306 and 1510.” See also CSL Australia v</w:t>
      </w:r>
      <w:r w:rsidRPr="00D927D9">
        <w:rPr>
          <w:rFonts w:ascii="Arial" w:hAnsi="Arial" w:cs="Arial"/>
          <w:i/>
          <w:color w:val="231F20"/>
          <w:spacing w:val="1"/>
          <w:sz w:val="22"/>
          <w:szCs w:val="22"/>
        </w:rPr>
        <w:t xml:space="preserve"> </w:t>
      </w:r>
      <w:r w:rsidRPr="00D927D9">
        <w:rPr>
          <w:rFonts w:ascii="Arial" w:hAnsi="Arial" w:cs="Arial"/>
          <w:i/>
          <w:color w:val="231F20"/>
          <w:spacing w:val="-1"/>
          <w:sz w:val="22"/>
          <w:szCs w:val="22"/>
        </w:rPr>
        <w:t>Britannia</w:t>
      </w:r>
      <w:r w:rsidRPr="00D927D9">
        <w:rPr>
          <w:rFonts w:ascii="Arial" w:hAnsi="Arial" w:cs="Arial"/>
          <w:i/>
          <w:color w:val="231F20"/>
          <w:spacing w:val="-3"/>
          <w:sz w:val="22"/>
          <w:szCs w:val="22"/>
        </w:rPr>
        <w:t xml:space="preserve"> </w:t>
      </w:r>
      <w:r w:rsidRPr="00D927D9">
        <w:rPr>
          <w:rFonts w:ascii="Arial" w:hAnsi="Arial" w:cs="Arial"/>
          <w:i/>
          <w:color w:val="231F20"/>
          <w:spacing w:val="-1"/>
          <w:sz w:val="22"/>
          <w:szCs w:val="22"/>
        </w:rPr>
        <w:t>Bulkers</w:t>
      </w:r>
      <w:r w:rsidRPr="00D927D9">
        <w:rPr>
          <w:rFonts w:ascii="Arial" w:hAnsi="Arial" w:cs="Arial"/>
          <w:i/>
          <w:color w:val="231F20"/>
          <w:spacing w:val="-13"/>
          <w:sz w:val="22"/>
          <w:szCs w:val="22"/>
        </w:rPr>
        <w:t xml:space="preserve"> </w:t>
      </w:r>
      <w:r w:rsidRPr="00D927D9">
        <w:rPr>
          <w:rFonts w:ascii="Arial" w:hAnsi="Arial" w:cs="Arial"/>
          <w:i/>
          <w:color w:val="231F20"/>
          <w:spacing w:val="-1"/>
          <w:sz w:val="22"/>
          <w:szCs w:val="22"/>
        </w:rPr>
        <w:t>A/S,</w:t>
      </w:r>
      <w:r w:rsidRPr="00D927D9">
        <w:rPr>
          <w:rFonts w:ascii="Arial" w:hAnsi="Arial" w:cs="Arial"/>
          <w:i/>
          <w:color w:val="231F20"/>
          <w:spacing w:val="-3"/>
          <w:sz w:val="22"/>
          <w:szCs w:val="22"/>
        </w:rPr>
        <w:t xml:space="preserve"> </w:t>
      </w:r>
      <w:r w:rsidRPr="00D927D9">
        <w:rPr>
          <w:rFonts w:ascii="Arial" w:hAnsi="Arial" w:cs="Arial"/>
          <w:i/>
          <w:color w:val="231F20"/>
          <w:spacing w:val="-1"/>
          <w:sz w:val="22"/>
          <w:szCs w:val="22"/>
        </w:rPr>
        <w:t>case</w:t>
      </w:r>
      <w:r w:rsidRPr="00D927D9">
        <w:rPr>
          <w:rFonts w:ascii="Arial" w:hAnsi="Arial" w:cs="Arial"/>
          <w:i/>
          <w:color w:val="231F20"/>
          <w:spacing w:val="-3"/>
          <w:sz w:val="22"/>
          <w:szCs w:val="22"/>
        </w:rPr>
        <w:t xml:space="preserve"> </w:t>
      </w:r>
      <w:r w:rsidRPr="00D927D9">
        <w:rPr>
          <w:rFonts w:ascii="Arial" w:hAnsi="Arial" w:cs="Arial"/>
          <w:i/>
          <w:color w:val="231F20"/>
          <w:spacing w:val="-1"/>
          <w:sz w:val="22"/>
          <w:szCs w:val="22"/>
        </w:rPr>
        <w:t>No.</w:t>
      </w:r>
      <w:r w:rsidRPr="00D927D9">
        <w:rPr>
          <w:rFonts w:ascii="Arial" w:hAnsi="Arial" w:cs="Arial"/>
          <w:i/>
          <w:color w:val="231F20"/>
          <w:spacing w:val="-3"/>
          <w:sz w:val="22"/>
          <w:szCs w:val="22"/>
        </w:rPr>
        <w:t xml:space="preserve"> </w:t>
      </w:r>
      <w:r w:rsidRPr="00D927D9">
        <w:rPr>
          <w:rFonts w:ascii="Arial" w:hAnsi="Arial" w:cs="Arial"/>
          <w:i/>
          <w:color w:val="231F20"/>
          <w:spacing w:val="-1"/>
          <w:sz w:val="22"/>
          <w:szCs w:val="22"/>
        </w:rPr>
        <w:t>08-15187</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(S.D.N.Y.</w:t>
      </w:r>
      <w:r w:rsidRPr="00D927D9">
        <w:rPr>
          <w:rFonts w:ascii="Arial" w:hAnsi="Arial" w:cs="Arial"/>
          <w:i/>
          <w:color w:val="231F20"/>
          <w:spacing w:val="-2"/>
          <w:sz w:val="22"/>
          <w:szCs w:val="22"/>
        </w:rPr>
        <w:t xml:space="preserve"> </w:t>
      </w:r>
      <w:r w:rsidRPr="00D927D9">
        <w:rPr>
          <w:rFonts w:ascii="Arial" w:hAnsi="Arial" w:cs="Arial"/>
          <w:i/>
          <w:color w:val="231F20"/>
          <w:sz w:val="22"/>
          <w:szCs w:val="22"/>
        </w:rPr>
        <w:t>Sept.</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8,</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2009)</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United</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States</w:t>
      </w:r>
      <w:r w:rsidRPr="00D927D9">
        <w:rPr>
          <w:rFonts w:ascii="Arial" w:hAnsi="Arial" w:cs="Arial"/>
          <w:i/>
          <w:color w:val="231F20"/>
          <w:spacing w:val="-2"/>
          <w:sz w:val="22"/>
          <w:szCs w:val="22"/>
        </w:rPr>
        <w:t xml:space="preserve"> </w:t>
      </w:r>
      <w:r w:rsidRPr="00D927D9">
        <w:rPr>
          <w:rFonts w:ascii="Arial" w:hAnsi="Arial" w:cs="Arial"/>
          <w:i/>
          <w:color w:val="231F20"/>
          <w:sz w:val="22"/>
          <w:szCs w:val="22"/>
        </w:rPr>
        <w:t>Bankruptcy</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Code,</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11</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U.S.C.</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sect.</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1509</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(e),</w:t>
      </w:r>
      <w:r w:rsidRPr="00D927D9">
        <w:rPr>
          <w:rFonts w:ascii="Arial" w:hAnsi="Arial" w:cs="Arial"/>
          <w:i/>
          <w:color w:val="231F20"/>
          <w:spacing w:val="-2"/>
          <w:sz w:val="22"/>
          <w:szCs w:val="22"/>
        </w:rPr>
        <w:t xml:space="preserve"> </w:t>
      </w:r>
      <w:r w:rsidRPr="00D927D9">
        <w:rPr>
          <w:rFonts w:ascii="Arial" w:hAnsi="Arial" w:cs="Arial"/>
          <w:i/>
          <w:color w:val="231F20"/>
          <w:sz w:val="22"/>
          <w:szCs w:val="22"/>
        </w:rPr>
        <w:t>provides</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that</w:t>
      </w:r>
      <w:r w:rsidRPr="00D927D9">
        <w:rPr>
          <w:rFonts w:ascii="Arial" w:hAnsi="Arial" w:cs="Arial"/>
          <w:i/>
          <w:color w:val="231F20"/>
          <w:spacing w:val="-43"/>
          <w:sz w:val="22"/>
          <w:szCs w:val="22"/>
        </w:rPr>
        <w:t xml:space="preserve"> </w:t>
      </w:r>
      <w:r w:rsidRPr="00D927D9">
        <w:rPr>
          <w:rFonts w:ascii="Arial" w:hAnsi="Arial" w:cs="Arial"/>
          <w:i/>
          <w:color w:val="231F20"/>
          <w:sz w:val="22"/>
          <w:szCs w:val="22"/>
        </w:rPr>
        <w:t>subject to art. 10, a foreign representative is subject to applicable non-bankruptcy law and must therefore comply with court orders; SNP</w:t>
      </w:r>
      <w:r w:rsidRPr="00D927D9">
        <w:rPr>
          <w:rFonts w:ascii="Arial" w:hAnsi="Arial" w:cs="Arial"/>
          <w:i/>
          <w:color w:val="231F20"/>
          <w:spacing w:val="1"/>
          <w:sz w:val="22"/>
          <w:szCs w:val="22"/>
        </w:rPr>
        <w:t xml:space="preserve"> </w:t>
      </w:r>
      <w:r w:rsidRPr="00D927D9">
        <w:rPr>
          <w:rFonts w:ascii="Arial" w:hAnsi="Arial" w:cs="Arial"/>
          <w:i/>
          <w:color w:val="231F20"/>
          <w:sz w:val="22"/>
          <w:szCs w:val="22"/>
        </w:rPr>
        <w:t>Boat</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Service</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SA,</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453</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B.R.</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446</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w:t>
      </w:r>
      <w:proofErr w:type="spellStart"/>
      <w:r w:rsidRPr="00D927D9">
        <w:rPr>
          <w:rFonts w:ascii="Arial" w:hAnsi="Arial" w:cs="Arial"/>
          <w:i/>
          <w:color w:val="231F20"/>
          <w:sz w:val="22"/>
          <w:szCs w:val="22"/>
        </w:rPr>
        <w:t>Bankr</w:t>
      </w:r>
      <w:proofErr w:type="spellEnd"/>
      <w:r w:rsidRPr="00D927D9">
        <w:rPr>
          <w:rFonts w:ascii="Arial" w:hAnsi="Arial" w:cs="Arial"/>
          <w:i/>
          <w:color w:val="231F20"/>
          <w:sz w:val="22"/>
          <w:szCs w:val="22"/>
        </w:rPr>
        <w:t>.</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S.D.</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Fla.</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2011),</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CLOUT</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1314</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court</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threatened</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to</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revoke</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recognition</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of</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a</w:t>
      </w:r>
      <w:r w:rsidRPr="00D927D9">
        <w:rPr>
          <w:rFonts w:ascii="Arial" w:hAnsi="Arial" w:cs="Arial"/>
          <w:i/>
          <w:color w:val="231F20"/>
          <w:spacing w:val="-4"/>
          <w:sz w:val="22"/>
          <w:szCs w:val="22"/>
        </w:rPr>
        <w:t xml:space="preserve"> </w:t>
      </w:r>
      <w:r w:rsidRPr="00D927D9">
        <w:rPr>
          <w:rFonts w:ascii="Arial" w:hAnsi="Arial" w:cs="Arial"/>
          <w:i/>
          <w:color w:val="231F20"/>
          <w:sz w:val="22"/>
          <w:szCs w:val="22"/>
        </w:rPr>
        <w:t>foreign</w:t>
      </w:r>
      <w:r w:rsidRPr="00D927D9">
        <w:rPr>
          <w:rFonts w:ascii="Arial" w:hAnsi="Arial" w:cs="Arial"/>
          <w:i/>
          <w:color w:val="231F20"/>
          <w:spacing w:val="-3"/>
          <w:sz w:val="22"/>
          <w:szCs w:val="22"/>
        </w:rPr>
        <w:t xml:space="preserve"> </w:t>
      </w:r>
      <w:r w:rsidRPr="00D927D9">
        <w:rPr>
          <w:rFonts w:ascii="Arial" w:hAnsi="Arial" w:cs="Arial"/>
          <w:i/>
          <w:color w:val="231F20"/>
          <w:sz w:val="22"/>
          <w:szCs w:val="22"/>
        </w:rPr>
        <w:t>main</w:t>
      </w:r>
      <w:r w:rsidRPr="00D927D9">
        <w:rPr>
          <w:rFonts w:ascii="Arial" w:hAnsi="Arial" w:cs="Arial"/>
          <w:i/>
          <w:color w:val="231F20"/>
          <w:spacing w:val="-4"/>
          <w:sz w:val="22"/>
          <w:szCs w:val="22"/>
        </w:rPr>
        <w:t xml:space="preserve"> </w:t>
      </w:r>
      <w:proofErr w:type="gramStart"/>
      <w:r w:rsidRPr="00D927D9">
        <w:rPr>
          <w:rFonts w:ascii="Arial" w:hAnsi="Arial" w:cs="Arial"/>
          <w:i/>
          <w:color w:val="231F20"/>
          <w:sz w:val="22"/>
          <w:szCs w:val="22"/>
        </w:rPr>
        <w:t>proceeding</w:t>
      </w:r>
      <w:r w:rsidRPr="00D927D9">
        <w:rPr>
          <w:rFonts w:ascii="Arial" w:hAnsi="Arial" w:cs="Arial"/>
          <w:i/>
          <w:color w:val="231F20"/>
          <w:spacing w:val="-42"/>
          <w:sz w:val="22"/>
          <w:szCs w:val="22"/>
        </w:rPr>
        <w:t xml:space="preserve"> </w:t>
      </w:r>
      <w:r w:rsidR="00D504C8" w:rsidRPr="00D927D9">
        <w:rPr>
          <w:rFonts w:ascii="Arial" w:hAnsi="Arial" w:cs="Arial"/>
          <w:i/>
          <w:color w:val="231F20"/>
          <w:spacing w:val="-42"/>
          <w:sz w:val="22"/>
          <w:szCs w:val="22"/>
        </w:rPr>
        <w:t xml:space="preserve"> </w:t>
      </w:r>
      <w:r w:rsidRPr="00D927D9">
        <w:rPr>
          <w:rFonts w:ascii="Arial" w:hAnsi="Arial" w:cs="Arial"/>
          <w:i/>
          <w:color w:val="231F20"/>
          <w:sz w:val="22"/>
          <w:szCs w:val="22"/>
        </w:rPr>
        <w:t>because</w:t>
      </w:r>
      <w:proofErr w:type="gramEnd"/>
      <w:r w:rsidRPr="00D927D9">
        <w:rPr>
          <w:rFonts w:ascii="Arial" w:hAnsi="Arial" w:cs="Arial"/>
          <w:i/>
          <w:color w:val="231F20"/>
          <w:spacing w:val="-1"/>
          <w:sz w:val="22"/>
          <w:szCs w:val="22"/>
        </w:rPr>
        <w:t xml:space="preserve"> </w:t>
      </w:r>
      <w:r w:rsidRPr="00D927D9">
        <w:rPr>
          <w:rFonts w:ascii="Arial" w:hAnsi="Arial" w:cs="Arial"/>
          <w:i/>
          <w:color w:val="231F20"/>
          <w:sz w:val="22"/>
          <w:szCs w:val="22"/>
        </w:rPr>
        <w:t>the foreign representative was not complying</w:t>
      </w:r>
      <w:r w:rsidRPr="00D927D9">
        <w:rPr>
          <w:rFonts w:ascii="Arial" w:hAnsi="Arial" w:cs="Arial"/>
          <w:i/>
          <w:color w:val="231F20"/>
          <w:spacing w:val="-1"/>
          <w:sz w:val="22"/>
          <w:szCs w:val="22"/>
        </w:rPr>
        <w:t xml:space="preserve"> </w:t>
      </w:r>
      <w:r w:rsidRPr="00D927D9">
        <w:rPr>
          <w:rFonts w:ascii="Arial" w:hAnsi="Arial" w:cs="Arial"/>
          <w:i/>
          <w:color w:val="231F20"/>
          <w:sz w:val="22"/>
          <w:szCs w:val="22"/>
        </w:rPr>
        <w:t>with the discovery process.”</w:t>
      </w:r>
    </w:p>
    <w:p w14:paraId="79B4B395" w14:textId="310DD521" w:rsidR="007448CF" w:rsidRPr="00D927D9" w:rsidRDefault="007448CF" w:rsidP="00FC6DF5">
      <w:pPr>
        <w:pStyle w:val="FootnoteText"/>
        <w:jc w:val="both"/>
        <w:rPr>
          <w:rFonts w:ascii="Arial" w:hAnsi="Arial" w:cs="Arial"/>
          <w:sz w:val="22"/>
          <w:szCs w:val="22"/>
          <w:lang w:val="en-ZA"/>
        </w:rPr>
      </w:pPr>
    </w:p>
    <w:p w14:paraId="7AB6105A" w14:textId="359E43D5" w:rsidR="00C85AC9" w:rsidRPr="00D927D9" w:rsidRDefault="00C85AC9" w:rsidP="00FC6DF5">
      <w:pPr>
        <w:pStyle w:val="FootnoteText"/>
        <w:jc w:val="both"/>
        <w:rPr>
          <w:rFonts w:ascii="Arial" w:hAnsi="Arial" w:cs="Arial"/>
          <w:sz w:val="22"/>
          <w:szCs w:val="22"/>
          <w:lang w:val="en-ZA"/>
        </w:rPr>
      </w:pPr>
    </w:p>
    <w:p w14:paraId="30BAC159" w14:textId="07983845" w:rsidR="0062006E" w:rsidRPr="00D927D9" w:rsidRDefault="0062006E" w:rsidP="00FC6DF5">
      <w:pPr>
        <w:ind w:left="720" w:hanging="720"/>
        <w:jc w:val="both"/>
        <w:rPr>
          <w:rFonts w:ascii="Arial" w:hAnsi="Arial" w:cs="Arial"/>
          <w:sz w:val="22"/>
          <w:szCs w:val="22"/>
          <w:lang w:val="en-GB"/>
        </w:rPr>
      </w:pPr>
    </w:p>
    <w:p w14:paraId="75B366BC" w14:textId="199DB6DF" w:rsidR="0062006E" w:rsidRPr="00D927D9" w:rsidRDefault="0062006E" w:rsidP="00FC6DF5">
      <w:pPr>
        <w:ind w:left="720" w:hanging="720"/>
        <w:jc w:val="both"/>
        <w:rPr>
          <w:rFonts w:ascii="Arial" w:hAnsi="Arial" w:cs="Arial"/>
          <w:b/>
          <w:bCs/>
          <w:color w:val="000000" w:themeColor="text1"/>
          <w:sz w:val="22"/>
          <w:szCs w:val="22"/>
          <w:lang w:val="en-GB"/>
        </w:rPr>
      </w:pPr>
      <w:r w:rsidRPr="00D927D9">
        <w:rPr>
          <w:rFonts w:ascii="Arial" w:hAnsi="Arial" w:cs="Arial"/>
          <w:b/>
          <w:bCs/>
          <w:color w:val="000000" w:themeColor="text1"/>
          <w:sz w:val="22"/>
          <w:szCs w:val="22"/>
          <w:highlight w:val="yellow"/>
          <w:lang w:val="en-GB"/>
        </w:rPr>
        <w:t>Statement 3</w:t>
      </w:r>
    </w:p>
    <w:p w14:paraId="527D4C26" w14:textId="2BDF1E0E" w:rsidR="000406A8" w:rsidRPr="00D927D9" w:rsidRDefault="000406A8" w:rsidP="00FC6DF5">
      <w:pPr>
        <w:ind w:left="720" w:hanging="720"/>
        <w:jc w:val="both"/>
        <w:rPr>
          <w:rFonts w:ascii="Arial" w:hAnsi="Arial" w:cs="Arial"/>
          <w:b/>
          <w:bCs/>
          <w:color w:val="000000" w:themeColor="text1"/>
          <w:sz w:val="22"/>
          <w:szCs w:val="22"/>
          <w:lang w:val="en-GB"/>
        </w:rPr>
      </w:pPr>
    </w:p>
    <w:p w14:paraId="32358C6C" w14:textId="77777777" w:rsidR="000406A8" w:rsidRPr="00D927D9" w:rsidRDefault="000406A8" w:rsidP="00FC6DF5">
      <w:pPr>
        <w:ind w:left="1440" w:hanging="720"/>
        <w:jc w:val="both"/>
        <w:rPr>
          <w:rFonts w:ascii="Arial" w:hAnsi="Arial" w:cs="Arial"/>
          <w:iCs/>
          <w:sz w:val="22"/>
          <w:szCs w:val="22"/>
          <w:lang w:val="en-GB"/>
        </w:rPr>
      </w:pPr>
      <w:r w:rsidRPr="00D927D9">
        <w:rPr>
          <w:rFonts w:ascii="Arial" w:hAnsi="Arial" w:cs="Arial"/>
          <w:sz w:val="22"/>
          <w:szCs w:val="22"/>
          <w:lang w:val="en-GB"/>
        </w:rPr>
        <w:t>“</w:t>
      </w:r>
      <w:r w:rsidRPr="00D927D9">
        <w:rPr>
          <w:rFonts w:ascii="Arial" w:hAnsi="Arial" w:cs="Arial"/>
          <w:i/>
          <w:sz w:val="22"/>
          <w:szCs w:val="22"/>
          <w:lang w:val="en-GB"/>
        </w:rPr>
        <w:t>This Article contains a rebuttable presumption in respect of an undefined key concept in the MLCBI.</w:t>
      </w:r>
      <w:r w:rsidRPr="00D927D9">
        <w:rPr>
          <w:rFonts w:ascii="Arial" w:hAnsi="Arial" w:cs="Arial"/>
          <w:sz w:val="22"/>
          <w:szCs w:val="22"/>
          <w:lang w:val="en-GB"/>
        </w:rPr>
        <w:t>”</w:t>
      </w:r>
    </w:p>
    <w:p w14:paraId="4B58CFDE" w14:textId="77777777" w:rsidR="000406A8" w:rsidRPr="00D927D9" w:rsidRDefault="000406A8" w:rsidP="00FC6DF5">
      <w:pPr>
        <w:ind w:left="1440" w:hanging="1440"/>
        <w:jc w:val="both"/>
        <w:rPr>
          <w:rFonts w:ascii="Arial" w:hAnsi="Arial" w:cs="Arial"/>
          <w:iCs/>
          <w:sz w:val="22"/>
          <w:szCs w:val="22"/>
          <w:lang w:val="en-GB"/>
        </w:rPr>
      </w:pPr>
    </w:p>
    <w:p w14:paraId="2990C72B" w14:textId="77777777" w:rsidR="000406A8" w:rsidRPr="00D927D9" w:rsidRDefault="000406A8" w:rsidP="00FC6DF5">
      <w:pPr>
        <w:ind w:left="720" w:hanging="720"/>
        <w:jc w:val="both"/>
        <w:rPr>
          <w:rFonts w:ascii="Arial" w:hAnsi="Arial" w:cs="Arial"/>
          <w:b/>
          <w:bCs/>
          <w:color w:val="000000" w:themeColor="text1"/>
          <w:sz w:val="22"/>
          <w:szCs w:val="22"/>
          <w:lang w:val="en-GB"/>
        </w:rPr>
      </w:pPr>
    </w:p>
    <w:p w14:paraId="7CED0DE9" w14:textId="77777777" w:rsidR="00B262D4" w:rsidRPr="00D927D9" w:rsidRDefault="00B262D4" w:rsidP="00FC6DF5">
      <w:pPr>
        <w:ind w:left="720" w:hanging="720"/>
        <w:jc w:val="both"/>
        <w:rPr>
          <w:rFonts w:ascii="Arial" w:hAnsi="Arial" w:cs="Arial"/>
          <w:b/>
          <w:bCs/>
          <w:color w:val="000000" w:themeColor="text1"/>
          <w:sz w:val="22"/>
          <w:szCs w:val="22"/>
          <w:lang w:val="en-GB"/>
        </w:rPr>
      </w:pPr>
    </w:p>
    <w:p w14:paraId="53C20F9D" w14:textId="2B809501" w:rsidR="001510E3" w:rsidRPr="00D927D9" w:rsidRDefault="007448CF" w:rsidP="00FC6DF5">
      <w:pPr>
        <w:ind w:left="1440"/>
        <w:jc w:val="both"/>
        <w:rPr>
          <w:rFonts w:ascii="Arial" w:hAnsi="Arial" w:cs="Arial"/>
          <w:w w:val="105"/>
          <w:sz w:val="22"/>
          <w:szCs w:val="22"/>
        </w:rPr>
      </w:pPr>
      <w:r w:rsidRPr="00D927D9">
        <w:rPr>
          <w:rStyle w:val="BodyTextChar"/>
          <w:rFonts w:ascii="Arial" w:hAnsi="Arial" w:cs="Arial"/>
        </w:rPr>
        <w:t>T</w:t>
      </w:r>
      <w:r w:rsidR="002F378D" w:rsidRPr="00D927D9">
        <w:rPr>
          <w:rStyle w:val="BodyTextChar"/>
          <w:rFonts w:ascii="Arial" w:hAnsi="Arial" w:cs="Arial"/>
        </w:rPr>
        <w:t>he concept of COMI is fundamental to the operation of the Model Law</w:t>
      </w:r>
      <w:r w:rsidR="00276A38" w:rsidRPr="00D927D9">
        <w:rPr>
          <w:rStyle w:val="BodyTextChar"/>
          <w:rFonts w:ascii="Arial" w:hAnsi="Arial" w:cs="Arial"/>
        </w:rPr>
        <w:t xml:space="preserve"> </w:t>
      </w:r>
      <w:proofErr w:type="gramStart"/>
      <w:r w:rsidR="00276A38" w:rsidRPr="00D927D9">
        <w:rPr>
          <w:rStyle w:val="BodyTextChar"/>
          <w:rFonts w:ascii="Arial" w:hAnsi="Arial" w:cs="Arial"/>
        </w:rPr>
        <w:t xml:space="preserve">albeit </w:t>
      </w:r>
      <w:r w:rsidR="002F378D" w:rsidRPr="00D927D9">
        <w:rPr>
          <w:rStyle w:val="BodyTextChar"/>
          <w:rFonts w:ascii="Arial" w:hAnsi="Arial" w:cs="Arial"/>
        </w:rPr>
        <w:t xml:space="preserve"> there</w:t>
      </w:r>
      <w:proofErr w:type="gramEnd"/>
      <w:r w:rsidR="002F378D" w:rsidRPr="00D927D9">
        <w:rPr>
          <w:rStyle w:val="BodyTextChar"/>
          <w:rFonts w:ascii="Arial" w:hAnsi="Arial" w:cs="Arial"/>
        </w:rPr>
        <w:t xml:space="preserve"> is no definition of COMI in the Model Law itsel</w:t>
      </w:r>
      <w:r w:rsidR="00276A38" w:rsidRPr="00D927D9">
        <w:rPr>
          <w:rStyle w:val="BodyTextChar"/>
          <w:rFonts w:ascii="Arial" w:hAnsi="Arial" w:cs="Arial"/>
        </w:rPr>
        <w:t>f but ,</w:t>
      </w:r>
      <w:r w:rsidR="002F378D" w:rsidRPr="00D927D9">
        <w:rPr>
          <w:rStyle w:val="BodyTextChar"/>
          <w:rFonts w:ascii="Arial" w:hAnsi="Arial" w:cs="Arial"/>
        </w:rPr>
        <w:t xml:space="preserve"> the UNCITRAL Guide to Enactment  provide</w:t>
      </w:r>
      <w:r w:rsidR="00D504C8" w:rsidRPr="00D927D9">
        <w:rPr>
          <w:rStyle w:val="BodyTextChar"/>
          <w:rFonts w:ascii="Arial" w:hAnsi="Arial" w:cs="Arial"/>
        </w:rPr>
        <w:t>s</w:t>
      </w:r>
      <w:r w:rsidR="002F378D" w:rsidRPr="00D927D9">
        <w:rPr>
          <w:rStyle w:val="BodyTextChar"/>
          <w:rFonts w:ascii="Arial" w:hAnsi="Arial" w:cs="Arial"/>
        </w:rPr>
        <w:t xml:space="preserve"> some guidance.</w:t>
      </w:r>
      <w:r w:rsidR="00276A38" w:rsidRPr="00D927D9">
        <w:rPr>
          <w:rStyle w:val="BodyTextChar"/>
          <w:rFonts w:ascii="Arial" w:hAnsi="Arial" w:cs="Arial"/>
        </w:rPr>
        <w:t xml:space="preserve"> Further to the above t</w:t>
      </w:r>
      <w:r w:rsidR="002F378D" w:rsidRPr="00D927D9">
        <w:rPr>
          <w:rStyle w:val="BodyTextChar"/>
          <w:rFonts w:ascii="Arial" w:hAnsi="Arial" w:cs="Arial"/>
        </w:rPr>
        <w:t>he COMI concept under the European Insolvency Regulation</w:t>
      </w:r>
      <w:r w:rsidR="008A2BDA" w:rsidRPr="00D927D9">
        <w:rPr>
          <w:rStyle w:val="BodyTextChar"/>
          <w:rFonts w:ascii="Arial" w:hAnsi="Arial" w:cs="Arial"/>
        </w:rPr>
        <w:t xml:space="preserve"> </w:t>
      </w:r>
      <w:r w:rsidR="00736AF6" w:rsidRPr="00D927D9">
        <w:rPr>
          <w:rStyle w:val="BodyTextChar"/>
          <w:rFonts w:ascii="Arial" w:hAnsi="Arial" w:cs="Arial"/>
        </w:rPr>
        <w:t>which is followed for purposes</w:t>
      </w:r>
      <w:r w:rsidR="00865E50" w:rsidRPr="00D927D9">
        <w:rPr>
          <w:rStyle w:val="BodyTextChar"/>
          <w:rFonts w:ascii="Arial" w:hAnsi="Arial" w:cs="Arial"/>
        </w:rPr>
        <w:t xml:space="preserve"> </w:t>
      </w:r>
      <w:r w:rsidR="001510E3" w:rsidRPr="00D927D9">
        <w:rPr>
          <w:rStyle w:val="BodyTextChar"/>
          <w:rFonts w:ascii="Arial" w:hAnsi="Arial" w:cs="Arial"/>
        </w:rPr>
        <w:t xml:space="preserve">of the </w:t>
      </w:r>
      <w:r w:rsidR="00736AF6" w:rsidRPr="00D927D9">
        <w:rPr>
          <w:rStyle w:val="BodyTextChar"/>
          <w:rFonts w:ascii="Arial" w:hAnsi="Arial" w:cs="Arial"/>
        </w:rPr>
        <w:t xml:space="preserve">Model Law and </w:t>
      </w:r>
      <w:r w:rsidR="001510E3" w:rsidRPr="00D927D9">
        <w:rPr>
          <w:rStyle w:val="BodyTextChar"/>
          <w:rFonts w:ascii="Arial" w:hAnsi="Arial" w:cs="Arial"/>
        </w:rPr>
        <w:t xml:space="preserve">in </w:t>
      </w:r>
      <w:r w:rsidR="00736AF6" w:rsidRPr="00D927D9">
        <w:rPr>
          <w:rStyle w:val="BodyTextChar"/>
          <w:rFonts w:ascii="Arial" w:hAnsi="Arial" w:cs="Arial"/>
        </w:rPr>
        <w:t>article 16(3) of the Model Law –</w:t>
      </w:r>
      <w:r w:rsidR="001510E3" w:rsidRPr="00D927D9">
        <w:rPr>
          <w:rStyle w:val="BodyTextChar"/>
          <w:rFonts w:ascii="Arial" w:hAnsi="Arial" w:cs="Arial"/>
        </w:rPr>
        <w:t xml:space="preserve"> if it is </w:t>
      </w:r>
      <w:r w:rsidR="002B5C56" w:rsidRPr="00D927D9">
        <w:rPr>
          <w:rStyle w:val="BodyTextChar"/>
          <w:rFonts w:ascii="Arial" w:hAnsi="Arial" w:cs="Arial"/>
        </w:rPr>
        <w:t>contrary</w:t>
      </w:r>
      <w:r w:rsidR="001510E3" w:rsidRPr="00D927D9">
        <w:rPr>
          <w:rStyle w:val="BodyTextChar"/>
          <w:rFonts w:ascii="Arial" w:hAnsi="Arial" w:cs="Arial"/>
        </w:rPr>
        <w:t xml:space="preserve"> to Section 16.1 and Section 16.2  the debtor’s registered office, or habitual residence in the case of an individual, is presumed to be the </w:t>
      </w:r>
      <w:r w:rsidR="002B5C56" w:rsidRPr="00D927D9">
        <w:rPr>
          <w:rStyle w:val="BodyTextChar"/>
          <w:rFonts w:ascii="Arial" w:hAnsi="Arial" w:cs="Arial"/>
        </w:rPr>
        <w:t>center</w:t>
      </w:r>
      <w:r w:rsidR="001510E3" w:rsidRPr="00D927D9">
        <w:rPr>
          <w:rStyle w:val="BodyTextChar"/>
          <w:rFonts w:ascii="Arial" w:hAnsi="Arial" w:cs="Arial"/>
        </w:rPr>
        <w:t xml:space="preserve"> of the debtor’s main interests</w:t>
      </w:r>
      <w:r w:rsidR="00736AF6" w:rsidRPr="00D927D9">
        <w:rPr>
          <w:rStyle w:val="BodyTextChar"/>
          <w:rFonts w:ascii="Arial" w:hAnsi="Arial" w:cs="Arial"/>
        </w:rPr>
        <w:t xml:space="preserve"> </w:t>
      </w:r>
      <w:r w:rsidR="001510E3" w:rsidRPr="00D927D9">
        <w:rPr>
          <w:rStyle w:val="BodyTextChar"/>
          <w:rFonts w:ascii="Arial" w:hAnsi="Arial" w:cs="Arial"/>
        </w:rPr>
        <w:t xml:space="preserve"> wherein there </w:t>
      </w:r>
      <w:r w:rsidR="00736AF6" w:rsidRPr="00D927D9">
        <w:rPr>
          <w:rStyle w:val="BodyTextChar"/>
          <w:rFonts w:ascii="Arial" w:hAnsi="Arial" w:cs="Arial"/>
        </w:rPr>
        <w:t xml:space="preserve"> is a rebuttable presumption that the</w:t>
      </w:r>
      <w:r w:rsidR="003D1CAA" w:rsidRPr="00D927D9">
        <w:rPr>
          <w:rStyle w:val="BodyTextChar"/>
          <w:rFonts w:ascii="Arial" w:hAnsi="Arial" w:cs="Arial"/>
        </w:rPr>
        <w:t xml:space="preserve"> </w:t>
      </w:r>
      <w:r w:rsidR="00736AF6" w:rsidRPr="00D927D9">
        <w:rPr>
          <w:rStyle w:val="BodyTextChar"/>
          <w:rFonts w:ascii="Arial" w:hAnsi="Arial" w:cs="Arial"/>
        </w:rPr>
        <w:t xml:space="preserve"> place of the registered office of the debtor is the place of its COMI</w:t>
      </w:r>
      <w:r w:rsidR="00D504C8" w:rsidRPr="00D927D9">
        <w:rPr>
          <w:rFonts w:ascii="Arial" w:hAnsi="Arial" w:cs="Arial"/>
          <w:w w:val="105"/>
          <w:sz w:val="22"/>
          <w:szCs w:val="22"/>
        </w:rPr>
        <w:t xml:space="preserve">.  </w:t>
      </w:r>
    </w:p>
    <w:p w14:paraId="4EC8A8DA" w14:textId="77777777" w:rsidR="002B5C56" w:rsidRPr="00D927D9" w:rsidRDefault="002B5C56" w:rsidP="00FC6DF5">
      <w:pPr>
        <w:pStyle w:val="BodyText"/>
        <w:ind w:left="1440" w:right="100"/>
        <w:jc w:val="both"/>
        <w:rPr>
          <w:rFonts w:ascii="Arial" w:hAnsi="Arial" w:cs="Arial"/>
        </w:rPr>
      </w:pPr>
    </w:p>
    <w:p w14:paraId="01A5C520" w14:textId="2C153188" w:rsidR="003D1CAA" w:rsidRPr="00D927D9" w:rsidRDefault="003D1CAA" w:rsidP="00FC6DF5">
      <w:pPr>
        <w:pStyle w:val="BodyText"/>
        <w:ind w:left="1440" w:right="100"/>
        <w:jc w:val="both"/>
        <w:rPr>
          <w:rFonts w:ascii="Arial" w:hAnsi="Arial" w:cs="Arial"/>
          <w:lang w:val="en-GB"/>
        </w:rPr>
      </w:pPr>
      <w:r w:rsidRPr="00D927D9">
        <w:rPr>
          <w:rFonts w:ascii="Arial" w:hAnsi="Arial" w:cs="Arial"/>
        </w:rPr>
        <w:t>In jurisdictions where insolvency is a condition for commencing insolvency proceedings, article 31 establishes, upon recognition of a foreign main proceeding, a rebuttable presumption of insolvency of the debtor for the purposes of commencing an insolvency proceeding in the enacting State.</w:t>
      </w:r>
      <w:r w:rsidR="002B5C56" w:rsidRPr="00D927D9">
        <w:rPr>
          <w:rFonts w:ascii="Arial" w:hAnsi="Arial" w:cs="Arial"/>
        </w:rPr>
        <w:t xml:space="preserve"> </w:t>
      </w:r>
      <w:proofErr w:type="gramStart"/>
      <w:r w:rsidR="002B5C56" w:rsidRPr="00D927D9">
        <w:rPr>
          <w:rFonts w:ascii="Arial" w:hAnsi="Arial" w:cs="Arial"/>
        </w:rPr>
        <w:t xml:space="preserve">This </w:t>
      </w:r>
      <w:r w:rsidRPr="00D927D9">
        <w:rPr>
          <w:rFonts w:ascii="Arial" w:hAnsi="Arial" w:cs="Arial"/>
        </w:rPr>
        <w:t xml:space="preserve"> presumption</w:t>
      </w:r>
      <w:proofErr w:type="gramEnd"/>
      <w:r w:rsidRPr="00D927D9">
        <w:rPr>
          <w:rFonts w:ascii="Arial" w:hAnsi="Arial" w:cs="Arial"/>
        </w:rPr>
        <w:t xml:space="preserve"> </w:t>
      </w:r>
      <w:r w:rsidR="002B5C56" w:rsidRPr="00D927D9">
        <w:rPr>
          <w:rFonts w:ascii="Arial" w:hAnsi="Arial" w:cs="Arial"/>
        </w:rPr>
        <w:t xml:space="preserve">is not applicable </w:t>
      </w:r>
      <w:r w:rsidRPr="00D927D9">
        <w:rPr>
          <w:rFonts w:ascii="Arial" w:hAnsi="Arial" w:cs="Arial"/>
        </w:rPr>
        <w:t xml:space="preserve">if the foreign proceeding is a non-main proceeding. </w:t>
      </w:r>
      <w:r w:rsidR="002B5C56" w:rsidRPr="00D927D9">
        <w:rPr>
          <w:rFonts w:ascii="Arial" w:hAnsi="Arial" w:cs="Arial"/>
        </w:rPr>
        <w:t xml:space="preserve">Reason being </w:t>
      </w:r>
      <w:r w:rsidRPr="00D927D9">
        <w:rPr>
          <w:rFonts w:ascii="Arial" w:hAnsi="Arial" w:cs="Arial"/>
        </w:rPr>
        <w:t xml:space="preserve">is that an insolvency proceeding commenced in a State </w:t>
      </w:r>
      <w:r w:rsidR="002B5C56" w:rsidRPr="00D927D9">
        <w:rPr>
          <w:rFonts w:ascii="Arial" w:hAnsi="Arial" w:cs="Arial"/>
        </w:rPr>
        <w:t xml:space="preserve">in another </w:t>
      </w:r>
      <w:r w:rsidRPr="00D927D9">
        <w:rPr>
          <w:rFonts w:ascii="Arial" w:hAnsi="Arial" w:cs="Arial"/>
        </w:rPr>
        <w:t xml:space="preserve">State where the debtor has the </w:t>
      </w:r>
      <w:r w:rsidR="002B5C56" w:rsidRPr="00D927D9">
        <w:rPr>
          <w:rFonts w:ascii="Arial" w:hAnsi="Arial" w:cs="Arial"/>
        </w:rPr>
        <w:t>center</w:t>
      </w:r>
      <w:r w:rsidRPr="00D927D9">
        <w:rPr>
          <w:rFonts w:ascii="Arial" w:hAnsi="Arial" w:cs="Arial"/>
        </w:rPr>
        <w:t xml:space="preserve"> of its main interests </w:t>
      </w:r>
      <w:proofErr w:type="gramStart"/>
      <w:r w:rsidRPr="00D927D9">
        <w:rPr>
          <w:rFonts w:ascii="Arial" w:hAnsi="Arial" w:cs="Arial"/>
        </w:rPr>
        <w:t xml:space="preserve">does </w:t>
      </w:r>
      <w:r w:rsidR="002B5C56" w:rsidRPr="00D927D9">
        <w:rPr>
          <w:rFonts w:ascii="Arial" w:hAnsi="Arial" w:cs="Arial"/>
        </w:rPr>
        <w:t xml:space="preserve"> and</w:t>
      </w:r>
      <w:proofErr w:type="gramEnd"/>
      <w:r w:rsidR="002B5C56" w:rsidRPr="00D927D9">
        <w:rPr>
          <w:rFonts w:ascii="Arial" w:hAnsi="Arial" w:cs="Arial"/>
        </w:rPr>
        <w:t xml:space="preserve"> does </w:t>
      </w:r>
      <w:r w:rsidRPr="00D927D9">
        <w:rPr>
          <w:rFonts w:ascii="Arial" w:hAnsi="Arial" w:cs="Arial"/>
        </w:rPr>
        <w:t>not necessarily mean that the debtor is to be subject to laws relating to insolvency in other States.</w:t>
      </w:r>
    </w:p>
    <w:p w14:paraId="61701DD3" w14:textId="77777777" w:rsidR="00867A8F" w:rsidRPr="00164C91" w:rsidRDefault="00867A8F" w:rsidP="00FC6DF5">
      <w:pPr>
        <w:ind w:left="720" w:hanging="720"/>
        <w:jc w:val="both"/>
        <w:rPr>
          <w:rFonts w:ascii="Avenir Next LT Pro" w:hAnsi="Avenir Next LT Pro" w:cs="Arial"/>
          <w:sz w:val="22"/>
          <w:szCs w:val="22"/>
          <w:lang w:val="en-GB"/>
        </w:rPr>
      </w:pPr>
    </w:p>
    <w:p w14:paraId="34516371" w14:textId="1DF36367" w:rsidR="00C72848" w:rsidRPr="00164C91" w:rsidRDefault="00C72848" w:rsidP="00707FC8">
      <w:pPr>
        <w:ind w:left="720" w:hanging="720"/>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 xml:space="preserve">Question </w:t>
      </w:r>
      <w:r w:rsidR="00E6452F" w:rsidRPr="00164C91">
        <w:rPr>
          <w:rFonts w:ascii="Avenir Next LT Pro" w:hAnsi="Avenir Next LT Pro" w:cs="Arial"/>
          <w:b/>
          <w:bCs/>
          <w:sz w:val="22"/>
          <w:szCs w:val="22"/>
          <w:lang w:val="en-GB"/>
        </w:rPr>
        <w:t>2.3</w:t>
      </w:r>
      <w:r w:rsidR="00E6452F" w:rsidRPr="00164C91">
        <w:rPr>
          <w:rFonts w:ascii="Avenir Next LT Pro" w:hAnsi="Avenir Next LT Pro" w:cs="Arial"/>
          <w:b/>
          <w:bCs/>
          <w:sz w:val="22"/>
          <w:szCs w:val="22"/>
          <w:lang w:val="en-GB"/>
        </w:rPr>
        <w:tab/>
        <w:t>[</w:t>
      </w:r>
      <w:r w:rsidR="00067A88" w:rsidRPr="00164C91">
        <w:rPr>
          <w:rFonts w:ascii="Avenir Next LT Pro" w:hAnsi="Avenir Next LT Pro" w:cs="Arial"/>
          <w:b/>
          <w:bCs/>
          <w:sz w:val="22"/>
          <w:szCs w:val="22"/>
          <w:lang w:val="en-GB"/>
        </w:rPr>
        <w:t>2</w:t>
      </w:r>
      <w:r w:rsidR="00E6452F" w:rsidRPr="00164C91">
        <w:rPr>
          <w:rFonts w:ascii="Avenir Next LT Pro" w:hAnsi="Avenir Next LT Pro" w:cs="Arial"/>
          <w:b/>
          <w:bCs/>
          <w:sz w:val="22"/>
          <w:szCs w:val="22"/>
          <w:lang w:val="en-GB"/>
        </w:rPr>
        <w:t xml:space="preserve"> marks] </w:t>
      </w:r>
    </w:p>
    <w:p w14:paraId="64670543" w14:textId="77777777" w:rsidR="00C72848" w:rsidRPr="00164C91" w:rsidRDefault="00C72848" w:rsidP="00707FC8">
      <w:pPr>
        <w:ind w:left="720" w:hanging="720"/>
        <w:jc w:val="both"/>
        <w:rPr>
          <w:rFonts w:ascii="Avenir Next LT Pro" w:hAnsi="Avenir Next LT Pro" w:cs="Arial"/>
          <w:b/>
          <w:bCs/>
          <w:sz w:val="22"/>
          <w:szCs w:val="22"/>
          <w:lang w:val="en-GB"/>
        </w:rPr>
      </w:pPr>
    </w:p>
    <w:p w14:paraId="2252050D" w14:textId="72A4F274" w:rsidR="00530003" w:rsidRPr="00164C91" w:rsidRDefault="00D80DF2" w:rsidP="00530003">
      <w:pPr>
        <w:jc w:val="both"/>
        <w:rPr>
          <w:rFonts w:ascii="Avenir Next LT Pro" w:hAnsi="Avenir Next LT Pro" w:cs="Arial"/>
          <w:sz w:val="22"/>
          <w:szCs w:val="22"/>
          <w:lang w:val="en-GB"/>
        </w:rPr>
      </w:pPr>
      <w:r w:rsidRPr="00164C91">
        <w:rPr>
          <w:rFonts w:ascii="Avenir Next LT Pro" w:hAnsi="Avenir Next LT Pro" w:cs="Arial"/>
          <w:sz w:val="22"/>
          <w:szCs w:val="22"/>
          <w:lang w:val="en-GB"/>
        </w:rPr>
        <w:t xml:space="preserve">In the </w:t>
      </w:r>
      <w:r w:rsidRPr="00164C91">
        <w:rPr>
          <w:rFonts w:ascii="Avenir Next LT Pro" w:hAnsi="Avenir Next LT Pro" w:cs="Arial"/>
          <w:i/>
          <w:iCs/>
          <w:sz w:val="22"/>
          <w:szCs w:val="22"/>
          <w:lang w:val="en-GB"/>
        </w:rPr>
        <w:t>IBA</w:t>
      </w:r>
      <w:r w:rsidRPr="00164C91">
        <w:rPr>
          <w:rFonts w:ascii="Avenir Next LT Pro" w:hAnsi="Avenir Next LT Pro" w:cs="Arial"/>
          <w:sz w:val="22"/>
          <w:szCs w:val="22"/>
          <w:lang w:val="en-GB"/>
        </w:rPr>
        <w:t xml:space="preserve"> case appeal, the English Court of Appeal upheld the decision that the court should not exercise its power to grant the indefinite Moratorium Continuation. </w:t>
      </w:r>
      <w:r w:rsidRPr="00164C91">
        <w:rPr>
          <w:rFonts w:ascii="Avenir Next LT Pro" w:hAnsi="Avenir Next LT Pro" w:cs="Arial"/>
          <w:b/>
          <w:bCs/>
          <w:sz w:val="22"/>
          <w:szCs w:val="22"/>
          <w:u w:val="single"/>
          <w:lang w:val="en-GB"/>
        </w:rPr>
        <w:t>Please explain</w:t>
      </w:r>
      <w:r w:rsidRPr="00164C91">
        <w:rPr>
          <w:rFonts w:ascii="Avenir Next LT Pro" w:hAnsi="Avenir Next LT Pro" w:cs="Arial"/>
          <w:sz w:val="22"/>
          <w:szCs w:val="22"/>
          <w:lang w:val="en-GB"/>
        </w:rPr>
        <w:t>.</w:t>
      </w:r>
    </w:p>
    <w:p w14:paraId="168EBB52" w14:textId="7B08F954" w:rsidR="00C82D87" w:rsidRPr="00164C91" w:rsidRDefault="00C82D87" w:rsidP="00707FC8">
      <w:pPr>
        <w:jc w:val="both"/>
        <w:rPr>
          <w:rFonts w:ascii="Avenir Next LT Pro" w:hAnsi="Avenir Next LT Pro" w:cs="Arial"/>
          <w:sz w:val="22"/>
          <w:szCs w:val="22"/>
          <w:lang w:val="en-GB"/>
        </w:rPr>
      </w:pPr>
    </w:p>
    <w:p w14:paraId="741D1873" w14:textId="77777777" w:rsidR="00867A8F" w:rsidRPr="00164C91" w:rsidRDefault="00867A8F" w:rsidP="00867A8F">
      <w:pPr>
        <w:ind w:left="720" w:hanging="720"/>
        <w:jc w:val="both"/>
        <w:rPr>
          <w:rFonts w:ascii="Avenir Next LT Pro" w:hAnsi="Avenir Next LT Pro" w:cs="Arial"/>
          <w:color w:val="808080" w:themeColor="background1" w:themeShade="80"/>
          <w:sz w:val="22"/>
          <w:szCs w:val="22"/>
          <w:lang w:val="en-GB"/>
        </w:rPr>
      </w:pPr>
      <w:r w:rsidRPr="00164C91">
        <w:rPr>
          <w:rFonts w:ascii="Avenir Next LT Pro" w:hAnsi="Avenir Next LT Pro" w:cs="Arial"/>
          <w:color w:val="808080" w:themeColor="background1" w:themeShade="80"/>
          <w:sz w:val="22"/>
          <w:szCs w:val="22"/>
          <w:lang w:val="en-GB"/>
        </w:rPr>
        <w:t>[Type your answer here]</w:t>
      </w:r>
    </w:p>
    <w:p w14:paraId="19136F0A" w14:textId="77777777" w:rsidR="00DF5E98" w:rsidRPr="00164C91" w:rsidRDefault="00DF5E98" w:rsidP="00707FC8">
      <w:pPr>
        <w:jc w:val="both"/>
        <w:rPr>
          <w:rFonts w:ascii="Avenir Next LT Pro" w:hAnsi="Avenir Next LT Pro"/>
          <w:w w:val="105"/>
          <w:sz w:val="22"/>
          <w:szCs w:val="22"/>
        </w:rPr>
      </w:pPr>
    </w:p>
    <w:p w14:paraId="68566B6F" w14:textId="77777777" w:rsidR="00DF5E98" w:rsidRPr="00164C91" w:rsidRDefault="00DF5E98" w:rsidP="00707FC8">
      <w:pPr>
        <w:jc w:val="both"/>
        <w:rPr>
          <w:rFonts w:ascii="Avenir Next LT Pro" w:hAnsi="Avenir Next LT Pro"/>
          <w:w w:val="105"/>
          <w:sz w:val="22"/>
          <w:szCs w:val="22"/>
        </w:rPr>
      </w:pPr>
    </w:p>
    <w:p w14:paraId="678D810E" w14:textId="5B53C78E" w:rsidR="00DF5E98" w:rsidRPr="00D927D9" w:rsidRDefault="00DF5E98" w:rsidP="00FC6DF5">
      <w:pPr>
        <w:jc w:val="both"/>
        <w:rPr>
          <w:rFonts w:ascii="Arial" w:hAnsi="Arial" w:cs="Arial"/>
          <w:w w:val="105"/>
          <w:sz w:val="22"/>
          <w:szCs w:val="22"/>
        </w:rPr>
      </w:pPr>
      <w:r w:rsidRPr="00D927D9">
        <w:rPr>
          <w:rFonts w:ascii="Arial" w:hAnsi="Arial" w:cs="Arial"/>
          <w:w w:val="105"/>
          <w:sz w:val="22"/>
          <w:szCs w:val="22"/>
        </w:rPr>
        <w:t>In</w:t>
      </w:r>
      <w:r w:rsidRPr="00D927D9">
        <w:rPr>
          <w:rFonts w:ascii="Arial" w:hAnsi="Arial" w:cs="Arial"/>
          <w:spacing w:val="-6"/>
          <w:w w:val="105"/>
          <w:sz w:val="22"/>
          <w:szCs w:val="22"/>
        </w:rPr>
        <w:t xml:space="preserve"> </w:t>
      </w:r>
      <w:r w:rsidRPr="00D927D9">
        <w:rPr>
          <w:rFonts w:ascii="Arial" w:hAnsi="Arial" w:cs="Arial"/>
          <w:w w:val="105"/>
          <w:sz w:val="22"/>
          <w:szCs w:val="22"/>
        </w:rPr>
        <w:t>the</w:t>
      </w:r>
      <w:r w:rsidRPr="00D927D9">
        <w:rPr>
          <w:rFonts w:ascii="Arial" w:hAnsi="Arial" w:cs="Arial"/>
          <w:spacing w:val="-6"/>
          <w:w w:val="105"/>
          <w:sz w:val="22"/>
          <w:szCs w:val="22"/>
        </w:rPr>
        <w:t xml:space="preserve"> </w:t>
      </w:r>
      <w:r w:rsidRPr="00D927D9">
        <w:rPr>
          <w:rFonts w:ascii="Arial" w:hAnsi="Arial" w:cs="Arial"/>
          <w:i/>
          <w:w w:val="105"/>
          <w:sz w:val="22"/>
          <w:szCs w:val="22"/>
        </w:rPr>
        <w:t>IBA</w:t>
      </w:r>
      <w:r w:rsidRPr="00D927D9">
        <w:rPr>
          <w:rFonts w:ascii="Arial" w:hAnsi="Arial" w:cs="Arial"/>
          <w:i/>
          <w:spacing w:val="-14"/>
          <w:w w:val="105"/>
          <w:sz w:val="22"/>
          <w:szCs w:val="22"/>
        </w:rPr>
        <w:t xml:space="preserve"> </w:t>
      </w:r>
      <w:r w:rsidRPr="00D927D9">
        <w:rPr>
          <w:rFonts w:ascii="Arial" w:hAnsi="Arial" w:cs="Arial"/>
          <w:w w:val="105"/>
          <w:sz w:val="22"/>
          <w:szCs w:val="22"/>
        </w:rPr>
        <w:t>case</w:t>
      </w:r>
      <w:r w:rsidRPr="00D927D9">
        <w:rPr>
          <w:rFonts w:ascii="Arial" w:hAnsi="Arial" w:cs="Arial"/>
          <w:spacing w:val="-6"/>
          <w:w w:val="105"/>
          <w:sz w:val="22"/>
          <w:szCs w:val="22"/>
        </w:rPr>
        <w:t xml:space="preserve"> </w:t>
      </w:r>
      <w:r w:rsidRPr="00D927D9">
        <w:rPr>
          <w:rFonts w:ascii="Arial" w:hAnsi="Arial" w:cs="Arial"/>
          <w:w w:val="105"/>
          <w:sz w:val="22"/>
          <w:szCs w:val="22"/>
        </w:rPr>
        <w:t>appeal,</w:t>
      </w:r>
      <w:r w:rsidRPr="00D927D9">
        <w:rPr>
          <w:rFonts w:ascii="Arial" w:hAnsi="Arial" w:cs="Arial"/>
          <w:spacing w:val="-4"/>
          <w:w w:val="105"/>
          <w:sz w:val="22"/>
          <w:szCs w:val="22"/>
        </w:rPr>
        <w:t xml:space="preserve"> </w:t>
      </w:r>
      <w:r w:rsidRPr="00D927D9">
        <w:rPr>
          <w:rFonts w:ascii="Arial" w:hAnsi="Arial" w:cs="Arial"/>
          <w:w w:val="105"/>
          <w:sz w:val="22"/>
          <w:szCs w:val="22"/>
        </w:rPr>
        <w:t>the</w:t>
      </w:r>
      <w:r w:rsidRPr="00D927D9">
        <w:rPr>
          <w:rFonts w:ascii="Arial" w:hAnsi="Arial" w:cs="Arial"/>
          <w:spacing w:val="-6"/>
          <w:w w:val="105"/>
          <w:sz w:val="22"/>
          <w:szCs w:val="22"/>
        </w:rPr>
        <w:t xml:space="preserve"> </w:t>
      </w:r>
      <w:r w:rsidRPr="00D927D9">
        <w:rPr>
          <w:rFonts w:ascii="Arial" w:hAnsi="Arial" w:cs="Arial"/>
          <w:w w:val="105"/>
          <w:sz w:val="22"/>
          <w:szCs w:val="22"/>
        </w:rPr>
        <w:t>English</w:t>
      </w:r>
      <w:r w:rsidRPr="00D927D9">
        <w:rPr>
          <w:rFonts w:ascii="Arial" w:hAnsi="Arial" w:cs="Arial"/>
          <w:spacing w:val="-6"/>
          <w:w w:val="105"/>
          <w:sz w:val="22"/>
          <w:szCs w:val="22"/>
        </w:rPr>
        <w:t xml:space="preserve"> </w:t>
      </w:r>
      <w:r w:rsidRPr="00D927D9">
        <w:rPr>
          <w:rFonts w:ascii="Arial" w:hAnsi="Arial" w:cs="Arial"/>
          <w:w w:val="105"/>
          <w:sz w:val="22"/>
          <w:szCs w:val="22"/>
        </w:rPr>
        <w:t>Court</w:t>
      </w:r>
      <w:r w:rsidRPr="00D927D9">
        <w:rPr>
          <w:rFonts w:ascii="Arial" w:hAnsi="Arial" w:cs="Arial"/>
          <w:spacing w:val="-4"/>
          <w:w w:val="105"/>
          <w:sz w:val="22"/>
          <w:szCs w:val="22"/>
        </w:rPr>
        <w:t xml:space="preserve"> </w:t>
      </w:r>
      <w:r w:rsidRPr="00D927D9">
        <w:rPr>
          <w:rFonts w:ascii="Arial" w:hAnsi="Arial" w:cs="Arial"/>
          <w:w w:val="105"/>
          <w:sz w:val="22"/>
          <w:szCs w:val="22"/>
        </w:rPr>
        <w:t>of</w:t>
      </w:r>
      <w:r w:rsidRPr="00D927D9">
        <w:rPr>
          <w:rFonts w:ascii="Arial" w:hAnsi="Arial" w:cs="Arial"/>
          <w:spacing w:val="-5"/>
          <w:w w:val="105"/>
          <w:sz w:val="22"/>
          <w:szCs w:val="22"/>
        </w:rPr>
        <w:t xml:space="preserve"> </w:t>
      </w:r>
      <w:r w:rsidRPr="00D927D9">
        <w:rPr>
          <w:rFonts w:ascii="Arial" w:hAnsi="Arial" w:cs="Arial"/>
          <w:w w:val="105"/>
          <w:sz w:val="22"/>
          <w:szCs w:val="22"/>
        </w:rPr>
        <w:t>Appeal</w:t>
      </w:r>
      <w:r w:rsidRPr="00D927D9">
        <w:rPr>
          <w:rFonts w:ascii="Arial" w:hAnsi="Arial" w:cs="Arial"/>
          <w:spacing w:val="-5"/>
          <w:w w:val="105"/>
          <w:sz w:val="22"/>
          <w:szCs w:val="22"/>
        </w:rPr>
        <w:t xml:space="preserve"> </w:t>
      </w:r>
      <w:r w:rsidRPr="00D927D9">
        <w:rPr>
          <w:rFonts w:ascii="Arial" w:hAnsi="Arial" w:cs="Arial"/>
          <w:w w:val="105"/>
          <w:sz w:val="22"/>
          <w:szCs w:val="22"/>
        </w:rPr>
        <w:t>upheld</w:t>
      </w:r>
      <w:r w:rsidRPr="00D927D9">
        <w:rPr>
          <w:rFonts w:ascii="Arial" w:hAnsi="Arial" w:cs="Arial"/>
          <w:spacing w:val="-5"/>
          <w:w w:val="105"/>
          <w:sz w:val="22"/>
          <w:szCs w:val="22"/>
        </w:rPr>
        <w:t xml:space="preserve"> </w:t>
      </w:r>
      <w:r w:rsidRPr="00D927D9">
        <w:rPr>
          <w:rFonts w:ascii="Arial" w:hAnsi="Arial" w:cs="Arial"/>
          <w:w w:val="105"/>
          <w:sz w:val="22"/>
          <w:szCs w:val="22"/>
        </w:rPr>
        <w:t>the</w:t>
      </w:r>
      <w:r w:rsidRPr="00D927D9">
        <w:rPr>
          <w:rFonts w:ascii="Arial" w:hAnsi="Arial" w:cs="Arial"/>
          <w:spacing w:val="-6"/>
          <w:w w:val="105"/>
          <w:sz w:val="22"/>
          <w:szCs w:val="22"/>
        </w:rPr>
        <w:t xml:space="preserve"> </w:t>
      </w:r>
      <w:r w:rsidRPr="00D927D9">
        <w:rPr>
          <w:rFonts w:ascii="Arial" w:hAnsi="Arial" w:cs="Arial"/>
          <w:w w:val="105"/>
          <w:sz w:val="22"/>
          <w:szCs w:val="22"/>
        </w:rPr>
        <w:t>decision</w:t>
      </w:r>
      <w:r w:rsidRPr="00D927D9">
        <w:rPr>
          <w:rFonts w:ascii="Arial" w:hAnsi="Arial" w:cs="Arial"/>
          <w:spacing w:val="-6"/>
          <w:w w:val="105"/>
          <w:sz w:val="22"/>
          <w:szCs w:val="22"/>
        </w:rPr>
        <w:t xml:space="preserve"> </w:t>
      </w:r>
      <w:r w:rsidRPr="00D927D9">
        <w:rPr>
          <w:rFonts w:ascii="Arial" w:hAnsi="Arial" w:cs="Arial"/>
          <w:w w:val="105"/>
          <w:sz w:val="22"/>
          <w:szCs w:val="22"/>
        </w:rPr>
        <w:t>in</w:t>
      </w:r>
      <w:r w:rsidRPr="00D927D9">
        <w:rPr>
          <w:rFonts w:ascii="Arial" w:hAnsi="Arial" w:cs="Arial"/>
          <w:spacing w:val="-5"/>
          <w:w w:val="105"/>
          <w:sz w:val="22"/>
          <w:szCs w:val="22"/>
        </w:rPr>
        <w:t xml:space="preserve"> </w:t>
      </w:r>
      <w:r w:rsidRPr="00D927D9">
        <w:rPr>
          <w:rFonts w:ascii="Arial" w:hAnsi="Arial" w:cs="Arial"/>
          <w:w w:val="105"/>
          <w:sz w:val="22"/>
          <w:szCs w:val="22"/>
        </w:rPr>
        <w:t>the</w:t>
      </w:r>
      <w:r w:rsidRPr="00D927D9">
        <w:rPr>
          <w:rFonts w:ascii="Arial" w:hAnsi="Arial" w:cs="Arial"/>
          <w:spacing w:val="-6"/>
          <w:w w:val="105"/>
          <w:sz w:val="22"/>
          <w:szCs w:val="22"/>
        </w:rPr>
        <w:t xml:space="preserve"> </w:t>
      </w:r>
      <w:r w:rsidRPr="00D927D9">
        <w:rPr>
          <w:rFonts w:ascii="Arial" w:hAnsi="Arial" w:cs="Arial"/>
          <w:w w:val="105"/>
          <w:sz w:val="22"/>
          <w:szCs w:val="22"/>
        </w:rPr>
        <w:t>court</w:t>
      </w:r>
      <w:r w:rsidRPr="00D927D9">
        <w:rPr>
          <w:rFonts w:ascii="Arial" w:hAnsi="Arial" w:cs="Arial"/>
          <w:spacing w:val="-5"/>
          <w:w w:val="105"/>
          <w:sz w:val="22"/>
          <w:szCs w:val="22"/>
        </w:rPr>
        <w:t xml:space="preserve"> </w:t>
      </w:r>
      <w:r w:rsidRPr="00D927D9">
        <w:rPr>
          <w:rFonts w:ascii="Arial" w:hAnsi="Arial" w:cs="Arial"/>
          <w:w w:val="105"/>
          <w:sz w:val="22"/>
          <w:szCs w:val="22"/>
        </w:rPr>
        <w:t>of</w:t>
      </w:r>
      <w:r w:rsidRPr="00D927D9">
        <w:rPr>
          <w:rFonts w:ascii="Arial" w:hAnsi="Arial" w:cs="Arial"/>
          <w:spacing w:val="-4"/>
          <w:w w:val="105"/>
          <w:sz w:val="22"/>
          <w:szCs w:val="22"/>
        </w:rPr>
        <w:t xml:space="preserve"> </w:t>
      </w:r>
      <w:r w:rsidR="00865E50" w:rsidRPr="00D927D9">
        <w:rPr>
          <w:rFonts w:ascii="Arial" w:hAnsi="Arial" w:cs="Arial"/>
          <w:w w:val="105"/>
          <w:sz w:val="22"/>
          <w:szCs w:val="22"/>
        </w:rPr>
        <w:t xml:space="preserve">first instance </w:t>
      </w:r>
      <w:r w:rsidR="00865E50" w:rsidRPr="00D927D9">
        <w:rPr>
          <w:rFonts w:ascii="Arial" w:hAnsi="Arial" w:cs="Arial"/>
          <w:spacing w:val="-59"/>
          <w:w w:val="105"/>
          <w:sz w:val="22"/>
          <w:szCs w:val="22"/>
        </w:rPr>
        <w:t xml:space="preserve"> </w:t>
      </w:r>
      <w:proofErr w:type="gramStart"/>
      <w:r w:rsidR="00865E50" w:rsidRPr="00D927D9">
        <w:rPr>
          <w:rFonts w:ascii="Arial" w:hAnsi="Arial" w:cs="Arial"/>
          <w:spacing w:val="-59"/>
          <w:w w:val="105"/>
          <w:sz w:val="22"/>
          <w:szCs w:val="22"/>
        </w:rPr>
        <w:t xml:space="preserve">  :</w:t>
      </w:r>
      <w:proofErr w:type="gramEnd"/>
    </w:p>
    <w:p w14:paraId="7FF531A4" w14:textId="77777777" w:rsidR="00865E50" w:rsidRPr="00D927D9" w:rsidRDefault="00865E50" w:rsidP="00FC6DF5">
      <w:pPr>
        <w:pStyle w:val="BodyText"/>
        <w:ind w:left="838" w:right="221"/>
        <w:jc w:val="both"/>
        <w:rPr>
          <w:rFonts w:ascii="Arial" w:hAnsi="Arial" w:cs="Arial"/>
          <w:w w:val="105"/>
        </w:rPr>
      </w:pPr>
    </w:p>
    <w:p w14:paraId="184DBF3B" w14:textId="77777777" w:rsidR="00865E50" w:rsidRPr="00D927D9" w:rsidRDefault="00865E50" w:rsidP="00FC6DF5">
      <w:pPr>
        <w:pStyle w:val="BodyText"/>
        <w:ind w:left="838" w:right="221"/>
        <w:jc w:val="both"/>
        <w:rPr>
          <w:rFonts w:ascii="Arial" w:hAnsi="Arial" w:cs="Arial"/>
          <w:w w:val="105"/>
        </w:rPr>
      </w:pPr>
    </w:p>
    <w:p w14:paraId="52C16EE4" w14:textId="7C7E674C" w:rsidR="00DF5E98" w:rsidRPr="00D927D9" w:rsidRDefault="00DF5E98" w:rsidP="00FC6DF5">
      <w:pPr>
        <w:pStyle w:val="BodyText"/>
        <w:ind w:left="838" w:right="221"/>
        <w:jc w:val="both"/>
        <w:rPr>
          <w:rFonts w:ascii="Arial" w:hAnsi="Arial" w:cs="Arial"/>
          <w:w w:val="105"/>
        </w:rPr>
      </w:pPr>
      <w:r w:rsidRPr="00D927D9">
        <w:rPr>
          <w:rFonts w:ascii="Arial" w:hAnsi="Arial" w:cs="Arial"/>
          <w:w w:val="105"/>
        </w:rPr>
        <w:t>According to the Court of Appeal, the case did not involve an issue of jurisdiction as the court had no power to deal with the dispute</w:t>
      </w:r>
      <w:r w:rsidR="00EA7B7B" w:rsidRPr="00D927D9">
        <w:rPr>
          <w:rFonts w:ascii="Arial" w:hAnsi="Arial" w:cs="Arial"/>
          <w:w w:val="105"/>
        </w:rPr>
        <w:t>.</w:t>
      </w:r>
    </w:p>
    <w:p w14:paraId="781AF9C1" w14:textId="77777777" w:rsidR="00DF5E98" w:rsidRPr="00D927D9" w:rsidRDefault="00DF5E98" w:rsidP="00FC6DF5">
      <w:pPr>
        <w:pStyle w:val="BodyText"/>
        <w:ind w:left="838" w:right="221"/>
        <w:jc w:val="both"/>
        <w:rPr>
          <w:rFonts w:ascii="Arial" w:hAnsi="Arial" w:cs="Arial"/>
          <w:w w:val="105"/>
        </w:rPr>
      </w:pPr>
    </w:p>
    <w:p w14:paraId="4AE58054" w14:textId="1EF57CCA" w:rsidR="00DF5E98" w:rsidRPr="00D927D9" w:rsidRDefault="00DF5E98" w:rsidP="00FC6DF5">
      <w:pPr>
        <w:pStyle w:val="BodyText"/>
        <w:ind w:left="838" w:right="221"/>
        <w:jc w:val="both"/>
        <w:rPr>
          <w:rFonts w:ascii="Arial" w:hAnsi="Arial" w:cs="Arial"/>
          <w:w w:val="105"/>
        </w:rPr>
      </w:pPr>
      <w:r w:rsidRPr="00D927D9">
        <w:rPr>
          <w:rFonts w:ascii="Arial" w:hAnsi="Arial" w:cs="Arial"/>
          <w:w w:val="105"/>
        </w:rPr>
        <w:t>The real</w:t>
      </w:r>
      <w:r w:rsidRPr="00D927D9">
        <w:rPr>
          <w:rFonts w:ascii="Arial" w:hAnsi="Arial" w:cs="Arial"/>
          <w:spacing w:val="1"/>
          <w:w w:val="105"/>
        </w:rPr>
        <w:t xml:space="preserve"> </w:t>
      </w:r>
      <w:r w:rsidRPr="00D927D9">
        <w:rPr>
          <w:rFonts w:ascii="Arial" w:hAnsi="Arial" w:cs="Arial"/>
          <w:w w:val="105"/>
        </w:rPr>
        <w:t>issue was the court should not exercise its</w:t>
      </w:r>
      <w:r w:rsidRPr="00D927D9">
        <w:rPr>
          <w:rFonts w:ascii="Arial" w:hAnsi="Arial" w:cs="Arial"/>
          <w:spacing w:val="-60"/>
          <w:w w:val="105"/>
        </w:rPr>
        <w:t xml:space="preserve">          </w:t>
      </w:r>
      <w:r w:rsidRPr="00D927D9">
        <w:rPr>
          <w:rFonts w:ascii="Arial" w:hAnsi="Arial" w:cs="Arial"/>
          <w:w w:val="105"/>
        </w:rPr>
        <w:t xml:space="preserve"> power</w:t>
      </w:r>
      <w:r w:rsidRPr="00D927D9">
        <w:rPr>
          <w:rFonts w:ascii="Arial" w:hAnsi="Arial" w:cs="Arial"/>
          <w:spacing w:val="-6"/>
          <w:w w:val="105"/>
        </w:rPr>
        <w:t xml:space="preserve"> </w:t>
      </w:r>
      <w:r w:rsidRPr="00D927D9">
        <w:rPr>
          <w:rFonts w:ascii="Arial" w:hAnsi="Arial" w:cs="Arial"/>
          <w:w w:val="105"/>
        </w:rPr>
        <w:t>to</w:t>
      </w:r>
      <w:r w:rsidRPr="00D927D9">
        <w:rPr>
          <w:rFonts w:ascii="Arial" w:hAnsi="Arial" w:cs="Arial"/>
          <w:spacing w:val="-6"/>
          <w:w w:val="105"/>
        </w:rPr>
        <w:t xml:space="preserve"> </w:t>
      </w:r>
      <w:r w:rsidRPr="00D927D9">
        <w:rPr>
          <w:rFonts w:ascii="Arial" w:hAnsi="Arial" w:cs="Arial"/>
          <w:w w:val="105"/>
        </w:rPr>
        <w:t>grant</w:t>
      </w:r>
      <w:r w:rsidRPr="00D927D9">
        <w:rPr>
          <w:rFonts w:ascii="Arial" w:hAnsi="Arial" w:cs="Arial"/>
          <w:spacing w:val="-5"/>
          <w:w w:val="105"/>
        </w:rPr>
        <w:t xml:space="preserve"> </w:t>
      </w:r>
      <w:r w:rsidRPr="00D927D9">
        <w:rPr>
          <w:rFonts w:ascii="Arial" w:hAnsi="Arial" w:cs="Arial"/>
          <w:w w:val="105"/>
        </w:rPr>
        <w:t>the</w:t>
      </w:r>
      <w:r w:rsidRPr="00D927D9">
        <w:rPr>
          <w:rFonts w:ascii="Arial" w:hAnsi="Arial" w:cs="Arial"/>
          <w:spacing w:val="-6"/>
          <w:w w:val="105"/>
        </w:rPr>
        <w:t xml:space="preserve"> </w:t>
      </w:r>
      <w:r w:rsidRPr="00D927D9">
        <w:rPr>
          <w:rFonts w:ascii="Arial" w:hAnsi="Arial" w:cs="Arial"/>
          <w:w w:val="105"/>
        </w:rPr>
        <w:t>indefinite</w:t>
      </w:r>
      <w:r w:rsidRPr="00D927D9">
        <w:rPr>
          <w:rFonts w:ascii="Arial" w:hAnsi="Arial" w:cs="Arial"/>
          <w:spacing w:val="-6"/>
          <w:w w:val="105"/>
        </w:rPr>
        <w:t xml:space="preserve"> </w:t>
      </w:r>
      <w:r w:rsidRPr="00D927D9">
        <w:rPr>
          <w:rFonts w:ascii="Arial" w:hAnsi="Arial" w:cs="Arial"/>
          <w:w w:val="105"/>
        </w:rPr>
        <w:t>Moratorium</w:t>
      </w:r>
      <w:r w:rsidRPr="00D927D9">
        <w:rPr>
          <w:rFonts w:ascii="Arial" w:hAnsi="Arial" w:cs="Arial"/>
          <w:spacing w:val="-6"/>
          <w:w w:val="105"/>
        </w:rPr>
        <w:t xml:space="preserve"> </w:t>
      </w:r>
      <w:r w:rsidRPr="00D927D9">
        <w:rPr>
          <w:rFonts w:ascii="Arial" w:hAnsi="Arial" w:cs="Arial"/>
          <w:w w:val="105"/>
        </w:rPr>
        <w:t>Continuation</w:t>
      </w:r>
      <w:r w:rsidRPr="00D927D9">
        <w:rPr>
          <w:rFonts w:ascii="Arial" w:hAnsi="Arial" w:cs="Arial"/>
          <w:spacing w:val="-6"/>
          <w:w w:val="105"/>
        </w:rPr>
        <w:t xml:space="preserve"> </w:t>
      </w:r>
      <w:r w:rsidRPr="00D927D9">
        <w:rPr>
          <w:rFonts w:ascii="Arial" w:hAnsi="Arial" w:cs="Arial"/>
          <w:w w:val="105"/>
        </w:rPr>
        <w:t>where</w:t>
      </w:r>
      <w:r w:rsidRPr="00D927D9">
        <w:rPr>
          <w:rFonts w:ascii="Arial" w:hAnsi="Arial" w:cs="Arial"/>
          <w:spacing w:val="-6"/>
          <w:w w:val="105"/>
        </w:rPr>
        <w:t xml:space="preserve"> </w:t>
      </w:r>
      <w:r w:rsidRPr="00D927D9">
        <w:rPr>
          <w:rFonts w:ascii="Arial" w:hAnsi="Arial" w:cs="Arial"/>
          <w:w w:val="105"/>
        </w:rPr>
        <w:t>to</w:t>
      </w:r>
      <w:r w:rsidRPr="00D927D9">
        <w:rPr>
          <w:rFonts w:ascii="Arial" w:hAnsi="Arial" w:cs="Arial"/>
          <w:spacing w:val="-6"/>
          <w:w w:val="105"/>
        </w:rPr>
        <w:t xml:space="preserve"> </w:t>
      </w:r>
      <w:r w:rsidRPr="00D927D9">
        <w:rPr>
          <w:rFonts w:ascii="Arial" w:hAnsi="Arial" w:cs="Arial"/>
          <w:w w:val="105"/>
        </w:rPr>
        <w:t>do</w:t>
      </w:r>
      <w:r w:rsidRPr="00D927D9">
        <w:rPr>
          <w:rFonts w:ascii="Arial" w:hAnsi="Arial" w:cs="Arial"/>
          <w:spacing w:val="-7"/>
          <w:w w:val="105"/>
        </w:rPr>
        <w:t xml:space="preserve"> </w:t>
      </w:r>
      <w:r w:rsidRPr="00D927D9">
        <w:rPr>
          <w:rFonts w:ascii="Arial" w:hAnsi="Arial" w:cs="Arial"/>
          <w:w w:val="105"/>
        </w:rPr>
        <w:t>so</w:t>
      </w:r>
      <w:r w:rsidRPr="00D927D9">
        <w:rPr>
          <w:rFonts w:ascii="Arial" w:hAnsi="Arial" w:cs="Arial"/>
          <w:spacing w:val="-6"/>
          <w:w w:val="105"/>
        </w:rPr>
        <w:t xml:space="preserve"> </w:t>
      </w:r>
      <w:r w:rsidRPr="00D927D9">
        <w:rPr>
          <w:rFonts w:ascii="Arial" w:hAnsi="Arial" w:cs="Arial"/>
          <w:w w:val="105"/>
        </w:rPr>
        <w:t>would.</w:t>
      </w:r>
    </w:p>
    <w:p w14:paraId="57DFA09C" w14:textId="74FB618D" w:rsidR="00DF5E98" w:rsidRPr="00D927D9" w:rsidRDefault="00DF5E98" w:rsidP="00FC6DF5">
      <w:pPr>
        <w:pStyle w:val="BodyText"/>
        <w:ind w:left="837" w:right="225"/>
        <w:jc w:val="both"/>
        <w:rPr>
          <w:rFonts w:ascii="Arial" w:hAnsi="Arial" w:cs="Arial"/>
          <w:w w:val="105"/>
          <w:position w:val="8"/>
        </w:rPr>
      </w:pPr>
    </w:p>
    <w:p w14:paraId="52602551" w14:textId="77777777" w:rsidR="00DF5E98" w:rsidRPr="00D927D9" w:rsidRDefault="00DF5E98" w:rsidP="00FC6DF5">
      <w:pPr>
        <w:pStyle w:val="BodyText"/>
        <w:ind w:left="837" w:right="225"/>
        <w:jc w:val="both"/>
        <w:rPr>
          <w:rFonts w:ascii="Arial" w:hAnsi="Arial" w:cs="Arial"/>
          <w:w w:val="105"/>
          <w:position w:val="8"/>
        </w:rPr>
      </w:pPr>
    </w:p>
    <w:p w14:paraId="76020061" w14:textId="6857A20E" w:rsidR="00FA066E" w:rsidRPr="00D927D9" w:rsidRDefault="00DF5E98" w:rsidP="00FC6DF5">
      <w:pPr>
        <w:pStyle w:val="BodyText"/>
        <w:ind w:left="838" w:right="222"/>
        <w:jc w:val="both"/>
        <w:rPr>
          <w:rFonts w:ascii="Arial" w:hAnsi="Arial" w:cs="Arial"/>
          <w:w w:val="105"/>
        </w:rPr>
      </w:pPr>
      <w:r w:rsidRPr="00D927D9">
        <w:rPr>
          <w:rFonts w:ascii="Arial" w:hAnsi="Arial" w:cs="Arial"/>
          <w:w w:val="105"/>
        </w:rPr>
        <w:t xml:space="preserve">There </w:t>
      </w:r>
      <w:proofErr w:type="spellStart"/>
      <w:r w:rsidRPr="00D927D9">
        <w:rPr>
          <w:rFonts w:ascii="Arial" w:hAnsi="Arial" w:cs="Arial"/>
          <w:w w:val="105"/>
        </w:rPr>
        <w:t>where</w:t>
      </w:r>
      <w:proofErr w:type="spellEnd"/>
      <w:r w:rsidRPr="00D927D9">
        <w:rPr>
          <w:rFonts w:ascii="Arial" w:hAnsi="Arial" w:cs="Arial"/>
          <w:w w:val="105"/>
        </w:rPr>
        <w:t xml:space="preserve"> two questions to be </w:t>
      </w:r>
      <w:r w:rsidR="00EA7B7B" w:rsidRPr="00D927D9">
        <w:rPr>
          <w:rFonts w:ascii="Arial" w:hAnsi="Arial" w:cs="Arial"/>
          <w:w w:val="105"/>
        </w:rPr>
        <w:t xml:space="preserve">answered, and </w:t>
      </w:r>
      <w:r w:rsidR="00FA066E" w:rsidRPr="00D927D9">
        <w:rPr>
          <w:rFonts w:ascii="Arial" w:hAnsi="Arial" w:cs="Arial"/>
          <w:w w:val="105"/>
        </w:rPr>
        <w:t>the C</w:t>
      </w:r>
      <w:r w:rsidRPr="00D927D9">
        <w:rPr>
          <w:rFonts w:ascii="Arial" w:hAnsi="Arial" w:cs="Arial"/>
          <w:w w:val="105"/>
        </w:rPr>
        <w:t>ourt of Appeal considered</w:t>
      </w:r>
      <w:r w:rsidR="00FA066E" w:rsidRPr="00D927D9">
        <w:rPr>
          <w:rFonts w:ascii="Arial" w:hAnsi="Arial" w:cs="Arial"/>
          <w:w w:val="105"/>
        </w:rPr>
        <w:t>:</w:t>
      </w:r>
    </w:p>
    <w:p w14:paraId="1A447F84" w14:textId="5603B39E" w:rsidR="00FA066E" w:rsidRPr="00D927D9" w:rsidRDefault="00DF5E98" w:rsidP="00FC6DF5">
      <w:pPr>
        <w:pStyle w:val="BodyText"/>
        <w:numPr>
          <w:ilvl w:val="0"/>
          <w:numId w:val="20"/>
        </w:numPr>
        <w:ind w:right="222"/>
        <w:jc w:val="both"/>
        <w:rPr>
          <w:rFonts w:ascii="Arial" w:hAnsi="Arial" w:cs="Arial"/>
        </w:rPr>
      </w:pPr>
      <w:r w:rsidRPr="00D927D9">
        <w:rPr>
          <w:rFonts w:ascii="Arial" w:hAnsi="Arial" w:cs="Arial"/>
          <w:w w:val="105"/>
        </w:rPr>
        <w:t>that the information obligation on the</w:t>
      </w:r>
      <w:r w:rsidRPr="00D927D9">
        <w:rPr>
          <w:rFonts w:ascii="Arial" w:hAnsi="Arial" w:cs="Arial"/>
          <w:spacing w:val="1"/>
          <w:w w:val="105"/>
        </w:rPr>
        <w:t xml:space="preserve"> </w:t>
      </w:r>
      <w:r w:rsidRPr="00D927D9">
        <w:rPr>
          <w:rFonts w:ascii="Arial" w:hAnsi="Arial" w:cs="Arial"/>
          <w:w w:val="105"/>
        </w:rPr>
        <w:t>foreign</w:t>
      </w:r>
      <w:r w:rsidRPr="00D927D9">
        <w:rPr>
          <w:rFonts w:ascii="Arial" w:hAnsi="Arial" w:cs="Arial"/>
          <w:spacing w:val="-15"/>
          <w:w w:val="105"/>
        </w:rPr>
        <w:t xml:space="preserve"> </w:t>
      </w:r>
      <w:r w:rsidRPr="00D927D9">
        <w:rPr>
          <w:rFonts w:ascii="Arial" w:hAnsi="Arial" w:cs="Arial"/>
          <w:w w:val="105"/>
        </w:rPr>
        <w:t>representative</w:t>
      </w:r>
      <w:r w:rsidRPr="00D927D9">
        <w:rPr>
          <w:rFonts w:ascii="Arial" w:hAnsi="Arial" w:cs="Arial"/>
          <w:spacing w:val="-15"/>
          <w:w w:val="105"/>
        </w:rPr>
        <w:t xml:space="preserve"> </w:t>
      </w:r>
      <w:r w:rsidRPr="00D927D9">
        <w:rPr>
          <w:rFonts w:ascii="Arial" w:hAnsi="Arial" w:cs="Arial"/>
          <w:w w:val="105"/>
        </w:rPr>
        <w:t>contained</w:t>
      </w:r>
      <w:r w:rsidRPr="00D927D9">
        <w:rPr>
          <w:rFonts w:ascii="Arial" w:hAnsi="Arial" w:cs="Arial"/>
          <w:spacing w:val="-15"/>
          <w:w w:val="105"/>
        </w:rPr>
        <w:t xml:space="preserve"> </w:t>
      </w:r>
      <w:r w:rsidRPr="00D927D9">
        <w:rPr>
          <w:rFonts w:ascii="Arial" w:hAnsi="Arial" w:cs="Arial"/>
          <w:w w:val="105"/>
        </w:rPr>
        <w:t>in</w:t>
      </w:r>
      <w:r w:rsidRPr="00D927D9">
        <w:rPr>
          <w:rFonts w:ascii="Arial" w:hAnsi="Arial" w:cs="Arial"/>
          <w:spacing w:val="-15"/>
          <w:w w:val="105"/>
        </w:rPr>
        <w:t xml:space="preserve"> </w:t>
      </w:r>
      <w:r w:rsidRPr="00D927D9">
        <w:rPr>
          <w:rFonts w:ascii="Arial" w:hAnsi="Arial" w:cs="Arial"/>
          <w:w w:val="105"/>
        </w:rPr>
        <w:t>article</w:t>
      </w:r>
      <w:r w:rsidRPr="00D927D9">
        <w:rPr>
          <w:rFonts w:ascii="Arial" w:hAnsi="Arial" w:cs="Arial"/>
          <w:spacing w:val="-15"/>
          <w:w w:val="105"/>
        </w:rPr>
        <w:t xml:space="preserve"> </w:t>
      </w:r>
      <w:r w:rsidRPr="00D927D9">
        <w:rPr>
          <w:rFonts w:ascii="Arial" w:hAnsi="Arial" w:cs="Arial"/>
          <w:w w:val="105"/>
        </w:rPr>
        <w:t>18</w:t>
      </w:r>
      <w:r w:rsidRPr="00D927D9">
        <w:rPr>
          <w:rFonts w:ascii="Arial" w:hAnsi="Arial" w:cs="Arial"/>
          <w:spacing w:val="-15"/>
          <w:w w:val="105"/>
        </w:rPr>
        <w:t xml:space="preserve"> </w:t>
      </w:r>
      <w:r w:rsidRPr="00D927D9">
        <w:rPr>
          <w:rFonts w:ascii="Arial" w:hAnsi="Arial" w:cs="Arial"/>
          <w:w w:val="105"/>
        </w:rPr>
        <w:t>of</w:t>
      </w:r>
      <w:r w:rsidRPr="00D927D9">
        <w:rPr>
          <w:rFonts w:ascii="Arial" w:hAnsi="Arial" w:cs="Arial"/>
          <w:spacing w:val="-15"/>
          <w:w w:val="105"/>
        </w:rPr>
        <w:t xml:space="preserve"> </w:t>
      </w:r>
      <w:r w:rsidRPr="00D927D9">
        <w:rPr>
          <w:rFonts w:ascii="Arial" w:hAnsi="Arial" w:cs="Arial"/>
          <w:w w:val="105"/>
        </w:rPr>
        <w:t>the</w:t>
      </w:r>
      <w:r w:rsidRPr="00D927D9">
        <w:rPr>
          <w:rFonts w:ascii="Arial" w:hAnsi="Arial" w:cs="Arial"/>
          <w:spacing w:val="-15"/>
          <w:w w:val="105"/>
        </w:rPr>
        <w:t xml:space="preserve"> </w:t>
      </w:r>
      <w:r w:rsidRPr="00D927D9">
        <w:rPr>
          <w:rFonts w:ascii="Arial" w:hAnsi="Arial" w:cs="Arial"/>
          <w:w w:val="105"/>
        </w:rPr>
        <w:t>Model</w:t>
      </w:r>
      <w:r w:rsidRPr="00D927D9">
        <w:rPr>
          <w:rFonts w:ascii="Arial" w:hAnsi="Arial" w:cs="Arial"/>
          <w:spacing w:val="-15"/>
          <w:w w:val="105"/>
        </w:rPr>
        <w:t xml:space="preserve"> </w:t>
      </w:r>
      <w:r w:rsidRPr="00D927D9">
        <w:rPr>
          <w:rFonts w:ascii="Arial" w:hAnsi="Arial" w:cs="Arial"/>
          <w:w w:val="105"/>
        </w:rPr>
        <w:t>Law,</w:t>
      </w:r>
      <w:r w:rsidRPr="00D927D9">
        <w:rPr>
          <w:rFonts w:ascii="Arial" w:hAnsi="Arial" w:cs="Arial"/>
          <w:spacing w:val="-15"/>
          <w:w w:val="105"/>
        </w:rPr>
        <w:t xml:space="preserve"> </w:t>
      </w:r>
      <w:r w:rsidRPr="00D927D9">
        <w:rPr>
          <w:rFonts w:ascii="Arial" w:hAnsi="Arial" w:cs="Arial"/>
          <w:w w:val="105"/>
        </w:rPr>
        <w:t>regarding</w:t>
      </w:r>
      <w:r w:rsidRPr="00D927D9">
        <w:rPr>
          <w:rFonts w:ascii="Arial" w:hAnsi="Arial" w:cs="Arial"/>
          <w:spacing w:val="-15"/>
          <w:w w:val="105"/>
        </w:rPr>
        <w:t xml:space="preserve"> </w:t>
      </w:r>
      <w:r w:rsidRPr="00D927D9">
        <w:rPr>
          <w:rFonts w:ascii="Arial" w:hAnsi="Arial" w:cs="Arial"/>
          <w:w w:val="105"/>
        </w:rPr>
        <w:t>a</w:t>
      </w:r>
      <w:r w:rsidRPr="00D927D9">
        <w:rPr>
          <w:rFonts w:ascii="Arial" w:hAnsi="Arial" w:cs="Arial"/>
          <w:spacing w:val="-15"/>
          <w:w w:val="105"/>
        </w:rPr>
        <w:t xml:space="preserve"> </w:t>
      </w:r>
      <w:r w:rsidRPr="00D927D9">
        <w:rPr>
          <w:rFonts w:ascii="Arial" w:hAnsi="Arial" w:cs="Arial"/>
          <w:w w:val="105"/>
        </w:rPr>
        <w:t>substantial</w:t>
      </w:r>
      <w:r w:rsidRPr="00D927D9">
        <w:rPr>
          <w:rFonts w:ascii="Arial" w:hAnsi="Arial" w:cs="Arial"/>
          <w:spacing w:val="-15"/>
          <w:w w:val="105"/>
        </w:rPr>
        <w:t xml:space="preserve"> </w:t>
      </w:r>
      <w:r w:rsidR="00EA7B7B" w:rsidRPr="00D927D9">
        <w:rPr>
          <w:rFonts w:ascii="Arial" w:hAnsi="Arial" w:cs="Arial"/>
          <w:w w:val="105"/>
        </w:rPr>
        <w:t xml:space="preserve">change </w:t>
      </w:r>
      <w:r w:rsidR="00EA7B7B" w:rsidRPr="00D927D9">
        <w:rPr>
          <w:rFonts w:ascii="Arial" w:hAnsi="Arial" w:cs="Arial"/>
          <w:spacing w:val="-59"/>
          <w:w w:val="105"/>
        </w:rPr>
        <w:t>in</w:t>
      </w:r>
      <w:r w:rsidRPr="00D927D9">
        <w:rPr>
          <w:rFonts w:ascii="Arial" w:hAnsi="Arial" w:cs="Arial"/>
          <w:w w:val="105"/>
        </w:rPr>
        <w:t xml:space="preserve"> the status of the foreign proceeding</w:t>
      </w:r>
      <w:r w:rsidR="00FA066E" w:rsidRPr="00D927D9">
        <w:rPr>
          <w:rFonts w:ascii="Arial" w:hAnsi="Arial" w:cs="Arial"/>
          <w:w w:val="105"/>
        </w:rPr>
        <w:t>,</w:t>
      </w:r>
      <w:r w:rsidRPr="00D927D9">
        <w:rPr>
          <w:rFonts w:ascii="Arial" w:hAnsi="Arial" w:cs="Arial"/>
          <w:w w:val="105"/>
        </w:rPr>
        <w:t xml:space="preserve"> </w:t>
      </w:r>
      <w:proofErr w:type="gramStart"/>
      <w:r w:rsidRPr="00D927D9">
        <w:rPr>
          <w:rFonts w:ascii="Arial" w:hAnsi="Arial" w:cs="Arial"/>
          <w:w w:val="105"/>
        </w:rPr>
        <w:t>and</w:t>
      </w:r>
      <w:r w:rsidR="00FA066E" w:rsidRPr="00D927D9">
        <w:rPr>
          <w:rFonts w:ascii="Arial" w:hAnsi="Arial" w:cs="Arial"/>
          <w:w w:val="105"/>
        </w:rPr>
        <w:t>;</w:t>
      </w:r>
      <w:proofErr w:type="gramEnd"/>
    </w:p>
    <w:p w14:paraId="4EC26A9F" w14:textId="33B998CB" w:rsidR="00FA066E" w:rsidRPr="00D927D9" w:rsidRDefault="00DF5E98" w:rsidP="00FC6DF5">
      <w:pPr>
        <w:pStyle w:val="BodyText"/>
        <w:numPr>
          <w:ilvl w:val="0"/>
          <w:numId w:val="20"/>
        </w:numPr>
        <w:ind w:right="222"/>
        <w:jc w:val="both"/>
        <w:rPr>
          <w:rFonts w:ascii="Arial" w:hAnsi="Arial" w:cs="Arial"/>
        </w:rPr>
      </w:pPr>
      <w:r w:rsidRPr="00D927D9">
        <w:rPr>
          <w:rFonts w:ascii="Arial" w:hAnsi="Arial" w:cs="Arial"/>
          <w:w w:val="105"/>
        </w:rPr>
        <w:t>the status of the foreign representative’s own</w:t>
      </w:r>
      <w:r w:rsidRPr="00D927D9">
        <w:rPr>
          <w:rFonts w:ascii="Arial" w:hAnsi="Arial" w:cs="Arial"/>
          <w:spacing w:val="1"/>
          <w:w w:val="105"/>
        </w:rPr>
        <w:t xml:space="preserve"> </w:t>
      </w:r>
      <w:r w:rsidRPr="00D927D9">
        <w:rPr>
          <w:rFonts w:ascii="Arial" w:hAnsi="Arial" w:cs="Arial"/>
          <w:w w:val="105"/>
        </w:rPr>
        <w:t>appointment,</w:t>
      </w:r>
      <w:r w:rsidR="00EA7B7B" w:rsidRPr="00D927D9">
        <w:rPr>
          <w:rFonts w:ascii="Arial" w:hAnsi="Arial" w:cs="Arial"/>
        </w:rPr>
        <w:t xml:space="preserve"> </w:t>
      </w:r>
      <w:r w:rsidRPr="00D927D9">
        <w:rPr>
          <w:rFonts w:ascii="Arial" w:hAnsi="Arial" w:cs="Arial"/>
          <w:w w:val="105"/>
        </w:rPr>
        <w:t>requires</w:t>
      </w:r>
      <w:r w:rsidRPr="00D927D9">
        <w:rPr>
          <w:rFonts w:ascii="Arial" w:hAnsi="Arial" w:cs="Arial"/>
          <w:spacing w:val="1"/>
          <w:w w:val="105"/>
        </w:rPr>
        <w:t xml:space="preserve"> </w:t>
      </w:r>
      <w:r w:rsidRPr="00D927D9">
        <w:rPr>
          <w:rFonts w:ascii="Arial" w:hAnsi="Arial" w:cs="Arial"/>
          <w:w w:val="105"/>
        </w:rPr>
        <w:t>the</w:t>
      </w:r>
      <w:r w:rsidRPr="00D927D9">
        <w:rPr>
          <w:rFonts w:ascii="Arial" w:hAnsi="Arial" w:cs="Arial"/>
          <w:spacing w:val="1"/>
          <w:w w:val="105"/>
        </w:rPr>
        <w:t xml:space="preserve"> </w:t>
      </w:r>
      <w:r w:rsidRPr="00D927D9">
        <w:rPr>
          <w:rFonts w:ascii="Arial" w:hAnsi="Arial" w:cs="Arial"/>
          <w:w w:val="105"/>
        </w:rPr>
        <w:t>foreign</w:t>
      </w:r>
      <w:r w:rsidRPr="00D927D9">
        <w:rPr>
          <w:rFonts w:ascii="Arial" w:hAnsi="Arial" w:cs="Arial"/>
          <w:spacing w:val="1"/>
          <w:w w:val="105"/>
        </w:rPr>
        <w:t xml:space="preserve"> </w:t>
      </w:r>
      <w:r w:rsidRPr="00D927D9">
        <w:rPr>
          <w:rFonts w:ascii="Arial" w:hAnsi="Arial" w:cs="Arial"/>
          <w:w w:val="105"/>
        </w:rPr>
        <w:t>proceeding</w:t>
      </w:r>
      <w:r w:rsidRPr="00D927D9">
        <w:rPr>
          <w:rFonts w:ascii="Arial" w:hAnsi="Arial" w:cs="Arial"/>
          <w:spacing w:val="1"/>
          <w:w w:val="105"/>
        </w:rPr>
        <w:t xml:space="preserve"> </w:t>
      </w:r>
      <w:r w:rsidRPr="00D927D9">
        <w:rPr>
          <w:rFonts w:ascii="Arial" w:hAnsi="Arial" w:cs="Arial"/>
          <w:w w:val="105"/>
        </w:rPr>
        <w:t>to</w:t>
      </w:r>
      <w:r w:rsidRPr="00D927D9">
        <w:rPr>
          <w:rFonts w:ascii="Arial" w:hAnsi="Arial" w:cs="Arial"/>
          <w:spacing w:val="1"/>
          <w:w w:val="105"/>
        </w:rPr>
        <w:t xml:space="preserve"> </w:t>
      </w:r>
      <w:r w:rsidRPr="00D927D9">
        <w:rPr>
          <w:rFonts w:ascii="Arial" w:hAnsi="Arial" w:cs="Arial"/>
          <w:w w:val="105"/>
        </w:rPr>
        <w:t>still</w:t>
      </w:r>
      <w:r w:rsidRPr="00D927D9">
        <w:rPr>
          <w:rFonts w:ascii="Arial" w:hAnsi="Arial" w:cs="Arial"/>
          <w:spacing w:val="1"/>
          <w:w w:val="105"/>
        </w:rPr>
        <w:t xml:space="preserve"> </w:t>
      </w:r>
      <w:r w:rsidRPr="00D927D9">
        <w:rPr>
          <w:rFonts w:ascii="Arial" w:hAnsi="Arial" w:cs="Arial"/>
          <w:w w:val="105"/>
        </w:rPr>
        <w:t>be</w:t>
      </w:r>
      <w:r w:rsidRPr="00D927D9">
        <w:rPr>
          <w:rFonts w:ascii="Arial" w:hAnsi="Arial" w:cs="Arial"/>
          <w:spacing w:val="1"/>
          <w:w w:val="105"/>
        </w:rPr>
        <w:t xml:space="preserve"> </w:t>
      </w:r>
      <w:r w:rsidRPr="00D927D9">
        <w:rPr>
          <w:rFonts w:ascii="Arial" w:hAnsi="Arial" w:cs="Arial"/>
          <w:w w:val="105"/>
        </w:rPr>
        <w:t>in</w:t>
      </w:r>
      <w:r w:rsidRPr="00D927D9">
        <w:rPr>
          <w:rFonts w:ascii="Arial" w:hAnsi="Arial" w:cs="Arial"/>
          <w:spacing w:val="1"/>
          <w:w w:val="105"/>
        </w:rPr>
        <w:t xml:space="preserve"> </w:t>
      </w:r>
      <w:r w:rsidRPr="00D927D9">
        <w:rPr>
          <w:rFonts w:ascii="Arial" w:hAnsi="Arial" w:cs="Arial"/>
          <w:w w:val="105"/>
        </w:rPr>
        <w:t>existence</w:t>
      </w:r>
      <w:r w:rsidRPr="00D927D9">
        <w:rPr>
          <w:rFonts w:ascii="Arial" w:hAnsi="Arial" w:cs="Arial"/>
          <w:spacing w:val="1"/>
          <w:w w:val="105"/>
        </w:rPr>
        <w:t xml:space="preserve"> </w:t>
      </w:r>
      <w:r w:rsidRPr="00D927D9">
        <w:rPr>
          <w:rFonts w:ascii="Arial" w:hAnsi="Arial" w:cs="Arial"/>
          <w:w w:val="105"/>
        </w:rPr>
        <w:t>and</w:t>
      </w:r>
      <w:r w:rsidRPr="00D927D9">
        <w:rPr>
          <w:rFonts w:ascii="Arial" w:hAnsi="Arial" w:cs="Arial"/>
          <w:spacing w:val="1"/>
          <w:w w:val="105"/>
        </w:rPr>
        <w:t xml:space="preserve"> </w:t>
      </w:r>
      <w:r w:rsidRPr="00D927D9">
        <w:rPr>
          <w:rFonts w:ascii="Arial" w:hAnsi="Arial" w:cs="Arial"/>
          <w:w w:val="105"/>
        </w:rPr>
        <w:t>the</w:t>
      </w:r>
      <w:r w:rsidRPr="00D927D9">
        <w:rPr>
          <w:rFonts w:ascii="Arial" w:hAnsi="Arial" w:cs="Arial"/>
          <w:spacing w:val="1"/>
          <w:w w:val="105"/>
        </w:rPr>
        <w:t xml:space="preserve"> </w:t>
      </w:r>
      <w:r w:rsidRPr="00D927D9">
        <w:rPr>
          <w:rFonts w:ascii="Arial" w:hAnsi="Arial" w:cs="Arial"/>
          <w:w w:val="105"/>
        </w:rPr>
        <w:t>foreign</w:t>
      </w:r>
      <w:r w:rsidRPr="00D927D9">
        <w:rPr>
          <w:rFonts w:ascii="Arial" w:hAnsi="Arial" w:cs="Arial"/>
          <w:spacing w:val="1"/>
          <w:w w:val="105"/>
        </w:rPr>
        <w:t xml:space="preserve"> </w:t>
      </w:r>
      <w:r w:rsidRPr="00D927D9">
        <w:rPr>
          <w:rFonts w:ascii="Arial" w:hAnsi="Arial" w:cs="Arial"/>
          <w:w w:val="105"/>
        </w:rPr>
        <w:t>representative</w:t>
      </w:r>
      <w:r w:rsidRPr="00D927D9">
        <w:rPr>
          <w:rFonts w:ascii="Arial" w:hAnsi="Arial" w:cs="Arial"/>
          <w:spacing w:val="-9"/>
          <w:w w:val="105"/>
        </w:rPr>
        <w:t xml:space="preserve"> </w:t>
      </w:r>
      <w:r w:rsidRPr="00D927D9">
        <w:rPr>
          <w:rFonts w:ascii="Arial" w:hAnsi="Arial" w:cs="Arial"/>
          <w:w w:val="105"/>
        </w:rPr>
        <w:t>to</w:t>
      </w:r>
      <w:r w:rsidRPr="00D927D9">
        <w:rPr>
          <w:rFonts w:ascii="Arial" w:hAnsi="Arial" w:cs="Arial"/>
          <w:spacing w:val="-9"/>
          <w:w w:val="105"/>
        </w:rPr>
        <w:t xml:space="preserve"> </w:t>
      </w:r>
      <w:r w:rsidRPr="00D927D9">
        <w:rPr>
          <w:rFonts w:ascii="Arial" w:hAnsi="Arial" w:cs="Arial"/>
          <w:w w:val="105"/>
        </w:rPr>
        <w:t>still</w:t>
      </w:r>
      <w:r w:rsidRPr="00D927D9">
        <w:rPr>
          <w:rFonts w:ascii="Arial" w:hAnsi="Arial" w:cs="Arial"/>
          <w:spacing w:val="-8"/>
          <w:w w:val="105"/>
        </w:rPr>
        <w:t xml:space="preserve"> </w:t>
      </w:r>
      <w:r w:rsidRPr="00D927D9">
        <w:rPr>
          <w:rFonts w:ascii="Arial" w:hAnsi="Arial" w:cs="Arial"/>
          <w:w w:val="105"/>
        </w:rPr>
        <w:t>be</w:t>
      </w:r>
      <w:r w:rsidRPr="00D927D9">
        <w:rPr>
          <w:rFonts w:ascii="Arial" w:hAnsi="Arial" w:cs="Arial"/>
          <w:spacing w:val="-9"/>
          <w:w w:val="105"/>
        </w:rPr>
        <w:t xml:space="preserve"> </w:t>
      </w:r>
      <w:r w:rsidRPr="00D927D9">
        <w:rPr>
          <w:rFonts w:ascii="Arial" w:hAnsi="Arial" w:cs="Arial"/>
          <w:w w:val="105"/>
        </w:rPr>
        <w:t>in</w:t>
      </w:r>
      <w:r w:rsidRPr="00D927D9">
        <w:rPr>
          <w:rFonts w:ascii="Arial" w:hAnsi="Arial" w:cs="Arial"/>
          <w:spacing w:val="-8"/>
          <w:w w:val="105"/>
        </w:rPr>
        <w:t xml:space="preserve"> </w:t>
      </w:r>
      <w:r w:rsidRPr="00D927D9">
        <w:rPr>
          <w:rFonts w:ascii="Arial" w:hAnsi="Arial" w:cs="Arial"/>
          <w:w w:val="105"/>
        </w:rPr>
        <w:t>office.</w:t>
      </w:r>
      <w:r w:rsidRPr="00D927D9">
        <w:rPr>
          <w:rFonts w:ascii="Arial" w:hAnsi="Arial" w:cs="Arial"/>
          <w:spacing w:val="-9"/>
          <w:w w:val="105"/>
        </w:rPr>
        <w:t xml:space="preserve"> </w:t>
      </w:r>
    </w:p>
    <w:p w14:paraId="5D066462" w14:textId="77777777" w:rsidR="00FA066E" w:rsidRPr="00D927D9" w:rsidRDefault="00FA066E" w:rsidP="00FC6DF5">
      <w:pPr>
        <w:pStyle w:val="BodyText"/>
        <w:ind w:left="720" w:right="222" w:firstLine="60"/>
        <w:jc w:val="both"/>
        <w:rPr>
          <w:rFonts w:ascii="Arial" w:hAnsi="Arial" w:cs="Arial"/>
          <w:spacing w:val="-9"/>
          <w:w w:val="105"/>
        </w:rPr>
      </w:pPr>
    </w:p>
    <w:p w14:paraId="6B4AD0A0" w14:textId="36425703" w:rsidR="00FA066E" w:rsidRPr="00D927D9" w:rsidRDefault="00FA066E" w:rsidP="00FC6DF5">
      <w:pPr>
        <w:pStyle w:val="BodyText"/>
        <w:ind w:left="720" w:right="222" w:firstLine="60"/>
        <w:jc w:val="both"/>
        <w:rPr>
          <w:rFonts w:ascii="Arial" w:hAnsi="Arial" w:cs="Arial"/>
          <w:w w:val="105"/>
        </w:rPr>
      </w:pPr>
      <w:r w:rsidRPr="00D927D9">
        <w:rPr>
          <w:rFonts w:ascii="Arial" w:hAnsi="Arial" w:cs="Arial"/>
          <w:w w:val="105"/>
        </w:rPr>
        <w:t>Considering the above</w:t>
      </w:r>
      <w:r w:rsidR="00DF5E98" w:rsidRPr="00D927D9">
        <w:rPr>
          <w:rFonts w:ascii="Arial" w:hAnsi="Arial" w:cs="Arial"/>
          <w:w w:val="105"/>
        </w:rPr>
        <w:t>,</w:t>
      </w:r>
      <w:r w:rsidR="00DF5E98" w:rsidRPr="00D927D9">
        <w:rPr>
          <w:rFonts w:ascii="Arial" w:hAnsi="Arial" w:cs="Arial"/>
          <w:spacing w:val="-9"/>
          <w:w w:val="105"/>
        </w:rPr>
        <w:t xml:space="preserve"> </w:t>
      </w:r>
      <w:r w:rsidR="00DF5E98" w:rsidRPr="00D927D9">
        <w:rPr>
          <w:rFonts w:ascii="Arial" w:hAnsi="Arial" w:cs="Arial"/>
          <w:w w:val="105"/>
        </w:rPr>
        <w:t>according</w:t>
      </w:r>
      <w:r w:rsidR="00DF5E98" w:rsidRPr="00D927D9">
        <w:rPr>
          <w:rFonts w:ascii="Arial" w:hAnsi="Arial" w:cs="Arial"/>
          <w:spacing w:val="-8"/>
          <w:w w:val="105"/>
        </w:rPr>
        <w:t xml:space="preserve"> </w:t>
      </w:r>
      <w:r w:rsidR="00DF5E98" w:rsidRPr="00D927D9">
        <w:rPr>
          <w:rFonts w:ascii="Arial" w:hAnsi="Arial" w:cs="Arial"/>
          <w:w w:val="105"/>
        </w:rPr>
        <w:t>to</w:t>
      </w:r>
      <w:r w:rsidR="00DF5E98" w:rsidRPr="00D927D9">
        <w:rPr>
          <w:rFonts w:ascii="Arial" w:hAnsi="Arial" w:cs="Arial"/>
          <w:spacing w:val="-9"/>
          <w:w w:val="105"/>
        </w:rPr>
        <w:t xml:space="preserve"> </w:t>
      </w:r>
      <w:r w:rsidR="00DF5E98" w:rsidRPr="00D927D9">
        <w:rPr>
          <w:rFonts w:ascii="Arial" w:hAnsi="Arial" w:cs="Arial"/>
          <w:w w:val="105"/>
        </w:rPr>
        <w:t>the</w:t>
      </w:r>
      <w:r w:rsidR="00DF5E98" w:rsidRPr="00D927D9">
        <w:rPr>
          <w:rFonts w:ascii="Arial" w:hAnsi="Arial" w:cs="Arial"/>
          <w:spacing w:val="-8"/>
          <w:w w:val="105"/>
        </w:rPr>
        <w:t xml:space="preserve"> </w:t>
      </w:r>
      <w:r w:rsidR="00DF5E98" w:rsidRPr="00D927D9">
        <w:rPr>
          <w:rFonts w:ascii="Arial" w:hAnsi="Arial" w:cs="Arial"/>
          <w:w w:val="105"/>
        </w:rPr>
        <w:t>Court</w:t>
      </w:r>
      <w:r w:rsidR="00DF5E98" w:rsidRPr="00D927D9">
        <w:rPr>
          <w:rFonts w:ascii="Arial" w:hAnsi="Arial" w:cs="Arial"/>
          <w:spacing w:val="-9"/>
          <w:w w:val="105"/>
        </w:rPr>
        <w:t xml:space="preserve"> </w:t>
      </w:r>
      <w:r w:rsidR="00DF5E98" w:rsidRPr="00D927D9">
        <w:rPr>
          <w:rFonts w:ascii="Arial" w:hAnsi="Arial" w:cs="Arial"/>
          <w:w w:val="105"/>
        </w:rPr>
        <w:t>of</w:t>
      </w:r>
      <w:r w:rsidR="00DF5E98" w:rsidRPr="00D927D9">
        <w:rPr>
          <w:rFonts w:ascii="Arial" w:hAnsi="Arial" w:cs="Arial"/>
          <w:spacing w:val="1"/>
          <w:w w:val="105"/>
        </w:rPr>
        <w:t xml:space="preserve"> </w:t>
      </w:r>
      <w:r w:rsidR="00DF5E98" w:rsidRPr="00D927D9">
        <w:rPr>
          <w:rFonts w:ascii="Arial" w:hAnsi="Arial" w:cs="Arial"/>
          <w:w w:val="105"/>
        </w:rPr>
        <w:t>Appeal, once the foreign proceeding has come to an end and the foreign representative</w:t>
      </w:r>
      <w:r w:rsidR="00DF5E98" w:rsidRPr="00D927D9">
        <w:rPr>
          <w:rFonts w:ascii="Arial" w:hAnsi="Arial" w:cs="Arial"/>
          <w:spacing w:val="1"/>
          <w:w w:val="105"/>
        </w:rPr>
        <w:t xml:space="preserve"> </w:t>
      </w:r>
      <w:r w:rsidR="00DF5E98" w:rsidRPr="00D927D9">
        <w:rPr>
          <w:rFonts w:ascii="Arial" w:hAnsi="Arial" w:cs="Arial"/>
          <w:w w:val="105"/>
        </w:rPr>
        <w:t>no</w:t>
      </w:r>
      <w:r w:rsidR="00DF5E98" w:rsidRPr="00D927D9">
        <w:rPr>
          <w:rFonts w:ascii="Arial" w:hAnsi="Arial" w:cs="Arial"/>
          <w:spacing w:val="-7"/>
          <w:w w:val="105"/>
        </w:rPr>
        <w:t xml:space="preserve"> </w:t>
      </w:r>
      <w:r w:rsidR="00DF5E98" w:rsidRPr="00D927D9">
        <w:rPr>
          <w:rFonts w:ascii="Arial" w:hAnsi="Arial" w:cs="Arial"/>
          <w:w w:val="105"/>
        </w:rPr>
        <w:t>longer</w:t>
      </w:r>
      <w:r w:rsidR="00DF5E98" w:rsidRPr="00D927D9">
        <w:rPr>
          <w:rFonts w:ascii="Arial" w:hAnsi="Arial" w:cs="Arial"/>
          <w:spacing w:val="-6"/>
          <w:w w:val="105"/>
        </w:rPr>
        <w:t xml:space="preserve"> </w:t>
      </w:r>
      <w:r w:rsidR="00DF5E98" w:rsidRPr="00D927D9">
        <w:rPr>
          <w:rFonts w:ascii="Arial" w:hAnsi="Arial" w:cs="Arial"/>
          <w:w w:val="105"/>
        </w:rPr>
        <w:t>holds</w:t>
      </w:r>
      <w:r w:rsidR="00DF5E98" w:rsidRPr="00D927D9">
        <w:rPr>
          <w:rFonts w:ascii="Arial" w:hAnsi="Arial" w:cs="Arial"/>
          <w:spacing w:val="-6"/>
          <w:w w:val="105"/>
        </w:rPr>
        <w:t xml:space="preserve"> </w:t>
      </w:r>
      <w:r w:rsidR="00DF5E98" w:rsidRPr="00D927D9">
        <w:rPr>
          <w:rFonts w:ascii="Arial" w:hAnsi="Arial" w:cs="Arial"/>
          <w:w w:val="105"/>
        </w:rPr>
        <w:t>office,</w:t>
      </w:r>
      <w:r w:rsidR="00DF5E98" w:rsidRPr="00D927D9">
        <w:rPr>
          <w:rFonts w:ascii="Arial" w:hAnsi="Arial" w:cs="Arial"/>
          <w:spacing w:val="-6"/>
          <w:w w:val="105"/>
        </w:rPr>
        <w:t xml:space="preserve"> </w:t>
      </w:r>
      <w:r w:rsidR="00DF5E98" w:rsidRPr="00D927D9">
        <w:rPr>
          <w:rFonts w:ascii="Arial" w:hAnsi="Arial" w:cs="Arial"/>
          <w:w w:val="105"/>
        </w:rPr>
        <w:t>there</w:t>
      </w:r>
      <w:r w:rsidR="00DF5E98" w:rsidRPr="00D927D9">
        <w:rPr>
          <w:rFonts w:ascii="Arial" w:hAnsi="Arial" w:cs="Arial"/>
          <w:spacing w:val="-7"/>
          <w:w w:val="105"/>
        </w:rPr>
        <w:t xml:space="preserve"> </w:t>
      </w:r>
      <w:r w:rsidR="00DF5E98" w:rsidRPr="00D927D9">
        <w:rPr>
          <w:rFonts w:ascii="Arial" w:hAnsi="Arial" w:cs="Arial"/>
          <w:w w:val="105"/>
        </w:rPr>
        <w:t>is</w:t>
      </w:r>
      <w:r w:rsidR="00DF5E98" w:rsidRPr="00D927D9">
        <w:rPr>
          <w:rFonts w:ascii="Arial" w:hAnsi="Arial" w:cs="Arial"/>
          <w:spacing w:val="-6"/>
          <w:w w:val="105"/>
        </w:rPr>
        <w:t xml:space="preserve"> </w:t>
      </w:r>
      <w:r w:rsidR="00DF5E98" w:rsidRPr="00D927D9">
        <w:rPr>
          <w:rFonts w:ascii="Arial" w:hAnsi="Arial" w:cs="Arial"/>
          <w:w w:val="105"/>
        </w:rPr>
        <w:t>no</w:t>
      </w:r>
      <w:r w:rsidR="00DF5E98" w:rsidRPr="00D927D9">
        <w:rPr>
          <w:rFonts w:ascii="Arial" w:hAnsi="Arial" w:cs="Arial"/>
          <w:spacing w:val="-7"/>
          <w:w w:val="105"/>
        </w:rPr>
        <w:t xml:space="preserve"> </w:t>
      </w:r>
      <w:r w:rsidR="00DF5E98" w:rsidRPr="00D927D9">
        <w:rPr>
          <w:rFonts w:ascii="Arial" w:hAnsi="Arial" w:cs="Arial"/>
          <w:w w:val="105"/>
        </w:rPr>
        <w:t>scope</w:t>
      </w:r>
      <w:r w:rsidR="00DF5E98" w:rsidRPr="00D927D9">
        <w:rPr>
          <w:rFonts w:ascii="Arial" w:hAnsi="Arial" w:cs="Arial"/>
          <w:spacing w:val="-7"/>
          <w:w w:val="105"/>
        </w:rPr>
        <w:t xml:space="preserve"> </w:t>
      </w:r>
      <w:r w:rsidR="00DF5E98" w:rsidRPr="00D927D9">
        <w:rPr>
          <w:rFonts w:ascii="Arial" w:hAnsi="Arial" w:cs="Arial"/>
          <w:w w:val="105"/>
        </w:rPr>
        <w:t>for</w:t>
      </w:r>
      <w:r w:rsidR="00DF5E98" w:rsidRPr="00D927D9">
        <w:rPr>
          <w:rFonts w:ascii="Arial" w:hAnsi="Arial" w:cs="Arial"/>
          <w:spacing w:val="-6"/>
          <w:w w:val="105"/>
        </w:rPr>
        <w:t xml:space="preserve"> </w:t>
      </w:r>
      <w:r w:rsidR="00DF5E98" w:rsidRPr="00D927D9">
        <w:rPr>
          <w:rFonts w:ascii="Arial" w:hAnsi="Arial" w:cs="Arial"/>
          <w:w w:val="105"/>
        </w:rPr>
        <w:t>further</w:t>
      </w:r>
      <w:r w:rsidR="00DF5E98" w:rsidRPr="00D927D9">
        <w:rPr>
          <w:rFonts w:ascii="Arial" w:hAnsi="Arial" w:cs="Arial"/>
          <w:spacing w:val="-6"/>
          <w:w w:val="105"/>
        </w:rPr>
        <w:t xml:space="preserve"> </w:t>
      </w:r>
      <w:r w:rsidR="00DF5E98" w:rsidRPr="00D927D9">
        <w:rPr>
          <w:rFonts w:ascii="Arial" w:hAnsi="Arial" w:cs="Arial"/>
          <w:w w:val="105"/>
        </w:rPr>
        <w:t>orders</w:t>
      </w:r>
      <w:r w:rsidR="00DF5E98" w:rsidRPr="00D927D9">
        <w:rPr>
          <w:rFonts w:ascii="Arial" w:hAnsi="Arial" w:cs="Arial"/>
          <w:spacing w:val="-6"/>
          <w:w w:val="105"/>
        </w:rPr>
        <w:t xml:space="preserve"> </w:t>
      </w:r>
      <w:r w:rsidR="00DF5E98" w:rsidRPr="00D927D9">
        <w:rPr>
          <w:rFonts w:ascii="Arial" w:hAnsi="Arial" w:cs="Arial"/>
          <w:w w:val="105"/>
        </w:rPr>
        <w:t>in</w:t>
      </w:r>
      <w:r w:rsidR="00DF5E98" w:rsidRPr="00D927D9">
        <w:rPr>
          <w:rFonts w:ascii="Arial" w:hAnsi="Arial" w:cs="Arial"/>
          <w:spacing w:val="-7"/>
          <w:w w:val="105"/>
        </w:rPr>
        <w:t xml:space="preserve"> </w:t>
      </w:r>
      <w:r w:rsidR="00DF5E98" w:rsidRPr="00D927D9">
        <w:rPr>
          <w:rFonts w:ascii="Arial" w:hAnsi="Arial" w:cs="Arial"/>
          <w:w w:val="105"/>
        </w:rPr>
        <w:t>support</w:t>
      </w:r>
      <w:r w:rsidR="00DF5E98" w:rsidRPr="00D927D9">
        <w:rPr>
          <w:rFonts w:ascii="Arial" w:hAnsi="Arial" w:cs="Arial"/>
          <w:spacing w:val="-5"/>
          <w:w w:val="105"/>
        </w:rPr>
        <w:t xml:space="preserve"> </w:t>
      </w:r>
      <w:r w:rsidR="00DF5E98" w:rsidRPr="00D927D9">
        <w:rPr>
          <w:rFonts w:ascii="Arial" w:hAnsi="Arial" w:cs="Arial"/>
          <w:w w:val="105"/>
        </w:rPr>
        <w:t>of</w:t>
      </w:r>
      <w:r w:rsidR="00DF5E98" w:rsidRPr="00D927D9">
        <w:rPr>
          <w:rFonts w:ascii="Arial" w:hAnsi="Arial" w:cs="Arial"/>
          <w:spacing w:val="-6"/>
          <w:w w:val="105"/>
        </w:rPr>
        <w:t xml:space="preserve"> </w:t>
      </w:r>
      <w:r w:rsidR="00DF5E98" w:rsidRPr="00D927D9">
        <w:rPr>
          <w:rFonts w:ascii="Arial" w:hAnsi="Arial" w:cs="Arial"/>
          <w:w w:val="105"/>
        </w:rPr>
        <w:t>the</w:t>
      </w:r>
      <w:r w:rsidR="00DF5E98" w:rsidRPr="00D927D9">
        <w:rPr>
          <w:rFonts w:ascii="Arial" w:hAnsi="Arial" w:cs="Arial"/>
          <w:spacing w:val="-7"/>
          <w:w w:val="105"/>
        </w:rPr>
        <w:t xml:space="preserve"> </w:t>
      </w:r>
      <w:r w:rsidR="00DF5E98" w:rsidRPr="00D927D9">
        <w:rPr>
          <w:rFonts w:ascii="Arial" w:hAnsi="Arial" w:cs="Arial"/>
          <w:w w:val="105"/>
        </w:rPr>
        <w:t>foreign</w:t>
      </w:r>
      <w:r w:rsidR="00DF5E98" w:rsidRPr="00D927D9">
        <w:rPr>
          <w:rFonts w:ascii="Arial" w:hAnsi="Arial" w:cs="Arial"/>
          <w:spacing w:val="-7"/>
          <w:w w:val="105"/>
        </w:rPr>
        <w:t xml:space="preserve"> </w:t>
      </w:r>
      <w:proofErr w:type="gramStart"/>
      <w:r w:rsidR="00DF5E98" w:rsidRPr="00D927D9">
        <w:rPr>
          <w:rFonts w:ascii="Arial" w:hAnsi="Arial" w:cs="Arial"/>
          <w:w w:val="105"/>
        </w:rPr>
        <w:t>proceeding</w:t>
      </w:r>
      <w:r w:rsidR="00EA7B7B" w:rsidRPr="00D927D9">
        <w:rPr>
          <w:rFonts w:ascii="Arial" w:hAnsi="Arial" w:cs="Arial"/>
          <w:w w:val="105"/>
        </w:rPr>
        <w:t xml:space="preserve"> </w:t>
      </w:r>
      <w:r w:rsidR="00DF5E98" w:rsidRPr="00D927D9">
        <w:rPr>
          <w:rFonts w:ascii="Arial" w:hAnsi="Arial" w:cs="Arial"/>
          <w:spacing w:val="-59"/>
          <w:w w:val="105"/>
        </w:rPr>
        <w:t xml:space="preserve"> </w:t>
      </w:r>
      <w:r w:rsidR="00DF5E98" w:rsidRPr="00D927D9">
        <w:rPr>
          <w:rFonts w:ascii="Arial" w:hAnsi="Arial" w:cs="Arial"/>
          <w:w w:val="105"/>
        </w:rPr>
        <w:t>to</w:t>
      </w:r>
      <w:proofErr w:type="gramEnd"/>
      <w:r w:rsidR="00DF5E98" w:rsidRPr="00D927D9">
        <w:rPr>
          <w:rFonts w:ascii="Arial" w:hAnsi="Arial" w:cs="Arial"/>
          <w:spacing w:val="-13"/>
          <w:w w:val="105"/>
        </w:rPr>
        <w:t xml:space="preserve"> </w:t>
      </w:r>
      <w:r w:rsidR="00DF5E98" w:rsidRPr="00D927D9">
        <w:rPr>
          <w:rFonts w:ascii="Arial" w:hAnsi="Arial" w:cs="Arial"/>
          <w:w w:val="105"/>
        </w:rPr>
        <w:t>be</w:t>
      </w:r>
      <w:r w:rsidR="00DF5E98" w:rsidRPr="00D927D9">
        <w:rPr>
          <w:rFonts w:ascii="Arial" w:hAnsi="Arial" w:cs="Arial"/>
          <w:spacing w:val="-12"/>
          <w:w w:val="105"/>
        </w:rPr>
        <w:t xml:space="preserve"> </w:t>
      </w:r>
      <w:r w:rsidR="00DF5E98" w:rsidRPr="00D927D9">
        <w:rPr>
          <w:rFonts w:ascii="Arial" w:hAnsi="Arial" w:cs="Arial"/>
          <w:w w:val="105"/>
        </w:rPr>
        <w:t>made</w:t>
      </w:r>
      <w:r w:rsidR="00DF5E98" w:rsidRPr="00D927D9">
        <w:rPr>
          <w:rFonts w:ascii="Arial" w:hAnsi="Arial" w:cs="Arial"/>
          <w:spacing w:val="-12"/>
          <w:w w:val="105"/>
        </w:rPr>
        <w:t xml:space="preserve"> </w:t>
      </w:r>
      <w:r w:rsidR="00DF5E98" w:rsidRPr="00D927D9">
        <w:rPr>
          <w:rFonts w:ascii="Arial" w:hAnsi="Arial" w:cs="Arial"/>
          <w:w w:val="105"/>
        </w:rPr>
        <w:t>and</w:t>
      </w:r>
      <w:r w:rsidR="00DF5E98" w:rsidRPr="00D927D9">
        <w:rPr>
          <w:rFonts w:ascii="Arial" w:hAnsi="Arial" w:cs="Arial"/>
          <w:spacing w:val="-12"/>
          <w:w w:val="105"/>
        </w:rPr>
        <w:t xml:space="preserve"> </w:t>
      </w:r>
      <w:r w:rsidR="00DF5E98" w:rsidRPr="00D927D9">
        <w:rPr>
          <w:rFonts w:ascii="Arial" w:hAnsi="Arial" w:cs="Arial"/>
          <w:w w:val="105"/>
        </w:rPr>
        <w:t>any</w:t>
      </w:r>
      <w:r w:rsidR="00DF5E98" w:rsidRPr="00D927D9">
        <w:rPr>
          <w:rFonts w:ascii="Arial" w:hAnsi="Arial" w:cs="Arial"/>
          <w:spacing w:val="-12"/>
          <w:w w:val="105"/>
        </w:rPr>
        <w:t xml:space="preserve"> </w:t>
      </w:r>
      <w:r w:rsidR="00DF5E98" w:rsidRPr="00D927D9">
        <w:rPr>
          <w:rFonts w:ascii="Arial" w:hAnsi="Arial" w:cs="Arial"/>
          <w:w w:val="105"/>
        </w:rPr>
        <w:t>relief</w:t>
      </w:r>
      <w:r w:rsidR="00DF5E98" w:rsidRPr="00D927D9">
        <w:rPr>
          <w:rFonts w:ascii="Arial" w:hAnsi="Arial" w:cs="Arial"/>
          <w:spacing w:val="-13"/>
          <w:w w:val="105"/>
        </w:rPr>
        <w:t xml:space="preserve"> </w:t>
      </w:r>
      <w:r w:rsidR="00DF5E98" w:rsidRPr="00D927D9">
        <w:rPr>
          <w:rFonts w:ascii="Arial" w:hAnsi="Arial" w:cs="Arial"/>
          <w:w w:val="105"/>
        </w:rPr>
        <w:t>previously</w:t>
      </w:r>
      <w:r w:rsidR="00DF5E98" w:rsidRPr="00D927D9">
        <w:rPr>
          <w:rFonts w:ascii="Arial" w:hAnsi="Arial" w:cs="Arial"/>
          <w:spacing w:val="-12"/>
          <w:w w:val="105"/>
        </w:rPr>
        <w:t xml:space="preserve"> </w:t>
      </w:r>
      <w:r w:rsidR="00DF5E98" w:rsidRPr="00D927D9">
        <w:rPr>
          <w:rFonts w:ascii="Arial" w:hAnsi="Arial" w:cs="Arial"/>
          <w:w w:val="105"/>
        </w:rPr>
        <w:t>granted</w:t>
      </w:r>
      <w:r w:rsidR="00DF5E98" w:rsidRPr="00D927D9">
        <w:rPr>
          <w:rFonts w:ascii="Arial" w:hAnsi="Arial" w:cs="Arial"/>
          <w:spacing w:val="-12"/>
          <w:w w:val="105"/>
        </w:rPr>
        <w:t xml:space="preserve"> </w:t>
      </w:r>
      <w:r w:rsidR="00DF5E98" w:rsidRPr="00D927D9">
        <w:rPr>
          <w:rFonts w:ascii="Arial" w:hAnsi="Arial" w:cs="Arial"/>
          <w:w w:val="105"/>
        </w:rPr>
        <w:t>under</w:t>
      </w:r>
      <w:r w:rsidR="00DF5E98" w:rsidRPr="00D927D9">
        <w:rPr>
          <w:rFonts w:ascii="Arial" w:hAnsi="Arial" w:cs="Arial"/>
          <w:spacing w:val="-12"/>
          <w:w w:val="105"/>
        </w:rPr>
        <w:t xml:space="preserve"> </w:t>
      </w:r>
      <w:r w:rsidR="00DF5E98" w:rsidRPr="00D927D9">
        <w:rPr>
          <w:rFonts w:ascii="Arial" w:hAnsi="Arial" w:cs="Arial"/>
          <w:w w:val="105"/>
        </w:rPr>
        <w:t>the</w:t>
      </w:r>
      <w:r w:rsidR="00DF5E98" w:rsidRPr="00D927D9">
        <w:rPr>
          <w:rFonts w:ascii="Arial" w:hAnsi="Arial" w:cs="Arial"/>
          <w:spacing w:val="-12"/>
          <w:w w:val="105"/>
        </w:rPr>
        <w:t xml:space="preserve"> </w:t>
      </w:r>
      <w:r w:rsidR="00DF5E98" w:rsidRPr="00D927D9">
        <w:rPr>
          <w:rFonts w:ascii="Arial" w:hAnsi="Arial" w:cs="Arial"/>
          <w:w w:val="105"/>
        </w:rPr>
        <w:t>Model</w:t>
      </w:r>
      <w:r w:rsidR="00DF5E98" w:rsidRPr="00D927D9">
        <w:rPr>
          <w:rFonts w:ascii="Arial" w:hAnsi="Arial" w:cs="Arial"/>
          <w:spacing w:val="-13"/>
          <w:w w:val="105"/>
        </w:rPr>
        <w:t xml:space="preserve"> </w:t>
      </w:r>
      <w:r w:rsidR="00DF5E98" w:rsidRPr="00D927D9">
        <w:rPr>
          <w:rFonts w:ascii="Arial" w:hAnsi="Arial" w:cs="Arial"/>
          <w:w w:val="105"/>
        </w:rPr>
        <w:t>Law</w:t>
      </w:r>
      <w:r w:rsidR="00DF5E98" w:rsidRPr="00D927D9">
        <w:rPr>
          <w:rFonts w:ascii="Arial" w:hAnsi="Arial" w:cs="Arial"/>
          <w:spacing w:val="-12"/>
          <w:w w:val="105"/>
        </w:rPr>
        <w:t xml:space="preserve"> </w:t>
      </w:r>
      <w:r w:rsidR="00DF5E98" w:rsidRPr="00D927D9">
        <w:rPr>
          <w:rFonts w:ascii="Arial" w:hAnsi="Arial" w:cs="Arial"/>
          <w:w w:val="105"/>
        </w:rPr>
        <w:t>should</w:t>
      </w:r>
      <w:r w:rsidR="00DF5E98" w:rsidRPr="00D927D9">
        <w:rPr>
          <w:rFonts w:ascii="Arial" w:hAnsi="Arial" w:cs="Arial"/>
          <w:spacing w:val="-12"/>
          <w:w w:val="105"/>
        </w:rPr>
        <w:t xml:space="preserve"> </w:t>
      </w:r>
      <w:r w:rsidR="00DF5E98" w:rsidRPr="00D927D9">
        <w:rPr>
          <w:rFonts w:ascii="Arial" w:hAnsi="Arial" w:cs="Arial"/>
          <w:w w:val="105"/>
        </w:rPr>
        <w:t>terminate.</w:t>
      </w:r>
    </w:p>
    <w:p w14:paraId="1987DD2A" w14:textId="77777777" w:rsidR="00FA066E" w:rsidRPr="00D927D9" w:rsidRDefault="00FA066E" w:rsidP="00FC6DF5">
      <w:pPr>
        <w:pStyle w:val="BodyText"/>
        <w:ind w:left="720" w:right="222" w:firstLine="60"/>
        <w:jc w:val="both"/>
        <w:rPr>
          <w:rFonts w:ascii="Arial" w:hAnsi="Arial" w:cs="Arial"/>
          <w:w w:val="105"/>
        </w:rPr>
      </w:pPr>
    </w:p>
    <w:p w14:paraId="6B274F3C" w14:textId="77920531" w:rsidR="00DF5E98" w:rsidRPr="00D927D9" w:rsidRDefault="00DF5E98" w:rsidP="00FC6DF5">
      <w:pPr>
        <w:pStyle w:val="BodyText"/>
        <w:ind w:left="720" w:right="222"/>
        <w:jc w:val="both"/>
        <w:rPr>
          <w:rFonts w:ascii="Arial" w:hAnsi="Arial" w:cs="Arial"/>
        </w:rPr>
      </w:pPr>
      <w:r w:rsidRPr="00D927D9">
        <w:rPr>
          <w:rFonts w:ascii="Arial" w:hAnsi="Arial" w:cs="Arial"/>
          <w:w w:val="105"/>
        </w:rPr>
        <w:t>The</w:t>
      </w:r>
      <w:r w:rsidRPr="00D927D9">
        <w:rPr>
          <w:rFonts w:ascii="Arial" w:hAnsi="Arial" w:cs="Arial"/>
          <w:spacing w:val="-12"/>
          <w:w w:val="105"/>
        </w:rPr>
        <w:t xml:space="preserve"> </w:t>
      </w:r>
      <w:proofErr w:type="gramStart"/>
      <w:r w:rsidRPr="00D927D9">
        <w:rPr>
          <w:rFonts w:ascii="Arial" w:hAnsi="Arial" w:cs="Arial"/>
          <w:w w:val="105"/>
        </w:rPr>
        <w:t>court</w:t>
      </w:r>
      <w:r w:rsidRPr="00D927D9">
        <w:rPr>
          <w:rFonts w:ascii="Arial" w:hAnsi="Arial" w:cs="Arial"/>
          <w:spacing w:val="-59"/>
          <w:w w:val="105"/>
        </w:rPr>
        <w:t xml:space="preserve"> </w:t>
      </w:r>
      <w:r w:rsidRPr="00D927D9">
        <w:rPr>
          <w:rFonts w:ascii="Arial" w:hAnsi="Arial" w:cs="Arial"/>
          <w:w w:val="105"/>
        </w:rPr>
        <w:t xml:space="preserve"> held</w:t>
      </w:r>
      <w:proofErr w:type="gramEnd"/>
      <w:r w:rsidRPr="00D927D9">
        <w:rPr>
          <w:rFonts w:ascii="Arial" w:hAnsi="Arial" w:cs="Arial"/>
          <w:w w:val="105"/>
        </w:rPr>
        <w:t xml:space="preserve"> that had the Model Law </w:t>
      </w:r>
      <w:r w:rsidR="00197D72" w:rsidRPr="00D927D9">
        <w:rPr>
          <w:rFonts w:ascii="Arial" w:hAnsi="Arial" w:cs="Arial"/>
          <w:w w:val="105"/>
        </w:rPr>
        <w:t xml:space="preserve">if it had </w:t>
      </w:r>
      <w:r w:rsidRPr="00D927D9">
        <w:rPr>
          <w:rFonts w:ascii="Arial" w:hAnsi="Arial" w:cs="Arial"/>
          <w:w w:val="105"/>
        </w:rPr>
        <w:t>ever contemplated the continuance of relief after the end</w:t>
      </w:r>
      <w:r w:rsidRPr="00D927D9">
        <w:rPr>
          <w:rFonts w:ascii="Arial" w:hAnsi="Arial" w:cs="Arial"/>
          <w:spacing w:val="-59"/>
          <w:w w:val="105"/>
        </w:rPr>
        <w:t xml:space="preserve"> </w:t>
      </w:r>
      <w:bookmarkStart w:id="3" w:name="8.3.5_Balancing_interests_(Article_22)"/>
      <w:bookmarkEnd w:id="3"/>
      <w:r w:rsidR="00197D72" w:rsidRPr="00D927D9">
        <w:rPr>
          <w:rFonts w:ascii="Arial" w:hAnsi="Arial" w:cs="Arial"/>
          <w:spacing w:val="-59"/>
          <w:w w:val="105"/>
        </w:rPr>
        <w:t xml:space="preserve">    </w:t>
      </w:r>
      <w:r w:rsidR="00197D72" w:rsidRPr="00D927D9">
        <w:rPr>
          <w:rFonts w:ascii="Arial" w:hAnsi="Arial" w:cs="Arial"/>
          <w:w w:val="105"/>
        </w:rPr>
        <w:t xml:space="preserve"> of </w:t>
      </w:r>
      <w:r w:rsidRPr="00D927D9">
        <w:rPr>
          <w:rFonts w:ascii="Arial" w:hAnsi="Arial" w:cs="Arial"/>
          <w:w w:val="105"/>
        </w:rPr>
        <w:t>the relevant foreign proceeding, it would surely have addressed the question and</w:t>
      </w:r>
      <w:r w:rsidR="00197D72" w:rsidRPr="00D927D9">
        <w:rPr>
          <w:rFonts w:ascii="Arial" w:hAnsi="Arial" w:cs="Arial"/>
          <w:w w:val="105"/>
        </w:rPr>
        <w:t xml:space="preserve"> </w:t>
      </w:r>
      <w:r w:rsidRPr="00D927D9">
        <w:rPr>
          <w:rFonts w:ascii="Arial" w:hAnsi="Arial" w:cs="Arial"/>
          <w:spacing w:val="-59"/>
          <w:w w:val="105"/>
        </w:rPr>
        <w:t xml:space="preserve"> </w:t>
      </w:r>
      <w:r w:rsidRPr="00D927D9">
        <w:rPr>
          <w:rFonts w:ascii="Arial" w:hAnsi="Arial" w:cs="Arial"/>
          <w:w w:val="105"/>
        </w:rPr>
        <w:t>provided</w:t>
      </w:r>
      <w:r w:rsidRPr="00D927D9">
        <w:rPr>
          <w:rFonts w:ascii="Arial" w:hAnsi="Arial" w:cs="Arial"/>
          <w:spacing w:val="-8"/>
          <w:w w:val="105"/>
        </w:rPr>
        <w:t xml:space="preserve"> </w:t>
      </w:r>
      <w:r w:rsidRPr="00D927D9">
        <w:rPr>
          <w:rFonts w:ascii="Arial" w:hAnsi="Arial" w:cs="Arial"/>
          <w:w w:val="105"/>
        </w:rPr>
        <w:t>appropriate</w:t>
      </w:r>
      <w:r w:rsidRPr="00D927D9">
        <w:rPr>
          <w:rFonts w:ascii="Arial" w:hAnsi="Arial" w:cs="Arial"/>
          <w:spacing w:val="-7"/>
          <w:w w:val="105"/>
        </w:rPr>
        <w:t xml:space="preserve"> </w:t>
      </w:r>
      <w:r w:rsidRPr="00D927D9">
        <w:rPr>
          <w:rFonts w:ascii="Arial" w:hAnsi="Arial" w:cs="Arial"/>
          <w:w w:val="105"/>
        </w:rPr>
        <w:t>machinery</w:t>
      </w:r>
      <w:r w:rsidRPr="00D927D9">
        <w:rPr>
          <w:rFonts w:ascii="Arial" w:hAnsi="Arial" w:cs="Arial"/>
          <w:spacing w:val="-8"/>
          <w:w w:val="105"/>
        </w:rPr>
        <w:t xml:space="preserve"> </w:t>
      </w:r>
      <w:r w:rsidRPr="00D927D9">
        <w:rPr>
          <w:rFonts w:ascii="Arial" w:hAnsi="Arial" w:cs="Arial"/>
          <w:w w:val="105"/>
        </w:rPr>
        <w:t>for</w:t>
      </w:r>
      <w:r w:rsidRPr="00D927D9">
        <w:rPr>
          <w:rFonts w:ascii="Arial" w:hAnsi="Arial" w:cs="Arial"/>
          <w:spacing w:val="-6"/>
          <w:w w:val="105"/>
        </w:rPr>
        <w:t xml:space="preserve"> </w:t>
      </w:r>
      <w:r w:rsidRPr="00D927D9">
        <w:rPr>
          <w:rFonts w:ascii="Arial" w:hAnsi="Arial" w:cs="Arial"/>
          <w:w w:val="105"/>
        </w:rPr>
        <w:t>that</w:t>
      </w:r>
      <w:r w:rsidRPr="00D927D9">
        <w:rPr>
          <w:rFonts w:ascii="Arial" w:hAnsi="Arial" w:cs="Arial"/>
          <w:spacing w:val="-6"/>
          <w:w w:val="105"/>
        </w:rPr>
        <w:t xml:space="preserve"> </w:t>
      </w:r>
      <w:r w:rsidRPr="00D927D9">
        <w:rPr>
          <w:rFonts w:ascii="Arial" w:hAnsi="Arial" w:cs="Arial"/>
          <w:w w:val="105"/>
        </w:rPr>
        <w:t>purpose.</w:t>
      </w:r>
      <w:r w:rsidR="00197D72" w:rsidRPr="00D927D9">
        <w:rPr>
          <w:rStyle w:val="FootnoteReference"/>
          <w:rFonts w:ascii="Arial" w:hAnsi="Arial" w:cs="Arial"/>
          <w:w w:val="105"/>
        </w:rPr>
        <w:footnoteReference w:id="5"/>
      </w:r>
    </w:p>
    <w:p w14:paraId="16CB4C24" w14:textId="77777777" w:rsidR="00DF5E98" w:rsidRPr="00164C91" w:rsidRDefault="00DF5E98" w:rsidP="00FC6DF5">
      <w:pPr>
        <w:jc w:val="both"/>
        <w:rPr>
          <w:rFonts w:ascii="Avenir Next LT Pro" w:hAnsi="Avenir Next LT Pro" w:cs="Arial"/>
          <w:b/>
          <w:sz w:val="22"/>
          <w:szCs w:val="22"/>
          <w:lang w:val="en-GB"/>
        </w:rPr>
      </w:pPr>
    </w:p>
    <w:p w14:paraId="7D075261" w14:textId="77777777" w:rsidR="00867A8F" w:rsidRPr="00164C91" w:rsidRDefault="00867A8F" w:rsidP="00707FC8">
      <w:pPr>
        <w:jc w:val="both"/>
        <w:rPr>
          <w:rFonts w:ascii="Avenir Next LT Pro" w:hAnsi="Avenir Next LT Pro" w:cs="Arial"/>
          <w:b/>
          <w:sz w:val="22"/>
          <w:szCs w:val="22"/>
          <w:lang w:val="en-GB"/>
        </w:rPr>
      </w:pPr>
    </w:p>
    <w:p w14:paraId="41AAD286" w14:textId="1E190586" w:rsidR="00F17C87" w:rsidRPr="00164C91" w:rsidRDefault="00F17C87" w:rsidP="00707FC8">
      <w:pPr>
        <w:ind w:left="720" w:hanging="720"/>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Question 2.4</w:t>
      </w:r>
      <w:r w:rsidRPr="00164C91">
        <w:rPr>
          <w:rFonts w:ascii="Avenir Next LT Pro" w:hAnsi="Avenir Next LT Pro" w:cs="Arial"/>
          <w:b/>
          <w:bCs/>
          <w:sz w:val="22"/>
          <w:szCs w:val="22"/>
          <w:lang w:val="en-GB"/>
        </w:rPr>
        <w:tab/>
        <w:t>[</w:t>
      </w:r>
      <w:r w:rsidR="00067A88" w:rsidRPr="00164C91">
        <w:rPr>
          <w:rFonts w:ascii="Avenir Next LT Pro" w:hAnsi="Avenir Next LT Pro" w:cs="Arial"/>
          <w:b/>
          <w:bCs/>
          <w:sz w:val="22"/>
          <w:szCs w:val="22"/>
          <w:lang w:val="en-GB"/>
        </w:rPr>
        <w:t>2</w:t>
      </w:r>
      <w:r w:rsidRPr="00164C91">
        <w:rPr>
          <w:rFonts w:ascii="Avenir Next LT Pro" w:hAnsi="Avenir Next LT Pro" w:cs="Arial"/>
          <w:b/>
          <w:bCs/>
          <w:sz w:val="22"/>
          <w:szCs w:val="22"/>
          <w:lang w:val="en-GB"/>
        </w:rPr>
        <w:t xml:space="preserve"> marks] </w:t>
      </w:r>
    </w:p>
    <w:p w14:paraId="27A79340" w14:textId="62C8D4F1" w:rsidR="00F17C87" w:rsidRPr="00164C91" w:rsidRDefault="00F17C87" w:rsidP="00707FC8">
      <w:pPr>
        <w:jc w:val="both"/>
        <w:rPr>
          <w:rFonts w:ascii="Avenir Next LT Pro" w:hAnsi="Avenir Next LT Pro" w:cs="Arial"/>
          <w:bCs/>
          <w:sz w:val="22"/>
          <w:szCs w:val="22"/>
          <w:lang w:val="en-GB"/>
        </w:rPr>
      </w:pPr>
    </w:p>
    <w:p w14:paraId="596B7B38" w14:textId="097200B3" w:rsidR="0041139B" w:rsidRPr="00164C91" w:rsidRDefault="00556777" w:rsidP="00707FC8">
      <w:pPr>
        <w:jc w:val="both"/>
        <w:rPr>
          <w:rFonts w:ascii="Avenir Next LT Pro" w:hAnsi="Avenir Next LT Pro" w:cs="Arial"/>
          <w:sz w:val="22"/>
          <w:szCs w:val="22"/>
          <w:lang w:val="en-GB"/>
        </w:rPr>
      </w:pPr>
      <w:r w:rsidRPr="00164C91">
        <w:rPr>
          <w:rFonts w:ascii="Avenir Next LT Pro" w:hAnsi="Avenir Next LT Pro"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164C91">
        <w:rPr>
          <w:rFonts w:ascii="Avenir Next LT Pro" w:hAnsi="Avenir Next LT Pro" w:cs="Arial"/>
          <w:b/>
          <w:bCs/>
          <w:sz w:val="22"/>
          <w:szCs w:val="22"/>
          <w:lang w:val="en-GB"/>
        </w:rPr>
        <w:t>mention the most relevant article of the MLCBI</w:t>
      </w:r>
      <w:r w:rsidRPr="00164C91">
        <w:rPr>
          <w:rFonts w:ascii="Avenir Next LT Pro" w:hAnsi="Avenir Next LT Pro" w:cs="Arial"/>
          <w:sz w:val="22"/>
          <w:szCs w:val="22"/>
          <w:lang w:val="en-GB"/>
        </w:rPr>
        <w:t xml:space="preserve">. What (ongoing) duty of information does the foreign representative in the foreign main proceeding have towards the court in the enacting State? </w:t>
      </w:r>
      <w:r w:rsidR="008F2B24" w:rsidRPr="00164C91">
        <w:rPr>
          <w:rFonts w:ascii="Avenir Next LT Pro" w:hAnsi="Avenir Next LT Pro" w:cs="Arial"/>
          <w:sz w:val="22"/>
          <w:szCs w:val="22"/>
          <w:lang w:val="en-GB"/>
        </w:rPr>
        <w:t xml:space="preserve">Here too you </w:t>
      </w:r>
      <w:r w:rsidRPr="00164C91">
        <w:rPr>
          <w:rFonts w:ascii="Avenir Next LT Pro" w:hAnsi="Avenir Next LT Pro" w:cs="Arial"/>
          <w:sz w:val="22"/>
          <w:szCs w:val="22"/>
          <w:lang w:val="en-GB"/>
        </w:rPr>
        <w:t xml:space="preserve">are required to </w:t>
      </w:r>
      <w:r w:rsidRPr="00164C91">
        <w:rPr>
          <w:rFonts w:ascii="Avenir Next LT Pro" w:hAnsi="Avenir Next LT Pro" w:cs="Arial"/>
          <w:b/>
          <w:bCs/>
          <w:sz w:val="22"/>
          <w:szCs w:val="22"/>
          <w:lang w:val="en-GB"/>
        </w:rPr>
        <w:t>mention the most relevant article of the MLCBI</w:t>
      </w:r>
      <w:r w:rsidRPr="00164C91">
        <w:rPr>
          <w:rFonts w:ascii="Avenir Next LT Pro" w:hAnsi="Avenir Next LT Pro" w:cs="Arial"/>
          <w:sz w:val="22"/>
          <w:szCs w:val="22"/>
          <w:lang w:val="en-GB"/>
        </w:rPr>
        <w:t>.</w:t>
      </w:r>
    </w:p>
    <w:p w14:paraId="6E79A700" w14:textId="77777777" w:rsidR="0041139B" w:rsidRPr="00164C91" w:rsidRDefault="0041139B" w:rsidP="00707FC8">
      <w:pPr>
        <w:jc w:val="both"/>
        <w:rPr>
          <w:rFonts w:ascii="Avenir Next LT Pro" w:hAnsi="Avenir Next LT Pro" w:cs="Arial"/>
          <w:bCs/>
          <w:sz w:val="22"/>
          <w:szCs w:val="22"/>
          <w:lang w:val="en-GB"/>
        </w:rPr>
      </w:pPr>
    </w:p>
    <w:p w14:paraId="18F91E21" w14:textId="4C573185" w:rsidR="00867A8F" w:rsidRPr="00164C91" w:rsidRDefault="00867A8F" w:rsidP="00867A8F">
      <w:pPr>
        <w:ind w:left="720" w:hanging="720"/>
        <w:jc w:val="both"/>
        <w:rPr>
          <w:rFonts w:ascii="Avenir Next LT Pro" w:hAnsi="Avenir Next LT Pro" w:cs="Arial"/>
          <w:color w:val="808080" w:themeColor="background1" w:themeShade="80"/>
          <w:sz w:val="22"/>
          <w:szCs w:val="22"/>
          <w:lang w:val="en-GB"/>
        </w:rPr>
      </w:pPr>
      <w:r w:rsidRPr="00164C91">
        <w:rPr>
          <w:rFonts w:ascii="Avenir Next LT Pro" w:hAnsi="Avenir Next LT Pro" w:cs="Arial"/>
          <w:color w:val="808080" w:themeColor="background1" w:themeShade="80"/>
          <w:sz w:val="22"/>
          <w:szCs w:val="22"/>
          <w:lang w:val="en-GB"/>
        </w:rPr>
        <w:lastRenderedPageBreak/>
        <w:t>[Type your answer here]</w:t>
      </w:r>
    </w:p>
    <w:p w14:paraId="50D362BB" w14:textId="77777777" w:rsidR="0095187B" w:rsidRPr="00D927D9" w:rsidRDefault="0095187B" w:rsidP="00FC6DF5">
      <w:pPr>
        <w:pStyle w:val="BodyText"/>
        <w:ind w:left="838" w:right="223"/>
        <w:jc w:val="both"/>
        <w:rPr>
          <w:rFonts w:ascii="Arial" w:hAnsi="Arial" w:cs="Arial"/>
        </w:rPr>
      </w:pPr>
      <w:r w:rsidRPr="00D927D9">
        <w:rPr>
          <w:rFonts w:ascii="Arial" w:hAnsi="Arial" w:cs="Arial"/>
        </w:rPr>
        <w:t xml:space="preserve">Article 18 (a) ensures that the foreign representative informs the court </w:t>
      </w:r>
      <w:proofErr w:type="gramStart"/>
      <w:r w:rsidRPr="00D927D9">
        <w:rPr>
          <w:rFonts w:ascii="Arial" w:hAnsi="Arial" w:cs="Arial"/>
        </w:rPr>
        <w:t>immediately  after</w:t>
      </w:r>
      <w:proofErr w:type="gramEnd"/>
      <w:r w:rsidRPr="00D927D9">
        <w:rPr>
          <w:rFonts w:ascii="Arial" w:hAnsi="Arial" w:cs="Arial"/>
        </w:rPr>
        <w:t xml:space="preserve"> the time of filing the application for recognition of the foreign proceeding, of “any substantial change in the status of the recognized foreign proceeding or the status of the foreign representative’s appointment” because the obligation is to allow the court to modify or terminate the consequences of recognition therefore only calls for information regarding substantial changes.  </w:t>
      </w:r>
    </w:p>
    <w:p w14:paraId="48138EC9" w14:textId="31599C32" w:rsidR="00197D72" w:rsidRPr="00D927D9" w:rsidRDefault="00197D72" w:rsidP="00FC6DF5">
      <w:pPr>
        <w:ind w:left="720" w:hanging="720"/>
        <w:jc w:val="both"/>
        <w:rPr>
          <w:rFonts w:ascii="Arial" w:hAnsi="Arial" w:cs="Arial"/>
          <w:color w:val="808080" w:themeColor="background1" w:themeShade="80"/>
          <w:sz w:val="22"/>
          <w:szCs w:val="22"/>
          <w:lang w:val="en-GB"/>
        </w:rPr>
      </w:pPr>
    </w:p>
    <w:p w14:paraId="7133C3B8" w14:textId="1C343D52" w:rsidR="00E30C97" w:rsidRPr="00D927D9" w:rsidRDefault="00E30C97" w:rsidP="00FC6DF5">
      <w:pPr>
        <w:pStyle w:val="BodyText"/>
        <w:ind w:left="838" w:right="224"/>
        <w:jc w:val="both"/>
        <w:rPr>
          <w:rFonts w:ascii="Arial" w:hAnsi="Arial" w:cs="Arial"/>
        </w:rPr>
      </w:pPr>
      <w:r w:rsidRPr="00D927D9">
        <w:rPr>
          <w:rFonts w:ascii="Arial" w:hAnsi="Arial" w:cs="Arial"/>
          <w:w w:val="105"/>
        </w:rPr>
        <w:t>Upon recognition of a foreign proceeding</w:t>
      </w:r>
      <w:r w:rsidR="00483270" w:rsidRPr="00D927D9">
        <w:rPr>
          <w:rFonts w:ascii="Arial" w:hAnsi="Arial" w:cs="Arial"/>
          <w:w w:val="105"/>
        </w:rPr>
        <w:t xml:space="preserve">, albeit main or </w:t>
      </w:r>
      <w:proofErr w:type="gramStart"/>
      <w:r w:rsidR="00483270" w:rsidRPr="00D927D9">
        <w:rPr>
          <w:rFonts w:ascii="Arial" w:hAnsi="Arial" w:cs="Arial"/>
          <w:w w:val="105"/>
        </w:rPr>
        <w:t xml:space="preserve">not </w:t>
      </w:r>
      <w:r w:rsidRPr="00D927D9">
        <w:rPr>
          <w:rFonts w:ascii="Arial" w:hAnsi="Arial" w:cs="Arial"/>
          <w:w w:val="105"/>
        </w:rPr>
        <w:t>,</w:t>
      </w:r>
      <w:proofErr w:type="gramEnd"/>
      <w:r w:rsidRPr="00D927D9">
        <w:rPr>
          <w:rFonts w:ascii="Arial" w:hAnsi="Arial" w:cs="Arial"/>
          <w:w w:val="105"/>
        </w:rPr>
        <w:t xml:space="preserve"> Article 21(1) of the</w:t>
      </w:r>
      <w:r w:rsidRPr="00D927D9">
        <w:rPr>
          <w:rFonts w:ascii="Arial" w:hAnsi="Arial" w:cs="Arial"/>
          <w:spacing w:val="1"/>
          <w:w w:val="105"/>
        </w:rPr>
        <w:t xml:space="preserve"> </w:t>
      </w:r>
      <w:r w:rsidRPr="00D927D9">
        <w:rPr>
          <w:rFonts w:ascii="Arial" w:hAnsi="Arial" w:cs="Arial"/>
          <w:w w:val="105"/>
        </w:rPr>
        <w:t>Model Law provides the court in the enacting State with the discretionary power</w:t>
      </w:r>
      <w:r w:rsidR="00483270" w:rsidRPr="00D927D9">
        <w:rPr>
          <w:rStyle w:val="FootnoteReference"/>
          <w:rFonts w:ascii="Arial" w:hAnsi="Arial" w:cs="Arial"/>
          <w:w w:val="105"/>
        </w:rPr>
        <w:footnoteReference w:id="6"/>
      </w:r>
      <w:r w:rsidR="00483270" w:rsidRPr="00D927D9">
        <w:rPr>
          <w:rFonts w:ascii="Arial" w:hAnsi="Arial" w:cs="Arial"/>
          <w:w w:val="105"/>
        </w:rPr>
        <w:t xml:space="preserve">, </w:t>
      </w:r>
      <w:r w:rsidRPr="00D927D9">
        <w:rPr>
          <w:rFonts w:ascii="Arial" w:hAnsi="Arial" w:cs="Arial"/>
          <w:w w:val="105"/>
        </w:rPr>
        <w:t xml:space="preserve"> where</w:t>
      </w:r>
      <w:r w:rsidRPr="00D927D9">
        <w:rPr>
          <w:rFonts w:ascii="Arial" w:hAnsi="Arial" w:cs="Arial"/>
          <w:spacing w:val="1"/>
          <w:w w:val="105"/>
        </w:rPr>
        <w:t xml:space="preserve"> </w:t>
      </w:r>
      <w:r w:rsidRPr="00D927D9">
        <w:rPr>
          <w:rFonts w:ascii="Arial" w:hAnsi="Arial" w:cs="Arial"/>
          <w:w w:val="105"/>
        </w:rPr>
        <w:t>necessary to protect the assets of the debtor or the interest of creditors and at the request of</w:t>
      </w:r>
      <w:r w:rsidRPr="00D927D9">
        <w:rPr>
          <w:rFonts w:ascii="Arial" w:hAnsi="Arial" w:cs="Arial"/>
          <w:spacing w:val="1"/>
          <w:w w:val="105"/>
        </w:rPr>
        <w:t xml:space="preserve"> </w:t>
      </w:r>
      <w:r w:rsidRPr="00D927D9">
        <w:rPr>
          <w:rFonts w:ascii="Arial" w:hAnsi="Arial" w:cs="Arial"/>
          <w:w w:val="105"/>
        </w:rPr>
        <w:t>the</w:t>
      </w:r>
      <w:r w:rsidRPr="00D927D9">
        <w:rPr>
          <w:rFonts w:ascii="Arial" w:hAnsi="Arial" w:cs="Arial"/>
          <w:spacing w:val="-6"/>
          <w:w w:val="105"/>
        </w:rPr>
        <w:t xml:space="preserve"> </w:t>
      </w:r>
      <w:r w:rsidRPr="00D927D9">
        <w:rPr>
          <w:rFonts w:ascii="Arial" w:hAnsi="Arial" w:cs="Arial"/>
          <w:w w:val="105"/>
        </w:rPr>
        <w:t>foreign</w:t>
      </w:r>
      <w:r w:rsidRPr="00D927D9">
        <w:rPr>
          <w:rFonts w:ascii="Arial" w:hAnsi="Arial" w:cs="Arial"/>
          <w:spacing w:val="-6"/>
          <w:w w:val="105"/>
        </w:rPr>
        <w:t xml:space="preserve"> </w:t>
      </w:r>
      <w:r w:rsidRPr="00D927D9">
        <w:rPr>
          <w:rFonts w:ascii="Arial" w:hAnsi="Arial" w:cs="Arial"/>
          <w:w w:val="105"/>
        </w:rPr>
        <w:t>representative</w:t>
      </w:r>
      <w:r w:rsidRPr="00D927D9">
        <w:rPr>
          <w:rFonts w:ascii="Arial" w:hAnsi="Arial" w:cs="Arial"/>
          <w:spacing w:val="-6"/>
          <w:w w:val="105"/>
        </w:rPr>
        <w:t xml:space="preserve"> </w:t>
      </w:r>
      <w:r w:rsidR="00483270" w:rsidRPr="00D927D9">
        <w:rPr>
          <w:rFonts w:ascii="Arial" w:hAnsi="Arial" w:cs="Arial"/>
          <w:w w:val="105"/>
        </w:rPr>
        <w:t>t</w:t>
      </w:r>
      <w:r w:rsidRPr="00D927D9">
        <w:rPr>
          <w:rFonts w:ascii="Arial" w:hAnsi="Arial" w:cs="Arial"/>
          <w:w w:val="105"/>
        </w:rPr>
        <w:t>o</w:t>
      </w:r>
      <w:r w:rsidRPr="00D927D9">
        <w:rPr>
          <w:rFonts w:ascii="Arial" w:hAnsi="Arial" w:cs="Arial"/>
          <w:spacing w:val="-6"/>
          <w:w w:val="105"/>
        </w:rPr>
        <w:t xml:space="preserve"> </w:t>
      </w:r>
      <w:r w:rsidRPr="00D927D9">
        <w:rPr>
          <w:rFonts w:ascii="Arial" w:hAnsi="Arial" w:cs="Arial"/>
          <w:w w:val="105"/>
        </w:rPr>
        <w:t>grant</w:t>
      </w:r>
      <w:r w:rsidRPr="00D927D9">
        <w:rPr>
          <w:rFonts w:ascii="Arial" w:hAnsi="Arial" w:cs="Arial"/>
          <w:spacing w:val="-6"/>
          <w:w w:val="105"/>
        </w:rPr>
        <w:t xml:space="preserve"> </w:t>
      </w:r>
      <w:r w:rsidRPr="00D927D9">
        <w:rPr>
          <w:rFonts w:ascii="Arial" w:hAnsi="Arial" w:cs="Arial"/>
          <w:w w:val="105"/>
        </w:rPr>
        <w:t>appropriate</w:t>
      </w:r>
      <w:r w:rsidRPr="00D927D9">
        <w:rPr>
          <w:rFonts w:ascii="Arial" w:hAnsi="Arial" w:cs="Arial"/>
          <w:spacing w:val="-5"/>
          <w:w w:val="105"/>
        </w:rPr>
        <w:t xml:space="preserve"> </w:t>
      </w:r>
      <w:r w:rsidRPr="00D927D9">
        <w:rPr>
          <w:rFonts w:ascii="Arial" w:hAnsi="Arial" w:cs="Arial"/>
          <w:w w:val="105"/>
        </w:rPr>
        <w:t>relief</w:t>
      </w:r>
      <w:r w:rsidR="00483270" w:rsidRPr="00D927D9">
        <w:rPr>
          <w:rFonts w:ascii="Arial" w:hAnsi="Arial" w:cs="Arial"/>
          <w:w w:val="105"/>
        </w:rPr>
        <w:t>.</w:t>
      </w:r>
      <w:r w:rsidR="00483270" w:rsidRPr="00D927D9">
        <w:rPr>
          <w:rStyle w:val="FootnoteReference"/>
          <w:rFonts w:ascii="Arial" w:hAnsi="Arial" w:cs="Arial"/>
          <w:w w:val="105"/>
        </w:rPr>
        <w:footnoteReference w:id="7"/>
      </w:r>
    </w:p>
    <w:p w14:paraId="69E86759" w14:textId="77777777" w:rsidR="00E30C97" w:rsidRPr="00D927D9" w:rsidRDefault="00E30C97" w:rsidP="00FC6DF5">
      <w:pPr>
        <w:pStyle w:val="BodyText"/>
        <w:jc w:val="both"/>
        <w:rPr>
          <w:rFonts w:ascii="Arial" w:hAnsi="Arial" w:cs="Arial"/>
        </w:rPr>
      </w:pPr>
    </w:p>
    <w:p w14:paraId="6212422E" w14:textId="77777777" w:rsidR="00E51A0E" w:rsidRPr="00D927D9" w:rsidRDefault="00E51A0E" w:rsidP="00FC6DF5">
      <w:pPr>
        <w:pStyle w:val="BodyText"/>
        <w:ind w:left="838" w:right="223"/>
        <w:jc w:val="both"/>
        <w:rPr>
          <w:rFonts w:ascii="Arial" w:hAnsi="Arial" w:cs="Arial"/>
          <w:color w:val="FF0000"/>
          <w:w w:val="105"/>
        </w:rPr>
      </w:pPr>
    </w:p>
    <w:p w14:paraId="1D68B328" w14:textId="43C57463" w:rsidR="00E51A0E" w:rsidRPr="00D927D9" w:rsidRDefault="00E51A0E" w:rsidP="00FC6DF5">
      <w:pPr>
        <w:pStyle w:val="BodyText"/>
        <w:ind w:left="838" w:right="223"/>
        <w:jc w:val="both"/>
        <w:rPr>
          <w:rFonts w:ascii="Arial" w:hAnsi="Arial" w:cs="Arial"/>
          <w:color w:val="FF0000"/>
          <w:w w:val="105"/>
        </w:rPr>
      </w:pPr>
      <w:r w:rsidRPr="00D927D9">
        <w:rPr>
          <w:rFonts w:ascii="Arial" w:hAnsi="Arial" w:cs="Arial"/>
          <w:w w:val="105"/>
        </w:rPr>
        <w:t>Article</w:t>
      </w:r>
      <w:r w:rsidRPr="00D927D9">
        <w:rPr>
          <w:rFonts w:ascii="Arial" w:hAnsi="Arial" w:cs="Arial"/>
          <w:spacing w:val="-6"/>
          <w:w w:val="105"/>
        </w:rPr>
        <w:t xml:space="preserve"> </w:t>
      </w:r>
      <w:r w:rsidRPr="00D927D9">
        <w:rPr>
          <w:rFonts w:ascii="Arial" w:hAnsi="Arial" w:cs="Arial"/>
          <w:w w:val="105"/>
        </w:rPr>
        <w:t>21</w:t>
      </w:r>
      <w:r w:rsidR="00540C20" w:rsidRPr="00D927D9">
        <w:rPr>
          <w:rFonts w:ascii="Arial" w:hAnsi="Arial" w:cs="Arial"/>
          <w:w w:val="105"/>
        </w:rPr>
        <w:t>(2)</w:t>
      </w:r>
      <w:r w:rsidRPr="00D927D9">
        <w:rPr>
          <w:rFonts w:ascii="Arial" w:hAnsi="Arial" w:cs="Arial"/>
          <w:spacing w:val="-6"/>
          <w:w w:val="105"/>
        </w:rPr>
        <w:t xml:space="preserve"> </w:t>
      </w:r>
      <w:r w:rsidRPr="00D927D9">
        <w:rPr>
          <w:rFonts w:ascii="Arial" w:hAnsi="Arial" w:cs="Arial"/>
          <w:w w:val="105"/>
        </w:rPr>
        <w:t>provides</w:t>
      </w:r>
      <w:r w:rsidRPr="00D927D9">
        <w:rPr>
          <w:rFonts w:ascii="Arial" w:hAnsi="Arial" w:cs="Arial"/>
          <w:spacing w:val="-5"/>
          <w:w w:val="105"/>
        </w:rPr>
        <w:t xml:space="preserve"> </w:t>
      </w:r>
      <w:r w:rsidRPr="00D927D9">
        <w:rPr>
          <w:rFonts w:ascii="Arial" w:hAnsi="Arial" w:cs="Arial"/>
          <w:w w:val="105"/>
        </w:rPr>
        <w:t>the</w:t>
      </w:r>
      <w:r w:rsidRPr="00D927D9">
        <w:rPr>
          <w:rFonts w:ascii="Arial" w:hAnsi="Arial" w:cs="Arial"/>
          <w:spacing w:val="-6"/>
          <w:w w:val="105"/>
        </w:rPr>
        <w:t xml:space="preserve"> </w:t>
      </w:r>
      <w:r w:rsidRPr="00D927D9">
        <w:rPr>
          <w:rFonts w:ascii="Arial" w:hAnsi="Arial" w:cs="Arial"/>
          <w:w w:val="105"/>
        </w:rPr>
        <w:t>court</w:t>
      </w:r>
      <w:r w:rsidRPr="00D927D9">
        <w:rPr>
          <w:rFonts w:ascii="Arial" w:hAnsi="Arial" w:cs="Arial"/>
          <w:spacing w:val="-5"/>
          <w:w w:val="105"/>
        </w:rPr>
        <w:t xml:space="preserve"> </w:t>
      </w:r>
      <w:r w:rsidRPr="00D927D9">
        <w:rPr>
          <w:rFonts w:ascii="Arial" w:hAnsi="Arial" w:cs="Arial"/>
          <w:w w:val="105"/>
        </w:rPr>
        <w:t>in</w:t>
      </w:r>
      <w:r w:rsidRPr="00D927D9">
        <w:rPr>
          <w:rFonts w:ascii="Arial" w:hAnsi="Arial" w:cs="Arial"/>
          <w:spacing w:val="-6"/>
          <w:w w:val="105"/>
        </w:rPr>
        <w:t xml:space="preserve"> </w:t>
      </w:r>
      <w:r w:rsidRPr="00D927D9">
        <w:rPr>
          <w:rFonts w:ascii="Arial" w:hAnsi="Arial" w:cs="Arial"/>
          <w:w w:val="105"/>
        </w:rPr>
        <w:t>the</w:t>
      </w:r>
      <w:r w:rsidRPr="00D927D9">
        <w:rPr>
          <w:rFonts w:ascii="Arial" w:hAnsi="Arial" w:cs="Arial"/>
          <w:spacing w:val="-6"/>
          <w:w w:val="105"/>
        </w:rPr>
        <w:t xml:space="preserve"> </w:t>
      </w:r>
      <w:r w:rsidRPr="00D927D9">
        <w:rPr>
          <w:rFonts w:ascii="Arial" w:hAnsi="Arial" w:cs="Arial"/>
          <w:w w:val="105"/>
        </w:rPr>
        <w:t>enacting</w:t>
      </w:r>
      <w:r w:rsidRPr="00D927D9">
        <w:rPr>
          <w:rFonts w:ascii="Arial" w:hAnsi="Arial" w:cs="Arial"/>
          <w:spacing w:val="-6"/>
          <w:w w:val="105"/>
        </w:rPr>
        <w:t xml:space="preserve"> </w:t>
      </w:r>
      <w:r w:rsidRPr="00D927D9">
        <w:rPr>
          <w:rFonts w:ascii="Arial" w:hAnsi="Arial" w:cs="Arial"/>
          <w:w w:val="105"/>
        </w:rPr>
        <w:t>State</w:t>
      </w:r>
      <w:r w:rsidRPr="00D927D9">
        <w:rPr>
          <w:rFonts w:ascii="Arial" w:hAnsi="Arial" w:cs="Arial"/>
          <w:spacing w:val="-6"/>
          <w:w w:val="105"/>
        </w:rPr>
        <w:t xml:space="preserve"> </w:t>
      </w:r>
      <w:r w:rsidRPr="00D927D9">
        <w:rPr>
          <w:rFonts w:ascii="Arial" w:hAnsi="Arial" w:cs="Arial"/>
          <w:w w:val="105"/>
        </w:rPr>
        <w:t>with</w:t>
      </w:r>
      <w:r w:rsidRPr="00D927D9">
        <w:rPr>
          <w:rFonts w:ascii="Arial" w:hAnsi="Arial" w:cs="Arial"/>
          <w:spacing w:val="-6"/>
          <w:w w:val="105"/>
        </w:rPr>
        <w:t xml:space="preserve"> </w:t>
      </w:r>
      <w:r w:rsidRPr="00D927D9">
        <w:rPr>
          <w:rFonts w:ascii="Arial" w:hAnsi="Arial" w:cs="Arial"/>
          <w:w w:val="105"/>
        </w:rPr>
        <w:t>discretionary</w:t>
      </w:r>
      <w:r w:rsidRPr="00D927D9">
        <w:rPr>
          <w:rFonts w:ascii="Arial" w:hAnsi="Arial" w:cs="Arial"/>
          <w:spacing w:val="-6"/>
          <w:w w:val="105"/>
        </w:rPr>
        <w:t xml:space="preserve"> </w:t>
      </w:r>
      <w:r w:rsidRPr="00D927D9">
        <w:rPr>
          <w:rFonts w:ascii="Arial" w:hAnsi="Arial" w:cs="Arial"/>
          <w:w w:val="105"/>
        </w:rPr>
        <w:t>power</w:t>
      </w:r>
      <w:r w:rsidRPr="00D927D9">
        <w:rPr>
          <w:rFonts w:ascii="Arial" w:hAnsi="Arial" w:cs="Arial"/>
          <w:spacing w:val="-4"/>
          <w:w w:val="105"/>
        </w:rPr>
        <w:t xml:space="preserve"> </w:t>
      </w:r>
      <w:r w:rsidRPr="00D927D9">
        <w:rPr>
          <w:rFonts w:ascii="Arial" w:hAnsi="Arial" w:cs="Arial"/>
          <w:w w:val="105"/>
        </w:rPr>
        <w:t>at</w:t>
      </w:r>
      <w:r w:rsidRPr="00D927D9">
        <w:rPr>
          <w:rFonts w:ascii="Arial" w:hAnsi="Arial" w:cs="Arial"/>
          <w:spacing w:val="-59"/>
          <w:w w:val="105"/>
        </w:rPr>
        <w:t xml:space="preserve">    </w:t>
      </w:r>
      <w:r w:rsidRPr="00D927D9">
        <w:rPr>
          <w:rFonts w:ascii="Arial" w:hAnsi="Arial" w:cs="Arial"/>
          <w:spacing w:val="-1"/>
          <w:w w:val="105"/>
        </w:rPr>
        <w:t xml:space="preserve"> the request</w:t>
      </w:r>
      <w:r w:rsidRPr="00D927D9">
        <w:rPr>
          <w:rFonts w:ascii="Arial" w:hAnsi="Arial" w:cs="Arial"/>
          <w:spacing w:val="-19"/>
          <w:w w:val="105"/>
        </w:rPr>
        <w:t xml:space="preserve"> </w:t>
      </w:r>
      <w:r w:rsidRPr="00D927D9">
        <w:rPr>
          <w:rFonts w:ascii="Arial" w:hAnsi="Arial" w:cs="Arial"/>
          <w:spacing w:val="-1"/>
          <w:w w:val="105"/>
        </w:rPr>
        <w:t>of</w:t>
      </w:r>
      <w:r w:rsidRPr="00D927D9">
        <w:rPr>
          <w:rFonts w:ascii="Arial" w:hAnsi="Arial" w:cs="Arial"/>
          <w:spacing w:val="-20"/>
          <w:w w:val="105"/>
        </w:rPr>
        <w:t xml:space="preserve"> </w:t>
      </w:r>
      <w:r w:rsidRPr="00D927D9">
        <w:rPr>
          <w:rFonts w:ascii="Arial" w:hAnsi="Arial" w:cs="Arial"/>
          <w:spacing w:val="-1"/>
          <w:w w:val="105"/>
        </w:rPr>
        <w:t>the</w:t>
      </w:r>
      <w:r w:rsidRPr="00D927D9">
        <w:rPr>
          <w:rFonts w:ascii="Arial" w:hAnsi="Arial" w:cs="Arial"/>
          <w:spacing w:val="-19"/>
          <w:w w:val="105"/>
        </w:rPr>
        <w:t xml:space="preserve"> </w:t>
      </w:r>
      <w:r w:rsidRPr="00D927D9">
        <w:rPr>
          <w:rFonts w:ascii="Arial" w:hAnsi="Arial" w:cs="Arial"/>
          <w:spacing w:val="-1"/>
          <w:w w:val="105"/>
        </w:rPr>
        <w:t>foreign</w:t>
      </w:r>
      <w:r w:rsidRPr="00D927D9">
        <w:rPr>
          <w:rFonts w:ascii="Arial" w:hAnsi="Arial" w:cs="Arial"/>
          <w:spacing w:val="-20"/>
          <w:w w:val="105"/>
        </w:rPr>
        <w:t xml:space="preserve"> </w:t>
      </w:r>
      <w:r w:rsidRPr="00D927D9">
        <w:rPr>
          <w:rFonts w:ascii="Arial" w:hAnsi="Arial" w:cs="Arial"/>
          <w:spacing w:val="-1"/>
          <w:w w:val="105"/>
        </w:rPr>
        <w:t>representative</w:t>
      </w:r>
      <w:r w:rsidRPr="00D927D9">
        <w:rPr>
          <w:rFonts w:ascii="Arial" w:hAnsi="Arial" w:cs="Arial"/>
          <w:spacing w:val="-19"/>
          <w:w w:val="105"/>
        </w:rPr>
        <w:t xml:space="preserve"> </w:t>
      </w:r>
      <w:r w:rsidRPr="00D927D9">
        <w:rPr>
          <w:rFonts w:ascii="Arial" w:hAnsi="Arial" w:cs="Arial"/>
          <w:w w:val="105"/>
        </w:rPr>
        <w:t>–</w:t>
      </w:r>
      <w:r w:rsidRPr="00D927D9">
        <w:rPr>
          <w:rFonts w:ascii="Arial" w:hAnsi="Arial" w:cs="Arial"/>
          <w:spacing w:val="-20"/>
          <w:w w:val="105"/>
        </w:rPr>
        <w:t xml:space="preserve"> </w:t>
      </w:r>
      <w:r w:rsidRPr="00D927D9">
        <w:rPr>
          <w:rFonts w:ascii="Arial" w:hAnsi="Arial" w:cs="Arial"/>
          <w:w w:val="105"/>
        </w:rPr>
        <w:t>to</w:t>
      </w:r>
      <w:r w:rsidRPr="00D927D9">
        <w:rPr>
          <w:rFonts w:ascii="Arial" w:hAnsi="Arial" w:cs="Arial"/>
          <w:spacing w:val="-19"/>
          <w:w w:val="105"/>
        </w:rPr>
        <w:t xml:space="preserve"> </w:t>
      </w:r>
      <w:r w:rsidRPr="00D927D9">
        <w:rPr>
          <w:rFonts w:ascii="Arial" w:hAnsi="Arial" w:cs="Arial"/>
          <w:w w:val="105"/>
        </w:rPr>
        <w:t>hand</w:t>
      </w:r>
      <w:r w:rsidRPr="00D927D9">
        <w:rPr>
          <w:rFonts w:ascii="Arial" w:hAnsi="Arial" w:cs="Arial"/>
          <w:spacing w:val="-20"/>
          <w:w w:val="105"/>
        </w:rPr>
        <w:t xml:space="preserve"> </w:t>
      </w:r>
      <w:r w:rsidRPr="00D927D9">
        <w:rPr>
          <w:rFonts w:ascii="Arial" w:hAnsi="Arial" w:cs="Arial"/>
          <w:w w:val="105"/>
        </w:rPr>
        <w:t>over</w:t>
      </w:r>
      <w:r w:rsidRPr="00D927D9">
        <w:rPr>
          <w:rFonts w:ascii="Arial" w:hAnsi="Arial" w:cs="Arial"/>
          <w:spacing w:val="-19"/>
          <w:w w:val="105"/>
        </w:rPr>
        <w:t xml:space="preserve"> </w:t>
      </w:r>
      <w:r w:rsidRPr="00D927D9">
        <w:rPr>
          <w:rFonts w:ascii="Arial" w:hAnsi="Arial" w:cs="Arial"/>
          <w:w w:val="105"/>
        </w:rPr>
        <w:t>all</w:t>
      </w:r>
      <w:r w:rsidRPr="00D927D9">
        <w:rPr>
          <w:rFonts w:ascii="Arial" w:hAnsi="Arial" w:cs="Arial"/>
          <w:spacing w:val="-20"/>
          <w:w w:val="105"/>
        </w:rPr>
        <w:t xml:space="preserve"> </w:t>
      </w:r>
      <w:r w:rsidRPr="00D927D9">
        <w:rPr>
          <w:rFonts w:ascii="Arial" w:hAnsi="Arial" w:cs="Arial"/>
          <w:w w:val="105"/>
        </w:rPr>
        <w:t>or</w:t>
      </w:r>
      <w:r w:rsidRPr="00D927D9">
        <w:rPr>
          <w:rFonts w:ascii="Arial" w:hAnsi="Arial" w:cs="Arial"/>
          <w:spacing w:val="-19"/>
          <w:w w:val="105"/>
        </w:rPr>
        <w:t xml:space="preserve"> </w:t>
      </w:r>
      <w:r w:rsidRPr="00D927D9">
        <w:rPr>
          <w:rFonts w:ascii="Arial" w:hAnsi="Arial" w:cs="Arial"/>
          <w:w w:val="105"/>
        </w:rPr>
        <w:t>a</w:t>
      </w:r>
      <w:r w:rsidRPr="00D927D9">
        <w:rPr>
          <w:rFonts w:ascii="Arial" w:hAnsi="Arial" w:cs="Arial"/>
          <w:spacing w:val="-20"/>
          <w:w w:val="105"/>
        </w:rPr>
        <w:t xml:space="preserve"> </w:t>
      </w:r>
      <w:r w:rsidRPr="00D927D9">
        <w:rPr>
          <w:rFonts w:ascii="Arial" w:hAnsi="Arial" w:cs="Arial"/>
          <w:w w:val="105"/>
        </w:rPr>
        <w:t>part</w:t>
      </w:r>
      <w:r w:rsidRPr="00D927D9">
        <w:rPr>
          <w:rFonts w:ascii="Arial" w:hAnsi="Arial" w:cs="Arial"/>
          <w:spacing w:val="-19"/>
          <w:w w:val="105"/>
        </w:rPr>
        <w:t xml:space="preserve"> </w:t>
      </w:r>
      <w:r w:rsidRPr="00D927D9">
        <w:rPr>
          <w:rFonts w:ascii="Arial" w:hAnsi="Arial" w:cs="Arial"/>
          <w:w w:val="105"/>
        </w:rPr>
        <w:t>of</w:t>
      </w:r>
      <w:r w:rsidRPr="00D927D9">
        <w:rPr>
          <w:rFonts w:ascii="Arial" w:hAnsi="Arial" w:cs="Arial"/>
          <w:spacing w:val="-20"/>
          <w:w w:val="105"/>
        </w:rPr>
        <w:t xml:space="preserve"> </w:t>
      </w:r>
      <w:r w:rsidRPr="00D927D9">
        <w:rPr>
          <w:rFonts w:ascii="Arial" w:hAnsi="Arial" w:cs="Arial"/>
          <w:w w:val="105"/>
        </w:rPr>
        <w:t>the</w:t>
      </w:r>
      <w:r w:rsidRPr="00D927D9">
        <w:rPr>
          <w:rFonts w:ascii="Arial" w:hAnsi="Arial" w:cs="Arial"/>
          <w:spacing w:val="-19"/>
          <w:w w:val="105"/>
        </w:rPr>
        <w:t xml:space="preserve"> </w:t>
      </w:r>
      <w:r w:rsidRPr="00D927D9">
        <w:rPr>
          <w:rFonts w:ascii="Arial" w:hAnsi="Arial" w:cs="Arial"/>
          <w:w w:val="105"/>
        </w:rPr>
        <w:t>debtor’s</w:t>
      </w:r>
      <w:r w:rsidRPr="00D927D9">
        <w:rPr>
          <w:rFonts w:ascii="Arial" w:hAnsi="Arial" w:cs="Arial"/>
          <w:spacing w:val="-20"/>
          <w:w w:val="105"/>
        </w:rPr>
        <w:t xml:space="preserve"> </w:t>
      </w:r>
      <w:r w:rsidRPr="00D927D9">
        <w:rPr>
          <w:rFonts w:ascii="Arial" w:hAnsi="Arial" w:cs="Arial"/>
          <w:w w:val="105"/>
        </w:rPr>
        <w:t>assets</w:t>
      </w:r>
      <w:r w:rsidRPr="00D927D9">
        <w:rPr>
          <w:rFonts w:ascii="Arial" w:hAnsi="Arial" w:cs="Arial"/>
          <w:spacing w:val="-19"/>
          <w:w w:val="105"/>
        </w:rPr>
        <w:t xml:space="preserve"> </w:t>
      </w:r>
      <w:r w:rsidRPr="00D927D9">
        <w:rPr>
          <w:rFonts w:ascii="Arial" w:hAnsi="Arial" w:cs="Arial"/>
          <w:w w:val="105"/>
        </w:rPr>
        <w:t>located</w:t>
      </w:r>
      <w:r w:rsidRPr="00D927D9">
        <w:rPr>
          <w:rFonts w:ascii="Arial" w:hAnsi="Arial" w:cs="Arial"/>
          <w:spacing w:val="-59"/>
          <w:w w:val="105"/>
        </w:rPr>
        <w:t xml:space="preserve"> </w:t>
      </w:r>
      <w:r w:rsidRPr="00D927D9">
        <w:rPr>
          <w:rFonts w:ascii="Arial" w:hAnsi="Arial" w:cs="Arial"/>
          <w:w w:val="105"/>
        </w:rPr>
        <w:t>in</w:t>
      </w:r>
      <w:r w:rsidRPr="00D927D9">
        <w:rPr>
          <w:rFonts w:ascii="Arial" w:hAnsi="Arial" w:cs="Arial"/>
          <w:spacing w:val="-11"/>
          <w:w w:val="105"/>
        </w:rPr>
        <w:t xml:space="preserve"> </w:t>
      </w:r>
      <w:r w:rsidRPr="00D927D9">
        <w:rPr>
          <w:rFonts w:ascii="Arial" w:hAnsi="Arial" w:cs="Arial"/>
          <w:w w:val="105"/>
        </w:rPr>
        <w:t>the</w:t>
      </w:r>
      <w:r w:rsidRPr="00D927D9">
        <w:rPr>
          <w:rFonts w:ascii="Arial" w:hAnsi="Arial" w:cs="Arial"/>
          <w:spacing w:val="-11"/>
          <w:w w:val="105"/>
        </w:rPr>
        <w:t xml:space="preserve"> </w:t>
      </w:r>
      <w:r w:rsidRPr="00D927D9">
        <w:rPr>
          <w:rFonts w:ascii="Arial" w:hAnsi="Arial" w:cs="Arial"/>
          <w:w w:val="105"/>
        </w:rPr>
        <w:t>enacting</w:t>
      </w:r>
      <w:r w:rsidRPr="00D927D9">
        <w:rPr>
          <w:rFonts w:ascii="Arial" w:hAnsi="Arial" w:cs="Arial"/>
          <w:spacing w:val="-11"/>
          <w:w w:val="105"/>
        </w:rPr>
        <w:t xml:space="preserve"> </w:t>
      </w:r>
      <w:r w:rsidRPr="00D927D9">
        <w:rPr>
          <w:rFonts w:ascii="Arial" w:hAnsi="Arial" w:cs="Arial"/>
          <w:w w:val="105"/>
        </w:rPr>
        <w:t>State</w:t>
      </w:r>
      <w:r w:rsidRPr="00D927D9">
        <w:rPr>
          <w:rFonts w:ascii="Arial" w:hAnsi="Arial" w:cs="Arial"/>
          <w:spacing w:val="-10"/>
          <w:w w:val="105"/>
        </w:rPr>
        <w:t xml:space="preserve"> </w:t>
      </w:r>
      <w:r w:rsidRPr="00D927D9">
        <w:rPr>
          <w:rFonts w:ascii="Arial" w:hAnsi="Arial" w:cs="Arial"/>
          <w:w w:val="105"/>
        </w:rPr>
        <w:t>to</w:t>
      </w:r>
      <w:r w:rsidRPr="00D927D9">
        <w:rPr>
          <w:rFonts w:ascii="Arial" w:hAnsi="Arial" w:cs="Arial"/>
          <w:spacing w:val="-11"/>
          <w:w w:val="105"/>
        </w:rPr>
        <w:t xml:space="preserve"> </w:t>
      </w:r>
      <w:r w:rsidRPr="00D927D9">
        <w:rPr>
          <w:rFonts w:ascii="Arial" w:hAnsi="Arial" w:cs="Arial"/>
          <w:w w:val="105"/>
        </w:rPr>
        <w:t>the</w:t>
      </w:r>
      <w:r w:rsidRPr="00D927D9">
        <w:rPr>
          <w:rFonts w:ascii="Arial" w:hAnsi="Arial" w:cs="Arial"/>
          <w:spacing w:val="-11"/>
          <w:w w:val="105"/>
        </w:rPr>
        <w:t xml:space="preserve"> </w:t>
      </w:r>
      <w:r w:rsidRPr="00D927D9">
        <w:rPr>
          <w:rFonts w:ascii="Arial" w:hAnsi="Arial" w:cs="Arial"/>
          <w:w w:val="105"/>
        </w:rPr>
        <w:t>foreign</w:t>
      </w:r>
      <w:r w:rsidRPr="00D927D9">
        <w:rPr>
          <w:rFonts w:ascii="Arial" w:hAnsi="Arial" w:cs="Arial"/>
          <w:spacing w:val="-10"/>
          <w:w w:val="105"/>
        </w:rPr>
        <w:t xml:space="preserve"> </w:t>
      </w:r>
      <w:r w:rsidRPr="00D927D9">
        <w:rPr>
          <w:rFonts w:ascii="Arial" w:hAnsi="Arial" w:cs="Arial"/>
          <w:w w:val="105"/>
        </w:rPr>
        <w:t>representative</w:t>
      </w:r>
      <w:r w:rsidR="00540C20" w:rsidRPr="00D927D9">
        <w:rPr>
          <w:rFonts w:ascii="Arial" w:hAnsi="Arial" w:cs="Arial"/>
          <w:w w:val="105"/>
        </w:rPr>
        <w:t xml:space="preserve"> </w:t>
      </w:r>
      <w:proofErr w:type="gramStart"/>
      <w:r w:rsidR="00540C20" w:rsidRPr="00D927D9">
        <w:rPr>
          <w:rFonts w:ascii="Arial" w:hAnsi="Arial" w:cs="Arial"/>
          <w:w w:val="105"/>
        </w:rPr>
        <w:t>or  a</w:t>
      </w:r>
      <w:proofErr w:type="gramEnd"/>
      <w:r w:rsidR="00540C20" w:rsidRPr="00D927D9">
        <w:rPr>
          <w:rFonts w:ascii="Arial" w:hAnsi="Arial" w:cs="Arial"/>
          <w:w w:val="105"/>
        </w:rPr>
        <w:t xml:space="preserve"> person appointed by </w:t>
      </w:r>
      <w:r w:rsidRPr="00D927D9">
        <w:rPr>
          <w:rFonts w:ascii="Arial" w:hAnsi="Arial" w:cs="Arial"/>
          <w:spacing w:val="-10"/>
          <w:w w:val="105"/>
        </w:rPr>
        <w:t xml:space="preserve"> </w:t>
      </w:r>
      <w:r w:rsidRPr="00D927D9">
        <w:rPr>
          <w:rFonts w:ascii="Arial" w:hAnsi="Arial" w:cs="Arial"/>
          <w:w w:val="105"/>
        </w:rPr>
        <w:t>the</w:t>
      </w:r>
      <w:r w:rsidRPr="00D927D9">
        <w:rPr>
          <w:rFonts w:ascii="Arial" w:hAnsi="Arial" w:cs="Arial"/>
          <w:spacing w:val="-11"/>
          <w:w w:val="105"/>
        </w:rPr>
        <w:t xml:space="preserve"> </w:t>
      </w:r>
      <w:r w:rsidRPr="00D927D9">
        <w:rPr>
          <w:rFonts w:ascii="Arial" w:hAnsi="Arial" w:cs="Arial"/>
          <w:w w:val="105"/>
        </w:rPr>
        <w:t>court</w:t>
      </w:r>
      <w:r w:rsidR="00540C20" w:rsidRPr="00D927D9">
        <w:rPr>
          <w:rFonts w:ascii="Arial" w:hAnsi="Arial" w:cs="Arial"/>
          <w:w w:val="105"/>
        </w:rPr>
        <w:t xml:space="preserve"> provided that</w:t>
      </w:r>
      <w:r w:rsidRPr="00D927D9">
        <w:rPr>
          <w:rFonts w:ascii="Arial" w:hAnsi="Arial" w:cs="Arial"/>
          <w:w w:val="105"/>
        </w:rPr>
        <w:t xml:space="preserve"> the court is satisfied that the interests of the local creditors in the enacting State </w:t>
      </w:r>
      <w:r w:rsidRPr="00D927D9">
        <w:rPr>
          <w:rFonts w:ascii="Arial" w:hAnsi="Arial" w:cs="Arial"/>
          <w:spacing w:val="-59"/>
          <w:w w:val="105"/>
        </w:rPr>
        <w:t xml:space="preserve"> </w:t>
      </w:r>
      <w:r w:rsidRPr="00D927D9">
        <w:rPr>
          <w:rFonts w:ascii="Arial" w:hAnsi="Arial" w:cs="Arial"/>
          <w:w w:val="105"/>
        </w:rPr>
        <w:t>are</w:t>
      </w:r>
      <w:r w:rsidRPr="00D927D9">
        <w:rPr>
          <w:rFonts w:ascii="Arial" w:hAnsi="Arial" w:cs="Arial"/>
          <w:spacing w:val="-6"/>
          <w:w w:val="105"/>
        </w:rPr>
        <w:t xml:space="preserve"> </w:t>
      </w:r>
      <w:r w:rsidRPr="00D927D9">
        <w:rPr>
          <w:rFonts w:ascii="Arial" w:hAnsi="Arial" w:cs="Arial"/>
          <w:w w:val="105"/>
        </w:rPr>
        <w:t>adequately</w:t>
      </w:r>
      <w:r w:rsidRPr="00D927D9">
        <w:rPr>
          <w:rFonts w:ascii="Arial" w:hAnsi="Arial" w:cs="Arial"/>
          <w:spacing w:val="-6"/>
          <w:w w:val="105"/>
        </w:rPr>
        <w:t xml:space="preserve"> </w:t>
      </w:r>
      <w:r w:rsidRPr="00D927D9">
        <w:rPr>
          <w:rFonts w:ascii="Arial" w:hAnsi="Arial" w:cs="Arial"/>
          <w:w w:val="105"/>
        </w:rPr>
        <w:t>protected.</w:t>
      </w:r>
    </w:p>
    <w:p w14:paraId="2B98E59E" w14:textId="77777777" w:rsidR="00E51A0E" w:rsidRPr="00D927D9" w:rsidRDefault="00E51A0E" w:rsidP="00FC6DF5">
      <w:pPr>
        <w:pStyle w:val="BodyText"/>
        <w:ind w:left="838" w:right="223"/>
        <w:jc w:val="both"/>
        <w:rPr>
          <w:rFonts w:ascii="Arial" w:hAnsi="Arial" w:cs="Arial"/>
          <w:color w:val="FF0000"/>
          <w:w w:val="105"/>
        </w:rPr>
      </w:pPr>
    </w:p>
    <w:p w14:paraId="41374D14" w14:textId="7CF03D27" w:rsidR="00E30C97" w:rsidRPr="00D927D9" w:rsidRDefault="009A7376" w:rsidP="00FC6DF5">
      <w:pPr>
        <w:pStyle w:val="BodyText"/>
        <w:ind w:left="838" w:right="223"/>
        <w:jc w:val="both"/>
        <w:rPr>
          <w:rFonts w:ascii="Arial" w:hAnsi="Arial" w:cs="Arial"/>
          <w:color w:val="000000" w:themeColor="text1"/>
          <w:w w:val="105"/>
        </w:rPr>
      </w:pPr>
      <w:r w:rsidRPr="00D927D9">
        <w:rPr>
          <w:rFonts w:ascii="Arial" w:hAnsi="Arial" w:cs="Arial"/>
          <w:color w:val="000000" w:themeColor="text1"/>
          <w:w w:val="105"/>
        </w:rPr>
        <w:t>T</w:t>
      </w:r>
      <w:r w:rsidR="007A4CFC" w:rsidRPr="00D927D9">
        <w:rPr>
          <w:rFonts w:ascii="Arial" w:hAnsi="Arial" w:cs="Arial"/>
          <w:color w:val="000000" w:themeColor="text1"/>
          <w:w w:val="105"/>
        </w:rPr>
        <w:t xml:space="preserve">he court must </w:t>
      </w:r>
      <w:r w:rsidR="00540C20" w:rsidRPr="00D927D9">
        <w:rPr>
          <w:rFonts w:ascii="Arial" w:hAnsi="Arial" w:cs="Arial"/>
          <w:color w:val="000000" w:themeColor="text1"/>
          <w:w w:val="105"/>
        </w:rPr>
        <w:t xml:space="preserve">in terms </w:t>
      </w:r>
      <w:proofErr w:type="gramStart"/>
      <w:r w:rsidR="00540C20" w:rsidRPr="00D927D9">
        <w:rPr>
          <w:rFonts w:ascii="Arial" w:hAnsi="Arial" w:cs="Arial"/>
          <w:color w:val="000000" w:themeColor="text1"/>
          <w:w w:val="105"/>
        </w:rPr>
        <w:t xml:space="preserve">of </w:t>
      </w:r>
      <w:r w:rsidR="007A4CFC" w:rsidRPr="00D927D9">
        <w:rPr>
          <w:rFonts w:ascii="Arial" w:hAnsi="Arial" w:cs="Arial"/>
          <w:color w:val="000000" w:themeColor="text1"/>
          <w:w w:val="105"/>
        </w:rPr>
        <w:t xml:space="preserve"> Article</w:t>
      </w:r>
      <w:proofErr w:type="gramEnd"/>
      <w:r w:rsidR="007A4CFC" w:rsidRPr="00D927D9">
        <w:rPr>
          <w:rFonts w:ascii="Arial" w:hAnsi="Arial" w:cs="Arial"/>
          <w:color w:val="000000" w:themeColor="text1"/>
          <w:w w:val="105"/>
        </w:rPr>
        <w:t xml:space="preserve"> 21</w:t>
      </w:r>
      <w:r w:rsidR="00540C20" w:rsidRPr="00D927D9">
        <w:rPr>
          <w:rFonts w:ascii="Arial" w:hAnsi="Arial" w:cs="Arial"/>
          <w:color w:val="000000" w:themeColor="text1"/>
          <w:w w:val="105"/>
        </w:rPr>
        <w:t>(1) (e)</w:t>
      </w:r>
      <w:r w:rsidR="007A4CFC" w:rsidRPr="00D927D9">
        <w:rPr>
          <w:rFonts w:ascii="Arial" w:hAnsi="Arial" w:cs="Arial"/>
          <w:color w:val="000000" w:themeColor="text1"/>
          <w:w w:val="105"/>
        </w:rPr>
        <w:t xml:space="preserve"> – be</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satisfied</w:t>
      </w:r>
      <w:r w:rsidR="007A4CFC" w:rsidRPr="00D927D9">
        <w:rPr>
          <w:rFonts w:ascii="Arial" w:hAnsi="Arial" w:cs="Arial"/>
          <w:color w:val="000000" w:themeColor="text1"/>
          <w:spacing w:val="-10"/>
          <w:w w:val="105"/>
        </w:rPr>
        <w:t xml:space="preserve"> </w:t>
      </w:r>
      <w:r w:rsidR="007A4CFC" w:rsidRPr="00D927D9">
        <w:rPr>
          <w:rFonts w:ascii="Arial" w:hAnsi="Arial" w:cs="Arial"/>
          <w:color w:val="000000" w:themeColor="text1"/>
          <w:w w:val="105"/>
        </w:rPr>
        <w:t>that</w:t>
      </w:r>
      <w:r w:rsidR="007A4CFC" w:rsidRPr="00D927D9">
        <w:rPr>
          <w:rFonts w:ascii="Arial" w:hAnsi="Arial" w:cs="Arial"/>
          <w:color w:val="000000" w:themeColor="text1"/>
          <w:spacing w:val="-10"/>
          <w:w w:val="105"/>
        </w:rPr>
        <w:t xml:space="preserve"> </w:t>
      </w:r>
      <w:r w:rsidR="007A4CFC" w:rsidRPr="00D927D9">
        <w:rPr>
          <w:rFonts w:ascii="Arial" w:hAnsi="Arial" w:cs="Arial"/>
          <w:color w:val="000000" w:themeColor="text1"/>
          <w:w w:val="105"/>
        </w:rPr>
        <w:t>the</w:t>
      </w:r>
      <w:r w:rsidR="007A4CFC" w:rsidRPr="00D927D9">
        <w:rPr>
          <w:rFonts w:ascii="Arial" w:hAnsi="Arial" w:cs="Arial"/>
          <w:color w:val="000000" w:themeColor="text1"/>
          <w:spacing w:val="-9"/>
          <w:w w:val="105"/>
        </w:rPr>
        <w:t xml:space="preserve"> </w:t>
      </w:r>
      <w:r w:rsidR="007A4CFC" w:rsidRPr="00D927D9">
        <w:rPr>
          <w:rFonts w:ascii="Arial" w:hAnsi="Arial" w:cs="Arial"/>
          <w:color w:val="000000" w:themeColor="text1"/>
          <w:w w:val="105"/>
        </w:rPr>
        <w:t>relief</w:t>
      </w:r>
      <w:r w:rsidR="007A4CFC" w:rsidRPr="00D927D9">
        <w:rPr>
          <w:rFonts w:ascii="Arial" w:hAnsi="Arial" w:cs="Arial"/>
          <w:color w:val="000000" w:themeColor="text1"/>
          <w:spacing w:val="-9"/>
          <w:w w:val="105"/>
        </w:rPr>
        <w:t xml:space="preserve"> </w:t>
      </w:r>
      <w:r w:rsidR="007A4CFC" w:rsidRPr="00D927D9">
        <w:rPr>
          <w:rFonts w:ascii="Arial" w:hAnsi="Arial" w:cs="Arial"/>
          <w:color w:val="000000" w:themeColor="text1"/>
          <w:w w:val="105"/>
        </w:rPr>
        <w:t>relates</w:t>
      </w:r>
      <w:r w:rsidR="007A4CFC" w:rsidRPr="00D927D9">
        <w:rPr>
          <w:rFonts w:ascii="Arial" w:hAnsi="Arial" w:cs="Arial"/>
          <w:color w:val="000000" w:themeColor="text1"/>
          <w:spacing w:val="-9"/>
          <w:w w:val="105"/>
        </w:rPr>
        <w:t xml:space="preserve"> </w:t>
      </w:r>
      <w:r w:rsidR="007A4CFC" w:rsidRPr="00D927D9">
        <w:rPr>
          <w:rFonts w:ascii="Arial" w:hAnsi="Arial" w:cs="Arial"/>
          <w:color w:val="000000" w:themeColor="text1"/>
          <w:w w:val="105"/>
        </w:rPr>
        <w:t>to</w:t>
      </w:r>
      <w:r w:rsidR="007A4CFC" w:rsidRPr="00D927D9">
        <w:rPr>
          <w:rFonts w:ascii="Arial" w:hAnsi="Arial" w:cs="Arial"/>
          <w:color w:val="000000" w:themeColor="text1"/>
          <w:spacing w:val="-10"/>
          <w:w w:val="105"/>
        </w:rPr>
        <w:t xml:space="preserve"> </w:t>
      </w:r>
      <w:r w:rsidR="007A4CFC" w:rsidRPr="00D927D9">
        <w:rPr>
          <w:rFonts w:ascii="Arial" w:hAnsi="Arial" w:cs="Arial"/>
          <w:color w:val="000000" w:themeColor="text1"/>
          <w:w w:val="105"/>
        </w:rPr>
        <w:t>assets</w:t>
      </w:r>
      <w:r w:rsidR="007A4CFC" w:rsidRPr="00D927D9">
        <w:rPr>
          <w:rFonts w:ascii="Arial" w:hAnsi="Arial" w:cs="Arial"/>
          <w:color w:val="000000" w:themeColor="text1"/>
          <w:spacing w:val="-9"/>
          <w:w w:val="105"/>
        </w:rPr>
        <w:t xml:space="preserve"> </w:t>
      </w:r>
      <w:r w:rsidR="007A4CFC" w:rsidRPr="00D927D9">
        <w:rPr>
          <w:rFonts w:ascii="Arial" w:hAnsi="Arial" w:cs="Arial"/>
          <w:color w:val="000000" w:themeColor="text1"/>
          <w:w w:val="105"/>
        </w:rPr>
        <w:t>that</w:t>
      </w:r>
      <w:r w:rsidR="007A4CFC" w:rsidRPr="00D927D9">
        <w:rPr>
          <w:rFonts w:ascii="Arial" w:hAnsi="Arial" w:cs="Arial"/>
          <w:color w:val="000000" w:themeColor="text1"/>
          <w:spacing w:val="-8"/>
          <w:w w:val="105"/>
        </w:rPr>
        <w:t xml:space="preserve"> </w:t>
      </w:r>
      <w:r w:rsidR="007A4CFC" w:rsidRPr="00D927D9">
        <w:rPr>
          <w:rFonts w:ascii="Arial" w:hAnsi="Arial" w:cs="Arial"/>
          <w:color w:val="000000" w:themeColor="text1"/>
          <w:w w:val="105"/>
        </w:rPr>
        <w:t>–</w:t>
      </w:r>
      <w:r w:rsidR="007A4CFC" w:rsidRPr="00D927D9">
        <w:rPr>
          <w:rFonts w:ascii="Arial" w:hAnsi="Arial" w:cs="Arial"/>
          <w:color w:val="000000" w:themeColor="text1"/>
          <w:spacing w:val="-8"/>
          <w:w w:val="105"/>
        </w:rPr>
        <w:t xml:space="preserve"> </w:t>
      </w:r>
      <w:r w:rsidR="007A4CFC" w:rsidRPr="00D927D9">
        <w:rPr>
          <w:rFonts w:ascii="Arial" w:hAnsi="Arial" w:cs="Arial"/>
          <w:color w:val="000000" w:themeColor="text1"/>
          <w:w w:val="105"/>
        </w:rPr>
        <w:t>under</w:t>
      </w:r>
      <w:r w:rsidR="007A4CFC" w:rsidRPr="00D927D9">
        <w:rPr>
          <w:rFonts w:ascii="Arial" w:hAnsi="Arial" w:cs="Arial"/>
          <w:color w:val="000000" w:themeColor="text1"/>
          <w:spacing w:val="-9"/>
          <w:w w:val="105"/>
        </w:rPr>
        <w:t xml:space="preserve"> </w:t>
      </w:r>
      <w:r w:rsidR="007A4CFC" w:rsidRPr="00D927D9">
        <w:rPr>
          <w:rFonts w:ascii="Arial" w:hAnsi="Arial" w:cs="Arial"/>
          <w:color w:val="000000" w:themeColor="text1"/>
          <w:w w:val="105"/>
        </w:rPr>
        <w:t>the</w:t>
      </w:r>
      <w:r w:rsidR="007A4CFC" w:rsidRPr="00D927D9">
        <w:rPr>
          <w:rFonts w:ascii="Arial" w:hAnsi="Arial" w:cs="Arial"/>
          <w:color w:val="000000" w:themeColor="text1"/>
          <w:spacing w:val="-9"/>
          <w:w w:val="105"/>
        </w:rPr>
        <w:t xml:space="preserve"> </w:t>
      </w:r>
      <w:r w:rsidR="007A4CFC" w:rsidRPr="00D927D9">
        <w:rPr>
          <w:rFonts w:ascii="Arial" w:hAnsi="Arial" w:cs="Arial"/>
          <w:color w:val="000000" w:themeColor="text1"/>
          <w:w w:val="105"/>
        </w:rPr>
        <w:t>law</w:t>
      </w:r>
      <w:r w:rsidR="007A4CFC" w:rsidRPr="00D927D9">
        <w:rPr>
          <w:rFonts w:ascii="Arial" w:hAnsi="Arial" w:cs="Arial"/>
          <w:color w:val="000000" w:themeColor="text1"/>
          <w:spacing w:val="-10"/>
          <w:w w:val="105"/>
        </w:rPr>
        <w:t xml:space="preserve"> </w:t>
      </w:r>
      <w:r w:rsidR="007A4CFC" w:rsidRPr="00D927D9">
        <w:rPr>
          <w:rFonts w:ascii="Arial" w:hAnsi="Arial" w:cs="Arial"/>
          <w:color w:val="000000" w:themeColor="text1"/>
          <w:w w:val="105"/>
        </w:rPr>
        <w:t>of</w:t>
      </w:r>
      <w:r w:rsidR="007A4CFC" w:rsidRPr="00D927D9">
        <w:rPr>
          <w:rFonts w:ascii="Arial" w:hAnsi="Arial" w:cs="Arial"/>
          <w:color w:val="000000" w:themeColor="text1"/>
          <w:spacing w:val="-9"/>
          <w:w w:val="105"/>
        </w:rPr>
        <w:t xml:space="preserve"> </w:t>
      </w:r>
      <w:r w:rsidR="007A4CFC" w:rsidRPr="00D927D9">
        <w:rPr>
          <w:rFonts w:ascii="Arial" w:hAnsi="Arial" w:cs="Arial"/>
          <w:color w:val="000000" w:themeColor="text1"/>
          <w:w w:val="105"/>
        </w:rPr>
        <w:t>the</w:t>
      </w:r>
      <w:r w:rsidR="007A4CFC" w:rsidRPr="00D927D9">
        <w:rPr>
          <w:rFonts w:ascii="Arial" w:hAnsi="Arial" w:cs="Arial"/>
          <w:color w:val="000000" w:themeColor="text1"/>
          <w:spacing w:val="-9"/>
          <w:w w:val="105"/>
        </w:rPr>
        <w:t xml:space="preserve"> </w:t>
      </w:r>
      <w:r w:rsidR="007A4CFC" w:rsidRPr="00D927D9">
        <w:rPr>
          <w:rFonts w:ascii="Arial" w:hAnsi="Arial" w:cs="Arial"/>
          <w:color w:val="000000" w:themeColor="text1"/>
          <w:w w:val="105"/>
        </w:rPr>
        <w:t>enacting</w:t>
      </w:r>
      <w:r w:rsidR="007A4CFC" w:rsidRPr="00D927D9">
        <w:rPr>
          <w:rFonts w:ascii="Arial" w:hAnsi="Arial" w:cs="Arial"/>
          <w:color w:val="000000" w:themeColor="text1"/>
          <w:spacing w:val="-10"/>
          <w:w w:val="105"/>
        </w:rPr>
        <w:t xml:space="preserve"> </w:t>
      </w:r>
      <w:r w:rsidR="007A4CFC" w:rsidRPr="00D927D9">
        <w:rPr>
          <w:rFonts w:ascii="Arial" w:hAnsi="Arial" w:cs="Arial"/>
          <w:color w:val="000000" w:themeColor="text1"/>
          <w:w w:val="105"/>
        </w:rPr>
        <w:t>Stat</w:t>
      </w:r>
      <w:r w:rsidRPr="00D927D9">
        <w:rPr>
          <w:rFonts w:ascii="Arial" w:hAnsi="Arial" w:cs="Arial"/>
          <w:color w:val="000000" w:themeColor="text1"/>
          <w:w w:val="105"/>
        </w:rPr>
        <w:t>e. S</w:t>
      </w:r>
      <w:r w:rsidR="007A4CFC" w:rsidRPr="00D927D9">
        <w:rPr>
          <w:rFonts w:ascii="Arial" w:hAnsi="Arial" w:cs="Arial"/>
          <w:color w:val="000000" w:themeColor="text1"/>
          <w:w w:val="105"/>
        </w:rPr>
        <w:t>uch</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relief</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should</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not</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interfere</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with</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the</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administration</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of</w:t>
      </w:r>
      <w:r w:rsidR="007A4CFC" w:rsidRPr="00D927D9">
        <w:rPr>
          <w:rFonts w:ascii="Arial" w:hAnsi="Arial" w:cs="Arial"/>
          <w:color w:val="000000" w:themeColor="text1"/>
          <w:spacing w:val="1"/>
          <w:w w:val="105"/>
        </w:rPr>
        <w:t xml:space="preserve"> </w:t>
      </w:r>
      <w:r w:rsidR="007A4CFC" w:rsidRPr="00D927D9">
        <w:rPr>
          <w:rFonts w:ascii="Arial" w:hAnsi="Arial" w:cs="Arial"/>
          <w:color w:val="000000" w:themeColor="text1"/>
          <w:w w:val="105"/>
        </w:rPr>
        <w:t>another</w:t>
      </w:r>
      <w:r w:rsidR="007A4CFC" w:rsidRPr="00D927D9">
        <w:rPr>
          <w:rFonts w:ascii="Arial" w:hAnsi="Arial" w:cs="Arial"/>
          <w:color w:val="000000" w:themeColor="text1"/>
          <w:spacing w:val="-59"/>
          <w:w w:val="105"/>
        </w:rPr>
        <w:t xml:space="preserve"> </w:t>
      </w:r>
      <w:r w:rsidR="007A4CFC" w:rsidRPr="00D927D9">
        <w:rPr>
          <w:rFonts w:ascii="Arial" w:hAnsi="Arial" w:cs="Arial"/>
          <w:color w:val="000000" w:themeColor="text1"/>
          <w:w w:val="105"/>
        </w:rPr>
        <w:t>insolvency</w:t>
      </w:r>
      <w:r w:rsidR="007A4CFC" w:rsidRPr="00D927D9">
        <w:rPr>
          <w:rFonts w:ascii="Arial" w:hAnsi="Arial" w:cs="Arial"/>
          <w:color w:val="000000" w:themeColor="text1"/>
          <w:spacing w:val="-8"/>
          <w:w w:val="105"/>
        </w:rPr>
        <w:t xml:space="preserve"> </w:t>
      </w:r>
      <w:r w:rsidR="007A4CFC" w:rsidRPr="00D927D9">
        <w:rPr>
          <w:rFonts w:ascii="Arial" w:hAnsi="Arial" w:cs="Arial"/>
          <w:color w:val="000000" w:themeColor="text1"/>
          <w:w w:val="105"/>
        </w:rPr>
        <w:t>proceeding,</w:t>
      </w:r>
      <w:r w:rsidR="007A4CFC" w:rsidRPr="00D927D9">
        <w:rPr>
          <w:rFonts w:ascii="Arial" w:hAnsi="Arial" w:cs="Arial"/>
          <w:color w:val="000000" w:themeColor="text1"/>
          <w:spacing w:val="-7"/>
          <w:w w:val="105"/>
        </w:rPr>
        <w:t xml:space="preserve"> </w:t>
      </w:r>
      <w:proofErr w:type="gramStart"/>
      <w:r w:rsidR="007A4CFC" w:rsidRPr="00D927D9">
        <w:rPr>
          <w:rFonts w:ascii="Arial" w:hAnsi="Arial" w:cs="Arial"/>
          <w:color w:val="000000" w:themeColor="text1"/>
          <w:w w:val="105"/>
        </w:rPr>
        <w:t>in</w:t>
      </w:r>
      <w:r w:rsidR="007A4CFC" w:rsidRPr="00D927D9">
        <w:rPr>
          <w:rFonts w:ascii="Arial" w:hAnsi="Arial" w:cs="Arial"/>
          <w:color w:val="000000" w:themeColor="text1"/>
          <w:spacing w:val="-7"/>
          <w:w w:val="105"/>
        </w:rPr>
        <w:t xml:space="preserve"> </w:t>
      </w:r>
      <w:r w:rsidR="007A4CFC" w:rsidRPr="00D927D9">
        <w:rPr>
          <w:rFonts w:ascii="Arial" w:hAnsi="Arial" w:cs="Arial"/>
          <w:color w:val="000000" w:themeColor="text1"/>
          <w:w w:val="105"/>
        </w:rPr>
        <w:t>particular</w:t>
      </w:r>
      <w:r w:rsidR="007A4CFC" w:rsidRPr="00D927D9">
        <w:rPr>
          <w:rFonts w:ascii="Arial" w:hAnsi="Arial" w:cs="Arial"/>
          <w:color w:val="000000" w:themeColor="text1"/>
          <w:spacing w:val="-7"/>
          <w:w w:val="105"/>
        </w:rPr>
        <w:t xml:space="preserve"> </w:t>
      </w:r>
      <w:r w:rsidR="007A4CFC" w:rsidRPr="00D927D9">
        <w:rPr>
          <w:rFonts w:ascii="Arial" w:hAnsi="Arial" w:cs="Arial"/>
          <w:color w:val="000000" w:themeColor="text1"/>
          <w:w w:val="105"/>
        </w:rPr>
        <w:t>the</w:t>
      </w:r>
      <w:proofErr w:type="gramEnd"/>
      <w:r w:rsidR="007A4CFC" w:rsidRPr="00D927D9">
        <w:rPr>
          <w:rFonts w:ascii="Arial" w:hAnsi="Arial" w:cs="Arial"/>
          <w:color w:val="000000" w:themeColor="text1"/>
          <w:spacing w:val="-7"/>
          <w:w w:val="105"/>
        </w:rPr>
        <w:t xml:space="preserve"> </w:t>
      </w:r>
      <w:r w:rsidR="007A4CFC" w:rsidRPr="00D927D9">
        <w:rPr>
          <w:rFonts w:ascii="Arial" w:hAnsi="Arial" w:cs="Arial"/>
          <w:color w:val="000000" w:themeColor="text1"/>
          <w:w w:val="105"/>
        </w:rPr>
        <w:t>main</w:t>
      </w:r>
      <w:r w:rsidR="007A4CFC" w:rsidRPr="00D927D9">
        <w:rPr>
          <w:rFonts w:ascii="Arial" w:hAnsi="Arial" w:cs="Arial"/>
          <w:color w:val="000000" w:themeColor="text1"/>
          <w:spacing w:val="-7"/>
          <w:w w:val="105"/>
        </w:rPr>
        <w:t xml:space="preserve"> </w:t>
      </w:r>
      <w:r w:rsidR="007A4CFC" w:rsidRPr="00D927D9">
        <w:rPr>
          <w:rFonts w:ascii="Arial" w:hAnsi="Arial" w:cs="Arial"/>
          <w:color w:val="000000" w:themeColor="text1"/>
          <w:w w:val="105"/>
        </w:rPr>
        <w:t>proceeding</w:t>
      </w:r>
      <w:r w:rsidRPr="00D927D9">
        <w:rPr>
          <w:rFonts w:ascii="Arial" w:hAnsi="Arial" w:cs="Arial"/>
          <w:color w:val="000000" w:themeColor="text1"/>
          <w:w w:val="105"/>
        </w:rPr>
        <w:t>.</w:t>
      </w:r>
    </w:p>
    <w:p w14:paraId="55CA0893" w14:textId="0236487B" w:rsidR="00197D72" w:rsidRPr="00164C91" w:rsidRDefault="00197D72" w:rsidP="00FC6DF5">
      <w:pPr>
        <w:ind w:left="720" w:hanging="720"/>
        <w:jc w:val="both"/>
        <w:rPr>
          <w:rFonts w:ascii="Avenir Next LT Pro" w:hAnsi="Avenir Next LT Pro" w:cs="Arial"/>
          <w:color w:val="808080" w:themeColor="background1" w:themeShade="80"/>
          <w:sz w:val="22"/>
          <w:szCs w:val="22"/>
          <w:lang w:val="en-GB"/>
        </w:rPr>
      </w:pPr>
    </w:p>
    <w:p w14:paraId="1EECA9FE" w14:textId="784233FC" w:rsidR="00197D72" w:rsidRPr="00164C91" w:rsidRDefault="00197D72" w:rsidP="00867A8F">
      <w:pPr>
        <w:ind w:left="720" w:hanging="720"/>
        <w:jc w:val="both"/>
        <w:rPr>
          <w:rFonts w:ascii="Avenir Next LT Pro" w:hAnsi="Avenir Next LT Pro" w:cs="Arial"/>
          <w:color w:val="808080" w:themeColor="background1" w:themeShade="80"/>
          <w:sz w:val="22"/>
          <w:szCs w:val="22"/>
          <w:lang w:val="en-GB"/>
        </w:rPr>
      </w:pPr>
    </w:p>
    <w:p w14:paraId="1ED14C06" w14:textId="77777777" w:rsidR="00197D72" w:rsidRPr="00164C91" w:rsidRDefault="00197D72" w:rsidP="00867A8F">
      <w:pPr>
        <w:ind w:left="720" w:hanging="720"/>
        <w:jc w:val="both"/>
        <w:rPr>
          <w:rFonts w:ascii="Avenir Next LT Pro" w:hAnsi="Avenir Next LT Pro" w:cs="Arial"/>
          <w:color w:val="808080" w:themeColor="background1" w:themeShade="80"/>
          <w:sz w:val="22"/>
          <w:szCs w:val="22"/>
          <w:lang w:val="en-GB"/>
        </w:rPr>
      </w:pPr>
    </w:p>
    <w:p w14:paraId="396F3E81" w14:textId="77777777" w:rsidR="00257437" w:rsidRPr="00164C91" w:rsidRDefault="00257437" w:rsidP="00707FC8">
      <w:pPr>
        <w:jc w:val="both"/>
        <w:rPr>
          <w:rFonts w:ascii="Avenir Next LT Pro" w:hAnsi="Avenir Next LT Pro" w:cs="Arial"/>
          <w:bCs/>
          <w:sz w:val="22"/>
          <w:szCs w:val="22"/>
          <w:lang w:val="en-GB"/>
        </w:rPr>
      </w:pPr>
    </w:p>
    <w:p w14:paraId="170A9E71" w14:textId="05E7E870" w:rsidR="00962045" w:rsidRPr="00164C91" w:rsidRDefault="00DF75F8" w:rsidP="00707FC8">
      <w:pPr>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QUESTION</w:t>
      </w:r>
      <w:r w:rsidR="00962045" w:rsidRPr="00164C91">
        <w:rPr>
          <w:rFonts w:ascii="Avenir Next LT Pro" w:hAnsi="Avenir Next LT Pro" w:cs="Arial"/>
          <w:b/>
          <w:bCs/>
          <w:sz w:val="22"/>
          <w:szCs w:val="22"/>
          <w:lang w:val="en-GB"/>
        </w:rPr>
        <w:t xml:space="preserve"> 3 (essay-type questions) [15 marks</w:t>
      </w:r>
      <w:r w:rsidR="006A2646" w:rsidRPr="00164C91">
        <w:rPr>
          <w:rFonts w:ascii="Avenir Next LT Pro" w:hAnsi="Avenir Next LT Pro" w:cs="Arial"/>
          <w:b/>
          <w:bCs/>
          <w:sz w:val="22"/>
          <w:szCs w:val="22"/>
          <w:lang w:val="en-GB"/>
        </w:rPr>
        <w:t xml:space="preserve"> in total</w:t>
      </w:r>
      <w:r w:rsidR="00962045" w:rsidRPr="00164C91">
        <w:rPr>
          <w:rFonts w:ascii="Avenir Next LT Pro" w:hAnsi="Avenir Next LT Pro" w:cs="Arial"/>
          <w:b/>
          <w:bCs/>
          <w:sz w:val="22"/>
          <w:szCs w:val="22"/>
          <w:lang w:val="en-GB"/>
        </w:rPr>
        <w:t xml:space="preserve">] </w:t>
      </w:r>
    </w:p>
    <w:p w14:paraId="0D6D151E" w14:textId="34655BC2" w:rsidR="00962045" w:rsidRPr="00164C91" w:rsidRDefault="00962045" w:rsidP="00707FC8">
      <w:pPr>
        <w:jc w:val="both"/>
        <w:rPr>
          <w:rFonts w:ascii="Avenir Next LT Pro" w:hAnsi="Avenir Next LT Pro" w:cs="Arial"/>
          <w:sz w:val="22"/>
          <w:szCs w:val="22"/>
          <w:lang w:val="en-GB"/>
        </w:rPr>
      </w:pPr>
    </w:p>
    <w:p w14:paraId="13724EFF" w14:textId="77777777" w:rsidR="00C370D3" w:rsidRPr="00164C91" w:rsidRDefault="00C370D3" w:rsidP="00C370D3">
      <w:pPr>
        <w:jc w:val="both"/>
        <w:rPr>
          <w:rFonts w:ascii="Avenir Next LT Pro" w:hAnsi="Avenir Next LT Pro" w:cs="Arial"/>
          <w:sz w:val="22"/>
          <w:szCs w:val="22"/>
          <w:lang w:val="en-GB"/>
        </w:rPr>
      </w:pPr>
      <w:bookmarkStart w:id="4" w:name="_Hlk47104011"/>
      <w:r w:rsidRPr="00164C91">
        <w:rPr>
          <w:rFonts w:ascii="Avenir Next LT Pro" w:hAnsi="Avenir Next LT Pro" w:cs="Arial"/>
          <w:sz w:val="22"/>
          <w:szCs w:val="22"/>
          <w:lang w:val="en-GB"/>
        </w:rPr>
        <w:t xml:space="preserve">A foreign representative of a foreign proceeding opened in State B in respect of a corporate debtor (the Debtor) is considering </w:t>
      </w:r>
      <w:proofErr w:type="gramStart"/>
      <w:r w:rsidRPr="00164C91">
        <w:rPr>
          <w:rFonts w:ascii="Avenir Next LT Pro" w:hAnsi="Avenir Next LT Pro" w:cs="Arial"/>
          <w:sz w:val="22"/>
          <w:szCs w:val="22"/>
          <w:lang w:val="en-GB"/>
        </w:rPr>
        <w:t>whether or not</w:t>
      </w:r>
      <w:proofErr w:type="gramEnd"/>
      <w:r w:rsidRPr="00164C91">
        <w:rPr>
          <w:rFonts w:ascii="Avenir Next LT Pro" w:hAnsi="Avenir Next LT Pro"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164C91" w:rsidRDefault="00C370D3" w:rsidP="00C370D3">
      <w:pPr>
        <w:jc w:val="both"/>
        <w:rPr>
          <w:rFonts w:ascii="Avenir Next LT Pro" w:hAnsi="Avenir Next LT Pro" w:cs="Arial"/>
          <w:sz w:val="22"/>
          <w:szCs w:val="22"/>
          <w:lang w:val="en-GB"/>
        </w:rPr>
      </w:pPr>
    </w:p>
    <w:p w14:paraId="67FFEEEB" w14:textId="77777777" w:rsidR="00C370D3" w:rsidRPr="00164C91" w:rsidRDefault="00C370D3" w:rsidP="00C370D3">
      <w:pPr>
        <w:jc w:val="both"/>
        <w:rPr>
          <w:rFonts w:ascii="Avenir Next LT Pro" w:hAnsi="Avenir Next LT Pro" w:cs="Arial"/>
          <w:sz w:val="22"/>
          <w:szCs w:val="22"/>
          <w:lang w:val="en-GB"/>
        </w:rPr>
      </w:pPr>
      <w:r w:rsidRPr="00164C91">
        <w:rPr>
          <w:rFonts w:ascii="Avenir Next LT Pro" w:hAnsi="Avenir Next LT Pro" w:cs="Arial"/>
          <w:sz w:val="22"/>
          <w:szCs w:val="22"/>
          <w:lang w:val="en-GB"/>
        </w:rPr>
        <w:t>Write a brief essay in which you address the three questions below.</w:t>
      </w:r>
    </w:p>
    <w:p w14:paraId="607D9392" w14:textId="77777777" w:rsidR="00C370D3" w:rsidRPr="00164C91" w:rsidRDefault="00C370D3" w:rsidP="00C370D3">
      <w:pPr>
        <w:jc w:val="both"/>
        <w:rPr>
          <w:rFonts w:ascii="Avenir Next LT Pro" w:hAnsi="Avenir Next LT Pro" w:cs="Arial"/>
          <w:sz w:val="22"/>
          <w:szCs w:val="22"/>
          <w:lang w:val="en-GB"/>
        </w:rPr>
      </w:pPr>
    </w:p>
    <w:p w14:paraId="4C933EF3" w14:textId="77777777" w:rsidR="00C370D3" w:rsidRPr="00732F7E" w:rsidRDefault="00C370D3" w:rsidP="00C370D3">
      <w:pPr>
        <w:ind w:left="720" w:hanging="720"/>
        <w:jc w:val="both"/>
        <w:rPr>
          <w:rFonts w:ascii="Avenir Next LT Pro" w:hAnsi="Avenir Next LT Pro" w:cs="Arial"/>
          <w:b/>
          <w:bCs/>
          <w:color w:val="000000" w:themeColor="text1"/>
          <w:sz w:val="22"/>
          <w:szCs w:val="22"/>
          <w:lang w:val="en-GB"/>
        </w:rPr>
      </w:pPr>
      <w:r w:rsidRPr="00732F7E">
        <w:rPr>
          <w:rFonts w:ascii="Avenir Next LT Pro" w:hAnsi="Avenir Next LT Pro" w:cs="Arial"/>
          <w:b/>
          <w:bCs/>
          <w:color w:val="000000" w:themeColor="text1"/>
          <w:sz w:val="22"/>
          <w:szCs w:val="22"/>
          <w:lang w:val="en-GB"/>
        </w:rPr>
        <w:t>Question 3.1 [maximum 4 marks]</w:t>
      </w:r>
    </w:p>
    <w:p w14:paraId="47E2D43B" w14:textId="77777777" w:rsidR="00C370D3" w:rsidRPr="00732F7E" w:rsidRDefault="00C370D3" w:rsidP="00C370D3">
      <w:pPr>
        <w:ind w:left="720" w:hanging="720"/>
        <w:jc w:val="both"/>
        <w:rPr>
          <w:rFonts w:ascii="Avenir Next LT Pro" w:hAnsi="Avenir Next LT Pro" w:cs="Arial"/>
          <w:color w:val="000000" w:themeColor="text1"/>
          <w:sz w:val="22"/>
          <w:szCs w:val="22"/>
          <w:lang w:val="en-GB"/>
        </w:rPr>
      </w:pPr>
    </w:p>
    <w:bookmarkEnd w:id="4"/>
    <w:p w14:paraId="24D16B39" w14:textId="49921D2C" w:rsidR="00E27E3C" w:rsidRPr="00164C91" w:rsidRDefault="00E27E3C" w:rsidP="00E27E3C">
      <w:pPr>
        <w:jc w:val="both"/>
        <w:rPr>
          <w:rFonts w:ascii="Avenir Next LT Pro" w:hAnsi="Avenir Next LT Pro" w:cs="Arial"/>
          <w:sz w:val="22"/>
          <w:szCs w:val="22"/>
          <w:lang w:val="en-GB"/>
        </w:rPr>
      </w:pPr>
      <w:r w:rsidRPr="00164C91">
        <w:rPr>
          <w:rFonts w:ascii="Avenir Next LT Pro" w:hAnsi="Avenir Next LT Pro" w:cs="Arial"/>
          <w:sz w:val="22"/>
          <w:szCs w:val="22"/>
          <w:lang w:val="en-GB"/>
        </w:rPr>
        <w:t>The foreign representative is considering his options to secure the value of the debtor’s assets located in State A. With reference to the Model Law</w:t>
      </w:r>
      <w:r w:rsidR="00E34181" w:rsidRPr="00164C91">
        <w:rPr>
          <w:rFonts w:ascii="Avenir Next LT Pro" w:hAnsi="Avenir Next LT Pro" w:cs="Arial"/>
          <w:sz w:val="22"/>
          <w:szCs w:val="22"/>
          <w:lang w:val="en-GB"/>
        </w:rPr>
        <w:t>’</w:t>
      </w:r>
      <w:r w:rsidRPr="00164C91">
        <w:rPr>
          <w:rFonts w:ascii="Avenir Next LT Pro" w:hAnsi="Avenir Next LT Pro" w:cs="Arial"/>
          <w:sz w:val="22"/>
          <w:szCs w:val="22"/>
          <w:lang w:val="en-GB"/>
        </w:rPr>
        <w:t>s provisions on access and co</w:t>
      </w:r>
      <w:r w:rsidR="00E34181" w:rsidRPr="00164C91">
        <w:rPr>
          <w:rFonts w:ascii="Avenir Next LT Pro" w:hAnsi="Avenir Next LT Pro" w:cs="Arial"/>
          <w:sz w:val="22"/>
          <w:szCs w:val="22"/>
          <w:lang w:val="en-GB"/>
        </w:rPr>
        <w:t>-</w:t>
      </w:r>
      <w:r w:rsidRPr="00164C91">
        <w:rPr>
          <w:rFonts w:ascii="Avenir Next LT Pro" w:hAnsi="Avenir Next LT Pro" w:cs="Arial"/>
          <w:sz w:val="22"/>
          <w:szCs w:val="22"/>
          <w:lang w:val="en-GB"/>
        </w:rPr>
        <w:t>operation, explain how these rights in State A can benefit the foreign representative</w:t>
      </w:r>
      <w:r w:rsidR="00E34181" w:rsidRPr="00164C91">
        <w:rPr>
          <w:rFonts w:ascii="Avenir Next LT Pro" w:hAnsi="Avenir Next LT Pro" w:cs="Arial"/>
          <w:sz w:val="22"/>
          <w:szCs w:val="22"/>
          <w:lang w:val="en-GB"/>
        </w:rPr>
        <w:t>.</w:t>
      </w:r>
    </w:p>
    <w:p w14:paraId="318A14AF" w14:textId="77777777" w:rsidR="00C550C8" w:rsidRPr="00164C91" w:rsidRDefault="00C550C8" w:rsidP="00707FC8">
      <w:pPr>
        <w:jc w:val="both"/>
        <w:rPr>
          <w:rFonts w:ascii="Avenir Next LT Pro" w:hAnsi="Avenir Next LT Pro" w:cs="Arial"/>
          <w:sz w:val="22"/>
          <w:szCs w:val="22"/>
          <w:lang w:val="en-GB"/>
        </w:rPr>
      </w:pPr>
    </w:p>
    <w:p w14:paraId="08475351" w14:textId="77777777" w:rsidR="00867A8F" w:rsidRPr="00164C91" w:rsidRDefault="00867A8F" w:rsidP="00867A8F">
      <w:pPr>
        <w:ind w:left="720" w:hanging="720"/>
        <w:jc w:val="both"/>
        <w:rPr>
          <w:rFonts w:ascii="Avenir Next LT Pro" w:hAnsi="Avenir Next LT Pro" w:cs="Arial"/>
          <w:color w:val="808080" w:themeColor="background1" w:themeShade="80"/>
          <w:sz w:val="22"/>
          <w:szCs w:val="22"/>
          <w:lang w:val="en-GB"/>
        </w:rPr>
      </w:pPr>
      <w:r w:rsidRPr="00164C91">
        <w:rPr>
          <w:rFonts w:ascii="Avenir Next LT Pro" w:hAnsi="Avenir Next LT Pro" w:cs="Arial"/>
          <w:color w:val="808080" w:themeColor="background1" w:themeShade="80"/>
          <w:sz w:val="22"/>
          <w:szCs w:val="22"/>
          <w:lang w:val="en-GB"/>
        </w:rPr>
        <w:t>[Type your answer here]</w:t>
      </w:r>
    </w:p>
    <w:p w14:paraId="51824301" w14:textId="589488DD" w:rsidR="00257437" w:rsidRPr="00164C91" w:rsidRDefault="00257437" w:rsidP="00707FC8">
      <w:pPr>
        <w:ind w:left="720" w:hanging="720"/>
        <w:jc w:val="both"/>
        <w:rPr>
          <w:rFonts w:ascii="Avenir Next LT Pro" w:hAnsi="Avenir Next LT Pro" w:cs="Arial"/>
          <w:sz w:val="22"/>
          <w:szCs w:val="22"/>
          <w:lang w:val="en-GB"/>
        </w:rPr>
      </w:pPr>
    </w:p>
    <w:p w14:paraId="483695EC" w14:textId="3E7CF405" w:rsidR="00F66E5E" w:rsidRPr="00D927D9" w:rsidRDefault="0007758C" w:rsidP="00FC6DF5">
      <w:pPr>
        <w:ind w:left="720"/>
        <w:jc w:val="both"/>
        <w:rPr>
          <w:rFonts w:ascii="Arial" w:hAnsi="Arial" w:cs="Arial"/>
          <w:sz w:val="22"/>
          <w:szCs w:val="22"/>
        </w:rPr>
      </w:pPr>
      <w:r w:rsidRPr="00D927D9">
        <w:rPr>
          <w:rFonts w:ascii="Arial" w:hAnsi="Arial" w:cs="Arial"/>
          <w:sz w:val="22"/>
          <w:szCs w:val="22"/>
        </w:rPr>
        <w:t>There is limitation on cooperation and coordination between judges from different</w:t>
      </w:r>
      <w:r w:rsidR="003257E0" w:rsidRPr="00D927D9">
        <w:rPr>
          <w:rFonts w:ascii="Arial" w:hAnsi="Arial" w:cs="Arial"/>
          <w:sz w:val="22"/>
          <w:szCs w:val="22"/>
        </w:rPr>
        <w:t xml:space="preserve"> </w:t>
      </w:r>
      <w:r w:rsidRPr="00D927D9">
        <w:rPr>
          <w:rFonts w:ascii="Arial" w:hAnsi="Arial" w:cs="Arial"/>
          <w:sz w:val="22"/>
          <w:szCs w:val="22"/>
        </w:rPr>
        <w:t xml:space="preserve">jurisdictions in </w:t>
      </w:r>
      <w:r w:rsidR="0027562E" w:rsidRPr="00D927D9">
        <w:rPr>
          <w:rFonts w:ascii="Arial" w:hAnsi="Arial" w:cs="Arial"/>
          <w:sz w:val="22"/>
          <w:szCs w:val="22"/>
        </w:rPr>
        <w:t>cases,</w:t>
      </w:r>
      <w:r w:rsidR="003257E0" w:rsidRPr="00D927D9">
        <w:rPr>
          <w:rFonts w:ascii="Arial" w:hAnsi="Arial" w:cs="Arial"/>
          <w:sz w:val="22"/>
          <w:szCs w:val="22"/>
        </w:rPr>
        <w:t xml:space="preserve"> </w:t>
      </w:r>
      <w:r w:rsidRPr="00D927D9">
        <w:rPr>
          <w:rFonts w:ascii="Arial" w:hAnsi="Arial" w:cs="Arial"/>
          <w:sz w:val="22"/>
          <w:szCs w:val="22"/>
        </w:rPr>
        <w:t>of cross-border insolvency</w:t>
      </w:r>
      <w:r w:rsidR="0027562E" w:rsidRPr="00D927D9">
        <w:rPr>
          <w:rFonts w:ascii="Arial" w:hAnsi="Arial" w:cs="Arial"/>
          <w:sz w:val="22"/>
          <w:szCs w:val="22"/>
        </w:rPr>
        <w:t>, which due</w:t>
      </w:r>
      <w:r w:rsidRPr="00D927D9">
        <w:rPr>
          <w:rFonts w:ascii="Arial" w:hAnsi="Arial" w:cs="Arial"/>
          <w:sz w:val="22"/>
          <w:szCs w:val="22"/>
        </w:rPr>
        <w:t xml:space="preserve"> </w:t>
      </w:r>
      <w:r w:rsidR="00AD3B01" w:rsidRPr="00D927D9">
        <w:rPr>
          <w:rFonts w:ascii="Arial" w:hAnsi="Arial" w:cs="Arial"/>
          <w:sz w:val="22"/>
          <w:szCs w:val="22"/>
        </w:rPr>
        <w:t>to the</w:t>
      </w:r>
      <w:r w:rsidRPr="00D927D9">
        <w:rPr>
          <w:rFonts w:ascii="Arial" w:hAnsi="Arial" w:cs="Arial"/>
          <w:sz w:val="22"/>
          <w:szCs w:val="22"/>
        </w:rPr>
        <w:t xml:space="preserve"> lack of a legislative framework, </w:t>
      </w:r>
      <w:proofErr w:type="gramStart"/>
      <w:r w:rsidRPr="00D927D9">
        <w:rPr>
          <w:rFonts w:ascii="Arial" w:hAnsi="Arial" w:cs="Arial"/>
          <w:sz w:val="22"/>
          <w:szCs w:val="22"/>
        </w:rPr>
        <w:t>and  or</w:t>
      </w:r>
      <w:proofErr w:type="gramEnd"/>
      <w:r w:rsidRPr="00D927D9">
        <w:rPr>
          <w:rFonts w:ascii="Arial" w:hAnsi="Arial" w:cs="Arial"/>
          <w:sz w:val="22"/>
          <w:szCs w:val="22"/>
        </w:rPr>
        <w:t xml:space="preserve"> from uncertainty regarding</w:t>
      </w:r>
      <w:r w:rsidR="003257E0" w:rsidRPr="00D927D9">
        <w:rPr>
          <w:rFonts w:ascii="Arial" w:hAnsi="Arial" w:cs="Arial"/>
          <w:sz w:val="22"/>
          <w:szCs w:val="22"/>
        </w:rPr>
        <w:t xml:space="preserve"> </w:t>
      </w:r>
      <w:r w:rsidRPr="00D927D9">
        <w:rPr>
          <w:rFonts w:ascii="Arial" w:hAnsi="Arial" w:cs="Arial"/>
          <w:sz w:val="22"/>
          <w:szCs w:val="22"/>
        </w:rPr>
        <w:t xml:space="preserve">the scope of the existing legislative authority, to be able to  pursue cooperation with foreign courts. </w:t>
      </w:r>
      <w:r w:rsidR="00796D59" w:rsidRPr="00D927D9">
        <w:rPr>
          <w:rFonts w:ascii="Arial" w:hAnsi="Arial" w:cs="Arial"/>
          <w:sz w:val="22"/>
          <w:szCs w:val="22"/>
        </w:rPr>
        <w:t xml:space="preserve">The Model </w:t>
      </w:r>
      <w:r w:rsidRPr="00D927D9">
        <w:rPr>
          <w:rFonts w:ascii="Arial" w:hAnsi="Arial" w:cs="Arial"/>
          <w:sz w:val="22"/>
          <w:szCs w:val="22"/>
        </w:rPr>
        <w:t>L</w:t>
      </w:r>
      <w:r w:rsidR="00796D59" w:rsidRPr="00D927D9">
        <w:rPr>
          <w:rFonts w:ascii="Arial" w:hAnsi="Arial" w:cs="Arial"/>
          <w:sz w:val="22"/>
          <w:szCs w:val="22"/>
        </w:rPr>
        <w:t>aw is</w:t>
      </w:r>
      <w:r w:rsidRPr="00D927D9">
        <w:rPr>
          <w:rFonts w:ascii="Arial" w:hAnsi="Arial" w:cs="Arial"/>
          <w:sz w:val="22"/>
          <w:szCs w:val="22"/>
        </w:rPr>
        <w:t xml:space="preserve"> </w:t>
      </w:r>
      <w:r w:rsidR="00796D59" w:rsidRPr="00D927D9">
        <w:rPr>
          <w:rFonts w:ascii="Arial" w:hAnsi="Arial" w:cs="Arial"/>
          <w:sz w:val="22"/>
          <w:szCs w:val="22"/>
        </w:rPr>
        <w:t>intended to operate as an integral part of the existing insolvency law in the enacting State</w:t>
      </w:r>
      <w:r w:rsidRPr="00D927D9">
        <w:rPr>
          <w:rFonts w:ascii="Arial" w:hAnsi="Arial" w:cs="Arial"/>
          <w:sz w:val="22"/>
          <w:szCs w:val="22"/>
        </w:rPr>
        <w:t>.</w:t>
      </w:r>
    </w:p>
    <w:p w14:paraId="4BC706EE" w14:textId="77777777" w:rsidR="00F66E5E" w:rsidRPr="00D927D9" w:rsidRDefault="00F66E5E" w:rsidP="00FC6DF5">
      <w:pPr>
        <w:ind w:left="720"/>
        <w:jc w:val="both"/>
        <w:rPr>
          <w:rFonts w:ascii="Arial" w:hAnsi="Arial" w:cs="Arial"/>
          <w:sz w:val="22"/>
          <w:szCs w:val="22"/>
        </w:rPr>
      </w:pPr>
    </w:p>
    <w:p w14:paraId="7F8C14E0" w14:textId="71224BE8" w:rsidR="00F66E5E" w:rsidRPr="00D927D9" w:rsidRDefault="00F66E5E" w:rsidP="00FC6DF5">
      <w:pPr>
        <w:ind w:left="720"/>
        <w:jc w:val="both"/>
        <w:rPr>
          <w:rFonts w:ascii="Arial" w:hAnsi="Arial" w:cs="Arial"/>
          <w:sz w:val="22"/>
          <w:szCs w:val="22"/>
        </w:rPr>
      </w:pPr>
      <w:r w:rsidRPr="00D927D9">
        <w:rPr>
          <w:rFonts w:ascii="Arial" w:hAnsi="Arial" w:cs="Arial"/>
          <w:color w:val="000000" w:themeColor="text1"/>
          <w:sz w:val="22"/>
          <w:szCs w:val="22"/>
        </w:rPr>
        <w:t xml:space="preserve">Inbound and outbound aspects of cross-border insolvency are addressed in the provisions for access. </w:t>
      </w:r>
    </w:p>
    <w:p w14:paraId="3C09CD43" w14:textId="77777777" w:rsidR="00F66E5E" w:rsidRPr="00D927D9" w:rsidRDefault="00F66E5E" w:rsidP="00FC6DF5">
      <w:pPr>
        <w:ind w:left="720"/>
        <w:jc w:val="both"/>
        <w:rPr>
          <w:rFonts w:ascii="Arial" w:hAnsi="Arial" w:cs="Arial"/>
          <w:color w:val="000000" w:themeColor="text1"/>
          <w:sz w:val="22"/>
          <w:szCs w:val="22"/>
        </w:rPr>
      </w:pPr>
    </w:p>
    <w:p w14:paraId="5F144ECB" w14:textId="77777777" w:rsidR="00F66E5E" w:rsidRPr="00D927D9" w:rsidRDefault="00F66E5E" w:rsidP="00FC6DF5">
      <w:pPr>
        <w:ind w:left="720"/>
        <w:jc w:val="both"/>
        <w:rPr>
          <w:rFonts w:ascii="Arial" w:hAnsi="Arial" w:cs="Arial"/>
          <w:color w:val="000000" w:themeColor="text1"/>
          <w:sz w:val="22"/>
          <w:szCs w:val="22"/>
        </w:rPr>
      </w:pPr>
      <w:r w:rsidRPr="00D927D9">
        <w:rPr>
          <w:rFonts w:ascii="Arial" w:hAnsi="Arial" w:cs="Arial"/>
          <w:color w:val="000000" w:themeColor="text1"/>
          <w:sz w:val="22"/>
          <w:szCs w:val="22"/>
        </w:rPr>
        <w:t>Article 5 gives authority in terms of the outbound aspects to the person and or body administrating, under the law of the enacting state to act in the foreign state on behalf of the local proceedings.</w:t>
      </w:r>
    </w:p>
    <w:p w14:paraId="291F9837" w14:textId="77777777" w:rsidR="00F66E5E" w:rsidRPr="00D927D9" w:rsidRDefault="00F66E5E" w:rsidP="00FC6DF5">
      <w:pPr>
        <w:ind w:left="720"/>
        <w:jc w:val="both"/>
        <w:rPr>
          <w:rFonts w:ascii="Arial" w:hAnsi="Arial" w:cs="Arial"/>
          <w:color w:val="000000" w:themeColor="text1"/>
          <w:sz w:val="22"/>
          <w:szCs w:val="22"/>
        </w:rPr>
      </w:pPr>
    </w:p>
    <w:p w14:paraId="3C1F40FC" w14:textId="77777777" w:rsidR="00F66E5E" w:rsidRPr="00D927D9" w:rsidRDefault="00F66E5E" w:rsidP="00FC6DF5">
      <w:pPr>
        <w:ind w:left="720"/>
        <w:jc w:val="both"/>
        <w:rPr>
          <w:rFonts w:ascii="Arial" w:hAnsi="Arial" w:cs="Arial"/>
          <w:color w:val="000000" w:themeColor="text1"/>
          <w:sz w:val="22"/>
          <w:szCs w:val="22"/>
        </w:rPr>
      </w:pPr>
    </w:p>
    <w:p w14:paraId="160CD692" w14:textId="77777777" w:rsidR="00F66E5E" w:rsidRPr="00D927D9" w:rsidRDefault="00F66E5E" w:rsidP="00FC6DF5">
      <w:pPr>
        <w:ind w:left="720"/>
        <w:jc w:val="both"/>
        <w:rPr>
          <w:rFonts w:ascii="Arial" w:hAnsi="Arial" w:cs="Arial"/>
          <w:color w:val="000000" w:themeColor="text1"/>
          <w:sz w:val="22"/>
          <w:szCs w:val="22"/>
        </w:rPr>
      </w:pPr>
      <w:r w:rsidRPr="00D927D9">
        <w:rPr>
          <w:rFonts w:ascii="Arial" w:hAnsi="Arial" w:cs="Arial"/>
          <w:color w:val="000000" w:themeColor="text1"/>
          <w:sz w:val="22"/>
          <w:szCs w:val="22"/>
        </w:rPr>
        <w:t>In terms of inbound requests, Article 9 gives authority to a foreign representative applying in the enacting State has the following rights: of direct access to courts in the enacting State.</w:t>
      </w:r>
    </w:p>
    <w:p w14:paraId="05905C69" w14:textId="77777777" w:rsidR="00F66E5E" w:rsidRPr="00D927D9" w:rsidRDefault="00F66E5E" w:rsidP="00FC6DF5">
      <w:pPr>
        <w:ind w:left="720"/>
        <w:jc w:val="both"/>
        <w:rPr>
          <w:rFonts w:ascii="Arial" w:hAnsi="Arial" w:cs="Arial"/>
          <w:color w:val="000000" w:themeColor="text1"/>
          <w:sz w:val="22"/>
          <w:szCs w:val="22"/>
        </w:rPr>
      </w:pPr>
    </w:p>
    <w:p w14:paraId="5FEA2801" w14:textId="0E35D28F" w:rsidR="0027562E" w:rsidRPr="00D927D9" w:rsidRDefault="0027562E" w:rsidP="00FC6DF5">
      <w:pPr>
        <w:ind w:left="720" w:hanging="720"/>
        <w:jc w:val="both"/>
        <w:rPr>
          <w:rFonts w:ascii="Arial" w:hAnsi="Arial" w:cs="Arial"/>
          <w:sz w:val="22"/>
          <w:szCs w:val="22"/>
        </w:rPr>
      </w:pPr>
    </w:p>
    <w:p w14:paraId="392E4B5E" w14:textId="11E80E1D" w:rsidR="00A76FEA" w:rsidRPr="00D927D9" w:rsidRDefault="004D4AC8" w:rsidP="00FC6DF5">
      <w:pPr>
        <w:ind w:left="720"/>
        <w:jc w:val="both"/>
        <w:rPr>
          <w:rFonts w:ascii="Arial" w:hAnsi="Arial" w:cs="Arial"/>
          <w:sz w:val="22"/>
          <w:szCs w:val="22"/>
        </w:rPr>
      </w:pPr>
      <w:r w:rsidRPr="00D927D9">
        <w:rPr>
          <w:rFonts w:ascii="Arial" w:hAnsi="Arial" w:cs="Arial"/>
          <w:sz w:val="22"/>
          <w:szCs w:val="22"/>
        </w:rPr>
        <w:t>In term</w:t>
      </w:r>
      <w:r w:rsidR="00122DD3" w:rsidRPr="00D927D9">
        <w:rPr>
          <w:rFonts w:ascii="Arial" w:hAnsi="Arial" w:cs="Arial"/>
          <w:sz w:val="22"/>
          <w:szCs w:val="22"/>
        </w:rPr>
        <w:t xml:space="preserve">s </w:t>
      </w:r>
      <w:proofErr w:type="gramStart"/>
      <w:r w:rsidR="00122DD3" w:rsidRPr="00D927D9">
        <w:rPr>
          <w:rFonts w:ascii="Arial" w:hAnsi="Arial" w:cs="Arial"/>
          <w:sz w:val="22"/>
          <w:szCs w:val="22"/>
        </w:rPr>
        <w:t>of  Article</w:t>
      </w:r>
      <w:proofErr w:type="gramEnd"/>
      <w:r w:rsidR="00122DD3" w:rsidRPr="00D927D9">
        <w:rPr>
          <w:rFonts w:ascii="Arial" w:hAnsi="Arial" w:cs="Arial"/>
          <w:sz w:val="22"/>
          <w:szCs w:val="22"/>
        </w:rPr>
        <w:t xml:space="preserve"> 11, a </w:t>
      </w:r>
      <w:r w:rsidR="00A76FEA" w:rsidRPr="00D927D9">
        <w:rPr>
          <w:rFonts w:ascii="Arial" w:hAnsi="Arial" w:cs="Arial"/>
          <w:sz w:val="22"/>
          <w:szCs w:val="22"/>
        </w:rPr>
        <w:t xml:space="preserve"> foreign representative is entitled to apply to commence a proceeding if the conditions for commencing such a proceeding are met.</w:t>
      </w:r>
    </w:p>
    <w:p w14:paraId="757719B0" w14:textId="77777777" w:rsidR="00F66E5E" w:rsidRPr="00D927D9" w:rsidRDefault="00F66E5E" w:rsidP="00FC6DF5">
      <w:pPr>
        <w:ind w:left="720"/>
        <w:jc w:val="both"/>
        <w:rPr>
          <w:rFonts w:ascii="Arial" w:hAnsi="Arial" w:cs="Arial"/>
          <w:color w:val="000000" w:themeColor="text1"/>
          <w:sz w:val="22"/>
          <w:szCs w:val="22"/>
        </w:rPr>
      </w:pPr>
      <w:r w:rsidRPr="00D927D9">
        <w:rPr>
          <w:rFonts w:ascii="Arial" w:hAnsi="Arial" w:cs="Arial"/>
          <w:color w:val="000000" w:themeColor="text1"/>
          <w:sz w:val="22"/>
          <w:szCs w:val="22"/>
        </w:rPr>
        <w:t xml:space="preserve">In terms of Article 12, upon recognition, a foreign representative is entitled to participate in insolvency-related proceedings conducted in the enacting State under the law of that </w:t>
      </w:r>
      <w:proofErr w:type="gramStart"/>
      <w:r w:rsidRPr="00D927D9">
        <w:rPr>
          <w:rFonts w:ascii="Arial" w:hAnsi="Arial" w:cs="Arial"/>
          <w:color w:val="000000" w:themeColor="text1"/>
          <w:sz w:val="22"/>
          <w:szCs w:val="22"/>
        </w:rPr>
        <w:t>State .</w:t>
      </w:r>
      <w:proofErr w:type="gramEnd"/>
    </w:p>
    <w:p w14:paraId="7D4E0C1E" w14:textId="77777777" w:rsidR="00F66E5E" w:rsidRPr="00D927D9" w:rsidRDefault="00F66E5E" w:rsidP="00FC6DF5">
      <w:pPr>
        <w:ind w:left="720"/>
        <w:jc w:val="both"/>
        <w:rPr>
          <w:rFonts w:ascii="Arial" w:hAnsi="Arial" w:cs="Arial"/>
          <w:sz w:val="22"/>
          <w:szCs w:val="22"/>
        </w:rPr>
      </w:pPr>
    </w:p>
    <w:p w14:paraId="60CB5113" w14:textId="30F28DE1" w:rsidR="00AC2CD9" w:rsidRPr="00D927D9" w:rsidRDefault="009E5BA5" w:rsidP="00FC6DF5">
      <w:pPr>
        <w:ind w:left="720"/>
        <w:jc w:val="both"/>
        <w:rPr>
          <w:rFonts w:ascii="Arial" w:hAnsi="Arial" w:cs="Arial"/>
          <w:sz w:val="22"/>
          <w:szCs w:val="22"/>
        </w:rPr>
      </w:pPr>
      <w:r w:rsidRPr="00D927D9">
        <w:rPr>
          <w:rFonts w:ascii="Arial" w:hAnsi="Arial" w:cs="Arial"/>
          <w:sz w:val="22"/>
          <w:szCs w:val="22"/>
        </w:rPr>
        <w:t xml:space="preserve">Cooperation </w:t>
      </w:r>
      <w:r w:rsidR="00122DD3" w:rsidRPr="00D927D9">
        <w:rPr>
          <w:rFonts w:ascii="Arial" w:hAnsi="Arial" w:cs="Arial"/>
          <w:sz w:val="22"/>
          <w:szCs w:val="22"/>
        </w:rPr>
        <w:t xml:space="preserve">is </w:t>
      </w:r>
      <w:r w:rsidRPr="00D927D9">
        <w:rPr>
          <w:rFonts w:ascii="Arial" w:hAnsi="Arial" w:cs="Arial"/>
          <w:sz w:val="22"/>
          <w:szCs w:val="22"/>
        </w:rPr>
        <w:t>the only realistic way, for example, to prevent dissipation of assets, to maximize the value of</w:t>
      </w:r>
      <w:r w:rsidR="003257E0" w:rsidRPr="00D927D9">
        <w:rPr>
          <w:rFonts w:ascii="Arial" w:hAnsi="Arial" w:cs="Arial"/>
          <w:sz w:val="22"/>
          <w:szCs w:val="22"/>
        </w:rPr>
        <w:t xml:space="preserve"> </w:t>
      </w:r>
      <w:r w:rsidRPr="00D927D9">
        <w:rPr>
          <w:rFonts w:ascii="Arial" w:hAnsi="Arial" w:cs="Arial"/>
          <w:sz w:val="22"/>
          <w:szCs w:val="22"/>
        </w:rPr>
        <w:t>assets</w:t>
      </w:r>
      <w:r w:rsidR="00732F7E" w:rsidRPr="00D927D9">
        <w:rPr>
          <w:rFonts w:ascii="Arial" w:hAnsi="Arial" w:cs="Arial"/>
          <w:sz w:val="22"/>
          <w:szCs w:val="22"/>
        </w:rPr>
        <w:t xml:space="preserve">, </w:t>
      </w:r>
      <w:proofErr w:type="spellStart"/>
      <w:r w:rsidR="00732F7E" w:rsidRPr="00D927D9">
        <w:rPr>
          <w:rFonts w:ascii="Arial" w:hAnsi="Arial" w:cs="Arial"/>
          <w:sz w:val="22"/>
          <w:szCs w:val="22"/>
        </w:rPr>
        <w:t>eg.</w:t>
      </w:r>
      <w:proofErr w:type="spellEnd"/>
      <w:r w:rsidR="00732F7E" w:rsidRPr="00D927D9">
        <w:rPr>
          <w:rFonts w:ascii="Arial" w:hAnsi="Arial" w:cs="Arial"/>
          <w:sz w:val="22"/>
          <w:szCs w:val="22"/>
        </w:rPr>
        <w:t xml:space="preserve"> </w:t>
      </w:r>
      <w:r w:rsidR="00122DD3" w:rsidRPr="00D927D9">
        <w:rPr>
          <w:rFonts w:ascii="Arial" w:hAnsi="Arial" w:cs="Arial"/>
          <w:sz w:val="22"/>
          <w:szCs w:val="22"/>
        </w:rPr>
        <w:t xml:space="preserve">if it can be considered, </w:t>
      </w:r>
      <w:r w:rsidRPr="00D927D9">
        <w:rPr>
          <w:rFonts w:ascii="Arial" w:hAnsi="Arial" w:cs="Arial"/>
          <w:sz w:val="22"/>
          <w:szCs w:val="22"/>
        </w:rPr>
        <w:t xml:space="preserve">when items of production equipment located </w:t>
      </w:r>
      <w:r w:rsidR="0007758C" w:rsidRPr="00D927D9">
        <w:rPr>
          <w:rFonts w:ascii="Arial" w:hAnsi="Arial" w:cs="Arial"/>
          <w:sz w:val="22"/>
          <w:szCs w:val="22"/>
        </w:rPr>
        <w:t>indifferent s</w:t>
      </w:r>
      <w:r w:rsidRPr="00D927D9">
        <w:rPr>
          <w:rFonts w:ascii="Arial" w:hAnsi="Arial" w:cs="Arial"/>
          <w:sz w:val="22"/>
          <w:szCs w:val="22"/>
        </w:rPr>
        <w:t xml:space="preserve">tates are worth more if sold together </w:t>
      </w:r>
      <w:r w:rsidR="0007758C" w:rsidRPr="00D927D9">
        <w:rPr>
          <w:rFonts w:ascii="Arial" w:hAnsi="Arial" w:cs="Arial"/>
          <w:sz w:val="22"/>
          <w:szCs w:val="22"/>
        </w:rPr>
        <w:t xml:space="preserve">and </w:t>
      </w:r>
      <w:proofErr w:type="gramStart"/>
      <w:r w:rsidR="0007758C" w:rsidRPr="00D927D9">
        <w:rPr>
          <w:rFonts w:ascii="Arial" w:hAnsi="Arial" w:cs="Arial"/>
          <w:sz w:val="22"/>
          <w:szCs w:val="22"/>
        </w:rPr>
        <w:t xml:space="preserve">if </w:t>
      </w:r>
      <w:r w:rsidRPr="00D927D9">
        <w:rPr>
          <w:rFonts w:ascii="Arial" w:hAnsi="Arial" w:cs="Arial"/>
          <w:sz w:val="22"/>
          <w:szCs w:val="22"/>
        </w:rPr>
        <w:t xml:space="preserve"> sold</w:t>
      </w:r>
      <w:proofErr w:type="gramEnd"/>
      <w:r w:rsidRPr="00D927D9">
        <w:rPr>
          <w:rFonts w:ascii="Arial" w:hAnsi="Arial" w:cs="Arial"/>
          <w:sz w:val="22"/>
          <w:szCs w:val="22"/>
        </w:rPr>
        <w:t xml:space="preserve"> separately</w:t>
      </w:r>
      <w:r w:rsidR="0007758C" w:rsidRPr="00D927D9">
        <w:rPr>
          <w:rFonts w:ascii="Arial" w:hAnsi="Arial" w:cs="Arial"/>
          <w:sz w:val="22"/>
          <w:szCs w:val="22"/>
        </w:rPr>
        <w:t>, value is decreased.</w:t>
      </w:r>
      <w:r w:rsidRPr="00D927D9">
        <w:rPr>
          <w:rFonts w:ascii="Arial" w:hAnsi="Arial" w:cs="Arial"/>
          <w:sz w:val="22"/>
          <w:szCs w:val="22"/>
        </w:rPr>
        <w:t xml:space="preserve"> </w:t>
      </w:r>
      <w:r w:rsidR="00732F7E" w:rsidRPr="00D927D9">
        <w:rPr>
          <w:rFonts w:ascii="Arial" w:hAnsi="Arial" w:cs="Arial"/>
          <w:sz w:val="22"/>
          <w:szCs w:val="22"/>
        </w:rPr>
        <w:t>Therefore,</w:t>
      </w:r>
      <w:r w:rsidR="004D4AC8" w:rsidRPr="00D927D9">
        <w:rPr>
          <w:rFonts w:ascii="Arial" w:hAnsi="Arial" w:cs="Arial"/>
          <w:sz w:val="22"/>
          <w:szCs w:val="22"/>
        </w:rPr>
        <w:t xml:space="preserve"> benefits</w:t>
      </w:r>
      <w:r w:rsidR="003257E0" w:rsidRPr="00D927D9">
        <w:rPr>
          <w:rFonts w:ascii="Arial" w:hAnsi="Arial" w:cs="Arial"/>
          <w:sz w:val="22"/>
          <w:szCs w:val="22"/>
        </w:rPr>
        <w:t xml:space="preserve"> </w:t>
      </w:r>
      <w:r w:rsidR="004D4AC8" w:rsidRPr="00D927D9">
        <w:rPr>
          <w:rFonts w:ascii="Arial" w:hAnsi="Arial" w:cs="Arial"/>
          <w:sz w:val="22"/>
          <w:szCs w:val="22"/>
        </w:rPr>
        <w:t>the foreign representative in maximizing the value of the assets</w:t>
      </w:r>
      <w:r w:rsidR="000F2A0D" w:rsidRPr="00D927D9">
        <w:rPr>
          <w:rFonts w:ascii="Arial" w:hAnsi="Arial" w:cs="Arial"/>
          <w:sz w:val="22"/>
          <w:szCs w:val="22"/>
        </w:rPr>
        <w:t xml:space="preserve"> and the prevention of dissipation of assets.</w:t>
      </w:r>
    </w:p>
    <w:p w14:paraId="113AEE76" w14:textId="77777777" w:rsidR="00122DD3" w:rsidRPr="00D927D9" w:rsidRDefault="00122DD3" w:rsidP="00FC6DF5">
      <w:pPr>
        <w:ind w:left="720" w:hanging="720"/>
        <w:jc w:val="both"/>
        <w:rPr>
          <w:rFonts w:ascii="Arial" w:hAnsi="Arial" w:cs="Arial"/>
          <w:sz w:val="22"/>
          <w:szCs w:val="22"/>
        </w:rPr>
      </w:pPr>
    </w:p>
    <w:p w14:paraId="4E090A13" w14:textId="5D38D493" w:rsidR="00AC2CD9" w:rsidRPr="00D927D9" w:rsidRDefault="00AC2CD9" w:rsidP="00FC6DF5">
      <w:pPr>
        <w:ind w:left="720"/>
        <w:jc w:val="both"/>
        <w:rPr>
          <w:rFonts w:ascii="Arial" w:hAnsi="Arial" w:cs="Arial"/>
          <w:sz w:val="22"/>
          <w:szCs w:val="22"/>
        </w:rPr>
      </w:pPr>
      <w:r w:rsidRPr="00D927D9">
        <w:rPr>
          <w:rFonts w:ascii="Arial" w:hAnsi="Arial" w:cs="Arial"/>
          <w:sz w:val="22"/>
          <w:szCs w:val="22"/>
        </w:rPr>
        <w:t>Cooperation is not dependent upon recognition and may occur at an early stage and before an application</w:t>
      </w:r>
      <w:r w:rsidR="003257E0" w:rsidRPr="00D927D9">
        <w:rPr>
          <w:rFonts w:ascii="Arial" w:hAnsi="Arial" w:cs="Arial"/>
          <w:sz w:val="22"/>
          <w:szCs w:val="22"/>
        </w:rPr>
        <w:t xml:space="preserve"> </w:t>
      </w:r>
      <w:r w:rsidRPr="00D927D9">
        <w:rPr>
          <w:rFonts w:ascii="Arial" w:hAnsi="Arial" w:cs="Arial"/>
          <w:sz w:val="22"/>
          <w:szCs w:val="22"/>
        </w:rPr>
        <w:t xml:space="preserve">for recognition. </w:t>
      </w:r>
      <w:r w:rsidR="0027562E" w:rsidRPr="00D927D9">
        <w:rPr>
          <w:rFonts w:ascii="Arial" w:hAnsi="Arial" w:cs="Arial"/>
          <w:sz w:val="22"/>
          <w:szCs w:val="22"/>
        </w:rPr>
        <w:t>T</w:t>
      </w:r>
      <w:r w:rsidRPr="00D927D9">
        <w:rPr>
          <w:rFonts w:ascii="Arial" w:hAnsi="Arial" w:cs="Arial"/>
          <w:sz w:val="22"/>
          <w:szCs w:val="22"/>
        </w:rPr>
        <w:t>he articles of chapter 4 apply to the matters referred to in article 1, cooperation is</w:t>
      </w:r>
      <w:r w:rsidR="003257E0" w:rsidRPr="00D927D9">
        <w:rPr>
          <w:rFonts w:ascii="Arial" w:hAnsi="Arial" w:cs="Arial"/>
          <w:sz w:val="22"/>
          <w:szCs w:val="22"/>
        </w:rPr>
        <w:t xml:space="preserve"> </w:t>
      </w:r>
      <w:r w:rsidRPr="00D927D9">
        <w:rPr>
          <w:rFonts w:ascii="Arial" w:hAnsi="Arial" w:cs="Arial"/>
          <w:sz w:val="22"/>
          <w:szCs w:val="22"/>
        </w:rPr>
        <w:t>available for assistance made in the enacting State</w:t>
      </w:r>
      <w:r w:rsidR="0027562E" w:rsidRPr="00D927D9">
        <w:rPr>
          <w:rFonts w:ascii="Arial" w:hAnsi="Arial" w:cs="Arial"/>
          <w:sz w:val="22"/>
          <w:szCs w:val="22"/>
        </w:rPr>
        <w:t>.</w:t>
      </w:r>
      <w:r w:rsidRPr="00D927D9">
        <w:rPr>
          <w:rFonts w:ascii="Arial" w:hAnsi="Arial" w:cs="Arial"/>
          <w:sz w:val="22"/>
          <w:szCs w:val="22"/>
        </w:rPr>
        <w:t xml:space="preserve"> </w:t>
      </w:r>
    </w:p>
    <w:p w14:paraId="27CE7B8B" w14:textId="376638B2" w:rsidR="00AC2CD9" w:rsidRPr="00D927D9" w:rsidRDefault="00AC2CD9" w:rsidP="00FC6DF5">
      <w:pPr>
        <w:ind w:left="720" w:hanging="720"/>
        <w:jc w:val="both"/>
        <w:rPr>
          <w:rFonts w:ascii="Arial" w:hAnsi="Arial" w:cs="Arial"/>
          <w:sz w:val="22"/>
          <w:szCs w:val="22"/>
        </w:rPr>
      </w:pPr>
    </w:p>
    <w:p w14:paraId="6799DD27" w14:textId="14C60EDE" w:rsidR="00AC2CD9" w:rsidRPr="00D927D9" w:rsidRDefault="00AC2CD9" w:rsidP="00FC6DF5">
      <w:pPr>
        <w:ind w:left="720" w:hanging="720"/>
        <w:jc w:val="both"/>
        <w:rPr>
          <w:rFonts w:ascii="Arial" w:hAnsi="Arial" w:cs="Arial"/>
          <w:sz w:val="22"/>
          <w:szCs w:val="22"/>
        </w:rPr>
      </w:pPr>
    </w:p>
    <w:p w14:paraId="05F46925" w14:textId="77777777" w:rsidR="00732F7E" w:rsidRPr="00D927D9" w:rsidRDefault="00AC2CD9" w:rsidP="00FC6DF5">
      <w:pPr>
        <w:ind w:left="720"/>
        <w:jc w:val="both"/>
        <w:rPr>
          <w:rFonts w:ascii="Arial" w:hAnsi="Arial" w:cs="Arial"/>
          <w:sz w:val="22"/>
          <w:szCs w:val="22"/>
        </w:rPr>
      </w:pPr>
      <w:r w:rsidRPr="00D927D9">
        <w:rPr>
          <w:rFonts w:ascii="Arial" w:hAnsi="Arial" w:cs="Arial"/>
          <w:sz w:val="22"/>
          <w:szCs w:val="22"/>
        </w:rPr>
        <w:t xml:space="preserve">Articles 25 and 26 authorize cross-border cooperation, </w:t>
      </w:r>
      <w:r w:rsidR="00732F7E" w:rsidRPr="00D927D9">
        <w:rPr>
          <w:rFonts w:ascii="Arial" w:hAnsi="Arial" w:cs="Arial"/>
          <w:sz w:val="22"/>
          <w:szCs w:val="22"/>
        </w:rPr>
        <w:t xml:space="preserve">further </w:t>
      </w:r>
      <w:r w:rsidRPr="00D927D9">
        <w:rPr>
          <w:rFonts w:ascii="Arial" w:hAnsi="Arial" w:cs="Arial"/>
          <w:sz w:val="22"/>
          <w:szCs w:val="22"/>
        </w:rPr>
        <w:t>also mandate it by providing that the court</w:t>
      </w:r>
      <w:r w:rsidR="003257E0" w:rsidRPr="00D927D9">
        <w:rPr>
          <w:rFonts w:ascii="Arial" w:hAnsi="Arial" w:cs="Arial"/>
          <w:sz w:val="22"/>
          <w:szCs w:val="22"/>
        </w:rPr>
        <w:t xml:space="preserve"> </w:t>
      </w:r>
      <w:r w:rsidRPr="00D927D9">
        <w:rPr>
          <w:rFonts w:ascii="Arial" w:hAnsi="Arial" w:cs="Arial"/>
          <w:sz w:val="22"/>
          <w:szCs w:val="22"/>
        </w:rPr>
        <w:t xml:space="preserve">and the insolvency representative “shall cooperate to the maximum extent possible”. </w:t>
      </w:r>
    </w:p>
    <w:p w14:paraId="1B72DFEB" w14:textId="77777777" w:rsidR="00732F7E" w:rsidRPr="00D927D9" w:rsidRDefault="00732F7E" w:rsidP="00FC6DF5">
      <w:pPr>
        <w:ind w:left="720"/>
        <w:jc w:val="both"/>
        <w:rPr>
          <w:rFonts w:ascii="Arial" w:hAnsi="Arial" w:cs="Arial"/>
          <w:sz w:val="22"/>
          <w:szCs w:val="22"/>
        </w:rPr>
      </w:pPr>
    </w:p>
    <w:p w14:paraId="54761764" w14:textId="77777777" w:rsidR="00732F7E" w:rsidRPr="00D927D9" w:rsidRDefault="00AC2CD9" w:rsidP="00FC6DF5">
      <w:pPr>
        <w:ind w:left="720"/>
        <w:jc w:val="both"/>
        <w:rPr>
          <w:rFonts w:ascii="Arial" w:hAnsi="Arial" w:cs="Arial"/>
          <w:sz w:val="22"/>
          <w:szCs w:val="22"/>
        </w:rPr>
      </w:pPr>
      <w:r w:rsidRPr="00D927D9">
        <w:rPr>
          <w:rFonts w:ascii="Arial" w:hAnsi="Arial" w:cs="Arial"/>
          <w:sz w:val="22"/>
          <w:szCs w:val="22"/>
        </w:rPr>
        <w:t>The</w:t>
      </w:r>
      <w:r w:rsidR="00EB5777" w:rsidRPr="00D927D9">
        <w:rPr>
          <w:rFonts w:ascii="Arial" w:hAnsi="Arial" w:cs="Arial"/>
          <w:sz w:val="22"/>
          <w:szCs w:val="22"/>
        </w:rPr>
        <w:t>se</w:t>
      </w:r>
      <w:r w:rsidRPr="00D927D9">
        <w:rPr>
          <w:rFonts w:ascii="Arial" w:hAnsi="Arial" w:cs="Arial"/>
          <w:sz w:val="22"/>
          <w:szCs w:val="22"/>
        </w:rPr>
        <w:t xml:space="preserve"> articles are designe</w:t>
      </w:r>
      <w:r w:rsidR="00EB5777" w:rsidRPr="00D927D9">
        <w:rPr>
          <w:rFonts w:ascii="Arial" w:hAnsi="Arial" w:cs="Arial"/>
          <w:sz w:val="22"/>
          <w:szCs w:val="22"/>
        </w:rPr>
        <w:t>d</w:t>
      </w:r>
      <w:r w:rsidR="003257E0" w:rsidRPr="00D927D9">
        <w:rPr>
          <w:rFonts w:ascii="Arial" w:hAnsi="Arial" w:cs="Arial"/>
          <w:sz w:val="22"/>
          <w:szCs w:val="22"/>
        </w:rPr>
        <w:t xml:space="preserve"> </w:t>
      </w:r>
      <w:r w:rsidRPr="00D927D9">
        <w:rPr>
          <w:rFonts w:ascii="Arial" w:hAnsi="Arial" w:cs="Arial"/>
          <w:sz w:val="22"/>
          <w:szCs w:val="22"/>
        </w:rPr>
        <w:t xml:space="preserve">to overcome </w:t>
      </w:r>
      <w:proofErr w:type="gramStart"/>
      <w:r w:rsidRPr="00D927D9">
        <w:rPr>
          <w:rFonts w:ascii="Arial" w:hAnsi="Arial" w:cs="Arial"/>
          <w:sz w:val="22"/>
          <w:szCs w:val="22"/>
        </w:rPr>
        <w:t>the  problem</w:t>
      </w:r>
      <w:proofErr w:type="gramEnd"/>
      <w:r w:rsidRPr="00D927D9">
        <w:rPr>
          <w:rFonts w:ascii="Arial" w:hAnsi="Arial" w:cs="Arial"/>
          <w:sz w:val="22"/>
          <w:szCs w:val="22"/>
        </w:rPr>
        <w:t xml:space="preserve"> of national laws lacking rules providing a legal basis for cooperation by</w:t>
      </w:r>
      <w:r w:rsidR="003257E0" w:rsidRPr="00D927D9">
        <w:rPr>
          <w:rFonts w:ascii="Arial" w:hAnsi="Arial" w:cs="Arial"/>
          <w:sz w:val="22"/>
          <w:szCs w:val="22"/>
        </w:rPr>
        <w:t xml:space="preserve"> </w:t>
      </w:r>
      <w:r w:rsidRPr="00D927D9">
        <w:rPr>
          <w:rFonts w:ascii="Arial" w:hAnsi="Arial" w:cs="Arial"/>
          <w:sz w:val="22"/>
          <w:szCs w:val="22"/>
        </w:rPr>
        <w:t xml:space="preserve">local courts with foreign courts in dealing with cross-border insolvencies. </w:t>
      </w:r>
    </w:p>
    <w:p w14:paraId="41C34C78" w14:textId="77777777" w:rsidR="00732F7E" w:rsidRPr="00D927D9" w:rsidRDefault="00732F7E" w:rsidP="00FC6DF5">
      <w:pPr>
        <w:ind w:left="720"/>
        <w:jc w:val="both"/>
        <w:rPr>
          <w:rFonts w:ascii="Arial" w:hAnsi="Arial" w:cs="Arial"/>
          <w:sz w:val="22"/>
          <w:szCs w:val="22"/>
        </w:rPr>
      </w:pPr>
    </w:p>
    <w:p w14:paraId="6C671555" w14:textId="516C45EC" w:rsidR="0027562E" w:rsidRPr="00D927D9" w:rsidRDefault="00AC2CD9" w:rsidP="00FC6DF5">
      <w:pPr>
        <w:ind w:left="720"/>
        <w:jc w:val="both"/>
        <w:rPr>
          <w:rFonts w:ascii="Arial" w:hAnsi="Arial" w:cs="Arial"/>
          <w:sz w:val="22"/>
          <w:szCs w:val="22"/>
        </w:rPr>
      </w:pPr>
      <w:r w:rsidRPr="00D927D9">
        <w:rPr>
          <w:rFonts w:ascii="Arial" w:hAnsi="Arial" w:cs="Arial"/>
          <w:sz w:val="22"/>
          <w:szCs w:val="22"/>
        </w:rPr>
        <w:t>Enactment of such a legal basis would</w:t>
      </w:r>
      <w:r w:rsidR="003257E0" w:rsidRPr="00D927D9">
        <w:rPr>
          <w:rFonts w:ascii="Arial" w:hAnsi="Arial" w:cs="Arial"/>
          <w:sz w:val="22"/>
          <w:szCs w:val="22"/>
        </w:rPr>
        <w:t xml:space="preserve"> </w:t>
      </w:r>
      <w:r w:rsidRPr="00D927D9">
        <w:rPr>
          <w:rFonts w:ascii="Arial" w:hAnsi="Arial" w:cs="Arial"/>
          <w:sz w:val="22"/>
          <w:szCs w:val="22"/>
        </w:rPr>
        <w:t>be helpful in legal systems in which the discretion given to judges to operate outside areas of express</w:t>
      </w:r>
      <w:r w:rsidR="003257E0" w:rsidRPr="00D927D9">
        <w:rPr>
          <w:rFonts w:ascii="Arial" w:hAnsi="Arial" w:cs="Arial"/>
          <w:sz w:val="22"/>
          <w:szCs w:val="22"/>
        </w:rPr>
        <w:t xml:space="preserve"> </w:t>
      </w:r>
      <w:r w:rsidRPr="00D927D9">
        <w:rPr>
          <w:rFonts w:ascii="Arial" w:hAnsi="Arial" w:cs="Arial"/>
          <w:sz w:val="22"/>
          <w:szCs w:val="22"/>
        </w:rPr>
        <w:t>statutory authorization is limited</w:t>
      </w:r>
      <w:r w:rsidR="004D4AC8" w:rsidRPr="00D927D9">
        <w:rPr>
          <w:rFonts w:ascii="Arial" w:hAnsi="Arial" w:cs="Arial"/>
          <w:sz w:val="22"/>
          <w:szCs w:val="22"/>
        </w:rPr>
        <w:t xml:space="preserve"> as in State A.</w:t>
      </w:r>
      <w:r w:rsidRPr="00D927D9">
        <w:rPr>
          <w:rFonts w:ascii="Arial" w:hAnsi="Arial" w:cs="Arial"/>
          <w:sz w:val="22"/>
          <w:szCs w:val="22"/>
        </w:rPr>
        <w:t xml:space="preserve"> </w:t>
      </w:r>
    </w:p>
    <w:p w14:paraId="2441E77C" w14:textId="0F5A3DA4" w:rsidR="0027562E" w:rsidRPr="00D927D9" w:rsidRDefault="0027562E" w:rsidP="00FC6DF5">
      <w:pPr>
        <w:ind w:left="720" w:hanging="720"/>
        <w:jc w:val="both"/>
        <w:rPr>
          <w:rFonts w:ascii="Arial" w:hAnsi="Arial" w:cs="Arial"/>
          <w:sz w:val="22"/>
          <w:szCs w:val="22"/>
        </w:rPr>
      </w:pPr>
    </w:p>
    <w:p w14:paraId="75DA14B7" w14:textId="4A59A990" w:rsidR="00F66E5E" w:rsidRPr="00D927D9" w:rsidRDefault="00F66E5E" w:rsidP="00FC6DF5">
      <w:pPr>
        <w:ind w:left="720"/>
        <w:jc w:val="both"/>
        <w:rPr>
          <w:rFonts w:ascii="Arial" w:hAnsi="Arial" w:cs="Arial"/>
          <w:color w:val="000000" w:themeColor="text1"/>
          <w:sz w:val="22"/>
          <w:szCs w:val="22"/>
        </w:rPr>
      </w:pPr>
    </w:p>
    <w:p w14:paraId="2CF98613" w14:textId="77777777" w:rsidR="00052A1E" w:rsidRPr="00164C91" w:rsidRDefault="00052A1E" w:rsidP="00707FC8">
      <w:pPr>
        <w:ind w:left="720" w:hanging="720"/>
        <w:jc w:val="both"/>
        <w:rPr>
          <w:rFonts w:ascii="Avenir Next LT Pro" w:hAnsi="Avenir Next LT Pro" w:cs="Arial"/>
          <w:color w:val="FF0000"/>
          <w:sz w:val="22"/>
          <w:szCs w:val="22"/>
          <w:lang w:val="en-GB"/>
        </w:rPr>
      </w:pPr>
    </w:p>
    <w:p w14:paraId="14594D73" w14:textId="185EF4C2" w:rsidR="0067785F" w:rsidRPr="007162F9" w:rsidRDefault="0067785F" w:rsidP="0067785F">
      <w:pPr>
        <w:ind w:left="720" w:hanging="720"/>
        <w:jc w:val="both"/>
        <w:rPr>
          <w:rFonts w:ascii="Avenir Next LT Pro" w:hAnsi="Avenir Next LT Pro" w:cs="Arial"/>
          <w:b/>
          <w:bCs/>
          <w:color w:val="000000" w:themeColor="text1"/>
          <w:sz w:val="22"/>
          <w:szCs w:val="22"/>
          <w:lang w:val="en-GB"/>
        </w:rPr>
      </w:pPr>
      <w:r w:rsidRPr="007162F9">
        <w:rPr>
          <w:rFonts w:ascii="Avenir Next LT Pro" w:hAnsi="Avenir Next LT Pro" w:cs="Arial"/>
          <w:b/>
          <w:bCs/>
          <w:color w:val="000000" w:themeColor="text1"/>
          <w:sz w:val="22"/>
          <w:szCs w:val="22"/>
          <w:lang w:val="en-GB"/>
        </w:rPr>
        <w:lastRenderedPageBreak/>
        <w:t>Question 3.2 [maximum 5 marks]</w:t>
      </w:r>
      <w:r w:rsidR="005F7457" w:rsidRPr="007162F9">
        <w:rPr>
          <w:rFonts w:ascii="Avenir Next LT Pro" w:hAnsi="Avenir Next LT Pro" w:cs="Arial"/>
          <w:b/>
          <w:bCs/>
          <w:color w:val="000000" w:themeColor="text1"/>
          <w:sz w:val="22"/>
          <w:szCs w:val="22"/>
          <w:lang w:val="en-GB"/>
        </w:rPr>
        <w:t xml:space="preserve"> </w:t>
      </w:r>
    </w:p>
    <w:p w14:paraId="40FCECF9" w14:textId="77777777" w:rsidR="0067785F" w:rsidRPr="007162F9" w:rsidRDefault="0067785F" w:rsidP="0067785F">
      <w:pPr>
        <w:ind w:left="720" w:hanging="720"/>
        <w:jc w:val="both"/>
        <w:rPr>
          <w:rFonts w:ascii="Avenir Next LT Pro" w:hAnsi="Avenir Next LT Pro" w:cs="Arial"/>
          <w:color w:val="000000" w:themeColor="text1"/>
          <w:sz w:val="22"/>
          <w:szCs w:val="22"/>
          <w:lang w:val="en-GB"/>
        </w:rPr>
      </w:pPr>
    </w:p>
    <w:p w14:paraId="1A538564" w14:textId="112591CA" w:rsidR="00622586" w:rsidRPr="00164C91" w:rsidRDefault="0067785F" w:rsidP="0067785F">
      <w:pPr>
        <w:jc w:val="both"/>
        <w:rPr>
          <w:rFonts w:ascii="Avenir Next LT Pro" w:hAnsi="Avenir Next LT Pro" w:cs="Arial"/>
          <w:sz w:val="22"/>
          <w:szCs w:val="22"/>
          <w:lang w:val="en-GB"/>
        </w:rPr>
      </w:pPr>
      <w:r w:rsidRPr="00164C91">
        <w:rPr>
          <w:rFonts w:ascii="Avenir Next LT Pro" w:hAnsi="Avenir Next LT Pro" w:cs="Arial"/>
          <w:sz w:val="22"/>
          <w:szCs w:val="22"/>
          <w:lang w:val="en-GB"/>
        </w:rPr>
        <w:t xml:space="preserve">For a recognition application in State A to be successful, the foreign proceeding opened in State B must qualify as a </w:t>
      </w:r>
      <w:r w:rsidR="008512FA" w:rsidRPr="00164C91">
        <w:rPr>
          <w:rFonts w:ascii="Avenir Next LT Pro" w:hAnsi="Avenir Next LT Pro" w:cs="Arial"/>
          <w:sz w:val="22"/>
          <w:szCs w:val="22"/>
          <w:lang w:val="en-GB"/>
        </w:rPr>
        <w:t>“</w:t>
      </w:r>
      <w:r w:rsidRPr="00164C91">
        <w:rPr>
          <w:rFonts w:ascii="Avenir Next LT Pro" w:hAnsi="Avenir Next LT Pro" w:cs="Arial"/>
          <w:sz w:val="22"/>
          <w:szCs w:val="22"/>
          <w:lang w:val="en-GB"/>
        </w:rPr>
        <w:t>foreign proceeding</w:t>
      </w:r>
      <w:r w:rsidR="008512FA" w:rsidRPr="00164C91">
        <w:rPr>
          <w:rFonts w:ascii="Avenir Next LT Pro" w:hAnsi="Avenir Next LT Pro" w:cs="Arial"/>
          <w:sz w:val="22"/>
          <w:szCs w:val="22"/>
          <w:lang w:val="en-GB"/>
        </w:rPr>
        <w:t>”</w:t>
      </w:r>
      <w:r w:rsidRPr="00164C91">
        <w:rPr>
          <w:rFonts w:ascii="Avenir Next LT Pro" w:hAnsi="Avenir Next LT Pro" w:cs="Arial"/>
          <w:sz w:val="22"/>
          <w:szCs w:val="22"/>
          <w:lang w:val="en-GB"/>
        </w:rPr>
        <w:t xml:space="preserve"> within the meaning of article 2(a) </w:t>
      </w:r>
      <w:r w:rsidR="0003619C" w:rsidRPr="00164C91">
        <w:rPr>
          <w:rFonts w:ascii="Avenir Next LT Pro" w:hAnsi="Avenir Next LT Pro" w:cs="Arial"/>
          <w:sz w:val="22"/>
          <w:szCs w:val="22"/>
          <w:lang w:val="en-GB"/>
        </w:rPr>
        <w:t xml:space="preserve">of </w:t>
      </w:r>
      <w:r w:rsidRPr="00164C91">
        <w:rPr>
          <w:rFonts w:ascii="Avenir Next LT Pro" w:hAnsi="Avenir Next LT Pro" w:cs="Arial"/>
          <w:sz w:val="22"/>
          <w:szCs w:val="22"/>
          <w:lang w:val="en-GB"/>
        </w:rPr>
        <w:t xml:space="preserve">the </w:t>
      </w:r>
      <w:r w:rsidR="0003619C" w:rsidRPr="00164C91">
        <w:rPr>
          <w:rFonts w:ascii="Avenir Next LT Pro" w:hAnsi="Avenir Next LT Pro" w:cs="Arial"/>
          <w:sz w:val="22"/>
          <w:szCs w:val="22"/>
          <w:lang w:val="en-GB"/>
        </w:rPr>
        <w:t xml:space="preserve">MLCBI </w:t>
      </w:r>
      <w:r w:rsidRPr="00164C91">
        <w:rPr>
          <w:rFonts w:ascii="Avenir Next LT Pro" w:hAnsi="Avenir Next LT Pro" w:cs="Arial"/>
          <w:sz w:val="22"/>
          <w:szCs w:val="22"/>
          <w:lang w:val="en-GB"/>
        </w:rPr>
        <w:t xml:space="preserve">and the </w:t>
      </w:r>
      <w:r w:rsidR="008512FA" w:rsidRPr="00164C91">
        <w:rPr>
          <w:rFonts w:ascii="Avenir Next LT Pro" w:hAnsi="Avenir Next LT Pro" w:cs="Arial"/>
          <w:sz w:val="22"/>
          <w:szCs w:val="22"/>
          <w:lang w:val="en-GB"/>
        </w:rPr>
        <w:t>“</w:t>
      </w:r>
      <w:r w:rsidRPr="00164C91">
        <w:rPr>
          <w:rFonts w:ascii="Avenir Next LT Pro" w:hAnsi="Avenir Next LT Pro" w:cs="Arial"/>
          <w:sz w:val="22"/>
          <w:szCs w:val="22"/>
          <w:lang w:val="en-GB"/>
        </w:rPr>
        <w:t>foreign representative</w:t>
      </w:r>
      <w:r w:rsidR="008512FA" w:rsidRPr="00164C91">
        <w:rPr>
          <w:rFonts w:ascii="Avenir Next LT Pro" w:hAnsi="Avenir Next LT Pro" w:cs="Arial"/>
          <w:sz w:val="22"/>
          <w:szCs w:val="22"/>
          <w:lang w:val="en-GB"/>
        </w:rPr>
        <w:t>”</w:t>
      </w:r>
      <w:r w:rsidRPr="00164C91">
        <w:rPr>
          <w:rFonts w:ascii="Avenir Next LT Pro" w:hAnsi="Avenir Next LT Pro" w:cs="Arial"/>
          <w:sz w:val="22"/>
          <w:szCs w:val="22"/>
          <w:lang w:val="en-GB"/>
        </w:rPr>
        <w:t xml:space="preserve"> must qualify as a foreign representative within the meaning of article 2(d) </w:t>
      </w:r>
      <w:r w:rsidR="00201874" w:rsidRPr="00164C91">
        <w:rPr>
          <w:rFonts w:ascii="Avenir Next LT Pro" w:hAnsi="Avenir Next LT Pro" w:cs="Arial"/>
          <w:sz w:val="22"/>
          <w:szCs w:val="22"/>
          <w:lang w:val="en-GB"/>
        </w:rPr>
        <w:t xml:space="preserve">of the </w:t>
      </w:r>
      <w:r w:rsidRPr="00164C91">
        <w:rPr>
          <w:rFonts w:ascii="Avenir Next LT Pro" w:hAnsi="Avenir Next LT Pro" w:cs="Arial"/>
          <w:sz w:val="22"/>
          <w:szCs w:val="22"/>
          <w:lang w:val="en-GB"/>
        </w:rPr>
        <w:t xml:space="preserve">MLCBI. </w:t>
      </w:r>
      <w:proofErr w:type="gramStart"/>
      <w:r w:rsidRPr="00164C91">
        <w:rPr>
          <w:rFonts w:ascii="Avenir Next LT Pro" w:hAnsi="Avenir Next LT Pro" w:cs="Arial"/>
          <w:sz w:val="22"/>
          <w:szCs w:val="22"/>
          <w:lang w:val="en-GB"/>
        </w:rPr>
        <w:t xml:space="preserve">Assuming </w:t>
      </w:r>
      <w:r w:rsidR="00A54000" w:rsidRPr="00164C91">
        <w:rPr>
          <w:rFonts w:ascii="Avenir Next LT Pro" w:hAnsi="Avenir Next LT Pro" w:cs="Arial"/>
          <w:sz w:val="22"/>
          <w:szCs w:val="22"/>
          <w:lang w:val="en-GB"/>
        </w:rPr>
        <w:t>that</w:t>
      </w:r>
      <w:proofErr w:type="gramEnd"/>
      <w:r w:rsidR="00A54000" w:rsidRPr="00164C91">
        <w:rPr>
          <w:rFonts w:ascii="Avenir Next LT Pro" w:hAnsi="Avenir Next LT Pro" w:cs="Arial"/>
          <w:sz w:val="22"/>
          <w:szCs w:val="22"/>
          <w:lang w:val="en-GB"/>
        </w:rPr>
        <w:t xml:space="preserve"> </w:t>
      </w:r>
      <w:r w:rsidRPr="00164C91">
        <w:rPr>
          <w:rFonts w:ascii="Avenir Next LT Pro" w:hAnsi="Avenir Next LT Pro" w:cs="Arial"/>
          <w:sz w:val="22"/>
          <w:szCs w:val="22"/>
          <w:lang w:val="en-GB"/>
        </w:rPr>
        <w:t xml:space="preserve">both qualify as such, list and briefly explain (with reference to </w:t>
      </w:r>
      <w:r w:rsidR="0003619C" w:rsidRPr="00164C91">
        <w:rPr>
          <w:rFonts w:ascii="Avenir Next LT Pro" w:hAnsi="Avenir Next LT Pro" w:cs="Arial"/>
          <w:sz w:val="22"/>
          <w:szCs w:val="22"/>
          <w:lang w:val="en-GB"/>
        </w:rPr>
        <w:t xml:space="preserve">the </w:t>
      </w:r>
      <w:r w:rsidRPr="00164C91">
        <w:rPr>
          <w:rFonts w:ascii="Avenir Next LT Pro" w:hAnsi="Avenir Next LT Pro"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164C91" w:rsidRDefault="00622C2B" w:rsidP="00707FC8">
      <w:pPr>
        <w:jc w:val="both"/>
        <w:rPr>
          <w:rFonts w:ascii="Avenir Next LT Pro" w:hAnsi="Avenir Next LT Pro" w:cs="Arial"/>
          <w:sz w:val="22"/>
          <w:szCs w:val="22"/>
          <w:lang w:val="en-GB"/>
        </w:rPr>
      </w:pPr>
    </w:p>
    <w:p w14:paraId="3937CDFF" w14:textId="77777777" w:rsidR="00867A8F" w:rsidRPr="00164C91" w:rsidRDefault="00867A8F" w:rsidP="00867A8F">
      <w:pPr>
        <w:ind w:left="720" w:hanging="720"/>
        <w:jc w:val="both"/>
        <w:rPr>
          <w:rFonts w:ascii="Avenir Next LT Pro" w:hAnsi="Avenir Next LT Pro" w:cs="Arial"/>
          <w:color w:val="808080" w:themeColor="background1" w:themeShade="80"/>
          <w:sz w:val="22"/>
          <w:szCs w:val="22"/>
          <w:lang w:val="en-GB"/>
        </w:rPr>
      </w:pPr>
      <w:r w:rsidRPr="00164C91">
        <w:rPr>
          <w:rFonts w:ascii="Avenir Next LT Pro" w:hAnsi="Avenir Next LT Pro" w:cs="Arial"/>
          <w:color w:val="808080" w:themeColor="background1" w:themeShade="80"/>
          <w:sz w:val="22"/>
          <w:szCs w:val="22"/>
          <w:lang w:val="en-GB"/>
        </w:rPr>
        <w:t>[Type your answer here]</w:t>
      </w:r>
    </w:p>
    <w:p w14:paraId="713C0C0F" w14:textId="3F3F7F70" w:rsidR="0017257C" w:rsidRPr="00230D34" w:rsidRDefault="00CB39FC" w:rsidP="00D927D9">
      <w:pPr>
        <w:spacing w:line="360" w:lineRule="auto"/>
        <w:jc w:val="both"/>
        <w:rPr>
          <w:rFonts w:ascii="Arial" w:hAnsi="Arial" w:cs="Arial"/>
          <w:sz w:val="22"/>
          <w:szCs w:val="22"/>
          <w:shd w:val="clear" w:color="auto" w:fill="FFFFFF"/>
          <w:lang w:val="en-GB"/>
        </w:rPr>
      </w:pPr>
      <w:r w:rsidRPr="00230D34">
        <w:rPr>
          <w:rFonts w:ascii="Arial" w:hAnsi="Arial" w:cs="Arial"/>
          <w:sz w:val="22"/>
          <w:szCs w:val="22"/>
          <w:shd w:val="clear" w:color="auto" w:fill="FFFFFF"/>
          <w:lang w:val="en-GB"/>
        </w:rPr>
        <w:t>For the recognition application to be successful the following must be considered:</w:t>
      </w:r>
    </w:p>
    <w:p w14:paraId="0208AF80" w14:textId="0B8B230C" w:rsidR="0044482D" w:rsidRPr="00230D34" w:rsidRDefault="0044482D" w:rsidP="00D927D9">
      <w:pPr>
        <w:spacing w:line="360" w:lineRule="auto"/>
        <w:jc w:val="both"/>
        <w:rPr>
          <w:rFonts w:ascii="Arial" w:hAnsi="Arial" w:cs="Arial"/>
          <w:sz w:val="22"/>
          <w:szCs w:val="22"/>
          <w:shd w:val="clear" w:color="auto" w:fill="FFFFFF"/>
          <w:lang w:val="en-GB"/>
        </w:rPr>
      </w:pPr>
    </w:p>
    <w:p w14:paraId="73CC4BBD" w14:textId="7F827D54" w:rsidR="00DF2C52" w:rsidRPr="00230D34" w:rsidRDefault="00DF2C52" w:rsidP="00D927D9">
      <w:pPr>
        <w:spacing w:line="360" w:lineRule="auto"/>
        <w:jc w:val="both"/>
        <w:rPr>
          <w:rFonts w:ascii="Arial" w:hAnsi="Arial" w:cs="Arial"/>
          <w:sz w:val="22"/>
          <w:szCs w:val="22"/>
          <w:shd w:val="clear" w:color="auto" w:fill="FFFFFF"/>
          <w:lang w:val="en-GB"/>
        </w:rPr>
      </w:pPr>
    </w:p>
    <w:p w14:paraId="4D1D118C" w14:textId="50B74005" w:rsidR="00DF2C52" w:rsidRPr="00230D34" w:rsidRDefault="00DF2C52" w:rsidP="00FC6DF5">
      <w:pPr>
        <w:ind w:left="720"/>
        <w:jc w:val="both"/>
        <w:rPr>
          <w:rFonts w:ascii="Arial" w:hAnsi="Arial" w:cs="Arial"/>
          <w:w w:val="105"/>
          <w:sz w:val="22"/>
          <w:szCs w:val="22"/>
        </w:rPr>
      </w:pPr>
      <w:r w:rsidRPr="00230D34">
        <w:rPr>
          <w:rFonts w:ascii="Arial" w:hAnsi="Arial" w:cs="Arial"/>
          <w:sz w:val="22"/>
          <w:szCs w:val="22"/>
          <w:shd w:val="clear" w:color="auto" w:fill="FFFFFF"/>
          <w:lang w:val="en-GB"/>
        </w:rPr>
        <w:t xml:space="preserve">In terms of </w:t>
      </w:r>
      <w:r w:rsidRPr="00230D34">
        <w:rPr>
          <w:rFonts w:ascii="Arial" w:hAnsi="Arial" w:cs="Arial"/>
          <w:sz w:val="22"/>
          <w:szCs w:val="22"/>
        </w:rPr>
        <w:t>Article 4</w:t>
      </w:r>
      <w:r w:rsidR="00D606BF" w:rsidRPr="00230D34">
        <w:rPr>
          <w:rFonts w:ascii="Arial" w:hAnsi="Arial" w:cs="Arial"/>
          <w:sz w:val="22"/>
          <w:szCs w:val="22"/>
        </w:rPr>
        <w:t xml:space="preserve"> it a</w:t>
      </w:r>
      <w:r w:rsidRPr="00230D34">
        <w:rPr>
          <w:rFonts w:ascii="Arial" w:hAnsi="Arial" w:cs="Arial"/>
          <w:sz w:val="22"/>
          <w:szCs w:val="22"/>
        </w:rPr>
        <w:t xml:space="preserve">llows the enacting state relating to recognition and co-operation to clarify </w:t>
      </w:r>
      <w:r w:rsidR="00D606BF" w:rsidRPr="00230D34">
        <w:rPr>
          <w:rFonts w:ascii="Arial" w:hAnsi="Arial" w:cs="Arial"/>
          <w:w w:val="105"/>
          <w:sz w:val="22"/>
          <w:szCs w:val="22"/>
        </w:rPr>
        <w:t>functions under the Model Law are performed by an authority other than a court. This would</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be</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to</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increase</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the</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transparency</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and</w:t>
      </w:r>
      <w:r w:rsidR="00D606BF" w:rsidRPr="00230D34">
        <w:rPr>
          <w:rFonts w:ascii="Arial" w:hAnsi="Arial" w:cs="Arial"/>
          <w:spacing w:val="-8"/>
          <w:w w:val="105"/>
          <w:sz w:val="22"/>
          <w:szCs w:val="22"/>
        </w:rPr>
        <w:t xml:space="preserve"> </w:t>
      </w:r>
      <w:r w:rsidR="00D606BF" w:rsidRPr="00230D34">
        <w:rPr>
          <w:rFonts w:ascii="Arial" w:hAnsi="Arial" w:cs="Arial"/>
          <w:w w:val="105"/>
          <w:sz w:val="22"/>
          <w:szCs w:val="22"/>
        </w:rPr>
        <w:t>ease</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of</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use</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of</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the</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insolvency</w:t>
      </w:r>
      <w:r w:rsidR="00D606BF" w:rsidRPr="00230D34">
        <w:rPr>
          <w:rFonts w:ascii="Arial" w:hAnsi="Arial" w:cs="Arial"/>
          <w:spacing w:val="-9"/>
          <w:w w:val="105"/>
          <w:sz w:val="22"/>
          <w:szCs w:val="22"/>
        </w:rPr>
        <w:t xml:space="preserve"> </w:t>
      </w:r>
      <w:r w:rsidR="00D606BF" w:rsidRPr="00230D34">
        <w:rPr>
          <w:rFonts w:ascii="Arial" w:hAnsi="Arial" w:cs="Arial"/>
          <w:w w:val="105"/>
          <w:sz w:val="22"/>
          <w:szCs w:val="22"/>
        </w:rPr>
        <w:t>legislation for</w:t>
      </w:r>
      <w:r w:rsidR="00D606BF" w:rsidRPr="00230D34">
        <w:rPr>
          <w:rFonts w:ascii="Arial" w:hAnsi="Arial" w:cs="Arial"/>
          <w:spacing w:val="-8"/>
          <w:w w:val="105"/>
          <w:sz w:val="22"/>
          <w:szCs w:val="22"/>
        </w:rPr>
        <w:t xml:space="preserve"> </w:t>
      </w:r>
      <w:r w:rsidR="00D606BF" w:rsidRPr="00230D34">
        <w:rPr>
          <w:rFonts w:ascii="Arial" w:hAnsi="Arial" w:cs="Arial"/>
          <w:w w:val="105"/>
          <w:sz w:val="22"/>
          <w:szCs w:val="22"/>
        </w:rPr>
        <w:t>the</w:t>
      </w:r>
      <w:r w:rsidR="00D606BF" w:rsidRPr="00230D34">
        <w:rPr>
          <w:rFonts w:ascii="Arial" w:hAnsi="Arial" w:cs="Arial"/>
          <w:spacing w:val="-7"/>
          <w:w w:val="105"/>
          <w:sz w:val="22"/>
          <w:szCs w:val="22"/>
        </w:rPr>
        <w:t xml:space="preserve"> </w:t>
      </w:r>
      <w:r w:rsidR="00D606BF" w:rsidRPr="00230D34">
        <w:rPr>
          <w:rFonts w:ascii="Arial" w:hAnsi="Arial" w:cs="Arial"/>
          <w:w w:val="105"/>
          <w:sz w:val="22"/>
          <w:szCs w:val="22"/>
        </w:rPr>
        <w:t>benefit</w:t>
      </w:r>
      <w:r w:rsidR="00D606BF" w:rsidRPr="00230D34">
        <w:rPr>
          <w:rFonts w:ascii="Arial" w:hAnsi="Arial" w:cs="Arial"/>
          <w:spacing w:val="-8"/>
          <w:w w:val="105"/>
          <w:sz w:val="22"/>
          <w:szCs w:val="22"/>
        </w:rPr>
        <w:t xml:space="preserve"> </w:t>
      </w:r>
      <w:r w:rsidR="00D606BF" w:rsidRPr="00230D34">
        <w:rPr>
          <w:rFonts w:ascii="Arial" w:hAnsi="Arial" w:cs="Arial"/>
          <w:w w:val="105"/>
          <w:sz w:val="22"/>
          <w:szCs w:val="22"/>
        </w:rPr>
        <w:t>of, foreign</w:t>
      </w:r>
      <w:r w:rsidR="00D606BF" w:rsidRPr="00230D34">
        <w:rPr>
          <w:rFonts w:ascii="Arial" w:hAnsi="Arial" w:cs="Arial"/>
          <w:spacing w:val="-7"/>
          <w:w w:val="105"/>
          <w:sz w:val="22"/>
          <w:szCs w:val="22"/>
        </w:rPr>
        <w:t xml:space="preserve"> </w:t>
      </w:r>
      <w:r w:rsidR="00D606BF" w:rsidRPr="00230D34">
        <w:rPr>
          <w:rFonts w:ascii="Arial" w:hAnsi="Arial" w:cs="Arial"/>
          <w:w w:val="105"/>
          <w:sz w:val="22"/>
          <w:szCs w:val="22"/>
        </w:rPr>
        <w:t>representatives</w:t>
      </w:r>
      <w:r w:rsidR="00D606BF" w:rsidRPr="00230D34">
        <w:rPr>
          <w:rFonts w:ascii="Arial" w:hAnsi="Arial" w:cs="Arial"/>
          <w:spacing w:val="-8"/>
          <w:w w:val="105"/>
          <w:sz w:val="22"/>
          <w:szCs w:val="22"/>
        </w:rPr>
        <w:t xml:space="preserve"> </w:t>
      </w:r>
      <w:r w:rsidR="00D606BF" w:rsidRPr="00230D34">
        <w:rPr>
          <w:rFonts w:ascii="Arial" w:hAnsi="Arial" w:cs="Arial"/>
          <w:w w:val="105"/>
          <w:sz w:val="22"/>
          <w:szCs w:val="22"/>
        </w:rPr>
        <w:t>and</w:t>
      </w:r>
      <w:r w:rsidR="00D606BF" w:rsidRPr="00230D34">
        <w:rPr>
          <w:rFonts w:ascii="Arial" w:hAnsi="Arial" w:cs="Arial"/>
          <w:spacing w:val="-7"/>
          <w:w w:val="105"/>
          <w:sz w:val="22"/>
          <w:szCs w:val="22"/>
        </w:rPr>
        <w:t xml:space="preserve"> </w:t>
      </w:r>
      <w:r w:rsidR="00D606BF" w:rsidRPr="00230D34">
        <w:rPr>
          <w:rFonts w:ascii="Arial" w:hAnsi="Arial" w:cs="Arial"/>
          <w:w w:val="105"/>
          <w:sz w:val="22"/>
          <w:szCs w:val="22"/>
        </w:rPr>
        <w:t>foreign</w:t>
      </w:r>
      <w:r w:rsidR="00D606BF" w:rsidRPr="00230D34">
        <w:rPr>
          <w:rFonts w:ascii="Arial" w:hAnsi="Arial" w:cs="Arial"/>
          <w:spacing w:val="-7"/>
          <w:w w:val="105"/>
          <w:sz w:val="22"/>
          <w:szCs w:val="22"/>
        </w:rPr>
        <w:t xml:space="preserve"> </w:t>
      </w:r>
      <w:r w:rsidR="00D606BF" w:rsidRPr="00230D34">
        <w:rPr>
          <w:rFonts w:ascii="Arial" w:hAnsi="Arial" w:cs="Arial"/>
          <w:w w:val="105"/>
          <w:sz w:val="22"/>
          <w:szCs w:val="22"/>
        </w:rPr>
        <w:t>courts.</w:t>
      </w:r>
      <w:r w:rsidR="00D606BF" w:rsidRPr="00230D34">
        <w:rPr>
          <w:rStyle w:val="FootnoteReference"/>
          <w:rFonts w:ascii="Arial" w:hAnsi="Arial" w:cs="Arial"/>
          <w:w w:val="105"/>
          <w:sz w:val="22"/>
          <w:szCs w:val="22"/>
        </w:rPr>
        <w:footnoteReference w:id="8"/>
      </w:r>
    </w:p>
    <w:p w14:paraId="211FD1B7" w14:textId="5CBD2169" w:rsidR="001C1835" w:rsidRPr="00230D34" w:rsidRDefault="001C1835" w:rsidP="00FC6DF5">
      <w:pPr>
        <w:jc w:val="both"/>
        <w:rPr>
          <w:rFonts w:ascii="Arial" w:hAnsi="Arial" w:cs="Arial"/>
          <w:w w:val="105"/>
          <w:sz w:val="22"/>
          <w:szCs w:val="22"/>
        </w:rPr>
      </w:pPr>
    </w:p>
    <w:p w14:paraId="38E9D013" w14:textId="2D452F12" w:rsidR="00D606BF" w:rsidRPr="00230D34" w:rsidRDefault="001C1835" w:rsidP="00FC6DF5">
      <w:pPr>
        <w:ind w:left="720"/>
        <w:jc w:val="both"/>
        <w:rPr>
          <w:rFonts w:ascii="Arial" w:hAnsi="Arial" w:cs="Arial"/>
          <w:sz w:val="22"/>
          <w:szCs w:val="22"/>
        </w:rPr>
      </w:pPr>
      <w:r w:rsidRPr="00230D34">
        <w:rPr>
          <w:rFonts w:ascii="Arial" w:hAnsi="Arial" w:cs="Arial"/>
          <w:w w:val="105"/>
          <w:sz w:val="22"/>
          <w:szCs w:val="22"/>
        </w:rPr>
        <w:t xml:space="preserve">In terms of Article 6 </w:t>
      </w:r>
      <w:proofErr w:type="gramStart"/>
      <w:r w:rsidRPr="00230D34">
        <w:rPr>
          <w:rFonts w:ascii="Arial" w:hAnsi="Arial" w:cs="Arial"/>
          <w:w w:val="105"/>
          <w:sz w:val="22"/>
          <w:szCs w:val="22"/>
        </w:rPr>
        <w:t xml:space="preserve">- </w:t>
      </w:r>
      <w:r w:rsidRPr="00230D34">
        <w:rPr>
          <w:rFonts w:ascii="Arial" w:hAnsi="Arial" w:cs="Arial"/>
          <w:sz w:val="22"/>
          <w:szCs w:val="22"/>
        </w:rPr>
        <w:t xml:space="preserve"> Public</w:t>
      </w:r>
      <w:proofErr w:type="gramEnd"/>
      <w:r w:rsidRPr="00230D34">
        <w:rPr>
          <w:rFonts w:ascii="Arial" w:hAnsi="Arial" w:cs="Arial"/>
          <w:sz w:val="22"/>
          <w:szCs w:val="22"/>
        </w:rPr>
        <w:t xml:space="preserve"> policy exception</w:t>
      </w:r>
      <w:r w:rsidR="007C2567" w:rsidRPr="00230D34">
        <w:rPr>
          <w:rFonts w:ascii="Arial" w:hAnsi="Arial" w:cs="Arial"/>
          <w:sz w:val="22"/>
          <w:szCs w:val="22"/>
        </w:rPr>
        <w:t xml:space="preserve">. </w:t>
      </w:r>
      <w:r w:rsidRPr="00230D34">
        <w:rPr>
          <w:rFonts w:ascii="Arial" w:hAnsi="Arial" w:cs="Arial"/>
          <w:sz w:val="22"/>
          <w:szCs w:val="22"/>
        </w:rPr>
        <w:t>Nothing in this Law prevents the court from refusing to take an action governed by this Law if the action would be manifestly contrary to the public policy of this State.</w:t>
      </w:r>
      <w:r w:rsidR="00AB03DB" w:rsidRPr="00230D34">
        <w:rPr>
          <w:rStyle w:val="FootnoteReference"/>
          <w:rFonts w:ascii="Arial" w:hAnsi="Arial" w:cs="Arial"/>
          <w:sz w:val="22"/>
          <w:szCs w:val="22"/>
        </w:rPr>
        <w:footnoteReference w:id="9"/>
      </w:r>
    </w:p>
    <w:p w14:paraId="6EADFE8C" w14:textId="240B32FA" w:rsidR="00AB03DB" w:rsidRPr="00230D34" w:rsidRDefault="00AB03DB" w:rsidP="00FC6DF5">
      <w:pPr>
        <w:jc w:val="both"/>
        <w:rPr>
          <w:rFonts w:ascii="Arial" w:hAnsi="Arial" w:cs="Arial"/>
          <w:sz w:val="22"/>
          <w:szCs w:val="22"/>
        </w:rPr>
      </w:pPr>
    </w:p>
    <w:p w14:paraId="3B823654" w14:textId="44F4F4EC" w:rsidR="00AB03DB" w:rsidRPr="00230D34" w:rsidRDefault="00AB03DB" w:rsidP="00FC6DF5">
      <w:pPr>
        <w:pStyle w:val="BodyText"/>
        <w:ind w:left="720" w:right="225"/>
        <w:jc w:val="both"/>
        <w:rPr>
          <w:rFonts w:ascii="Arial" w:hAnsi="Arial" w:cs="Arial"/>
          <w:w w:val="105"/>
        </w:rPr>
      </w:pPr>
      <w:r w:rsidRPr="00230D34">
        <w:rPr>
          <w:rFonts w:ascii="Arial" w:hAnsi="Arial" w:cs="Arial"/>
          <w:w w:val="105"/>
        </w:rPr>
        <w:t>This exception provides comfort as the ultimate safeguard to its sovereignty, which the Model Law</w:t>
      </w:r>
      <w:r w:rsidRPr="00230D34">
        <w:rPr>
          <w:rFonts w:ascii="Arial" w:hAnsi="Arial" w:cs="Arial"/>
          <w:spacing w:val="1"/>
          <w:w w:val="105"/>
        </w:rPr>
        <w:t xml:space="preserve"> </w:t>
      </w:r>
      <w:r w:rsidRPr="00230D34">
        <w:rPr>
          <w:rFonts w:ascii="Arial" w:hAnsi="Arial" w:cs="Arial"/>
          <w:w w:val="105"/>
        </w:rPr>
        <w:t xml:space="preserve">respects. </w:t>
      </w:r>
      <w:proofErr w:type="gramStart"/>
      <w:r w:rsidR="007C2567" w:rsidRPr="00230D34">
        <w:rPr>
          <w:rFonts w:ascii="Arial" w:hAnsi="Arial" w:cs="Arial"/>
          <w:w w:val="105"/>
        </w:rPr>
        <w:t>But</w:t>
      </w:r>
      <w:r w:rsidRPr="00230D34">
        <w:rPr>
          <w:rFonts w:ascii="Arial" w:hAnsi="Arial" w:cs="Arial"/>
          <w:w w:val="105"/>
        </w:rPr>
        <w:t>,</w:t>
      </w:r>
      <w:proofErr w:type="gramEnd"/>
      <w:r w:rsidRPr="00230D34">
        <w:rPr>
          <w:rFonts w:ascii="Arial" w:hAnsi="Arial" w:cs="Arial"/>
          <w:w w:val="105"/>
        </w:rPr>
        <w:t xml:space="preserve"> the use of the expression “manifestly” in this exception emphasizes that</w:t>
      </w:r>
      <w:r w:rsidRPr="00230D34">
        <w:rPr>
          <w:rFonts w:ascii="Arial" w:hAnsi="Arial" w:cs="Arial"/>
          <w:spacing w:val="1"/>
          <w:w w:val="105"/>
        </w:rPr>
        <w:t xml:space="preserve"> </w:t>
      </w:r>
      <w:r w:rsidRPr="00230D34">
        <w:rPr>
          <w:rFonts w:ascii="Arial" w:hAnsi="Arial" w:cs="Arial"/>
          <w:w w:val="105"/>
        </w:rPr>
        <w:t>public</w:t>
      </w:r>
      <w:r w:rsidRPr="00230D34">
        <w:rPr>
          <w:rFonts w:ascii="Arial" w:hAnsi="Arial" w:cs="Arial"/>
          <w:spacing w:val="-19"/>
          <w:w w:val="105"/>
        </w:rPr>
        <w:t xml:space="preserve"> </w:t>
      </w:r>
      <w:r w:rsidRPr="00230D34">
        <w:rPr>
          <w:rFonts w:ascii="Arial" w:hAnsi="Arial" w:cs="Arial"/>
          <w:w w:val="105"/>
        </w:rPr>
        <w:t>policy</w:t>
      </w:r>
      <w:r w:rsidRPr="00230D34">
        <w:rPr>
          <w:rFonts w:ascii="Arial" w:hAnsi="Arial" w:cs="Arial"/>
          <w:spacing w:val="-18"/>
          <w:w w:val="105"/>
        </w:rPr>
        <w:t xml:space="preserve"> </w:t>
      </w:r>
      <w:r w:rsidRPr="00230D34">
        <w:rPr>
          <w:rFonts w:ascii="Arial" w:hAnsi="Arial" w:cs="Arial"/>
          <w:w w:val="105"/>
        </w:rPr>
        <w:t>exceptions</w:t>
      </w:r>
      <w:r w:rsidRPr="00230D34">
        <w:rPr>
          <w:rFonts w:ascii="Arial" w:hAnsi="Arial" w:cs="Arial"/>
          <w:spacing w:val="-18"/>
          <w:w w:val="105"/>
        </w:rPr>
        <w:t xml:space="preserve"> </w:t>
      </w:r>
      <w:r w:rsidRPr="00230D34">
        <w:rPr>
          <w:rFonts w:ascii="Arial" w:hAnsi="Arial" w:cs="Arial"/>
          <w:w w:val="105"/>
        </w:rPr>
        <w:t>should</w:t>
      </w:r>
      <w:r w:rsidRPr="00230D34">
        <w:rPr>
          <w:rFonts w:ascii="Arial" w:hAnsi="Arial" w:cs="Arial"/>
          <w:spacing w:val="-18"/>
          <w:w w:val="105"/>
        </w:rPr>
        <w:t xml:space="preserve"> </w:t>
      </w:r>
      <w:r w:rsidRPr="00230D34">
        <w:rPr>
          <w:rFonts w:ascii="Arial" w:hAnsi="Arial" w:cs="Arial"/>
          <w:w w:val="105"/>
        </w:rPr>
        <w:t>be</w:t>
      </w:r>
      <w:r w:rsidRPr="00230D34">
        <w:rPr>
          <w:rFonts w:ascii="Arial" w:hAnsi="Arial" w:cs="Arial"/>
          <w:spacing w:val="-19"/>
          <w:w w:val="105"/>
        </w:rPr>
        <w:t xml:space="preserve"> </w:t>
      </w:r>
      <w:r w:rsidRPr="00230D34">
        <w:rPr>
          <w:rFonts w:ascii="Arial" w:hAnsi="Arial" w:cs="Arial"/>
          <w:w w:val="105"/>
        </w:rPr>
        <w:t>interpreted</w:t>
      </w:r>
      <w:r w:rsidRPr="00230D34">
        <w:rPr>
          <w:rFonts w:ascii="Arial" w:hAnsi="Arial" w:cs="Arial"/>
          <w:spacing w:val="-18"/>
          <w:w w:val="105"/>
        </w:rPr>
        <w:t xml:space="preserve"> </w:t>
      </w:r>
      <w:r w:rsidRPr="00230D34">
        <w:rPr>
          <w:rFonts w:ascii="Arial" w:hAnsi="Arial" w:cs="Arial"/>
          <w:w w:val="105"/>
        </w:rPr>
        <w:t>restrictively</w:t>
      </w:r>
      <w:r w:rsidRPr="00230D34">
        <w:rPr>
          <w:rFonts w:ascii="Arial" w:hAnsi="Arial" w:cs="Arial"/>
          <w:spacing w:val="-19"/>
          <w:w w:val="105"/>
        </w:rPr>
        <w:t xml:space="preserve"> </w:t>
      </w:r>
      <w:r w:rsidRPr="00230D34">
        <w:rPr>
          <w:rFonts w:ascii="Arial" w:hAnsi="Arial" w:cs="Arial"/>
          <w:w w:val="105"/>
        </w:rPr>
        <w:t>only</w:t>
      </w:r>
      <w:r w:rsidRPr="00230D34">
        <w:rPr>
          <w:rFonts w:ascii="Arial" w:hAnsi="Arial" w:cs="Arial"/>
          <w:spacing w:val="-18"/>
          <w:w w:val="105"/>
        </w:rPr>
        <w:t xml:space="preserve"> </w:t>
      </w:r>
      <w:r w:rsidRPr="00230D34">
        <w:rPr>
          <w:rFonts w:ascii="Arial" w:hAnsi="Arial" w:cs="Arial"/>
          <w:w w:val="105"/>
        </w:rPr>
        <w:t>apply</w:t>
      </w:r>
      <w:r w:rsidRPr="00230D34">
        <w:rPr>
          <w:rFonts w:ascii="Arial" w:hAnsi="Arial" w:cs="Arial"/>
          <w:spacing w:val="-19"/>
          <w:w w:val="105"/>
        </w:rPr>
        <w:t xml:space="preserve"> </w:t>
      </w:r>
      <w:r w:rsidRPr="00230D34">
        <w:rPr>
          <w:rFonts w:ascii="Arial" w:hAnsi="Arial" w:cs="Arial"/>
          <w:w w:val="105"/>
        </w:rPr>
        <w:t>in</w:t>
      </w:r>
      <w:r w:rsidRPr="00230D34">
        <w:rPr>
          <w:rFonts w:ascii="Arial" w:hAnsi="Arial" w:cs="Arial"/>
          <w:spacing w:val="-18"/>
          <w:w w:val="105"/>
        </w:rPr>
        <w:t xml:space="preserve"> </w:t>
      </w:r>
      <w:r w:rsidRPr="00230D34">
        <w:rPr>
          <w:rFonts w:ascii="Arial" w:hAnsi="Arial" w:cs="Arial"/>
          <w:w w:val="105"/>
        </w:rPr>
        <w:t>exceptional</w:t>
      </w:r>
      <w:r w:rsidRPr="00230D34">
        <w:rPr>
          <w:rFonts w:ascii="Arial" w:hAnsi="Arial" w:cs="Arial"/>
          <w:spacing w:val="1"/>
          <w:w w:val="105"/>
        </w:rPr>
        <w:t xml:space="preserve"> </w:t>
      </w:r>
      <w:r w:rsidRPr="00230D34">
        <w:rPr>
          <w:rFonts w:ascii="Arial" w:hAnsi="Arial" w:cs="Arial"/>
          <w:w w:val="105"/>
        </w:rPr>
        <w:t>circumstances</w:t>
      </w:r>
      <w:r w:rsidRPr="00230D34">
        <w:rPr>
          <w:rFonts w:ascii="Arial" w:hAnsi="Arial" w:cs="Arial"/>
          <w:spacing w:val="-12"/>
          <w:w w:val="105"/>
        </w:rPr>
        <w:t xml:space="preserve"> </w:t>
      </w:r>
      <w:r w:rsidRPr="00230D34">
        <w:rPr>
          <w:rFonts w:ascii="Arial" w:hAnsi="Arial" w:cs="Arial"/>
          <w:w w:val="105"/>
        </w:rPr>
        <w:t>concerning</w:t>
      </w:r>
      <w:r w:rsidRPr="00230D34">
        <w:rPr>
          <w:rFonts w:ascii="Arial" w:hAnsi="Arial" w:cs="Arial"/>
          <w:spacing w:val="-11"/>
          <w:w w:val="105"/>
        </w:rPr>
        <w:t xml:space="preserve"> </w:t>
      </w:r>
      <w:r w:rsidRPr="00230D34">
        <w:rPr>
          <w:rFonts w:ascii="Arial" w:hAnsi="Arial" w:cs="Arial"/>
          <w:w w:val="105"/>
        </w:rPr>
        <w:t>matters</w:t>
      </w:r>
      <w:r w:rsidRPr="00230D34">
        <w:rPr>
          <w:rFonts w:ascii="Arial" w:hAnsi="Arial" w:cs="Arial"/>
          <w:spacing w:val="-12"/>
          <w:w w:val="105"/>
        </w:rPr>
        <w:t xml:space="preserve"> </w:t>
      </w:r>
      <w:r w:rsidRPr="00230D34">
        <w:rPr>
          <w:rFonts w:ascii="Arial" w:hAnsi="Arial" w:cs="Arial"/>
          <w:w w:val="105"/>
        </w:rPr>
        <w:t>of</w:t>
      </w:r>
      <w:r w:rsidRPr="00230D34">
        <w:rPr>
          <w:rFonts w:ascii="Arial" w:hAnsi="Arial" w:cs="Arial"/>
          <w:spacing w:val="-11"/>
          <w:w w:val="105"/>
        </w:rPr>
        <w:t xml:space="preserve"> </w:t>
      </w:r>
      <w:r w:rsidRPr="00230D34">
        <w:rPr>
          <w:rFonts w:ascii="Arial" w:hAnsi="Arial" w:cs="Arial"/>
          <w:w w:val="105"/>
        </w:rPr>
        <w:t>fundamental</w:t>
      </w:r>
      <w:r w:rsidRPr="00230D34">
        <w:rPr>
          <w:rFonts w:ascii="Arial" w:hAnsi="Arial" w:cs="Arial"/>
          <w:spacing w:val="-11"/>
          <w:w w:val="105"/>
        </w:rPr>
        <w:t xml:space="preserve"> </w:t>
      </w:r>
      <w:r w:rsidRPr="00230D34">
        <w:rPr>
          <w:rFonts w:ascii="Arial" w:hAnsi="Arial" w:cs="Arial"/>
          <w:w w:val="105"/>
        </w:rPr>
        <w:t>importance</w:t>
      </w:r>
      <w:r w:rsidRPr="00230D34">
        <w:rPr>
          <w:rFonts w:ascii="Arial" w:hAnsi="Arial" w:cs="Arial"/>
          <w:spacing w:val="-12"/>
          <w:w w:val="105"/>
        </w:rPr>
        <w:t xml:space="preserve"> </w:t>
      </w:r>
      <w:r w:rsidRPr="00230D34">
        <w:rPr>
          <w:rFonts w:ascii="Arial" w:hAnsi="Arial" w:cs="Arial"/>
          <w:w w:val="105"/>
        </w:rPr>
        <w:t>for</w:t>
      </w:r>
      <w:r w:rsidRPr="00230D34">
        <w:rPr>
          <w:rFonts w:ascii="Arial" w:hAnsi="Arial" w:cs="Arial"/>
          <w:spacing w:val="-11"/>
          <w:w w:val="105"/>
        </w:rPr>
        <w:t xml:space="preserve"> </w:t>
      </w:r>
      <w:r w:rsidRPr="00230D34">
        <w:rPr>
          <w:rFonts w:ascii="Arial" w:hAnsi="Arial" w:cs="Arial"/>
          <w:w w:val="105"/>
        </w:rPr>
        <w:t>the</w:t>
      </w:r>
      <w:r w:rsidRPr="00230D34">
        <w:rPr>
          <w:rFonts w:ascii="Arial" w:hAnsi="Arial" w:cs="Arial"/>
          <w:spacing w:val="-12"/>
          <w:w w:val="105"/>
        </w:rPr>
        <w:t xml:space="preserve"> </w:t>
      </w:r>
      <w:r w:rsidRPr="00230D34">
        <w:rPr>
          <w:rFonts w:ascii="Arial" w:hAnsi="Arial" w:cs="Arial"/>
          <w:w w:val="105"/>
        </w:rPr>
        <w:t>enacting</w:t>
      </w:r>
      <w:r w:rsidRPr="00230D34">
        <w:rPr>
          <w:rFonts w:ascii="Arial" w:hAnsi="Arial" w:cs="Arial"/>
          <w:spacing w:val="-11"/>
          <w:w w:val="105"/>
        </w:rPr>
        <w:t xml:space="preserve"> </w:t>
      </w:r>
      <w:r w:rsidRPr="00230D34">
        <w:rPr>
          <w:rFonts w:ascii="Arial" w:hAnsi="Arial" w:cs="Arial"/>
          <w:w w:val="105"/>
        </w:rPr>
        <w:t>State</w:t>
      </w:r>
      <w:r w:rsidR="00C81CCA" w:rsidRPr="00230D34">
        <w:rPr>
          <w:rFonts w:ascii="Arial" w:hAnsi="Arial" w:cs="Arial"/>
          <w:w w:val="105"/>
        </w:rPr>
        <w:t>. It gives the courts in the enacting State the necessary discretion to deny</w:t>
      </w:r>
      <w:r w:rsidR="00C81CCA" w:rsidRPr="00230D34">
        <w:rPr>
          <w:rFonts w:ascii="Arial" w:hAnsi="Arial" w:cs="Arial"/>
          <w:spacing w:val="1"/>
          <w:w w:val="105"/>
        </w:rPr>
        <w:t xml:space="preserve"> </w:t>
      </w:r>
      <w:r w:rsidR="00C81CCA" w:rsidRPr="00230D34">
        <w:rPr>
          <w:rFonts w:ascii="Arial" w:hAnsi="Arial" w:cs="Arial"/>
          <w:w w:val="105"/>
        </w:rPr>
        <w:t>applications</w:t>
      </w:r>
      <w:r w:rsidR="00C81CCA" w:rsidRPr="00230D34">
        <w:rPr>
          <w:rFonts w:ascii="Arial" w:hAnsi="Arial" w:cs="Arial"/>
          <w:spacing w:val="-7"/>
          <w:w w:val="105"/>
        </w:rPr>
        <w:t xml:space="preserve"> </w:t>
      </w:r>
      <w:r w:rsidR="00C81CCA" w:rsidRPr="00230D34">
        <w:rPr>
          <w:rFonts w:ascii="Arial" w:hAnsi="Arial" w:cs="Arial"/>
          <w:w w:val="105"/>
        </w:rPr>
        <w:t>that</w:t>
      </w:r>
      <w:r w:rsidR="00C81CCA" w:rsidRPr="00230D34">
        <w:rPr>
          <w:rFonts w:ascii="Arial" w:hAnsi="Arial" w:cs="Arial"/>
          <w:spacing w:val="-7"/>
          <w:w w:val="105"/>
        </w:rPr>
        <w:t xml:space="preserve"> </w:t>
      </w:r>
      <w:r w:rsidR="00C81CCA" w:rsidRPr="00230D34">
        <w:rPr>
          <w:rFonts w:ascii="Arial" w:hAnsi="Arial" w:cs="Arial"/>
          <w:w w:val="105"/>
        </w:rPr>
        <w:t>are</w:t>
      </w:r>
      <w:r w:rsidR="00C81CCA" w:rsidRPr="00230D34">
        <w:rPr>
          <w:rFonts w:ascii="Arial" w:hAnsi="Arial" w:cs="Arial"/>
          <w:spacing w:val="-7"/>
          <w:w w:val="105"/>
        </w:rPr>
        <w:t xml:space="preserve"> </w:t>
      </w:r>
      <w:r w:rsidR="00C81CCA" w:rsidRPr="00230D34">
        <w:rPr>
          <w:rFonts w:ascii="Arial" w:hAnsi="Arial" w:cs="Arial"/>
          <w:w w:val="105"/>
        </w:rPr>
        <w:t>manifestly</w:t>
      </w:r>
      <w:r w:rsidR="00C81CCA" w:rsidRPr="00230D34">
        <w:rPr>
          <w:rFonts w:ascii="Arial" w:hAnsi="Arial" w:cs="Arial"/>
          <w:spacing w:val="-7"/>
          <w:w w:val="105"/>
        </w:rPr>
        <w:t xml:space="preserve"> </w:t>
      </w:r>
      <w:r w:rsidR="00C81CCA" w:rsidRPr="00230D34">
        <w:rPr>
          <w:rFonts w:ascii="Arial" w:hAnsi="Arial" w:cs="Arial"/>
          <w:w w:val="105"/>
        </w:rPr>
        <w:t>contrary</w:t>
      </w:r>
      <w:r w:rsidR="00C81CCA" w:rsidRPr="00230D34">
        <w:rPr>
          <w:rFonts w:ascii="Arial" w:hAnsi="Arial" w:cs="Arial"/>
          <w:spacing w:val="-7"/>
          <w:w w:val="105"/>
        </w:rPr>
        <w:t xml:space="preserve"> </w:t>
      </w:r>
      <w:r w:rsidR="00C81CCA" w:rsidRPr="00230D34">
        <w:rPr>
          <w:rFonts w:ascii="Arial" w:hAnsi="Arial" w:cs="Arial"/>
          <w:w w:val="105"/>
        </w:rPr>
        <w:t>to</w:t>
      </w:r>
      <w:r w:rsidR="00C81CCA" w:rsidRPr="00230D34">
        <w:rPr>
          <w:rFonts w:ascii="Arial" w:hAnsi="Arial" w:cs="Arial"/>
          <w:spacing w:val="-7"/>
          <w:w w:val="105"/>
        </w:rPr>
        <w:t xml:space="preserve"> </w:t>
      </w:r>
      <w:r w:rsidR="00C81CCA" w:rsidRPr="00230D34">
        <w:rPr>
          <w:rFonts w:ascii="Arial" w:hAnsi="Arial" w:cs="Arial"/>
          <w:w w:val="105"/>
        </w:rPr>
        <w:t>the</w:t>
      </w:r>
      <w:r w:rsidR="00C81CCA" w:rsidRPr="00230D34">
        <w:rPr>
          <w:rFonts w:ascii="Arial" w:hAnsi="Arial" w:cs="Arial"/>
          <w:spacing w:val="-7"/>
          <w:w w:val="105"/>
        </w:rPr>
        <w:t xml:space="preserve"> </w:t>
      </w:r>
      <w:r w:rsidR="00C81CCA" w:rsidRPr="00230D34">
        <w:rPr>
          <w:rFonts w:ascii="Arial" w:hAnsi="Arial" w:cs="Arial"/>
          <w:w w:val="105"/>
        </w:rPr>
        <w:t>public</w:t>
      </w:r>
      <w:r w:rsidR="00C81CCA" w:rsidRPr="00230D34">
        <w:rPr>
          <w:rFonts w:ascii="Arial" w:hAnsi="Arial" w:cs="Arial"/>
          <w:spacing w:val="-7"/>
          <w:w w:val="105"/>
        </w:rPr>
        <w:t xml:space="preserve"> </w:t>
      </w:r>
      <w:r w:rsidR="00C81CCA" w:rsidRPr="00230D34">
        <w:rPr>
          <w:rFonts w:ascii="Arial" w:hAnsi="Arial" w:cs="Arial"/>
          <w:w w:val="105"/>
        </w:rPr>
        <w:t>policy</w:t>
      </w:r>
      <w:r w:rsidR="00C81CCA" w:rsidRPr="00230D34">
        <w:rPr>
          <w:rFonts w:ascii="Arial" w:hAnsi="Arial" w:cs="Arial"/>
          <w:spacing w:val="-7"/>
          <w:w w:val="105"/>
        </w:rPr>
        <w:t xml:space="preserve"> </w:t>
      </w:r>
      <w:r w:rsidR="00C81CCA" w:rsidRPr="00230D34">
        <w:rPr>
          <w:rFonts w:ascii="Arial" w:hAnsi="Arial" w:cs="Arial"/>
          <w:w w:val="105"/>
        </w:rPr>
        <w:t>of</w:t>
      </w:r>
      <w:r w:rsidR="00C81CCA" w:rsidRPr="00230D34">
        <w:rPr>
          <w:rFonts w:ascii="Arial" w:hAnsi="Arial" w:cs="Arial"/>
          <w:spacing w:val="-7"/>
          <w:w w:val="105"/>
        </w:rPr>
        <w:t xml:space="preserve"> </w:t>
      </w:r>
      <w:r w:rsidR="00C81CCA" w:rsidRPr="00230D34">
        <w:rPr>
          <w:rFonts w:ascii="Arial" w:hAnsi="Arial" w:cs="Arial"/>
          <w:w w:val="105"/>
        </w:rPr>
        <w:t>the</w:t>
      </w:r>
      <w:r w:rsidR="00C81CCA" w:rsidRPr="00230D34">
        <w:rPr>
          <w:rFonts w:ascii="Arial" w:hAnsi="Arial" w:cs="Arial"/>
          <w:spacing w:val="-7"/>
          <w:w w:val="105"/>
        </w:rPr>
        <w:t xml:space="preserve"> </w:t>
      </w:r>
      <w:r w:rsidR="00C81CCA" w:rsidRPr="00230D34">
        <w:rPr>
          <w:rFonts w:ascii="Arial" w:hAnsi="Arial" w:cs="Arial"/>
          <w:w w:val="105"/>
        </w:rPr>
        <w:t>enacting</w:t>
      </w:r>
      <w:r w:rsidR="00C81CCA" w:rsidRPr="00230D34">
        <w:rPr>
          <w:rFonts w:ascii="Arial" w:hAnsi="Arial" w:cs="Arial"/>
          <w:spacing w:val="-7"/>
          <w:w w:val="105"/>
        </w:rPr>
        <w:t xml:space="preserve"> </w:t>
      </w:r>
      <w:r w:rsidR="00C81CCA" w:rsidRPr="00230D34">
        <w:rPr>
          <w:rFonts w:ascii="Arial" w:hAnsi="Arial" w:cs="Arial"/>
          <w:w w:val="105"/>
        </w:rPr>
        <w:t>State.</w:t>
      </w:r>
    </w:p>
    <w:p w14:paraId="0B0B4A10" w14:textId="77777777" w:rsidR="000E50C5" w:rsidRPr="00230D34" w:rsidRDefault="000E50C5" w:rsidP="00FC6DF5">
      <w:pPr>
        <w:pStyle w:val="BodyText"/>
        <w:ind w:right="225"/>
        <w:jc w:val="both"/>
        <w:rPr>
          <w:rFonts w:ascii="Arial" w:hAnsi="Arial" w:cs="Arial"/>
          <w:w w:val="105"/>
        </w:rPr>
      </w:pPr>
    </w:p>
    <w:p w14:paraId="5ED0AEC9" w14:textId="04CB2E90" w:rsidR="00C81CCA" w:rsidRPr="00230D34" w:rsidRDefault="007C2567" w:rsidP="00FC6DF5">
      <w:pPr>
        <w:pStyle w:val="BodyText"/>
        <w:ind w:left="720" w:right="99"/>
        <w:jc w:val="both"/>
        <w:rPr>
          <w:rFonts w:ascii="Arial" w:hAnsi="Arial" w:cs="Arial"/>
        </w:rPr>
      </w:pPr>
      <w:r w:rsidRPr="00230D34">
        <w:rPr>
          <w:rFonts w:ascii="Arial" w:hAnsi="Arial" w:cs="Arial"/>
          <w:w w:val="105"/>
        </w:rPr>
        <w:t xml:space="preserve">Further </w:t>
      </w:r>
      <w:r w:rsidR="00C81CCA" w:rsidRPr="00230D34">
        <w:rPr>
          <w:rFonts w:ascii="Arial" w:hAnsi="Arial" w:cs="Arial"/>
          <w:w w:val="105"/>
        </w:rPr>
        <w:t>the</w:t>
      </w:r>
      <w:r w:rsidR="00C81CCA" w:rsidRPr="00230D34">
        <w:rPr>
          <w:rFonts w:ascii="Arial" w:hAnsi="Arial" w:cs="Arial"/>
          <w:spacing w:val="-4"/>
          <w:w w:val="105"/>
        </w:rPr>
        <w:t xml:space="preserve"> </w:t>
      </w:r>
      <w:r w:rsidR="00C81CCA" w:rsidRPr="00230D34">
        <w:rPr>
          <w:rFonts w:ascii="Arial" w:hAnsi="Arial" w:cs="Arial"/>
          <w:w w:val="105"/>
        </w:rPr>
        <w:t>success</w:t>
      </w:r>
      <w:r w:rsidR="00C81CCA" w:rsidRPr="00230D34">
        <w:rPr>
          <w:rFonts w:ascii="Arial" w:hAnsi="Arial" w:cs="Arial"/>
          <w:spacing w:val="-4"/>
          <w:w w:val="105"/>
        </w:rPr>
        <w:t xml:space="preserve"> </w:t>
      </w:r>
      <w:r w:rsidR="00C81CCA" w:rsidRPr="00230D34">
        <w:rPr>
          <w:rFonts w:ascii="Arial" w:hAnsi="Arial" w:cs="Arial"/>
          <w:w w:val="105"/>
        </w:rPr>
        <w:t>of</w:t>
      </w:r>
      <w:r w:rsidR="00C81CCA" w:rsidRPr="00230D34">
        <w:rPr>
          <w:rFonts w:ascii="Arial" w:hAnsi="Arial" w:cs="Arial"/>
          <w:spacing w:val="-4"/>
          <w:w w:val="105"/>
        </w:rPr>
        <w:t xml:space="preserve"> </w:t>
      </w:r>
      <w:r w:rsidR="00C81CCA" w:rsidRPr="00230D34">
        <w:rPr>
          <w:rFonts w:ascii="Arial" w:hAnsi="Arial" w:cs="Arial"/>
          <w:w w:val="105"/>
        </w:rPr>
        <w:t>the</w:t>
      </w:r>
      <w:r w:rsidR="00C81CCA" w:rsidRPr="00230D34">
        <w:rPr>
          <w:rFonts w:ascii="Arial" w:hAnsi="Arial" w:cs="Arial"/>
          <w:spacing w:val="-4"/>
          <w:w w:val="105"/>
        </w:rPr>
        <w:t xml:space="preserve"> </w:t>
      </w:r>
      <w:r w:rsidR="00C81CCA" w:rsidRPr="00230D34">
        <w:rPr>
          <w:rFonts w:ascii="Arial" w:hAnsi="Arial" w:cs="Arial"/>
          <w:w w:val="105"/>
        </w:rPr>
        <w:t>Model</w:t>
      </w:r>
      <w:r w:rsidR="00C81CCA" w:rsidRPr="00230D34">
        <w:rPr>
          <w:rFonts w:ascii="Arial" w:hAnsi="Arial" w:cs="Arial"/>
          <w:spacing w:val="-4"/>
          <w:w w:val="105"/>
        </w:rPr>
        <w:t xml:space="preserve"> </w:t>
      </w:r>
      <w:r w:rsidR="00C81CCA" w:rsidRPr="00230D34">
        <w:rPr>
          <w:rFonts w:ascii="Arial" w:hAnsi="Arial" w:cs="Arial"/>
          <w:w w:val="105"/>
        </w:rPr>
        <w:t>Law</w:t>
      </w:r>
      <w:r w:rsidR="00C81CCA" w:rsidRPr="00230D34">
        <w:rPr>
          <w:rFonts w:ascii="Arial" w:hAnsi="Arial" w:cs="Arial"/>
          <w:spacing w:val="-4"/>
          <w:w w:val="105"/>
        </w:rPr>
        <w:t xml:space="preserve"> </w:t>
      </w:r>
      <w:r w:rsidR="00C81CCA" w:rsidRPr="00230D34">
        <w:rPr>
          <w:rFonts w:ascii="Arial" w:hAnsi="Arial" w:cs="Arial"/>
          <w:w w:val="105"/>
        </w:rPr>
        <w:t>to</w:t>
      </w:r>
      <w:r w:rsidR="00C81CCA" w:rsidRPr="00230D34">
        <w:rPr>
          <w:rFonts w:ascii="Arial" w:hAnsi="Arial" w:cs="Arial"/>
          <w:spacing w:val="-4"/>
          <w:w w:val="105"/>
        </w:rPr>
        <w:t xml:space="preserve"> </w:t>
      </w:r>
      <w:r w:rsidR="00C81CCA" w:rsidRPr="00230D34">
        <w:rPr>
          <w:rFonts w:ascii="Arial" w:hAnsi="Arial" w:cs="Arial"/>
          <w:w w:val="105"/>
        </w:rPr>
        <w:t>a</w:t>
      </w:r>
      <w:r w:rsidR="00C81CCA" w:rsidRPr="00230D34">
        <w:rPr>
          <w:rFonts w:ascii="Arial" w:hAnsi="Arial" w:cs="Arial"/>
          <w:spacing w:val="-4"/>
          <w:w w:val="105"/>
        </w:rPr>
        <w:t xml:space="preserve"> </w:t>
      </w:r>
      <w:r w:rsidR="00C81CCA" w:rsidRPr="00230D34">
        <w:rPr>
          <w:rFonts w:ascii="Arial" w:hAnsi="Arial" w:cs="Arial"/>
          <w:w w:val="105"/>
        </w:rPr>
        <w:t>great</w:t>
      </w:r>
      <w:r w:rsidR="00C81CCA" w:rsidRPr="00230D34">
        <w:rPr>
          <w:rFonts w:ascii="Arial" w:hAnsi="Arial" w:cs="Arial"/>
          <w:spacing w:val="-4"/>
          <w:w w:val="105"/>
        </w:rPr>
        <w:t xml:space="preserve"> </w:t>
      </w:r>
      <w:r w:rsidR="00C81CCA" w:rsidRPr="00230D34">
        <w:rPr>
          <w:rFonts w:ascii="Arial" w:hAnsi="Arial" w:cs="Arial"/>
          <w:w w:val="105"/>
        </w:rPr>
        <w:t>extent</w:t>
      </w:r>
      <w:r w:rsidR="00C81CCA" w:rsidRPr="00230D34">
        <w:rPr>
          <w:rFonts w:ascii="Arial" w:hAnsi="Arial" w:cs="Arial"/>
          <w:spacing w:val="-4"/>
          <w:w w:val="105"/>
        </w:rPr>
        <w:t xml:space="preserve"> </w:t>
      </w:r>
      <w:r w:rsidR="00C81CCA" w:rsidRPr="00230D34">
        <w:rPr>
          <w:rFonts w:ascii="Arial" w:hAnsi="Arial" w:cs="Arial"/>
          <w:w w:val="105"/>
        </w:rPr>
        <w:t>depends</w:t>
      </w:r>
      <w:r w:rsidR="00C81CCA" w:rsidRPr="00230D34">
        <w:rPr>
          <w:rFonts w:ascii="Arial" w:hAnsi="Arial" w:cs="Arial"/>
          <w:spacing w:val="-4"/>
          <w:w w:val="105"/>
        </w:rPr>
        <w:t xml:space="preserve"> </w:t>
      </w:r>
      <w:r w:rsidR="00C81CCA" w:rsidRPr="00230D34">
        <w:rPr>
          <w:rFonts w:ascii="Arial" w:hAnsi="Arial" w:cs="Arial"/>
          <w:w w:val="105"/>
        </w:rPr>
        <w:t>on</w:t>
      </w:r>
      <w:r w:rsidR="00C81CCA" w:rsidRPr="00230D34">
        <w:rPr>
          <w:rFonts w:ascii="Arial" w:hAnsi="Arial" w:cs="Arial"/>
          <w:spacing w:val="-4"/>
          <w:w w:val="105"/>
        </w:rPr>
        <w:t xml:space="preserve"> </w:t>
      </w:r>
      <w:r w:rsidR="00C81CCA" w:rsidRPr="00230D34">
        <w:rPr>
          <w:rFonts w:ascii="Arial" w:hAnsi="Arial" w:cs="Arial"/>
          <w:w w:val="105"/>
        </w:rPr>
        <w:t>consistent</w:t>
      </w:r>
      <w:r w:rsidR="00C81CCA" w:rsidRPr="00230D34">
        <w:rPr>
          <w:rFonts w:ascii="Arial" w:hAnsi="Arial" w:cs="Arial"/>
          <w:spacing w:val="-4"/>
          <w:w w:val="105"/>
        </w:rPr>
        <w:t xml:space="preserve"> </w:t>
      </w:r>
      <w:r w:rsidR="00C81CCA" w:rsidRPr="00230D34">
        <w:rPr>
          <w:rFonts w:ascii="Arial" w:hAnsi="Arial" w:cs="Arial"/>
          <w:w w:val="105"/>
        </w:rPr>
        <w:t>application</w:t>
      </w:r>
      <w:r w:rsidR="00C81CCA" w:rsidRPr="00230D34">
        <w:rPr>
          <w:rFonts w:ascii="Arial" w:hAnsi="Arial" w:cs="Arial"/>
          <w:spacing w:val="-4"/>
          <w:w w:val="105"/>
        </w:rPr>
        <w:t xml:space="preserve"> </w:t>
      </w:r>
      <w:r w:rsidR="00C81CCA" w:rsidRPr="00230D34">
        <w:rPr>
          <w:rFonts w:ascii="Arial" w:hAnsi="Arial" w:cs="Arial"/>
          <w:w w:val="105"/>
        </w:rPr>
        <w:t xml:space="preserve">wherein the </w:t>
      </w:r>
      <w:r w:rsidR="000E50C5" w:rsidRPr="00230D34">
        <w:rPr>
          <w:rFonts w:ascii="Arial" w:hAnsi="Arial" w:cs="Arial"/>
          <w:w w:val="105"/>
        </w:rPr>
        <w:t>outcomes be</w:t>
      </w:r>
      <w:r w:rsidR="00C81CCA" w:rsidRPr="00230D34">
        <w:rPr>
          <w:rFonts w:ascii="Arial" w:hAnsi="Arial" w:cs="Arial"/>
          <w:w w:val="105"/>
        </w:rPr>
        <w:t xml:space="preserve"> more predictable. This predictability of outcome is important for investors and</w:t>
      </w:r>
      <w:r w:rsidR="00C81CCA" w:rsidRPr="00230D34">
        <w:rPr>
          <w:rFonts w:ascii="Arial" w:hAnsi="Arial" w:cs="Arial"/>
          <w:spacing w:val="1"/>
          <w:w w:val="105"/>
        </w:rPr>
        <w:t xml:space="preserve"> </w:t>
      </w:r>
      <w:r w:rsidR="00C81CCA" w:rsidRPr="00230D34">
        <w:rPr>
          <w:rFonts w:ascii="Arial" w:hAnsi="Arial" w:cs="Arial"/>
          <w:w w:val="105"/>
        </w:rPr>
        <w:t>debtors to be comfortable on a State’s ability to appropriately deal with cross-border</w:t>
      </w:r>
      <w:r w:rsidR="00C81CCA" w:rsidRPr="00230D34">
        <w:rPr>
          <w:rFonts w:ascii="Arial" w:hAnsi="Arial" w:cs="Arial"/>
          <w:spacing w:val="1"/>
          <w:w w:val="105"/>
        </w:rPr>
        <w:t xml:space="preserve"> </w:t>
      </w:r>
      <w:r w:rsidR="00C81CCA" w:rsidRPr="00230D34">
        <w:rPr>
          <w:rFonts w:ascii="Arial" w:hAnsi="Arial" w:cs="Arial"/>
          <w:w w:val="105"/>
        </w:rPr>
        <w:t>insolvencies. A restrictive interpretation and application of the “public policy</w:t>
      </w:r>
      <w:r w:rsidR="00C81CCA" w:rsidRPr="00230D34">
        <w:rPr>
          <w:rFonts w:ascii="Arial" w:hAnsi="Arial" w:cs="Arial"/>
          <w:spacing w:val="1"/>
          <w:w w:val="105"/>
        </w:rPr>
        <w:t xml:space="preserve"> </w:t>
      </w:r>
      <w:r w:rsidR="00C81CCA" w:rsidRPr="00230D34">
        <w:rPr>
          <w:rFonts w:ascii="Arial" w:hAnsi="Arial" w:cs="Arial"/>
          <w:w w:val="105"/>
        </w:rPr>
        <w:t>exception” therefor is equally important and ensured by the requirement that for the “public policy</w:t>
      </w:r>
      <w:r w:rsidR="00C81CCA" w:rsidRPr="00230D34">
        <w:rPr>
          <w:rFonts w:ascii="Arial" w:hAnsi="Arial" w:cs="Arial"/>
          <w:spacing w:val="1"/>
          <w:w w:val="105"/>
        </w:rPr>
        <w:t xml:space="preserve"> </w:t>
      </w:r>
      <w:r w:rsidR="00C81CCA" w:rsidRPr="00230D34">
        <w:rPr>
          <w:rFonts w:ascii="Arial" w:hAnsi="Arial" w:cs="Arial"/>
          <w:w w:val="105"/>
        </w:rPr>
        <w:t>exception” to apply an application must be manifestly</w:t>
      </w:r>
      <w:r w:rsidR="00C81CCA" w:rsidRPr="00230D34">
        <w:rPr>
          <w:rFonts w:ascii="Arial" w:hAnsi="Arial" w:cs="Arial"/>
          <w:b/>
          <w:w w:val="105"/>
        </w:rPr>
        <w:t xml:space="preserve"> </w:t>
      </w:r>
      <w:r w:rsidR="00C81CCA" w:rsidRPr="00230D34">
        <w:rPr>
          <w:rFonts w:ascii="Arial" w:hAnsi="Arial" w:cs="Arial"/>
          <w:w w:val="105"/>
        </w:rPr>
        <w:t>contrary to the public policy of the</w:t>
      </w:r>
      <w:r w:rsidR="00C81CCA" w:rsidRPr="00230D34">
        <w:rPr>
          <w:rFonts w:ascii="Arial" w:hAnsi="Arial" w:cs="Arial"/>
          <w:spacing w:val="1"/>
          <w:w w:val="105"/>
        </w:rPr>
        <w:t xml:space="preserve"> </w:t>
      </w:r>
      <w:r w:rsidR="00C81CCA" w:rsidRPr="00230D34">
        <w:rPr>
          <w:rFonts w:ascii="Arial" w:hAnsi="Arial" w:cs="Arial"/>
          <w:w w:val="105"/>
        </w:rPr>
        <w:t>enacting</w:t>
      </w:r>
      <w:r w:rsidR="00C81CCA" w:rsidRPr="00230D34">
        <w:rPr>
          <w:rFonts w:ascii="Arial" w:hAnsi="Arial" w:cs="Arial"/>
          <w:spacing w:val="-8"/>
          <w:w w:val="105"/>
        </w:rPr>
        <w:t xml:space="preserve"> </w:t>
      </w:r>
      <w:r w:rsidR="00C81CCA" w:rsidRPr="00230D34">
        <w:rPr>
          <w:rFonts w:ascii="Arial" w:hAnsi="Arial" w:cs="Arial"/>
          <w:w w:val="105"/>
        </w:rPr>
        <w:t>State.</w:t>
      </w:r>
    </w:p>
    <w:p w14:paraId="3228B5BC" w14:textId="77777777" w:rsidR="00C81CCA" w:rsidRPr="00230D34" w:rsidRDefault="00C81CCA" w:rsidP="00FC6DF5">
      <w:pPr>
        <w:pStyle w:val="BodyText"/>
        <w:ind w:right="225"/>
        <w:jc w:val="both"/>
        <w:rPr>
          <w:rFonts w:ascii="Arial" w:hAnsi="Arial" w:cs="Arial"/>
        </w:rPr>
      </w:pPr>
    </w:p>
    <w:p w14:paraId="5CAF6CDF" w14:textId="77777777" w:rsidR="00AB03DB" w:rsidRPr="00230D34" w:rsidRDefault="00AB03DB" w:rsidP="00FC6DF5">
      <w:pPr>
        <w:jc w:val="both"/>
        <w:rPr>
          <w:rFonts w:ascii="Arial" w:hAnsi="Arial" w:cs="Arial"/>
          <w:w w:val="105"/>
          <w:sz w:val="22"/>
          <w:szCs w:val="22"/>
        </w:rPr>
      </w:pPr>
    </w:p>
    <w:p w14:paraId="6C475698" w14:textId="77777777" w:rsidR="00724CCB" w:rsidRPr="00230D34" w:rsidRDefault="00724CCB" w:rsidP="00FC6DF5">
      <w:pPr>
        <w:ind w:firstLine="720"/>
        <w:jc w:val="both"/>
        <w:rPr>
          <w:rFonts w:ascii="Arial" w:hAnsi="Arial" w:cs="Arial"/>
          <w:sz w:val="22"/>
          <w:szCs w:val="22"/>
        </w:rPr>
      </w:pPr>
      <w:r w:rsidRPr="00230D34">
        <w:rPr>
          <w:rFonts w:ascii="Arial" w:hAnsi="Arial" w:cs="Arial"/>
          <w:sz w:val="22"/>
          <w:szCs w:val="22"/>
        </w:rPr>
        <w:t xml:space="preserve">In terms of Article 7 - Additional assistance under other laws </w:t>
      </w:r>
    </w:p>
    <w:p w14:paraId="21CBCC64" w14:textId="104146DD" w:rsidR="00724CCB" w:rsidRPr="00230D34" w:rsidRDefault="00724CCB" w:rsidP="00FC6DF5">
      <w:pPr>
        <w:ind w:left="720"/>
        <w:jc w:val="both"/>
        <w:rPr>
          <w:rFonts w:ascii="Arial" w:hAnsi="Arial" w:cs="Arial"/>
          <w:sz w:val="22"/>
          <w:szCs w:val="22"/>
        </w:rPr>
      </w:pPr>
      <w:r w:rsidRPr="00230D34">
        <w:rPr>
          <w:rFonts w:ascii="Arial" w:hAnsi="Arial" w:cs="Arial"/>
          <w:sz w:val="22"/>
          <w:szCs w:val="22"/>
        </w:rPr>
        <w:t>Nothing in this Law limits the power of a court or an additional person to provide additional assistance to a foreign representative under other laws of this State.</w:t>
      </w:r>
      <w:r w:rsidRPr="00230D34">
        <w:rPr>
          <w:rStyle w:val="FootnoteReference"/>
          <w:rFonts w:ascii="Arial" w:hAnsi="Arial" w:cs="Arial"/>
          <w:sz w:val="22"/>
          <w:szCs w:val="22"/>
        </w:rPr>
        <w:footnoteReference w:id="10"/>
      </w:r>
      <w:r w:rsidRPr="00230D34">
        <w:rPr>
          <w:rFonts w:ascii="Arial" w:hAnsi="Arial" w:cs="Arial"/>
          <w:sz w:val="22"/>
          <w:szCs w:val="22"/>
        </w:rPr>
        <w:t xml:space="preserve"> </w:t>
      </w:r>
    </w:p>
    <w:p w14:paraId="250234B7" w14:textId="77777777" w:rsidR="00724CCB" w:rsidRPr="00230D34" w:rsidRDefault="00724CCB" w:rsidP="00FC6DF5">
      <w:pPr>
        <w:ind w:firstLine="720"/>
        <w:jc w:val="both"/>
        <w:rPr>
          <w:rFonts w:ascii="Arial" w:hAnsi="Arial" w:cs="Arial"/>
          <w:spacing w:val="-59"/>
          <w:w w:val="105"/>
          <w:sz w:val="22"/>
          <w:szCs w:val="22"/>
        </w:rPr>
      </w:pPr>
      <w:r w:rsidRPr="00230D34">
        <w:rPr>
          <w:rFonts w:ascii="Arial" w:hAnsi="Arial" w:cs="Arial"/>
          <w:sz w:val="22"/>
          <w:szCs w:val="22"/>
        </w:rPr>
        <w:t>I</w:t>
      </w:r>
      <w:r w:rsidRPr="00230D34">
        <w:rPr>
          <w:rFonts w:ascii="Arial" w:hAnsi="Arial" w:cs="Arial"/>
          <w:w w:val="105"/>
          <w:sz w:val="22"/>
          <w:szCs w:val="22"/>
        </w:rPr>
        <w:t>t</w:t>
      </w:r>
      <w:r w:rsidRPr="00230D34">
        <w:rPr>
          <w:rFonts w:ascii="Arial" w:hAnsi="Arial" w:cs="Arial"/>
          <w:spacing w:val="-4"/>
          <w:w w:val="105"/>
          <w:sz w:val="22"/>
          <w:szCs w:val="22"/>
        </w:rPr>
        <w:t xml:space="preserve"> </w:t>
      </w:r>
      <w:r w:rsidRPr="00230D34">
        <w:rPr>
          <w:rFonts w:ascii="Arial" w:hAnsi="Arial" w:cs="Arial"/>
          <w:w w:val="105"/>
          <w:sz w:val="22"/>
          <w:szCs w:val="22"/>
        </w:rPr>
        <w:t>clear</w:t>
      </w:r>
      <w:r w:rsidRPr="00230D34">
        <w:rPr>
          <w:rFonts w:ascii="Arial" w:hAnsi="Arial" w:cs="Arial"/>
          <w:spacing w:val="-5"/>
          <w:w w:val="105"/>
          <w:sz w:val="22"/>
          <w:szCs w:val="22"/>
        </w:rPr>
        <w:t xml:space="preserve"> </w:t>
      </w:r>
      <w:r w:rsidRPr="00230D34">
        <w:rPr>
          <w:rFonts w:ascii="Arial" w:hAnsi="Arial" w:cs="Arial"/>
          <w:w w:val="105"/>
          <w:sz w:val="22"/>
          <w:szCs w:val="22"/>
        </w:rPr>
        <w:t>that</w:t>
      </w:r>
      <w:r w:rsidRPr="00230D34">
        <w:rPr>
          <w:rFonts w:ascii="Arial" w:hAnsi="Arial" w:cs="Arial"/>
          <w:spacing w:val="-4"/>
          <w:w w:val="105"/>
          <w:sz w:val="22"/>
          <w:szCs w:val="22"/>
        </w:rPr>
        <w:t xml:space="preserve"> </w:t>
      </w:r>
      <w:r w:rsidRPr="00230D34">
        <w:rPr>
          <w:rFonts w:ascii="Arial" w:hAnsi="Arial" w:cs="Arial"/>
          <w:w w:val="105"/>
          <w:sz w:val="22"/>
          <w:szCs w:val="22"/>
        </w:rPr>
        <w:t>the</w:t>
      </w:r>
      <w:r w:rsidRPr="00230D34">
        <w:rPr>
          <w:rFonts w:ascii="Arial" w:hAnsi="Arial" w:cs="Arial"/>
          <w:spacing w:val="-4"/>
          <w:w w:val="105"/>
          <w:sz w:val="22"/>
          <w:szCs w:val="22"/>
        </w:rPr>
        <w:t xml:space="preserve"> </w:t>
      </w:r>
      <w:r w:rsidRPr="00230D34">
        <w:rPr>
          <w:rFonts w:ascii="Arial" w:hAnsi="Arial" w:cs="Arial"/>
          <w:w w:val="105"/>
          <w:sz w:val="22"/>
          <w:szCs w:val="22"/>
        </w:rPr>
        <w:t>Model</w:t>
      </w:r>
      <w:r w:rsidRPr="00230D34">
        <w:rPr>
          <w:rFonts w:ascii="Arial" w:hAnsi="Arial" w:cs="Arial"/>
          <w:spacing w:val="-4"/>
          <w:w w:val="105"/>
          <w:sz w:val="22"/>
          <w:szCs w:val="22"/>
        </w:rPr>
        <w:t xml:space="preserve"> </w:t>
      </w:r>
      <w:r w:rsidRPr="00230D34">
        <w:rPr>
          <w:rFonts w:ascii="Arial" w:hAnsi="Arial" w:cs="Arial"/>
          <w:w w:val="105"/>
          <w:sz w:val="22"/>
          <w:szCs w:val="22"/>
        </w:rPr>
        <w:t>Law</w:t>
      </w:r>
      <w:r w:rsidRPr="00230D34">
        <w:rPr>
          <w:rFonts w:ascii="Arial" w:hAnsi="Arial" w:cs="Arial"/>
          <w:spacing w:val="-5"/>
          <w:w w:val="105"/>
          <w:sz w:val="22"/>
          <w:szCs w:val="22"/>
        </w:rPr>
        <w:t xml:space="preserve"> </w:t>
      </w:r>
      <w:r w:rsidRPr="00230D34">
        <w:rPr>
          <w:rFonts w:ascii="Arial" w:hAnsi="Arial" w:cs="Arial"/>
          <w:w w:val="105"/>
          <w:sz w:val="22"/>
          <w:szCs w:val="22"/>
        </w:rPr>
        <w:t>does</w:t>
      </w:r>
      <w:r w:rsidRPr="00230D34">
        <w:rPr>
          <w:rFonts w:ascii="Arial" w:hAnsi="Arial" w:cs="Arial"/>
          <w:spacing w:val="-4"/>
          <w:w w:val="105"/>
          <w:sz w:val="22"/>
          <w:szCs w:val="22"/>
        </w:rPr>
        <w:t xml:space="preserve"> </w:t>
      </w:r>
      <w:r w:rsidRPr="00230D34">
        <w:rPr>
          <w:rFonts w:ascii="Arial" w:hAnsi="Arial" w:cs="Arial"/>
          <w:w w:val="105"/>
          <w:sz w:val="22"/>
          <w:szCs w:val="22"/>
        </w:rPr>
        <w:t>not</w:t>
      </w:r>
      <w:r w:rsidRPr="00230D34">
        <w:rPr>
          <w:rFonts w:ascii="Arial" w:hAnsi="Arial" w:cs="Arial"/>
          <w:spacing w:val="-4"/>
          <w:w w:val="105"/>
          <w:sz w:val="22"/>
          <w:szCs w:val="22"/>
        </w:rPr>
        <w:t xml:space="preserve"> </w:t>
      </w:r>
      <w:r w:rsidRPr="00230D34">
        <w:rPr>
          <w:rFonts w:ascii="Arial" w:hAnsi="Arial" w:cs="Arial"/>
          <w:w w:val="105"/>
          <w:sz w:val="22"/>
          <w:szCs w:val="22"/>
        </w:rPr>
        <w:t>aim</w:t>
      </w:r>
      <w:r w:rsidRPr="00230D34">
        <w:rPr>
          <w:rFonts w:ascii="Arial" w:hAnsi="Arial" w:cs="Arial"/>
          <w:spacing w:val="-4"/>
          <w:w w:val="105"/>
          <w:sz w:val="22"/>
          <w:szCs w:val="22"/>
        </w:rPr>
        <w:t xml:space="preserve"> </w:t>
      </w:r>
      <w:r w:rsidRPr="00230D34">
        <w:rPr>
          <w:rFonts w:ascii="Arial" w:hAnsi="Arial" w:cs="Arial"/>
          <w:w w:val="105"/>
          <w:sz w:val="22"/>
          <w:szCs w:val="22"/>
        </w:rPr>
        <w:t>to</w:t>
      </w:r>
      <w:r w:rsidRPr="00230D34">
        <w:rPr>
          <w:rFonts w:ascii="Arial" w:hAnsi="Arial" w:cs="Arial"/>
          <w:spacing w:val="-4"/>
          <w:w w:val="105"/>
          <w:sz w:val="22"/>
          <w:szCs w:val="22"/>
        </w:rPr>
        <w:t xml:space="preserve"> </w:t>
      </w:r>
      <w:r w:rsidRPr="00230D34">
        <w:rPr>
          <w:rFonts w:ascii="Arial" w:hAnsi="Arial" w:cs="Arial"/>
          <w:w w:val="105"/>
          <w:sz w:val="22"/>
          <w:szCs w:val="22"/>
        </w:rPr>
        <w:t>displace</w:t>
      </w:r>
      <w:r w:rsidRPr="00230D34">
        <w:rPr>
          <w:rFonts w:ascii="Arial" w:hAnsi="Arial" w:cs="Arial"/>
          <w:spacing w:val="-5"/>
          <w:w w:val="105"/>
          <w:sz w:val="22"/>
          <w:szCs w:val="22"/>
        </w:rPr>
        <w:t xml:space="preserve"> </w:t>
      </w:r>
      <w:r w:rsidRPr="00230D34">
        <w:rPr>
          <w:rFonts w:ascii="Arial" w:hAnsi="Arial" w:cs="Arial"/>
          <w:w w:val="105"/>
          <w:sz w:val="22"/>
          <w:szCs w:val="22"/>
        </w:rPr>
        <w:t>any</w:t>
      </w:r>
      <w:r w:rsidRPr="00230D34">
        <w:rPr>
          <w:rFonts w:ascii="Arial" w:hAnsi="Arial" w:cs="Arial"/>
          <w:spacing w:val="-4"/>
          <w:w w:val="105"/>
          <w:sz w:val="22"/>
          <w:szCs w:val="22"/>
        </w:rPr>
        <w:t xml:space="preserve"> </w:t>
      </w:r>
      <w:r w:rsidRPr="00230D34">
        <w:rPr>
          <w:rFonts w:ascii="Arial" w:hAnsi="Arial" w:cs="Arial"/>
          <w:w w:val="105"/>
          <w:sz w:val="22"/>
          <w:szCs w:val="22"/>
        </w:rPr>
        <w:t>existing</w:t>
      </w:r>
      <w:r w:rsidRPr="00230D34">
        <w:rPr>
          <w:rFonts w:ascii="Arial" w:hAnsi="Arial" w:cs="Arial"/>
          <w:spacing w:val="-4"/>
          <w:w w:val="105"/>
          <w:sz w:val="22"/>
          <w:szCs w:val="22"/>
        </w:rPr>
        <w:t xml:space="preserve"> </w:t>
      </w:r>
      <w:r w:rsidRPr="00230D34">
        <w:rPr>
          <w:rFonts w:ascii="Arial" w:hAnsi="Arial" w:cs="Arial"/>
          <w:w w:val="105"/>
          <w:sz w:val="22"/>
          <w:szCs w:val="22"/>
        </w:rPr>
        <w:t>cross-border</w:t>
      </w:r>
      <w:r w:rsidRPr="00230D34">
        <w:rPr>
          <w:rFonts w:ascii="Arial" w:hAnsi="Arial" w:cs="Arial"/>
          <w:spacing w:val="-59"/>
          <w:w w:val="105"/>
          <w:sz w:val="22"/>
          <w:szCs w:val="22"/>
        </w:rPr>
        <w:t xml:space="preserve">           </w:t>
      </w:r>
    </w:p>
    <w:p w14:paraId="7E822F8A" w14:textId="659A78AD" w:rsidR="00724CCB" w:rsidRPr="00230D34" w:rsidRDefault="00724CCB" w:rsidP="00FC6DF5">
      <w:pPr>
        <w:ind w:left="720"/>
        <w:jc w:val="both"/>
        <w:rPr>
          <w:rFonts w:ascii="Arial" w:hAnsi="Arial" w:cs="Arial"/>
          <w:spacing w:val="-59"/>
          <w:w w:val="105"/>
          <w:sz w:val="22"/>
          <w:szCs w:val="22"/>
        </w:rPr>
      </w:pPr>
      <w:r w:rsidRPr="00230D34">
        <w:rPr>
          <w:rFonts w:ascii="Arial" w:hAnsi="Arial" w:cs="Arial"/>
          <w:spacing w:val="-12"/>
          <w:w w:val="105"/>
          <w:sz w:val="22"/>
          <w:szCs w:val="22"/>
        </w:rPr>
        <w:lastRenderedPageBreak/>
        <w:t xml:space="preserve">assistance </w:t>
      </w:r>
      <w:r w:rsidRPr="00230D34">
        <w:rPr>
          <w:rFonts w:ascii="Arial" w:hAnsi="Arial" w:cs="Arial"/>
          <w:w w:val="105"/>
          <w:sz w:val="22"/>
          <w:szCs w:val="22"/>
        </w:rPr>
        <w:t>provisions</w:t>
      </w:r>
      <w:r w:rsidRPr="00230D34">
        <w:rPr>
          <w:rFonts w:ascii="Arial" w:hAnsi="Arial" w:cs="Arial"/>
          <w:spacing w:val="-12"/>
          <w:w w:val="105"/>
          <w:sz w:val="22"/>
          <w:szCs w:val="22"/>
        </w:rPr>
        <w:t xml:space="preserve"> </w:t>
      </w:r>
      <w:r w:rsidRPr="00230D34">
        <w:rPr>
          <w:rFonts w:ascii="Arial" w:hAnsi="Arial" w:cs="Arial"/>
          <w:w w:val="105"/>
          <w:sz w:val="22"/>
          <w:szCs w:val="22"/>
        </w:rPr>
        <w:t>in</w:t>
      </w:r>
      <w:r w:rsidRPr="00230D34">
        <w:rPr>
          <w:rFonts w:ascii="Arial" w:hAnsi="Arial" w:cs="Arial"/>
          <w:spacing w:val="-12"/>
          <w:w w:val="105"/>
          <w:sz w:val="22"/>
          <w:szCs w:val="22"/>
        </w:rPr>
        <w:t xml:space="preserve"> </w:t>
      </w:r>
      <w:r w:rsidRPr="00230D34">
        <w:rPr>
          <w:rFonts w:ascii="Arial" w:hAnsi="Arial" w:cs="Arial"/>
          <w:w w:val="105"/>
          <w:sz w:val="22"/>
          <w:szCs w:val="22"/>
        </w:rPr>
        <w:t>the</w:t>
      </w:r>
      <w:r w:rsidRPr="00230D34">
        <w:rPr>
          <w:rFonts w:ascii="Arial" w:hAnsi="Arial" w:cs="Arial"/>
          <w:spacing w:val="-12"/>
          <w:w w:val="105"/>
          <w:sz w:val="22"/>
          <w:szCs w:val="22"/>
        </w:rPr>
        <w:t xml:space="preserve"> </w:t>
      </w:r>
      <w:r w:rsidRPr="00230D34">
        <w:rPr>
          <w:rFonts w:ascii="Arial" w:hAnsi="Arial" w:cs="Arial"/>
          <w:w w:val="105"/>
          <w:sz w:val="22"/>
          <w:szCs w:val="22"/>
        </w:rPr>
        <w:t>law</w:t>
      </w:r>
      <w:r w:rsidRPr="00230D34">
        <w:rPr>
          <w:rFonts w:ascii="Arial" w:hAnsi="Arial" w:cs="Arial"/>
          <w:spacing w:val="-12"/>
          <w:w w:val="105"/>
          <w:sz w:val="22"/>
          <w:szCs w:val="22"/>
        </w:rPr>
        <w:t xml:space="preserve"> </w:t>
      </w:r>
      <w:r w:rsidRPr="00230D34">
        <w:rPr>
          <w:rFonts w:ascii="Arial" w:hAnsi="Arial" w:cs="Arial"/>
          <w:w w:val="105"/>
          <w:sz w:val="22"/>
          <w:szCs w:val="22"/>
        </w:rPr>
        <w:t>of</w:t>
      </w:r>
      <w:r w:rsidRPr="00230D34">
        <w:rPr>
          <w:rFonts w:ascii="Arial" w:hAnsi="Arial" w:cs="Arial"/>
          <w:spacing w:val="-12"/>
          <w:w w:val="105"/>
          <w:sz w:val="22"/>
          <w:szCs w:val="22"/>
        </w:rPr>
        <w:t xml:space="preserve"> </w:t>
      </w:r>
      <w:r w:rsidRPr="00230D34">
        <w:rPr>
          <w:rFonts w:ascii="Arial" w:hAnsi="Arial" w:cs="Arial"/>
          <w:w w:val="105"/>
          <w:sz w:val="22"/>
          <w:szCs w:val="22"/>
        </w:rPr>
        <w:t>the</w:t>
      </w:r>
      <w:r w:rsidRPr="00230D34">
        <w:rPr>
          <w:rFonts w:ascii="Arial" w:hAnsi="Arial" w:cs="Arial"/>
          <w:spacing w:val="-12"/>
          <w:w w:val="105"/>
          <w:sz w:val="22"/>
          <w:szCs w:val="22"/>
        </w:rPr>
        <w:t xml:space="preserve"> </w:t>
      </w:r>
      <w:r w:rsidRPr="00230D34">
        <w:rPr>
          <w:rFonts w:ascii="Arial" w:hAnsi="Arial" w:cs="Arial"/>
          <w:w w:val="105"/>
          <w:sz w:val="22"/>
          <w:szCs w:val="22"/>
        </w:rPr>
        <w:t>enacting</w:t>
      </w:r>
      <w:r w:rsidRPr="00230D34">
        <w:rPr>
          <w:rFonts w:ascii="Arial" w:hAnsi="Arial" w:cs="Arial"/>
          <w:spacing w:val="-12"/>
          <w:w w:val="105"/>
          <w:sz w:val="22"/>
          <w:szCs w:val="22"/>
        </w:rPr>
        <w:t xml:space="preserve"> </w:t>
      </w:r>
      <w:r w:rsidRPr="00230D34">
        <w:rPr>
          <w:rFonts w:ascii="Arial" w:hAnsi="Arial" w:cs="Arial"/>
          <w:w w:val="105"/>
          <w:sz w:val="22"/>
          <w:szCs w:val="22"/>
        </w:rPr>
        <w:t xml:space="preserve">State provided that it </w:t>
      </w:r>
      <w:r w:rsidRPr="00230D34">
        <w:rPr>
          <w:rFonts w:ascii="Arial" w:hAnsi="Arial" w:cs="Arial"/>
          <w:sz w:val="22"/>
          <w:szCs w:val="22"/>
        </w:rPr>
        <w:t>consistent with</w:t>
      </w:r>
      <w:r w:rsidRPr="00230D34">
        <w:rPr>
          <w:rFonts w:ascii="Arial" w:hAnsi="Arial" w:cs="Arial"/>
          <w:spacing w:val="1"/>
          <w:sz w:val="22"/>
          <w:szCs w:val="22"/>
        </w:rPr>
        <w:t xml:space="preserve"> </w:t>
      </w:r>
      <w:r w:rsidRPr="00230D34">
        <w:rPr>
          <w:rFonts w:ascii="Arial" w:hAnsi="Arial" w:cs="Arial"/>
          <w:w w:val="105"/>
          <w:sz w:val="22"/>
          <w:szCs w:val="22"/>
        </w:rPr>
        <w:t>the</w:t>
      </w:r>
      <w:r w:rsidRPr="00230D34">
        <w:rPr>
          <w:rFonts w:ascii="Arial" w:hAnsi="Arial" w:cs="Arial"/>
          <w:spacing w:val="-8"/>
          <w:w w:val="105"/>
          <w:sz w:val="22"/>
          <w:szCs w:val="22"/>
        </w:rPr>
        <w:t xml:space="preserve"> </w:t>
      </w:r>
      <w:r w:rsidRPr="00230D34">
        <w:rPr>
          <w:rFonts w:ascii="Arial" w:hAnsi="Arial" w:cs="Arial"/>
          <w:w w:val="105"/>
          <w:sz w:val="22"/>
          <w:szCs w:val="22"/>
        </w:rPr>
        <w:t>principles</w:t>
      </w:r>
      <w:r w:rsidRPr="00230D34">
        <w:rPr>
          <w:rFonts w:ascii="Arial" w:hAnsi="Arial" w:cs="Arial"/>
          <w:spacing w:val="-8"/>
          <w:w w:val="105"/>
          <w:sz w:val="22"/>
          <w:szCs w:val="22"/>
        </w:rPr>
        <w:t xml:space="preserve"> </w:t>
      </w:r>
      <w:r w:rsidRPr="00230D34">
        <w:rPr>
          <w:rFonts w:ascii="Arial" w:hAnsi="Arial" w:cs="Arial"/>
          <w:w w:val="105"/>
          <w:sz w:val="22"/>
          <w:szCs w:val="22"/>
        </w:rPr>
        <w:t>of</w:t>
      </w:r>
      <w:r w:rsidRPr="00230D34">
        <w:rPr>
          <w:rFonts w:ascii="Arial" w:hAnsi="Arial" w:cs="Arial"/>
          <w:spacing w:val="-8"/>
          <w:w w:val="105"/>
          <w:sz w:val="22"/>
          <w:szCs w:val="22"/>
        </w:rPr>
        <w:t xml:space="preserve"> </w:t>
      </w:r>
      <w:r w:rsidRPr="00230D34">
        <w:rPr>
          <w:rFonts w:ascii="Arial" w:hAnsi="Arial" w:cs="Arial"/>
          <w:w w:val="105"/>
          <w:sz w:val="22"/>
          <w:szCs w:val="22"/>
        </w:rPr>
        <w:t>comity</w:t>
      </w:r>
      <w:r w:rsidRPr="00230D34">
        <w:rPr>
          <w:rStyle w:val="FootnoteReference"/>
          <w:rFonts w:ascii="Arial" w:hAnsi="Arial" w:cs="Arial"/>
          <w:w w:val="105"/>
          <w:sz w:val="22"/>
          <w:szCs w:val="22"/>
        </w:rPr>
        <w:footnoteReference w:id="11"/>
      </w:r>
    </w:p>
    <w:p w14:paraId="48203277" w14:textId="77777777" w:rsidR="00724CCB" w:rsidRPr="00230D34" w:rsidRDefault="00724CCB" w:rsidP="00FC6DF5">
      <w:pPr>
        <w:jc w:val="both"/>
        <w:rPr>
          <w:rFonts w:ascii="Arial" w:hAnsi="Arial" w:cs="Arial"/>
          <w:sz w:val="22"/>
          <w:szCs w:val="22"/>
        </w:rPr>
      </w:pPr>
    </w:p>
    <w:p w14:paraId="39040654" w14:textId="77777777" w:rsidR="00724CCB" w:rsidRPr="00230D34" w:rsidRDefault="00724CCB" w:rsidP="00FC6DF5">
      <w:pPr>
        <w:jc w:val="both"/>
        <w:rPr>
          <w:rFonts w:ascii="Arial" w:hAnsi="Arial" w:cs="Arial"/>
          <w:sz w:val="22"/>
          <w:szCs w:val="22"/>
        </w:rPr>
      </w:pPr>
    </w:p>
    <w:p w14:paraId="43C0756F" w14:textId="6818C168" w:rsidR="00D606BF" w:rsidRPr="00230D34" w:rsidRDefault="00724CCB" w:rsidP="00FC6DF5">
      <w:pPr>
        <w:ind w:left="720"/>
        <w:jc w:val="both"/>
        <w:rPr>
          <w:rFonts w:ascii="Arial" w:hAnsi="Arial" w:cs="Arial"/>
          <w:sz w:val="22"/>
          <w:szCs w:val="22"/>
        </w:rPr>
      </w:pPr>
      <w:r w:rsidRPr="00230D34">
        <w:rPr>
          <w:rFonts w:ascii="Arial" w:hAnsi="Arial" w:cs="Arial"/>
          <w:sz w:val="22"/>
          <w:szCs w:val="22"/>
        </w:rPr>
        <w:t>Article 8. Interpretation In the interpretation of this Law, regard is to be had to its international origin and to the need to promote uniformity in its application and the observance of good faith.</w:t>
      </w:r>
      <w:r w:rsidRPr="00230D34">
        <w:rPr>
          <w:rStyle w:val="FootnoteReference"/>
          <w:rFonts w:ascii="Arial" w:hAnsi="Arial" w:cs="Arial"/>
          <w:sz w:val="22"/>
          <w:szCs w:val="22"/>
        </w:rPr>
        <w:footnoteReference w:id="12"/>
      </w:r>
    </w:p>
    <w:p w14:paraId="0AC6508F" w14:textId="77777777" w:rsidR="006077D3" w:rsidRPr="00230D34" w:rsidRDefault="006077D3" w:rsidP="00FC6DF5">
      <w:pPr>
        <w:jc w:val="both"/>
        <w:rPr>
          <w:rFonts w:ascii="Arial" w:hAnsi="Arial" w:cs="Arial"/>
        </w:rPr>
      </w:pPr>
    </w:p>
    <w:p w14:paraId="17F13FF8" w14:textId="77777777" w:rsidR="006077D3" w:rsidRPr="00230D34" w:rsidRDefault="006077D3" w:rsidP="00FC6DF5">
      <w:pPr>
        <w:jc w:val="both"/>
        <w:rPr>
          <w:rFonts w:ascii="Arial" w:hAnsi="Arial" w:cs="Arial"/>
        </w:rPr>
      </w:pPr>
    </w:p>
    <w:p w14:paraId="6C0B9681" w14:textId="750D3D30" w:rsidR="006077D3" w:rsidRPr="00230D34" w:rsidRDefault="006077D3" w:rsidP="00FC6DF5">
      <w:pPr>
        <w:ind w:left="720"/>
        <w:jc w:val="both"/>
        <w:rPr>
          <w:rFonts w:ascii="Arial" w:hAnsi="Arial" w:cs="Arial"/>
          <w:sz w:val="22"/>
          <w:szCs w:val="22"/>
        </w:rPr>
      </w:pPr>
      <w:r w:rsidRPr="00230D34">
        <w:rPr>
          <w:rFonts w:ascii="Arial" w:hAnsi="Arial" w:cs="Arial"/>
          <w:sz w:val="22"/>
          <w:szCs w:val="22"/>
        </w:rPr>
        <w:t xml:space="preserve">A foreign representative will make an application under the UNCITRAL Model Law </w:t>
      </w:r>
      <w:proofErr w:type="gramStart"/>
      <w:r w:rsidRPr="00230D34">
        <w:rPr>
          <w:rFonts w:ascii="Arial" w:hAnsi="Arial" w:cs="Arial"/>
          <w:sz w:val="22"/>
          <w:szCs w:val="22"/>
        </w:rPr>
        <w:t>in order to</w:t>
      </w:r>
      <w:proofErr w:type="gramEnd"/>
      <w:r w:rsidRPr="00230D34">
        <w:rPr>
          <w:rFonts w:ascii="Arial" w:hAnsi="Arial" w:cs="Arial"/>
          <w:sz w:val="22"/>
          <w:szCs w:val="22"/>
        </w:rPr>
        <w:t xml:space="preserve"> seek recognition of the foreign proceeding. </w:t>
      </w:r>
    </w:p>
    <w:p w14:paraId="0B43B2F7" w14:textId="77777777" w:rsidR="006077D3" w:rsidRPr="00230D34" w:rsidRDefault="006077D3" w:rsidP="00FC6DF5">
      <w:pPr>
        <w:jc w:val="both"/>
        <w:rPr>
          <w:rFonts w:ascii="Arial" w:hAnsi="Arial" w:cs="Arial"/>
          <w:sz w:val="22"/>
          <w:szCs w:val="22"/>
        </w:rPr>
      </w:pPr>
    </w:p>
    <w:p w14:paraId="4263EDA5" w14:textId="77777777" w:rsidR="00724CCB" w:rsidRPr="00230D34" w:rsidRDefault="00724CCB" w:rsidP="00FC6DF5">
      <w:pPr>
        <w:jc w:val="both"/>
        <w:rPr>
          <w:rFonts w:ascii="Arial" w:hAnsi="Arial" w:cs="Arial"/>
          <w:sz w:val="22"/>
          <w:szCs w:val="22"/>
          <w:shd w:val="clear" w:color="auto" w:fill="FFFFFF"/>
          <w:lang w:val="en-GB"/>
        </w:rPr>
      </w:pPr>
    </w:p>
    <w:p w14:paraId="4667B304" w14:textId="0120B949" w:rsidR="0044482D" w:rsidRPr="00230D34" w:rsidRDefault="0044482D" w:rsidP="00FC6DF5">
      <w:pPr>
        <w:ind w:left="360"/>
        <w:jc w:val="both"/>
        <w:rPr>
          <w:rFonts w:ascii="Arial" w:hAnsi="Arial" w:cs="Arial"/>
          <w:sz w:val="22"/>
          <w:szCs w:val="22"/>
          <w:shd w:val="clear" w:color="auto" w:fill="FFFFFF"/>
          <w:lang w:val="en-GB"/>
        </w:rPr>
      </w:pPr>
      <w:r w:rsidRPr="00230D34">
        <w:rPr>
          <w:rFonts w:ascii="Arial" w:hAnsi="Arial" w:cs="Arial"/>
          <w:sz w:val="22"/>
          <w:szCs w:val="22"/>
          <w:shd w:val="clear" w:color="auto" w:fill="FFFFFF"/>
          <w:lang w:val="en-GB"/>
        </w:rPr>
        <w:t>In terms of Article 15</w:t>
      </w:r>
      <w:r w:rsidR="006077D3" w:rsidRPr="00230D34">
        <w:rPr>
          <w:rFonts w:ascii="Arial" w:hAnsi="Arial" w:cs="Arial"/>
          <w:sz w:val="22"/>
          <w:szCs w:val="22"/>
          <w:shd w:val="clear" w:color="auto" w:fill="FFFFFF"/>
          <w:lang w:val="en-GB"/>
        </w:rPr>
        <w:t xml:space="preserve"> which establishes the requirements to be met by such application being:</w:t>
      </w:r>
    </w:p>
    <w:p w14:paraId="170E57ED" w14:textId="1C4FDF2A" w:rsidR="00CB39FC" w:rsidRPr="00230D34" w:rsidRDefault="00CB39FC" w:rsidP="00FC6DF5">
      <w:pPr>
        <w:jc w:val="both"/>
        <w:rPr>
          <w:rFonts w:ascii="Arial" w:hAnsi="Arial" w:cs="Arial"/>
          <w:sz w:val="22"/>
          <w:szCs w:val="22"/>
          <w:shd w:val="clear" w:color="auto" w:fill="FFFFFF"/>
          <w:lang w:val="en-GB"/>
        </w:rPr>
      </w:pPr>
    </w:p>
    <w:p w14:paraId="137FC71B" w14:textId="22D94F45" w:rsidR="0044482D" w:rsidRPr="00230D34" w:rsidRDefault="0044482D" w:rsidP="00FC6DF5">
      <w:pPr>
        <w:pStyle w:val="ListParagraph"/>
        <w:numPr>
          <w:ilvl w:val="0"/>
          <w:numId w:val="21"/>
        </w:numPr>
        <w:jc w:val="both"/>
        <w:rPr>
          <w:rFonts w:ascii="Arial" w:hAnsi="Arial" w:cs="Arial"/>
          <w:sz w:val="22"/>
          <w:szCs w:val="22"/>
          <w:shd w:val="clear" w:color="auto" w:fill="FFFFFF"/>
          <w:lang w:val="en-GB"/>
        </w:rPr>
      </w:pPr>
      <w:r w:rsidRPr="00230D34">
        <w:rPr>
          <w:rFonts w:ascii="Arial" w:hAnsi="Arial" w:cs="Arial"/>
          <w:sz w:val="22"/>
          <w:szCs w:val="22"/>
        </w:rPr>
        <w:t>A certified copy of the decision commencing the foreign proceeding and the appointing the foreign representative; or</w:t>
      </w:r>
    </w:p>
    <w:p w14:paraId="3F310D59" w14:textId="6A53D190" w:rsidR="00CB39FC" w:rsidRPr="00230D34" w:rsidRDefault="0044482D" w:rsidP="00FC6DF5">
      <w:pPr>
        <w:pStyle w:val="ListParagraph"/>
        <w:numPr>
          <w:ilvl w:val="0"/>
          <w:numId w:val="21"/>
        </w:numPr>
        <w:jc w:val="both"/>
        <w:rPr>
          <w:rFonts w:ascii="Arial" w:hAnsi="Arial" w:cs="Arial"/>
          <w:sz w:val="22"/>
          <w:szCs w:val="22"/>
          <w:shd w:val="clear" w:color="auto" w:fill="FFFFFF"/>
          <w:lang w:val="en-GB"/>
        </w:rPr>
      </w:pPr>
      <w:r w:rsidRPr="00230D34">
        <w:rPr>
          <w:rFonts w:ascii="Arial" w:hAnsi="Arial" w:cs="Arial"/>
          <w:sz w:val="22"/>
          <w:szCs w:val="22"/>
        </w:rPr>
        <w:t xml:space="preserve"> A certificate from the foreign court affirming that there is an </w:t>
      </w:r>
      <w:proofErr w:type="spellStart"/>
      <w:r w:rsidRPr="00230D34">
        <w:rPr>
          <w:rFonts w:ascii="Arial" w:hAnsi="Arial" w:cs="Arial"/>
          <w:sz w:val="22"/>
          <w:szCs w:val="22"/>
        </w:rPr>
        <w:t>exiting</w:t>
      </w:r>
      <w:proofErr w:type="spellEnd"/>
      <w:r w:rsidRPr="00230D34">
        <w:rPr>
          <w:rFonts w:ascii="Arial" w:hAnsi="Arial" w:cs="Arial"/>
          <w:sz w:val="22"/>
          <w:szCs w:val="22"/>
        </w:rPr>
        <w:t xml:space="preserve"> foreign proceeding and that the   foreign representative is appointed.</w:t>
      </w:r>
    </w:p>
    <w:p w14:paraId="0CD36C87" w14:textId="170E758E" w:rsidR="0044482D" w:rsidRPr="00230D34" w:rsidRDefault="0044482D" w:rsidP="00FC6DF5">
      <w:pPr>
        <w:pStyle w:val="ListParagraph"/>
        <w:numPr>
          <w:ilvl w:val="0"/>
          <w:numId w:val="21"/>
        </w:numPr>
        <w:jc w:val="both"/>
        <w:rPr>
          <w:rFonts w:ascii="Arial" w:hAnsi="Arial" w:cs="Arial"/>
          <w:sz w:val="22"/>
          <w:szCs w:val="22"/>
          <w:shd w:val="clear" w:color="auto" w:fill="FFFFFF"/>
          <w:lang w:val="en-GB"/>
        </w:rPr>
      </w:pPr>
      <w:r w:rsidRPr="00230D34">
        <w:rPr>
          <w:rFonts w:ascii="Arial" w:hAnsi="Arial" w:cs="Arial"/>
          <w:sz w:val="22"/>
          <w:szCs w:val="22"/>
        </w:rPr>
        <w:t>In the absence of the above then in that event any other evidence acceptable to the court of the existence of the foreign proceeding and the confirmation of appointment of the foreign representative.</w:t>
      </w:r>
      <w:r w:rsidRPr="00230D34">
        <w:rPr>
          <w:rStyle w:val="FootnoteReference"/>
          <w:rFonts w:ascii="Arial" w:hAnsi="Arial" w:cs="Arial"/>
          <w:sz w:val="22"/>
          <w:szCs w:val="22"/>
        </w:rPr>
        <w:footnoteReference w:id="13"/>
      </w:r>
    </w:p>
    <w:p w14:paraId="25F72FCD" w14:textId="39052910" w:rsidR="0044482D" w:rsidRPr="00230D34" w:rsidRDefault="0044482D" w:rsidP="00FC6DF5">
      <w:pPr>
        <w:pStyle w:val="ListParagraph"/>
        <w:numPr>
          <w:ilvl w:val="0"/>
          <w:numId w:val="21"/>
        </w:numPr>
        <w:jc w:val="both"/>
        <w:rPr>
          <w:rFonts w:ascii="Arial" w:hAnsi="Arial" w:cs="Arial"/>
          <w:sz w:val="22"/>
          <w:szCs w:val="22"/>
          <w:shd w:val="clear" w:color="auto" w:fill="FFFFFF"/>
          <w:lang w:val="en-GB"/>
        </w:rPr>
      </w:pPr>
      <w:r w:rsidRPr="00230D34">
        <w:rPr>
          <w:rFonts w:ascii="Arial" w:hAnsi="Arial" w:cs="Arial"/>
          <w:sz w:val="22"/>
          <w:szCs w:val="22"/>
          <w:shd w:val="clear" w:color="auto" w:fill="FFFFFF"/>
          <w:lang w:val="en-GB"/>
        </w:rPr>
        <w:t xml:space="preserve">The application itself should contain a statement of the </w:t>
      </w:r>
      <w:proofErr w:type="gramStart"/>
      <w:r w:rsidRPr="00230D34">
        <w:rPr>
          <w:rFonts w:ascii="Arial" w:hAnsi="Arial" w:cs="Arial"/>
          <w:sz w:val="22"/>
          <w:szCs w:val="22"/>
          <w:shd w:val="clear" w:color="auto" w:fill="FFFFFF"/>
          <w:lang w:val="en-GB"/>
        </w:rPr>
        <w:t>following;</w:t>
      </w:r>
      <w:proofErr w:type="gramEnd"/>
    </w:p>
    <w:p w14:paraId="16051B83" w14:textId="37B19FD6" w:rsidR="0044482D" w:rsidRPr="00230D34" w:rsidRDefault="004C63DB" w:rsidP="00FC6DF5">
      <w:pPr>
        <w:pStyle w:val="ListParagraph"/>
        <w:numPr>
          <w:ilvl w:val="1"/>
          <w:numId w:val="21"/>
        </w:numPr>
        <w:jc w:val="both"/>
        <w:rPr>
          <w:rFonts w:ascii="Arial" w:hAnsi="Arial" w:cs="Arial"/>
          <w:sz w:val="22"/>
          <w:szCs w:val="22"/>
          <w:shd w:val="clear" w:color="auto" w:fill="FFFFFF"/>
          <w:lang w:val="en-GB"/>
        </w:rPr>
      </w:pPr>
      <w:r w:rsidRPr="00230D34">
        <w:rPr>
          <w:rFonts w:ascii="Arial" w:hAnsi="Arial" w:cs="Arial"/>
          <w:sz w:val="22"/>
          <w:szCs w:val="22"/>
        </w:rPr>
        <w:t xml:space="preserve">identifying all foreign proceedings that are known to the foreign representative in respect of the </w:t>
      </w:r>
      <w:proofErr w:type="gramStart"/>
      <w:r w:rsidRPr="00230D34">
        <w:rPr>
          <w:rFonts w:ascii="Arial" w:hAnsi="Arial" w:cs="Arial"/>
          <w:sz w:val="22"/>
          <w:szCs w:val="22"/>
        </w:rPr>
        <w:t>Debtor;</w:t>
      </w:r>
      <w:proofErr w:type="gramEnd"/>
    </w:p>
    <w:p w14:paraId="344D945B" w14:textId="315452E5" w:rsidR="004C63DB" w:rsidRPr="00230D34" w:rsidRDefault="004C63DB" w:rsidP="00FC6DF5">
      <w:pPr>
        <w:pStyle w:val="ListParagraph"/>
        <w:numPr>
          <w:ilvl w:val="1"/>
          <w:numId w:val="21"/>
        </w:numPr>
        <w:jc w:val="both"/>
        <w:rPr>
          <w:rFonts w:ascii="Arial" w:hAnsi="Arial" w:cs="Arial"/>
          <w:sz w:val="22"/>
          <w:szCs w:val="22"/>
          <w:shd w:val="clear" w:color="auto" w:fill="FFFFFF"/>
          <w:lang w:val="en-GB"/>
        </w:rPr>
      </w:pPr>
      <w:r w:rsidRPr="00230D34">
        <w:rPr>
          <w:rFonts w:ascii="Arial" w:hAnsi="Arial" w:cs="Arial"/>
          <w:sz w:val="22"/>
          <w:szCs w:val="22"/>
        </w:rPr>
        <w:t>A translation of documents supplied in support of the application for recognition into an official language of this State, should same be required.</w:t>
      </w:r>
    </w:p>
    <w:p w14:paraId="4E415F18" w14:textId="77777777" w:rsidR="004C63DB" w:rsidRPr="00230D34" w:rsidRDefault="004C63DB" w:rsidP="00FC6DF5">
      <w:pPr>
        <w:jc w:val="both"/>
        <w:rPr>
          <w:rFonts w:ascii="Arial" w:hAnsi="Arial" w:cs="Arial"/>
          <w:sz w:val="22"/>
          <w:szCs w:val="22"/>
          <w:shd w:val="clear" w:color="auto" w:fill="FFFFFF"/>
          <w:lang w:val="en-GB"/>
        </w:rPr>
      </w:pPr>
    </w:p>
    <w:p w14:paraId="1F77AA0F" w14:textId="51C261A9" w:rsidR="00867A8F" w:rsidRPr="00230D34" w:rsidRDefault="004C63DB" w:rsidP="00FC6DF5">
      <w:pPr>
        <w:ind w:left="720"/>
        <w:jc w:val="both"/>
        <w:rPr>
          <w:rFonts w:ascii="Arial" w:hAnsi="Arial" w:cs="Arial"/>
          <w:sz w:val="22"/>
          <w:szCs w:val="22"/>
        </w:rPr>
      </w:pPr>
      <w:r w:rsidRPr="00230D34">
        <w:rPr>
          <w:rFonts w:ascii="Arial" w:hAnsi="Arial" w:cs="Arial"/>
          <w:sz w:val="22"/>
          <w:szCs w:val="22"/>
          <w:shd w:val="clear" w:color="auto" w:fill="FFFFFF"/>
          <w:lang w:val="en-GB"/>
        </w:rPr>
        <w:t xml:space="preserve">In terms of Article 16 should it be presumed by the court that the </w:t>
      </w:r>
      <w:r w:rsidRPr="00230D34">
        <w:rPr>
          <w:rFonts w:ascii="Arial" w:hAnsi="Arial" w:cs="Arial"/>
          <w:sz w:val="22"/>
          <w:szCs w:val="22"/>
          <w:lang w:val="en-GB"/>
        </w:rPr>
        <w:t xml:space="preserve">a “foreign proceeding” within the meaning of article 2(a) of the MLCBI and the “foreign representative” must qualify as a foreign representative within the meaning of article 2(d), then in that event </w:t>
      </w:r>
      <w:r w:rsidRPr="00230D34">
        <w:rPr>
          <w:rFonts w:ascii="Arial" w:hAnsi="Arial" w:cs="Arial"/>
          <w:sz w:val="22"/>
          <w:szCs w:val="22"/>
        </w:rPr>
        <w:t xml:space="preserve">that documents submitted in support of the application for recognition are authentic, even if they have been legalized or not. Further in the absence of proof to the contrary, the debtor’s registered office, or habitual residence depending on an individual or </w:t>
      </w:r>
      <w:r w:rsidR="00D606BF" w:rsidRPr="00230D34">
        <w:rPr>
          <w:rFonts w:ascii="Arial" w:hAnsi="Arial" w:cs="Arial"/>
          <w:sz w:val="22"/>
          <w:szCs w:val="22"/>
        </w:rPr>
        <w:t>company</w:t>
      </w:r>
      <w:r w:rsidRPr="00230D34">
        <w:rPr>
          <w:rFonts w:ascii="Arial" w:hAnsi="Arial" w:cs="Arial"/>
          <w:sz w:val="22"/>
          <w:szCs w:val="22"/>
        </w:rPr>
        <w:t xml:space="preserve">, is presumed to be the </w:t>
      </w:r>
      <w:r w:rsidR="00D606BF" w:rsidRPr="00230D34">
        <w:rPr>
          <w:rFonts w:ascii="Arial" w:hAnsi="Arial" w:cs="Arial"/>
          <w:sz w:val="22"/>
          <w:szCs w:val="22"/>
        </w:rPr>
        <w:t>center</w:t>
      </w:r>
      <w:r w:rsidRPr="00230D34">
        <w:rPr>
          <w:rFonts w:ascii="Arial" w:hAnsi="Arial" w:cs="Arial"/>
          <w:sz w:val="22"/>
          <w:szCs w:val="22"/>
        </w:rPr>
        <w:t xml:space="preserve"> of the debtor’s main interests.</w:t>
      </w:r>
    </w:p>
    <w:p w14:paraId="477A3892" w14:textId="36D90DC9" w:rsidR="004C63DB" w:rsidRPr="00230D34" w:rsidRDefault="004C63DB" w:rsidP="00FC6DF5">
      <w:pPr>
        <w:jc w:val="both"/>
        <w:rPr>
          <w:rFonts w:ascii="Arial" w:hAnsi="Arial" w:cs="Arial"/>
          <w:sz w:val="22"/>
          <w:szCs w:val="22"/>
          <w:shd w:val="clear" w:color="auto" w:fill="FFFFFF"/>
          <w:lang w:val="en-GB"/>
        </w:rPr>
      </w:pPr>
    </w:p>
    <w:p w14:paraId="40D6690E" w14:textId="77777777" w:rsidR="006077D3" w:rsidRPr="00230D34" w:rsidRDefault="006077D3" w:rsidP="00FC6DF5">
      <w:pPr>
        <w:ind w:left="720"/>
        <w:jc w:val="both"/>
        <w:rPr>
          <w:rFonts w:ascii="Arial" w:hAnsi="Arial" w:cs="Arial"/>
          <w:sz w:val="22"/>
          <w:szCs w:val="22"/>
        </w:rPr>
      </w:pPr>
      <w:proofErr w:type="gramStart"/>
      <w:r w:rsidRPr="00230D34">
        <w:rPr>
          <w:rFonts w:ascii="Arial" w:hAnsi="Arial" w:cs="Arial"/>
          <w:sz w:val="22"/>
          <w:szCs w:val="22"/>
        </w:rPr>
        <w:t>In order for</w:t>
      </w:r>
      <w:proofErr w:type="gramEnd"/>
      <w:r w:rsidRPr="00230D34">
        <w:rPr>
          <w:rFonts w:ascii="Arial" w:hAnsi="Arial" w:cs="Arial"/>
          <w:sz w:val="22"/>
          <w:szCs w:val="22"/>
        </w:rPr>
        <w:t xml:space="preserve"> the Court to decide on whether a foreign proceeding should be recognized, the receiving court is limited to the jurisdictional pre-conditions set out in the definition. </w:t>
      </w:r>
    </w:p>
    <w:p w14:paraId="313155BE" w14:textId="77777777" w:rsidR="006077D3" w:rsidRPr="00230D34" w:rsidRDefault="006077D3" w:rsidP="00FC6DF5">
      <w:pPr>
        <w:jc w:val="both"/>
        <w:rPr>
          <w:rFonts w:ascii="Arial" w:hAnsi="Arial" w:cs="Arial"/>
          <w:sz w:val="22"/>
          <w:szCs w:val="22"/>
        </w:rPr>
      </w:pPr>
    </w:p>
    <w:p w14:paraId="6BF31152" w14:textId="075C314A" w:rsidR="006077D3" w:rsidRPr="00230D34" w:rsidRDefault="006077D3" w:rsidP="00FC6DF5">
      <w:pPr>
        <w:ind w:left="720"/>
        <w:jc w:val="both"/>
        <w:rPr>
          <w:rFonts w:ascii="Arial" w:hAnsi="Arial" w:cs="Arial"/>
          <w:sz w:val="22"/>
          <w:szCs w:val="22"/>
        </w:rPr>
      </w:pPr>
      <w:r w:rsidRPr="00230D34">
        <w:rPr>
          <w:rFonts w:ascii="Arial" w:hAnsi="Arial" w:cs="Arial"/>
          <w:sz w:val="22"/>
          <w:szCs w:val="22"/>
        </w:rPr>
        <w:t xml:space="preserve">The Model Law makes no provision for the receiving court to embark on a consideration of whether the foreign proceeding was correctly commenced under applicable law </w:t>
      </w:r>
      <w:proofErr w:type="gramStart"/>
      <w:r w:rsidRPr="00230D34">
        <w:rPr>
          <w:rFonts w:ascii="Arial" w:hAnsi="Arial" w:cs="Arial"/>
          <w:sz w:val="22"/>
          <w:szCs w:val="22"/>
        </w:rPr>
        <w:t>as long as</w:t>
      </w:r>
      <w:proofErr w:type="gramEnd"/>
      <w:r w:rsidRPr="00230D34">
        <w:rPr>
          <w:rFonts w:ascii="Arial" w:hAnsi="Arial" w:cs="Arial"/>
          <w:sz w:val="22"/>
          <w:szCs w:val="22"/>
        </w:rPr>
        <w:t xml:space="preserve"> it the proceeding satisfies the requirements of article 15, recognition should follow in accordance with article 17.</w:t>
      </w:r>
      <w:r w:rsidR="004002C9" w:rsidRPr="00230D34">
        <w:rPr>
          <w:rStyle w:val="FootnoteReference"/>
          <w:rFonts w:ascii="Arial" w:hAnsi="Arial" w:cs="Arial"/>
          <w:sz w:val="22"/>
          <w:szCs w:val="22"/>
        </w:rPr>
        <w:footnoteReference w:id="14"/>
      </w:r>
    </w:p>
    <w:p w14:paraId="7D365671" w14:textId="289F3AE5" w:rsidR="000D42E9" w:rsidRPr="00230D34" w:rsidRDefault="000D42E9" w:rsidP="00707FC8">
      <w:pPr>
        <w:jc w:val="both"/>
        <w:rPr>
          <w:rFonts w:ascii="Arial" w:hAnsi="Arial" w:cs="Arial"/>
          <w:color w:val="FF0000"/>
          <w:sz w:val="22"/>
          <w:szCs w:val="22"/>
        </w:rPr>
      </w:pPr>
    </w:p>
    <w:p w14:paraId="508DBFAC" w14:textId="77777777" w:rsidR="000D42E9" w:rsidRPr="00164C91" w:rsidRDefault="000D42E9" w:rsidP="00707FC8">
      <w:pPr>
        <w:jc w:val="both"/>
        <w:rPr>
          <w:rFonts w:ascii="Avenir Next LT Pro" w:hAnsi="Avenir Next LT Pro" w:cs="Arial"/>
          <w:color w:val="FF0000"/>
          <w:sz w:val="22"/>
          <w:szCs w:val="22"/>
          <w:shd w:val="clear" w:color="auto" w:fill="FFFFFF"/>
          <w:lang w:val="en-GB"/>
        </w:rPr>
      </w:pPr>
    </w:p>
    <w:p w14:paraId="0C9A5B96" w14:textId="77777777" w:rsidR="00C91324" w:rsidRPr="00164C91" w:rsidRDefault="00C91324" w:rsidP="00C91324">
      <w:pPr>
        <w:ind w:left="720" w:hanging="720"/>
        <w:jc w:val="both"/>
        <w:rPr>
          <w:rFonts w:ascii="Avenir Next LT Pro" w:hAnsi="Avenir Next LT Pro" w:cs="Arial"/>
          <w:b/>
          <w:bCs/>
          <w:sz w:val="22"/>
          <w:szCs w:val="22"/>
          <w:shd w:val="clear" w:color="auto" w:fill="FFFFFF"/>
          <w:lang w:val="en-GB"/>
        </w:rPr>
      </w:pPr>
      <w:r w:rsidRPr="00164C91">
        <w:rPr>
          <w:rFonts w:ascii="Avenir Next LT Pro" w:hAnsi="Avenir Next LT Pro" w:cs="Arial"/>
          <w:b/>
          <w:bCs/>
          <w:sz w:val="22"/>
          <w:szCs w:val="22"/>
          <w:shd w:val="clear" w:color="auto" w:fill="FFFFFF"/>
          <w:lang w:val="en-GB"/>
        </w:rPr>
        <w:t xml:space="preserve">Question 3.3 </w:t>
      </w:r>
      <w:r w:rsidRPr="00164C91">
        <w:rPr>
          <w:rFonts w:ascii="Avenir Next LT Pro" w:hAnsi="Avenir Next LT Pro" w:cs="Arial"/>
          <w:b/>
          <w:bCs/>
          <w:sz w:val="22"/>
          <w:szCs w:val="22"/>
          <w:lang w:val="en-GB"/>
        </w:rPr>
        <w:t>[maximum 5 marks]</w:t>
      </w:r>
    </w:p>
    <w:p w14:paraId="18B84C42" w14:textId="77777777" w:rsidR="00C91324" w:rsidRPr="00164C91" w:rsidRDefault="00C91324" w:rsidP="00C91324">
      <w:pPr>
        <w:ind w:left="720" w:hanging="720"/>
        <w:jc w:val="both"/>
        <w:rPr>
          <w:rFonts w:ascii="Avenir Next LT Pro" w:hAnsi="Avenir Next LT Pro" w:cs="Arial"/>
          <w:sz w:val="22"/>
          <w:szCs w:val="22"/>
          <w:shd w:val="clear" w:color="auto" w:fill="FFFFFF"/>
          <w:lang w:val="en-GB"/>
        </w:rPr>
      </w:pPr>
      <w:bookmarkStart w:id="5" w:name="_Hlk128335622"/>
    </w:p>
    <w:p w14:paraId="722B5381" w14:textId="7B5788B9" w:rsidR="00DF75F8" w:rsidRPr="00164C91" w:rsidRDefault="00C91324" w:rsidP="00C91324">
      <w:pPr>
        <w:jc w:val="both"/>
        <w:rPr>
          <w:rFonts w:ascii="Avenir Next LT Pro" w:hAnsi="Avenir Next LT Pro" w:cs="Arial"/>
          <w:sz w:val="22"/>
          <w:szCs w:val="22"/>
          <w:lang w:val="en-GB"/>
        </w:rPr>
      </w:pPr>
      <w:r w:rsidRPr="00164C91">
        <w:rPr>
          <w:rFonts w:ascii="Avenir Next LT Pro" w:hAnsi="Avenir Next LT Pro" w:cs="Arial"/>
          <w:sz w:val="22"/>
          <w:szCs w:val="22"/>
          <w:lang w:val="en-GB"/>
        </w:rPr>
        <w:lastRenderedPageBreak/>
        <w:t xml:space="preserve">As far as relief is concerned, briefly explain (with reference to </w:t>
      </w:r>
      <w:r w:rsidR="00201874" w:rsidRPr="00164C91">
        <w:rPr>
          <w:rFonts w:ascii="Avenir Next LT Pro" w:hAnsi="Avenir Next LT Pro" w:cs="Arial"/>
          <w:sz w:val="22"/>
          <w:szCs w:val="22"/>
          <w:lang w:val="en-GB"/>
        </w:rPr>
        <w:t xml:space="preserve">the </w:t>
      </w:r>
      <w:r w:rsidRPr="00164C91">
        <w:rPr>
          <w:rFonts w:ascii="Avenir Next LT Pro" w:hAnsi="Avenir Next LT Pro" w:cs="Arial"/>
          <w:sz w:val="22"/>
          <w:szCs w:val="22"/>
          <w:lang w:val="en-GB"/>
        </w:rPr>
        <w:t>relevant MLCBI articles) what pre- and post-recognition relief can be considered in the context of the MLCBI</w:t>
      </w:r>
      <w:r w:rsidR="00E27E3C" w:rsidRPr="00164C91">
        <w:rPr>
          <w:rFonts w:ascii="Avenir Next LT Pro" w:hAnsi="Avenir Next LT Pro" w:cs="Arial"/>
          <w:sz w:val="22"/>
          <w:szCs w:val="22"/>
          <w:lang w:val="en-GB"/>
        </w:rPr>
        <w:t>. Also address which</w:t>
      </w:r>
      <w:r w:rsidRPr="00164C91">
        <w:rPr>
          <w:rFonts w:ascii="Avenir Next LT Pro" w:hAnsi="Avenir Next LT Pro" w:cs="Arial"/>
          <w:sz w:val="22"/>
          <w:szCs w:val="22"/>
          <w:lang w:val="en-GB"/>
        </w:rPr>
        <w:t xml:space="preserve"> restrictions, limitations or conditions should be considered in this context. For </w:t>
      </w:r>
      <w:r w:rsidR="00447FE6" w:rsidRPr="00164C91">
        <w:rPr>
          <w:rFonts w:ascii="Avenir Next LT Pro" w:hAnsi="Avenir Next LT Pro" w:cs="Arial"/>
          <w:sz w:val="22"/>
          <w:szCs w:val="22"/>
          <w:lang w:val="en-GB"/>
        </w:rPr>
        <w:t xml:space="preserve">the </w:t>
      </w:r>
      <w:r w:rsidRPr="00164C91">
        <w:rPr>
          <w:rFonts w:ascii="Avenir Next LT Pro" w:hAnsi="Avenir Next LT Pro" w:cs="Arial"/>
          <w:sz w:val="22"/>
          <w:szCs w:val="22"/>
          <w:lang w:val="en-GB"/>
        </w:rPr>
        <w:t>purposes of this question, it can be assumed that there is no concurrence of proceedings.</w:t>
      </w:r>
    </w:p>
    <w:p w14:paraId="2EBCC997" w14:textId="77777777" w:rsidR="00817D57" w:rsidRPr="00164C91" w:rsidRDefault="00817D57" w:rsidP="00707FC8">
      <w:pPr>
        <w:jc w:val="both"/>
        <w:rPr>
          <w:rFonts w:ascii="Avenir Next LT Pro" w:hAnsi="Avenir Next LT Pro" w:cs="Arial"/>
          <w:sz w:val="22"/>
          <w:szCs w:val="22"/>
          <w:lang w:val="en-GB"/>
        </w:rPr>
      </w:pPr>
    </w:p>
    <w:bookmarkEnd w:id="5"/>
    <w:p w14:paraId="59586374" w14:textId="77777777" w:rsidR="00867A8F" w:rsidRPr="00164C91" w:rsidRDefault="00867A8F" w:rsidP="00867A8F">
      <w:pPr>
        <w:ind w:left="720" w:hanging="720"/>
        <w:jc w:val="both"/>
        <w:rPr>
          <w:rFonts w:ascii="Avenir Next LT Pro" w:hAnsi="Avenir Next LT Pro" w:cs="Arial"/>
          <w:color w:val="808080" w:themeColor="background1" w:themeShade="80"/>
          <w:sz w:val="22"/>
          <w:szCs w:val="22"/>
          <w:lang w:val="en-GB"/>
        </w:rPr>
      </w:pPr>
      <w:r w:rsidRPr="00164C91">
        <w:rPr>
          <w:rFonts w:ascii="Avenir Next LT Pro" w:hAnsi="Avenir Next LT Pro" w:cs="Arial"/>
          <w:color w:val="808080" w:themeColor="background1" w:themeShade="80"/>
          <w:sz w:val="22"/>
          <w:szCs w:val="22"/>
          <w:lang w:val="en-GB"/>
        </w:rPr>
        <w:t>[Type your answer here]</w:t>
      </w:r>
    </w:p>
    <w:p w14:paraId="655CD70B" w14:textId="3F5A6C33" w:rsidR="00D5244F" w:rsidRPr="00164C91" w:rsidRDefault="00D5244F" w:rsidP="00707FC8">
      <w:pPr>
        <w:ind w:left="720" w:hanging="720"/>
        <w:jc w:val="both"/>
        <w:rPr>
          <w:rFonts w:ascii="Avenir Next LT Pro" w:hAnsi="Avenir Next LT Pro" w:cs="Arial"/>
          <w:sz w:val="22"/>
          <w:szCs w:val="22"/>
          <w:lang w:val="en-GB"/>
        </w:rPr>
      </w:pPr>
    </w:p>
    <w:p w14:paraId="3AD64608" w14:textId="494971FA" w:rsidR="00867A8F" w:rsidRPr="00164C91" w:rsidRDefault="00867A8F" w:rsidP="00707FC8">
      <w:pPr>
        <w:ind w:left="720" w:hanging="720"/>
        <w:jc w:val="both"/>
        <w:rPr>
          <w:rFonts w:ascii="Avenir Next LT Pro" w:hAnsi="Avenir Next LT Pro" w:cs="Arial"/>
          <w:sz w:val="22"/>
          <w:szCs w:val="22"/>
          <w:lang w:val="en-GB"/>
        </w:rPr>
      </w:pPr>
    </w:p>
    <w:p w14:paraId="255F60E0" w14:textId="44B17DDC" w:rsidR="00FD5A8E" w:rsidRPr="00D927D9" w:rsidRDefault="00FD5A8E" w:rsidP="00D927D9">
      <w:pPr>
        <w:ind w:left="720"/>
        <w:jc w:val="both"/>
        <w:rPr>
          <w:rFonts w:ascii="Arial" w:hAnsi="Arial" w:cs="Arial"/>
          <w:sz w:val="22"/>
          <w:szCs w:val="22"/>
          <w:lang w:val="en-GB"/>
        </w:rPr>
      </w:pPr>
      <w:r w:rsidRPr="00D927D9">
        <w:rPr>
          <w:rFonts w:ascii="Arial" w:hAnsi="Arial" w:cs="Arial"/>
          <w:sz w:val="22"/>
          <w:szCs w:val="22"/>
          <w:lang w:val="en-GB"/>
        </w:rPr>
        <w:t xml:space="preserve">The Model law procedures for recognition of qualify foreign </w:t>
      </w:r>
      <w:proofErr w:type="gramStart"/>
      <w:r w:rsidRPr="00D927D9">
        <w:rPr>
          <w:rFonts w:ascii="Arial" w:hAnsi="Arial" w:cs="Arial"/>
          <w:sz w:val="22"/>
          <w:szCs w:val="22"/>
          <w:lang w:val="en-GB"/>
        </w:rPr>
        <w:t>procedures  is</w:t>
      </w:r>
      <w:proofErr w:type="gramEnd"/>
      <w:r w:rsidRPr="00D927D9">
        <w:rPr>
          <w:rFonts w:ascii="Arial" w:hAnsi="Arial" w:cs="Arial"/>
          <w:sz w:val="22"/>
          <w:szCs w:val="22"/>
          <w:lang w:val="en-GB"/>
        </w:rPr>
        <w:t xml:space="preserve"> designed to establish its key objective  so that it would avoid time consuming g legalisation or other processes and provide certainty with regards to the decision to recognise.</w:t>
      </w:r>
      <w:r w:rsidRPr="00D927D9">
        <w:rPr>
          <w:rStyle w:val="FootnoteReference"/>
          <w:rFonts w:ascii="Arial" w:hAnsi="Arial" w:cs="Arial"/>
          <w:sz w:val="22"/>
          <w:szCs w:val="22"/>
          <w:lang w:val="en-GB"/>
        </w:rPr>
        <w:footnoteReference w:id="15"/>
      </w:r>
    </w:p>
    <w:p w14:paraId="571444EB" w14:textId="77777777" w:rsidR="00FD5A8E" w:rsidRPr="00D927D9" w:rsidRDefault="00FD5A8E" w:rsidP="00D927D9">
      <w:pPr>
        <w:jc w:val="both"/>
        <w:rPr>
          <w:rFonts w:ascii="Arial" w:hAnsi="Arial" w:cs="Arial"/>
          <w:sz w:val="22"/>
          <w:szCs w:val="22"/>
          <w:lang w:val="en-GB"/>
        </w:rPr>
      </w:pPr>
    </w:p>
    <w:p w14:paraId="3FA4D984" w14:textId="77777777" w:rsidR="00FD5A8E" w:rsidRPr="00D927D9" w:rsidRDefault="00FD5A8E" w:rsidP="00D927D9">
      <w:pPr>
        <w:jc w:val="both"/>
        <w:rPr>
          <w:rFonts w:ascii="Arial" w:hAnsi="Arial" w:cs="Arial"/>
          <w:sz w:val="22"/>
          <w:szCs w:val="22"/>
          <w:lang w:val="en-GB"/>
        </w:rPr>
      </w:pPr>
    </w:p>
    <w:p w14:paraId="3239773E" w14:textId="5CB80294" w:rsidR="00FD5A8E" w:rsidRPr="00D927D9" w:rsidRDefault="00FD5A8E" w:rsidP="00D927D9">
      <w:pPr>
        <w:ind w:left="720"/>
        <w:rPr>
          <w:rFonts w:ascii="Arial" w:hAnsi="Arial" w:cs="Arial"/>
          <w:sz w:val="22"/>
          <w:szCs w:val="22"/>
        </w:rPr>
      </w:pPr>
      <w:r w:rsidRPr="00D927D9">
        <w:rPr>
          <w:rFonts w:ascii="Arial" w:hAnsi="Arial" w:cs="Arial"/>
          <w:sz w:val="22"/>
          <w:szCs w:val="22"/>
        </w:rPr>
        <w:t>The Model Law is not intended to accord recognition to all foreign insolvency proceedings.</w:t>
      </w:r>
    </w:p>
    <w:p w14:paraId="1A47C368" w14:textId="4E2025E0" w:rsidR="00FD5A8E" w:rsidRPr="00D927D9" w:rsidRDefault="00FD5A8E" w:rsidP="00D927D9">
      <w:pPr>
        <w:rPr>
          <w:rFonts w:ascii="Arial" w:hAnsi="Arial" w:cs="Arial"/>
          <w:sz w:val="22"/>
          <w:szCs w:val="22"/>
        </w:rPr>
      </w:pPr>
    </w:p>
    <w:p w14:paraId="5ACA49D7" w14:textId="77777777" w:rsidR="00FD5A8E" w:rsidRPr="00D927D9" w:rsidRDefault="00FD5A8E" w:rsidP="00D927D9">
      <w:pPr>
        <w:ind w:left="720"/>
        <w:jc w:val="both"/>
        <w:rPr>
          <w:rFonts w:ascii="Arial" w:hAnsi="Arial" w:cs="Arial"/>
          <w:sz w:val="22"/>
          <w:szCs w:val="22"/>
          <w:lang w:val="en-GB"/>
        </w:rPr>
      </w:pPr>
      <w:r w:rsidRPr="00D927D9">
        <w:rPr>
          <w:rFonts w:ascii="Arial" w:hAnsi="Arial" w:cs="Arial"/>
          <w:sz w:val="22"/>
          <w:szCs w:val="22"/>
          <w:lang w:val="en-GB"/>
        </w:rPr>
        <w:t xml:space="preserve">The Pre-recognition relief to be considered </w:t>
      </w:r>
      <w:proofErr w:type="gramStart"/>
      <w:r w:rsidRPr="00D927D9">
        <w:rPr>
          <w:rFonts w:ascii="Arial" w:hAnsi="Arial" w:cs="Arial"/>
          <w:sz w:val="22"/>
          <w:szCs w:val="22"/>
          <w:lang w:val="en-GB"/>
        </w:rPr>
        <w:t>is :</w:t>
      </w:r>
      <w:proofErr w:type="gramEnd"/>
      <w:r w:rsidRPr="00D927D9">
        <w:rPr>
          <w:rFonts w:ascii="Arial" w:hAnsi="Arial" w:cs="Arial"/>
          <w:sz w:val="22"/>
          <w:szCs w:val="22"/>
          <w:lang w:val="en-GB"/>
        </w:rPr>
        <w:t>-</w:t>
      </w:r>
    </w:p>
    <w:p w14:paraId="1D7FA389" w14:textId="77777777" w:rsidR="00FD5A8E" w:rsidRPr="00D927D9" w:rsidRDefault="00FD5A8E" w:rsidP="00D927D9">
      <w:pPr>
        <w:ind w:left="720" w:hanging="720"/>
        <w:jc w:val="both"/>
        <w:rPr>
          <w:rFonts w:ascii="Arial" w:hAnsi="Arial" w:cs="Arial"/>
          <w:sz w:val="22"/>
          <w:szCs w:val="22"/>
          <w:lang w:val="en-GB"/>
        </w:rPr>
      </w:pPr>
    </w:p>
    <w:p w14:paraId="4259EBF3" w14:textId="77777777" w:rsidR="00FD5A8E" w:rsidRPr="00D927D9" w:rsidRDefault="00FD5A8E" w:rsidP="00D927D9">
      <w:pPr>
        <w:rPr>
          <w:rFonts w:ascii="Arial" w:hAnsi="Arial" w:cs="Arial"/>
          <w:sz w:val="22"/>
          <w:szCs w:val="22"/>
        </w:rPr>
      </w:pPr>
    </w:p>
    <w:p w14:paraId="17EFCD1F" w14:textId="03AA28EC" w:rsidR="00C81CCA" w:rsidRPr="00D927D9" w:rsidRDefault="007127C5" w:rsidP="00D927D9">
      <w:pPr>
        <w:ind w:left="720"/>
        <w:jc w:val="both"/>
        <w:rPr>
          <w:rFonts w:ascii="Arial" w:hAnsi="Arial" w:cs="Arial"/>
          <w:w w:val="105"/>
          <w:sz w:val="22"/>
          <w:szCs w:val="22"/>
        </w:rPr>
      </w:pPr>
      <w:r w:rsidRPr="00D927D9">
        <w:rPr>
          <w:rFonts w:ascii="Arial" w:hAnsi="Arial" w:cs="Arial"/>
          <w:w w:val="105"/>
          <w:sz w:val="22"/>
          <w:szCs w:val="22"/>
        </w:rPr>
        <w:t>The</w:t>
      </w:r>
      <w:r w:rsidRPr="00D927D9">
        <w:rPr>
          <w:rFonts w:ascii="Arial" w:hAnsi="Arial" w:cs="Arial"/>
          <w:spacing w:val="1"/>
          <w:w w:val="105"/>
          <w:sz w:val="22"/>
          <w:szCs w:val="22"/>
        </w:rPr>
        <w:t xml:space="preserve"> </w:t>
      </w:r>
      <w:r w:rsidRPr="00D927D9">
        <w:rPr>
          <w:rFonts w:ascii="Arial" w:hAnsi="Arial" w:cs="Arial"/>
          <w:w w:val="105"/>
          <w:sz w:val="22"/>
          <w:szCs w:val="22"/>
        </w:rPr>
        <w:t>court in the enacting State is limited to the jurisdictional pre-conditions set out in</w:t>
      </w:r>
      <w:r w:rsidR="008E5EC0" w:rsidRPr="00D927D9">
        <w:rPr>
          <w:rFonts w:ascii="Arial" w:hAnsi="Arial" w:cs="Arial"/>
          <w:w w:val="105"/>
          <w:sz w:val="22"/>
          <w:szCs w:val="22"/>
        </w:rPr>
        <w:t xml:space="preserve"> </w:t>
      </w:r>
      <w:r w:rsidRPr="00D927D9">
        <w:rPr>
          <w:rFonts w:ascii="Arial" w:hAnsi="Arial" w:cs="Arial"/>
          <w:w w:val="105"/>
          <w:sz w:val="22"/>
          <w:szCs w:val="22"/>
        </w:rPr>
        <w:t>the</w:t>
      </w:r>
      <w:r w:rsidRPr="00D927D9">
        <w:rPr>
          <w:rFonts w:ascii="Arial" w:hAnsi="Arial" w:cs="Arial"/>
          <w:spacing w:val="1"/>
          <w:w w:val="105"/>
          <w:sz w:val="22"/>
          <w:szCs w:val="22"/>
        </w:rPr>
        <w:t xml:space="preserve"> </w:t>
      </w:r>
      <w:r w:rsidRPr="00D927D9">
        <w:rPr>
          <w:rFonts w:ascii="Arial" w:hAnsi="Arial" w:cs="Arial"/>
          <w:w w:val="105"/>
          <w:sz w:val="22"/>
          <w:szCs w:val="22"/>
        </w:rPr>
        <w:t>definition of</w:t>
      </w:r>
      <w:r w:rsidR="0024241D" w:rsidRPr="00D927D9">
        <w:rPr>
          <w:rFonts w:ascii="Arial" w:hAnsi="Arial" w:cs="Arial"/>
          <w:w w:val="105"/>
          <w:sz w:val="22"/>
          <w:szCs w:val="22"/>
        </w:rPr>
        <w:t xml:space="preserve"> </w:t>
      </w:r>
      <w:r w:rsidRPr="00D927D9">
        <w:rPr>
          <w:rFonts w:ascii="Arial" w:hAnsi="Arial" w:cs="Arial"/>
          <w:w w:val="105"/>
          <w:sz w:val="22"/>
          <w:szCs w:val="22"/>
        </w:rPr>
        <w:t>“foreign proceeding” as set forth in Article 2(a) of the Model Law when deciding whether the foreign</w:t>
      </w:r>
      <w:r w:rsidR="0024241D" w:rsidRPr="00D927D9">
        <w:rPr>
          <w:rFonts w:ascii="Arial" w:hAnsi="Arial" w:cs="Arial"/>
          <w:w w:val="105"/>
          <w:sz w:val="22"/>
          <w:szCs w:val="22"/>
        </w:rPr>
        <w:t xml:space="preserve"> </w:t>
      </w:r>
      <w:r w:rsidRPr="00D927D9">
        <w:rPr>
          <w:rFonts w:ascii="Arial" w:hAnsi="Arial" w:cs="Arial"/>
          <w:w w:val="105"/>
          <w:sz w:val="22"/>
          <w:szCs w:val="22"/>
        </w:rPr>
        <w:t>proceeding should be recognized.</w:t>
      </w:r>
    </w:p>
    <w:p w14:paraId="77F00A3E" w14:textId="77777777" w:rsidR="0024241D" w:rsidRPr="00D927D9" w:rsidRDefault="0024241D" w:rsidP="00D927D9">
      <w:pPr>
        <w:ind w:left="720" w:hanging="720"/>
        <w:jc w:val="both"/>
        <w:rPr>
          <w:rFonts w:ascii="Arial" w:hAnsi="Arial" w:cs="Arial"/>
          <w:i/>
          <w:iCs/>
          <w:sz w:val="22"/>
          <w:szCs w:val="22"/>
        </w:rPr>
      </w:pPr>
    </w:p>
    <w:p w14:paraId="4A0E319B" w14:textId="257801BC" w:rsidR="00867A8F" w:rsidRPr="00D927D9" w:rsidRDefault="00237B37" w:rsidP="00D927D9">
      <w:pPr>
        <w:ind w:left="720"/>
        <w:jc w:val="both"/>
        <w:rPr>
          <w:rFonts w:ascii="Arial" w:hAnsi="Arial" w:cs="Arial"/>
          <w:i/>
          <w:iCs/>
          <w:sz w:val="22"/>
          <w:szCs w:val="22"/>
        </w:rPr>
      </w:pPr>
      <w:r w:rsidRPr="00D927D9">
        <w:rPr>
          <w:rFonts w:ascii="Arial" w:hAnsi="Arial" w:cs="Arial"/>
          <w:i/>
          <w:iCs/>
          <w:sz w:val="22"/>
          <w:szCs w:val="22"/>
        </w:rPr>
        <w:t>Article 2 (a) of the Model Law defines “Foreign proceeding” which means a collective judicial or administrative</w:t>
      </w:r>
      <w:r w:rsidR="0024241D" w:rsidRPr="00D927D9">
        <w:rPr>
          <w:rFonts w:ascii="Arial" w:hAnsi="Arial" w:cs="Arial"/>
          <w:i/>
          <w:iCs/>
          <w:sz w:val="22"/>
          <w:szCs w:val="22"/>
        </w:rPr>
        <w:t xml:space="preserve"> </w:t>
      </w:r>
      <w:r w:rsidRPr="00D927D9">
        <w:rPr>
          <w:rFonts w:ascii="Arial" w:hAnsi="Arial" w:cs="Arial"/>
          <w:i/>
          <w:iCs/>
          <w:sz w:val="22"/>
          <w:szCs w:val="22"/>
        </w:rPr>
        <w:t>proceeding in a foreign State, including an interim proceeding, pursuant to a law relating to insolvency in which</w:t>
      </w:r>
      <w:r w:rsidR="0024241D" w:rsidRPr="00D927D9">
        <w:rPr>
          <w:rFonts w:ascii="Arial" w:hAnsi="Arial" w:cs="Arial"/>
          <w:i/>
          <w:iCs/>
          <w:sz w:val="22"/>
          <w:szCs w:val="22"/>
        </w:rPr>
        <w:t xml:space="preserve"> </w:t>
      </w:r>
      <w:r w:rsidRPr="00D927D9">
        <w:rPr>
          <w:rFonts w:ascii="Arial" w:hAnsi="Arial" w:cs="Arial"/>
          <w:i/>
          <w:iCs/>
          <w:sz w:val="22"/>
          <w:szCs w:val="22"/>
        </w:rPr>
        <w:t>proceeding the assets and affairs of the debtor are subject to control or supervision by a foreign court, for the</w:t>
      </w:r>
      <w:r w:rsidR="0024241D" w:rsidRPr="00D927D9">
        <w:rPr>
          <w:rFonts w:ascii="Arial" w:hAnsi="Arial" w:cs="Arial"/>
          <w:i/>
          <w:iCs/>
          <w:sz w:val="22"/>
          <w:szCs w:val="22"/>
        </w:rPr>
        <w:t xml:space="preserve"> </w:t>
      </w:r>
      <w:r w:rsidRPr="00D927D9">
        <w:rPr>
          <w:rFonts w:ascii="Arial" w:hAnsi="Arial" w:cs="Arial"/>
          <w:i/>
          <w:iCs/>
          <w:sz w:val="22"/>
          <w:szCs w:val="22"/>
        </w:rPr>
        <w:t>purpose of reorganization or liquidation</w:t>
      </w:r>
      <w:r w:rsidRPr="00D927D9">
        <w:rPr>
          <w:rFonts w:ascii="Arial" w:hAnsi="Arial" w:cs="Arial"/>
          <w:sz w:val="22"/>
          <w:szCs w:val="22"/>
        </w:rPr>
        <w:t>.</w:t>
      </w:r>
      <w:r w:rsidRPr="00D927D9">
        <w:rPr>
          <w:rStyle w:val="FootnoteReference"/>
          <w:rFonts w:ascii="Arial" w:hAnsi="Arial" w:cs="Arial"/>
          <w:sz w:val="22"/>
          <w:szCs w:val="22"/>
        </w:rPr>
        <w:footnoteReference w:id="16"/>
      </w:r>
    </w:p>
    <w:p w14:paraId="4EE15969" w14:textId="362FF939" w:rsidR="00D81442" w:rsidRPr="00D927D9" w:rsidRDefault="00D81442" w:rsidP="00D927D9">
      <w:pPr>
        <w:ind w:left="720" w:hanging="720"/>
        <w:jc w:val="both"/>
        <w:rPr>
          <w:rFonts w:ascii="Arial" w:hAnsi="Arial" w:cs="Arial"/>
          <w:sz w:val="22"/>
          <w:szCs w:val="22"/>
          <w:lang w:val="en-GB"/>
        </w:rPr>
      </w:pPr>
    </w:p>
    <w:p w14:paraId="3B00BA7F" w14:textId="77777777" w:rsidR="00D81442" w:rsidRPr="00D927D9" w:rsidRDefault="00D81442" w:rsidP="00D927D9">
      <w:pPr>
        <w:pStyle w:val="BodyText"/>
        <w:rPr>
          <w:rFonts w:ascii="Arial" w:hAnsi="Arial" w:cs="Arial"/>
          <w:b/>
          <w:i/>
        </w:rPr>
      </w:pPr>
    </w:p>
    <w:p w14:paraId="25FF740D" w14:textId="550F0D65" w:rsidR="00D81442" w:rsidRPr="00D927D9" w:rsidRDefault="00D81442" w:rsidP="00D927D9">
      <w:pPr>
        <w:pStyle w:val="BodyText"/>
        <w:ind w:left="838"/>
        <w:rPr>
          <w:rFonts w:ascii="Arial" w:hAnsi="Arial" w:cs="Arial"/>
        </w:rPr>
      </w:pPr>
      <w:r w:rsidRPr="00D927D9">
        <w:rPr>
          <w:rFonts w:ascii="Arial" w:hAnsi="Arial" w:cs="Arial"/>
          <w:w w:val="105"/>
        </w:rPr>
        <w:t>A</w:t>
      </w:r>
      <w:r w:rsidRPr="00D927D9">
        <w:rPr>
          <w:rFonts w:ascii="Arial" w:hAnsi="Arial" w:cs="Arial"/>
          <w:spacing w:val="-8"/>
          <w:w w:val="105"/>
        </w:rPr>
        <w:t xml:space="preserve"> </w:t>
      </w:r>
      <w:r w:rsidRPr="00D927D9">
        <w:rPr>
          <w:rFonts w:ascii="Arial" w:hAnsi="Arial" w:cs="Arial"/>
          <w:w w:val="105"/>
        </w:rPr>
        <w:t>key</w:t>
      </w:r>
      <w:r w:rsidRPr="00D927D9">
        <w:rPr>
          <w:rFonts w:ascii="Arial" w:hAnsi="Arial" w:cs="Arial"/>
          <w:spacing w:val="-8"/>
          <w:w w:val="105"/>
        </w:rPr>
        <w:t xml:space="preserve"> </w:t>
      </w:r>
      <w:r w:rsidRPr="00D927D9">
        <w:rPr>
          <w:rFonts w:ascii="Arial" w:hAnsi="Arial" w:cs="Arial"/>
          <w:w w:val="105"/>
        </w:rPr>
        <w:t>definition</w:t>
      </w:r>
      <w:r w:rsidRPr="00D927D9">
        <w:rPr>
          <w:rFonts w:ascii="Arial" w:hAnsi="Arial" w:cs="Arial"/>
          <w:spacing w:val="-8"/>
          <w:w w:val="105"/>
        </w:rPr>
        <w:t xml:space="preserve"> </w:t>
      </w:r>
      <w:r w:rsidRPr="00D927D9">
        <w:rPr>
          <w:rFonts w:ascii="Arial" w:hAnsi="Arial" w:cs="Arial"/>
          <w:w w:val="105"/>
        </w:rPr>
        <w:t>is</w:t>
      </w:r>
      <w:r w:rsidRPr="00D927D9">
        <w:rPr>
          <w:rFonts w:ascii="Arial" w:hAnsi="Arial" w:cs="Arial"/>
          <w:spacing w:val="-7"/>
          <w:w w:val="105"/>
        </w:rPr>
        <w:t xml:space="preserve"> </w:t>
      </w:r>
      <w:r w:rsidRPr="00D927D9">
        <w:rPr>
          <w:rFonts w:ascii="Arial" w:hAnsi="Arial" w:cs="Arial"/>
          <w:w w:val="105"/>
        </w:rPr>
        <w:t>that</w:t>
      </w:r>
      <w:r w:rsidRPr="00D927D9">
        <w:rPr>
          <w:rFonts w:ascii="Arial" w:hAnsi="Arial" w:cs="Arial"/>
          <w:spacing w:val="-8"/>
          <w:w w:val="105"/>
        </w:rPr>
        <w:t xml:space="preserve"> </w:t>
      </w:r>
      <w:r w:rsidRPr="00D927D9">
        <w:rPr>
          <w:rFonts w:ascii="Arial" w:hAnsi="Arial" w:cs="Arial"/>
          <w:w w:val="105"/>
        </w:rPr>
        <w:t>of</w:t>
      </w:r>
      <w:r w:rsidRPr="00D927D9">
        <w:rPr>
          <w:rFonts w:ascii="Arial" w:hAnsi="Arial" w:cs="Arial"/>
          <w:spacing w:val="-8"/>
          <w:w w:val="105"/>
        </w:rPr>
        <w:t xml:space="preserve"> </w:t>
      </w:r>
      <w:r w:rsidRPr="00D927D9">
        <w:rPr>
          <w:rFonts w:ascii="Arial" w:hAnsi="Arial" w:cs="Arial"/>
          <w:b/>
          <w:w w:val="105"/>
        </w:rPr>
        <w:t>“</w:t>
      </w:r>
      <w:r w:rsidRPr="00D927D9">
        <w:rPr>
          <w:rFonts w:ascii="Arial" w:hAnsi="Arial" w:cs="Arial"/>
          <w:w w:val="105"/>
        </w:rPr>
        <w:t>foreign</w:t>
      </w:r>
      <w:r w:rsidRPr="00D927D9">
        <w:rPr>
          <w:rFonts w:ascii="Arial" w:hAnsi="Arial" w:cs="Arial"/>
          <w:spacing w:val="-8"/>
          <w:w w:val="105"/>
        </w:rPr>
        <w:t xml:space="preserve"> </w:t>
      </w:r>
      <w:r w:rsidRPr="00D927D9">
        <w:rPr>
          <w:rFonts w:ascii="Arial" w:hAnsi="Arial" w:cs="Arial"/>
          <w:w w:val="105"/>
        </w:rPr>
        <w:t>proceeding”</w:t>
      </w:r>
      <w:r w:rsidR="004A7AFF" w:rsidRPr="00D927D9">
        <w:rPr>
          <w:rFonts w:ascii="Arial" w:hAnsi="Arial" w:cs="Arial"/>
          <w:w w:val="105"/>
        </w:rPr>
        <w:t xml:space="preserve"> as contained in Article 2 </w:t>
      </w:r>
      <w:r w:rsidR="00D76A2D" w:rsidRPr="00D927D9">
        <w:rPr>
          <w:rFonts w:ascii="Arial" w:hAnsi="Arial" w:cs="Arial"/>
          <w:w w:val="105"/>
        </w:rPr>
        <w:t>(a)</w:t>
      </w:r>
      <w:r w:rsidRPr="00D927D9">
        <w:rPr>
          <w:rFonts w:ascii="Arial" w:hAnsi="Arial" w:cs="Arial"/>
          <w:spacing w:val="-7"/>
          <w:w w:val="105"/>
        </w:rPr>
        <w:t xml:space="preserve"> </w:t>
      </w:r>
      <w:proofErr w:type="gramStart"/>
      <w:r w:rsidR="004A7AFF" w:rsidRPr="00D927D9">
        <w:rPr>
          <w:rFonts w:ascii="Arial" w:hAnsi="Arial" w:cs="Arial"/>
          <w:spacing w:val="-7"/>
          <w:w w:val="105"/>
        </w:rPr>
        <w:t xml:space="preserve">which </w:t>
      </w:r>
      <w:r w:rsidRPr="00D927D9">
        <w:rPr>
          <w:rFonts w:ascii="Arial" w:hAnsi="Arial" w:cs="Arial"/>
          <w:spacing w:val="-8"/>
          <w:w w:val="105"/>
        </w:rPr>
        <w:t xml:space="preserve"> </w:t>
      </w:r>
      <w:r w:rsidRPr="00D927D9">
        <w:rPr>
          <w:rFonts w:ascii="Arial" w:hAnsi="Arial" w:cs="Arial"/>
          <w:w w:val="105"/>
        </w:rPr>
        <w:t>definition</w:t>
      </w:r>
      <w:proofErr w:type="gramEnd"/>
      <w:r w:rsidRPr="00D927D9">
        <w:rPr>
          <w:rFonts w:ascii="Arial" w:hAnsi="Arial" w:cs="Arial"/>
          <w:spacing w:val="-8"/>
          <w:w w:val="105"/>
        </w:rPr>
        <w:t xml:space="preserve"> </w:t>
      </w:r>
      <w:r w:rsidRPr="00D927D9">
        <w:rPr>
          <w:rFonts w:ascii="Arial" w:hAnsi="Arial" w:cs="Arial"/>
          <w:w w:val="105"/>
        </w:rPr>
        <w:t>has</w:t>
      </w:r>
      <w:r w:rsidRPr="00D927D9">
        <w:rPr>
          <w:rFonts w:ascii="Arial" w:hAnsi="Arial" w:cs="Arial"/>
          <w:spacing w:val="-7"/>
          <w:w w:val="105"/>
        </w:rPr>
        <w:t xml:space="preserve"> </w:t>
      </w:r>
      <w:r w:rsidRPr="00D927D9">
        <w:rPr>
          <w:rFonts w:ascii="Arial" w:hAnsi="Arial" w:cs="Arial"/>
          <w:w w:val="105"/>
        </w:rPr>
        <w:t>the</w:t>
      </w:r>
      <w:r w:rsidRPr="00D927D9">
        <w:rPr>
          <w:rFonts w:ascii="Arial" w:hAnsi="Arial" w:cs="Arial"/>
          <w:spacing w:val="-8"/>
          <w:w w:val="105"/>
        </w:rPr>
        <w:t xml:space="preserve"> </w:t>
      </w:r>
      <w:r w:rsidRPr="00D927D9">
        <w:rPr>
          <w:rFonts w:ascii="Arial" w:hAnsi="Arial" w:cs="Arial"/>
          <w:w w:val="105"/>
        </w:rPr>
        <w:t>following</w:t>
      </w:r>
      <w:r w:rsidRPr="00D927D9">
        <w:rPr>
          <w:rFonts w:ascii="Arial" w:hAnsi="Arial" w:cs="Arial"/>
          <w:spacing w:val="-8"/>
          <w:w w:val="105"/>
        </w:rPr>
        <w:t xml:space="preserve"> </w:t>
      </w:r>
      <w:r w:rsidRPr="00D927D9">
        <w:rPr>
          <w:rFonts w:ascii="Arial" w:hAnsi="Arial" w:cs="Arial"/>
          <w:w w:val="105"/>
        </w:rPr>
        <w:t>elements:</w:t>
      </w:r>
      <w:r w:rsidR="007D4FD0" w:rsidRPr="00D927D9">
        <w:rPr>
          <w:rStyle w:val="FootnoteReference"/>
          <w:rFonts w:ascii="Arial" w:hAnsi="Arial" w:cs="Arial"/>
          <w:w w:val="105"/>
        </w:rPr>
        <w:footnoteReference w:id="17"/>
      </w:r>
    </w:p>
    <w:p w14:paraId="5413EF5D" w14:textId="77777777" w:rsidR="00D81442" w:rsidRPr="00D927D9" w:rsidRDefault="00D81442" w:rsidP="00D927D9">
      <w:pPr>
        <w:pStyle w:val="BodyText"/>
        <w:rPr>
          <w:rFonts w:ascii="Arial" w:hAnsi="Arial" w:cs="Arial"/>
        </w:rPr>
      </w:pPr>
    </w:p>
    <w:p w14:paraId="4816870D" w14:textId="77777777" w:rsidR="00B81FC7" w:rsidRPr="00D927D9" w:rsidRDefault="00D81442" w:rsidP="00D927D9">
      <w:pPr>
        <w:pStyle w:val="ListParagraph"/>
        <w:widowControl w:val="0"/>
        <w:numPr>
          <w:ilvl w:val="3"/>
          <w:numId w:val="22"/>
        </w:numPr>
        <w:tabs>
          <w:tab w:val="left" w:pos="1252"/>
          <w:tab w:val="left" w:pos="1253"/>
        </w:tabs>
        <w:autoSpaceDE w:val="0"/>
        <w:autoSpaceDN w:val="0"/>
        <w:ind w:hanging="425"/>
        <w:contextualSpacing w:val="0"/>
        <w:rPr>
          <w:rFonts w:ascii="Arial" w:hAnsi="Arial" w:cs="Arial"/>
          <w:sz w:val="22"/>
          <w:szCs w:val="22"/>
        </w:rPr>
      </w:pPr>
      <w:r w:rsidRPr="00D927D9">
        <w:rPr>
          <w:rFonts w:ascii="Arial" w:hAnsi="Arial" w:cs="Arial"/>
          <w:w w:val="105"/>
          <w:sz w:val="22"/>
          <w:szCs w:val="22"/>
        </w:rPr>
        <w:t>a</w:t>
      </w:r>
      <w:r w:rsidRPr="00D927D9">
        <w:rPr>
          <w:rFonts w:ascii="Arial" w:hAnsi="Arial" w:cs="Arial"/>
          <w:spacing w:val="-1"/>
          <w:w w:val="105"/>
          <w:sz w:val="22"/>
          <w:szCs w:val="22"/>
        </w:rPr>
        <w:t xml:space="preserve"> </w:t>
      </w:r>
      <w:proofErr w:type="gramStart"/>
      <w:r w:rsidRPr="00D927D9">
        <w:rPr>
          <w:rFonts w:ascii="Arial" w:hAnsi="Arial" w:cs="Arial"/>
          <w:w w:val="105"/>
          <w:sz w:val="22"/>
          <w:szCs w:val="22"/>
        </w:rPr>
        <w:t>proceeding</w:t>
      </w:r>
      <w:r w:rsidR="004C1734" w:rsidRPr="00D927D9">
        <w:rPr>
          <w:rFonts w:ascii="Arial" w:hAnsi="Arial" w:cs="Arial"/>
          <w:w w:val="105"/>
          <w:sz w:val="22"/>
          <w:szCs w:val="22"/>
        </w:rPr>
        <w:t xml:space="preserve"> ,</w:t>
      </w:r>
      <w:proofErr w:type="gramEnd"/>
      <w:r w:rsidR="004C1734" w:rsidRPr="00D927D9">
        <w:rPr>
          <w:rFonts w:ascii="Arial" w:hAnsi="Arial" w:cs="Arial"/>
          <w:w w:val="105"/>
          <w:sz w:val="22"/>
          <w:szCs w:val="22"/>
        </w:rPr>
        <w:t xml:space="preserve"> interim or not</w:t>
      </w:r>
      <w:r w:rsidRPr="00D927D9">
        <w:rPr>
          <w:rFonts w:ascii="Arial" w:hAnsi="Arial" w:cs="Arial"/>
          <w:w w:val="105"/>
          <w:sz w:val="22"/>
          <w:szCs w:val="22"/>
        </w:rPr>
        <w:t>;</w:t>
      </w:r>
      <w:r w:rsidR="007D4FD0" w:rsidRPr="00D927D9">
        <w:rPr>
          <w:rFonts w:ascii="Arial" w:hAnsi="Arial" w:cs="Arial"/>
          <w:w w:val="105"/>
          <w:position w:val="8"/>
          <w:sz w:val="22"/>
          <w:szCs w:val="22"/>
        </w:rPr>
        <w:t xml:space="preserve"> </w:t>
      </w:r>
      <w:r w:rsidRPr="00D927D9">
        <w:rPr>
          <w:rFonts w:ascii="Arial" w:hAnsi="Arial" w:cs="Arial"/>
          <w:w w:val="105"/>
          <w:sz w:val="22"/>
          <w:szCs w:val="22"/>
        </w:rPr>
        <w:t>that</w:t>
      </w:r>
      <w:r w:rsidRPr="00D927D9">
        <w:rPr>
          <w:rFonts w:ascii="Arial" w:hAnsi="Arial" w:cs="Arial"/>
          <w:spacing w:val="-12"/>
          <w:w w:val="105"/>
          <w:sz w:val="22"/>
          <w:szCs w:val="22"/>
        </w:rPr>
        <w:t xml:space="preserve"> </w:t>
      </w:r>
      <w:r w:rsidRPr="00D927D9">
        <w:rPr>
          <w:rFonts w:ascii="Arial" w:hAnsi="Arial" w:cs="Arial"/>
          <w:w w:val="105"/>
          <w:sz w:val="22"/>
          <w:szCs w:val="22"/>
        </w:rPr>
        <w:t>is</w:t>
      </w:r>
      <w:r w:rsidRPr="00D927D9">
        <w:rPr>
          <w:rFonts w:ascii="Arial" w:hAnsi="Arial" w:cs="Arial"/>
          <w:spacing w:val="-12"/>
          <w:w w:val="105"/>
          <w:sz w:val="22"/>
          <w:szCs w:val="22"/>
        </w:rPr>
        <w:t xml:space="preserve"> </w:t>
      </w:r>
      <w:r w:rsidRPr="00D927D9">
        <w:rPr>
          <w:rFonts w:ascii="Arial" w:hAnsi="Arial" w:cs="Arial"/>
          <w:w w:val="105"/>
          <w:sz w:val="22"/>
          <w:szCs w:val="22"/>
        </w:rPr>
        <w:t>either</w:t>
      </w:r>
      <w:r w:rsidRPr="00D927D9">
        <w:rPr>
          <w:rFonts w:ascii="Arial" w:hAnsi="Arial" w:cs="Arial"/>
          <w:spacing w:val="-12"/>
          <w:w w:val="105"/>
          <w:sz w:val="22"/>
          <w:szCs w:val="22"/>
        </w:rPr>
        <w:t xml:space="preserve"> </w:t>
      </w:r>
      <w:r w:rsidRPr="00D927D9">
        <w:rPr>
          <w:rFonts w:ascii="Arial" w:hAnsi="Arial" w:cs="Arial"/>
          <w:w w:val="105"/>
          <w:sz w:val="22"/>
          <w:szCs w:val="22"/>
        </w:rPr>
        <w:t>judicial</w:t>
      </w:r>
      <w:r w:rsidRPr="00D927D9">
        <w:rPr>
          <w:rFonts w:ascii="Arial" w:hAnsi="Arial" w:cs="Arial"/>
          <w:spacing w:val="-12"/>
          <w:w w:val="105"/>
          <w:sz w:val="22"/>
          <w:szCs w:val="22"/>
        </w:rPr>
        <w:t xml:space="preserve"> </w:t>
      </w:r>
      <w:r w:rsidRPr="00D927D9">
        <w:rPr>
          <w:rFonts w:ascii="Arial" w:hAnsi="Arial" w:cs="Arial"/>
          <w:w w:val="105"/>
          <w:sz w:val="22"/>
          <w:szCs w:val="22"/>
        </w:rPr>
        <w:t>or</w:t>
      </w:r>
      <w:r w:rsidRPr="00D927D9">
        <w:rPr>
          <w:rFonts w:ascii="Arial" w:hAnsi="Arial" w:cs="Arial"/>
          <w:spacing w:val="-12"/>
          <w:w w:val="105"/>
          <w:sz w:val="22"/>
          <w:szCs w:val="22"/>
        </w:rPr>
        <w:t xml:space="preserve"> </w:t>
      </w:r>
      <w:r w:rsidRPr="00D927D9">
        <w:rPr>
          <w:rFonts w:ascii="Arial" w:hAnsi="Arial" w:cs="Arial"/>
          <w:w w:val="105"/>
          <w:sz w:val="22"/>
          <w:szCs w:val="22"/>
        </w:rPr>
        <w:t>administrative;</w:t>
      </w:r>
      <w:r w:rsidR="007D4FD0" w:rsidRPr="00D927D9">
        <w:rPr>
          <w:rFonts w:ascii="Arial" w:hAnsi="Arial" w:cs="Arial"/>
          <w:w w:val="105"/>
          <w:sz w:val="22"/>
          <w:szCs w:val="22"/>
        </w:rPr>
        <w:t xml:space="preserve"> </w:t>
      </w:r>
      <w:r w:rsidRPr="00D927D9">
        <w:rPr>
          <w:rFonts w:ascii="Arial" w:hAnsi="Arial" w:cs="Arial"/>
          <w:w w:val="105"/>
          <w:sz w:val="22"/>
          <w:szCs w:val="22"/>
        </w:rPr>
        <w:t>that</w:t>
      </w:r>
      <w:r w:rsidRPr="00D927D9">
        <w:rPr>
          <w:rFonts w:ascii="Arial" w:hAnsi="Arial" w:cs="Arial"/>
          <w:spacing w:val="-13"/>
          <w:w w:val="105"/>
          <w:sz w:val="22"/>
          <w:szCs w:val="22"/>
        </w:rPr>
        <w:t xml:space="preserve"> </w:t>
      </w:r>
      <w:r w:rsidRPr="00D927D9">
        <w:rPr>
          <w:rFonts w:ascii="Arial" w:hAnsi="Arial" w:cs="Arial"/>
          <w:w w:val="105"/>
          <w:sz w:val="22"/>
          <w:szCs w:val="22"/>
        </w:rPr>
        <w:t>is</w:t>
      </w:r>
      <w:r w:rsidRPr="00D927D9">
        <w:rPr>
          <w:rFonts w:ascii="Arial" w:hAnsi="Arial" w:cs="Arial"/>
          <w:spacing w:val="-12"/>
          <w:w w:val="105"/>
          <w:sz w:val="22"/>
          <w:szCs w:val="22"/>
        </w:rPr>
        <w:t xml:space="preserve"> </w:t>
      </w:r>
      <w:r w:rsidRPr="00D927D9">
        <w:rPr>
          <w:rFonts w:ascii="Arial" w:hAnsi="Arial" w:cs="Arial"/>
          <w:w w:val="105"/>
          <w:sz w:val="22"/>
          <w:szCs w:val="22"/>
        </w:rPr>
        <w:t>collective</w:t>
      </w:r>
      <w:r w:rsidRPr="00D927D9">
        <w:rPr>
          <w:rFonts w:ascii="Arial" w:hAnsi="Arial" w:cs="Arial"/>
          <w:spacing w:val="-12"/>
          <w:w w:val="105"/>
          <w:sz w:val="22"/>
          <w:szCs w:val="22"/>
        </w:rPr>
        <w:t xml:space="preserve"> </w:t>
      </w:r>
      <w:r w:rsidRPr="00D927D9">
        <w:rPr>
          <w:rFonts w:ascii="Arial" w:hAnsi="Arial" w:cs="Arial"/>
          <w:w w:val="105"/>
          <w:sz w:val="22"/>
          <w:szCs w:val="22"/>
        </w:rPr>
        <w:t>in</w:t>
      </w:r>
      <w:r w:rsidRPr="00D927D9">
        <w:rPr>
          <w:rFonts w:ascii="Arial" w:hAnsi="Arial" w:cs="Arial"/>
          <w:spacing w:val="-12"/>
          <w:w w:val="105"/>
          <w:sz w:val="22"/>
          <w:szCs w:val="22"/>
        </w:rPr>
        <w:t xml:space="preserve"> </w:t>
      </w:r>
      <w:r w:rsidRPr="00D927D9">
        <w:rPr>
          <w:rFonts w:ascii="Arial" w:hAnsi="Arial" w:cs="Arial"/>
          <w:w w:val="105"/>
          <w:sz w:val="22"/>
          <w:szCs w:val="22"/>
        </w:rPr>
        <w:t>nature;</w:t>
      </w:r>
      <w:r w:rsidR="007D4FD0" w:rsidRPr="00D927D9">
        <w:rPr>
          <w:rFonts w:ascii="Arial" w:hAnsi="Arial" w:cs="Arial"/>
          <w:w w:val="105"/>
          <w:sz w:val="22"/>
          <w:szCs w:val="22"/>
        </w:rPr>
        <w:t xml:space="preserve"> </w:t>
      </w:r>
      <w:r w:rsidRPr="00D927D9">
        <w:rPr>
          <w:rFonts w:ascii="Arial" w:hAnsi="Arial" w:cs="Arial"/>
          <w:w w:val="105"/>
          <w:sz w:val="22"/>
          <w:szCs w:val="22"/>
        </w:rPr>
        <w:t>that</w:t>
      </w:r>
      <w:r w:rsidRPr="00D927D9">
        <w:rPr>
          <w:rFonts w:ascii="Arial" w:hAnsi="Arial" w:cs="Arial"/>
          <w:spacing w:val="-15"/>
          <w:w w:val="105"/>
          <w:sz w:val="22"/>
          <w:szCs w:val="22"/>
        </w:rPr>
        <w:t xml:space="preserve"> </w:t>
      </w:r>
      <w:r w:rsidRPr="00D927D9">
        <w:rPr>
          <w:rFonts w:ascii="Arial" w:hAnsi="Arial" w:cs="Arial"/>
          <w:w w:val="105"/>
          <w:sz w:val="22"/>
          <w:szCs w:val="22"/>
        </w:rPr>
        <w:t>is</w:t>
      </w:r>
      <w:r w:rsidRPr="00D927D9">
        <w:rPr>
          <w:rFonts w:ascii="Arial" w:hAnsi="Arial" w:cs="Arial"/>
          <w:spacing w:val="-14"/>
          <w:w w:val="105"/>
          <w:sz w:val="22"/>
          <w:szCs w:val="22"/>
        </w:rPr>
        <w:t xml:space="preserve"> </w:t>
      </w:r>
      <w:r w:rsidRPr="00D927D9">
        <w:rPr>
          <w:rFonts w:ascii="Arial" w:hAnsi="Arial" w:cs="Arial"/>
          <w:w w:val="105"/>
          <w:sz w:val="22"/>
          <w:szCs w:val="22"/>
        </w:rPr>
        <w:t>in</w:t>
      </w:r>
      <w:r w:rsidRPr="00D927D9">
        <w:rPr>
          <w:rFonts w:ascii="Arial" w:hAnsi="Arial" w:cs="Arial"/>
          <w:spacing w:val="-14"/>
          <w:w w:val="105"/>
          <w:sz w:val="22"/>
          <w:szCs w:val="22"/>
        </w:rPr>
        <w:t xml:space="preserve"> </w:t>
      </w:r>
      <w:r w:rsidRPr="00D927D9">
        <w:rPr>
          <w:rFonts w:ascii="Arial" w:hAnsi="Arial" w:cs="Arial"/>
          <w:w w:val="105"/>
          <w:sz w:val="22"/>
          <w:szCs w:val="22"/>
        </w:rPr>
        <w:t>a</w:t>
      </w:r>
      <w:r w:rsidRPr="00D927D9">
        <w:rPr>
          <w:rFonts w:ascii="Arial" w:hAnsi="Arial" w:cs="Arial"/>
          <w:spacing w:val="-14"/>
          <w:w w:val="105"/>
          <w:sz w:val="22"/>
          <w:szCs w:val="22"/>
        </w:rPr>
        <w:t xml:space="preserve"> </w:t>
      </w:r>
      <w:r w:rsidRPr="00D927D9">
        <w:rPr>
          <w:rFonts w:ascii="Arial" w:hAnsi="Arial" w:cs="Arial"/>
          <w:w w:val="105"/>
          <w:sz w:val="22"/>
          <w:szCs w:val="22"/>
        </w:rPr>
        <w:t>foreign</w:t>
      </w:r>
      <w:r w:rsidRPr="00D927D9">
        <w:rPr>
          <w:rFonts w:ascii="Arial" w:hAnsi="Arial" w:cs="Arial"/>
          <w:spacing w:val="-14"/>
          <w:w w:val="105"/>
          <w:sz w:val="22"/>
          <w:szCs w:val="22"/>
        </w:rPr>
        <w:t xml:space="preserve"> </w:t>
      </w:r>
      <w:r w:rsidRPr="00D927D9">
        <w:rPr>
          <w:rFonts w:ascii="Arial" w:hAnsi="Arial" w:cs="Arial"/>
          <w:w w:val="105"/>
          <w:sz w:val="22"/>
          <w:szCs w:val="22"/>
        </w:rPr>
        <w:t>State;</w:t>
      </w:r>
      <w:r w:rsidR="007D4FD0" w:rsidRPr="00D927D9">
        <w:rPr>
          <w:rFonts w:ascii="Arial" w:hAnsi="Arial" w:cs="Arial"/>
          <w:w w:val="105"/>
          <w:sz w:val="22"/>
          <w:szCs w:val="22"/>
        </w:rPr>
        <w:t xml:space="preserve"> </w:t>
      </w:r>
      <w:r w:rsidRPr="00D927D9">
        <w:rPr>
          <w:rFonts w:ascii="Arial" w:hAnsi="Arial" w:cs="Arial"/>
          <w:w w:val="105"/>
          <w:sz w:val="22"/>
          <w:szCs w:val="22"/>
        </w:rPr>
        <w:t>that</w:t>
      </w:r>
      <w:r w:rsidRPr="00D927D9">
        <w:rPr>
          <w:rFonts w:ascii="Arial" w:hAnsi="Arial" w:cs="Arial"/>
          <w:spacing w:val="-10"/>
          <w:w w:val="105"/>
          <w:sz w:val="22"/>
          <w:szCs w:val="22"/>
        </w:rPr>
        <w:t xml:space="preserve"> </w:t>
      </w:r>
      <w:r w:rsidRPr="00D927D9">
        <w:rPr>
          <w:rFonts w:ascii="Arial" w:hAnsi="Arial" w:cs="Arial"/>
          <w:w w:val="105"/>
          <w:sz w:val="22"/>
          <w:szCs w:val="22"/>
        </w:rPr>
        <w:t>is</w:t>
      </w:r>
      <w:r w:rsidRPr="00D927D9">
        <w:rPr>
          <w:rFonts w:ascii="Arial" w:hAnsi="Arial" w:cs="Arial"/>
          <w:spacing w:val="-10"/>
          <w:w w:val="105"/>
          <w:sz w:val="22"/>
          <w:szCs w:val="22"/>
        </w:rPr>
        <w:t xml:space="preserve"> </w:t>
      </w:r>
      <w:r w:rsidR="00773009" w:rsidRPr="00D927D9">
        <w:rPr>
          <w:rFonts w:ascii="Arial" w:hAnsi="Arial" w:cs="Arial"/>
          <w:w w:val="105"/>
          <w:sz w:val="22"/>
          <w:szCs w:val="22"/>
        </w:rPr>
        <w:t>authorized</w:t>
      </w:r>
      <w:r w:rsidRPr="00D927D9">
        <w:rPr>
          <w:rFonts w:ascii="Arial" w:hAnsi="Arial" w:cs="Arial"/>
          <w:spacing w:val="-9"/>
          <w:w w:val="105"/>
          <w:sz w:val="22"/>
          <w:szCs w:val="22"/>
        </w:rPr>
        <w:t xml:space="preserve"> </w:t>
      </w:r>
      <w:r w:rsidRPr="00D927D9">
        <w:rPr>
          <w:rFonts w:ascii="Arial" w:hAnsi="Arial" w:cs="Arial"/>
          <w:w w:val="105"/>
          <w:sz w:val="22"/>
          <w:szCs w:val="22"/>
        </w:rPr>
        <w:t>or</w:t>
      </w:r>
      <w:r w:rsidRPr="00D927D9">
        <w:rPr>
          <w:rFonts w:ascii="Arial" w:hAnsi="Arial" w:cs="Arial"/>
          <w:spacing w:val="-10"/>
          <w:w w:val="105"/>
          <w:sz w:val="22"/>
          <w:szCs w:val="22"/>
        </w:rPr>
        <w:t xml:space="preserve"> </w:t>
      </w:r>
      <w:r w:rsidRPr="00D927D9">
        <w:rPr>
          <w:rFonts w:ascii="Arial" w:hAnsi="Arial" w:cs="Arial"/>
          <w:w w:val="105"/>
          <w:sz w:val="22"/>
          <w:szCs w:val="22"/>
        </w:rPr>
        <w:t>conducted</w:t>
      </w:r>
      <w:r w:rsidRPr="00D927D9">
        <w:rPr>
          <w:rFonts w:ascii="Arial" w:hAnsi="Arial" w:cs="Arial"/>
          <w:spacing w:val="-9"/>
          <w:w w:val="105"/>
          <w:sz w:val="22"/>
          <w:szCs w:val="22"/>
        </w:rPr>
        <w:t xml:space="preserve"> </w:t>
      </w:r>
      <w:r w:rsidRPr="00D927D9">
        <w:rPr>
          <w:rFonts w:ascii="Arial" w:hAnsi="Arial" w:cs="Arial"/>
          <w:w w:val="105"/>
          <w:sz w:val="22"/>
          <w:szCs w:val="22"/>
        </w:rPr>
        <w:t>under</w:t>
      </w:r>
      <w:r w:rsidRPr="00D927D9">
        <w:rPr>
          <w:rFonts w:ascii="Arial" w:hAnsi="Arial" w:cs="Arial"/>
          <w:spacing w:val="-10"/>
          <w:w w:val="105"/>
          <w:sz w:val="22"/>
          <w:szCs w:val="22"/>
        </w:rPr>
        <w:t xml:space="preserve"> </w:t>
      </w:r>
      <w:r w:rsidRPr="00D927D9">
        <w:rPr>
          <w:rFonts w:ascii="Arial" w:hAnsi="Arial" w:cs="Arial"/>
          <w:w w:val="105"/>
          <w:sz w:val="22"/>
          <w:szCs w:val="22"/>
        </w:rPr>
        <w:t>a</w:t>
      </w:r>
      <w:r w:rsidRPr="00D927D9">
        <w:rPr>
          <w:rFonts w:ascii="Arial" w:hAnsi="Arial" w:cs="Arial"/>
          <w:spacing w:val="-9"/>
          <w:w w:val="105"/>
          <w:sz w:val="22"/>
          <w:szCs w:val="22"/>
        </w:rPr>
        <w:t xml:space="preserve"> </w:t>
      </w:r>
      <w:r w:rsidRPr="00D927D9">
        <w:rPr>
          <w:rFonts w:ascii="Arial" w:hAnsi="Arial" w:cs="Arial"/>
          <w:w w:val="105"/>
          <w:sz w:val="22"/>
          <w:szCs w:val="22"/>
        </w:rPr>
        <w:t>law</w:t>
      </w:r>
      <w:r w:rsidRPr="00D927D9">
        <w:rPr>
          <w:rFonts w:ascii="Arial" w:hAnsi="Arial" w:cs="Arial"/>
          <w:spacing w:val="-11"/>
          <w:w w:val="105"/>
          <w:sz w:val="22"/>
          <w:szCs w:val="22"/>
        </w:rPr>
        <w:t xml:space="preserve"> </w:t>
      </w:r>
      <w:r w:rsidRPr="00D927D9">
        <w:rPr>
          <w:rFonts w:ascii="Arial" w:hAnsi="Arial" w:cs="Arial"/>
          <w:w w:val="105"/>
          <w:sz w:val="22"/>
          <w:szCs w:val="22"/>
        </w:rPr>
        <w:t>relating</w:t>
      </w:r>
      <w:r w:rsidRPr="00D927D9">
        <w:rPr>
          <w:rFonts w:ascii="Arial" w:hAnsi="Arial" w:cs="Arial"/>
          <w:spacing w:val="-9"/>
          <w:w w:val="105"/>
          <w:sz w:val="22"/>
          <w:szCs w:val="22"/>
        </w:rPr>
        <w:t xml:space="preserve"> </w:t>
      </w:r>
      <w:r w:rsidRPr="00D927D9">
        <w:rPr>
          <w:rFonts w:ascii="Arial" w:hAnsi="Arial" w:cs="Arial"/>
          <w:w w:val="105"/>
          <w:sz w:val="22"/>
          <w:szCs w:val="22"/>
        </w:rPr>
        <w:t>to</w:t>
      </w:r>
      <w:r w:rsidRPr="00D927D9">
        <w:rPr>
          <w:rFonts w:ascii="Arial" w:hAnsi="Arial" w:cs="Arial"/>
          <w:spacing w:val="-10"/>
          <w:w w:val="105"/>
          <w:sz w:val="22"/>
          <w:szCs w:val="22"/>
        </w:rPr>
        <w:t xml:space="preserve"> </w:t>
      </w:r>
      <w:r w:rsidRPr="00D927D9">
        <w:rPr>
          <w:rFonts w:ascii="Arial" w:hAnsi="Arial" w:cs="Arial"/>
          <w:w w:val="105"/>
          <w:sz w:val="22"/>
          <w:szCs w:val="22"/>
        </w:rPr>
        <w:t>insolvency</w:t>
      </w:r>
      <w:r w:rsidR="007D4FD0" w:rsidRPr="00D927D9">
        <w:rPr>
          <w:rFonts w:ascii="Arial" w:hAnsi="Arial" w:cs="Arial"/>
          <w:w w:val="105"/>
          <w:sz w:val="22"/>
          <w:szCs w:val="22"/>
        </w:rPr>
        <w:t xml:space="preserve">; </w:t>
      </w:r>
      <w:r w:rsidRPr="00D927D9">
        <w:rPr>
          <w:rFonts w:ascii="Arial" w:hAnsi="Arial" w:cs="Arial"/>
          <w:sz w:val="22"/>
          <w:szCs w:val="22"/>
        </w:rPr>
        <w:t>in</w:t>
      </w:r>
      <w:r w:rsidRPr="00D927D9">
        <w:rPr>
          <w:rFonts w:ascii="Arial" w:hAnsi="Arial" w:cs="Arial"/>
          <w:spacing w:val="2"/>
          <w:sz w:val="22"/>
          <w:szCs w:val="22"/>
        </w:rPr>
        <w:t xml:space="preserve"> </w:t>
      </w:r>
      <w:r w:rsidRPr="00D927D9">
        <w:rPr>
          <w:rFonts w:ascii="Arial" w:hAnsi="Arial" w:cs="Arial"/>
          <w:sz w:val="22"/>
          <w:szCs w:val="22"/>
        </w:rPr>
        <w:t>which</w:t>
      </w:r>
      <w:r w:rsidRPr="00D927D9">
        <w:rPr>
          <w:rFonts w:ascii="Arial" w:hAnsi="Arial" w:cs="Arial"/>
          <w:spacing w:val="2"/>
          <w:sz w:val="22"/>
          <w:szCs w:val="22"/>
        </w:rPr>
        <w:t xml:space="preserve"> </w:t>
      </w:r>
      <w:r w:rsidRPr="00D927D9">
        <w:rPr>
          <w:rFonts w:ascii="Arial" w:hAnsi="Arial" w:cs="Arial"/>
          <w:sz w:val="22"/>
          <w:szCs w:val="22"/>
        </w:rPr>
        <w:t>the</w:t>
      </w:r>
      <w:r w:rsidRPr="00D927D9">
        <w:rPr>
          <w:rFonts w:ascii="Arial" w:hAnsi="Arial" w:cs="Arial"/>
          <w:spacing w:val="3"/>
          <w:sz w:val="22"/>
          <w:szCs w:val="22"/>
        </w:rPr>
        <w:t xml:space="preserve"> </w:t>
      </w:r>
      <w:r w:rsidRPr="00D927D9">
        <w:rPr>
          <w:rFonts w:ascii="Arial" w:hAnsi="Arial" w:cs="Arial"/>
          <w:sz w:val="22"/>
          <w:szCs w:val="22"/>
        </w:rPr>
        <w:t>assets</w:t>
      </w:r>
      <w:r w:rsidRPr="00D927D9">
        <w:rPr>
          <w:rFonts w:ascii="Arial" w:hAnsi="Arial" w:cs="Arial"/>
          <w:spacing w:val="2"/>
          <w:sz w:val="22"/>
          <w:szCs w:val="22"/>
        </w:rPr>
        <w:t xml:space="preserve"> </w:t>
      </w:r>
      <w:r w:rsidRPr="00D927D9">
        <w:rPr>
          <w:rFonts w:ascii="Arial" w:hAnsi="Arial" w:cs="Arial"/>
          <w:sz w:val="22"/>
          <w:szCs w:val="22"/>
        </w:rPr>
        <w:t>and</w:t>
      </w:r>
      <w:r w:rsidRPr="00D927D9">
        <w:rPr>
          <w:rFonts w:ascii="Arial" w:hAnsi="Arial" w:cs="Arial"/>
          <w:spacing w:val="2"/>
          <w:sz w:val="22"/>
          <w:szCs w:val="22"/>
        </w:rPr>
        <w:t xml:space="preserve"> </w:t>
      </w:r>
      <w:r w:rsidRPr="00D927D9">
        <w:rPr>
          <w:rFonts w:ascii="Arial" w:hAnsi="Arial" w:cs="Arial"/>
          <w:sz w:val="22"/>
          <w:szCs w:val="22"/>
        </w:rPr>
        <w:t>affairs</w:t>
      </w:r>
      <w:r w:rsidRPr="00D927D9">
        <w:rPr>
          <w:rFonts w:ascii="Arial" w:hAnsi="Arial" w:cs="Arial"/>
          <w:spacing w:val="3"/>
          <w:sz w:val="22"/>
          <w:szCs w:val="22"/>
        </w:rPr>
        <w:t xml:space="preserve"> </w:t>
      </w:r>
      <w:r w:rsidRPr="00D927D9">
        <w:rPr>
          <w:rFonts w:ascii="Arial" w:hAnsi="Arial" w:cs="Arial"/>
          <w:sz w:val="22"/>
          <w:szCs w:val="22"/>
        </w:rPr>
        <w:t>of</w:t>
      </w:r>
      <w:r w:rsidRPr="00D927D9">
        <w:rPr>
          <w:rFonts w:ascii="Arial" w:hAnsi="Arial" w:cs="Arial"/>
          <w:spacing w:val="2"/>
          <w:sz w:val="22"/>
          <w:szCs w:val="22"/>
        </w:rPr>
        <w:t xml:space="preserve"> </w:t>
      </w:r>
      <w:r w:rsidRPr="00D927D9">
        <w:rPr>
          <w:rFonts w:ascii="Arial" w:hAnsi="Arial" w:cs="Arial"/>
          <w:sz w:val="22"/>
          <w:szCs w:val="22"/>
        </w:rPr>
        <w:t>the</w:t>
      </w:r>
      <w:r w:rsidRPr="00D927D9">
        <w:rPr>
          <w:rFonts w:ascii="Arial" w:hAnsi="Arial" w:cs="Arial"/>
          <w:spacing w:val="2"/>
          <w:sz w:val="22"/>
          <w:szCs w:val="22"/>
        </w:rPr>
        <w:t xml:space="preserve"> </w:t>
      </w:r>
      <w:r w:rsidRPr="00D927D9">
        <w:rPr>
          <w:rFonts w:ascii="Arial" w:hAnsi="Arial" w:cs="Arial"/>
          <w:sz w:val="22"/>
          <w:szCs w:val="22"/>
        </w:rPr>
        <w:t>debtor</w:t>
      </w:r>
      <w:r w:rsidRPr="00D927D9">
        <w:rPr>
          <w:rFonts w:ascii="Arial" w:hAnsi="Arial" w:cs="Arial"/>
          <w:spacing w:val="3"/>
          <w:sz w:val="22"/>
          <w:szCs w:val="22"/>
        </w:rPr>
        <w:t xml:space="preserve"> </w:t>
      </w:r>
      <w:r w:rsidRPr="00D927D9">
        <w:rPr>
          <w:rFonts w:ascii="Arial" w:hAnsi="Arial" w:cs="Arial"/>
          <w:sz w:val="22"/>
          <w:szCs w:val="22"/>
        </w:rPr>
        <w:t>are</w:t>
      </w:r>
      <w:r w:rsidRPr="00D927D9">
        <w:rPr>
          <w:rFonts w:ascii="Arial" w:hAnsi="Arial" w:cs="Arial"/>
          <w:spacing w:val="2"/>
          <w:sz w:val="22"/>
          <w:szCs w:val="22"/>
        </w:rPr>
        <w:t xml:space="preserve"> </w:t>
      </w:r>
      <w:r w:rsidRPr="00D927D9">
        <w:rPr>
          <w:rFonts w:ascii="Arial" w:hAnsi="Arial" w:cs="Arial"/>
          <w:sz w:val="22"/>
          <w:szCs w:val="22"/>
        </w:rPr>
        <w:t>subject</w:t>
      </w:r>
      <w:r w:rsidRPr="00D927D9">
        <w:rPr>
          <w:rFonts w:ascii="Arial" w:hAnsi="Arial" w:cs="Arial"/>
          <w:spacing w:val="3"/>
          <w:sz w:val="22"/>
          <w:szCs w:val="22"/>
        </w:rPr>
        <w:t xml:space="preserve"> </w:t>
      </w:r>
      <w:r w:rsidRPr="00D927D9">
        <w:rPr>
          <w:rFonts w:ascii="Arial" w:hAnsi="Arial" w:cs="Arial"/>
          <w:sz w:val="22"/>
          <w:szCs w:val="22"/>
        </w:rPr>
        <w:t>to</w:t>
      </w:r>
      <w:r w:rsidRPr="00D927D9">
        <w:rPr>
          <w:rFonts w:ascii="Arial" w:hAnsi="Arial" w:cs="Arial"/>
          <w:spacing w:val="2"/>
          <w:sz w:val="22"/>
          <w:szCs w:val="22"/>
        </w:rPr>
        <w:t xml:space="preserve"> </w:t>
      </w:r>
      <w:r w:rsidRPr="00D927D9">
        <w:rPr>
          <w:rFonts w:ascii="Arial" w:hAnsi="Arial" w:cs="Arial"/>
          <w:sz w:val="22"/>
          <w:szCs w:val="22"/>
        </w:rPr>
        <w:t>control</w:t>
      </w:r>
      <w:r w:rsidRPr="00D927D9">
        <w:rPr>
          <w:rFonts w:ascii="Arial" w:hAnsi="Arial" w:cs="Arial"/>
          <w:spacing w:val="2"/>
          <w:sz w:val="22"/>
          <w:szCs w:val="22"/>
        </w:rPr>
        <w:t xml:space="preserve"> </w:t>
      </w:r>
      <w:r w:rsidRPr="00D927D9">
        <w:rPr>
          <w:rFonts w:ascii="Arial" w:hAnsi="Arial" w:cs="Arial"/>
          <w:sz w:val="22"/>
          <w:szCs w:val="22"/>
        </w:rPr>
        <w:t>or</w:t>
      </w:r>
      <w:r w:rsidRPr="00D927D9">
        <w:rPr>
          <w:rFonts w:ascii="Arial" w:hAnsi="Arial" w:cs="Arial"/>
          <w:spacing w:val="3"/>
          <w:sz w:val="22"/>
          <w:szCs w:val="22"/>
        </w:rPr>
        <w:t xml:space="preserve"> </w:t>
      </w:r>
      <w:r w:rsidRPr="00D927D9">
        <w:rPr>
          <w:rFonts w:ascii="Arial" w:hAnsi="Arial" w:cs="Arial"/>
          <w:sz w:val="22"/>
          <w:szCs w:val="22"/>
        </w:rPr>
        <w:t>supervision</w:t>
      </w:r>
      <w:r w:rsidRPr="00D927D9">
        <w:rPr>
          <w:rFonts w:ascii="Arial" w:hAnsi="Arial" w:cs="Arial"/>
          <w:spacing w:val="2"/>
          <w:sz w:val="22"/>
          <w:szCs w:val="22"/>
        </w:rPr>
        <w:t xml:space="preserve"> </w:t>
      </w:r>
      <w:r w:rsidRPr="00D927D9">
        <w:rPr>
          <w:rFonts w:ascii="Arial" w:hAnsi="Arial" w:cs="Arial"/>
          <w:sz w:val="22"/>
          <w:szCs w:val="22"/>
        </w:rPr>
        <w:t>by</w:t>
      </w:r>
      <w:r w:rsidRPr="00D927D9">
        <w:rPr>
          <w:rFonts w:ascii="Arial" w:hAnsi="Arial" w:cs="Arial"/>
          <w:spacing w:val="2"/>
          <w:sz w:val="22"/>
          <w:szCs w:val="22"/>
        </w:rPr>
        <w:t xml:space="preserve"> </w:t>
      </w:r>
      <w:r w:rsidRPr="00D927D9">
        <w:rPr>
          <w:rFonts w:ascii="Arial" w:hAnsi="Arial" w:cs="Arial"/>
          <w:sz w:val="22"/>
          <w:szCs w:val="22"/>
        </w:rPr>
        <w:t>a</w:t>
      </w:r>
      <w:r w:rsidRPr="00D927D9">
        <w:rPr>
          <w:rFonts w:ascii="Arial" w:hAnsi="Arial" w:cs="Arial"/>
          <w:spacing w:val="3"/>
          <w:sz w:val="22"/>
          <w:szCs w:val="22"/>
        </w:rPr>
        <w:t xml:space="preserve"> </w:t>
      </w:r>
      <w:r w:rsidRPr="00D927D9">
        <w:rPr>
          <w:rFonts w:ascii="Arial" w:hAnsi="Arial" w:cs="Arial"/>
          <w:sz w:val="22"/>
          <w:szCs w:val="22"/>
        </w:rPr>
        <w:t>foreign</w:t>
      </w:r>
      <w:r w:rsidRPr="00D927D9">
        <w:rPr>
          <w:rFonts w:ascii="Arial" w:hAnsi="Arial" w:cs="Arial"/>
          <w:spacing w:val="1"/>
          <w:sz w:val="22"/>
          <w:szCs w:val="22"/>
        </w:rPr>
        <w:t xml:space="preserve"> </w:t>
      </w:r>
      <w:r w:rsidRPr="00D927D9">
        <w:rPr>
          <w:rFonts w:ascii="Arial" w:hAnsi="Arial" w:cs="Arial"/>
          <w:w w:val="105"/>
          <w:sz w:val="22"/>
          <w:szCs w:val="22"/>
        </w:rPr>
        <w:t>court;</w:t>
      </w:r>
      <w:r w:rsidRPr="00D927D9">
        <w:rPr>
          <w:rFonts w:ascii="Arial" w:hAnsi="Arial" w:cs="Arial"/>
          <w:spacing w:val="8"/>
          <w:w w:val="105"/>
          <w:position w:val="8"/>
          <w:sz w:val="22"/>
          <w:szCs w:val="22"/>
        </w:rPr>
        <w:t xml:space="preserve"> </w:t>
      </w:r>
      <w:r w:rsidRPr="00D927D9">
        <w:rPr>
          <w:rFonts w:ascii="Arial" w:hAnsi="Arial" w:cs="Arial"/>
          <w:w w:val="105"/>
          <w:sz w:val="22"/>
          <w:szCs w:val="22"/>
        </w:rPr>
        <w:t>and</w:t>
      </w:r>
    </w:p>
    <w:p w14:paraId="3E98A904" w14:textId="41563DE4" w:rsidR="00D81442" w:rsidRPr="00D927D9" w:rsidRDefault="00B81FC7" w:rsidP="00D927D9">
      <w:pPr>
        <w:widowControl w:val="0"/>
        <w:tabs>
          <w:tab w:val="left" w:pos="1252"/>
          <w:tab w:val="left" w:pos="1253"/>
        </w:tabs>
        <w:autoSpaceDE w:val="0"/>
        <w:autoSpaceDN w:val="0"/>
        <w:rPr>
          <w:rFonts w:ascii="Arial" w:hAnsi="Arial" w:cs="Arial"/>
          <w:sz w:val="22"/>
          <w:szCs w:val="22"/>
        </w:rPr>
      </w:pPr>
      <w:r w:rsidRPr="00D927D9">
        <w:rPr>
          <w:rFonts w:ascii="Arial" w:hAnsi="Arial" w:cs="Arial"/>
          <w:w w:val="105"/>
          <w:sz w:val="22"/>
          <w:szCs w:val="22"/>
        </w:rPr>
        <w:tab/>
      </w:r>
      <w:r w:rsidR="00D81442" w:rsidRPr="00D927D9">
        <w:rPr>
          <w:rFonts w:ascii="Arial" w:hAnsi="Arial" w:cs="Arial"/>
          <w:w w:val="105"/>
          <w:sz w:val="22"/>
          <w:szCs w:val="22"/>
        </w:rPr>
        <w:t>which</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proceeding</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is</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for</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the</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purpose</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of</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re</w:t>
      </w:r>
      <w:r w:rsidR="0024241D" w:rsidRPr="00D927D9">
        <w:rPr>
          <w:rFonts w:ascii="Arial" w:hAnsi="Arial" w:cs="Arial"/>
          <w:w w:val="105"/>
          <w:sz w:val="22"/>
          <w:szCs w:val="22"/>
        </w:rPr>
        <w:t>-</w:t>
      </w:r>
      <w:r w:rsidR="00773009" w:rsidRPr="00D927D9">
        <w:rPr>
          <w:rFonts w:ascii="Arial" w:hAnsi="Arial" w:cs="Arial"/>
          <w:w w:val="105"/>
          <w:sz w:val="22"/>
          <w:szCs w:val="22"/>
        </w:rPr>
        <w:t>organization</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or</w:t>
      </w:r>
      <w:r w:rsidR="00D81442" w:rsidRPr="00D927D9">
        <w:rPr>
          <w:rFonts w:ascii="Arial" w:hAnsi="Arial" w:cs="Arial"/>
          <w:spacing w:val="-3"/>
          <w:w w:val="105"/>
          <w:sz w:val="22"/>
          <w:szCs w:val="22"/>
        </w:rPr>
        <w:t xml:space="preserve"> </w:t>
      </w:r>
      <w:r w:rsidR="00D81442" w:rsidRPr="00D927D9">
        <w:rPr>
          <w:rFonts w:ascii="Arial" w:hAnsi="Arial" w:cs="Arial"/>
          <w:w w:val="105"/>
          <w:sz w:val="22"/>
          <w:szCs w:val="22"/>
        </w:rPr>
        <w:t>liquidation.</w:t>
      </w:r>
    </w:p>
    <w:p w14:paraId="07C28896" w14:textId="77777777" w:rsidR="00FD5A8E" w:rsidRPr="00D927D9" w:rsidRDefault="00FD5A8E" w:rsidP="00D927D9">
      <w:pPr>
        <w:pStyle w:val="ListParagraph"/>
        <w:widowControl w:val="0"/>
        <w:tabs>
          <w:tab w:val="left" w:pos="1252"/>
          <w:tab w:val="left" w:pos="1253"/>
        </w:tabs>
        <w:autoSpaceDE w:val="0"/>
        <w:autoSpaceDN w:val="0"/>
        <w:ind w:left="827"/>
        <w:contextualSpacing w:val="0"/>
        <w:rPr>
          <w:rFonts w:ascii="Arial" w:hAnsi="Arial" w:cs="Arial"/>
          <w:sz w:val="22"/>
          <w:szCs w:val="22"/>
        </w:rPr>
      </w:pPr>
    </w:p>
    <w:p w14:paraId="50D1FD10" w14:textId="48BFA225" w:rsidR="007D4FD0" w:rsidRPr="00D927D9" w:rsidRDefault="007D4FD0" w:rsidP="00D927D9">
      <w:pPr>
        <w:pStyle w:val="BodyText"/>
        <w:rPr>
          <w:rFonts w:ascii="Arial" w:hAnsi="Arial" w:cs="Arial"/>
          <w:w w:val="105"/>
        </w:rPr>
      </w:pPr>
    </w:p>
    <w:p w14:paraId="6FB70E8A" w14:textId="137EB8EC" w:rsidR="00B81FC7" w:rsidRPr="00D927D9" w:rsidRDefault="00B81FC7" w:rsidP="00D927D9">
      <w:pPr>
        <w:pStyle w:val="BodyText"/>
        <w:ind w:left="720"/>
        <w:rPr>
          <w:rFonts w:ascii="Arial" w:hAnsi="Arial" w:cs="Arial"/>
          <w:i/>
          <w:iCs/>
          <w:w w:val="105"/>
        </w:rPr>
      </w:pPr>
      <w:bookmarkStart w:id="6" w:name="_Hlk128338113"/>
      <w:r w:rsidRPr="00D927D9">
        <w:rPr>
          <w:rFonts w:ascii="Arial" w:hAnsi="Arial" w:cs="Arial"/>
          <w:w w:val="105"/>
        </w:rPr>
        <w:t>The court of the enacting state is</w:t>
      </w:r>
      <w:r w:rsidRPr="00D927D9">
        <w:rPr>
          <w:rFonts w:ascii="Arial" w:hAnsi="Arial" w:cs="Arial"/>
          <w:spacing w:val="-11"/>
          <w:w w:val="105"/>
        </w:rPr>
        <w:t xml:space="preserve"> </w:t>
      </w:r>
      <w:r w:rsidRPr="00D927D9">
        <w:rPr>
          <w:rFonts w:ascii="Arial" w:hAnsi="Arial" w:cs="Arial"/>
          <w:w w:val="105"/>
        </w:rPr>
        <w:t>not</w:t>
      </w:r>
      <w:r w:rsidRPr="00D927D9">
        <w:rPr>
          <w:rFonts w:ascii="Arial" w:hAnsi="Arial" w:cs="Arial"/>
          <w:spacing w:val="-10"/>
          <w:w w:val="105"/>
        </w:rPr>
        <w:t xml:space="preserve"> </w:t>
      </w:r>
      <w:r w:rsidRPr="00D927D9">
        <w:rPr>
          <w:rFonts w:ascii="Arial" w:hAnsi="Arial" w:cs="Arial"/>
          <w:w w:val="105"/>
        </w:rPr>
        <w:t>to</w:t>
      </w:r>
      <w:r w:rsidRPr="00D927D9">
        <w:rPr>
          <w:rFonts w:ascii="Arial" w:hAnsi="Arial" w:cs="Arial"/>
          <w:spacing w:val="-11"/>
          <w:w w:val="105"/>
        </w:rPr>
        <w:t xml:space="preserve"> </w:t>
      </w:r>
      <w:r w:rsidRPr="00D927D9">
        <w:rPr>
          <w:rFonts w:ascii="Arial" w:hAnsi="Arial" w:cs="Arial"/>
          <w:w w:val="105"/>
        </w:rPr>
        <w:t>embark</w:t>
      </w:r>
      <w:r w:rsidRPr="00D927D9">
        <w:rPr>
          <w:rFonts w:ascii="Arial" w:hAnsi="Arial" w:cs="Arial"/>
          <w:spacing w:val="-12"/>
          <w:w w:val="105"/>
        </w:rPr>
        <w:t xml:space="preserve"> </w:t>
      </w:r>
      <w:r w:rsidRPr="00D927D9">
        <w:rPr>
          <w:rFonts w:ascii="Arial" w:hAnsi="Arial" w:cs="Arial"/>
          <w:w w:val="105"/>
        </w:rPr>
        <w:t>on</w:t>
      </w:r>
      <w:r w:rsidRPr="00D927D9">
        <w:rPr>
          <w:rFonts w:ascii="Arial" w:hAnsi="Arial" w:cs="Arial"/>
          <w:spacing w:val="-11"/>
          <w:w w:val="105"/>
        </w:rPr>
        <w:t xml:space="preserve"> </w:t>
      </w:r>
      <w:r w:rsidRPr="00D927D9">
        <w:rPr>
          <w:rFonts w:ascii="Arial" w:hAnsi="Arial" w:cs="Arial"/>
          <w:w w:val="105"/>
        </w:rPr>
        <w:t>a</w:t>
      </w:r>
      <w:r w:rsidRPr="00D927D9">
        <w:rPr>
          <w:rFonts w:ascii="Arial" w:hAnsi="Arial" w:cs="Arial"/>
          <w:spacing w:val="-11"/>
          <w:w w:val="105"/>
        </w:rPr>
        <w:t xml:space="preserve"> </w:t>
      </w:r>
      <w:r w:rsidRPr="00D927D9">
        <w:rPr>
          <w:rFonts w:ascii="Arial" w:hAnsi="Arial" w:cs="Arial"/>
          <w:w w:val="105"/>
        </w:rPr>
        <w:t>consideration</w:t>
      </w:r>
      <w:r w:rsidRPr="00D927D9">
        <w:rPr>
          <w:rFonts w:ascii="Arial" w:hAnsi="Arial" w:cs="Arial"/>
          <w:spacing w:val="-12"/>
          <w:w w:val="105"/>
        </w:rPr>
        <w:t xml:space="preserve"> </w:t>
      </w:r>
      <w:r w:rsidRPr="00D927D9">
        <w:rPr>
          <w:rFonts w:ascii="Arial" w:hAnsi="Arial" w:cs="Arial"/>
          <w:w w:val="105"/>
        </w:rPr>
        <w:t>of</w:t>
      </w:r>
      <w:r w:rsidRPr="00D927D9">
        <w:rPr>
          <w:rFonts w:ascii="Arial" w:hAnsi="Arial" w:cs="Arial"/>
          <w:spacing w:val="-10"/>
          <w:w w:val="105"/>
        </w:rPr>
        <w:t xml:space="preserve"> </w:t>
      </w:r>
      <w:r w:rsidRPr="00D927D9">
        <w:rPr>
          <w:rFonts w:ascii="Arial" w:hAnsi="Arial" w:cs="Arial"/>
          <w:w w:val="105"/>
        </w:rPr>
        <w:t>whether</w:t>
      </w:r>
      <w:r w:rsidRPr="00D927D9">
        <w:rPr>
          <w:rFonts w:ascii="Arial" w:hAnsi="Arial" w:cs="Arial"/>
          <w:spacing w:val="-11"/>
          <w:w w:val="105"/>
        </w:rPr>
        <w:t xml:space="preserve"> </w:t>
      </w:r>
      <w:r w:rsidRPr="00D927D9">
        <w:rPr>
          <w:rFonts w:ascii="Arial" w:hAnsi="Arial" w:cs="Arial"/>
          <w:w w:val="105"/>
        </w:rPr>
        <w:t>the</w:t>
      </w:r>
      <w:r w:rsidRPr="00D927D9">
        <w:rPr>
          <w:rFonts w:ascii="Arial" w:hAnsi="Arial" w:cs="Arial"/>
          <w:spacing w:val="-11"/>
          <w:w w:val="105"/>
        </w:rPr>
        <w:t xml:space="preserve"> </w:t>
      </w:r>
      <w:r w:rsidRPr="00D927D9">
        <w:rPr>
          <w:rFonts w:ascii="Arial" w:hAnsi="Arial" w:cs="Arial"/>
          <w:w w:val="105"/>
        </w:rPr>
        <w:t>foreign</w:t>
      </w:r>
      <w:r w:rsidRPr="00D927D9">
        <w:rPr>
          <w:rFonts w:ascii="Arial" w:hAnsi="Arial" w:cs="Arial"/>
          <w:spacing w:val="-11"/>
          <w:w w:val="105"/>
        </w:rPr>
        <w:t xml:space="preserve"> </w:t>
      </w:r>
      <w:r w:rsidRPr="00D927D9">
        <w:rPr>
          <w:rFonts w:ascii="Arial" w:hAnsi="Arial" w:cs="Arial"/>
          <w:w w:val="105"/>
        </w:rPr>
        <w:t>proceeding</w:t>
      </w:r>
      <w:r w:rsidRPr="00D927D9">
        <w:rPr>
          <w:rFonts w:ascii="Arial" w:hAnsi="Arial" w:cs="Arial"/>
          <w:spacing w:val="-12"/>
          <w:w w:val="105"/>
        </w:rPr>
        <w:t xml:space="preserve"> </w:t>
      </w:r>
      <w:r w:rsidRPr="00D927D9">
        <w:rPr>
          <w:rFonts w:ascii="Arial" w:hAnsi="Arial" w:cs="Arial"/>
          <w:w w:val="105"/>
        </w:rPr>
        <w:t>for</w:t>
      </w:r>
      <w:r w:rsidRPr="00D927D9">
        <w:rPr>
          <w:rFonts w:ascii="Arial" w:hAnsi="Arial" w:cs="Arial"/>
          <w:spacing w:val="-10"/>
          <w:w w:val="105"/>
        </w:rPr>
        <w:t xml:space="preserve"> </w:t>
      </w:r>
      <w:r w:rsidRPr="00D927D9">
        <w:rPr>
          <w:rFonts w:ascii="Arial" w:hAnsi="Arial" w:cs="Arial"/>
          <w:w w:val="105"/>
        </w:rPr>
        <w:t>which recognition</w:t>
      </w:r>
      <w:r w:rsidRPr="00D927D9">
        <w:rPr>
          <w:rFonts w:ascii="Arial" w:hAnsi="Arial" w:cs="Arial"/>
          <w:spacing w:val="25"/>
          <w:w w:val="105"/>
        </w:rPr>
        <w:t xml:space="preserve"> </w:t>
      </w:r>
      <w:r w:rsidRPr="00D927D9">
        <w:rPr>
          <w:rFonts w:ascii="Arial" w:hAnsi="Arial" w:cs="Arial"/>
          <w:w w:val="105"/>
        </w:rPr>
        <w:t>is</w:t>
      </w:r>
      <w:r w:rsidRPr="00D927D9">
        <w:rPr>
          <w:rFonts w:ascii="Arial" w:hAnsi="Arial" w:cs="Arial"/>
          <w:spacing w:val="25"/>
          <w:w w:val="105"/>
        </w:rPr>
        <w:t xml:space="preserve"> </w:t>
      </w:r>
      <w:r w:rsidRPr="00D927D9">
        <w:rPr>
          <w:rFonts w:ascii="Arial" w:hAnsi="Arial" w:cs="Arial"/>
          <w:w w:val="105"/>
        </w:rPr>
        <w:t>requested</w:t>
      </w:r>
      <w:r w:rsidRPr="00D927D9">
        <w:rPr>
          <w:rFonts w:ascii="Arial" w:hAnsi="Arial" w:cs="Arial"/>
          <w:spacing w:val="26"/>
          <w:w w:val="105"/>
        </w:rPr>
        <w:t xml:space="preserve"> </w:t>
      </w:r>
      <w:r w:rsidRPr="00D927D9">
        <w:rPr>
          <w:rFonts w:ascii="Arial" w:hAnsi="Arial" w:cs="Arial"/>
          <w:w w:val="105"/>
        </w:rPr>
        <w:t>was</w:t>
      </w:r>
      <w:r w:rsidRPr="00D927D9">
        <w:rPr>
          <w:rFonts w:ascii="Arial" w:hAnsi="Arial" w:cs="Arial"/>
          <w:spacing w:val="25"/>
          <w:w w:val="105"/>
        </w:rPr>
        <w:t xml:space="preserve"> </w:t>
      </w:r>
      <w:r w:rsidRPr="00D927D9">
        <w:rPr>
          <w:rFonts w:ascii="Arial" w:hAnsi="Arial" w:cs="Arial"/>
          <w:w w:val="105"/>
        </w:rPr>
        <w:t>correctly</w:t>
      </w:r>
      <w:r w:rsidRPr="00D927D9">
        <w:rPr>
          <w:rFonts w:ascii="Arial" w:hAnsi="Arial" w:cs="Arial"/>
          <w:spacing w:val="25"/>
          <w:w w:val="105"/>
        </w:rPr>
        <w:t xml:space="preserve"> </w:t>
      </w:r>
      <w:r w:rsidRPr="00D927D9">
        <w:rPr>
          <w:rFonts w:ascii="Arial" w:hAnsi="Arial" w:cs="Arial"/>
          <w:w w:val="105"/>
        </w:rPr>
        <w:t>commenced</w:t>
      </w:r>
      <w:r w:rsidRPr="00D927D9">
        <w:rPr>
          <w:rFonts w:ascii="Arial" w:hAnsi="Arial" w:cs="Arial"/>
          <w:spacing w:val="26"/>
          <w:w w:val="105"/>
        </w:rPr>
        <w:t xml:space="preserve"> </w:t>
      </w:r>
      <w:r w:rsidRPr="00D927D9">
        <w:rPr>
          <w:rFonts w:ascii="Arial" w:hAnsi="Arial" w:cs="Arial"/>
          <w:w w:val="105"/>
        </w:rPr>
        <w:t>under</w:t>
      </w:r>
      <w:r w:rsidRPr="00D927D9">
        <w:rPr>
          <w:rFonts w:ascii="Arial" w:hAnsi="Arial" w:cs="Arial"/>
          <w:spacing w:val="25"/>
          <w:w w:val="105"/>
        </w:rPr>
        <w:t xml:space="preserve"> </w:t>
      </w:r>
      <w:r w:rsidRPr="00D927D9">
        <w:rPr>
          <w:rFonts w:ascii="Arial" w:hAnsi="Arial" w:cs="Arial"/>
          <w:w w:val="105"/>
        </w:rPr>
        <w:t>the</w:t>
      </w:r>
      <w:r w:rsidRPr="00D927D9">
        <w:rPr>
          <w:rFonts w:ascii="Arial" w:hAnsi="Arial" w:cs="Arial"/>
          <w:spacing w:val="25"/>
          <w:w w:val="105"/>
        </w:rPr>
        <w:t xml:space="preserve"> </w:t>
      </w:r>
      <w:r w:rsidRPr="00D927D9">
        <w:rPr>
          <w:rFonts w:ascii="Arial" w:hAnsi="Arial" w:cs="Arial"/>
          <w:w w:val="105"/>
        </w:rPr>
        <w:t>applicable</w:t>
      </w:r>
      <w:r w:rsidRPr="00D927D9">
        <w:rPr>
          <w:rFonts w:ascii="Arial" w:hAnsi="Arial" w:cs="Arial"/>
          <w:spacing w:val="26"/>
          <w:w w:val="105"/>
        </w:rPr>
        <w:t xml:space="preserve"> </w:t>
      </w:r>
      <w:r w:rsidRPr="00D927D9">
        <w:rPr>
          <w:rFonts w:ascii="Arial" w:hAnsi="Arial" w:cs="Arial"/>
          <w:w w:val="105"/>
        </w:rPr>
        <w:t>law</w:t>
      </w:r>
      <w:r w:rsidRPr="00D927D9">
        <w:rPr>
          <w:rFonts w:ascii="Arial" w:hAnsi="Arial" w:cs="Arial"/>
          <w:spacing w:val="24"/>
          <w:w w:val="105"/>
        </w:rPr>
        <w:t xml:space="preserve"> </w:t>
      </w:r>
      <w:r w:rsidRPr="00D927D9">
        <w:rPr>
          <w:rFonts w:ascii="Arial" w:hAnsi="Arial" w:cs="Arial"/>
          <w:w w:val="105"/>
        </w:rPr>
        <w:t>of</w:t>
      </w:r>
      <w:r w:rsidRPr="00D927D9">
        <w:rPr>
          <w:rFonts w:ascii="Arial" w:hAnsi="Arial" w:cs="Arial"/>
          <w:spacing w:val="25"/>
          <w:w w:val="105"/>
        </w:rPr>
        <w:t xml:space="preserve"> </w:t>
      </w:r>
      <w:r w:rsidRPr="00D927D9">
        <w:rPr>
          <w:rFonts w:ascii="Arial" w:hAnsi="Arial" w:cs="Arial"/>
          <w:w w:val="105"/>
        </w:rPr>
        <w:t>the</w:t>
      </w:r>
      <w:r w:rsidRPr="00D927D9">
        <w:rPr>
          <w:rFonts w:ascii="Arial" w:hAnsi="Arial" w:cs="Arial"/>
          <w:spacing w:val="26"/>
          <w:w w:val="105"/>
        </w:rPr>
        <w:t xml:space="preserve"> </w:t>
      </w:r>
      <w:r w:rsidRPr="00D927D9">
        <w:rPr>
          <w:rFonts w:ascii="Arial" w:hAnsi="Arial" w:cs="Arial"/>
          <w:w w:val="105"/>
        </w:rPr>
        <w:t>foreign</w:t>
      </w:r>
      <w:r w:rsidRPr="00D927D9">
        <w:rPr>
          <w:rFonts w:ascii="Arial" w:hAnsi="Arial" w:cs="Arial"/>
          <w:spacing w:val="-58"/>
          <w:w w:val="105"/>
        </w:rPr>
        <w:t xml:space="preserve">             </w:t>
      </w:r>
      <w:r w:rsidRPr="00D927D9">
        <w:rPr>
          <w:rFonts w:ascii="Arial" w:hAnsi="Arial" w:cs="Arial"/>
          <w:w w:val="105"/>
        </w:rPr>
        <w:t xml:space="preserve"> state. In the matter of </w:t>
      </w:r>
      <w:r w:rsidRPr="00D927D9">
        <w:rPr>
          <w:rFonts w:ascii="Arial" w:hAnsi="Arial" w:cs="Arial"/>
        </w:rPr>
        <w:t>The Trustees in bankruptcy of Li Shu Chung v. Li Shu</w:t>
      </w:r>
      <w:r w:rsidRPr="00D927D9">
        <w:rPr>
          <w:rFonts w:ascii="Arial" w:hAnsi="Arial" w:cs="Arial"/>
          <w:spacing w:val="1"/>
        </w:rPr>
        <w:t xml:space="preserve"> </w:t>
      </w:r>
      <w:proofErr w:type="gramStart"/>
      <w:r w:rsidRPr="00D927D9">
        <w:rPr>
          <w:rFonts w:ascii="Arial" w:hAnsi="Arial" w:cs="Arial"/>
          <w:spacing w:val="-1"/>
          <w:w w:val="105"/>
        </w:rPr>
        <w:t xml:space="preserve">Chung, </w:t>
      </w:r>
      <w:r w:rsidRPr="00D927D9">
        <w:rPr>
          <w:rFonts w:ascii="Arial" w:hAnsi="Arial" w:cs="Arial"/>
          <w:i/>
          <w:spacing w:val="-13"/>
          <w:w w:val="105"/>
        </w:rPr>
        <w:t xml:space="preserve"> </w:t>
      </w:r>
      <w:r w:rsidRPr="00D927D9">
        <w:rPr>
          <w:rFonts w:ascii="Arial" w:hAnsi="Arial" w:cs="Arial"/>
          <w:i/>
          <w:iCs/>
          <w:w w:val="105"/>
        </w:rPr>
        <w:t>“</w:t>
      </w:r>
      <w:proofErr w:type="gramEnd"/>
      <w:r w:rsidRPr="00D927D9">
        <w:rPr>
          <w:rFonts w:ascii="Arial" w:hAnsi="Arial" w:cs="Arial"/>
          <w:i/>
          <w:iCs/>
          <w:w w:val="105"/>
        </w:rPr>
        <w:t>The</w:t>
      </w:r>
      <w:r w:rsidRPr="00D927D9">
        <w:rPr>
          <w:rFonts w:ascii="Arial" w:hAnsi="Arial" w:cs="Arial"/>
          <w:i/>
          <w:iCs/>
          <w:spacing w:val="-11"/>
          <w:w w:val="105"/>
        </w:rPr>
        <w:t xml:space="preserve"> </w:t>
      </w:r>
      <w:r w:rsidRPr="00D927D9">
        <w:rPr>
          <w:rFonts w:ascii="Arial" w:hAnsi="Arial" w:cs="Arial"/>
          <w:i/>
          <w:iCs/>
          <w:w w:val="105"/>
        </w:rPr>
        <w:t>English</w:t>
      </w:r>
      <w:r w:rsidRPr="00D927D9">
        <w:rPr>
          <w:rFonts w:ascii="Arial" w:hAnsi="Arial" w:cs="Arial"/>
          <w:i/>
          <w:iCs/>
          <w:spacing w:val="-10"/>
          <w:w w:val="105"/>
        </w:rPr>
        <w:t xml:space="preserve"> </w:t>
      </w:r>
      <w:r w:rsidRPr="00D927D9">
        <w:rPr>
          <w:rFonts w:ascii="Arial" w:hAnsi="Arial" w:cs="Arial"/>
          <w:i/>
          <w:iCs/>
          <w:w w:val="105"/>
        </w:rPr>
        <w:t>court</w:t>
      </w:r>
      <w:r w:rsidRPr="00D927D9">
        <w:rPr>
          <w:rFonts w:ascii="Arial" w:hAnsi="Arial" w:cs="Arial"/>
          <w:i/>
          <w:iCs/>
          <w:spacing w:val="-9"/>
          <w:w w:val="105"/>
        </w:rPr>
        <w:t xml:space="preserve"> </w:t>
      </w:r>
      <w:r w:rsidRPr="00D927D9">
        <w:rPr>
          <w:rFonts w:ascii="Arial" w:hAnsi="Arial" w:cs="Arial"/>
          <w:i/>
          <w:iCs/>
          <w:w w:val="105"/>
        </w:rPr>
        <w:t>accepted</w:t>
      </w:r>
      <w:r w:rsidRPr="00D927D9">
        <w:rPr>
          <w:rFonts w:ascii="Arial" w:hAnsi="Arial" w:cs="Arial"/>
          <w:i/>
          <w:iCs/>
          <w:spacing w:val="-11"/>
          <w:w w:val="105"/>
        </w:rPr>
        <w:t xml:space="preserve"> </w:t>
      </w:r>
      <w:r w:rsidRPr="00D927D9">
        <w:rPr>
          <w:rFonts w:ascii="Arial" w:hAnsi="Arial" w:cs="Arial"/>
          <w:i/>
          <w:iCs/>
          <w:w w:val="105"/>
        </w:rPr>
        <w:t>that</w:t>
      </w:r>
      <w:r w:rsidRPr="00D927D9">
        <w:rPr>
          <w:rFonts w:ascii="Arial" w:hAnsi="Arial" w:cs="Arial"/>
          <w:i/>
          <w:iCs/>
          <w:spacing w:val="-9"/>
          <w:w w:val="105"/>
        </w:rPr>
        <w:t xml:space="preserve"> </w:t>
      </w:r>
      <w:r w:rsidRPr="00D927D9">
        <w:rPr>
          <w:rFonts w:ascii="Arial" w:hAnsi="Arial" w:cs="Arial"/>
          <w:i/>
          <w:iCs/>
          <w:w w:val="105"/>
        </w:rPr>
        <w:t>it</w:t>
      </w:r>
      <w:r w:rsidRPr="00D927D9">
        <w:rPr>
          <w:rFonts w:ascii="Arial" w:hAnsi="Arial" w:cs="Arial"/>
          <w:i/>
          <w:iCs/>
          <w:spacing w:val="-9"/>
          <w:w w:val="105"/>
        </w:rPr>
        <w:t xml:space="preserve"> </w:t>
      </w:r>
      <w:r w:rsidRPr="00D927D9">
        <w:rPr>
          <w:rFonts w:ascii="Arial" w:hAnsi="Arial" w:cs="Arial"/>
          <w:i/>
          <w:iCs/>
          <w:w w:val="105"/>
        </w:rPr>
        <w:t>should</w:t>
      </w:r>
      <w:r w:rsidRPr="00D927D9">
        <w:rPr>
          <w:rFonts w:ascii="Arial" w:hAnsi="Arial" w:cs="Arial"/>
          <w:i/>
          <w:iCs/>
          <w:spacing w:val="-11"/>
          <w:w w:val="105"/>
        </w:rPr>
        <w:t xml:space="preserve"> </w:t>
      </w:r>
      <w:r w:rsidRPr="00D927D9">
        <w:rPr>
          <w:rFonts w:ascii="Arial" w:hAnsi="Arial" w:cs="Arial"/>
          <w:i/>
          <w:iCs/>
          <w:w w:val="105"/>
        </w:rPr>
        <w:t>not</w:t>
      </w:r>
      <w:r w:rsidRPr="00D927D9">
        <w:rPr>
          <w:rFonts w:ascii="Arial" w:hAnsi="Arial" w:cs="Arial"/>
          <w:i/>
          <w:iCs/>
          <w:spacing w:val="-9"/>
          <w:w w:val="105"/>
        </w:rPr>
        <w:t xml:space="preserve"> </w:t>
      </w:r>
      <w:r w:rsidRPr="00D927D9">
        <w:rPr>
          <w:rFonts w:ascii="Arial" w:hAnsi="Arial" w:cs="Arial"/>
          <w:i/>
          <w:iCs/>
          <w:w w:val="105"/>
        </w:rPr>
        <w:t>go behind</w:t>
      </w:r>
      <w:r w:rsidRPr="00D927D9">
        <w:rPr>
          <w:rFonts w:ascii="Arial" w:hAnsi="Arial" w:cs="Arial"/>
          <w:i/>
          <w:iCs/>
          <w:spacing w:val="-10"/>
          <w:w w:val="105"/>
        </w:rPr>
        <w:t xml:space="preserve"> </w:t>
      </w:r>
      <w:r w:rsidRPr="00D927D9">
        <w:rPr>
          <w:rFonts w:ascii="Arial" w:hAnsi="Arial" w:cs="Arial"/>
          <w:i/>
          <w:iCs/>
          <w:w w:val="105"/>
        </w:rPr>
        <w:t>the</w:t>
      </w:r>
      <w:r w:rsidRPr="00D927D9">
        <w:rPr>
          <w:rFonts w:ascii="Arial" w:hAnsi="Arial" w:cs="Arial"/>
          <w:i/>
          <w:iCs/>
          <w:spacing w:val="-10"/>
          <w:w w:val="105"/>
        </w:rPr>
        <w:t xml:space="preserve"> </w:t>
      </w:r>
      <w:r w:rsidRPr="00D927D9">
        <w:rPr>
          <w:rFonts w:ascii="Arial" w:hAnsi="Arial" w:cs="Arial"/>
          <w:i/>
          <w:iCs/>
          <w:w w:val="105"/>
        </w:rPr>
        <w:t>judgment</w:t>
      </w:r>
      <w:r w:rsidRPr="00D927D9">
        <w:rPr>
          <w:rFonts w:ascii="Arial" w:hAnsi="Arial" w:cs="Arial"/>
          <w:i/>
          <w:iCs/>
          <w:spacing w:val="-10"/>
          <w:w w:val="105"/>
        </w:rPr>
        <w:t xml:space="preserve"> </w:t>
      </w:r>
      <w:r w:rsidRPr="00D927D9">
        <w:rPr>
          <w:rFonts w:ascii="Arial" w:hAnsi="Arial" w:cs="Arial"/>
          <w:i/>
          <w:iCs/>
          <w:w w:val="105"/>
        </w:rPr>
        <w:t>despite</w:t>
      </w:r>
      <w:r w:rsidRPr="00D927D9">
        <w:rPr>
          <w:rFonts w:ascii="Arial" w:hAnsi="Arial" w:cs="Arial"/>
          <w:i/>
          <w:iCs/>
          <w:spacing w:val="-10"/>
          <w:w w:val="105"/>
        </w:rPr>
        <w:t xml:space="preserve"> </w:t>
      </w:r>
      <w:proofErr w:type="spellStart"/>
      <w:r w:rsidRPr="00D927D9">
        <w:rPr>
          <w:rFonts w:ascii="Arial" w:hAnsi="Arial" w:cs="Arial"/>
          <w:i/>
          <w:iCs/>
          <w:w w:val="105"/>
        </w:rPr>
        <w:t>Mr</w:t>
      </w:r>
      <w:proofErr w:type="spellEnd"/>
      <w:r w:rsidRPr="00D927D9">
        <w:rPr>
          <w:rFonts w:ascii="Arial" w:hAnsi="Arial" w:cs="Arial"/>
          <w:i/>
          <w:iCs/>
          <w:spacing w:val="1"/>
          <w:w w:val="105"/>
        </w:rPr>
        <w:t xml:space="preserve"> </w:t>
      </w:r>
      <w:r w:rsidRPr="00D927D9">
        <w:rPr>
          <w:rFonts w:ascii="Arial" w:hAnsi="Arial" w:cs="Arial"/>
          <w:i/>
          <w:iCs/>
          <w:w w:val="105"/>
        </w:rPr>
        <w:t>Li’s  challenges to the Hong Kong court’s findings. The</w:t>
      </w:r>
      <w:r w:rsidRPr="00D927D9">
        <w:rPr>
          <w:rFonts w:ascii="Arial" w:hAnsi="Arial" w:cs="Arial"/>
          <w:i/>
          <w:iCs/>
          <w:spacing w:val="-11"/>
          <w:w w:val="105"/>
        </w:rPr>
        <w:t xml:space="preserve"> </w:t>
      </w:r>
      <w:r w:rsidRPr="00D927D9">
        <w:rPr>
          <w:rFonts w:ascii="Arial" w:hAnsi="Arial" w:cs="Arial"/>
          <w:i/>
          <w:iCs/>
          <w:w w:val="105"/>
        </w:rPr>
        <w:t>receiving court would not embark on a consideration of</w:t>
      </w:r>
      <w:r w:rsidRPr="00D927D9">
        <w:rPr>
          <w:rFonts w:ascii="Arial" w:hAnsi="Arial" w:cs="Arial"/>
          <w:i/>
          <w:iCs/>
          <w:spacing w:val="1"/>
          <w:w w:val="105"/>
        </w:rPr>
        <w:t xml:space="preserve"> </w:t>
      </w:r>
      <w:r w:rsidRPr="00D927D9">
        <w:rPr>
          <w:rFonts w:ascii="Arial" w:hAnsi="Arial" w:cs="Arial"/>
          <w:i/>
          <w:iCs/>
          <w:w w:val="105"/>
        </w:rPr>
        <w:t>whether the foreign</w:t>
      </w:r>
      <w:r w:rsidRPr="00D927D9">
        <w:rPr>
          <w:rFonts w:ascii="Arial" w:hAnsi="Arial" w:cs="Arial"/>
          <w:i/>
          <w:iCs/>
          <w:spacing w:val="-11"/>
          <w:w w:val="105"/>
        </w:rPr>
        <w:t xml:space="preserve"> </w:t>
      </w:r>
      <w:r w:rsidRPr="00D927D9">
        <w:rPr>
          <w:rFonts w:ascii="Arial" w:hAnsi="Arial" w:cs="Arial"/>
          <w:i/>
          <w:iCs/>
          <w:w w:val="105"/>
        </w:rPr>
        <w:t xml:space="preserve">proceeding was correctly commenced under the applicable </w:t>
      </w:r>
      <w:r w:rsidRPr="00D927D9">
        <w:rPr>
          <w:rFonts w:ascii="Arial" w:hAnsi="Arial" w:cs="Arial"/>
          <w:i/>
          <w:iCs/>
          <w:w w:val="105"/>
        </w:rPr>
        <w:lastRenderedPageBreak/>
        <w:t>law because “it would deprive</w:t>
      </w:r>
      <w:r w:rsidRPr="00D927D9">
        <w:rPr>
          <w:rFonts w:ascii="Arial" w:hAnsi="Arial" w:cs="Arial"/>
          <w:i/>
          <w:iCs/>
          <w:spacing w:val="1"/>
          <w:w w:val="105"/>
        </w:rPr>
        <w:t xml:space="preserve"> </w:t>
      </w:r>
      <w:r w:rsidRPr="00D927D9">
        <w:rPr>
          <w:rFonts w:ascii="Arial" w:hAnsi="Arial" w:cs="Arial"/>
          <w:i/>
          <w:iCs/>
          <w:w w:val="105"/>
        </w:rPr>
        <w:t>the</w:t>
      </w:r>
      <w:r w:rsidRPr="00D927D9">
        <w:rPr>
          <w:rFonts w:ascii="Arial" w:hAnsi="Arial" w:cs="Arial"/>
          <w:i/>
          <w:iCs/>
          <w:spacing w:val="-13"/>
          <w:w w:val="105"/>
        </w:rPr>
        <w:t xml:space="preserve"> </w:t>
      </w:r>
      <w:r w:rsidRPr="00D927D9">
        <w:rPr>
          <w:rFonts w:ascii="Arial" w:hAnsi="Arial" w:cs="Arial"/>
          <w:i/>
          <w:iCs/>
          <w:w w:val="105"/>
        </w:rPr>
        <w:t>Model</w:t>
      </w:r>
      <w:r w:rsidRPr="00D927D9">
        <w:rPr>
          <w:rFonts w:ascii="Arial" w:hAnsi="Arial" w:cs="Arial"/>
          <w:i/>
          <w:iCs/>
          <w:spacing w:val="-12"/>
          <w:w w:val="105"/>
        </w:rPr>
        <w:t xml:space="preserve"> </w:t>
      </w:r>
      <w:r w:rsidRPr="00D927D9">
        <w:rPr>
          <w:rFonts w:ascii="Arial" w:hAnsi="Arial" w:cs="Arial"/>
          <w:i/>
          <w:iCs/>
          <w:w w:val="105"/>
        </w:rPr>
        <w:t>Law</w:t>
      </w:r>
      <w:r w:rsidRPr="00D927D9">
        <w:rPr>
          <w:rFonts w:ascii="Arial" w:hAnsi="Arial" w:cs="Arial"/>
          <w:i/>
          <w:iCs/>
          <w:spacing w:val="-12"/>
          <w:w w:val="105"/>
        </w:rPr>
        <w:t xml:space="preserve"> </w:t>
      </w:r>
      <w:r w:rsidRPr="00D927D9">
        <w:rPr>
          <w:rFonts w:ascii="Arial" w:hAnsi="Arial" w:cs="Arial"/>
          <w:i/>
          <w:iCs/>
          <w:w w:val="105"/>
        </w:rPr>
        <w:t>of</w:t>
      </w:r>
      <w:r w:rsidRPr="00D927D9">
        <w:rPr>
          <w:rFonts w:ascii="Arial" w:hAnsi="Arial" w:cs="Arial"/>
          <w:i/>
          <w:iCs/>
          <w:spacing w:val="-12"/>
          <w:w w:val="105"/>
        </w:rPr>
        <w:t xml:space="preserve"> </w:t>
      </w:r>
      <w:r w:rsidRPr="00D927D9">
        <w:rPr>
          <w:rFonts w:ascii="Arial" w:hAnsi="Arial" w:cs="Arial"/>
          <w:i/>
          <w:iCs/>
          <w:w w:val="105"/>
        </w:rPr>
        <w:t>much</w:t>
      </w:r>
      <w:r w:rsidRPr="00D927D9">
        <w:rPr>
          <w:rFonts w:ascii="Arial" w:hAnsi="Arial" w:cs="Arial"/>
          <w:i/>
          <w:iCs/>
          <w:spacing w:val="-13"/>
          <w:w w:val="105"/>
        </w:rPr>
        <w:t xml:space="preserve"> </w:t>
      </w:r>
      <w:r w:rsidRPr="00D927D9">
        <w:rPr>
          <w:rFonts w:ascii="Arial" w:hAnsi="Arial" w:cs="Arial"/>
          <w:i/>
          <w:iCs/>
          <w:w w:val="105"/>
        </w:rPr>
        <w:t>of</w:t>
      </w:r>
      <w:r w:rsidRPr="00D927D9">
        <w:rPr>
          <w:rFonts w:ascii="Arial" w:hAnsi="Arial" w:cs="Arial"/>
          <w:i/>
          <w:iCs/>
          <w:spacing w:val="-11"/>
          <w:w w:val="105"/>
        </w:rPr>
        <w:t xml:space="preserve"> </w:t>
      </w:r>
      <w:r w:rsidRPr="00D927D9">
        <w:rPr>
          <w:rFonts w:ascii="Arial" w:hAnsi="Arial" w:cs="Arial"/>
          <w:i/>
          <w:iCs/>
          <w:w w:val="105"/>
        </w:rPr>
        <w:t>its</w:t>
      </w:r>
      <w:r w:rsidRPr="00D927D9">
        <w:rPr>
          <w:rFonts w:ascii="Arial" w:hAnsi="Arial" w:cs="Arial"/>
          <w:i/>
          <w:iCs/>
          <w:spacing w:val="-12"/>
          <w:w w:val="105"/>
        </w:rPr>
        <w:t xml:space="preserve"> </w:t>
      </w:r>
      <w:r w:rsidRPr="00D927D9">
        <w:rPr>
          <w:rFonts w:ascii="Arial" w:hAnsi="Arial" w:cs="Arial"/>
          <w:i/>
          <w:iCs/>
          <w:w w:val="105"/>
        </w:rPr>
        <w:t>force</w:t>
      </w:r>
      <w:r w:rsidRPr="00D927D9">
        <w:rPr>
          <w:rFonts w:ascii="Arial" w:hAnsi="Arial" w:cs="Arial"/>
          <w:i/>
          <w:iCs/>
          <w:spacing w:val="-12"/>
          <w:w w:val="105"/>
        </w:rPr>
        <w:t xml:space="preserve"> </w:t>
      </w:r>
      <w:r w:rsidRPr="00D927D9">
        <w:rPr>
          <w:rFonts w:ascii="Arial" w:hAnsi="Arial" w:cs="Arial"/>
          <w:i/>
          <w:iCs/>
          <w:w w:val="105"/>
        </w:rPr>
        <w:t>if</w:t>
      </w:r>
      <w:r w:rsidRPr="00D927D9">
        <w:rPr>
          <w:rFonts w:ascii="Arial" w:hAnsi="Arial" w:cs="Arial"/>
          <w:i/>
          <w:iCs/>
          <w:spacing w:val="-12"/>
          <w:w w:val="105"/>
        </w:rPr>
        <w:t xml:space="preserve"> </w:t>
      </w:r>
      <w:r w:rsidRPr="00D927D9">
        <w:rPr>
          <w:rFonts w:ascii="Arial" w:hAnsi="Arial" w:cs="Arial"/>
          <w:i/>
          <w:iCs/>
          <w:w w:val="105"/>
        </w:rPr>
        <w:t>a</w:t>
      </w:r>
      <w:r w:rsidRPr="00D927D9">
        <w:rPr>
          <w:rFonts w:ascii="Arial" w:hAnsi="Arial" w:cs="Arial"/>
          <w:i/>
          <w:iCs/>
          <w:spacing w:val="-13"/>
          <w:w w:val="105"/>
        </w:rPr>
        <w:t xml:space="preserve"> </w:t>
      </w:r>
      <w:r w:rsidRPr="00D927D9">
        <w:rPr>
          <w:rFonts w:ascii="Arial" w:hAnsi="Arial" w:cs="Arial"/>
          <w:i/>
          <w:iCs/>
          <w:w w:val="105"/>
        </w:rPr>
        <w:t>debtor</w:t>
      </w:r>
      <w:r w:rsidRPr="00D927D9">
        <w:rPr>
          <w:rFonts w:ascii="Arial" w:hAnsi="Arial" w:cs="Arial"/>
          <w:i/>
          <w:iCs/>
          <w:spacing w:val="-11"/>
          <w:w w:val="105"/>
        </w:rPr>
        <w:t xml:space="preserve"> </w:t>
      </w:r>
      <w:r w:rsidRPr="00D927D9">
        <w:rPr>
          <w:rFonts w:ascii="Arial" w:hAnsi="Arial" w:cs="Arial"/>
          <w:i/>
          <w:iCs/>
          <w:w w:val="105"/>
        </w:rPr>
        <w:t>could</w:t>
      </w:r>
      <w:r w:rsidRPr="00D927D9">
        <w:rPr>
          <w:rFonts w:ascii="Arial" w:hAnsi="Arial" w:cs="Arial"/>
          <w:i/>
          <w:iCs/>
          <w:spacing w:val="-13"/>
          <w:w w:val="105"/>
        </w:rPr>
        <w:t xml:space="preserve"> </w:t>
      </w:r>
      <w:r w:rsidRPr="00D927D9">
        <w:rPr>
          <w:rFonts w:ascii="Arial" w:hAnsi="Arial" w:cs="Arial"/>
          <w:i/>
          <w:iCs/>
          <w:w w:val="105"/>
        </w:rPr>
        <w:t>challenge</w:t>
      </w:r>
      <w:r w:rsidRPr="00D927D9">
        <w:rPr>
          <w:rFonts w:ascii="Arial" w:hAnsi="Arial" w:cs="Arial"/>
          <w:i/>
          <w:iCs/>
          <w:spacing w:val="-12"/>
          <w:w w:val="105"/>
        </w:rPr>
        <w:t xml:space="preserve"> </w:t>
      </w:r>
      <w:r w:rsidRPr="00D927D9">
        <w:rPr>
          <w:rFonts w:ascii="Arial" w:hAnsi="Arial" w:cs="Arial"/>
          <w:i/>
          <w:iCs/>
          <w:w w:val="105"/>
        </w:rPr>
        <w:t>the</w:t>
      </w:r>
      <w:r w:rsidRPr="00D927D9">
        <w:rPr>
          <w:rFonts w:ascii="Arial" w:hAnsi="Arial" w:cs="Arial"/>
          <w:i/>
          <w:iCs/>
          <w:spacing w:val="-13"/>
          <w:w w:val="105"/>
        </w:rPr>
        <w:t xml:space="preserve"> </w:t>
      </w:r>
      <w:r w:rsidRPr="00D927D9">
        <w:rPr>
          <w:rFonts w:ascii="Arial" w:hAnsi="Arial" w:cs="Arial"/>
          <w:i/>
          <w:iCs/>
          <w:w w:val="105"/>
        </w:rPr>
        <w:t>findings</w:t>
      </w:r>
      <w:r w:rsidRPr="00D927D9">
        <w:rPr>
          <w:rFonts w:ascii="Arial" w:hAnsi="Arial" w:cs="Arial"/>
          <w:i/>
          <w:iCs/>
          <w:spacing w:val="-12"/>
          <w:w w:val="105"/>
        </w:rPr>
        <w:t xml:space="preserve"> </w:t>
      </w:r>
      <w:r w:rsidRPr="00D927D9">
        <w:rPr>
          <w:rFonts w:ascii="Arial" w:hAnsi="Arial" w:cs="Arial"/>
          <w:i/>
          <w:iCs/>
          <w:w w:val="105"/>
        </w:rPr>
        <w:t>of</w:t>
      </w:r>
      <w:r w:rsidRPr="00D927D9">
        <w:rPr>
          <w:rFonts w:ascii="Arial" w:hAnsi="Arial" w:cs="Arial"/>
          <w:i/>
          <w:iCs/>
          <w:spacing w:val="-11"/>
          <w:w w:val="105"/>
        </w:rPr>
        <w:t xml:space="preserve"> </w:t>
      </w:r>
      <w:r w:rsidRPr="00D927D9">
        <w:rPr>
          <w:rFonts w:ascii="Arial" w:hAnsi="Arial" w:cs="Arial"/>
          <w:i/>
          <w:iCs/>
          <w:w w:val="105"/>
        </w:rPr>
        <w:t>fact</w:t>
      </w:r>
      <w:r w:rsidRPr="00D927D9">
        <w:rPr>
          <w:rFonts w:ascii="Arial" w:hAnsi="Arial" w:cs="Arial"/>
          <w:i/>
          <w:iCs/>
          <w:spacing w:val="-12"/>
          <w:w w:val="105"/>
        </w:rPr>
        <w:t xml:space="preserve"> </w:t>
      </w:r>
      <w:r w:rsidRPr="00D927D9">
        <w:rPr>
          <w:rFonts w:ascii="Arial" w:hAnsi="Arial" w:cs="Arial"/>
          <w:i/>
          <w:iCs/>
          <w:w w:val="105"/>
        </w:rPr>
        <w:t>or</w:t>
      </w:r>
      <w:r w:rsidRPr="00D927D9">
        <w:rPr>
          <w:rFonts w:ascii="Arial" w:hAnsi="Arial" w:cs="Arial"/>
          <w:i/>
          <w:iCs/>
          <w:spacing w:val="-11"/>
          <w:w w:val="105"/>
        </w:rPr>
        <w:t xml:space="preserve"> </w:t>
      </w:r>
      <w:r w:rsidRPr="00D927D9">
        <w:rPr>
          <w:rFonts w:ascii="Arial" w:hAnsi="Arial" w:cs="Arial"/>
          <w:i/>
          <w:iCs/>
          <w:w w:val="105"/>
        </w:rPr>
        <w:t>law</w:t>
      </w:r>
      <w:r w:rsidRPr="00D927D9">
        <w:rPr>
          <w:rFonts w:ascii="Arial" w:hAnsi="Arial" w:cs="Arial"/>
          <w:i/>
          <w:iCs/>
          <w:spacing w:val="-13"/>
          <w:w w:val="105"/>
        </w:rPr>
        <w:t xml:space="preserve"> </w:t>
      </w:r>
      <w:r w:rsidRPr="00D927D9">
        <w:rPr>
          <w:rFonts w:ascii="Arial" w:hAnsi="Arial" w:cs="Arial"/>
          <w:i/>
          <w:iCs/>
          <w:w w:val="105"/>
        </w:rPr>
        <w:t>made</w:t>
      </w:r>
      <w:r w:rsidRPr="00D927D9">
        <w:rPr>
          <w:rFonts w:ascii="Arial" w:hAnsi="Arial" w:cs="Arial"/>
          <w:i/>
          <w:iCs/>
          <w:spacing w:val="-13"/>
          <w:w w:val="105"/>
        </w:rPr>
        <w:t xml:space="preserve"> </w:t>
      </w:r>
      <w:r w:rsidRPr="00D927D9">
        <w:rPr>
          <w:rFonts w:ascii="Arial" w:hAnsi="Arial" w:cs="Arial"/>
          <w:i/>
          <w:iCs/>
          <w:w w:val="105"/>
        </w:rPr>
        <w:t>by</w:t>
      </w:r>
      <w:r w:rsidRPr="00D927D9">
        <w:rPr>
          <w:rFonts w:ascii="Arial" w:hAnsi="Arial" w:cs="Arial"/>
          <w:i/>
          <w:iCs/>
          <w:spacing w:val="-11"/>
          <w:w w:val="105"/>
        </w:rPr>
        <w:t xml:space="preserve"> </w:t>
      </w:r>
      <w:r w:rsidRPr="00D927D9">
        <w:rPr>
          <w:rFonts w:ascii="Arial" w:hAnsi="Arial" w:cs="Arial"/>
          <w:i/>
          <w:iCs/>
          <w:w w:val="105"/>
        </w:rPr>
        <w:t>the</w:t>
      </w:r>
      <w:r w:rsidRPr="00D927D9">
        <w:rPr>
          <w:rFonts w:ascii="Arial" w:hAnsi="Arial" w:cs="Arial"/>
          <w:i/>
          <w:iCs/>
          <w:spacing w:val="-13"/>
          <w:w w:val="105"/>
        </w:rPr>
        <w:t xml:space="preserve"> </w:t>
      </w:r>
      <w:r w:rsidRPr="00D927D9">
        <w:rPr>
          <w:rFonts w:ascii="Arial" w:hAnsi="Arial" w:cs="Arial"/>
          <w:i/>
          <w:iCs/>
          <w:w w:val="105"/>
        </w:rPr>
        <w:t>foreign</w:t>
      </w:r>
      <w:r w:rsidRPr="00D927D9">
        <w:rPr>
          <w:rFonts w:ascii="Arial" w:hAnsi="Arial" w:cs="Arial"/>
          <w:i/>
          <w:iCs/>
          <w:spacing w:val="-13"/>
          <w:w w:val="105"/>
        </w:rPr>
        <w:t xml:space="preserve"> </w:t>
      </w:r>
      <w:r w:rsidRPr="00D927D9">
        <w:rPr>
          <w:rFonts w:ascii="Arial" w:hAnsi="Arial" w:cs="Arial"/>
          <w:i/>
          <w:iCs/>
          <w:w w:val="105"/>
        </w:rPr>
        <w:t>court</w:t>
      </w:r>
      <w:r w:rsidRPr="00D927D9">
        <w:rPr>
          <w:rFonts w:ascii="Arial" w:hAnsi="Arial" w:cs="Arial"/>
          <w:i/>
          <w:iCs/>
          <w:spacing w:val="1"/>
          <w:w w:val="105"/>
        </w:rPr>
        <w:t xml:space="preserve"> </w:t>
      </w:r>
      <w:r w:rsidRPr="00D927D9">
        <w:rPr>
          <w:rFonts w:ascii="Arial" w:hAnsi="Arial" w:cs="Arial"/>
          <w:i/>
          <w:iCs/>
          <w:w w:val="105"/>
        </w:rPr>
        <w:t>before</w:t>
      </w:r>
      <w:r w:rsidRPr="00D927D9">
        <w:rPr>
          <w:rFonts w:ascii="Arial" w:hAnsi="Arial" w:cs="Arial"/>
          <w:i/>
          <w:iCs/>
          <w:spacing w:val="-7"/>
          <w:w w:val="105"/>
        </w:rPr>
        <w:t xml:space="preserve"> </w:t>
      </w:r>
      <w:r w:rsidRPr="00D927D9">
        <w:rPr>
          <w:rFonts w:ascii="Arial" w:hAnsi="Arial" w:cs="Arial"/>
          <w:i/>
          <w:iCs/>
          <w:w w:val="105"/>
        </w:rPr>
        <w:t>the</w:t>
      </w:r>
      <w:r w:rsidRPr="00D927D9">
        <w:rPr>
          <w:rFonts w:ascii="Arial" w:hAnsi="Arial" w:cs="Arial"/>
          <w:i/>
          <w:iCs/>
          <w:spacing w:val="-7"/>
          <w:w w:val="105"/>
        </w:rPr>
        <w:t xml:space="preserve"> </w:t>
      </w:r>
      <w:r w:rsidRPr="00D927D9">
        <w:rPr>
          <w:rFonts w:ascii="Arial" w:hAnsi="Arial" w:cs="Arial"/>
          <w:i/>
          <w:iCs/>
          <w:w w:val="105"/>
        </w:rPr>
        <w:t>receiving</w:t>
      </w:r>
      <w:r w:rsidRPr="00D927D9">
        <w:rPr>
          <w:rFonts w:ascii="Arial" w:hAnsi="Arial" w:cs="Arial"/>
          <w:i/>
          <w:iCs/>
          <w:spacing w:val="-7"/>
          <w:w w:val="105"/>
        </w:rPr>
        <w:t xml:space="preserve"> </w:t>
      </w:r>
      <w:r w:rsidRPr="00D927D9">
        <w:rPr>
          <w:rFonts w:ascii="Arial" w:hAnsi="Arial" w:cs="Arial"/>
          <w:i/>
          <w:iCs/>
          <w:w w:val="105"/>
        </w:rPr>
        <w:t>court</w:t>
      </w:r>
      <w:r w:rsidRPr="00D927D9">
        <w:rPr>
          <w:rFonts w:ascii="Arial" w:hAnsi="Arial" w:cs="Arial"/>
          <w:i/>
          <w:iCs/>
          <w:spacing w:val="-5"/>
          <w:w w:val="105"/>
        </w:rPr>
        <w:t xml:space="preserve"> </w:t>
      </w:r>
      <w:r w:rsidRPr="00D927D9">
        <w:rPr>
          <w:rFonts w:ascii="Arial" w:hAnsi="Arial" w:cs="Arial"/>
          <w:i/>
          <w:iCs/>
          <w:w w:val="105"/>
        </w:rPr>
        <w:t>would</w:t>
      </w:r>
      <w:r w:rsidRPr="00D927D9">
        <w:rPr>
          <w:rFonts w:ascii="Arial" w:hAnsi="Arial" w:cs="Arial"/>
          <w:i/>
          <w:iCs/>
          <w:spacing w:val="-7"/>
          <w:w w:val="105"/>
        </w:rPr>
        <w:t xml:space="preserve"> </w:t>
      </w:r>
      <w:proofErr w:type="spellStart"/>
      <w:r w:rsidRPr="00D927D9">
        <w:rPr>
          <w:rFonts w:ascii="Arial" w:hAnsi="Arial" w:cs="Arial"/>
          <w:i/>
          <w:iCs/>
          <w:w w:val="105"/>
        </w:rPr>
        <w:t>recognise</w:t>
      </w:r>
      <w:proofErr w:type="spellEnd"/>
      <w:r w:rsidRPr="00D927D9">
        <w:rPr>
          <w:rFonts w:ascii="Arial" w:hAnsi="Arial" w:cs="Arial"/>
          <w:i/>
          <w:iCs/>
          <w:spacing w:val="-7"/>
          <w:w w:val="105"/>
        </w:rPr>
        <w:t xml:space="preserve"> </w:t>
      </w:r>
      <w:r w:rsidRPr="00D927D9">
        <w:rPr>
          <w:rFonts w:ascii="Arial" w:hAnsi="Arial" w:cs="Arial"/>
          <w:i/>
          <w:iCs/>
          <w:w w:val="105"/>
        </w:rPr>
        <w:t>the</w:t>
      </w:r>
      <w:r w:rsidRPr="00D927D9">
        <w:rPr>
          <w:rFonts w:ascii="Arial" w:hAnsi="Arial" w:cs="Arial"/>
          <w:i/>
          <w:iCs/>
          <w:spacing w:val="-7"/>
          <w:w w:val="105"/>
        </w:rPr>
        <w:t xml:space="preserve"> </w:t>
      </w:r>
      <w:r w:rsidRPr="00D927D9">
        <w:rPr>
          <w:rFonts w:ascii="Arial" w:hAnsi="Arial" w:cs="Arial"/>
          <w:i/>
          <w:iCs/>
          <w:w w:val="105"/>
        </w:rPr>
        <w:t>foreign</w:t>
      </w:r>
      <w:r w:rsidRPr="00D927D9">
        <w:rPr>
          <w:rFonts w:ascii="Arial" w:hAnsi="Arial" w:cs="Arial"/>
          <w:i/>
          <w:iCs/>
          <w:spacing w:val="-6"/>
          <w:w w:val="105"/>
        </w:rPr>
        <w:t xml:space="preserve"> </w:t>
      </w:r>
      <w:r w:rsidRPr="00D927D9">
        <w:rPr>
          <w:rFonts w:ascii="Arial" w:hAnsi="Arial" w:cs="Arial"/>
          <w:i/>
          <w:iCs/>
          <w:w w:val="105"/>
        </w:rPr>
        <w:t>proceeding.”</w:t>
      </w:r>
      <w:r w:rsidRPr="00D927D9">
        <w:rPr>
          <w:rStyle w:val="FootnoteReference"/>
          <w:rFonts w:ascii="Arial" w:hAnsi="Arial" w:cs="Arial"/>
          <w:i/>
          <w:iCs/>
          <w:w w:val="105"/>
        </w:rPr>
        <w:footnoteReference w:id="18"/>
      </w:r>
    </w:p>
    <w:bookmarkEnd w:id="6"/>
    <w:p w14:paraId="5CB5C90E" w14:textId="77777777" w:rsidR="00B81FC7" w:rsidRPr="00D927D9" w:rsidRDefault="00B81FC7" w:rsidP="00D927D9">
      <w:pPr>
        <w:pStyle w:val="BodyText"/>
        <w:ind w:left="720"/>
        <w:rPr>
          <w:rFonts w:ascii="Arial" w:hAnsi="Arial" w:cs="Arial"/>
          <w:i/>
          <w:iCs/>
          <w:w w:val="105"/>
        </w:rPr>
      </w:pPr>
    </w:p>
    <w:p w14:paraId="5E3D8429" w14:textId="357258BA" w:rsidR="000E7C85" w:rsidRPr="00D927D9" w:rsidRDefault="000E7C85" w:rsidP="00D927D9">
      <w:pPr>
        <w:ind w:left="720" w:right="224"/>
        <w:jc w:val="both"/>
        <w:rPr>
          <w:rFonts w:ascii="Arial" w:hAnsi="Arial" w:cs="Arial"/>
          <w:sz w:val="22"/>
          <w:szCs w:val="22"/>
        </w:rPr>
      </w:pPr>
      <w:r w:rsidRPr="00D927D9">
        <w:rPr>
          <w:rFonts w:ascii="Arial" w:hAnsi="Arial" w:cs="Arial"/>
          <w:sz w:val="22"/>
          <w:szCs w:val="22"/>
        </w:rPr>
        <w:t xml:space="preserve">The main purpose of notifying foreign creditors as provided in Article 14 is to inform them of the commencement of the insolvency proceeding and of the time-limit to file their claims. </w:t>
      </w:r>
      <w:r w:rsidR="00230D34" w:rsidRPr="00D927D9">
        <w:rPr>
          <w:rFonts w:ascii="Arial" w:hAnsi="Arial" w:cs="Arial"/>
          <w:sz w:val="22"/>
          <w:szCs w:val="22"/>
        </w:rPr>
        <w:t>Furthermore, and</w:t>
      </w:r>
      <w:r w:rsidR="009F3613" w:rsidRPr="00D927D9">
        <w:rPr>
          <w:rFonts w:ascii="Arial" w:hAnsi="Arial" w:cs="Arial"/>
          <w:sz w:val="22"/>
          <w:szCs w:val="22"/>
        </w:rPr>
        <w:t xml:space="preserve"> considering </w:t>
      </w:r>
      <w:r w:rsidRPr="00D927D9">
        <w:rPr>
          <w:rFonts w:ascii="Arial" w:hAnsi="Arial" w:cs="Arial"/>
          <w:sz w:val="22"/>
          <w:szCs w:val="22"/>
        </w:rPr>
        <w:t>the principle of equal treatment established by article 13, article 14 requires that foreign creditors should be notified whenever notification is required for creditors in the enacting State.</w:t>
      </w:r>
    </w:p>
    <w:p w14:paraId="608B6207" w14:textId="77777777" w:rsidR="000E7C85" w:rsidRPr="00D927D9" w:rsidRDefault="000E7C85" w:rsidP="00D927D9">
      <w:pPr>
        <w:ind w:left="851" w:right="224" w:hanging="23"/>
        <w:jc w:val="both"/>
        <w:rPr>
          <w:rFonts w:ascii="Arial" w:hAnsi="Arial" w:cs="Arial"/>
          <w:color w:val="FF0000"/>
          <w:sz w:val="22"/>
          <w:szCs w:val="22"/>
        </w:rPr>
      </w:pPr>
    </w:p>
    <w:p w14:paraId="721A0731" w14:textId="0D026131" w:rsidR="007D4FD0" w:rsidRPr="00D927D9" w:rsidRDefault="00700B99" w:rsidP="00D927D9">
      <w:pPr>
        <w:pStyle w:val="BodyText"/>
        <w:ind w:left="720"/>
        <w:rPr>
          <w:rFonts w:ascii="Arial" w:hAnsi="Arial" w:cs="Arial"/>
        </w:rPr>
      </w:pPr>
      <w:r w:rsidRPr="00D927D9">
        <w:rPr>
          <w:rFonts w:ascii="Arial" w:hAnsi="Arial" w:cs="Arial"/>
        </w:rPr>
        <w:t xml:space="preserve">Article 15 provides the </w:t>
      </w:r>
      <w:r w:rsidR="00230D34" w:rsidRPr="00D927D9">
        <w:rPr>
          <w:rFonts w:ascii="Arial" w:hAnsi="Arial" w:cs="Arial"/>
        </w:rPr>
        <w:t>primary</w:t>
      </w:r>
      <w:r w:rsidRPr="00D927D9">
        <w:rPr>
          <w:rFonts w:ascii="Arial" w:hAnsi="Arial" w:cs="Arial"/>
        </w:rPr>
        <w:t xml:space="preserve"> procedural requirements for an application by a foreign representative for recognition. With article 15, in conjunction with article 16, the Model Law provides a simple, expeditious structure to be used by a foreign representative to obtain recognition.</w:t>
      </w:r>
      <w:r w:rsidRPr="00D927D9">
        <w:rPr>
          <w:rStyle w:val="FootnoteReference"/>
          <w:rFonts w:ascii="Arial" w:hAnsi="Arial" w:cs="Arial"/>
        </w:rPr>
        <w:footnoteReference w:id="19"/>
      </w:r>
    </w:p>
    <w:p w14:paraId="565E61B4" w14:textId="7FD73E9B" w:rsidR="00700B99" w:rsidRPr="00D927D9" w:rsidRDefault="00700B99" w:rsidP="00D927D9">
      <w:pPr>
        <w:pStyle w:val="BodyText"/>
        <w:ind w:left="720"/>
        <w:rPr>
          <w:rFonts w:ascii="Arial" w:hAnsi="Arial" w:cs="Arial"/>
        </w:rPr>
      </w:pPr>
    </w:p>
    <w:p w14:paraId="42099141" w14:textId="77777777" w:rsidR="000E7C85" w:rsidRPr="00D927D9" w:rsidRDefault="000E7C85" w:rsidP="00FC6DF5">
      <w:pPr>
        <w:ind w:left="720" w:right="224"/>
        <w:jc w:val="both"/>
        <w:rPr>
          <w:rFonts w:ascii="Arial" w:hAnsi="Arial" w:cs="Arial"/>
          <w:i/>
          <w:iCs/>
          <w:w w:val="105"/>
          <w:sz w:val="22"/>
          <w:szCs w:val="22"/>
        </w:rPr>
      </w:pPr>
      <w:r w:rsidRPr="00D927D9">
        <w:rPr>
          <w:rFonts w:ascii="Arial" w:hAnsi="Arial" w:cs="Arial"/>
          <w:sz w:val="22"/>
          <w:szCs w:val="22"/>
        </w:rPr>
        <w:t>The process of application and recognition is aided by the presumptions provided in article 16 that enable the court in the enacting State to presume the authenticity and validity of the certificates and documents, originating in the foreign State, that are required by article 15. Article 15 (3), requires an application for recognition to be accompanied by a statement identifying all foreign proceedings in respect of the debtor that are known to the foreign representative.</w:t>
      </w:r>
      <w:r w:rsidRPr="00D927D9">
        <w:rPr>
          <w:rStyle w:val="FootnoteReference"/>
          <w:rFonts w:ascii="Arial" w:hAnsi="Arial" w:cs="Arial"/>
          <w:sz w:val="22"/>
          <w:szCs w:val="22"/>
        </w:rPr>
        <w:footnoteReference w:id="20"/>
      </w:r>
    </w:p>
    <w:p w14:paraId="04164B0D" w14:textId="77777777" w:rsidR="000E7C85" w:rsidRPr="00D927D9" w:rsidRDefault="000E7C85" w:rsidP="00D927D9">
      <w:pPr>
        <w:pStyle w:val="BodyText"/>
        <w:ind w:left="720"/>
        <w:rPr>
          <w:rFonts w:ascii="Arial" w:hAnsi="Arial" w:cs="Arial"/>
          <w:w w:val="105"/>
        </w:rPr>
      </w:pPr>
    </w:p>
    <w:p w14:paraId="7F89CB26" w14:textId="644360F8" w:rsidR="00FB3B52" w:rsidRPr="00D927D9" w:rsidRDefault="00FB3B52" w:rsidP="00D927D9">
      <w:pPr>
        <w:pStyle w:val="BodyText"/>
        <w:ind w:left="720"/>
        <w:rPr>
          <w:rFonts w:ascii="Arial" w:hAnsi="Arial" w:cs="Arial"/>
        </w:rPr>
      </w:pPr>
    </w:p>
    <w:p w14:paraId="07EC0727" w14:textId="2345326D" w:rsidR="00FB3B52" w:rsidRPr="00D927D9" w:rsidRDefault="000E7C85" w:rsidP="00D927D9">
      <w:pPr>
        <w:pStyle w:val="BodyText"/>
        <w:ind w:left="720"/>
        <w:rPr>
          <w:rFonts w:ascii="Arial" w:hAnsi="Arial" w:cs="Arial"/>
        </w:rPr>
      </w:pPr>
      <w:r w:rsidRPr="00D927D9">
        <w:rPr>
          <w:rFonts w:ascii="Arial" w:hAnsi="Arial" w:cs="Arial"/>
        </w:rPr>
        <w:t>In terms of Article 16 (2) and i</w:t>
      </w:r>
      <w:r w:rsidR="00FB3B52" w:rsidRPr="00D927D9">
        <w:rPr>
          <w:rFonts w:ascii="Arial" w:hAnsi="Arial" w:cs="Arial"/>
        </w:rPr>
        <w:t xml:space="preserve">n respect of the provision relaxing any requirement of legalization, the question may arise whether that </w:t>
      </w:r>
      <w:proofErr w:type="gramStart"/>
      <w:r w:rsidR="00FB3B52" w:rsidRPr="00D927D9">
        <w:rPr>
          <w:rFonts w:ascii="Arial" w:hAnsi="Arial" w:cs="Arial"/>
        </w:rPr>
        <w:t>is in conflict with</w:t>
      </w:r>
      <w:proofErr w:type="gramEnd"/>
      <w:r w:rsidR="00FB3B52" w:rsidRPr="00D927D9">
        <w:rPr>
          <w:rFonts w:ascii="Arial" w:hAnsi="Arial" w:cs="Arial"/>
        </w:rPr>
        <w:t xml:space="preserve"> the international obligations of the enacting State</w:t>
      </w:r>
      <w:r w:rsidRPr="00D927D9">
        <w:rPr>
          <w:rFonts w:ascii="Arial" w:hAnsi="Arial" w:cs="Arial"/>
        </w:rPr>
        <w:t>.</w:t>
      </w:r>
    </w:p>
    <w:p w14:paraId="345EB8EF" w14:textId="5BD9714F" w:rsidR="000E7C85" w:rsidRPr="00D927D9" w:rsidRDefault="000E7C85" w:rsidP="00D927D9">
      <w:pPr>
        <w:ind w:left="720"/>
        <w:rPr>
          <w:rFonts w:ascii="Arial" w:hAnsi="Arial" w:cs="Arial"/>
          <w:sz w:val="22"/>
          <w:szCs w:val="22"/>
        </w:rPr>
      </w:pPr>
      <w:r w:rsidRPr="00D927D9">
        <w:rPr>
          <w:rFonts w:ascii="Arial" w:hAnsi="Arial" w:cs="Arial"/>
          <w:sz w:val="22"/>
          <w:szCs w:val="22"/>
        </w:rPr>
        <w:t>T</w:t>
      </w:r>
      <w:r w:rsidR="00FB3B52" w:rsidRPr="00D927D9">
        <w:rPr>
          <w:rFonts w:ascii="Arial" w:hAnsi="Arial" w:cs="Arial"/>
          <w:sz w:val="22"/>
          <w:szCs w:val="22"/>
        </w:rPr>
        <w:t xml:space="preserve">he treaties on legalization of documents, like letters rogatory and similar formalities, leave in effect laws and regulations that have abolished or simplified legalization procedures; </w:t>
      </w:r>
      <w:proofErr w:type="gramStart"/>
      <w:r w:rsidR="00FB3B52" w:rsidRPr="00D927D9">
        <w:rPr>
          <w:rFonts w:ascii="Arial" w:hAnsi="Arial" w:cs="Arial"/>
          <w:sz w:val="22"/>
          <w:szCs w:val="22"/>
        </w:rPr>
        <w:t>therefore</w:t>
      </w:r>
      <w:proofErr w:type="gramEnd"/>
      <w:r w:rsidR="00FB3B52" w:rsidRPr="00D927D9">
        <w:rPr>
          <w:rFonts w:ascii="Arial" w:hAnsi="Arial" w:cs="Arial"/>
          <w:sz w:val="22"/>
          <w:szCs w:val="22"/>
        </w:rPr>
        <w:t xml:space="preserve"> a conflict is unlikely to arise.</w:t>
      </w:r>
      <w:r w:rsidRPr="00D927D9">
        <w:rPr>
          <w:rFonts w:ascii="Arial" w:hAnsi="Arial" w:cs="Arial"/>
          <w:sz w:val="22"/>
          <w:szCs w:val="22"/>
        </w:rPr>
        <w:t xml:space="preserve"> According to article 3 of the Model Law, if there is still a conflict between the Model Law and a treaty, the treaty will prevail.</w:t>
      </w:r>
      <w:r w:rsidRPr="00D927D9">
        <w:rPr>
          <w:rStyle w:val="FootnoteReference"/>
          <w:rFonts w:ascii="Arial" w:hAnsi="Arial" w:cs="Arial"/>
          <w:sz w:val="22"/>
          <w:szCs w:val="22"/>
        </w:rPr>
        <w:t xml:space="preserve"> </w:t>
      </w:r>
      <w:r w:rsidRPr="00D927D9">
        <w:rPr>
          <w:rStyle w:val="FootnoteReference"/>
          <w:rFonts w:ascii="Arial" w:hAnsi="Arial" w:cs="Arial"/>
          <w:sz w:val="22"/>
          <w:szCs w:val="22"/>
        </w:rPr>
        <w:footnoteReference w:id="21"/>
      </w:r>
    </w:p>
    <w:p w14:paraId="2135DD29" w14:textId="585E1C5D" w:rsidR="00FB3B52" w:rsidRPr="00D927D9" w:rsidRDefault="00FB3B52" w:rsidP="00D927D9">
      <w:pPr>
        <w:pStyle w:val="BodyText"/>
        <w:rPr>
          <w:rFonts w:ascii="Arial" w:hAnsi="Arial" w:cs="Arial"/>
        </w:rPr>
      </w:pPr>
    </w:p>
    <w:p w14:paraId="775A4C79" w14:textId="77777777" w:rsidR="00FB3B52" w:rsidRPr="00D927D9" w:rsidRDefault="00FB3B52" w:rsidP="00D927D9">
      <w:pPr>
        <w:pStyle w:val="BodyText"/>
        <w:ind w:left="720"/>
        <w:rPr>
          <w:rFonts w:ascii="Arial" w:hAnsi="Arial" w:cs="Arial"/>
        </w:rPr>
      </w:pPr>
    </w:p>
    <w:p w14:paraId="24CFB2B0" w14:textId="4F06D371" w:rsidR="00B81FC7" w:rsidRPr="00D927D9" w:rsidRDefault="00B81FC7" w:rsidP="00D927D9">
      <w:pPr>
        <w:pStyle w:val="BodyText"/>
        <w:rPr>
          <w:rFonts w:ascii="Arial" w:hAnsi="Arial" w:cs="Arial"/>
          <w:w w:val="105"/>
        </w:rPr>
      </w:pPr>
    </w:p>
    <w:p w14:paraId="53EA7728" w14:textId="0D6B0A80" w:rsidR="00B81FC7" w:rsidRPr="00D927D9" w:rsidRDefault="00B81FC7" w:rsidP="00D927D9">
      <w:pPr>
        <w:ind w:left="720"/>
        <w:rPr>
          <w:rFonts w:ascii="Arial" w:hAnsi="Arial" w:cs="Arial"/>
          <w:sz w:val="22"/>
          <w:szCs w:val="22"/>
        </w:rPr>
      </w:pPr>
      <w:r w:rsidRPr="00D927D9">
        <w:rPr>
          <w:rFonts w:ascii="Arial" w:hAnsi="Arial" w:cs="Arial"/>
          <w:sz w:val="22"/>
          <w:szCs w:val="22"/>
        </w:rPr>
        <w:t>Article 17 provides that, subject to article 6</w:t>
      </w:r>
      <w:r w:rsidR="00C67631" w:rsidRPr="00D927D9">
        <w:rPr>
          <w:rFonts w:ascii="Arial" w:hAnsi="Arial" w:cs="Arial"/>
          <w:sz w:val="22"/>
          <w:szCs w:val="22"/>
        </w:rPr>
        <w:t>, which allows recognition to be refused</w:t>
      </w:r>
      <w:r w:rsidRPr="00D927D9">
        <w:rPr>
          <w:rFonts w:ascii="Arial" w:hAnsi="Arial" w:cs="Arial"/>
          <w:sz w:val="22"/>
          <w:szCs w:val="22"/>
        </w:rPr>
        <w:t>, when the specified requirements of article 2 concerning the nature of the foreign proceeding (i.e. that the foreign proceeding is, as a matter of course, a collective proceeding for the purposes of liquidation or reorganization under the control or supervision of the court and the foreign representative are met</w:t>
      </w:r>
      <w:r w:rsidR="00153A35" w:rsidRPr="00D927D9">
        <w:rPr>
          <w:rFonts w:ascii="Arial" w:hAnsi="Arial" w:cs="Arial"/>
          <w:sz w:val="22"/>
          <w:szCs w:val="22"/>
        </w:rPr>
        <w:t xml:space="preserve"> </w:t>
      </w:r>
      <w:r w:rsidRPr="00D927D9">
        <w:rPr>
          <w:rFonts w:ascii="Arial" w:hAnsi="Arial" w:cs="Arial"/>
          <w:sz w:val="22"/>
          <w:szCs w:val="22"/>
        </w:rPr>
        <w:t>and the evidence required by article 15 has been provided, the court should recognize the foreign proceeding without further requirement.</w:t>
      </w:r>
      <w:r w:rsidR="00C67631" w:rsidRPr="00D927D9">
        <w:rPr>
          <w:rStyle w:val="FootnoteReference"/>
          <w:rFonts w:ascii="Arial" w:hAnsi="Arial" w:cs="Arial"/>
          <w:sz w:val="22"/>
          <w:szCs w:val="22"/>
        </w:rPr>
        <w:footnoteReference w:id="22"/>
      </w:r>
    </w:p>
    <w:p w14:paraId="5D1AE512" w14:textId="77777777" w:rsidR="008042C8" w:rsidRPr="00D927D9" w:rsidRDefault="008042C8" w:rsidP="00D927D9">
      <w:pPr>
        <w:pStyle w:val="BodyText"/>
        <w:ind w:left="720"/>
        <w:rPr>
          <w:rFonts w:ascii="Arial" w:hAnsi="Arial" w:cs="Arial"/>
        </w:rPr>
      </w:pPr>
    </w:p>
    <w:p w14:paraId="3A97848B" w14:textId="77777777" w:rsidR="00153A35" w:rsidRPr="00D927D9" w:rsidRDefault="00153A35" w:rsidP="00D927D9">
      <w:pPr>
        <w:ind w:left="851" w:right="224" w:hanging="23"/>
        <w:jc w:val="both"/>
        <w:rPr>
          <w:rFonts w:ascii="Arial" w:hAnsi="Arial" w:cs="Arial"/>
          <w:color w:val="000000" w:themeColor="text1"/>
          <w:sz w:val="22"/>
          <w:szCs w:val="22"/>
        </w:rPr>
      </w:pPr>
    </w:p>
    <w:p w14:paraId="1493AA89" w14:textId="4DEEC3B5" w:rsidR="009B632C" w:rsidRPr="00D927D9" w:rsidRDefault="002E4D75" w:rsidP="00FC6DF5">
      <w:pPr>
        <w:ind w:left="720" w:right="224"/>
        <w:jc w:val="both"/>
        <w:rPr>
          <w:rFonts w:ascii="Arial" w:hAnsi="Arial" w:cs="Arial"/>
          <w:color w:val="000000" w:themeColor="text1"/>
          <w:sz w:val="22"/>
          <w:szCs w:val="22"/>
        </w:rPr>
      </w:pPr>
      <w:r w:rsidRPr="00D927D9">
        <w:rPr>
          <w:rFonts w:ascii="Arial" w:hAnsi="Arial" w:cs="Arial"/>
          <w:color w:val="000000" w:themeColor="text1"/>
          <w:sz w:val="22"/>
          <w:szCs w:val="22"/>
        </w:rPr>
        <w:t xml:space="preserve">Relief available under article 19 is provisional in that, as provided in paragraph 3, it terminates when the application for recognition is decided upon; however, the court </w:t>
      </w:r>
      <w:r w:rsidRPr="00D927D9">
        <w:rPr>
          <w:rFonts w:ascii="Arial" w:hAnsi="Arial" w:cs="Arial"/>
          <w:color w:val="000000" w:themeColor="text1"/>
          <w:sz w:val="22"/>
          <w:szCs w:val="22"/>
        </w:rPr>
        <w:lastRenderedPageBreak/>
        <w:t xml:space="preserve">is given the opportunity to extend the measure, as provided in article 21, subparagraph 1 (f). </w:t>
      </w:r>
    </w:p>
    <w:p w14:paraId="5E6F2300" w14:textId="4349A46B" w:rsidR="002E4D75" w:rsidRPr="00D927D9" w:rsidRDefault="002E4D75" w:rsidP="00FC6DF5">
      <w:pPr>
        <w:ind w:left="720" w:right="224"/>
        <w:jc w:val="both"/>
        <w:rPr>
          <w:rFonts w:ascii="Arial" w:hAnsi="Arial" w:cs="Arial"/>
          <w:color w:val="000000" w:themeColor="text1"/>
          <w:sz w:val="22"/>
          <w:szCs w:val="22"/>
        </w:rPr>
      </w:pPr>
      <w:r w:rsidRPr="00D927D9">
        <w:rPr>
          <w:rFonts w:ascii="Arial" w:hAnsi="Arial" w:cs="Arial"/>
          <w:color w:val="000000" w:themeColor="text1"/>
          <w:sz w:val="22"/>
          <w:szCs w:val="22"/>
        </w:rPr>
        <w:t>The court might wish to do so, for example, to avoid a hiatus between the provisional measure issued before recognition and the measure issued after recognition.</w:t>
      </w:r>
      <w:r w:rsidR="00FE381D" w:rsidRPr="00D927D9">
        <w:rPr>
          <w:rStyle w:val="FootnoteReference"/>
          <w:rFonts w:ascii="Arial" w:hAnsi="Arial" w:cs="Arial"/>
          <w:color w:val="000000" w:themeColor="text1"/>
          <w:sz w:val="22"/>
          <w:szCs w:val="22"/>
        </w:rPr>
        <w:footnoteReference w:id="23"/>
      </w:r>
    </w:p>
    <w:p w14:paraId="268ED520" w14:textId="77777777" w:rsidR="002E4D75" w:rsidRPr="00D927D9" w:rsidRDefault="002E4D75" w:rsidP="00D927D9">
      <w:pPr>
        <w:ind w:left="851" w:right="224" w:hanging="23"/>
        <w:jc w:val="both"/>
        <w:rPr>
          <w:rFonts w:ascii="Arial" w:hAnsi="Arial" w:cs="Arial"/>
          <w:color w:val="000000" w:themeColor="text1"/>
          <w:sz w:val="22"/>
          <w:szCs w:val="22"/>
        </w:rPr>
      </w:pPr>
    </w:p>
    <w:p w14:paraId="671B1AE8" w14:textId="73D13A6C" w:rsidR="001217F6" w:rsidRPr="00D927D9" w:rsidRDefault="001217F6" w:rsidP="00FC6DF5">
      <w:pPr>
        <w:ind w:left="720" w:right="224"/>
        <w:jc w:val="both"/>
        <w:rPr>
          <w:rFonts w:ascii="Arial" w:hAnsi="Arial" w:cs="Arial"/>
          <w:color w:val="000000" w:themeColor="text1"/>
          <w:sz w:val="22"/>
          <w:szCs w:val="22"/>
        </w:rPr>
      </w:pPr>
      <w:r w:rsidRPr="00D927D9">
        <w:rPr>
          <w:rFonts w:ascii="Arial" w:hAnsi="Arial" w:cs="Arial"/>
          <w:color w:val="000000" w:themeColor="text1"/>
          <w:sz w:val="22"/>
          <w:szCs w:val="22"/>
        </w:rPr>
        <w:t>In terms of Article 19</w:t>
      </w:r>
      <w:r w:rsidR="008B1ACA" w:rsidRPr="00D927D9">
        <w:rPr>
          <w:rFonts w:ascii="Arial" w:hAnsi="Arial" w:cs="Arial"/>
          <w:color w:val="000000" w:themeColor="text1"/>
          <w:sz w:val="22"/>
          <w:szCs w:val="22"/>
        </w:rPr>
        <w:t xml:space="preserve"> (4)</w:t>
      </w:r>
      <w:r w:rsidRPr="00D927D9">
        <w:rPr>
          <w:rFonts w:ascii="Arial" w:hAnsi="Arial" w:cs="Arial"/>
          <w:color w:val="000000" w:themeColor="text1"/>
          <w:sz w:val="22"/>
          <w:szCs w:val="22"/>
        </w:rPr>
        <w:t xml:space="preserve">, pursues the same objective as </w:t>
      </w:r>
      <w:r w:rsidR="008B1ACA" w:rsidRPr="00D927D9">
        <w:rPr>
          <w:rFonts w:ascii="Arial" w:hAnsi="Arial" w:cs="Arial"/>
          <w:color w:val="000000" w:themeColor="text1"/>
          <w:sz w:val="22"/>
          <w:szCs w:val="22"/>
        </w:rPr>
        <w:t xml:space="preserve">in </w:t>
      </w:r>
      <w:r w:rsidRPr="00D927D9">
        <w:rPr>
          <w:rFonts w:ascii="Arial" w:hAnsi="Arial" w:cs="Arial"/>
          <w:color w:val="000000" w:themeColor="text1"/>
          <w:sz w:val="22"/>
          <w:szCs w:val="22"/>
        </w:rPr>
        <w:t xml:space="preserve"> article 30 (a), </w:t>
      </w:r>
      <w:r w:rsidR="00992828" w:rsidRPr="00D927D9">
        <w:rPr>
          <w:rFonts w:ascii="Arial" w:hAnsi="Arial" w:cs="Arial"/>
          <w:color w:val="000000" w:themeColor="text1"/>
          <w:sz w:val="22"/>
          <w:szCs w:val="22"/>
        </w:rPr>
        <w:t xml:space="preserve">that if </w:t>
      </w:r>
      <w:r w:rsidRPr="00D927D9">
        <w:rPr>
          <w:rFonts w:ascii="Arial" w:hAnsi="Arial" w:cs="Arial"/>
          <w:color w:val="000000" w:themeColor="text1"/>
          <w:sz w:val="22"/>
          <w:szCs w:val="22"/>
        </w:rPr>
        <w:t xml:space="preserve"> a foreign main proceeding is pending, any relief granted in </w:t>
      </w:r>
      <w:proofErr w:type="spellStart"/>
      <w:r w:rsidRPr="00D927D9">
        <w:rPr>
          <w:rFonts w:ascii="Arial" w:hAnsi="Arial" w:cs="Arial"/>
          <w:color w:val="000000" w:themeColor="text1"/>
          <w:sz w:val="22"/>
          <w:szCs w:val="22"/>
        </w:rPr>
        <w:t>favour</w:t>
      </w:r>
      <w:proofErr w:type="spellEnd"/>
      <w:r w:rsidRPr="00D927D9">
        <w:rPr>
          <w:rFonts w:ascii="Arial" w:hAnsi="Arial" w:cs="Arial"/>
          <w:color w:val="000000" w:themeColor="text1"/>
          <w:sz w:val="22"/>
          <w:szCs w:val="22"/>
        </w:rPr>
        <w:t xml:space="preserve"> of a foreign non-main proceeding must be consistent</w:t>
      </w:r>
      <w:r w:rsidR="00992828" w:rsidRPr="00D927D9">
        <w:rPr>
          <w:rFonts w:ascii="Arial" w:hAnsi="Arial" w:cs="Arial"/>
          <w:color w:val="000000" w:themeColor="text1"/>
          <w:sz w:val="22"/>
          <w:szCs w:val="22"/>
        </w:rPr>
        <w:t xml:space="preserve"> </w:t>
      </w:r>
      <w:r w:rsidRPr="00D927D9">
        <w:rPr>
          <w:rFonts w:ascii="Arial" w:hAnsi="Arial" w:cs="Arial"/>
          <w:color w:val="000000" w:themeColor="text1"/>
          <w:sz w:val="22"/>
          <w:szCs w:val="22"/>
        </w:rPr>
        <w:t>with the foreign main proceeding</w:t>
      </w:r>
      <w:r w:rsidR="00992828" w:rsidRPr="00D927D9">
        <w:rPr>
          <w:rFonts w:ascii="Arial" w:hAnsi="Arial" w:cs="Arial"/>
          <w:color w:val="000000" w:themeColor="text1"/>
          <w:sz w:val="22"/>
          <w:szCs w:val="22"/>
        </w:rPr>
        <w:t xml:space="preserve"> and without interference</w:t>
      </w:r>
      <w:r w:rsidRPr="00D927D9">
        <w:rPr>
          <w:rFonts w:ascii="Arial" w:hAnsi="Arial" w:cs="Arial"/>
          <w:color w:val="000000" w:themeColor="text1"/>
          <w:sz w:val="22"/>
          <w:szCs w:val="22"/>
        </w:rPr>
        <w:t>.</w:t>
      </w:r>
      <w:r w:rsidR="009B588A" w:rsidRPr="00D927D9">
        <w:rPr>
          <w:rFonts w:ascii="Arial" w:hAnsi="Arial" w:cs="Arial"/>
          <w:color w:val="000000" w:themeColor="text1"/>
          <w:sz w:val="22"/>
          <w:szCs w:val="22"/>
        </w:rPr>
        <w:t xml:space="preserve"> T</w:t>
      </w:r>
      <w:r w:rsidRPr="00D927D9">
        <w:rPr>
          <w:rFonts w:ascii="Arial" w:hAnsi="Arial" w:cs="Arial"/>
          <w:color w:val="000000" w:themeColor="text1"/>
          <w:sz w:val="22"/>
          <w:szCs w:val="22"/>
        </w:rPr>
        <w:t>he foreign representative</w:t>
      </w:r>
      <w:r w:rsidR="00992828" w:rsidRPr="00D927D9">
        <w:rPr>
          <w:rFonts w:ascii="Arial" w:hAnsi="Arial" w:cs="Arial"/>
          <w:color w:val="000000" w:themeColor="text1"/>
          <w:sz w:val="22"/>
          <w:szCs w:val="22"/>
        </w:rPr>
        <w:t xml:space="preserve"> who is </w:t>
      </w:r>
      <w:r w:rsidRPr="00D927D9">
        <w:rPr>
          <w:rFonts w:ascii="Arial" w:hAnsi="Arial" w:cs="Arial"/>
          <w:color w:val="000000" w:themeColor="text1"/>
          <w:sz w:val="22"/>
          <w:szCs w:val="22"/>
        </w:rPr>
        <w:t xml:space="preserve"> applying for recognition is required, </w:t>
      </w:r>
      <w:r w:rsidR="00992828" w:rsidRPr="00D927D9">
        <w:rPr>
          <w:rFonts w:ascii="Arial" w:hAnsi="Arial" w:cs="Arial"/>
          <w:color w:val="000000" w:themeColor="text1"/>
          <w:sz w:val="22"/>
          <w:szCs w:val="22"/>
        </w:rPr>
        <w:t xml:space="preserve">in terms of </w:t>
      </w:r>
      <w:r w:rsidRPr="00D927D9">
        <w:rPr>
          <w:rFonts w:ascii="Arial" w:hAnsi="Arial" w:cs="Arial"/>
          <w:color w:val="000000" w:themeColor="text1"/>
          <w:sz w:val="22"/>
          <w:szCs w:val="22"/>
        </w:rPr>
        <w:t>article 15</w:t>
      </w:r>
      <w:r w:rsidR="00992828" w:rsidRPr="00D927D9">
        <w:rPr>
          <w:rFonts w:ascii="Arial" w:hAnsi="Arial" w:cs="Arial"/>
          <w:color w:val="000000" w:themeColor="text1"/>
          <w:sz w:val="22"/>
          <w:szCs w:val="22"/>
        </w:rPr>
        <w:t xml:space="preserve"> (3),</w:t>
      </w:r>
      <w:r w:rsidRPr="00D927D9">
        <w:rPr>
          <w:rFonts w:ascii="Arial" w:hAnsi="Arial" w:cs="Arial"/>
          <w:color w:val="000000" w:themeColor="text1"/>
          <w:sz w:val="22"/>
          <w:szCs w:val="22"/>
        </w:rPr>
        <w:t xml:space="preserve"> to attach to the application for recognition a statement identifying all </w:t>
      </w:r>
      <w:r w:rsidR="00992828" w:rsidRPr="00D927D9">
        <w:rPr>
          <w:rFonts w:ascii="Arial" w:hAnsi="Arial" w:cs="Arial"/>
          <w:color w:val="000000" w:themeColor="text1"/>
          <w:sz w:val="22"/>
          <w:szCs w:val="22"/>
        </w:rPr>
        <w:t xml:space="preserve">known </w:t>
      </w:r>
      <w:r w:rsidRPr="00D927D9">
        <w:rPr>
          <w:rFonts w:ascii="Arial" w:hAnsi="Arial" w:cs="Arial"/>
          <w:color w:val="000000" w:themeColor="text1"/>
          <w:sz w:val="22"/>
          <w:szCs w:val="22"/>
        </w:rPr>
        <w:t xml:space="preserve">foreign proceedings with respect to the debtor </w:t>
      </w:r>
      <w:r w:rsidR="00992828" w:rsidRPr="00D927D9">
        <w:rPr>
          <w:rFonts w:ascii="Arial" w:hAnsi="Arial" w:cs="Arial"/>
          <w:color w:val="000000" w:themeColor="text1"/>
          <w:sz w:val="22"/>
          <w:szCs w:val="22"/>
        </w:rPr>
        <w:t>by the foreign representative</w:t>
      </w:r>
      <w:r w:rsidR="009B588A" w:rsidRPr="00D927D9">
        <w:rPr>
          <w:rFonts w:ascii="Arial" w:hAnsi="Arial" w:cs="Arial"/>
          <w:color w:val="000000" w:themeColor="text1"/>
          <w:sz w:val="22"/>
          <w:szCs w:val="22"/>
        </w:rPr>
        <w:t xml:space="preserve"> so that the foreign representative foster such coordination of pre-recognition relief with any foreign main proceeding.</w:t>
      </w:r>
    </w:p>
    <w:p w14:paraId="5DB26EFB" w14:textId="215871F8" w:rsidR="00992828" w:rsidRPr="00D927D9" w:rsidRDefault="00992828" w:rsidP="00D927D9">
      <w:pPr>
        <w:ind w:left="851" w:right="224" w:hanging="23"/>
        <w:jc w:val="both"/>
        <w:rPr>
          <w:rFonts w:ascii="Arial" w:hAnsi="Arial" w:cs="Arial"/>
          <w:i/>
          <w:iCs/>
          <w:color w:val="FF0000"/>
          <w:spacing w:val="-11"/>
          <w:w w:val="105"/>
          <w:sz w:val="22"/>
          <w:szCs w:val="22"/>
        </w:rPr>
      </w:pPr>
      <w:r w:rsidRPr="00D927D9">
        <w:rPr>
          <w:rFonts w:ascii="Arial" w:hAnsi="Arial" w:cs="Arial"/>
          <w:color w:val="FF0000"/>
          <w:sz w:val="22"/>
          <w:szCs w:val="22"/>
        </w:rPr>
        <w:t>.</w:t>
      </w:r>
    </w:p>
    <w:p w14:paraId="18006C55" w14:textId="6348BF3C" w:rsidR="007127C5" w:rsidRPr="00D927D9" w:rsidRDefault="007127C5" w:rsidP="00D927D9">
      <w:pPr>
        <w:ind w:left="720" w:hanging="720"/>
        <w:jc w:val="both"/>
        <w:rPr>
          <w:rFonts w:ascii="Arial" w:hAnsi="Arial" w:cs="Arial"/>
          <w:i/>
          <w:iCs/>
          <w:color w:val="FF0000"/>
          <w:sz w:val="22"/>
          <w:szCs w:val="22"/>
          <w:lang w:val="en-GB"/>
        </w:rPr>
      </w:pPr>
    </w:p>
    <w:p w14:paraId="78DD5023" w14:textId="5D584BC5" w:rsidR="007127C5" w:rsidRPr="00D927D9" w:rsidRDefault="007127C5" w:rsidP="00D927D9">
      <w:pPr>
        <w:ind w:left="720" w:hanging="720"/>
        <w:jc w:val="both"/>
        <w:rPr>
          <w:rFonts w:ascii="Arial" w:hAnsi="Arial" w:cs="Arial"/>
          <w:sz w:val="22"/>
          <w:szCs w:val="22"/>
          <w:lang w:val="en-GB"/>
        </w:rPr>
      </w:pPr>
    </w:p>
    <w:p w14:paraId="1F5FA48D" w14:textId="0A27B861" w:rsidR="007127C5" w:rsidRPr="00D927D9" w:rsidRDefault="007127C5" w:rsidP="00D927D9">
      <w:pPr>
        <w:ind w:left="720" w:hanging="720"/>
        <w:jc w:val="both"/>
        <w:rPr>
          <w:rFonts w:ascii="Arial" w:hAnsi="Arial" w:cs="Arial"/>
          <w:sz w:val="22"/>
          <w:szCs w:val="22"/>
          <w:lang w:val="en-GB"/>
        </w:rPr>
      </w:pPr>
    </w:p>
    <w:p w14:paraId="1A009F91" w14:textId="35BADFF3" w:rsidR="007127C5" w:rsidRPr="00D927D9" w:rsidRDefault="00AC7B40" w:rsidP="00D927D9">
      <w:pPr>
        <w:ind w:left="720"/>
        <w:jc w:val="both"/>
        <w:rPr>
          <w:rFonts w:ascii="Arial" w:hAnsi="Arial" w:cs="Arial"/>
          <w:sz w:val="22"/>
          <w:szCs w:val="22"/>
          <w:lang w:val="en-GB"/>
        </w:rPr>
      </w:pPr>
      <w:r w:rsidRPr="00D927D9">
        <w:rPr>
          <w:rFonts w:ascii="Arial" w:hAnsi="Arial" w:cs="Arial"/>
          <w:sz w:val="22"/>
          <w:szCs w:val="22"/>
          <w:lang w:val="en-GB"/>
        </w:rPr>
        <w:t>Post recognition relief:</w:t>
      </w:r>
    </w:p>
    <w:p w14:paraId="5D2E4ADC" w14:textId="53FAD51A" w:rsidR="00AC7B40" w:rsidRPr="00D927D9" w:rsidRDefault="00AC7B40" w:rsidP="00D927D9">
      <w:pPr>
        <w:ind w:left="720" w:hanging="720"/>
        <w:jc w:val="both"/>
        <w:rPr>
          <w:rFonts w:ascii="Arial" w:hAnsi="Arial" w:cs="Arial"/>
          <w:sz w:val="22"/>
          <w:szCs w:val="22"/>
          <w:lang w:val="en-GB"/>
        </w:rPr>
      </w:pPr>
    </w:p>
    <w:p w14:paraId="31586C81" w14:textId="77777777" w:rsidR="00230D34" w:rsidRPr="00D927D9" w:rsidRDefault="00230D34" w:rsidP="00D927D9">
      <w:pPr>
        <w:ind w:left="720"/>
        <w:jc w:val="both"/>
        <w:rPr>
          <w:rFonts w:ascii="Arial" w:hAnsi="Arial" w:cs="Arial"/>
          <w:sz w:val="22"/>
          <w:szCs w:val="22"/>
        </w:rPr>
      </w:pPr>
      <w:r w:rsidRPr="00D927D9">
        <w:rPr>
          <w:rFonts w:ascii="Arial" w:hAnsi="Arial" w:cs="Arial"/>
          <w:sz w:val="22"/>
          <w:szCs w:val="22"/>
        </w:rPr>
        <w:t xml:space="preserve">In terms of Article 15 (3) which requires an application for recognition to be accompanied by a statement identifying all foreign proceedings in respect of the debtor that are known to the foreign representative. </w:t>
      </w:r>
    </w:p>
    <w:p w14:paraId="58CE37F6" w14:textId="77777777" w:rsidR="00AC7B40" w:rsidRPr="00D927D9" w:rsidRDefault="00AC7B40" w:rsidP="00D927D9">
      <w:pPr>
        <w:ind w:left="720" w:hanging="720"/>
        <w:jc w:val="both"/>
        <w:rPr>
          <w:rFonts w:ascii="Arial" w:hAnsi="Arial" w:cs="Arial"/>
          <w:sz w:val="22"/>
          <w:szCs w:val="22"/>
          <w:lang w:val="en-GB"/>
        </w:rPr>
      </w:pPr>
    </w:p>
    <w:p w14:paraId="4D85F63F" w14:textId="3CBB3EE4" w:rsidR="00992828" w:rsidRPr="00D927D9" w:rsidRDefault="00CA3E8D" w:rsidP="00D927D9">
      <w:pPr>
        <w:ind w:left="720"/>
        <w:jc w:val="both"/>
        <w:rPr>
          <w:rFonts w:ascii="Arial" w:hAnsi="Arial" w:cs="Arial"/>
          <w:sz w:val="22"/>
          <w:szCs w:val="22"/>
        </w:rPr>
      </w:pPr>
      <w:r w:rsidRPr="00D927D9">
        <w:rPr>
          <w:rFonts w:ascii="Arial" w:hAnsi="Arial" w:cs="Arial"/>
          <w:sz w:val="22"/>
          <w:szCs w:val="22"/>
        </w:rPr>
        <w:t xml:space="preserve">Article 18 obligates the foreign representative to inform the court </w:t>
      </w:r>
      <w:r w:rsidR="00992828" w:rsidRPr="00D927D9">
        <w:rPr>
          <w:rFonts w:ascii="Arial" w:hAnsi="Arial" w:cs="Arial"/>
          <w:sz w:val="22"/>
          <w:szCs w:val="22"/>
        </w:rPr>
        <w:t xml:space="preserve">immediately of any substantial change in the status of the recognized foreign proceeding or the status of the foreign representative’s </w:t>
      </w:r>
      <w:r w:rsidR="004A179D" w:rsidRPr="00D927D9">
        <w:rPr>
          <w:rFonts w:ascii="Arial" w:hAnsi="Arial" w:cs="Arial"/>
          <w:sz w:val="22"/>
          <w:szCs w:val="22"/>
        </w:rPr>
        <w:t>appointment after</w:t>
      </w:r>
      <w:r w:rsidRPr="00D927D9">
        <w:rPr>
          <w:rFonts w:ascii="Arial" w:hAnsi="Arial" w:cs="Arial"/>
          <w:sz w:val="22"/>
          <w:szCs w:val="22"/>
        </w:rPr>
        <w:t xml:space="preserve"> the time of filing the application for recognition of the foreign proceeding</w:t>
      </w:r>
      <w:r w:rsidR="00992828" w:rsidRPr="00D927D9">
        <w:rPr>
          <w:rFonts w:ascii="Arial" w:hAnsi="Arial" w:cs="Arial"/>
          <w:sz w:val="22"/>
          <w:szCs w:val="22"/>
        </w:rPr>
        <w:t>. The reason for this is to allow the Court to make the correct decision in this regard.</w:t>
      </w:r>
      <w:r w:rsidR="008B1ACA" w:rsidRPr="00D927D9">
        <w:rPr>
          <w:rFonts w:ascii="Arial" w:hAnsi="Arial" w:cs="Arial"/>
          <w:sz w:val="22"/>
          <w:szCs w:val="22"/>
        </w:rPr>
        <w:t xml:space="preserve"> </w:t>
      </w:r>
      <w:r w:rsidR="00992828" w:rsidRPr="00D927D9">
        <w:rPr>
          <w:rFonts w:ascii="Arial" w:hAnsi="Arial" w:cs="Arial"/>
          <w:sz w:val="22"/>
          <w:szCs w:val="22"/>
        </w:rPr>
        <w:t>T</w:t>
      </w:r>
      <w:r w:rsidRPr="00D927D9">
        <w:rPr>
          <w:rFonts w:ascii="Arial" w:hAnsi="Arial" w:cs="Arial"/>
          <w:sz w:val="22"/>
          <w:szCs w:val="22"/>
        </w:rPr>
        <w:t xml:space="preserve">he provision only calls for information of “substantial” changes. </w:t>
      </w:r>
    </w:p>
    <w:p w14:paraId="76687BD4" w14:textId="77777777" w:rsidR="009B588A" w:rsidRPr="00D927D9" w:rsidRDefault="009B588A" w:rsidP="00D927D9">
      <w:pPr>
        <w:ind w:left="720"/>
        <w:jc w:val="both"/>
        <w:rPr>
          <w:rFonts w:ascii="Arial" w:hAnsi="Arial" w:cs="Arial"/>
          <w:sz w:val="22"/>
          <w:szCs w:val="22"/>
        </w:rPr>
      </w:pPr>
    </w:p>
    <w:p w14:paraId="29BCFFA5" w14:textId="21636D67" w:rsidR="00525820" w:rsidRPr="00D927D9" w:rsidRDefault="00CA3E8D" w:rsidP="00D927D9">
      <w:pPr>
        <w:ind w:left="720"/>
        <w:jc w:val="both"/>
        <w:rPr>
          <w:rFonts w:ascii="Arial" w:hAnsi="Arial" w:cs="Arial"/>
          <w:sz w:val="22"/>
          <w:szCs w:val="22"/>
        </w:rPr>
      </w:pPr>
      <w:r w:rsidRPr="00D927D9">
        <w:rPr>
          <w:rFonts w:ascii="Arial" w:hAnsi="Arial" w:cs="Arial"/>
          <w:sz w:val="22"/>
          <w:szCs w:val="22"/>
        </w:rPr>
        <w:t>It is importan</w:t>
      </w:r>
      <w:r w:rsidR="00992828" w:rsidRPr="00D927D9">
        <w:rPr>
          <w:rFonts w:ascii="Arial" w:hAnsi="Arial" w:cs="Arial"/>
          <w:sz w:val="22"/>
          <w:szCs w:val="22"/>
        </w:rPr>
        <w:t>t</w:t>
      </w:r>
      <w:r w:rsidRPr="00D927D9">
        <w:rPr>
          <w:rFonts w:ascii="Arial" w:hAnsi="Arial" w:cs="Arial"/>
          <w:sz w:val="22"/>
          <w:szCs w:val="22"/>
        </w:rPr>
        <w:t xml:space="preserve"> that the court be informed of such modifications when its decision on recognition concerns a foreign “interim proceeding</w:t>
      </w:r>
      <w:proofErr w:type="gramStart"/>
      <w:r w:rsidRPr="00D927D9">
        <w:rPr>
          <w:rFonts w:ascii="Arial" w:hAnsi="Arial" w:cs="Arial"/>
          <w:sz w:val="22"/>
          <w:szCs w:val="22"/>
        </w:rPr>
        <w:t>”</w:t>
      </w:r>
      <w:proofErr w:type="gramEnd"/>
      <w:r w:rsidRPr="00D927D9">
        <w:rPr>
          <w:rFonts w:ascii="Arial" w:hAnsi="Arial" w:cs="Arial"/>
          <w:sz w:val="22"/>
          <w:szCs w:val="22"/>
        </w:rPr>
        <w:t xml:space="preserve"> or a foreign representative has been “appointed on an interim basis”</w:t>
      </w:r>
      <w:r w:rsidR="00525820" w:rsidRPr="00D927D9">
        <w:rPr>
          <w:rFonts w:ascii="Arial" w:hAnsi="Arial" w:cs="Arial"/>
          <w:sz w:val="22"/>
          <w:szCs w:val="22"/>
        </w:rPr>
        <w:t>.</w:t>
      </w:r>
    </w:p>
    <w:p w14:paraId="7E68C5C8" w14:textId="77777777" w:rsidR="009B588A" w:rsidRPr="00D927D9" w:rsidRDefault="009B588A" w:rsidP="00D927D9">
      <w:pPr>
        <w:ind w:left="720"/>
        <w:jc w:val="both"/>
        <w:rPr>
          <w:rFonts w:ascii="Arial" w:hAnsi="Arial" w:cs="Arial"/>
          <w:sz w:val="22"/>
          <w:szCs w:val="22"/>
        </w:rPr>
      </w:pPr>
    </w:p>
    <w:p w14:paraId="172CA0F2" w14:textId="77777777" w:rsidR="00525820" w:rsidRPr="00D927D9" w:rsidRDefault="00525820" w:rsidP="00D927D9">
      <w:pPr>
        <w:ind w:left="720"/>
        <w:jc w:val="both"/>
        <w:rPr>
          <w:rFonts w:ascii="Arial" w:hAnsi="Arial" w:cs="Arial"/>
          <w:sz w:val="22"/>
          <w:szCs w:val="22"/>
        </w:rPr>
      </w:pPr>
    </w:p>
    <w:p w14:paraId="1077C6E7" w14:textId="77777777" w:rsidR="00525820" w:rsidRPr="00D927D9" w:rsidRDefault="00CA3E8D" w:rsidP="00D927D9">
      <w:pPr>
        <w:ind w:left="720"/>
        <w:jc w:val="both"/>
        <w:rPr>
          <w:rFonts w:ascii="Arial" w:hAnsi="Arial" w:cs="Arial"/>
          <w:sz w:val="22"/>
          <w:szCs w:val="22"/>
        </w:rPr>
      </w:pPr>
      <w:proofErr w:type="gramStart"/>
      <w:r w:rsidRPr="00D927D9">
        <w:rPr>
          <w:rFonts w:ascii="Arial" w:hAnsi="Arial" w:cs="Arial"/>
          <w:sz w:val="22"/>
          <w:szCs w:val="22"/>
        </w:rPr>
        <w:t>Article 18</w:t>
      </w:r>
      <w:r w:rsidR="00525820" w:rsidRPr="00D927D9">
        <w:rPr>
          <w:rFonts w:ascii="Arial" w:hAnsi="Arial" w:cs="Arial"/>
          <w:sz w:val="22"/>
          <w:szCs w:val="22"/>
        </w:rPr>
        <w:t xml:space="preserve"> (b)</w:t>
      </w:r>
      <w:r w:rsidRPr="00D927D9">
        <w:rPr>
          <w:rFonts w:ascii="Arial" w:hAnsi="Arial" w:cs="Arial"/>
          <w:sz w:val="22"/>
          <w:szCs w:val="22"/>
        </w:rPr>
        <w:t>,</w:t>
      </w:r>
      <w:proofErr w:type="gramEnd"/>
      <w:r w:rsidRPr="00D927D9">
        <w:rPr>
          <w:rFonts w:ascii="Arial" w:hAnsi="Arial" w:cs="Arial"/>
          <w:sz w:val="22"/>
          <w:szCs w:val="22"/>
        </w:rPr>
        <w:t xml:space="preserve"> extends that duty to the time after the application for recognition has been filed. </w:t>
      </w:r>
    </w:p>
    <w:p w14:paraId="058B8D12" w14:textId="02D5A728" w:rsidR="007127C5" w:rsidRPr="00D927D9" w:rsidRDefault="00CA3E8D" w:rsidP="00D927D9">
      <w:pPr>
        <w:ind w:left="720"/>
        <w:jc w:val="both"/>
        <w:rPr>
          <w:rFonts w:ascii="Arial" w:hAnsi="Arial" w:cs="Arial"/>
          <w:sz w:val="22"/>
          <w:szCs w:val="22"/>
        </w:rPr>
      </w:pPr>
      <w:r w:rsidRPr="00D927D9">
        <w:rPr>
          <w:rFonts w:ascii="Arial" w:hAnsi="Arial" w:cs="Arial"/>
          <w:sz w:val="22"/>
          <w:szCs w:val="22"/>
        </w:rPr>
        <w:t>Th</w:t>
      </w:r>
      <w:r w:rsidR="00525820" w:rsidRPr="00D927D9">
        <w:rPr>
          <w:rFonts w:ascii="Arial" w:hAnsi="Arial" w:cs="Arial"/>
          <w:sz w:val="22"/>
          <w:szCs w:val="22"/>
        </w:rPr>
        <w:t>is updated</w:t>
      </w:r>
      <w:r w:rsidRPr="00D927D9">
        <w:rPr>
          <w:rFonts w:ascii="Arial" w:hAnsi="Arial" w:cs="Arial"/>
          <w:sz w:val="22"/>
          <w:szCs w:val="22"/>
        </w:rPr>
        <w:t xml:space="preserve"> information will allow the court to consider whether relief already granted should be coordinated with insolvency proceedings commenced after the decision on recognition</w:t>
      </w:r>
      <w:r w:rsidR="00525820" w:rsidRPr="00D927D9">
        <w:rPr>
          <w:rFonts w:ascii="Arial" w:hAnsi="Arial" w:cs="Arial"/>
          <w:sz w:val="22"/>
          <w:szCs w:val="22"/>
        </w:rPr>
        <w:t xml:space="preserve">s as contain </w:t>
      </w:r>
      <w:proofErr w:type="gramStart"/>
      <w:r w:rsidR="00525820" w:rsidRPr="00D927D9">
        <w:rPr>
          <w:rFonts w:ascii="Arial" w:hAnsi="Arial" w:cs="Arial"/>
          <w:sz w:val="22"/>
          <w:szCs w:val="22"/>
        </w:rPr>
        <w:t xml:space="preserve">in </w:t>
      </w:r>
      <w:r w:rsidRPr="00D927D9">
        <w:rPr>
          <w:rFonts w:ascii="Arial" w:hAnsi="Arial" w:cs="Arial"/>
          <w:sz w:val="22"/>
          <w:szCs w:val="22"/>
        </w:rPr>
        <w:t xml:space="preserve"> article</w:t>
      </w:r>
      <w:proofErr w:type="gramEnd"/>
      <w:r w:rsidRPr="00D927D9">
        <w:rPr>
          <w:rFonts w:ascii="Arial" w:hAnsi="Arial" w:cs="Arial"/>
          <w:sz w:val="22"/>
          <w:szCs w:val="22"/>
        </w:rPr>
        <w:t xml:space="preserve"> 30 and to facilitate cooperation under chapter IV.</w:t>
      </w:r>
    </w:p>
    <w:p w14:paraId="4EBEBF40" w14:textId="06BBEC72" w:rsidR="007127C5" w:rsidRPr="00D927D9" w:rsidRDefault="007127C5" w:rsidP="00D927D9">
      <w:pPr>
        <w:ind w:left="720" w:hanging="720"/>
        <w:jc w:val="both"/>
        <w:rPr>
          <w:rFonts w:ascii="Arial" w:hAnsi="Arial" w:cs="Arial"/>
          <w:sz w:val="22"/>
          <w:szCs w:val="22"/>
          <w:lang w:val="en-GB"/>
        </w:rPr>
      </w:pPr>
    </w:p>
    <w:p w14:paraId="726A7DFE" w14:textId="7A707C65" w:rsidR="007127C5" w:rsidRPr="00D927D9" w:rsidRDefault="007127C5" w:rsidP="00D927D9">
      <w:pPr>
        <w:ind w:left="720" w:hanging="720"/>
        <w:jc w:val="both"/>
        <w:rPr>
          <w:rFonts w:ascii="Arial" w:hAnsi="Arial" w:cs="Arial"/>
          <w:sz w:val="22"/>
          <w:szCs w:val="22"/>
          <w:lang w:val="en-GB"/>
        </w:rPr>
      </w:pPr>
    </w:p>
    <w:p w14:paraId="48612A19" w14:textId="5298E137" w:rsidR="007127C5" w:rsidRPr="00D927D9" w:rsidRDefault="007127C5" w:rsidP="00D927D9">
      <w:pPr>
        <w:ind w:left="720" w:hanging="720"/>
        <w:jc w:val="both"/>
        <w:rPr>
          <w:rFonts w:ascii="Arial" w:hAnsi="Arial" w:cs="Arial"/>
          <w:sz w:val="22"/>
          <w:szCs w:val="22"/>
          <w:lang w:val="en-GB"/>
        </w:rPr>
      </w:pPr>
    </w:p>
    <w:p w14:paraId="0F99E5B5" w14:textId="770428E0" w:rsidR="007127C5" w:rsidRPr="00D927D9" w:rsidRDefault="008B1ACA" w:rsidP="00D927D9">
      <w:pPr>
        <w:ind w:left="720" w:hanging="720"/>
        <w:jc w:val="both"/>
        <w:rPr>
          <w:rFonts w:ascii="Arial" w:hAnsi="Arial" w:cs="Arial"/>
          <w:sz w:val="22"/>
          <w:szCs w:val="22"/>
        </w:rPr>
      </w:pPr>
      <w:r w:rsidRPr="00D927D9">
        <w:rPr>
          <w:rFonts w:ascii="Arial" w:hAnsi="Arial" w:cs="Arial"/>
          <w:sz w:val="22"/>
          <w:szCs w:val="22"/>
          <w:lang w:val="en-GB"/>
        </w:rPr>
        <w:tab/>
      </w:r>
      <w:r w:rsidR="006D5A75" w:rsidRPr="00D927D9">
        <w:rPr>
          <w:rFonts w:ascii="Arial" w:hAnsi="Arial" w:cs="Arial"/>
          <w:sz w:val="22"/>
          <w:szCs w:val="22"/>
        </w:rPr>
        <w:t>T</w:t>
      </w:r>
      <w:r w:rsidR="00591B85" w:rsidRPr="00D927D9">
        <w:rPr>
          <w:rFonts w:ascii="Arial" w:hAnsi="Arial" w:cs="Arial"/>
          <w:sz w:val="22"/>
          <w:szCs w:val="22"/>
        </w:rPr>
        <w:t>he</w:t>
      </w:r>
      <w:r w:rsidR="006D5A75" w:rsidRPr="00D927D9">
        <w:rPr>
          <w:rFonts w:ascii="Arial" w:hAnsi="Arial" w:cs="Arial"/>
          <w:sz w:val="22"/>
          <w:szCs w:val="22"/>
        </w:rPr>
        <w:t xml:space="preserve"> post recognition relief under article 21 is discretionary, as is pre-recognition relief as contained in Article 19.</w:t>
      </w:r>
    </w:p>
    <w:p w14:paraId="75A11FF1" w14:textId="41536972" w:rsidR="00591B85" w:rsidRPr="00D927D9" w:rsidRDefault="00591B85" w:rsidP="00D927D9">
      <w:pPr>
        <w:ind w:left="720" w:hanging="720"/>
        <w:jc w:val="both"/>
        <w:rPr>
          <w:rFonts w:ascii="Arial" w:hAnsi="Arial" w:cs="Arial"/>
          <w:sz w:val="22"/>
          <w:szCs w:val="22"/>
        </w:rPr>
      </w:pPr>
    </w:p>
    <w:p w14:paraId="05746C58" w14:textId="5DAAE92C" w:rsidR="00C40669" w:rsidRPr="00D927D9" w:rsidRDefault="00591B85" w:rsidP="00D927D9">
      <w:pPr>
        <w:ind w:left="720"/>
        <w:jc w:val="both"/>
        <w:rPr>
          <w:rFonts w:ascii="Arial" w:hAnsi="Arial" w:cs="Arial"/>
          <w:color w:val="000000" w:themeColor="text1"/>
          <w:sz w:val="22"/>
          <w:szCs w:val="22"/>
        </w:rPr>
      </w:pPr>
      <w:r w:rsidRPr="00D927D9">
        <w:rPr>
          <w:rFonts w:ascii="Arial" w:hAnsi="Arial" w:cs="Arial"/>
          <w:color w:val="FF0000"/>
          <w:sz w:val="22"/>
          <w:szCs w:val="22"/>
        </w:rPr>
        <w:t xml:space="preserve"> </w:t>
      </w:r>
      <w:r w:rsidR="00C40669" w:rsidRPr="00D927D9">
        <w:rPr>
          <w:rFonts w:ascii="Arial" w:hAnsi="Arial" w:cs="Arial"/>
          <w:color w:val="000000" w:themeColor="text1"/>
          <w:sz w:val="22"/>
          <w:szCs w:val="22"/>
        </w:rPr>
        <w:t xml:space="preserve">In terms of </w:t>
      </w:r>
      <w:r w:rsidRPr="00D927D9">
        <w:rPr>
          <w:rFonts w:ascii="Arial" w:hAnsi="Arial" w:cs="Arial"/>
          <w:color w:val="000000" w:themeColor="text1"/>
          <w:sz w:val="22"/>
          <w:szCs w:val="22"/>
        </w:rPr>
        <w:t xml:space="preserve">Article </w:t>
      </w:r>
      <w:proofErr w:type="gramStart"/>
      <w:r w:rsidRPr="00D927D9">
        <w:rPr>
          <w:rFonts w:ascii="Arial" w:hAnsi="Arial" w:cs="Arial"/>
          <w:color w:val="000000" w:themeColor="text1"/>
          <w:sz w:val="22"/>
          <w:szCs w:val="22"/>
        </w:rPr>
        <w:t>21</w:t>
      </w:r>
      <w:r w:rsidR="00C40669" w:rsidRPr="00D927D9">
        <w:rPr>
          <w:rFonts w:ascii="Arial" w:hAnsi="Arial" w:cs="Arial"/>
          <w:color w:val="000000" w:themeColor="text1"/>
          <w:sz w:val="22"/>
          <w:szCs w:val="22"/>
        </w:rPr>
        <w:t xml:space="preserve">  the</w:t>
      </w:r>
      <w:proofErr w:type="gramEnd"/>
      <w:r w:rsidR="00C40669" w:rsidRPr="00D927D9">
        <w:rPr>
          <w:rFonts w:ascii="Arial" w:hAnsi="Arial" w:cs="Arial"/>
          <w:color w:val="000000" w:themeColor="text1"/>
          <w:sz w:val="22"/>
          <w:szCs w:val="22"/>
        </w:rPr>
        <w:t xml:space="preserve"> r</w:t>
      </w:r>
      <w:r w:rsidRPr="00D927D9">
        <w:rPr>
          <w:rFonts w:ascii="Arial" w:hAnsi="Arial" w:cs="Arial"/>
          <w:color w:val="000000" w:themeColor="text1"/>
          <w:sz w:val="22"/>
          <w:szCs w:val="22"/>
        </w:rPr>
        <w:t>elief that may be granted upon recognition of a foreign proceeding</w:t>
      </w:r>
      <w:r w:rsidR="00C40669" w:rsidRPr="00D927D9">
        <w:rPr>
          <w:rFonts w:ascii="Arial" w:hAnsi="Arial" w:cs="Arial"/>
          <w:color w:val="000000" w:themeColor="text1"/>
          <w:sz w:val="22"/>
          <w:szCs w:val="22"/>
        </w:rPr>
        <w:t>:</w:t>
      </w:r>
    </w:p>
    <w:p w14:paraId="371593A5" w14:textId="00C02FA1" w:rsidR="00C40669" w:rsidRPr="00D927D9" w:rsidRDefault="00591B85" w:rsidP="00D927D9">
      <w:pPr>
        <w:pStyle w:val="ListParagraph"/>
        <w:numPr>
          <w:ilvl w:val="0"/>
          <w:numId w:val="36"/>
        </w:numPr>
        <w:jc w:val="both"/>
        <w:rPr>
          <w:rFonts w:ascii="Arial" w:hAnsi="Arial" w:cs="Arial"/>
          <w:color w:val="000000" w:themeColor="text1"/>
          <w:sz w:val="22"/>
          <w:szCs w:val="22"/>
          <w:lang w:val="en-GB"/>
        </w:rPr>
      </w:pPr>
      <w:r w:rsidRPr="00D927D9">
        <w:rPr>
          <w:rFonts w:ascii="Arial" w:hAnsi="Arial" w:cs="Arial"/>
          <w:color w:val="000000" w:themeColor="text1"/>
          <w:sz w:val="22"/>
          <w:szCs w:val="22"/>
        </w:rPr>
        <w:t xml:space="preserve">Upon recognition of a foreign proceeding, </w:t>
      </w:r>
      <w:r w:rsidR="00C40669" w:rsidRPr="00D927D9">
        <w:rPr>
          <w:rFonts w:ascii="Arial" w:hAnsi="Arial" w:cs="Arial"/>
          <w:color w:val="000000" w:themeColor="text1"/>
          <w:sz w:val="22"/>
          <w:szCs w:val="22"/>
        </w:rPr>
        <w:t xml:space="preserve">either </w:t>
      </w:r>
      <w:r w:rsidRPr="00D927D9">
        <w:rPr>
          <w:rFonts w:ascii="Arial" w:hAnsi="Arial" w:cs="Arial"/>
          <w:color w:val="000000" w:themeColor="text1"/>
          <w:sz w:val="22"/>
          <w:szCs w:val="22"/>
        </w:rPr>
        <w:t xml:space="preserve">main or non-main, </w:t>
      </w:r>
      <w:r w:rsidR="00C40669" w:rsidRPr="00D927D9">
        <w:rPr>
          <w:rFonts w:ascii="Arial" w:hAnsi="Arial" w:cs="Arial"/>
          <w:color w:val="000000" w:themeColor="text1"/>
          <w:sz w:val="22"/>
          <w:szCs w:val="22"/>
        </w:rPr>
        <w:t xml:space="preserve">the foreign representative may </w:t>
      </w:r>
      <w:proofErr w:type="gramStart"/>
      <w:r w:rsidR="00C40669" w:rsidRPr="00D927D9">
        <w:rPr>
          <w:rFonts w:ascii="Arial" w:hAnsi="Arial" w:cs="Arial"/>
          <w:color w:val="000000" w:themeColor="text1"/>
          <w:sz w:val="22"/>
          <w:szCs w:val="22"/>
        </w:rPr>
        <w:t xml:space="preserve">request </w:t>
      </w:r>
      <w:r w:rsidRPr="00D927D9">
        <w:rPr>
          <w:rFonts w:ascii="Arial" w:hAnsi="Arial" w:cs="Arial"/>
          <w:color w:val="000000" w:themeColor="text1"/>
          <w:sz w:val="22"/>
          <w:szCs w:val="22"/>
        </w:rPr>
        <w:t xml:space="preserve"> to</w:t>
      </w:r>
      <w:proofErr w:type="gramEnd"/>
      <w:r w:rsidRPr="00D927D9">
        <w:rPr>
          <w:rFonts w:ascii="Arial" w:hAnsi="Arial" w:cs="Arial"/>
          <w:color w:val="000000" w:themeColor="text1"/>
          <w:sz w:val="22"/>
          <w:szCs w:val="22"/>
        </w:rPr>
        <w:t xml:space="preserve"> protect the assets </w:t>
      </w:r>
      <w:r w:rsidR="00C40669" w:rsidRPr="00D927D9">
        <w:rPr>
          <w:rFonts w:ascii="Arial" w:hAnsi="Arial" w:cs="Arial"/>
          <w:color w:val="000000" w:themeColor="text1"/>
          <w:sz w:val="22"/>
          <w:szCs w:val="22"/>
        </w:rPr>
        <w:t>or the interests of the creditors</w:t>
      </w:r>
      <w:r w:rsidR="00C40669" w:rsidRPr="00D927D9">
        <w:rPr>
          <w:rFonts w:ascii="Arial" w:hAnsi="Arial" w:cs="Arial"/>
          <w:color w:val="000000" w:themeColor="text1"/>
          <w:sz w:val="22"/>
          <w:szCs w:val="22"/>
        </w:rPr>
        <w:t xml:space="preserve"> if necessary</w:t>
      </w:r>
      <w:r w:rsidRPr="00D927D9">
        <w:rPr>
          <w:rFonts w:ascii="Arial" w:hAnsi="Arial" w:cs="Arial"/>
          <w:color w:val="000000" w:themeColor="text1"/>
          <w:sz w:val="22"/>
          <w:szCs w:val="22"/>
        </w:rPr>
        <w:t>, the court may grant any appropriate relief, including:</w:t>
      </w:r>
    </w:p>
    <w:p w14:paraId="67EFE384" w14:textId="3D227A0D" w:rsidR="00890F73" w:rsidRPr="00D927D9" w:rsidRDefault="00890F73" w:rsidP="00D927D9">
      <w:pPr>
        <w:pStyle w:val="ListParagraph"/>
        <w:ind w:left="2160"/>
        <w:jc w:val="both"/>
        <w:rPr>
          <w:rFonts w:ascii="Arial" w:hAnsi="Arial" w:cs="Arial"/>
          <w:color w:val="000000" w:themeColor="text1"/>
          <w:sz w:val="22"/>
          <w:szCs w:val="22"/>
          <w:lang w:val="en-GB"/>
        </w:rPr>
      </w:pPr>
      <w:r w:rsidRPr="00D927D9">
        <w:rPr>
          <w:rFonts w:ascii="Arial" w:hAnsi="Arial" w:cs="Arial"/>
          <w:color w:val="000000" w:themeColor="text1"/>
          <w:sz w:val="22"/>
          <w:szCs w:val="22"/>
          <w:lang w:val="en-GB"/>
        </w:rPr>
        <w:lastRenderedPageBreak/>
        <w:t>Article 21(1):</w:t>
      </w:r>
    </w:p>
    <w:p w14:paraId="6E6AC6B7" w14:textId="6357444D" w:rsidR="00C40669" w:rsidRPr="00D927D9" w:rsidRDefault="00890F73" w:rsidP="00D927D9">
      <w:pPr>
        <w:pStyle w:val="ListParagraph"/>
        <w:ind w:left="2220"/>
        <w:jc w:val="both"/>
        <w:rPr>
          <w:rFonts w:ascii="Arial" w:hAnsi="Arial" w:cs="Arial"/>
          <w:i/>
          <w:iCs/>
          <w:color w:val="000000" w:themeColor="text1"/>
          <w:sz w:val="22"/>
          <w:szCs w:val="22"/>
        </w:rPr>
      </w:pPr>
      <w:r w:rsidRPr="00D927D9">
        <w:rPr>
          <w:rFonts w:ascii="Arial" w:hAnsi="Arial" w:cs="Arial"/>
          <w:color w:val="000000" w:themeColor="text1"/>
          <w:sz w:val="22"/>
          <w:szCs w:val="22"/>
        </w:rPr>
        <w:t>“</w:t>
      </w:r>
      <w:r w:rsidR="00591B85" w:rsidRPr="00D927D9">
        <w:rPr>
          <w:rFonts w:ascii="Arial" w:hAnsi="Arial" w:cs="Arial"/>
          <w:color w:val="000000" w:themeColor="text1"/>
          <w:sz w:val="22"/>
          <w:szCs w:val="22"/>
        </w:rPr>
        <w:t xml:space="preserve">(a) </w:t>
      </w:r>
      <w:r w:rsidR="00591B85" w:rsidRPr="00D927D9">
        <w:rPr>
          <w:rFonts w:ascii="Arial" w:hAnsi="Arial" w:cs="Arial"/>
          <w:i/>
          <w:iCs/>
          <w:color w:val="000000" w:themeColor="text1"/>
          <w:sz w:val="22"/>
          <w:szCs w:val="22"/>
        </w:rPr>
        <w:t xml:space="preserve">Staying the commencement or continuation of individual actions or individual proceedings concerning the debtor’s assets, rights, obligations or liabilities, to the extent they have not been stayed under paragraph 1 (a) of article </w:t>
      </w:r>
      <w:proofErr w:type="gramStart"/>
      <w:r w:rsidR="00591B85" w:rsidRPr="00D927D9">
        <w:rPr>
          <w:rFonts w:ascii="Arial" w:hAnsi="Arial" w:cs="Arial"/>
          <w:i/>
          <w:iCs/>
          <w:color w:val="000000" w:themeColor="text1"/>
          <w:sz w:val="22"/>
          <w:szCs w:val="22"/>
        </w:rPr>
        <w:t>20;</w:t>
      </w:r>
      <w:proofErr w:type="gramEnd"/>
      <w:r w:rsidR="00591B85" w:rsidRPr="00D927D9">
        <w:rPr>
          <w:rFonts w:ascii="Arial" w:hAnsi="Arial" w:cs="Arial"/>
          <w:i/>
          <w:iCs/>
          <w:color w:val="000000" w:themeColor="text1"/>
          <w:sz w:val="22"/>
          <w:szCs w:val="22"/>
        </w:rPr>
        <w:t xml:space="preserve"> </w:t>
      </w:r>
    </w:p>
    <w:p w14:paraId="3618DD65" w14:textId="77777777" w:rsidR="00C40669" w:rsidRPr="00D927D9" w:rsidRDefault="00591B85" w:rsidP="00D927D9">
      <w:pPr>
        <w:pStyle w:val="ListParagraph"/>
        <w:ind w:left="2220"/>
        <w:jc w:val="both"/>
        <w:rPr>
          <w:rFonts w:ascii="Arial" w:hAnsi="Arial" w:cs="Arial"/>
          <w:i/>
          <w:iCs/>
          <w:color w:val="000000" w:themeColor="text1"/>
          <w:sz w:val="22"/>
          <w:szCs w:val="22"/>
        </w:rPr>
      </w:pPr>
      <w:r w:rsidRPr="00D927D9">
        <w:rPr>
          <w:rFonts w:ascii="Arial" w:hAnsi="Arial" w:cs="Arial"/>
          <w:i/>
          <w:iCs/>
          <w:color w:val="000000" w:themeColor="text1"/>
          <w:sz w:val="22"/>
          <w:szCs w:val="22"/>
        </w:rPr>
        <w:t xml:space="preserve">(b) Staying execution against the debtor’s assets to the extent it has not been stayed under paragraph 1 (b) of article </w:t>
      </w:r>
      <w:proofErr w:type="gramStart"/>
      <w:r w:rsidRPr="00D927D9">
        <w:rPr>
          <w:rFonts w:ascii="Arial" w:hAnsi="Arial" w:cs="Arial"/>
          <w:i/>
          <w:iCs/>
          <w:color w:val="000000" w:themeColor="text1"/>
          <w:sz w:val="22"/>
          <w:szCs w:val="22"/>
        </w:rPr>
        <w:t>20;</w:t>
      </w:r>
      <w:proofErr w:type="gramEnd"/>
      <w:r w:rsidRPr="00D927D9">
        <w:rPr>
          <w:rFonts w:ascii="Arial" w:hAnsi="Arial" w:cs="Arial"/>
          <w:i/>
          <w:iCs/>
          <w:color w:val="000000" w:themeColor="text1"/>
          <w:sz w:val="22"/>
          <w:szCs w:val="22"/>
        </w:rPr>
        <w:t xml:space="preserve"> </w:t>
      </w:r>
    </w:p>
    <w:p w14:paraId="524B709F" w14:textId="77777777" w:rsidR="00C40669" w:rsidRPr="00D927D9" w:rsidRDefault="00591B85" w:rsidP="00D927D9">
      <w:pPr>
        <w:pStyle w:val="ListParagraph"/>
        <w:ind w:left="2220"/>
        <w:jc w:val="both"/>
        <w:rPr>
          <w:rFonts w:ascii="Arial" w:hAnsi="Arial" w:cs="Arial"/>
          <w:i/>
          <w:iCs/>
          <w:color w:val="000000" w:themeColor="text1"/>
          <w:sz w:val="22"/>
          <w:szCs w:val="22"/>
        </w:rPr>
      </w:pPr>
      <w:r w:rsidRPr="00D927D9">
        <w:rPr>
          <w:rFonts w:ascii="Arial" w:hAnsi="Arial" w:cs="Arial"/>
          <w:i/>
          <w:iCs/>
          <w:color w:val="000000" w:themeColor="text1"/>
          <w:sz w:val="22"/>
          <w:szCs w:val="22"/>
        </w:rPr>
        <w:t xml:space="preserve">(c) Suspending the right to transfer, encumber or otherwise dispose of any assets of the debtor to the extent this right has not been suspended under paragraph 1 (c) of article </w:t>
      </w:r>
      <w:proofErr w:type="gramStart"/>
      <w:r w:rsidRPr="00D927D9">
        <w:rPr>
          <w:rFonts w:ascii="Arial" w:hAnsi="Arial" w:cs="Arial"/>
          <w:i/>
          <w:iCs/>
          <w:color w:val="000000" w:themeColor="text1"/>
          <w:sz w:val="22"/>
          <w:szCs w:val="22"/>
        </w:rPr>
        <w:t>20;</w:t>
      </w:r>
      <w:proofErr w:type="gramEnd"/>
      <w:r w:rsidRPr="00D927D9">
        <w:rPr>
          <w:rFonts w:ascii="Arial" w:hAnsi="Arial" w:cs="Arial"/>
          <w:i/>
          <w:iCs/>
          <w:color w:val="000000" w:themeColor="text1"/>
          <w:sz w:val="22"/>
          <w:szCs w:val="22"/>
        </w:rPr>
        <w:t xml:space="preserve"> </w:t>
      </w:r>
    </w:p>
    <w:p w14:paraId="4A6B5375" w14:textId="77777777" w:rsidR="00C40669" w:rsidRPr="00D927D9" w:rsidRDefault="00591B85" w:rsidP="00D927D9">
      <w:pPr>
        <w:pStyle w:val="ListParagraph"/>
        <w:ind w:left="2220"/>
        <w:jc w:val="both"/>
        <w:rPr>
          <w:rFonts w:ascii="Arial" w:hAnsi="Arial" w:cs="Arial"/>
          <w:i/>
          <w:iCs/>
          <w:color w:val="000000" w:themeColor="text1"/>
          <w:sz w:val="22"/>
          <w:szCs w:val="22"/>
        </w:rPr>
      </w:pPr>
      <w:r w:rsidRPr="00D927D9">
        <w:rPr>
          <w:rFonts w:ascii="Arial" w:hAnsi="Arial" w:cs="Arial"/>
          <w:i/>
          <w:iCs/>
          <w:color w:val="000000" w:themeColor="text1"/>
          <w:sz w:val="22"/>
          <w:szCs w:val="22"/>
        </w:rPr>
        <w:t xml:space="preserve">(d) Providing for the examination of witnesses, the taking of evidence or the delivery of information concerning the debtor’s assets, affairs, rights, obligations or </w:t>
      </w:r>
      <w:proofErr w:type="gramStart"/>
      <w:r w:rsidRPr="00D927D9">
        <w:rPr>
          <w:rFonts w:ascii="Arial" w:hAnsi="Arial" w:cs="Arial"/>
          <w:i/>
          <w:iCs/>
          <w:color w:val="000000" w:themeColor="text1"/>
          <w:sz w:val="22"/>
          <w:szCs w:val="22"/>
        </w:rPr>
        <w:t>liabilities;</w:t>
      </w:r>
      <w:proofErr w:type="gramEnd"/>
      <w:r w:rsidRPr="00D927D9">
        <w:rPr>
          <w:rFonts w:ascii="Arial" w:hAnsi="Arial" w:cs="Arial"/>
          <w:i/>
          <w:iCs/>
          <w:color w:val="000000" w:themeColor="text1"/>
          <w:sz w:val="22"/>
          <w:szCs w:val="22"/>
        </w:rPr>
        <w:t xml:space="preserve"> </w:t>
      </w:r>
    </w:p>
    <w:p w14:paraId="11B32A31" w14:textId="77777777" w:rsidR="00C40669" w:rsidRPr="00D927D9" w:rsidRDefault="00591B85" w:rsidP="00D927D9">
      <w:pPr>
        <w:pStyle w:val="ListParagraph"/>
        <w:ind w:left="2220"/>
        <w:jc w:val="both"/>
        <w:rPr>
          <w:rFonts w:ascii="Arial" w:hAnsi="Arial" w:cs="Arial"/>
          <w:i/>
          <w:iCs/>
          <w:color w:val="000000" w:themeColor="text1"/>
          <w:sz w:val="22"/>
          <w:szCs w:val="22"/>
        </w:rPr>
      </w:pPr>
      <w:r w:rsidRPr="00D927D9">
        <w:rPr>
          <w:rFonts w:ascii="Arial" w:hAnsi="Arial" w:cs="Arial"/>
          <w:i/>
          <w:iCs/>
          <w:color w:val="000000" w:themeColor="text1"/>
          <w:sz w:val="22"/>
          <w:szCs w:val="22"/>
        </w:rPr>
        <w:t xml:space="preserve">(e) Entrusting the administration or realization of all or part of the debtor’s assets located in this State to the foreign </w:t>
      </w:r>
      <w:proofErr w:type="gramStart"/>
      <w:r w:rsidRPr="00D927D9">
        <w:rPr>
          <w:rFonts w:ascii="Arial" w:hAnsi="Arial" w:cs="Arial"/>
          <w:i/>
          <w:iCs/>
          <w:color w:val="000000" w:themeColor="text1"/>
          <w:sz w:val="22"/>
          <w:szCs w:val="22"/>
        </w:rPr>
        <w:t>representative</w:t>
      </w:r>
      <w:proofErr w:type="gramEnd"/>
      <w:r w:rsidRPr="00D927D9">
        <w:rPr>
          <w:rFonts w:ascii="Arial" w:hAnsi="Arial" w:cs="Arial"/>
          <w:i/>
          <w:iCs/>
          <w:color w:val="000000" w:themeColor="text1"/>
          <w:sz w:val="22"/>
          <w:szCs w:val="22"/>
        </w:rPr>
        <w:t xml:space="preserve"> or another person designated by the court;</w:t>
      </w:r>
    </w:p>
    <w:p w14:paraId="6EBA96ED" w14:textId="77777777" w:rsidR="00C40669" w:rsidRPr="00D927D9" w:rsidRDefault="00591B85" w:rsidP="00D927D9">
      <w:pPr>
        <w:pStyle w:val="ListParagraph"/>
        <w:ind w:left="2220"/>
        <w:jc w:val="both"/>
        <w:rPr>
          <w:rFonts w:ascii="Arial" w:hAnsi="Arial" w:cs="Arial"/>
          <w:i/>
          <w:iCs/>
          <w:color w:val="000000" w:themeColor="text1"/>
          <w:sz w:val="22"/>
          <w:szCs w:val="22"/>
        </w:rPr>
      </w:pPr>
      <w:r w:rsidRPr="00D927D9">
        <w:rPr>
          <w:rFonts w:ascii="Arial" w:hAnsi="Arial" w:cs="Arial"/>
          <w:i/>
          <w:iCs/>
          <w:color w:val="000000" w:themeColor="text1"/>
          <w:sz w:val="22"/>
          <w:szCs w:val="22"/>
        </w:rPr>
        <w:t xml:space="preserve"> (f) Extending relief granted under paragraph 1 of article </w:t>
      </w:r>
      <w:proofErr w:type="gramStart"/>
      <w:r w:rsidRPr="00D927D9">
        <w:rPr>
          <w:rFonts w:ascii="Arial" w:hAnsi="Arial" w:cs="Arial"/>
          <w:i/>
          <w:iCs/>
          <w:color w:val="000000" w:themeColor="text1"/>
          <w:sz w:val="22"/>
          <w:szCs w:val="22"/>
        </w:rPr>
        <w:t>19;</w:t>
      </w:r>
      <w:proofErr w:type="gramEnd"/>
      <w:r w:rsidRPr="00D927D9">
        <w:rPr>
          <w:rFonts w:ascii="Arial" w:hAnsi="Arial" w:cs="Arial"/>
          <w:i/>
          <w:iCs/>
          <w:color w:val="000000" w:themeColor="text1"/>
          <w:sz w:val="22"/>
          <w:szCs w:val="22"/>
        </w:rPr>
        <w:t xml:space="preserve"> </w:t>
      </w:r>
    </w:p>
    <w:p w14:paraId="6DB2B21A" w14:textId="6EB123E1" w:rsidR="00890F73" w:rsidRPr="00D927D9" w:rsidRDefault="00591B85" w:rsidP="00D927D9">
      <w:pPr>
        <w:pStyle w:val="ListParagraph"/>
        <w:ind w:left="2220"/>
        <w:jc w:val="both"/>
        <w:rPr>
          <w:rFonts w:ascii="Arial" w:hAnsi="Arial" w:cs="Arial"/>
          <w:color w:val="000000" w:themeColor="text1"/>
          <w:sz w:val="22"/>
          <w:szCs w:val="22"/>
        </w:rPr>
      </w:pPr>
      <w:r w:rsidRPr="00D927D9">
        <w:rPr>
          <w:rFonts w:ascii="Arial" w:hAnsi="Arial" w:cs="Arial"/>
          <w:i/>
          <w:iCs/>
          <w:color w:val="000000" w:themeColor="text1"/>
          <w:sz w:val="22"/>
          <w:szCs w:val="22"/>
        </w:rPr>
        <w:t>(g) Granting any additional relief that may be available to [insert the title of a person or body administering a reorganization or liquidation under the law of the enacting State] under the laws of this State</w:t>
      </w:r>
      <w:r w:rsidRPr="00D927D9">
        <w:rPr>
          <w:rFonts w:ascii="Arial" w:hAnsi="Arial" w:cs="Arial"/>
          <w:color w:val="000000" w:themeColor="text1"/>
          <w:sz w:val="22"/>
          <w:szCs w:val="22"/>
        </w:rPr>
        <w:t>.</w:t>
      </w:r>
    </w:p>
    <w:p w14:paraId="1CBA62CE" w14:textId="5005FC12" w:rsidR="00890F73" w:rsidRPr="00D927D9" w:rsidRDefault="00890F73" w:rsidP="00D927D9">
      <w:pPr>
        <w:pStyle w:val="ListParagraph"/>
        <w:ind w:left="2220"/>
        <w:jc w:val="both"/>
        <w:rPr>
          <w:rFonts w:ascii="Arial" w:hAnsi="Arial" w:cs="Arial"/>
          <w:color w:val="000000" w:themeColor="text1"/>
          <w:sz w:val="22"/>
          <w:szCs w:val="22"/>
        </w:rPr>
      </w:pPr>
      <w:r w:rsidRPr="00D927D9">
        <w:rPr>
          <w:rFonts w:ascii="Arial" w:hAnsi="Arial" w:cs="Arial"/>
          <w:i/>
          <w:iCs/>
          <w:color w:val="000000" w:themeColor="text1"/>
          <w:sz w:val="22"/>
          <w:szCs w:val="22"/>
        </w:rPr>
        <w:t>Article 21(2)</w:t>
      </w:r>
    </w:p>
    <w:p w14:paraId="0270511B" w14:textId="77777777" w:rsidR="00890F73" w:rsidRPr="00D927D9" w:rsidRDefault="00890F73" w:rsidP="00D927D9">
      <w:pPr>
        <w:pStyle w:val="ListParagraph"/>
        <w:ind w:left="2220"/>
        <w:jc w:val="both"/>
        <w:rPr>
          <w:rFonts w:ascii="Arial" w:hAnsi="Arial" w:cs="Arial"/>
          <w:i/>
          <w:iCs/>
          <w:color w:val="000000" w:themeColor="text1"/>
          <w:sz w:val="22"/>
          <w:szCs w:val="22"/>
        </w:rPr>
      </w:pPr>
      <w:r w:rsidRPr="00D927D9">
        <w:rPr>
          <w:rFonts w:ascii="Arial" w:hAnsi="Arial" w:cs="Arial"/>
          <w:color w:val="000000" w:themeColor="text1"/>
          <w:sz w:val="22"/>
          <w:szCs w:val="22"/>
        </w:rPr>
        <w:t xml:space="preserve">2. </w:t>
      </w:r>
      <w:r w:rsidRPr="00D927D9">
        <w:rPr>
          <w:rFonts w:ascii="Arial" w:hAnsi="Arial" w:cs="Arial"/>
          <w:i/>
          <w:iCs/>
          <w:color w:val="000000" w:themeColor="text1"/>
          <w:sz w:val="22"/>
          <w:szCs w:val="22"/>
        </w:rPr>
        <w:t xml:space="preserve">Upon recognition of a foreign proceeding, whether main or non-main, the court may, at the request of the foreign representative, entrust the distribution of all or part of the debtor’s assets located in this State to the foreign </w:t>
      </w:r>
      <w:proofErr w:type="gramStart"/>
      <w:r w:rsidRPr="00D927D9">
        <w:rPr>
          <w:rFonts w:ascii="Arial" w:hAnsi="Arial" w:cs="Arial"/>
          <w:i/>
          <w:iCs/>
          <w:color w:val="000000" w:themeColor="text1"/>
          <w:sz w:val="22"/>
          <w:szCs w:val="22"/>
        </w:rPr>
        <w:t>representative</w:t>
      </w:r>
      <w:proofErr w:type="gramEnd"/>
      <w:r w:rsidRPr="00D927D9">
        <w:rPr>
          <w:rFonts w:ascii="Arial" w:hAnsi="Arial" w:cs="Arial"/>
          <w:i/>
          <w:iCs/>
          <w:color w:val="000000" w:themeColor="text1"/>
          <w:sz w:val="22"/>
          <w:szCs w:val="22"/>
        </w:rPr>
        <w:t xml:space="preserve"> or another person designated by the court, provided that the court is satisfied that the interests of creditors in this State are adequately protected. </w:t>
      </w:r>
    </w:p>
    <w:p w14:paraId="2E8CE056" w14:textId="774A4AD9" w:rsidR="00890F73" w:rsidRPr="00D927D9" w:rsidRDefault="00890F73" w:rsidP="00D927D9">
      <w:pPr>
        <w:pStyle w:val="ListParagraph"/>
        <w:ind w:left="2220"/>
        <w:jc w:val="both"/>
        <w:rPr>
          <w:rFonts w:ascii="Arial" w:hAnsi="Arial" w:cs="Arial"/>
          <w:i/>
          <w:iCs/>
          <w:color w:val="000000" w:themeColor="text1"/>
          <w:sz w:val="22"/>
          <w:szCs w:val="22"/>
        </w:rPr>
      </w:pPr>
      <w:r w:rsidRPr="00D927D9">
        <w:rPr>
          <w:rFonts w:ascii="Arial" w:hAnsi="Arial" w:cs="Arial"/>
          <w:i/>
          <w:iCs/>
          <w:color w:val="000000" w:themeColor="text1"/>
          <w:sz w:val="22"/>
          <w:szCs w:val="22"/>
        </w:rPr>
        <w:t>Article 21(3)</w:t>
      </w:r>
    </w:p>
    <w:p w14:paraId="38010EDC" w14:textId="29E41881" w:rsidR="00591B85" w:rsidRPr="00D927D9" w:rsidRDefault="00890F73" w:rsidP="00D927D9">
      <w:pPr>
        <w:pStyle w:val="ListParagraph"/>
        <w:ind w:left="2220"/>
        <w:jc w:val="both"/>
        <w:rPr>
          <w:rFonts w:ascii="Arial" w:hAnsi="Arial" w:cs="Arial"/>
          <w:i/>
          <w:iCs/>
          <w:color w:val="000000" w:themeColor="text1"/>
          <w:sz w:val="22"/>
          <w:szCs w:val="22"/>
          <w:lang w:val="en-GB"/>
        </w:rPr>
      </w:pPr>
      <w:r w:rsidRPr="00D927D9">
        <w:rPr>
          <w:rFonts w:ascii="Arial" w:hAnsi="Arial" w:cs="Arial"/>
          <w:i/>
          <w:iCs/>
          <w:color w:val="000000" w:themeColor="text1"/>
          <w:sz w:val="22"/>
          <w:szCs w:val="22"/>
        </w:rPr>
        <w:t>3. In granting relief under this article to a representative of a foreign nonmain proceeding, the court must be satisfied that the relief relates to assets that, under the law of this State, should be administered in the foreign nonmain proceeding or concerns information required in that proceeding.</w:t>
      </w:r>
      <w:r w:rsidRPr="00D927D9">
        <w:rPr>
          <w:rFonts w:ascii="Arial" w:hAnsi="Arial" w:cs="Arial"/>
          <w:i/>
          <w:iCs/>
          <w:color w:val="000000" w:themeColor="text1"/>
          <w:sz w:val="22"/>
          <w:szCs w:val="22"/>
        </w:rPr>
        <w:t>”</w:t>
      </w:r>
      <w:r w:rsidR="00FB237E" w:rsidRPr="00D927D9">
        <w:rPr>
          <w:rStyle w:val="FootnoteReference"/>
          <w:rFonts w:ascii="Arial" w:hAnsi="Arial" w:cs="Arial"/>
          <w:i/>
          <w:iCs/>
          <w:color w:val="000000" w:themeColor="text1"/>
          <w:sz w:val="22"/>
          <w:szCs w:val="22"/>
        </w:rPr>
        <w:footnoteReference w:id="24"/>
      </w:r>
    </w:p>
    <w:p w14:paraId="1D741E33" w14:textId="0AB74A12" w:rsidR="007127C5" w:rsidRPr="00D927D9" w:rsidRDefault="007127C5" w:rsidP="00D927D9">
      <w:pPr>
        <w:ind w:left="720" w:hanging="720"/>
        <w:jc w:val="both"/>
        <w:rPr>
          <w:rFonts w:ascii="Arial" w:hAnsi="Arial" w:cs="Arial"/>
          <w:color w:val="000000" w:themeColor="text1"/>
          <w:sz w:val="22"/>
          <w:szCs w:val="22"/>
          <w:lang w:val="en-GB"/>
        </w:rPr>
      </w:pPr>
    </w:p>
    <w:p w14:paraId="34A14937" w14:textId="57945202" w:rsidR="007127C5" w:rsidRPr="00D927D9" w:rsidRDefault="006D5A75" w:rsidP="00D927D9">
      <w:pPr>
        <w:ind w:left="720" w:hanging="720"/>
        <w:jc w:val="both"/>
        <w:rPr>
          <w:rFonts w:ascii="Arial" w:hAnsi="Arial" w:cs="Arial"/>
          <w:sz w:val="22"/>
          <w:szCs w:val="22"/>
          <w:lang w:val="en-GB"/>
        </w:rPr>
      </w:pPr>
      <w:r w:rsidRPr="00D927D9">
        <w:rPr>
          <w:rFonts w:ascii="Arial" w:hAnsi="Arial" w:cs="Arial"/>
          <w:sz w:val="22"/>
          <w:szCs w:val="22"/>
          <w:lang w:val="en-GB"/>
        </w:rPr>
        <w:tab/>
        <w:t xml:space="preserve">The relief listed in Article 21 (1), which is not exhaustive, are typical relief as granted in insolvency </w:t>
      </w:r>
      <w:proofErr w:type="gramStart"/>
      <w:r w:rsidRPr="00D927D9">
        <w:rPr>
          <w:rFonts w:ascii="Arial" w:hAnsi="Arial" w:cs="Arial"/>
          <w:sz w:val="22"/>
          <w:szCs w:val="22"/>
          <w:lang w:val="en-GB"/>
        </w:rPr>
        <w:t>proceedings .</w:t>
      </w:r>
      <w:proofErr w:type="gramEnd"/>
      <w:r w:rsidRPr="00D927D9">
        <w:rPr>
          <w:rFonts w:ascii="Arial" w:hAnsi="Arial" w:cs="Arial"/>
          <w:sz w:val="22"/>
          <w:szCs w:val="22"/>
          <w:lang w:val="en-GB"/>
        </w:rPr>
        <w:t xml:space="preserve"> The Court is not restricted in granting any type of relief that may be available under the law of the enacting state and it considers the circumstances of the enacting state. This idea is reinforced by Article 22 (2</w:t>
      </w:r>
      <w:proofErr w:type="gramStart"/>
      <w:r w:rsidRPr="00D927D9">
        <w:rPr>
          <w:rFonts w:ascii="Arial" w:hAnsi="Arial" w:cs="Arial"/>
          <w:sz w:val="22"/>
          <w:szCs w:val="22"/>
          <w:lang w:val="en-GB"/>
        </w:rPr>
        <w:t>) .</w:t>
      </w:r>
      <w:proofErr w:type="gramEnd"/>
      <w:r w:rsidRPr="00D927D9">
        <w:rPr>
          <w:rFonts w:ascii="Arial" w:hAnsi="Arial" w:cs="Arial"/>
          <w:sz w:val="22"/>
          <w:szCs w:val="22"/>
          <w:lang w:val="en-GB"/>
        </w:rPr>
        <w:t xml:space="preserve"> Article 20(1)(a) is also applicable to Article 21 (1) (a).</w:t>
      </w:r>
    </w:p>
    <w:p w14:paraId="4D2E883D" w14:textId="05D02C30" w:rsidR="006D5A75" w:rsidRPr="00D927D9" w:rsidRDefault="006D5A75" w:rsidP="00D927D9">
      <w:pPr>
        <w:ind w:left="720" w:hanging="720"/>
        <w:jc w:val="both"/>
        <w:rPr>
          <w:rFonts w:ascii="Arial" w:hAnsi="Arial" w:cs="Arial"/>
          <w:sz w:val="22"/>
          <w:szCs w:val="22"/>
          <w:lang w:val="en-GB"/>
        </w:rPr>
      </w:pPr>
      <w:r w:rsidRPr="00D927D9">
        <w:rPr>
          <w:rFonts w:ascii="Arial" w:hAnsi="Arial" w:cs="Arial"/>
          <w:sz w:val="22"/>
          <w:szCs w:val="22"/>
          <w:lang w:val="en-GB"/>
        </w:rPr>
        <w:tab/>
      </w:r>
      <w:r w:rsidR="00D927D9">
        <w:rPr>
          <w:rFonts w:ascii="Arial" w:hAnsi="Arial" w:cs="Arial"/>
          <w:sz w:val="22"/>
          <w:szCs w:val="22"/>
          <w:lang w:val="en-GB"/>
        </w:rPr>
        <w:t>I</w:t>
      </w:r>
      <w:r w:rsidRPr="00D927D9">
        <w:rPr>
          <w:rFonts w:ascii="Arial" w:hAnsi="Arial" w:cs="Arial"/>
          <w:sz w:val="22"/>
          <w:szCs w:val="22"/>
          <w:lang w:val="en-GB"/>
        </w:rPr>
        <w:t xml:space="preserve">n terms of Article 21(2) the turnover of assets to the foreign representative is discretionary as the Model law contains </w:t>
      </w:r>
      <w:proofErr w:type="gramStart"/>
      <w:r w:rsidRPr="00D927D9">
        <w:rPr>
          <w:rFonts w:ascii="Arial" w:hAnsi="Arial" w:cs="Arial"/>
          <w:sz w:val="22"/>
          <w:szCs w:val="22"/>
          <w:lang w:val="en-GB"/>
        </w:rPr>
        <w:t>safe guards</w:t>
      </w:r>
      <w:proofErr w:type="gramEnd"/>
      <w:r w:rsidRPr="00D927D9">
        <w:rPr>
          <w:rFonts w:ascii="Arial" w:hAnsi="Arial" w:cs="Arial"/>
          <w:sz w:val="22"/>
          <w:szCs w:val="22"/>
          <w:lang w:val="en-GB"/>
        </w:rPr>
        <w:t xml:space="preserve"> which are designed to ensure protection of interests before assets are turnover to the foreign representative.</w:t>
      </w:r>
      <w:r w:rsidRPr="00D927D9">
        <w:rPr>
          <w:rFonts w:ascii="Arial" w:hAnsi="Arial" w:cs="Arial"/>
          <w:sz w:val="22"/>
          <w:szCs w:val="22"/>
          <w:lang w:val="en-GB"/>
        </w:rPr>
        <w:tab/>
      </w:r>
    </w:p>
    <w:p w14:paraId="48872BDE" w14:textId="71A7EF9B" w:rsidR="007127C5" w:rsidRPr="00D927D9" w:rsidRDefault="005415C6" w:rsidP="00D927D9">
      <w:pPr>
        <w:ind w:left="720" w:hanging="720"/>
        <w:jc w:val="both"/>
        <w:rPr>
          <w:rFonts w:ascii="Arial" w:hAnsi="Arial" w:cs="Arial"/>
          <w:sz w:val="22"/>
          <w:szCs w:val="22"/>
        </w:rPr>
      </w:pPr>
      <w:r w:rsidRPr="00D927D9">
        <w:rPr>
          <w:rFonts w:ascii="Arial" w:hAnsi="Arial" w:cs="Arial"/>
          <w:sz w:val="22"/>
          <w:szCs w:val="22"/>
          <w:lang w:val="en-GB"/>
        </w:rPr>
        <w:tab/>
      </w:r>
      <w:r w:rsidR="00F22372" w:rsidRPr="00D927D9">
        <w:rPr>
          <w:rFonts w:ascii="Arial" w:hAnsi="Arial" w:cs="Arial"/>
          <w:sz w:val="22"/>
          <w:szCs w:val="22"/>
          <w:lang w:val="en-GB"/>
        </w:rPr>
        <w:t>In terms of Article 21 (3) there is o</w:t>
      </w:r>
      <w:r w:rsidR="00F22372" w:rsidRPr="00D927D9">
        <w:rPr>
          <w:rFonts w:ascii="Arial" w:hAnsi="Arial" w:cs="Arial"/>
          <w:sz w:val="22"/>
          <w:szCs w:val="22"/>
        </w:rPr>
        <w:t xml:space="preserve">ne salient factor to be </w:t>
      </w:r>
      <w:proofErr w:type="gramStart"/>
      <w:r w:rsidR="00F22372" w:rsidRPr="00D927D9">
        <w:rPr>
          <w:rFonts w:ascii="Arial" w:hAnsi="Arial" w:cs="Arial"/>
          <w:sz w:val="22"/>
          <w:szCs w:val="22"/>
        </w:rPr>
        <w:t>taken into account</w:t>
      </w:r>
      <w:proofErr w:type="gramEnd"/>
      <w:r w:rsidR="00F22372" w:rsidRPr="00D927D9">
        <w:rPr>
          <w:rFonts w:ascii="Arial" w:hAnsi="Arial" w:cs="Arial"/>
          <w:sz w:val="22"/>
          <w:szCs w:val="22"/>
        </w:rPr>
        <w:t xml:space="preserve"> in tailoring the relief is whether it is for a foreign main or non-main proceeding.</w:t>
      </w:r>
    </w:p>
    <w:p w14:paraId="32AE99CA" w14:textId="6BE663BC" w:rsidR="00F22372" w:rsidRPr="00D927D9" w:rsidRDefault="00F22372" w:rsidP="00D927D9">
      <w:pPr>
        <w:ind w:left="720"/>
        <w:jc w:val="both"/>
        <w:rPr>
          <w:rFonts w:ascii="Arial" w:hAnsi="Arial" w:cs="Arial"/>
          <w:sz w:val="22"/>
          <w:szCs w:val="22"/>
        </w:rPr>
      </w:pPr>
      <w:r w:rsidRPr="00D927D9">
        <w:rPr>
          <w:rFonts w:ascii="Arial" w:hAnsi="Arial" w:cs="Arial"/>
          <w:sz w:val="22"/>
          <w:szCs w:val="22"/>
        </w:rPr>
        <w:t>Paragraph 3 reflects that idea by providing:</w:t>
      </w:r>
    </w:p>
    <w:p w14:paraId="008D0F6C" w14:textId="77777777" w:rsidR="00F22372" w:rsidRPr="00D927D9" w:rsidRDefault="00F22372" w:rsidP="00D927D9">
      <w:pPr>
        <w:ind w:left="720"/>
        <w:jc w:val="both"/>
        <w:rPr>
          <w:rFonts w:ascii="Arial" w:hAnsi="Arial" w:cs="Arial"/>
          <w:sz w:val="22"/>
          <w:szCs w:val="22"/>
        </w:rPr>
      </w:pPr>
    </w:p>
    <w:p w14:paraId="3A02D944" w14:textId="1A55E2B1" w:rsidR="00F22372" w:rsidRPr="00D927D9" w:rsidRDefault="00F22372" w:rsidP="00D927D9">
      <w:pPr>
        <w:ind w:left="1440"/>
        <w:jc w:val="both"/>
        <w:rPr>
          <w:rFonts w:ascii="Arial" w:hAnsi="Arial" w:cs="Arial"/>
          <w:sz w:val="22"/>
          <w:szCs w:val="22"/>
        </w:rPr>
      </w:pPr>
      <w:r w:rsidRPr="00D927D9">
        <w:rPr>
          <w:rFonts w:ascii="Arial" w:hAnsi="Arial" w:cs="Arial"/>
          <w:sz w:val="22"/>
          <w:szCs w:val="22"/>
        </w:rPr>
        <w:t>(a) that relief granted to a foreign non-main proceeding should be limited to assets that are to be administered in that non-main proceeding, and</w:t>
      </w:r>
    </w:p>
    <w:p w14:paraId="4ABFFF39" w14:textId="755520A2" w:rsidR="00F22372" w:rsidRDefault="00F22372" w:rsidP="00D927D9">
      <w:pPr>
        <w:ind w:left="1440" w:firstLine="50"/>
        <w:jc w:val="both"/>
        <w:rPr>
          <w:rFonts w:ascii="Arial" w:hAnsi="Arial" w:cs="Arial"/>
          <w:sz w:val="22"/>
          <w:szCs w:val="22"/>
        </w:rPr>
      </w:pPr>
      <w:r w:rsidRPr="00D927D9">
        <w:rPr>
          <w:rFonts w:ascii="Arial" w:hAnsi="Arial" w:cs="Arial"/>
          <w:sz w:val="22"/>
          <w:szCs w:val="22"/>
        </w:rPr>
        <w:t xml:space="preserve">(b) that, if the foreign representative seeks information concerning the debtor’s assets or affairs, the relief must concern information required in that non-main proceeding. </w:t>
      </w:r>
    </w:p>
    <w:p w14:paraId="5DD1E388" w14:textId="77777777" w:rsidR="00FC3F52" w:rsidRPr="00D927D9" w:rsidRDefault="00FC3F52" w:rsidP="00D927D9">
      <w:pPr>
        <w:ind w:left="1440" w:firstLine="50"/>
        <w:jc w:val="both"/>
        <w:rPr>
          <w:rFonts w:ascii="Arial" w:hAnsi="Arial" w:cs="Arial"/>
          <w:sz w:val="22"/>
          <w:szCs w:val="22"/>
        </w:rPr>
      </w:pPr>
    </w:p>
    <w:p w14:paraId="13D18428" w14:textId="6971A939" w:rsidR="00B90112" w:rsidRPr="00D927D9" w:rsidRDefault="00B90112" w:rsidP="00D927D9">
      <w:pPr>
        <w:ind w:left="720"/>
        <w:jc w:val="both"/>
        <w:rPr>
          <w:rFonts w:ascii="Arial" w:hAnsi="Arial" w:cs="Arial"/>
          <w:sz w:val="22"/>
          <w:szCs w:val="22"/>
        </w:rPr>
      </w:pPr>
      <w:r w:rsidRPr="00D927D9">
        <w:rPr>
          <w:rFonts w:ascii="Arial" w:hAnsi="Arial" w:cs="Arial"/>
          <w:sz w:val="22"/>
          <w:szCs w:val="22"/>
        </w:rPr>
        <w:lastRenderedPageBreak/>
        <w:t>The reason</w:t>
      </w:r>
      <w:r w:rsidR="00F22372" w:rsidRPr="00D927D9">
        <w:rPr>
          <w:rFonts w:ascii="Arial" w:hAnsi="Arial" w:cs="Arial"/>
          <w:sz w:val="22"/>
          <w:szCs w:val="22"/>
        </w:rPr>
        <w:t xml:space="preserve"> to advise the court that relief in </w:t>
      </w:r>
      <w:proofErr w:type="spellStart"/>
      <w:r w:rsidR="00F22372" w:rsidRPr="00D927D9">
        <w:rPr>
          <w:rFonts w:ascii="Arial" w:hAnsi="Arial" w:cs="Arial"/>
          <w:sz w:val="22"/>
          <w:szCs w:val="22"/>
        </w:rPr>
        <w:t>favour</w:t>
      </w:r>
      <w:proofErr w:type="spellEnd"/>
      <w:r w:rsidR="00F22372" w:rsidRPr="00D927D9">
        <w:rPr>
          <w:rFonts w:ascii="Arial" w:hAnsi="Arial" w:cs="Arial"/>
          <w:sz w:val="22"/>
          <w:szCs w:val="22"/>
        </w:rPr>
        <w:t xml:space="preserve"> of a foreign non-main proceeding</w:t>
      </w:r>
      <w:r w:rsidRPr="00D927D9">
        <w:rPr>
          <w:rFonts w:ascii="Arial" w:hAnsi="Arial" w:cs="Arial"/>
          <w:sz w:val="22"/>
          <w:szCs w:val="22"/>
        </w:rPr>
        <w:t xml:space="preserve"> </w:t>
      </w:r>
      <w:proofErr w:type="gramStart"/>
      <w:r w:rsidRPr="00D927D9">
        <w:rPr>
          <w:rFonts w:ascii="Arial" w:hAnsi="Arial" w:cs="Arial"/>
          <w:sz w:val="22"/>
          <w:szCs w:val="22"/>
        </w:rPr>
        <w:t xml:space="preserve">and </w:t>
      </w:r>
      <w:r w:rsidR="00F22372" w:rsidRPr="00D927D9">
        <w:rPr>
          <w:rFonts w:ascii="Arial" w:hAnsi="Arial" w:cs="Arial"/>
          <w:sz w:val="22"/>
          <w:szCs w:val="22"/>
        </w:rPr>
        <w:t xml:space="preserve"> should</w:t>
      </w:r>
      <w:proofErr w:type="gramEnd"/>
      <w:r w:rsidR="00F22372" w:rsidRPr="00D927D9">
        <w:rPr>
          <w:rFonts w:ascii="Arial" w:hAnsi="Arial" w:cs="Arial"/>
          <w:sz w:val="22"/>
          <w:szCs w:val="22"/>
        </w:rPr>
        <w:t xml:space="preserve"> not give unnecessarily broad powers to the foreign representative</w:t>
      </w:r>
      <w:r w:rsidRPr="00D927D9">
        <w:rPr>
          <w:rFonts w:ascii="Arial" w:hAnsi="Arial" w:cs="Arial"/>
          <w:sz w:val="22"/>
          <w:szCs w:val="22"/>
        </w:rPr>
        <w:t xml:space="preserve">.  </w:t>
      </w:r>
      <w:proofErr w:type="gramStart"/>
      <w:r w:rsidRPr="00D927D9">
        <w:rPr>
          <w:rFonts w:ascii="Arial" w:hAnsi="Arial" w:cs="Arial"/>
          <w:sz w:val="22"/>
          <w:szCs w:val="22"/>
        </w:rPr>
        <w:t xml:space="preserve">That </w:t>
      </w:r>
      <w:r w:rsidR="00F22372" w:rsidRPr="00D927D9">
        <w:rPr>
          <w:rFonts w:ascii="Arial" w:hAnsi="Arial" w:cs="Arial"/>
          <w:sz w:val="22"/>
          <w:szCs w:val="22"/>
        </w:rPr>
        <w:t xml:space="preserve"> relief</w:t>
      </w:r>
      <w:proofErr w:type="gramEnd"/>
      <w:r w:rsidR="00F22372" w:rsidRPr="00D927D9">
        <w:rPr>
          <w:rFonts w:ascii="Arial" w:hAnsi="Arial" w:cs="Arial"/>
          <w:sz w:val="22"/>
          <w:szCs w:val="22"/>
        </w:rPr>
        <w:t xml:space="preserve"> should not interfere with the administration</w:t>
      </w:r>
      <w:r w:rsidRPr="00D927D9">
        <w:rPr>
          <w:rFonts w:ascii="Arial" w:hAnsi="Arial" w:cs="Arial"/>
          <w:sz w:val="22"/>
          <w:szCs w:val="22"/>
        </w:rPr>
        <w:t xml:space="preserve"> in particular </w:t>
      </w:r>
      <w:r w:rsidR="00F22372" w:rsidRPr="00D927D9">
        <w:rPr>
          <w:rFonts w:ascii="Arial" w:hAnsi="Arial" w:cs="Arial"/>
          <w:sz w:val="22"/>
          <w:szCs w:val="22"/>
        </w:rPr>
        <w:t xml:space="preserve"> of </w:t>
      </w:r>
      <w:r w:rsidRPr="00D927D9">
        <w:rPr>
          <w:rFonts w:ascii="Arial" w:hAnsi="Arial" w:cs="Arial"/>
          <w:sz w:val="22"/>
          <w:szCs w:val="22"/>
        </w:rPr>
        <w:t xml:space="preserve">the main </w:t>
      </w:r>
      <w:r w:rsidR="00F22372" w:rsidRPr="00D927D9">
        <w:rPr>
          <w:rFonts w:ascii="Arial" w:hAnsi="Arial" w:cs="Arial"/>
          <w:sz w:val="22"/>
          <w:szCs w:val="22"/>
        </w:rPr>
        <w:t>proceeding</w:t>
      </w:r>
      <w:r w:rsidRPr="00D927D9">
        <w:rPr>
          <w:rFonts w:ascii="Arial" w:hAnsi="Arial" w:cs="Arial"/>
          <w:sz w:val="22"/>
          <w:szCs w:val="22"/>
        </w:rPr>
        <w:t>. The proviso “under the law of this State” means that recognition of a foreign proceeding entails attaching to the foreign proceeding consequences envisaged by the law of the enacting State.</w:t>
      </w:r>
    </w:p>
    <w:p w14:paraId="4875D6E2" w14:textId="0D0FFAFA" w:rsidR="00B90112" w:rsidRPr="00D927D9" w:rsidRDefault="00B90112" w:rsidP="00D927D9">
      <w:pPr>
        <w:ind w:left="720"/>
        <w:jc w:val="both"/>
        <w:rPr>
          <w:rFonts w:ascii="Arial" w:hAnsi="Arial" w:cs="Arial"/>
          <w:sz w:val="22"/>
          <w:szCs w:val="22"/>
        </w:rPr>
      </w:pPr>
      <w:r w:rsidRPr="00D927D9">
        <w:rPr>
          <w:rFonts w:ascii="Arial" w:hAnsi="Arial" w:cs="Arial"/>
          <w:sz w:val="22"/>
          <w:szCs w:val="22"/>
        </w:rPr>
        <w:t xml:space="preserve">The idea underlying article 21(3), is also reflected in article 19(4) </w:t>
      </w:r>
      <w:proofErr w:type="gramStart"/>
      <w:r w:rsidRPr="00D927D9">
        <w:rPr>
          <w:rFonts w:ascii="Arial" w:hAnsi="Arial" w:cs="Arial"/>
          <w:sz w:val="22"/>
          <w:szCs w:val="22"/>
        </w:rPr>
        <w:t>the  (</w:t>
      </w:r>
      <w:proofErr w:type="gramEnd"/>
      <w:r w:rsidRPr="00D927D9">
        <w:rPr>
          <w:rFonts w:ascii="Arial" w:hAnsi="Arial" w:cs="Arial"/>
          <w:sz w:val="22"/>
          <w:szCs w:val="22"/>
        </w:rPr>
        <w:t>pre-recognition relief), article 29 (c ) coordination of a foreign proceeding with a local proceeding and article 30 coordination of more than one foreign proceeding.</w:t>
      </w:r>
      <w:r w:rsidR="00D927D9">
        <w:rPr>
          <w:rStyle w:val="FootnoteReference"/>
          <w:rFonts w:ascii="Arial" w:hAnsi="Arial" w:cs="Arial"/>
          <w:sz w:val="22"/>
          <w:szCs w:val="22"/>
        </w:rPr>
        <w:footnoteReference w:id="25"/>
      </w:r>
    </w:p>
    <w:p w14:paraId="32D0DC77" w14:textId="11A69F7E" w:rsidR="006A4633" w:rsidRPr="00D927D9" w:rsidRDefault="006A4633" w:rsidP="00D927D9">
      <w:pPr>
        <w:ind w:left="720"/>
        <w:jc w:val="both"/>
        <w:rPr>
          <w:rFonts w:ascii="Arial" w:hAnsi="Arial" w:cs="Arial"/>
          <w:sz w:val="22"/>
          <w:szCs w:val="22"/>
        </w:rPr>
      </w:pPr>
    </w:p>
    <w:p w14:paraId="6CC1D63C" w14:textId="77777777" w:rsidR="006A4633" w:rsidRPr="00D927D9" w:rsidRDefault="006A4633" w:rsidP="00D927D9">
      <w:pPr>
        <w:ind w:left="720"/>
        <w:jc w:val="both"/>
        <w:rPr>
          <w:rFonts w:ascii="Arial" w:hAnsi="Arial" w:cs="Arial"/>
          <w:sz w:val="22"/>
          <w:szCs w:val="22"/>
        </w:rPr>
      </w:pPr>
      <w:r w:rsidRPr="00D927D9">
        <w:rPr>
          <w:rFonts w:ascii="Arial" w:hAnsi="Arial" w:cs="Arial"/>
          <w:sz w:val="22"/>
          <w:szCs w:val="22"/>
        </w:rPr>
        <w:t xml:space="preserve">Article 23 </w:t>
      </w:r>
      <w:r w:rsidRPr="00D927D9">
        <w:rPr>
          <w:rFonts w:ascii="Arial" w:hAnsi="Arial" w:cs="Arial"/>
          <w:sz w:val="22"/>
          <w:szCs w:val="22"/>
        </w:rPr>
        <w:t xml:space="preserve">upon recognition allows </w:t>
      </w:r>
      <w:r w:rsidRPr="00D927D9">
        <w:rPr>
          <w:rFonts w:ascii="Arial" w:hAnsi="Arial" w:cs="Arial"/>
          <w:sz w:val="22"/>
          <w:szCs w:val="22"/>
        </w:rPr>
        <w:t>for a foreign representative</w:t>
      </w:r>
      <w:proofErr w:type="gramStart"/>
      <w:r w:rsidRPr="00D927D9">
        <w:rPr>
          <w:rFonts w:ascii="Arial" w:hAnsi="Arial" w:cs="Arial"/>
          <w:sz w:val="22"/>
          <w:szCs w:val="22"/>
        </w:rPr>
        <w:t>, ,</w:t>
      </w:r>
      <w:proofErr w:type="gramEnd"/>
      <w:r w:rsidRPr="00D927D9">
        <w:rPr>
          <w:rFonts w:ascii="Arial" w:hAnsi="Arial" w:cs="Arial"/>
          <w:sz w:val="22"/>
          <w:szCs w:val="22"/>
        </w:rPr>
        <w:t xml:space="preserve"> to initiate certain proceedings aimed at illegitimate antecedent transactions. </w:t>
      </w:r>
    </w:p>
    <w:p w14:paraId="40416B95" w14:textId="6B7A5AB8" w:rsidR="006A4633" w:rsidRPr="00D927D9" w:rsidRDefault="006A4633" w:rsidP="00D927D9">
      <w:pPr>
        <w:ind w:left="720"/>
        <w:jc w:val="both"/>
        <w:rPr>
          <w:rFonts w:ascii="Arial" w:hAnsi="Arial" w:cs="Arial"/>
          <w:sz w:val="22"/>
          <w:szCs w:val="22"/>
        </w:rPr>
      </w:pPr>
      <w:r w:rsidRPr="00D927D9">
        <w:rPr>
          <w:rFonts w:ascii="Arial" w:hAnsi="Arial" w:cs="Arial"/>
          <w:sz w:val="22"/>
          <w:szCs w:val="22"/>
        </w:rPr>
        <w:t>Th</w:t>
      </w:r>
      <w:r w:rsidRPr="00D927D9">
        <w:rPr>
          <w:rFonts w:ascii="Arial" w:hAnsi="Arial" w:cs="Arial"/>
          <w:sz w:val="22"/>
          <w:szCs w:val="22"/>
        </w:rPr>
        <w:t>es</w:t>
      </w:r>
      <w:r w:rsidRPr="00D927D9">
        <w:rPr>
          <w:rFonts w:ascii="Arial" w:hAnsi="Arial" w:cs="Arial"/>
          <w:sz w:val="22"/>
          <w:szCs w:val="22"/>
        </w:rPr>
        <w:t xml:space="preserve">e proceedings to which </w:t>
      </w:r>
      <w:r w:rsidRPr="00D927D9">
        <w:rPr>
          <w:rFonts w:ascii="Arial" w:hAnsi="Arial" w:cs="Arial"/>
          <w:sz w:val="22"/>
          <w:szCs w:val="22"/>
        </w:rPr>
        <w:t xml:space="preserve">are specific to </w:t>
      </w:r>
      <w:r w:rsidRPr="00D927D9">
        <w:rPr>
          <w:rFonts w:ascii="Arial" w:hAnsi="Arial" w:cs="Arial"/>
          <w:sz w:val="22"/>
          <w:szCs w:val="22"/>
        </w:rPr>
        <w:t>article 23 refer are likely to be identified in the adopting legislation of the enacting State</w:t>
      </w:r>
      <w:r w:rsidRPr="00D927D9">
        <w:rPr>
          <w:rFonts w:ascii="Arial" w:hAnsi="Arial" w:cs="Arial"/>
          <w:sz w:val="22"/>
          <w:szCs w:val="22"/>
        </w:rPr>
        <w:t>.</w:t>
      </w:r>
      <w:r w:rsidRPr="00D927D9">
        <w:rPr>
          <w:rStyle w:val="FootnoteReference"/>
          <w:rFonts w:ascii="Arial" w:hAnsi="Arial" w:cs="Arial"/>
          <w:sz w:val="22"/>
          <w:szCs w:val="22"/>
        </w:rPr>
        <w:footnoteReference w:id="26"/>
      </w:r>
    </w:p>
    <w:p w14:paraId="71B9F213" w14:textId="0588AD28" w:rsidR="00B90112" w:rsidRPr="00D927D9" w:rsidRDefault="00B90112" w:rsidP="00D927D9">
      <w:pPr>
        <w:jc w:val="both"/>
        <w:rPr>
          <w:rFonts w:ascii="Arial" w:hAnsi="Arial" w:cs="Arial"/>
          <w:sz w:val="22"/>
          <w:szCs w:val="22"/>
        </w:rPr>
      </w:pPr>
    </w:p>
    <w:p w14:paraId="67677A85" w14:textId="7BACF3EA" w:rsidR="00B90112" w:rsidRPr="00D927D9" w:rsidRDefault="00B90112" w:rsidP="00D927D9">
      <w:pPr>
        <w:ind w:left="720"/>
        <w:jc w:val="both"/>
        <w:rPr>
          <w:rFonts w:ascii="Arial" w:hAnsi="Arial" w:cs="Arial"/>
          <w:sz w:val="22"/>
          <w:szCs w:val="22"/>
          <w:lang w:val="en-GB"/>
        </w:rPr>
      </w:pPr>
      <w:r w:rsidRPr="00D927D9">
        <w:rPr>
          <w:rFonts w:ascii="Arial" w:hAnsi="Arial" w:cs="Arial"/>
          <w:sz w:val="22"/>
          <w:szCs w:val="22"/>
          <w:lang w:val="en-GB"/>
        </w:rPr>
        <w:t>It can be gleaned from the above that the model law is drafted in a way that it considers all scenarios in respect of the facts of each case.</w:t>
      </w:r>
    </w:p>
    <w:p w14:paraId="2576531C" w14:textId="475F2081" w:rsidR="007127C5" w:rsidRPr="00D927D9" w:rsidRDefault="007127C5" w:rsidP="00D927D9">
      <w:pPr>
        <w:ind w:left="720" w:hanging="720"/>
        <w:jc w:val="both"/>
        <w:rPr>
          <w:rFonts w:ascii="Arial" w:hAnsi="Arial" w:cs="Arial"/>
          <w:sz w:val="22"/>
          <w:szCs w:val="22"/>
          <w:lang w:val="en-GB"/>
        </w:rPr>
      </w:pPr>
    </w:p>
    <w:p w14:paraId="276ECBB5" w14:textId="77777777" w:rsidR="007127C5" w:rsidRPr="00D927D9" w:rsidRDefault="007127C5" w:rsidP="00D927D9">
      <w:pPr>
        <w:ind w:left="720" w:hanging="720"/>
        <w:jc w:val="both"/>
        <w:rPr>
          <w:rFonts w:ascii="Arial" w:hAnsi="Arial" w:cs="Arial"/>
          <w:sz w:val="22"/>
          <w:szCs w:val="22"/>
          <w:lang w:val="en-GB"/>
        </w:rPr>
      </w:pPr>
    </w:p>
    <w:p w14:paraId="552796D2" w14:textId="77777777" w:rsidR="000077DD" w:rsidRPr="00164C91" w:rsidRDefault="000077DD" w:rsidP="000077DD">
      <w:pPr>
        <w:rPr>
          <w:rFonts w:ascii="Avenir Next LT Pro" w:hAnsi="Avenir Next LT Pro" w:cs="Arial"/>
          <w:b/>
          <w:bCs/>
          <w:sz w:val="22"/>
          <w:szCs w:val="22"/>
          <w:lang w:val="en-GB"/>
        </w:rPr>
      </w:pPr>
      <w:r w:rsidRPr="00164C91">
        <w:rPr>
          <w:rFonts w:ascii="Avenir Next LT Pro" w:hAnsi="Avenir Next LT Pro" w:cs="Arial"/>
          <w:b/>
          <w:bCs/>
          <w:sz w:val="22"/>
          <w:szCs w:val="22"/>
          <w:lang w:val="en-GB"/>
        </w:rPr>
        <w:t>Question 3.4 [maximum 1 mark]</w:t>
      </w:r>
    </w:p>
    <w:p w14:paraId="6AD1D79E" w14:textId="77777777" w:rsidR="000077DD" w:rsidRPr="00164C91" w:rsidRDefault="000077DD" w:rsidP="000077DD">
      <w:pPr>
        <w:rPr>
          <w:rFonts w:ascii="Avenir Next LT Pro" w:hAnsi="Avenir Next LT Pro" w:cs="Arial"/>
          <w:b/>
          <w:bCs/>
          <w:sz w:val="22"/>
          <w:szCs w:val="22"/>
          <w:lang w:val="en-GB"/>
        </w:rPr>
      </w:pPr>
    </w:p>
    <w:p w14:paraId="516EEA8B" w14:textId="6A36061F" w:rsidR="000077DD" w:rsidRPr="00164C91" w:rsidRDefault="000077DD" w:rsidP="000077DD">
      <w:pPr>
        <w:jc w:val="both"/>
        <w:rPr>
          <w:rFonts w:ascii="Avenir Next LT Pro" w:hAnsi="Avenir Next LT Pro" w:cs="Arial"/>
          <w:sz w:val="22"/>
          <w:szCs w:val="22"/>
          <w:lang w:val="en-GB"/>
        </w:rPr>
      </w:pPr>
      <w:r w:rsidRPr="00164C91">
        <w:rPr>
          <w:rFonts w:ascii="Avenir Next LT Pro" w:hAnsi="Avenir Next LT Pro" w:cs="Arial"/>
          <w:sz w:val="22"/>
          <w:szCs w:val="22"/>
          <w:lang w:val="en-GB"/>
        </w:rPr>
        <w:t>Briefly explain</w:t>
      </w:r>
      <w:r w:rsidR="00E27E3C" w:rsidRPr="00164C91">
        <w:rPr>
          <w:rFonts w:ascii="Avenir Next LT Pro" w:hAnsi="Avenir Next LT Pro" w:cs="Arial"/>
          <w:sz w:val="22"/>
          <w:szCs w:val="22"/>
          <w:lang w:val="en-GB"/>
        </w:rPr>
        <w:t xml:space="preserve"> – with reference to case law -</w:t>
      </w:r>
      <w:r w:rsidRPr="00164C91">
        <w:rPr>
          <w:rFonts w:ascii="Avenir Next LT Pro" w:hAnsi="Avenir Next LT Pro" w:cs="Arial"/>
          <w:sz w:val="22"/>
          <w:szCs w:val="22"/>
          <w:lang w:val="en-GB"/>
        </w:rPr>
        <w:t xml:space="preserve"> why a worldwide freezing order granted as pre-recognition interim relief </w:t>
      </w:r>
      <w:r w:rsidRPr="00164C91">
        <w:rPr>
          <w:rFonts w:ascii="Avenir Next LT Pro" w:hAnsi="Avenir Next LT Pro" w:cs="Arial"/>
          <w:i/>
          <w:iCs/>
          <w:sz w:val="22"/>
          <w:szCs w:val="22"/>
          <w:lang w:val="en-GB"/>
        </w:rPr>
        <w:t>ex</w:t>
      </w:r>
      <w:r w:rsidRPr="00164C91">
        <w:rPr>
          <w:rFonts w:ascii="Avenir Next LT Pro" w:hAnsi="Avenir Next LT Pro" w:cs="Arial"/>
          <w:sz w:val="22"/>
          <w:szCs w:val="22"/>
          <w:lang w:val="en-GB"/>
        </w:rPr>
        <w:t xml:space="preserve"> article 19 MLCBI</w:t>
      </w:r>
      <w:r w:rsidR="00201874" w:rsidRPr="00164C91">
        <w:rPr>
          <w:rFonts w:ascii="Avenir Next LT Pro" w:hAnsi="Avenir Next LT Pro" w:cs="Arial"/>
          <w:sz w:val="22"/>
          <w:szCs w:val="22"/>
          <w:lang w:val="en-GB"/>
        </w:rPr>
        <w:t>,</w:t>
      </w:r>
      <w:r w:rsidRPr="00164C91">
        <w:rPr>
          <w:rFonts w:ascii="Avenir Next LT Pro" w:hAnsi="Avenir Next LT Pro" w:cs="Arial"/>
          <w:sz w:val="22"/>
          <w:szCs w:val="22"/>
          <w:lang w:val="en-GB"/>
        </w:rPr>
        <w:t xml:space="preserve"> is unlikely to continue post-recognition </w:t>
      </w:r>
      <w:r w:rsidRPr="00164C91">
        <w:rPr>
          <w:rFonts w:ascii="Avenir Next LT Pro" w:hAnsi="Avenir Next LT Pro" w:cs="Arial"/>
          <w:i/>
          <w:iCs/>
          <w:sz w:val="22"/>
          <w:szCs w:val="22"/>
          <w:lang w:val="en-GB"/>
        </w:rPr>
        <w:t>ex</w:t>
      </w:r>
      <w:r w:rsidRPr="00164C91">
        <w:rPr>
          <w:rFonts w:ascii="Avenir Next LT Pro" w:hAnsi="Avenir Next LT Pro" w:cs="Arial"/>
          <w:sz w:val="22"/>
          <w:szCs w:val="22"/>
          <w:lang w:val="en-GB"/>
        </w:rPr>
        <w:t xml:space="preserve"> article 21 MLCBI?</w:t>
      </w:r>
    </w:p>
    <w:p w14:paraId="0BBA86B8" w14:textId="4204DA62" w:rsidR="00980314" w:rsidRPr="00164C91" w:rsidRDefault="00980314" w:rsidP="000077DD">
      <w:pPr>
        <w:jc w:val="both"/>
        <w:rPr>
          <w:rFonts w:ascii="Avenir Next LT Pro" w:hAnsi="Avenir Next LT Pro" w:cs="Arial"/>
          <w:sz w:val="22"/>
          <w:szCs w:val="22"/>
          <w:lang w:val="en-GB"/>
        </w:rPr>
      </w:pPr>
    </w:p>
    <w:p w14:paraId="55D111B1" w14:textId="77777777" w:rsidR="00867A8F" w:rsidRPr="00164C91" w:rsidRDefault="00867A8F" w:rsidP="00867A8F">
      <w:pPr>
        <w:ind w:left="720" w:hanging="720"/>
        <w:jc w:val="both"/>
        <w:rPr>
          <w:rFonts w:ascii="Avenir Next LT Pro" w:hAnsi="Avenir Next LT Pro" w:cs="Arial"/>
          <w:color w:val="808080" w:themeColor="background1" w:themeShade="80"/>
          <w:sz w:val="22"/>
          <w:szCs w:val="22"/>
          <w:lang w:val="en-GB"/>
        </w:rPr>
      </w:pPr>
      <w:r w:rsidRPr="00164C91">
        <w:rPr>
          <w:rFonts w:ascii="Avenir Next LT Pro" w:hAnsi="Avenir Next LT Pro" w:cs="Arial"/>
          <w:color w:val="808080" w:themeColor="background1" w:themeShade="80"/>
          <w:sz w:val="22"/>
          <w:szCs w:val="22"/>
          <w:lang w:val="en-GB"/>
        </w:rPr>
        <w:t>[Type your answer here]</w:t>
      </w:r>
    </w:p>
    <w:p w14:paraId="6841A1DE" w14:textId="50A089D8" w:rsidR="00D5244F" w:rsidRPr="006A4633" w:rsidRDefault="00D5244F" w:rsidP="00707FC8">
      <w:pPr>
        <w:jc w:val="both"/>
        <w:rPr>
          <w:rFonts w:ascii="Arial" w:hAnsi="Arial" w:cs="Arial"/>
          <w:b/>
          <w:sz w:val="22"/>
          <w:szCs w:val="22"/>
          <w:lang w:val="en-GB"/>
        </w:rPr>
      </w:pPr>
    </w:p>
    <w:p w14:paraId="6379957F" w14:textId="734FA295" w:rsidR="00F04033" w:rsidRPr="006A4633" w:rsidRDefault="00F04033" w:rsidP="00F04033">
      <w:pPr>
        <w:pStyle w:val="BodyText"/>
        <w:spacing w:line="288" w:lineRule="auto"/>
        <w:ind w:left="838" w:right="223" w:hanging="1"/>
        <w:jc w:val="both"/>
        <w:rPr>
          <w:rFonts w:ascii="Arial" w:hAnsi="Arial" w:cs="Arial"/>
          <w:w w:val="105"/>
        </w:rPr>
      </w:pPr>
      <w:r w:rsidRPr="006A4633">
        <w:rPr>
          <w:rFonts w:ascii="Arial" w:hAnsi="Arial" w:cs="Arial"/>
          <w:i/>
          <w:w w:val="105"/>
        </w:rPr>
        <w:t xml:space="preserve">In the matter of Igor </w:t>
      </w:r>
      <w:proofErr w:type="spellStart"/>
      <w:r w:rsidRPr="006A4633">
        <w:rPr>
          <w:rFonts w:ascii="Arial" w:hAnsi="Arial" w:cs="Arial"/>
          <w:i/>
          <w:w w:val="105"/>
        </w:rPr>
        <w:t>Vitalievich</w:t>
      </w:r>
      <w:proofErr w:type="spellEnd"/>
      <w:r w:rsidRPr="006A4633">
        <w:rPr>
          <w:rFonts w:ascii="Arial" w:hAnsi="Arial" w:cs="Arial"/>
          <w:i/>
          <w:w w:val="105"/>
        </w:rPr>
        <w:t xml:space="preserve"> </w:t>
      </w:r>
      <w:proofErr w:type="spellStart"/>
      <w:r w:rsidRPr="006A4633">
        <w:rPr>
          <w:rFonts w:ascii="Arial" w:hAnsi="Arial" w:cs="Arial"/>
          <w:i/>
          <w:w w:val="105"/>
        </w:rPr>
        <w:t>Protasov</w:t>
      </w:r>
      <w:proofErr w:type="spellEnd"/>
      <w:r w:rsidRPr="006A4633">
        <w:rPr>
          <w:rFonts w:ascii="Arial" w:hAnsi="Arial" w:cs="Arial"/>
          <w:i/>
          <w:w w:val="105"/>
        </w:rPr>
        <w:t xml:space="preserve"> and </w:t>
      </w:r>
      <w:proofErr w:type="spellStart"/>
      <w:r w:rsidRPr="006A4633">
        <w:rPr>
          <w:rFonts w:ascii="Arial" w:hAnsi="Arial" w:cs="Arial"/>
          <w:i/>
          <w:w w:val="105"/>
        </w:rPr>
        <w:t>Khadzhi</w:t>
      </w:r>
      <w:proofErr w:type="spellEnd"/>
      <w:r w:rsidRPr="006A4633">
        <w:rPr>
          <w:rFonts w:ascii="Arial" w:hAnsi="Arial" w:cs="Arial"/>
          <w:i/>
          <w:w w:val="105"/>
        </w:rPr>
        <w:t xml:space="preserve">-Murat </w:t>
      </w:r>
      <w:proofErr w:type="spellStart"/>
      <w:r w:rsidRPr="006A4633">
        <w:rPr>
          <w:rFonts w:ascii="Arial" w:hAnsi="Arial" w:cs="Arial"/>
          <w:i/>
          <w:w w:val="105"/>
        </w:rPr>
        <w:t>Derev</w:t>
      </w:r>
      <w:proofErr w:type="spellEnd"/>
      <w:r w:rsidR="0083050A" w:rsidRPr="006A4633">
        <w:rPr>
          <w:rStyle w:val="FootnoteReference"/>
          <w:rFonts w:ascii="Arial" w:hAnsi="Arial" w:cs="Arial"/>
          <w:i/>
          <w:w w:val="105"/>
        </w:rPr>
        <w:footnoteReference w:id="27"/>
      </w:r>
      <w:r w:rsidRPr="006A4633">
        <w:rPr>
          <w:rFonts w:ascii="Arial" w:hAnsi="Arial" w:cs="Arial"/>
          <w:w w:val="105"/>
          <w:position w:val="8"/>
        </w:rPr>
        <w:t xml:space="preserve">  </w:t>
      </w:r>
      <w:r w:rsidR="0083050A" w:rsidRPr="006A4633">
        <w:rPr>
          <w:rFonts w:ascii="Arial" w:hAnsi="Arial" w:cs="Arial"/>
          <w:w w:val="105"/>
        </w:rPr>
        <w:t xml:space="preserve">, an English case, </w:t>
      </w:r>
      <w:r w:rsidR="009B632C" w:rsidRPr="006A4633">
        <w:rPr>
          <w:rFonts w:ascii="Arial" w:hAnsi="Arial" w:cs="Arial"/>
          <w:w w:val="105"/>
        </w:rPr>
        <w:t xml:space="preserve">the </w:t>
      </w:r>
      <w:r w:rsidR="009B632C" w:rsidRPr="006A4633">
        <w:rPr>
          <w:rFonts w:ascii="Arial" w:hAnsi="Arial" w:cs="Arial"/>
          <w:spacing w:val="1"/>
          <w:w w:val="105"/>
        </w:rPr>
        <w:t>question</w:t>
      </w:r>
      <w:r w:rsidRPr="006A4633">
        <w:rPr>
          <w:rFonts w:ascii="Arial" w:hAnsi="Arial" w:cs="Arial"/>
          <w:w w:val="105"/>
        </w:rPr>
        <w:t xml:space="preserve"> was whether under article 21 MLCBI a worldwide freezing order that was granted as</w:t>
      </w:r>
      <w:r w:rsidRPr="006A4633">
        <w:rPr>
          <w:rFonts w:ascii="Arial" w:hAnsi="Arial" w:cs="Arial"/>
          <w:spacing w:val="-59"/>
          <w:w w:val="105"/>
        </w:rPr>
        <w:t xml:space="preserve"> </w:t>
      </w:r>
      <w:r w:rsidR="0083050A" w:rsidRPr="006A4633">
        <w:rPr>
          <w:rFonts w:ascii="Arial" w:hAnsi="Arial" w:cs="Arial"/>
          <w:spacing w:val="-59"/>
          <w:w w:val="105"/>
        </w:rPr>
        <w:t xml:space="preserve">      </w:t>
      </w:r>
      <w:r w:rsidR="0083050A" w:rsidRPr="006A4633">
        <w:rPr>
          <w:rFonts w:ascii="Arial" w:hAnsi="Arial" w:cs="Arial"/>
          <w:w w:val="105"/>
        </w:rPr>
        <w:t xml:space="preserve"> provisional</w:t>
      </w:r>
      <w:r w:rsidRPr="006A4633">
        <w:rPr>
          <w:rFonts w:ascii="Arial" w:hAnsi="Arial" w:cs="Arial"/>
          <w:w w:val="105"/>
        </w:rPr>
        <w:t xml:space="preserve"> relief under article 19 MLCBI could continue following recognition in the </w:t>
      </w:r>
      <w:proofErr w:type="gramStart"/>
      <w:r w:rsidRPr="006A4633">
        <w:rPr>
          <w:rFonts w:ascii="Arial" w:hAnsi="Arial" w:cs="Arial"/>
          <w:w w:val="105"/>
        </w:rPr>
        <w:t>UK</w:t>
      </w:r>
      <w:r w:rsidR="0083050A" w:rsidRPr="006A4633">
        <w:rPr>
          <w:rFonts w:ascii="Arial" w:hAnsi="Arial" w:cs="Arial"/>
          <w:w w:val="105"/>
        </w:rPr>
        <w:t xml:space="preserve">, </w:t>
      </w:r>
      <w:r w:rsidRPr="006A4633">
        <w:rPr>
          <w:rFonts w:ascii="Arial" w:hAnsi="Arial" w:cs="Arial"/>
          <w:w w:val="105"/>
        </w:rPr>
        <w:t xml:space="preserve"> of</w:t>
      </w:r>
      <w:proofErr w:type="gramEnd"/>
      <w:r w:rsidRPr="006A4633">
        <w:rPr>
          <w:rFonts w:ascii="Arial" w:hAnsi="Arial" w:cs="Arial"/>
          <w:w w:val="105"/>
        </w:rPr>
        <w:t xml:space="preserve"> a</w:t>
      </w:r>
      <w:r w:rsidRPr="006A4633">
        <w:rPr>
          <w:rFonts w:ascii="Arial" w:hAnsi="Arial" w:cs="Arial"/>
          <w:spacing w:val="1"/>
          <w:w w:val="105"/>
        </w:rPr>
        <w:t xml:space="preserve"> </w:t>
      </w:r>
      <w:r w:rsidRPr="006A4633">
        <w:rPr>
          <w:rFonts w:ascii="Arial" w:hAnsi="Arial" w:cs="Arial"/>
          <w:w w:val="105"/>
        </w:rPr>
        <w:t>Russian bankruptcy</w:t>
      </w:r>
      <w:r w:rsidR="0083050A" w:rsidRPr="006A4633">
        <w:rPr>
          <w:rFonts w:ascii="Arial" w:hAnsi="Arial" w:cs="Arial"/>
          <w:w w:val="105"/>
        </w:rPr>
        <w:t>,</w:t>
      </w:r>
      <w:r w:rsidRPr="006A4633">
        <w:rPr>
          <w:rFonts w:ascii="Arial" w:hAnsi="Arial" w:cs="Arial"/>
          <w:w w:val="105"/>
        </w:rPr>
        <w:t xml:space="preserve"> as a foreign main proceeding.</w:t>
      </w:r>
    </w:p>
    <w:p w14:paraId="127CDACF" w14:textId="77777777" w:rsidR="0083050A" w:rsidRPr="006A4633" w:rsidRDefault="00F04033" w:rsidP="00F04033">
      <w:pPr>
        <w:pStyle w:val="BodyText"/>
        <w:spacing w:line="288" w:lineRule="auto"/>
        <w:ind w:left="837" w:right="223"/>
        <w:jc w:val="both"/>
        <w:rPr>
          <w:rFonts w:ascii="Arial" w:hAnsi="Arial" w:cs="Arial"/>
          <w:w w:val="105"/>
          <w:position w:val="8"/>
        </w:rPr>
      </w:pPr>
      <w:r w:rsidRPr="006A4633">
        <w:rPr>
          <w:rFonts w:ascii="Arial" w:hAnsi="Arial" w:cs="Arial"/>
          <w:w w:val="105"/>
        </w:rPr>
        <w:t>The court held to have</w:t>
      </w:r>
      <w:r w:rsidRPr="006A4633">
        <w:rPr>
          <w:rFonts w:ascii="Arial" w:hAnsi="Arial" w:cs="Arial"/>
          <w:spacing w:val="1"/>
          <w:w w:val="105"/>
        </w:rPr>
        <w:t xml:space="preserve"> </w:t>
      </w:r>
      <w:r w:rsidRPr="006A4633">
        <w:rPr>
          <w:rFonts w:ascii="Arial" w:hAnsi="Arial" w:cs="Arial"/>
          <w:w w:val="105"/>
        </w:rPr>
        <w:t>jurisdiction in the strict sense to grant such post-recognition discretionary relief,</w:t>
      </w:r>
      <w:r w:rsidR="0083050A" w:rsidRPr="006A4633">
        <w:rPr>
          <w:rFonts w:ascii="Arial" w:hAnsi="Arial" w:cs="Arial"/>
          <w:w w:val="105"/>
        </w:rPr>
        <w:t xml:space="preserve"> the court</w:t>
      </w:r>
      <w:r w:rsidRPr="006A4633">
        <w:rPr>
          <w:rFonts w:ascii="Arial" w:hAnsi="Arial" w:cs="Arial"/>
          <w:w w:val="105"/>
        </w:rPr>
        <w:t xml:space="preserve"> found that</w:t>
      </w:r>
      <w:r w:rsidRPr="006A4633">
        <w:rPr>
          <w:rFonts w:ascii="Arial" w:hAnsi="Arial" w:cs="Arial"/>
          <w:spacing w:val="1"/>
          <w:w w:val="105"/>
        </w:rPr>
        <w:t xml:space="preserve"> </w:t>
      </w:r>
      <w:r w:rsidRPr="006A4633">
        <w:rPr>
          <w:rFonts w:ascii="Arial" w:hAnsi="Arial" w:cs="Arial"/>
          <w:w w:val="105"/>
        </w:rPr>
        <w:t>relevant restrictions and limitations existed which served to inhibit the proper exercise of that</w:t>
      </w:r>
      <w:r w:rsidRPr="006A4633">
        <w:rPr>
          <w:rFonts w:ascii="Arial" w:hAnsi="Arial" w:cs="Arial"/>
          <w:spacing w:val="1"/>
          <w:w w:val="105"/>
        </w:rPr>
        <w:t xml:space="preserve"> </w:t>
      </w:r>
      <w:r w:rsidRPr="006A4633">
        <w:rPr>
          <w:rFonts w:ascii="Arial" w:hAnsi="Arial" w:cs="Arial"/>
          <w:w w:val="105"/>
        </w:rPr>
        <w:t>jurisdiction.</w:t>
      </w:r>
      <w:r w:rsidRPr="006A4633">
        <w:rPr>
          <w:rFonts w:ascii="Arial" w:hAnsi="Arial" w:cs="Arial"/>
          <w:spacing w:val="2"/>
          <w:w w:val="105"/>
          <w:position w:val="8"/>
        </w:rPr>
        <w:t xml:space="preserve"> </w:t>
      </w:r>
      <w:r w:rsidRPr="006A4633">
        <w:rPr>
          <w:rFonts w:ascii="Arial" w:hAnsi="Arial" w:cs="Arial"/>
          <w:w w:val="105"/>
        </w:rPr>
        <w:t>The</w:t>
      </w:r>
      <w:r w:rsidRPr="006A4633">
        <w:rPr>
          <w:rFonts w:ascii="Arial" w:hAnsi="Arial" w:cs="Arial"/>
          <w:spacing w:val="-15"/>
          <w:w w:val="105"/>
        </w:rPr>
        <w:t xml:space="preserve"> </w:t>
      </w:r>
      <w:r w:rsidR="0083050A" w:rsidRPr="006A4633">
        <w:rPr>
          <w:rFonts w:ascii="Arial" w:hAnsi="Arial" w:cs="Arial"/>
          <w:spacing w:val="-15"/>
          <w:w w:val="105"/>
        </w:rPr>
        <w:t>c</w:t>
      </w:r>
      <w:r w:rsidRPr="006A4633">
        <w:rPr>
          <w:rFonts w:ascii="Arial" w:hAnsi="Arial" w:cs="Arial"/>
          <w:w w:val="105"/>
        </w:rPr>
        <w:t>ourt</w:t>
      </w:r>
      <w:r w:rsidRPr="006A4633">
        <w:rPr>
          <w:rFonts w:ascii="Arial" w:hAnsi="Arial" w:cs="Arial"/>
          <w:spacing w:val="-13"/>
          <w:w w:val="105"/>
        </w:rPr>
        <w:t xml:space="preserve"> </w:t>
      </w:r>
      <w:r w:rsidR="0083050A" w:rsidRPr="006A4633">
        <w:rPr>
          <w:rFonts w:ascii="Arial" w:hAnsi="Arial" w:cs="Arial"/>
          <w:spacing w:val="-13"/>
          <w:w w:val="105"/>
        </w:rPr>
        <w:t xml:space="preserve">further </w:t>
      </w:r>
      <w:r w:rsidRPr="006A4633">
        <w:rPr>
          <w:rFonts w:ascii="Arial" w:hAnsi="Arial" w:cs="Arial"/>
          <w:w w:val="105"/>
        </w:rPr>
        <w:t>found</w:t>
      </w:r>
      <w:r w:rsidRPr="006A4633">
        <w:rPr>
          <w:rFonts w:ascii="Arial" w:hAnsi="Arial" w:cs="Arial"/>
          <w:spacing w:val="-15"/>
          <w:w w:val="105"/>
        </w:rPr>
        <w:t xml:space="preserve"> </w:t>
      </w:r>
      <w:r w:rsidRPr="006A4633">
        <w:rPr>
          <w:rFonts w:ascii="Arial" w:hAnsi="Arial" w:cs="Arial"/>
          <w:w w:val="105"/>
        </w:rPr>
        <w:t>that</w:t>
      </w:r>
      <w:r w:rsidRPr="006A4633">
        <w:rPr>
          <w:rFonts w:ascii="Arial" w:hAnsi="Arial" w:cs="Arial"/>
          <w:spacing w:val="-14"/>
          <w:w w:val="105"/>
        </w:rPr>
        <w:t xml:space="preserve"> </w:t>
      </w:r>
      <w:r w:rsidRPr="006A4633">
        <w:rPr>
          <w:rFonts w:ascii="Arial" w:hAnsi="Arial" w:cs="Arial"/>
          <w:w w:val="105"/>
        </w:rPr>
        <w:t>the</w:t>
      </w:r>
      <w:r w:rsidRPr="006A4633">
        <w:rPr>
          <w:rFonts w:ascii="Arial" w:hAnsi="Arial" w:cs="Arial"/>
          <w:spacing w:val="-14"/>
          <w:w w:val="105"/>
        </w:rPr>
        <w:t xml:space="preserve"> </w:t>
      </w:r>
      <w:r w:rsidRPr="006A4633">
        <w:rPr>
          <w:rFonts w:ascii="Arial" w:hAnsi="Arial" w:cs="Arial"/>
          <w:w w:val="105"/>
        </w:rPr>
        <w:t>English</w:t>
      </w:r>
      <w:r w:rsidRPr="006A4633">
        <w:rPr>
          <w:rFonts w:ascii="Arial" w:hAnsi="Arial" w:cs="Arial"/>
          <w:spacing w:val="-15"/>
          <w:w w:val="105"/>
        </w:rPr>
        <w:t xml:space="preserve"> </w:t>
      </w:r>
      <w:r w:rsidRPr="006A4633">
        <w:rPr>
          <w:rFonts w:ascii="Arial" w:hAnsi="Arial" w:cs="Arial"/>
          <w:w w:val="105"/>
        </w:rPr>
        <w:t>bankruptcy</w:t>
      </w:r>
      <w:r w:rsidRPr="006A4633">
        <w:rPr>
          <w:rFonts w:ascii="Arial" w:hAnsi="Arial" w:cs="Arial"/>
          <w:spacing w:val="-15"/>
          <w:w w:val="105"/>
        </w:rPr>
        <w:t xml:space="preserve"> </w:t>
      </w:r>
      <w:r w:rsidRPr="006A4633">
        <w:rPr>
          <w:rFonts w:ascii="Arial" w:hAnsi="Arial" w:cs="Arial"/>
          <w:w w:val="105"/>
        </w:rPr>
        <w:t>regime</w:t>
      </w:r>
      <w:r w:rsidRPr="006A4633">
        <w:rPr>
          <w:rFonts w:ascii="Arial" w:hAnsi="Arial" w:cs="Arial"/>
          <w:spacing w:val="-14"/>
          <w:w w:val="105"/>
        </w:rPr>
        <w:t xml:space="preserve"> </w:t>
      </w:r>
      <w:r w:rsidRPr="006A4633">
        <w:rPr>
          <w:rFonts w:ascii="Arial" w:hAnsi="Arial" w:cs="Arial"/>
          <w:w w:val="105"/>
        </w:rPr>
        <w:t>offers</w:t>
      </w:r>
      <w:r w:rsidRPr="006A4633">
        <w:rPr>
          <w:rFonts w:ascii="Arial" w:hAnsi="Arial" w:cs="Arial"/>
          <w:spacing w:val="-14"/>
          <w:w w:val="105"/>
        </w:rPr>
        <w:t xml:space="preserve"> </w:t>
      </w:r>
      <w:r w:rsidRPr="006A4633">
        <w:rPr>
          <w:rFonts w:ascii="Arial" w:hAnsi="Arial" w:cs="Arial"/>
          <w:w w:val="105"/>
        </w:rPr>
        <w:t>other</w:t>
      </w:r>
      <w:r w:rsidRPr="006A4633">
        <w:rPr>
          <w:rFonts w:ascii="Arial" w:hAnsi="Arial" w:cs="Arial"/>
          <w:spacing w:val="-14"/>
          <w:w w:val="105"/>
        </w:rPr>
        <w:t xml:space="preserve"> </w:t>
      </w:r>
      <w:r w:rsidRPr="006A4633">
        <w:rPr>
          <w:rFonts w:ascii="Arial" w:hAnsi="Arial" w:cs="Arial"/>
          <w:w w:val="105"/>
        </w:rPr>
        <w:t>forms</w:t>
      </w:r>
      <w:r w:rsidRPr="006A4633">
        <w:rPr>
          <w:rFonts w:ascii="Arial" w:hAnsi="Arial" w:cs="Arial"/>
          <w:spacing w:val="-14"/>
          <w:w w:val="105"/>
        </w:rPr>
        <w:t xml:space="preserve"> </w:t>
      </w:r>
      <w:r w:rsidRPr="006A4633">
        <w:rPr>
          <w:rFonts w:ascii="Arial" w:hAnsi="Arial" w:cs="Arial"/>
          <w:w w:val="105"/>
        </w:rPr>
        <w:t>of</w:t>
      </w:r>
      <w:r w:rsidRPr="006A4633">
        <w:rPr>
          <w:rFonts w:ascii="Arial" w:hAnsi="Arial" w:cs="Arial"/>
          <w:spacing w:val="-59"/>
          <w:w w:val="105"/>
        </w:rPr>
        <w:t xml:space="preserve"> </w:t>
      </w:r>
      <w:r w:rsidRPr="006A4633">
        <w:rPr>
          <w:rFonts w:ascii="Arial" w:hAnsi="Arial" w:cs="Arial"/>
          <w:w w:val="105"/>
        </w:rPr>
        <w:t>protection which mean that relief in the form of a freezing order or similar injunction is simply</w:t>
      </w:r>
      <w:r w:rsidRPr="006A4633">
        <w:rPr>
          <w:rFonts w:ascii="Arial" w:hAnsi="Arial" w:cs="Arial"/>
          <w:spacing w:val="1"/>
          <w:w w:val="105"/>
        </w:rPr>
        <w:t xml:space="preserve"> </w:t>
      </w:r>
      <w:r w:rsidRPr="006A4633">
        <w:rPr>
          <w:rFonts w:ascii="Arial" w:hAnsi="Arial" w:cs="Arial"/>
          <w:w w:val="105"/>
        </w:rPr>
        <w:t>not warranted.</w:t>
      </w:r>
      <w:r w:rsidRPr="006A4633">
        <w:rPr>
          <w:rFonts w:ascii="Arial" w:hAnsi="Arial" w:cs="Arial"/>
          <w:w w:val="105"/>
          <w:position w:val="8"/>
        </w:rPr>
        <w:t xml:space="preserve"> </w:t>
      </w:r>
    </w:p>
    <w:p w14:paraId="39D4F571" w14:textId="0A9A662E" w:rsidR="00867A8F" w:rsidRPr="006A4633" w:rsidRDefault="00F04033" w:rsidP="00F04033">
      <w:pPr>
        <w:pStyle w:val="BodyText"/>
        <w:spacing w:line="288" w:lineRule="auto"/>
        <w:ind w:left="837" w:right="223"/>
        <w:jc w:val="both"/>
        <w:rPr>
          <w:rFonts w:ascii="Arial" w:hAnsi="Arial" w:cs="Arial"/>
          <w:w w:val="105"/>
          <w:position w:val="8"/>
        </w:rPr>
      </w:pPr>
      <w:r w:rsidRPr="006A4633">
        <w:rPr>
          <w:rFonts w:ascii="Arial" w:hAnsi="Arial" w:cs="Arial"/>
          <w:w w:val="105"/>
        </w:rPr>
        <w:t xml:space="preserve">According to the court, </w:t>
      </w:r>
      <w:r w:rsidRPr="006A4633">
        <w:rPr>
          <w:rFonts w:ascii="Arial" w:hAnsi="Arial" w:cs="Arial"/>
          <w:i/>
          <w:iCs/>
          <w:w w:val="105"/>
        </w:rPr>
        <w:t>“(…) the scheme of the Model Law is intended to put</w:t>
      </w:r>
      <w:r w:rsidRPr="006A4633">
        <w:rPr>
          <w:rFonts w:ascii="Arial" w:hAnsi="Arial" w:cs="Arial"/>
          <w:i/>
          <w:iCs/>
          <w:spacing w:val="1"/>
          <w:w w:val="105"/>
        </w:rPr>
        <w:t xml:space="preserve"> </w:t>
      </w:r>
      <w:r w:rsidRPr="006A4633">
        <w:rPr>
          <w:rFonts w:ascii="Arial" w:hAnsi="Arial" w:cs="Arial"/>
          <w:i/>
          <w:iCs/>
          <w:w w:val="105"/>
        </w:rPr>
        <w:t>the foreign trustee or bankruptcy manager in the same position, as far as practicable, as an</w:t>
      </w:r>
      <w:r w:rsidRPr="006A4633">
        <w:rPr>
          <w:rFonts w:ascii="Arial" w:hAnsi="Arial" w:cs="Arial"/>
          <w:i/>
          <w:iCs/>
          <w:spacing w:val="1"/>
          <w:w w:val="105"/>
        </w:rPr>
        <w:t xml:space="preserve"> </w:t>
      </w:r>
      <w:r w:rsidRPr="006A4633">
        <w:rPr>
          <w:rFonts w:ascii="Arial" w:hAnsi="Arial" w:cs="Arial"/>
          <w:i/>
          <w:iCs/>
          <w:w w:val="105"/>
        </w:rPr>
        <w:t>officeholder appointed under domestic law, and consistent with that, the effect of recognition</w:t>
      </w:r>
      <w:r w:rsidRPr="006A4633">
        <w:rPr>
          <w:rFonts w:ascii="Arial" w:hAnsi="Arial" w:cs="Arial"/>
          <w:i/>
          <w:iCs/>
          <w:spacing w:val="1"/>
          <w:w w:val="105"/>
        </w:rPr>
        <w:t xml:space="preserve"> </w:t>
      </w:r>
      <w:r w:rsidRPr="006A4633">
        <w:rPr>
          <w:rFonts w:ascii="Arial" w:hAnsi="Arial" w:cs="Arial"/>
          <w:i/>
          <w:iCs/>
          <w:w w:val="105"/>
        </w:rPr>
        <w:t>of</w:t>
      </w:r>
      <w:r w:rsidRPr="006A4633">
        <w:rPr>
          <w:rFonts w:ascii="Arial" w:hAnsi="Arial" w:cs="Arial"/>
          <w:i/>
          <w:iCs/>
          <w:spacing w:val="-13"/>
          <w:w w:val="105"/>
        </w:rPr>
        <w:t xml:space="preserve"> </w:t>
      </w:r>
      <w:r w:rsidRPr="006A4633">
        <w:rPr>
          <w:rFonts w:ascii="Arial" w:hAnsi="Arial" w:cs="Arial"/>
          <w:i/>
          <w:iCs/>
          <w:w w:val="105"/>
        </w:rPr>
        <w:t>a</w:t>
      </w:r>
      <w:r w:rsidRPr="006A4633">
        <w:rPr>
          <w:rFonts w:ascii="Arial" w:hAnsi="Arial" w:cs="Arial"/>
          <w:i/>
          <w:iCs/>
          <w:spacing w:val="-13"/>
          <w:w w:val="105"/>
        </w:rPr>
        <w:t xml:space="preserve"> </w:t>
      </w:r>
      <w:r w:rsidRPr="006A4633">
        <w:rPr>
          <w:rFonts w:ascii="Arial" w:hAnsi="Arial" w:cs="Arial"/>
          <w:i/>
          <w:iCs/>
          <w:w w:val="105"/>
        </w:rPr>
        <w:t>foreign</w:t>
      </w:r>
      <w:r w:rsidRPr="006A4633">
        <w:rPr>
          <w:rFonts w:ascii="Arial" w:hAnsi="Arial" w:cs="Arial"/>
          <w:i/>
          <w:iCs/>
          <w:spacing w:val="-13"/>
          <w:w w:val="105"/>
        </w:rPr>
        <w:t xml:space="preserve"> </w:t>
      </w:r>
      <w:r w:rsidRPr="006A4633">
        <w:rPr>
          <w:rFonts w:ascii="Arial" w:hAnsi="Arial" w:cs="Arial"/>
          <w:i/>
          <w:iCs/>
          <w:w w:val="105"/>
        </w:rPr>
        <w:t>main</w:t>
      </w:r>
      <w:r w:rsidRPr="006A4633">
        <w:rPr>
          <w:rFonts w:ascii="Arial" w:hAnsi="Arial" w:cs="Arial"/>
          <w:i/>
          <w:iCs/>
          <w:spacing w:val="-13"/>
          <w:w w:val="105"/>
        </w:rPr>
        <w:t xml:space="preserve"> </w:t>
      </w:r>
      <w:r w:rsidRPr="006A4633">
        <w:rPr>
          <w:rFonts w:ascii="Arial" w:hAnsi="Arial" w:cs="Arial"/>
          <w:i/>
          <w:iCs/>
          <w:w w:val="105"/>
        </w:rPr>
        <w:t>proceeding</w:t>
      </w:r>
      <w:r w:rsidRPr="006A4633">
        <w:rPr>
          <w:rFonts w:ascii="Arial" w:hAnsi="Arial" w:cs="Arial"/>
          <w:i/>
          <w:iCs/>
          <w:spacing w:val="-13"/>
          <w:w w:val="105"/>
        </w:rPr>
        <w:t xml:space="preserve"> </w:t>
      </w:r>
      <w:r w:rsidRPr="006A4633">
        <w:rPr>
          <w:rFonts w:ascii="Arial" w:hAnsi="Arial" w:cs="Arial"/>
          <w:i/>
          <w:iCs/>
          <w:w w:val="105"/>
        </w:rPr>
        <w:t>is</w:t>
      </w:r>
      <w:r w:rsidRPr="006A4633">
        <w:rPr>
          <w:rFonts w:ascii="Arial" w:hAnsi="Arial" w:cs="Arial"/>
          <w:i/>
          <w:iCs/>
          <w:spacing w:val="-13"/>
          <w:w w:val="105"/>
        </w:rPr>
        <w:t xml:space="preserve"> </w:t>
      </w:r>
      <w:r w:rsidRPr="006A4633">
        <w:rPr>
          <w:rFonts w:ascii="Arial" w:hAnsi="Arial" w:cs="Arial"/>
          <w:i/>
          <w:iCs/>
          <w:w w:val="105"/>
        </w:rPr>
        <w:t>to</w:t>
      </w:r>
      <w:r w:rsidRPr="006A4633">
        <w:rPr>
          <w:rFonts w:ascii="Arial" w:hAnsi="Arial" w:cs="Arial"/>
          <w:i/>
          <w:iCs/>
          <w:spacing w:val="-13"/>
          <w:w w:val="105"/>
        </w:rPr>
        <w:t xml:space="preserve"> </w:t>
      </w:r>
      <w:r w:rsidRPr="006A4633">
        <w:rPr>
          <w:rFonts w:ascii="Arial" w:hAnsi="Arial" w:cs="Arial"/>
          <w:i/>
          <w:iCs/>
          <w:w w:val="105"/>
        </w:rPr>
        <w:t>bring</w:t>
      </w:r>
      <w:r w:rsidRPr="006A4633">
        <w:rPr>
          <w:rFonts w:ascii="Arial" w:hAnsi="Arial" w:cs="Arial"/>
          <w:i/>
          <w:iCs/>
          <w:spacing w:val="-13"/>
          <w:w w:val="105"/>
        </w:rPr>
        <w:t xml:space="preserve"> </w:t>
      </w:r>
      <w:r w:rsidRPr="006A4633">
        <w:rPr>
          <w:rFonts w:ascii="Arial" w:hAnsi="Arial" w:cs="Arial"/>
          <w:i/>
          <w:iCs/>
          <w:w w:val="105"/>
        </w:rPr>
        <w:t>into</w:t>
      </w:r>
      <w:r w:rsidRPr="006A4633">
        <w:rPr>
          <w:rFonts w:ascii="Arial" w:hAnsi="Arial" w:cs="Arial"/>
          <w:i/>
          <w:iCs/>
          <w:spacing w:val="-13"/>
          <w:w w:val="105"/>
        </w:rPr>
        <w:t xml:space="preserve"> </w:t>
      </w:r>
      <w:r w:rsidRPr="006A4633">
        <w:rPr>
          <w:rFonts w:ascii="Arial" w:hAnsi="Arial" w:cs="Arial"/>
          <w:i/>
          <w:iCs/>
          <w:w w:val="105"/>
        </w:rPr>
        <w:t>play</w:t>
      </w:r>
      <w:r w:rsidRPr="006A4633">
        <w:rPr>
          <w:rFonts w:ascii="Arial" w:hAnsi="Arial" w:cs="Arial"/>
          <w:i/>
          <w:iCs/>
          <w:spacing w:val="-14"/>
          <w:w w:val="105"/>
        </w:rPr>
        <w:t xml:space="preserve"> </w:t>
      </w:r>
      <w:r w:rsidRPr="006A4633">
        <w:rPr>
          <w:rFonts w:ascii="Arial" w:hAnsi="Arial" w:cs="Arial"/>
          <w:i/>
          <w:iCs/>
          <w:w w:val="105"/>
        </w:rPr>
        <w:t>the</w:t>
      </w:r>
      <w:r w:rsidRPr="006A4633">
        <w:rPr>
          <w:rFonts w:ascii="Arial" w:hAnsi="Arial" w:cs="Arial"/>
          <w:i/>
          <w:iCs/>
          <w:spacing w:val="-13"/>
          <w:w w:val="105"/>
        </w:rPr>
        <w:t xml:space="preserve"> </w:t>
      </w:r>
      <w:r w:rsidRPr="006A4633">
        <w:rPr>
          <w:rFonts w:ascii="Arial" w:hAnsi="Arial" w:cs="Arial"/>
          <w:i/>
          <w:iCs/>
          <w:w w:val="105"/>
        </w:rPr>
        <w:t>same</w:t>
      </w:r>
      <w:r w:rsidRPr="006A4633">
        <w:rPr>
          <w:rFonts w:ascii="Arial" w:hAnsi="Arial" w:cs="Arial"/>
          <w:i/>
          <w:iCs/>
          <w:spacing w:val="-13"/>
          <w:w w:val="105"/>
        </w:rPr>
        <w:t xml:space="preserve"> </w:t>
      </w:r>
      <w:r w:rsidRPr="006A4633">
        <w:rPr>
          <w:rFonts w:ascii="Arial" w:hAnsi="Arial" w:cs="Arial"/>
          <w:i/>
          <w:iCs/>
          <w:w w:val="105"/>
        </w:rPr>
        <w:t>wide</w:t>
      </w:r>
      <w:r w:rsidRPr="006A4633">
        <w:rPr>
          <w:rFonts w:ascii="Arial" w:hAnsi="Arial" w:cs="Arial"/>
          <w:i/>
          <w:iCs/>
          <w:spacing w:val="-13"/>
          <w:w w:val="105"/>
        </w:rPr>
        <w:t xml:space="preserve"> </w:t>
      </w:r>
      <w:r w:rsidRPr="006A4633">
        <w:rPr>
          <w:rFonts w:ascii="Arial" w:hAnsi="Arial" w:cs="Arial"/>
          <w:i/>
          <w:iCs/>
          <w:w w:val="105"/>
        </w:rPr>
        <w:t>infrastructure</w:t>
      </w:r>
      <w:r w:rsidRPr="006A4633">
        <w:rPr>
          <w:rFonts w:ascii="Arial" w:hAnsi="Arial" w:cs="Arial"/>
          <w:i/>
          <w:iCs/>
          <w:spacing w:val="-13"/>
          <w:w w:val="105"/>
        </w:rPr>
        <w:t xml:space="preserve"> </w:t>
      </w:r>
      <w:r w:rsidRPr="006A4633">
        <w:rPr>
          <w:rFonts w:ascii="Arial" w:hAnsi="Arial" w:cs="Arial"/>
          <w:i/>
          <w:iCs/>
          <w:w w:val="105"/>
        </w:rPr>
        <w:t>of</w:t>
      </w:r>
      <w:r w:rsidRPr="006A4633">
        <w:rPr>
          <w:rFonts w:ascii="Arial" w:hAnsi="Arial" w:cs="Arial"/>
          <w:i/>
          <w:iCs/>
          <w:spacing w:val="-13"/>
          <w:w w:val="105"/>
        </w:rPr>
        <w:t xml:space="preserve"> </w:t>
      </w:r>
      <w:r w:rsidRPr="006A4633">
        <w:rPr>
          <w:rFonts w:ascii="Arial" w:hAnsi="Arial" w:cs="Arial"/>
          <w:i/>
          <w:iCs/>
          <w:w w:val="105"/>
        </w:rPr>
        <w:t>the</w:t>
      </w:r>
      <w:r w:rsidRPr="006A4633">
        <w:rPr>
          <w:rFonts w:ascii="Arial" w:hAnsi="Arial" w:cs="Arial"/>
          <w:i/>
          <w:iCs/>
          <w:spacing w:val="-13"/>
          <w:w w:val="105"/>
        </w:rPr>
        <w:t xml:space="preserve"> </w:t>
      </w:r>
      <w:r w:rsidRPr="006A4633">
        <w:rPr>
          <w:rFonts w:ascii="Arial" w:hAnsi="Arial" w:cs="Arial"/>
          <w:i/>
          <w:iCs/>
          <w:w w:val="105"/>
        </w:rPr>
        <w:t>insolvency</w:t>
      </w:r>
      <w:r w:rsidRPr="006A4633">
        <w:rPr>
          <w:rFonts w:ascii="Arial" w:hAnsi="Arial" w:cs="Arial"/>
          <w:i/>
          <w:iCs/>
          <w:spacing w:val="-59"/>
          <w:w w:val="105"/>
        </w:rPr>
        <w:t xml:space="preserve"> </w:t>
      </w:r>
      <w:r w:rsidRPr="006A4633">
        <w:rPr>
          <w:rFonts w:ascii="Arial" w:hAnsi="Arial" w:cs="Arial"/>
          <w:i/>
          <w:iCs/>
          <w:w w:val="105"/>
        </w:rPr>
        <w:t>legislation.</w:t>
      </w:r>
      <w:r w:rsidR="0083050A" w:rsidRPr="006A4633">
        <w:rPr>
          <w:rFonts w:ascii="Arial" w:hAnsi="Arial" w:cs="Arial"/>
          <w:w w:val="105"/>
        </w:rPr>
        <w:t xml:space="preserve">” </w:t>
      </w:r>
      <w:r w:rsidRPr="006A4633">
        <w:rPr>
          <w:rFonts w:ascii="Arial" w:hAnsi="Arial" w:cs="Arial"/>
          <w:w w:val="105"/>
        </w:rPr>
        <w:t xml:space="preserve">There were no exceptional </w:t>
      </w:r>
      <w:proofErr w:type="gramStart"/>
      <w:r w:rsidRPr="006A4633">
        <w:rPr>
          <w:rFonts w:ascii="Arial" w:hAnsi="Arial" w:cs="Arial"/>
          <w:w w:val="105"/>
        </w:rPr>
        <w:t xml:space="preserve">circumstance </w:t>
      </w:r>
      <w:r w:rsidR="0083050A" w:rsidRPr="006A4633">
        <w:rPr>
          <w:rFonts w:ascii="Arial" w:hAnsi="Arial" w:cs="Arial"/>
          <w:w w:val="105"/>
        </w:rPr>
        <w:t xml:space="preserve"> therefore</w:t>
      </w:r>
      <w:proofErr w:type="gramEnd"/>
      <w:r w:rsidR="0083050A" w:rsidRPr="006A4633">
        <w:rPr>
          <w:rFonts w:ascii="Arial" w:hAnsi="Arial" w:cs="Arial"/>
          <w:w w:val="105"/>
        </w:rPr>
        <w:t xml:space="preserve"> the court held that </w:t>
      </w:r>
      <w:r w:rsidRPr="006A4633">
        <w:rPr>
          <w:rFonts w:ascii="Arial" w:hAnsi="Arial" w:cs="Arial"/>
          <w:w w:val="105"/>
        </w:rPr>
        <w:t xml:space="preserve">a freezing order or </w:t>
      </w:r>
      <w:r w:rsidR="0083050A" w:rsidRPr="006A4633">
        <w:rPr>
          <w:rFonts w:ascii="Arial" w:hAnsi="Arial" w:cs="Arial"/>
          <w:w w:val="105"/>
        </w:rPr>
        <w:t xml:space="preserve">any </w:t>
      </w:r>
      <w:r w:rsidRPr="006A4633">
        <w:rPr>
          <w:rFonts w:ascii="Arial" w:hAnsi="Arial" w:cs="Arial"/>
          <w:w w:val="105"/>
        </w:rPr>
        <w:t xml:space="preserve">similar order will not </w:t>
      </w:r>
      <w:r w:rsidRPr="006A4633">
        <w:rPr>
          <w:rFonts w:ascii="Arial" w:hAnsi="Arial" w:cs="Arial"/>
          <w:spacing w:val="-1"/>
          <w:w w:val="105"/>
        </w:rPr>
        <w:t>be</w:t>
      </w:r>
      <w:r w:rsidRPr="006A4633">
        <w:rPr>
          <w:rFonts w:ascii="Arial" w:hAnsi="Arial" w:cs="Arial"/>
          <w:spacing w:val="-14"/>
          <w:w w:val="105"/>
        </w:rPr>
        <w:t xml:space="preserve"> </w:t>
      </w:r>
      <w:r w:rsidRPr="006A4633">
        <w:rPr>
          <w:rFonts w:ascii="Arial" w:hAnsi="Arial" w:cs="Arial"/>
          <w:spacing w:val="-1"/>
          <w:w w:val="105"/>
        </w:rPr>
        <w:t>required</w:t>
      </w:r>
      <w:r w:rsidRPr="006A4633">
        <w:rPr>
          <w:rFonts w:ascii="Arial" w:hAnsi="Arial" w:cs="Arial"/>
          <w:spacing w:val="-13"/>
          <w:w w:val="105"/>
        </w:rPr>
        <w:t xml:space="preserve"> </w:t>
      </w:r>
      <w:r w:rsidRPr="006A4633">
        <w:rPr>
          <w:rFonts w:ascii="Arial" w:hAnsi="Arial" w:cs="Arial"/>
          <w:spacing w:val="-1"/>
          <w:w w:val="105"/>
        </w:rPr>
        <w:t>or</w:t>
      </w:r>
      <w:r w:rsidRPr="006A4633">
        <w:rPr>
          <w:rFonts w:ascii="Arial" w:hAnsi="Arial" w:cs="Arial"/>
          <w:spacing w:val="-13"/>
          <w:w w:val="105"/>
        </w:rPr>
        <w:t xml:space="preserve"> </w:t>
      </w:r>
      <w:r w:rsidRPr="006A4633">
        <w:rPr>
          <w:rFonts w:ascii="Arial" w:hAnsi="Arial" w:cs="Arial"/>
          <w:spacing w:val="-1"/>
          <w:w w:val="105"/>
        </w:rPr>
        <w:t>justified.</w:t>
      </w:r>
      <w:r w:rsidRPr="006A4633">
        <w:rPr>
          <w:rFonts w:ascii="Arial" w:hAnsi="Arial" w:cs="Arial"/>
          <w:spacing w:val="-14"/>
          <w:w w:val="105"/>
        </w:rPr>
        <w:t xml:space="preserve"> </w:t>
      </w:r>
      <w:r w:rsidRPr="006A4633">
        <w:rPr>
          <w:rFonts w:ascii="Arial" w:hAnsi="Arial" w:cs="Arial"/>
          <w:spacing w:val="-1"/>
          <w:w w:val="105"/>
        </w:rPr>
        <w:t>In</w:t>
      </w:r>
      <w:r w:rsidRPr="006A4633">
        <w:rPr>
          <w:rFonts w:ascii="Arial" w:hAnsi="Arial" w:cs="Arial"/>
          <w:spacing w:val="-13"/>
          <w:w w:val="105"/>
        </w:rPr>
        <w:t xml:space="preserve"> </w:t>
      </w:r>
      <w:r w:rsidRPr="006A4633">
        <w:rPr>
          <w:rFonts w:ascii="Arial" w:hAnsi="Arial" w:cs="Arial"/>
          <w:spacing w:val="-1"/>
          <w:w w:val="105"/>
        </w:rPr>
        <w:t>this</w:t>
      </w:r>
      <w:r w:rsidRPr="006A4633">
        <w:rPr>
          <w:rFonts w:ascii="Arial" w:hAnsi="Arial" w:cs="Arial"/>
          <w:spacing w:val="-13"/>
          <w:w w:val="105"/>
        </w:rPr>
        <w:t xml:space="preserve"> </w:t>
      </w:r>
      <w:r w:rsidRPr="006A4633">
        <w:rPr>
          <w:rFonts w:ascii="Arial" w:hAnsi="Arial" w:cs="Arial"/>
          <w:spacing w:val="-1"/>
          <w:w w:val="105"/>
        </w:rPr>
        <w:t>case,</w:t>
      </w:r>
      <w:r w:rsidRPr="006A4633">
        <w:rPr>
          <w:rFonts w:ascii="Arial" w:hAnsi="Arial" w:cs="Arial"/>
          <w:spacing w:val="-14"/>
          <w:w w:val="105"/>
        </w:rPr>
        <w:t xml:space="preserve"> </w:t>
      </w:r>
      <w:r w:rsidR="0083050A" w:rsidRPr="006A4633">
        <w:rPr>
          <w:rFonts w:ascii="Arial" w:hAnsi="Arial" w:cs="Arial"/>
          <w:spacing w:val="-14"/>
          <w:w w:val="105"/>
        </w:rPr>
        <w:t xml:space="preserve">the judge was </w:t>
      </w:r>
      <w:proofErr w:type="gramStart"/>
      <w:r w:rsidR="0083050A" w:rsidRPr="006A4633">
        <w:rPr>
          <w:rFonts w:ascii="Arial" w:hAnsi="Arial" w:cs="Arial"/>
          <w:spacing w:val="-14"/>
          <w:w w:val="105"/>
        </w:rPr>
        <w:t xml:space="preserve">not </w:t>
      </w:r>
      <w:r w:rsidRPr="006A4633">
        <w:rPr>
          <w:rFonts w:ascii="Arial" w:hAnsi="Arial" w:cs="Arial"/>
          <w:spacing w:val="-14"/>
          <w:w w:val="105"/>
        </w:rPr>
        <w:t xml:space="preserve"> </w:t>
      </w:r>
      <w:r w:rsidRPr="006A4633">
        <w:rPr>
          <w:rFonts w:ascii="Arial" w:hAnsi="Arial" w:cs="Arial"/>
          <w:spacing w:val="-1"/>
          <w:w w:val="105"/>
        </w:rPr>
        <w:lastRenderedPageBreak/>
        <w:t>persuaded</w:t>
      </w:r>
      <w:proofErr w:type="gramEnd"/>
      <w:r w:rsidRPr="006A4633">
        <w:rPr>
          <w:rFonts w:ascii="Arial" w:hAnsi="Arial" w:cs="Arial"/>
          <w:spacing w:val="-13"/>
          <w:w w:val="105"/>
        </w:rPr>
        <w:t xml:space="preserve"> </w:t>
      </w:r>
      <w:r w:rsidRPr="006A4633">
        <w:rPr>
          <w:rFonts w:ascii="Arial" w:hAnsi="Arial" w:cs="Arial"/>
          <w:spacing w:val="-1"/>
          <w:w w:val="105"/>
        </w:rPr>
        <w:t>that</w:t>
      </w:r>
      <w:r w:rsidRPr="006A4633">
        <w:rPr>
          <w:rFonts w:ascii="Arial" w:hAnsi="Arial" w:cs="Arial"/>
          <w:spacing w:val="-13"/>
          <w:w w:val="105"/>
        </w:rPr>
        <w:t xml:space="preserve"> </w:t>
      </w:r>
      <w:r w:rsidRPr="006A4633">
        <w:rPr>
          <w:rFonts w:ascii="Arial" w:hAnsi="Arial" w:cs="Arial"/>
          <w:spacing w:val="-1"/>
          <w:w w:val="105"/>
        </w:rPr>
        <w:t>any</w:t>
      </w:r>
      <w:r w:rsidRPr="006A4633">
        <w:rPr>
          <w:rFonts w:ascii="Arial" w:hAnsi="Arial" w:cs="Arial"/>
          <w:spacing w:val="-14"/>
          <w:w w:val="105"/>
        </w:rPr>
        <w:t xml:space="preserve"> </w:t>
      </w:r>
      <w:r w:rsidRPr="006A4633">
        <w:rPr>
          <w:rFonts w:ascii="Arial" w:hAnsi="Arial" w:cs="Arial"/>
          <w:spacing w:val="-1"/>
          <w:w w:val="105"/>
        </w:rPr>
        <w:t>special</w:t>
      </w:r>
      <w:r w:rsidRPr="006A4633">
        <w:rPr>
          <w:rFonts w:ascii="Arial" w:hAnsi="Arial" w:cs="Arial"/>
          <w:spacing w:val="-13"/>
          <w:w w:val="105"/>
        </w:rPr>
        <w:t xml:space="preserve"> </w:t>
      </w:r>
      <w:r w:rsidRPr="006A4633">
        <w:rPr>
          <w:rFonts w:ascii="Arial" w:hAnsi="Arial" w:cs="Arial"/>
          <w:w w:val="105"/>
        </w:rPr>
        <w:t>or</w:t>
      </w:r>
      <w:r w:rsidRPr="006A4633">
        <w:rPr>
          <w:rFonts w:ascii="Arial" w:hAnsi="Arial" w:cs="Arial"/>
          <w:spacing w:val="-13"/>
          <w:w w:val="105"/>
        </w:rPr>
        <w:t xml:space="preserve"> </w:t>
      </w:r>
      <w:r w:rsidRPr="006A4633">
        <w:rPr>
          <w:rFonts w:ascii="Arial" w:hAnsi="Arial" w:cs="Arial"/>
          <w:w w:val="105"/>
        </w:rPr>
        <w:t>exceptional</w:t>
      </w:r>
      <w:r w:rsidR="0083050A" w:rsidRPr="006A4633">
        <w:rPr>
          <w:rFonts w:ascii="Arial" w:hAnsi="Arial" w:cs="Arial"/>
          <w:w w:val="105"/>
        </w:rPr>
        <w:t xml:space="preserve"> circumstances </w:t>
      </w:r>
      <w:r w:rsidRPr="006A4633">
        <w:rPr>
          <w:rFonts w:ascii="Arial" w:hAnsi="Arial" w:cs="Arial"/>
          <w:w w:val="105"/>
        </w:rPr>
        <w:t>exist.”</w:t>
      </w:r>
      <w:r w:rsidR="0083050A" w:rsidRPr="006A4633">
        <w:rPr>
          <w:rStyle w:val="FootnoteReference"/>
          <w:rFonts w:ascii="Arial" w:hAnsi="Arial" w:cs="Arial"/>
          <w:w w:val="105"/>
        </w:rPr>
        <w:footnoteReference w:id="28"/>
      </w:r>
    </w:p>
    <w:p w14:paraId="51D166F8" w14:textId="696808DD" w:rsidR="00F04033" w:rsidRPr="006A4633" w:rsidRDefault="00F04033" w:rsidP="00F04033">
      <w:pPr>
        <w:pStyle w:val="BodyText"/>
        <w:spacing w:line="288" w:lineRule="auto"/>
        <w:ind w:left="837" w:right="223"/>
        <w:jc w:val="both"/>
        <w:rPr>
          <w:rFonts w:ascii="Arial" w:hAnsi="Arial" w:cs="Arial"/>
          <w:w w:val="105"/>
          <w:position w:val="8"/>
        </w:rPr>
      </w:pPr>
    </w:p>
    <w:p w14:paraId="060C2304" w14:textId="77777777" w:rsidR="009525D8" w:rsidRPr="006A4633" w:rsidRDefault="009525D8" w:rsidP="00F04033">
      <w:pPr>
        <w:pStyle w:val="BodyText"/>
        <w:spacing w:line="288" w:lineRule="auto"/>
        <w:ind w:left="837" w:right="223"/>
        <w:jc w:val="both"/>
        <w:rPr>
          <w:rFonts w:ascii="Arial" w:hAnsi="Arial" w:cs="Arial"/>
          <w:w w:val="105"/>
          <w:position w:val="8"/>
        </w:rPr>
      </w:pPr>
    </w:p>
    <w:p w14:paraId="06FC7397" w14:textId="1DEB25E6" w:rsidR="00F04033" w:rsidRPr="006A4633" w:rsidRDefault="00F04033" w:rsidP="00F04033">
      <w:pPr>
        <w:pStyle w:val="BodyText"/>
        <w:spacing w:line="288" w:lineRule="auto"/>
        <w:ind w:left="837" w:right="223"/>
        <w:jc w:val="both"/>
        <w:rPr>
          <w:rFonts w:ascii="Arial" w:hAnsi="Arial" w:cs="Arial"/>
          <w:w w:val="105"/>
          <w:position w:val="8"/>
        </w:rPr>
      </w:pPr>
    </w:p>
    <w:p w14:paraId="6119AB50" w14:textId="77777777" w:rsidR="00F04033" w:rsidRPr="006A4633" w:rsidRDefault="00F04033" w:rsidP="00F04033">
      <w:pPr>
        <w:pStyle w:val="BodyText"/>
        <w:spacing w:line="288" w:lineRule="auto"/>
        <w:ind w:left="837" w:right="223"/>
        <w:jc w:val="both"/>
        <w:rPr>
          <w:rFonts w:ascii="Arial" w:hAnsi="Arial" w:cs="Arial"/>
          <w:b/>
          <w:lang w:val="en-GB"/>
        </w:rPr>
      </w:pPr>
    </w:p>
    <w:p w14:paraId="55C402CC" w14:textId="55E5B445" w:rsidR="009B0723" w:rsidRPr="00164C91" w:rsidRDefault="00DF75F8" w:rsidP="00707FC8">
      <w:pPr>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QUESTION 4</w:t>
      </w:r>
      <w:r w:rsidR="009B0723" w:rsidRPr="00164C91">
        <w:rPr>
          <w:rFonts w:ascii="Avenir Next LT Pro" w:hAnsi="Avenir Next LT Pro" w:cs="Arial"/>
          <w:b/>
          <w:bCs/>
          <w:sz w:val="22"/>
          <w:szCs w:val="22"/>
          <w:lang w:val="en-GB"/>
        </w:rPr>
        <w:t xml:space="preserve"> (fact-based application-type question) [15 marks</w:t>
      </w:r>
      <w:r w:rsidR="006A2646" w:rsidRPr="00164C91">
        <w:rPr>
          <w:rFonts w:ascii="Avenir Next LT Pro" w:hAnsi="Avenir Next LT Pro" w:cs="Arial"/>
          <w:b/>
          <w:bCs/>
          <w:sz w:val="22"/>
          <w:szCs w:val="22"/>
          <w:lang w:val="en-GB"/>
        </w:rPr>
        <w:t xml:space="preserve"> in total</w:t>
      </w:r>
      <w:r w:rsidR="009B0723" w:rsidRPr="00164C91">
        <w:rPr>
          <w:rFonts w:ascii="Avenir Next LT Pro" w:hAnsi="Avenir Next LT Pro" w:cs="Arial"/>
          <w:b/>
          <w:bCs/>
          <w:sz w:val="22"/>
          <w:szCs w:val="22"/>
          <w:lang w:val="en-GB"/>
        </w:rPr>
        <w:t>]</w:t>
      </w:r>
    </w:p>
    <w:p w14:paraId="5BAC2B6B" w14:textId="6C12B491" w:rsidR="009B0723" w:rsidRPr="00164C91" w:rsidRDefault="009B0723" w:rsidP="00707FC8">
      <w:pPr>
        <w:ind w:left="720" w:hanging="720"/>
        <w:jc w:val="both"/>
        <w:rPr>
          <w:rFonts w:ascii="Avenir Next LT Pro" w:hAnsi="Avenir Next LT Pro" w:cs="Arial"/>
          <w:sz w:val="22"/>
          <w:szCs w:val="22"/>
          <w:lang w:val="en-GB"/>
        </w:rPr>
      </w:pPr>
    </w:p>
    <w:p w14:paraId="24A606D4" w14:textId="32E69A2F" w:rsidR="008A7470" w:rsidRPr="00283EDD" w:rsidRDefault="0050682B" w:rsidP="0050682B">
      <w:pPr>
        <w:jc w:val="both"/>
        <w:rPr>
          <w:rFonts w:ascii="Avenir Next LT Pro" w:hAnsi="Avenir Next LT Pro" w:cs="Arial"/>
          <w:b/>
          <w:bCs/>
          <w:color w:val="000000" w:themeColor="text1"/>
          <w:sz w:val="22"/>
          <w:szCs w:val="22"/>
          <w:lang w:val="en-GB"/>
        </w:rPr>
      </w:pPr>
      <w:r w:rsidRPr="00283EDD">
        <w:rPr>
          <w:rFonts w:ascii="Avenir Next LT Pro" w:hAnsi="Avenir Next LT Pro" w:cs="Arial"/>
          <w:b/>
          <w:bCs/>
          <w:color w:val="000000" w:themeColor="text1"/>
          <w:sz w:val="22"/>
          <w:szCs w:val="22"/>
          <w:lang w:val="en-GB"/>
        </w:rPr>
        <w:t>R</w:t>
      </w:r>
      <w:r w:rsidR="008A7470" w:rsidRPr="00283EDD">
        <w:rPr>
          <w:rFonts w:ascii="Avenir Next LT Pro" w:hAnsi="Avenir Next LT Pro" w:cs="Arial"/>
          <w:b/>
          <w:bCs/>
          <w:color w:val="000000" w:themeColor="text1"/>
          <w:sz w:val="22"/>
          <w:szCs w:val="22"/>
          <w:lang w:val="en-GB"/>
        </w:rPr>
        <w:t xml:space="preserve">ead the following </w:t>
      </w:r>
      <w:r w:rsidR="0028135B" w:rsidRPr="00283EDD">
        <w:rPr>
          <w:rFonts w:ascii="Avenir Next LT Pro" w:hAnsi="Avenir Next LT Pro" w:cs="Arial"/>
          <w:b/>
          <w:bCs/>
          <w:color w:val="000000" w:themeColor="text1"/>
          <w:sz w:val="22"/>
          <w:szCs w:val="22"/>
          <w:lang w:val="en-GB"/>
        </w:rPr>
        <w:t>facts very carefully before answering the question</w:t>
      </w:r>
      <w:r w:rsidR="009B5832" w:rsidRPr="00283EDD">
        <w:rPr>
          <w:rFonts w:ascii="Avenir Next LT Pro" w:hAnsi="Avenir Next LT Pro" w:cs="Arial"/>
          <w:b/>
          <w:bCs/>
          <w:color w:val="000000" w:themeColor="text1"/>
          <w:sz w:val="22"/>
          <w:szCs w:val="22"/>
          <w:lang w:val="en-GB"/>
        </w:rPr>
        <w:t>s</w:t>
      </w:r>
      <w:r w:rsidR="0028135B" w:rsidRPr="00283EDD">
        <w:rPr>
          <w:rFonts w:ascii="Avenir Next LT Pro" w:hAnsi="Avenir Next LT Pro" w:cs="Arial"/>
          <w:b/>
          <w:bCs/>
          <w:color w:val="000000" w:themeColor="text1"/>
          <w:sz w:val="22"/>
          <w:szCs w:val="22"/>
          <w:lang w:val="en-GB"/>
        </w:rPr>
        <w:t xml:space="preserve"> that follow. </w:t>
      </w:r>
    </w:p>
    <w:p w14:paraId="53B5D27E" w14:textId="77777777" w:rsidR="00ED4AB7" w:rsidRPr="00283EDD" w:rsidRDefault="00ED4AB7" w:rsidP="0050682B">
      <w:pPr>
        <w:jc w:val="both"/>
        <w:rPr>
          <w:rFonts w:ascii="Avenir Next LT Pro" w:hAnsi="Avenir Next LT Pro" w:cs="Arial"/>
          <w:b/>
          <w:bCs/>
          <w:color w:val="000000" w:themeColor="text1"/>
          <w:sz w:val="22"/>
          <w:szCs w:val="22"/>
          <w:lang w:val="en-GB"/>
        </w:rPr>
      </w:pPr>
    </w:p>
    <w:p w14:paraId="34BA099E" w14:textId="00AB4B7F" w:rsidR="008A7470" w:rsidRPr="00283EDD" w:rsidRDefault="0040710D" w:rsidP="00ED4AB7">
      <w:pPr>
        <w:jc w:val="both"/>
        <w:rPr>
          <w:rFonts w:ascii="Avenir Next LT Pro" w:hAnsi="Avenir Next LT Pro" w:cs="Arial"/>
          <w:b/>
          <w:bCs/>
          <w:color w:val="000000" w:themeColor="text1"/>
          <w:sz w:val="22"/>
          <w:szCs w:val="22"/>
          <w:lang w:val="en-GB" w:eastAsia="en-GB"/>
        </w:rPr>
      </w:pPr>
      <w:bookmarkStart w:id="7" w:name="_Hlk17745211"/>
      <w:r w:rsidRPr="00283EDD">
        <w:rPr>
          <w:rFonts w:ascii="Avenir Next LT Pro" w:hAnsi="Avenir Next LT Pro" w:cs="Arial"/>
          <w:b/>
          <w:bCs/>
          <w:color w:val="000000" w:themeColor="text1"/>
          <w:sz w:val="22"/>
          <w:szCs w:val="22"/>
          <w:lang w:val="en-GB" w:eastAsia="en-GB"/>
        </w:rPr>
        <w:t>(1)</w:t>
      </w:r>
      <w:r w:rsidRPr="00283EDD">
        <w:rPr>
          <w:rFonts w:ascii="Avenir Next LT Pro" w:hAnsi="Avenir Next LT Pro" w:cs="Arial"/>
          <w:b/>
          <w:bCs/>
          <w:color w:val="000000" w:themeColor="text1"/>
          <w:sz w:val="22"/>
          <w:szCs w:val="22"/>
          <w:lang w:val="en-GB" w:eastAsia="en-GB"/>
        </w:rPr>
        <w:tab/>
      </w:r>
      <w:r w:rsidR="008A7470" w:rsidRPr="00283EDD">
        <w:rPr>
          <w:rFonts w:ascii="Avenir Next LT Pro" w:hAnsi="Avenir Next LT Pro" w:cs="Arial"/>
          <w:b/>
          <w:bCs/>
          <w:color w:val="000000" w:themeColor="text1"/>
          <w:sz w:val="22"/>
          <w:szCs w:val="22"/>
          <w:lang w:val="en-GB" w:eastAsia="en-GB"/>
        </w:rPr>
        <w:t>Background</w:t>
      </w:r>
    </w:p>
    <w:p w14:paraId="5C6F526E" w14:textId="77777777" w:rsidR="00ED4AB7" w:rsidRPr="00164C91" w:rsidRDefault="00ED4AB7" w:rsidP="007C3FE5">
      <w:pPr>
        <w:jc w:val="both"/>
        <w:rPr>
          <w:rFonts w:ascii="Avenir Next LT Pro" w:hAnsi="Avenir Next LT Pro" w:cs="Arial"/>
          <w:color w:val="000000"/>
          <w:sz w:val="22"/>
          <w:szCs w:val="22"/>
          <w:lang w:val="en-GB" w:eastAsia="en-GB"/>
        </w:rPr>
      </w:pPr>
      <w:bookmarkStart w:id="8" w:name="para17"/>
    </w:p>
    <w:p w14:paraId="58E75429" w14:textId="60E8C235" w:rsidR="008A7470" w:rsidRPr="00164C91" w:rsidRDefault="008A7470" w:rsidP="007C3FE5">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The Commercial Bank for Business Corporation (the Bank) has operated since 1991. </w:t>
      </w:r>
      <w:bookmarkStart w:id="9" w:name="para20"/>
      <w:bookmarkEnd w:id="8"/>
      <w:r w:rsidRPr="00164C91">
        <w:rPr>
          <w:rFonts w:ascii="Avenir Next LT Pro" w:hAnsi="Avenir Next LT Pro" w:cs="Arial"/>
          <w:color w:val="000000"/>
          <w:sz w:val="22"/>
          <w:szCs w:val="22"/>
          <w:lang w:val="en-GB" w:eastAsia="en-GB"/>
        </w:rPr>
        <w:t>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s registered office is situated in Country A, which </w:t>
      </w:r>
      <w:r w:rsidRPr="00164C91">
        <w:rPr>
          <w:rFonts w:ascii="Avenir Next LT Pro" w:hAnsi="Avenir Next LT Pro" w:cs="Arial"/>
          <w:b/>
          <w:bCs/>
          <w:color w:val="000000"/>
          <w:sz w:val="22"/>
          <w:szCs w:val="22"/>
          <w:u w:val="single"/>
          <w:lang w:val="en-GB" w:eastAsia="en-GB"/>
        </w:rPr>
        <w:t>has not</w:t>
      </w:r>
      <w:r w:rsidRPr="00164C91">
        <w:rPr>
          <w:rFonts w:ascii="Avenir Next LT Pro" w:hAnsi="Avenir Next LT Pro" w:cs="Arial"/>
          <w:color w:val="000000"/>
          <w:sz w:val="22"/>
          <w:szCs w:val="22"/>
          <w:lang w:val="en-GB" w:eastAsia="en-GB"/>
        </w:rPr>
        <w:t xml:space="preserve"> adopted the MLCBI.</w:t>
      </w:r>
      <w:bookmarkStart w:id="10" w:name="para21"/>
      <w:bookmarkEnd w:id="9"/>
      <w:r w:rsidR="00D97A93" w:rsidRPr="00164C91">
        <w:rPr>
          <w:rFonts w:ascii="Avenir Next LT Pro" w:hAnsi="Avenir Next LT Pro" w:cs="Arial"/>
          <w:color w:val="000000"/>
          <w:sz w:val="22"/>
          <w:szCs w:val="22"/>
          <w:lang w:val="en-GB" w:eastAsia="en-GB"/>
        </w:rPr>
        <w:t xml:space="preserve"> </w:t>
      </w:r>
      <w:r w:rsidRPr="00164C91">
        <w:rPr>
          <w:rFonts w:ascii="Avenir Next LT Pro" w:hAnsi="Avenir Next LT Pro" w:cs="Arial"/>
          <w:color w:val="000000"/>
          <w:sz w:val="22"/>
          <w:szCs w:val="22"/>
          <w:lang w:val="en-GB" w:eastAsia="en-GB"/>
        </w:rPr>
        <w:t>As of 13 August 2015,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majority ultimate beneficial owner was Mr Z</w:t>
      </w:r>
      <w:r w:rsidR="00EC7F95"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who held approximately 95%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shares through various corporate entities (including some registered in England).</w:t>
      </w:r>
      <w:bookmarkStart w:id="11" w:name="para22"/>
      <w:bookmarkEnd w:id="10"/>
    </w:p>
    <w:p w14:paraId="456AE7B4" w14:textId="77777777" w:rsidR="007C3FE5" w:rsidRPr="00164C91" w:rsidRDefault="007C3FE5" w:rsidP="007C3FE5">
      <w:pPr>
        <w:jc w:val="both"/>
        <w:rPr>
          <w:rFonts w:ascii="Avenir Next LT Pro" w:hAnsi="Avenir Next LT Pro" w:cs="Arial"/>
          <w:color w:val="000000"/>
          <w:sz w:val="22"/>
          <w:szCs w:val="22"/>
          <w:lang w:val="en-GB" w:eastAsia="en-GB"/>
        </w:rPr>
      </w:pPr>
    </w:p>
    <w:p w14:paraId="04F53D25" w14:textId="171956B0" w:rsidR="008A7470" w:rsidRPr="00164C91" w:rsidRDefault="008A7470" w:rsidP="007C3FE5">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The Bank entered provisional administration on 17 September 2015 and liquidation on 17 December 2015.</w:t>
      </w:r>
      <w:bookmarkStart w:id="12" w:name="para23"/>
      <w:bookmarkEnd w:id="11"/>
      <w:r w:rsidR="00EC7F95" w:rsidRPr="00164C91">
        <w:rPr>
          <w:rFonts w:ascii="Avenir Next LT Pro" w:hAnsi="Avenir Next LT Pro" w:cs="Arial"/>
          <w:color w:val="000000"/>
          <w:sz w:val="22"/>
          <w:szCs w:val="22"/>
          <w:lang w:val="en-GB" w:eastAsia="en-GB"/>
        </w:rPr>
        <w:t xml:space="preserve"> </w:t>
      </w:r>
      <w:r w:rsidRPr="00164C91">
        <w:rPr>
          <w:rFonts w:ascii="Avenir Next LT Pro" w:hAnsi="Avenir Next LT Pro" w:cs="Arial"/>
          <w:color w:val="000000"/>
          <w:sz w:val="22"/>
          <w:szCs w:val="22"/>
          <w:lang w:val="en-GB" w:eastAsia="en-GB"/>
        </w:rPr>
        <w:t>Investigations into the Bank have revealed that it appears to have been potentially involved in a multi-</w:t>
      </w:r>
      <w:proofErr w:type="gramStart"/>
      <w:r w:rsidRPr="00164C91">
        <w:rPr>
          <w:rFonts w:ascii="Avenir Next LT Pro" w:hAnsi="Avenir Next LT Pro" w:cs="Arial"/>
          <w:color w:val="000000"/>
          <w:sz w:val="22"/>
          <w:szCs w:val="22"/>
          <w:lang w:val="en-GB" w:eastAsia="en-GB"/>
        </w:rPr>
        <w:t>million dollar</w:t>
      </w:r>
      <w:proofErr w:type="gramEnd"/>
      <w:r w:rsidRPr="00164C91">
        <w:rPr>
          <w:rFonts w:ascii="Avenir Next LT Pro" w:hAnsi="Avenir Next LT Pro" w:cs="Arial"/>
          <w:color w:val="000000"/>
          <w:sz w:val="22"/>
          <w:szCs w:val="22"/>
          <w:lang w:val="en-GB" w:eastAsia="en-GB"/>
        </w:rPr>
        <w:t xml:space="preserve"> fraud resulting in monies being sent to many overseas companies, including entities incorporated and registered in England.</w:t>
      </w:r>
      <w:bookmarkStart w:id="13" w:name="para24"/>
      <w:bookmarkEnd w:id="12"/>
    </w:p>
    <w:p w14:paraId="4F3772DB" w14:textId="4F53EAC2" w:rsidR="008A7470" w:rsidRPr="00164C91" w:rsidRDefault="008A7470" w:rsidP="007C3FE5">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Proceedings were </w:t>
      </w:r>
      <w:r w:rsidR="004137C3" w:rsidRPr="00164C91">
        <w:rPr>
          <w:rFonts w:ascii="Avenir Next LT Pro" w:hAnsi="Avenir Next LT Pro" w:cs="Arial"/>
          <w:color w:val="000000"/>
          <w:sz w:val="22"/>
          <w:szCs w:val="22"/>
          <w:lang w:val="en-GB" w:eastAsia="en-GB"/>
        </w:rPr>
        <w:t xml:space="preserve">commenced </w:t>
      </w:r>
      <w:r w:rsidRPr="00164C91">
        <w:rPr>
          <w:rFonts w:ascii="Avenir Next LT Pro" w:hAnsi="Avenir Next LT Pro" w:cs="Arial"/>
          <w:color w:val="000000"/>
          <w:sz w:val="22"/>
          <w:szCs w:val="22"/>
          <w:lang w:val="en-GB" w:eastAsia="en-GB"/>
        </w:rPr>
        <w:t xml:space="preserve">in the High Court of England and Wales (Chancery Division) against various defendants on 11 February 2021 (the English Proceedings). </w:t>
      </w:r>
      <w:bookmarkStart w:id="14" w:name="para25"/>
      <w:bookmarkEnd w:id="13"/>
    </w:p>
    <w:p w14:paraId="15C6C7BF" w14:textId="77777777" w:rsidR="007C3FE5" w:rsidRPr="00164C91" w:rsidRDefault="007C3FE5" w:rsidP="007C3FE5">
      <w:pPr>
        <w:jc w:val="both"/>
        <w:rPr>
          <w:rFonts w:ascii="Avenir Next LT Pro" w:hAnsi="Avenir Next LT Pro" w:cs="Arial"/>
          <w:color w:val="000000"/>
          <w:sz w:val="22"/>
          <w:szCs w:val="22"/>
          <w:lang w:val="en-GB" w:eastAsia="en-GB"/>
        </w:rPr>
      </w:pPr>
    </w:p>
    <w:p w14:paraId="1D3E212A" w14:textId="0521D817" w:rsidR="008A7470" w:rsidRPr="00164C91" w:rsidRDefault="008A7470" w:rsidP="007C3FE5">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An affidavit (the Affidavit) sets out a detailed summary of the legislation of Country A</w:t>
      </w:r>
      <w:r w:rsidR="008512FA" w:rsidRPr="00164C91">
        <w:rPr>
          <w:rFonts w:ascii="Avenir Next LT Pro" w:hAnsi="Avenir Next LT Pro" w:cs="Arial"/>
          <w:color w:val="000000"/>
          <w:sz w:val="22"/>
          <w:szCs w:val="22"/>
          <w:lang w:val="en-GB" w:eastAsia="en-GB"/>
        </w:rPr>
        <w:t>’</w:t>
      </w:r>
      <w:r w:rsidR="00346B16" w:rsidRPr="00164C91">
        <w:rPr>
          <w:rFonts w:ascii="Avenir Next LT Pro" w:hAnsi="Avenir Next LT Pro" w:cs="Arial"/>
          <w:color w:val="000000"/>
          <w:sz w:val="22"/>
          <w:szCs w:val="22"/>
          <w:lang w:val="en-GB" w:eastAsia="en-GB"/>
        </w:rPr>
        <w:t>s</w:t>
      </w:r>
      <w:r w:rsidRPr="00164C91">
        <w:rPr>
          <w:rFonts w:ascii="Avenir Next LT Pro" w:hAnsi="Avenir Next LT Pro" w:cs="Arial"/>
          <w:color w:val="000000"/>
          <w:sz w:val="22"/>
          <w:szCs w:val="22"/>
          <w:lang w:val="en-GB" w:eastAsia="en-GB"/>
        </w:rPr>
        <w:t xml:space="preserve"> specific insolvency procedure for Banks. The procedure involves initial input from the National Bank (</w:t>
      </w:r>
      <w:r w:rsidR="00346B16" w:rsidRPr="00164C91">
        <w:rPr>
          <w:rFonts w:ascii="Avenir Next LT Pro" w:hAnsi="Avenir Next LT Pro" w:cs="Arial"/>
          <w:color w:val="000000"/>
          <w:sz w:val="22"/>
          <w:szCs w:val="22"/>
          <w:lang w:val="en-GB" w:eastAsia="en-GB"/>
        </w:rPr>
        <w:t xml:space="preserve">the </w:t>
      </w:r>
      <w:r w:rsidRPr="00164C91">
        <w:rPr>
          <w:rFonts w:ascii="Avenir Next LT Pro" w:hAnsi="Avenir Next LT Pro" w:cs="Arial"/>
          <w:color w:val="000000"/>
          <w:sz w:val="22"/>
          <w:szCs w:val="22"/>
          <w:lang w:val="en-GB" w:eastAsia="en-GB"/>
        </w:rPr>
        <w:t xml:space="preserve">NB) and at the time that the Bank entered liquidation, followed </w:t>
      </w:r>
      <w:r w:rsidR="0055688E" w:rsidRPr="00164C91">
        <w:rPr>
          <w:rFonts w:ascii="Avenir Next LT Pro" w:hAnsi="Avenir Next LT Pro" w:cs="Arial"/>
          <w:color w:val="000000"/>
          <w:sz w:val="22"/>
          <w:szCs w:val="22"/>
          <w:lang w:val="en-GB" w:eastAsia="en-GB"/>
        </w:rPr>
        <w:t xml:space="preserve">by </w:t>
      </w:r>
      <w:proofErr w:type="gramStart"/>
      <w:r w:rsidRPr="00164C91">
        <w:rPr>
          <w:rFonts w:ascii="Avenir Next LT Pro" w:hAnsi="Avenir Next LT Pro" w:cs="Arial"/>
          <w:color w:val="000000"/>
          <w:sz w:val="22"/>
          <w:szCs w:val="22"/>
          <w:lang w:val="en-GB" w:eastAsia="en-GB"/>
        </w:rPr>
        <w:t>a number of</w:t>
      </w:r>
      <w:proofErr w:type="gramEnd"/>
      <w:r w:rsidRPr="00164C91">
        <w:rPr>
          <w:rFonts w:ascii="Avenir Next LT Pro" w:hAnsi="Avenir Next LT Pro" w:cs="Arial"/>
          <w:color w:val="000000"/>
          <w:sz w:val="22"/>
          <w:szCs w:val="22"/>
          <w:lang w:val="en-GB" w:eastAsia="en-GB"/>
        </w:rPr>
        <w:t xml:space="preserve"> stages:</w:t>
      </w:r>
      <w:bookmarkEnd w:id="14"/>
    </w:p>
    <w:p w14:paraId="53943792" w14:textId="77777777" w:rsidR="007C3FE5" w:rsidRPr="00164C91" w:rsidRDefault="007C3FE5" w:rsidP="007C3FE5">
      <w:pPr>
        <w:jc w:val="both"/>
        <w:rPr>
          <w:rFonts w:ascii="Avenir Next LT Pro" w:hAnsi="Avenir Next LT Pro" w:cs="Arial"/>
          <w:color w:val="000000"/>
          <w:sz w:val="22"/>
          <w:szCs w:val="22"/>
          <w:lang w:val="en-GB" w:eastAsia="en-GB"/>
        </w:rPr>
      </w:pPr>
    </w:p>
    <w:p w14:paraId="738B076B" w14:textId="77777777" w:rsidR="008A7470" w:rsidRPr="00164C91" w:rsidRDefault="008A7470" w:rsidP="007C3FE5">
      <w:pPr>
        <w:jc w:val="both"/>
        <w:rPr>
          <w:rFonts w:ascii="Avenir Next LT Pro" w:hAnsi="Avenir Next LT Pro" w:cs="Arial"/>
          <w:b/>
          <w:bCs/>
          <w:i/>
          <w:iCs/>
          <w:color w:val="000000"/>
          <w:sz w:val="22"/>
          <w:szCs w:val="22"/>
          <w:lang w:val="en-GB" w:eastAsia="en-GB"/>
        </w:rPr>
      </w:pPr>
      <w:r w:rsidRPr="00164C91">
        <w:rPr>
          <w:rFonts w:ascii="Avenir Next LT Pro" w:hAnsi="Avenir Next LT Pro" w:cs="Arial"/>
          <w:b/>
          <w:bCs/>
          <w:i/>
          <w:iCs/>
          <w:color w:val="000000"/>
          <w:sz w:val="22"/>
          <w:szCs w:val="22"/>
          <w:lang w:val="en-GB" w:eastAsia="en-GB"/>
        </w:rPr>
        <w:t>Classification of the bank as troubled</w:t>
      </w:r>
    </w:p>
    <w:p w14:paraId="4E364CF8" w14:textId="77777777" w:rsidR="00860E61" w:rsidRPr="00164C91" w:rsidRDefault="00860E61" w:rsidP="00860E61">
      <w:pPr>
        <w:jc w:val="both"/>
        <w:rPr>
          <w:rFonts w:ascii="Avenir Next LT Pro" w:hAnsi="Avenir Next LT Pro" w:cs="Arial"/>
          <w:color w:val="000000"/>
          <w:sz w:val="22"/>
          <w:szCs w:val="22"/>
          <w:lang w:val="en-GB" w:eastAsia="en-GB"/>
        </w:rPr>
      </w:pPr>
      <w:bookmarkStart w:id="15" w:name="para26"/>
    </w:p>
    <w:p w14:paraId="37A898CB" w14:textId="75BEC8D5" w:rsidR="008A7470" w:rsidRPr="00164C91" w:rsidRDefault="008A7470" w:rsidP="00860E61">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The NB may classify a bank as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troubled</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6" w:name="para27"/>
      <w:bookmarkEnd w:id="15"/>
    </w:p>
    <w:p w14:paraId="1B66072E" w14:textId="77777777" w:rsidR="00860E61" w:rsidRPr="00164C91" w:rsidRDefault="00860E61" w:rsidP="00860E61">
      <w:pPr>
        <w:jc w:val="both"/>
        <w:rPr>
          <w:rFonts w:ascii="Avenir Next LT Pro" w:hAnsi="Avenir Next LT Pro" w:cs="Arial"/>
          <w:color w:val="000000"/>
          <w:sz w:val="22"/>
          <w:szCs w:val="22"/>
          <w:lang w:val="en-GB" w:eastAsia="en-GB"/>
        </w:rPr>
      </w:pPr>
    </w:p>
    <w:p w14:paraId="59FA8693" w14:textId="2EB31B2A" w:rsidR="008A7470" w:rsidRPr="00164C91" w:rsidRDefault="008A7470" w:rsidP="00860E61">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Once declared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troubled</w:t>
      </w:r>
      <w:r w:rsidR="008512FA" w:rsidRPr="00164C91">
        <w:rPr>
          <w:rFonts w:ascii="Avenir Next LT Pro" w:hAnsi="Avenir Next LT Pro" w:cs="Arial"/>
          <w:color w:val="000000"/>
          <w:sz w:val="22"/>
          <w:szCs w:val="22"/>
          <w:lang w:val="en-GB" w:eastAsia="en-GB"/>
        </w:rPr>
        <w:t>”</w:t>
      </w:r>
      <w:r w:rsidR="00860E61"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the relevant bank has 180 days within which to bring its activities in line with the NB</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requirements. At the end of that period, the NB must either recognise the Bank as compliant</w:t>
      </w:r>
      <w:r w:rsidR="00860E61"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or must classify it as insolvent.</w:t>
      </w:r>
      <w:bookmarkEnd w:id="16"/>
    </w:p>
    <w:p w14:paraId="3CA57103" w14:textId="39D8BEF3" w:rsidR="00860E61" w:rsidRPr="00164C91" w:rsidRDefault="00860E61" w:rsidP="00860E61">
      <w:pPr>
        <w:jc w:val="both"/>
        <w:rPr>
          <w:rFonts w:ascii="Avenir Next LT Pro" w:hAnsi="Avenir Next LT Pro" w:cs="Arial"/>
          <w:color w:val="000000"/>
          <w:sz w:val="22"/>
          <w:szCs w:val="22"/>
          <w:lang w:val="en-GB" w:eastAsia="en-GB"/>
        </w:rPr>
      </w:pPr>
    </w:p>
    <w:p w14:paraId="4B225462" w14:textId="5A510A1D" w:rsidR="00867A8F" w:rsidRPr="00164C91" w:rsidRDefault="00867A8F" w:rsidP="00860E61">
      <w:pPr>
        <w:jc w:val="both"/>
        <w:rPr>
          <w:rFonts w:ascii="Avenir Next LT Pro" w:hAnsi="Avenir Next LT Pro" w:cs="Arial"/>
          <w:color w:val="000000"/>
          <w:sz w:val="22"/>
          <w:szCs w:val="22"/>
          <w:lang w:val="en-GB" w:eastAsia="en-GB"/>
        </w:rPr>
      </w:pPr>
    </w:p>
    <w:p w14:paraId="71FDE47B" w14:textId="34333CBE" w:rsidR="00867A8F" w:rsidRPr="00164C91" w:rsidRDefault="00867A8F" w:rsidP="00860E61">
      <w:pPr>
        <w:jc w:val="both"/>
        <w:rPr>
          <w:rFonts w:ascii="Avenir Next LT Pro" w:hAnsi="Avenir Next LT Pro" w:cs="Arial"/>
          <w:color w:val="000000"/>
          <w:sz w:val="22"/>
          <w:szCs w:val="22"/>
          <w:lang w:val="en-GB" w:eastAsia="en-GB"/>
        </w:rPr>
      </w:pPr>
    </w:p>
    <w:p w14:paraId="2CAE1AD1" w14:textId="77777777" w:rsidR="00867A8F" w:rsidRPr="00164C91" w:rsidRDefault="00867A8F" w:rsidP="00860E61">
      <w:pPr>
        <w:jc w:val="both"/>
        <w:rPr>
          <w:rFonts w:ascii="Avenir Next LT Pro" w:hAnsi="Avenir Next LT Pro" w:cs="Arial"/>
          <w:color w:val="000000"/>
          <w:sz w:val="22"/>
          <w:szCs w:val="22"/>
          <w:lang w:val="en-GB" w:eastAsia="en-GB"/>
        </w:rPr>
      </w:pPr>
    </w:p>
    <w:p w14:paraId="7B09A5A4" w14:textId="77777777" w:rsidR="008A7470" w:rsidRPr="00164C91" w:rsidRDefault="008A7470" w:rsidP="0055688E">
      <w:pPr>
        <w:jc w:val="both"/>
        <w:rPr>
          <w:rFonts w:ascii="Avenir Next LT Pro" w:hAnsi="Avenir Next LT Pro" w:cs="Arial"/>
          <w:b/>
          <w:bCs/>
          <w:i/>
          <w:iCs/>
          <w:color w:val="000000"/>
          <w:sz w:val="22"/>
          <w:szCs w:val="22"/>
          <w:lang w:val="en-GB" w:eastAsia="en-GB"/>
        </w:rPr>
      </w:pPr>
      <w:r w:rsidRPr="00164C91">
        <w:rPr>
          <w:rFonts w:ascii="Avenir Next LT Pro" w:hAnsi="Avenir Next LT Pro" w:cs="Arial"/>
          <w:b/>
          <w:bCs/>
          <w:i/>
          <w:iCs/>
          <w:color w:val="000000"/>
          <w:sz w:val="22"/>
          <w:szCs w:val="22"/>
          <w:lang w:val="en-GB" w:eastAsia="en-GB"/>
        </w:rPr>
        <w:t>Classification of the bank as insolvent</w:t>
      </w:r>
    </w:p>
    <w:p w14:paraId="3C248887" w14:textId="56AC260A" w:rsidR="008A7470" w:rsidRPr="00164C91" w:rsidRDefault="008A7470" w:rsidP="00860E61">
      <w:pPr>
        <w:spacing w:before="100" w:beforeAutospacing="1" w:after="100" w:afterAutospacing="1"/>
        <w:jc w:val="both"/>
        <w:rPr>
          <w:rFonts w:ascii="Avenir Next LT Pro" w:hAnsi="Avenir Next LT Pro" w:cs="Arial"/>
          <w:color w:val="000000"/>
          <w:sz w:val="22"/>
          <w:szCs w:val="22"/>
          <w:lang w:val="en-GB" w:eastAsia="en-GB"/>
        </w:rPr>
      </w:pPr>
      <w:bookmarkStart w:id="17" w:name="para28"/>
      <w:r w:rsidRPr="00164C91">
        <w:rPr>
          <w:rFonts w:ascii="Avenir Next LT Pro" w:hAnsi="Avenir Next LT Pro" w:cs="Arial"/>
          <w:color w:val="000000"/>
          <w:sz w:val="22"/>
          <w:szCs w:val="22"/>
          <w:lang w:val="en-GB" w:eastAsia="en-GB"/>
        </w:rPr>
        <w:lastRenderedPageBreak/>
        <w:t>The NB is obliged to classify a bank as insolvent if it meets the criteria set out in article 76 of the LBBA</w:t>
      </w:r>
      <w:r w:rsidR="00860E61"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which include</w:t>
      </w:r>
      <w:r w:rsidR="00860E61" w:rsidRPr="00164C91">
        <w:rPr>
          <w:rFonts w:ascii="Avenir Next LT Pro" w:hAnsi="Avenir Next LT Pro" w:cs="Arial"/>
          <w:color w:val="000000"/>
          <w:sz w:val="22"/>
          <w:szCs w:val="22"/>
          <w:lang w:val="en-GB" w:eastAsia="en-GB"/>
        </w:rPr>
        <w:t>s</w:t>
      </w:r>
      <w:r w:rsidRPr="00164C91">
        <w:rPr>
          <w:rFonts w:ascii="Avenir Next LT Pro" w:hAnsi="Avenir Next LT Pro" w:cs="Arial"/>
          <w:color w:val="000000"/>
          <w:sz w:val="22"/>
          <w:szCs w:val="22"/>
          <w:lang w:val="en-GB" w:eastAsia="en-GB"/>
        </w:rPr>
        <w:t>:</w:t>
      </w:r>
      <w:bookmarkEnd w:id="17"/>
    </w:p>
    <w:p w14:paraId="609677EF" w14:textId="08F672A0" w:rsidR="008A7470" w:rsidRPr="00164C91" w:rsidRDefault="008A7470">
      <w:pPr>
        <w:pStyle w:val="ListParagraph"/>
        <w:numPr>
          <w:ilvl w:val="0"/>
          <w:numId w:val="11"/>
        </w:numPr>
        <w:ind w:left="426"/>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regulatory capital amount or standard capital ratios have reduced to one</w:t>
      </w:r>
      <w:r w:rsidR="0055688E"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third of the minimum level specified by </w:t>
      </w:r>
      <w:proofErr w:type="gramStart"/>
      <w:r w:rsidRPr="00164C91">
        <w:rPr>
          <w:rFonts w:ascii="Avenir Next LT Pro" w:hAnsi="Avenir Next LT Pro" w:cs="Arial"/>
          <w:color w:val="000000"/>
          <w:sz w:val="22"/>
          <w:szCs w:val="22"/>
          <w:lang w:val="en-GB" w:eastAsia="en-GB"/>
        </w:rPr>
        <w:t>law;</w:t>
      </w:r>
      <w:proofErr w:type="gramEnd"/>
    </w:p>
    <w:p w14:paraId="777D1175" w14:textId="77777777" w:rsidR="00860E61" w:rsidRPr="00164C91" w:rsidRDefault="00860E61" w:rsidP="00860E61">
      <w:pPr>
        <w:jc w:val="both"/>
        <w:rPr>
          <w:rFonts w:ascii="Avenir Next LT Pro" w:hAnsi="Avenir Next LT Pro" w:cs="Arial"/>
          <w:color w:val="000000"/>
          <w:sz w:val="22"/>
          <w:szCs w:val="22"/>
          <w:lang w:val="en-GB" w:eastAsia="en-GB"/>
        </w:rPr>
      </w:pPr>
    </w:p>
    <w:p w14:paraId="07840450" w14:textId="33A45DCF" w:rsidR="008A7470" w:rsidRPr="00164C91" w:rsidRDefault="008A7470">
      <w:pPr>
        <w:pStyle w:val="ListParagraph"/>
        <w:numPr>
          <w:ilvl w:val="0"/>
          <w:numId w:val="11"/>
        </w:numPr>
        <w:ind w:left="426"/>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164C91" w:rsidRDefault="00860E61" w:rsidP="00860E61">
      <w:pPr>
        <w:jc w:val="both"/>
        <w:rPr>
          <w:rFonts w:ascii="Avenir Next LT Pro" w:hAnsi="Avenir Next LT Pro" w:cs="Arial"/>
          <w:color w:val="000000"/>
          <w:sz w:val="22"/>
          <w:szCs w:val="22"/>
          <w:lang w:val="en-GB" w:eastAsia="en-GB"/>
        </w:rPr>
      </w:pPr>
    </w:p>
    <w:p w14:paraId="6EA62788" w14:textId="709433A1" w:rsidR="008A7470" w:rsidRPr="00164C91" w:rsidRDefault="008A7470">
      <w:pPr>
        <w:pStyle w:val="ListParagraph"/>
        <w:numPr>
          <w:ilvl w:val="0"/>
          <w:numId w:val="11"/>
        </w:numPr>
        <w:ind w:left="426"/>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the bank, having been declared as troubled, then fails to comply with an order or decision of the NB and</w:t>
      </w:r>
      <w:r w:rsidR="0050682B" w:rsidRPr="00164C91">
        <w:rPr>
          <w:rFonts w:ascii="Avenir Next LT Pro" w:hAnsi="Avenir Next LT Pro" w:cs="Arial"/>
          <w:color w:val="000000"/>
          <w:sz w:val="22"/>
          <w:szCs w:val="22"/>
          <w:lang w:val="en-GB" w:eastAsia="en-GB"/>
        </w:rPr>
        <w:t xml:space="preserve"> </w:t>
      </w:r>
      <w:r w:rsidRPr="00164C91">
        <w:rPr>
          <w:rFonts w:ascii="Avenir Next LT Pro" w:hAnsi="Avenir Next LT Pro" w:cs="Arial"/>
          <w:color w:val="000000"/>
          <w:sz w:val="22"/>
          <w:szCs w:val="22"/>
          <w:lang w:val="en-GB" w:eastAsia="en-GB"/>
        </w:rPr>
        <w:t>/</w:t>
      </w:r>
      <w:r w:rsidR="0050682B" w:rsidRPr="00164C91">
        <w:rPr>
          <w:rFonts w:ascii="Avenir Next LT Pro" w:hAnsi="Avenir Next LT Pro" w:cs="Arial"/>
          <w:color w:val="000000"/>
          <w:sz w:val="22"/>
          <w:szCs w:val="22"/>
          <w:lang w:val="en-GB" w:eastAsia="en-GB"/>
        </w:rPr>
        <w:t xml:space="preserve"> </w:t>
      </w:r>
      <w:r w:rsidRPr="00164C91">
        <w:rPr>
          <w:rFonts w:ascii="Avenir Next LT Pro" w:hAnsi="Avenir Next LT Pro" w:cs="Arial"/>
          <w:color w:val="000000"/>
          <w:sz w:val="22"/>
          <w:szCs w:val="22"/>
          <w:lang w:val="en-GB" w:eastAsia="en-GB"/>
        </w:rPr>
        <w:t>or a request by the NB to remedy violations of the banking law.</w:t>
      </w:r>
    </w:p>
    <w:p w14:paraId="1420029A" w14:textId="77777777" w:rsidR="00860E61" w:rsidRPr="00164C91" w:rsidRDefault="00860E61" w:rsidP="00860E61">
      <w:pPr>
        <w:jc w:val="both"/>
        <w:rPr>
          <w:rFonts w:ascii="Avenir Next LT Pro" w:hAnsi="Avenir Next LT Pro" w:cs="Arial"/>
          <w:color w:val="000000"/>
          <w:sz w:val="22"/>
          <w:szCs w:val="22"/>
          <w:lang w:val="en-GB" w:eastAsia="en-GB"/>
        </w:rPr>
      </w:pPr>
    </w:p>
    <w:p w14:paraId="77478EA1" w14:textId="70659482" w:rsidR="008A7470" w:rsidRPr="00164C91" w:rsidRDefault="008A7470" w:rsidP="00860E61">
      <w:pPr>
        <w:jc w:val="both"/>
        <w:rPr>
          <w:rFonts w:ascii="Avenir Next LT Pro" w:hAnsi="Avenir Next LT Pro" w:cs="Arial"/>
          <w:color w:val="000000"/>
          <w:sz w:val="22"/>
          <w:szCs w:val="22"/>
          <w:lang w:val="en-GB" w:eastAsia="en-GB"/>
        </w:rPr>
      </w:pPr>
      <w:bookmarkStart w:id="18" w:name="para29"/>
      <w:r w:rsidRPr="00164C91">
        <w:rPr>
          <w:rFonts w:ascii="Avenir Next LT Pro" w:hAnsi="Avenir Next LT Pro" w:cs="Arial"/>
          <w:color w:val="000000"/>
          <w:sz w:val="22"/>
          <w:szCs w:val="22"/>
          <w:lang w:val="en-GB" w:eastAsia="en-GB"/>
        </w:rPr>
        <w:t xml:space="preserve">The NB </w:t>
      </w:r>
      <w:proofErr w:type="gramStart"/>
      <w:r w:rsidRPr="00164C91">
        <w:rPr>
          <w:rFonts w:ascii="Avenir Next LT Pro" w:hAnsi="Avenir Next LT Pro" w:cs="Arial"/>
          <w:color w:val="000000"/>
          <w:sz w:val="22"/>
          <w:szCs w:val="22"/>
          <w:lang w:val="en-GB" w:eastAsia="en-GB"/>
        </w:rPr>
        <w:t>has the ability to</w:t>
      </w:r>
      <w:proofErr w:type="gramEnd"/>
      <w:r w:rsidRPr="00164C91">
        <w:rPr>
          <w:rFonts w:ascii="Avenir Next LT Pro" w:hAnsi="Avenir Next LT Pro" w:cs="Arial"/>
          <w:color w:val="000000"/>
          <w:sz w:val="22"/>
          <w:szCs w:val="22"/>
          <w:lang w:val="en-GB" w:eastAsia="en-GB"/>
        </w:rPr>
        <w:t xml:space="preserve"> classify a bank as insolvent without necessarily needing </w:t>
      </w:r>
      <w:r w:rsidR="00860E61" w:rsidRPr="00164C91">
        <w:rPr>
          <w:rFonts w:ascii="Avenir Next LT Pro" w:hAnsi="Avenir Next LT Pro" w:cs="Arial"/>
          <w:color w:val="000000"/>
          <w:sz w:val="22"/>
          <w:szCs w:val="22"/>
          <w:lang w:val="en-GB" w:eastAsia="en-GB"/>
        </w:rPr>
        <w:t xml:space="preserve">to </w:t>
      </w:r>
      <w:r w:rsidRPr="00164C91">
        <w:rPr>
          <w:rFonts w:ascii="Avenir Next LT Pro" w:hAnsi="Avenir Next LT Pro" w:cs="Arial"/>
          <w:color w:val="000000"/>
          <w:sz w:val="22"/>
          <w:szCs w:val="22"/>
          <w:lang w:val="en-GB" w:eastAsia="en-GB"/>
        </w:rPr>
        <w:t xml:space="preserve">first go through the troubled stage. Article 77 </w:t>
      </w:r>
      <w:r w:rsidR="0050682B" w:rsidRPr="00164C91">
        <w:rPr>
          <w:rFonts w:ascii="Avenir Next LT Pro" w:hAnsi="Avenir Next LT Pro" w:cs="Arial"/>
          <w:color w:val="000000"/>
          <w:sz w:val="22"/>
          <w:szCs w:val="22"/>
          <w:lang w:val="en-GB" w:eastAsia="en-GB"/>
        </w:rPr>
        <w:t xml:space="preserve">of the </w:t>
      </w:r>
      <w:r w:rsidRPr="00164C91">
        <w:rPr>
          <w:rFonts w:ascii="Avenir Next LT Pro" w:hAnsi="Avenir Next LT Pro" w:cs="Arial"/>
          <w:color w:val="000000"/>
          <w:sz w:val="22"/>
          <w:szCs w:val="22"/>
          <w:lang w:val="en-GB" w:eastAsia="en-GB"/>
        </w:rPr>
        <w:t>LBBA accordingly provides that a bank can be liquidated by the NB directly</w:t>
      </w:r>
      <w:r w:rsidR="00860E61"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revoking its licence.</w:t>
      </w:r>
      <w:bookmarkEnd w:id="18"/>
    </w:p>
    <w:p w14:paraId="61CA2A2B" w14:textId="77777777" w:rsidR="00860E61" w:rsidRPr="00164C91" w:rsidRDefault="00860E61" w:rsidP="00860E61">
      <w:pPr>
        <w:jc w:val="both"/>
        <w:rPr>
          <w:rFonts w:ascii="Avenir Next LT Pro" w:hAnsi="Avenir Next LT Pro" w:cs="Arial"/>
          <w:color w:val="000000"/>
          <w:sz w:val="22"/>
          <w:szCs w:val="22"/>
          <w:lang w:val="en-GB" w:eastAsia="en-GB"/>
        </w:rPr>
      </w:pPr>
    </w:p>
    <w:p w14:paraId="0F37AB01" w14:textId="77777777" w:rsidR="008A7470" w:rsidRPr="00164C91" w:rsidRDefault="008A7470" w:rsidP="00860E61">
      <w:pPr>
        <w:jc w:val="both"/>
        <w:rPr>
          <w:rFonts w:ascii="Avenir Next LT Pro" w:hAnsi="Avenir Next LT Pro" w:cs="Arial"/>
          <w:b/>
          <w:bCs/>
          <w:i/>
          <w:iCs/>
          <w:color w:val="000000"/>
          <w:sz w:val="22"/>
          <w:szCs w:val="22"/>
          <w:lang w:val="en-GB" w:eastAsia="en-GB"/>
        </w:rPr>
      </w:pPr>
      <w:r w:rsidRPr="00164C91">
        <w:rPr>
          <w:rFonts w:ascii="Avenir Next LT Pro" w:hAnsi="Avenir Next LT Pro" w:cs="Arial"/>
          <w:b/>
          <w:bCs/>
          <w:i/>
          <w:iCs/>
          <w:color w:val="000000"/>
          <w:sz w:val="22"/>
          <w:szCs w:val="22"/>
          <w:lang w:val="en-GB" w:eastAsia="en-GB"/>
        </w:rPr>
        <w:t>Provisional administration</w:t>
      </w:r>
    </w:p>
    <w:p w14:paraId="65A80A38" w14:textId="03F03D70" w:rsidR="008A7470" w:rsidRPr="00164C91" w:rsidRDefault="008A7470" w:rsidP="00250E19">
      <w:pPr>
        <w:spacing w:before="100" w:beforeAutospacing="1" w:after="100" w:afterAutospacing="1"/>
        <w:jc w:val="both"/>
        <w:rPr>
          <w:rFonts w:ascii="Avenir Next LT Pro" w:hAnsi="Avenir Next LT Pro" w:cs="Arial"/>
          <w:color w:val="000000"/>
          <w:sz w:val="22"/>
          <w:szCs w:val="22"/>
          <w:lang w:val="en-GB" w:eastAsia="en-GB"/>
        </w:rPr>
      </w:pPr>
      <w:bookmarkStart w:id="19" w:name="para30"/>
      <w:r w:rsidRPr="00164C91">
        <w:rPr>
          <w:rFonts w:ascii="Avenir Next LT Pro" w:hAnsi="Avenir Next LT Pro"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interim or provisional administration and its ultimate liquidation.</w:t>
      </w:r>
      <w:bookmarkStart w:id="20" w:name="para31"/>
      <w:bookmarkEnd w:id="19"/>
    </w:p>
    <w:p w14:paraId="7A9D03C5" w14:textId="77777777" w:rsidR="008A7470" w:rsidRPr="00164C91" w:rsidRDefault="008A7470" w:rsidP="00250E19">
      <w:pPr>
        <w:spacing w:before="100" w:beforeAutospacing="1" w:after="100" w:afterAutospacing="1"/>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20"/>
    </w:p>
    <w:p w14:paraId="74A69F50" w14:textId="7C5ABA10" w:rsidR="008A7470" w:rsidRPr="00164C91" w:rsidRDefault="008A7470">
      <w:pPr>
        <w:pStyle w:val="ListParagraph"/>
        <w:numPr>
          <w:ilvl w:val="0"/>
          <w:numId w:val="12"/>
        </w:numPr>
        <w:ind w:left="425" w:hanging="357"/>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the DGF (acting via an authorised officer) begins the process of directly administering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management.</w:t>
      </w:r>
    </w:p>
    <w:p w14:paraId="3400DEFA" w14:textId="77777777" w:rsidR="0066252C" w:rsidRPr="00164C91" w:rsidRDefault="0066252C" w:rsidP="0066252C">
      <w:pPr>
        <w:jc w:val="both"/>
        <w:rPr>
          <w:rFonts w:ascii="Avenir Next LT Pro" w:hAnsi="Avenir Next LT Pro" w:cs="Arial"/>
          <w:color w:val="000000"/>
          <w:sz w:val="22"/>
          <w:szCs w:val="22"/>
          <w:lang w:val="en-GB" w:eastAsia="en-GB"/>
        </w:rPr>
      </w:pPr>
    </w:p>
    <w:p w14:paraId="373ABEEB" w14:textId="6113460C" w:rsidR="008A7470" w:rsidRPr="00164C91" w:rsidRDefault="008A7470">
      <w:pPr>
        <w:pStyle w:val="ListParagraph"/>
        <w:numPr>
          <w:ilvl w:val="0"/>
          <w:numId w:val="12"/>
        </w:numPr>
        <w:ind w:left="425" w:hanging="357"/>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Article 36(5) establishes a moratorium which prevents, </w:t>
      </w:r>
      <w:r w:rsidRPr="00164C91">
        <w:rPr>
          <w:rFonts w:ascii="Avenir Next LT Pro" w:hAnsi="Avenir Next LT Pro" w:cs="Arial"/>
          <w:i/>
          <w:iCs/>
          <w:color w:val="000000"/>
          <w:sz w:val="22"/>
          <w:szCs w:val="22"/>
          <w:lang w:val="en-GB" w:eastAsia="en-GB"/>
        </w:rPr>
        <w:t>inter alia</w:t>
      </w:r>
      <w:r w:rsidRPr="00164C91">
        <w:rPr>
          <w:rFonts w:ascii="Avenir Next LT Pro" w:hAnsi="Avenir Next LT Pro" w:cs="Arial"/>
          <w:color w:val="000000"/>
          <w:sz w:val="22"/>
          <w:szCs w:val="22"/>
          <w:lang w:val="en-GB" w:eastAsia="en-GB"/>
        </w:rPr>
        <w:t>: the claims of depositors or creditors being satisfied; execution or enforcement against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assets; encumbrances and restrictions being created over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property; and interest being charged.</w:t>
      </w:r>
    </w:p>
    <w:p w14:paraId="0D9FD173" w14:textId="2E479CF1" w:rsidR="006A3DF0" w:rsidRPr="00164C91" w:rsidRDefault="006A3DF0" w:rsidP="006A3DF0">
      <w:pPr>
        <w:jc w:val="both"/>
        <w:rPr>
          <w:rFonts w:ascii="Avenir Next LT Pro" w:hAnsi="Avenir Next LT Pro" w:cs="Arial"/>
          <w:color w:val="000000"/>
          <w:sz w:val="22"/>
          <w:szCs w:val="22"/>
          <w:lang w:val="en-GB" w:eastAsia="en-GB"/>
        </w:rPr>
      </w:pPr>
    </w:p>
    <w:p w14:paraId="0C5C9B4D" w14:textId="57BE92F7" w:rsidR="00867A8F" w:rsidRPr="00164C91" w:rsidRDefault="00867A8F" w:rsidP="006A3DF0">
      <w:pPr>
        <w:jc w:val="both"/>
        <w:rPr>
          <w:rFonts w:ascii="Avenir Next LT Pro" w:hAnsi="Avenir Next LT Pro" w:cs="Arial"/>
          <w:color w:val="000000"/>
          <w:sz w:val="22"/>
          <w:szCs w:val="22"/>
          <w:lang w:val="en-GB" w:eastAsia="en-GB"/>
        </w:rPr>
      </w:pPr>
    </w:p>
    <w:p w14:paraId="4518FE33" w14:textId="6ADCB6A7" w:rsidR="00867A8F" w:rsidRPr="00164C91" w:rsidRDefault="00867A8F" w:rsidP="006A3DF0">
      <w:pPr>
        <w:jc w:val="both"/>
        <w:rPr>
          <w:rFonts w:ascii="Avenir Next LT Pro" w:hAnsi="Avenir Next LT Pro" w:cs="Arial"/>
          <w:color w:val="000000"/>
          <w:sz w:val="22"/>
          <w:szCs w:val="22"/>
          <w:lang w:val="en-GB" w:eastAsia="en-GB"/>
        </w:rPr>
      </w:pPr>
    </w:p>
    <w:p w14:paraId="3058137D" w14:textId="3DF06EC3" w:rsidR="00867A8F" w:rsidRPr="00164C91" w:rsidRDefault="00867A8F" w:rsidP="006A3DF0">
      <w:pPr>
        <w:jc w:val="both"/>
        <w:rPr>
          <w:rFonts w:ascii="Avenir Next LT Pro" w:hAnsi="Avenir Next LT Pro" w:cs="Arial"/>
          <w:color w:val="000000"/>
          <w:sz w:val="22"/>
          <w:szCs w:val="22"/>
          <w:lang w:val="en-GB" w:eastAsia="en-GB"/>
        </w:rPr>
      </w:pPr>
    </w:p>
    <w:p w14:paraId="4BD60C33" w14:textId="77777777" w:rsidR="00867A8F" w:rsidRPr="00164C91" w:rsidRDefault="00867A8F" w:rsidP="006A3DF0">
      <w:pPr>
        <w:jc w:val="both"/>
        <w:rPr>
          <w:rFonts w:ascii="Avenir Next LT Pro" w:hAnsi="Avenir Next LT Pro" w:cs="Arial"/>
          <w:color w:val="000000"/>
          <w:sz w:val="22"/>
          <w:szCs w:val="22"/>
          <w:lang w:val="en-GB" w:eastAsia="en-GB"/>
        </w:rPr>
      </w:pPr>
    </w:p>
    <w:p w14:paraId="63BB04C7" w14:textId="77777777" w:rsidR="008A7470" w:rsidRPr="00164C91" w:rsidRDefault="008A7470" w:rsidP="006A3DF0">
      <w:pPr>
        <w:jc w:val="both"/>
        <w:rPr>
          <w:rFonts w:ascii="Avenir Next LT Pro" w:hAnsi="Avenir Next LT Pro" w:cs="Arial"/>
          <w:b/>
          <w:bCs/>
          <w:i/>
          <w:iCs/>
          <w:color w:val="000000"/>
          <w:sz w:val="22"/>
          <w:szCs w:val="22"/>
          <w:lang w:val="en-GB" w:eastAsia="en-GB"/>
        </w:rPr>
      </w:pPr>
      <w:r w:rsidRPr="00164C91">
        <w:rPr>
          <w:rFonts w:ascii="Avenir Next LT Pro" w:hAnsi="Avenir Next LT Pro" w:cs="Arial"/>
          <w:b/>
          <w:bCs/>
          <w:i/>
          <w:iCs/>
          <w:color w:val="000000"/>
          <w:sz w:val="22"/>
          <w:szCs w:val="22"/>
          <w:lang w:val="en-GB" w:eastAsia="en-GB"/>
        </w:rPr>
        <w:t>Liquidation</w:t>
      </w:r>
    </w:p>
    <w:p w14:paraId="5A1B1753" w14:textId="77777777" w:rsidR="0040710D" w:rsidRPr="00164C91" w:rsidRDefault="0040710D" w:rsidP="0040710D">
      <w:pPr>
        <w:jc w:val="both"/>
        <w:rPr>
          <w:rFonts w:ascii="Avenir Next LT Pro" w:hAnsi="Avenir Next LT Pro" w:cs="Arial"/>
          <w:color w:val="000000"/>
          <w:sz w:val="22"/>
          <w:szCs w:val="22"/>
          <w:lang w:val="en-GB" w:eastAsia="en-GB"/>
        </w:rPr>
      </w:pPr>
      <w:bookmarkStart w:id="21" w:name="para32"/>
    </w:p>
    <w:p w14:paraId="18B3241B" w14:textId="5CA826CF" w:rsidR="008A7470" w:rsidRPr="00164C91" w:rsidRDefault="008A7470" w:rsidP="0040710D">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decision to revoke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licence.</w:t>
      </w:r>
      <w:bookmarkStart w:id="22" w:name="para33"/>
      <w:bookmarkEnd w:id="21"/>
    </w:p>
    <w:p w14:paraId="263A140B" w14:textId="77777777" w:rsidR="0040710D" w:rsidRPr="00164C91" w:rsidRDefault="0040710D" w:rsidP="0040710D">
      <w:pPr>
        <w:jc w:val="both"/>
        <w:rPr>
          <w:rFonts w:ascii="Avenir Next LT Pro" w:hAnsi="Avenir Next LT Pro" w:cs="Arial"/>
          <w:color w:val="000000"/>
          <w:sz w:val="22"/>
          <w:szCs w:val="22"/>
          <w:lang w:val="en-GB" w:eastAsia="en-GB"/>
        </w:rPr>
      </w:pPr>
    </w:p>
    <w:p w14:paraId="2B7CE32C" w14:textId="323C3822" w:rsidR="008A7470" w:rsidRPr="00164C91" w:rsidRDefault="008A7470" w:rsidP="0040710D">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lastRenderedPageBreak/>
        <w:t>Article 77 of the LBBA provides that the DGF automatically becomes liquidator of a bank on the date it receives confirmation of the NB</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decision to revoke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licence. At that point, the DGF acquires the full powers of a liquidator under the law of Country A.</w:t>
      </w:r>
      <w:bookmarkStart w:id="23" w:name="para34"/>
      <w:bookmarkEnd w:id="22"/>
    </w:p>
    <w:p w14:paraId="7E750B32" w14:textId="77777777" w:rsidR="0040710D" w:rsidRPr="00164C91" w:rsidRDefault="0040710D" w:rsidP="0040710D">
      <w:pPr>
        <w:jc w:val="both"/>
        <w:rPr>
          <w:rFonts w:ascii="Avenir Next LT Pro" w:hAnsi="Avenir Next LT Pro" w:cs="Arial"/>
          <w:color w:val="000000"/>
          <w:sz w:val="22"/>
          <w:szCs w:val="22"/>
          <w:lang w:val="en-GB" w:eastAsia="en-GB"/>
        </w:rPr>
      </w:pPr>
    </w:p>
    <w:p w14:paraId="7123CDC6" w14:textId="367231EE" w:rsidR="008A7470" w:rsidRPr="00164C91" w:rsidRDefault="008A7470" w:rsidP="0040710D">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When the bank enters liquidation, all powers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management and control bodies are terminated (as are the provisional administrators</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among other things, the DGF alienates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s property and funds. Public encumbrances and restrictions on disposal of bank property are terminated and offsetting of </w:t>
      </w:r>
      <w:r w:rsidR="009B632C" w:rsidRPr="00164C91">
        <w:rPr>
          <w:rFonts w:ascii="Avenir Next LT Pro" w:hAnsi="Avenir Next LT Pro" w:cs="Arial"/>
          <w:color w:val="000000"/>
          <w:sz w:val="22"/>
          <w:szCs w:val="22"/>
          <w:lang w:val="en-GB" w:eastAsia="en-GB"/>
        </w:rPr>
        <w:t>counterclaims</w:t>
      </w:r>
      <w:r w:rsidRPr="00164C91">
        <w:rPr>
          <w:rFonts w:ascii="Avenir Next LT Pro" w:hAnsi="Avenir Next LT Pro" w:cs="Arial"/>
          <w:color w:val="000000"/>
          <w:sz w:val="22"/>
          <w:szCs w:val="22"/>
          <w:lang w:val="en-GB" w:eastAsia="en-GB"/>
        </w:rPr>
        <w:t xml:space="preserve"> is prohibited.</w:t>
      </w:r>
      <w:bookmarkStart w:id="24" w:name="para35"/>
      <w:bookmarkEnd w:id="23"/>
    </w:p>
    <w:p w14:paraId="790F8DAA" w14:textId="77777777" w:rsidR="0040710D" w:rsidRPr="00164C91" w:rsidRDefault="0040710D" w:rsidP="0040710D">
      <w:pPr>
        <w:jc w:val="both"/>
        <w:rPr>
          <w:rFonts w:ascii="Avenir Next LT Pro" w:hAnsi="Avenir Next LT Pro" w:cs="Arial"/>
          <w:color w:val="000000"/>
          <w:sz w:val="22"/>
          <w:szCs w:val="22"/>
          <w:lang w:val="en-GB" w:eastAsia="en-GB"/>
        </w:rPr>
      </w:pPr>
    </w:p>
    <w:p w14:paraId="059A0704" w14:textId="03BFE581" w:rsidR="008A7470" w:rsidRPr="00164C91" w:rsidRDefault="008A7470" w:rsidP="0040710D">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As liquidator, the DGF has extensive powers, including the power to investigate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history and bring claims against parties believed to have caused its downfall. Those powers include:</w:t>
      </w:r>
      <w:bookmarkEnd w:id="24"/>
    </w:p>
    <w:p w14:paraId="48D4FA64" w14:textId="77777777" w:rsidR="0040710D" w:rsidRPr="00164C91" w:rsidRDefault="0040710D" w:rsidP="0040710D">
      <w:pPr>
        <w:jc w:val="both"/>
        <w:rPr>
          <w:rFonts w:ascii="Avenir Next LT Pro" w:hAnsi="Avenir Next LT Pro" w:cs="Arial"/>
          <w:color w:val="000000"/>
          <w:sz w:val="22"/>
          <w:szCs w:val="22"/>
          <w:lang w:val="en-GB" w:eastAsia="en-GB"/>
        </w:rPr>
      </w:pPr>
    </w:p>
    <w:p w14:paraId="010BCF17" w14:textId="4CE68155" w:rsidR="008A7470" w:rsidRPr="00164C91" w:rsidRDefault="008A7470">
      <w:pPr>
        <w:pStyle w:val="ListParagraph"/>
        <w:numPr>
          <w:ilvl w:val="0"/>
          <w:numId w:val="13"/>
        </w:numPr>
        <w:ind w:left="426" w:hanging="357"/>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the power to exercise management powers and take over management of the property (including the money) of the </w:t>
      </w:r>
      <w:proofErr w:type="gramStart"/>
      <w:r w:rsidRPr="00164C91">
        <w:rPr>
          <w:rFonts w:ascii="Avenir Next LT Pro" w:hAnsi="Avenir Next LT Pro" w:cs="Arial"/>
          <w:color w:val="000000"/>
          <w:sz w:val="22"/>
          <w:szCs w:val="22"/>
          <w:lang w:val="en-GB" w:eastAsia="en-GB"/>
        </w:rPr>
        <w:t>bank;</w:t>
      </w:r>
      <w:proofErr w:type="gramEnd"/>
    </w:p>
    <w:p w14:paraId="41FC681B" w14:textId="77777777" w:rsidR="006B4FFC" w:rsidRPr="00164C91" w:rsidRDefault="006B4FFC" w:rsidP="0040710D">
      <w:pPr>
        <w:ind w:left="426"/>
        <w:jc w:val="both"/>
        <w:rPr>
          <w:rFonts w:ascii="Avenir Next LT Pro" w:hAnsi="Avenir Next LT Pro" w:cs="Arial"/>
          <w:color w:val="000000"/>
          <w:sz w:val="22"/>
          <w:szCs w:val="22"/>
          <w:lang w:val="en-GB" w:eastAsia="en-GB"/>
        </w:rPr>
      </w:pPr>
    </w:p>
    <w:p w14:paraId="3D146665" w14:textId="322BA88E" w:rsidR="008A7470" w:rsidRPr="00164C91" w:rsidRDefault="008A7470">
      <w:pPr>
        <w:pStyle w:val="ListParagraph"/>
        <w:numPr>
          <w:ilvl w:val="0"/>
          <w:numId w:val="13"/>
        </w:numPr>
        <w:ind w:left="426" w:hanging="357"/>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the power to compile a register of creditor claims and to seek to satisfy those </w:t>
      </w:r>
      <w:proofErr w:type="gramStart"/>
      <w:r w:rsidRPr="00164C91">
        <w:rPr>
          <w:rFonts w:ascii="Avenir Next LT Pro" w:hAnsi="Avenir Next LT Pro" w:cs="Arial"/>
          <w:color w:val="000000"/>
          <w:sz w:val="22"/>
          <w:szCs w:val="22"/>
          <w:lang w:val="en-GB" w:eastAsia="en-GB"/>
        </w:rPr>
        <w:t>claims;</w:t>
      </w:r>
      <w:proofErr w:type="gramEnd"/>
    </w:p>
    <w:p w14:paraId="4FEE27B3" w14:textId="77777777" w:rsidR="006B4FFC" w:rsidRPr="00164C91" w:rsidRDefault="006B4FFC" w:rsidP="0040710D">
      <w:pPr>
        <w:ind w:left="426"/>
        <w:jc w:val="both"/>
        <w:rPr>
          <w:rFonts w:ascii="Avenir Next LT Pro" w:hAnsi="Avenir Next LT Pro" w:cs="Arial"/>
          <w:color w:val="000000"/>
          <w:sz w:val="22"/>
          <w:szCs w:val="22"/>
          <w:lang w:val="en-GB" w:eastAsia="en-GB"/>
        </w:rPr>
      </w:pPr>
    </w:p>
    <w:p w14:paraId="52A8FDA5" w14:textId="551FC07C" w:rsidR="008A7470" w:rsidRPr="00164C91" w:rsidRDefault="008A7470">
      <w:pPr>
        <w:pStyle w:val="ListParagraph"/>
        <w:numPr>
          <w:ilvl w:val="0"/>
          <w:numId w:val="13"/>
        </w:numPr>
        <w:ind w:left="426" w:hanging="357"/>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the power to take steps to find, identify and recover property belonging to the </w:t>
      </w:r>
      <w:proofErr w:type="gramStart"/>
      <w:r w:rsidRPr="00164C91">
        <w:rPr>
          <w:rFonts w:ascii="Avenir Next LT Pro" w:hAnsi="Avenir Next LT Pro" w:cs="Arial"/>
          <w:color w:val="000000"/>
          <w:sz w:val="22"/>
          <w:szCs w:val="22"/>
          <w:lang w:val="en-GB" w:eastAsia="en-GB"/>
        </w:rPr>
        <w:t>bank;</w:t>
      </w:r>
      <w:proofErr w:type="gramEnd"/>
    </w:p>
    <w:p w14:paraId="3E282FC9" w14:textId="77777777" w:rsidR="006B4FFC" w:rsidRPr="00164C91" w:rsidRDefault="006B4FFC" w:rsidP="0040710D">
      <w:pPr>
        <w:ind w:left="426"/>
        <w:jc w:val="both"/>
        <w:rPr>
          <w:rFonts w:ascii="Avenir Next LT Pro" w:hAnsi="Avenir Next LT Pro" w:cs="Arial"/>
          <w:color w:val="000000"/>
          <w:sz w:val="22"/>
          <w:szCs w:val="22"/>
          <w:lang w:val="en-GB" w:eastAsia="en-GB"/>
        </w:rPr>
      </w:pPr>
    </w:p>
    <w:p w14:paraId="381776C9" w14:textId="26BE0A96" w:rsidR="008A7470" w:rsidRPr="00164C91" w:rsidRDefault="008A7470">
      <w:pPr>
        <w:pStyle w:val="ListParagraph"/>
        <w:numPr>
          <w:ilvl w:val="0"/>
          <w:numId w:val="13"/>
        </w:numPr>
        <w:ind w:left="426" w:hanging="357"/>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the power to dismiss employees and withdraw from/terminate </w:t>
      </w:r>
      <w:proofErr w:type="gramStart"/>
      <w:r w:rsidRPr="00164C91">
        <w:rPr>
          <w:rFonts w:ascii="Avenir Next LT Pro" w:hAnsi="Avenir Next LT Pro" w:cs="Arial"/>
          <w:color w:val="000000"/>
          <w:sz w:val="22"/>
          <w:szCs w:val="22"/>
          <w:lang w:val="en-GB" w:eastAsia="en-GB"/>
        </w:rPr>
        <w:t>contracts;</w:t>
      </w:r>
      <w:proofErr w:type="gramEnd"/>
    </w:p>
    <w:p w14:paraId="63A8EACA" w14:textId="77777777" w:rsidR="006B4FFC" w:rsidRPr="00164C91" w:rsidRDefault="006B4FFC" w:rsidP="0040710D">
      <w:pPr>
        <w:ind w:left="426"/>
        <w:jc w:val="both"/>
        <w:rPr>
          <w:rFonts w:ascii="Avenir Next LT Pro" w:hAnsi="Avenir Next LT Pro" w:cs="Arial"/>
          <w:color w:val="000000"/>
          <w:sz w:val="22"/>
          <w:szCs w:val="22"/>
          <w:lang w:val="en-GB" w:eastAsia="en-GB"/>
        </w:rPr>
      </w:pPr>
    </w:p>
    <w:p w14:paraId="7734E0AC" w14:textId="2DEDE432" w:rsidR="008A7470" w:rsidRPr="00164C91" w:rsidRDefault="008A7470">
      <w:pPr>
        <w:pStyle w:val="ListParagraph"/>
        <w:numPr>
          <w:ilvl w:val="0"/>
          <w:numId w:val="13"/>
        </w:numPr>
        <w:ind w:left="426" w:hanging="357"/>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the power to dispose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assets; and</w:t>
      </w:r>
    </w:p>
    <w:p w14:paraId="6F6A0373" w14:textId="77777777" w:rsidR="006B4FFC" w:rsidRPr="00164C91" w:rsidRDefault="006B4FFC" w:rsidP="0040710D">
      <w:pPr>
        <w:ind w:left="426"/>
        <w:jc w:val="both"/>
        <w:rPr>
          <w:rFonts w:ascii="Avenir Next LT Pro" w:hAnsi="Avenir Next LT Pro" w:cs="Arial"/>
          <w:color w:val="000000"/>
          <w:sz w:val="22"/>
          <w:szCs w:val="22"/>
          <w:lang w:val="en-GB" w:eastAsia="en-GB"/>
        </w:rPr>
      </w:pPr>
    </w:p>
    <w:p w14:paraId="429C16A7" w14:textId="23303153" w:rsidR="008A7470" w:rsidRPr="00164C91" w:rsidRDefault="008A7470">
      <w:pPr>
        <w:pStyle w:val="ListParagraph"/>
        <w:numPr>
          <w:ilvl w:val="0"/>
          <w:numId w:val="13"/>
        </w:numPr>
        <w:ind w:left="426" w:hanging="357"/>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the power to exercise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such other powers as are necessary to complete the liquidation of a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w:t>
      </w:r>
    </w:p>
    <w:p w14:paraId="00EEDE7D" w14:textId="77777777" w:rsidR="006B4FFC" w:rsidRPr="00164C91" w:rsidRDefault="006B4FFC" w:rsidP="006B4FFC">
      <w:pPr>
        <w:jc w:val="both"/>
        <w:rPr>
          <w:rFonts w:ascii="Avenir Next LT Pro" w:hAnsi="Avenir Next LT Pro" w:cs="Arial"/>
          <w:color w:val="000000"/>
          <w:sz w:val="22"/>
          <w:szCs w:val="22"/>
          <w:lang w:val="en-GB" w:eastAsia="en-GB"/>
        </w:rPr>
      </w:pPr>
    </w:p>
    <w:p w14:paraId="791DDB5B" w14:textId="74132292" w:rsidR="008A7470" w:rsidRPr="00164C91" w:rsidRDefault="008A7470" w:rsidP="006B4FFC">
      <w:pPr>
        <w:jc w:val="both"/>
        <w:rPr>
          <w:rFonts w:ascii="Avenir Next LT Pro" w:hAnsi="Avenir Next LT Pro" w:cs="Arial"/>
          <w:color w:val="000000"/>
          <w:sz w:val="22"/>
          <w:szCs w:val="22"/>
          <w:lang w:val="en-GB" w:eastAsia="en-GB"/>
        </w:rPr>
      </w:pPr>
      <w:bookmarkStart w:id="25" w:name="para36"/>
      <w:r w:rsidRPr="00164C91">
        <w:rPr>
          <w:rFonts w:ascii="Avenir Next LT Pro" w:hAnsi="Avenir Next LT Pro" w:cs="Arial"/>
          <w:color w:val="000000"/>
          <w:sz w:val="22"/>
          <w:szCs w:val="22"/>
          <w:lang w:val="en-GB" w:eastAsia="en-GB"/>
        </w:rPr>
        <w:t xml:space="preserve">The DGF also has powers of sale, </w:t>
      </w:r>
      <w:proofErr w:type="gramStart"/>
      <w:r w:rsidRPr="00164C91">
        <w:rPr>
          <w:rFonts w:ascii="Avenir Next LT Pro" w:hAnsi="Avenir Next LT Pro" w:cs="Arial"/>
          <w:color w:val="000000"/>
          <w:sz w:val="22"/>
          <w:szCs w:val="22"/>
          <w:lang w:val="en-GB" w:eastAsia="en-GB"/>
        </w:rPr>
        <w:t>distribution</w:t>
      </w:r>
      <w:proofErr w:type="gramEnd"/>
      <w:r w:rsidRPr="00164C91">
        <w:rPr>
          <w:rFonts w:ascii="Avenir Next LT Pro" w:hAnsi="Avenir Next LT Pro" w:cs="Arial"/>
          <w:color w:val="000000"/>
          <w:sz w:val="22"/>
          <w:szCs w:val="22"/>
          <w:lang w:val="en-GB" w:eastAsia="en-GB"/>
        </w:rPr>
        <w:t xml:space="preserve"> and the power to bring claims for compensation against persons for harm inflicted on the insolvent bank.</w:t>
      </w:r>
      <w:bookmarkEnd w:id="25"/>
    </w:p>
    <w:p w14:paraId="1D223300" w14:textId="77777777" w:rsidR="006B4FFC" w:rsidRPr="00164C91" w:rsidRDefault="006B4FFC" w:rsidP="006B4FFC">
      <w:pPr>
        <w:jc w:val="both"/>
        <w:rPr>
          <w:rFonts w:ascii="Avenir Next LT Pro" w:hAnsi="Avenir Next LT Pro" w:cs="Arial"/>
          <w:color w:val="000000"/>
          <w:sz w:val="22"/>
          <w:szCs w:val="22"/>
          <w:lang w:val="en-GB" w:eastAsia="en-GB"/>
        </w:rPr>
      </w:pPr>
    </w:p>
    <w:p w14:paraId="09753855" w14:textId="62E6C3A9" w:rsidR="008A7470" w:rsidRPr="00164C91" w:rsidRDefault="008A7470" w:rsidP="006B4FFC">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However, article 48(3) of the DGF Law empowers the DGF to delegate its powers to an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authorised officer</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or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authorised person</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The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Fund</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authorised person</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is defined by article 2(1)(17) of the DGF </w:t>
      </w:r>
      <w:r w:rsidR="002F78CA" w:rsidRPr="00164C91">
        <w:rPr>
          <w:rFonts w:ascii="Avenir Next LT Pro" w:hAnsi="Avenir Next LT Pro" w:cs="Arial"/>
          <w:color w:val="000000"/>
          <w:sz w:val="22"/>
          <w:szCs w:val="22"/>
          <w:lang w:val="en-GB" w:eastAsia="en-GB"/>
        </w:rPr>
        <w:t>L</w:t>
      </w:r>
      <w:r w:rsidRPr="00164C91">
        <w:rPr>
          <w:rFonts w:ascii="Avenir Next LT Pro" w:hAnsi="Avenir Next LT Pro" w:cs="Arial"/>
          <w:color w:val="000000"/>
          <w:sz w:val="22"/>
          <w:szCs w:val="22"/>
          <w:lang w:val="en-GB" w:eastAsia="en-GB"/>
        </w:rPr>
        <w:t xml:space="preserve">aw as: </w:t>
      </w:r>
      <w:r w:rsidR="008512FA" w:rsidRPr="00164C91">
        <w:rPr>
          <w:rFonts w:ascii="Avenir Next LT Pro" w:hAnsi="Avenir Next LT Pro" w:cs="Arial"/>
          <w:i/>
          <w:iCs/>
          <w:color w:val="000000"/>
          <w:sz w:val="22"/>
          <w:szCs w:val="22"/>
          <w:lang w:val="en-GB" w:eastAsia="en-GB"/>
        </w:rPr>
        <w:t>“</w:t>
      </w:r>
      <w:r w:rsidRPr="00164C91">
        <w:rPr>
          <w:rFonts w:ascii="Avenir Next LT Pro" w:hAnsi="Avenir Next LT Pro" w:cs="Arial"/>
          <w:i/>
          <w:iCs/>
          <w:color w:val="000000"/>
          <w:sz w:val="22"/>
          <w:szCs w:val="22"/>
          <w:lang w:val="en-GB" w:eastAsia="en-GB"/>
        </w:rPr>
        <w:t>an employee of the Fund, who on behalf of the Fund and within the powers provided for by this Law and</w:t>
      </w:r>
      <w:r w:rsidR="003427B9" w:rsidRPr="00164C91">
        <w:rPr>
          <w:rFonts w:ascii="Avenir Next LT Pro" w:hAnsi="Avenir Next LT Pro" w:cs="Arial"/>
          <w:i/>
          <w:iCs/>
          <w:color w:val="000000"/>
          <w:sz w:val="22"/>
          <w:szCs w:val="22"/>
          <w:lang w:val="en-GB" w:eastAsia="en-GB"/>
        </w:rPr>
        <w:t xml:space="preserve"> </w:t>
      </w:r>
      <w:r w:rsidRPr="00164C91">
        <w:rPr>
          <w:rFonts w:ascii="Avenir Next LT Pro" w:hAnsi="Avenir Next LT Pro" w:cs="Arial"/>
          <w:i/>
          <w:iCs/>
          <w:color w:val="000000"/>
          <w:sz w:val="22"/>
          <w:szCs w:val="22"/>
          <w:lang w:val="en-GB" w:eastAsia="en-GB"/>
        </w:rPr>
        <w:t>/</w:t>
      </w:r>
      <w:r w:rsidR="003427B9" w:rsidRPr="00164C91">
        <w:rPr>
          <w:rFonts w:ascii="Avenir Next LT Pro" w:hAnsi="Avenir Next LT Pro" w:cs="Arial"/>
          <w:i/>
          <w:iCs/>
          <w:color w:val="000000"/>
          <w:sz w:val="22"/>
          <w:szCs w:val="22"/>
          <w:lang w:val="en-GB" w:eastAsia="en-GB"/>
        </w:rPr>
        <w:t xml:space="preserve"> </w:t>
      </w:r>
      <w:r w:rsidRPr="00164C91">
        <w:rPr>
          <w:rFonts w:ascii="Avenir Next LT Pro" w:hAnsi="Avenir Next LT Pro" w:cs="Arial"/>
          <w:i/>
          <w:iCs/>
          <w:color w:val="000000"/>
          <w:sz w:val="22"/>
          <w:szCs w:val="22"/>
          <w:lang w:val="en-GB" w:eastAsia="en-GB"/>
        </w:rPr>
        <w:t>or delegated by the Fund, performs actions to ensure the bank</w:t>
      </w:r>
      <w:r w:rsidR="008512FA" w:rsidRPr="00164C91">
        <w:rPr>
          <w:rFonts w:ascii="Avenir Next LT Pro" w:hAnsi="Avenir Next LT Pro" w:cs="Arial"/>
          <w:i/>
          <w:iCs/>
          <w:color w:val="000000"/>
          <w:sz w:val="22"/>
          <w:szCs w:val="22"/>
          <w:lang w:val="en-GB" w:eastAsia="en-GB"/>
        </w:rPr>
        <w:t>’</w:t>
      </w:r>
      <w:r w:rsidRPr="00164C91">
        <w:rPr>
          <w:rFonts w:ascii="Avenir Next LT Pro" w:hAnsi="Avenir Next LT Pro" w:cs="Arial"/>
          <w:i/>
          <w:iCs/>
          <w:color w:val="000000"/>
          <w:sz w:val="22"/>
          <w:szCs w:val="22"/>
          <w:lang w:val="en-GB" w:eastAsia="en-GB"/>
        </w:rPr>
        <w:t>s withdrawal from the market during provisional administration of the insolvent bank and/or bank liquidation</w:t>
      </w:r>
      <w:r w:rsidR="008512FA" w:rsidRPr="00164C91">
        <w:rPr>
          <w:rFonts w:ascii="Avenir Next LT Pro" w:hAnsi="Avenir Next LT Pro" w:cs="Arial"/>
          <w:i/>
          <w:iCs/>
          <w:color w:val="000000"/>
          <w:sz w:val="22"/>
          <w:szCs w:val="22"/>
          <w:lang w:val="en-GB" w:eastAsia="en-GB"/>
        </w:rPr>
        <w:t>”</w:t>
      </w:r>
      <w:r w:rsidRPr="00164C91">
        <w:rPr>
          <w:rFonts w:ascii="Avenir Next LT Pro" w:hAnsi="Avenir Next LT Pro" w:cs="Arial"/>
          <w:color w:val="000000"/>
          <w:sz w:val="22"/>
          <w:szCs w:val="22"/>
          <w:lang w:val="en-GB" w:eastAsia="en-GB"/>
        </w:rPr>
        <w:t>.</w:t>
      </w:r>
    </w:p>
    <w:p w14:paraId="53D09A8A" w14:textId="77777777" w:rsidR="006B4FFC" w:rsidRPr="00164C91" w:rsidRDefault="006B4FFC" w:rsidP="006B4FFC">
      <w:pPr>
        <w:jc w:val="both"/>
        <w:rPr>
          <w:rFonts w:ascii="Avenir Next LT Pro" w:hAnsi="Avenir Next LT Pro" w:cs="Arial"/>
          <w:color w:val="000000"/>
          <w:sz w:val="22"/>
          <w:szCs w:val="22"/>
          <w:lang w:val="en-GB" w:eastAsia="en-GB"/>
        </w:rPr>
      </w:pPr>
    </w:p>
    <w:p w14:paraId="70FEDB89" w14:textId="0C43CD35" w:rsidR="008A7470" w:rsidRPr="00164C91" w:rsidRDefault="008A7470" w:rsidP="006B4FFC">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Article 35(1) of the DGF Law specifies that an authorised person, must have: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liquidation.</w:t>
      </w:r>
    </w:p>
    <w:p w14:paraId="325E25A4" w14:textId="77777777" w:rsidR="006B4FFC" w:rsidRPr="00164C91" w:rsidRDefault="006B4FFC" w:rsidP="006B4FFC">
      <w:pPr>
        <w:jc w:val="both"/>
        <w:rPr>
          <w:rFonts w:ascii="Avenir Next LT Pro" w:hAnsi="Avenir Next LT Pro" w:cs="Arial"/>
          <w:color w:val="000000"/>
          <w:sz w:val="22"/>
          <w:szCs w:val="22"/>
          <w:lang w:val="en-GB" w:eastAsia="en-GB"/>
        </w:rPr>
      </w:pPr>
    </w:p>
    <w:p w14:paraId="7C38FB9F" w14:textId="71D744B4" w:rsidR="008A7470" w:rsidRPr="00164C91" w:rsidRDefault="008A7470" w:rsidP="006B4FFC">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The DGF</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s independence is addressed at articles 3(3) and 3(7) of the DGF Law which confirm that it is an economically independent institution with separate balance sheet and </w:t>
      </w:r>
      <w:r w:rsidRPr="00164C91">
        <w:rPr>
          <w:rFonts w:ascii="Avenir Next LT Pro" w:hAnsi="Avenir Next LT Pro" w:cs="Arial"/>
          <w:color w:val="000000"/>
          <w:sz w:val="22"/>
          <w:szCs w:val="22"/>
          <w:lang w:val="en-GB" w:eastAsia="en-GB"/>
        </w:rPr>
        <w:lastRenderedPageBreak/>
        <w:t xml:space="preserve">accounts from the NB and that neither public authorities nor the NB have any right to interfere in the exercise of its functions and powers. </w:t>
      </w:r>
      <w:bookmarkStart w:id="26" w:name="para54"/>
    </w:p>
    <w:p w14:paraId="2D844787" w14:textId="77777777" w:rsidR="006B4FFC" w:rsidRPr="00164C91" w:rsidRDefault="006B4FFC" w:rsidP="006B4FFC">
      <w:pPr>
        <w:jc w:val="both"/>
        <w:rPr>
          <w:rFonts w:ascii="Avenir Next LT Pro" w:hAnsi="Avenir Next LT Pro" w:cs="Arial"/>
          <w:color w:val="000000"/>
          <w:sz w:val="22"/>
          <w:szCs w:val="22"/>
          <w:lang w:val="en-GB" w:eastAsia="en-GB"/>
        </w:rPr>
      </w:pPr>
    </w:p>
    <w:p w14:paraId="3119EF7C" w14:textId="6EF4DEB6" w:rsidR="008A7470" w:rsidRPr="00164C91" w:rsidRDefault="008A7470" w:rsidP="006B4FFC">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164C91">
        <w:rPr>
          <w:rFonts w:ascii="Avenir Next LT Pro" w:hAnsi="Avenir Next LT Pro" w:cs="Arial"/>
          <w:color w:val="000000"/>
          <w:sz w:val="22"/>
          <w:szCs w:val="22"/>
          <w:lang w:val="en-GB" w:eastAsia="en-GB"/>
        </w:rPr>
        <w:t>enter into</w:t>
      </w:r>
      <w:proofErr w:type="gramEnd"/>
      <w:r w:rsidRPr="00164C91">
        <w:rPr>
          <w:rFonts w:ascii="Avenir Next LT Pro" w:hAnsi="Avenir Next LT Pro" w:cs="Arial"/>
          <w:color w:val="000000"/>
          <w:sz w:val="22"/>
          <w:szCs w:val="22"/>
          <w:lang w:val="en-GB" w:eastAsia="en-GB"/>
        </w:rPr>
        <w:t xml:space="preserve"> contracts, to restrict or terminate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transactions, and to file property and non-property claims with a court.</w:t>
      </w:r>
      <w:bookmarkEnd w:id="26"/>
    </w:p>
    <w:p w14:paraId="211007CF" w14:textId="7F08598D" w:rsidR="00424D07" w:rsidRPr="00164C91" w:rsidRDefault="00424D07" w:rsidP="006B4FFC">
      <w:pPr>
        <w:jc w:val="both"/>
        <w:rPr>
          <w:rFonts w:ascii="Avenir Next LT Pro" w:hAnsi="Avenir Next LT Pro" w:cs="Arial"/>
          <w:color w:val="000000"/>
          <w:sz w:val="22"/>
          <w:szCs w:val="22"/>
          <w:lang w:val="en-GB" w:eastAsia="en-GB"/>
        </w:rPr>
      </w:pPr>
    </w:p>
    <w:p w14:paraId="4B05311A" w14:textId="7778634D" w:rsidR="008A7470" w:rsidRPr="00164C91" w:rsidRDefault="0040710D" w:rsidP="0040710D">
      <w:pPr>
        <w:jc w:val="both"/>
        <w:rPr>
          <w:rFonts w:ascii="Avenir Next LT Pro" w:hAnsi="Avenir Next LT Pro" w:cs="Arial"/>
          <w:b/>
          <w:bCs/>
          <w:color w:val="000000"/>
          <w:sz w:val="22"/>
          <w:szCs w:val="22"/>
          <w:lang w:val="en-GB" w:eastAsia="en-GB"/>
        </w:rPr>
      </w:pPr>
      <w:r w:rsidRPr="00164C91">
        <w:rPr>
          <w:rFonts w:ascii="Avenir Next LT Pro" w:hAnsi="Avenir Next LT Pro" w:cs="Arial"/>
          <w:b/>
          <w:bCs/>
          <w:color w:val="000000"/>
          <w:sz w:val="22"/>
          <w:szCs w:val="22"/>
          <w:lang w:val="en-GB" w:eastAsia="en-GB"/>
        </w:rPr>
        <w:t>(2)</w:t>
      </w:r>
      <w:r w:rsidRPr="00164C91">
        <w:rPr>
          <w:rFonts w:ascii="Avenir Next LT Pro" w:hAnsi="Avenir Next LT Pro" w:cs="Arial"/>
          <w:b/>
          <w:bCs/>
          <w:color w:val="000000"/>
          <w:sz w:val="22"/>
          <w:szCs w:val="22"/>
          <w:lang w:val="en-GB" w:eastAsia="en-GB"/>
        </w:rPr>
        <w:tab/>
      </w:r>
      <w:r w:rsidR="008A7470" w:rsidRPr="00164C91">
        <w:rPr>
          <w:rFonts w:ascii="Avenir Next LT Pro" w:hAnsi="Avenir Next LT Pro" w:cs="Arial"/>
          <w:b/>
          <w:bCs/>
          <w:color w:val="000000"/>
          <w:sz w:val="22"/>
          <w:szCs w:val="22"/>
          <w:lang w:val="en-GB" w:eastAsia="en-GB"/>
        </w:rPr>
        <w:t>The Bank</w:t>
      </w:r>
      <w:r w:rsidR="008512FA" w:rsidRPr="00164C91">
        <w:rPr>
          <w:rFonts w:ascii="Avenir Next LT Pro" w:hAnsi="Avenir Next LT Pro" w:cs="Arial"/>
          <w:b/>
          <w:bCs/>
          <w:color w:val="000000"/>
          <w:sz w:val="22"/>
          <w:szCs w:val="22"/>
          <w:lang w:val="en-GB" w:eastAsia="en-GB"/>
        </w:rPr>
        <w:t>’</w:t>
      </w:r>
      <w:r w:rsidR="008A7470" w:rsidRPr="00164C91">
        <w:rPr>
          <w:rFonts w:ascii="Avenir Next LT Pro" w:hAnsi="Avenir Next LT Pro" w:cs="Arial"/>
          <w:b/>
          <w:bCs/>
          <w:color w:val="000000"/>
          <w:sz w:val="22"/>
          <w:szCs w:val="22"/>
          <w:lang w:val="en-GB" w:eastAsia="en-GB"/>
        </w:rPr>
        <w:t>s liquidation</w:t>
      </w:r>
    </w:p>
    <w:p w14:paraId="2D811E6B" w14:textId="77777777" w:rsidR="0040710D" w:rsidRPr="00164C91" w:rsidRDefault="0040710D" w:rsidP="0040710D">
      <w:pPr>
        <w:jc w:val="both"/>
        <w:rPr>
          <w:rFonts w:ascii="Avenir Next LT Pro" w:hAnsi="Avenir Next LT Pro" w:cs="Arial"/>
          <w:color w:val="000000"/>
          <w:sz w:val="22"/>
          <w:szCs w:val="22"/>
          <w:lang w:val="en-GB" w:eastAsia="en-GB"/>
        </w:rPr>
      </w:pPr>
      <w:bookmarkStart w:id="27" w:name="para37"/>
    </w:p>
    <w:p w14:paraId="2139901C" w14:textId="16B8E9EA" w:rsidR="008A7470" w:rsidRPr="00164C91" w:rsidRDefault="008A7470" w:rsidP="0040710D">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The Bank was formally classified by the NB as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troubled</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on 19 January 2015. The translated NB resolution records:</w:t>
      </w:r>
      <w:bookmarkEnd w:id="27"/>
    </w:p>
    <w:p w14:paraId="2BE434DF" w14:textId="77777777" w:rsidR="0040710D" w:rsidRPr="00164C91" w:rsidRDefault="0040710D" w:rsidP="0040710D">
      <w:pPr>
        <w:jc w:val="both"/>
        <w:rPr>
          <w:rFonts w:ascii="Avenir Next LT Pro" w:hAnsi="Avenir Next LT Pro" w:cs="Arial"/>
          <w:color w:val="000000"/>
          <w:sz w:val="22"/>
          <w:szCs w:val="22"/>
          <w:lang w:val="en-GB" w:eastAsia="en-GB"/>
        </w:rPr>
      </w:pPr>
    </w:p>
    <w:p w14:paraId="385A3799" w14:textId="1EBD73FC" w:rsidR="008A7470" w:rsidRPr="00164C91" w:rsidRDefault="008512FA" w:rsidP="0040710D">
      <w:pPr>
        <w:ind w:left="851" w:right="851"/>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w:t>
      </w:r>
      <w:r w:rsidR="008A7470" w:rsidRPr="00164C91">
        <w:rPr>
          <w:rFonts w:ascii="Avenir Next LT Pro" w:hAnsi="Avenir Next LT Pro" w:cs="Arial"/>
          <w:color w:val="000000"/>
          <w:sz w:val="22"/>
          <w:szCs w:val="22"/>
          <w:lang w:val="en-GB" w:eastAsia="en-GB"/>
        </w:rPr>
        <w:t>The statistical reports-based analysis of the Bank</w:t>
      </w:r>
      <w:r w:rsidRPr="00164C91">
        <w:rPr>
          <w:rFonts w:ascii="Avenir Next LT Pro" w:hAnsi="Avenir Next LT Pro" w:cs="Arial"/>
          <w:color w:val="000000"/>
          <w:sz w:val="22"/>
          <w:szCs w:val="22"/>
          <w:lang w:val="en-GB" w:eastAsia="en-GB"/>
        </w:rPr>
        <w:t>’</w:t>
      </w:r>
      <w:r w:rsidR="008A7470" w:rsidRPr="00164C91">
        <w:rPr>
          <w:rFonts w:ascii="Avenir Next LT Pro" w:hAnsi="Avenir Next LT Pro" w:cs="Arial"/>
          <w:color w:val="000000"/>
          <w:sz w:val="22"/>
          <w:szCs w:val="22"/>
          <w:lang w:val="en-GB" w:eastAsia="en-GB"/>
        </w:rPr>
        <w:t>s compliance with the banking law requirements has found that the Bank has been engaged in risky operations</w:t>
      </w:r>
      <w:r w:rsidR="003B1310"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w:t>
      </w:r>
    </w:p>
    <w:p w14:paraId="36CAECFD" w14:textId="77777777" w:rsidR="0040710D" w:rsidRPr="00164C91" w:rsidRDefault="0040710D" w:rsidP="0040710D">
      <w:pPr>
        <w:jc w:val="both"/>
        <w:rPr>
          <w:rFonts w:ascii="Avenir Next LT Pro" w:hAnsi="Avenir Next LT Pro" w:cs="Arial"/>
          <w:color w:val="000000"/>
          <w:sz w:val="22"/>
          <w:szCs w:val="22"/>
          <w:lang w:val="en-GB" w:eastAsia="en-GB"/>
        </w:rPr>
      </w:pPr>
      <w:bookmarkStart w:id="28" w:name="para38"/>
    </w:p>
    <w:p w14:paraId="7813AF9C" w14:textId="3F78BB40" w:rsidR="008A7470" w:rsidRPr="00164C91" w:rsidRDefault="008A7470" w:rsidP="0040710D">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Those operations included:</w:t>
      </w:r>
      <w:bookmarkEnd w:id="28"/>
    </w:p>
    <w:p w14:paraId="15B4651D" w14:textId="77777777" w:rsidR="0040710D" w:rsidRPr="00164C91" w:rsidRDefault="0040710D" w:rsidP="0040710D">
      <w:pPr>
        <w:jc w:val="both"/>
        <w:rPr>
          <w:rFonts w:ascii="Avenir Next LT Pro" w:hAnsi="Avenir Next LT Pro" w:cs="Arial"/>
          <w:color w:val="000000"/>
          <w:sz w:val="22"/>
          <w:szCs w:val="22"/>
          <w:lang w:val="en-GB" w:eastAsia="en-GB"/>
        </w:rPr>
      </w:pPr>
    </w:p>
    <w:p w14:paraId="2644FB5E" w14:textId="42DEEB2B" w:rsidR="008A7470" w:rsidRPr="00164C91" w:rsidRDefault="008A7470">
      <w:pPr>
        <w:pStyle w:val="ListParagraph"/>
        <w:numPr>
          <w:ilvl w:val="0"/>
          <w:numId w:val="14"/>
        </w:numPr>
        <w:ind w:left="426"/>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a breach, </w:t>
      </w:r>
      <w:r w:rsidR="009B632C" w:rsidRPr="00164C91">
        <w:rPr>
          <w:rFonts w:ascii="Avenir Next LT Pro" w:hAnsi="Avenir Next LT Pro" w:cs="Arial"/>
          <w:color w:val="000000"/>
          <w:sz w:val="22"/>
          <w:szCs w:val="22"/>
          <w:lang w:val="en-GB" w:eastAsia="en-GB"/>
        </w:rPr>
        <w:t>for eight consecutive reporting periods</w:t>
      </w:r>
      <w:r w:rsidRPr="00164C91">
        <w:rPr>
          <w:rFonts w:ascii="Avenir Next LT Pro" w:hAnsi="Avenir Next LT Pro" w:cs="Arial"/>
          <w:color w:val="000000"/>
          <w:sz w:val="22"/>
          <w:szCs w:val="22"/>
          <w:lang w:val="en-GB" w:eastAsia="en-GB"/>
        </w:rPr>
        <w:t xml:space="preserve"> of the NB</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s minimum capital </w:t>
      </w:r>
      <w:proofErr w:type="gramStart"/>
      <w:r w:rsidRPr="00164C91">
        <w:rPr>
          <w:rFonts w:ascii="Avenir Next LT Pro" w:hAnsi="Avenir Next LT Pro" w:cs="Arial"/>
          <w:color w:val="000000"/>
          <w:sz w:val="22"/>
          <w:szCs w:val="22"/>
          <w:lang w:val="en-GB" w:eastAsia="en-GB"/>
        </w:rPr>
        <w:t>requirements;</w:t>
      </w:r>
      <w:proofErr w:type="gramEnd"/>
    </w:p>
    <w:p w14:paraId="60A44689" w14:textId="77777777" w:rsidR="0040710D" w:rsidRPr="00164C91" w:rsidRDefault="0040710D" w:rsidP="0040710D">
      <w:pPr>
        <w:jc w:val="both"/>
        <w:rPr>
          <w:rFonts w:ascii="Avenir Next LT Pro" w:hAnsi="Avenir Next LT Pro" w:cs="Arial"/>
          <w:color w:val="000000"/>
          <w:sz w:val="22"/>
          <w:szCs w:val="22"/>
          <w:lang w:val="en-GB" w:eastAsia="en-GB"/>
        </w:rPr>
      </w:pPr>
    </w:p>
    <w:p w14:paraId="3F6C1D31" w14:textId="600CF67B" w:rsidR="008A7470" w:rsidRPr="00164C91" w:rsidRDefault="00424D07">
      <w:pPr>
        <w:pStyle w:val="ListParagraph"/>
        <w:numPr>
          <w:ilvl w:val="0"/>
          <w:numId w:val="14"/>
        </w:numPr>
        <w:ind w:left="426"/>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10</w:t>
      </w:r>
      <w:r w:rsidR="008A7470" w:rsidRPr="00164C91">
        <w:rPr>
          <w:rFonts w:ascii="Avenir Next LT Pro" w:hAnsi="Avenir Next LT Pro" w:cs="Arial"/>
          <w:color w:val="000000"/>
          <w:sz w:val="22"/>
          <w:szCs w:val="22"/>
          <w:lang w:val="en-GB" w:eastAsia="en-GB"/>
        </w:rPr>
        <w:t xml:space="preserve"> months of loss-making </w:t>
      </w:r>
      <w:proofErr w:type="gramStart"/>
      <w:r w:rsidR="008A7470" w:rsidRPr="00164C91">
        <w:rPr>
          <w:rFonts w:ascii="Avenir Next LT Pro" w:hAnsi="Avenir Next LT Pro" w:cs="Arial"/>
          <w:color w:val="000000"/>
          <w:sz w:val="22"/>
          <w:szCs w:val="22"/>
          <w:lang w:val="en-GB" w:eastAsia="en-GB"/>
        </w:rPr>
        <w:t>activities;</w:t>
      </w:r>
      <w:proofErr w:type="gramEnd"/>
    </w:p>
    <w:p w14:paraId="4CA72DCB" w14:textId="77777777" w:rsidR="0040710D" w:rsidRPr="00164C91" w:rsidRDefault="0040710D" w:rsidP="0040710D">
      <w:pPr>
        <w:jc w:val="both"/>
        <w:rPr>
          <w:rFonts w:ascii="Avenir Next LT Pro" w:hAnsi="Avenir Next LT Pro" w:cs="Arial"/>
          <w:color w:val="000000"/>
          <w:sz w:val="22"/>
          <w:szCs w:val="22"/>
          <w:lang w:val="en-GB" w:eastAsia="en-GB"/>
        </w:rPr>
      </w:pPr>
    </w:p>
    <w:p w14:paraId="31A8A4B0" w14:textId="4494B331" w:rsidR="008A7470" w:rsidRPr="00164C91" w:rsidRDefault="008A7470">
      <w:pPr>
        <w:pStyle w:val="ListParagraph"/>
        <w:numPr>
          <w:ilvl w:val="0"/>
          <w:numId w:val="14"/>
        </w:numPr>
        <w:ind w:left="426"/>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a reduction in its holding of highly liquid </w:t>
      </w:r>
      <w:proofErr w:type="gramStart"/>
      <w:r w:rsidRPr="00164C91">
        <w:rPr>
          <w:rFonts w:ascii="Avenir Next LT Pro" w:hAnsi="Avenir Next LT Pro" w:cs="Arial"/>
          <w:color w:val="000000"/>
          <w:sz w:val="22"/>
          <w:szCs w:val="22"/>
          <w:lang w:val="en-GB" w:eastAsia="en-GB"/>
        </w:rPr>
        <w:t>assets;</w:t>
      </w:r>
      <w:proofErr w:type="gramEnd"/>
    </w:p>
    <w:p w14:paraId="17AB2E9A" w14:textId="77777777" w:rsidR="0040710D" w:rsidRPr="00164C91" w:rsidRDefault="0040710D" w:rsidP="0040710D">
      <w:pPr>
        <w:jc w:val="both"/>
        <w:rPr>
          <w:rFonts w:ascii="Avenir Next LT Pro" w:hAnsi="Avenir Next LT Pro" w:cs="Arial"/>
          <w:color w:val="000000"/>
          <w:sz w:val="22"/>
          <w:szCs w:val="22"/>
          <w:lang w:val="en-GB" w:eastAsia="en-GB"/>
        </w:rPr>
      </w:pPr>
    </w:p>
    <w:p w14:paraId="2DC2BD25" w14:textId="1D278E95" w:rsidR="008A7470" w:rsidRPr="00164C91" w:rsidRDefault="008A7470">
      <w:pPr>
        <w:pStyle w:val="ListParagraph"/>
        <w:numPr>
          <w:ilvl w:val="0"/>
          <w:numId w:val="14"/>
        </w:numPr>
        <w:ind w:left="426"/>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a critically low balance of funds held with the NB; and</w:t>
      </w:r>
    </w:p>
    <w:p w14:paraId="1195AC4B" w14:textId="77777777" w:rsidR="0040710D" w:rsidRPr="00164C91" w:rsidRDefault="0040710D" w:rsidP="0040710D">
      <w:pPr>
        <w:jc w:val="both"/>
        <w:rPr>
          <w:rFonts w:ascii="Avenir Next LT Pro" w:hAnsi="Avenir Next LT Pro" w:cs="Arial"/>
          <w:color w:val="000000"/>
          <w:sz w:val="22"/>
          <w:szCs w:val="22"/>
          <w:lang w:val="en-GB" w:eastAsia="en-GB"/>
        </w:rPr>
      </w:pPr>
    </w:p>
    <w:p w14:paraId="22DEF9AD" w14:textId="7D572B72" w:rsidR="008A7470" w:rsidRPr="00164C91" w:rsidRDefault="008A7470">
      <w:pPr>
        <w:pStyle w:val="ListParagraph"/>
        <w:numPr>
          <w:ilvl w:val="0"/>
          <w:numId w:val="14"/>
        </w:numPr>
        <w:ind w:left="426"/>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48%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s liabilities being dependent on individuals and a significant increase in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adversely classified assets</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which are understood to be loans, whose full repayment has become questionable.</w:t>
      </w:r>
    </w:p>
    <w:p w14:paraId="4FB39723" w14:textId="77777777" w:rsidR="00424D07" w:rsidRPr="00164C91" w:rsidRDefault="00424D07" w:rsidP="00424D07">
      <w:pPr>
        <w:jc w:val="both"/>
        <w:rPr>
          <w:rFonts w:ascii="Avenir Next LT Pro" w:hAnsi="Avenir Next LT Pro" w:cs="Arial"/>
          <w:color w:val="000000"/>
          <w:sz w:val="22"/>
          <w:szCs w:val="22"/>
          <w:lang w:val="en-GB" w:eastAsia="en-GB"/>
        </w:rPr>
      </w:pPr>
    </w:p>
    <w:p w14:paraId="5F1D3564" w14:textId="1AD223DD" w:rsidR="008A7470" w:rsidRPr="00164C91" w:rsidRDefault="008A7470" w:rsidP="00424D07">
      <w:pPr>
        <w:jc w:val="both"/>
        <w:rPr>
          <w:rFonts w:ascii="Avenir Next LT Pro" w:hAnsi="Avenir Next LT Pro" w:cs="Arial"/>
          <w:color w:val="000000"/>
          <w:sz w:val="22"/>
          <w:szCs w:val="22"/>
          <w:lang w:val="en-GB" w:eastAsia="en-GB"/>
        </w:rPr>
      </w:pPr>
      <w:bookmarkStart w:id="29" w:name="para39"/>
      <w:r w:rsidRPr="00164C91">
        <w:rPr>
          <w:rFonts w:ascii="Avenir Next LT Pro" w:hAnsi="Avenir Next LT Pro" w:cs="Arial"/>
          <w:color w:val="000000"/>
          <w:sz w:val="22"/>
          <w:szCs w:val="22"/>
          <w:lang w:val="en-GB" w:eastAsia="en-GB"/>
        </w:rPr>
        <w:t>Despite initially appearing to improve, by September 2015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0" w:name="para40"/>
      <w:bookmarkEnd w:id="29"/>
    </w:p>
    <w:p w14:paraId="4AB05BB9" w14:textId="77777777" w:rsidR="00424D07" w:rsidRPr="00164C91" w:rsidRDefault="00424D07" w:rsidP="00424D07">
      <w:pPr>
        <w:jc w:val="both"/>
        <w:rPr>
          <w:rFonts w:ascii="Avenir Next LT Pro" w:hAnsi="Avenir Next LT Pro" w:cs="Arial"/>
          <w:color w:val="000000"/>
          <w:sz w:val="22"/>
          <w:szCs w:val="22"/>
          <w:lang w:val="en-GB" w:eastAsia="en-GB"/>
        </w:rPr>
      </w:pPr>
    </w:p>
    <w:p w14:paraId="7E962B78" w14:textId="70259619" w:rsidR="008A7470" w:rsidRPr="00164C91" w:rsidRDefault="008A7470" w:rsidP="00424D07">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Three months later, on 17 December 2015, the NB formally revoked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banking licence and resolved that it be liquidated. The following day, the DGF initiated the liquidation procedure and appointed Ms C as the first of the DGF</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164C91" w:rsidRDefault="00424D07" w:rsidP="00424D07">
      <w:pPr>
        <w:jc w:val="both"/>
        <w:rPr>
          <w:rFonts w:ascii="Avenir Next LT Pro" w:hAnsi="Avenir Next LT Pro" w:cs="Arial"/>
          <w:color w:val="000000"/>
          <w:sz w:val="22"/>
          <w:szCs w:val="22"/>
          <w:lang w:val="en-GB" w:eastAsia="en-GB"/>
        </w:rPr>
      </w:pPr>
    </w:p>
    <w:p w14:paraId="620E9B3E" w14:textId="67719A13" w:rsidR="008A7470" w:rsidRPr="00164C91" w:rsidRDefault="008A7470" w:rsidP="00424D07">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Ms G</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leading bank liquidation professional</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It delegates to her </w:t>
      </w:r>
      <w:proofErr w:type="gramStart"/>
      <w:r w:rsidR="009B632C" w:rsidRPr="00164C91">
        <w:rPr>
          <w:rFonts w:ascii="Avenir Next LT Pro" w:hAnsi="Avenir Next LT Pro" w:cs="Arial"/>
          <w:color w:val="000000"/>
          <w:sz w:val="22"/>
          <w:szCs w:val="22"/>
          <w:lang w:val="en-GB" w:eastAsia="en-GB"/>
        </w:rPr>
        <w:t>all</w:t>
      </w:r>
      <w:r w:rsidR="009B632C">
        <w:rPr>
          <w:rFonts w:ascii="Avenir Next LT Pro" w:hAnsi="Avenir Next LT Pro" w:cs="Arial"/>
          <w:color w:val="000000"/>
          <w:sz w:val="22"/>
          <w:szCs w:val="22"/>
          <w:lang w:val="en-GB" w:eastAsia="en-GB"/>
        </w:rPr>
        <w:t xml:space="preserve"> </w:t>
      </w:r>
      <w:r w:rsidR="009B632C" w:rsidRPr="00164C91">
        <w:rPr>
          <w:rFonts w:ascii="Avenir Next LT Pro" w:hAnsi="Avenir Next LT Pro" w:cs="Arial"/>
          <w:color w:val="000000"/>
          <w:sz w:val="22"/>
          <w:szCs w:val="22"/>
          <w:lang w:val="en-GB" w:eastAsia="en-GB"/>
        </w:rPr>
        <w:t>liquidation</w:t>
      </w:r>
      <w:proofErr w:type="gramEnd"/>
      <w:r w:rsidRPr="00164C91">
        <w:rPr>
          <w:rFonts w:ascii="Avenir Next LT Pro" w:hAnsi="Avenir Next LT Pro"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assets in the manner prescribed by the DGF Law. Resolution 1513 expressly excludes from Ms G</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s </w:t>
      </w:r>
      <w:r w:rsidRPr="00164C91">
        <w:rPr>
          <w:rFonts w:ascii="Avenir Next LT Pro" w:hAnsi="Avenir Next LT Pro" w:cs="Arial"/>
          <w:color w:val="000000"/>
          <w:sz w:val="22"/>
          <w:szCs w:val="22"/>
          <w:lang w:val="en-GB" w:eastAsia="en-GB"/>
        </w:rPr>
        <w:lastRenderedPageBreak/>
        <w:t>authority the power to claim damages from a related party of the Bank, the power to make a claim against a non-banking financial institution that raised money as loans or deposits from individuals, and the power to arrange for the sale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assets. Each of the excluded powers remains vested in the DGF as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formally appointed liquidator.</w:t>
      </w:r>
    </w:p>
    <w:p w14:paraId="01BC55CD" w14:textId="77777777" w:rsidR="00424D07" w:rsidRPr="00164C91" w:rsidRDefault="00424D07" w:rsidP="00424D07">
      <w:pPr>
        <w:jc w:val="both"/>
        <w:rPr>
          <w:rFonts w:ascii="Avenir Next LT Pro" w:hAnsi="Avenir Next LT Pro" w:cs="Arial"/>
          <w:color w:val="000000"/>
          <w:sz w:val="22"/>
          <w:szCs w:val="22"/>
          <w:lang w:val="en-GB" w:eastAsia="en-GB"/>
        </w:rPr>
      </w:pPr>
    </w:p>
    <w:p w14:paraId="65669514" w14:textId="56E9A76D" w:rsidR="008A7470" w:rsidRPr="00164C91" w:rsidRDefault="008A7470" w:rsidP="00424D07">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On 14 December 2020,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liquidation was extended to an indefinite date, described as arising when circumstances rendered the sale of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assets and satisfaction of creditor</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claims</w:t>
      </w:r>
      <w:r w:rsidR="0056535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no longer possible.</w:t>
      </w:r>
      <w:bookmarkStart w:id="31" w:name="para41"/>
      <w:bookmarkEnd w:id="30"/>
    </w:p>
    <w:p w14:paraId="5280EC37" w14:textId="77777777" w:rsidR="00424D07" w:rsidRPr="00164C91" w:rsidRDefault="00424D07" w:rsidP="00424D07">
      <w:pPr>
        <w:jc w:val="both"/>
        <w:rPr>
          <w:rFonts w:ascii="Avenir Next LT Pro" w:hAnsi="Avenir Next LT Pro" w:cs="Arial"/>
          <w:color w:val="000000"/>
          <w:sz w:val="22"/>
          <w:szCs w:val="22"/>
          <w:lang w:val="en-GB" w:eastAsia="en-GB"/>
        </w:rPr>
      </w:pPr>
    </w:p>
    <w:p w14:paraId="2B720E43" w14:textId="01645269" w:rsidR="008A7470" w:rsidRPr="00164C91" w:rsidRDefault="008A7470" w:rsidP="00424D07">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On 7 September 2020, the DGF resolved to approve an amended list of creditors</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claims totalling approximately US</w:t>
      </w:r>
      <w:r w:rsidR="0056535A" w:rsidRPr="00164C91">
        <w:rPr>
          <w:rFonts w:ascii="Avenir Next LT Pro" w:hAnsi="Avenir Next LT Pro" w:cs="Arial"/>
          <w:color w:val="000000"/>
          <w:sz w:val="22"/>
          <w:szCs w:val="22"/>
          <w:lang w:val="en-GB" w:eastAsia="en-GB"/>
        </w:rPr>
        <w:t>D</w:t>
      </w:r>
      <w:r w:rsidRPr="00164C91">
        <w:rPr>
          <w:rFonts w:ascii="Avenir Next LT Pro" w:hAnsi="Avenir Next LT Pro" w:cs="Arial"/>
          <w:color w:val="000000"/>
          <w:sz w:val="22"/>
          <w:szCs w:val="22"/>
          <w:lang w:val="en-GB" w:eastAsia="en-GB"/>
        </w:rPr>
        <w:t xml:space="preserve"> 1.113 billion. The Affidavit states that the Bank</w:t>
      </w:r>
      <w:r w:rsidR="008512FA"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s current, estimated deficiency exceeds US</w:t>
      </w:r>
      <w:r w:rsidR="0056535A" w:rsidRPr="00164C91">
        <w:rPr>
          <w:rFonts w:ascii="Avenir Next LT Pro" w:hAnsi="Avenir Next LT Pro" w:cs="Arial"/>
          <w:color w:val="000000"/>
          <w:sz w:val="22"/>
          <w:szCs w:val="22"/>
          <w:lang w:val="en-GB" w:eastAsia="en-GB"/>
        </w:rPr>
        <w:t>D</w:t>
      </w:r>
      <w:r w:rsidRPr="00164C91">
        <w:rPr>
          <w:rFonts w:ascii="Avenir Next LT Pro" w:hAnsi="Avenir Next LT Pro" w:cs="Arial"/>
          <w:color w:val="000000"/>
          <w:sz w:val="22"/>
          <w:szCs w:val="22"/>
          <w:lang w:val="en-GB" w:eastAsia="en-GB"/>
        </w:rPr>
        <w:t xml:space="preserve"> 823 million.</w:t>
      </w:r>
      <w:bookmarkEnd w:id="31"/>
    </w:p>
    <w:p w14:paraId="494F9F45" w14:textId="77777777" w:rsidR="00F87BEA" w:rsidRPr="00164C91" w:rsidRDefault="00F87BEA" w:rsidP="00424D07">
      <w:pPr>
        <w:jc w:val="both"/>
        <w:rPr>
          <w:rFonts w:ascii="Avenir Next LT Pro" w:hAnsi="Avenir Next LT Pro" w:cs="Arial"/>
          <w:color w:val="000000"/>
          <w:sz w:val="22"/>
          <w:szCs w:val="22"/>
          <w:lang w:val="en-GB" w:eastAsia="en-GB"/>
        </w:rPr>
      </w:pPr>
    </w:p>
    <w:p w14:paraId="5199ECB1" w14:textId="51A02551" w:rsidR="008A7470" w:rsidRPr="00164C91" w:rsidRDefault="008A7470" w:rsidP="008A7470">
      <w:pPr>
        <w:jc w:val="both"/>
        <w:rPr>
          <w:rFonts w:ascii="Avenir Next LT Pro" w:hAnsi="Avenir Next LT Pro" w:cs="Arial"/>
          <w:b/>
          <w:bCs/>
          <w:sz w:val="22"/>
          <w:szCs w:val="22"/>
          <w:lang w:val="en-GB"/>
        </w:rPr>
      </w:pPr>
      <w:r w:rsidRPr="00164C91">
        <w:rPr>
          <w:rFonts w:ascii="Avenir Next LT Pro" w:hAnsi="Avenir Next LT Pro" w:cs="Arial"/>
          <w:b/>
          <w:bCs/>
          <w:sz w:val="22"/>
          <w:szCs w:val="22"/>
          <w:lang w:val="en-GB"/>
        </w:rPr>
        <w:t xml:space="preserve">QUESTION </w:t>
      </w:r>
      <w:r w:rsidR="0020264E" w:rsidRPr="00164C91">
        <w:rPr>
          <w:rFonts w:ascii="Avenir Next LT Pro" w:hAnsi="Avenir Next LT Pro" w:cs="Arial"/>
          <w:b/>
          <w:bCs/>
          <w:sz w:val="22"/>
          <w:szCs w:val="22"/>
          <w:lang w:val="en-GB"/>
        </w:rPr>
        <w:t>4.1</w:t>
      </w:r>
      <w:r w:rsidR="0022599E" w:rsidRPr="00164C91">
        <w:rPr>
          <w:rFonts w:ascii="Avenir Next LT Pro" w:hAnsi="Avenir Next LT Pro" w:cs="Arial"/>
          <w:b/>
          <w:bCs/>
          <w:sz w:val="22"/>
          <w:szCs w:val="22"/>
          <w:lang w:val="en-GB"/>
        </w:rPr>
        <w:t xml:space="preserve"> [maximum 15 marks]</w:t>
      </w:r>
    </w:p>
    <w:p w14:paraId="41AC2AB4" w14:textId="77777777" w:rsidR="0056535A" w:rsidRPr="00164C91" w:rsidRDefault="0056535A" w:rsidP="008A7470">
      <w:pPr>
        <w:jc w:val="both"/>
        <w:rPr>
          <w:rFonts w:ascii="Avenir Next LT Pro" w:hAnsi="Avenir Next LT Pro" w:cs="Arial"/>
          <w:sz w:val="22"/>
          <w:szCs w:val="22"/>
          <w:lang w:val="en-GB"/>
        </w:rPr>
      </w:pPr>
    </w:p>
    <w:p w14:paraId="191A1FAA" w14:textId="5A434114" w:rsidR="008A7470" w:rsidRPr="00164C91" w:rsidRDefault="008A7470" w:rsidP="008A7470">
      <w:pPr>
        <w:jc w:val="both"/>
        <w:rPr>
          <w:rFonts w:ascii="Avenir Next LT Pro" w:hAnsi="Avenir Next LT Pro" w:cs="Arial"/>
          <w:color w:val="000000"/>
          <w:sz w:val="22"/>
          <w:szCs w:val="22"/>
          <w:lang w:val="en-GB" w:eastAsia="en-GB"/>
        </w:rPr>
      </w:pPr>
      <w:r w:rsidRPr="00164C91">
        <w:rPr>
          <w:rFonts w:ascii="Avenir Next LT Pro" w:hAnsi="Avenir Next LT Pro" w:cs="Arial"/>
          <w:sz w:val="22"/>
          <w:szCs w:val="22"/>
          <w:lang w:val="en-GB"/>
        </w:rPr>
        <w:t xml:space="preserve">Prior to any determination made in the English Proceedings, Ms G, in her capacity as authorised officer of the Deposit Guarantee Fund (or DGF) of Country A in respect of the liquidation of </w:t>
      </w:r>
      <w:r w:rsidRPr="00164C91">
        <w:rPr>
          <w:rFonts w:ascii="Avenir Next LT Pro" w:hAnsi="Avenir Next LT Pro" w:cs="Arial"/>
          <w:color w:val="000000"/>
          <w:sz w:val="22"/>
          <w:szCs w:val="22"/>
          <w:lang w:val="en-GB" w:eastAsia="en-GB"/>
        </w:rPr>
        <w:t>the Commercial Bank for Business Corporation (the Bank), together with the DGF (the Applicants)</w:t>
      </w:r>
      <w:r w:rsidR="00001E0C" w:rsidRPr="00164C91">
        <w:rPr>
          <w:rFonts w:ascii="Avenir Next LT Pro" w:hAnsi="Avenir Next LT Pro" w:cs="Arial"/>
          <w:color w:val="000000"/>
          <w:sz w:val="22"/>
          <w:szCs w:val="22"/>
          <w:lang w:val="en-GB" w:eastAsia="en-GB"/>
        </w:rPr>
        <w:t>,</w:t>
      </w:r>
      <w:r w:rsidRPr="00164C91">
        <w:rPr>
          <w:rFonts w:ascii="Avenir Next LT Pro" w:hAnsi="Avenir Next LT Pro"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164C91">
        <w:rPr>
          <w:rFonts w:ascii="Avenir Next LT Pro" w:hAnsi="Avenir Next LT Pro" w:cs="Arial"/>
          <w:color w:val="000000"/>
          <w:sz w:val="22"/>
          <w:szCs w:val="22"/>
          <w:lang w:val="en-GB" w:eastAsia="en-GB"/>
        </w:rPr>
        <w:t>ed version</w:t>
      </w:r>
      <w:r w:rsidRPr="00164C91">
        <w:rPr>
          <w:rFonts w:ascii="Avenir Next LT Pro" w:hAnsi="Avenir Next LT Pro" w:cs="Arial"/>
          <w:color w:val="000000"/>
          <w:sz w:val="22"/>
          <w:szCs w:val="22"/>
          <w:lang w:val="en-GB" w:eastAsia="en-GB"/>
        </w:rPr>
        <w:t xml:space="preserve"> of the MLCBI.</w:t>
      </w:r>
    </w:p>
    <w:p w14:paraId="3F177907" w14:textId="77777777" w:rsidR="0020264E" w:rsidRPr="00164C91" w:rsidRDefault="0020264E" w:rsidP="008A7470">
      <w:pPr>
        <w:jc w:val="both"/>
        <w:rPr>
          <w:rFonts w:ascii="Avenir Next LT Pro" w:hAnsi="Avenir Next LT Pro" w:cs="Arial"/>
          <w:color w:val="000000"/>
          <w:sz w:val="22"/>
          <w:szCs w:val="22"/>
          <w:lang w:val="en-GB" w:eastAsia="en-GB"/>
        </w:rPr>
      </w:pPr>
    </w:p>
    <w:p w14:paraId="1A3D7CAD" w14:textId="66BF2732" w:rsidR="008A7470" w:rsidRPr="00164C91" w:rsidRDefault="008A7470" w:rsidP="008A7470">
      <w:pPr>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 xml:space="preserve">Assuming you are the judge in the English court considering this recognition application, </w:t>
      </w:r>
      <w:r w:rsidR="0020264E" w:rsidRPr="00164C91">
        <w:rPr>
          <w:rFonts w:ascii="Avenir Next LT Pro" w:hAnsi="Avenir Next LT Pro" w:cs="Arial"/>
          <w:color w:val="000000"/>
          <w:sz w:val="22"/>
          <w:szCs w:val="22"/>
          <w:lang w:val="en-GB" w:eastAsia="en-GB"/>
        </w:rPr>
        <w:t>you are required to discuss</w:t>
      </w:r>
      <w:r w:rsidRPr="00164C91">
        <w:rPr>
          <w:rFonts w:ascii="Avenir Next LT Pro" w:hAnsi="Avenir Next LT Pro" w:cs="Arial"/>
          <w:color w:val="000000"/>
          <w:sz w:val="22"/>
          <w:szCs w:val="22"/>
          <w:lang w:val="en-GB" w:eastAsia="en-GB"/>
        </w:rPr>
        <w:t>:</w:t>
      </w:r>
    </w:p>
    <w:p w14:paraId="4E4FA911" w14:textId="6115CD56" w:rsidR="00957951" w:rsidRPr="00164C91" w:rsidRDefault="00957951" w:rsidP="008A7470">
      <w:pPr>
        <w:jc w:val="both"/>
        <w:rPr>
          <w:rFonts w:ascii="Avenir Next LT Pro" w:hAnsi="Avenir Next LT Pro" w:cs="Arial"/>
          <w:color w:val="000000"/>
          <w:sz w:val="22"/>
          <w:szCs w:val="22"/>
          <w:lang w:val="en-GB" w:eastAsia="en-GB"/>
        </w:rPr>
      </w:pPr>
    </w:p>
    <w:p w14:paraId="43E4AA00" w14:textId="0112340B" w:rsidR="008A7470" w:rsidRPr="00164C91" w:rsidRDefault="00957951" w:rsidP="00957951">
      <w:pPr>
        <w:ind w:left="720" w:hanging="720"/>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4.1.1</w:t>
      </w:r>
      <w:r w:rsidRPr="00164C91">
        <w:rPr>
          <w:rFonts w:ascii="Avenir Next LT Pro" w:hAnsi="Avenir Next LT Pro" w:cs="Arial"/>
          <w:color w:val="000000"/>
          <w:sz w:val="22"/>
          <w:szCs w:val="22"/>
          <w:lang w:val="en-GB" w:eastAsia="en-GB"/>
        </w:rPr>
        <w:tab/>
      </w:r>
      <w:r w:rsidR="008A7470" w:rsidRPr="00164C91">
        <w:rPr>
          <w:rFonts w:ascii="Avenir Next LT Pro" w:hAnsi="Avenir Next LT Pro" w:cs="Arial"/>
          <w:color w:val="000000"/>
          <w:sz w:val="22"/>
          <w:szCs w:val="22"/>
          <w:lang w:val="en-GB" w:eastAsia="en-GB"/>
        </w:rPr>
        <w:t>whether the Bank</w:t>
      </w:r>
      <w:r w:rsidR="008512FA" w:rsidRPr="00164C91">
        <w:rPr>
          <w:rFonts w:ascii="Avenir Next LT Pro" w:hAnsi="Avenir Next LT Pro" w:cs="Arial"/>
          <w:color w:val="000000"/>
          <w:sz w:val="22"/>
          <w:szCs w:val="22"/>
          <w:lang w:val="en-GB" w:eastAsia="en-GB"/>
        </w:rPr>
        <w:t>’</w:t>
      </w:r>
      <w:r w:rsidR="008A7470" w:rsidRPr="00164C91">
        <w:rPr>
          <w:rFonts w:ascii="Avenir Next LT Pro" w:hAnsi="Avenir Next LT Pro" w:cs="Arial"/>
          <w:color w:val="000000"/>
          <w:sz w:val="22"/>
          <w:szCs w:val="22"/>
          <w:lang w:val="en-GB" w:eastAsia="en-GB"/>
        </w:rPr>
        <w:t xml:space="preserve">s liquidation comprises a </w:t>
      </w:r>
      <w:r w:rsidR="008512FA" w:rsidRPr="00164C91">
        <w:rPr>
          <w:rFonts w:ascii="Avenir Next LT Pro" w:hAnsi="Avenir Next LT Pro" w:cs="Arial"/>
          <w:color w:val="000000"/>
          <w:sz w:val="22"/>
          <w:szCs w:val="22"/>
          <w:lang w:val="en-GB" w:eastAsia="en-GB"/>
        </w:rPr>
        <w:t>“</w:t>
      </w:r>
      <w:r w:rsidR="008A7470" w:rsidRPr="00164C91">
        <w:rPr>
          <w:rFonts w:ascii="Avenir Next LT Pro" w:hAnsi="Avenir Next LT Pro" w:cs="Arial"/>
          <w:color w:val="000000"/>
          <w:sz w:val="22"/>
          <w:szCs w:val="22"/>
          <w:lang w:val="en-GB" w:eastAsia="en-GB"/>
        </w:rPr>
        <w:t>foreign proceeding</w:t>
      </w:r>
      <w:r w:rsidR="008512FA" w:rsidRPr="00164C91">
        <w:rPr>
          <w:rFonts w:ascii="Avenir Next LT Pro" w:hAnsi="Avenir Next LT Pro" w:cs="Arial"/>
          <w:color w:val="000000"/>
          <w:sz w:val="22"/>
          <w:szCs w:val="22"/>
          <w:lang w:val="en-GB" w:eastAsia="en-GB"/>
        </w:rPr>
        <w:t>”</w:t>
      </w:r>
      <w:r w:rsidR="008A7470" w:rsidRPr="00164C91">
        <w:rPr>
          <w:rFonts w:ascii="Avenir Next LT Pro" w:hAnsi="Avenir Next LT Pro" w:cs="Arial"/>
          <w:color w:val="000000"/>
          <w:sz w:val="22"/>
          <w:szCs w:val="22"/>
          <w:lang w:val="en-GB" w:eastAsia="en-GB"/>
        </w:rPr>
        <w:t xml:space="preserve"> within the meaning of </w:t>
      </w:r>
      <w:r w:rsidRPr="00164C91">
        <w:rPr>
          <w:rFonts w:ascii="Avenir Next LT Pro" w:hAnsi="Avenir Next LT Pro" w:cs="Arial"/>
          <w:color w:val="000000"/>
          <w:sz w:val="22"/>
          <w:szCs w:val="22"/>
          <w:lang w:val="en-GB" w:eastAsia="en-GB"/>
        </w:rPr>
        <w:t xml:space="preserve">article </w:t>
      </w:r>
      <w:r w:rsidR="008A7470" w:rsidRPr="00164C91">
        <w:rPr>
          <w:rFonts w:ascii="Avenir Next LT Pro" w:hAnsi="Avenir Next LT Pro" w:cs="Arial"/>
          <w:color w:val="000000"/>
          <w:sz w:val="22"/>
          <w:szCs w:val="22"/>
          <w:lang w:val="en-GB" w:eastAsia="en-GB"/>
        </w:rPr>
        <w:t>2(a) of the MLCBI</w:t>
      </w:r>
      <w:r w:rsidR="002F78CA" w:rsidRPr="00164C91">
        <w:rPr>
          <w:rFonts w:ascii="Avenir Next LT Pro" w:hAnsi="Avenir Next LT Pro" w:cs="Arial"/>
          <w:color w:val="000000"/>
          <w:sz w:val="22"/>
          <w:szCs w:val="22"/>
          <w:lang w:val="en-GB" w:eastAsia="en-GB"/>
        </w:rPr>
        <w:t xml:space="preserve"> </w:t>
      </w:r>
      <w:r w:rsidR="002F78CA" w:rsidRPr="00164C91">
        <w:rPr>
          <w:rFonts w:ascii="Avenir Next LT Pro" w:hAnsi="Avenir Next LT Pro" w:cs="Arial"/>
          <w:b/>
          <w:bCs/>
          <w:color w:val="000000"/>
          <w:sz w:val="22"/>
          <w:szCs w:val="22"/>
          <w:lang w:val="en-GB" w:eastAsia="en-GB"/>
        </w:rPr>
        <w:t>[maximum 10 marks]</w:t>
      </w:r>
      <w:r w:rsidR="008A7470" w:rsidRPr="00164C91">
        <w:rPr>
          <w:rFonts w:ascii="Avenir Next LT Pro" w:hAnsi="Avenir Next LT Pro" w:cs="Arial"/>
          <w:color w:val="000000"/>
          <w:sz w:val="22"/>
          <w:szCs w:val="22"/>
          <w:lang w:val="en-GB" w:eastAsia="en-GB"/>
        </w:rPr>
        <w:t>; and</w:t>
      </w:r>
    </w:p>
    <w:p w14:paraId="09C2FB61" w14:textId="18326A5E" w:rsidR="00957951" w:rsidRPr="00164C91" w:rsidRDefault="00957951" w:rsidP="00957951">
      <w:pPr>
        <w:ind w:left="720" w:hanging="720"/>
        <w:jc w:val="both"/>
        <w:rPr>
          <w:rFonts w:ascii="Avenir Next LT Pro" w:hAnsi="Avenir Next LT Pro" w:cs="Arial"/>
          <w:color w:val="000000"/>
          <w:sz w:val="22"/>
          <w:szCs w:val="22"/>
          <w:lang w:val="en-GB" w:eastAsia="en-GB"/>
        </w:rPr>
      </w:pPr>
    </w:p>
    <w:p w14:paraId="365AA1D6" w14:textId="4BFFA7E2" w:rsidR="008A7470" w:rsidRDefault="00957951" w:rsidP="00957951">
      <w:pPr>
        <w:ind w:left="720" w:hanging="720"/>
        <w:jc w:val="both"/>
        <w:rPr>
          <w:rFonts w:ascii="Avenir Next LT Pro" w:hAnsi="Avenir Next LT Pro" w:cs="Arial"/>
          <w:color w:val="000000"/>
          <w:sz w:val="22"/>
          <w:szCs w:val="22"/>
          <w:lang w:val="en-GB" w:eastAsia="en-GB"/>
        </w:rPr>
      </w:pPr>
      <w:r w:rsidRPr="00164C91">
        <w:rPr>
          <w:rFonts w:ascii="Avenir Next LT Pro" w:hAnsi="Avenir Next LT Pro" w:cs="Arial"/>
          <w:color w:val="000000"/>
          <w:sz w:val="22"/>
          <w:szCs w:val="22"/>
          <w:lang w:val="en-GB" w:eastAsia="en-GB"/>
        </w:rPr>
        <w:t>4.1.2</w:t>
      </w:r>
      <w:r w:rsidRPr="00164C91">
        <w:rPr>
          <w:rFonts w:ascii="Avenir Next LT Pro" w:hAnsi="Avenir Next LT Pro" w:cs="Arial"/>
          <w:color w:val="000000"/>
          <w:sz w:val="22"/>
          <w:szCs w:val="22"/>
          <w:lang w:val="en-GB" w:eastAsia="en-GB"/>
        </w:rPr>
        <w:tab/>
      </w:r>
      <w:r w:rsidR="008A7470" w:rsidRPr="00164C91">
        <w:rPr>
          <w:rFonts w:ascii="Avenir Next LT Pro" w:hAnsi="Avenir Next LT Pro" w:cs="Arial"/>
          <w:color w:val="000000"/>
          <w:sz w:val="22"/>
          <w:szCs w:val="22"/>
          <w:lang w:val="en-GB" w:eastAsia="en-GB"/>
        </w:rPr>
        <w:t xml:space="preserve">whether the Applicants fall within the description of </w:t>
      </w:r>
      <w:r w:rsidR="008512FA" w:rsidRPr="00164C91">
        <w:rPr>
          <w:rFonts w:ascii="Avenir Next LT Pro" w:hAnsi="Avenir Next LT Pro" w:cs="Arial"/>
          <w:color w:val="000000"/>
          <w:sz w:val="22"/>
          <w:szCs w:val="22"/>
          <w:lang w:val="en-GB" w:eastAsia="en-GB"/>
        </w:rPr>
        <w:t>“</w:t>
      </w:r>
      <w:r w:rsidR="008A7470" w:rsidRPr="00164C91">
        <w:rPr>
          <w:rFonts w:ascii="Avenir Next LT Pro" w:hAnsi="Avenir Next LT Pro" w:cs="Arial"/>
          <w:color w:val="000000"/>
          <w:sz w:val="22"/>
          <w:szCs w:val="22"/>
          <w:lang w:val="en-GB" w:eastAsia="en-GB"/>
        </w:rPr>
        <w:t>foreign representatives</w:t>
      </w:r>
      <w:r w:rsidR="008512FA" w:rsidRPr="00164C91">
        <w:rPr>
          <w:rFonts w:ascii="Avenir Next LT Pro" w:hAnsi="Avenir Next LT Pro" w:cs="Arial"/>
          <w:color w:val="000000"/>
          <w:sz w:val="22"/>
          <w:szCs w:val="22"/>
          <w:lang w:val="en-GB" w:eastAsia="en-GB"/>
        </w:rPr>
        <w:t>”</w:t>
      </w:r>
      <w:r w:rsidR="008A7470" w:rsidRPr="00164C91">
        <w:rPr>
          <w:rFonts w:ascii="Avenir Next LT Pro" w:hAnsi="Avenir Next LT Pro" w:cs="Arial"/>
          <w:color w:val="000000"/>
          <w:sz w:val="22"/>
          <w:szCs w:val="22"/>
          <w:lang w:val="en-GB" w:eastAsia="en-GB"/>
        </w:rPr>
        <w:t xml:space="preserve"> as defined by article 2(d) of the MLCBI</w:t>
      </w:r>
      <w:r w:rsidR="002F78CA" w:rsidRPr="00164C91">
        <w:rPr>
          <w:rFonts w:ascii="Avenir Next LT Pro" w:hAnsi="Avenir Next LT Pro" w:cs="Arial"/>
          <w:color w:val="000000"/>
          <w:sz w:val="22"/>
          <w:szCs w:val="22"/>
          <w:lang w:val="en-GB" w:eastAsia="en-GB"/>
        </w:rPr>
        <w:t xml:space="preserve"> </w:t>
      </w:r>
      <w:r w:rsidR="002F78CA" w:rsidRPr="00164C91">
        <w:rPr>
          <w:rFonts w:ascii="Avenir Next LT Pro" w:hAnsi="Avenir Next LT Pro" w:cs="Arial"/>
          <w:b/>
          <w:bCs/>
          <w:color w:val="000000"/>
          <w:sz w:val="22"/>
          <w:szCs w:val="22"/>
          <w:lang w:val="en-GB" w:eastAsia="en-GB"/>
        </w:rPr>
        <w:t>[maximum 5 marks]</w:t>
      </w:r>
      <w:r w:rsidRPr="00164C91">
        <w:rPr>
          <w:rFonts w:ascii="Avenir Next LT Pro" w:hAnsi="Avenir Next LT Pro" w:cs="Arial"/>
          <w:color w:val="000000"/>
          <w:sz w:val="22"/>
          <w:szCs w:val="22"/>
          <w:lang w:val="en-GB" w:eastAsia="en-GB"/>
        </w:rPr>
        <w:t>.</w:t>
      </w:r>
    </w:p>
    <w:p w14:paraId="29D86C4F" w14:textId="77777777" w:rsidR="005A7CF6" w:rsidRPr="00164C91" w:rsidRDefault="005A7CF6" w:rsidP="00957951">
      <w:pPr>
        <w:ind w:left="720" w:hanging="720"/>
        <w:jc w:val="both"/>
        <w:rPr>
          <w:rFonts w:ascii="Avenir Next LT Pro" w:hAnsi="Avenir Next LT Pro" w:cs="Arial"/>
          <w:color w:val="000000"/>
          <w:sz w:val="22"/>
          <w:szCs w:val="22"/>
          <w:lang w:val="en-GB" w:eastAsia="en-GB"/>
        </w:rPr>
      </w:pPr>
    </w:p>
    <w:p w14:paraId="7D2C3183" w14:textId="0C0FDABA" w:rsidR="00FF6FED" w:rsidRPr="00164C91" w:rsidRDefault="00857763" w:rsidP="008A7470">
      <w:pPr>
        <w:jc w:val="both"/>
        <w:rPr>
          <w:rFonts w:ascii="Avenir Next LT Pro" w:hAnsi="Avenir Next LT Pro" w:cs="Arial"/>
          <w:sz w:val="22"/>
          <w:szCs w:val="22"/>
          <w:lang w:val="en-GB"/>
        </w:rPr>
      </w:pPr>
      <w:r w:rsidRPr="00164C91">
        <w:rPr>
          <w:rFonts w:ascii="Avenir Next LT Pro" w:hAnsi="Avenir Next LT Pro"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45E206E0" w14:textId="0B2E88A9" w:rsidR="00FF6FED" w:rsidRPr="00164C91" w:rsidRDefault="00FF6FED" w:rsidP="008A7470">
      <w:pPr>
        <w:jc w:val="both"/>
        <w:rPr>
          <w:rFonts w:ascii="Avenir Next LT Pro" w:hAnsi="Avenir Next LT Pro" w:cs="Arial"/>
          <w:sz w:val="22"/>
          <w:szCs w:val="22"/>
          <w:lang w:val="en-GB"/>
        </w:rPr>
      </w:pPr>
    </w:p>
    <w:p w14:paraId="133D613D" w14:textId="77777777" w:rsidR="00FF6FED" w:rsidRPr="00164C91" w:rsidRDefault="00FF6FED" w:rsidP="008A7470">
      <w:pPr>
        <w:jc w:val="both"/>
        <w:rPr>
          <w:rFonts w:ascii="Avenir Next LT Pro" w:hAnsi="Avenir Next LT Pro" w:cs="Arial"/>
          <w:sz w:val="22"/>
          <w:szCs w:val="22"/>
          <w:lang w:val="en-GB"/>
        </w:rPr>
      </w:pPr>
    </w:p>
    <w:p w14:paraId="13032C70" w14:textId="7ECA7FAF" w:rsidR="008E549B" w:rsidRPr="00164C91" w:rsidRDefault="008A7470" w:rsidP="008A7470">
      <w:pPr>
        <w:jc w:val="both"/>
        <w:rPr>
          <w:rFonts w:ascii="Avenir Next LT Pro" w:hAnsi="Avenir Next LT Pro" w:cs="Arial"/>
          <w:sz w:val="22"/>
          <w:szCs w:val="22"/>
          <w:lang w:val="en-GB"/>
        </w:rPr>
      </w:pPr>
      <w:proofErr w:type="gramStart"/>
      <w:r w:rsidRPr="00164C91">
        <w:rPr>
          <w:rFonts w:ascii="Avenir Next LT Pro" w:hAnsi="Avenir Next LT Pro" w:cs="Arial"/>
          <w:sz w:val="22"/>
          <w:szCs w:val="22"/>
          <w:lang w:val="en-GB"/>
        </w:rPr>
        <w:t>For the purpose of</w:t>
      </w:r>
      <w:proofErr w:type="gramEnd"/>
      <w:r w:rsidRPr="00164C91">
        <w:rPr>
          <w:rFonts w:ascii="Avenir Next LT Pro" w:hAnsi="Avenir Next LT Pro" w:cs="Arial"/>
          <w:sz w:val="22"/>
          <w:szCs w:val="22"/>
          <w:lang w:val="en-GB"/>
        </w:rPr>
        <w:t xml:space="preserve"> this </w:t>
      </w:r>
      <w:r w:rsidR="00957951" w:rsidRPr="00164C91">
        <w:rPr>
          <w:rFonts w:ascii="Avenir Next LT Pro" w:hAnsi="Avenir Next LT Pro" w:cs="Arial"/>
          <w:sz w:val="22"/>
          <w:szCs w:val="22"/>
          <w:lang w:val="en-GB"/>
        </w:rPr>
        <w:t xml:space="preserve">question, you may </w:t>
      </w:r>
      <w:r w:rsidR="00857763" w:rsidRPr="00164C91">
        <w:rPr>
          <w:rFonts w:ascii="Avenir Next LT Pro" w:hAnsi="Avenir Next LT Pro" w:cs="Arial"/>
          <w:sz w:val="22"/>
          <w:szCs w:val="22"/>
          <w:lang w:val="en-GB"/>
        </w:rPr>
        <w:t xml:space="preserve">further </w:t>
      </w:r>
      <w:r w:rsidR="00957951" w:rsidRPr="00164C91">
        <w:rPr>
          <w:rFonts w:ascii="Avenir Next LT Pro" w:hAnsi="Avenir Next LT Pro" w:cs="Arial"/>
          <w:sz w:val="22"/>
          <w:szCs w:val="22"/>
          <w:lang w:val="en-GB"/>
        </w:rPr>
        <w:t xml:space="preserve">assume </w:t>
      </w:r>
      <w:r w:rsidRPr="00164C91">
        <w:rPr>
          <w:rFonts w:ascii="Avenir Next LT Pro" w:hAnsi="Avenir Next LT Pro" w:cs="Arial"/>
          <w:sz w:val="22"/>
          <w:szCs w:val="22"/>
          <w:lang w:val="en-GB"/>
        </w:rPr>
        <w:t xml:space="preserve">that the Bank is </w:t>
      </w:r>
      <w:r w:rsidRPr="00164C91">
        <w:rPr>
          <w:rFonts w:ascii="Avenir Next LT Pro" w:hAnsi="Avenir Next LT Pro" w:cs="Arial"/>
          <w:b/>
          <w:bCs/>
          <w:sz w:val="22"/>
          <w:szCs w:val="22"/>
          <w:u w:val="single"/>
          <w:lang w:val="en-GB"/>
        </w:rPr>
        <w:t>not excluded</w:t>
      </w:r>
      <w:r w:rsidRPr="00164C91">
        <w:rPr>
          <w:rFonts w:ascii="Avenir Next LT Pro" w:hAnsi="Avenir Next LT Pro" w:cs="Arial"/>
          <w:sz w:val="22"/>
          <w:szCs w:val="22"/>
          <w:lang w:val="en-GB"/>
        </w:rPr>
        <w:t xml:space="preserve"> from the scope of the MLCBI by article 1(2) of the MLCBI.</w:t>
      </w:r>
    </w:p>
    <w:p w14:paraId="39916193" w14:textId="13DEFA5C" w:rsidR="00A33E6B" w:rsidRPr="00164C91" w:rsidRDefault="00A33E6B" w:rsidP="008A7470">
      <w:pPr>
        <w:jc w:val="both"/>
        <w:rPr>
          <w:rFonts w:ascii="Avenir Next LT Pro" w:hAnsi="Avenir Next LT Pro" w:cs="Arial"/>
          <w:sz w:val="22"/>
          <w:szCs w:val="22"/>
          <w:lang w:val="en-GB"/>
        </w:rPr>
      </w:pPr>
    </w:p>
    <w:p w14:paraId="30C462D3" w14:textId="77777777" w:rsidR="00490D45" w:rsidRDefault="00490D45" w:rsidP="004A179D">
      <w:pPr>
        <w:ind w:left="720"/>
        <w:jc w:val="both"/>
        <w:rPr>
          <w:rFonts w:ascii="Avenir Next LT Pro" w:hAnsi="Avenir Next LT Pro" w:cs="Arial"/>
          <w:bCs/>
          <w:sz w:val="22"/>
          <w:szCs w:val="22"/>
          <w:lang w:val="en-GB"/>
        </w:rPr>
      </w:pPr>
    </w:p>
    <w:p w14:paraId="74AB8B18" w14:textId="77777777" w:rsidR="00490D45" w:rsidRPr="00400DAB" w:rsidRDefault="00490D45" w:rsidP="00400DAB">
      <w:pPr>
        <w:ind w:left="720"/>
        <w:jc w:val="both"/>
        <w:rPr>
          <w:rFonts w:ascii="Arial" w:hAnsi="Arial" w:cs="Arial"/>
          <w:bCs/>
          <w:sz w:val="22"/>
          <w:szCs w:val="22"/>
          <w:lang w:val="en-GB"/>
        </w:rPr>
      </w:pPr>
    </w:p>
    <w:p w14:paraId="5B92506E" w14:textId="77777777" w:rsidR="00490D45" w:rsidRPr="00400DAB" w:rsidRDefault="00490D45" w:rsidP="00400DAB">
      <w:pPr>
        <w:ind w:left="720"/>
        <w:jc w:val="both"/>
        <w:rPr>
          <w:rFonts w:ascii="Arial" w:hAnsi="Arial" w:cs="Arial"/>
          <w:bCs/>
          <w:sz w:val="22"/>
          <w:szCs w:val="22"/>
          <w:lang w:val="en-GB"/>
        </w:rPr>
      </w:pPr>
    </w:p>
    <w:p w14:paraId="3B60148C" w14:textId="45CF6DD6" w:rsidR="00A33E6B" w:rsidRPr="00400DAB" w:rsidRDefault="00A33E6B" w:rsidP="00400DAB">
      <w:pPr>
        <w:ind w:left="720"/>
        <w:jc w:val="both"/>
        <w:rPr>
          <w:rFonts w:ascii="Arial" w:hAnsi="Arial" w:cs="Arial"/>
          <w:bCs/>
          <w:sz w:val="22"/>
          <w:szCs w:val="22"/>
          <w:lang w:val="en-GB"/>
        </w:rPr>
      </w:pPr>
      <w:r w:rsidRPr="00400DAB">
        <w:rPr>
          <w:rFonts w:ascii="Arial" w:hAnsi="Arial" w:cs="Arial"/>
          <w:bCs/>
          <w:sz w:val="22"/>
          <w:szCs w:val="22"/>
          <w:lang w:val="en-GB"/>
        </w:rPr>
        <w:t xml:space="preserve">Upon assumption that the Bank is not excluded form the scope of the MLCB by article 1(2) of the MLCBI </w:t>
      </w:r>
      <w:r w:rsidR="009B632C" w:rsidRPr="00400DAB">
        <w:rPr>
          <w:rFonts w:ascii="Arial" w:hAnsi="Arial" w:cs="Arial"/>
          <w:bCs/>
          <w:sz w:val="22"/>
          <w:szCs w:val="22"/>
          <w:lang w:val="en-GB"/>
        </w:rPr>
        <w:t>then: -</w:t>
      </w:r>
    </w:p>
    <w:p w14:paraId="3EF7266B" w14:textId="77777777" w:rsidR="00490D45" w:rsidRPr="00400DAB" w:rsidRDefault="00490D45" w:rsidP="00400DAB">
      <w:pPr>
        <w:widowControl w:val="0"/>
        <w:tabs>
          <w:tab w:val="left" w:pos="1253"/>
        </w:tabs>
        <w:autoSpaceDE w:val="0"/>
        <w:autoSpaceDN w:val="0"/>
        <w:ind w:right="224"/>
        <w:jc w:val="both"/>
        <w:rPr>
          <w:rFonts w:ascii="Arial" w:hAnsi="Arial" w:cs="Arial"/>
          <w:bCs/>
          <w:sz w:val="22"/>
          <w:szCs w:val="22"/>
          <w:lang w:val="en-GB"/>
        </w:rPr>
      </w:pPr>
    </w:p>
    <w:p w14:paraId="6CB6CF3F" w14:textId="6D38C7F4" w:rsidR="00655247" w:rsidRPr="00400DAB" w:rsidRDefault="00490D45"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 </w:t>
      </w:r>
      <w:proofErr w:type="gramStart"/>
      <w:r w:rsidR="004B3E58" w:rsidRPr="00400DAB">
        <w:rPr>
          <w:rFonts w:ascii="Arial" w:hAnsi="Arial" w:cs="Arial"/>
          <w:sz w:val="22"/>
          <w:szCs w:val="22"/>
        </w:rPr>
        <w:t>In order to</w:t>
      </w:r>
      <w:proofErr w:type="gramEnd"/>
      <w:r w:rsidR="004B3E58" w:rsidRPr="00400DAB">
        <w:rPr>
          <w:rFonts w:ascii="Arial" w:hAnsi="Arial" w:cs="Arial"/>
          <w:sz w:val="22"/>
          <w:szCs w:val="22"/>
        </w:rPr>
        <w:t xml:space="preserve"> define </w:t>
      </w:r>
      <w:r w:rsidR="00655247" w:rsidRPr="00400DAB">
        <w:rPr>
          <w:rFonts w:ascii="Arial" w:hAnsi="Arial" w:cs="Arial"/>
          <w:sz w:val="22"/>
          <w:szCs w:val="22"/>
        </w:rPr>
        <w:t>a “foreign proceeding” under article 2</w:t>
      </w:r>
      <w:r w:rsidR="004B3E58" w:rsidRPr="00400DAB">
        <w:rPr>
          <w:rFonts w:ascii="Arial" w:hAnsi="Arial" w:cs="Arial"/>
          <w:sz w:val="22"/>
          <w:szCs w:val="22"/>
        </w:rPr>
        <w:t>, there are various characteristics required.</w:t>
      </w:r>
      <w:r w:rsidR="00655247" w:rsidRPr="00400DAB">
        <w:rPr>
          <w:rFonts w:ascii="Arial" w:hAnsi="Arial" w:cs="Arial"/>
          <w:sz w:val="22"/>
          <w:szCs w:val="22"/>
        </w:rPr>
        <w:t xml:space="preserve"> </w:t>
      </w:r>
      <w:r w:rsidR="007B6921" w:rsidRPr="00400DAB">
        <w:rPr>
          <w:rFonts w:ascii="Arial" w:hAnsi="Arial" w:cs="Arial"/>
          <w:sz w:val="22"/>
          <w:szCs w:val="22"/>
        </w:rPr>
        <w:t>T</w:t>
      </w:r>
      <w:r w:rsidR="00655247" w:rsidRPr="00400DAB">
        <w:rPr>
          <w:rFonts w:ascii="Arial" w:hAnsi="Arial" w:cs="Arial"/>
          <w:sz w:val="22"/>
          <w:szCs w:val="22"/>
        </w:rPr>
        <w:t>hese characteristics are cumulative and article 2 (</w:t>
      </w:r>
      <w:r w:rsidR="009B632C" w:rsidRPr="00400DAB">
        <w:rPr>
          <w:rFonts w:ascii="Arial" w:hAnsi="Arial" w:cs="Arial"/>
          <w:sz w:val="22"/>
          <w:szCs w:val="22"/>
        </w:rPr>
        <w:t>a) should</w:t>
      </w:r>
      <w:r w:rsidR="00655247" w:rsidRPr="00400DAB">
        <w:rPr>
          <w:rFonts w:ascii="Arial" w:hAnsi="Arial" w:cs="Arial"/>
          <w:sz w:val="22"/>
          <w:szCs w:val="22"/>
        </w:rPr>
        <w:t xml:space="preserve"> be considered as a whole</w:t>
      </w:r>
      <w:r w:rsidR="007B6921" w:rsidRPr="00400DAB">
        <w:rPr>
          <w:rFonts w:ascii="Arial" w:hAnsi="Arial" w:cs="Arial"/>
          <w:sz w:val="22"/>
          <w:szCs w:val="22"/>
        </w:rPr>
        <w:t>, albeit discussed separately</w:t>
      </w:r>
      <w:r w:rsidR="00655247" w:rsidRPr="00400DAB">
        <w:rPr>
          <w:rFonts w:ascii="Arial" w:hAnsi="Arial" w:cs="Arial"/>
          <w:sz w:val="22"/>
          <w:szCs w:val="22"/>
        </w:rPr>
        <w:t xml:space="preserve">. Whether a foreign proceeding possesses or possessed those characteristics would be considered at the time the application for recognition is considered by reference to the date of </w:t>
      </w:r>
      <w:r w:rsidR="00655247" w:rsidRPr="00400DAB">
        <w:rPr>
          <w:rFonts w:ascii="Arial" w:hAnsi="Arial" w:cs="Arial"/>
          <w:sz w:val="22"/>
          <w:szCs w:val="22"/>
        </w:rPr>
        <w:lastRenderedPageBreak/>
        <w:t>commencement of the foreign proceeding.</w:t>
      </w:r>
      <w:r w:rsidR="00A15970" w:rsidRPr="00400DAB">
        <w:rPr>
          <w:rStyle w:val="FootnoteReference"/>
          <w:rFonts w:ascii="Arial" w:hAnsi="Arial" w:cs="Arial"/>
          <w:sz w:val="22"/>
          <w:szCs w:val="22"/>
        </w:rPr>
        <w:footnoteReference w:id="29"/>
      </w:r>
    </w:p>
    <w:p w14:paraId="0AF6F111" w14:textId="77777777" w:rsidR="00655247" w:rsidRPr="00400DAB" w:rsidRDefault="00655247" w:rsidP="00400DAB">
      <w:pPr>
        <w:widowControl w:val="0"/>
        <w:tabs>
          <w:tab w:val="left" w:pos="1253"/>
        </w:tabs>
        <w:autoSpaceDE w:val="0"/>
        <w:autoSpaceDN w:val="0"/>
        <w:ind w:right="224"/>
        <w:jc w:val="both"/>
        <w:rPr>
          <w:rFonts w:ascii="Arial" w:hAnsi="Arial" w:cs="Arial"/>
          <w:sz w:val="22"/>
          <w:szCs w:val="22"/>
        </w:rPr>
      </w:pPr>
    </w:p>
    <w:p w14:paraId="1DD2CB2D" w14:textId="634803F8" w:rsidR="009D7EFA" w:rsidRPr="00400DAB" w:rsidRDefault="009D7EFA"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The attributes required for a foreign proceeding to fall within the scope of the Model Law includes the following</w:t>
      </w:r>
      <w:r w:rsidR="00490D45" w:rsidRPr="00400DAB">
        <w:rPr>
          <w:rFonts w:ascii="Arial" w:hAnsi="Arial" w:cs="Arial"/>
          <w:sz w:val="22"/>
          <w:szCs w:val="22"/>
        </w:rPr>
        <w:t>:</w:t>
      </w:r>
      <w:r w:rsidR="004B3E58" w:rsidRPr="00400DAB">
        <w:rPr>
          <w:rStyle w:val="FootnoteReference"/>
          <w:rFonts w:ascii="Arial" w:hAnsi="Arial" w:cs="Arial"/>
          <w:sz w:val="22"/>
          <w:szCs w:val="22"/>
        </w:rPr>
        <w:footnoteReference w:id="30"/>
      </w:r>
    </w:p>
    <w:p w14:paraId="48A373A8" w14:textId="4198C687" w:rsidR="0004368B" w:rsidRPr="00400DAB" w:rsidRDefault="0004368B" w:rsidP="00400DAB">
      <w:pPr>
        <w:widowControl w:val="0"/>
        <w:tabs>
          <w:tab w:val="left" w:pos="1253"/>
        </w:tabs>
        <w:autoSpaceDE w:val="0"/>
        <w:autoSpaceDN w:val="0"/>
        <w:ind w:right="224"/>
        <w:jc w:val="both"/>
        <w:rPr>
          <w:rFonts w:ascii="Arial" w:hAnsi="Arial" w:cs="Arial"/>
          <w:sz w:val="22"/>
          <w:szCs w:val="22"/>
        </w:rPr>
      </w:pPr>
    </w:p>
    <w:p w14:paraId="246EB3A0" w14:textId="75533B6D" w:rsidR="0004368B" w:rsidRPr="00400DAB" w:rsidRDefault="0004368B" w:rsidP="00400DAB">
      <w:pPr>
        <w:pStyle w:val="ListParagraph"/>
        <w:widowControl w:val="0"/>
        <w:numPr>
          <w:ilvl w:val="0"/>
          <w:numId w:val="27"/>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“Collective judicial or administrative proceeding”</w:t>
      </w:r>
    </w:p>
    <w:p w14:paraId="66879DC6" w14:textId="7BBCACBD" w:rsidR="0004368B" w:rsidRPr="00400DAB" w:rsidRDefault="0004368B" w:rsidP="00400DAB">
      <w:pPr>
        <w:widowControl w:val="0"/>
        <w:tabs>
          <w:tab w:val="left" w:pos="1253"/>
        </w:tabs>
        <w:autoSpaceDE w:val="0"/>
        <w:autoSpaceDN w:val="0"/>
        <w:ind w:right="224"/>
        <w:jc w:val="both"/>
        <w:rPr>
          <w:rFonts w:ascii="Arial" w:hAnsi="Arial" w:cs="Arial"/>
          <w:sz w:val="22"/>
          <w:szCs w:val="22"/>
        </w:rPr>
      </w:pPr>
    </w:p>
    <w:p w14:paraId="2007FE4C" w14:textId="1E72216C" w:rsidR="0004368B" w:rsidRPr="00400DAB" w:rsidRDefault="005C3A7E" w:rsidP="00400DAB">
      <w:pPr>
        <w:widowControl w:val="0"/>
        <w:tabs>
          <w:tab w:val="left" w:pos="1253"/>
        </w:tabs>
        <w:autoSpaceDE w:val="0"/>
        <w:autoSpaceDN w:val="0"/>
        <w:ind w:left="1800" w:right="224"/>
        <w:jc w:val="both"/>
        <w:rPr>
          <w:rFonts w:ascii="Arial" w:hAnsi="Arial" w:cs="Arial"/>
          <w:sz w:val="22"/>
          <w:szCs w:val="22"/>
        </w:rPr>
      </w:pPr>
      <w:r w:rsidRPr="00400DAB">
        <w:rPr>
          <w:rFonts w:ascii="Arial" w:hAnsi="Arial" w:cs="Arial"/>
          <w:sz w:val="22"/>
          <w:szCs w:val="22"/>
        </w:rPr>
        <w:t>T</w:t>
      </w:r>
      <w:r w:rsidR="0004368B" w:rsidRPr="00400DAB">
        <w:rPr>
          <w:rFonts w:ascii="Arial" w:hAnsi="Arial" w:cs="Arial"/>
          <w:sz w:val="22"/>
          <w:szCs w:val="22"/>
        </w:rPr>
        <w:t>he notion of a “collective” insolvency proceeding</w:t>
      </w:r>
      <w:r w:rsidRPr="00400DAB">
        <w:rPr>
          <w:rFonts w:ascii="Arial" w:hAnsi="Arial" w:cs="Arial"/>
          <w:sz w:val="22"/>
          <w:szCs w:val="22"/>
        </w:rPr>
        <w:t xml:space="preserve">, as the guide to enactment and interpretation </w:t>
      </w:r>
      <w:r w:rsidR="008B0DFE" w:rsidRPr="00400DAB">
        <w:rPr>
          <w:rFonts w:ascii="Arial" w:hAnsi="Arial" w:cs="Arial"/>
          <w:sz w:val="22"/>
          <w:szCs w:val="22"/>
        </w:rPr>
        <w:t>indicates is</w:t>
      </w:r>
      <w:r w:rsidR="0004368B" w:rsidRPr="00400DAB">
        <w:rPr>
          <w:rFonts w:ascii="Arial" w:hAnsi="Arial" w:cs="Arial"/>
          <w:sz w:val="22"/>
          <w:szCs w:val="22"/>
        </w:rPr>
        <w:t xml:space="preserve"> based on </w:t>
      </w:r>
      <w:r w:rsidRPr="00400DAB">
        <w:rPr>
          <w:rFonts w:ascii="Arial" w:hAnsi="Arial" w:cs="Arial"/>
          <w:sz w:val="22"/>
          <w:szCs w:val="22"/>
        </w:rPr>
        <w:t xml:space="preserve">the desired </w:t>
      </w:r>
      <w:proofErr w:type="gramStart"/>
      <w:r w:rsidRPr="00400DAB">
        <w:rPr>
          <w:rFonts w:ascii="Arial" w:hAnsi="Arial" w:cs="Arial"/>
          <w:sz w:val="22"/>
          <w:szCs w:val="22"/>
        </w:rPr>
        <w:t xml:space="preserve">effect </w:t>
      </w:r>
      <w:r w:rsidR="0004368B" w:rsidRPr="00400DAB">
        <w:rPr>
          <w:rFonts w:ascii="Arial" w:hAnsi="Arial" w:cs="Arial"/>
          <w:sz w:val="22"/>
          <w:szCs w:val="22"/>
        </w:rPr>
        <w:t xml:space="preserve"> of</w:t>
      </w:r>
      <w:proofErr w:type="gramEnd"/>
      <w:r w:rsidR="0004368B" w:rsidRPr="00400DAB">
        <w:rPr>
          <w:rFonts w:ascii="Arial" w:hAnsi="Arial" w:cs="Arial"/>
          <w:sz w:val="22"/>
          <w:szCs w:val="22"/>
        </w:rPr>
        <w:t xml:space="preserve"> achieving a coordinated, global solution for all stakeholders of an insolvency proceeding</w:t>
      </w:r>
      <w:r w:rsidRPr="00400DAB">
        <w:rPr>
          <w:rFonts w:ascii="Arial" w:hAnsi="Arial" w:cs="Arial"/>
          <w:sz w:val="22"/>
          <w:szCs w:val="22"/>
        </w:rPr>
        <w:t xml:space="preserve">. </w:t>
      </w:r>
      <w:r w:rsidR="008B0DFE" w:rsidRPr="00400DAB">
        <w:rPr>
          <w:rFonts w:ascii="Arial" w:hAnsi="Arial" w:cs="Arial"/>
          <w:sz w:val="22"/>
          <w:szCs w:val="22"/>
        </w:rPr>
        <w:t>This Model</w:t>
      </w:r>
      <w:r w:rsidR="0004368B" w:rsidRPr="00400DAB">
        <w:rPr>
          <w:rFonts w:ascii="Arial" w:hAnsi="Arial" w:cs="Arial"/>
          <w:sz w:val="22"/>
          <w:szCs w:val="22"/>
        </w:rPr>
        <w:t xml:space="preserve"> Law</w:t>
      </w:r>
      <w:r w:rsidRPr="00400DAB">
        <w:rPr>
          <w:rFonts w:ascii="Arial" w:hAnsi="Arial" w:cs="Arial"/>
          <w:sz w:val="22"/>
          <w:szCs w:val="22"/>
        </w:rPr>
        <w:t xml:space="preserve"> cannot b</w:t>
      </w:r>
      <w:r w:rsidR="0004368B" w:rsidRPr="00400DAB">
        <w:rPr>
          <w:rFonts w:ascii="Arial" w:hAnsi="Arial" w:cs="Arial"/>
          <w:sz w:val="22"/>
          <w:szCs w:val="22"/>
        </w:rPr>
        <w:t xml:space="preserve">e used merely as </w:t>
      </w:r>
      <w:r w:rsidR="00400943" w:rsidRPr="00400DAB">
        <w:rPr>
          <w:rFonts w:ascii="Arial" w:hAnsi="Arial" w:cs="Arial"/>
          <w:sz w:val="22"/>
          <w:szCs w:val="22"/>
        </w:rPr>
        <w:t xml:space="preserve">or as a tool for gathering up assets in a winding up or </w:t>
      </w:r>
      <w:r w:rsidR="0004368B" w:rsidRPr="00400DAB">
        <w:rPr>
          <w:rFonts w:ascii="Arial" w:hAnsi="Arial" w:cs="Arial"/>
          <w:sz w:val="22"/>
          <w:szCs w:val="22"/>
        </w:rPr>
        <w:t xml:space="preserve">a collection device for a particular creditor </w:t>
      </w:r>
      <w:r w:rsidRPr="00400DAB">
        <w:rPr>
          <w:rFonts w:ascii="Arial" w:hAnsi="Arial" w:cs="Arial"/>
          <w:sz w:val="22"/>
          <w:szCs w:val="22"/>
        </w:rPr>
        <w:t xml:space="preserve">and </w:t>
      </w:r>
      <w:r w:rsidR="0004368B" w:rsidRPr="00400DAB">
        <w:rPr>
          <w:rFonts w:ascii="Arial" w:hAnsi="Arial" w:cs="Arial"/>
          <w:sz w:val="22"/>
          <w:szCs w:val="22"/>
        </w:rPr>
        <w:t>or group of creditors who might have initiated a collection proceeding in another State</w:t>
      </w:r>
      <w:r w:rsidR="004A179D" w:rsidRPr="00400DAB">
        <w:rPr>
          <w:rFonts w:ascii="Arial" w:hAnsi="Arial" w:cs="Arial"/>
          <w:sz w:val="22"/>
          <w:szCs w:val="22"/>
        </w:rPr>
        <w:t>.</w:t>
      </w:r>
    </w:p>
    <w:p w14:paraId="342222D8" w14:textId="77777777" w:rsidR="004A179D" w:rsidRPr="00400DAB" w:rsidRDefault="004A179D" w:rsidP="00400DAB">
      <w:pPr>
        <w:widowControl w:val="0"/>
        <w:tabs>
          <w:tab w:val="left" w:pos="1253"/>
        </w:tabs>
        <w:autoSpaceDE w:val="0"/>
        <w:autoSpaceDN w:val="0"/>
        <w:ind w:right="224"/>
        <w:jc w:val="both"/>
        <w:rPr>
          <w:rFonts w:ascii="Arial" w:hAnsi="Arial" w:cs="Arial"/>
          <w:sz w:val="22"/>
          <w:szCs w:val="22"/>
        </w:rPr>
      </w:pPr>
    </w:p>
    <w:p w14:paraId="129A95A9" w14:textId="4A7F9C59" w:rsidR="0004368B" w:rsidRPr="00400DAB" w:rsidRDefault="004A179D"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 </w:t>
      </w:r>
      <w:r w:rsidR="005C3A7E" w:rsidRPr="00400DAB">
        <w:rPr>
          <w:rFonts w:ascii="Arial" w:hAnsi="Arial" w:cs="Arial"/>
          <w:sz w:val="22"/>
          <w:szCs w:val="22"/>
        </w:rPr>
        <w:t xml:space="preserve">The UNCITRAL Model Law was intended to apply only to </w:t>
      </w:r>
      <w:proofErr w:type="gramStart"/>
      <w:r w:rsidR="005C3A7E" w:rsidRPr="00400DAB">
        <w:rPr>
          <w:rFonts w:ascii="Arial" w:hAnsi="Arial" w:cs="Arial"/>
          <w:sz w:val="22"/>
          <w:szCs w:val="22"/>
        </w:rPr>
        <w:t>particular types</w:t>
      </w:r>
      <w:proofErr w:type="gramEnd"/>
      <w:r w:rsidR="005C3A7E" w:rsidRPr="00400DAB">
        <w:rPr>
          <w:rFonts w:ascii="Arial" w:hAnsi="Arial" w:cs="Arial"/>
          <w:sz w:val="22"/>
          <w:szCs w:val="22"/>
        </w:rPr>
        <w:t xml:space="preserve"> of</w:t>
      </w:r>
      <w:r w:rsidRPr="00400DAB">
        <w:rPr>
          <w:rFonts w:ascii="Arial" w:hAnsi="Arial" w:cs="Arial"/>
          <w:sz w:val="22"/>
          <w:szCs w:val="22"/>
        </w:rPr>
        <w:t xml:space="preserve"> </w:t>
      </w:r>
      <w:r w:rsidR="005C3A7E" w:rsidRPr="00400DAB">
        <w:rPr>
          <w:rFonts w:ascii="Arial" w:hAnsi="Arial" w:cs="Arial"/>
          <w:sz w:val="22"/>
          <w:szCs w:val="22"/>
        </w:rPr>
        <w:t>insolvency proceedings.</w:t>
      </w:r>
    </w:p>
    <w:p w14:paraId="36ED5F95" w14:textId="4B78A4C1" w:rsidR="00D67A15" w:rsidRPr="00400DAB" w:rsidRDefault="00D67A15" w:rsidP="00400DAB">
      <w:pPr>
        <w:widowControl w:val="0"/>
        <w:tabs>
          <w:tab w:val="left" w:pos="1253"/>
        </w:tabs>
        <w:autoSpaceDE w:val="0"/>
        <w:autoSpaceDN w:val="0"/>
        <w:ind w:right="224"/>
        <w:jc w:val="both"/>
        <w:rPr>
          <w:rFonts w:ascii="Arial" w:hAnsi="Arial" w:cs="Arial"/>
          <w:sz w:val="22"/>
          <w:szCs w:val="22"/>
        </w:rPr>
      </w:pPr>
    </w:p>
    <w:p w14:paraId="7C9B5F8A" w14:textId="6FAD2FC2" w:rsidR="00D67A15" w:rsidRPr="00400DAB" w:rsidRDefault="00D67A15" w:rsidP="00400DAB">
      <w:pPr>
        <w:widowControl w:val="0"/>
        <w:tabs>
          <w:tab w:val="left" w:pos="1253"/>
        </w:tabs>
        <w:autoSpaceDE w:val="0"/>
        <w:autoSpaceDN w:val="0"/>
        <w:ind w:right="224"/>
        <w:jc w:val="both"/>
        <w:rPr>
          <w:rFonts w:ascii="Arial" w:hAnsi="Arial" w:cs="Arial"/>
          <w:sz w:val="22"/>
          <w:szCs w:val="22"/>
        </w:rPr>
      </w:pPr>
    </w:p>
    <w:p w14:paraId="0DBF8267" w14:textId="64B8B873" w:rsidR="00D67A15" w:rsidRPr="00400DAB" w:rsidRDefault="00D67A15"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When evaluating whether a given proceeding is collective for the purpose of the Model Law, a key consideration is whether substantially </w:t>
      </w:r>
      <w:proofErr w:type="gramStart"/>
      <w:r w:rsidRPr="00400DAB">
        <w:rPr>
          <w:rFonts w:ascii="Arial" w:hAnsi="Arial" w:cs="Arial"/>
          <w:sz w:val="22"/>
          <w:szCs w:val="22"/>
        </w:rPr>
        <w:t>all of</w:t>
      </w:r>
      <w:proofErr w:type="gramEnd"/>
      <w:r w:rsidRPr="00400DAB">
        <w:rPr>
          <w:rFonts w:ascii="Arial" w:hAnsi="Arial" w:cs="Arial"/>
          <w:sz w:val="22"/>
          <w:szCs w:val="22"/>
        </w:rPr>
        <w:t xml:space="preserve"> the assets and liabilities of the debtor are dealt with in the proceeding, subject to local priorities and statutory exceptions, and to local exclusions relating to the rights of secured creditors. </w:t>
      </w:r>
      <w:r w:rsidR="00B63C91" w:rsidRPr="00400DAB">
        <w:rPr>
          <w:rFonts w:ascii="Arial" w:hAnsi="Arial" w:cs="Arial"/>
          <w:sz w:val="22"/>
          <w:szCs w:val="22"/>
        </w:rPr>
        <w:t>In Country A</w:t>
      </w:r>
      <w:r w:rsidR="00EA6B35" w:rsidRPr="00400DAB">
        <w:rPr>
          <w:rFonts w:ascii="Arial" w:hAnsi="Arial" w:cs="Arial"/>
          <w:sz w:val="22"/>
          <w:szCs w:val="22"/>
        </w:rPr>
        <w:t>,</w:t>
      </w:r>
      <w:r w:rsidR="00B63C91" w:rsidRPr="00400DAB">
        <w:rPr>
          <w:rFonts w:ascii="Arial" w:hAnsi="Arial" w:cs="Arial"/>
          <w:sz w:val="22"/>
          <w:szCs w:val="22"/>
        </w:rPr>
        <w:t xml:space="preserve"> </w:t>
      </w:r>
      <w:proofErr w:type="spellStart"/>
      <w:r w:rsidR="00B63C91" w:rsidRPr="00400DAB">
        <w:rPr>
          <w:rFonts w:ascii="Arial" w:hAnsi="Arial" w:cs="Arial"/>
          <w:sz w:val="22"/>
          <w:szCs w:val="22"/>
        </w:rPr>
        <w:t>Ms</w:t>
      </w:r>
      <w:proofErr w:type="spellEnd"/>
      <w:r w:rsidR="00B63C91" w:rsidRPr="00400DAB">
        <w:rPr>
          <w:rFonts w:ascii="Arial" w:hAnsi="Arial" w:cs="Arial"/>
          <w:sz w:val="22"/>
          <w:szCs w:val="22"/>
        </w:rPr>
        <w:t xml:space="preserve"> G’s appointment was pursuant to a decision of the Executive Board of Directors of the DGF, the resolution contains the </w:t>
      </w:r>
      <w:proofErr w:type="spellStart"/>
      <w:r w:rsidR="00B63C91" w:rsidRPr="00400DAB">
        <w:rPr>
          <w:rFonts w:ascii="Arial" w:hAnsi="Arial" w:cs="Arial"/>
          <w:sz w:val="22"/>
          <w:szCs w:val="22"/>
        </w:rPr>
        <w:t>Ms</w:t>
      </w:r>
      <w:proofErr w:type="spellEnd"/>
      <w:r w:rsidR="00B63C91" w:rsidRPr="00400DAB">
        <w:rPr>
          <w:rFonts w:ascii="Arial" w:hAnsi="Arial" w:cs="Arial"/>
          <w:sz w:val="22"/>
          <w:szCs w:val="22"/>
        </w:rPr>
        <w:t xml:space="preserve"> G is a leading bank liquidation professional</w:t>
      </w:r>
      <w:r w:rsidR="00825210" w:rsidRPr="00400DAB">
        <w:rPr>
          <w:rFonts w:ascii="Arial" w:hAnsi="Arial" w:cs="Arial"/>
          <w:sz w:val="22"/>
          <w:szCs w:val="22"/>
        </w:rPr>
        <w:t xml:space="preserve"> and it delegates her to all the liquidation powers which was </w:t>
      </w:r>
      <w:proofErr w:type="gramStart"/>
      <w:r w:rsidR="00825210" w:rsidRPr="00400DAB">
        <w:rPr>
          <w:rFonts w:ascii="Arial" w:hAnsi="Arial" w:cs="Arial"/>
          <w:sz w:val="22"/>
          <w:szCs w:val="22"/>
        </w:rPr>
        <w:t>effected</w:t>
      </w:r>
      <w:proofErr w:type="gramEnd"/>
      <w:r w:rsidR="00825210" w:rsidRPr="00400DAB">
        <w:rPr>
          <w:rFonts w:ascii="Arial" w:hAnsi="Arial" w:cs="Arial"/>
          <w:sz w:val="22"/>
          <w:szCs w:val="22"/>
        </w:rPr>
        <w:t xml:space="preserve"> from the time of administration by </w:t>
      </w:r>
      <w:proofErr w:type="spellStart"/>
      <w:r w:rsidR="00825210" w:rsidRPr="00400DAB">
        <w:rPr>
          <w:rFonts w:ascii="Arial" w:hAnsi="Arial" w:cs="Arial"/>
          <w:sz w:val="22"/>
          <w:szCs w:val="22"/>
        </w:rPr>
        <w:t>Ms</w:t>
      </w:r>
      <w:proofErr w:type="spellEnd"/>
      <w:r w:rsidR="00825210" w:rsidRPr="00400DAB">
        <w:rPr>
          <w:rFonts w:ascii="Arial" w:hAnsi="Arial" w:cs="Arial"/>
          <w:sz w:val="22"/>
          <w:szCs w:val="22"/>
        </w:rPr>
        <w:t xml:space="preserve"> C and as set out in the DGF Law. The resolution excludes certain authority but each of the excluded power remain vested in the DGF as the Bank’s formally appointed liquidator</w:t>
      </w:r>
      <w:r w:rsidR="009B632C" w:rsidRPr="00400DAB">
        <w:rPr>
          <w:rFonts w:ascii="Arial" w:hAnsi="Arial" w:cs="Arial"/>
          <w:sz w:val="22"/>
          <w:szCs w:val="22"/>
        </w:rPr>
        <w:t xml:space="preserve"> </w:t>
      </w:r>
      <w:r w:rsidR="00825210" w:rsidRPr="00400DAB">
        <w:rPr>
          <w:rFonts w:ascii="Arial" w:hAnsi="Arial" w:cs="Arial"/>
          <w:sz w:val="22"/>
          <w:szCs w:val="22"/>
        </w:rPr>
        <w:t>(statutory exceptions).</w:t>
      </w:r>
      <w:r w:rsidR="00DD114B" w:rsidRPr="00400DAB">
        <w:rPr>
          <w:rFonts w:ascii="Arial" w:hAnsi="Arial" w:cs="Arial"/>
          <w:sz w:val="22"/>
          <w:szCs w:val="22"/>
        </w:rPr>
        <w:t xml:space="preserve"> </w:t>
      </w:r>
    </w:p>
    <w:p w14:paraId="72199E54" w14:textId="77777777" w:rsidR="004A179D" w:rsidRPr="00400DAB" w:rsidRDefault="004A179D" w:rsidP="00400DAB">
      <w:pPr>
        <w:widowControl w:val="0"/>
        <w:tabs>
          <w:tab w:val="left" w:pos="1253"/>
        </w:tabs>
        <w:autoSpaceDE w:val="0"/>
        <w:autoSpaceDN w:val="0"/>
        <w:ind w:right="224"/>
        <w:jc w:val="both"/>
        <w:rPr>
          <w:rFonts w:ascii="Arial" w:hAnsi="Arial" w:cs="Arial"/>
          <w:sz w:val="22"/>
          <w:szCs w:val="22"/>
        </w:rPr>
      </w:pPr>
    </w:p>
    <w:p w14:paraId="17C4D52F" w14:textId="2B805C02" w:rsidR="005A66B2" w:rsidRPr="00400DAB" w:rsidRDefault="005A66B2"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In as much </w:t>
      </w:r>
      <w:r w:rsidR="009B632C" w:rsidRPr="00400DAB">
        <w:rPr>
          <w:rFonts w:ascii="Arial" w:hAnsi="Arial" w:cs="Arial"/>
          <w:sz w:val="22"/>
          <w:szCs w:val="22"/>
        </w:rPr>
        <w:t>as Article</w:t>
      </w:r>
      <w:r w:rsidRPr="00400DAB">
        <w:rPr>
          <w:rFonts w:ascii="Arial" w:hAnsi="Arial" w:cs="Arial"/>
          <w:sz w:val="22"/>
          <w:szCs w:val="22"/>
        </w:rPr>
        <w:t xml:space="preserve"> 36(5) establishes a moratorium under the Provisional administration, Article 77 of the LBBA provides that the DGF automatically becomes the liquidator of the bank on the date it receives confirmation of the NB’s decision to revoke the bank’s </w:t>
      </w:r>
      <w:r w:rsidR="005A7CF6" w:rsidRPr="00400DAB">
        <w:rPr>
          <w:rFonts w:ascii="Arial" w:hAnsi="Arial" w:cs="Arial"/>
          <w:sz w:val="22"/>
          <w:szCs w:val="22"/>
        </w:rPr>
        <w:t>license</w:t>
      </w:r>
      <w:r w:rsidRPr="00400DAB">
        <w:rPr>
          <w:rFonts w:ascii="Arial" w:hAnsi="Arial" w:cs="Arial"/>
          <w:sz w:val="22"/>
          <w:szCs w:val="22"/>
        </w:rPr>
        <w:t>. At that point the DGF acquires the full powers of a liquidator under the law of Country A.</w:t>
      </w:r>
    </w:p>
    <w:p w14:paraId="473F7F85" w14:textId="77777777" w:rsidR="005A66B2" w:rsidRPr="00400DAB" w:rsidRDefault="005A66B2" w:rsidP="00400DAB">
      <w:pPr>
        <w:widowControl w:val="0"/>
        <w:tabs>
          <w:tab w:val="left" w:pos="1253"/>
        </w:tabs>
        <w:autoSpaceDE w:val="0"/>
        <w:autoSpaceDN w:val="0"/>
        <w:ind w:right="224"/>
        <w:jc w:val="both"/>
        <w:rPr>
          <w:rFonts w:ascii="Arial" w:hAnsi="Arial" w:cs="Arial"/>
          <w:sz w:val="22"/>
          <w:szCs w:val="22"/>
        </w:rPr>
      </w:pPr>
    </w:p>
    <w:p w14:paraId="47D222C0" w14:textId="370EC015" w:rsidR="00980505" w:rsidRPr="00400DAB" w:rsidRDefault="00AE3E35"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In </w:t>
      </w:r>
      <w:proofErr w:type="spellStart"/>
      <w:r w:rsidRPr="00400DAB">
        <w:rPr>
          <w:rFonts w:ascii="Arial" w:hAnsi="Arial" w:cs="Arial"/>
          <w:sz w:val="22"/>
          <w:szCs w:val="22"/>
        </w:rPr>
        <w:t>Betcorp</w:t>
      </w:r>
      <w:proofErr w:type="spellEnd"/>
      <w:r w:rsidRPr="00400DAB">
        <w:rPr>
          <w:rFonts w:ascii="Arial" w:hAnsi="Arial" w:cs="Arial"/>
          <w:sz w:val="22"/>
          <w:szCs w:val="22"/>
        </w:rPr>
        <w:t xml:space="preserve"> </w:t>
      </w:r>
      <w:r w:rsidR="00980505" w:rsidRPr="00400DAB">
        <w:rPr>
          <w:rStyle w:val="FootnoteReference"/>
          <w:rFonts w:ascii="Arial" w:hAnsi="Arial" w:cs="Arial"/>
          <w:sz w:val="22"/>
          <w:szCs w:val="22"/>
        </w:rPr>
        <w:footnoteReference w:id="31"/>
      </w:r>
      <w:r w:rsidRPr="00400DAB">
        <w:rPr>
          <w:rFonts w:ascii="Arial" w:hAnsi="Arial" w:cs="Arial"/>
          <w:sz w:val="22"/>
          <w:szCs w:val="22"/>
        </w:rPr>
        <w:t>, a voluntary liquida</w:t>
      </w:r>
      <w:r w:rsidR="000C2CA3" w:rsidRPr="00400DAB">
        <w:rPr>
          <w:rFonts w:ascii="Arial" w:hAnsi="Arial" w:cs="Arial"/>
          <w:sz w:val="22"/>
          <w:szCs w:val="22"/>
        </w:rPr>
        <w:t xml:space="preserve">tion </w:t>
      </w:r>
      <w:r w:rsidR="00020BE5" w:rsidRPr="00400DAB">
        <w:rPr>
          <w:rFonts w:ascii="Arial" w:hAnsi="Arial" w:cs="Arial"/>
          <w:sz w:val="22"/>
          <w:szCs w:val="22"/>
        </w:rPr>
        <w:t xml:space="preserve">which had </w:t>
      </w:r>
      <w:r w:rsidRPr="00400DAB">
        <w:rPr>
          <w:rFonts w:ascii="Arial" w:hAnsi="Arial" w:cs="Arial"/>
          <w:color w:val="000000" w:themeColor="text1"/>
          <w:sz w:val="22"/>
          <w:szCs w:val="22"/>
        </w:rPr>
        <w:t>commenced under Australian law</w:t>
      </w:r>
      <w:r w:rsidR="00020BE5" w:rsidRPr="00400DAB">
        <w:rPr>
          <w:rFonts w:ascii="Arial" w:hAnsi="Arial" w:cs="Arial"/>
          <w:color w:val="000000" w:themeColor="text1"/>
          <w:sz w:val="22"/>
          <w:szCs w:val="22"/>
        </w:rPr>
        <w:t xml:space="preserve">, United States of America in the </w:t>
      </w:r>
      <w:r w:rsidRPr="00400DAB">
        <w:rPr>
          <w:rFonts w:ascii="Arial" w:hAnsi="Arial" w:cs="Arial"/>
          <w:color w:val="000000" w:themeColor="text1"/>
          <w:sz w:val="22"/>
          <w:szCs w:val="22"/>
        </w:rPr>
        <w:t xml:space="preserve">was held by a court to be an administrative proceeding falling within the scope of the Model Law. </w:t>
      </w:r>
      <w:r w:rsidR="00020BE5" w:rsidRPr="00400DAB">
        <w:rPr>
          <w:rFonts w:ascii="Arial" w:hAnsi="Arial" w:cs="Arial"/>
          <w:color w:val="000000" w:themeColor="text1"/>
          <w:sz w:val="22"/>
          <w:szCs w:val="22"/>
        </w:rPr>
        <w:t xml:space="preserve">Due to </w:t>
      </w:r>
      <w:r w:rsidRPr="00400DAB">
        <w:rPr>
          <w:rFonts w:ascii="Arial" w:hAnsi="Arial" w:cs="Arial"/>
          <w:sz w:val="22"/>
          <w:szCs w:val="22"/>
        </w:rPr>
        <w:t>the voluntary liquidation realized assets for the benefit of all creditors, the requisite aspect of a “collective” proceeding was held to be present.</w:t>
      </w:r>
      <w:r w:rsidR="00980505" w:rsidRPr="00400DAB">
        <w:rPr>
          <w:rFonts w:ascii="Arial" w:hAnsi="Arial" w:cs="Arial"/>
          <w:sz w:val="22"/>
          <w:szCs w:val="22"/>
        </w:rPr>
        <w:t xml:space="preserve"> </w:t>
      </w:r>
    </w:p>
    <w:p w14:paraId="0BF2E788" w14:textId="77777777" w:rsidR="00980505" w:rsidRPr="00400DAB" w:rsidRDefault="00980505" w:rsidP="00400DAB">
      <w:pPr>
        <w:widowControl w:val="0"/>
        <w:tabs>
          <w:tab w:val="left" w:pos="1253"/>
        </w:tabs>
        <w:autoSpaceDE w:val="0"/>
        <w:autoSpaceDN w:val="0"/>
        <w:ind w:right="224"/>
        <w:jc w:val="both"/>
        <w:rPr>
          <w:rFonts w:ascii="Arial" w:hAnsi="Arial" w:cs="Arial"/>
          <w:sz w:val="22"/>
          <w:szCs w:val="22"/>
        </w:rPr>
      </w:pPr>
    </w:p>
    <w:p w14:paraId="2B8E27C3" w14:textId="48756A1F" w:rsidR="00DD114B" w:rsidRPr="00400DAB" w:rsidRDefault="00AE3E35" w:rsidP="00400DAB">
      <w:pPr>
        <w:ind w:left="720"/>
        <w:jc w:val="both"/>
        <w:rPr>
          <w:rFonts w:ascii="Arial" w:hAnsi="Arial" w:cs="Arial"/>
          <w:sz w:val="22"/>
          <w:szCs w:val="22"/>
        </w:rPr>
      </w:pPr>
      <w:r w:rsidRPr="00400DAB">
        <w:rPr>
          <w:rFonts w:ascii="Arial" w:hAnsi="Arial" w:cs="Arial"/>
          <w:sz w:val="22"/>
          <w:szCs w:val="22"/>
        </w:rPr>
        <w:t xml:space="preserve">In </w:t>
      </w:r>
      <w:r w:rsidR="00020BE5" w:rsidRPr="00400DAB">
        <w:rPr>
          <w:rFonts w:ascii="Arial" w:hAnsi="Arial" w:cs="Arial"/>
          <w:sz w:val="22"/>
          <w:szCs w:val="22"/>
        </w:rPr>
        <w:t xml:space="preserve">the matter of </w:t>
      </w:r>
      <w:r w:rsidRPr="00400DAB">
        <w:rPr>
          <w:rFonts w:ascii="Arial" w:hAnsi="Arial" w:cs="Arial"/>
          <w:sz w:val="22"/>
          <w:szCs w:val="22"/>
        </w:rPr>
        <w:t>Gold &amp; Hone</w:t>
      </w:r>
      <w:r w:rsidR="00DD114B" w:rsidRPr="00400DAB">
        <w:rPr>
          <w:rFonts w:ascii="Arial" w:hAnsi="Arial" w:cs="Arial"/>
          <w:sz w:val="22"/>
          <w:szCs w:val="22"/>
        </w:rPr>
        <w:t>y</w:t>
      </w:r>
      <w:r w:rsidR="00DD114B" w:rsidRPr="00400DAB">
        <w:rPr>
          <w:rStyle w:val="FootnoteReference"/>
          <w:rFonts w:ascii="Arial" w:hAnsi="Arial" w:cs="Arial"/>
          <w:sz w:val="22"/>
          <w:szCs w:val="22"/>
        </w:rPr>
        <w:footnoteReference w:id="32"/>
      </w:r>
      <w:r w:rsidR="00DD114B" w:rsidRPr="00400DAB">
        <w:rPr>
          <w:rFonts w:ascii="Arial" w:hAnsi="Arial" w:cs="Arial"/>
          <w:sz w:val="22"/>
          <w:szCs w:val="22"/>
        </w:rPr>
        <w:t xml:space="preserve"> i</w:t>
      </w:r>
      <w:r w:rsidR="00D02A6B" w:rsidRPr="00400DAB">
        <w:rPr>
          <w:rFonts w:ascii="Arial" w:hAnsi="Arial" w:cs="Arial"/>
          <w:sz w:val="22"/>
          <w:szCs w:val="22"/>
        </w:rPr>
        <w:t>t was</w:t>
      </w:r>
      <w:r w:rsidR="00DD114B" w:rsidRPr="00400DAB">
        <w:rPr>
          <w:rFonts w:ascii="Arial" w:hAnsi="Arial" w:cs="Arial"/>
          <w:sz w:val="22"/>
          <w:szCs w:val="22"/>
        </w:rPr>
        <w:t xml:space="preserve"> </w:t>
      </w:r>
      <w:r w:rsidRPr="00400DAB">
        <w:rPr>
          <w:rFonts w:ascii="Arial" w:hAnsi="Arial" w:cs="Arial"/>
          <w:sz w:val="22"/>
          <w:szCs w:val="22"/>
        </w:rPr>
        <w:t>held by a United States court not to be an insolvency or collective proceeding</w:t>
      </w:r>
      <w:r w:rsidR="00DD114B" w:rsidRPr="00400DAB">
        <w:rPr>
          <w:rFonts w:ascii="Arial" w:hAnsi="Arial" w:cs="Arial"/>
          <w:sz w:val="22"/>
          <w:szCs w:val="22"/>
        </w:rPr>
        <w:t xml:space="preserve">, because </w:t>
      </w:r>
      <w:proofErr w:type="gramStart"/>
      <w:r w:rsidR="00DD114B" w:rsidRPr="00400DAB">
        <w:rPr>
          <w:rFonts w:ascii="Arial" w:hAnsi="Arial" w:cs="Arial"/>
          <w:sz w:val="22"/>
          <w:szCs w:val="22"/>
        </w:rPr>
        <w:t>the  receivership</w:t>
      </w:r>
      <w:proofErr w:type="gramEnd"/>
      <w:r w:rsidR="00DD114B" w:rsidRPr="00400DAB">
        <w:rPr>
          <w:rFonts w:ascii="Arial" w:hAnsi="Arial" w:cs="Arial"/>
          <w:sz w:val="22"/>
          <w:szCs w:val="22"/>
        </w:rPr>
        <w:t xml:space="preserve"> commenced under Israeli law and</w:t>
      </w:r>
      <w:r w:rsidRPr="00400DAB">
        <w:rPr>
          <w:rFonts w:ascii="Arial" w:hAnsi="Arial" w:cs="Arial"/>
          <w:sz w:val="22"/>
          <w:szCs w:val="22"/>
        </w:rPr>
        <w:t xml:space="preserve"> that it did not require the receivers to consider the rights and obligations of all creditors</w:t>
      </w:r>
      <w:r w:rsidR="00DD114B" w:rsidRPr="00400DAB">
        <w:rPr>
          <w:rFonts w:ascii="Arial" w:hAnsi="Arial" w:cs="Arial"/>
          <w:sz w:val="22"/>
          <w:szCs w:val="22"/>
        </w:rPr>
        <w:t xml:space="preserve">. It </w:t>
      </w:r>
      <w:r w:rsidRPr="00400DAB">
        <w:rPr>
          <w:rFonts w:ascii="Arial" w:hAnsi="Arial" w:cs="Arial"/>
          <w:sz w:val="22"/>
          <w:szCs w:val="22"/>
        </w:rPr>
        <w:t>was designed primarily to allow a certain party to collect its debts.</w:t>
      </w:r>
      <w:r w:rsidR="00020BE5" w:rsidRPr="00400DAB">
        <w:rPr>
          <w:rFonts w:ascii="Arial" w:hAnsi="Arial" w:cs="Arial"/>
          <w:sz w:val="22"/>
          <w:szCs w:val="22"/>
        </w:rPr>
        <w:t xml:space="preserve"> </w:t>
      </w:r>
    </w:p>
    <w:p w14:paraId="718F66EA" w14:textId="77777777" w:rsidR="00DD114B" w:rsidRPr="00400DAB" w:rsidRDefault="00DD114B" w:rsidP="00400DAB">
      <w:pPr>
        <w:jc w:val="both"/>
        <w:rPr>
          <w:rFonts w:ascii="Arial" w:hAnsi="Arial" w:cs="Arial"/>
          <w:sz w:val="22"/>
          <w:szCs w:val="22"/>
        </w:rPr>
      </w:pPr>
    </w:p>
    <w:p w14:paraId="08063E82" w14:textId="4C476508" w:rsidR="00AE3E35" w:rsidRPr="00400DAB" w:rsidRDefault="00AE3E35" w:rsidP="00400DAB">
      <w:pPr>
        <w:ind w:left="720"/>
        <w:jc w:val="both"/>
        <w:rPr>
          <w:rFonts w:ascii="Arial" w:eastAsia="MS Mincho" w:hAnsi="Arial" w:cs="Arial"/>
          <w:sz w:val="22"/>
          <w:szCs w:val="22"/>
          <w:lang w:val="en-ZA" w:eastAsia="en-ZA" w:bidi="hi-IN"/>
        </w:rPr>
      </w:pPr>
      <w:r w:rsidRPr="00400DAB">
        <w:rPr>
          <w:rFonts w:ascii="Arial" w:hAnsi="Arial" w:cs="Arial"/>
          <w:sz w:val="22"/>
          <w:szCs w:val="22"/>
        </w:rPr>
        <w:lastRenderedPageBreak/>
        <w:t xml:space="preserve">In </w:t>
      </w:r>
      <w:r w:rsidR="00DD114B" w:rsidRPr="00400DAB">
        <w:rPr>
          <w:rFonts w:ascii="Arial" w:hAnsi="Arial" w:cs="Arial"/>
          <w:sz w:val="22"/>
          <w:szCs w:val="22"/>
        </w:rPr>
        <w:t xml:space="preserve">the matter of </w:t>
      </w:r>
      <w:r w:rsidRPr="00400DAB">
        <w:rPr>
          <w:rFonts w:ascii="Arial" w:hAnsi="Arial" w:cs="Arial"/>
          <w:sz w:val="22"/>
          <w:szCs w:val="22"/>
        </w:rPr>
        <w:t>British American Insurance</w:t>
      </w:r>
      <w:r w:rsidR="00DD114B" w:rsidRPr="00400DAB">
        <w:rPr>
          <w:rStyle w:val="FootnoteReference"/>
          <w:rFonts w:ascii="Arial" w:hAnsi="Arial" w:cs="Arial"/>
          <w:sz w:val="22"/>
          <w:szCs w:val="22"/>
        </w:rPr>
        <w:footnoteReference w:id="33"/>
      </w:r>
      <w:r w:rsidRPr="00400DAB">
        <w:rPr>
          <w:rFonts w:ascii="Arial" w:hAnsi="Arial" w:cs="Arial"/>
          <w:sz w:val="22"/>
          <w:szCs w:val="22"/>
        </w:rPr>
        <w:t xml:space="preserve"> , the</w:t>
      </w:r>
      <w:r w:rsidR="00DD114B" w:rsidRPr="00400DAB">
        <w:rPr>
          <w:rFonts w:ascii="Arial" w:hAnsi="Arial" w:cs="Arial"/>
          <w:sz w:val="22"/>
          <w:szCs w:val="22"/>
        </w:rPr>
        <w:t xml:space="preserve"> </w:t>
      </w:r>
      <w:proofErr w:type="gramStart"/>
      <w:r w:rsidR="00DD114B" w:rsidRPr="00400DAB">
        <w:rPr>
          <w:rFonts w:ascii="Arial" w:hAnsi="Arial" w:cs="Arial"/>
          <w:sz w:val="22"/>
          <w:szCs w:val="22"/>
        </w:rPr>
        <w:t xml:space="preserve">had </w:t>
      </w:r>
      <w:r w:rsidRPr="00400DAB">
        <w:rPr>
          <w:rFonts w:ascii="Arial" w:hAnsi="Arial" w:cs="Arial"/>
          <w:sz w:val="22"/>
          <w:szCs w:val="22"/>
        </w:rPr>
        <w:t xml:space="preserve"> court</w:t>
      </w:r>
      <w:proofErr w:type="gramEnd"/>
      <w:r w:rsidRPr="00400DAB">
        <w:rPr>
          <w:rFonts w:ascii="Arial" w:hAnsi="Arial" w:cs="Arial"/>
          <w:sz w:val="22"/>
          <w:szCs w:val="22"/>
        </w:rPr>
        <w:t xml:space="preserve"> concurred with the courts in both </w:t>
      </w:r>
      <w:proofErr w:type="spellStart"/>
      <w:r w:rsidRPr="00400DAB">
        <w:rPr>
          <w:rFonts w:ascii="Arial" w:hAnsi="Arial" w:cs="Arial"/>
          <w:sz w:val="22"/>
          <w:szCs w:val="22"/>
        </w:rPr>
        <w:t>Betcorp</w:t>
      </w:r>
      <w:proofErr w:type="spellEnd"/>
      <w:r w:rsidRPr="00400DAB">
        <w:rPr>
          <w:rFonts w:ascii="Arial" w:hAnsi="Arial" w:cs="Arial"/>
          <w:sz w:val="22"/>
          <w:szCs w:val="22"/>
        </w:rPr>
        <w:t xml:space="preserve"> and Gold &amp; Honey as to the meaning of “collective”, noting that such proceedings contemplated both the consideration and the eventual treatment of claims of various types of creditors, as well as the possibility that creditors might take part in the foreign action.</w:t>
      </w:r>
    </w:p>
    <w:p w14:paraId="031189E3" w14:textId="48CB2F61" w:rsidR="0004368B" w:rsidRPr="00400DAB" w:rsidRDefault="0004368B" w:rsidP="00400DAB">
      <w:pPr>
        <w:widowControl w:val="0"/>
        <w:tabs>
          <w:tab w:val="left" w:pos="1253"/>
        </w:tabs>
        <w:autoSpaceDE w:val="0"/>
        <w:autoSpaceDN w:val="0"/>
        <w:ind w:right="224"/>
        <w:jc w:val="both"/>
        <w:rPr>
          <w:rFonts w:ascii="Arial" w:hAnsi="Arial" w:cs="Arial"/>
          <w:sz w:val="22"/>
          <w:szCs w:val="22"/>
        </w:rPr>
      </w:pPr>
    </w:p>
    <w:p w14:paraId="481A2B67" w14:textId="47634865" w:rsidR="00DD114B" w:rsidRPr="00400DAB" w:rsidRDefault="00DD114B"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It can be seen from the </w:t>
      </w:r>
      <w:r w:rsidR="00490D45" w:rsidRPr="00400DAB">
        <w:rPr>
          <w:rFonts w:ascii="Arial" w:hAnsi="Arial" w:cs="Arial"/>
          <w:sz w:val="22"/>
          <w:szCs w:val="22"/>
        </w:rPr>
        <w:t>cases herein</w:t>
      </w:r>
      <w:r w:rsidRPr="00400DAB">
        <w:rPr>
          <w:rFonts w:ascii="Arial" w:hAnsi="Arial" w:cs="Arial"/>
          <w:sz w:val="22"/>
          <w:szCs w:val="22"/>
        </w:rPr>
        <w:t xml:space="preserve"> above that Country </w:t>
      </w:r>
      <w:proofErr w:type="gramStart"/>
      <w:r w:rsidRPr="00400DAB">
        <w:rPr>
          <w:rFonts w:ascii="Arial" w:hAnsi="Arial" w:cs="Arial"/>
          <w:sz w:val="22"/>
          <w:szCs w:val="22"/>
        </w:rPr>
        <w:t>A ,</w:t>
      </w:r>
      <w:proofErr w:type="gramEnd"/>
      <w:r w:rsidRPr="00400DAB">
        <w:rPr>
          <w:rFonts w:ascii="Arial" w:hAnsi="Arial" w:cs="Arial"/>
          <w:sz w:val="22"/>
          <w:szCs w:val="22"/>
        </w:rPr>
        <w:t xml:space="preserve"> consideration given to “collective judicial and administrative proceedings” in terms of the definition of foreign proceedings, may be deemed to comply.</w:t>
      </w:r>
    </w:p>
    <w:p w14:paraId="2EFFDEE4" w14:textId="77777777" w:rsidR="00DD114B" w:rsidRPr="00400DAB" w:rsidRDefault="00DD114B" w:rsidP="00400DAB">
      <w:pPr>
        <w:widowControl w:val="0"/>
        <w:tabs>
          <w:tab w:val="left" w:pos="1253"/>
        </w:tabs>
        <w:autoSpaceDE w:val="0"/>
        <w:autoSpaceDN w:val="0"/>
        <w:ind w:right="224"/>
        <w:jc w:val="both"/>
        <w:rPr>
          <w:rFonts w:ascii="Arial" w:hAnsi="Arial" w:cs="Arial"/>
          <w:color w:val="FF0000"/>
          <w:sz w:val="22"/>
          <w:szCs w:val="22"/>
        </w:rPr>
      </w:pPr>
    </w:p>
    <w:p w14:paraId="18E2AAC9" w14:textId="77777777" w:rsidR="00DD114B" w:rsidRPr="00400DAB" w:rsidRDefault="00DD114B" w:rsidP="00400DAB">
      <w:pPr>
        <w:widowControl w:val="0"/>
        <w:tabs>
          <w:tab w:val="left" w:pos="1253"/>
        </w:tabs>
        <w:autoSpaceDE w:val="0"/>
        <w:autoSpaceDN w:val="0"/>
        <w:ind w:right="224"/>
        <w:jc w:val="both"/>
        <w:rPr>
          <w:rFonts w:ascii="Arial" w:hAnsi="Arial" w:cs="Arial"/>
          <w:sz w:val="22"/>
          <w:szCs w:val="22"/>
        </w:rPr>
      </w:pPr>
    </w:p>
    <w:p w14:paraId="7B2BE782" w14:textId="16E920B2" w:rsidR="0004368B" w:rsidRPr="00400DAB" w:rsidRDefault="005C7E6A" w:rsidP="00400DAB">
      <w:pPr>
        <w:pStyle w:val="ListParagraph"/>
        <w:widowControl w:val="0"/>
        <w:numPr>
          <w:ilvl w:val="0"/>
          <w:numId w:val="27"/>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 xml:space="preserve"> “Pursuant to a law relating to </w:t>
      </w:r>
      <w:proofErr w:type="gramStart"/>
      <w:r w:rsidRPr="00400DAB">
        <w:rPr>
          <w:rFonts w:ascii="Arial" w:hAnsi="Arial" w:cs="Arial"/>
          <w:sz w:val="22"/>
          <w:szCs w:val="22"/>
        </w:rPr>
        <w:t>insolvency</w:t>
      </w:r>
      <w:proofErr w:type="gramEnd"/>
      <w:r w:rsidRPr="00400DAB">
        <w:rPr>
          <w:rFonts w:ascii="Arial" w:hAnsi="Arial" w:cs="Arial"/>
          <w:sz w:val="22"/>
          <w:szCs w:val="22"/>
        </w:rPr>
        <w:t>”</w:t>
      </w:r>
    </w:p>
    <w:p w14:paraId="089800D1" w14:textId="077D770C" w:rsidR="00B211A6" w:rsidRPr="00400DAB" w:rsidRDefault="00B211A6" w:rsidP="00400DAB">
      <w:pPr>
        <w:widowControl w:val="0"/>
        <w:tabs>
          <w:tab w:val="left" w:pos="1253"/>
        </w:tabs>
        <w:autoSpaceDE w:val="0"/>
        <w:autoSpaceDN w:val="0"/>
        <w:ind w:right="224"/>
        <w:jc w:val="both"/>
        <w:rPr>
          <w:rFonts w:ascii="Arial" w:hAnsi="Arial" w:cs="Arial"/>
          <w:sz w:val="22"/>
          <w:szCs w:val="22"/>
        </w:rPr>
      </w:pPr>
    </w:p>
    <w:p w14:paraId="336225F9" w14:textId="29A083A1" w:rsidR="00A55834" w:rsidRPr="00400DAB" w:rsidRDefault="00B211A6" w:rsidP="00400DAB">
      <w:pPr>
        <w:widowControl w:val="0"/>
        <w:tabs>
          <w:tab w:val="left" w:pos="1253"/>
        </w:tabs>
        <w:autoSpaceDE w:val="0"/>
        <w:autoSpaceDN w:val="0"/>
        <w:ind w:left="410" w:right="224"/>
        <w:jc w:val="both"/>
        <w:rPr>
          <w:rFonts w:ascii="Arial" w:hAnsi="Arial" w:cs="Arial"/>
          <w:sz w:val="22"/>
          <w:szCs w:val="22"/>
        </w:rPr>
      </w:pPr>
      <w:r w:rsidRPr="00400DAB">
        <w:rPr>
          <w:rFonts w:ascii="Arial" w:hAnsi="Arial" w:cs="Arial"/>
          <w:sz w:val="22"/>
          <w:szCs w:val="22"/>
        </w:rPr>
        <w:t xml:space="preserve">The foreign proceeding as </w:t>
      </w:r>
      <w:r w:rsidR="00A55834" w:rsidRPr="00400DAB">
        <w:rPr>
          <w:rFonts w:ascii="Arial" w:hAnsi="Arial" w:cs="Arial"/>
          <w:sz w:val="22"/>
          <w:szCs w:val="22"/>
        </w:rPr>
        <w:t xml:space="preserve">defined in the Model includes the </w:t>
      </w:r>
      <w:proofErr w:type="gramStart"/>
      <w:r w:rsidR="00A55834" w:rsidRPr="00400DAB">
        <w:rPr>
          <w:rFonts w:ascii="Arial" w:hAnsi="Arial" w:cs="Arial"/>
          <w:sz w:val="22"/>
          <w:szCs w:val="22"/>
        </w:rPr>
        <w:t xml:space="preserve">requirement </w:t>
      </w:r>
      <w:r w:rsidRPr="00400DAB">
        <w:rPr>
          <w:rFonts w:ascii="Arial" w:hAnsi="Arial" w:cs="Arial"/>
          <w:sz w:val="22"/>
          <w:szCs w:val="22"/>
        </w:rPr>
        <w:t xml:space="preserve"> “</w:t>
      </w:r>
      <w:proofErr w:type="gramEnd"/>
      <w:r w:rsidRPr="00400DAB">
        <w:rPr>
          <w:rFonts w:ascii="Arial" w:hAnsi="Arial" w:cs="Arial"/>
          <w:sz w:val="22"/>
          <w:szCs w:val="22"/>
        </w:rPr>
        <w:t xml:space="preserve">pursuant to a law relating to insolvency” </w:t>
      </w:r>
      <w:r w:rsidR="00A55834" w:rsidRPr="00400DAB">
        <w:rPr>
          <w:rFonts w:ascii="Arial" w:hAnsi="Arial" w:cs="Arial"/>
          <w:sz w:val="22"/>
          <w:szCs w:val="22"/>
        </w:rPr>
        <w:t xml:space="preserve"> to ensure that acknowledgement is given to </w:t>
      </w:r>
      <w:r w:rsidRPr="00400DAB">
        <w:rPr>
          <w:rFonts w:ascii="Arial" w:hAnsi="Arial" w:cs="Arial"/>
          <w:sz w:val="22"/>
          <w:szCs w:val="22"/>
        </w:rPr>
        <w:t xml:space="preserve"> the fact that liquidation</w:t>
      </w:r>
      <w:r w:rsidR="00A55834" w:rsidRPr="00400DAB">
        <w:rPr>
          <w:rFonts w:ascii="Arial" w:hAnsi="Arial" w:cs="Arial"/>
          <w:sz w:val="22"/>
          <w:szCs w:val="22"/>
        </w:rPr>
        <w:t xml:space="preserve">s as in Country A </w:t>
      </w:r>
      <w:r w:rsidRPr="00400DAB">
        <w:rPr>
          <w:rFonts w:ascii="Arial" w:hAnsi="Arial" w:cs="Arial"/>
          <w:sz w:val="22"/>
          <w:szCs w:val="22"/>
        </w:rPr>
        <w:t>might be conducted under law that is not labelled as insolvency law</w:t>
      </w:r>
      <w:r w:rsidR="00A55834" w:rsidRPr="00400DAB">
        <w:rPr>
          <w:rFonts w:ascii="Arial" w:hAnsi="Arial" w:cs="Arial"/>
          <w:sz w:val="22"/>
          <w:szCs w:val="22"/>
        </w:rPr>
        <w:t xml:space="preserve">, which in this case the laws relating to Banking and the relevant articles being used as listed below, which </w:t>
      </w:r>
      <w:r w:rsidRPr="00400DAB">
        <w:rPr>
          <w:rFonts w:ascii="Arial" w:hAnsi="Arial" w:cs="Arial"/>
          <w:sz w:val="22"/>
          <w:szCs w:val="22"/>
        </w:rPr>
        <w:t xml:space="preserve"> deals with or addresses insolvency</w:t>
      </w:r>
      <w:r w:rsidR="00A55834" w:rsidRPr="00400DAB">
        <w:rPr>
          <w:rFonts w:ascii="Arial" w:hAnsi="Arial" w:cs="Arial"/>
          <w:sz w:val="22"/>
          <w:szCs w:val="22"/>
        </w:rPr>
        <w:t>.</w:t>
      </w:r>
      <w:r w:rsidRPr="00400DAB">
        <w:rPr>
          <w:rFonts w:ascii="Arial" w:hAnsi="Arial" w:cs="Arial"/>
          <w:sz w:val="22"/>
          <w:szCs w:val="22"/>
        </w:rPr>
        <w:t xml:space="preserve"> </w:t>
      </w:r>
      <w:r w:rsidR="00A55834" w:rsidRPr="00400DAB">
        <w:rPr>
          <w:rFonts w:ascii="Arial" w:hAnsi="Arial" w:cs="Arial"/>
          <w:sz w:val="22"/>
          <w:szCs w:val="22"/>
        </w:rPr>
        <w:t xml:space="preserve"> The reason and purpose</w:t>
      </w:r>
      <w:r w:rsidRPr="00400DAB">
        <w:rPr>
          <w:rFonts w:ascii="Arial" w:hAnsi="Arial" w:cs="Arial"/>
          <w:sz w:val="22"/>
          <w:szCs w:val="22"/>
        </w:rPr>
        <w:t xml:space="preserve"> </w:t>
      </w:r>
      <w:proofErr w:type="gramStart"/>
      <w:r w:rsidRPr="00400DAB">
        <w:rPr>
          <w:rFonts w:ascii="Arial" w:hAnsi="Arial" w:cs="Arial"/>
          <w:sz w:val="22"/>
          <w:szCs w:val="22"/>
        </w:rPr>
        <w:t>was</w:t>
      </w:r>
      <w:proofErr w:type="gramEnd"/>
      <w:r w:rsidRPr="00400DAB">
        <w:rPr>
          <w:rFonts w:ascii="Arial" w:hAnsi="Arial" w:cs="Arial"/>
          <w:sz w:val="22"/>
          <w:szCs w:val="22"/>
        </w:rPr>
        <w:t xml:space="preserve"> to find a </w:t>
      </w:r>
      <w:r w:rsidR="00A55834" w:rsidRPr="00400DAB">
        <w:rPr>
          <w:rFonts w:ascii="Arial" w:hAnsi="Arial" w:cs="Arial"/>
          <w:sz w:val="22"/>
          <w:szCs w:val="22"/>
        </w:rPr>
        <w:t xml:space="preserve">broad </w:t>
      </w:r>
      <w:r w:rsidRPr="00400DAB">
        <w:rPr>
          <w:rFonts w:ascii="Arial" w:hAnsi="Arial" w:cs="Arial"/>
          <w:sz w:val="22"/>
          <w:szCs w:val="22"/>
        </w:rPr>
        <w:t>description that was encompass a range of insolvency rules</w:t>
      </w:r>
      <w:r w:rsidR="00A55834" w:rsidRPr="00400DAB">
        <w:rPr>
          <w:rFonts w:ascii="Arial" w:hAnsi="Arial" w:cs="Arial"/>
          <w:sz w:val="22"/>
          <w:szCs w:val="22"/>
        </w:rPr>
        <w:t xml:space="preserve">. This </w:t>
      </w:r>
      <w:proofErr w:type="gramStart"/>
      <w:r w:rsidR="00A55834" w:rsidRPr="00400DAB">
        <w:rPr>
          <w:rFonts w:ascii="Arial" w:hAnsi="Arial" w:cs="Arial"/>
          <w:sz w:val="22"/>
          <w:szCs w:val="22"/>
        </w:rPr>
        <w:t xml:space="preserve">is  </w:t>
      </w:r>
      <w:r w:rsidRPr="00400DAB">
        <w:rPr>
          <w:rFonts w:ascii="Arial" w:hAnsi="Arial" w:cs="Arial"/>
          <w:sz w:val="22"/>
          <w:szCs w:val="22"/>
        </w:rPr>
        <w:t>irrespective</w:t>
      </w:r>
      <w:proofErr w:type="gramEnd"/>
      <w:r w:rsidRPr="00400DAB">
        <w:rPr>
          <w:rFonts w:ascii="Arial" w:hAnsi="Arial" w:cs="Arial"/>
          <w:sz w:val="22"/>
          <w:szCs w:val="22"/>
        </w:rPr>
        <w:t xml:space="preserve"> of</w:t>
      </w:r>
      <w:r w:rsidR="00A55834" w:rsidRPr="00400DAB">
        <w:rPr>
          <w:rFonts w:ascii="Arial" w:hAnsi="Arial" w:cs="Arial"/>
          <w:sz w:val="22"/>
          <w:szCs w:val="22"/>
        </w:rPr>
        <w:t>:</w:t>
      </w:r>
    </w:p>
    <w:p w14:paraId="527620C3" w14:textId="77777777" w:rsidR="00A55834" w:rsidRPr="00400DAB" w:rsidRDefault="00B211A6" w:rsidP="00400DAB">
      <w:pPr>
        <w:pStyle w:val="ListParagraph"/>
        <w:widowControl w:val="0"/>
        <w:numPr>
          <w:ilvl w:val="0"/>
          <w:numId w:val="28"/>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the type of statute or law in which they might be containe</w:t>
      </w:r>
      <w:r w:rsidR="00A55834" w:rsidRPr="00400DAB">
        <w:rPr>
          <w:rFonts w:ascii="Arial" w:hAnsi="Arial" w:cs="Arial"/>
          <w:sz w:val="22"/>
          <w:szCs w:val="22"/>
        </w:rPr>
        <w:t xml:space="preserve">d, </w:t>
      </w:r>
    </w:p>
    <w:p w14:paraId="734CB0DE" w14:textId="4309E313" w:rsidR="00B211A6" w:rsidRPr="00400DAB" w:rsidRDefault="00B211A6" w:rsidP="00400DAB">
      <w:pPr>
        <w:pStyle w:val="ListParagraph"/>
        <w:widowControl w:val="0"/>
        <w:numPr>
          <w:ilvl w:val="0"/>
          <w:numId w:val="28"/>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of whether the law that contained the rules related exclusively to insolvency</w:t>
      </w:r>
      <w:r w:rsidR="00A55834" w:rsidRPr="00400DAB">
        <w:rPr>
          <w:rFonts w:ascii="Arial" w:hAnsi="Arial" w:cs="Arial"/>
          <w:sz w:val="22"/>
          <w:szCs w:val="22"/>
        </w:rPr>
        <w:t>.</w:t>
      </w:r>
      <w:r w:rsidR="00A55834" w:rsidRPr="00400DAB">
        <w:rPr>
          <w:rStyle w:val="FootnoteReference"/>
          <w:rFonts w:ascii="Arial" w:hAnsi="Arial" w:cs="Arial"/>
          <w:sz w:val="22"/>
          <w:szCs w:val="22"/>
        </w:rPr>
        <w:footnoteReference w:id="34"/>
      </w:r>
    </w:p>
    <w:p w14:paraId="65DA9129" w14:textId="77777777" w:rsidR="005C7E6A" w:rsidRPr="00400DAB" w:rsidRDefault="005C7E6A" w:rsidP="00400DAB">
      <w:pPr>
        <w:widowControl w:val="0"/>
        <w:tabs>
          <w:tab w:val="left" w:pos="1253"/>
        </w:tabs>
        <w:autoSpaceDE w:val="0"/>
        <w:autoSpaceDN w:val="0"/>
        <w:ind w:right="224"/>
        <w:jc w:val="both"/>
        <w:rPr>
          <w:rFonts w:ascii="Arial" w:hAnsi="Arial" w:cs="Arial"/>
          <w:sz w:val="22"/>
          <w:szCs w:val="22"/>
        </w:rPr>
      </w:pPr>
    </w:p>
    <w:p w14:paraId="52C32F37" w14:textId="4342C6BE" w:rsidR="009D7EFA" w:rsidRPr="00400DAB" w:rsidRDefault="005C7E6A" w:rsidP="00400DAB">
      <w:pPr>
        <w:pStyle w:val="ListParagraph"/>
        <w:widowControl w:val="0"/>
        <w:tabs>
          <w:tab w:val="left" w:pos="1253"/>
        </w:tabs>
        <w:autoSpaceDE w:val="0"/>
        <w:autoSpaceDN w:val="0"/>
        <w:ind w:left="770" w:right="224"/>
        <w:jc w:val="both"/>
        <w:rPr>
          <w:rFonts w:ascii="Arial" w:hAnsi="Arial" w:cs="Arial"/>
          <w:sz w:val="22"/>
          <w:szCs w:val="22"/>
        </w:rPr>
      </w:pPr>
      <w:r w:rsidRPr="00400DAB">
        <w:rPr>
          <w:rFonts w:ascii="Arial" w:hAnsi="Arial" w:cs="Arial"/>
          <w:sz w:val="22"/>
          <w:szCs w:val="22"/>
        </w:rPr>
        <w:t>B</w:t>
      </w:r>
      <w:r w:rsidR="009D7EFA" w:rsidRPr="00400DAB">
        <w:rPr>
          <w:rFonts w:ascii="Arial" w:hAnsi="Arial" w:cs="Arial"/>
          <w:sz w:val="22"/>
          <w:szCs w:val="22"/>
        </w:rPr>
        <w:t xml:space="preserve">asis in insolvency-related law of the originating </w:t>
      </w:r>
      <w:proofErr w:type="gramStart"/>
      <w:r w:rsidR="009D7EFA" w:rsidRPr="00400DAB">
        <w:rPr>
          <w:rFonts w:ascii="Arial" w:hAnsi="Arial" w:cs="Arial"/>
          <w:sz w:val="22"/>
          <w:szCs w:val="22"/>
        </w:rPr>
        <w:t>State;</w:t>
      </w:r>
      <w:proofErr w:type="gramEnd"/>
    </w:p>
    <w:p w14:paraId="62756757" w14:textId="468BCE55" w:rsidR="00757BB9" w:rsidRPr="00400DAB" w:rsidRDefault="009D7EFA" w:rsidP="00400DAB">
      <w:pPr>
        <w:pStyle w:val="ListParagraph"/>
        <w:widowControl w:val="0"/>
        <w:numPr>
          <w:ilvl w:val="0"/>
          <w:numId w:val="26"/>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 xml:space="preserve">In Country A – the MLCBI was not adopted but the relevant laws of the country </w:t>
      </w:r>
      <w:proofErr w:type="gramStart"/>
      <w:r w:rsidRPr="00400DAB">
        <w:rPr>
          <w:rFonts w:ascii="Arial" w:hAnsi="Arial" w:cs="Arial"/>
          <w:sz w:val="22"/>
          <w:szCs w:val="22"/>
        </w:rPr>
        <w:t>was</w:t>
      </w:r>
      <w:proofErr w:type="gramEnd"/>
      <w:r w:rsidRPr="00400DAB">
        <w:rPr>
          <w:rFonts w:ascii="Arial" w:hAnsi="Arial" w:cs="Arial"/>
          <w:sz w:val="22"/>
          <w:szCs w:val="22"/>
        </w:rPr>
        <w:t xml:space="preserve"> used to declare the Bank as insolvent. The question to be asked was the laws of Country </w:t>
      </w:r>
      <w:r w:rsidR="00DC21F0" w:rsidRPr="00400DAB">
        <w:rPr>
          <w:rFonts w:ascii="Arial" w:hAnsi="Arial" w:cs="Arial"/>
          <w:sz w:val="22"/>
          <w:szCs w:val="22"/>
        </w:rPr>
        <w:t xml:space="preserve">in terms of </w:t>
      </w:r>
      <w:r w:rsidR="00490D45" w:rsidRPr="00400DAB">
        <w:rPr>
          <w:rFonts w:ascii="Arial" w:hAnsi="Arial" w:cs="Arial"/>
          <w:sz w:val="22"/>
          <w:szCs w:val="22"/>
        </w:rPr>
        <w:t>Insolvency followed</w:t>
      </w:r>
      <w:r w:rsidR="00511CE8" w:rsidRPr="00400DAB">
        <w:rPr>
          <w:rFonts w:ascii="Arial" w:hAnsi="Arial" w:cs="Arial"/>
          <w:sz w:val="22"/>
          <w:szCs w:val="22"/>
        </w:rPr>
        <w:t xml:space="preserve">. </w:t>
      </w:r>
    </w:p>
    <w:p w14:paraId="471ED9CC" w14:textId="567B1432" w:rsidR="00E87ABA" w:rsidRPr="00400DAB" w:rsidRDefault="009A1870" w:rsidP="00400DAB">
      <w:pPr>
        <w:pStyle w:val="ListParagraph"/>
        <w:widowControl w:val="0"/>
        <w:numPr>
          <w:ilvl w:val="0"/>
          <w:numId w:val="26"/>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 xml:space="preserve">The first point to note was the classification of the bank as troubled- It had to meet at least one </w:t>
      </w:r>
      <w:proofErr w:type="gramStart"/>
      <w:r w:rsidRPr="00400DAB">
        <w:rPr>
          <w:rFonts w:ascii="Arial" w:hAnsi="Arial" w:cs="Arial"/>
          <w:sz w:val="22"/>
          <w:szCs w:val="22"/>
        </w:rPr>
        <w:t>c</w:t>
      </w:r>
      <w:r w:rsidR="00AC34B6" w:rsidRPr="00400DAB">
        <w:rPr>
          <w:rFonts w:ascii="Arial" w:hAnsi="Arial" w:cs="Arial"/>
          <w:sz w:val="22"/>
          <w:szCs w:val="22"/>
        </w:rPr>
        <w:t>r</w:t>
      </w:r>
      <w:r w:rsidRPr="00400DAB">
        <w:rPr>
          <w:rFonts w:ascii="Arial" w:hAnsi="Arial" w:cs="Arial"/>
          <w:sz w:val="22"/>
          <w:szCs w:val="22"/>
        </w:rPr>
        <w:t>iteri</w:t>
      </w:r>
      <w:r w:rsidR="00AC34B6" w:rsidRPr="00400DAB">
        <w:rPr>
          <w:rFonts w:ascii="Arial" w:hAnsi="Arial" w:cs="Arial"/>
          <w:sz w:val="22"/>
          <w:szCs w:val="22"/>
        </w:rPr>
        <w:t>a</w:t>
      </w:r>
      <w:proofErr w:type="gramEnd"/>
      <w:r w:rsidRPr="00400DAB">
        <w:rPr>
          <w:rFonts w:ascii="Arial" w:hAnsi="Arial" w:cs="Arial"/>
          <w:sz w:val="22"/>
          <w:szCs w:val="22"/>
        </w:rPr>
        <w:t xml:space="preserve"> set down in its laws being Article 75 of the law of Country A on Banks and Banking Activity (LBBA) </w:t>
      </w:r>
      <w:r w:rsidR="00AC34B6" w:rsidRPr="00400DAB">
        <w:rPr>
          <w:rFonts w:ascii="Arial" w:hAnsi="Arial" w:cs="Arial"/>
          <w:sz w:val="22"/>
          <w:szCs w:val="22"/>
        </w:rPr>
        <w:t xml:space="preserve">or for any reasons specified in its regulations. Once declared “troubled” the bank had 180 days within which to bring its activities in line with the NB requirements, and at the end of that period, the NB must either recognize the bank as compliant or classify it as insolvent. The Bank was formally classified as “troubled” on 19 January 2015. </w:t>
      </w:r>
      <w:r w:rsidR="00E87ABA" w:rsidRPr="00400DAB">
        <w:rPr>
          <w:rFonts w:ascii="Arial" w:hAnsi="Arial" w:cs="Arial"/>
          <w:sz w:val="22"/>
          <w:szCs w:val="22"/>
        </w:rPr>
        <w:t>At that stage the NB did not classify it as insolvent</w:t>
      </w:r>
      <w:r w:rsidR="004701F1" w:rsidRPr="00400DAB">
        <w:rPr>
          <w:rFonts w:ascii="Arial" w:hAnsi="Arial" w:cs="Arial"/>
          <w:sz w:val="22"/>
          <w:szCs w:val="22"/>
        </w:rPr>
        <w:t xml:space="preserve"> albeit the NB resolution recorded that the Bank had engaged in risky operations</w:t>
      </w:r>
      <w:r w:rsidR="00B211A6" w:rsidRPr="00400DAB">
        <w:rPr>
          <w:rFonts w:ascii="Arial" w:hAnsi="Arial" w:cs="Arial"/>
          <w:sz w:val="22"/>
          <w:szCs w:val="22"/>
        </w:rPr>
        <w:t xml:space="preserve"> </w:t>
      </w:r>
      <w:proofErr w:type="gramStart"/>
      <w:r w:rsidR="004701F1" w:rsidRPr="00400DAB">
        <w:rPr>
          <w:rFonts w:ascii="Arial" w:hAnsi="Arial" w:cs="Arial"/>
          <w:sz w:val="22"/>
          <w:szCs w:val="22"/>
        </w:rPr>
        <w:t>( which</w:t>
      </w:r>
      <w:proofErr w:type="gramEnd"/>
      <w:r w:rsidR="004701F1" w:rsidRPr="00400DAB">
        <w:rPr>
          <w:rFonts w:ascii="Arial" w:hAnsi="Arial" w:cs="Arial"/>
          <w:sz w:val="22"/>
          <w:szCs w:val="22"/>
        </w:rPr>
        <w:t xml:space="preserve"> included regulatory misbehavior.)</w:t>
      </w:r>
    </w:p>
    <w:p w14:paraId="1DDBAE5B" w14:textId="77777777" w:rsidR="00E87ABA" w:rsidRPr="00400DAB" w:rsidRDefault="00E87ABA" w:rsidP="00400DAB">
      <w:pPr>
        <w:pStyle w:val="ListParagraph"/>
        <w:widowControl w:val="0"/>
        <w:numPr>
          <w:ilvl w:val="0"/>
          <w:numId w:val="26"/>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 xml:space="preserve">In terms of Article 76 of the LBBA, NB is obliged to classify a Bank as insolvent if it meets the criteria go through the </w:t>
      </w:r>
      <w:proofErr w:type="gramStart"/>
      <w:r w:rsidRPr="00400DAB">
        <w:rPr>
          <w:rFonts w:ascii="Arial" w:hAnsi="Arial" w:cs="Arial"/>
          <w:sz w:val="22"/>
          <w:szCs w:val="22"/>
        </w:rPr>
        <w:t>criteria  as</w:t>
      </w:r>
      <w:proofErr w:type="gramEnd"/>
      <w:r w:rsidRPr="00400DAB">
        <w:rPr>
          <w:rFonts w:ascii="Arial" w:hAnsi="Arial" w:cs="Arial"/>
          <w:sz w:val="22"/>
          <w:szCs w:val="22"/>
        </w:rPr>
        <w:t xml:space="preserve"> set out in Article 76. The NB </w:t>
      </w:r>
      <w:proofErr w:type="gramStart"/>
      <w:r w:rsidRPr="00400DAB">
        <w:rPr>
          <w:rFonts w:ascii="Arial" w:hAnsi="Arial" w:cs="Arial"/>
          <w:sz w:val="22"/>
          <w:szCs w:val="22"/>
        </w:rPr>
        <w:t>has the ability to</w:t>
      </w:r>
      <w:proofErr w:type="gramEnd"/>
      <w:r w:rsidRPr="00400DAB">
        <w:rPr>
          <w:rFonts w:ascii="Arial" w:hAnsi="Arial" w:cs="Arial"/>
          <w:sz w:val="22"/>
          <w:szCs w:val="22"/>
        </w:rPr>
        <w:t xml:space="preserve"> classify a bank as insolvent without necessarily needing to go through the troubled stage first. </w:t>
      </w:r>
    </w:p>
    <w:p w14:paraId="32554E4F" w14:textId="09DDDFB0" w:rsidR="00AC34B6" w:rsidRPr="00400DAB" w:rsidRDefault="00E87ABA" w:rsidP="00400DAB">
      <w:pPr>
        <w:pStyle w:val="ListParagraph"/>
        <w:widowControl w:val="0"/>
        <w:numPr>
          <w:ilvl w:val="0"/>
          <w:numId w:val="26"/>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 xml:space="preserve">Article 77 allows that a Bank can be liquidated by the NB </w:t>
      </w:r>
      <w:proofErr w:type="gramStart"/>
      <w:r w:rsidRPr="00400DAB">
        <w:rPr>
          <w:rFonts w:ascii="Arial" w:hAnsi="Arial" w:cs="Arial"/>
          <w:sz w:val="22"/>
          <w:szCs w:val="22"/>
        </w:rPr>
        <w:t>directly ,</w:t>
      </w:r>
      <w:proofErr w:type="gramEnd"/>
      <w:r w:rsidRPr="00400DAB">
        <w:rPr>
          <w:rFonts w:ascii="Arial" w:hAnsi="Arial" w:cs="Arial"/>
          <w:sz w:val="22"/>
          <w:szCs w:val="22"/>
        </w:rPr>
        <w:t xml:space="preserve"> revoking its </w:t>
      </w:r>
      <w:r w:rsidR="00490D45" w:rsidRPr="00400DAB">
        <w:rPr>
          <w:rFonts w:ascii="Arial" w:hAnsi="Arial" w:cs="Arial"/>
          <w:sz w:val="22"/>
          <w:szCs w:val="22"/>
        </w:rPr>
        <w:t>License</w:t>
      </w:r>
      <w:r w:rsidRPr="00400DAB">
        <w:rPr>
          <w:rFonts w:ascii="Arial" w:hAnsi="Arial" w:cs="Arial"/>
          <w:sz w:val="22"/>
          <w:szCs w:val="22"/>
        </w:rPr>
        <w:t>.</w:t>
      </w:r>
    </w:p>
    <w:p w14:paraId="299D5C09" w14:textId="3192814F" w:rsidR="00757BB9" w:rsidRPr="00400DAB" w:rsidRDefault="00757BB9" w:rsidP="00400DAB">
      <w:pPr>
        <w:pStyle w:val="ListParagraph"/>
        <w:widowControl w:val="0"/>
        <w:numPr>
          <w:ilvl w:val="0"/>
          <w:numId w:val="26"/>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 xml:space="preserve">In terms of the Deposit Guarantee Fund (DGF) a governmental body of Country A and pursuant to Article 34 of the said </w:t>
      </w:r>
      <w:proofErr w:type="gramStart"/>
      <w:r w:rsidRPr="00400DAB">
        <w:rPr>
          <w:rFonts w:ascii="Arial" w:hAnsi="Arial" w:cs="Arial"/>
          <w:sz w:val="22"/>
          <w:szCs w:val="22"/>
        </w:rPr>
        <w:t>law ,</w:t>
      </w:r>
      <w:proofErr w:type="gramEnd"/>
      <w:r w:rsidRPr="00400DAB">
        <w:rPr>
          <w:rFonts w:ascii="Arial" w:hAnsi="Arial" w:cs="Arial"/>
          <w:sz w:val="22"/>
          <w:szCs w:val="22"/>
        </w:rPr>
        <w:t xml:space="preserve"> once a bank has been classified insolvent the DGF will began the process of removing it from the Market. This </w:t>
      </w:r>
      <w:r w:rsidR="004701F1" w:rsidRPr="00400DAB">
        <w:rPr>
          <w:rFonts w:ascii="Arial" w:hAnsi="Arial" w:cs="Arial"/>
          <w:sz w:val="22"/>
          <w:szCs w:val="22"/>
        </w:rPr>
        <w:t>was</w:t>
      </w:r>
      <w:r w:rsidRPr="00400DAB">
        <w:rPr>
          <w:rFonts w:ascii="Arial" w:hAnsi="Arial" w:cs="Arial"/>
          <w:sz w:val="22"/>
          <w:szCs w:val="22"/>
        </w:rPr>
        <w:t xml:space="preserve"> achieved with an initial period of provisional administration. </w:t>
      </w:r>
    </w:p>
    <w:p w14:paraId="41434512" w14:textId="7EB3DBDA" w:rsidR="004701F1" w:rsidRPr="00400DAB" w:rsidRDefault="004701F1" w:rsidP="00400DAB">
      <w:pPr>
        <w:pStyle w:val="ListParagraph"/>
        <w:widowControl w:val="0"/>
        <w:numPr>
          <w:ilvl w:val="0"/>
          <w:numId w:val="26"/>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The liquidation followed the provisional administration.</w:t>
      </w:r>
    </w:p>
    <w:p w14:paraId="152938C4" w14:textId="77777777" w:rsidR="004A179D" w:rsidRPr="00400DAB" w:rsidRDefault="004A179D" w:rsidP="00400DAB">
      <w:pPr>
        <w:widowControl w:val="0"/>
        <w:tabs>
          <w:tab w:val="left" w:pos="1253"/>
        </w:tabs>
        <w:autoSpaceDE w:val="0"/>
        <w:autoSpaceDN w:val="0"/>
        <w:ind w:right="224"/>
        <w:jc w:val="both"/>
        <w:rPr>
          <w:rFonts w:ascii="Arial" w:hAnsi="Arial" w:cs="Arial"/>
          <w:sz w:val="22"/>
          <w:szCs w:val="22"/>
        </w:rPr>
      </w:pPr>
    </w:p>
    <w:p w14:paraId="0E73E87F" w14:textId="77777777" w:rsidR="004A179D" w:rsidRPr="00400DAB" w:rsidRDefault="004A179D" w:rsidP="00400DAB">
      <w:pPr>
        <w:widowControl w:val="0"/>
        <w:tabs>
          <w:tab w:val="left" w:pos="1253"/>
        </w:tabs>
        <w:autoSpaceDE w:val="0"/>
        <w:autoSpaceDN w:val="0"/>
        <w:ind w:right="224"/>
        <w:jc w:val="both"/>
        <w:rPr>
          <w:rFonts w:ascii="Arial" w:hAnsi="Arial" w:cs="Arial"/>
          <w:sz w:val="22"/>
          <w:szCs w:val="22"/>
        </w:rPr>
      </w:pPr>
    </w:p>
    <w:p w14:paraId="13D292CA" w14:textId="617949EF" w:rsidR="00FD4F64" w:rsidRPr="00400DAB" w:rsidRDefault="00FD4F64"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lastRenderedPageBreak/>
        <w:t xml:space="preserve">In </w:t>
      </w:r>
      <w:r w:rsidR="005C7E6A" w:rsidRPr="00400DAB">
        <w:rPr>
          <w:rFonts w:ascii="Arial" w:hAnsi="Arial" w:cs="Arial"/>
          <w:sz w:val="22"/>
          <w:szCs w:val="22"/>
        </w:rPr>
        <w:t xml:space="preserve">the </w:t>
      </w:r>
      <w:r w:rsidRPr="00400DAB">
        <w:rPr>
          <w:rFonts w:ascii="Arial" w:hAnsi="Arial" w:cs="Arial"/>
          <w:sz w:val="22"/>
          <w:szCs w:val="22"/>
        </w:rPr>
        <w:t xml:space="preserve">Stanford International </w:t>
      </w:r>
      <w:r w:rsidR="00CD2AE9" w:rsidRPr="00400DAB">
        <w:rPr>
          <w:rFonts w:ascii="Arial" w:hAnsi="Arial" w:cs="Arial"/>
          <w:sz w:val="22"/>
          <w:szCs w:val="22"/>
        </w:rPr>
        <w:t>Bank case,</w:t>
      </w:r>
      <w:r w:rsidRPr="00400DAB">
        <w:rPr>
          <w:rFonts w:ascii="Arial" w:hAnsi="Arial" w:cs="Arial"/>
          <w:sz w:val="22"/>
          <w:szCs w:val="22"/>
        </w:rPr>
        <w:t xml:space="preserve"> </w:t>
      </w:r>
      <w:r w:rsidR="005C7E6A" w:rsidRPr="00400DAB">
        <w:rPr>
          <w:rFonts w:ascii="Arial" w:hAnsi="Arial" w:cs="Arial"/>
          <w:sz w:val="22"/>
          <w:szCs w:val="22"/>
        </w:rPr>
        <w:t xml:space="preserve">ordered by the Antiguan court on the basis that it was just and equitable to do so, </w:t>
      </w:r>
      <w:r w:rsidRPr="00400DAB">
        <w:rPr>
          <w:rFonts w:ascii="Arial" w:hAnsi="Arial" w:cs="Arial"/>
          <w:sz w:val="22"/>
          <w:szCs w:val="22"/>
        </w:rPr>
        <w:t xml:space="preserve">the English court </w:t>
      </w:r>
      <w:r w:rsidR="00CD2AE9" w:rsidRPr="00400DAB">
        <w:rPr>
          <w:rFonts w:ascii="Arial" w:hAnsi="Arial" w:cs="Arial"/>
          <w:sz w:val="22"/>
          <w:szCs w:val="22"/>
        </w:rPr>
        <w:t>of first</w:t>
      </w:r>
      <w:r w:rsidRPr="00400DAB">
        <w:rPr>
          <w:rFonts w:ascii="Arial" w:hAnsi="Arial" w:cs="Arial"/>
          <w:sz w:val="22"/>
          <w:szCs w:val="22"/>
        </w:rPr>
        <w:t xml:space="preserve"> instanc</w:t>
      </w:r>
      <w:r w:rsidR="005C7E6A" w:rsidRPr="00400DAB">
        <w:rPr>
          <w:rFonts w:ascii="Arial" w:hAnsi="Arial" w:cs="Arial"/>
          <w:sz w:val="22"/>
          <w:szCs w:val="22"/>
        </w:rPr>
        <w:t>e deemed</w:t>
      </w:r>
      <w:r w:rsidRPr="00400DAB">
        <w:rPr>
          <w:rFonts w:ascii="Arial" w:hAnsi="Arial" w:cs="Arial"/>
          <w:sz w:val="22"/>
          <w:szCs w:val="22"/>
        </w:rPr>
        <w:t xml:space="preserve"> that the liquidation of an Antiguan company</w:t>
      </w:r>
      <w:proofErr w:type="gramStart"/>
      <w:r w:rsidRPr="00400DAB">
        <w:rPr>
          <w:rFonts w:ascii="Arial" w:hAnsi="Arial" w:cs="Arial"/>
          <w:sz w:val="22"/>
          <w:szCs w:val="22"/>
        </w:rPr>
        <w:t>, ,was</w:t>
      </w:r>
      <w:proofErr w:type="gramEnd"/>
      <w:r w:rsidRPr="00400DAB">
        <w:rPr>
          <w:rFonts w:ascii="Arial" w:hAnsi="Arial" w:cs="Arial"/>
          <w:sz w:val="22"/>
          <w:szCs w:val="22"/>
        </w:rPr>
        <w:t xml:space="preserve"> “pursuant to a law relating to insolvency”. </w:t>
      </w:r>
      <w:r w:rsidR="00CD2AE9" w:rsidRPr="00400DAB">
        <w:rPr>
          <w:rFonts w:ascii="Arial" w:hAnsi="Arial" w:cs="Arial"/>
          <w:sz w:val="22"/>
          <w:szCs w:val="22"/>
        </w:rPr>
        <w:t>Albeit the</w:t>
      </w:r>
      <w:r w:rsidRPr="00400DAB">
        <w:rPr>
          <w:rFonts w:ascii="Arial" w:hAnsi="Arial" w:cs="Arial"/>
          <w:sz w:val="22"/>
          <w:szCs w:val="22"/>
        </w:rPr>
        <w:t xml:space="preserve"> ground for liquidation was confined to regulatory </w:t>
      </w:r>
      <w:r w:rsidR="001D4F68" w:rsidRPr="00400DAB">
        <w:rPr>
          <w:rFonts w:ascii="Arial" w:hAnsi="Arial" w:cs="Arial"/>
          <w:sz w:val="22"/>
          <w:szCs w:val="22"/>
        </w:rPr>
        <w:t>misbehavior</w:t>
      </w:r>
      <w:r w:rsidRPr="00400DAB">
        <w:rPr>
          <w:rFonts w:ascii="Arial" w:hAnsi="Arial" w:cs="Arial"/>
          <w:sz w:val="22"/>
          <w:szCs w:val="22"/>
        </w:rPr>
        <w:t xml:space="preserve"> under the applicable legislation, the Antiguan court</w:t>
      </w:r>
      <w:r w:rsidR="00B211A6" w:rsidRPr="00400DAB">
        <w:rPr>
          <w:rFonts w:ascii="Arial" w:hAnsi="Arial" w:cs="Arial"/>
          <w:sz w:val="22"/>
          <w:szCs w:val="22"/>
        </w:rPr>
        <w:t xml:space="preserve"> at its </w:t>
      </w:r>
      <w:r w:rsidRPr="00400DAB">
        <w:rPr>
          <w:rFonts w:ascii="Arial" w:hAnsi="Arial" w:cs="Arial"/>
          <w:sz w:val="22"/>
          <w:szCs w:val="22"/>
        </w:rPr>
        <w:t>discretion</w:t>
      </w:r>
      <w:r w:rsidR="00B211A6" w:rsidRPr="00400DAB">
        <w:rPr>
          <w:rFonts w:ascii="Arial" w:hAnsi="Arial" w:cs="Arial"/>
          <w:sz w:val="22"/>
          <w:szCs w:val="22"/>
        </w:rPr>
        <w:t xml:space="preserve"> made </w:t>
      </w:r>
      <w:r w:rsidR="00CD2AE9" w:rsidRPr="00400DAB">
        <w:rPr>
          <w:rFonts w:ascii="Arial" w:hAnsi="Arial" w:cs="Arial"/>
          <w:sz w:val="22"/>
          <w:szCs w:val="22"/>
        </w:rPr>
        <w:t>the order</w:t>
      </w:r>
      <w:r w:rsidR="00B211A6" w:rsidRPr="00400DAB">
        <w:rPr>
          <w:rFonts w:ascii="Arial" w:hAnsi="Arial" w:cs="Arial"/>
          <w:sz w:val="22"/>
          <w:szCs w:val="22"/>
        </w:rPr>
        <w:t xml:space="preserve"> confirming the liquidation. T</w:t>
      </w:r>
      <w:r w:rsidRPr="00400DAB">
        <w:rPr>
          <w:rFonts w:ascii="Arial" w:hAnsi="Arial" w:cs="Arial"/>
          <w:sz w:val="22"/>
          <w:szCs w:val="22"/>
        </w:rPr>
        <w:t xml:space="preserve">he English appellate court observing that since the Antiguan law provided for liquidation of corporations on just and equitable grounds, which included insolvency, as well as infringements of regulatory </w:t>
      </w:r>
      <w:r w:rsidR="00CD2AE9" w:rsidRPr="00400DAB">
        <w:rPr>
          <w:rFonts w:ascii="Arial" w:hAnsi="Arial" w:cs="Arial"/>
          <w:sz w:val="22"/>
          <w:szCs w:val="22"/>
        </w:rPr>
        <w:t>requirements, this could</w:t>
      </w:r>
      <w:r w:rsidRPr="00400DAB">
        <w:rPr>
          <w:rFonts w:ascii="Arial" w:hAnsi="Arial" w:cs="Arial"/>
          <w:sz w:val="22"/>
          <w:szCs w:val="22"/>
        </w:rPr>
        <w:t xml:space="preserve"> be </w:t>
      </w:r>
      <w:r w:rsidR="00490D45" w:rsidRPr="00400DAB">
        <w:rPr>
          <w:rFonts w:ascii="Arial" w:hAnsi="Arial" w:cs="Arial"/>
          <w:sz w:val="22"/>
          <w:szCs w:val="22"/>
        </w:rPr>
        <w:t>characterized</w:t>
      </w:r>
      <w:r w:rsidRPr="00400DAB">
        <w:rPr>
          <w:rFonts w:ascii="Arial" w:hAnsi="Arial" w:cs="Arial"/>
          <w:sz w:val="22"/>
          <w:szCs w:val="22"/>
        </w:rPr>
        <w:t xml:space="preserve"> as “pursuant to a law relating to insolvency</w:t>
      </w:r>
      <w:proofErr w:type="gramStart"/>
      <w:r w:rsidRPr="00400DAB">
        <w:rPr>
          <w:rFonts w:ascii="Arial" w:hAnsi="Arial" w:cs="Arial"/>
          <w:sz w:val="22"/>
          <w:szCs w:val="22"/>
        </w:rPr>
        <w:t>”</w:t>
      </w:r>
      <w:r w:rsidR="001D4149" w:rsidRPr="00400DAB">
        <w:rPr>
          <w:rFonts w:ascii="Arial" w:hAnsi="Arial" w:cs="Arial"/>
          <w:sz w:val="22"/>
          <w:szCs w:val="22"/>
        </w:rPr>
        <w:t xml:space="preserve"> </w:t>
      </w:r>
      <w:r w:rsidR="00B211A6" w:rsidRPr="00400DAB">
        <w:rPr>
          <w:rFonts w:ascii="Arial" w:hAnsi="Arial" w:cs="Arial"/>
          <w:sz w:val="22"/>
          <w:szCs w:val="22"/>
        </w:rPr>
        <w:t>.</w:t>
      </w:r>
      <w:proofErr w:type="gramEnd"/>
      <w:r w:rsidR="00B211A6" w:rsidRPr="00400DAB">
        <w:rPr>
          <w:rFonts w:ascii="Arial" w:hAnsi="Arial" w:cs="Arial"/>
          <w:sz w:val="22"/>
          <w:szCs w:val="22"/>
        </w:rPr>
        <w:t xml:space="preserve"> This decision was upheld on appeal.</w:t>
      </w:r>
    </w:p>
    <w:p w14:paraId="28AAEFBC" w14:textId="32F4E3EB" w:rsidR="00B211A6" w:rsidRPr="00400DAB" w:rsidRDefault="00B211A6" w:rsidP="00400DAB">
      <w:pPr>
        <w:widowControl w:val="0"/>
        <w:tabs>
          <w:tab w:val="left" w:pos="1253"/>
        </w:tabs>
        <w:autoSpaceDE w:val="0"/>
        <w:autoSpaceDN w:val="0"/>
        <w:ind w:right="224"/>
        <w:jc w:val="both"/>
        <w:rPr>
          <w:rFonts w:ascii="Arial" w:hAnsi="Arial" w:cs="Arial"/>
          <w:sz w:val="22"/>
          <w:szCs w:val="22"/>
        </w:rPr>
      </w:pPr>
    </w:p>
    <w:p w14:paraId="69278C6A" w14:textId="77777777" w:rsidR="00EB2575" w:rsidRPr="00400DAB" w:rsidRDefault="00EB2575" w:rsidP="00400DAB">
      <w:pPr>
        <w:widowControl w:val="0"/>
        <w:tabs>
          <w:tab w:val="left" w:pos="1253"/>
        </w:tabs>
        <w:autoSpaceDE w:val="0"/>
        <w:autoSpaceDN w:val="0"/>
        <w:ind w:right="224"/>
        <w:jc w:val="both"/>
        <w:rPr>
          <w:rFonts w:ascii="Arial" w:hAnsi="Arial" w:cs="Arial"/>
          <w:sz w:val="22"/>
          <w:szCs w:val="22"/>
        </w:rPr>
      </w:pPr>
    </w:p>
    <w:p w14:paraId="64F37253" w14:textId="14A4E8A6" w:rsidR="007B6921" w:rsidRPr="00400DAB" w:rsidRDefault="00CD2AE9"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Country A</w:t>
      </w:r>
      <w:r w:rsidR="00DC21F0" w:rsidRPr="00400DAB">
        <w:rPr>
          <w:rFonts w:ascii="Arial" w:hAnsi="Arial" w:cs="Arial"/>
          <w:sz w:val="22"/>
          <w:szCs w:val="22"/>
        </w:rPr>
        <w:t xml:space="preserve"> did follow the laws of insolvency of its country albeit it that the Bank did have other risky elements.</w:t>
      </w:r>
    </w:p>
    <w:p w14:paraId="2D3DE0A6" w14:textId="39E01C78" w:rsidR="004A179D" w:rsidRPr="00400DAB" w:rsidRDefault="004A179D" w:rsidP="00400DAB">
      <w:pPr>
        <w:widowControl w:val="0"/>
        <w:tabs>
          <w:tab w:val="left" w:pos="1253"/>
        </w:tabs>
        <w:autoSpaceDE w:val="0"/>
        <w:autoSpaceDN w:val="0"/>
        <w:ind w:right="224"/>
        <w:jc w:val="both"/>
        <w:rPr>
          <w:rFonts w:ascii="Arial" w:hAnsi="Arial" w:cs="Arial"/>
          <w:sz w:val="22"/>
          <w:szCs w:val="22"/>
        </w:rPr>
      </w:pPr>
    </w:p>
    <w:p w14:paraId="65B0EB1A" w14:textId="77777777" w:rsidR="004A179D" w:rsidRPr="00400DAB" w:rsidRDefault="004A179D" w:rsidP="00400DAB">
      <w:pPr>
        <w:widowControl w:val="0"/>
        <w:tabs>
          <w:tab w:val="left" w:pos="1253"/>
        </w:tabs>
        <w:autoSpaceDE w:val="0"/>
        <w:autoSpaceDN w:val="0"/>
        <w:ind w:right="224"/>
        <w:jc w:val="both"/>
        <w:rPr>
          <w:rFonts w:ascii="Arial" w:hAnsi="Arial" w:cs="Arial"/>
          <w:sz w:val="22"/>
          <w:szCs w:val="22"/>
        </w:rPr>
      </w:pPr>
    </w:p>
    <w:p w14:paraId="431C0B33" w14:textId="77777777" w:rsidR="007B6921" w:rsidRPr="00400DAB" w:rsidRDefault="007B6921" w:rsidP="00400DAB">
      <w:pPr>
        <w:widowControl w:val="0"/>
        <w:tabs>
          <w:tab w:val="left" w:pos="1253"/>
        </w:tabs>
        <w:autoSpaceDE w:val="0"/>
        <w:autoSpaceDN w:val="0"/>
        <w:ind w:right="224"/>
        <w:jc w:val="both"/>
        <w:rPr>
          <w:rFonts w:ascii="Arial" w:hAnsi="Arial" w:cs="Arial"/>
          <w:sz w:val="22"/>
          <w:szCs w:val="22"/>
        </w:rPr>
      </w:pPr>
    </w:p>
    <w:p w14:paraId="18023E33" w14:textId="1C1F9D41" w:rsidR="007B6921" w:rsidRPr="00400DAB" w:rsidRDefault="007B6921" w:rsidP="00400DAB">
      <w:pPr>
        <w:pStyle w:val="ListParagraph"/>
        <w:widowControl w:val="0"/>
        <w:numPr>
          <w:ilvl w:val="0"/>
          <w:numId w:val="27"/>
        </w:numPr>
        <w:tabs>
          <w:tab w:val="left" w:pos="1253"/>
        </w:tabs>
        <w:autoSpaceDE w:val="0"/>
        <w:autoSpaceDN w:val="0"/>
        <w:ind w:right="224"/>
        <w:jc w:val="both"/>
        <w:rPr>
          <w:rFonts w:ascii="Arial" w:hAnsi="Arial" w:cs="Arial"/>
          <w:sz w:val="22"/>
          <w:szCs w:val="22"/>
        </w:rPr>
      </w:pPr>
      <w:r w:rsidRPr="00400DAB">
        <w:rPr>
          <w:rFonts w:ascii="Arial" w:hAnsi="Arial" w:cs="Arial"/>
          <w:sz w:val="22"/>
          <w:szCs w:val="22"/>
        </w:rPr>
        <w:t>“Subject to control or supervision by a foreign court”</w:t>
      </w:r>
    </w:p>
    <w:p w14:paraId="3CF17119" w14:textId="423A28D5" w:rsidR="00C51904" w:rsidRPr="00400DAB" w:rsidRDefault="00C51904" w:rsidP="00400DAB">
      <w:pPr>
        <w:widowControl w:val="0"/>
        <w:tabs>
          <w:tab w:val="left" w:pos="1253"/>
        </w:tabs>
        <w:autoSpaceDE w:val="0"/>
        <w:autoSpaceDN w:val="0"/>
        <w:ind w:right="224"/>
        <w:jc w:val="both"/>
        <w:rPr>
          <w:rFonts w:ascii="Arial" w:hAnsi="Arial" w:cs="Arial"/>
          <w:sz w:val="22"/>
          <w:szCs w:val="22"/>
        </w:rPr>
      </w:pPr>
    </w:p>
    <w:p w14:paraId="4DD7B6A6" w14:textId="77777777" w:rsidR="00C51904" w:rsidRPr="00400DAB" w:rsidRDefault="00C51904" w:rsidP="00400DAB">
      <w:pPr>
        <w:widowControl w:val="0"/>
        <w:tabs>
          <w:tab w:val="left" w:pos="1253"/>
        </w:tabs>
        <w:autoSpaceDE w:val="0"/>
        <w:autoSpaceDN w:val="0"/>
        <w:ind w:right="224"/>
        <w:jc w:val="both"/>
        <w:rPr>
          <w:rFonts w:ascii="Arial" w:hAnsi="Arial" w:cs="Arial"/>
          <w:sz w:val="22"/>
          <w:szCs w:val="22"/>
        </w:rPr>
      </w:pPr>
    </w:p>
    <w:p w14:paraId="1FB3614A" w14:textId="738F6F5B" w:rsidR="00CB7C3E" w:rsidRPr="00400DAB" w:rsidRDefault="00D20C28"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 </w:t>
      </w:r>
      <w:r w:rsidR="00CB7C3E" w:rsidRPr="00400DAB">
        <w:rPr>
          <w:rFonts w:ascii="Arial" w:hAnsi="Arial" w:cs="Arial"/>
          <w:sz w:val="22"/>
          <w:szCs w:val="22"/>
        </w:rPr>
        <w:t xml:space="preserve">Albeit </w:t>
      </w:r>
      <w:r w:rsidRPr="00400DAB">
        <w:rPr>
          <w:rFonts w:ascii="Arial" w:hAnsi="Arial" w:cs="Arial"/>
          <w:sz w:val="22"/>
          <w:szCs w:val="22"/>
        </w:rPr>
        <w:t xml:space="preserve">it is intended that the control required under </w:t>
      </w:r>
      <w:r w:rsidR="00CB7C3E" w:rsidRPr="00400DAB">
        <w:rPr>
          <w:rFonts w:ascii="Arial" w:hAnsi="Arial" w:cs="Arial"/>
          <w:sz w:val="22"/>
          <w:szCs w:val="22"/>
        </w:rPr>
        <w:t xml:space="preserve">2 </w:t>
      </w:r>
      <w:r w:rsidRPr="00400DAB">
        <w:rPr>
          <w:rFonts w:ascii="Arial" w:hAnsi="Arial" w:cs="Arial"/>
          <w:sz w:val="22"/>
          <w:szCs w:val="22"/>
        </w:rPr>
        <w:t>(a) should be formal in nature</w:t>
      </w:r>
      <w:r w:rsidR="00CB7C3E" w:rsidRPr="00400DAB">
        <w:rPr>
          <w:rStyle w:val="FootnoteReference"/>
          <w:rFonts w:ascii="Arial" w:hAnsi="Arial" w:cs="Arial"/>
          <w:sz w:val="22"/>
          <w:szCs w:val="22"/>
        </w:rPr>
        <w:footnoteReference w:id="35"/>
      </w:r>
      <w:r w:rsidRPr="00400DAB">
        <w:rPr>
          <w:rFonts w:ascii="Arial" w:hAnsi="Arial" w:cs="Arial"/>
          <w:sz w:val="22"/>
          <w:szCs w:val="22"/>
        </w:rPr>
        <w:t xml:space="preserve">, it may be potential rather than actual. </w:t>
      </w:r>
    </w:p>
    <w:p w14:paraId="098E6212" w14:textId="77777777" w:rsidR="00390DAD" w:rsidRPr="00400DAB" w:rsidRDefault="00390DAD" w:rsidP="00400DAB">
      <w:pPr>
        <w:widowControl w:val="0"/>
        <w:tabs>
          <w:tab w:val="left" w:pos="1253"/>
        </w:tabs>
        <w:autoSpaceDE w:val="0"/>
        <w:autoSpaceDN w:val="0"/>
        <w:ind w:right="224"/>
        <w:jc w:val="both"/>
        <w:rPr>
          <w:rFonts w:ascii="Arial" w:hAnsi="Arial" w:cs="Arial"/>
          <w:sz w:val="22"/>
          <w:szCs w:val="22"/>
        </w:rPr>
      </w:pPr>
    </w:p>
    <w:p w14:paraId="407CBE1B" w14:textId="07219EFD" w:rsidR="00CB7C3E" w:rsidRPr="00400DAB" w:rsidRDefault="00390DAD"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A</w:t>
      </w:r>
      <w:r w:rsidR="00D20C28" w:rsidRPr="00400DAB">
        <w:rPr>
          <w:rFonts w:ascii="Arial" w:hAnsi="Arial" w:cs="Arial"/>
          <w:sz w:val="22"/>
          <w:szCs w:val="22"/>
        </w:rPr>
        <w:t xml:space="preserve"> supervision of an insolvency representative by a licensing authority would not be sufficient.</w:t>
      </w:r>
      <w:r w:rsidRPr="00400DAB">
        <w:rPr>
          <w:rStyle w:val="FootnoteReference"/>
          <w:rFonts w:ascii="Arial" w:hAnsi="Arial" w:cs="Arial"/>
          <w:sz w:val="22"/>
          <w:szCs w:val="22"/>
        </w:rPr>
        <w:footnoteReference w:id="36"/>
      </w:r>
      <w:r w:rsidRPr="00400DAB">
        <w:rPr>
          <w:rFonts w:ascii="Arial" w:hAnsi="Arial" w:cs="Arial"/>
          <w:sz w:val="22"/>
          <w:szCs w:val="22"/>
        </w:rPr>
        <w:t xml:space="preserve"> An example of where control may be exercised not only directly by the court, but also by an insolvency representative </w:t>
      </w:r>
      <w:r w:rsidR="00D010AE" w:rsidRPr="00400DAB">
        <w:rPr>
          <w:rFonts w:ascii="Arial" w:hAnsi="Arial" w:cs="Arial"/>
          <w:sz w:val="22"/>
          <w:szCs w:val="22"/>
        </w:rPr>
        <w:t>where the</w:t>
      </w:r>
      <w:r w:rsidRPr="00400DAB">
        <w:rPr>
          <w:rFonts w:ascii="Arial" w:hAnsi="Arial" w:cs="Arial"/>
          <w:sz w:val="22"/>
          <w:szCs w:val="22"/>
        </w:rPr>
        <w:t xml:space="preserve"> insolvency representative is subject to control or supervision by the court.</w:t>
      </w:r>
    </w:p>
    <w:p w14:paraId="7689A856" w14:textId="77777777" w:rsidR="00390DAD" w:rsidRPr="00400DAB" w:rsidRDefault="00390DAD" w:rsidP="00400DAB">
      <w:pPr>
        <w:widowControl w:val="0"/>
        <w:tabs>
          <w:tab w:val="left" w:pos="1253"/>
        </w:tabs>
        <w:autoSpaceDE w:val="0"/>
        <w:autoSpaceDN w:val="0"/>
        <w:ind w:right="224"/>
        <w:jc w:val="both"/>
        <w:rPr>
          <w:rFonts w:ascii="Arial" w:hAnsi="Arial" w:cs="Arial"/>
          <w:sz w:val="22"/>
          <w:szCs w:val="22"/>
        </w:rPr>
      </w:pPr>
    </w:p>
    <w:p w14:paraId="4CDB567D" w14:textId="22B3D09D" w:rsidR="00390DAD" w:rsidRPr="00400DAB" w:rsidRDefault="00390DAD"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A</w:t>
      </w:r>
      <w:r w:rsidR="00D20C28" w:rsidRPr="00400DAB">
        <w:rPr>
          <w:rFonts w:ascii="Arial" w:hAnsi="Arial" w:cs="Arial"/>
          <w:sz w:val="22"/>
          <w:szCs w:val="22"/>
        </w:rPr>
        <w:t>rticle 2</w:t>
      </w:r>
      <w:r w:rsidRPr="00400DAB">
        <w:rPr>
          <w:rFonts w:ascii="Arial" w:hAnsi="Arial" w:cs="Arial"/>
          <w:sz w:val="22"/>
          <w:szCs w:val="22"/>
        </w:rPr>
        <w:t xml:space="preserve"> (a)</w:t>
      </w:r>
      <w:r w:rsidR="00D20C28" w:rsidRPr="00400DAB">
        <w:rPr>
          <w:rFonts w:ascii="Arial" w:hAnsi="Arial" w:cs="Arial"/>
          <w:sz w:val="22"/>
          <w:szCs w:val="22"/>
        </w:rPr>
        <w:t xml:space="preserve"> makes it clear that both assets and affairs of the debtor should be subject to control or supervision; it would not be sufficient if only one or the other were covered by the foreign proceeding.</w:t>
      </w:r>
      <w:r w:rsidRPr="00400DAB">
        <w:rPr>
          <w:rStyle w:val="FootnoteReference"/>
          <w:rFonts w:ascii="Arial" w:hAnsi="Arial" w:cs="Arial"/>
          <w:sz w:val="22"/>
          <w:szCs w:val="22"/>
        </w:rPr>
        <w:footnoteReference w:id="37"/>
      </w:r>
    </w:p>
    <w:p w14:paraId="19E5C772" w14:textId="77777777" w:rsidR="00390DAD" w:rsidRPr="00400DAB" w:rsidRDefault="00390DAD" w:rsidP="00400DAB">
      <w:pPr>
        <w:widowControl w:val="0"/>
        <w:tabs>
          <w:tab w:val="left" w:pos="1253"/>
        </w:tabs>
        <w:autoSpaceDE w:val="0"/>
        <w:autoSpaceDN w:val="0"/>
        <w:ind w:right="224"/>
        <w:jc w:val="both"/>
        <w:rPr>
          <w:rFonts w:ascii="Arial" w:hAnsi="Arial" w:cs="Arial"/>
          <w:sz w:val="22"/>
          <w:szCs w:val="22"/>
        </w:rPr>
      </w:pPr>
    </w:p>
    <w:p w14:paraId="3345C1A0" w14:textId="09BD5D15" w:rsidR="000643BA" w:rsidRPr="00400DAB" w:rsidRDefault="00D20C28"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The concept of “control or supervision” has received limited judicial attention to date. </w:t>
      </w:r>
    </w:p>
    <w:p w14:paraId="02C2AF26" w14:textId="102A83CA" w:rsidR="00C13818" w:rsidRPr="00400DAB" w:rsidRDefault="00D20C28"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The court in </w:t>
      </w:r>
      <w:proofErr w:type="spellStart"/>
      <w:r w:rsidRPr="00400DAB">
        <w:rPr>
          <w:rFonts w:ascii="Arial" w:hAnsi="Arial" w:cs="Arial"/>
          <w:sz w:val="22"/>
          <w:szCs w:val="22"/>
        </w:rPr>
        <w:t>Betcorp</w:t>
      </w:r>
      <w:proofErr w:type="spellEnd"/>
      <w:r w:rsidR="00C13818" w:rsidRPr="00400DAB">
        <w:rPr>
          <w:rStyle w:val="FootnoteReference"/>
          <w:rFonts w:ascii="Arial" w:hAnsi="Arial" w:cs="Arial"/>
          <w:sz w:val="22"/>
          <w:szCs w:val="22"/>
        </w:rPr>
        <w:footnoteReference w:id="38"/>
      </w:r>
      <w:r w:rsidRPr="00400DAB">
        <w:rPr>
          <w:rFonts w:ascii="Arial" w:hAnsi="Arial" w:cs="Arial"/>
          <w:sz w:val="22"/>
          <w:szCs w:val="22"/>
        </w:rPr>
        <w:t xml:space="preserve"> held that the voluntary liquidation proceeding in Australia was subject to supervision by a judicial authority: the Australian courts. </w:t>
      </w:r>
    </w:p>
    <w:p w14:paraId="542F133A" w14:textId="329E0C8B" w:rsidR="00C13818" w:rsidRPr="00400DAB" w:rsidRDefault="00AC3529" w:rsidP="00400DAB">
      <w:pPr>
        <w:widowControl w:val="0"/>
        <w:tabs>
          <w:tab w:val="left" w:pos="1253"/>
        </w:tabs>
        <w:autoSpaceDE w:val="0"/>
        <w:autoSpaceDN w:val="0"/>
        <w:ind w:right="224"/>
        <w:jc w:val="both"/>
        <w:rPr>
          <w:rFonts w:ascii="Arial" w:hAnsi="Arial" w:cs="Arial"/>
          <w:sz w:val="22"/>
          <w:szCs w:val="22"/>
        </w:rPr>
      </w:pPr>
      <w:r w:rsidRPr="00400DAB">
        <w:rPr>
          <w:rFonts w:ascii="Arial" w:hAnsi="Arial" w:cs="Arial"/>
          <w:sz w:val="22"/>
          <w:szCs w:val="22"/>
        </w:rPr>
        <w:t xml:space="preserve">             </w:t>
      </w:r>
      <w:r w:rsidR="006D2AED" w:rsidRPr="00400DAB">
        <w:rPr>
          <w:rFonts w:ascii="Arial" w:hAnsi="Arial" w:cs="Arial"/>
          <w:sz w:val="22"/>
          <w:szCs w:val="22"/>
        </w:rPr>
        <w:t xml:space="preserve">In the matter this </w:t>
      </w:r>
      <w:r w:rsidR="00D20C28" w:rsidRPr="00400DAB">
        <w:rPr>
          <w:rFonts w:ascii="Arial" w:hAnsi="Arial" w:cs="Arial"/>
          <w:sz w:val="22"/>
          <w:szCs w:val="22"/>
        </w:rPr>
        <w:t xml:space="preserve">view was based on three factors: </w:t>
      </w:r>
    </w:p>
    <w:p w14:paraId="74540E87" w14:textId="77777777" w:rsidR="005A7CF6" w:rsidRPr="00400DAB" w:rsidRDefault="005A7CF6" w:rsidP="00400DAB">
      <w:pPr>
        <w:widowControl w:val="0"/>
        <w:tabs>
          <w:tab w:val="left" w:pos="1253"/>
        </w:tabs>
        <w:autoSpaceDE w:val="0"/>
        <w:autoSpaceDN w:val="0"/>
        <w:ind w:right="224"/>
        <w:jc w:val="both"/>
        <w:rPr>
          <w:rFonts w:ascii="Arial" w:hAnsi="Arial" w:cs="Arial"/>
          <w:sz w:val="22"/>
          <w:szCs w:val="22"/>
        </w:rPr>
      </w:pPr>
    </w:p>
    <w:p w14:paraId="2BC0C637" w14:textId="2A0A693C" w:rsidR="00C13818" w:rsidRPr="00400DAB" w:rsidRDefault="00D20C28" w:rsidP="00400DAB">
      <w:pPr>
        <w:pStyle w:val="ListParagraph"/>
        <w:widowControl w:val="0"/>
        <w:numPr>
          <w:ilvl w:val="0"/>
          <w:numId w:val="32"/>
        </w:numPr>
        <w:tabs>
          <w:tab w:val="left" w:pos="1253"/>
        </w:tabs>
        <w:autoSpaceDE w:val="0"/>
        <w:autoSpaceDN w:val="0"/>
        <w:ind w:right="224"/>
        <w:jc w:val="both"/>
        <w:rPr>
          <w:rFonts w:ascii="Arial" w:hAnsi="Arial" w:cs="Arial"/>
          <w:i/>
          <w:iCs/>
          <w:sz w:val="22"/>
          <w:szCs w:val="22"/>
        </w:rPr>
      </w:pPr>
      <w:r w:rsidRPr="00400DAB">
        <w:rPr>
          <w:rFonts w:ascii="Arial" w:hAnsi="Arial" w:cs="Arial"/>
          <w:i/>
          <w:iCs/>
          <w:sz w:val="22"/>
          <w:szCs w:val="22"/>
        </w:rPr>
        <w:t xml:space="preserve">the ability of liquidators and creditors in a voluntary liquidation to seek court determination of any question arising in the </w:t>
      </w:r>
      <w:proofErr w:type="gramStart"/>
      <w:r w:rsidRPr="00400DAB">
        <w:rPr>
          <w:rFonts w:ascii="Arial" w:hAnsi="Arial" w:cs="Arial"/>
          <w:i/>
          <w:iCs/>
          <w:sz w:val="22"/>
          <w:szCs w:val="22"/>
        </w:rPr>
        <w:t>liquidation;</w:t>
      </w:r>
      <w:proofErr w:type="gramEnd"/>
      <w:r w:rsidRPr="00400DAB">
        <w:rPr>
          <w:rFonts w:ascii="Arial" w:hAnsi="Arial" w:cs="Arial"/>
          <w:i/>
          <w:iCs/>
          <w:sz w:val="22"/>
          <w:szCs w:val="22"/>
        </w:rPr>
        <w:t xml:space="preserve"> </w:t>
      </w:r>
    </w:p>
    <w:p w14:paraId="76650204" w14:textId="052F145A" w:rsidR="00C13818" w:rsidRPr="00400DAB" w:rsidRDefault="00D20C28" w:rsidP="00400DAB">
      <w:pPr>
        <w:pStyle w:val="ListParagraph"/>
        <w:widowControl w:val="0"/>
        <w:numPr>
          <w:ilvl w:val="0"/>
          <w:numId w:val="29"/>
        </w:numPr>
        <w:tabs>
          <w:tab w:val="left" w:pos="1253"/>
        </w:tabs>
        <w:autoSpaceDE w:val="0"/>
        <w:autoSpaceDN w:val="0"/>
        <w:ind w:right="224"/>
        <w:jc w:val="both"/>
        <w:rPr>
          <w:rFonts w:ascii="Arial" w:hAnsi="Arial" w:cs="Arial"/>
          <w:i/>
          <w:iCs/>
          <w:sz w:val="22"/>
          <w:szCs w:val="22"/>
        </w:rPr>
      </w:pPr>
      <w:r w:rsidRPr="00400DAB">
        <w:rPr>
          <w:rFonts w:ascii="Arial" w:hAnsi="Arial" w:cs="Arial"/>
          <w:i/>
          <w:iCs/>
          <w:sz w:val="22"/>
          <w:szCs w:val="22"/>
        </w:rPr>
        <w:t xml:space="preserve">the general supervisory jurisdiction of Australian courts over actions of liquidators; and </w:t>
      </w:r>
    </w:p>
    <w:p w14:paraId="1B1C0401" w14:textId="38359E81" w:rsidR="00C13818" w:rsidRPr="00400DAB" w:rsidRDefault="00D20C28" w:rsidP="00400DAB">
      <w:pPr>
        <w:pStyle w:val="ListParagraph"/>
        <w:widowControl w:val="0"/>
        <w:numPr>
          <w:ilvl w:val="0"/>
          <w:numId w:val="29"/>
        </w:numPr>
        <w:tabs>
          <w:tab w:val="left" w:pos="1253"/>
        </w:tabs>
        <w:autoSpaceDE w:val="0"/>
        <w:autoSpaceDN w:val="0"/>
        <w:ind w:right="224"/>
        <w:jc w:val="both"/>
        <w:rPr>
          <w:rFonts w:ascii="Arial" w:hAnsi="Arial" w:cs="Arial"/>
          <w:sz w:val="22"/>
          <w:szCs w:val="22"/>
        </w:rPr>
      </w:pPr>
      <w:r w:rsidRPr="00400DAB">
        <w:rPr>
          <w:rFonts w:ascii="Arial" w:hAnsi="Arial" w:cs="Arial"/>
          <w:i/>
          <w:iCs/>
          <w:sz w:val="22"/>
          <w:szCs w:val="22"/>
        </w:rPr>
        <w:t>the ability of any person “aggrieved by any act, omission or decision” of a liquidator to appeal to an Australian court, which could “confirm, reverse or modify the act or decision or remedy the omission, as the case may be”.</w:t>
      </w:r>
      <w:r w:rsidR="006D2AED" w:rsidRPr="00400DAB">
        <w:rPr>
          <w:rStyle w:val="FootnoteReference"/>
          <w:rFonts w:ascii="Arial" w:hAnsi="Arial" w:cs="Arial"/>
          <w:i/>
          <w:iCs/>
          <w:sz w:val="22"/>
          <w:szCs w:val="22"/>
        </w:rPr>
        <w:footnoteReference w:id="39"/>
      </w:r>
    </w:p>
    <w:p w14:paraId="7D6202E6" w14:textId="77777777" w:rsidR="00C13818" w:rsidRPr="00400DAB" w:rsidRDefault="00C13818" w:rsidP="00400DAB">
      <w:pPr>
        <w:widowControl w:val="0"/>
        <w:tabs>
          <w:tab w:val="left" w:pos="1253"/>
        </w:tabs>
        <w:autoSpaceDE w:val="0"/>
        <w:autoSpaceDN w:val="0"/>
        <w:ind w:right="224"/>
        <w:jc w:val="both"/>
        <w:rPr>
          <w:rFonts w:ascii="Arial" w:hAnsi="Arial" w:cs="Arial"/>
          <w:sz w:val="22"/>
          <w:szCs w:val="22"/>
        </w:rPr>
      </w:pPr>
    </w:p>
    <w:p w14:paraId="03E08209" w14:textId="0C17A5A0" w:rsidR="00D20C28" w:rsidRPr="00400DAB" w:rsidRDefault="00D20C28"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 xml:space="preserve">In the </w:t>
      </w:r>
      <w:proofErr w:type="spellStart"/>
      <w:r w:rsidRPr="00400DAB">
        <w:rPr>
          <w:rFonts w:ascii="Arial" w:hAnsi="Arial" w:cs="Arial"/>
          <w:sz w:val="22"/>
          <w:szCs w:val="22"/>
        </w:rPr>
        <w:t>later</w:t>
      </w:r>
      <w:proofErr w:type="spellEnd"/>
      <w:r w:rsidRPr="00400DAB">
        <w:rPr>
          <w:rFonts w:ascii="Arial" w:hAnsi="Arial" w:cs="Arial"/>
          <w:sz w:val="22"/>
          <w:szCs w:val="22"/>
        </w:rPr>
        <w:t xml:space="preserve"> case of ABC Learning </w:t>
      </w:r>
      <w:r w:rsidR="00490D45" w:rsidRPr="00400DAB">
        <w:rPr>
          <w:rFonts w:ascii="Arial" w:hAnsi="Arial" w:cs="Arial"/>
          <w:sz w:val="22"/>
          <w:szCs w:val="22"/>
        </w:rPr>
        <w:t>Centers</w:t>
      </w:r>
      <w:r w:rsidRPr="00400DAB">
        <w:rPr>
          <w:rFonts w:ascii="Arial" w:hAnsi="Arial" w:cs="Arial"/>
          <w:sz w:val="22"/>
          <w:szCs w:val="22"/>
        </w:rPr>
        <w:t xml:space="preserve">, the application for recognition of foreign proceedings commenced in Australia was opposed on several grounds, including </w:t>
      </w:r>
      <w:r w:rsidRPr="00400DAB">
        <w:rPr>
          <w:rFonts w:ascii="Arial" w:hAnsi="Arial" w:cs="Arial"/>
          <w:sz w:val="22"/>
          <w:szCs w:val="22"/>
        </w:rPr>
        <w:lastRenderedPageBreak/>
        <w:t>that the foreign insolvency proceeding was not controlled or supervised by a foreign court. However, the United States court found, based upon</w:t>
      </w:r>
      <w:r w:rsidR="00F14629" w:rsidRPr="00400DAB">
        <w:rPr>
          <w:rFonts w:ascii="Arial" w:hAnsi="Arial" w:cs="Arial"/>
          <w:sz w:val="22"/>
          <w:szCs w:val="22"/>
        </w:rPr>
        <w:t xml:space="preserve"> </w:t>
      </w:r>
      <w:r w:rsidRPr="00400DAB">
        <w:rPr>
          <w:rFonts w:ascii="Arial" w:hAnsi="Arial" w:cs="Arial"/>
          <w:sz w:val="22"/>
          <w:szCs w:val="22"/>
        </w:rPr>
        <w:t xml:space="preserve">the factors outlined in </w:t>
      </w:r>
      <w:proofErr w:type="spellStart"/>
      <w:r w:rsidRPr="00400DAB">
        <w:rPr>
          <w:rFonts w:ascii="Arial" w:hAnsi="Arial" w:cs="Arial"/>
          <w:sz w:val="22"/>
          <w:szCs w:val="22"/>
        </w:rPr>
        <w:t>Betcorp</w:t>
      </w:r>
      <w:proofErr w:type="spellEnd"/>
      <w:r w:rsidRPr="00400DAB">
        <w:rPr>
          <w:rFonts w:ascii="Arial" w:hAnsi="Arial" w:cs="Arial"/>
          <w:sz w:val="22"/>
          <w:szCs w:val="22"/>
        </w:rPr>
        <w:t xml:space="preserve"> that, notwithstanding that Australian courts do not direct the day-to-day operations of the debtor and that most liquidators proceed with their duties largely without court involvement, the relevant law gave the Australian court various control and supervisory roles with respect to liquidation proceedings that satisfied the requirements of article 2</w:t>
      </w:r>
      <w:r w:rsidR="00C13818" w:rsidRPr="00400DAB">
        <w:rPr>
          <w:rFonts w:ascii="Arial" w:hAnsi="Arial" w:cs="Arial"/>
          <w:sz w:val="22"/>
          <w:szCs w:val="22"/>
        </w:rPr>
        <w:t xml:space="preserve"> (a).</w:t>
      </w:r>
      <w:r w:rsidR="00C13818" w:rsidRPr="00400DAB">
        <w:rPr>
          <w:rStyle w:val="FootnoteReference"/>
          <w:rFonts w:ascii="Arial" w:hAnsi="Arial" w:cs="Arial"/>
          <w:sz w:val="22"/>
          <w:szCs w:val="22"/>
        </w:rPr>
        <w:footnoteReference w:id="40"/>
      </w:r>
    </w:p>
    <w:p w14:paraId="63400F82" w14:textId="2B9FE25E" w:rsidR="006D2AED" w:rsidRPr="00400DAB" w:rsidRDefault="006D2AED" w:rsidP="00400DAB">
      <w:pPr>
        <w:widowControl w:val="0"/>
        <w:tabs>
          <w:tab w:val="left" w:pos="1253"/>
        </w:tabs>
        <w:autoSpaceDE w:val="0"/>
        <w:autoSpaceDN w:val="0"/>
        <w:ind w:right="224"/>
        <w:jc w:val="both"/>
        <w:rPr>
          <w:rFonts w:ascii="Arial" w:hAnsi="Arial" w:cs="Arial"/>
          <w:sz w:val="22"/>
          <w:szCs w:val="22"/>
        </w:rPr>
      </w:pPr>
    </w:p>
    <w:p w14:paraId="2FBBF875" w14:textId="3B03526D" w:rsidR="006D2AED" w:rsidRPr="00400DAB" w:rsidRDefault="006D2AED" w:rsidP="00400DAB">
      <w:pPr>
        <w:widowControl w:val="0"/>
        <w:tabs>
          <w:tab w:val="left" w:pos="1253"/>
        </w:tabs>
        <w:autoSpaceDE w:val="0"/>
        <w:autoSpaceDN w:val="0"/>
        <w:ind w:left="720" w:right="224"/>
        <w:jc w:val="both"/>
        <w:rPr>
          <w:rFonts w:ascii="Arial" w:hAnsi="Arial" w:cs="Arial"/>
          <w:color w:val="000000" w:themeColor="text1"/>
          <w:sz w:val="22"/>
          <w:szCs w:val="22"/>
        </w:rPr>
      </w:pPr>
      <w:r w:rsidRPr="00400DAB">
        <w:rPr>
          <w:rFonts w:ascii="Arial" w:hAnsi="Arial" w:cs="Arial"/>
          <w:color w:val="000000" w:themeColor="text1"/>
          <w:sz w:val="22"/>
          <w:szCs w:val="22"/>
        </w:rPr>
        <w:t>In Country A the government</w:t>
      </w:r>
      <w:r w:rsidR="00F61C35" w:rsidRPr="00400DAB">
        <w:rPr>
          <w:rFonts w:ascii="Arial" w:hAnsi="Arial" w:cs="Arial"/>
          <w:color w:val="000000" w:themeColor="text1"/>
          <w:sz w:val="22"/>
          <w:szCs w:val="22"/>
        </w:rPr>
        <w:t>al</w:t>
      </w:r>
      <w:r w:rsidRPr="00400DAB">
        <w:rPr>
          <w:rFonts w:ascii="Arial" w:hAnsi="Arial" w:cs="Arial"/>
          <w:color w:val="000000" w:themeColor="text1"/>
          <w:sz w:val="22"/>
          <w:szCs w:val="22"/>
        </w:rPr>
        <w:t xml:space="preserve"> body, the DGF </w:t>
      </w:r>
      <w:r w:rsidR="00F61C35" w:rsidRPr="00400DAB">
        <w:rPr>
          <w:rFonts w:ascii="Arial" w:hAnsi="Arial" w:cs="Arial"/>
          <w:color w:val="000000" w:themeColor="text1"/>
          <w:sz w:val="22"/>
          <w:szCs w:val="22"/>
        </w:rPr>
        <w:t>who is responsible for the process of withdrawing insolvent banks from the market and winding down their operations via liquidation. Article 77 of the LBBA provides that the DGF automatically becomes liquidator of the bank</w:t>
      </w:r>
      <w:r w:rsidR="008B1569" w:rsidRPr="00400DAB">
        <w:rPr>
          <w:rFonts w:ascii="Arial" w:hAnsi="Arial" w:cs="Arial"/>
          <w:color w:val="000000" w:themeColor="text1"/>
          <w:sz w:val="22"/>
          <w:szCs w:val="22"/>
        </w:rPr>
        <w:t xml:space="preserve"> </w:t>
      </w:r>
      <w:r w:rsidR="00F61C35" w:rsidRPr="00400DAB">
        <w:rPr>
          <w:rFonts w:ascii="Arial" w:hAnsi="Arial" w:cs="Arial"/>
          <w:color w:val="000000" w:themeColor="text1"/>
          <w:sz w:val="22"/>
          <w:szCs w:val="22"/>
        </w:rPr>
        <w:t xml:space="preserve">as soon as the NB decides to revoke the banks </w:t>
      </w:r>
      <w:r w:rsidR="005A7CF6" w:rsidRPr="00400DAB">
        <w:rPr>
          <w:rFonts w:ascii="Arial" w:hAnsi="Arial" w:cs="Arial"/>
          <w:color w:val="000000" w:themeColor="text1"/>
          <w:sz w:val="22"/>
          <w:szCs w:val="22"/>
        </w:rPr>
        <w:t>license</w:t>
      </w:r>
      <w:r w:rsidR="00F61C35" w:rsidRPr="00400DAB">
        <w:rPr>
          <w:rFonts w:ascii="Arial" w:hAnsi="Arial" w:cs="Arial"/>
          <w:color w:val="000000" w:themeColor="text1"/>
          <w:sz w:val="22"/>
          <w:szCs w:val="22"/>
        </w:rPr>
        <w:t>. At that point the DGF acquires full powers of a liquidator under the law of the country. Article 48(3) of the DGF Law empowers the to delegate its powers to an authorized officer, or authorized person which is defined by Article 2 (1) (17) of the law and Article 35(1) of the said law specifies the required qualification and standard of authorized person.</w:t>
      </w:r>
      <w:r w:rsidR="00C51A2D" w:rsidRPr="00400DAB">
        <w:rPr>
          <w:rFonts w:ascii="Arial" w:hAnsi="Arial" w:cs="Arial"/>
          <w:color w:val="000000" w:themeColor="text1"/>
          <w:sz w:val="22"/>
          <w:szCs w:val="22"/>
        </w:rPr>
        <w:t xml:space="preserve"> The DFG’s independence is addressed in articles 3 (3) and 3(7) and no public author</w:t>
      </w:r>
      <w:r w:rsidR="008B1569" w:rsidRPr="00400DAB">
        <w:rPr>
          <w:rFonts w:ascii="Arial" w:hAnsi="Arial" w:cs="Arial"/>
          <w:color w:val="000000" w:themeColor="text1"/>
          <w:sz w:val="22"/>
          <w:szCs w:val="22"/>
        </w:rPr>
        <w:t>itie</w:t>
      </w:r>
      <w:r w:rsidR="00C51A2D" w:rsidRPr="00400DAB">
        <w:rPr>
          <w:rFonts w:ascii="Arial" w:hAnsi="Arial" w:cs="Arial"/>
          <w:color w:val="000000" w:themeColor="text1"/>
          <w:sz w:val="22"/>
          <w:szCs w:val="22"/>
        </w:rPr>
        <w:t xml:space="preserve">s nor the NB have any right to interfere in the exercise of its functions and powers. Article 37 establishes that the DGF or its authorized person has extensive powers, which includes powers to exercise managerial and supervisory powers, to </w:t>
      </w:r>
      <w:proofErr w:type="gramStart"/>
      <w:r w:rsidR="00C51A2D" w:rsidRPr="00400DAB">
        <w:rPr>
          <w:rFonts w:ascii="Arial" w:hAnsi="Arial" w:cs="Arial"/>
          <w:color w:val="000000" w:themeColor="text1"/>
          <w:sz w:val="22"/>
          <w:szCs w:val="22"/>
        </w:rPr>
        <w:t>enter into</w:t>
      </w:r>
      <w:proofErr w:type="gramEnd"/>
      <w:r w:rsidR="00C51A2D" w:rsidRPr="00400DAB">
        <w:rPr>
          <w:rFonts w:ascii="Arial" w:hAnsi="Arial" w:cs="Arial"/>
          <w:color w:val="000000" w:themeColor="text1"/>
          <w:sz w:val="22"/>
          <w:szCs w:val="22"/>
        </w:rPr>
        <w:t xml:space="preserve"> contracts, to restrict or terminate bank’s transactions, and to file property and non</w:t>
      </w:r>
      <w:r w:rsidR="00F14629" w:rsidRPr="00400DAB">
        <w:rPr>
          <w:rFonts w:ascii="Arial" w:hAnsi="Arial" w:cs="Arial"/>
          <w:color w:val="000000" w:themeColor="text1"/>
          <w:sz w:val="22"/>
          <w:szCs w:val="22"/>
        </w:rPr>
        <w:t xml:space="preserve">- </w:t>
      </w:r>
      <w:r w:rsidR="00C51A2D" w:rsidRPr="00400DAB">
        <w:rPr>
          <w:rFonts w:ascii="Arial" w:hAnsi="Arial" w:cs="Arial"/>
          <w:color w:val="000000" w:themeColor="text1"/>
          <w:sz w:val="22"/>
          <w:szCs w:val="22"/>
        </w:rPr>
        <w:t>property claims with court.</w:t>
      </w:r>
    </w:p>
    <w:p w14:paraId="6E0CA03F" w14:textId="12774EE8" w:rsidR="00F14629" w:rsidRPr="00400DAB" w:rsidRDefault="00F14629" w:rsidP="00400DAB">
      <w:pPr>
        <w:widowControl w:val="0"/>
        <w:tabs>
          <w:tab w:val="left" w:pos="1253"/>
        </w:tabs>
        <w:autoSpaceDE w:val="0"/>
        <w:autoSpaceDN w:val="0"/>
        <w:ind w:left="720" w:right="224"/>
        <w:jc w:val="both"/>
        <w:rPr>
          <w:rFonts w:ascii="Arial" w:hAnsi="Arial" w:cs="Arial"/>
          <w:color w:val="000000" w:themeColor="text1"/>
          <w:sz w:val="22"/>
          <w:szCs w:val="22"/>
        </w:rPr>
      </w:pPr>
      <w:r w:rsidRPr="00400DAB">
        <w:rPr>
          <w:rFonts w:ascii="Arial" w:hAnsi="Arial" w:cs="Arial"/>
          <w:color w:val="000000" w:themeColor="text1"/>
          <w:sz w:val="22"/>
          <w:szCs w:val="22"/>
        </w:rPr>
        <w:t xml:space="preserve">Upon confirmation of the final liquidation, the interim administrator was </w:t>
      </w:r>
      <w:r w:rsidR="0003419D" w:rsidRPr="00400DAB">
        <w:rPr>
          <w:rFonts w:ascii="Arial" w:hAnsi="Arial" w:cs="Arial"/>
          <w:color w:val="000000" w:themeColor="text1"/>
          <w:sz w:val="22"/>
          <w:szCs w:val="22"/>
        </w:rPr>
        <w:t>replaced and</w:t>
      </w:r>
      <w:r w:rsidRPr="00400DAB">
        <w:rPr>
          <w:rFonts w:ascii="Arial" w:hAnsi="Arial" w:cs="Arial"/>
          <w:color w:val="000000" w:themeColor="text1"/>
          <w:sz w:val="22"/>
          <w:szCs w:val="22"/>
        </w:rPr>
        <w:t xml:space="preserve"> delegates her all liquidation powers as et out in the DGF </w:t>
      </w:r>
      <w:proofErr w:type="gramStart"/>
      <w:r w:rsidRPr="00400DAB">
        <w:rPr>
          <w:rFonts w:ascii="Arial" w:hAnsi="Arial" w:cs="Arial"/>
          <w:color w:val="000000" w:themeColor="text1"/>
          <w:sz w:val="22"/>
          <w:szCs w:val="22"/>
        </w:rPr>
        <w:t>Law ,</w:t>
      </w:r>
      <w:proofErr w:type="gramEnd"/>
      <w:r w:rsidRPr="00400DAB">
        <w:rPr>
          <w:rFonts w:ascii="Arial" w:hAnsi="Arial" w:cs="Arial"/>
          <w:color w:val="000000" w:themeColor="text1"/>
          <w:sz w:val="22"/>
          <w:szCs w:val="22"/>
        </w:rPr>
        <w:t xml:space="preserve"> articles 37,38,47 – 52, and 53 including authority to sign all agreements related to the sale of the Banks assets in a manner prescribed by the DGF Law. A </w:t>
      </w:r>
      <w:r w:rsidR="008B1569" w:rsidRPr="00400DAB">
        <w:rPr>
          <w:rFonts w:ascii="Arial" w:hAnsi="Arial" w:cs="Arial"/>
          <w:color w:val="000000" w:themeColor="text1"/>
          <w:sz w:val="22"/>
          <w:szCs w:val="22"/>
        </w:rPr>
        <w:t>resolution</w:t>
      </w:r>
      <w:r w:rsidRPr="00400DAB">
        <w:rPr>
          <w:rFonts w:ascii="Arial" w:hAnsi="Arial" w:cs="Arial"/>
          <w:color w:val="000000" w:themeColor="text1"/>
          <w:sz w:val="22"/>
          <w:szCs w:val="22"/>
        </w:rPr>
        <w:t xml:space="preserve"> taken by the Board to exclude certain powers and authority which remain vested in the DGF as the </w:t>
      </w:r>
      <w:r w:rsidR="008B1569" w:rsidRPr="00400DAB">
        <w:rPr>
          <w:rFonts w:ascii="Arial" w:hAnsi="Arial" w:cs="Arial"/>
          <w:color w:val="000000" w:themeColor="text1"/>
          <w:sz w:val="22"/>
          <w:szCs w:val="22"/>
        </w:rPr>
        <w:t>Banks</w:t>
      </w:r>
      <w:r w:rsidRPr="00400DAB">
        <w:rPr>
          <w:rFonts w:ascii="Arial" w:hAnsi="Arial" w:cs="Arial"/>
          <w:color w:val="000000" w:themeColor="text1"/>
          <w:sz w:val="22"/>
          <w:szCs w:val="22"/>
        </w:rPr>
        <w:t xml:space="preserve"> formally appointed Liquidator.</w:t>
      </w:r>
    </w:p>
    <w:p w14:paraId="32758974" w14:textId="6226FBCF" w:rsidR="008B1569" w:rsidRPr="00400DAB" w:rsidRDefault="008B1569" w:rsidP="00400DAB">
      <w:pPr>
        <w:widowControl w:val="0"/>
        <w:tabs>
          <w:tab w:val="left" w:pos="1253"/>
        </w:tabs>
        <w:autoSpaceDE w:val="0"/>
        <w:autoSpaceDN w:val="0"/>
        <w:ind w:right="224"/>
        <w:jc w:val="both"/>
        <w:rPr>
          <w:rFonts w:ascii="Arial" w:hAnsi="Arial" w:cs="Arial"/>
          <w:color w:val="000000" w:themeColor="text1"/>
          <w:sz w:val="22"/>
          <w:szCs w:val="22"/>
        </w:rPr>
      </w:pPr>
    </w:p>
    <w:p w14:paraId="0C9717C8" w14:textId="77777777" w:rsidR="008B1569" w:rsidRPr="00400DAB" w:rsidRDefault="008B1569" w:rsidP="00400DAB">
      <w:pPr>
        <w:widowControl w:val="0"/>
        <w:tabs>
          <w:tab w:val="left" w:pos="1253"/>
        </w:tabs>
        <w:autoSpaceDE w:val="0"/>
        <w:autoSpaceDN w:val="0"/>
        <w:ind w:right="224"/>
        <w:jc w:val="both"/>
        <w:rPr>
          <w:rFonts w:ascii="Arial" w:hAnsi="Arial" w:cs="Arial"/>
          <w:color w:val="000000" w:themeColor="text1"/>
          <w:sz w:val="22"/>
          <w:szCs w:val="22"/>
        </w:rPr>
      </w:pPr>
    </w:p>
    <w:p w14:paraId="507433F2" w14:textId="13BEC076" w:rsidR="008B1569" w:rsidRPr="00400DAB" w:rsidRDefault="008B1569" w:rsidP="00400DAB">
      <w:pPr>
        <w:widowControl w:val="0"/>
        <w:tabs>
          <w:tab w:val="left" w:pos="1253"/>
        </w:tabs>
        <w:autoSpaceDE w:val="0"/>
        <w:autoSpaceDN w:val="0"/>
        <w:ind w:left="720" w:right="224"/>
        <w:jc w:val="both"/>
        <w:rPr>
          <w:rFonts w:ascii="Arial" w:hAnsi="Arial" w:cs="Arial"/>
          <w:color w:val="000000" w:themeColor="text1"/>
          <w:sz w:val="22"/>
          <w:szCs w:val="22"/>
        </w:rPr>
      </w:pPr>
      <w:r w:rsidRPr="00400DAB">
        <w:rPr>
          <w:rFonts w:ascii="Arial" w:hAnsi="Arial" w:cs="Arial"/>
          <w:color w:val="000000" w:themeColor="text1"/>
          <w:sz w:val="22"/>
          <w:szCs w:val="22"/>
        </w:rPr>
        <w:t xml:space="preserve">If one </w:t>
      </w:r>
      <w:proofErr w:type="gramStart"/>
      <w:r w:rsidRPr="00400DAB">
        <w:rPr>
          <w:rFonts w:ascii="Arial" w:hAnsi="Arial" w:cs="Arial"/>
          <w:color w:val="000000" w:themeColor="text1"/>
          <w:sz w:val="22"/>
          <w:szCs w:val="22"/>
        </w:rPr>
        <w:t>has to</w:t>
      </w:r>
      <w:proofErr w:type="gramEnd"/>
      <w:r w:rsidRPr="00400DAB">
        <w:rPr>
          <w:rFonts w:ascii="Arial" w:hAnsi="Arial" w:cs="Arial"/>
          <w:color w:val="000000" w:themeColor="text1"/>
          <w:sz w:val="22"/>
          <w:szCs w:val="22"/>
        </w:rPr>
        <w:t xml:space="preserve"> consider the above </w:t>
      </w:r>
      <w:r w:rsidR="00A44724" w:rsidRPr="00400DAB">
        <w:rPr>
          <w:rFonts w:ascii="Arial" w:hAnsi="Arial" w:cs="Arial"/>
          <w:color w:val="000000" w:themeColor="text1"/>
          <w:sz w:val="22"/>
          <w:szCs w:val="22"/>
        </w:rPr>
        <w:t>t</w:t>
      </w:r>
      <w:r w:rsidRPr="00400DAB">
        <w:rPr>
          <w:rFonts w:ascii="Arial" w:hAnsi="Arial" w:cs="Arial"/>
          <w:color w:val="000000" w:themeColor="text1"/>
          <w:sz w:val="22"/>
          <w:szCs w:val="22"/>
        </w:rPr>
        <w:t xml:space="preserve">he Model Law </w:t>
      </w:r>
      <w:r w:rsidR="00366BD0" w:rsidRPr="00400DAB">
        <w:rPr>
          <w:rFonts w:ascii="Arial" w:hAnsi="Arial" w:cs="Arial"/>
          <w:color w:val="000000" w:themeColor="text1"/>
          <w:sz w:val="22"/>
          <w:szCs w:val="22"/>
        </w:rPr>
        <w:t xml:space="preserve">in terms of Article 4 </w:t>
      </w:r>
      <w:r w:rsidRPr="00400DAB">
        <w:rPr>
          <w:rFonts w:ascii="Arial" w:hAnsi="Arial" w:cs="Arial"/>
          <w:color w:val="000000" w:themeColor="text1"/>
          <w:sz w:val="22"/>
          <w:szCs w:val="22"/>
        </w:rPr>
        <w:t xml:space="preserve">requires an enacting State to specify the court or other competent authority that has the power to deal with issues arising under the Model Law. </w:t>
      </w:r>
    </w:p>
    <w:p w14:paraId="16ABC210" w14:textId="19486F1D" w:rsidR="00F14629" w:rsidRPr="00400DAB" w:rsidRDefault="008B1569" w:rsidP="00400DAB">
      <w:pPr>
        <w:widowControl w:val="0"/>
        <w:tabs>
          <w:tab w:val="left" w:pos="1253"/>
        </w:tabs>
        <w:autoSpaceDE w:val="0"/>
        <w:autoSpaceDN w:val="0"/>
        <w:ind w:left="720" w:right="224"/>
        <w:jc w:val="both"/>
        <w:rPr>
          <w:rFonts w:ascii="Arial" w:hAnsi="Arial" w:cs="Arial"/>
          <w:color w:val="FF0000"/>
          <w:sz w:val="22"/>
          <w:szCs w:val="22"/>
        </w:rPr>
      </w:pPr>
      <w:r w:rsidRPr="00400DAB">
        <w:rPr>
          <w:rFonts w:ascii="Arial" w:hAnsi="Arial" w:cs="Arial"/>
          <w:color w:val="000000" w:themeColor="text1"/>
          <w:sz w:val="22"/>
          <w:szCs w:val="22"/>
        </w:rPr>
        <w:t>There is no distinction drawn, in the definition of “foreign court</w:t>
      </w:r>
      <w:r w:rsidR="0003419D" w:rsidRPr="00400DAB">
        <w:rPr>
          <w:rFonts w:ascii="Arial" w:hAnsi="Arial" w:cs="Arial"/>
          <w:color w:val="000000" w:themeColor="text1"/>
          <w:sz w:val="22"/>
          <w:szCs w:val="22"/>
        </w:rPr>
        <w:t>”, in</w:t>
      </w:r>
      <w:r w:rsidRPr="00400DAB">
        <w:rPr>
          <w:rFonts w:ascii="Arial" w:hAnsi="Arial" w:cs="Arial"/>
          <w:color w:val="000000" w:themeColor="text1"/>
          <w:sz w:val="22"/>
          <w:szCs w:val="22"/>
        </w:rPr>
        <w:t xml:space="preserve"> a </w:t>
      </w:r>
      <w:r w:rsidR="00CD2AE9" w:rsidRPr="00400DAB">
        <w:rPr>
          <w:rFonts w:ascii="Arial" w:hAnsi="Arial" w:cs="Arial"/>
          <w:color w:val="000000" w:themeColor="text1"/>
          <w:sz w:val="22"/>
          <w:szCs w:val="22"/>
        </w:rPr>
        <w:t>liquidation proceeding</w:t>
      </w:r>
      <w:r w:rsidRPr="00400DAB">
        <w:rPr>
          <w:rFonts w:ascii="Arial" w:hAnsi="Arial" w:cs="Arial"/>
          <w:color w:val="000000" w:themeColor="text1"/>
          <w:sz w:val="22"/>
          <w:szCs w:val="22"/>
        </w:rPr>
        <w:t xml:space="preserve"> controlled or supervised by a judicial body or by an administrative body </w:t>
      </w:r>
      <w:r w:rsidRPr="00400DAB">
        <w:rPr>
          <w:rFonts w:ascii="Arial" w:hAnsi="Arial" w:cs="Arial"/>
          <w:sz w:val="22"/>
          <w:szCs w:val="22"/>
        </w:rPr>
        <w:t xml:space="preserve">reason being was to ensure that those legal systems in which control or supervision was </w:t>
      </w:r>
      <w:proofErr w:type="gramStart"/>
      <w:r w:rsidRPr="00400DAB">
        <w:rPr>
          <w:rFonts w:ascii="Arial" w:hAnsi="Arial" w:cs="Arial"/>
          <w:sz w:val="22"/>
          <w:szCs w:val="22"/>
        </w:rPr>
        <w:t>under taken</w:t>
      </w:r>
      <w:proofErr w:type="gramEnd"/>
      <w:r w:rsidRPr="00400DAB">
        <w:rPr>
          <w:rFonts w:ascii="Arial" w:hAnsi="Arial" w:cs="Arial"/>
          <w:sz w:val="22"/>
          <w:szCs w:val="22"/>
        </w:rPr>
        <w:t xml:space="preserve"> by non-judicial authorities would still fall within the definition of “foreign proceeding”. The Model Law does not specify the level of control required to satisfy this aspect of the definition.</w:t>
      </w:r>
      <w:r w:rsidR="0039176D" w:rsidRPr="00400DAB">
        <w:rPr>
          <w:rFonts w:ascii="Arial" w:hAnsi="Arial" w:cs="Arial"/>
          <w:sz w:val="22"/>
          <w:szCs w:val="22"/>
        </w:rPr>
        <w:t xml:space="preserve"> It can be seen the requirement is </w:t>
      </w:r>
      <w:r w:rsidR="005A7CF6" w:rsidRPr="00400DAB">
        <w:rPr>
          <w:rFonts w:ascii="Arial" w:hAnsi="Arial" w:cs="Arial"/>
          <w:sz w:val="22"/>
          <w:szCs w:val="22"/>
        </w:rPr>
        <w:t>satisfied</w:t>
      </w:r>
      <w:r w:rsidR="0039176D" w:rsidRPr="00400DAB">
        <w:rPr>
          <w:rFonts w:ascii="Arial" w:hAnsi="Arial" w:cs="Arial"/>
          <w:sz w:val="22"/>
          <w:szCs w:val="22"/>
        </w:rPr>
        <w:t>.</w:t>
      </w:r>
    </w:p>
    <w:p w14:paraId="5E57EFEF" w14:textId="77777777" w:rsidR="00F14629" w:rsidRPr="00400DAB" w:rsidRDefault="00F14629" w:rsidP="00400DAB">
      <w:pPr>
        <w:widowControl w:val="0"/>
        <w:tabs>
          <w:tab w:val="left" w:pos="1253"/>
        </w:tabs>
        <w:autoSpaceDE w:val="0"/>
        <w:autoSpaceDN w:val="0"/>
        <w:ind w:right="224"/>
        <w:jc w:val="both"/>
        <w:rPr>
          <w:rFonts w:ascii="Arial" w:hAnsi="Arial" w:cs="Arial"/>
          <w:color w:val="FF0000"/>
          <w:sz w:val="22"/>
          <w:szCs w:val="22"/>
        </w:rPr>
      </w:pPr>
    </w:p>
    <w:p w14:paraId="0C9AA8CD" w14:textId="244A8B54" w:rsidR="007B6921" w:rsidRPr="00400DAB" w:rsidRDefault="007B6921" w:rsidP="00400DAB">
      <w:pPr>
        <w:widowControl w:val="0"/>
        <w:tabs>
          <w:tab w:val="left" w:pos="1253"/>
        </w:tabs>
        <w:autoSpaceDE w:val="0"/>
        <w:autoSpaceDN w:val="0"/>
        <w:ind w:right="224"/>
        <w:jc w:val="both"/>
        <w:rPr>
          <w:rFonts w:ascii="Arial" w:hAnsi="Arial" w:cs="Arial"/>
          <w:sz w:val="22"/>
          <w:szCs w:val="22"/>
        </w:rPr>
      </w:pPr>
    </w:p>
    <w:p w14:paraId="3C9897D9" w14:textId="4608D59E" w:rsidR="007B6921" w:rsidRPr="008765AC" w:rsidRDefault="007B6921" w:rsidP="008765AC">
      <w:pPr>
        <w:pStyle w:val="ListParagraph"/>
        <w:widowControl w:val="0"/>
        <w:numPr>
          <w:ilvl w:val="0"/>
          <w:numId w:val="10"/>
        </w:numPr>
        <w:tabs>
          <w:tab w:val="left" w:pos="1253"/>
        </w:tabs>
        <w:autoSpaceDE w:val="0"/>
        <w:autoSpaceDN w:val="0"/>
        <w:ind w:right="224"/>
        <w:jc w:val="both"/>
        <w:rPr>
          <w:rFonts w:ascii="Arial" w:hAnsi="Arial" w:cs="Arial"/>
          <w:sz w:val="22"/>
          <w:szCs w:val="22"/>
        </w:rPr>
      </w:pPr>
      <w:r w:rsidRPr="008765AC">
        <w:rPr>
          <w:rFonts w:ascii="Arial" w:hAnsi="Arial" w:cs="Arial"/>
          <w:sz w:val="22"/>
          <w:szCs w:val="22"/>
        </w:rPr>
        <w:t>“For the purpose of liquidation or reorganization”</w:t>
      </w:r>
    </w:p>
    <w:p w14:paraId="74719FB5" w14:textId="77777777" w:rsidR="008765AC" w:rsidRPr="008765AC" w:rsidRDefault="008765AC" w:rsidP="008765AC">
      <w:pPr>
        <w:pStyle w:val="ListParagraph"/>
        <w:widowControl w:val="0"/>
        <w:tabs>
          <w:tab w:val="left" w:pos="1253"/>
        </w:tabs>
        <w:autoSpaceDE w:val="0"/>
        <w:autoSpaceDN w:val="0"/>
        <w:ind w:left="1080" w:right="224"/>
        <w:jc w:val="both"/>
        <w:rPr>
          <w:rFonts w:ascii="Arial" w:hAnsi="Arial" w:cs="Arial"/>
          <w:sz w:val="22"/>
          <w:szCs w:val="22"/>
        </w:rPr>
      </w:pPr>
    </w:p>
    <w:p w14:paraId="3D063BA3" w14:textId="0FC76BC3" w:rsidR="007B6921" w:rsidRPr="00400DAB" w:rsidRDefault="007B6921" w:rsidP="00400DAB">
      <w:pPr>
        <w:widowControl w:val="0"/>
        <w:tabs>
          <w:tab w:val="left" w:pos="1253"/>
        </w:tabs>
        <w:autoSpaceDE w:val="0"/>
        <w:autoSpaceDN w:val="0"/>
        <w:ind w:right="224"/>
        <w:jc w:val="both"/>
        <w:rPr>
          <w:rFonts w:ascii="Arial" w:hAnsi="Arial" w:cs="Arial"/>
          <w:sz w:val="22"/>
          <w:szCs w:val="22"/>
        </w:rPr>
      </w:pPr>
    </w:p>
    <w:p w14:paraId="09046B12" w14:textId="64EBFDBC" w:rsidR="00D77217" w:rsidRPr="00400DAB" w:rsidRDefault="00D77217"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If a proceeding satisfy only certain elements of the definition of a foreign proceeding may be ineligible</w:t>
      </w:r>
      <w:r w:rsidR="00A44724" w:rsidRPr="00400DAB">
        <w:rPr>
          <w:rFonts w:ascii="Arial" w:hAnsi="Arial" w:cs="Arial"/>
          <w:sz w:val="22"/>
          <w:szCs w:val="22"/>
        </w:rPr>
        <w:t xml:space="preserve"> </w:t>
      </w:r>
      <w:r w:rsidRPr="00400DAB">
        <w:rPr>
          <w:rFonts w:ascii="Arial" w:hAnsi="Arial" w:cs="Arial"/>
          <w:sz w:val="22"/>
          <w:szCs w:val="22"/>
        </w:rPr>
        <w:t xml:space="preserve">for recognition because they are not for the of either reorganization or liquidation. It could be a proceeding to prevent dissipation and waste, rather than a liquidation or re-organization, or designed to prevent detriment </w:t>
      </w:r>
      <w:r w:rsidR="0003419D" w:rsidRPr="00400DAB">
        <w:rPr>
          <w:rFonts w:ascii="Arial" w:hAnsi="Arial" w:cs="Arial"/>
          <w:sz w:val="22"/>
          <w:szCs w:val="22"/>
        </w:rPr>
        <w:t>to investors</w:t>
      </w:r>
      <w:r w:rsidRPr="00400DAB">
        <w:rPr>
          <w:rFonts w:ascii="Arial" w:hAnsi="Arial" w:cs="Arial"/>
          <w:sz w:val="22"/>
          <w:szCs w:val="22"/>
        </w:rPr>
        <w:t xml:space="preserve"> rather than to all creditors, (which is likely not to be a collective proceeding</w:t>
      </w:r>
      <w:r w:rsidR="00BE272E" w:rsidRPr="00400DAB">
        <w:rPr>
          <w:rFonts w:ascii="Arial" w:hAnsi="Arial" w:cs="Arial"/>
          <w:sz w:val="22"/>
          <w:szCs w:val="22"/>
        </w:rPr>
        <w:t>, or perhaps the duties imposed on a Foreign Representative be limited. There are types of procedures that may not be eligible for recognition, especially those that may not satisfy neither the requirement for collectivity not control or supervi</w:t>
      </w:r>
      <w:r w:rsidR="00A44724" w:rsidRPr="00400DAB">
        <w:rPr>
          <w:rFonts w:ascii="Arial" w:hAnsi="Arial" w:cs="Arial"/>
          <w:sz w:val="22"/>
          <w:szCs w:val="22"/>
        </w:rPr>
        <w:t>si</w:t>
      </w:r>
      <w:r w:rsidR="00BE272E" w:rsidRPr="00400DAB">
        <w:rPr>
          <w:rFonts w:ascii="Arial" w:hAnsi="Arial" w:cs="Arial"/>
          <w:sz w:val="22"/>
          <w:szCs w:val="22"/>
        </w:rPr>
        <w:t>on by court.</w:t>
      </w:r>
    </w:p>
    <w:p w14:paraId="143D7BCB" w14:textId="15C2D292" w:rsidR="00BE272E" w:rsidRPr="00400DAB" w:rsidRDefault="00BE272E" w:rsidP="00400DAB">
      <w:pPr>
        <w:widowControl w:val="0"/>
        <w:tabs>
          <w:tab w:val="left" w:pos="1253"/>
        </w:tabs>
        <w:autoSpaceDE w:val="0"/>
        <w:autoSpaceDN w:val="0"/>
        <w:ind w:right="224"/>
        <w:jc w:val="both"/>
        <w:rPr>
          <w:rFonts w:ascii="Arial" w:hAnsi="Arial" w:cs="Arial"/>
          <w:sz w:val="22"/>
          <w:szCs w:val="22"/>
        </w:rPr>
      </w:pPr>
    </w:p>
    <w:p w14:paraId="621DCB3E" w14:textId="31810681" w:rsidR="009D7EFA" w:rsidRPr="00400DAB" w:rsidRDefault="00BE272E" w:rsidP="00400DAB">
      <w:pPr>
        <w:widowControl w:val="0"/>
        <w:tabs>
          <w:tab w:val="left" w:pos="1253"/>
        </w:tabs>
        <w:autoSpaceDE w:val="0"/>
        <w:autoSpaceDN w:val="0"/>
        <w:ind w:left="720" w:right="224"/>
        <w:jc w:val="both"/>
        <w:rPr>
          <w:rFonts w:ascii="Arial" w:hAnsi="Arial" w:cs="Arial"/>
          <w:sz w:val="22"/>
          <w:szCs w:val="22"/>
        </w:rPr>
      </w:pPr>
      <w:r w:rsidRPr="00400DAB">
        <w:rPr>
          <w:rFonts w:ascii="Arial" w:hAnsi="Arial" w:cs="Arial"/>
          <w:sz w:val="22"/>
          <w:szCs w:val="22"/>
        </w:rPr>
        <w:t>In Country A’s affidavit where the proceedings commenced in the High Court of England and Wales against various defendants, after the investigations revealed that it appears to have been potentially involved in a multi</w:t>
      </w:r>
      <w:r w:rsidR="00A44724" w:rsidRPr="00400DAB">
        <w:rPr>
          <w:rFonts w:ascii="Arial" w:hAnsi="Arial" w:cs="Arial"/>
          <w:sz w:val="22"/>
          <w:szCs w:val="22"/>
        </w:rPr>
        <w:t>-</w:t>
      </w:r>
      <w:r w:rsidR="00490D45" w:rsidRPr="00400DAB">
        <w:rPr>
          <w:rFonts w:ascii="Arial" w:hAnsi="Arial" w:cs="Arial"/>
          <w:sz w:val="22"/>
          <w:szCs w:val="22"/>
        </w:rPr>
        <w:t>million-dollar</w:t>
      </w:r>
      <w:r w:rsidRPr="00400DAB">
        <w:rPr>
          <w:rFonts w:ascii="Arial" w:hAnsi="Arial" w:cs="Arial"/>
          <w:sz w:val="22"/>
          <w:szCs w:val="22"/>
        </w:rPr>
        <w:t xml:space="preserve"> fraud resulting in monies being sent to many overseas companies, including entities incorporated and registered in England.</w:t>
      </w:r>
      <w:r w:rsidR="00A44724" w:rsidRPr="00400DAB">
        <w:rPr>
          <w:rFonts w:ascii="Arial" w:hAnsi="Arial" w:cs="Arial"/>
          <w:sz w:val="22"/>
          <w:szCs w:val="22"/>
        </w:rPr>
        <w:t xml:space="preserve"> The Banks assets and the satisfaction of </w:t>
      </w:r>
      <w:r w:rsidR="00490D45" w:rsidRPr="00400DAB">
        <w:rPr>
          <w:rFonts w:ascii="Arial" w:hAnsi="Arial" w:cs="Arial"/>
          <w:sz w:val="22"/>
          <w:szCs w:val="22"/>
        </w:rPr>
        <w:t>creditors’</w:t>
      </w:r>
      <w:r w:rsidR="00A44724" w:rsidRPr="00400DAB">
        <w:rPr>
          <w:rFonts w:ascii="Arial" w:hAnsi="Arial" w:cs="Arial"/>
          <w:sz w:val="22"/>
          <w:szCs w:val="22"/>
        </w:rPr>
        <w:t xml:space="preserve"> claims was no longer possible, the banks deficit exceeded USD 833 </w:t>
      </w:r>
      <w:r w:rsidR="00490D45" w:rsidRPr="00400DAB">
        <w:rPr>
          <w:rFonts w:ascii="Arial" w:hAnsi="Arial" w:cs="Arial"/>
          <w:sz w:val="22"/>
          <w:szCs w:val="22"/>
        </w:rPr>
        <w:t>million,</w:t>
      </w:r>
      <w:r w:rsidR="00A44724" w:rsidRPr="00400DAB">
        <w:rPr>
          <w:rFonts w:ascii="Arial" w:hAnsi="Arial" w:cs="Arial"/>
          <w:sz w:val="22"/>
          <w:szCs w:val="22"/>
        </w:rPr>
        <w:t xml:space="preserve"> the liquidation was extended to an indefinite date. </w:t>
      </w:r>
      <w:r w:rsidR="0062361E" w:rsidRPr="00400DAB">
        <w:rPr>
          <w:rFonts w:ascii="Arial" w:hAnsi="Arial" w:cs="Arial"/>
          <w:sz w:val="22"/>
          <w:szCs w:val="22"/>
        </w:rPr>
        <w:t xml:space="preserve">A judicial officer’s obligation is to impartially determine questions submitted by a party based </w:t>
      </w:r>
      <w:r w:rsidR="00490D45" w:rsidRPr="00400DAB">
        <w:rPr>
          <w:rFonts w:ascii="Arial" w:hAnsi="Arial" w:cs="Arial"/>
          <w:sz w:val="22"/>
          <w:szCs w:val="22"/>
        </w:rPr>
        <w:t>on evidence</w:t>
      </w:r>
      <w:r w:rsidR="0062361E" w:rsidRPr="00400DAB">
        <w:rPr>
          <w:rFonts w:ascii="Arial" w:hAnsi="Arial" w:cs="Arial"/>
          <w:sz w:val="22"/>
          <w:szCs w:val="22"/>
        </w:rPr>
        <w:t xml:space="preserve"> placed before the Court. </w:t>
      </w:r>
      <w:r w:rsidR="00A44724" w:rsidRPr="00400DAB">
        <w:rPr>
          <w:rFonts w:ascii="Arial" w:hAnsi="Arial" w:cs="Arial"/>
          <w:sz w:val="22"/>
          <w:szCs w:val="22"/>
        </w:rPr>
        <w:t>These</w:t>
      </w:r>
      <w:r w:rsidR="009D7EFA" w:rsidRPr="00400DAB">
        <w:rPr>
          <w:rFonts w:ascii="Arial" w:hAnsi="Arial" w:cs="Arial"/>
          <w:sz w:val="22"/>
          <w:szCs w:val="22"/>
        </w:rPr>
        <w:t xml:space="preserve"> proceeding possesses those elements </w:t>
      </w:r>
      <w:r w:rsidR="00A44724" w:rsidRPr="00400DAB">
        <w:rPr>
          <w:rFonts w:ascii="Arial" w:hAnsi="Arial" w:cs="Arial"/>
          <w:sz w:val="22"/>
          <w:szCs w:val="22"/>
        </w:rPr>
        <w:t xml:space="preserve">wherein </w:t>
      </w:r>
      <w:r w:rsidR="009D7EFA" w:rsidRPr="00400DAB">
        <w:rPr>
          <w:rFonts w:ascii="Arial" w:hAnsi="Arial" w:cs="Arial"/>
          <w:sz w:val="22"/>
          <w:szCs w:val="22"/>
        </w:rPr>
        <w:t>the application for recognition</w:t>
      </w:r>
      <w:r w:rsidR="000712EE" w:rsidRPr="00400DAB">
        <w:rPr>
          <w:rFonts w:ascii="Arial" w:hAnsi="Arial" w:cs="Arial"/>
          <w:sz w:val="22"/>
          <w:szCs w:val="22"/>
        </w:rPr>
        <w:t xml:space="preserve"> </w:t>
      </w:r>
      <w:r w:rsidR="009D7EFA" w:rsidRPr="00400DAB">
        <w:rPr>
          <w:rFonts w:ascii="Arial" w:hAnsi="Arial" w:cs="Arial"/>
          <w:sz w:val="22"/>
          <w:szCs w:val="22"/>
        </w:rPr>
        <w:t>is considered</w:t>
      </w:r>
      <w:r w:rsidR="00A44724" w:rsidRPr="00400DAB">
        <w:rPr>
          <w:rFonts w:ascii="Arial" w:hAnsi="Arial" w:cs="Arial"/>
          <w:sz w:val="22"/>
          <w:szCs w:val="22"/>
        </w:rPr>
        <w:t>.</w:t>
      </w:r>
    </w:p>
    <w:p w14:paraId="2C0B0708" w14:textId="77777777" w:rsidR="009D7EFA" w:rsidRPr="00400DAB" w:rsidRDefault="009D7EFA" w:rsidP="00400DAB">
      <w:pPr>
        <w:pStyle w:val="BodyText"/>
        <w:jc w:val="both"/>
        <w:rPr>
          <w:rFonts w:ascii="Arial" w:hAnsi="Arial" w:cs="Arial"/>
        </w:rPr>
      </w:pPr>
    </w:p>
    <w:p w14:paraId="793CF4DC" w14:textId="4C8B8C39" w:rsidR="00FF6FED" w:rsidRPr="00400DAB" w:rsidRDefault="00FF6FED" w:rsidP="00400DAB">
      <w:pPr>
        <w:jc w:val="both"/>
        <w:rPr>
          <w:rFonts w:ascii="Arial" w:hAnsi="Arial" w:cs="Arial"/>
          <w:sz w:val="22"/>
          <w:szCs w:val="22"/>
          <w:lang w:val="en-GB"/>
        </w:rPr>
      </w:pPr>
    </w:p>
    <w:bookmarkEnd w:id="7"/>
    <w:p w14:paraId="78B808CB" w14:textId="47363F31" w:rsidR="000712EE" w:rsidRPr="00400DAB" w:rsidRDefault="000712EE" w:rsidP="00400DAB">
      <w:pPr>
        <w:jc w:val="both"/>
        <w:rPr>
          <w:rFonts w:ascii="Arial" w:hAnsi="Arial" w:cs="Arial"/>
          <w:color w:val="000000" w:themeColor="text1"/>
          <w:sz w:val="22"/>
          <w:szCs w:val="22"/>
          <w:lang w:val="en-GB"/>
        </w:rPr>
      </w:pPr>
    </w:p>
    <w:p w14:paraId="072326ED" w14:textId="5D6D860E" w:rsidR="000712EE" w:rsidRPr="00400DAB" w:rsidRDefault="000712EE" w:rsidP="00400DAB">
      <w:pPr>
        <w:jc w:val="both"/>
        <w:rPr>
          <w:rFonts w:ascii="Arial" w:hAnsi="Arial" w:cs="Arial"/>
          <w:i/>
          <w:iCs/>
          <w:sz w:val="22"/>
          <w:szCs w:val="22"/>
        </w:rPr>
      </w:pPr>
      <w:proofErr w:type="gramStart"/>
      <w:r w:rsidRPr="00400DAB">
        <w:rPr>
          <w:rFonts w:ascii="Arial" w:hAnsi="Arial" w:cs="Arial"/>
          <w:color w:val="000000" w:themeColor="text1"/>
          <w:sz w:val="22"/>
          <w:szCs w:val="22"/>
          <w:lang w:val="en-GB"/>
        </w:rPr>
        <w:t>4.1.2</w:t>
      </w:r>
      <w:r w:rsidR="009C6DB1" w:rsidRPr="00400DAB">
        <w:rPr>
          <w:rFonts w:ascii="Arial" w:hAnsi="Arial" w:cs="Arial"/>
          <w:color w:val="000000" w:themeColor="text1"/>
          <w:sz w:val="22"/>
          <w:szCs w:val="22"/>
          <w:lang w:val="en-GB"/>
        </w:rPr>
        <w:t xml:space="preserve"> </w:t>
      </w:r>
      <w:r w:rsidR="009C6DB1" w:rsidRPr="00400DAB">
        <w:rPr>
          <w:rFonts w:ascii="Arial" w:hAnsi="Arial" w:cs="Arial"/>
          <w:sz w:val="22"/>
          <w:szCs w:val="22"/>
        </w:rPr>
        <w:t>)</w:t>
      </w:r>
      <w:proofErr w:type="gramEnd"/>
      <w:r w:rsidR="009C6DB1" w:rsidRPr="00400DAB">
        <w:rPr>
          <w:rFonts w:ascii="Arial" w:hAnsi="Arial" w:cs="Arial"/>
          <w:sz w:val="22"/>
          <w:szCs w:val="22"/>
        </w:rPr>
        <w:t xml:space="preserve"> </w:t>
      </w:r>
      <w:r w:rsidR="009C6DB1" w:rsidRPr="00400DAB">
        <w:rPr>
          <w:rFonts w:ascii="Arial" w:hAnsi="Arial" w:cs="Arial"/>
          <w:i/>
          <w:iCs/>
          <w:sz w:val="22"/>
          <w:szCs w:val="22"/>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r w:rsidR="009C6DB1" w:rsidRPr="00400DAB">
        <w:rPr>
          <w:rStyle w:val="FootnoteReference"/>
          <w:rFonts w:ascii="Arial" w:hAnsi="Arial" w:cs="Arial"/>
          <w:i/>
          <w:iCs/>
          <w:sz w:val="22"/>
          <w:szCs w:val="22"/>
        </w:rPr>
        <w:footnoteReference w:id="41"/>
      </w:r>
    </w:p>
    <w:p w14:paraId="4DBCA139" w14:textId="5881F540" w:rsidR="009C6DB1" w:rsidRPr="00400DAB" w:rsidRDefault="009C6DB1" w:rsidP="00400DAB">
      <w:pPr>
        <w:jc w:val="both"/>
        <w:rPr>
          <w:rFonts w:ascii="Arial" w:hAnsi="Arial" w:cs="Arial"/>
          <w:i/>
          <w:iCs/>
          <w:sz w:val="22"/>
          <w:szCs w:val="22"/>
        </w:rPr>
      </w:pPr>
    </w:p>
    <w:p w14:paraId="0CAA8786" w14:textId="051DC90B" w:rsidR="009C6DB1" w:rsidRPr="00400DAB" w:rsidRDefault="009C6DB1" w:rsidP="00400DAB">
      <w:pPr>
        <w:jc w:val="both"/>
        <w:rPr>
          <w:rFonts w:ascii="Arial" w:hAnsi="Arial" w:cs="Arial"/>
          <w:i/>
          <w:iCs/>
          <w:sz w:val="22"/>
          <w:szCs w:val="22"/>
        </w:rPr>
      </w:pPr>
    </w:p>
    <w:p w14:paraId="62B668A9" w14:textId="3B9B8460" w:rsidR="009C6DB1" w:rsidRPr="00400DAB" w:rsidRDefault="009C6DB1" w:rsidP="00400DAB">
      <w:pPr>
        <w:jc w:val="both"/>
        <w:rPr>
          <w:rFonts w:ascii="Arial" w:hAnsi="Arial" w:cs="Arial"/>
          <w:color w:val="000000" w:themeColor="text1"/>
          <w:sz w:val="22"/>
          <w:szCs w:val="22"/>
          <w:lang w:val="en-GB"/>
        </w:rPr>
      </w:pPr>
    </w:p>
    <w:p w14:paraId="5784251B" w14:textId="4BBFE2DC" w:rsidR="00E43AAF" w:rsidRPr="00400DAB" w:rsidRDefault="00E43AAF" w:rsidP="00400DAB">
      <w:pPr>
        <w:ind w:left="720"/>
        <w:jc w:val="both"/>
        <w:rPr>
          <w:rFonts w:ascii="Arial" w:hAnsi="Arial" w:cs="Arial"/>
          <w:sz w:val="22"/>
          <w:szCs w:val="22"/>
        </w:rPr>
      </w:pPr>
      <w:r w:rsidRPr="00400DAB">
        <w:rPr>
          <w:rFonts w:ascii="Arial" w:hAnsi="Arial" w:cs="Arial"/>
          <w:sz w:val="22"/>
          <w:szCs w:val="22"/>
        </w:rPr>
        <w:t>In terms of Article 2 and consideration being given to the definition of foreign proceeding the foreign representative must administer the proceeding in terms of the very definition of the foreign proceeding being:</w:t>
      </w:r>
    </w:p>
    <w:p w14:paraId="1B6EDDD4" w14:textId="0740C192" w:rsidR="00E43AAF" w:rsidRPr="00400DAB" w:rsidRDefault="00E43AAF" w:rsidP="00400DAB">
      <w:pPr>
        <w:jc w:val="both"/>
        <w:rPr>
          <w:rFonts w:ascii="Arial" w:hAnsi="Arial" w:cs="Arial"/>
          <w:sz w:val="22"/>
          <w:szCs w:val="22"/>
        </w:rPr>
      </w:pPr>
    </w:p>
    <w:p w14:paraId="0AF93855" w14:textId="4A061DE7" w:rsidR="00E43AAF" w:rsidRPr="00400DAB" w:rsidRDefault="00E43AAF" w:rsidP="00400DAB">
      <w:pPr>
        <w:ind w:firstLine="720"/>
        <w:jc w:val="both"/>
        <w:rPr>
          <w:rFonts w:ascii="Arial" w:hAnsi="Arial" w:cs="Arial"/>
          <w:sz w:val="22"/>
          <w:szCs w:val="22"/>
        </w:rPr>
      </w:pPr>
      <w:r w:rsidRPr="00400DAB">
        <w:rPr>
          <w:rFonts w:ascii="Arial" w:hAnsi="Arial" w:cs="Arial"/>
          <w:sz w:val="22"/>
          <w:szCs w:val="22"/>
        </w:rPr>
        <w:t xml:space="preserve">must be administering </w:t>
      </w:r>
      <w:proofErr w:type="gramStart"/>
      <w:r w:rsidRPr="00400DAB">
        <w:rPr>
          <w:rFonts w:ascii="Arial" w:hAnsi="Arial" w:cs="Arial"/>
          <w:sz w:val="22"/>
          <w:szCs w:val="22"/>
        </w:rPr>
        <w:t>a:-</w:t>
      </w:r>
      <w:proofErr w:type="gramEnd"/>
    </w:p>
    <w:p w14:paraId="67B5FD75" w14:textId="77777777" w:rsidR="00E43AAF" w:rsidRPr="00400DAB" w:rsidRDefault="00E43AAF" w:rsidP="00400DAB">
      <w:pPr>
        <w:jc w:val="both"/>
        <w:rPr>
          <w:rFonts w:ascii="Arial" w:hAnsi="Arial" w:cs="Arial"/>
          <w:sz w:val="22"/>
          <w:szCs w:val="22"/>
        </w:rPr>
      </w:pPr>
    </w:p>
    <w:p w14:paraId="08EE2C02" w14:textId="1C8B0BC7" w:rsidR="00E43AAF" w:rsidRPr="00400DAB" w:rsidRDefault="00E43AAF" w:rsidP="00400DAB">
      <w:pPr>
        <w:pStyle w:val="ListParagraph"/>
        <w:numPr>
          <w:ilvl w:val="0"/>
          <w:numId w:val="31"/>
        </w:numPr>
        <w:jc w:val="both"/>
        <w:rPr>
          <w:rFonts w:ascii="Arial" w:hAnsi="Arial" w:cs="Arial"/>
          <w:sz w:val="22"/>
          <w:szCs w:val="22"/>
        </w:rPr>
      </w:pPr>
      <w:r w:rsidRPr="00400DAB">
        <w:rPr>
          <w:rFonts w:ascii="Arial" w:hAnsi="Arial" w:cs="Arial"/>
          <w:sz w:val="22"/>
          <w:szCs w:val="22"/>
        </w:rPr>
        <w:t>“</w:t>
      </w:r>
      <w:proofErr w:type="gramStart"/>
      <w:r w:rsidRPr="00400DAB">
        <w:rPr>
          <w:rFonts w:ascii="Arial" w:hAnsi="Arial" w:cs="Arial"/>
          <w:sz w:val="22"/>
          <w:szCs w:val="22"/>
        </w:rPr>
        <w:t>collective</w:t>
      </w:r>
      <w:proofErr w:type="gramEnd"/>
      <w:r w:rsidRPr="00400DAB">
        <w:rPr>
          <w:rFonts w:ascii="Arial" w:hAnsi="Arial" w:cs="Arial"/>
          <w:sz w:val="22"/>
          <w:szCs w:val="22"/>
        </w:rPr>
        <w:t xml:space="preserve"> judicial or administrative proceeding;</w:t>
      </w:r>
    </w:p>
    <w:p w14:paraId="17D14D32" w14:textId="1D4FA178" w:rsidR="00E43AAF" w:rsidRPr="00400DAB" w:rsidRDefault="00E43AAF" w:rsidP="00400DAB">
      <w:pPr>
        <w:pStyle w:val="ListParagraph"/>
        <w:numPr>
          <w:ilvl w:val="0"/>
          <w:numId w:val="31"/>
        </w:numPr>
        <w:jc w:val="both"/>
        <w:rPr>
          <w:rFonts w:ascii="Arial" w:hAnsi="Arial" w:cs="Arial"/>
          <w:sz w:val="22"/>
          <w:szCs w:val="22"/>
        </w:rPr>
      </w:pPr>
      <w:r w:rsidRPr="00400DAB">
        <w:rPr>
          <w:rFonts w:ascii="Arial" w:hAnsi="Arial" w:cs="Arial"/>
          <w:sz w:val="22"/>
          <w:szCs w:val="22"/>
        </w:rPr>
        <w:t xml:space="preserve"> pursuant to a law relating to </w:t>
      </w:r>
      <w:proofErr w:type="gramStart"/>
      <w:r w:rsidRPr="00400DAB">
        <w:rPr>
          <w:rFonts w:ascii="Arial" w:hAnsi="Arial" w:cs="Arial"/>
          <w:sz w:val="22"/>
          <w:szCs w:val="22"/>
        </w:rPr>
        <w:t>insolvency;</w:t>
      </w:r>
      <w:proofErr w:type="gramEnd"/>
    </w:p>
    <w:p w14:paraId="6A6D2CEE" w14:textId="2F908350" w:rsidR="00E43AAF" w:rsidRPr="00400DAB" w:rsidRDefault="00E43AAF" w:rsidP="00400DAB">
      <w:pPr>
        <w:pStyle w:val="ListParagraph"/>
        <w:numPr>
          <w:ilvl w:val="1"/>
          <w:numId w:val="31"/>
        </w:numPr>
        <w:jc w:val="both"/>
        <w:rPr>
          <w:rFonts w:ascii="Arial" w:hAnsi="Arial" w:cs="Arial"/>
          <w:sz w:val="22"/>
          <w:szCs w:val="22"/>
        </w:rPr>
      </w:pPr>
      <w:r w:rsidRPr="00400DAB">
        <w:rPr>
          <w:rFonts w:ascii="Arial" w:hAnsi="Arial" w:cs="Arial"/>
          <w:sz w:val="22"/>
          <w:szCs w:val="22"/>
        </w:rPr>
        <w:t xml:space="preserve"> in which proceeding the assets and affairs of the debtor are subject to control or supervision by a foreign court;</w:t>
      </w:r>
      <w:r w:rsidR="00366BD0" w:rsidRPr="00400DAB">
        <w:rPr>
          <w:rStyle w:val="FootnoteReference"/>
          <w:rFonts w:ascii="Arial" w:hAnsi="Arial" w:cs="Arial"/>
          <w:sz w:val="22"/>
          <w:szCs w:val="22"/>
        </w:rPr>
        <w:footnoteReference w:id="42"/>
      </w:r>
    </w:p>
    <w:p w14:paraId="5A4EB051" w14:textId="21FFB91C" w:rsidR="00E43AAF" w:rsidRPr="00400DAB" w:rsidRDefault="00E43AAF" w:rsidP="00400DAB">
      <w:pPr>
        <w:pStyle w:val="ListParagraph"/>
        <w:numPr>
          <w:ilvl w:val="1"/>
          <w:numId w:val="31"/>
        </w:numPr>
        <w:jc w:val="both"/>
        <w:rPr>
          <w:rFonts w:ascii="Arial" w:hAnsi="Arial" w:cs="Arial"/>
          <w:sz w:val="22"/>
          <w:szCs w:val="22"/>
        </w:rPr>
      </w:pPr>
      <w:r w:rsidRPr="00400DAB">
        <w:rPr>
          <w:rFonts w:ascii="Arial" w:hAnsi="Arial" w:cs="Arial"/>
          <w:sz w:val="22"/>
          <w:szCs w:val="22"/>
        </w:rPr>
        <w:t xml:space="preserve"> for the purpose of reorganization or liquidation” or be acting as a representative of the foreign proceeding</w:t>
      </w:r>
    </w:p>
    <w:p w14:paraId="41AFA92E" w14:textId="77777777" w:rsidR="00366BD0" w:rsidRPr="00400DAB" w:rsidRDefault="00366BD0" w:rsidP="00400DAB">
      <w:pPr>
        <w:jc w:val="both"/>
        <w:rPr>
          <w:rFonts w:ascii="Arial" w:hAnsi="Arial" w:cs="Arial"/>
          <w:sz w:val="22"/>
          <w:szCs w:val="22"/>
        </w:rPr>
      </w:pPr>
    </w:p>
    <w:p w14:paraId="6307EE40" w14:textId="69BB743D" w:rsidR="00E43AAF" w:rsidRPr="00400DAB" w:rsidRDefault="009C6DB1" w:rsidP="00400DAB">
      <w:pPr>
        <w:ind w:firstLine="720"/>
        <w:jc w:val="both"/>
        <w:rPr>
          <w:rFonts w:ascii="Arial" w:hAnsi="Arial" w:cs="Arial"/>
          <w:sz w:val="22"/>
          <w:szCs w:val="22"/>
        </w:rPr>
      </w:pPr>
      <w:r w:rsidRPr="00400DAB">
        <w:rPr>
          <w:rFonts w:ascii="Arial" w:hAnsi="Arial" w:cs="Arial"/>
          <w:sz w:val="22"/>
          <w:szCs w:val="22"/>
        </w:rPr>
        <w:t xml:space="preserve">The definitions of “foreign representative” and “foreign proceeding” are linked. </w:t>
      </w:r>
    </w:p>
    <w:p w14:paraId="57674058" w14:textId="33D10CBA" w:rsidR="0067363C" w:rsidRPr="00400DAB" w:rsidRDefault="0067363C" w:rsidP="00400DAB">
      <w:pPr>
        <w:jc w:val="both"/>
        <w:rPr>
          <w:rFonts w:ascii="Arial" w:hAnsi="Arial" w:cs="Arial"/>
          <w:sz w:val="22"/>
          <w:szCs w:val="22"/>
        </w:rPr>
      </w:pPr>
    </w:p>
    <w:p w14:paraId="37D9037A" w14:textId="77777777" w:rsidR="0067244F" w:rsidRPr="00400DAB" w:rsidRDefault="0067244F" w:rsidP="00400DAB">
      <w:pPr>
        <w:jc w:val="both"/>
        <w:rPr>
          <w:rFonts w:ascii="Arial" w:hAnsi="Arial" w:cs="Arial"/>
          <w:sz w:val="22"/>
          <w:szCs w:val="22"/>
        </w:rPr>
      </w:pPr>
    </w:p>
    <w:p w14:paraId="6D4DC497" w14:textId="66836669" w:rsidR="0067363C" w:rsidRPr="00400DAB" w:rsidRDefault="0067363C" w:rsidP="00400DAB">
      <w:pPr>
        <w:ind w:left="720"/>
        <w:jc w:val="both"/>
        <w:rPr>
          <w:rFonts w:ascii="Arial" w:hAnsi="Arial" w:cs="Arial"/>
          <w:sz w:val="22"/>
          <w:szCs w:val="22"/>
        </w:rPr>
      </w:pPr>
      <w:r w:rsidRPr="00400DAB">
        <w:rPr>
          <w:rFonts w:ascii="Arial" w:hAnsi="Arial" w:cs="Arial"/>
          <w:sz w:val="22"/>
          <w:szCs w:val="22"/>
        </w:rPr>
        <w:t>To administer a qualifying liquidation of the debtor’s assets or affairs, or to act as a representative of the foreign proceeding. Under that approach, a judge would need to be satisfied by the fulfillment of the definition of the foreign proceeding.</w:t>
      </w:r>
    </w:p>
    <w:p w14:paraId="782629E8" w14:textId="6249918D" w:rsidR="00E43AAF" w:rsidRPr="00400DAB" w:rsidRDefault="00AC3529" w:rsidP="00400DAB">
      <w:pPr>
        <w:jc w:val="both"/>
        <w:rPr>
          <w:rFonts w:ascii="Arial" w:hAnsi="Arial" w:cs="Arial"/>
          <w:sz w:val="22"/>
          <w:szCs w:val="22"/>
        </w:rPr>
      </w:pPr>
      <w:r w:rsidRPr="00400DAB">
        <w:rPr>
          <w:rFonts w:ascii="Arial" w:hAnsi="Arial" w:cs="Arial"/>
          <w:sz w:val="22"/>
          <w:szCs w:val="22"/>
        </w:rPr>
        <w:tab/>
      </w:r>
    </w:p>
    <w:p w14:paraId="0C29EFDC" w14:textId="63425DDB" w:rsidR="00E43AAF" w:rsidRPr="00400DAB" w:rsidRDefault="009C6DB1" w:rsidP="00400DAB">
      <w:pPr>
        <w:ind w:left="720"/>
        <w:jc w:val="both"/>
        <w:rPr>
          <w:rFonts w:ascii="Arial" w:hAnsi="Arial" w:cs="Arial"/>
          <w:sz w:val="22"/>
          <w:szCs w:val="22"/>
        </w:rPr>
      </w:pPr>
      <w:r w:rsidRPr="00400DAB">
        <w:rPr>
          <w:rFonts w:ascii="Arial" w:hAnsi="Arial" w:cs="Arial"/>
          <w:sz w:val="22"/>
          <w:szCs w:val="22"/>
        </w:rPr>
        <w:t>A “foreign representative” is entitled, as of right, to apply directly to the receiving court</w:t>
      </w:r>
      <w:r w:rsidR="00E43AAF" w:rsidRPr="00400DAB">
        <w:rPr>
          <w:rFonts w:ascii="Arial" w:hAnsi="Arial" w:cs="Arial"/>
          <w:sz w:val="22"/>
          <w:szCs w:val="22"/>
        </w:rPr>
        <w:t>.</w:t>
      </w:r>
      <w:r w:rsidR="00366BD0" w:rsidRPr="00400DAB">
        <w:rPr>
          <w:rStyle w:val="FootnoteReference"/>
          <w:rFonts w:ascii="Arial" w:hAnsi="Arial" w:cs="Arial"/>
          <w:sz w:val="22"/>
          <w:szCs w:val="22"/>
        </w:rPr>
        <w:footnoteReference w:id="43"/>
      </w:r>
      <w:r w:rsidRPr="00400DAB">
        <w:rPr>
          <w:rFonts w:ascii="Arial" w:hAnsi="Arial" w:cs="Arial"/>
          <w:sz w:val="22"/>
          <w:szCs w:val="22"/>
        </w:rPr>
        <w:t xml:space="preserve"> </w:t>
      </w:r>
    </w:p>
    <w:p w14:paraId="1854BF9F" w14:textId="77777777" w:rsidR="00E43AAF" w:rsidRPr="00400DAB" w:rsidRDefault="00E43AAF" w:rsidP="00400DAB">
      <w:pPr>
        <w:jc w:val="both"/>
        <w:rPr>
          <w:rFonts w:ascii="Arial" w:hAnsi="Arial" w:cs="Arial"/>
          <w:sz w:val="22"/>
          <w:szCs w:val="22"/>
        </w:rPr>
      </w:pPr>
    </w:p>
    <w:p w14:paraId="5F1B6F50" w14:textId="6B6E7D27" w:rsidR="000E3546" w:rsidRPr="00400DAB" w:rsidRDefault="009C6DB1" w:rsidP="00400DAB">
      <w:pPr>
        <w:ind w:left="720"/>
        <w:jc w:val="both"/>
        <w:rPr>
          <w:rFonts w:ascii="Arial" w:hAnsi="Arial" w:cs="Arial"/>
          <w:sz w:val="22"/>
          <w:szCs w:val="22"/>
        </w:rPr>
      </w:pPr>
      <w:r w:rsidRPr="00400DAB">
        <w:rPr>
          <w:rFonts w:ascii="Arial" w:hAnsi="Arial" w:cs="Arial"/>
          <w:sz w:val="22"/>
          <w:szCs w:val="22"/>
        </w:rPr>
        <w:t>Whether the “foreign representative” is authorized to act as a representative of a debtor’s liquidation is determined by the applicable law of the State in which the insolvency proceedings began.</w:t>
      </w:r>
      <w:r w:rsidR="00806436" w:rsidRPr="00400DAB">
        <w:rPr>
          <w:rStyle w:val="FootnoteReference"/>
          <w:rFonts w:ascii="Arial" w:hAnsi="Arial" w:cs="Arial"/>
          <w:sz w:val="22"/>
          <w:szCs w:val="22"/>
        </w:rPr>
        <w:footnoteReference w:id="44"/>
      </w:r>
    </w:p>
    <w:p w14:paraId="08C43277" w14:textId="77777777" w:rsidR="00D13A9D" w:rsidRPr="00400DAB" w:rsidRDefault="00D13A9D" w:rsidP="00400DAB">
      <w:pPr>
        <w:jc w:val="both"/>
        <w:rPr>
          <w:rFonts w:ascii="Arial" w:hAnsi="Arial" w:cs="Arial"/>
          <w:sz w:val="22"/>
          <w:szCs w:val="22"/>
        </w:rPr>
      </w:pPr>
    </w:p>
    <w:p w14:paraId="38B5F0CD" w14:textId="77777777" w:rsidR="00D13A9D" w:rsidRPr="00400DAB" w:rsidRDefault="00D13A9D" w:rsidP="00400DAB">
      <w:pPr>
        <w:ind w:left="720"/>
        <w:jc w:val="both"/>
        <w:rPr>
          <w:rFonts w:ascii="Arial" w:hAnsi="Arial" w:cs="Arial"/>
          <w:sz w:val="22"/>
          <w:szCs w:val="22"/>
        </w:rPr>
      </w:pPr>
      <w:r w:rsidRPr="00400DAB">
        <w:rPr>
          <w:rFonts w:ascii="Arial" w:hAnsi="Arial" w:cs="Arial"/>
          <w:sz w:val="22"/>
          <w:szCs w:val="22"/>
        </w:rPr>
        <w:lastRenderedPageBreak/>
        <w:t xml:space="preserve">Where the decision appointing the foreign representative indicates that that person satisfies the definition in article 2, subparagraph (d), the court may rely on the presumption established by article 16, paragraph 1 of the Model Law. </w:t>
      </w:r>
    </w:p>
    <w:p w14:paraId="64774208" w14:textId="77777777" w:rsidR="000E3546" w:rsidRPr="00400DAB" w:rsidRDefault="000E3546" w:rsidP="00400DAB">
      <w:pPr>
        <w:jc w:val="both"/>
        <w:rPr>
          <w:rFonts w:ascii="Arial" w:hAnsi="Arial" w:cs="Arial"/>
          <w:sz w:val="22"/>
          <w:szCs w:val="22"/>
        </w:rPr>
      </w:pPr>
    </w:p>
    <w:p w14:paraId="04372BDE" w14:textId="77777777" w:rsidR="00AB5542" w:rsidRPr="00400DAB" w:rsidRDefault="00806436" w:rsidP="00400DAB">
      <w:pPr>
        <w:ind w:left="720"/>
        <w:jc w:val="both"/>
        <w:rPr>
          <w:rFonts w:ascii="Arial" w:hAnsi="Arial" w:cs="Arial"/>
          <w:sz w:val="22"/>
          <w:szCs w:val="22"/>
        </w:rPr>
      </w:pPr>
      <w:proofErr w:type="gramStart"/>
      <w:r w:rsidRPr="00400DAB">
        <w:rPr>
          <w:rFonts w:ascii="Arial" w:hAnsi="Arial" w:cs="Arial"/>
          <w:sz w:val="22"/>
          <w:szCs w:val="22"/>
        </w:rPr>
        <w:t>In order to</w:t>
      </w:r>
      <w:proofErr w:type="gramEnd"/>
      <w:r w:rsidRPr="00400DAB">
        <w:rPr>
          <w:rFonts w:ascii="Arial" w:hAnsi="Arial" w:cs="Arial"/>
          <w:sz w:val="22"/>
          <w:szCs w:val="22"/>
        </w:rPr>
        <w:t xml:space="preserve"> determine whether a particular proceeding falls within the scope of the definition requires, expert </w:t>
      </w:r>
      <w:r w:rsidR="009C6DB1" w:rsidRPr="00400DAB">
        <w:rPr>
          <w:rFonts w:ascii="Arial" w:hAnsi="Arial" w:cs="Arial"/>
          <w:sz w:val="22"/>
          <w:szCs w:val="22"/>
        </w:rPr>
        <w:t xml:space="preserve">evidence of applicable law may be </w:t>
      </w:r>
      <w:r w:rsidRPr="00400DAB">
        <w:rPr>
          <w:rFonts w:ascii="Arial" w:hAnsi="Arial" w:cs="Arial"/>
          <w:sz w:val="22"/>
          <w:szCs w:val="22"/>
        </w:rPr>
        <w:t>required</w:t>
      </w:r>
      <w:r w:rsidR="009C6DB1" w:rsidRPr="00400DAB">
        <w:rPr>
          <w:rFonts w:ascii="Arial" w:hAnsi="Arial" w:cs="Arial"/>
          <w:sz w:val="22"/>
          <w:szCs w:val="22"/>
        </w:rPr>
        <w:t xml:space="preserve">, </w:t>
      </w:r>
      <w:r w:rsidRPr="00400DAB">
        <w:rPr>
          <w:rFonts w:ascii="Arial" w:hAnsi="Arial" w:cs="Arial"/>
          <w:sz w:val="22"/>
          <w:szCs w:val="22"/>
        </w:rPr>
        <w:t>to enable a decision on</w:t>
      </w:r>
      <w:r w:rsidR="009C6DB1" w:rsidRPr="00400DAB">
        <w:rPr>
          <w:rFonts w:ascii="Arial" w:hAnsi="Arial" w:cs="Arial"/>
          <w:sz w:val="22"/>
          <w:szCs w:val="22"/>
        </w:rPr>
        <w:t xml:space="preserve"> whether the particular proceeding falls within the scope of the definitions.</w:t>
      </w:r>
      <w:r w:rsidRPr="00400DAB">
        <w:rPr>
          <w:rStyle w:val="FootnoteReference"/>
          <w:rFonts w:ascii="Arial" w:hAnsi="Arial" w:cs="Arial"/>
          <w:sz w:val="22"/>
          <w:szCs w:val="22"/>
        </w:rPr>
        <w:footnoteReference w:id="45"/>
      </w:r>
      <w:r w:rsidR="009C6DB1" w:rsidRPr="00400DAB">
        <w:rPr>
          <w:rFonts w:ascii="Arial" w:hAnsi="Arial" w:cs="Arial"/>
          <w:sz w:val="22"/>
          <w:szCs w:val="22"/>
        </w:rPr>
        <w:t xml:space="preserve"> </w:t>
      </w:r>
    </w:p>
    <w:p w14:paraId="6EC0F6FA" w14:textId="77777777" w:rsidR="00AB5542" w:rsidRPr="00400DAB" w:rsidRDefault="00AB5542" w:rsidP="00400DAB">
      <w:pPr>
        <w:jc w:val="both"/>
        <w:rPr>
          <w:rFonts w:ascii="Arial" w:hAnsi="Arial" w:cs="Arial"/>
          <w:sz w:val="22"/>
          <w:szCs w:val="22"/>
        </w:rPr>
      </w:pPr>
    </w:p>
    <w:p w14:paraId="6A553097" w14:textId="77777777" w:rsidR="00AB5542" w:rsidRPr="00400DAB" w:rsidRDefault="00AB5542" w:rsidP="00400DAB">
      <w:pPr>
        <w:jc w:val="both"/>
        <w:rPr>
          <w:rFonts w:ascii="Arial" w:hAnsi="Arial" w:cs="Arial"/>
          <w:sz w:val="22"/>
          <w:szCs w:val="22"/>
        </w:rPr>
      </w:pPr>
    </w:p>
    <w:p w14:paraId="210FAF72" w14:textId="58657986" w:rsidR="00FE67FE" w:rsidRPr="00400DAB" w:rsidRDefault="00AB5542" w:rsidP="00400DAB">
      <w:pPr>
        <w:ind w:left="720"/>
        <w:jc w:val="both"/>
        <w:rPr>
          <w:rFonts w:ascii="Arial" w:hAnsi="Arial" w:cs="Arial"/>
          <w:sz w:val="22"/>
          <w:szCs w:val="22"/>
        </w:rPr>
      </w:pPr>
      <w:r w:rsidRPr="00400DAB">
        <w:rPr>
          <w:rFonts w:ascii="Arial" w:hAnsi="Arial" w:cs="Arial"/>
          <w:sz w:val="22"/>
          <w:szCs w:val="22"/>
        </w:rPr>
        <w:t xml:space="preserve">In Country </w:t>
      </w:r>
      <w:r w:rsidR="00CD2AE9" w:rsidRPr="00400DAB">
        <w:rPr>
          <w:rFonts w:ascii="Arial" w:hAnsi="Arial" w:cs="Arial"/>
          <w:sz w:val="22"/>
          <w:szCs w:val="22"/>
        </w:rPr>
        <w:t>A, the</w:t>
      </w:r>
      <w:r w:rsidRPr="00400DAB">
        <w:rPr>
          <w:rFonts w:ascii="Arial" w:hAnsi="Arial" w:cs="Arial"/>
          <w:sz w:val="22"/>
          <w:szCs w:val="22"/>
        </w:rPr>
        <w:t xml:space="preserve"> Bank being governed by </w:t>
      </w:r>
      <w:r w:rsidR="008765AC" w:rsidRPr="00400DAB">
        <w:rPr>
          <w:rFonts w:ascii="Arial" w:hAnsi="Arial" w:cs="Arial"/>
          <w:sz w:val="22"/>
          <w:szCs w:val="22"/>
        </w:rPr>
        <w:t>the laws</w:t>
      </w:r>
      <w:r w:rsidR="00BF5FD2" w:rsidRPr="00400DAB">
        <w:rPr>
          <w:rFonts w:ascii="Arial" w:hAnsi="Arial" w:cs="Arial"/>
          <w:sz w:val="22"/>
          <w:szCs w:val="22"/>
        </w:rPr>
        <w:t xml:space="preserve"> of LBBA</w:t>
      </w:r>
      <w:r w:rsidR="0067363C" w:rsidRPr="00400DAB">
        <w:rPr>
          <w:rFonts w:ascii="Arial" w:hAnsi="Arial" w:cs="Arial"/>
          <w:sz w:val="22"/>
          <w:szCs w:val="22"/>
        </w:rPr>
        <w:t>,</w:t>
      </w:r>
      <w:r w:rsidRPr="00400DAB">
        <w:rPr>
          <w:rFonts w:ascii="Arial" w:hAnsi="Arial" w:cs="Arial"/>
          <w:sz w:val="22"/>
          <w:szCs w:val="22"/>
        </w:rPr>
        <w:t xml:space="preserve"> </w:t>
      </w:r>
      <w:proofErr w:type="gramStart"/>
      <w:r w:rsidRPr="00400DAB">
        <w:rPr>
          <w:rFonts w:ascii="Arial" w:hAnsi="Arial" w:cs="Arial"/>
          <w:sz w:val="22"/>
          <w:szCs w:val="22"/>
        </w:rPr>
        <w:t xml:space="preserve">DGF </w:t>
      </w:r>
      <w:r w:rsidR="00BF5FD2" w:rsidRPr="00400DAB">
        <w:rPr>
          <w:rFonts w:ascii="Arial" w:hAnsi="Arial" w:cs="Arial"/>
          <w:sz w:val="22"/>
          <w:szCs w:val="22"/>
        </w:rPr>
        <w:t xml:space="preserve"> automatically</w:t>
      </w:r>
      <w:proofErr w:type="gramEnd"/>
      <w:r w:rsidR="00BF5FD2" w:rsidRPr="00400DAB">
        <w:rPr>
          <w:rFonts w:ascii="Arial" w:hAnsi="Arial" w:cs="Arial"/>
          <w:sz w:val="22"/>
          <w:szCs w:val="22"/>
        </w:rPr>
        <w:t xml:space="preserve"> becomes the liquidator </w:t>
      </w:r>
      <w:r w:rsidRPr="00400DAB">
        <w:rPr>
          <w:rFonts w:ascii="Arial" w:hAnsi="Arial" w:cs="Arial"/>
          <w:sz w:val="22"/>
          <w:szCs w:val="22"/>
        </w:rPr>
        <w:t>and the</w:t>
      </w:r>
      <w:r w:rsidR="00BF5FD2" w:rsidRPr="00400DAB">
        <w:rPr>
          <w:rFonts w:ascii="Arial" w:hAnsi="Arial" w:cs="Arial"/>
          <w:sz w:val="22"/>
          <w:szCs w:val="22"/>
        </w:rPr>
        <w:t xml:space="preserve"> DGF however in Article 48(3) of the DGF law empowers the DGF to delegate its powers to an authorized officer or person , which is defined by article 2(1) (17). t</w:t>
      </w:r>
      <w:r w:rsidRPr="00400DAB">
        <w:rPr>
          <w:rFonts w:ascii="Arial" w:hAnsi="Arial" w:cs="Arial"/>
          <w:sz w:val="22"/>
          <w:szCs w:val="22"/>
        </w:rPr>
        <w:t xml:space="preserve">he affidavit which contains the </w:t>
      </w:r>
      <w:r w:rsidR="00BF5FD2" w:rsidRPr="00400DAB">
        <w:rPr>
          <w:rFonts w:ascii="Arial" w:hAnsi="Arial" w:cs="Arial"/>
          <w:sz w:val="22"/>
          <w:szCs w:val="22"/>
        </w:rPr>
        <w:t xml:space="preserve">Article 35(1) of the DGF Law specifies the </w:t>
      </w:r>
      <w:r w:rsidRPr="00400DAB">
        <w:rPr>
          <w:rFonts w:ascii="Arial" w:hAnsi="Arial" w:cs="Arial"/>
          <w:sz w:val="22"/>
          <w:szCs w:val="22"/>
        </w:rPr>
        <w:t xml:space="preserve">qualification requirements for the </w:t>
      </w:r>
      <w:r w:rsidR="0067363C" w:rsidRPr="00400DAB">
        <w:rPr>
          <w:rFonts w:ascii="Arial" w:hAnsi="Arial" w:cs="Arial"/>
          <w:sz w:val="22"/>
          <w:szCs w:val="22"/>
        </w:rPr>
        <w:t>authorized</w:t>
      </w:r>
      <w:r w:rsidR="00BF5FD2" w:rsidRPr="00400DAB">
        <w:rPr>
          <w:rFonts w:ascii="Arial" w:hAnsi="Arial" w:cs="Arial"/>
          <w:sz w:val="22"/>
          <w:szCs w:val="22"/>
        </w:rPr>
        <w:t xml:space="preserve"> person</w:t>
      </w:r>
      <w:r w:rsidR="004D6CBD" w:rsidRPr="00400DAB">
        <w:rPr>
          <w:rFonts w:ascii="Arial" w:hAnsi="Arial" w:cs="Arial"/>
          <w:sz w:val="22"/>
          <w:szCs w:val="22"/>
        </w:rPr>
        <w:t xml:space="preserve">. What is not clear in the affidavit is </w:t>
      </w:r>
      <w:r w:rsidR="00FE67FE" w:rsidRPr="00400DAB">
        <w:rPr>
          <w:rFonts w:ascii="Arial" w:hAnsi="Arial" w:cs="Arial"/>
          <w:sz w:val="22"/>
          <w:szCs w:val="22"/>
        </w:rPr>
        <w:t>the reason for the change</w:t>
      </w:r>
      <w:r w:rsidR="0067363C" w:rsidRPr="00400DAB">
        <w:rPr>
          <w:rFonts w:ascii="Arial" w:hAnsi="Arial" w:cs="Arial"/>
          <w:sz w:val="22"/>
          <w:szCs w:val="22"/>
        </w:rPr>
        <w:t xml:space="preserve">, </w:t>
      </w:r>
      <w:r w:rsidR="00FE67FE" w:rsidRPr="00400DAB">
        <w:rPr>
          <w:rFonts w:ascii="Arial" w:hAnsi="Arial" w:cs="Arial"/>
          <w:sz w:val="22"/>
          <w:szCs w:val="22"/>
        </w:rPr>
        <w:t xml:space="preserve"> </w:t>
      </w:r>
      <w:r w:rsidR="004D6CBD" w:rsidRPr="00400DAB">
        <w:rPr>
          <w:rFonts w:ascii="Arial" w:hAnsi="Arial" w:cs="Arial"/>
          <w:sz w:val="22"/>
          <w:szCs w:val="22"/>
        </w:rPr>
        <w:t>that the interim administrator</w:t>
      </w:r>
      <w:r w:rsidR="00BF5FD2" w:rsidRPr="00400DAB">
        <w:rPr>
          <w:rFonts w:ascii="Arial" w:hAnsi="Arial" w:cs="Arial"/>
          <w:sz w:val="22"/>
          <w:szCs w:val="22"/>
        </w:rPr>
        <w:t xml:space="preserve">, </w:t>
      </w:r>
      <w:proofErr w:type="spellStart"/>
      <w:r w:rsidR="00C12D68" w:rsidRPr="00400DAB">
        <w:rPr>
          <w:rFonts w:ascii="Arial" w:hAnsi="Arial" w:cs="Arial"/>
          <w:sz w:val="22"/>
          <w:szCs w:val="22"/>
        </w:rPr>
        <w:t>Ms</w:t>
      </w:r>
      <w:proofErr w:type="spellEnd"/>
      <w:r w:rsidR="00C12D68" w:rsidRPr="00400DAB">
        <w:rPr>
          <w:rFonts w:ascii="Arial" w:hAnsi="Arial" w:cs="Arial"/>
          <w:sz w:val="22"/>
          <w:szCs w:val="22"/>
        </w:rPr>
        <w:t xml:space="preserve"> C </w:t>
      </w:r>
      <w:r w:rsidR="00FE67FE" w:rsidRPr="00400DAB">
        <w:rPr>
          <w:rFonts w:ascii="Arial" w:hAnsi="Arial" w:cs="Arial"/>
          <w:sz w:val="22"/>
          <w:szCs w:val="22"/>
        </w:rPr>
        <w:t xml:space="preserve">as authorized person by the DGF </w:t>
      </w:r>
      <w:r w:rsidR="004D6CBD" w:rsidRPr="00400DAB">
        <w:rPr>
          <w:rFonts w:ascii="Arial" w:hAnsi="Arial" w:cs="Arial"/>
          <w:sz w:val="22"/>
          <w:szCs w:val="22"/>
        </w:rPr>
        <w:t>was appointed on 17 September 2015</w:t>
      </w:r>
      <w:r w:rsidR="00C12D68" w:rsidRPr="00400DAB">
        <w:rPr>
          <w:rFonts w:ascii="Arial" w:hAnsi="Arial" w:cs="Arial"/>
          <w:sz w:val="22"/>
          <w:szCs w:val="22"/>
        </w:rPr>
        <w:t xml:space="preserve"> by the DGF</w:t>
      </w:r>
      <w:r w:rsidR="004D6CBD" w:rsidRPr="00400DAB">
        <w:rPr>
          <w:rFonts w:ascii="Arial" w:hAnsi="Arial" w:cs="Arial"/>
          <w:sz w:val="22"/>
          <w:szCs w:val="22"/>
        </w:rPr>
        <w:t xml:space="preserve">, </w:t>
      </w:r>
      <w:r w:rsidR="00C12D68" w:rsidRPr="00400DAB">
        <w:rPr>
          <w:rFonts w:ascii="Arial" w:hAnsi="Arial" w:cs="Arial"/>
          <w:sz w:val="22"/>
          <w:szCs w:val="22"/>
        </w:rPr>
        <w:t xml:space="preserve">some three months later the NB formally revoked the banks </w:t>
      </w:r>
      <w:r w:rsidR="00490D45" w:rsidRPr="00400DAB">
        <w:rPr>
          <w:rFonts w:ascii="Arial" w:hAnsi="Arial" w:cs="Arial"/>
          <w:sz w:val="22"/>
          <w:szCs w:val="22"/>
        </w:rPr>
        <w:t>license</w:t>
      </w:r>
      <w:r w:rsidR="00C12D68" w:rsidRPr="00400DAB">
        <w:rPr>
          <w:rFonts w:ascii="Arial" w:hAnsi="Arial" w:cs="Arial"/>
          <w:sz w:val="22"/>
          <w:szCs w:val="22"/>
        </w:rPr>
        <w:t xml:space="preserve"> and resolved it be liquidated</w:t>
      </w:r>
      <w:r w:rsidR="00FE67FE" w:rsidRPr="00400DAB">
        <w:rPr>
          <w:rFonts w:ascii="Arial" w:hAnsi="Arial" w:cs="Arial"/>
          <w:sz w:val="22"/>
          <w:szCs w:val="22"/>
        </w:rPr>
        <w:t xml:space="preserve"> on the 17 December 2015 , when the bank enters liquidation, all the powers of the bank’s management and control bodies are terminated as are the provisional administrators powers if the bank is in provisional administration.</w:t>
      </w:r>
    </w:p>
    <w:p w14:paraId="0F369433" w14:textId="77777777" w:rsidR="00490D45" w:rsidRPr="00400DAB" w:rsidRDefault="00490D45" w:rsidP="00400DAB">
      <w:pPr>
        <w:ind w:left="720"/>
        <w:jc w:val="both"/>
        <w:rPr>
          <w:rFonts w:ascii="Arial" w:hAnsi="Arial" w:cs="Arial"/>
          <w:sz w:val="22"/>
          <w:szCs w:val="22"/>
        </w:rPr>
      </w:pPr>
    </w:p>
    <w:p w14:paraId="7E6186E6" w14:textId="3BE030E9" w:rsidR="00FE67FE" w:rsidRPr="00400DAB" w:rsidRDefault="00217953" w:rsidP="00400DAB">
      <w:pPr>
        <w:ind w:left="720" w:firstLine="60"/>
        <w:jc w:val="both"/>
        <w:rPr>
          <w:rFonts w:ascii="Arial" w:hAnsi="Arial" w:cs="Arial"/>
          <w:sz w:val="22"/>
          <w:szCs w:val="22"/>
        </w:rPr>
      </w:pPr>
      <w:r w:rsidRPr="00400DAB">
        <w:rPr>
          <w:rFonts w:ascii="Arial" w:hAnsi="Arial" w:cs="Arial"/>
          <w:sz w:val="22"/>
          <w:szCs w:val="22"/>
        </w:rPr>
        <w:t>In as much as the affidavit explains the role of the various bodies and especially the DGF’s laws pertaining to the administration i</w:t>
      </w:r>
      <w:r w:rsidR="0067363C" w:rsidRPr="00400DAB">
        <w:rPr>
          <w:rFonts w:ascii="Arial" w:hAnsi="Arial" w:cs="Arial"/>
          <w:sz w:val="22"/>
          <w:szCs w:val="22"/>
        </w:rPr>
        <w:t>t is not clear who administrated the liquidation during this period.</w:t>
      </w:r>
      <w:r w:rsidRPr="00400DAB">
        <w:rPr>
          <w:rFonts w:ascii="Arial" w:hAnsi="Arial" w:cs="Arial"/>
          <w:sz w:val="22"/>
          <w:szCs w:val="22"/>
        </w:rPr>
        <w:t xml:space="preserve"> Perhaps a further affidavit or explanation may clarify this aspect.</w:t>
      </w:r>
    </w:p>
    <w:p w14:paraId="22C11FF5" w14:textId="77777777" w:rsidR="00490D45" w:rsidRPr="00400DAB" w:rsidRDefault="00490D45" w:rsidP="00400DAB">
      <w:pPr>
        <w:ind w:left="720" w:firstLine="60"/>
        <w:jc w:val="both"/>
        <w:rPr>
          <w:rFonts w:ascii="Arial" w:hAnsi="Arial" w:cs="Arial"/>
          <w:sz w:val="22"/>
          <w:szCs w:val="22"/>
        </w:rPr>
      </w:pPr>
    </w:p>
    <w:p w14:paraId="6E22ED31" w14:textId="246FCCFC" w:rsidR="00AB5542" w:rsidRPr="00400DAB" w:rsidRDefault="00C12D68" w:rsidP="00400DAB">
      <w:pPr>
        <w:ind w:left="720"/>
        <w:jc w:val="both"/>
        <w:rPr>
          <w:rFonts w:ascii="Arial" w:hAnsi="Arial" w:cs="Arial"/>
          <w:sz w:val="22"/>
          <w:szCs w:val="22"/>
        </w:rPr>
      </w:pPr>
      <w:r w:rsidRPr="00400DAB">
        <w:rPr>
          <w:rFonts w:ascii="Arial" w:hAnsi="Arial" w:cs="Arial"/>
          <w:sz w:val="22"/>
          <w:szCs w:val="22"/>
        </w:rPr>
        <w:t xml:space="preserve">The  DGF replaced </w:t>
      </w:r>
      <w:proofErr w:type="spellStart"/>
      <w:r w:rsidRPr="00400DAB">
        <w:rPr>
          <w:rFonts w:ascii="Arial" w:hAnsi="Arial" w:cs="Arial"/>
          <w:sz w:val="22"/>
          <w:szCs w:val="22"/>
        </w:rPr>
        <w:t>Ms</w:t>
      </w:r>
      <w:proofErr w:type="spellEnd"/>
      <w:r w:rsidRPr="00400DAB">
        <w:rPr>
          <w:rFonts w:ascii="Arial" w:hAnsi="Arial" w:cs="Arial"/>
          <w:sz w:val="22"/>
          <w:szCs w:val="22"/>
        </w:rPr>
        <w:t xml:space="preserve"> C by </w:t>
      </w:r>
      <w:proofErr w:type="spellStart"/>
      <w:r w:rsidRPr="00400DAB">
        <w:rPr>
          <w:rFonts w:ascii="Arial" w:hAnsi="Arial" w:cs="Arial"/>
          <w:sz w:val="22"/>
          <w:szCs w:val="22"/>
        </w:rPr>
        <w:t>Ms</w:t>
      </w:r>
      <w:proofErr w:type="spellEnd"/>
      <w:r w:rsidRPr="00400DAB">
        <w:rPr>
          <w:rFonts w:ascii="Arial" w:hAnsi="Arial" w:cs="Arial"/>
          <w:sz w:val="22"/>
          <w:szCs w:val="22"/>
        </w:rPr>
        <w:t xml:space="preserve"> G with effect from 17 August 2020, this decision was done pursuant to a decision of the Board of Executives of the Directors of the DGF by resolution which has noted certain powers as a liquidator and excluded her from certain author</w:t>
      </w:r>
      <w:r w:rsidR="00BF5FD2" w:rsidRPr="00400DAB">
        <w:rPr>
          <w:rFonts w:ascii="Arial" w:hAnsi="Arial" w:cs="Arial"/>
          <w:sz w:val="22"/>
          <w:szCs w:val="22"/>
        </w:rPr>
        <w:t>it</w:t>
      </w:r>
      <w:r w:rsidRPr="00400DAB">
        <w:rPr>
          <w:rFonts w:ascii="Arial" w:hAnsi="Arial" w:cs="Arial"/>
          <w:sz w:val="22"/>
          <w:szCs w:val="22"/>
        </w:rPr>
        <w:t xml:space="preserve">y which remain vested in the DGF </w:t>
      </w:r>
      <w:r w:rsidR="00BF5FD2" w:rsidRPr="00400DAB">
        <w:rPr>
          <w:rFonts w:ascii="Arial" w:hAnsi="Arial" w:cs="Arial"/>
          <w:sz w:val="22"/>
          <w:szCs w:val="22"/>
        </w:rPr>
        <w:t>as the banks formally appointed liquidator</w:t>
      </w:r>
      <w:r w:rsidR="00217953" w:rsidRPr="00400DAB">
        <w:rPr>
          <w:rFonts w:ascii="Arial" w:hAnsi="Arial" w:cs="Arial"/>
          <w:sz w:val="22"/>
          <w:szCs w:val="22"/>
        </w:rPr>
        <w:t xml:space="preserve"> , t</w:t>
      </w:r>
      <w:r w:rsidR="00217953" w:rsidRPr="00400DAB">
        <w:rPr>
          <w:rFonts w:ascii="Arial" w:hAnsi="Arial" w:cs="Arial"/>
          <w:color w:val="000000"/>
          <w:sz w:val="22"/>
          <w:szCs w:val="22"/>
          <w:lang w:val="en-GB" w:eastAsia="en-GB"/>
        </w:rPr>
        <w:t>he power to claim damages from a related party of the Bank, the power to make a claim against a non-banking financial institution that raised money as loans or deposits from individuals, and the power to arrange for the sale of the Bank’s assets.</w:t>
      </w:r>
    </w:p>
    <w:p w14:paraId="0C6A3F2A" w14:textId="77777777" w:rsidR="00AB5542" w:rsidRPr="00400DAB" w:rsidRDefault="00AB5542" w:rsidP="00400DAB">
      <w:pPr>
        <w:jc w:val="both"/>
        <w:rPr>
          <w:rFonts w:ascii="Arial" w:hAnsi="Arial" w:cs="Arial"/>
          <w:sz w:val="22"/>
          <w:szCs w:val="22"/>
        </w:rPr>
      </w:pPr>
    </w:p>
    <w:p w14:paraId="5237B904" w14:textId="77777777" w:rsidR="000E3546" w:rsidRPr="00400DAB" w:rsidRDefault="000E3546" w:rsidP="00400DAB">
      <w:pPr>
        <w:jc w:val="both"/>
        <w:rPr>
          <w:rFonts w:ascii="Arial" w:hAnsi="Arial" w:cs="Arial"/>
          <w:sz w:val="22"/>
          <w:szCs w:val="22"/>
        </w:rPr>
      </w:pPr>
    </w:p>
    <w:p w14:paraId="7632F1CB" w14:textId="77777777" w:rsidR="000E3546" w:rsidRPr="00400DAB" w:rsidRDefault="000E3546" w:rsidP="00400DAB">
      <w:pPr>
        <w:jc w:val="both"/>
        <w:rPr>
          <w:rFonts w:ascii="Arial" w:hAnsi="Arial" w:cs="Arial"/>
          <w:sz w:val="22"/>
          <w:szCs w:val="22"/>
        </w:rPr>
      </w:pPr>
    </w:p>
    <w:p w14:paraId="2F00070F" w14:textId="506CF831" w:rsidR="0067363C" w:rsidRPr="00400DAB" w:rsidRDefault="009C6DB1" w:rsidP="00400DAB">
      <w:pPr>
        <w:ind w:left="720"/>
        <w:jc w:val="both"/>
        <w:rPr>
          <w:rFonts w:ascii="Arial" w:hAnsi="Arial" w:cs="Arial"/>
          <w:sz w:val="22"/>
          <w:szCs w:val="22"/>
        </w:rPr>
      </w:pPr>
      <w:r w:rsidRPr="00400DAB">
        <w:rPr>
          <w:rFonts w:ascii="Arial" w:hAnsi="Arial" w:cs="Arial"/>
          <w:sz w:val="22"/>
          <w:szCs w:val="22"/>
        </w:rPr>
        <w:t xml:space="preserve">The applicant has been authorized in the foreign proceeding “to administer </w:t>
      </w:r>
      <w:r w:rsidR="00490D45" w:rsidRPr="00400DAB">
        <w:rPr>
          <w:rFonts w:ascii="Arial" w:hAnsi="Arial" w:cs="Arial"/>
          <w:sz w:val="22"/>
          <w:szCs w:val="22"/>
        </w:rPr>
        <w:t>the liquidation</w:t>
      </w:r>
      <w:r w:rsidRPr="00400DAB">
        <w:rPr>
          <w:rFonts w:ascii="Arial" w:hAnsi="Arial" w:cs="Arial"/>
          <w:sz w:val="22"/>
          <w:szCs w:val="22"/>
        </w:rPr>
        <w:t xml:space="preserve"> of the debtor’s assets or affairs or to act as a representative of the foreign proceeding”.</w:t>
      </w:r>
    </w:p>
    <w:p w14:paraId="52B9B9B5" w14:textId="77777777" w:rsidR="0067363C" w:rsidRPr="00400DAB" w:rsidRDefault="0067363C" w:rsidP="00400DAB">
      <w:pPr>
        <w:jc w:val="both"/>
        <w:rPr>
          <w:rFonts w:ascii="Arial" w:hAnsi="Arial" w:cs="Arial"/>
          <w:sz w:val="22"/>
          <w:szCs w:val="22"/>
        </w:rPr>
      </w:pPr>
    </w:p>
    <w:p w14:paraId="039E2583" w14:textId="77777777" w:rsidR="0067363C" w:rsidRPr="00400DAB" w:rsidRDefault="0067363C" w:rsidP="00400DAB">
      <w:pPr>
        <w:jc w:val="both"/>
        <w:rPr>
          <w:rFonts w:ascii="Arial" w:hAnsi="Arial" w:cs="Arial"/>
          <w:sz w:val="22"/>
          <w:szCs w:val="22"/>
        </w:rPr>
      </w:pPr>
    </w:p>
    <w:p w14:paraId="64204C18" w14:textId="047B148B" w:rsidR="000712EE" w:rsidRPr="00400DAB" w:rsidRDefault="009C6DB1" w:rsidP="00400DAB">
      <w:pPr>
        <w:ind w:left="720"/>
        <w:jc w:val="both"/>
        <w:rPr>
          <w:rFonts w:ascii="Arial" w:hAnsi="Arial" w:cs="Arial"/>
          <w:i/>
          <w:iCs/>
          <w:color w:val="000000" w:themeColor="text1"/>
          <w:sz w:val="22"/>
          <w:szCs w:val="22"/>
          <w:lang w:val="en-GB"/>
        </w:rPr>
      </w:pPr>
      <w:r w:rsidRPr="00400DAB">
        <w:rPr>
          <w:rFonts w:ascii="Arial" w:hAnsi="Arial" w:cs="Arial"/>
          <w:sz w:val="22"/>
          <w:szCs w:val="22"/>
        </w:rPr>
        <w:t>The foreign representative’s ability to seek early recognition</w:t>
      </w:r>
      <w:r w:rsidR="00AC3529" w:rsidRPr="00400DAB">
        <w:rPr>
          <w:rFonts w:ascii="Arial" w:hAnsi="Arial" w:cs="Arial"/>
          <w:sz w:val="22"/>
          <w:szCs w:val="22"/>
        </w:rPr>
        <w:t xml:space="preserve"> and </w:t>
      </w:r>
      <w:r w:rsidRPr="00400DAB">
        <w:rPr>
          <w:rFonts w:ascii="Arial" w:hAnsi="Arial" w:cs="Arial"/>
          <w:sz w:val="22"/>
          <w:szCs w:val="22"/>
        </w:rPr>
        <w:t xml:space="preserve">ability to seek relief is often essential for the effective protection of the assets of the debtor from dissipation or concealment. </w:t>
      </w:r>
      <w:r w:rsidR="00490D45" w:rsidRPr="00400DAB">
        <w:rPr>
          <w:rFonts w:ascii="Arial" w:hAnsi="Arial" w:cs="Arial"/>
          <w:sz w:val="22"/>
          <w:szCs w:val="22"/>
        </w:rPr>
        <w:t>Therefore,</w:t>
      </w:r>
      <w:r w:rsidRPr="00400DAB">
        <w:rPr>
          <w:rFonts w:ascii="Arial" w:hAnsi="Arial" w:cs="Arial"/>
          <w:sz w:val="22"/>
          <w:szCs w:val="22"/>
        </w:rPr>
        <w:t xml:space="preserve"> the receiving court is obliged to decide the application “at the earliest possible time”. Some cases may be so straightforward that the recognition process can be completed within a matter of days</w:t>
      </w:r>
      <w:r w:rsidR="00AC3529" w:rsidRPr="00400DAB">
        <w:rPr>
          <w:rFonts w:ascii="Arial" w:hAnsi="Arial" w:cs="Arial"/>
          <w:sz w:val="22"/>
          <w:szCs w:val="22"/>
        </w:rPr>
        <w:t xml:space="preserve"> and in some case if </w:t>
      </w:r>
      <w:r w:rsidR="00490D45" w:rsidRPr="00400DAB">
        <w:rPr>
          <w:rFonts w:ascii="Arial" w:hAnsi="Arial" w:cs="Arial"/>
          <w:sz w:val="22"/>
          <w:szCs w:val="22"/>
        </w:rPr>
        <w:t>opposed,</w:t>
      </w:r>
      <w:r w:rsidRPr="00400DAB">
        <w:rPr>
          <w:rFonts w:ascii="Arial" w:hAnsi="Arial" w:cs="Arial"/>
          <w:sz w:val="22"/>
          <w:szCs w:val="22"/>
        </w:rPr>
        <w:t xml:space="preserve"> “the earliest possible time” might be measured in months. Interim relief will be available </w:t>
      </w:r>
      <w:proofErr w:type="gramStart"/>
      <w:r w:rsidRPr="00400DAB">
        <w:rPr>
          <w:rFonts w:ascii="Arial" w:hAnsi="Arial" w:cs="Arial"/>
          <w:sz w:val="22"/>
          <w:szCs w:val="22"/>
        </w:rPr>
        <w:t>in the event that</w:t>
      </w:r>
      <w:proofErr w:type="gramEnd"/>
      <w:r w:rsidRPr="00400DAB">
        <w:rPr>
          <w:rFonts w:ascii="Arial" w:hAnsi="Arial" w:cs="Arial"/>
          <w:sz w:val="22"/>
          <w:szCs w:val="22"/>
        </w:rPr>
        <w:t xml:space="preserve"> some order is necessary while the recognition application is pending.</w:t>
      </w:r>
    </w:p>
    <w:p w14:paraId="0E0BACC2" w14:textId="77777777" w:rsidR="000712EE" w:rsidRPr="00400DAB" w:rsidRDefault="000712EE" w:rsidP="00400DAB">
      <w:pPr>
        <w:jc w:val="both"/>
        <w:rPr>
          <w:rFonts w:ascii="Arial" w:hAnsi="Arial" w:cs="Arial"/>
          <w:color w:val="000000" w:themeColor="text1"/>
          <w:sz w:val="22"/>
          <w:szCs w:val="22"/>
          <w:lang w:val="en-GB"/>
        </w:rPr>
      </w:pPr>
    </w:p>
    <w:p w14:paraId="0CF7B602" w14:textId="0F4B9EC6" w:rsidR="0077498C" w:rsidRPr="00400DAB" w:rsidRDefault="00C606C3" w:rsidP="00CD2AE9">
      <w:pPr>
        <w:jc w:val="center"/>
        <w:rPr>
          <w:rFonts w:ascii="Arial" w:hAnsi="Arial" w:cs="Arial"/>
          <w:b/>
          <w:bCs/>
          <w:sz w:val="22"/>
          <w:szCs w:val="22"/>
          <w:lang w:val="en-GB"/>
        </w:rPr>
      </w:pPr>
      <w:r w:rsidRPr="00400DAB">
        <w:rPr>
          <w:rFonts w:ascii="Arial" w:hAnsi="Arial" w:cs="Arial"/>
          <w:b/>
          <w:bCs/>
          <w:sz w:val="22"/>
          <w:szCs w:val="22"/>
          <w:lang w:val="en-GB"/>
        </w:rPr>
        <w:t>*</w:t>
      </w:r>
      <w:r w:rsidR="001E25B9" w:rsidRPr="00400DAB">
        <w:rPr>
          <w:rFonts w:ascii="Arial" w:hAnsi="Arial" w:cs="Arial"/>
          <w:b/>
          <w:bCs/>
          <w:sz w:val="22"/>
          <w:szCs w:val="22"/>
          <w:lang w:val="en-GB"/>
        </w:rPr>
        <w:t xml:space="preserve"> </w:t>
      </w:r>
      <w:r w:rsidR="0077498C" w:rsidRPr="00400DAB">
        <w:rPr>
          <w:rFonts w:ascii="Arial" w:hAnsi="Arial" w:cs="Arial"/>
          <w:b/>
          <w:bCs/>
          <w:sz w:val="22"/>
          <w:szCs w:val="22"/>
          <w:lang w:val="en-GB"/>
        </w:rPr>
        <w:t>End of Assessment</w:t>
      </w:r>
      <w:r w:rsidR="001E25B9" w:rsidRPr="00400DAB">
        <w:rPr>
          <w:rFonts w:ascii="Arial" w:hAnsi="Arial" w:cs="Arial"/>
          <w:b/>
          <w:bCs/>
          <w:sz w:val="22"/>
          <w:szCs w:val="22"/>
          <w:lang w:val="en-GB"/>
        </w:rPr>
        <w:t xml:space="preserve"> </w:t>
      </w:r>
      <w:r w:rsidRPr="00400DAB">
        <w:rPr>
          <w:rFonts w:ascii="Arial" w:hAnsi="Arial" w:cs="Arial"/>
          <w:b/>
          <w:bCs/>
          <w:sz w:val="22"/>
          <w:szCs w:val="22"/>
          <w:lang w:val="en-GB"/>
        </w:rPr>
        <w:t>*</w:t>
      </w:r>
    </w:p>
    <w:p w14:paraId="722C1D98" w14:textId="11FF4B0F" w:rsidR="009B0723" w:rsidRPr="00400DAB" w:rsidRDefault="009B0723" w:rsidP="00CD2AE9">
      <w:pPr>
        <w:jc w:val="center"/>
        <w:rPr>
          <w:rFonts w:ascii="Arial" w:hAnsi="Arial" w:cs="Arial"/>
          <w:sz w:val="22"/>
          <w:szCs w:val="22"/>
          <w:lang w:val="en-GB"/>
        </w:rPr>
      </w:pPr>
    </w:p>
    <w:p w14:paraId="2A3E344F" w14:textId="77777777" w:rsidR="009B5832" w:rsidRPr="00400DAB" w:rsidRDefault="009B5832" w:rsidP="00400DAB">
      <w:pPr>
        <w:jc w:val="both"/>
        <w:rPr>
          <w:rFonts w:ascii="Arial" w:hAnsi="Arial" w:cs="Arial"/>
          <w:sz w:val="22"/>
          <w:szCs w:val="22"/>
          <w:lang w:val="en-GB"/>
        </w:rPr>
      </w:pPr>
    </w:p>
    <w:p w14:paraId="189F8A64" w14:textId="77777777" w:rsidR="00E2622D" w:rsidRPr="00400DAB" w:rsidRDefault="00E2622D" w:rsidP="00400DAB">
      <w:pPr>
        <w:jc w:val="both"/>
        <w:rPr>
          <w:rFonts w:ascii="Arial" w:hAnsi="Arial" w:cs="Arial"/>
          <w:sz w:val="22"/>
          <w:szCs w:val="22"/>
          <w:lang w:val="en-GB"/>
        </w:rPr>
      </w:pPr>
    </w:p>
    <w:sectPr w:rsidR="00E2622D" w:rsidRPr="00400DAB"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52AE" w14:textId="77777777" w:rsidR="00614CCB" w:rsidRDefault="00614CCB" w:rsidP="00241B44">
      <w:r>
        <w:separator/>
      </w:r>
    </w:p>
  </w:endnote>
  <w:endnote w:type="continuationSeparator" w:id="0">
    <w:p w14:paraId="6452A3FA" w14:textId="77777777" w:rsidR="00614CCB" w:rsidRDefault="00614C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altName w:val="Cambria"/>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254C2D2"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3160">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8DAEF4F" w:rsidR="000300E0" w:rsidRPr="00B46CE2" w:rsidRDefault="00C33160" w:rsidP="000300E0">
    <w:pPr>
      <w:pStyle w:val="Footer"/>
      <w:ind w:right="360"/>
      <w:rPr>
        <w:rFonts w:ascii="Avenir Next" w:hAnsi="Avenir Next"/>
        <w:sz w:val="22"/>
        <w:szCs w:val="22"/>
      </w:rPr>
    </w:pPr>
    <w:r>
      <w:rPr>
        <w:rFonts w:ascii="Avenir Next" w:hAnsi="Avenir Next" w:cs="Arial"/>
        <w:sz w:val="22"/>
        <w:szCs w:val="22"/>
      </w:rPr>
      <w:t>202223-917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p w14:paraId="68B40C61" w14:textId="77777777" w:rsidR="002D5435" w:rsidRDefault="002D5435"/>
  <w:p w14:paraId="301D3CA4" w14:textId="77777777" w:rsidR="002D5435" w:rsidRDefault="002D5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BED6" w14:textId="77777777" w:rsidR="00614CCB" w:rsidRDefault="00614CCB" w:rsidP="00241B44">
      <w:r>
        <w:separator/>
      </w:r>
    </w:p>
  </w:footnote>
  <w:footnote w:type="continuationSeparator" w:id="0">
    <w:p w14:paraId="3330A569" w14:textId="77777777" w:rsidR="00614CCB" w:rsidRDefault="00614CCB" w:rsidP="00241B44">
      <w:r>
        <w:continuationSeparator/>
      </w:r>
    </w:p>
  </w:footnote>
  <w:footnote w:id="1">
    <w:p w14:paraId="390175C8" w14:textId="77777777" w:rsidR="005E5BDD" w:rsidRDefault="005E5BDD" w:rsidP="005E5BDD">
      <w:pPr>
        <w:spacing w:before="35" w:line="288" w:lineRule="auto"/>
        <w:ind w:right="222"/>
        <w:jc w:val="both"/>
        <w:rPr>
          <w:w w:val="105"/>
          <w:sz w:val="18"/>
        </w:rPr>
      </w:pPr>
      <w:r>
        <w:rPr>
          <w:rStyle w:val="FootnoteReference"/>
        </w:rPr>
        <w:footnoteRef/>
      </w:r>
      <w:r>
        <w:t xml:space="preserve"> </w:t>
      </w:r>
      <w:r>
        <w:rPr>
          <w:rFonts w:ascii="Arial" w:hAnsi="Arial"/>
          <w:i/>
          <w:w w:val="105"/>
          <w:sz w:val="18"/>
        </w:rPr>
        <w:t xml:space="preserve">Morning Mist Holdings Ltd v </w:t>
      </w:r>
      <w:proofErr w:type="spellStart"/>
      <w:r>
        <w:rPr>
          <w:rFonts w:ascii="Arial" w:hAnsi="Arial"/>
          <w:i/>
          <w:w w:val="105"/>
          <w:sz w:val="18"/>
        </w:rPr>
        <w:t>Krys</w:t>
      </w:r>
      <w:proofErr w:type="spellEnd"/>
      <w:r>
        <w:rPr>
          <w:rFonts w:ascii="Arial" w:hAnsi="Arial"/>
          <w:i/>
          <w:w w:val="105"/>
          <w:sz w:val="18"/>
        </w:rPr>
        <w:t xml:space="preserve"> (Matter of Fairfield Sentry Ltd) </w:t>
      </w:r>
      <w:r>
        <w:rPr>
          <w:w w:val="105"/>
          <w:sz w:val="18"/>
        </w:rPr>
        <w:t>(2</w:t>
      </w:r>
      <w:proofErr w:type="spellStart"/>
      <w:r>
        <w:rPr>
          <w:rFonts w:ascii="Trebuchet MS" w:hAnsi="Trebuchet MS"/>
          <w:w w:val="105"/>
          <w:position w:val="6"/>
          <w:sz w:val="12"/>
        </w:rPr>
        <w:t>nd</w:t>
      </w:r>
      <w:proofErr w:type="spellEnd"/>
      <w:r>
        <w:rPr>
          <w:rFonts w:ascii="Trebuchet MS" w:hAnsi="Trebuchet MS"/>
          <w:w w:val="105"/>
          <w:position w:val="6"/>
          <w:sz w:val="12"/>
        </w:rPr>
        <w:t xml:space="preserve"> </w:t>
      </w:r>
      <w:r>
        <w:rPr>
          <w:w w:val="105"/>
          <w:sz w:val="18"/>
        </w:rPr>
        <w:t>Cir</w:t>
      </w:r>
      <w:r>
        <w:rPr>
          <w:spacing w:val="-48"/>
          <w:w w:val="105"/>
          <w:sz w:val="18"/>
        </w:rPr>
        <w:t xml:space="preserve"> </w:t>
      </w:r>
      <w:r>
        <w:rPr>
          <w:w w:val="105"/>
          <w:sz w:val="18"/>
        </w:rPr>
        <w:t xml:space="preserve">Appeals Apr. 16, 2013) </w:t>
      </w:r>
    </w:p>
    <w:p w14:paraId="1563089D" w14:textId="0810396D" w:rsidR="005E5BDD" w:rsidRPr="005E5BDD" w:rsidRDefault="005E5BDD">
      <w:pPr>
        <w:pStyle w:val="FootnoteText"/>
        <w:rPr>
          <w:lang w:val="en-ZA"/>
        </w:rPr>
      </w:pPr>
    </w:p>
  </w:footnote>
  <w:footnote w:id="2">
    <w:p w14:paraId="701AB176" w14:textId="482D7495" w:rsidR="005E5BDD" w:rsidRDefault="005E5BDD" w:rsidP="005E5BDD">
      <w:pPr>
        <w:spacing w:before="35" w:line="288" w:lineRule="auto"/>
        <w:ind w:right="222"/>
        <w:jc w:val="both"/>
        <w:rPr>
          <w:w w:val="105"/>
          <w:sz w:val="22"/>
          <w:szCs w:val="22"/>
        </w:rPr>
      </w:pPr>
      <w:r>
        <w:rPr>
          <w:rStyle w:val="FootnoteReference"/>
        </w:rPr>
        <w:footnoteRef/>
      </w:r>
      <w:r>
        <w:t xml:space="preserve"> </w:t>
      </w:r>
      <w:r>
        <w:rPr>
          <w:rFonts w:ascii="Arial" w:hAnsi="Arial"/>
          <w:i/>
          <w:w w:val="105"/>
          <w:sz w:val="18"/>
        </w:rPr>
        <w:t xml:space="preserve">Morning Mist Holdings Ltd v </w:t>
      </w:r>
      <w:proofErr w:type="spellStart"/>
      <w:r>
        <w:rPr>
          <w:rFonts w:ascii="Arial" w:hAnsi="Arial"/>
          <w:i/>
          <w:w w:val="105"/>
          <w:sz w:val="18"/>
        </w:rPr>
        <w:t>Krys</w:t>
      </w:r>
      <w:proofErr w:type="spellEnd"/>
      <w:r>
        <w:rPr>
          <w:rFonts w:ascii="Arial" w:hAnsi="Arial"/>
          <w:i/>
          <w:w w:val="105"/>
          <w:sz w:val="18"/>
        </w:rPr>
        <w:t xml:space="preserve"> (Matter of Fairfield Sentry Ltd) </w:t>
      </w:r>
      <w:r>
        <w:rPr>
          <w:w w:val="105"/>
          <w:sz w:val="18"/>
        </w:rPr>
        <w:t>(2</w:t>
      </w:r>
      <w:proofErr w:type="spellStart"/>
      <w:r>
        <w:rPr>
          <w:rFonts w:ascii="Trebuchet MS" w:hAnsi="Trebuchet MS"/>
          <w:w w:val="105"/>
          <w:position w:val="6"/>
          <w:sz w:val="12"/>
        </w:rPr>
        <w:t>nd</w:t>
      </w:r>
      <w:proofErr w:type="spellEnd"/>
      <w:r>
        <w:rPr>
          <w:rFonts w:ascii="Trebuchet MS" w:hAnsi="Trebuchet MS"/>
          <w:w w:val="105"/>
          <w:position w:val="6"/>
          <w:sz w:val="12"/>
        </w:rPr>
        <w:t xml:space="preserve"> </w:t>
      </w:r>
      <w:r>
        <w:rPr>
          <w:w w:val="105"/>
          <w:sz w:val="18"/>
        </w:rPr>
        <w:t>Cir</w:t>
      </w:r>
      <w:r>
        <w:rPr>
          <w:spacing w:val="-48"/>
          <w:w w:val="105"/>
          <w:sz w:val="18"/>
        </w:rPr>
        <w:t xml:space="preserve"> </w:t>
      </w:r>
      <w:r>
        <w:rPr>
          <w:w w:val="105"/>
          <w:sz w:val="18"/>
        </w:rPr>
        <w:t xml:space="preserve">Appeals Apr. 16, 2013) </w:t>
      </w:r>
      <w:r>
        <w:rPr>
          <w:w w:val="105"/>
          <w:sz w:val="22"/>
          <w:szCs w:val="22"/>
        </w:rPr>
        <w:t>(…)” [Slip Op. at 23/34].</w:t>
      </w:r>
    </w:p>
    <w:p w14:paraId="12DE4E86" w14:textId="77777777" w:rsidR="005E5BDD" w:rsidRPr="005E5BDD" w:rsidRDefault="005E5BDD" w:rsidP="005E5BDD">
      <w:pPr>
        <w:spacing w:before="35" w:line="288" w:lineRule="auto"/>
        <w:ind w:right="222"/>
        <w:jc w:val="both"/>
        <w:rPr>
          <w:w w:val="105"/>
          <w:sz w:val="18"/>
        </w:rPr>
      </w:pPr>
    </w:p>
  </w:footnote>
  <w:footnote w:id="3">
    <w:p w14:paraId="51B3CAA0" w14:textId="01D5102B" w:rsidR="005E5BDD" w:rsidRDefault="005E5BDD" w:rsidP="005E5BDD">
      <w:pPr>
        <w:spacing w:before="35" w:line="288" w:lineRule="auto"/>
        <w:ind w:right="222"/>
        <w:jc w:val="both"/>
        <w:rPr>
          <w:w w:val="105"/>
          <w:sz w:val="18"/>
        </w:rPr>
      </w:pPr>
      <w:r>
        <w:rPr>
          <w:rStyle w:val="FootnoteReference"/>
        </w:rPr>
        <w:footnoteRef/>
      </w:r>
      <w:r>
        <w:t xml:space="preserve"> </w:t>
      </w:r>
      <w:r>
        <w:rPr>
          <w:rFonts w:ascii="Arial" w:hAnsi="Arial"/>
          <w:i/>
          <w:w w:val="105"/>
          <w:sz w:val="18"/>
        </w:rPr>
        <w:t xml:space="preserve">Morning Mist Holdings Ltd v </w:t>
      </w:r>
      <w:proofErr w:type="spellStart"/>
      <w:r>
        <w:rPr>
          <w:rFonts w:ascii="Arial" w:hAnsi="Arial"/>
          <w:i/>
          <w:w w:val="105"/>
          <w:sz w:val="18"/>
        </w:rPr>
        <w:t>Krys</w:t>
      </w:r>
      <w:proofErr w:type="spellEnd"/>
      <w:r>
        <w:rPr>
          <w:rFonts w:ascii="Arial" w:hAnsi="Arial"/>
          <w:i/>
          <w:w w:val="105"/>
          <w:sz w:val="18"/>
        </w:rPr>
        <w:t xml:space="preserve"> (Matter of Fairfield Sentry Ltd) </w:t>
      </w:r>
      <w:r>
        <w:rPr>
          <w:w w:val="105"/>
          <w:sz w:val="18"/>
        </w:rPr>
        <w:t>(2</w:t>
      </w:r>
      <w:proofErr w:type="spellStart"/>
      <w:r>
        <w:rPr>
          <w:rFonts w:ascii="Trebuchet MS" w:hAnsi="Trebuchet MS"/>
          <w:w w:val="105"/>
          <w:position w:val="6"/>
          <w:sz w:val="12"/>
        </w:rPr>
        <w:t>nd</w:t>
      </w:r>
      <w:proofErr w:type="spellEnd"/>
      <w:r>
        <w:rPr>
          <w:rFonts w:ascii="Trebuchet MS" w:hAnsi="Trebuchet MS"/>
          <w:w w:val="105"/>
          <w:position w:val="6"/>
          <w:sz w:val="12"/>
        </w:rPr>
        <w:t xml:space="preserve"> </w:t>
      </w:r>
      <w:r>
        <w:rPr>
          <w:w w:val="105"/>
          <w:sz w:val="18"/>
        </w:rPr>
        <w:t>Cir</w:t>
      </w:r>
      <w:r>
        <w:rPr>
          <w:spacing w:val="-48"/>
          <w:w w:val="105"/>
          <w:sz w:val="18"/>
        </w:rPr>
        <w:t xml:space="preserve"> </w:t>
      </w:r>
      <w:r>
        <w:rPr>
          <w:w w:val="105"/>
          <w:sz w:val="18"/>
        </w:rPr>
        <w:t xml:space="preserve">Appeals Apr. 16, 2013) </w:t>
      </w:r>
      <w:r>
        <w:rPr>
          <w:w w:val="105"/>
          <w:sz w:val="22"/>
          <w:szCs w:val="22"/>
        </w:rPr>
        <w:t>(…)” [Slip</w:t>
      </w:r>
      <w:r>
        <w:rPr>
          <w:spacing w:val="-6"/>
          <w:w w:val="105"/>
          <w:sz w:val="22"/>
          <w:szCs w:val="22"/>
        </w:rPr>
        <w:t xml:space="preserve"> </w:t>
      </w:r>
      <w:r>
        <w:rPr>
          <w:w w:val="105"/>
          <w:sz w:val="22"/>
          <w:szCs w:val="22"/>
        </w:rPr>
        <w:t>Op</w:t>
      </w:r>
      <w:r>
        <w:rPr>
          <w:spacing w:val="-5"/>
          <w:w w:val="105"/>
          <w:sz w:val="22"/>
          <w:szCs w:val="22"/>
        </w:rPr>
        <w:t xml:space="preserve"> </w:t>
      </w:r>
      <w:r>
        <w:rPr>
          <w:w w:val="105"/>
          <w:sz w:val="22"/>
          <w:szCs w:val="22"/>
        </w:rPr>
        <w:t>at</w:t>
      </w:r>
      <w:r>
        <w:rPr>
          <w:spacing w:val="-5"/>
          <w:w w:val="105"/>
          <w:sz w:val="22"/>
          <w:szCs w:val="22"/>
        </w:rPr>
        <w:t xml:space="preserve"> </w:t>
      </w:r>
      <w:r>
        <w:rPr>
          <w:w w:val="105"/>
          <w:sz w:val="22"/>
          <w:szCs w:val="22"/>
        </w:rPr>
        <w:t>24]</w:t>
      </w:r>
    </w:p>
    <w:p w14:paraId="7C402C30" w14:textId="7971392F" w:rsidR="005E5BDD" w:rsidRPr="005E5BDD" w:rsidRDefault="005E5BDD">
      <w:pPr>
        <w:pStyle w:val="FootnoteText"/>
        <w:rPr>
          <w:lang w:val="en-ZA"/>
        </w:rPr>
      </w:pPr>
    </w:p>
  </w:footnote>
  <w:footnote w:id="4">
    <w:p w14:paraId="1F4F9764" w14:textId="2506D3B5" w:rsidR="00B262D4" w:rsidRPr="00B262D4" w:rsidRDefault="00B262D4" w:rsidP="00B262D4">
      <w:pPr>
        <w:spacing w:before="55" w:line="230" w:lineRule="auto"/>
        <w:ind w:left="119" w:right="137" w:firstLine="180"/>
        <w:jc w:val="both"/>
        <w:rPr>
          <w:i/>
          <w:sz w:val="18"/>
        </w:rPr>
      </w:pPr>
      <w:r>
        <w:rPr>
          <w:rStyle w:val="FootnoteReference"/>
        </w:rPr>
        <w:footnoteRef/>
      </w:r>
      <w:r>
        <w:t xml:space="preserve"> </w:t>
      </w:r>
      <w:r w:rsidR="007448CF">
        <w:t xml:space="preserve">UNCITRAL Model Laws relating to Insolvency, Guidance text, page </w:t>
      </w:r>
      <w:proofErr w:type="gramStart"/>
      <w:r w:rsidR="007448CF">
        <w:t>22</w:t>
      </w:r>
      <w:proofErr w:type="gramEnd"/>
    </w:p>
    <w:p w14:paraId="3DCC48DB" w14:textId="4B6F9931" w:rsidR="00B262D4" w:rsidRPr="00B262D4" w:rsidRDefault="00B262D4">
      <w:pPr>
        <w:pStyle w:val="FootnoteText"/>
        <w:rPr>
          <w:lang w:val="en-ZA"/>
        </w:rPr>
      </w:pPr>
    </w:p>
  </w:footnote>
  <w:footnote w:id="5">
    <w:p w14:paraId="05CD1484" w14:textId="1FB3B5EE" w:rsidR="00197D72" w:rsidRDefault="00197D72" w:rsidP="00197D72">
      <w:pPr>
        <w:spacing w:before="55" w:line="228" w:lineRule="auto"/>
        <w:ind w:left="119" w:right="137" w:firstLine="180"/>
        <w:jc w:val="both"/>
        <w:rPr>
          <w:i/>
          <w:sz w:val="18"/>
        </w:rPr>
      </w:pPr>
      <w:r>
        <w:rPr>
          <w:rStyle w:val="FootnoteReference"/>
        </w:rPr>
        <w:footnoteRef/>
      </w:r>
      <w:r>
        <w:t xml:space="preserve"> UNCITRAL Model Laws relating to Insolvency, Guidance text, page </w:t>
      </w:r>
      <w:proofErr w:type="gramStart"/>
      <w:r>
        <w:t>41</w:t>
      </w:r>
      <w:proofErr w:type="gramEnd"/>
    </w:p>
    <w:p w14:paraId="2798C4D3" w14:textId="77777777" w:rsidR="00197D72" w:rsidRDefault="00197D72" w:rsidP="00197D72">
      <w:pPr>
        <w:pStyle w:val="FootnoteText"/>
        <w:rPr>
          <w:lang w:val="en-ZA"/>
        </w:rPr>
      </w:pPr>
    </w:p>
    <w:p w14:paraId="37DE2A21" w14:textId="2AC3A753" w:rsidR="00197D72" w:rsidRPr="00197D72" w:rsidRDefault="00197D72">
      <w:pPr>
        <w:pStyle w:val="FootnoteText"/>
        <w:rPr>
          <w:lang w:val="en-ZA"/>
        </w:rPr>
      </w:pPr>
    </w:p>
  </w:footnote>
  <w:footnote w:id="6">
    <w:p w14:paraId="03957E3D" w14:textId="002E9494" w:rsidR="00483270" w:rsidRPr="003257E0" w:rsidRDefault="00483270" w:rsidP="003257E0">
      <w:pPr>
        <w:spacing w:line="283" w:lineRule="auto"/>
        <w:ind w:right="223" w:firstLine="299"/>
        <w:jc w:val="both"/>
        <w:rPr>
          <w:spacing w:val="-10"/>
          <w:w w:val="105"/>
          <w:sz w:val="18"/>
        </w:rPr>
      </w:pPr>
      <w:r>
        <w:rPr>
          <w:rStyle w:val="FootnoteReference"/>
        </w:rPr>
        <w:footnoteRef/>
      </w:r>
      <w:r>
        <w:t xml:space="preserve"> </w:t>
      </w:r>
      <w:r>
        <w:rPr>
          <w:rFonts w:ascii="Arial"/>
          <w:i/>
          <w:w w:val="105"/>
          <w:sz w:val="18"/>
        </w:rPr>
        <w:t>Armada</w:t>
      </w:r>
      <w:r>
        <w:rPr>
          <w:rFonts w:ascii="Arial"/>
          <w:i/>
          <w:spacing w:val="-13"/>
          <w:w w:val="105"/>
          <w:sz w:val="18"/>
        </w:rPr>
        <w:t xml:space="preserve"> </w:t>
      </w:r>
      <w:r>
        <w:rPr>
          <w:rFonts w:ascii="Arial"/>
          <w:i/>
          <w:w w:val="105"/>
          <w:sz w:val="18"/>
        </w:rPr>
        <w:t>Shipping</w:t>
      </w:r>
      <w:r>
        <w:rPr>
          <w:rFonts w:ascii="Arial"/>
          <w:i/>
          <w:spacing w:val="-13"/>
          <w:w w:val="105"/>
          <w:sz w:val="18"/>
        </w:rPr>
        <w:t xml:space="preserve"> </w:t>
      </w:r>
      <w:r>
        <w:rPr>
          <w:rFonts w:ascii="Arial"/>
          <w:i/>
          <w:w w:val="105"/>
          <w:sz w:val="18"/>
        </w:rPr>
        <w:t>SA</w:t>
      </w:r>
      <w:r>
        <w:rPr>
          <w:rFonts w:ascii="Arial"/>
          <w:i/>
          <w:spacing w:val="-13"/>
          <w:w w:val="105"/>
          <w:sz w:val="18"/>
        </w:rPr>
        <w:t xml:space="preserve"> </w:t>
      </w:r>
      <w:r>
        <w:rPr>
          <w:w w:val="105"/>
          <w:sz w:val="18"/>
        </w:rPr>
        <w:t>[2011]</w:t>
      </w:r>
      <w:r>
        <w:rPr>
          <w:spacing w:val="-10"/>
          <w:w w:val="105"/>
          <w:sz w:val="18"/>
        </w:rPr>
        <w:t xml:space="preserve"> </w:t>
      </w:r>
      <w:r>
        <w:rPr>
          <w:w w:val="105"/>
          <w:sz w:val="18"/>
        </w:rPr>
        <w:t>EWHC</w:t>
      </w:r>
      <w:r>
        <w:rPr>
          <w:spacing w:val="-10"/>
          <w:w w:val="105"/>
          <w:sz w:val="18"/>
        </w:rPr>
        <w:t xml:space="preserve"> </w:t>
      </w:r>
      <w:r>
        <w:rPr>
          <w:w w:val="105"/>
          <w:sz w:val="18"/>
        </w:rPr>
        <w:t>216</w:t>
      </w:r>
      <w:r>
        <w:rPr>
          <w:spacing w:val="-11"/>
          <w:w w:val="105"/>
          <w:sz w:val="18"/>
        </w:rPr>
        <w:t xml:space="preserve"> </w:t>
      </w:r>
      <w:r>
        <w:rPr>
          <w:w w:val="105"/>
          <w:sz w:val="18"/>
        </w:rPr>
        <w:t>(Ch)</w:t>
      </w:r>
      <w:r>
        <w:rPr>
          <w:spacing w:val="-10"/>
          <w:w w:val="105"/>
          <w:sz w:val="18"/>
        </w:rPr>
        <w:t xml:space="preserve"> </w:t>
      </w:r>
      <w:r>
        <w:rPr>
          <w:w w:val="105"/>
          <w:sz w:val="18"/>
        </w:rPr>
        <w:t>at</w:t>
      </w:r>
      <w:r>
        <w:rPr>
          <w:spacing w:val="-10"/>
          <w:w w:val="105"/>
          <w:sz w:val="18"/>
        </w:rPr>
        <w:t xml:space="preserve"> </w:t>
      </w:r>
      <w:r>
        <w:rPr>
          <w:w w:val="105"/>
          <w:sz w:val="18"/>
        </w:rPr>
        <w:t>paras</w:t>
      </w:r>
      <w:r>
        <w:rPr>
          <w:spacing w:val="-10"/>
          <w:w w:val="105"/>
          <w:sz w:val="18"/>
        </w:rPr>
        <w:t xml:space="preserve"> </w:t>
      </w:r>
      <w:r>
        <w:rPr>
          <w:w w:val="105"/>
          <w:sz w:val="18"/>
        </w:rPr>
        <w:t>35,</w:t>
      </w:r>
      <w:r>
        <w:rPr>
          <w:spacing w:val="-10"/>
          <w:w w:val="105"/>
          <w:sz w:val="18"/>
        </w:rPr>
        <w:t xml:space="preserve"> </w:t>
      </w:r>
      <w:r>
        <w:rPr>
          <w:w w:val="105"/>
          <w:sz w:val="18"/>
        </w:rPr>
        <w:t>38,</w:t>
      </w:r>
      <w:r>
        <w:rPr>
          <w:spacing w:val="-9"/>
          <w:w w:val="105"/>
          <w:sz w:val="18"/>
        </w:rPr>
        <w:t xml:space="preserve"> </w:t>
      </w:r>
      <w:r>
        <w:rPr>
          <w:w w:val="105"/>
          <w:sz w:val="18"/>
        </w:rPr>
        <w:t>45,</w:t>
      </w:r>
      <w:r>
        <w:rPr>
          <w:spacing w:val="-10"/>
          <w:w w:val="105"/>
          <w:sz w:val="18"/>
        </w:rPr>
        <w:t xml:space="preserve"> </w:t>
      </w:r>
      <w:r>
        <w:rPr>
          <w:w w:val="105"/>
          <w:sz w:val="18"/>
        </w:rPr>
        <w:t>46</w:t>
      </w:r>
      <w:r>
        <w:rPr>
          <w:spacing w:val="-11"/>
          <w:w w:val="105"/>
          <w:sz w:val="18"/>
        </w:rPr>
        <w:t xml:space="preserve"> </w:t>
      </w:r>
      <w:r>
        <w:rPr>
          <w:w w:val="105"/>
          <w:sz w:val="18"/>
        </w:rPr>
        <w:t>and</w:t>
      </w:r>
      <w:r>
        <w:rPr>
          <w:spacing w:val="-11"/>
          <w:w w:val="105"/>
          <w:sz w:val="18"/>
        </w:rPr>
        <w:t xml:space="preserve"> </w:t>
      </w:r>
      <w:r>
        <w:rPr>
          <w:w w:val="105"/>
          <w:sz w:val="18"/>
        </w:rPr>
        <w:t>49</w:t>
      </w:r>
      <w:r w:rsidR="003257E0">
        <w:rPr>
          <w:spacing w:val="-10"/>
          <w:w w:val="105"/>
          <w:sz w:val="18"/>
        </w:rPr>
        <w:t xml:space="preserve">- </w:t>
      </w:r>
      <w:r>
        <w:rPr>
          <w:rFonts w:ascii="Arial"/>
          <w:i/>
          <w:sz w:val="18"/>
        </w:rPr>
        <w:t xml:space="preserve">  Re</w:t>
      </w:r>
      <w:r>
        <w:rPr>
          <w:rFonts w:ascii="Arial"/>
          <w:i/>
          <w:spacing w:val="-5"/>
          <w:sz w:val="18"/>
        </w:rPr>
        <w:t xml:space="preserve"> </w:t>
      </w:r>
      <w:r>
        <w:rPr>
          <w:rFonts w:ascii="Arial"/>
          <w:i/>
          <w:sz w:val="18"/>
        </w:rPr>
        <w:t>Pan</w:t>
      </w:r>
      <w:r>
        <w:rPr>
          <w:rFonts w:ascii="Arial"/>
          <w:i/>
          <w:spacing w:val="-6"/>
          <w:sz w:val="18"/>
        </w:rPr>
        <w:t xml:space="preserve"> </w:t>
      </w:r>
      <w:r>
        <w:rPr>
          <w:rFonts w:ascii="Arial"/>
          <w:i/>
          <w:sz w:val="18"/>
        </w:rPr>
        <w:t>Ocean</w:t>
      </w:r>
      <w:r>
        <w:rPr>
          <w:rFonts w:ascii="Arial"/>
          <w:i/>
          <w:spacing w:val="-5"/>
          <w:sz w:val="18"/>
        </w:rPr>
        <w:t xml:space="preserve"> </w:t>
      </w:r>
      <w:r>
        <w:rPr>
          <w:rFonts w:ascii="Arial"/>
          <w:i/>
          <w:sz w:val="18"/>
        </w:rPr>
        <w:t>Co</w:t>
      </w:r>
      <w:r>
        <w:rPr>
          <w:rFonts w:ascii="Arial"/>
          <w:i/>
          <w:spacing w:val="-6"/>
          <w:sz w:val="18"/>
        </w:rPr>
        <w:t xml:space="preserve"> </w:t>
      </w:r>
      <w:proofErr w:type="gramStart"/>
      <w:r>
        <w:rPr>
          <w:rFonts w:ascii="Arial"/>
          <w:i/>
          <w:sz w:val="18"/>
        </w:rPr>
        <w:t>Ltd</w:t>
      </w:r>
      <w:r>
        <w:rPr>
          <w:rFonts w:ascii="Arial"/>
          <w:i/>
          <w:spacing w:val="-5"/>
          <w:sz w:val="18"/>
        </w:rPr>
        <w:t xml:space="preserve"> </w:t>
      </w:r>
      <w:r>
        <w:rPr>
          <w:rFonts w:ascii="Arial"/>
          <w:i/>
          <w:sz w:val="18"/>
        </w:rPr>
        <w:t>;</w:t>
      </w:r>
      <w:proofErr w:type="gramEnd"/>
      <w:r>
        <w:rPr>
          <w:rFonts w:ascii="Arial"/>
          <w:i/>
          <w:spacing w:val="-5"/>
          <w:sz w:val="18"/>
        </w:rPr>
        <w:t xml:space="preserve"> </w:t>
      </w:r>
      <w:r>
        <w:rPr>
          <w:rFonts w:ascii="Arial"/>
          <w:i/>
          <w:sz w:val="18"/>
        </w:rPr>
        <w:t>Seawolf</w:t>
      </w:r>
      <w:r>
        <w:rPr>
          <w:rFonts w:ascii="Arial"/>
          <w:i/>
          <w:spacing w:val="-6"/>
          <w:sz w:val="18"/>
        </w:rPr>
        <w:t xml:space="preserve"> </w:t>
      </w:r>
      <w:r w:rsidR="003257E0">
        <w:rPr>
          <w:rFonts w:ascii="Arial"/>
          <w:i/>
          <w:spacing w:val="-6"/>
          <w:sz w:val="18"/>
        </w:rPr>
        <w:t xml:space="preserve">     </w:t>
      </w:r>
      <w:r>
        <w:rPr>
          <w:rFonts w:ascii="Arial"/>
          <w:i/>
          <w:sz w:val="18"/>
        </w:rPr>
        <w:t>Tankers</w:t>
      </w:r>
      <w:r>
        <w:rPr>
          <w:rFonts w:ascii="Arial"/>
          <w:i/>
          <w:spacing w:val="-5"/>
          <w:sz w:val="18"/>
        </w:rPr>
        <w:t xml:space="preserve"> </w:t>
      </w:r>
      <w:r>
        <w:rPr>
          <w:rFonts w:ascii="Arial"/>
          <w:i/>
          <w:sz w:val="18"/>
        </w:rPr>
        <w:t>Inc</w:t>
      </w:r>
      <w:r>
        <w:rPr>
          <w:rFonts w:ascii="Arial"/>
          <w:i/>
          <w:spacing w:val="-5"/>
          <w:sz w:val="18"/>
        </w:rPr>
        <w:t xml:space="preserve"> </w:t>
      </w:r>
      <w:r>
        <w:rPr>
          <w:rFonts w:ascii="Arial"/>
          <w:i/>
          <w:sz w:val="18"/>
        </w:rPr>
        <w:t>and</w:t>
      </w:r>
      <w:r>
        <w:rPr>
          <w:rFonts w:ascii="Arial"/>
          <w:i/>
          <w:spacing w:val="-6"/>
          <w:sz w:val="18"/>
        </w:rPr>
        <w:t xml:space="preserve"> </w:t>
      </w:r>
      <w:r>
        <w:rPr>
          <w:rFonts w:ascii="Arial"/>
          <w:i/>
          <w:sz w:val="18"/>
        </w:rPr>
        <w:t>another</w:t>
      </w:r>
      <w:r>
        <w:rPr>
          <w:rFonts w:ascii="Arial"/>
          <w:i/>
          <w:spacing w:val="1"/>
          <w:sz w:val="18"/>
        </w:rPr>
        <w:t xml:space="preserve"> </w:t>
      </w:r>
      <w:r>
        <w:rPr>
          <w:rFonts w:ascii="Arial"/>
          <w:i/>
          <w:spacing w:val="-2"/>
          <w:w w:val="105"/>
          <w:sz w:val="18"/>
        </w:rPr>
        <w:t>v</w:t>
      </w:r>
      <w:r>
        <w:rPr>
          <w:rFonts w:ascii="Arial"/>
          <w:i/>
          <w:spacing w:val="-12"/>
          <w:w w:val="105"/>
          <w:sz w:val="18"/>
        </w:rPr>
        <w:t xml:space="preserve"> </w:t>
      </w:r>
      <w:r>
        <w:rPr>
          <w:rFonts w:ascii="Arial"/>
          <w:i/>
          <w:spacing w:val="-2"/>
          <w:w w:val="105"/>
          <w:sz w:val="18"/>
        </w:rPr>
        <w:t>Pan</w:t>
      </w:r>
      <w:r>
        <w:rPr>
          <w:rFonts w:ascii="Arial"/>
          <w:i/>
          <w:spacing w:val="-11"/>
          <w:w w:val="105"/>
          <w:sz w:val="18"/>
        </w:rPr>
        <w:t xml:space="preserve"> </w:t>
      </w:r>
      <w:r>
        <w:rPr>
          <w:rFonts w:ascii="Arial"/>
          <w:i/>
          <w:spacing w:val="-2"/>
          <w:w w:val="105"/>
          <w:sz w:val="18"/>
        </w:rPr>
        <w:t>Ocean</w:t>
      </w:r>
      <w:r>
        <w:rPr>
          <w:rFonts w:ascii="Arial"/>
          <w:i/>
          <w:spacing w:val="-11"/>
          <w:w w:val="105"/>
          <w:sz w:val="18"/>
        </w:rPr>
        <w:t xml:space="preserve"> </w:t>
      </w:r>
      <w:r>
        <w:rPr>
          <w:rFonts w:ascii="Arial"/>
          <w:i/>
          <w:spacing w:val="-2"/>
          <w:w w:val="105"/>
          <w:sz w:val="18"/>
        </w:rPr>
        <w:t>Co</w:t>
      </w:r>
      <w:r>
        <w:rPr>
          <w:rFonts w:ascii="Arial"/>
          <w:i/>
          <w:spacing w:val="-11"/>
          <w:w w:val="105"/>
          <w:sz w:val="18"/>
        </w:rPr>
        <w:t xml:space="preserve"> </w:t>
      </w:r>
      <w:r>
        <w:rPr>
          <w:rFonts w:ascii="Arial"/>
          <w:i/>
          <w:spacing w:val="-2"/>
          <w:w w:val="105"/>
          <w:sz w:val="18"/>
        </w:rPr>
        <w:t>Ltd</w:t>
      </w:r>
      <w:r>
        <w:rPr>
          <w:rFonts w:ascii="Arial"/>
          <w:i/>
          <w:spacing w:val="-11"/>
          <w:w w:val="105"/>
          <w:sz w:val="18"/>
        </w:rPr>
        <w:t xml:space="preserve"> </w:t>
      </w:r>
      <w:r>
        <w:rPr>
          <w:rFonts w:ascii="Arial"/>
          <w:i/>
          <w:spacing w:val="-2"/>
          <w:w w:val="105"/>
          <w:sz w:val="18"/>
        </w:rPr>
        <w:t>and</w:t>
      </w:r>
      <w:r>
        <w:rPr>
          <w:rFonts w:ascii="Arial"/>
          <w:i/>
          <w:spacing w:val="-11"/>
          <w:w w:val="105"/>
          <w:sz w:val="18"/>
        </w:rPr>
        <w:t xml:space="preserve"> </w:t>
      </w:r>
      <w:r>
        <w:rPr>
          <w:rFonts w:ascii="Arial"/>
          <w:i/>
          <w:spacing w:val="-2"/>
          <w:w w:val="105"/>
          <w:sz w:val="18"/>
        </w:rPr>
        <w:t>another</w:t>
      </w:r>
      <w:r>
        <w:rPr>
          <w:rFonts w:ascii="Arial"/>
          <w:i/>
          <w:spacing w:val="-10"/>
          <w:w w:val="105"/>
          <w:sz w:val="18"/>
        </w:rPr>
        <w:t xml:space="preserve"> </w:t>
      </w:r>
      <w:r>
        <w:rPr>
          <w:spacing w:val="-2"/>
          <w:w w:val="105"/>
          <w:sz w:val="18"/>
        </w:rPr>
        <w:t>[2015],</w:t>
      </w:r>
      <w:r>
        <w:rPr>
          <w:spacing w:val="-8"/>
          <w:w w:val="105"/>
          <w:sz w:val="18"/>
        </w:rPr>
        <w:t xml:space="preserve"> </w:t>
      </w:r>
      <w:r>
        <w:rPr>
          <w:spacing w:val="-2"/>
          <w:w w:val="105"/>
          <w:sz w:val="18"/>
        </w:rPr>
        <w:t>EWHC</w:t>
      </w:r>
      <w:r>
        <w:rPr>
          <w:spacing w:val="-9"/>
          <w:w w:val="105"/>
          <w:sz w:val="18"/>
        </w:rPr>
        <w:t xml:space="preserve"> </w:t>
      </w:r>
      <w:r>
        <w:rPr>
          <w:spacing w:val="-2"/>
          <w:w w:val="105"/>
          <w:sz w:val="18"/>
        </w:rPr>
        <w:t>1500</w:t>
      </w:r>
      <w:r>
        <w:rPr>
          <w:spacing w:val="-9"/>
          <w:w w:val="105"/>
          <w:sz w:val="18"/>
        </w:rPr>
        <w:t xml:space="preserve"> </w:t>
      </w:r>
      <w:r>
        <w:rPr>
          <w:spacing w:val="-2"/>
          <w:w w:val="105"/>
          <w:sz w:val="18"/>
        </w:rPr>
        <w:t>(Ch)</w:t>
      </w:r>
      <w:r>
        <w:rPr>
          <w:spacing w:val="-8"/>
          <w:w w:val="105"/>
          <w:sz w:val="18"/>
        </w:rPr>
        <w:t xml:space="preserve"> </w:t>
      </w:r>
      <w:r>
        <w:rPr>
          <w:spacing w:val="-2"/>
          <w:w w:val="105"/>
          <w:sz w:val="18"/>
        </w:rPr>
        <w:t>at</w:t>
      </w:r>
      <w:r>
        <w:rPr>
          <w:spacing w:val="-8"/>
          <w:w w:val="105"/>
          <w:sz w:val="18"/>
        </w:rPr>
        <w:t xml:space="preserve"> </w:t>
      </w:r>
      <w:r>
        <w:rPr>
          <w:spacing w:val="-2"/>
          <w:w w:val="105"/>
          <w:sz w:val="18"/>
        </w:rPr>
        <w:t>23,</w:t>
      </w:r>
      <w:r>
        <w:rPr>
          <w:spacing w:val="-8"/>
          <w:w w:val="105"/>
          <w:sz w:val="18"/>
        </w:rPr>
        <w:t xml:space="preserve"> </w:t>
      </w:r>
      <w:r>
        <w:rPr>
          <w:spacing w:val="-2"/>
          <w:w w:val="105"/>
          <w:sz w:val="18"/>
        </w:rPr>
        <w:t>24,</w:t>
      </w:r>
      <w:r>
        <w:rPr>
          <w:spacing w:val="-8"/>
          <w:w w:val="105"/>
          <w:sz w:val="18"/>
        </w:rPr>
        <w:t xml:space="preserve"> </w:t>
      </w:r>
      <w:r>
        <w:rPr>
          <w:spacing w:val="-2"/>
          <w:w w:val="105"/>
          <w:sz w:val="18"/>
        </w:rPr>
        <w:t>28,</w:t>
      </w:r>
      <w:r>
        <w:rPr>
          <w:spacing w:val="-9"/>
          <w:w w:val="105"/>
          <w:sz w:val="18"/>
        </w:rPr>
        <w:t xml:space="preserve"> </w:t>
      </w:r>
      <w:r>
        <w:rPr>
          <w:spacing w:val="-2"/>
          <w:w w:val="105"/>
          <w:sz w:val="18"/>
        </w:rPr>
        <w:t>37,</w:t>
      </w:r>
      <w:r>
        <w:rPr>
          <w:spacing w:val="-8"/>
          <w:w w:val="105"/>
          <w:sz w:val="18"/>
        </w:rPr>
        <w:t xml:space="preserve"> </w:t>
      </w:r>
      <w:r>
        <w:rPr>
          <w:spacing w:val="-2"/>
          <w:w w:val="105"/>
          <w:sz w:val="18"/>
        </w:rPr>
        <w:t>38,</w:t>
      </w:r>
      <w:r>
        <w:rPr>
          <w:spacing w:val="-8"/>
          <w:w w:val="105"/>
          <w:sz w:val="18"/>
        </w:rPr>
        <w:t xml:space="preserve"> </w:t>
      </w:r>
      <w:r>
        <w:rPr>
          <w:spacing w:val="-1"/>
          <w:w w:val="105"/>
          <w:sz w:val="18"/>
        </w:rPr>
        <w:t>49,</w:t>
      </w:r>
      <w:r>
        <w:rPr>
          <w:spacing w:val="-8"/>
          <w:w w:val="105"/>
          <w:sz w:val="18"/>
        </w:rPr>
        <w:t xml:space="preserve"> </w:t>
      </w:r>
      <w:r>
        <w:rPr>
          <w:spacing w:val="-1"/>
          <w:w w:val="105"/>
          <w:sz w:val="18"/>
        </w:rPr>
        <w:t>50,</w:t>
      </w:r>
      <w:r>
        <w:rPr>
          <w:spacing w:val="-8"/>
          <w:w w:val="105"/>
          <w:sz w:val="18"/>
        </w:rPr>
        <w:t xml:space="preserve"> </w:t>
      </w:r>
      <w:r>
        <w:rPr>
          <w:spacing w:val="-1"/>
          <w:w w:val="105"/>
          <w:sz w:val="18"/>
        </w:rPr>
        <w:t>59</w:t>
      </w:r>
      <w:r>
        <w:rPr>
          <w:spacing w:val="-9"/>
          <w:w w:val="105"/>
          <w:sz w:val="18"/>
        </w:rPr>
        <w:t xml:space="preserve"> </w:t>
      </w:r>
      <w:r>
        <w:rPr>
          <w:spacing w:val="-1"/>
          <w:w w:val="105"/>
          <w:sz w:val="18"/>
        </w:rPr>
        <w:t>and</w:t>
      </w:r>
      <w:r>
        <w:rPr>
          <w:spacing w:val="-9"/>
          <w:w w:val="105"/>
          <w:sz w:val="18"/>
        </w:rPr>
        <w:t xml:space="preserve"> </w:t>
      </w:r>
      <w:r>
        <w:rPr>
          <w:spacing w:val="-1"/>
          <w:w w:val="105"/>
          <w:sz w:val="18"/>
        </w:rPr>
        <w:t>60.</w:t>
      </w:r>
    </w:p>
    <w:p w14:paraId="3C7856FA" w14:textId="1918ACD9" w:rsidR="00483270" w:rsidRPr="00483270" w:rsidRDefault="00483270">
      <w:pPr>
        <w:pStyle w:val="FootnoteText"/>
        <w:rPr>
          <w:lang w:val="en-ZA"/>
        </w:rPr>
      </w:pPr>
    </w:p>
  </w:footnote>
  <w:footnote w:id="7">
    <w:p w14:paraId="280A1B6E" w14:textId="1DC0D5FD" w:rsidR="00483270" w:rsidRPr="00483270" w:rsidRDefault="00483270">
      <w:pPr>
        <w:pStyle w:val="FootnoteText"/>
        <w:rPr>
          <w:lang w:val="en-ZA"/>
        </w:rPr>
      </w:pPr>
      <w:r>
        <w:rPr>
          <w:rStyle w:val="FootnoteReference"/>
        </w:rPr>
        <w:footnoteRef/>
      </w:r>
      <w:r>
        <w:t xml:space="preserve"> </w:t>
      </w:r>
      <w:r>
        <w:rPr>
          <w:w w:val="105"/>
          <w:sz w:val="18"/>
        </w:rPr>
        <w:t>UNCITRAL</w:t>
      </w:r>
      <w:r>
        <w:rPr>
          <w:spacing w:val="-12"/>
          <w:w w:val="105"/>
          <w:sz w:val="18"/>
        </w:rPr>
        <w:t xml:space="preserve"> </w:t>
      </w:r>
      <w:r>
        <w:rPr>
          <w:w w:val="105"/>
          <w:sz w:val="18"/>
        </w:rPr>
        <w:t>Guide</w:t>
      </w:r>
      <w:r>
        <w:rPr>
          <w:spacing w:val="-12"/>
          <w:w w:val="105"/>
          <w:sz w:val="18"/>
        </w:rPr>
        <w:t xml:space="preserve"> </w:t>
      </w:r>
      <w:r>
        <w:rPr>
          <w:w w:val="105"/>
          <w:sz w:val="18"/>
        </w:rPr>
        <w:t>to</w:t>
      </w:r>
      <w:r>
        <w:rPr>
          <w:spacing w:val="-13"/>
          <w:w w:val="105"/>
          <w:sz w:val="18"/>
        </w:rPr>
        <w:t xml:space="preserve"> </w:t>
      </w:r>
      <w:r>
        <w:rPr>
          <w:w w:val="105"/>
          <w:sz w:val="18"/>
        </w:rPr>
        <w:t>Enactment,</w:t>
      </w:r>
      <w:r>
        <w:rPr>
          <w:spacing w:val="-11"/>
          <w:w w:val="105"/>
          <w:sz w:val="18"/>
        </w:rPr>
        <w:t xml:space="preserve"> </w:t>
      </w:r>
      <w:r>
        <w:rPr>
          <w:w w:val="105"/>
          <w:sz w:val="18"/>
        </w:rPr>
        <w:t>pp</w:t>
      </w:r>
      <w:r>
        <w:rPr>
          <w:spacing w:val="-12"/>
          <w:w w:val="105"/>
          <w:sz w:val="18"/>
        </w:rPr>
        <w:t xml:space="preserve"> </w:t>
      </w:r>
      <w:r>
        <w:rPr>
          <w:w w:val="105"/>
          <w:sz w:val="18"/>
        </w:rPr>
        <w:t>87-88,</w:t>
      </w:r>
      <w:r>
        <w:rPr>
          <w:spacing w:val="-13"/>
          <w:w w:val="105"/>
          <w:sz w:val="18"/>
        </w:rPr>
        <w:t xml:space="preserve"> </w:t>
      </w:r>
      <w:r>
        <w:rPr>
          <w:w w:val="105"/>
          <w:sz w:val="18"/>
        </w:rPr>
        <w:t>para</w:t>
      </w:r>
      <w:r>
        <w:rPr>
          <w:spacing w:val="-12"/>
          <w:w w:val="105"/>
          <w:sz w:val="18"/>
        </w:rPr>
        <w:t xml:space="preserve"> </w:t>
      </w:r>
      <w:r>
        <w:rPr>
          <w:w w:val="105"/>
          <w:sz w:val="18"/>
        </w:rPr>
        <w:t>189</w:t>
      </w:r>
      <w:r>
        <w:rPr>
          <w:spacing w:val="-12"/>
          <w:w w:val="105"/>
          <w:sz w:val="18"/>
        </w:rPr>
        <w:t xml:space="preserve"> </w:t>
      </w:r>
      <w:r>
        <w:rPr>
          <w:w w:val="105"/>
          <w:sz w:val="18"/>
        </w:rPr>
        <w:t>clarifies</w:t>
      </w:r>
      <w:r>
        <w:rPr>
          <w:spacing w:val="-12"/>
          <w:w w:val="105"/>
          <w:sz w:val="18"/>
        </w:rPr>
        <w:t xml:space="preserve"> </w:t>
      </w:r>
      <w:proofErr w:type="gramStart"/>
      <w:r>
        <w:rPr>
          <w:w w:val="105"/>
          <w:sz w:val="18"/>
        </w:rPr>
        <w:t>that</w:t>
      </w:r>
      <w:proofErr w:type="gramEnd"/>
    </w:p>
  </w:footnote>
  <w:footnote w:id="8">
    <w:p w14:paraId="16E9AE41" w14:textId="36ADB5D3" w:rsidR="00D606BF" w:rsidRPr="00D606BF" w:rsidRDefault="00D606BF">
      <w:pPr>
        <w:pStyle w:val="FootnoteText"/>
        <w:rPr>
          <w:lang w:val="en-ZA"/>
        </w:rPr>
      </w:pPr>
      <w:r>
        <w:rPr>
          <w:rStyle w:val="FootnoteReference"/>
        </w:rPr>
        <w:footnoteRef/>
      </w:r>
      <w:r>
        <w:t xml:space="preserve"> Part one. UNCITRAL Model Law on Cross-Border </w:t>
      </w:r>
      <w:proofErr w:type="gramStart"/>
      <w:r>
        <w:t>Insolvency  page</w:t>
      </w:r>
      <w:proofErr w:type="gramEnd"/>
      <w:r>
        <w:t xml:space="preserve"> 5 and page 19</w:t>
      </w:r>
    </w:p>
  </w:footnote>
  <w:footnote w:id="9">
    <w:p w14:paraId="73D02137" w14:textId="5D8E603D" w:rsidR="00AB03DB" w:rsidRPr="00AB03DB" w:rsidRDefault="00AB03DB">
      <w:pPr>
        <w:pStyle w:val="FootnoteText"/>
        <w:rPr>
          <w:lang w:val="en-ZA"/>
        </w:rPr>
      </w:pPr>
      <w:r>
        <w:rPr>
          <w:rStyle w:val="FootnoteReference"/>
        </w:rPr>
        <w:footnoteRef/>
      </w:r>
      <w:r>
        <w:t xml:space="preserve"> UNCITRAL Model Law on Cross-Border Insolvency Law with Guide to Enactment and Interpretation – page 5</w:t>
      </w:r>
      <w:r w:rsidR="00C93EAE">
        <w:t>2</w:t>
      </w:r>
    </w:p>
  </w:footnote>
  <w:footnote w:id="10">
    <w:p w14:paraId="2236E9DE" w14:textId="77777777" w:rsidR="00724CCB" w:rsidRDefault="00724CCB" w:rsidP="00724CCB">
      <w:pPr>
        <w:pStyle w:val="FootnoteText"/>
        <w:rPr>
          <w:lang w:val="en-ZA"/>
        </w:rPr>
      </w:pPr>
      <w:r>
        <w:rPr>
          <w:rStyle w:val="FootnoteReference"/>
        </w:rPr>
        <w:footnoteRef/>
      </w:r>
      <w:r>
        <w:t xml:space="preserve"> UNCITRAL Model Law on Cross-Border Insolvency Law with Guide to Enactment and Interpretation – page 5</w:t>
      </w:r>
    </w:p>
    <w:p w14:paraId="334839C5" w14:textId="2FB6A5D1" w:rsidR="00724CCB" w:rsidRPr="00724CCB" w:rsidRDefault="00724CCB">
      <w:pPr>
        <w:pStyle w:val="FootnoteText"/>
        <w:rPr>
          <w:lang w:val="en-ZA"/>
        </w:rPr>
      </w:pPr>
    </w:p>
  </w:footnote>
  <w:footnote w:id="11">
    <w:p w14:paraId="721470F7" w14:textId="73E9F60B" w:rsidR="00724CCB" w:rsidRPr="00724CCB" w:rsidRDefault="00724CCB">
      <w:pPr>
        <w:pStyle w:val="FootnoteText"/>
        <w:rPr>
          <w:lang w:val="en-ZA"/>
        </w:rPr>
      </w:pPr>
      <w:r>
        <w:rPr>
          <w:rStyle w:val="FootnoteReference"/>
        </w:rPr>
        <w:footnoteRef/>
      </w:r>
      <w:r>
        <w:t xml:space="preserve"> UNCITRAL Model Laws relating to Insolvency, Guidance text, page </w:t>
      </w:r>
      <w:proofErr w:type="gramStart"/>
      <w:r>
        <w:t>20</w:t>
      </w:r>
      <w:proofErr w:type="gramEnd"/>
    </w:p>
  </w:footnote>
  <w:footnote w:id="12">
    <w:p w14:paraId="61993946" w14:textId="77777777" w:rsidR="00724CCB" w:rsidRDefault="00724CCB" w:rsidP="00724CCB">
      <w:pPr>
        <w:pStyle w:val="FootnoteText"/>
        <w:rPr>
          <w:lang w:val="en-ZA"/>
        </w:rPr>
      </w:pPr>
      <w:r>
        <w:rPr>
          <w:rStyle w:val="FootnoteReference"/>
        </w:rPr>
        <w:footnoteRef/>
      </w:r>
      <w:r>
        <w:t xml:space="preserve"> UNCITRAL Model Law on Cross-Border Insolvency Law with Guide to Enactment and Interpretation – page 5</w:t>
      </w:r>
    </w:p>
    <w:p w14:paraId="41AA9C02" w14:textId="4E3716C2" w:rsidR="00724CCB" w:rsidRPr="00724CCB" w:rsidRDefault="00724CCB">
      <w:pPr>
        <w:pStyle w:val="FootnoteText"/>
        <w:rPr>
          <w:lang w:val="en-ZA"/>
        </w:rPr>
      </w:pPr>
    </w:p>
  </w:footnote>
  <w:footnote w:id="13">
    <w:p w14:paraId="2F0AB1ED" w14:textId="1A9773BB" w:rsidR="0044482D" w:rsidRPr="0044482D" w:rsidRDefault="0044482D">
      <w:pPr>
        <w:pStyle w:val="FootnoteText"/>
        <w:rPr>
          <w:lang w:val="en-ZA"/>
        </w:rPr>
      </w:pPr>
      <w:r>
        <w:rPr>
          <w:rStyle w:val="FootnoteReference"/>
        </w:rPr>
        <w:footnoteRef/>
      </w:r>
      <w:r>
        <w:t xml:space="preserve"> UNCITRAL Model Law on Cross-Border Insolvency Law with Guide to Enactment and Interpretation – page 8</w:t>
      </w:r>
    </w:p>
  </w:footnote>
  <w:footnote w:id="14">
    <w:p w14:paraId="76DB8FF0" w14:textId="6BC43493" w:rsidR="004002C9" w:rsidRPr="004002C9" w:rsidRDefault="004002C9">
      <w:pPr>
        <w:pStyle w:val="FootnoteText"/>
        <w:rPr>
          <w:lang w:val="en-ZA"/>
        </w:rPr>
      </w:pPr>
      <w:r>
        <w:rPr>
          <w:rStyle w:val="FootnoteReference"/>
        </w:rPr>
        <w:footnoteRef/>
      </w:r>
      <w:r>
        <w:t xml:space="preserve"> UNCITRAL Model Law on Cross-Border Insolvency: The Judicial Perspective </w:t>
      </w:r>
      <w:proofErr w:type="gramStart"/>
      <w:r>
        <w:t>page  15</w:t>
      </w:r>
      <w:proofErr w:type="gramEnd"/>
    </w:p>
  </w:footnote>
  <w:footnote w:id="15">
    <w:p w14:paraId="68363883" w14:textId="6402AE93" w:rsidR="00FD5A8E" w:rsidRPr="00FD5A8E" w:rsidRDefault="00FD5A8E">
      <w:pPr>
        <w:pStyle w:val="FootnoteText"/>
        <w:rPr>
          <w:lang w:val="en-ZA"/>
        </w:rPr>
      </w:pPr>
      <w:r>
        <w:rPr>
          <w:rStyle w:val="FootnoteReference"/>
        </w:rPr>
        <w:footnoteRef/>
      </w:r>
      <w:r>
        <w:t xml:space="preserve">  UNCITRAL Model Law on Cross-Border Insolvency Law with Guide to Enactment and Interpretation-page 28</w:t>
      </w:r>
    </w:p>
  </w:footnote>
  <w:footnote w:id="16">
    <w:p w14:paraId="7AE5125C" w14:textId="057D9936" w:rsidR="00237B37" w:rsidRDefault="00237B37" w:rsidP="00237B37">
      <w:pPr>
        <w:pStyle w:val="FootnoteText"/>
        <w:rPr>
          <w:lang w:val="en-ZA"/>
        </w:rPr>
      </w:pPr>
      <w:r>
        <w:rPr>
          <w:rStyle w:val="FootnoteReference"/>
        </w:rPr>
        <w:footnoteRef/>
      </w:r>
      <w:r>
        <w:t xml:space="preserve"> UNCITRAL Model Law on Cross-Border Insolvency Law with Guide to Enactment and Interpretation – page 4</w:t>
      </w:r>
    </w:p>
    <w:p w14:paraId="28C8031E" w14:textId="76BB7FCD" w:rsidR="00237B37" w:rsidRPr="00237B37" w:rsidRDefault="00237B37">
      <w:pPr>
        <w:pStyle w:val="FootnoteText"/>
        <w:rPr>
          <w:lang w:val="en-ZA"/>
        </w:rPr>
      </w:pPr>
    </w:p>
  </w:footnote>
  <w:footnote w:id="17">
    <w:p w14:paraId="5FE9CF7D" w14:textId="1F2A6037" w:rsidR="007D4FD0" w:rsidRPr="007D4FD0" w:rsidRDefault="007D4FD0">
      <w:pPr>
        <w:pStyle w:val="FootnoteText"/>
        <w:rPr>
          <w:lang w:val="en-ZA"/>
        </w:rPr>
      </w:pPr>
      <w:r>
        <w:rPr>
          <w:rStyle w:val="FootnoteReference"/>
        </w:rPr>
        <w:footnoteRef/>
      </w:r>
      <w:r>
        <w:t xml:space="preserve"> UNCITRAL Model Laws relating to Insolvency, Guidance text, page </w:t>
      </w:r>
      <w:proofErr w:type="gramStart"/>
      <w:r>
        <w:t>14</w:t>
      </w:r>
      <w:proofErr w:type="gramEnd"/>
    </w:p>
  </w:footnote>
  <w:footnote w:id="18">
    <w:p w14:paraId="44EF00EB" w14:textId="77777777" w:rsidR="00B81FC7" w:rsidRDefault="00B81FC7" w:rsidP="00B81FC7">
      <w:pPr>
        <w:pStyle w:val="FootnoteText"/>
        <w:rPr>
          <w:lang w:val="en-ZA"/>
        </w:rPr>
      </w:pPr>
      <w:r>
        <w:rPr>
          <w:rStyle w:val="FootnoteReference"/>
          <w:rFonts w:eastAsia="Microsoft Sans Serif"/>
        </w:rPr>
        <w:footnoteRef/>
      </w:r>
      <w:r>
        <w:t xml:space="preserve"> T</w:t>
      </w:r>
      <w:r>
        <w:rPr>
          <w:rFonts w:ascii="Arial" w:hAnsi="Arial"/>
          <w:i/>
          <w:sz w:val="18"/>
        </w:rPr>
        <w:t>he Trustees in bankruptcy of Li Shu Chung v. Li Shu</w:t>
      </w:r>
      <w:r>
        <w:rPr>
          <w:rFonts w:ascii="Arial" w:hAnsi="Arial"/>
          <w:i/>
          <w:spacing w:val="1"/>
          <w:sz w:val="18"/>
        </w:rPr>
        <w:t xml:space="preserve"> </w:t>
      </w:r>
      <w:r>
        <w:rPr>
          <w:rFonts w:ascii="Arial" w:hAnsi="Arial"/>
          <w:i/>
          <w:spacing w:val="-1"/>
          <w:w w:val="105"/>
          <w:sz w:val="18"/>
        </w:rPr>
        <w:t>Chung</w:t>
      </w:r>
      <w:r>
        <w:rPr>
          <w:rFonts w:ascii="Arial" w:hAnsi="Arial"/>
          <w:i/>
          <w:spacing w:val="-13"/>
          <w:w w:val="105"/>
          <w:sz w:val="18"/>
        </w:rPr>
        <w:t xml:space="preserve"> </w:t>
      </w:r>
      <w:r>
        <w:rPr>
          <w:spacing w:val="-1"/>
          <w:w w:val="105"/>
          <w:sz w:val="18"/>
        </w:rPr>
        <w:t>[2021]</w:t>
      </w:r>
      <w:r>
        <w:rPr>
          <w:spacing w:val="-9"/>
          <w:w w:val="105"/>
          <w:sz w:val="18"/>
        </w:rPr>
        <w:t xml:space="preserve"> </w:t>
      </w:r>
      <w:r>
        <w:rPr>
          <w:spacing w:val="-1"/>
          <w:w w:val="105"/>
          <w:sz w:val="18"/>
        </w:rPr>
        <w:t>EWHC</w:t>
      </w:r>
      <w:r>
        <w:rPr>
          <w:spacing w:val="-11"/>
          <w:w w:val="105"/>
          <w:sz w:val="18"/>
        </w:rPr>
        <w:t xml:space="preserve"> </w:t>
      </w:r>
      <w:r>
        <w:rPr>
          <w:spacing w:val="-1"/>
          <w:w w:val="105"/>
          <w:sz w:val="18"/>
        </w:rPr>
        <w:t>3346</w:t>
      </w:r>
      <w:r>
        <w:rPr>
          <w:spacing w:val="-10"/>
          <w:w w:val="105"/>
          <w:sz w:val="18"/>
        </w:rPr>
        <w:t xml:space="preserve"> </w:t>
      </w:r>
      <w:r>
        <w:rPr>
          <w:w w:val="105"/>
          <w:sz w:val="18"/>
        </w:rPr>
        <w:t>(Ch)</w:t>
      </w:r>
    </w:p>
  </w:footnote>
  <w:footnote w:id="19">
    <w:p w14:paraId="35CC3DDE" w14:textId="1EFD00DD" w:rsidR="00700B99" w:rsidRPr="00700B99" w:rsidRDefault="00700B99">
      <w:pPr>
        <w:pStyle w:val="FootnoteText"/>
        <w:rPr>
          <w:lang w:val="en-ZA"/>
        </w:rPr>
      </w:pPr>
      <w:r>
        <w:rPr>
          <w:rStyle w:val="FootnoteReference"/>
        </w:rPr>
        <w:footnoteRef/>
      </w:r>
      <w:r>
        <w:t xml:space="preserve"> UNCITRAL Model Law on Cross-Border Insolvency Law with Guide to Enactment and Interpretation</w:t>
      </w:r>
      <w:r w:rsidR="00153A35">
        <w:t>-page 64</w:t>
      </w:r>
    </w:p>
  </w:footnote>
  <w:footnote w:id="20">
    <w:p w14:paraId="6649DC6E" w14:textId="77777777" w:rsidR="000E7C85" w:rsidRDefault="000E7C85" w:rsidP="000E7C85">
      <w:pPr>
        <w:pStyle w:val="FootnoteText"/>
        <w:rPr>
          <w:lang w:val="en-ZA"/>
        </w:rPr>
      </w:pPr>
      <w:r>
        <w:rPr>
          <w:rStyle w:val="FootnoteReference"/>
        </w:rPr>
        <w:footnoteRef/>
      </w:r>
      <w:r>
        <w:t xml:space="preserve"> UNCITRAL Model Law on Cross-Border Insolvency Law with Guide to Enactment and Interpretation-page 66</w:t>
      </w:r>
    </w:p>
    <w:p w14:paraId="3A9A5655" w14:textId="77777777" w:rsidR="000E7C85" w:rsidRPr="000E7C85" w:rsidRDefault="000E7C85" w:rsidP="000E7C85">
      <w:pPr>
        <w:pStyle w:val="FootnoteText"/>
        <w:rPr>
          <w:lang w:val="en-ZA"/>
        </w:rPr>
      </w:pPr>
    </w:p>
  </w:footnote>
  <w:footnote w:id="21">
    <w:p w14:paraId="31FD41FE" w14:textId="77777777" w:rsidR="000E7C85" w:rsidRPr="000E7C85" w:rsidRDefault="000E7C85" w:rsidP="000E7C85">
      <w:pPr>
        <w:pStyle w:val="FootnoteText"/>
        <w:rPr>
          <w:lang w:val="en-ZA"/>
        </w:rPr>
      </w:pPr>
      <w:r>
        <w:rPr>
          <w:rStyle w:val="FootnoteReference"/>
        </w:rPr>
        <w:footnoteRef/>
      </w:r>
      <w:r>
        <w:t xml:space="preserve"> UNCITRAL Model Law on Cross-Border Insolvency Law with Guide to Enactment and Interpretation-page 66</w:t>
      </w:r>
    </w:p>
  </w:footnote>
  <w:footnote w:id="22">
    <w:p w14:paraId="2F3D8C7B" w14:textId="01E9F647" w:rsidR="00C67631" w:rsidRPr="00700B99" w:rsidRDefault="00C67631" w:rsidP="00C67631">
      <w:pPr>
        <w:pStyle w:val="FootnoteText"/>
        <w:rPr>
          <w:lang w:val="en-ZA"/>
        </w:rPr>
      </w:pPr>
      <w:r>
        <w:rPr>
          <w:rStyle w:val="FootnoteReference"/>
        </w:rPr>
        <w:footnoteRef/>
      </w:r>
      <w:r>
        <w:t xml:space="preserve"> UNCITRAL Model Law on Cross-Border Insolvency Law with Guide to Enactment and Interpretation-page 28</w:t>
      </w:r>
    </w:p>
    <w:p w14:paraId="5E7E8FF6" w14:textId="6743245F" w:rsidR="00C67631" w:rsidRPr="00C67631" w:rsidRDefault="00C67631">
      <w:pPr>
        <w:pStyle w:val="FootnoteText"/>
        <w:rPr>
          <w:lang w:val="en-ZA"/>
        </w:rPr>
      </w:pPr>
    </w:p>
  </w:footnote>
  <w:footnote w:id="23">
    <w:p w14:paraId="653B3C10" w14:textId="402D8810" w:rsidR="00FE381D" w:rsidRDefault="00FE381D" w:rsidP="00FE381D">
      <w:pPr>
        <w:pStyle w:val="FootnoteText"/>
        <w:rPr>
          <w:lang w:val="en-ZA"/>
        </w:rPr>
      </w:pPr>
      <w:r>
        <w:rPr>
          <w:rStyle w:val="FootnoteReference"/>
        </w:rPr>
        <w:footnoteRef/>
      </w:r>
      <w:r>
        <w:t xml:space="preserve"> UNCITRAL Model Law on Cross-Border Insolvency Law with Guide to Enactment and Interpretation</w:t>
      </w:r>
    </w:p>
    <w:p w14:paraId="7B3576A2" w14:textId="2DC9B0FA" w:rsidR="00FE381D" w:rsidRPr="00FE381D" w:rsidRDefault="00FE381D">
      <w:pPr>
        <w:pStyle w:val="FootnoteText"/>
        <w:rPr>
          <w:lang w:val="en-ZA"/>
        </w:rPr>
      </w:pPr>
    </w:p>
  </w:footnote>
  <w:footnote w:id="24">
    <w:p w14:paraId="5EA009CD" w14:textId="205F12BD" w:rsidR="00FB237E" w:rsidRPr="00FB237E" w:rsidRDefault="00FB237E">
      <w:pPr>
        <w:pStyle w:val="FootnoteText"/>
        <w:rPr>
          <w:lang w:val="en-ZA"/>
        </w:rPr>
      </w:pPr>
      <w:r>
        <w:rPr>
          <w:rStyle w:val="FootnoteReference"/>
        </w:rPr>
        <w:footnoteRef/>
      </w:r>
      <w:r>
        <w:t xml:space="preserve"> UNCITRAL Model Law on Cross-Border Insolvency: The Judicial Perspective, page 5</w:t>
      </w:r>
      <w:r w:rsidR="00C40669">
        <w:t>7</w:t>
      </w:r>
    </w:p>
  </w:footnote>
  <w:footnote w:id="25">
    <w:p w14:paraId="391BFFD2" w14:textId="63CA00FA" w:rsidR="00D927D9" w:rsidRPr="00D927D9" w:rsidRDefault="00D927D9">
      <w:pPr>
        <w:pStyle w:val="FootnoteText"/>
        <w:rPr>
          <w:lang w:val="en-ZA"/>
        </w:rPr>
      </w:pPr>
      <w:r>
        <w:rPr>
          <w:rStyle w:val="FootnoteReference"/>
        </w:rPr>
        <w:footnoteRef/>
      </w:r>
      <w:r>
        <w:t xml:space="preserve"> </w:t>
      </w:r>
      <w:r>
        <w:t>UNCITRAL Model Law on Cross-Border Insolvency: The Judicial Perspective, page 58</w:t>
      </w:r>
      <w:r>
        <w:t xml:space="preserve"> - 59</w:t>
      </w:r>
    </w:p>
  </w:footnote>
  <w:footnote w:id="26">
    <w:p w14:paraId="4FF747E5" w14:textId="441BE18C" w:rsidR="006A4633" w:rsidRPr="006A4633" w:rsidRDefault="006A4633">
      <w:pPr>
        <w:pStyle w:val="FootnoteText"/>
        <w:rPr>
          <w:lang w:val="en-ZA"/>
        </w:rPr>
      </w:pPr>
      <w:r>
        <w:rPr>
          <w:rStyle w:val="FootnoteReference"/>
        </w:rPr>
        <w:footnoteRef/>
      </w:r>
      <w:r>
        <w:t xml:space="preserve"> </w:t>
      </w:r>
      <w:r>
        <w:t xml:space="preserve">UNCITRAL Model Law on Cross-Border Insolvency: The Judicial Perspective, page </w:t>
      </w:r>
      <w:r>
        <w:t>63</w:t>
      </w:r>
    </w:p>
  </w:footnote>
  <w:footnote w:id="27">
    <w:p w14:paraId="38968A48" w14:textId="5F84500D" w:rsidR="0083050A" w:rsidRPr="0083050A" w:rsidRDefault="0083050A">
      <w:pPr>
        <w:pStyle w:val="FootnoteText"/>
        <w:rPr>
          <w:lang w:val="en-ZA"/>
        </w:rPr>
      </w:pPr>
      <w:r>
        <w:rPr>
          <w:rStyle w:val="FootnoteReference"/>
        </w:rPr>
        <w:footnoteRef/>
      </w:r>
      <w:r>
        <w:t xml:space="preserve"> </w:t>
      </w:r>
      <w:r>
        <w:rPr>
          <w:sz w:val="18"/>
        </w:rPr>
        <w:t>Order</w:t>
      </w:r>
      <w:r>
        <w:rPr>
          <w:spacing w:val="5"/>
          <w:sz w:val="18"/>
        </w:rPr>
        <w:t xml:space="preserve"> </w:t>
      </w:r>
      <w:r>
        <w:rPr>
          <w:sz w:val="18"/>
        </w:rPr>
        <w:t>of</w:t>
      </w:r>
      <w:r>
        <w:rPr>
          <w:spacing w:val="4"/>
          <w:sz w:val="18"/>
        </w:rPr>
        <w:t xml:space="preserve"> </w:t>
      </w:r>
      <w:r>
        <w:rPr>
          <w:sz w:val="18"/>
        </w:rPr>
        <w:t>24</w:t>
      </w:r>
      <w:r>
        <w:rPr>
          <w:spacing w:val="4"/>
          <w:sz w:val="18"/>
        </w:rPr>
        <w:t xml:space="preserve"> </w:t>
      </w:r>
      <w:r>
        <w:rPr>
          <w:sz w:val="18"/>
        </w:rPr>
        <w:t>February</w:t>
      </w:r>
      <w:r>
        <w:rPr>
          <w:spacing w:val="5"/>
          <w:sz w:val="18"/>
        </w:rPr>
        <w:t xml:space="preserve"> </w:t>
      </w:r>
      <w:r>
        <w:rPr>
          <w:sz w:val="18"/>
        </w:rPr>
        <w:t>2021</w:t>
      </w:r>
      <w:r>
        <w:rPr>
          <w:spacing w:val="4"/>
          <w:sz w:val="18"/>
        </w:rPr>
        <w:t xml:space="preserve"> </w:t>
      </w:r>
      <w:r>
        <w:rPr>
          <w:sz w:val="18"/>
        </w:rPr>
        <w:t>by</w:t>
      </w:r>
      <w:r>
        <w:rPr>
          <w:spacing w:val="5"/>
          <w:sz w:val="18"/>
        </w:rPr>
        <w:t xml:space="preserve"> </w:t>
      </w:r>
      <w:proofErr w:type="spellStart"/>
      <w:r>
        <w:rPr>
          <w:sz w:val="18"/>
        </w:rPr>
        <w:t>Mr</w:t>
      </w:r>
      <w:proofErr w:type="spellEnd"/>
      <w:r>
        <w:rPr>
          <w:spacing w:val="5"/>
          <w:sz w:val="18"/>
        </w:rPr>
        <w:t xml:space="preserve"> </w:t>
      </w:r>
      <w:r>
        <w:rPr>
          <w:sz w:val="18"/>
        </w:rPr>
        <w:t>Justice</w:t>
      </w:r>
      <w:r>
        <w:rPr>
          <w:spacing w:val="3"/>
          <w:sz w:val="18"/>
        </w:rPr>
        <w:t xml:space="preserve"> </w:t>
      </w:r>
      <w:r>
        <w:rPr>
          <w:sz w:val="18"/>
        </w:rPr>
        <w:t>Adam</w:t>
      </w:r>
      <w:r>
        <w:rPr>
          <w:spacing w:val="4"/>
          <w:sz w:val="18"/>
        </w:rPr>
        <w:t xml:space="preserve"> </w:t>
      </w:r>
      <w:r>
        <w:rPr>
          <w:sz w:val="18"/>
        </w:rPr>
        <w:t>Johnson,</w:t>
      </w:r>
      <w:r>
        <w:rPr>
          <w:spacing w:val="5"/>
          <w:sz w:val="18"/>
        </w:rPr>
        <w:t xml:space="preserve"> </w:t>
      </w:r>
      <w:r>
        <w:rPr>
          <w:sz w:val="18"/>
        </w:rPr>
        <w:t>[2021]</w:t>
      </w:r>
      <w:r>
        <w:rPr>
          <w:spacing w:val="5"/>
          <w:sz w:val="18"/>
        </w:rPr>
        <w:t xml:space="preserve"> </w:t>
      </w:r>
      <w:r>
        <w:rPr>
          <w:sz w:val="18"/>
        </w:rPr>
        <w:t>EWHC</w:t>
      </w:r>
      <w:r>
        <w:rPr>
          <w:spacing w:val="4"/>
          <w:sz w:val="18"/>
        </w:rPr>
        <w:t xml:space="preserve"> </w:t>
      </w:r>
      <w:r>
        <w:rPr>
          <w:sz w:val="18"/>
        </w:rPr>
        <w:t>392</w:t>
      </w:r>
      <w:r>
        <w:rPr>
          <w:spacing w:val="4"/>
          <w:sz w:val="18"/>
        </w:rPr>
        <w:t xml:space="preserve"> </w:t>
      </w:r>
      <w:r>
        <w:rPr>
          <w:sz w:val="18"/>
        </w:rPr>
        <w:t>(CH)</w:t>
      </w:r>
      <w:r>
        <w:rPr>
          <w:spacing w:val="5"/>
          <w:sz w:val="18"/>
        </w:rPr>
        <w:t xml:space="preserve"> </w:t>
      </w:r>
      <w:r>
        <w:rPr>
          <w:sz w:val="18"/>
        </w:rPr>
        <w:t>(the</w:t>
      </w:r>
      <w:r>
        <w:rPr>
          <w:spacing w:val="4"/>
          <w:sz w:val="18"/>
        </w:rPr>
        <w:t xml:space="preserve"> </w:t>
      </w:r>
      <w:proofErr w:type="spellStart"/>
      <w:r>
        <w:rPr>
          <w:rFonts w:ascii="Arial"/>
          <w:i/>
          <w:sz w:val="18"/>
        </w:rPr>
        <w:t>Protasov</w:t>
      </w:r>
      <w:proofErr w:type="spellEnd"/>
      <w:r>
        <w:rPr>
          <w:rFonts w:ascii="Arial"/>
          <w:i/>
          <w:spacing w:val="2"/>
          <w:sz w:val="18"/>
        </w:rPr>
        <w:t xml:space="preserve"> </w:t>
      </w:r>
      <w:r>
        <w:rPr>
          <w:rFonts w:ascii="Arial"/>
          <w:i/>
          <w:sz w:val="18"/>
        </w:rPr>
        <w:t>v</w:t>
      </w:r>
      <w:r>
        <w:rPr>
          <w:rFonts w:ascii="Arial"/>
          <w:i/>
          <w:spacing w:val="2"/>
          <w:sz w:val="18"/>
        </w:rPr>
        <w:t xml:space="preserve"> </w:t>
      </w:r>
      <w:proofErr w:type="spellStart"/>
      <w:r>
        <w:rPr>
          <w:rFonts w:ascii="Arial"/>
          <w:i/>
          <w:sz w:val="18"/>
        </w:rPr>
        <w:t>Derev</w:t>
      </w:r>
      <w:proofErr w:type="spellEnd"/>
      <w:r>
        <w:rPr>
          <w:rFonts w:ascii="Arial"/>
          <w:i/>
          <w:spacing w:val="2"/>
          <w:sz w:val="18"/>
        </w:rPr>
        <w:t xml:space="preserve"> </w:t>
      </w:r>
      <w:r>
        <w:rPr>
          <w:sz w:val="18"/>
        </w:rPr>
        <w:t>Case).</w:t>
      </w:r>
    </w:p>
  </w:footnote>
  <w:footnote w:id="28">
    <w:p w14:paraId="678FEF2B" w14:textId="19D3E157" w:rsidR="0083050A" w:rsidRDefault="0083050A" w:rsidP="0083050A">
      <w:pPr>
        <w:spacing w:before="34"/>
        <w:rPr>
          <w:sz w:val="18"/>
        </w:rPr>
      </w:pPr>
      <w:r>
        <w:rPr>
          <w:rStyle w:val="FootnoteReference"/>
        </w:rPr>
        <w:footnoteRef/>
      </w:r>
      <w:r>
        <w:t xml:space="preserve"> </w:t>
      </w:r>
      <w:r>
        <w:rPr>
          <w:sz w:val="18"/>
        </w:rPr>
        <w:t>Paragraphs</w:t>
      </w:r>
      <w:r>
        <w:rPr>
          <w:spacing w:val="6"/>
          <w:sz w:val="18"/>
        </w:rPr>
        <w:t xml:space="preserve"> </w:t>
      </w:r>
      <w:r>
        <w:rPr>
          <w:sz w:val="18"/>
        </w:rPr>
        <w:t>45</w:t>
      </w:r>
      <w:r>
        <w:rPr>
          <w:spacing w:val="4"/>
          <w:sz w:val="18"/>
        </w:rPr>
        <w:t xml:space="preserve"> </w:t>
      </w:r>
      <w:r>
        <w:rPr>
          <w:sz w:val="18"/>
        </w:rPr>
        <w:t>and</w:t>
      </w:r>
      <w:r>
        <w:rPr>
          <w:spacing w:val="5"/>
          <w:sz w:val="18"/>
        </w:rPr>
        <w:t xml:space="preserve"> </w:t>
      </w:r>
      <w:r>
        <w:rPr>
          <w:sz w:val="18"/>
        </w:rPr>
        <w:t>47</w:t>
      </w:r>
      <w:r>
        <w:rPr>
          <w:spacing w:val="5"/>
          <w:sz w:val="18"/>
        </w:rPr>
        <w:t xml:space="preserve"> </w:t>
      </w:r>
      <w:r>
        <w:rPr>
          <w:sz w:val="18"/>
        </w:rPr>
        <w:t>of</w:t>
      </w:r>
      <w:r>
        <w:rPr>
          <w:spacing w:val="5"/>
          <w:sz w:val="18"/>
        </w:rPr>
        <w:t xml:space="preserve"> </w:t>
      </w:r>
      <w:r>
        <w:rPr>
          <w:sz w:val="18"/>
        </w:rPr>
        <w:t>the</w:t>
      </w:r>
      <w:r>
        <w:rPr>
          <w:spacing w:val="5"/>
          <w:sz w:val="18"/>
        </w:rPr>
        <w:t xml:space="preserve"> </w:t>
      </w:r>
      <w:proofErr w:type="spellStart"/>
      <w:r>
        <w:rPr>
          <w:rFonts w:ascii="Arial"/>
          <w:i/>
          <w:sz w:val="18"/>
        </w:rPr>
        <w:t>Protasov</w:t>
      </w:r>
      <w:proofErr w:type="spellEnd"/>
      <w:r>
        <w:rPr>
          <w:rFonts w:ascii="Arial"/>
          <w:i/>
          <w:spacing w:val="3"/>
          <w:sz w:val="18"/>
        </w:rPr>
        <w:t xml:space="preserve"> </w:t>
      </w:r>
      <w:r>
        <w:rPr>
          <w:rFonts w:ascii="Arial"/>
          <w:i/>
          <w:sz w:val="18"/>
        </w:rPr>
        <w:t>v</w:t>
      </w:r>
      <w:r>
        <w:rPr>
          <w:rFonts w:ascii="Arial"/>
          <w:i/>
          <w:spacing w:val="2"/>
          <w:sz w:val="18"/>
        </w:rPr>
        <w:t xml:space="preserve"> </w:t>
      </w:r>
      <w:proofErr w:type="spellStart"/>
      <w:r>
        <w:rPr>
          <w:rFonts w:ascii="Arial"/>
          <w:i/>
          <w:sz w:val="18"/>
        </w:rPr>
        <w:t>Derev</w:t>
      </w:r>
      <w:proofErr w:type="spellEnd"/>
      <w:r>
        <w:rPr>
          <w:rFonts w:ascii="Arial"/>
          <w:i/>
          <w:spacing w:val="3"/>
          <w:sz w:val="18"/>
        </w:rPr>
        <w:t xml:space="preserve"> </w:t>
      </w:r>
      <w:r>
        <w:rPr>
          <w:sz w:val="18"/>
        </w:rPr>
        <w:t>Case</w:t>
      </w:r>
      <w:r>
        <w:rPr>
          <w:spacing w:val="5"/>
          <w:sz w:val="18"/>
        </w:rPr>
        <w:t xml:space="preserve"> </w:t>
      </w:r>
      <w:r>
        <w:rPr>
          <w:sz w:val="18"/>
        </w:rPr>
        <w:t>judgment, Paragraph</w:t>
      </w:r>
      <w:r>
        <w:rPr>
          <w:spacing w:val="7"/>
          <w:sz w:val="18"/>
        </w:rPr>
        <w:t xml:space="preserve"> </w:t>
      </w:r>
      <w:r>
        <w:rPr>
          <w:sz w:val="18"/>
        </w:rPr>
        <w:t>48</w:t>
      </w:r>
      <w:r>
        <w:rPr>
          <w:spacing w:val="6"/>
          <w:sz w:val="18"/>
        </w:rPr>
        <w:t xml:space="preserve"> </w:t>
      </w:r>
      <w:r>
        <w:rPr>
          <w:sz w:val="18"/>
        </w:rPr>
        <w:t>of</w:t>
      </w:r>
      <w:r>
        <w:rPr>
          <w:spacing w:val="7"/>
          <w:sz w:val="18"/>
        </w:rPr>
        <w:t xml:space="preserve"> </w:t>
      </w:r>
      <w:r>
        <w:rPr>
          <w:sz w:val="18"/>
        </w:rPr>
        <w:t>the</w:t>
      </w:r>
      <w:r>
        <w:rPr>
          <w:spacing w:val="6"/>
          <w:sz w:val="18"/>
        </w:rPr>
        <w:t xml:space="preserve"> </w:t>
      </w:r>
      <w:proofErr w:type="spellStart"/>
      <w:r>
        <w:rPr>
          <w:rFonts w:ascii="Arial"/>
          <w:i/>
          <w:sz w:val="18"/>
        </w:rPr>
        <w:t>Protasov</w:t>
      </w:r>
      <w:proofErr w:type="spellEnd"/>
      <w:r>
        <w:rPr>
          <w:rFonts w:ascii="Arial"/>
          <w:i/>
          <w:spacing w:val="4"/>
          <w:sz w:val="18"/>
        </w:rPr>
        <w:t xml:space="preserve"> </w:t>
      </w:r>
      <w:r>
        <w:rPr>
          <w:rFonts w:ascii="Arial"/>
          <w:i/>
          <w:sz w:val="18"/>
        </w:rPr>
        <w:t>v</w:t>
      </w:r>
      <w:r>
        <w:rPr>
          <w:rFonts w:ascii="Arial"/>
          <w:i/>
          <w:spacing w:val="5"/>
          <w:sz w:val="18"/>
        </w:rPr>
        <w:t xml:space="preserve"> </w:t>
      </w:r>
      <w:proofErr w:type="spellStart"/>
      <w:r>
        <w:rPr>
          <w:rFonts w:ascii="Arial"/>
          <w:i/>
          <w:sz w:val="18"/>
        </w:rPr>
        <w:t>Derev</w:t>
      </w:r>
      <w:proofErr w:type="spellEnd"/>
      <w:r>
        <w:rPr>
          <w:rFonts w:ascii="Arial"/>
          <w:i/>
          <w:spacing w:val="4"/>
          <w:sz w:val="18"/>
        </w:rPr>
        <w:t xml:space="preserve"> </w:t>
      </w:r>
      <w:r>
        <w:rPr>
          <w:sz w:val="18"/>
        </w:rPr>
        <w:t>Case</w:t>
      </w:r>
      <w:r>
        <w:rPr>
          <w:spacing w:val="6"/>
          <w:sz w:val="18"/>
        </w:rPr>
        <w:t xml:space="preserve"> </w:t>
      </w:r>
      <w:r>
        <w:rPr>
          <w:sz w:val="18"/>
        </w:rPr>
        <w:t>judgment, Paragraph</w:t>
      </w:r>
      <w:r>
        <w:rPr>
          <w:spacing w:val="7"/>
          <w:sz w:val="18"/>
        </w:rPr>
        <w:t xml:space="preserve"> </w:t>
      </w:r>
      <w:r>
        <w:rPr>
          <w:sz w:val="18"/>
        </w:rPr>
        <w:t>52</w:t>
      </w:r>
      <w:r>
        <w:rPr>
          <w:spacing w:val="6"/>
          <w:sz w:val="18"/>
        </w:rPr>
        <w:t xml:space="preserve"> </w:t>
      </w:r>
      <w:r>
        <w:rPr>
          <w:sz w:val="18"/>
        </w:rPr>
        <w:t>of</w:t>
      </w:r>
      <w:r>
        <w:rPr>
          <w:spacing w:val="7"/>
          <w:sz w:val="18"/>
        </w:rPr>
        <w:t xml:space="preserve"> </w:t>
      </w:r>
      <w:r>
        <w:rPr>
          <w:sz w:val="18"/>
        </w:rPr>
        <w:t>the</w:t>
      </w:r>
      <w:r>
        <w:rPr>
          <w:spacing w:val="6"/>
          <w:sz w:val="18"/>
        </w:rPr>
        <w:t xml:space="preserve"> </w:t>
      </w:r>
      <w:proofErr w:type="spellStart"/>
      <w:r>
        <w:rPr>
          <w:rFonts w:ascii="Arial"/>
          <w:i/>
          <w:sz w:val="18"/>
        </w:rPr>
        <w:t>Protasov</w:t>
      </w:r>
      <w:proofErr w:type="spellEnd"/>
      <w:r>
        <w:rPr>
          <w:rFonts w:ascii="Arial"/>
          <w:i/>
          <w:spacing w:val="4"/>
          <w:sz w:val="18"/>
        </w:rPr>
        <w:t xml:space="preserve"> </w:t>
      </w:r>
      <w:r>
        <w:rPr>
          <w:rFonts w:ascii="Arial"/>
          <w:i/>
          <w:sz w:val="18"/>
        </w:rPr>
        <w:t>v</w:t>
      </w:r>
      <w:r>
        <w:rPr>
          <w:rFonts w:ascii="Arial"/>
          <w:i/>
          <w:spacing w:val="5"/>
          <w:sz w:val="18"/>
        </w:rPr>
        <w:t xml:space="preserve"> </w:t>
      </w:r>
      <w:proofErr w:type="spellStart"/>
      <w:r>
        <w:rPr>
          <w:rFonts w:ascii="Arial"/>
          <w:i/>
          <w:sz w:val="18"/>
        </w:rPr>
        <w:t>Derev</w:t>
      </w:r>
      <w:proofErr w:type="spellEnd"/>
      <w:r>
        <w:rPr>
          <w:rFonts w:ascii="Arial"/>
          <w:i/>
          <w:spacing w:val="4"/>
          <w:sz w:val="18"/>
        </w:rPr>
        <w:t xml:space="preserve"> </w:t>
      </w:r>
      <w:r>
        <w:rPr>
          <w:sz w:val="18"/>
        </w:rPr>
        <w:t>Case</w:t>
      </w:r>
      <w:r>
        <w:rPr>
          <w:spacing w:val="6"/>
          <w:sz w:val="18"/>
        </w:rPr>
        <w:t xml:space="preserve"> </w:t>
      </w:r>
      <w:r>
        <w:rPr>
          <w:sz w:val="18"/>
        </w:rPr>
        <w:t xml:space="preserve">judgment. </w:t>
      </w:r>
    </w:p>
    <w:p w14:paraId="1424D264" w14:textId="17D72D73" w:rsidR="0083050A" w:rsidRPr="0083050A" w:rsidRDefault="0083050A">
      <w:pPr>
        <w:pStyle w:val="FootnoteText"/>
        <w:rPr>
          <w:lang w:val="en-ZA"/>
        </w:rPr>
      </w:pPr>
    </w:p>
  </w:footnote>
  <w:footnote w:id="29">
    <w:p w14:paraId="1B91DB9A" w14:textId="348D3543" w:rsidR="00A15970" w:rsidRPr="00A15970" w:rsidRDefault="00A15970">
      <w:pPr>
        <w:pStyle w:val="FootnoteText"/>
        <w:rPr>
          <w:lang w:val="en-ZA"/>
        </w:rPr>
      </w:pPr>
      <w:r>
        <w:rPr>
          <w:rStyle w:val="FootnoteReference"/>
        </w:rPr>
        <w:footnoteRef/>
      </w:r>
      <w:r>
        <w:t xml:space="preserve"> UNCITRAL Model Law on Cross-Border Insolvency: The Judicial Perspective – page 25</w:t>
      </w:r>
    </w:p>
  </w:footnote>
  <w:footnote w:id="30">
    <w:p w14:paraId="23D398EB" w14:textId="59C59CA7" w:rsidR="004B3E58" w:rsidRPr="004B3E58" w:rsidRDefault="004B3E58">
      <w:pPr>
        <w:pStyle w:val="FootnoteText"/>
        <w:rPr>
          <w:lang w:val="en-ZA"/>
        </w:rPr>
      </w:pPr>
      <w:r>
        <w:rPr>
          <w:rStyle w:val="FootnoteReference"/>
        </w:rPr>
        <w:footnoteRef/>
      </w:r>
      <w:r>
        <w:t xml:space="preserve"> </w:t>
      </w:r>
      <w:r w:rsidR="00503173" w:rsidRPr="00503173">
        <w:t>UNCITRAL Model Law on Cross-Border Insolvency: The Judicial Perspective</w:t>
      </w:r>
      <w:r w:rsidR="00503173">
        <w:t xml:space="preserve"> – page 25</w:t>
      </w:r>
    </w:p>
  </w:footnote>
  <w:footnote w:id="31">
    <w:p w14:paraId="6E5C138C" w14:textId="0582EEBE" w:rsidR="00980505" w:rsidRPr="00980505" w:rsidRDefault="00980505">
      <w:pPr>
        <w:pStyle w:val="FootnoteText"/>
        <w:rPr>
          <w:lang w:val="en-ZA"/>
        </w:rPr>
      </w:pPr>
      <w:r>
        <w:rPr>
          <w:rStyle w:val="FootnoteReference"/>
        </w:rPr>
        <w:footnoteRef/>
      </w:r>
      <w:r>
        <w:t xml:space="preserve"> </w:t>
      </w:r>
      <w:r w:rsidR="000C2CA3">
        <w:t xml:space="preserve"> </w:t>
      </w:r>
      <w:bookmarkStart w:id="32" w:name="_Hlk126083795"/>
      <w:r w:rsidR="000C2CA3">
        <w:t>UNCITRAL Model Law on Cross-Border Insolvency: The Judicial Perspective page 26 para 75</w:t>
      </w:r>
    </w:p>
    <w:bookmarkEnd w:id="32"/>
  </w:footnote>
  <w:footnote w:id="32">
    <w:p w14:paraId="6715A90D" w14:textId="19ECA48A" w:rsidR="00DD114B" w:rsidRPr="00980505" w:rsidRDefault="00DD114B" w:rsidP="00DD114B">
      <w:pPr>
        <w:pStyle w:val="FootnoteText"/>
        <w:rPr>
          <w:lang w:val="en-ZA"/>
        </w:rPr>
      </w:pPr>
      <w:r>
        <w:rPr>
          <w:rStyle w:val="FootnoteReference"/>
        </w:rPr>
        <w:footnoteRef/>
      </w:r>
      <w:r>
        <w:t xml:space="preserve"> UNCITRAL Model Law on Cross-Border Insolvency: The Judicial Perspective page 26 para 7</w:t>
      </w:r>
      <w:r w:rsidR="00F45F31">
        <w:t>7</w:t>
      </w:r>
    </w:p>
    <w:p w14:paraId="3C4A3694" w14:textId="45033948" w:rsidR="00DD114B" w:rsidRPr="00DD114B" w:rsidRDefault="00DD114B">
      <w:pPr>
        <w:pStyle w:val="FootnoteText"/>
        <w:rPr>
          <w:lang w:val="en-ZA"/>
        </w:rPr>
      </w:pPr>
    </w:p>
  </w:footnote>
  <w:footnote w:id="33">
    <w:p w14:paraId="4C482274" w14:textId="5848BF4C" w:rsidR="00DD114B" w:rsidRPr="00980505" w:rsidRDefault="00DD114B" w:rsidP="00DD114B">
      <w:pPr>
        <w:pStyle w:val="FootnoteText"/>
        <w:rPr>
          <w:lang w:val="en-ZA"/>
        </w:rPr>
      </w:pPr>
      <w:r>
        <w:rPr>
          <w:rStyle w:val="FootnoteReference"/>
        </w:rPr>
        <w:footnoteRef/>
      </w:r>
      <w:r>
        <w:t xml:space="preserve"> UNCITRAL Model Law on Cross-Border Insolvency: The Judicial Perspective page 26 para 7</w:t>
      </w:r>
      <w:r w:rsidR="00F45F31">
        <w:t>8</w:t>
      </w:r>
    </w:p>
    <w:p w14:paraId="344A8203" w14:textId="065E8FC4" w:rsidR="00DD114B" w:rsidRPr="00DD114B" w:rsidRDefault="00DD114B">
      <w:pPr>
        <w:pStyle w:val="FootnoteText"/>
        <w:rPr>
          <w:lang w:val="en-ZA"/>
        </w:rPr>
      </w:pPr>
    </w:p>
  </w:footnote>
  <w:footnote w:id="34">
    <w:p w14:paraId="0FA32BFB" w14:textId="39C58FD2" w:rsidR="00A55834" w:rsidRPr="00A55834" w:rsidRDefault="00A55834">
      <w:pPr>
        <w:pStyle w:val="FootnoteText"/>
        <w:rPr>
          <w:lang w:val="en-ZA"/>
        </w:rPr>
      </w:pPr>
      <w:r>
        <w:rPr>
          <w:rStyle w:val="FootnoteReference"/>
        </w:rPr>
        <w:footnoteRef/>
      </w:r>
      <w:r>
        <w:t xml:space="preserve">  UNCITRAL Model Law on Cross-Border Insolvency: The Judicial Perspective – page 28</w:t>
      </w:r>
    </w:p>
  </w:footnote>
  <w:footnote w:id="35">
    <w:p w14:paraId="383BE50E" w14:textId="30B7AFC7" w:rsidR="00CB7C3E" w:rsidRPr="00CB7C3E" w:rsidRDefault="00CB7C3E">
      <w:pPr>
        <w:pStyle w:val="FootnoteText"/>
        <w:rPr>
          <w:lang w:val="en-ZA"/>
        </w:rPr>
      </w:pPr>
      <w:r>
        <w:rPr>
          <w:rStyle w:val="FootnoteReference"/>
        </w:rPr>
        <w:footnoteRef/>
      </w:r>
      <w:r>
        <w:t xml:space="preserve"> The Guide to Enactment and Interpretation of the Model Law</w:t>
      </w:r>
    </w:p>
  </w:footnote>
  <w:footnote w:id="36">
    <w:p w14:paraId="5A811247" w14:textId="37AE77AD" w:rsidR="00390DAD" w:rsidRPr="00390DAD" w:rsidRDefault="00390DAD">
      <w:pPr>
        <w:pStyle w:val="FootnoteText"/>
        <w:rPr>
          <w:lang w:val="en-ZA"/>
        </w:rPr>
      </w:pPr>
      <w:r>
        <w:rPr>
          <w:rStyle w:val="FootnoteReference"/>
        </w:rPr>
        <w:footnoteRef/>
      </w:r>
      <w:r>
        <w:t xml:space="preserve"> Guide to Enactment and Interpretation, para. 74.</w:t>
      </w:r>
    </w:p>
  </w:footnote>
  <w:footnote w:id="37">
    <w:p w14:paraId="551E6B51" w14:textId="2D2D03BB" w:rsidR="00390DAD" w:rsidRPr="00390DAD" w:rsidRDefault="00390DAD">
      <w:pPr>
        <w:pStyle w:val="FootnoteText"/>
        <w:rPr>
          <w:lang w:val="en-ZA"/>
        </w:rPr>
      </w:pPr>
      <w:r>
        <w:rPr>
          <w:rStyle w:val="FootnoteReference"/>
        </w:rPr>
        <w:footnoteRef/>
      </w:r>
      <w:r>
        <w:t xml:space="preserve"> </w:t>
      </w:r>
      <w:r w:rsidR="000643BA">
        <w:t>Gold &amp; Honey</w:t>
      </w:r>
    </w:p>
  </w:footnote>
  <w:footnote w:id="38">
    <w:p w14:paraId="0E8D2F7C" w14:textId="65B823A0" w:rsidR="00C13818" w:rsidRPr="00C13818" w:rsidRDefault="00C13818">
      <w:pPr>
        <w:pStyle w:val="FootnoteText"/>
        <w:rPr>
          <w:lang w:val="en-ZA"/>
        </w:rPr>
      </w:pPr>
      <w:r>
        <w:rPr>
          <w:rStyle w:val="FootnoteReference"/>
        </w:rPr>
        <w:footnoteRef/>
      </w:r>
      <w:r>
        <w:t xml:space="preserve"> </w:t>
      </w:r>
      <w:proofErr w:type="spellStart"/>
      <w:r>
        <w:t>Betcorp</w:t>
      </w:r>
      <w:proofErr w:type="spellEnd"/>
      <w:r>
        <w:t>, pp. 283-284</w:t>
      </w:r>
    </w:p>
  </w:footnote>
  <w:footnote w:id="39">
    <w:p w14:paraId="7C0E8E1B" w14:textId="3790907D" w:rsidR="006D2AED" w:rsidRPr="006D2AED" w:rsidRDefault="006D2AED">
      <w:pPr>
        <w:pStyle w:val="FootnoteText"/>
        <w:rPr>
          <w:lang w:val="en-ZA"/>
        </w:rPr>
      </w:pPr>
      <w:r>
        <w:rPr>
          <w:rStyle w:val="FootnoteReference"/>
        </w:rPr>
        <w:footnoteRef/>
      </w:r>
      <w:r>
        <w:t xml:space="preserve"> 30 UNCITRAL Model Law on Cross-Border Insolvency: The Judicial Perspective – page </w:t>
      </w:r>
      <w:proofErr w:type="gramStart"/>
      <w:r>
        <w:t>30  -</w:t>
      </w:r>
      <w:proofErr w:type="gramEnd"/>
      <w:r>
        <w:t xml:space="preserve"> para - 89</w:t>
      </w:r>
    </w:p>
  </w:footnote>
  <w:footnote w:id="40">
    <w:p w14:paraId="06BF89E8" w14:textId="538DA023" w:rsidR="00C13818" w:rsidRPr="00C13818" w:rsidRDefault="00C13818">
      <w:pPr>
        <w:pStyle w:val="FootnoteText"/>
        <w:rPr>
          <w:lang w:val="en-ZA"/>
        </w:rPr>
      </w:pPr>
      <w:r>
        <w:rPr>
          <w:rStyle w:val="FootnoteReference"/>
        </w:rPr>
        <w:footnoteRef/>
      </w:r>
      <w:r>
        <w:t xml:space="preserve"> ABC Learning, pp. 331-332</w:t>
      </w:r>
    </w:p>
  </w:footnote>
  <w:footnote w:id="41">
    <w:p w14:paraId="769538B9" w14:textId="1BC6E633" w:rsidR="009C6DB1" w:rsidRPr="009C6DB1" w:rsidRDefault="009C6DB1">
      <w:pPr>
        <w:pStyle w:val="FootnoteText"/>
        <w:rPr>
          <w:lang w:val="en-ZA"/>
        </w:rPr>
      </w:pPr>
      <w:r>
        <w:rPr>
          <w:rStyle w:val="FootnoteReference"/>
        </w:rPr>
        <w:footnoteRef/>
      </w:r>
      <w:r>
        <w:t xml:space="preserve">  UNCITRAL Model Law on Cross-Border Insolvency: The Judicial Perspective page 12</w:t>
      </w:r>
    </w:p>
  </w:footnote>
  <w:footnote w:id="42">
    <w:p w14:paraId="560A6522" w14:textId="14ED50D3" w:rsidR="00366BD0" w:rsidRPr="00366BD0" w:rsidRDefault="00366BD0">
      <w:pPr>
        <w:pStyle w:val="FootnoteText"/>
        <w:rPr>
          <w:lang w:val="en-ZA"/>
        </w:rPr>
      </w:pPr>
      <w:r>
        <w:rPr>
          <w:rStyle w:val="FootnoteReference"/>
        </w:rPr>
        <w:footnoteRef/>
      </w:r>
      <w:r>
        <w:t xml:space="preserve"> </w:t>
      </w:r>
      <w:r>
        <w:rPr>
          <w:lang w:val="en-ZA"/>
        </w:rPr>
        <w:t>Article 4</w:t>
      </w:r>
    </w:p>
  </w:footnote>
  <w:footnote w:id="43">
    <w:p w14:paraId="04178C61" w14:textId="7DBF0476" w:rsidR="00366BD0" w:rsidRPr="00366BD0" w:rsidRDefault="00366BD0">
      <w:pPr>
        <w:pStyle w:val="FootnoteText"/>
        <w:rPr>
          <w:lang w:val="en-ZA"/>
        </w:rPr>
      </w:pPr>
      <w:r>
        <w:rPr>
          <w:rStyle w:val="FootnoteReference"/>
        </w:rPr>
        <w:footnoteRef/>
      </w:r>
      <w:r>
        <w:t xml:space="preserve"> </w:t>
      </w:r>
      <w:r>
        <w:rPr>
          <w:lang w:val="en-ZA"/>
        </w:rPr>
        <w:t>Article 9</w:t>
      </w:r>
    </w:p>
  </w:footnote>
  <w:footnote w:id="44">
    <w:p w14:paraId="02F1C21C" w14:textId="23BACB35" w:rsidR="00806436" w:rsidRPr="00806436" w:rsidRDefault="00806436">
      <w:pPr>
        <w:pStyle w:val="FootnoteText"/>
        <w:rPr>
          <w:lang w:val="en-ZA"/>
        </w:rPr>
      </w:pPr>
      <w:r>
        <w:rPr>
          <w:rStyle w:val="FootnoteReference"/>
        </w:rPr>
        <w:footnoteRef/>
      </w:r>
      <w:r>
        <w:t xml:space="preserve"> UNCITRAL Model Law, art. 5</w:t>
      </w:r>
    </w:p>
  </w:footnote>
  <w:footnote w:id="45">
    <w:p w14:paraId="462103EA" w14:textId="0F3515F2" w:rsidR="00806436" w:rsidRPr="00806436" w:rsidRDefault="00806436">
      <w:pPr>
        <w:pStyle w:val="FootnoteText"/>
        <w:rPr>
          <w:lang w:val="en-ZA"/>
        </w:rPr>
      </w:pPr>
      <w:r>
        <w:rPr>
          <w:rStyle w:val="FootnoteReference"/>
        </w:rPr>
        <w:footnoteRef/>
      </w:r>
      <w:r>
        <w:t xml:space="preserve"> UNCITRAL Model Law on Cross-Border Insolvency: The Judicial </w:t>
      </w:r>
      <w:proofErr w:type="gramStart"/>
      <w:r>
        <w:t>Perspective  page</w:t>
      </w:r>
      <w:proofErr w:type="gramEnd"/>
      <w:r>
        <w:t xml:space="preserve"> 13 – para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E9399E"/>
    <w:multiLevelType w:val="hybridMultilevel"/>
    <w:tmpl w:val="1EB2FDC6"/>
    <w:lvl w:ilvl="0" w:tplc="1C090003">
      <w:start w:val="1"/>
      <w:numFmt w:val="bullet"/>
      <w:lvlText w:val="o"/>
      <w:lvlJc w:val="left"/>
      <w:pPr>
        <w:ind w:left="1490" w:hanging="360"/>
      </w:pPr>
      <w:rPr>
        <w:rFonts w:ascii="Courier New" w:hAnsi="Courier New" w:cs="Courier New"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2" w15:restartNumberingAfterBreak="0">
    <w:nsid w:val="0DF47D9B"/>
    <w:multiLevelType w:val="hybridMultilevel"/>
    <w:tmpl w:val="C9A696C0"/>
    <w:lvl w:ilvl="0" w:tplc="1C090003">
      <w:start w:val="1"/>
      <w:numFmt w:val="bullet"/>
      <w:lvlText w:val="o"/>
      <w:lvlJc w:val="left"/>
      <w:pPr>
        <w:ind w:left="1972" w:hanging="360"/>
      </w:pPr>
      <w:rPr>
        <w:rFonts w:ascii="Courier New" w:hAnsi="Courier New" w:cs="Courier New" w:hint="default"/>
      </w:rPr>
    </w:lvl>
    <w:lvl w:ilvl="1" w:tplc="1C090003" w:tentative="1">
      <w:start w:val="1"/>
      <w:numFmt w:val="bullet"/>
      <w:lvlText w:val="o"/>
      <w:lvlJc w:val="left"/>
      <w:pPr>
        <w:ind w:left="2692" w:hanging="360"/>
      </w:pPr>
      <w:rPr>
        <w:rFonts w:ascii="Courier New" w:hAnsi="Courier New" w:cs="Courier New" w:hint="default"/>
      </w:rPr>
    </w:lvl>
    <w:lvl w:ilvl="2" w:tplc="1C090005" w:tentative="1">
      <w:start w:val="1"/>
      <w:numFmt w:val="bullet"/>
      <w:lvlText w:val=""/>
      <w:lvlJc w:val="left"/>
      <w:pPr>
        <w:ind w:left="3412" w:hanging="360"/>
      </w:pPr>
      <w:rPr>
        <w:rFonts w:ascii="Wingdings" w:hAnsi="Wingdings" w:hint="default"/>
      </w:rPr>
    </w:lvl>
    <w:lvl w:ilvl="3" w:tplc="1C090001" w:tentative="1">
      <w:start w:val="1"/>
      <w:numFmt w:val="bullet"/>
      <w:lvlText w:val=""/>
      <w:lvlJc w:val="left"/>
      <w:pPr>
        <w:ind w:left="4132" w:hanging="360"/>
      </w:pPr>
      <w:rPr>
        <w:rFonts w:ascii="Symbol" w:hAnsi="Symbol" w:hint="default"/>
      </w:rPr>
    </w:lvl>
    <w:lvl w:ilvl="4" w:tplc="1C090003" w:tentative="1">
      <w:start w:val="1"/>
      <w:numFmt w:val="bullet"/>
      <w:lvlText w:val="o"/>
      <w:lvlJc w:val="left"/>
      <w:pPr>
        <w:ind w:left="4852" w:hanging="360"/>
      </w:pPr>
      <w:rPr>
        <w:rFonts w:ascii="Courier New" w:hAnsi="Courier New" w:cs="Courier New" w:hint="default"/>
      </w:rPr>
    </w:lvl>
    <w:lvl w:ilvl="5" w:tplc="1C090005" w:tentative="1">
      <w:start w:val="1"/>
      <w:numFmt w:val="bullet"/>
      <w:lvlText w:val=""/>
      <w:lvlJc w:val="left"/>
      <w:pPr>
        <w:ind w:left="5572" w:hanging="360"/>
      </w:pPr>
      <w:rPr>
        <w:rFonts w:ascii="Wingdings" w:hAnsi="Wingdings" w:hint="default"/>
      </w:rPr>
    </w:lvl>
    <w:lvl w:ilvl="6" w:tplc="1C090001" w:tentative="1">
      <w:start w:val="1"/>
      <w:numFmt w:val="bullet"/>
      <w:lvlText w:val=""/>
      <w:lvlJc w:val="left"/>
      <w:pPr>
        <w:ind w:left="6292" w:hanging="360"/>
      </w:pPr>
      <w:rPr>
        <w:rFonts w:ascii="Symbol" w:hAnsi="Symbol" w:hint="default"/>
      </w:rPr>
    </w:lvl>
    <w:lvl w:ilvl="7" w:tplc="1C090003" w:tentative="1">
      <w:start w:val="1"/>
      <w:numFmt w:val="bullet"/>
      <w:lvlText w:val="o"/>
      <w:lvlJc w:val="left"/>
      <w:pPr>
        <w:ind w:left="7012" w:hanging="360"/>
      </w:pPr>
      <w:rPr>
        <w:rFonts w:ascii="Courier New" w:hAnsi="Courier New" w:cs="Courier New" w:hint="default"/>
      </w:rPr>
    </w:lvl>
    <w:lvl w:ilvl="8" w:tplc="1C090005" w:tentative="1">
      <w:start w:val="1"/>
      <w:numFmt w:val="bullet"/>
      <w:lvlText w:val=""/>
      <w:lvlJc w:val="left"/>
      <w:pPr>
        <w:ind w:left="7732" w:hanging="360"/>
      </w:pPr>
      <w:rPr>
        <w:rFonts w:ascii="Wingdings" w:hAnsi="Wingdings" w:hint="default"/>
      </w:rPr>
    </w:lvl>
  </w:abstractNum>
  <w:abstractNum w:abstractNumId="3" w15:restartNumberingAfterBreak="0">
    <w:nsid w:val="127256D4"/>
    <w:multiLevelType w:val="hybridMultilevel"/>
    <w:tmpl w:val="96C44C82"/>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40829FD"/>
    <w:multiLevelType w:val="hybridMultilevel"/>
    <w:tmpl w:val="5060F06C"/>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C623C4"/>
    <w:multiLevelType w:val="hybridMultilevel"/>
    <w:tmpl w:val="2F38CEBE"/>
    <w:lvl w:ilvl="0" w:tplc="D9669F84">
      <w:start w:val="1"/>
      <w:numFmt w:val="lowerLetter"/>
      <w:lvlText w:val="(%1)"/>
      <w:lvlJc w:val="left"/>
      <w:pPr>
        <w:ind w:left="1610" w:hanging="360"/>
      </w:pPr>
      <w:rPr>
        <w:rFonts w:hint="default"/>
      </w:rPr>
    </w:lvl>
    <w:lvl w:ilvl="1" w:tplc="1C090019" w:tentative="1">
      <w:start w:val="1"/>
      <w:numFmt w:val="lowerLetter"/>
      <w:lvlText w:val="%2."/>
      <w:lvlJc w:val="left"/>
      <w:pPr>
        <w:ind w:left="2330" w:hanging="360"/>
      </w:pPr>
    </w:lvl>
    <w:lvl w:ilvl="2" w:tplc="1C09001B" w:tentative="1">
      <w:start w:val="1"/>
      <w:numFmt w:val="lowerRoman"/>
      <w:lvlText w:val="%3."/>
      <w:lvlJc w:val="right"/>
      <w:pPr>
        <w:ind w:left="3050" w:hanging="180"/>
      </w:pPr>
    </w:lvl>
    <w:lvl w:ilvl="3" w:tplc="1C09000F" w:tentative="1">
      <w:start w:val="1"/>
      <w:numFmt w:val="decimal"/>
      <w:lvlText w:val="%4."/>
      <w:lvlJc w:val="left"/>
      <w:pPr>
        <w:ind w:left="3770" w:hanging="360"/>
      </w:pPr>
    </w:lvl>
    <w:lvl w:ilvl="4" w:tplc="1C090019" w:tentative="1">
      <w:start w:val="1"/>
      <w:numFmt w:val="lowerLetter"/>
      <w:lvlText w:val="%5."/>
      <w:lvlJc w:val="left"/>
      <w:pPr>
        <w:ind w:left="4490" w:hanging="360"/>
      </w:pPr>
    </w:lvl>
    <w:lvl w:ilvl="5" w:tplc="1C09001B" w:tentative="1">
      <w:start w:val="1"/>
      <w:numFmt w:val="lowerRoman"/>
      <w:lvlText w:val="%6."/>
      <w:lvlJc w:val="right"/>
      <w:pPr>
        <w:ind w:left="5210" w:hanging="180"/>
      </w:pPr>
    </w:lvl>
    <w:lvl w:ilvl="6" w:tplc="1C09000F" w:tentative="1">
      <w:start w:val="1"/>
      <w:numFmt w:val="decimal"/>
      <w:lvlText w:val="%7."/>
      <w:lvlJc w:val="left"/>
      <w:pPr>
        <w:ind w:left="5930" w:hanging="360"/>
      </w:pPr>
    </w:lvl>
    <w:lvl w:ilvl="7" w:tplc="1C090019" w:tentative="1">
      <w:start w:val="1"/>
      <w:numFmt w:val="lowerLetter"/>
      <w:lvlText w:val="%8."/>
      <w:lvlJc w:val="left"/>
      <w:pPr>
        <w:ind w:left="6650" w:hanging="360"/>
      </w:pPr>
    </w:lvl>
    <w:lvl w:ilvl="8" w:tplc="1C09001B" w:tentative="1">
      <w:start w:val="1"/>
      <w:numFmt w:val="lowerRoman"/>
      <w:lvlText w:val="%9."/>
      <w:lvlJc w:val="right"/>
      <w:pPr>
        <w:ind w:left="7370" w:hanging="180"/>
      </w:p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276107F"/>
    <w:multiLevelType w:val="hybridMultilevel"/>
    <w:tmpl w:val="F184E972"/>
    <w:lvl w:ilvl="0" w:tplc="44865E82">
      <w:start w:val="1"/>
      <w:numFmt w:val="decimal"/>
      <w:lvlText w:val="%1."/>
      <w:lvlJc w:val="left"/>
      <w:pPr>
        <w:ind w:left="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1" w:tplc="3D845C40">
      <w:start w:val="1"/>
      <w:numFmt w:val="lowerLetter"/>
      <w:lvlText w:val="%2"/>
      <w:lvlJc w:val="left"/>
      <w:pPr>
        <w:ind w:left="150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2" w:tplc="87C89D34">
      <w:start w:val="1"/>
      <w:numFmt w:val="lowerRoman"/>
      <w:lvlText w:val="%3"/>
      <w:lvlJc w:val="left"/>
      <w:pPr>
        <w:ind w:left="222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3" w:tplc="7BD078D6">
      <w:start w:val="1"/>
      <w:numFmt w:val="decimal"/>
      <w:lvlText w:val="%4"/>
      <w:lvlJc w:val="left"/>
      <w:pPr>
        <w:ind w:left="294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4" w:tplc="48D6C2A6">
      <w:start w:val="1"/>
      <w:numFmt w:val="lowerLetter"/>
      <w:lvlText w:val="%5"/>
      <w:lvlJc w:val="left"/>
      <w:pPr>
        <w:ind w:left="366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5" w:tplc="DB20E5B2">
      <w:start w:val="1"/>
      <w:numFmt w:val="lowerRoman"/>
      <w:lvlText w:val="%6"/>
      <w:lvlJc w:val="left"/>
      <w:pPr>
        <w:ind w:left="438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6" w:tplc="595C9774">
      <w:start w:val="1"/>
      <w:numFmt w:val="decimal"/>
      <w:lvlText w:val="%7"/>
      <w:lvlJc w:val="left"/>
      <w:pPr>
        <w:ind w:left="510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7" w:tplc="CE9E3C54">
      <w:start w:val="1"/>
      <w:numFmt w:val="lowerLetter"/>
      <w:lvlText w:val="%8"/>
      <w:lvlJc w:val="left"/>
      <w:pPr>
        <w:ind w:left="582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8" w:tplc="D64234CC">
      <w:start w:val="1"/>
      <w:numFmt w:val="lowerRoman"/>
      <w:lvlText w:val="%9"/>
      <w:lvlJc w:val="left"/>
      <w:pPr>
        <w:ind w:left="654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abstractNum>
  <w:abstractNum w:abstractNumId="1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B23BE4"/>
    <w:multiLevelType w:val="hybridMultilevel"/>
    <w:tmpl w:val="96BE5CD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0A9545D"/>
    <w:multiLevelType w:val="hybridMultilevel"/>
    <w:tmpl w:val="729404D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6" w15:restartNumberingAfterBreak="0">
    <w:nsid w:val="464873BB"/>
    <w:multiLevelType w:val="multilevel"/>
    <w:tmpl w:val="4474711A"/>
    <w:lvl w:ilvl="0">
      <w:start w:val="6"/>
      <w:numFmt w:val="decimal"/>
      <w:lvlText w:val="%1"/>
      <w:lvlJc w:val="left"/>
      <w:pPr>
        <w:ind w:left="838" w:hanging="721"/>
      </w:pPr>
      <w:rPr>
        <w:rFonts w:hint="default"/>
        <w:lang w:val="en-US" w:eastAsia="en-US" w:bidi="ar-SA"/>
      </w:rPr>
    </w:lvl>
    <w:lvl w:ilvl="1">
      <w:start w:val="1"/>
      <w:numFmt w:val="decimal"/>
      <w:lvlText w:val="%1.%2"/>
      <w:lvlJc w:val="left"/>
      <w:pPr>
        <w:ind w:left="838" w:hanging="721"/>
      </w:pPr>
      <w:rPr>
        <w:rFonts w:ascii="Arial" w:eastAsia="Arial" w:hAnsi="Arial" w:cs="Arial" w:hint="default"/>
        <w:b/>
        <w:bCs/>
        <w:spacing w:val="-1"/>
        <w:w w:val="104"/>
        <w:sz w:val="22"/>
        <w:szCs w:val="22"/>
        <w:lang w:val="en-US" w:eastAsia="en-US" w:bidi="ar-SA"/>
      </w:rPr>
    </w:lvl>
    <w:lvl w:ilvl="2">
      <w:numFmt w:val="bullet"/>
      <w:lvlText w:val=""/>
      <w:lvlJc w:val="left"/>
      <w:pPr>
        <w:ind w:left="1252" w:hanging="424"/>
      </w:pPr>
      <w:rPr>
        <w:rFonts w:ascii="Symbol" w:eastAsia="Symbol" w:hAnsi="Symbol" w:cs="Symbol" w:hint="default"/>
        <w:w w:val="100"/>
        <w:sz w:val="22"/>
        <w:szCs w:val="22"/>
        <w:lang w:val="en-US" w:eastAsia="en-US" w:bidi="ar-SA"/>
      </w:rPr>
    </w:lvl>
    <w:lvl w:ilvl="3">
      <w:numFmt w:val="bullet"/>
      <w:lvlText w:val="•"/>
      <w:lvlJc w:val="left"/>
      <w:pPr>
        <w:ind w:left="3323" w:hanging="424"/>
      </w:pPr>
      <w:rPr>
        <w:rFonts w:hint="default"/>
        <w:lang w:val="en-US" w:eastAsia="en-US" w:bidi="ar-SA"/>
      </w:rPr>
    </w:lvl>
    <w:lvl w:ilvl="4">
      <w:numFmt w:val="bullet"/>
      <w:lvlText w:val="•"/>
      <w:lvlJc w:val="left"/>
      <w:pPr>
        <w:ind w:left="4355" w:hanging="424"/>
      </w:pPr>
      <w:rPr>
        <w:rFonts w:hint="default"/>
        <w:lang w:val="en-US" w:eastAsia="en-US" w:bidi="ar-SA"/>
      </w:rPr>
    </w:lvl>
    <w:lvl w:ilvl="5">
      <w:numFmt w:val="bullet"/>
      <w:lvlText w:val="•"/>
      <w:lvlJc w:val="left"/>
      <w:pPr>
        <w:ind w:left="5386" w:hanging="424"/>
      </w:pPr>
      <w:rPr>
        <w:rFonts w:hint="default"/>
        <w:lang w:val="en-US" w:eastAsia="en-US" w:bidi="ar-SA"/>
      </w:rPr>
    </w:lvl>
    <w:lvl w:ilvl="6">
      <w:numFmt w:val="bullet"/>
      <w:lvlText w:val="•"/>
      <w:lvlJc w:val="left"/>
      <w:pPr>
        <w:ind w:left="6418" w:hanging="424"/>
      </w:pPr>
      <w:rPr>
        <w:rFonts w:hint="default"/>
        <w:lang w:val="en-US" w:eastAsia="en-US" w:bidi="ar-SA"/>
      </w:rPr>
    </w:lvl>
    <w:lvl w:ilvl="7">
      <w:numFmt w:val="bullet"/>
      <w:lvlText w:val="•"/>
      <w:lvlJc w:val="left"/>
      <w:pPr>
        <w:ind w:left="7450" w:hanging="424"/>
      </w:pPr>
      <w:rPr>
        <w:rFonts w:hint="default"/>
        <w:lang w:val="en-US" w:eastAsia="en-US" w:bidi="ar-SA"/>
      </w:rPr>
    </w:lvl>
    <w:lvl w:ilvl="8">
      <w:numFmt w:val="bullet"/>
      <w:lvlText w:val="•"/>
      <w:lvlJc w:val="left"/>
      <w:pPr>
        <w:ind w:left="8482" w:hanging="424"/>
      </w:pPr>
      <w:rPr>
        <w:rFonts w:hint="default"/>
        <w:lang w:val="en-US" w:eastAsia="en-US" w:bidi="ar-SA"/>
      </w:rPr>
    </w:lvl>
  </w:abstractNum>
  <w:abstractNum w:abstractNumId="17" w15:restartNumberingAfterBreak="0">
    <w:nsid w:val="46B972E6"/>
    <w:multiLevelType w:val="multilevel"/>
    <w:tmpl w:val="4BE40272"/>
    <w:lvl w:ilvl="0">
      <w:start w:val="6"/>
      <w:numFmt w:val="decimal"/>
      <w:lvlText w:val="%1"/>
      <w:lvlJc w:val="left"/>
      <w:pPr>
        <w:ind w:left="827" w:hanging="709"/>
      </w:pPr>
      <w:rPr>
        <w:rFonts w:hint="default"/>
        <w:lang w:val="en-US" w:eastAsia="en-US" w:bidi="ar-SA"/>
      </w:rPr>
    </w:lvl>
    <w:lvl w:ilvl="1">
      <w:start w:val="4"/>
      <w:numFmt w:val="decimal"/>
      <w:lvlText w:val="%1.%2"/>
      <w:lvlJc w:val="left"/>
      <w:pPr>
        <w:ind w:left="827" w:hanging="709"/>
      </w:pPr>
      <w:rPr>
        <w:rFonts w:hint="default"/>
        <w:lang w:val="en-US" w:eastAsia="en-US" w:bidi="ar-SA"/>
      </w:rPr>
    </w:lvl>
    <w:lvl w:ilvl="2">
      <w:start w:val="1"/>
      <w:numFmt w:val="decimal"/>
      <w:lvlText w:val="%1.%2.%3"/>
      <w:lvlJc w:val="left"/>
      <w:pPr>
        <w:ind w:left="827" w:hanging="709"/>
      </w:pPr>
      <w:rPr>
        <w:rFonts w:ascii="Arial" w:eastAsia="Arial" w:hAnsi="Arial" w:cs="Arial" w:hint="default"/>
        <w:b/>
        <w:bCs/>
        <w:i/>
        <w:iCs/>
        <w:spacing w:val="-1"/>
        <w:w w:val="104"/>
        <w:sz w:val="22"/>
        <w:szCs w:val="22"/>
        <w:lang w:val="en-US" w:eastAsia="en-US" w:bidi="ar-SA"/>
      </w:rPr>
    </w:lvl>
    <w:lvl w:ilvl="3">
      <w:numFmt w:val="bullet"/>
      <w:lvlText w:val=""/>
      <w:lvlJc w:val="left"/>
      <w:pPr>
        <w:ind w:left="1252" w:hanging="424"/>
      </w:pPr>
      <w:rPr>
        <w:rFonts w:ascii="Symbol" w:eastAsia="Symbol" w:hAnsi="Symbol" w:cs="Symbol" w:hint="default"/>
        <w:w w:val="100"/>
        <w:sz w:val="22"/>
        <w:szCs w:val="22"/>
        <w:lang w:val="en-US" w:eastAsia="en-US" w:bidi="ar-SA"/>
      </w:rPr>
    </w:lvl>
    <w:lvl w:ilvl="4">
      <w:numFmt w:val="bullet"/>
      <w:lvlText w:val="•"/>
      <w:lvlJc w:val="left"/>
      <w:pPr>
        <w:ind w:left="3581" w:hanging="424"/>
      </w:pPr>
      <w:rPr>
        <w:rFonts w:hint="default"/>
        <w:lang w:val="en-US" w:eastAsia="en-US" w:bidi="ar-SA"/>
      </w:rPr>
    </w:lvl>
    <w:lvl w:ilvl="5">
      <w:numFmt w:val="bullet"/>
      <w:lvlText w:val="•"/>
      <w:lvlJc w:val="left"/>
      <w:pPr>
        <w:ind w:left="4742" w:hanging="424"/>
      </w:pPr>
      <w:rPr>
        <w:rFonts w:hint="default"/>
        <w:lang w:val="en-US" w:eastAsia="en-US" w:bidi="ar-SA"/>
      </w:rPr>
    </w:lvl>
    <w:lvl w:ilvl="6">
      <w:numFmt w:val="bullet"/>
      <w:lvlText w:val="•"/>
      <w:lvlJc w:val="left"/>
      <w:pPr>
        <w:ind w:left="5902" w:hanging="424"/>
      </w:pPr>
      <w:rPr>
        <w:rFonts w:hint="default"/>
        <w:lang w:val="en-US" w:eastAsia="en-US" w:bidi="ar-SA"/>
      </w:rPr>
    </w:lvl>
    <w:lvl w:ilvl="7">
      <w:numFmt w:val="bullet"/>
      <w:lvlText w:val="•"/>
      <w:lvlJc w:val="left"/>
      <w:pPr>
        <w:ind w:left="7063" w:hanging="424"/>
      </w:pPr>
      <w:rPr>
        <w:rFonts w:hint="default"/>
        <w:lang w:val="en-US" w:eastAsia="en-US" w:bidi="ar-SA"/>
      </w:rPr>
    </w:lvl>
    <w:lvl w:ilvl="8">
      <w:numFmt w:val="bullet"/>
      <w:lvlText w:val="•"/>
      <w:lvlJc w:val="left"/>
      <w:pPr>
        <w:ind w:left="8224" w:hanging="424"/>
      </w:pPr>
      <w:rPr>
        <w:rFonts w:hint="default"/>
        <w:lang w:val="en-US" w:eastAsia="en-US" w:bidi="ar-SA"/>
      </w:rPr>
    </w:lvl>
  </w:abstractNum>
  <w:abstractNum w:abstractNumId="1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AB4F41"/>
    <w:multiLevelType w:val="hybridMultilevel"/>
    <w:tmpl w:val="8CA62420"/>
    <w:lvl w:ilvl="0" w:tplc="1C090001">
      <w:start w:val="1"/>
      <w:numFmt w:val="bullet"/>
      <w:lvlText w:val=""/>
      <w:lvlJc w:val="left"/>
      <w:pPr>
        <w:ind w:left="1547" w:hanging="360"/>
      </w:pPr>
      <w:rPr>
        <w:rFonts w:ascii="Symbol" w:hAnsi="Symbol" w:hint="default"/>
      </w:rPr>
    </w:lvl>
    <w:lvl w:ilvl="1" w:tplc="1C090003" w:tentative="1">
      <w:start w:val="1"/>
      <w:numFmt w:val="bullet"/>
      <w:lvlText w:val="o"/>
      <w:lvlJc w:val="left"/>
      <w:pPr>
        <w:ind w:left="2267" w:hanging="360"/>
      </w:pPr>
      <w:rPr>
        <w:rFonts w:ascii="Courier New" w:hAnsi="Courier New" w:cs="Courier New" w:hint="default"/>
      </w:rPr>
    </w:lvl>
    <w:lvl w:ilvl="2" w:tplc="1C090005" w:tentative="1">
      <w:start w:val="1"/>
      <w:numFmt w:val="bullet"/>
      <w:lvlText w:val=""/>
      <w:lvlJc w:val="left"/>
      <w:pPr>
        <w:ind w:left="2987" w:hanging="360"/>
      </w:pPr>
      <w:rPr>
        <w:rFonts w:ascii="Wingdings" w:hAnsi="Wingdings" w:hint="default"/>
      </w:rPr>
    </w:lvl>
    <w:lvl w:ilvl="3" w:tplc="1C090001" w:tentative="1">
      <w:start w:val="1"/>
      <w:numFmt w:val="bullet"/>
      <w:lvlText w:val=""/>
      <w:lvlJc w:val="left"/>
      <w:pPr>
        <w:ind w:left="3707" w:hanging="360"/>
      </w:pPr>
      <w:rPr>
        <w:rFonts w:ascii="Symbol" w:hAnsi="Symbol" w:hint="default"/>
      </w:rPr>
    </w:lvl>
    <w:lvl w:ilvl="4" w:tplc="1C090003" w:tentative="1">
      <w:start w:val="1"/>
      <w:numFmt w:val="bullet"/>
      <w:lvlText w:val="o"/>
      <w:lvlJc w:val="left"/>
      <w:pPr>
        <w:ind w:left="4427" w:hanging="360"/>
      </w:pPr>
      <w:rPr>
        <w:rFonts w:ascii="Courier New" w:hAnsi="Courier New" w:cs="Courier New" w:hint="default"/>
      </w:rPr>
    </w:lvl>
    <w:lvl w:ilvl="5" w:tplc="1C090005" w:tentative="1">
      <w:start w:val="1"/>
      <w:numFmt w:val="bullet"/>
      <w:lvlText w:val=""/>
      <w:lvlJc w:val="left"/>
      <w:pPr>
        <w:ind w:left="5147" w:hanging="360"/>
      </w:pPr>
      <w:rPr>
        <w:rFonts w:ascii="Wingdings" w:hAnsi="Wingdings" w:hint="default"/>
      </w:rPr>
    </w:lvl>
    <w:lvl w:ilvl="6" w:tplc="1C090001" w:tentative="1">
      <w:start w:val="1"/>
      <w:numFmt w:val="bullet"/>
      <w:lvlText w:val=""/>
      <w:lvlJc w:val="left"/>
      <w:pPr>
        <w:ind w:left="5867" w:hanging="360"/>
      </w:pPr>
      <w:rPr>
        <w:rFonts w:ascii="Symbol" w:hAnsi="Symbol" w:hint="default"/>
      </w:rPr>
    </w:lvl>
    <w:lvl w:ilvl="7" w:tplc="1C090003" w:tentative="1">
      <w:start w:val="1"/>
      <w:numFmt w:val="bullet"/>
      <w:lvlText w:val="o"/>
      <w:lvlJc w:val="left"/>
      <w:pPr>
        <w:ind w:left="6587" w:hanging="360"/>
      </w:pPr>
      <w:rPr>
        <w:rFonts w:ascii="Courier New" w:hAnsi="Courier New" w:cs="Courier New" w:hint="default"/>
      </w:rPr>
    </w:lvl>
    <w:lvl w:ilvl="8" w:tplc="1C090005" w:tentative="1">
      <w:start w:val="1"/>
      <w:numFmt w:val="bullet"/>
      <w:lvlText w:val=""/>
      <w:lvlJc w:val="left"/>
      <w:pPr>
        <w:ind w:left="7307" w:hanging="360"/>
      </w:pPr>
      <w:rPr>
        <w:rFonts w:ascii="Wingdings" w:hAnsi="Wingdings" w:hint="default"/>
      </w:rPr>
    </w:lvl>
  </w:abstractNum>
  <w:abstractNum w:abstractNumId="20" w15:restartNumberingAfterBreak="0">
    <w:nsid w:val="54784EEF"/>
    <w:multiLevelType w:val="multilevel"/>
    <w:tmpl w:val="F0BCE7C4"/>
    <w:lvl w:ilvl="0">
      <w:start w:val="8"/>
      <w:numFmt w:val="decimal"/>
      <w:lvlText w:val="%1"/>
      <w:lvlJc w:val="left"/>
      <w:pPr>
        <w:ind w:left="838" w:hanging="721"/>
      </w:pPr>
      <w:rPr>
        <w:rFonts w:hint="default"/>
        <w:lang w:val="en-US" w:eastAsia="en-US" w:bidi="ar-SA"/>
      </w:rPr>
    </w:lvl>
    <w:lvl w:ilvl="1">
      <w:start w:val="1"/>
      <w:numFmt w:val="decimal"/>
      <w:lvlText w:val="%1.%2"/>
      <w:lvlJc w:val="left"/>
      <w:pPr>
        <w:ind w:left="838" w:hanging="721"/>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826" w:hanging="709"/>
      </w:pPr>
      <w:rPr>
        <w:rFonts w:ascii="Arial" w:eastAsia="Arial" w:hAnsi="Arial" w:cs="Arial" w:hint="default"/>
        <w:b/>
        <w:bCs/>
        <w:i/>
        <w:iCs/>
        <w:spacing w:val="-1"/>
        <w:w w:val="104"/>
        <w:sz w:val="22"/>
        <w:szCs w:val="22"/>
        <w:lang w:val="en-US" w:eastAsia="en-US" w:bidi="ar-SA"/>
      </w:rPr>
    </w:lvl>
    <w:lvl w:ilvl="3">
      <w:numFmt w:val="bullet"/>
      <w:lvlText w:val=""/>
      <w:lvlJc w:val="left"/>
      <w:pPr>
        <w:ind w:left="1252" w:hanging="424"/>
      </w:pPr>
      <w:rPr>
        <w:rFonts w:ascii="Symbol" w:eastAsia="Symbol" w:hAnsi="Symbol" w:cs="Symbol" w:hint="default"/>
        <w:w w:val="100"/>
        <w:sz w:val="22"/>
        <w:szCs w:val="22"/>
        <w:lang w:val="en-US" w:eastAsia="en-US" w:bidi="ar-SA"/>
      </w:rPr>
    </w:lvl>
    <w:lvl w:ilvl="4">
      <w:numFmt w:val="bullet"/>
      <w:lvlText w:val="•"/>
      <w:lvlJc w:val="left"/>
      <w:pPr>
        <w:ind w:left="3581" w:hanging="424"/>
      </w:pPr>
      <w:rPr>
        <w:rFonts w:hint="default"/>
        <w:lang w:val="en-US" w:eastAsia="en-US" w:bidi="ar-SA"/>
      </w:rPr>
    </w:lvl>
    <w:lvl w:ilvl="5">
      <w:numFmt w:val="bullet"/>
      <w:lvlText w:val="•"/>
      <w:lvlJc w:val="left"/>
      <w:pPr>
        <w:ind w:left="4742" w:hanging="424"/>
      </w:pPr>
      <w:rPr>
        <w:rFonts w:hint="default"/>
        <w:lang w:val="en-US" w:eastAsia="en-US" w:bidi="ar-SA"/>
      </w:rPr>
    </w:lvl>
    <w:lvl w:ilvl="6">
      <w:numFmt w:val="bullet"/>
      <w:lvlText w:val="•"/>
      <w:lvlJc w:val="left"/>
      <w:pPr>
        <w:ind w:left="5902" w:hanging="424"/>
      </w:pPr>
      <w:rPr>
        <w:rFonts w:hint="default"/>
        <w:lang w:val="en-US" w:eastAsia="en-US" w:bidi="ar-SA"/>
      </w:rPr>
    </w:lvl>
    <w:lvl w:ilvl="7">
      <w:numFmt w:val="bullet"/>
      <w:lvlText w:val="•"/>
      <w:lvlJc w:val="left"/>
      <w:pPr>
        <w:ind w:left="7063" w:hanging="424"/>
      </w:pPr>
      <w:rPr>
        <w:rFonts w:hint="default"/>
        <w:lang w:val="en-US" w:eastAsia="en-US" w:bidi="ar-SA"/>
      </w:rPr>
    </w:lvl>
    <w:lvl w:ilvl="8">
      <w:numFmt w:val="bullet"/>
      <w:lvlText w:val="•"/>
      <w:lvlJc w:val="left"/>
      <w:pPr>
        <w:ind w:left="8224" w:hanging="424"/>
      </w:pPr>
      <w:rPr>
        <w:rFonts w:hint="default"/>
        <w:lang w:val="en-US" w:eastAsia="en-US" w:bidi="ar-SA"/>
      </w:rPr>
    </w:lvl>
  </w:abstractNum>
  <w:abstractNum w:abstractNumId="21" w15:restartNumberingAfterBreak="0">
    <w:nsid w:val="56EC6F33"/>
    <w:multiLevelType w:val="hybridMultilevel"/>
    <w:tmpl w:val="68B0A2A4"/>
    <w:lvl w:ilvl="0" w:tplc="1C090003">
      <w:start w:val="1"/>
      <w:numFmt w:val="bullet"/>
      <w:lvlText w:val="o"/>
      <w:lvlJc w:val="left"/>
      <w:pPr>
        <w:ind w:left="1972" w:hanging="360"/>
      </w:pPr>
      <w:rPr>
        <w:rFonts w:ascii="Courier New" w:hAnsi="Courier New" w:cs="Courier New" w:hint="default"/>
      </w:rPr>
    </w:lvl>
    <w:lvl w:ilvl="1" w:tplc="1C090003" w:tentative="1">
      <w:start w:val="1"/>
      <w:numFmt w:val="bullet"/>
      <w:lvlText w:val="o"/>
      <w:lvlJc w:val="left"/>
      <w:pPr>
        <w:ind w:left="2692" w:hanging="360"/>
      </w:pPr>
      <w:rPr>
        <w:rFonts w:ascii="Courier New" w:hAnsi="Courier New" w:cs="Courier New" w:hint="default"/>
      </w:rPr>
    </w:lvl>
    <w:lvl w:ilvl="2" w:tplc="1C090005" w:tentative="1">
      <w:start w:val="1"/>
      <w:numFmt w:val="bullet"/>
      <w:lvlText w:val=""/>
      <w:lvlJc w:val="left"/>
      <w:pPr>
        <w:ind w:left="3412" w:hanging="360"/>
      </w:pPr>
      <w:rPr>
        <w:rFonts w:ascii="Wingdings" w:hAnsi="Wingdings" w:hint="default"/>
      </w:rPr>
    </w:lvl>
    <w:lvl w:ilvl="3" w:tplc="1C090001" w:tentative="1">
      <w:start w:val="1"/>
      <w:numFmt w:val="bullet"/>
      <w:lvlText w:val=""/>
      <w:lvlJc w:val="left"/>
      <w:pPr>
        <w:ind w:left="4132" w:hanging="360"/>
      </w:pPr>
      <w:rPr>
        <w:rFonts w:ascii="Symbol" w:hAnsi="Symbol" w:hint="default"/>
      </w:rPr>
    </w:lvl>
    <w:lvl w:ilvl="4" w:tplc="1C090003" w:tentative="1">
      <w:start w:val="1"/>
      <w:numFmt w:val="bullet"/>
      <w:lvlText w:val="o"/>
      <w:lvlJc w:val="left"/>
      <w:pPr>
        <w:ind w:left="4852" w:hanging="360"/>
      </w:pPr>
      <w:rPr>
        <w:rFonts w:ascii="Courier New" w:hAnsi="Courier New" w:cs="Courier New" w:hint="default"/>
      </w:rPr>
    </w:lvl>
    <w:lvl w:ilvl="5" w:tplc="1C090005" w:tentative="1">
      <w:start w:val="1"/>
      <w:numFmt w:val="bullet"/>
      <w:lvlText w:val=""/>
      <w:lvlJc w:val="left"/>
      <w:pPr>
        <w:ind w:left="5572" w:hanging="360"/>
      </w:pPr>
      <w:rPr>
        <w:rFonts w:ascii="Wingdings" w:hAnsi="Wingdings" w:hint="default"/>
      </w:rPr>
    </w:lvl>
    <w:lvl w:ilvl="6" w:tplc="1C090001" w:tentative="1">
      <w:start w:val="1"/>
      <w:numFmt w:val="bullet"/>
      <w:lvlText w:val=""/>
      <w:lvlJc w:val="left"/>
      <w:pPr>
        <w:ind w:left="6292" w:hanging="360"/>
      </w:pPr>
      <w:rPr>
        <w:rFonts w:ascii="Symbol" w:hAnsi="Symbol" w:hint="default"/>
      </w:rPr>
    </w:lvl>
    <w:lvl w:ilvl="7" w:tplc="1C090003" w:tentative="1">
      <w:start w:val="1"/>
      <w:numFmt w:val="bullet"/>
      <w:lvlText w:val="o"/>
      <w:lvlJc w:val="left"/>
      <w:pPr>
        <w:ind w:left="7012" w:hanging="360"/>
      </w:pPr>
      <w:rPr>
        <w:rFonts w:ascii="Courier New" w:hAnsi="Courier New" w:cs="Courier New" w:hint="default"/>
      </w:rPr>
    </w:lvl>
    <w:lvl w:ilvl="8" w:tplc="1C090005" w:tentative="1">
      <w:start w:val="1"/>
      <w:numFmt w:val="bullet"/>
      <w:lvlText w:val=""/>
      <w:lvlJc w:val="left"/>
      <w:pPr>
        <w:ind w:left="7732" w:hanging="360"/>
      </w:pPr>
      <w:rPr>
        <w:rFonts w:ascii="Wingdings" w:hAnsi="Wingdings" w:hint="default"/>
      </w:rPr>
    </w:lvl>
  </w:abstractNum>
  <w:abstractNum w:abstractNumId="2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3D65EA"/>
    <w:multiLevelType w:val="hybridMultilevel"/>
    <w:tmpl w:val="095A074E"/>
    <w:lvl w:ilvl="0" w:tplc="1C090001">
      <w:start w:val="1"/>
      <w:numFmt w:val="bullet"/>
      <w:lvlText w:val=""/>
      <w:lvlJc w:val="left"/>
      <w:pPr>
        <w:ind w:left="1558" w:hanging="360"/>
      </w:pPr>
      <w:rPr>
        <w:rFonts w:ascii="Symbol" w:hAnsi="Symbol" w:hint="default"/>
      </w:rPr>
    </w:lvl>
    <w:lvl w:ilvl="1" w:tplc="1C090003" w:tentative="1">
      <w:start w:val="1"/>
      <w:numFmt w:val="bullet"/>
      <w:lvlText w:val="o"/>
      <w:lvlJc w:val="left"/>
      <w:pPr>
        <w:ind w:left="2278" w:hanging="360"/>
      </w:pPr>
      <w:rPr>
        <w:rFonts w:ascii="Courier New" w:hAnsi="Courier New" w:cs="Courier New" w:hint="default"/>
      </w:rPr>
    </w:lvl>
    <w:lvl w:ilvl="2" w:tplc="1C090005" w:tentative="1">
      <w:start w:val="1"/>
      <w:numFmt w:val="bullet"/>
      <w:lvlText w:val=""/>
      <w:lvlJc w:val="left"/>
      <w:pPr>
        <w:ind w:left="2998" w:hanging="360"/>
      </w:pPr>
      <w:rPr>
        <w:rFonts w:ascii="Wingdings" w:hAnsi="Wingdings" w:hint="default"/>
      </w:rPr>
    </w:lvl>
    <w:lvl w:ilvl="3" w:tplc="1C090001" w:tentative="1">
      <w:start w:val="1"/>
      <w:numFmt w:val="bullet"/>
      <w:lvlText w:val=""/>
      <w:lvlJc w:val="left"/>
      <w:pPr>
        <w:ind w:left="3718" w:hanging="360"/>
      </w:pPr>
      <w:rPr>
        <w:rFonts w:ascii="Symbol" w:hAnsi="Symbol" w:hint="default"/>
      </w:rPr>
    </w:lvl>
    <w:lvl w:ilvl="4" w:tplc="1C090003" w:tentative="1">
      <w:start w:val="1"/>
      <w:numFmt w:val="bullet"/>
      <w:lvlText w:val="o"/>
      <w:lvlJc w:val="left"/>
      <w:pPr>
        <w:ind w:left="4438" w:hanging="360"/>
      </w:pPr>
      <w:rPr>
        <w:rFonts w:ascii="Courier New" w:hAnsi="Courier New" w:cs="Courier New" w:hint="default"/>
      </w:rPr>
    </w:lvl>
    <w:lvl w:ilvl="5" w:tplc="1C090005" w:tentative="1">
      <w:start w:val="1"/>
      <w:numFmt w:val="bullet"/>
      <w:lvlText w:val=""/>
      <w:lvlJc w:val="left"/>
      <w:pPr>
        <w:ind w:left="5158" w:hanging="360"/>
      </w:pPr>
      <w:rPr>
        <w:rFonts w:ascii="Wingdings" w:hAnsi="Wingdings" w:hint="default"/>
      </w:rPr>
    </w:lvl>
    <w:lvl w:ilvl="6" w:tplc="1C090001" w:tentative="1">
      <w:start w:val="1"/>
      <w:numFmt w:val="bullet"/>
      <w:lvlText w:val=""/>
      <w:lvlJc w:val="left"/>
      <w:pPr>
        <w:ind w:left="5878" w:hanging="360"/>
      </w:pPr>
      <w:rPr>
        <w:rFonts w:ascii="Symbol" w:hAnsi="Symbol" w:hint="default"/>
      </w:rPr>
    </w:lvl>
    <w:lvl w:ilvl="7" w:tplc="1C090003" w:tentative="1">
      <w:start w:val="1"/>
      <w:numFmt w:val="bullet"/>
      <w:lvlText w:val="o"/>
      <w:lvlJc w:val="left"/>
      <w:pPr>
        <w:ind w:left="6598" w:hanging="360"/>
      </w:pPr>
      <w:rPr>
        <w:rFonts w:ascii="Courier New" w:hAnsi="Courier New" w:cs="Courier New" w:hint="default"/>
      </w:rPr>
    </w:lvl>
    <w:lvl w:ilvl="8" w:tplc="1C090005" w:tentative="1">
      <w:start w:val="1"/>
      <w:numFmt w:val="bullet"/>
      <w:lvlText w:val=""/>
      <w:lvlJc w:val="left"/>
      <w:pPr>
        <w:ind w:left="7318" w:hanging="360"/>
      </w:pPr>
      <w:rPr>
        <w:rFonts w:ascii="Wingdings" w:hAnsi="Wingdings" w:hint="default"/>
      </w:rPr>
    </w:lvl>
  </w:abstractNum>
  <w:abstractNum w:abstractNumId="24" w15:restartNumberingAfterBreak="0">
    <w:nsid w:val="5DCB76D3"/>
    <w:multiLevelType w:val="hybridMultilevel"/>
    <w:tmpl w:val="B702425A"/>
    <w:lvl w:ilvl="0" w:tplc="1C090003">
      <w:start w:val="1"/>
      <w:numFmt w:val="bullet"/>
      <w:lvlText w:val="o"/>
      <w:lvlJc w:val="left"/>
      <w:pPr>
        <w:ind w:left="770" w:hanging="360"/>
      </w:pPr>
      <w:rPr>
        <w:rFonts w:ascii="Courier New" w:hAnsi="Courier New" w:cs="Courier New"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5" w15:restartNumberingAfterBreak="0">
    <w:nsid w:val="609C0152"/>
    <w:multiLevelType w:val="hybridMultilevel"/>
    <w:tmpl w:val="CDBE74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64CD6657"/>
    <w:multiLevelType w:val="hybridMultilevel"/>
    <w:tmpl w:val="CA584D1E"/>
    <w:lvl w:ilvl="0" w:tplc="1C09000B">
      <w:start w:val="1"/>
      <w:numFmt w:val="bullet"/>
      <w:lvlText w:val=""/>
      <w:lvlJc w:val="left"/>
      <w:pPr>
        <w:ind w:left="2278" w:hanging="360"/>
      </w:pPr>
      <w:rPr>
        <w:rFonts w:ascii="Wingdings" w:hAnsi="Wingdings" w:hint="default"/>
      </w:rPr>
    </w:lvl>
    <w:lvl w:ilvl="1" w:tplc="1C090003" w:tentative="1">
      <w:start w:val="1"/>
      <w:numFmt w:val="bullet"/>
      <w:lvlText w:val="o"/>
      <w:lvlJc w:val="left"/>
      <w:pPr>
        <w:ind w:left="2998" w:hanging="360"/>
      </w:pPr>
      <w:rPr>
        <w:rFonts w:ascii="Courier New" w:hAnsi="Courier New" w:cs="Courier New" w:hint="default"/>
      </w:rPr>
    </w:lvl>
    <w:lvl w:ilvl="2" w:tplc="1C090005" w:tentative="1">
      <w:start w:val="1"/>
      <w:numFmt w:val="bullet"/>
      <w:lvlText w:val=""/>
      <w:lvlJc w:val="left"/>
      <w:pPr>
        <w:ind w:left="3718" w:hanging="360"/>
      </w:pPr>
      <w:rPr>
        <w:rFonts w:ascii="Wingdings" w:hAnsi="Wingdings" w:hint="default"/>
      </w:rPr>
    </w:lvl>
    <w:lvl w:ilvl="3" w:tplc="1C090001" w:tentative="1">
      <w:start w:val="1"/>
      <w:numFmt w:val="bullet"/>
      <w:lvlText w:val=""/>
      <w:lvlJc w:val="left"/>
      <w:pPr>
        <w:ind w:left="4438" w:hanging="360"/>
      </w:pPr>
      <w:rPr>
        <w:rFonts w:ascii="Symbol" w:hAnsi="Symbol" w:hint="default"/>
      </w:rPr>
    </w:lvl>
    <w:lvl w:ilvl="4" w:tplc="1C090003" w:tentative="1">
      <w:start w:val="1"/>
      <w:numFmt w:val="bullet"/>
      <w:lvlText w:val="o"/>
      <w:lvlJc w:val="left"/>
      <w:pPr>
        <w:ind w:left="5158" w:hanging="360"/>
      </w:pPr>
      <w:rPr>
        <w:rFonts w:ascii="Courier New" w:hAnsi="Courier New" w:cs="Courier New" w:hint="default"/>
      </w:rPr>
    </w:lvl>
    <w:lvl w:ilvl="5" w:tplc="1C090005" w:tentative="1">
      <w:start w:val="1"/>
      <w:numFmt w:val="bullet"/>
      <w:lvlText w:val=""/>
      <w:lvlJc w:val="left"/>
      <w:pPr>
        <w:ind w:left="5878" w:hanging="360"/>
      </w:pPr>
      <w:rPr>
        <w:rFonts w:ascii="Wingdings" w:hAnsi="Wingdings" w:hint="default"/>
      </w:rPr>
    </w:lvl>
    <w:lvl w:ilvl="6" w:tplc="1C090001" w:tentative="1">
      <w:start w:val="1"/>
      <w:numFmt w:val="bullet"/>
      <w:lvlText w:val=""/>
      <w:lvlJc w:val="left"/>
      <w:pPr>
        <w:ind w:left="6598" w:hanging="360"/>
      </w:pPr>
      <w:rPr>
        <w:rFonts w:ascii="Symbol" w:hAnsi="Symbol" w:hint="default"/>
      </w:rPr>
    </w:lvl>
    <w:lvl w:ilvl="7" w:tplc="1C090003" w:tentative="1">
      <w:start w:val="1"/>
      <w:numFmt w:val="bullet"/>
      <w:lvlText w:val="o"/>
      <w:lvlJc w:val="left"/>
      <w:pPr>
        <w:ind w:left="7318" w:hanging="360"/>
      </w:pPr>
      <w:rPr>
        <w:rFonts w:ascii="Courier New" w:hAnsi="Courier New" w:cs="Courier New" w:hint="default"/>
      </w:rPr>
    </w:lvl>
    <w:lvl w:ilvl="8" w:tplc="1C090005" w:tentative="1">
      <w:start w:val="1"/>
      <w:numFmt w:val="bullet"/>
      <w:lvlText w:val=""/>
      <w:lvlJc w:val="left"/>
      <w:pPr>
        <w:ind w:left="8038" w:hanging="360"/>
      </w:pPr>
      <w:rPr>
        <w:rFonts w:ascii="Wingdings" w:hAnsi="Wingdings" w:hint="default"/>
      </w:rPr>
    </w:lvl>
  </w:abstractNum>
  <w:abstractNum w:abstractNumId="27" w15:restartNumberingAfterBreak="0">
    <w:nsid w:val="65E9797E"/>
    <w:multiLevelType w:val="hybridMultilevel"/>
    <w:tmpl w:val="6D2A4A44"/>
    <w:lvl w:ilvl="0" w:tplc="1C090001">
      <w:start w:val="1"/>
      <w:numFmt w:val="bullet"/>
      <w:lvlText w:val=""/>
      <w:lvlJc w:val="left"/>
      <w:pPr>
        <w:ind w:left="1558" w:hanging="360"/>
      </w:pPr>
      <w:rPr>
        <w:rFonts w:ascii="Symbol" w:hAnsi="Symbol" w:hint="default"/>
      </w:rPr>
    </w:lvl>
    <w:lvl w:ilvl="1" w:tplc="1C090003" w:tentative="1">
      <w:start w:val="1"/>
      <w:numFmt w:val="bullet"/>
      <w:lvlText w:val="o"/>
      <w:lvlJc w:val="left"/>
      <w:pPr>
        <w:ind w:left="2278" w:hanging="360"/>
      </w:pPr>
      <w:rPr>
        <w:rFonts w:ascii="Courier New" w:hAnsi="Courier New" w:cs="Courier New" w:hint="default"/>
      </w:rPr>
    </w:lvl>
    <w:lvl w:ilvl="2" w:tplc="1C090005" w:tentative="1">
      <w:start w:val="1"/>
      <w:numFmt w:val="bullet"/>
      <w:lvlText w:val=""/>
      <w:lvlJc w:val="left"/>
      <w:pPr>
        <w:ind w:left="2998" w:hanging="360"/>
      </w:pPr>
      <w:rPr>
        <w:rFonts w:ascii="Wingdings" w:hAnsi="Wingdings" w:hint="default"/>
      </w:rPr>
    </w:lvl>
    <w:lvl w:ilvl="3" w:tplc="1C090001" w:tentative="1">
      <w:start w:val="1"/>
      <w:numFmt w:val="bullet"/>
      <w:lvlText w:val=""/>
      <w:lvlJc w:val="left"/>
      <w:pPr>
        <w:ind w:left="3718" w:hanging="360"/>
      </w:pPr>
      <w:rPr>
        <w:rFonts w:ascii="Symbol" w:hAnsi="Symbol" w:hint="default"/>
      </w:rPr>
    </w:lvl>
    <w:lvl w:ilvl="4" w:tplc="1C090003" w:tentative="1">
      <w:start w:val="1"/>
      <w:numFmt w:val="bullet"/>
      <w:lvlText w:val="o"/>
      <w:lvlJc w:val="left"/>
      <w:pPr>
        <w:ind w:left="4438" w:hanging="360"/>
      </w:pPr>
      <w:rPr>
        <w:rFonts w:ascii="Courier New" w:hAnsi="Courier New" w:cs="Courier New" w:hint="default"/>
      </w:rPr>
    </w:lvl>
    <w:lvl w:ilvl="5" w:tplc="1C090005" w:tentative="1">
      <w:start w:val="1"/>
      <w:numFmt w:val="bullet"/>
      <w:lvlText w:val=""/>
      <w:lvlJc w:val="left"/>
      <w:pPr>
        <w:ind w:left="5158" w:hanging="360"/>
      </w:pPr>
      <w:rPr>
        <w:rFonts w:ascii="Wingdings" w:hAnsi="Wingdings" w:hint="default"/>
      </w:rPr>
    </w:lvl>
    <w:lvl w:ilvl="6" w:tplc="1C090001" w:tentative="1">
      <w:start w:val="1"/>
      <w:numFmt w:val="bullet"/>
      <w:lvlText w:val=""/>
      <w:lvlJc w:val="left"/>
      <w:pPr>
        <w:ind w:left="5878" w:hanging="360"/>
      </w:pPr>
      <w:rPr>
        <w:rFonts w:ascii="Symbol" w:hAnsi="Symbol" w:hint="default"/>
      </w:rPr>
    </w:lvl>
    <w:lvl w:ilvl="7" w:tplc="1C090003" w:tentative="1">
      <w:start w:val="1"/>
      <w:numFmt w:val="bullet"/>
      <w:lvlText w:val="o"/>
      <w:lvlJc w:val="left"/>
      <w:pPr>
        <w:ind w:left="6598" w:hanging="360"/>
      </w:pPr>
      <w:rPr>
        <w:rFonts w:ascii="Courier New" w:hAnsi="Courier New" w:cs="Courier New" w:hint="default"/>
      </w:rPr>
    </w:lvl>
    <w:lvl w:ilvl="8" w:tplc="1C090005" w:tentative="1">
      <w:start w:val="1"/>
      <w:numFmt w:val="bullet"/>
      <w:lvlText w:val=""/>
      <w:lvlJc w:val="left"/>
      <w:pPr>
        <w:ind w:left="7318" w:hanging="360"/>
      </w:pPr>
      <w:rPr>
        <w:rFonts w:ascii="Wingdings" w:hAnsi="Wingdings" w:hint="default"/>
      </w:rPr>
    </w:lvl>
  </w:abstractNum>
  <w:abstractNum w:abstractNumId="28" w15:restartNumberingAfterBreak="0">
    <w:nsid w:val="6B434236"/>
    <w:multiLevelType w:val="multilevel"/>
    <w:tmpl w:val="C4C09706"/>
    <w:lvl w:ilvl="0">
      <w:start w:val="8"/>
      <w:numFmt w:val="decimal"/>
      <w:lvlText w:val="%1"/>
      <w:lvlJc w:val="left"/>
      <w:pPr>
        <w:ind w:left="838" w:hanging="721"/>
      </w:pPr>
      <w:rPr>
        <w:lang w:val="en-US" w:eastAsia="en-US" w:bidi="ar-SA"/>
      </w:rPr>
    </w:lvl>
    <w:lvl w:ilvl="1">
      <w:start w:val="3"/>
      <w:numFmt w:val="decimal"/>
      <w:lvlText w:val="%1.%2"/>
      <w:lvlJc w:val="left"/>
      <w:pPr>
        <w:ind w:left="838" w:hanging="721"/>
      </w:pPr>
      <w:rPr>
        <w:lang w:val="en-US" w:eastAsia="en-US" w:bidi="ar-SA"/>
      </w:rPr>
    </w:lvl>
    <w:lvl w:ilvl="2">
      <w:start w:val="4"/>
      <w:numFmt w:val="decimal"/>
      <w:lvlText w:val="%1.%2.%3"/>
      <w:lvlJc w:val="left"/>
      <w:pPr>
        <w:ind w:left="838" w:hanging="721"/>
      </w:pPr>
      <w:rPr>
        <w:lang w:val="en-US" w:eastAsia="en-US" w:bidi="ar-SA"/>
      </w:rPr>
    </w:lvl>
    <w:lvl w:ilvl="3">
      <w:start w:val="1"/>
      <w:numFmt w:val="decimal"/>
      <w:lvlText w:val="%1.%2.%3.%4"/>
      <w:lvlJc w:val="left"/>
      <w:pPr>
        <w:ind w:left="838" w:hanging="721"/>
      </w:pPr>
      <w:rPr>
        <w:rFonts w:ascii="Trebuchet MS" w:eastAsia="Trebuchet MS" w:hAnsi="Trebuchet MS" w:cs="Trebuchet MS" w:hint="default"/>
        <w:i/>
        <w:iCs/>
        <w:spacing w:val="-1"/>
        <w:w w:val="94"/>
        <w:sz w:val="22"/>
        <w:szCs w:val="22"/>
        <w:lang w:val="en-US" w:eastAsia="en-US" w:bidi="ar-SA"/>
      </w:rPr>
    </w:lvl>
    <w:lvl w:ilvl="4">
      <w:start w:val="1"/>
      <w:numFmt w:val="lowerLetter"/>
      <w:lvlText w:val="(%5)"/>
      <w:lvlJc w:val="left"/>
      <w:pPr>
        <w:ind w:left="1252" w:hanging="426"/>
      </w:pPr>
      <w:rPr>
        <w:rFonts w:ascii="Microsoft Sans Serif" w:eastAsia="Microsoft Sans Serif" w:hAnsi="Microsoft Sans Serif" w:cs="Microsoft Sans Serif" w:hint="default"/>
        <w:spacing w:val="-1"/>
        <w:w w:val="90"/>
        <w:sz w:val="22"/>
        <w:szCs w:val="22"/>
        <w:lang w:val="en-US" w:eastAsia="en-US" w:bidi="ar-SA"/>
      </w:rPr>
    </w:lvl>
    <w:lvl w:ilvl="5">
      <w:numFmt w:val="bullet"/>
      <w:lvlText w:val="•"/>
      <w:lvlJc w:val="left"/>
      <w:pPr>
        <w:ind w:left="5386" w:hanging="426"/>
      </w:pPr>
      <w:rPr>
        <w:lang w:val="en-US" w:eastAsia="en-US" w:bidi="ar-SA"/>
      </w:rPr>
    </w:lvl>
    <w:lvl w:ilvl="6">
      <w:numFmt w:val="bullet"/>
      <w:lvlText w:val="•"/>
      <w:lvlJc w:val="left"/>
      <w:pPr>
        <w:ind w:left="6418" w:hanging="426"/>
      </w:pPr>
      <w:rPr>
        <w:lang w:val="en-US" w:eastAsia="en-US" w:bidi="ar-SA"/>
      </w:rPr>
    </w:lvl>
    <w:lvl w:ilvl="7">
      <w:numFmt w:val="bullet"/>
      <w:lvlText w:val="•"/>
      <w:lvlJc w:val="left"/>
      <w:pPr>
        <w:ind w:left="7450" w:hanging="426"/>
      </w:pPr>
      <w:rPr>
        <w:lang w:val="en-US" w:eastAsia="en-US" w:bidi="ar-SA"/>
      </w:rPr>
    </w:lvl>
    <w:lvl w:ilvl="8">
      <w:numFmt w:val="bullet"/>
      <w:lvlText w:val="•"/>
      <w:lvlJc w:val="left"/>
      <w:pPr>
        <w:ind w:left="8482" w:hanging="426"/>
      </w:pPr>
      <w:rPr>
        <w:lang w:val="en-US" w:eastAsia="en-US" w:bidi="ar-SA"/>
      </w:rPr>
    </w:lvl>
  </w:abstractNum>
  <w:abstractNum w:abstractNumId="2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9639A5"/>
    <w:multiLevelType w:val="hybridMultilevel"/>
    <w:tmpl w:val="9F307844"/>
    <w:lvl w:ilvl="0" w:tplc="0194D046">
      <w:start w:val="1"/>
      <w:numFmt w:val="lowerRoman"/>
      <w:lvlText w:val="%1)"/>
      <w:lvlJc w:val="left"/>
      <w:pPr>
        <w:ind w:left="1546" w:hanging="720"/>
      </w:pPr>
      <w:rPr>
        <w:rFonts w:hint="default"/>
        <w:w w:val="105"/>
      </w:rPr>
    </w:lvl>
    <w:lvl w:ilvl="1" w:tplc="1C090019" w:tentative="1">
      <w:start w:val="1"/>
      <w:numFmt w:val="lowerLetter"/>
      <w:lvlText w:val="%2."/>
      <w:lvlJc w:val="left"/>
      <w:pPr>
        <w:ind w:left="1906" w:hanging="360"/>
      </w:pPr>
    </w:lvl>
    <w:lvl w:ilvl="2" w:tplc="1C09001B" w:tentative="1">
      <w:start w:val="1"/>
      <w:numFmt w:val="lowerRoman"/>
      <w:lvlText w:val="%3."/>
      <w:lvlJc w:val="right"/>
      <w:pPr>
        <w:ind w:left="2626" w:hanging="180"/>
      </w:pPr>
    </w:lvl>
    <w:lvl w:ilvl="3" w:tplc="1C09000F" w:tentative="1">
      <w:start w:val="1"/>
      <w:numFmt w:val="decimal"/>
      <w:lvlText w:val="%4."/>
      <w:lvlJc w:val="left"/>
      <w:pPr>
        <w:ind w:left="3346" w:hanging="360"/>
      </w:pPr>
    </w:lvl>
    <w:lvl w:ilvl="4" w:tplc="1C090019" w:tentative="1">
      <w:start w:val="1"/>
      <w:numFmt w:val="lowerLetter"/>
      <w:lvlText w:val="%5."/>
      <w:lvlJc w:val="left"/>
      <w:pPr>
        <w:ind w:left="4066" w:hanging="360"/>
      </w:pPr>
    </w:lvl>
    <w:lvl w:ilvl="5" w:tplc="1C09001B" w:tentative="1">
      <w:start w:val="1"/>
      <w:numFmt w:val="lowerRoman"/>
      <w:lvlText w:val="%6."/>
      <w:lvlJc w:val="right"/>
      <w:pPr>
        <w:ind w:left="4786" w:hanging="180"/>
      </w:pPr>
    </w:lvl>
    <w:lvl w:ilvl="6" w:tplc="1C09000F" w:tentative="1">
      <w:start w:val="1"/>
      <w:numFmt w:val="decimal"/>
      <w:lvlText w:val="%7."/>
      <w:lvlJc w:val="left"/>
      <w:pPr>
        <w:ind w:left="5506" w:hanging="360"/>
      </w:pPr>
    </w:lvl>
    <w:lvl w:ilvl="7" w:tplc="1C090019" w:tentative="1">
      <w:start w:val="1"/>
      <w:numFmt w:val="lowerLetter"/>
      <w:lvlText w:val="%8."/>
      <w:lvlJc w:val="left"/>
      <w:pPr>
        <w:ind w:left="6226" w:hanging="360"/>
      </w:pPr>
    </w:lvl>
    <w:lvl w:ilvl="8" w:tplc="1C09001B" w:tentative="1">
      <w:start w:val="1"/>
      <w:numFmt w:val="lowerRoman"/>
      <w:lvlText w:val="%9."/>
      <w:lvlJc w:val="right"/>
      <w:pPr>
        <w:ind w:left="6946" w:hanging="180"/>
      </w:pPr>
    </w:lvl>
  </w:abstractNum>
  <w:abstractNum w:abstractNumId="3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48217154">
    <w:abstractNumId w:val="29"/>
  </w:num>
  <w:num w:numId="2" w16cid:durableId="1617829505">
    <w:abstractNumId w:val="22"/>
  </w:num>
  <w:num w:numId="3" w16cid:durableId="708843139">
    <w:abstractNumId w:val="9"/>
  </w:num>
  <w:num w:numId="4" w16cid:durableId="1885022554">
    <w:abstractNumId w:val="6"/>
  </w:num>
  <w:num w:numId="5" w16cid:durableId="973801372">
    <w:abstractNumId w:val="33"/>
  </w:num>
  <w:num w:numId="6" w16cid:durableId="1955214202">
    <w:abstractNumId w:val="32"/>
  </w:num>
  <w:num w:numId="7" w16cid:durableId="1146094488">
    <w:abstractNumId w:val="30"/>
  </w:num>
  <w:num w:numId="8" w16cid:durableId="1999264544">
    <w:abstractNumId w:val="7"/>
  </w:num>
  <w:num w:numId="9" w16cid:durableId="318309183">
    <w:abstractNumId w:val="8"/>
  </w:num>
  <w:num w:numId="10" w16cid:durableId="453984591">
    <w:abstractNumId w:val="18"/>
  </w:num>
  <w:num w:numId="11" w16cid:durableId="228804392">
    <w:abstractNumId w:val="0"/>
  </w:num>
  <w:num w:numId="12" w16cid:durableId="2130973876">
    <w:abstractNumId w:val="11"/>
  </w:num>
  <w:num w:numId="13" w16cid:durableId="288634956">
    <w:abstractNumId w:val="13"/>
  </w:num>
  <w:num w:numId="14" w16cid:durableId="1013805290">
    <w:abstractNumId w:val="5"/>
  </w:num>
  <w:num w:numId="15" w16cid:durableId="924610875">
    <w:abstractNumId w:val="20"/>
  </w:num>
  <w:num w:numId="16" w16cid:durableId="321129040">
    <w:abstractNumId w:val="23"/>
  </w:num>
  <w:num w:numId="17" w16cid:durableId="1056389532">
    <w:abstractNumId w:val="26"/>
  </w:num>
  <w:num w:numId="18" w16cid:durableId="1395472121">
    <w:abstractNumId w:val="28"/>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lvlOverride w:ilvl="6"/>
    <w:lvlOverride w:ilvl="7"/>
    <w:lvlOverride w:ilvl="8"/>
  </w:num>
  <w:num w:numId="19" w16cid:durableId="1975019283">
    <w:abstractNumId w:val="31"/>
  </w:num>
  <w:num w:numId="20" w16cid:durableId="121314638">
    <w:abstractNumId w:val="27"/>
  </w:num>
  <w:num w:numId="21" w16cid:durableId="995114015">
    <w:abstractNumId w:val="14"/>
  </w:num>
  <w:num w:numId="22" w16cid:durableId="1722828603">
    <w:abstractNumId w:val="17"/>
  </w:num>
  <w:num w:numId="23" w16cid:durableId="1498837993">
    <w:abstractNumId w:val="16"/>
  </w:num>
  <w:num w:numId="24" w16cid:durableId="706881402">
    <w:abstractNumId w:val="17"/>
    <w:lvlOverride w:ilvl="0">
      <w:startOverride w:val="6"/>
    </w:lvlOverride>
    <w:lvlOverride w:ilvl="1">
      <w:startOverride w:val="4"/>
    </w:lvlOverride>
    <w:lvlOverride w:ilvl="2">
      <w:startOverride w:val="1"/>
    </w:lvlOverride>
    <w:lvlOverride w:ilvl="3"/>
    <w:lvlOverride w:ilvl="4"/>
    <w:lvlOverride w:ilvl="5"/>
    <w:lvlOverride w:ilvl="6"/>
    <w:lvlOverride w:ilvl="7"/>
    <w:lvlOverride w:ilvl="8"/>
  </w:num>
  <w:num w:numId="25" w16cid:durableId="1178344597">
    <w:abstractNumId w:val="15"/>
  </w:num>
  <w:num w:numId="26" w16cid:durableId="415438488">
    <w:abstractNumId w:val="1"/>
  </w:num>
  <w:num w:numId="27" w16cid:durableId="1184396439">
    <w:abstractNumId w:val="4"/>
  </w:num>
  <w:num w:numId="28" w16cid:durableId="1309897717">
    <w:abstractNumId w:val="24"/>
  </w:num>
  <w:num w:numId="29" w16cid:durableId="1729067276">
    <w:abstractNumId w:val="2"/>
  </w:num>
  <w:num w:numId="30" w16cid:durableId="351957108">
    <w:abstractNumId w:val="10"/>
  </w:num>
  <w:num w:numId="31" w16cid:durableId="563445545">
    <w:abstractNumId w:val="3"/>
  </w:num>
  <w:num w:numId="32" w16cid:durableId="960842935">
    <w:abstractNumId w:val="21"/>
  </w:num>
  <w:num w:numId="33" w16cid:durableId="1790129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1728012">
    <w:abstractNumId w:val="12"/>
  </w:num>
  <w:num w:numId="35" w16cid:durableId="1780447658">
    <w:abstractNumId w:val="19"/>
  </w:num>
  <w:num w:numId="36" w16cid:durableId="202096162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0BE5"/>
    <w:rsid w:val="000232A1"/>
    <w:rsid w:val="000250C7"/>
    <w:rsid w:val="00025CCF"/>
    <w:rsid w:val="000300E0"/>
    <w:rsid w:val="0003114A"/>
    <w:rsid w:val="000330BB"/>
    <w:rsid w:val="0003419D"/>
    <w:rsid w:val="000352C1"/>
    <w:rsid w:val="0003619C"/>
    <w:rsid w:val="00037621"/>
    <w:rsid w:val="000406A8"/>
    <w:rsid w:val="0004368B"/>
    <w:rsid w:val="00044D46"/>
    <w:rsid w:val="00045088"/>
    <w:rsid w:val="00045904"/>
    <w:rsid w:val="000464F7"/>
    <w:rsid w:val="0005141D"/>
    <w:rsid w:val="00052A1E"/>
    <w:rsid w:val="00060E02"/>
    <w:rsid w:val="000643BA"/>
    <w:rsid w:val="00065166"/>
    <w:rsid w:val="00067A88"/>
    <w:rsid w:val="00070B92"/>
    <w:rsid w:val="000712EE"/>
    <w:rsid w:val="00073474"/>
    <w:rsid w:val="0007758C"/>
    <w:rsid w:val="00077D49"/>
    <w:rsid w:val="00082609"/>
    <w:rsid w:val="000851CC"/>
    <w:rsid w:val="00093BE8"/>
    <w:rsid w:val="000A4D0B"/>
    <w:rsid w:val="000A68ED"/>
    <w:rsid w:val="000A784C"/>
    <w:rsid w:val="000B1ADA"/>
    <w:rsid w:val="000B4FEB"/>
    <w:rsid w:val="000B5FF1"/>
    <w:rsid w:val="000B609F"/>
    <w:rsid w:val="000B7BDB"/>
    <w:rsid w:val="000C147F"/>
    <w:rsid w:val="000C2CA3"/>
    <w:rsid w:val="000C6BB9"/>
    <w:rsid w:val="000D32A9"/>
    <w:rsid w:val="000D42E9"/>
    <w:rsid w:val="000D55A8"/>
    <w:rsid w:val="000E0496"/>
    <w:rsid w:val="000E3546"/>
    <w:rsid w:val="000E4841"/>
    <w:rsid w:val="000E50C5"/>
    <w:rsid w:val="000E6325"/>
    <w:rsid w:val="000E7C85"/>
    <w:rsid w:val="000F1677"/>
    <w:rsid w:val="000F2A0D"/>
    <w:rsid w:val="000F3D6C"/>
    <w:rsid w:val="000F579C"/>
    <w:rsid w:val="00101707"/>
    <w:rsid w:val="00114082"/>
    <w:rsid w:val="0011473D"/>
    <w:rsid w:val="00115C85"/>
    <w:rsid w:val="001217F6"/>
    <w:rsid w:val="00122DD3"/>
    <w:rsid w:val="00123855"/>
    <w:rsid w:val="00126A4D"/>
    <w:rsid w:val="00133ACA"/>
    <w:rsid w:val="001374D8"/>
    <w:rsid w:val="00140E0A"/>
    <w:rsid w:val="0014171F"/>
    <w:rsid w:val="001438B4"/>
    <w:rsid w:val="0014622C"/>
    <w:rsid w:val="001510E3"/>
    <w:rsid w:val="00151F58"/>
    <w:rsid w:val="00152348"/>
    <w:rsid w:val="00152845"/>
    <w:rsid w:val="00153A35"/>
    <w:rsid w:val="0015456D"/>
    <w:rsid w:val="0015549B"/>
    <w:rsid w:val="00155FA2"/>
    <w:rsid w:val="001578CB"/>
    <w:rsid w:val="00161F1B"/>
    <w:rsid w:val="00162829"/>
    <w:rsid w:val="00164C91"/>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97D72"/>
    <w:rsid w:val="001A24E7"/>
    <w:rsid w:val="001A2B78"/>
    <w:rsid w:val="001A7E9A"/>
    <w:rsid w:val="001B0F70"/>
    <w:rsid w:val="001B5016"/>
    <w:rsid w:val="001C1835"/>
    <w:rsid w:val="001C45FC"/>
    <w:rsid w:val="001D02C5"/>
    <w:rsid w:val="001D4149"/>
    <w:rsid w:val="001D4862"/>
    <w:rsid w:val="001D4F68"/>
    <w:rsid w:val="001E25B9"/>
    <w:rsid w:val="001E49E0"/>
    <w:rsid w:val="001E60C3"/>
    <w:rsid w:val="001E7B5A"/>
    <w:rsid w:val="001F7412"/>
    <w:rsid w:val="00200FDD"/>
    <w:rsid w:val="00201874"/>
    <w:rsid w:val="00202133"/>
    <w:rsid w:val="0020264E"/>
    <w:rsid w:val="0020725B"/>
    <w:rsid w:val="002175BA"/>
    <w:rsid w:val="00217953"/>
    <w:rsid w:val="0022599E"/>
    <w:rsid w:val="002305E8"/>
    <w:rsid w:val="00230D34"/>
    <w:rsid w:val="0023198D"/>
    <w:rsid w:val="0023317E"/>
    <w:rsid w:val="00234F2C"/>
    <w:rsid w:val="00237B37"/>
    <w:rsid w:val="00240B0E"/>
    <w:rsid w:val="0024116D"/>
    <w:rsid w:val="00241B44"/>
    <w:rsid w:val="0024241D"/>
    <w:rsid w:val="00245EFB"/>
    <w:rsid w:val="00250E19"/>
    <w:rsid w:val="0025386E"/>
    <w:rsid w:val="00257437"/>
    <w:rsid w:val="002638B0"/>
    <w:rsid w:val="00264FFF"/>
    <w:rsid w:val="002650D7"/>
    <w:rsid w:val="002654E8"/>
    <w:rsid w:val="0026647A"/>
    <w:rsid w:val="002668D3"/>
    <w:rsid w:val="002675BE"/>
    <w:rsid w:val="0027299F"/>
    <w:rsid w:val="002739DD"/>
    <w:rsid w:val="0027562E"/>
    <w:rsid w:val="00276913"/>
    <w:rsid w:val="00276A38"/>
    <w:rsid w:val="0028135B"/>
    <w:rsid w:val="00282480"/>
    <w:rsid w:val="00283765"/>
    <w:rsid w:val="00283EDD"/>
    <w:rsid w:val="00284851"/>
    <w:rsid w:val="00284EBE"/>
    <w:rsid w:val="0028765F"/>
    <w:rsid w:val="0029433F"/>
    <w:rsid w:val="00294829"/>
    <w:rsid w:val="00294F3B"/>
    <w:rsid w:val="0029690F"/>
    <w:rsid w:val="002A1EEC"/>
    <w:rsid w:val="002A2A60"/>
    <w:rsid w:val="002B1C45"/>
    <w:rsid w:val="002B5C56"/>
    <w:rsid w:val="002C13C8"/>
    <w:rsid w:val="002C3547"/>
    <w:rsid w:val="002D0021"/>
    <w:rsid w:val="002D3473"/>
    <w:rsid w:val="002D5435"/>
    <w:rsid w:val="002D5C95"/>
    <w:rsid w:val="002E00F8"/>
    <w:rsid w:val="002E1BB5"/>
    <w:rsid w:val="002E2322"/>
    <w:rsid w:val="002E38E2"/>
    <w:rsid w:val="002E4D75"/>
    <w:rsid w:val="002F1956"/>
    <w:rsid w:val="002F3440"/>
    <w:rsid w:val="002F378D"/>
    <w:rsid w:val="002F4EC0"/>
    <w:rsid w:val="002F71BE"/>
    <w:rsid w:val="002F75A3"/>
    <w:rsid w:val="002F78CA"/>
    <w:rsid w:val="00303C2F"/>
    <w:rsid w:val="00312911"/>
    <w:rsid w:val="003144EF"/>
    <w:rsid w:val="003148CA"/>
    <w:rsid w:val="00315506"/>
    <w:rsid w:val="00322F3B"/>
    <w:rsid w:val="003257E0"/>
    <w:rsid w:val="00326292"/>
    <w:rsid w:val="00326415"/>
    <w:rsid w:val="00330937"/>
    <w:rsid w:val="00330F31"/>
    <w:rsid w:val="0033442A"/>
    <w:rsid w:val="00334648"/>
    <w:rsid w:val="0033768C"/>
    <w:rsid w:val="00337938"/>
    <w:rsid w:val="00340769"/>
    <w:rsid w:val="00341AA6"/>
    <w:rsid w:val="00342459"/>
    <w:rsid w:val="003427B9"/>
    <w:rsid w:val="003436C5"/>
    <w:rsid w:val="00346B16"/>
    <w:rsid w:val="003476E6"/>
    <w:rsid w:val="0034783E"/>
    <w:rsid w:val="00361A0A"/>
    <w:rsid w:val="0036565C"/>
    <w:rsid w:val="0036625E"/>
    <w:rsid w:val="00366BD0"/>
    <w:rsid w:val="0036760B"/>
    <w:rsid w:val="0037465A"/>
    <w:rsid w:val="0037544E"/>
    <w:rsid w:val="00380BAB"/>
    <w:rsid w:val="00382C98"/>
    <w:rsid w:val="0038533C"/>
    <w:rsid w:val="00386568"/>
    <w:rsid w:val="00387106"/>
    <w:rsid w:val="00390DAD"/>
    <w:rsid w:val="0039176D"/>
    <w:rsid w:val="00391F3E"/>
    <w:rsid w:val="003948D5"/>
    <w:rsid w:val="0039625A"/>
    <w:rsid w:val="00396821"/>
    <w:rsid w:val="00397D3A"/>
    <w:rsid w:val="003A051E"/>
    <w:rsid w:val="003A2FEE"/>
    <w:rsid w:val="003B1310"/>
    <w:rsid w:val="003B170F"/>
    <w:rsid w:val="003B3C5F"/>
    <w:rsid w:val="003C089D"/>
    <w:rsid w:val="003C4471"/>
    <w:rsid w:val="003C66B1"/>
    <w:rsid w:val="003D0054"/>
    <w:rsid w:val="003D0A6D"/>
    <w:rsid w:val="003D1CAA"/>
    <w:rsid w:val="003E0B16"/>
    <w:rsid w:val="003E67D1"/>
    <w:rsid w:val="004002C9"/>
    <w:rsid w:val="00400943"/>
    <w:rsid w:val="00400DAB"/>
    <w:rsid w:val="00402E75"/>
    <w:rsid w:val="00405DC1"/>
    <w:rsid w:val="0040710D"/>
    <w:rsid w:val="0041139B"/>
    <w:rsid w:val="0041219A"/>
    <w:rsid w:val="004137C3"/>
    <w:rsid w:val="00413D3A"/>
    <w:rsid w:val="00415F1F"/>
    <w:rsid w:val="0042108F"/>
    <w:rsid w:val="00422242"/>
    <w:rsid w:val="00424D07"/>
    <w:rsid w:val="00425FFD"/>
    <w:rsid w:val="00430FED"/>
    <w:rsid w:val="00432179"/>
    <w:rsid w:val="00434292"/>
    <w:rsid w:val="00434A8C"/>
    <w:rsid w:val="00435583"/>
    <w:rsid w:val="00436884"/>
    <w:rsid w:val="00437297"/>
    <w:rsid w:val="004423E5"/>
    <w:rsid w:val="00443403"/>
    <w:rsid w:val="00444284"/>
    <w:rsid w:val="0044482D"/>
    <w:rsid w:val="00445CE6"/>
    <w:rsid w:val="00447FE6"/>
    <w:rsid w:val="004534C2"/>
    <w:rsid w:val="0045446F"/>
    <w:rsid w:val="0045683E"/>
    <w:rsid w:val="004701F1"/>
    <w:rsid w:val="0047025B"/>
    <w:rsid w:val="00483270"/>
    <w:rsid w:val="00490D45"/>
    <w:rsid w:val="00491675"/>
    <w:rsid w:val="00493855"/>
    <w:rsid w:val="0049508F"/>
    <w:rsid w:val="004A171E"/>
    <w:rsid w:val="004A179D"/>
    <w:rsid w:val="004A57DD"/>
    <w:rsid w:val="004A7AFF"/>
    <w:rsid w:val="004A7B51"/>
    <w:rsid w:val="004A7D71"/>
    <w:rsid w:val="004A7EF3"/>
    <w:rsid w:val="004B11FD"/>
    <w:rsid w:val="004B23A2"/>
    <w:rsid w:val="004B3E58"/>
    <w:rsid w:val="004C1734"/>
    <w:rsid w:val="004C4E97"/>
    <w:rsid w:val="004C63DB"/>
    <w:rsid w:val="004D1A5A"/>
    <w:rsid w:val="004D2FFF"/>
    <w:rsid w:val="004D3721"/>
    <w:rsid w:val="004D4AC8"/>
    <w:rsid w:val="004D64F9"/>
    <w:rsid w:val="004D6CBD"/>
    <w:rsid w:val="004E0549"/>
    <w:rsid w:val="004E2E92"/>
    <w:rsid w:val="004E30B0"/>
    <w:rsid w:val="004E622C"/>
    <w:rsid w:val="004F5FDF"/>
    <w:rsid w:val="0050157D"/>
    <w:rsid w:val="00503173"/>
    <w:rsid w:val="0050636D"/>
    <w:rsid w:val="00506803"/>
    <w:rsid w:val="0050682B"/>
    <w:rsid w:val="00507AAC"/>
    <w:rsid w:val="00511CE8"/>
    <w:rsid w:val="005177FE"/>
    <w:rsid w:val="0052263B"/>
    <w:rsid w:val="00522BCB"/>
    <w:rsid w:val="00524728"/>
    <w:rsid w:val="00525820"/>
    <w:rsid w:val="00530003"/>
    <w:rsid w:val="00530E88"/>
    <w:rsid w:val="005331CA"/>
    <w:rsid w:val="0053353F"/>
    <w:rsid w:val="00533739"/>
    <w:rsid w:val="00537970"/>
    <w:rsid w:val="00540B44"/>
    <w:rsid w:val="00540C20"/>
    <w:rsid w:val="00540E3A"/>
    <w:rsid w:val="005415C6"/>
    <w:rsid w:val="00544127"/>
    <w:rsid w:val="00544273"/>
    <w:rsid w:val="005463A9"/>
    <w:rsid w:val="0055130F"/>
    <w:rsid w:val="00553EB2"/>
    <w:rsid w:val="00555B17"/>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5100"/>
    <w:rsid w:val="0058622F"/>
    <w:rsid w:val="00587461"/>
    <w:rsid w:val="00590023"/>
    <w:rsid w:val="00591B85"/>
    <w:rsid w:val="00592F82"/>
    <w:rsid w:val="005A0CCA"/>
    <w:rsid w:val="005A1394"/>
    <w:rsid w:val="005A66B2"/>
    <w:rsid w:val="005A726D"/>
    <w:rsid w:val="005A7CF6"/>
    <w:rsid w:val="005B67AC"/>
    <w:rsid w:val="005C1683"/>
    <w:rsid w:val="005C2C94"/>
    <w:rsid w:val="005C36BC"/>
    <w:rsid w:val="005C3A7E"/>
    <w:rsid w:val="005C4865"/>
    <w:rsid w:val="005C7E6A"/>
    <w:rsid w:val="005D43E0"/>
    <w:rsid w:val="005D58A3"/>
    <w:rsid w:val="005E1B79"/>
    <w:rsid w:val="005E5BDD"/>
    <w:rsid w:val="005E5C28"/>
    <w:rsid w:val="005F026D"/>
    <w:rsid w:val="005F21F4"/>
    <w:rsid w:val="005F2D0B"/>
    <w:rsid w:val="005F4B31"/>
    <w:rsid w:val="005F7457"/>
    <w:rsid w:val="006077D3"/>
    <w:rsid w:val="00610388"/>
    <w:rsid w:val="00612CA5"/>
    <w:rsid w:val="00614CCB"/>
    <w:rsid w:val="006153EC"/>
    <w:rsid w:val="0062006E"/>
    <w:rsid w:val="00621A17"/>
    <w:rsid w:val="00622586"/>
    <w:rsid w:val="00622B80"/>
    <w:rsid w:val="00622C2B"/>
    <w:rsid w:val="00622DCB"/>
    <w:rsid w:val="0062361E"/>
    <w:rsid w:val="00627CC9"/>
    <w:rsid w:val="00627E7B"/>
    <w:rsid w:val="00630542"/>
    <w:rsid w:val="00632E44"/>
    <w:rsid w:val="00634622"/>
    <w:rsid w:val="00636808"/>
    <w:rsid w:val="00641002"/>
    <w:rsid w:val="00641515"/>
    <w:rsid w:val="00651AE3"/>
    <w:rsid w:val="00654C2F"/>
    <w:rsid w:val="00655061"/>
    <w:rsid w:val="00655247"/>
    <w:rsid w:val="00657087"/>
    <w:rsid w:val="0066252C"/>
    <w:rsid w:val="006661EF"/>
    <w:rsid w:val="0067244F"/>
    <w:rsid w:val="0067294B"/>
    <w:rsid w:val="0067363C"/>
    <w:rsid w:val="00674053"/>
    <w:rsid w:val="00675A2F"/>
    <w:rsid w:val="00677736"/>
    <w:rsid w:val="0067785F"/>
    <w:rsid w:val="00677AEB"/>
    <w:rsid w:val="00680EF2"/>
    <w:rsid w:val="006839C2"/>
    <w:rsid w:val="00684584"/>
    <w:rsid w:val="00687A1D"/>
    <w:rsid w:val="006920CC"/>
    <w:rsid w:val="00692AB2"/>
    <w:rsid w:val="0069647C"/>
    <w:rsid w:val="00697EA1"/>
    <w:rsid w:val="006A1850"/>
    <w:rsid w:val="006A2646"/>
    <w:rsid w:val="006A3DF0"/>
    <w:rsid w:val="006A4633"/>
    <w:rsid w:val="006A6530"/>
    <w:rsid w:val="006B435A"/>
    <w:rsid w:val="006B4C64"/>
    <w:rsid w:val="006B4FFC"/>
    <w:rsid w:val="006D0E6E"/>
    <w:rsid w:val="006D0F46"/>
    <w:rsid w:val="006D2AED"/>
    <w:rsid w:val="006D5A75"/>
    <w:rsid w:val="006D6BD5"/>
    <w:rsid w:val="006E481A"/>
    <w:rsid w:val="006E5298"/>
    <w:rsid w:val="006F1851"/>
    <w:rsid w:val="006F2CE3"/>
    <w:rsid w:val="006F734A"/>
    <w:rsid w:val="00700B99"/>
    <w:rsid w:val="00700D83"/>
    <w:rsid w:val="007018D5"/>
    <w:rsid w:val="00703819"/>
    <w:rsid w:val="00704852"/>
    <w:rsid w:val="00706297"/>
    <w:rsid w:val="00706AD5"/>
    <w:rsid w:val="00706D44"/>
    <w:rsid w:val="007074E9"/>
    <w:rsid w:val="00707FC8"/>
    <w:rsid w:val="007127C5"/>
    <w:rsid w:val="00713DA4"/>
    <w:rsid w:val="00714BF1"/>
    <w:rsid w:val="007162F9"/>
    <w:rsid w:val="00721383"/>
    <w:rsid w:val="00724CCB"/>
    <w:rsid w:val="0072554C"/>
    <w:rsid w:val="00725911"/>
    <w:rsid w:val="00726AB8"/>
    <w:rsid w:val="00731DBD"/>
    <w:rsid w:val="00732F7E"/>
    <w:rsid w:val="007333CC"/>
    <w:rsid w:val="0073399A"/>
    <w:rsid w:val="00736AF6"/>
    <w:rsid w:val="007448CF"/>
    <w:rsid w:val="00751F66"/>
    <w:rsid w:val="00757BB9"/>
    <w:rsid w:val="007603F5"/>
    <w:rsid w:val="00764DB0"/>
    <w:rsid w:val="00766F8A"/>
    <w:rsid w:val="0076764D"/>
    <w:rsid w:val="00770AEB"/>
    <w:rsid w:val="00773009"/>
    <w:rsid w:val="0077498C"/>
    <w:rsid w:val="00777183"/>
    <w:rsid w:val="00784128"/>
    <w:rsid w:val="00784B4B"/>
    <w:rsid w:val="007854ED"/>
    <w:rsid w:val="00792E6B"/>
    <w:rsid w:val="00793173"/>
    <w:rsid w:val="00796D59"/>
    <w:rsid w:val="007A4CFC"/>
    <w:rsid w:val="007B3AC7"/>
    <w:rsid w:val="007B497A"/>
    <w:rsid w:val="007B6921"/>
    <w:rsid w:val="007C1FCC"/>
    <w:rsid w:val="007C2567"/>
    <w:rsid w:val="007C32A8"/>
    <w:rsid w:val="007C3FE5"/>
    <w:rsid w:val="007C6201"/>
    <w:rsid w:val="007C6988"/>
    <w:rsid w:val="007D28A1"/>
    <w:rsid w:val="007D4FD0"/>
    <w:rsid w:val="007D7C92"/>
    <w:rsid w:val="007E1154"/>
    <w:rsid w:val="007E21FA"/>
    <w:rsid w:val="007E6BA4"/>
    <w:rsid w:val="007E7678"/>
    <w:rsid w:val="007F41F8"/>
    <w:rsid w:val="007F60D0"/>
    <w:rsid w:val="008042C8"/>
    <w:rsid w:val="0080454E"/>
    <w:rsid w:val="00804C32"/>
    <w:rsid w:val="00806302"/>
    <w:rsid w:val="00806436"/>
    <w:rsid w:val="00807119"/>
    <w:rsid w:val="00813F7D"/>
    <w:rsid w:val="00817D57"/>
    <w:rsid w:val="0082167B"/>
    <w:rsid w:val="00822764"/>
    <w:rsid w:val="008241C4"/>
    <w:rsid w:val="0082483F"/>
    <w:rsid w:val="00825210"/>
    <w:rsid w:val="008264CB"/>
    <w:rsid w:val="008279C0"/>
    <w:rsid w:val="0083050A"/>
    <w:rsid w:val="00835FD1"/>
    <w:rsid w:val="0084683C"/>
    <w:rsid w:val="008512FA"/>
    <w:rsid w:val="00853A74"/>
    <w:rsid w:val="00857763"/>
    <w:rsid w:val="00860E61"/>
    <w:rsid w:val="00864E49"/>
    <w:rsid w:val="00865E50"/>
    <w:rsid w:val="00867A8F"/>
    <w:rsid w:val="008723F3"/>
    <w:rsid w:val="00875CCA"/>
    <w:rsid w:val="008765AC"/>
    <w:rsid w:val="00881DE6"/>
    <w:rsid w:val="008837A6"/>
    <w:rsid w:val="00890F73"/>
    <w:rsid w:val="0089145D"/>
    <w:rsid w:val="008A0C6E"/>
    <w:rsid w:val="008A2BDA"/>
    <w:rsid w:val="008A46CF"/>
    <w:rsid w:val="008A4DF2"/>
    <w:rsid w:val="008A6CFE"/>
    <w:rsid w:val="008A7470"/>
    <w:rsid w:val="008B0DFE"/>
    <w:rsid w:val="008B1569"/>
    <w:rsid w:val="008B1A08"/>
    <w:rsid w:val="008B1ACA"/>
    <w:rsid w:val="008B2DE3"/>
    <w:rsid w:val="008B5333"/>
    <w:rsid w:val="008B6223"/>
    <w:rsid w:val="008C66E0"/>
    <w:rsid w:val="008E2DFA"/>
    <w:rsid w:val="008E3339"/>
    <w:rsid w:val="008E549B"/>
    <w:rsid w:val="008E5EC0"/>
    <w:rsid w:val="008F18EF"/>
    <w:rsid w:val="008F20FC"/>
    <w:rsid w:val="008F2B24"/>
    <w:rsid w:val="008F5FFE"/>
    <w:rsid w:val="0090421A"/>
    <w:rsid w:val="00905A43"/>
    <w:rsid w:val="00907DC2"/>
    <w:rsid w:val="00912C79"/>
    <w:rsid w:val="0091349F"/>
    <w:rsid w:val="009260A2"/>
    <w:rsid w:val="00942123"/>
    <w:rsid w:val="00951031"/>
    <w:rsid w:val="0095187B"/>
    <w:rsid w:val="0095207B"/>
    <w:rsid w:val="009525D8"/>
    <w:rsid w:val="00954461"/>
    <w:rsid w:val="00956085"/>
    <w:rsid w:val="00957951"/>
    <w:rsid w:val="00962045"/>
    <w:rsid w:val="00967EDA"/>
    <w:rsid w:val="00970897"/>
    <w:rsid w:val="00980314"/>
    <w:rsid w:val="00980505"/>
    <w:rsid w:val="009816D0"/>
    <w:rsid w:val="00991428"/>
    <w:rsid w:val="00992676"/>
    <w:rsid w:val="00992828"/>
    <w:rsid w:val="00996691"/>
    <w:rsid w:val="009A1870"/>
    <w:rsid w:val="009A4880"/>
    <w:rsid w:val="009A7376"/>
    <w:rsid w:val="009A7865"/>
    <w:rsid w:val="009B0723"/>
    <w:rsid w:val="009B07AD"/>
    <w:rsid w:val="009B0883"/>
    <w:rsid w:val="009B15E2"/>
    <w:rsid w:val="009B5832"/>
    <w:rsid w:val="009B588A"/>
    <w:rsid w:val="009B6312"/>
    <w:rsid w:val="009B632C"/>
    <w:rsid w:val="009B640D"/>
    <w:rsid w:val="009C0850"/>
    <w:rsid w:val="009C0B8E"/>
    <w:rsid w:val="009C1BC8"/>
    <w:rsid w:val="009C2442"/>
    <w:rsid w:val="009C6DB1"/>
    <w:rsid w:val="009D0811"/>
    <w:rsid w:val="009D0EE1"/>
    <w:rsid w:val="009D30BB"/>
    <w:rsid w:val="009D7EFA"/>
    <w:rsid w:val="009E2AEB"/>
    <w:rsid w:val="009E2E27"/>
    <w:rsid w:val="009E4DE3"/>
    <w:rsid w:val="009E5BA5"/>
    <w:rsid w:val="009F3613"/>
    <w:rsid w:val="00A047EE"/>
    <w:rsid w:val="00A114EA"/>
    <w:rsid w:val="00A153F7"/>
    <w:rsid w:val="00A15970"/>
    <w:rsid w:val="00A20496"/>
    <w:rsid w:val="00A2274A"/>
    <w:rsid w:val="00A235B7"/>
    <w:rsid w:val="00A27A7A"/>
    <w:rsid w:val="00A32E8F"/>
    <w:rsid w:val="00A33E6B"/>
    <w:rsid w:val="00A407EF"/>
    <w:rsid w:val="00A44724"/>
    <w:rsid w:val="00A46B4C"/>
    <w:rsid w:val="00A5117B"/>
    <w:rsid w:val="00A54000"/>
    <w:rsid w:val="00A54689"/>
    <w:rsid w:val="00A55834"/>
    <w:rsid w:val="00A60074"/>
    <w:rsid w:val="00A6627C"/>
    <w:rsid w:val="00A70BBC"/>
    <w:rsid w:val="00A71019"/>
    <w:rsid w:val="00A76FEA"/>
    <w:rsid w:val="00A81029"/>
    <w:rsid w:val="00A81AA4"/>
    <w:rsid w:val="00A83CB5"/>
    <w:rsid w:val="00A865A7"/>
    <w:rsid w:val="00A91F56"/>
    <w:rsid w:val="00A96489"/>
    <w:rsid w:val="00AA3A42"/>
    <w:rsid w:val="00AA5311"/>
    <w:rsid w:val="00AA7BAA"/>
    <w:rsid w:val="00AB03DB"/>
    <w:rsid w:val="00AB5542"/>
    <w:rsid w:val="00AB685C"/>
    <w:rsid w:val="00AB6C2D"/>
    <w:rsid w:val="00AC08F7"/>
    <w:rsid w:val="00AC1D31"/>
    <w:rsid w:val="00AC2CD9"/>
    <w:rsid w:val="00AC34B6"/>
    <w:rsid w:val="00AC3529"/>
    <w:rsid w:val="00AC3839"/>
    <w:rsid w:val="00AC7082"/>
    <w:rsid w:val="00AC7B40"/>
    <w:rsid w:val="00AD3B01"/>
    <w:rsid w:val="00AD3FEA"/>
    <w:rsid w:val="00AD7BBD"/>
    <w:rsid w:val="00AE3E35"/>
    <w:rsid w:val="00AF228E"/>
    <w:rsid w:val="00B01677"/>
    <w:rsid w:val="00B04137"/>
    <w:rsid w:val="00B1112C"/>
    <w:rsid w:val="00B11D19"/>
    <w:rsid w:val="00B12936"/>
    <w:rsid w:val="00B14819"/>
    <w:rsid w:val="00B17AA9"/>
    <w:rsid w:val="00B211A6"/>
    <w:rsid w:val="00B262D4"/>
    <w:rsid w:val="00B278A8"/>
    <w:rsid w:val="00B32DE4"/>
    <w:rsid w:val="00B33578"/>
    <w:rsid w:val="00B370C3"/>
    <w:rsid w:val="00B411AE"/>
    <w:rsid w:val="00B46CE2"/>
    <w:rsid w:val="00B60190"/>
    <w:rsid w:val="00B61419"/>
    <w:rsid w:val="00B63C91"/>
    <w:rsid w:val="00B72F5F"/>
    <w:rsid w:val="00B736DF"/>
    <w:rsid w:val="00B74FBD"/>
    <w:rsid w:val="00B77352"/>
    <w:rsid w:val="00B81FC7"/>
    <w:rsid w:val="00B82586"/>
    <w:rsid w:val="00B829A3"/>
    <w:rsid w:val="00B86DB1"/>
    <w:rsid w:val="00B87869"/>
    <w:rsid w:val="00B90112"/>
    <w:rsid w:val="00BA0E44"/>
    <w:rsid w:val="00BA47C5"/>
    <w:rsid w:val="00BB0F2B"/>
    <w:rsid w:val="00BC0799"/>
    <w:rsid w:val="00BD0D57"/>
    <w:rsid w:val="00BD327B"/>
    <w:rsid w:val="00BE1A50"/>
    <w:rsid w:val="00BE272E"/>
    <w:rsid w:val="00BF50F7"/>
    <w:rsid w:val="00BF5FD2"/>
    <w:rsid w:val="00BF7C8A"/>
    <w:rsid w:val="00C02F29"/>
    <w:rsid w:val="00C10C13"/>
    <w:rsid w:val="00C12D68"/>
    <w:rsid w:val="00C13818"/>
    <w:rsid w:val="00C17111"/>
    <w:rsid w:val="00C20747"/>
    <w:rsid w:val="00C20AFE"/>
    <w:rsid w:val="00C22A25"/>
    <w:rsid w:val="00C23B79"/>
    <w:rsid w:val="00C33160"/>
    <w:rsid w:val="00C33D50"/>
    <w:rsid w:val="00C35671"/>
    <w:rsid w:val="00C35B77"/>
    <w:rsid w:val="00C370D3"/>
    <w:rsid w:val="00C376EB"/>
    <w:rsid w:val="00C4003A"/>
    <w:rsid w:val="00C40669"/>
    <w:rsid w:val="00C43EDB"/>
    <w:rsid w:val="00C44ED5"/>
    <w:rsid w:val="00C46EC1"/>
    <w:rsid w:val="00C504E5"/>
    <w:rsid w:val="00C51904"/>
    <w:rsid w:val="00C51A2D"/>
    <w:rsid w:val="00C525F2"/>
    <w:rsid w:val="00C53E2C"/>
    <w:rsid w:val="00C550C8"/>
    <w:rsid w:val="00C56B61"/>
    <w:rsid w:val="00C606C3"/>
    <w:rsid w:val="00C620F4"/>
    <w:rsid w:val="00C668B6"/>
    <w:rsid w:val="00C67631"/>
    <w:rsid w:val="00C67ECE"/>
    <w:rsid w:val="00C7161B"/>
    <w:rsid w:val="00C72848"/>
    <w:rsid w:val="00C7736C"/>
    <w:rsid w:val="00C81CCA"/>
    <w:rsid w:val="00C82D87"/>
    <w:rsid w:val="00C841ED"/>
    <w:rsid w:val="00C85AC9"/>
    <w:rsid w:val="00C85F17"/>
    <w:rsid w:val="00C8712A"/>
    <w:rsid w:val="00C91324"/>
    <w:rsid w:val="00C914F7"/>
    <w:rsid w:val="00C93EAE"/>
    <w:rsid w:val="00C963D3"/>
    <w:rsid w:val="00CA3E8D"/>
    <w:rsid w:val="00CA4919"/>
    <w:rsid w:val="00CA6E0D"/>
    <w:rsid w:val="00CB2CBB"/>
    <w:rsid w:val="00CB39FC"/>
    <w:rsid w:val="00CB56CE"/>
    <w:rsid w:val="00CB7C3E"/>
    <w:rsid w:val="00CB7CAC"/>
    <w:rsid w:val="00CC0EA0"/>
    <w:rsid w:val="00CC5335"/>
    <w:rsid w:val="00CC5BA4"/>
    <w:rsid w:val="00CC70BB"/>
    <w:rsid w:val="00CC722B"/>
    <w:rsid w:val="00CD2AE9"/>
    <w:rsid w:val="00CD3420"/>
    <w:rsid w:val="00CD4998"/>
    <w:rsid w:val="00CE1035"/>
    <w:rsid w:val="00CF2819"/>
    <w:rsid w:val="00CF4F9D"/>
    <w:rsid w:val="00CF70DC"/>
    <w:rsid w:val="00D010AE"/>
    <w:rsid w:val="00D02A6B"/>
    <w:rsid w:val="00D12351"/>
    <w:rsid w:val="00D13A9D"/>
    <w:rsid w:val="00D148DC"/>
    <w:rsid w:val="00D17FDC"/>
    <w:rsid w:val="00D20C28"/>
    <w:rsid w:val="00D444C5"/>
    <w:rsid w:val="00D45AEA"/>
    <w:rsid w:val="00D504C8"/>
    <w:rsid w:val="00D5244F"/>
    <w:rsid w:val="00D52E4F"/>
    <w:rsid w:val="00D56A37"/>
    <w:rsid w:val="00D57202"/>
    <w:rsid w:val="00D6011A"/>
    <w:rsid w:val="00D606BF"/>
    <w:rsid w:val="00D6386E"/>
    <w:rsid w:val="00D63EFD"/>
    <w:rsid w:val="00D64826"/>
    <w:rsid w:val="00D67A15"/>
    <w:rsid w:val="00D76A2D"/>
    <w:rsid w:val="00D77217"/>
    <w:rsid w:val="00D80DF2"/>
    <w:rsid w:val="00D81442"/>
    <w:rsid w:val="00D84752"/>
    <w:rsid w:val="00D85AB0"/>
    <w:rsid w:val="00D86B3B"/>
    <w:rsid w:val="00D8748A"/>
    <w:rsid w:val="00D927D9"/>
    <w:rsid w:val="00D93196"/>
    <w:rsid w:val="00D94A4D"/>
    <w:rsid w:val="00D95F58"/>
    <w:rsid w:val="00D97A93"/>
    <w:rsid w:val="00DA1083"/>
    <w:rsid w:val="00DA26C8"/>
    <w:rsid w:val="00DA31EA"/>
    <w:rsid w:val="00DB243C"/>
    <w:rsid w:val="00DB45DD"/>
    <w:rsid w:val="00DB482A"/>
    <w:rsid w:val="00DB56F2"/>
    <w:rsid w:val="00DB6EF5"/>
    <w:rsid w:val="00DC21F0"/>
    <w:rsid w:val="00DC3089"/>
    <w:rsid w:val="00DC4420"/>
    <w:rsid w:val="00DD0802"/>
    <w:rsid w:val="00DD0A50"/>
    <w:rsid w:val="00DD114B"/>
    <w:rsid w:val="00DD2E11"/>
    <w:rsid w:val="00DE03AF"/>
    <w:rsid w:val="00DE121C"/>
    <w:rsid w:val="00DE2A27"/>
    <w:rsid w:val="00DE3705"/>
    <w:rsid w:val="00DE6633"/>
    <w:rsid w:val="00DF2C52"/>
    <w:rsid w:val="00DF44D5"/>
    <w:rsid w:val="00DF5E98"/>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0C97"/>
    <w:rsid w:val="00E31DF3"/>
    <w:rsid w:val="00E32814"/>
    <w:rsid w:val="00E33448"/>
    <w:rsid w:val="00E33486"/>
    <w:rsid w:val="00E34181"/>
    <w:rsid w:val="00E43AAF"/>
    <w:rsid w:val="00E450A4"/>
    <w:rsid w:val="00E506BE"/>
    <w:rsid w:val="00E51A0E"/>
    <w:rsid w:val="00E55547"/>
    <w:rsid w:val="00E57410"/>
    <w:rsid w:val="00E6302B"/>
    <w:rsid w:val="00E6439A"/>
    <w:rsid w:val="00E6452F"/>
    <w:rsid w:val="00E64619"/>
    <w:rsid w:val="00E64F45"/>
    <w:rsid w:val="00E6742D"/>
    <w:rsid w:val="00E71CB0"/>
    <w:rsid w:val="00E73529"/>
    <w:rsid w:val="00E77C3D"/>
    <w:rsid w:val="00E82E22"/>
    <w:rsid w:val="00E850FE"/>
    <w:rsid w:val="00E87ABA"/>
    <w:rsid w:val="00E909F0"/>
    <w:rsid w:val="00E90D47"/>
    <w:rsid w:val="00E93993"/>
    <w:rsid w:val="00E9597C"/>
    <w:rsid w:val="00EA0913"/>
    <w:rsid w:val="00EA0A2F"/>
    <w:rsid w:val="00EA6B35"/>
    <w:rsid w:val="00EA6D31"/>
    <w:rsid w:val="00EA7B7B"/>
    <w:rsid w:val="00EB146B"/>
    <w:rsid w:val="00EB2575"/>
    <w:rsid w:val="00EB45AC"/>
    <w:rsid w:val="00EB5777"/>
    <w:rsid w:val="00EC2AEA"/>
    <w:rsid w:val="00EC7B11"/>
    <w:rsid w:val="00EC7F95"/>
    <w:rsid w:val="00ED0BC4"/>
    <w:rsid w:val="00ED3771"/>
    <w:rsid w:val="00ED4AB7"/>
    <w:rsid w:val="00ED6A32"/>
    <w:rsid w:val="00ED7344"/>
    <w:rsid w:val="00EE4971"/>
    <w:rsid w:val="00EF090E"/>
    <w:rsid w:val="00EF44E3"/>
    <w:rsid w:val="00F033DA"/>
    <w:rsid w:val="00F04033"/>
    <w:rsid w:val="00F11AAB"/>
    <w:rsid w:val="00F13FB1"/>
    <w:rsid w:val="00F14629"/>
    <w:rsid w:val="00F17BC1"/>
    <w:rsid w:val="00F17C87"/>
    <w:rsid w:val="00F20272"/>
    <w:rsid w:val="00F22372"/>
    <w:rsid w:val="00F223E7"/>
    <w:rsid w:val="00F2288D"/>
    <w:rsid w:val="00F25779"/>
    <w:rsid w:val="00F2750A"/>
    <w:rsid w:val="00F27CD8"/>
    <w:rsid w:val="00F30351"/>
    <w:rsid w:val="00F3323E"/>
    <w:rsid w:val="00F341F4"/>
    <w:rsid w:val="00F34F9D"/>
    <w:rsid w:val="00F35CCE"/>
    <w:rsid w:val="00F45F31"/>
    <w:rsid w:val="00F55241"/>
    <w:rsid w:val="00F5524B"/>
    <w:rsid w:val="00F60538"/>
    <w:rsid w:val="00F61C35"/>
    <w:rsid w:val="00F61DD2"/>
    <w:rsid w:val="00F6523A"/>
    <w:rsid w:val="00F66AFF"/>
    <w:rsid w:val="00F66E5E"/>
    <w:rsid w:val="00F71433"/>
    <w:rsid w:val="00F7241A"/>
    <w:rsid w:val="00F76E6A"/>
    <w:rsid w:val="00F77BBC"/>
    <w:rsid w:val="00F83E76"/>
    <w:rsid w:val="00F87BEA"/>
    <w:rsid w:val="00F90A57"/>
    <w:rsid w:val="00F97C5B"/>
    <w:rsid w:val="00FA05D2"/>
    <w:rsid w:val="00FA066E"/>
    <w:rsid w:val="00FA359A"/>
    <w:rsid w:val="00FA3D50"/>
    <w:rsid w:val="00FB009F"/>
    <w:rsid w:val="00FB237E"/>
    <w:rsid w:val="00FB25B0"/>
    <w:rsid w:val="00FB3B52"/>
    <w:rsid w:val="00FB6136"/>
    <w:rsid w:val="00FC374A"/>
    <w:rsid w:val="00FC3F52"/>
    <w:rsid w:val="00FC6DF5"/>
    <w:rsid w:val="00FC7B47"/>
    <w:rsid w:val="00FD035C"/>
    <w:rsid w:val="00FD1A35"/>
    <w:rsid w:val="00FD1FE6"/>
    <w:rsid w:val="00FD2925"/>
    <w:rsid w:val="00FD36C5"/>
    <w:rsid w:val="00FD428C"/>
    <w:rsid w:val="00FD4F64"/>
    <w:rsid w:val="00FD5A8E"/>
    <w:rsid w:val="00FD6310"/>
    <w:rsid w:val="00FD7C7B"/>
    <w:rsid w:val="00FD7FD0"/>
    <w:rsid w:val="00FE1D12"/>
    <w:rsid w:val="00FE2122"/>
    <w:rsid w:val="00FE2890"/>
    <w:rsid w:val="00FE2A86"/>
    <w:rsid w:val="00FE381D"/>
    <w:rsid w:val="00FE67FE"/>
    <w:rsid w:val="00FF03BA"/>
    <w:rsid w:val="00FF296F"/>
    <w:rsid w:val="00FF5E23"/>
    <w:rsid w:val="00FF6FED"/>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A8"/>
    <w:rPr>
      <w:rFonts w:eastAsia="Times New Roman"/>
      <w:sz w:val="20"/>
    </w:rPr>
  </w:style>
  <w:style w:type="paragraph" w:styleId="Heading1">
    <w:name w:val="heading 1"/>
    <w:basedOn w:val="Normal"/>
    <w:next w:val="Normal"/>
    <w:link w:val="Heading1Char"/>
    <w:uiPriority w:val="9"/>
    <w:qFormat/>
    <w:rsid w:val="00D814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14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next w:val="Normal"/>
    <w:link w:val="Heading5Char"/>
    <w:uiPriority w:val="9"/>
    <w:unhideWhenUsed/>
    <w:qFormat/>
    <w:rsid w:val="00A76FEA"/>
    <w:pPr>
      <w:keepNext/>
      <w:keepLines/>
      <w:spacing w:after="186" w:line="259" w:lineRule="auto"/>
      <w:ind w:left="10" w:hanging="10"/>
      <w:jc w:val="center"/>
      <w:outlineLvl w:val="4"/>
    </w:pPr>
    <w:rPr>
      <w:rFonts w:ascii="Times New Roman" w:eastAsia="Times New Roman" w:hAnsi="Times New Roman" w:cs="Times New Roman"/>
      <w:i/>
      <w:color w:val="181717"/>
      <w:sz w:val="21"/>
      <w:szCs w:val="20"/>
      <w:lang w:val="en-ZA" w:eastAsia="en-Z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styleId="BodyText">
    <w:name w:val="Body Text"/>
    <w:basedOn w:val="Normal"/>
    <w:link w:val="BodyTextChar"/>
    <w:uiPriority w:val="1"/>
    <w:qFormat/>
    <w:rsid w:val="00C525F2"/>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C525F2"/>
    <w:rPr>
      <w:rFonts w:ascii="Microsoft Sans Serif" w:eastAsia="Microsoft Sans Serif" w:hAnsi="Microsoft Sans Serif" w:cs="Microsoft Sans Serif"/>
      <w:sz w:val="22"/>
      <w:szCs w:val="22"/>
    </w:rPr>
  </w:style>
  <w:style w:type="character" w:customStyle="1" w:styleId="Heading5Char">
    <w:name w:val="Heading 5 Char"/>
    <w:basedOn w:val="DefaultParagraphFont"/>
    <w:link w:val="Heading5"/>
    <w:uiPriority w:val="9"/>
    <w:rsid w:val="00A76FEA"/>
    <w:rPr>
      <w:rFonts w:ascii="Times New Roman" w:eastAsia="Times New Roman" w:hAnsi="Times New Roman" w:cs="Times New Roman"/>
      <w:i/>
      <w:color w:val="181717"/>
      <w:sz w:val="21"/>
      <w:szCs w:val="20"/>
      <w:lang w:val="en-ZA" w:eastAsia="en-ZA" w:bidi="hi-IN"/>
    </w:rPr>
  </w:style>
  <w:style w:type="character" w:customStyle="1" w:styleId="Heading1Char">
    <w:name w:val="Heading 1 Char"/>
    <w:basedOn w:val="DefaultParagraphFont"/>
    <w:link w:val="Heading1"/>
    <w:uiPriority w:val="9"/>
    <w:rsid w:val="00D814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8144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D0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221">
      <w:bodyDiv w:val="1"/>
      <w:marLeft w:val="0"/>
      <w:marRight w:val="0"/>
      <w:marTop w:val="0"/>
      <w:marBottom w:val="0"/>
      <w:divBdr>
        <w:top w:val="none" w:sz="0" w:space="0" w:color="auto"/>
        <w:left w:val="none" w:sz="0" w:space="0" w:color="auto"/>
        <w:bottom w:val="none" w:sz="0" w:space="0" w:color="auto"/>
        <w:right w:val="none" w:sz="0" w:space="0" w:color="auto"/>
      </w:divBdr>
    </w:div>
    <w:div w:id="88088785">
      <w:bodyDiv w:val="1"/>
      <w:marLeft w:val="0"/>
      <w:marRight w:val="0"/>
      <w:marTop w:val="0"/>
      <w:marBottom w:val="0"/>
      <w:divBdr>
        <w:top w:val="none" w:sz="0" w:space="0" w:color="auto"/>
        <w:left w:val="none" w:sz="0" w:space="0" w:color="auto"/>
        <w:bottom w:val="none" w:sz="0" w:space="0" w:color="auto"/>
        <w:right w:val="none" w:sz="0" w:space="0" w:color="auto"/>
      </w:divBdr>
    </w:div>
    <w:div w:id="89199312">
      <w:bodyDiv w:val="1"/>
      <w:marLeft w:val="0"/>
      <w:marRight w:val="0"/>
      <w:marTop w:val="0"/>
      <w:marBottom w:val="0"/>
      <w:divBdr>
        <w:top w:val="none" w:sz="0" w:space="0" w:color="auto"/>
        <w:left w:val="none" w:sz="0" w:space="0" w:color="auto"/>
        <w:bottom w:val="none" w:sz="0" w:space="0" w:color="auto"/>
        <w:right w:val="none" w:sz="0" w:space="0" w:color="auto"/>
      </w:divBdr>
    </w:div>
    <w:div w:id="141630024">
      <w:bodyDiv w:val="1"/>
      <w:marLeft w:val="0"/>
      <w:marRight w:val="0"/>
      <w:marTop w:val="0"/>
      <w:marBottom w:val="0"/>
      <w:divBdr>
        <w:top w:val="none" w:sz="0" w:space="0" w:color="auto"/>
        <w:left w:val="none" w:sz="0" w:space="0" w:color="auto"/>
        <w:bottom w:val="none" w:sz="0" w:space="0" w:color="auto"/>
        <w:right w:val="none" w:sz="0" w:space="0" w:color="auto"/>
      </w:divBdr>
    </w:div>
    <w:div w:id="52324778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0846146">
      <w:bodyDiv w:val="1"/>
      <w:marLeft w:val="0"/>
      <w:marRight w:val="0"/>
      <w:marTop w:val="0"/>
      <w:marBottom w:val="0"/>
      <w:divBdr>
        <w:top w:val="none" w:sz="0" w:space="0" w:color="auto"/>
        <w:left w:val="none" w:sz="0" w:space="0" w:color="auto"/>
        <w:bottom w:val="none" w:sz="0" w:space="0" w:color="auto"/>
        <w:right w:val="none" w:sz="0" w:space="0" w:color="auto"/>
      </w:divBdr>
    </w:div>
    <w:div w:id="574781768">
      <w:bodyDiv w:val="1"/>
      <w:marLeft w:val="0"/>
      <w:marRight w:val="0"/>
      <w:marTop w:val="0"/>
      <w:marBottom w:val="0"/>
      <w:divBdr>
        <w:top w:val="none" w:sz="0" w:space="0" w:color="auto"/>
        <w:left w:val="none" w:sz="0" w:space="0" w:color="auto"/>
        <w:bottom w:val="none" w:sz="0" w:space="0" w:color="auto"/>
        <w:right w:val="none" w:sz="0" w:space="0" w:color="auto"/>
      </w:divBdr>
    </w:div>
    <w:div w:id="631599067">
      <w:bodyDiv w:val="1"/>
      <w:marLeft w:val="0"/>
      <w:marRight w:val="0"/>
      <w:marTop w:val="0"/>
      <w:marBottom w:val="0"/>
      <w:divBdr>
        <w:top w:val="none" w:sz="0" w:space="0" w:color="auto"/>
        <w:left w:val="none" w:sz="0" w:space="0" w:color="auto"/>
        <w:bottom w:val="none" w:sz="0" w:space="0" w:color="auto"/>
        <w:right w:val="none" w:sz="0" w:space="0" w:color="auto"/>
      </w:divBdr>
    </w:div>
    <w:div w:id="654332656">
      <w:bodyDiv w:val="1"/>
      <w:marLeft w:val="0"/>
      <w:marRight w:val="0"/>
      <w:marTop w:val="0"/>
      <w:marBottom w:val="0"/>
      <w:divBdr>
        <w:top w:val="none" w:sz="0" w:space="0" w:color="auto"/>
        <w:left w:val="none" w:sz="0" w:space="0" w:color="auto"/>
        <w:bottom w:val="none" w:sz="0" w:space="0" w:color="auto"/>
        <w:right w:val="none" w:sz="0" w:space="0" w:color="auto"/>
      </w:divBdr>
    </w:div>
    <w:div w:id="665521270">
      <w:bodyDiv w:val="1"/>
      <w:marLeft w:val="0"/>
      <w:marRight w:val="0"/>
      <w:marTop w:val="0"/>
      <w:marBottom w:val="0"/>
      <w:divBdr>
        <w:top w:val="none" w:sz="0" w:space="0" w:color="auto"/>
        <w:left w:val="none" w:sz="0" w:space="0" w:color="auto"/>
        <w:bottom w:val="none" w:sz="0" w:space="0" w:color="auto"/>
        <w:right w:val="none" w:sz="0" w:space="0" w:color="auto"/>
      </w:divBdr>
    </w:div>
    <w:div w:id="693576003">
      <w:bodyDiv w:val="1"/>
      <w:marLeft w:val="0"/>
      <w:marRight w:val="0"/>
      <w:marTop w:val="0"/>
      <w:marBottom w:val="0"/>
      <w:divBdr>
        <w:top w:val="none" w:sz="0" w:space="0" w:color="auto"/>
        <w:left w:val="none" w:sz="0" w:space="0" w:color="auto"/>
        <w:bottom w:val="none" w:sz="0" w:space="0" w:color="auto"/>
        <w:right w:val="none" w:sz="0" w:space="0" w:color="auto"/>
      </w:divBdr>
    </w:div>
    <w:div w:id="698359410">
      <w:bodyDiv w:val="1"/>
      <w:marLeft w:val="0"/>
      <w:marRight w:val="0"/>
      <w:marTop w:val="0"/>
      <w:marBottom w:val="0"/>
      <w:divBdr>
        <w:top w:val="none" w:sz="0" w:space="0" w:color="auto"/>
        <w:left w:val="none" w:sz="0" w:space="0" w:color="auto"/>
        <w:bottom w:val="none" w:sz="0" w:space="0" w:color="auto"/>
        <w:right w:val="none" w:sz="0" w:space="0" w:color="auto"/>
      </w:divBdr>
    </w:div>
    <w:div w:id="74954603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6936162">
      <w:bodyDiv w:val="1"/>
      <w:marLeft w:val="0"/>
      <w:marRight w:val="0"/>
      <w:marTop w:val="0"/>
      <w:marBottom w:val="0"/>
      <w:divBdr>
        <w:top w:val="none" w:sz="0" w:space="0" w:color="auto"/>
        <w:left w:val="none" w:sz="0" w:space="0" w:color="auto"/>
        <w:bottom w:val="none" w:sz="0" w:space="0" w:color="auto"/>
        <w:right w:val="none" w:sz="0" w:space="0" w:color="auto"/>
      </w:divBdr>
    </w:div>
    <w:div w:id="964888138">
      <w:bodyDiv w:val="1"/>
      <w:marLeft w:val="0"/>
      <w:marRight w:val="0"/>
      <w:marTop w:val="0"/>
      <w:marBottom w:val="0"/>
      <w:divBdr>
        <w:top w:val="none" w:sz="0" w:space="0" w:color="auto"/>
        <w:left w:val="none" w:sz="0" w:space="0" w:color="auto"/>
        <w:bottom w:val="none" w:sz="0" w:space="0" w:color="auto"/>
        <w:right w:val="none" w:sz="0" w:space="0" w:color="auto"/>
      </w:divBdr>
    </w:div>
    <w:div w:id="975649177">
      <w:bodyDiv w:val="1"/>
      <w:marLeft w:val="0"/>
      <w:marRight w:val="0"/>
      <w:marTop w:val="0"/>
      <w:marBottom w:val="0"/>
      <w:divBdr>
        <w:top w:val="none" w:sz="0" w:space="0" w:color="auto"/>
        <w:left w:val="none" w:sz="0" w:space="0" w:color="auto"/>
        <w:bottom w:val="none" w:sz="0" w:space="0" w:color="auto"/>
        <w:right w:val="none" w:sz="0" w:space="0" w:color="auto"/>
      </w:divBdr>
    </w:div>
    <w:div w:id="1063140770">
      <w:bodyDiv w:val="1"/>
      <w:marLeft w:val="0"/>
      <w:marRight w:val="0"/>
      <w:marTop w:val="0"/>
      <w:marBottom w:val="0"/>
      <w:divBdr>
        <w:top w:val="none" w:sz="0" w:space="0" w:color="auto"/>
        <w:left w:val="none" w:sz="0" w:space="0" w:color="auto"/>
        <w:bottom w:val="none" w:sz="0" w:space="0" w:color="auto"/>
        <w:right w:val="none" w:sz="0" w:space="0" w:color="auto"/>
      </w:divBdr>
    </w:div>
    <w:div w:id="1178931495">
      <w:bodyDiv w:val="1"/>
      <w:marLeft w:val="0"/>
      <w:marRight w:val="0"/>
      <w:marTop w:val="0"/>
      <w:marBottom w:val="0"/>
      <w:divBdr>
        <w:top w:val="none" w:sz="0" w:space="0" w:color="auto"/>
        <w:left w:val="none" w:sz="0" w:space="0" w:color="auto"/>
        <w:bottom w:val="none" w:sz="0" w:space="0" w:color="auto"/>
        <w:right w:val="none" w:sz="0" w:space="0" w:color="auto"/>
      </w:divBdr>
    </w:div>
    <w:div w:id="1229000705">
      <w:bodyDiv w:val="1"/>
      <w:marLeft w:val="0"/>
      <w:marRight w:val="0"/>
      <w:marTop w:val="0"/>
      <w:marBottom w:val="0"/>
      <w:divBdr>
        <w:top w:val="none" w:sz="0" w:space="0" w:color="auto"/>
        <w:left w:val="none" w:sz="0" w:space="0" w:color="auto"/>
        <w:bottom w:val="none" w:sz="0" w:space="0" w:color="auto"/>
        <w:right w:val="none" w:sz="0" w:space="0" w:color="auto"/>
      </w:divBdr>
    </w:div>
    <w:div w:id="1290893732">
      <w:bodyDiv w:val="1"/>
      <w:marLeft w:val="0"/>
      <w:marRight w:val="0"/>
      <w:marTop w:val="0"/>
      <w:marBottom w:val="0"/>
      <w:divBdr>
        <w:top w:val="none" w:sz="0" w:space="0" w:color="auto"/>
        <w:left w:val="none" w:sz="0" w:space="0" w:color="auto"/>
        <w:bottom w:val="none" w:sz="0" w:space="0" w:color="auto"/>
        <w:right w:val="none" w:sz="0" w:space="0" w:color="auto"/>
      </w:divBdr>
    </w:div>
    <w:div w:id="1290936422">
      <w:bodyDiv w:val="1"/>
      <w:marLeft w:val="0"/>
      <w:marRight w:val="0"/>
      <w:marTop w:val="0"/>
      <w:marBottom w:val="0"/>
      <w:divBdr>
        <w:top w:val="none" w:sz="0" w:space="0" w:color="auto"/>
        <w:left w:val="none" w:sz="0" w:space="0" w:color="auto"/>
        <w:bottom w:val="none" w:sz="0" w:space="0" w:color="auto"/>
        <w:right w:val="none" w:sz="0" w:space="0" w:color="auto"/>
      </w:divBdr>
    </w:div>
    <w:div w:id="1365324934">
      <w:bodyDiv w:val="1"/>
      <w:marLeft w:val="0"/>
      <w:marRight w:val="0"/>
      <w:marTop w:val="0"/>
      <w:marBottom w:val="0"/>
      <w:divBdr>
        <w:top w:val="none" w:sz="0" w:space="0" w:color="auto"/>
        <w:left w:val="none" w:sz="0" w:space="0" w:color="auto"/>
        <w:bottom w:val="none" w:sz="0" w:space="0" w:color="auto"/>
        <w:right w:val="none" w:sz="0" w:space="0" w:color="auto"/>
      </w:divBdr>
    </w:div>
    <w:div w:id="1369531545">
      <w:bodyDiv w:val="1"/>
      <w:marLeft w:val="0"/>
      <w:marRight w:val="0"/>
      <w:marTop w:val="0"/>
      <w:marBottom w:val="0"/>
      <w:divBdr>
        <w:top w:val="none" w:sz="0" w:space="0" w:color="auto"/>
        <w:left w:val="none" w:sz="0" w:space="0" w:color="auto"/>
        <w:bottom w:val="none" w:sz="0" w:space="0" w:color="auto"/>
        <w:right w:val="none" w:sz="0" w:space="0" w:color="auto"/>
      </w:divBdr>
    </w:div>
    <w:div w:id="1405299960">
      <w:bodyDiv w:val="1"/>
      <w:marLeft w:val="0"/>
      <w:marRight w:val="0"/>
      <w:marTop w:val="0"/>
      <w:marBottom w:val="0"/>
      <w:divBdr>
        <w:top w:val="none" w:sz="0" w:space="0" w:color="auto"/>
        <w:left w:val="none" w:sz="0" w:space="0" w:color="auto"/>
        <w:bottom w:val="none" w:sz="0" w:space="0" w:color="auto"/>
        <w:right w:val="none" w:sz="0" w:space="0" w:color="auto"/>
      </w:divBdr>
    </w:div>
    <w:div w:id="1447697944">
      <w:bodyDiv w:val="1"/>
      <w:marLeft w:val="0"/>
      <w:marRight w:val="0"/>
      <w:marTop w:val="0"/>
      <w:marBottom w:val="0"/>
      <w:divBdr>
        <w:top w:val="none" w:sz="0" w:space="0" w:color="auto"/>
        <w:left w:val="none" w:sz="0" w:space="0" w:color="auto"/>
        <w:bottom w:val="none" w:sz="0" w:space="0" w:color="auto"/>
        <w:right w:val="none" w:sz="0" w:space="0" w:color="auto"/>
      </w:divBdr>
    </w:div>
    <w:div w:id="1507751324">
      <w:bodyDiv w:val="1"/>
      <w:marLeft w:val="0"/>
      <w:marRight w:val="0"/>
      <w:marTop w:val="0"/>
      <w:marBottom w:val="0"/>
      <w:divBdr>
        <w:top w:val="none" w:sz="0" w:space="0" w:color="auto"/>
        <w:left w:val="none" w:sz="0" w:space="0" w:color="auto"/>
        <w:bottom w:val="none" w:sz="0" w:space="0" w:color="auto"/>
        <w:right w:val="none" w:sz="0" w:space="0" w:color="auto"/>
      </w:divBdr>
    </w:div>
    <w:div w:id="1515611890">
      <w:bodyDiv w:val="1"/>
      <w:marLeft w:val="0"/>
      <w:marRight w:val="0"/>
      <w:marTop w:val="0"/>
      <w:marBottom w:val="0"/>
      <w:divBdr>
        <w:top w:val="none" w:sz="0" w:space="0" w:color="auto"/>
        <w:left w:val="none" w:sz="0" w:space="0" w:color="auto"/>
        <w:bottom w:val="none" w:sz="0" w:space="0" w:color="auto"/>
        <w:right w:val="none" w:sz="0" w:space="0" w:color="auto"/>
      </w:divBdr>
    </w:div>
    <w:div w:id="1545555901">
      <w:bodyDiv w:val="1"/>
      <w:marLeft w:val="0"/>
      <w:marRight w:val="0"/>
      <w:marTop w:val="0"/>
      <w:marBottom w:val="0"/>
      <w:divBdr>
        <w:top w:val="none" w:sz="0" w:space="0" w:color="auto"/>
        <w:left w:val="none" w:sz="0" w:space="0" w:color="auto"/>
        <w:bottom w:val="none" w:sz="0" w:space="0" w:color="auto"/>
        <w:right w:val="none" w:sz="0" w:space="0" w:color="auto"/>
      </w:divBdr>
    </w:div>
    <w:div w:id="1599950136">
      <w:bodyDiv w:val="1"/>
      <w:marLeft w:val="0"/>
      <w:marRight w:val="0"/>
      <w:marTop w:val="0"/>
      <w:marBottom w:val="0"/>
      <w:divBdr>
        <w:top w:val="none" w:sz="0" w:space="0" w:color="auto"/>
        <w:left w:val="none" w:sz="0" w:space="0" w:color="auto"/>
        <w:bottom w:val="none" w:sz="0" w:space="0" w:color="auto"/>
        <w:right w:val="none" w:sz="0" w:space="0" w:color="auto"/>
      </w:divBdr>
    </w:div>
    <w:div w:id="1623727345">
      <w:bodyDiv w:val="1"/>
      <w:marLeft w:val="0"/>
      <w:marRight w:val="0"/>
      <w:marTop w:val="0"/>
      <w:marBottom w:val="0"/>
      <w:divBdr>
        <w:top w:val="none" w:sz="0" w:space="0" w:color="auto"/>
        <w:left w:val="none" w:sz="0" w:space="0" w:color="auto"/>
        <w:bottom w:val="none" w:sz="0" w:space="0" w:color="auto"/>
        <w:right w:val="none" w:sz="0" w:space="0" w:color="auto"/>
      </w:divBdr>
    </w:div>
    <w:div w:id="1675568119">
      <w:bodyDiv w:val="1"/>
      <w:marLeft w:val="0"/>
      <w:marRight w:val="0"/>
      <w:marTop w:val="0"/>
      <w:marBottom w:val="0"/>
      <w:divBdr>
        <w:top w:val="none" w:sz="0" w:space="0" w:color="auto"/>
        <w:left w:val="none" w:sz="0" w:space="0" w:color="auto"/>
        <w:bottom w:val="none" w:sz="0" w:space="0" w:color="auto"/>
        <w:right w:val="none" w:sz="0" w:space="0" w:color="auto"/>
      </w:divBdr>
    </w:div>
    <w:div w:id="1676104962">
      <w:bodyDiv w:val="1"/>
      <w:marLeft w:val="0"/>
      <w:marRight w:val="0"/>
      <w:marTop w:val="0"/>
      <w:marBottom w:val="0"/>
      <w:divBdr>
        <w:top w:val="none" w:sz="0" w:space="0" w:color="auto"/>
        <w:left w:val="none" w:sz="0" w:space="0" w:color="auto"/>
        <w:bottom w:val="none" w:sz="0" w:space="0" w:color="auto"/>
        <w:right w:val="none" w:sz="0" w:space="0" w:color="auto"/>
      </w:divBdr>
    </w:div>
    <w:div w:id="1749620302">
      <w:bodyDiv w:val="1"/>
      <w:marLeft w:val="0"/>
      <w:marRight w:val="0"/>
      <w:marTop w:val="0"/>
      <w:marBottom w:val="0"/>
      <w:divBdr>
        <w:top w:val="none" w:sz="0" w:space="0" w:color="auto"/>
        <w:left w:val="none" w:sz="0" w:space="0" w:color="auto"/>
        <w:bottom w:val="none" w:sz="0" w:space="0" w:color="auto"/>
        <w:right w:val="none" w:sz="0" w:space="0" w:color="auto"/>
      </w:divBdr>
    </w:div>
    <w:div w:id="1771705649">
      <w:bodyDiv w:val="1"/>
      <w:marLeft w:val="0"/>
      <w:marRight w:val="0"/>
      <w:marTop w:val="0"/>
      <w:marBottom w:val="0"/>
      <w:divBdr>
        <w:top w:val="none" w:sz="0" w:space="0" w:color="auto"/>
        <w:left w:val="none" w:sz="0" w:space="0" w:color="auto"/>
        <w:bottom w:val="none" w:sz="0" w:space="0" w:color="auto"/>
        <w:right w:val="none" w:sz="0" w:space="0" w:color="auto"/>
      </w:divBdr>
    </w:div>
    <w:div w:id="1784962454">
      <w:bodyDiv w:val="1"/>
      <w:marLeft w:val="0"/>
      <w:marRight w:val="0"/>
      <w:marTop w:val="0"/>
      <w:marBottom w:val="0"/>
      <w:divBdr>
        <w:top w:val="none" w:sz="0" w:space="0" w:color="auto"/>
        <w:left w:val="none" w:sz="0" w:space="0" w:color="auto"/>
        <w:bottom w:val="none" w:sz="0" w:space="0" w:color="auto"/>
        <w:right w:val="none" w:sz="0" w:space="0" w:color="auto"/>
      </w:divBdr>
    </w:div>
    <w:div w:id="1850876187">
      <w:bodyDiv w:val="1"/>
      <w:marLeft w:val="0"/>
      <w:marRight w:val="0"/>
      <w:marTop w:val="0"/>
      <w:marBottom w:val="0"/>
      <w:divBdr>
        <w:top w:val="none" w:sz="0" w:space="0" w:color="auto"/>
        <w:left w:val="none" w:sz="0" w:space="0" w:color="auto"/>
        <w:bottom w:val="none" w:sz="0" w:space="0" w:color="auto"/>
        <w:right w:val="none" w:sz="0" w:space="0" w:color="auto"/>
      </w:divBdr>
    </w:div>
    <w:div w:id="1859853948">
      <w:bodyDiv w:val="1"/>
      <w:marLeft w:val="0"/>
      <w:marRight w:val="0"/>
      <w:marTop w:val="0"/>
      <w:marBottom w:val="0"/>
      <w:divBdr>
        <w:top w:val="none" w:sz="0" w:space="0" w:color="auto"/>
        <w:left w:val="none" w:sz="0" w:space="0" w:color="auto"/>
        <w:bottom w:val="none" w:sz="0" w:space="0" w:color="auto"/>
        <w:right w:val="none" w:sz="0" w:space="0" w:color="auto"/>
      </w:divBdr>
    </w:div>
    <w:div w:id="1873808939">
      <w:bodyDiv w:val="1"/>
      <w:marLeft w:val="0"/>
      <w:marRight w:val="0"/>
      <w:marTop w:val="0"/>
      <w:marBottom w:val="0"/>
      <w:divBdr>
        <w:top w:val="none" w:sz="0" w:space="0" w:color="auto"/>
        <w:left w:val="none" w:sz="0" w:space="0" w:color="auto"/>
        <w:bottom w:val="none" w:sz="0" w:space="0" w:color="auto"/>
        <w:right w:val="none" w:sz="0" w:space="0" w:color="auto"/>
      </w:divBdr>
    </w:div>
    <w:div w:id="1903786686">
      <w:bodyDiv w:val="1"/>
      <w:marLeft w:val="0"/>
      <w:marRight w:val="0"/>
      <w:marTop w:val="0"/>
      <w:marBottom w:val="0"/>
      <w:divBdr>
        <w:top w:val="none" w:sz="0" w:space="0" w:color="auto"/>
        <w:left w:val="none" w:sz="0" w:space="0" w:color="auto"/>
        <w:bottom w:val="none" w:sz="0" w:space="0" w:color="auto"/>
        <w:right w:val="none" w:sz="0" w:space="0" w:color="auto"/>
      </w:divBdr>
    </w:div>
    <w:div w:id="192048243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5571646">
      <w:bodyDiv w:val="1"/>
      <w:marLeft w:val="0"/>
      <w:marRight w:val="0"/>
      <w:marTop w:val="0"/>
      <w:marBottom w:val="0"/>
      <w:divBdr>
        <w:top w:val="none" w:sz="0" w:space="0" w:color="auto"/>
        <w:left w:val="none" w:sz="0" w:space="0" w:color="auto"/>
        <w:bottom w:val="none" w:sz="0" w:space="0" w:color="auto"/>
        <w:right w:val="none" w:sz="0" w:space="0" w:color="auto"/>
      </w:divBdr>
    </w:div>
    <w:div w:id="2132507275">
      <w:bodyDiv w:val="1"/>
      <w:marLeft w:val="0"/>
      <w:marRight w:val="0"/>
      <w:marTop w:val="0"/>
      <w:marBottom w:val="0"/>
      <w:divBdr>
        <w:top w:val="none" w:sz="0" w:space="0" w:color="auto"/>
        <w:left w:val="none" w:sz="0" w:space="0" w:color="auto"/>
        <w:bottom w:val="none" w:sz="0" w:space="0" w:color="auto"/>
        <w:right w:val="none" w:sz="0" w:space="0" w:color="auto"/>
      </w:divBdr>
    </w:div>
    <w:div w:id="21392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20217</TotalTime>
  <Pages>31</Pages>
  <Words>11136</Words>
  <Characters>63478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Raakesh Maharaj</cp:lastModifiedBy>
  <cp:revision>132</cp:revision>
  <cp:lastPrinted>2019-08-27T05:42:00Z</cp:lastPrinted>
  <dcterms:created xsi:type="dcterms:W3CDTF">2022-12-05T09:15:00Z</dcterms:created>
  <dcterms:modified xsi:type="dcterms:W3CDTF">2023-02-27T09:16:00Z</dcterms:modified>
</cp:coreProperties>
</file>