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4AF829EA" w:rsidR="00CE0ECD" w:rsidRDefault="00CE0ECD" w:rsidP="00B77B19">
      <w:pPr>
        <w:pStyle w:val="AODocTxt"/>
        <w:numPr>
          <w:ilvl w:val="0"/>
          <w:numId w:val="14"/>
        </w:numPr>
        <w:spacing w:before="0" w:line="240" w:lineRule="auto"/>
        <w:ind w:left="426"/>
        <w:rPr>
          <w:rFonts w:ascii="Avenir Next" w:hAnsi="Avenir Next"/>
          <w:highlight w:val="yellow"/>
        </w:rPr>
      </w:pPr>
      <w:proofErr w:type="gramStart"/>
      <w:r w:rsidRPr="00B82893">
        <w:rPr>
          <w:rFonts w:ascii="Avenir Next" w:hAnsi="Avenir Next"/>
          <w:highlight w:val="yellow"/>
        </w:rPr>
        <w:t>All of</w:t>
      </w:r>
      <w:proofErr w:type="gramEnd"/>
      <w:r w:rsidRPr="00B82893">
        <w:rPr>
          <w:rFonts w:ascii="Avenir Next" w:hAnsi="Avenir Next"/>
          <w:highlight w:val="yellow"/>
        </w:rPr>
        <w:t xml:space="preserve"> the above satisfy the minimum requirement for presence in the United States.</w:t>
      </w:r>
    </w:p>
    <w:p w14:paraId="45A1C4A5" w14:textId="77777777" w:rsidR="00B82893" w:rsidRDefault="00B82893" w:rsidP="00B82893">
      <w:pPr>
        <w:pStyle w:val="ListParagraph"/>
        <w:rPr>
          <w:rFonts w:ascii="Avenir Next" w:hAnsi="Avenir Next"/>
          <w:highlight w:val="yellow"/>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C619DF">
        <w:rPr>
          <w:rFonts w:ascii="Avenir Next" w:hAnsi="Avenir Next"/>
          <w:highlight w:val="yellow"/>
        </w:rPr>
        <w:t>(b)</w:t>
      </w:r>
      <w:r w:rsidRPr="00C619DF">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DC6C1B" w:rsidRDefault="00CE0ECD" w:rsidP="00097D56">
      <w:pPr>
        <w:pStyle w:val="AODocTxt"/>
        <w:numPr>
          <w:ilvl w:val="0"/>
          <w:numId w:val="16"/>
        </w:numPr>
        <w:spacing w:before="0" w:line="240" w:lineRule="auto"/>
        <w:ind w:left="426"/>
        <w:rPr>
          <w:rFonts w:ascii="Avenir Next" w:hAnsi="Avenir Next"/>
          <w:highlight w:val="yellow"/>
        </w:rPr>
      </w:pPr>
      <w:r w:rsidRPr="00DC6C1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566007" w:rsidRDefault="00CE0ECD" w:rsidP="00A82B32">
      <w:pPr>
        <w:pStyle w:val="AODocTxt"/>
        <w:numPr>
          <w:ilvl w:val="0"/>
          <w:numId w:val="18"/>
        </w:numPr>
        <w:spacing w:before="0" w:line="240" w:lineRule="auto"/>
        <w:ind w:left="426"/>
        <w:rPr>
          <w:rFonts w:ascii="Avenir Next" w:hAnsi="Avenir Next"/>
          <w:highlight w:val="yellow"/>
        </w:rPr>
      </w:pPr>
      <w:r w:rsidRPr="00566007">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566007" w:rsidRDefault="00CE0ECD" w:rsidP="00A82B32">
      <w:pPr>
        <w:pStyle w:val="AODocTxt"/>
        <w:numPr>
          <w:ilvl w:val="0"/>
          <w:numId w:val="18"/>
        </w:numPr>
        <w:spacing w:before="0" w:line="240" w:lineRule="auto"/>
        <w:ind w:left="426"/>
        <w:rPr>
          <w:rFonts w:ascii="Avenir Next" w:hAnsi="Avenir Next"/>
        </w:rPr>
      </w:pPr>
      <w:r w:rsidRPr="00566007">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F639C1" w:rsidRDefault="00CE0ECD" w:rsidP="00E421C6">
      <w:pPr>
        <w:pStyle w:val="AODocTxt"/>
        <w:numPr>
          <w:ilvl w:val="0"/>
          <w:numId w:val="20"/>
        </w:numPr>
        <w:spacing w:before="0" w:line="240" w:lineRule="auto"/>
        <w:ind w:left="426"/>
        <w:rPr>
          <w:rFonts w:ascii="Avenir Next" w:hAnsi="Avenir Next"/>
        </w:rPr>
      </w:pPr>
      <w:r w:rsidRPr="00F639C1">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Pr="00433842" w:rsidRDefault="00CE0ECD" w:rsidP="00E421C6">
      <w:pPr>
        <w:pStyle w:val="AODocTxt"/>
        <w:numPr>
          <w:ilvl w:val="0"/>
          <w:numId w:val="20"/>
        </w:numPr>
        <w:spacing w:before="0" w:line="240" w:lineRule="auto"/>
        <w:ind w:left="426"/>
        <w:rPr>
          <w:rFonts w:ascii="Avenir Next" w:hAnsi="Avenir Next"/>
        </w:rPr>
      </w:pPr>
      <w:r w:rsidRPr="00433842">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65F4B44A"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77B5685A" w14:textId="77777777" w:rsidR="00B82893" w:rsidRDefault="00B82893" w:rsidP="00B82893">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433842" w:rsidRDefault="00CE0ECD" w:rsidP="00E421C6">
      <w:pPr>
        <w:pStyle w:val="AODocTxt"/>
        <w:numPr>
          <w:ilvl w:val="0"/>
          <w:numId w:val="20"/>
        </w:numPr>
        <w:spacing w:before="0" w:line="240" w:lineRule="auto"/>
        <w:ind w:left="426"/>
        <w:rPr>
          <w:rFonts w:ascii="Avenir Next" w:hAnsi="Avenir Next"/>
          <w:highlight w:val="yellow"/>
        </w:rPr>
      </w:pPr>
      <w:r w:rsidRPr="00433842">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F639C1" w:rsidRDefault="00CE0ECD" w:rsidP="00E421C6">
      <w:pPr>
        <w:pStyle w:val="AODocTxt"/>
        <w:numPr>
          <w:ilvl w:val="0"/>
          <w:numId w:val="22"/>
        </w:numPr>
        <w:spacing w:before="0" w:line="240" w:lineRule="auto"/>
        <w:ind w:left="426"/>
        <w:rPr>
          <w:rFonts w:ascii="Avenir Next" w:hAnsi="Avenir Next"/>
        </w:rPr>
      </w:pPr>
      <w:r w:rsidRPr="00F639C1">
        <w:rPr>
          <w:rFonts w:ascii="Avenir Next" w:hAnsi="Avenir Next"/>
        </w:rPr>
        <w:t>A good faith purchaser at a 363 sale may retain the property notwithstanding a subsequent reversal of court approval for the sale on appeal.</w:t>
      </w:r>
    </w:p>
    <w:p w14:paraId="0ED9E8AC" w14:textId="77777777" w:rsidR="00D04AFE" w:rsidRPr="00F639C1" w:rsidRDefault="00D04AFE" w:rsidP="00E421C6">
      <w:pPr>
        <w:pStyle w:val="AODocTxt"/>
        <w:spacing w:before="0" w:line="240" w:lineRule="auto"/>
        <w:ind w:left="426" w:hanging="720"/>
        <w:rPr>
          <w:rFonts w:ascii="Avenir Next" w:hAnsi="Avenir Next"/>
        </w:rPr>
      </w:pPr>
    </w:p>
    <w:p w14:paraId="5D6F3C26" w14:textId="73AC9C34" w:rsidR="00CE0ECD" w:rsidRPr="00F639C1" w:rsidRDefault="00CE0ECD" w:rsidP="00E421C6">
      <w:pPr>
        <w:pStyle w:val="AODocTxt"/>
        <w:numPr>
          <w:ilvl w:val="0"/>
          <w:numId w:val="22"/>
        </w:numPr>
        <w:spacing w:before="0" w:line="240" w:lineRule="auto"/>
        <w:ind w:left="426"/>
        <w:rPr>
          <w:rFonts w:ascii="Avenir Next" w:hAnsi="Avenir Next"/>
        </w:rPr>
      </w:pPr>
      <w:r w:rsidRPr="00F639C1">
        <w:rPr>
          <w:rFonts w:ascii="Avenir Next" w:hAnsi="Avenir Next"/>
        </w:rPr>
        <w:t xml:space="preserve">The debtor in possession must establish that the transaction is in the best interests of the </w:t>
      </w:r>
      <w:proofErr w:type="gramStart"/>
      <w:r w:rsidRPr="00F639C1">
        <w:rPr>
          <w:rFonts w:ascii="Avenir Next" w:hAnsi="Avenir Next"/>
        </w:rPr>
        <w:t>estate as a whole</w:t>
      </w:r>
      <w:proofErr w:type="gramEnd"/>
      <w:r w:rsidRPr="00F639C1">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F639C1" w:rsidRDefault="00CE0ECD" w:rsidP="00E421C6">
      <w:pPr>
        <w:pStyle w:val="AODocTxt"/>
        <w:numPr>
          <w:ilvl w:val="0"/>
          <w:numId w:val="22"/>
        </w:numPr>
        <w:spacing w:before="0" w:line="240" w:lineRule="auto"/>
        <w:ind w:left="426"/>
        <w:rPr>
          <w:rFonts w:ascii="Avenir Next" w:hAnsi="Avenir Next"/>
          <w:highlight w:val="yellow"/>
        </w:rPr>
      </w:pPr>
      <w:r w:rsidRPr="00F639C1">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F639C1" w:rsidRDefault="00CE0ECD" w:rsidP="00E421C6">
      <w:pPr>
        <w:pStyle w:val="AODocTxt"/>
        <w:numPr>
          <w:ilvl w:val="0"/>
          <w:numId w:val="22"/>
        </w:numPr>
        <w:spacing w:before="0" w:line="240" w:lineRule="auto"/>
        <w:ind w:left="426"/>
        <w:rPr>
          <w:rFonts w:ascii="Avenir Next" w:hAnsi="Avenir Next"/>
        </w:rPr>
      </w:pPr>
      <w:r w:rsidRPr="00F639C1">
        <w:rPr>
          <w:rFonts w:ascii="Avenir Next" w:hAnsi="Avenir Next"/>
        </w:rPr>
        <w:t>Debtors must carry out a robust marketing process for the sale.</w:t>
      </w:r>
    </w:p>
    <w:p w14:paraId="55BCBC56" w14:textId="77777777" w:rsidR="00D04AFE" w:rsidRPr="00F639C1" w:rsidRDefault="00D04AFE" w:rsidP="00E421C6">
      <w:pPr>
        <w:pStyle w:val="AODocTxt"/>
        <w:spacing w:before="0" w:line="240" w:lineRule="auto"/>
        <w:ind w:left="426" w:hanging="720"/>
        <w:rPr>
          <w:rFonts w:ascii="Avenir Next" w:hAnsi="Avenir Next"/>
        </w:rPr>
      </w:pPr>
    </w:p>
    <w:p w14:paraId="12CAEF96" w14:textId="424841DF" w:rsidR="00CE0ECD" w:rsidRPr="00F639C1" w:rsidRDefault="00CE0ECD" w:rsidP="00E421C6">
      <w:pPr>
        <w:pStyle w:val="AODocTxt"/>
        <w:numPr>
          <w:ilvl w:val="0"/>
          <w:numId w:val="22"/>
        </w:numPr>
        <w:spacing w:before="0" w:line="240" w:lineRule="auto"/>
        <w:ind w:left="426"/>
        <w:rPr>
          <w:rFonts w:ascii="Avenir Next" w:hAnsi="Avenir Next"/>
        </w:rPr>
      </w:pPr>
      <w:r w:rsidRPr="00F639C1">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Pr="00546EEE" w:rsidRDefault="00CE0ECD" w:rsidP="000346E7">
      <w:pPr>
        <w:pStyle w:val="AODocTxt"/>
        <w:numPr>
          <w:ilvl w:val="0"/>
          <w:numId w:val="24"/>
        </w:numPr>
        <w:spacing w:before="0" w:line="240" w:lineRule="auto"/>
        <w:ind w:left="426"/>
        <w:rPr>
          <w:rFonts w:ascii="Avenir Next" w:hAnsi="Avenir Next"/>
        </w:rPr>
      </w:pPr>
      <w:r w:rsidRPr="00546EEE">
        <w:rPr>
          <w:rFonts w:ascii="Avenir Next" w:hAnsi="Avenir Next"/>
        </w:rPr>
        <w:t>The debtor must have had an actual intent to hinder, delay, or defraud any entity to which the debtor was or became indebted.</w:t>
      </w:r>
    </w:p>
    <w:p w14:paraId="044DAA37" w14:textId="77777777" w:rsidR="00D04AFE" w:rsidRPr="00546EEE" w:rsidRDefault="00D04AFE" w:rsidP="000346E7">
      <w:pPr>
        <w:pStyle w:val="AODocTxt"/>
        <w:spacing w:before="0" w:line="240" w:lineRule="auto"/>
        <w:ind w:left="426" w:hanging="720"/>
        <w:rPr>
          <w:rFonts w:ascii="Avenir Next" w:hAnsi="Avenir Next"/>
        </w:rPr>
      </w:pPr>
    </w:p>
    <w:p w14:paraId="6BDD7B93" w14:textId="689DD83B" w:rsidR="00CE0ECD" w:rsidRPr="00546EEE" w:rsidRDefault="00CE0ECD" w:rsidP="000346E7">
      <w:pPr>
        <w:pStyle w:val="AODocTxt"/>
        <w:numPr>
          <w:ilvl w:val="0"/>
          <w:numId w:val="24"/>
        </w:numPr>
        <w:spacing w:before="0" w:line="240" w:lineRule="auto"/>
        <w:ind w:left="426"/>
        <w:rPr>
          <w:rFonts w:ascii="Avenir Next" w:hAnsi="Avenir Next"/>
        </w:rPr>
      </w:pPr>
      <w:r w:rsidRPr="00546EEE">
        <w:rPr>
          <w:rFonts w:ascii="Avenir Next" w:hAnsi="Avenir Next"/>
        </w:rPr>
        <w:t>Both require at least circumstantial evidence of the fraudulent intent.</w:t>
      </w:r>
    </w:p>
    <w:p w14:paraId="19E2ADDA" w14:textId="77777777" w:rsidR="00D04AFE" w:rsidRPr="00546EEE" w:rsidRDefault="00D04AFE" w:rsidP="000346E7">
      <w:pPr>
        <w:pStyle w:val="AODocTxt"/>
        <w:spacing w:before="0" w:line="240" w:lineRule="auto"/>
        <w:ind w:left="426" w:hanging="720"/>
        <w:rPr>
          <w:rFonts w:ascii="Avenir Next" w:hAnsi="Avenir Next"/>
        </w:rPr>
      </w:pPr>
    </w:p>
    <w:p w14:paraId="2ADAB050" w14:textId="0A7D49A5" w:rsidR="00CE0ECD" w:rsidRPr="00546EEE" w:rsidRDefault="00CE0ECD" w:rsidP="000346E7">
      <w:pPr>
        <w:pStyle w:val="AODocTxt"/>
        <w:numPr>
          <w:ilvl w:val="0"/>
          <w:numId w:val="24"/>
        </w:numPr>
        <w:spacing w:before="0" w:line="240" w:lineRule="auto"/>
        <w:ind w:left="426"/>
        <w:rPr>
          <w:rFonts w:ascii="Avenir Next" w:hAnsi="Avenir Next"/>
        </w:rPr>
      </w:pPr>
      <w:r w:rsidRPr="00546EEE">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F639C1" w:rsidRDefault="00CE0ECD" w:rsidP="000346E7">
      <w:pPr>
        <w:pStyle w:val="AODocTxt"/>
        <w:numPr>
          <w:ilvl w:val="0"/>
          <w:numId w:val="24"/>
        </w:numPr>
        <w:spacing w:before="0" w:line="240" w:lineRule="auto"/>
        <w:ind w:left="426"/>
        <w:rPr>
          <w:rFonts w:ascii="Avenir Next" w:hAnsi="Avenir Next"/>
          <w:highlight w:val="yellow"/>
        </w:rPr>
      </w:pPr>
      <w:r w:rsidRPr="00F639C1">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7FA38392" w:rsidR="00CE0ECD" w:rsidRPr="00DC6C1B" w:rsidRDefault="00CE0ECD" w:rsidP="004830F8">
      <w:pPr>
        <w:pStyle w:val="AODocTxt"/>
        <w:numPr>
          <w:ilvl w:val="0"/>
          <w:numId w:val="26"/>
        </w:numPr>
        <w:spacing w:before="0" w:line="240" w:lineRule="auto"/>
        <w:ind w:left="426"/>
        <w:rPr>
          <w:rFonts w:ascii="Avenir Next" w:hAnsi="Avenir Next"/>
          <w:highlight w:val="yellow"/>
        </w:rPr>
      </w:pPr>
      <w:r w:rsidRPr="00DC6C1B">
        <w:rPr>
          <w:rFonts w:ascii="Avenir Next" w:hAnsi="Avenir Next"/>
          <w:highlight w:val="yellow"/>
        </w:rPr>
        <w:t>Immediately on the filing of any plenary petition.</w:t>
      </w:r>
      <w:r w:rsidR="00DC6C1B">
        <w:rPr>
          <w:rFonts w:ascii="Avenir Next" w:hAnsi="Avenir Next"/>
          <w:highlight w:val="yellow"/>
        </w:rPr>
        <w:t xml:space="preserve"> </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377D8057" w14:textId="77777777" w:rsidR="00B82893" w:rsidRPr="00DC6C1B" w:rsidRDefault="00CE0ECD" w:rsidP="004830F8">
      <w:pPr>
        <w:pStyle w:val="AODocTxt"/>
        <w:numPr>
          <w:ilvl w:val="0"/>
          <w:numId w:val="26"/>
        </w:numPr>
        <w:spacing w:before="0" w:line="240" w:lineRule="auto"/>
        <w:ind w:left="426"/>
        <w:rPr>
          <w:rFonts w:ascii="Avenir Next" w:hAnsi="Avenir Next"/>
        </w:rPr>
      </w:pPr>
      <w:r w:rsidRPr="00DC6C1B">
        <w:rPr>
          <w:rFonts w:ascii="Avenir Next" w:hAnsi="Avenir Next"/>
        </w:rPr>
        <w:t>On the filing of a voluntary petition but not on the filing of an involuntary petition.</w:t>
      </w:r>
    </w:p>
    <w:p w14:paraId="57AB0350" w14:textId="27A2FA75" w:rsidR="00CE0ECD" w:rsidRDefault="00CE0ECD" w:rsidP="00B82893">
      <w:pPr>
        <w:pStyle w:val="AODocTxt"/>
        <w:spacing w:before="0" w:line="240" w:lineRule="auto"/>
        <w:rPr>
          <w:rFonts w:ascii="Avenir Next" w:hAnsi="Avenir Next"/>
        </w:rPr>
      </w:pPr>
      <w:r w:rsidRPr="00B77B19">
        <w:rPr>
          <w:rFonts w:ascii="Avenir Next" w:hAnsi="Avenir Next"/>
        </w:rPr>
        <w:t xml:space="preserve">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Pr="002A4086" w:rsidRDefault="00CE0ECD" w:rsidP="004830F8">
      <w:pPr>
        <w:pStyle w:val="AODocTxt"/>
        <w:numPr>
          <w:ilvl w:val="0"/>
          <w:numId w:val="28"/>
        </w:numPr>
        <w:spacing w:before="0" w:line="240" w:lineRule="auto"/>
        <w:ind w:left="426"/>
        <w:rPr>
          <w:rFonts w:ascii="Avenir Next" w:hAnsi="Avenir Next"/>
        </w:rPr>
      </w:pPr>
      <w:r w:rsidRPr="002A4086">
        <w:rPr>
          <w:rFonts w:ascii="Avenir Next" w:hAnsi="Avenir Next"/>
        </w:rPr>
        <w:t>It respects the boundaries of corporate separateness.</w:t>
      </w:r>
    </w:p>
    <w:p w14:paraId="3C8091CF" w14:textId="77777777" w:rsidR="00D04AFE" w:rsidRPr="002A4086" w:rsidRDefault="00D04AFE" w:rsidP="004830F8">
      <w:pPr>
        <w:pStyle w:val="AODocTxt"/>
        <w:spacing w:before="0" w:line="240" w:lineRule="auto"/>
        <w:ind w:left="426" w:hanging="720"/>
        <w:rPr>
          <w:rFonts w:ascii="Avenir Next" w:hAnsi="Avenir Next"/>
        </w:rPr>
      </w:pPr>
    </w:p>
    <w:p w14:paraId="2169E8C5" w14:textId="3891A14B" w:rsidR="00CE0ECD" w:rsidRPr="002A4086" w:rsidRDefault="00CE0ECD" w:rsidP="004830F8">
      <w:pPr>
        <w:pStyle w:val="AODocTxt"/>
        <w:numPr>
          <w:ilvl w:val="0"/>
          <w:numId w:val="28"/>
        </w:numPr>
        <w:spacing w:before="0" w:line="240" w:lineRule="auto"/>
        <w:ind w:left="426"/>
        <w:rPr>
          <w:rFonts w:ascii="Avenir Next" w:hAnsi="Avenir Next"/>
        </w:rPr>
      </w:pPr>
      <w:r w:rsidRPr="002A4086">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A4086" w:rsidRDefault="00CE0ECD" w:rsidP="004830F8">
      <w:pPr>
        <w:pStyle w:val="AODocTxt"/>
        <w:numPr>
          <w:ilvl w:val="0"/>
          <w:numId w:val="28"/>
        </w:numPr>
        <w:spacing w:before="0" w:line="240" w:lineRule="auto"/>
        <w:ind w:left="426"/>
        <w:rPr>
          <w:rFonts w:ascii="Avenir Next" w:hAnsi="Avenir Next"/>
          <w:highlight w:val="yellow"/>
        </w:rPr>
      </w:pPr>
      <w:r w:rsidRPr="002A4086">
        <w:rPr>
          <w:rFonts w:ascii="Avenir Next" w:hAnsi="Avenir Next"/>
          <w:highlight w:val="yellow"/>
        </w:rPr>
        <w:t xml:space="preserve">If a creditor can show it extended credit </w:t>
      </w:r>
      <w:proofErr w:type="gramStart"/>
      <w:r w:rsidRPr="002A4086">
        <w:rPr>
          <w:rFonts w:ascii="Avenir Next" w:hAnsi="Avenir Next"/>
          <w:highlight w:val="yellow"/>
        </w:rPr>
        <w:t>on the basis of</w:t>
      </w:r>
      <w:proofErr w:type="gramEnd"/>
      <w:r w:rsidRPr="002A4086">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2A4086" w:rsidRDefault="00CE0ECD" w:rsidP="00AA0280">
      <w:pPr>
        <w:pStyle w:val="AODocTxt"/>
        <w:numPr>
          <w:ilvl w:val="0"/>
          <w:numId w:val="30"/>
        </w:numPr>
        <w:spacing w:before="0" w:line="240" w:lineRule="auto"/>
        <w:ind w:left="426"/>
        <w:rPr>
          <w:rFonts w:ascii="Avenir Next" w:hAnsi="Avenir Next"/>
          <w:highlight w:val="yellow"/>
        </w:rPr>
      </w:pPr>
      <w:proofErr w:type="gramStart"/>
      <w:r w:rsidRPr="002A4086">
        <w:rPr>
          <w:rFonts w:ascii="Avenir Next" w:hAnsi="Avenir Next"/>
          <w:highlight w:val="yellow"/>
        </w:rPr>
        <w:t>All of</w:t>
      </w:r>
      <w:proofErr w:type="gramEnd"/>
      <w:r w:rsidRPr="002A4086">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BA2C91" w:rsidRDefault="00AA0280" w:rsidP="00AA0280">
      <w:pPr>
        <w:pStyle w:val="AODocTxt"/>
        <w:spacing w:before="0"/>
        <w:rPr>
          <w:rFonts w:ascii="Avenir Next" w:hAnsi="Avenir Next"/>
          <w:b/>
          <w:bCs/>
        </w:rPr>
      </w:pPr>
      <w:r w:rsidRPr="00BA2C91">
        <w:rPr>
          <w:rFonts w:ascii="Avenir Next" w:hAnsi="Avenir Next"/>
          <w:b/>
          <w:bCs/>
        </w:rPr>
        <w:t>What is setoff and why is it not permitted in many circumstances?</w:t>
      </w:r>
    </w:p>
    <w:p w14:paraId="3E67FBD8" w14:textId="6765B709" w:rsidR="00E41578" w:rsidRDefault="00E41578" w:rsidP="00E41578">
      <w:pPr>
        <w:jc w:val="both"/>
        <w:rPr>
          <w:rFonts w:ascii="Avenir Next" w:hAnsi="Avenir Next" w:cs="Arial"/>
          <w:color w:val="7B7B7B" w:themeColor="accent3" w:themeShade="BF"/>
          <w:sz w:val="22"/>
          <w:szCs w:val="22"/>
          <w:lang w:val="en-GB"/>
        </w:rPr>
      </w:pPr>
    </w:p>
    <w:p w14:paraId="442BCE67" w14:textId="4F81529A" w:rsidR="00BA2C91" w:rsidRPr="00BA2C91" w:rsidRDefault="00BA2C91" w:rsidP="00E41578">
      <w:pPr>
        <w:jc w:val="both"/>
        <w:rPr>
          <w:rFonts w:ascii="Avenir Next" w:hAnsi="Avenir Next" w:cs="Arial"/>
          <w:sz w:val="22"/>
          <w:szCs w:val="22"/>
          <w:lang w:val="en-GB"/>
        </w:rPr>
      </w:pPr>
      <w:r w:rsidRPr="00BA2C91">
        <w:rPr>
          <w:rFonts w:ascii="Avenir Next" w:hAnsi="Avenir Next" w:cs="Arial"/>
          <w:sz w:val="22"/>
          <w:szCs w:val="22"/>
          <w:lang w:val="en-GB"/>
        </w:rPr>
        <w:t>Set off is when a creditor of the insolvent estate is owed money from the debtor, but also owes money to the debtor simultaneously</w:t>
      </w:r>
      <w:r>
        <w:rPr>
          <w:rFonts w:ascii="Avenir Next" w:hAnsi="Avenir Next" w:cs="Arial"/>
          <w:sz w:val="22"/>
          <w:szCs w:val="22"/>
          <w:lang w:val="en-GB"/>
        </w:rPr>
        <w:t xml:space="preserve">, and is permitted to cancel out the credit </w:t>
      </w:r>
      <w:r w:rsidR="007E3444">
        <w:rPr>
          <w:rFonts w:ascii="Avenir Next" w:hAnsi="Avenir Next" w:cs="Arial"/>
          <w:sz w:val="22"/>
          <w:szCs w:val="22"/>
          <w:lang w:val="en-GB"/>
        </w:rPr>
        <w:t>against</w:t>
      </w:r>
      <w:r>
        <w:rPr>
          <w:rFonts w:ascii="Avenir Next" w:hAnsi="Avenir Next" w:cs="Arial"/>
          <w:sz w:val="22"/>
          <w:szCs w:val="22"/>
          <w:lang w:val="en-GB"/>
        </w:rPr>
        <w:t xml:space="preserve"> the debt, or a portion thereof, by setting one amount off against the other. It is not always permitted</w:t>
      </w:r>
      <w:r w:rsidR="00B955BF">
        <w:rPr>
          <w:rFonts w:ascii="Avenir Next" w:hAnsi="Avenir Next" w:cs="Arial"/>
          <w:sz w:val="22"/>
          <w:szCs w:val="22"/>
          <w:lang w:val="en-GB"/>
        </w:rPr>
        <w:t xml:space="preserve"> because if the creditor would not, in the ordinary bankruptcy process, fully recover the debt it is owed but they have been permitted to set off that debt in full, they are financially better off than any </w:t>
      </w:r>
      <w:r w:rsidR="007E3444">
        <w:rPr>
          <w:rFonts w:ascii="Avenir Next" w:hAnsi="Avenir Next" w:cs="Arial"/>
          <w:sz w:val="22"/>
          <w:szCs w:val="22"/>
          <w:lang w:val="en-GB"/>
        </w:rPr>
        <w:t xml:space="preserve">other </w:t>
      </w:r>
      <w:r w:rsidR="00B955BF">
        <w:rPr>
          <w:rFonts w:ascii="Avenir Next" w:hAnsi="Avenir Next" w:cs="Arial"/>
          <w:sz w:val="22"/>
          <w:szCs w:val="22"/>
          <w:lang w:val="en-GB"/>
        </w:rPr>
        <w:t>creditor in the same class without any potential set off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Pr="00B955BF" w:rsidRDefault="00622C36" w:rsidP="00622C36">
      <w:pPr>
        <w:pStyle w:val="AODocTxt"/>
        <w:spacing w:before="0" w:line="240" w:lineRule="auto"/>
        <w:rPr>
          <w:rFonts w:ascii="Avenir Next" w:hAnsi="Avenir Next"/>
          <w:b/>
          <w:bCs/>
        </w:rPr>
      </w:pPr>
      <w:r w:rsidRPr="00B955BF">
        <w:rPr>
          <w:rFonts w:ascii="Avenir Next" w:hAnsi="Avenir Next"/>
          <w:b/>
          <w:bCs/>
        </w:rPr>
        <w:t>What rules should you review when preparing a filing for a bankruptcy court?</w:t>
      </w:r>
    </w:p>
    <w:p w14:paraId="70390C3F" w14:textId="3C4D4C25" w:rsidR="003A5537" w:rsidRDefault="003A5537" w:rsidP="00622C36">
      <w:pPr>
        <w:pStyle w:val="AODocTxt"/>
        <w:spacing w:before="0" w:line="240" w:lineRule="auto"/>
        <w:rPr>
          <w:rFonts w:ascii="Avenir Next" w:hAnsi="Avenir Next"/>
        </w:rPr>
      </w:pPr>
    </w:p>
    <w:p w14:paraId="4EC1CD7D" w14:textId="4EEC588A" w:rsidR="00622C36" w:rsidRDefault="00B955BF" w:rsidP="00622C36">
      <w:pPr>
        <w:pStyle w:val="AODocTxt"/>
        <w:spacing w:before="0" w:line="240" w:lineRule="auto"/>
        <w:rPr>
          <w:rFonts w:ascii="Avenir Next" w:hAnsi="Avenir Next"/>
        </w:rPr>
      </w:pPr>
      <w:r>
        <w:rPr>
          <w:rFonts w:ascii="Avenir Next" w:hAnsi="Avenir Next"/>
        </w:rPr>
        <w:t>The Federal Rules of Bankruptcy Procedure together with the local rules and procedure of the relevant court in which you are filing.</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C0D7B40" w:rsidR="00622C36" w:rsidRPr="00B955BF" w:rsidRDefault="00622C36" w:rsidP="00622C36">
      <w:pPr>
        <w:pStyle w:val="AODocTxt"/>
        <w:spacing w:before="0" w:line="240" w:lineRule="auto"/>
        <w:rPr>
          <w:rFonts w:ascii="Avenir Next" w:hAnsi="Avenir Next"/>
          <w:b/>
          <w:bCs/>
        </w:rPr>
      </w:pPr>
      <w:r w:rsidRPr="00B955BF">
        <w:rPr>
          <w:rFonts w:ascii="Avenir Next" w:hAnsi="Avenir Next"/>
          <w:b/>
          <w:bCs/>
        </w:rPr>
        <w:t>What does the absolute priority rule require and when can it be deviated from?</w:t>
      </w:r>
    </w:p>
    <w:p w14:paraId="0C3E2D48" w14:textId="485BCD44" w:rsidR="00B955BF" w:rsidRDefault="00B955BF" w:rsidP="00622C36">
      <w:pPr>
        <w:pStyle w:val="AODocTxt"/>
        <w:spacing w:before="0" w:line="240" w:lineRule="auto"/>
        <w:rPr>
          <w:rFonts w:ascii="Avenir Next" w:hAnsi="Avenir Next"/>
        </w:rPr>
      </w:pPr>
    </w:p>
    <w:p w14:paraId="53E1720C" w14:textId="2F4ABC95" w:rsidR="003A5537" w:rsidRDefault="00B955BF" w:rsidP="00622C36">
      <w:pPr>
        <w:pStyle w:val="AODocTxt"/>
        <w:spacing w:before="0" w:line="240" w:lineRule="auto"/>
        <w:rPr>
          <w:rFonts w:ascii="Avenir Next" w:hAnsi="Avenir Next"/>
        </w:rPr>
      </w:pPr>
      <w:r>
        <w:rPr>
          <w:rFonts w:ascii="Avenir Next" w:hAnsi="Avenir Next"/>
        </w:rPr>
        <w:t>The absolute priority rule requires that each category of claim (fixed by way of statutory priorities) is fully paid out before the next category receive anything. This can be departed from in Chapter 11 proceedings with the consent of those creditors who are affected by such a deviation.</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203BE055" w:rsidR="00622C36" w:rsidRPr="00A77D2B" w:rsidRDefault="00622C36" w:rsidP="00622C36">
      <w:pPr>
        <w:pStyle w:val="AODocTxt"/>
        <w:spacing w:before="0" w:line="240" w:lineRule="auto"/>
        <w:rPr>
          <w:rFonts w:ascii="Avenir Next" w:hAnsi="Avenir Next"/>
          <w:b/>
          <w:bCs/>
        </w:rPr>
      </w:pPr>
      <w:r w:rsidRPr="00A77D2B">
        <w:rPr>
          <w:rFonts w:ascii="Avenir Next" w:hAnsi="Avenir Next"/>
          <w:b/>
          <w:bCs/>
        </w:rPr>
        <w:t>What is a “priming lien” and what requirements must be met for such a lien to be granted to secure DIP financing?</w:t>
      </w:r>
    </w:p>
    <w:p w14:paraId="3419E1BD" w14:textId="5FF5E6BA" w:rsidR="00A77D2B" w:rsidRDefault="00A77D2B" w:rsidP="00622C36">
      <w:pPr>
        <w:pStyle w:val="AODocTxt"/>
        <w:spacing w:before="0" w:line="240" w:lineRule="auto"/>
        <w:rPr>
          <w:rFonts w:ascii="Avenir Next" w:hAnsi="Avenir Next"/>
        </w:rPr>
      </w:pPr>
    </w:p>
    <w:p w14:paraId="77A149F4" w14:textId="703FDC63" w:rsidR="00A77D2B" w:rsidRDefault="00A77D2B" w:rsidP="00622C36">
      <w:pPr>
        <w:pStyle w:val="AODocTxt"/>
        <w:spacing w:before="0" w:line="240" w:lineRule="auto"/>
        <w:rPr>
          <w:rFonts w:ascii="Avenir Next" w:hAnsi="Avenir Next"/>
        </w:rPr>
      </w:pPr>
      <w:r>
        <w:rPr>
          <w:rFonts w:ascii="Avenir Next" w:hAnsi="Avenir Next"/>
        </w:rPr>
        <w:t>A priming lien is a lien that is senior or equal to a pre-petition lien on estate property, which is granted post-petition to secure financing. It must be shown that financing cannot be secured on any other terms in order for it to be granted.</w:t>
      </w: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Pr="00EC07A7" w:rsidRDefault="00622C36" w:rsidP="00622C36">
      <w:pPr>
        <w:pStyle w:val="AODocTxt"/>
        <w:spacing w:before="0" w:line="240" w:lineRule="auto"/>
        <w:rPr>
          <w:rFonts w:ascii="Avenir Next" w:hAnsi="Avenir Next"/>
          <w:b/>
          <w:bCs/>
        </w:rPr>
      </w:pPr>
      <w:r w:rsidRPr="00EC07A7">
        <w:rPr>
          <w:rFonts w:ascii="Avenir Next" w:hAnsi="Avenir Next"/>
          <w:b/>
          <w:bCs/>
        </w:rPr>
        <w:t xml:space="preserve">What is a preference? What </w:t>
      </w:r>
      <w:proofErr w:type="gramStart"/>
      <w:r w:rsidRPr="00EC07A7">
        <w:rPr>
          <w:rFonts w:ascii="Avenir Next" w:hAnsi="Avenir Next"/>
          <w:b/>
          <w:bCs/>
        </w:rPr>
        <w:t>are</w:t>
      </w:r>
      <w:proofErr w:type="gramEnd"/>
      <w:r w:rsidRPr="00EC07A7">
        <w:rPr>
          <w:rFonts w:ascii="Avenir Next" w:hAnsi="Avenir Next"/>
          <w:b/>
          <w:bCs/>
        </w:rPr>
        <w:t xml:space="preserve"> the elements of a preference claim that need to be proved? Is a showing of fault, by either the debtor or creditor, required?</w:t>
      </w:r>
    </w:p>
    <w:p w14:paraId="02D72BC5" w14:textId="344FB0EC" w:rsidR="003A5537" w:rsidRDefault="003A5537" w:rsidP="00622C36">
      <w:pPr>
        <w:pStyle w:val="AODocTxt"/>
        <w:spacing w:before="0" w:line="240" w:lineRule="auto"/>
        <w:rPr>
          <w:rFonts w:ascii="Avenir Next" w:hAnsi="Avenir Next"/>
        </w:rPr>
      </w:pPr>
    </w:p>
    <w:p w14:paraId="70432FAA" w14:textId="0A3464E6" w:rsidR="00EC07A7" w:rsidRDefault="00EC07A7" w:rsidP="00622C36">
      <w:pPr>
        <w:pStyle w:val="AODocTxt"/>
        <w:spacing w:before="0" w:line="240" w:lineRule="auto"/>
        <w:rPr>
          <w:rFonts w:ascii="Avenir Next" w:hAnsi="Avenir Next"/>
        </w:rPr>
      </w:pPr>
      <w:r>
        <w:rPr>
          <w:rFonts w:ascii="Avenir Next" w:hAnsi="Avenir Next"/>
        </w:rPr>
        <w:t xml:space="preserve">A preference is a transfer of the debtor’s property to a creditor </w:t>
      </w:r>
      <w:r w:rsidR="007E3444">
        <w:rPr>
          <w:rFonts w:ascii="Avenir Next" w:hAnsi="Avenir Next"/>
        </w:rPr>
        <w:t>during</w:t>
      </w:r>
      <w:r>
        <w:rPr>
          <w:rFonts w:ascii="Avenir Next" w:hAnsi="Avenir Next"/>
        </w:rPr>
        <w:t xml:space="preserve"> a specified period before the filing of a petition (referred to as the suspect period), which exceeds the sum that the given creditor would have been entitled to in a chapter 7 liquidation without such a transfer having been made.</w:t>
      </w:r>
    </w:p>
    <w:p w14:paraId="0BFE121E" w14:textId="493A0599" w:rsidR="00EC07A7" w:rsidRDefault="00EC07A7" w:rsidP="00622C36">
      <w:pPr>
        <w:pStyle w:val="AODocTxt"/>
        <w:spacing w:before="0" w:line="240" w:lineRule="auto"/>
        <w:rPr>
          <w:rFonts w:ascii="Avenir Next" w:hAnsi="Avenir Next"/>
        </w:rPr>
      </w:pPr>
    </w:p>
    <w:p w14:paraId="51F5895C" w14:textId="7383E68D" w:rsidR="00EC07A7" w:rsidRDefault="00EC07A7" w:rsidP="00622C36">
      <w:pPr>
        <w:pStyle w:val="AODocTxt"/>
        <w:spacing w:before="0" w:line="240" w:lineRule="auto"/>
        <w:rPr>
          <w:rFonts w:ascii="Avenir Next" w:hAnsi="Avenir Next"/>
        </w:rPr>
      </w:pPr>
      <w:r>
        <w:rPr>
          <w:rFonts w:ascii="Avenir Next" w:hAnsi="Avenir Next"/>
        </w:rPr>
        <w:t>In order to successfully reverse such a preferential transfer there is no need to show any fault by either the debtor or the creditor. The elements of a preference claim that need to be proved are:</w:t>
      </w:r>
    </w:p>
    <w:p w14:paraId="26309D38" w14:textId="320C39B2" w:rsidR="00EC07A7" w:rsidRDefault="00EC07A7" w:rsidP="00622C36">
      <w:pPr>
        <w:pStyle w:val="AODocTxt"/>
        <w:spacing w:before="0" w:line="240" w:lineRule="auto"/>
        <w:rPr>
          <w:rFonts w:ascii="Avenir Next" w:hAnsi="Avenir Next"/>
        </w:rPr>
      </w:pPr>
    </w:p>
    <w:p w14:paraId="1A0E3F07" w14:textId="2ABE72C6" w:rsidR="00EC07A7" w:rsidRDefault="00EC07A7" w:rsidP="00EC07A7">
      <w:pPr>
        <w:pStyle w:val="AODocTxt"/>
        <w:numPr>
          <w:ilvl w:val="0"/>
          <w:numId w:val="32"/>
        </w:numPr>
        <w:spacing w:before="0" w:line="240" w:lineRule="auto"/>
        <w:rPr>
          <w:rFonts w:ascii="Avenir Next" w:hAnsi="Avenir Next"/>
        </w:rPr>
      </w:pPr>
      <w:r>
        <w:rPr>
          <w:rFonts w:ascii="Avenir Next" w:hAnsi="Avenir Next"/>
        </w:rPr>
        <w:t xml:space="preserve">a transfer was made of the debtor’s interest in </w:t>
      </w:r>
      <w:proofErr w:type="gramStart"/>
      <w:r>
        <w:rPr>
          <w:rFonts w:ascii="Avenir Next" w:hAnsi="Avenir Next"/>
        </w:rPr>
        <w:t>property;</w:t>
      </w:r>
      <w:proofErr w:type="gramEnd"/>
    </w:p>
    <w:p w14:paraId="6745CDF9" w14:textId="2A210746" w:rsidR="00EC07A7" w:rsidRDefault="00EC07A7" w:rsidP="00EC07A7">
      <w:pPr>
        <w:pStyle w:val="AODocTxt"/>
        <w:numPr>
          <w:ilvl w:val="0"/>
          <w:numId w:val="32"/>
        </w:numPr>
        <w:spacing w:before="0" w:line="240" w:lineRule="auto"/>
        <w:rPr>
          <w:rFonts w:ascii="Avenir Next" w:hAnsi="Avenir Next"/>
        </w:rPr>
      </w:pPr>
      <w:r>
        <w:rPr>
          <w:rFonts w:ascii="Avenir Next" w:hAnsi="Avenir Next"/>
        </w:rPr>
        <w:t>the transfer was for the benefit of a creditor; and</w:t>
      </w:r>
    </w:p>
    <w:p w14:paraId="122A97D6" w14:textId="036096CD" w:rsidR="00E41578" w:rsidRPr="00EC07A7" w:rsidRDefault="00EC07A7" w:rsidP="00A74334">
      <w:pPr>
        <w:pStyle w:val="AODocTxt"/>
        <w:numPr>
          <w:ilvl w:val="0"/>
          <w:numId w:val="32"/>
        </w:numPr>
        <w:spacing w:before="0" w:line="240" w:lineRule="auto"/>
        <w:rPr>
          <w:rFonts w:ascii="Avenir Next" w:hAnsi="Avenir Next" w:cs="Arial"/>
          <w:color w:val="7B7B7B" w:themeColor="accent3" w:themeShade="BF"/>
          <w:lang w:val="en-GB"/>
        </w:rPr>
      </w:pPr>
      <w:r w:rsidRPr="00EC07A7">
        <w:rPr>
          <w:rFonts w:ascii="Avenir Next" w:hAnsi="Avenir Next"/>
        </w:rPr>
        <w:t>it was made in settlement, or part payment, of an antecedent debt, owed by the debtor before the transfer was made.</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3D29363E"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112BFE3" w14:textId="77777777" w:rsidR="007E3444" w:rsidRPr="00E01803" w:rsidRDefault="007E3444" w:rsidP="000778B1">
      <w:pPr>
        <w:pStyle w:val="AODocTxt"/>
        <w:spacing w:before="0" w:line="240" w:lineRule="auto"/>
        <w:rPr>
          <w:rFonts w:ascii="Avenir Next Demi Bold" w:hAnsi="Avenir Next Demi Bold"/>
          <w:b/>
          <w:bCs/>
        </w:rPr>
      </w:pPr>
    </w:p>
    <w:p w14:paraId="4A77CC9C" w14:textId="3767A2DA" w:rsidR="00E01803" w:rsidRPr="00B80681" w:rsidRDefault="00E01803" w:rsidP="000778B1">
      <w:pPr>
        <w:pStyle w:val="AODocTxt"/>
        <w:spacing w:before="0" w:line="240" w:lineRule="auto"/>
        <w:rPr>
          <w:rFonts w:ascii="Avenir Next" w:hAnsi="Avenir Next"/>
          <w:b/>
          <w:bCs/>
        </w:rPr>
      </w:pPr>
      <w:r w:rsidRPr="00B80681">
        <w:rPr>
          <w:rFonts w:ascii="Avenir Next" w:hAnsi="Avenir Next"/>
          <w:b/>
          <w:bCs/>
        </w:rPr>
        <w:t>Describe the circumstances in which a bankruptcy court may enter a final order, who reviews appeals from bankruptcy court orders and how are non-final orders reviewed</w:t>
      </w:r>
      <w:r w:rsidR="00C452BC" w:rsidRPr="00B80681">
        <w:rPr>
          <w:rFonts w:ascii="Avenir Next" w:hAnsi="Avenir Next"/>
          <w:b/>
          <w:bCs/>
        </w:rPr>
        <w:t>?</w:t>
      </w:r>
    </w:p>
    <w:p w14:paraId="1DDF6541" w14:textId="1E3C4336" w:rsidR="00B80681" w:rsidRDefault="00B80681" w:rsidP="000778B1">
      <w:pPr>
        <w:pStyle w:val="AODocTxt"/>
        <w:spacing w:before="0" w:line="240" w:lineRule="auto"/>
        <w:rPr>
          <w:rFonts w:ascii="Avenir Next" w:hAnsi="Avenir Next"/>
        </w:rPr>
      </w:pPr>
    </w:p>
    <w:p w14:paraId="08EB24DE" w14:textId="0DFB7FB3" w:rsidR="00B80681" w:rsidRDefault="00B80681" w:rsidP="000778B1">
      <w:pPr>
        <w:pStyle w:val="AODocTxt"/>
        <w:spacing w:before="0" w:line="240" w:lineRule="auto"/>
        <w:rPr>
          <w:rFonts w:ascii="Avenir Next" w:hAnsi="Avenir Next"/>
        </w:rPr>
      </w:pPr>
      <w:r>
        <w:rPr>
          <w:rFonts w:ascii="Avenir Next" w:hAnsi="Avenir Next"/>
        </w:rPr>
        <w:t>A bankruptcy court may enter a final order only if it relates to a core bankruptcy issue, providing such order does not invade</w:t>
      </w:r>
      <w:r w:rsidR="007E3444">
        <w:rPr>
          <w:rFonts w:ascii="Avenir Next" w:hAnsi="Avenir Next"/>
        </w:rPr>
        <w:t xml:space="preserve"> the</w:t>
      </w:r>
      <w:r>
        <w:rPr>
          <w:rFonts w:ascii="Avenir Next" w:hAnsi="Avenir Next"/>
        </w:rPr>
        <w:t xml:space="preserve"> Article III jurisdiction. A final order must dispose of all issues, leaving nothing further to be determined by the court.</w:t>
      </w:r>
    </w:p>
    <w:p w14:paraId="7C68AB46" w14:textId="567F90DE" w:rsidR="00B80681" w:rsidRDefault="00B80681" w:rsidP="000778B1">
      <w:pPr>
        <w:pStyle w:val="AODocTxt"/>
        <w:spacing w:before="0" w:line="240" w:lineRule="auto"/>
        <w:rPr>
          <w:rFonts w:ascii="Avenir Next" w:hAnsi="Avenir Next"/>
        </w:rPr>
      </w:pPr>
    </w:p>
    <w:p w14:paraId="76E578F9" w14:textId="045EB69F" w:rsidR="00B80681" w:rsidRDefault="00B80681" w:rsidP="000778B1">
      <w:pPr>
        <w:pStyle w:val="AODocTxt"/>
        <w:spacing w:before="0" w:line="240" w:lineRule="auto"/>
        <w:rPr>
          <w:rFonts w:ascii="Avenir Next" w:hAnsi="Avenir Next"/>
        </w:rPr>
      </w:pPr>
      <w:r>
        <w:rPr>
          <w:rFonts w:ascii="Avenir Next" w:hAnsi="Avenir Next"/>
        </w:rPr>
        <w:t>Any such final order is usually reviewed, upon appeal</w:t>
      </w:r>
      <w:r w:rsidR="007E3444">
        <w:rPr>
          <w:rFonts w:ascii="Avenir Next" w:hAnsi="Avenir Next"/>
        </w:rPr>
        <w:t>,</w:t>
      </w:r>
      <w:r>
        <w:rPr>
          <w:rFonts w:ascii="Avenir Next" w:hAnsi="Avenir Next"/>
        </w:rPr>
        <w:t xml:space="preserve"> by the district court within the district in which the bankruptcy court made the final order. In some circuits, however, such appeals are reviewed by a Bankruptcy Appellate Panel. In rare circumstances an appeal may go directly to the Court of Appeal instead.</w:t>
      </w:r>
    </w:p>
    <w:p w14:paraId="7CC6AFD6" w14:textId="6D549D13" w:rsidR="00B80681" w:rsidRDefault="00B80681" w:rsidP="000778B1">
      <w:pPr>
        <w:pStyle w:val="AODocTxt"/>
        <w:spacing w:before="0" w:line="240" w:lineRule="auto"/>
        <w:rPr>
          <w:rFonts w:ascii="Avenir Next" w:hAnsi="Avenir Next"/>
        </w:rPr>
      </w:pPr>
    </w:p>
    <w:p w14:paraId="37B4DE3A" w14:textId="2CE3E086" w:rsidR="00E01803" w:rsidRDefault="00B80681" w:rsidP="000778B1">
      <w:pPr>
        <w:pStyle w:val="AODocTxt"/>
        <w:spacing w:before="0" w:line="240" w:lineRule="auto"/>
        <w:rPr>
          <w:rFonts w:ascii="Avenir Next" w:hAnsi="Avenir Next"/>
        </w:rPr>
      </w:pPr>
      <w:r>
        <w:rPr>
          <w:rFonts w:ascii="Avenir Next" w:hAnsi="Avenir Next"/>
        </w:rPr>
        <w:t xml:space="preserve">Non-final orders are reviewed by </w:t>
      </w:r>
      <w:r w:rsidR="00B668A3">
        <w:rPr>
          <w:rFonts w:ascii="Avenir Next" w:hAnsi="Avenir Next"/>
        </w:rPr>
        <w:t xml:space="preserve">the district court or a Bankruptcy Appellate Panel, depending on the system in place in the relevant district, but leave is required by the relevant court </w:t>
      </w:r>
      <w:proofErr w:type="gramStart"/>
      <w:r w:rsidR="007E3444">
        <w:rPr>
          <w:rFonts w:ascii="Avenir Next" w:hAnsi="Avenir Next"/>
        </w:rPr>
        <w:t xml:space="preserve">in </w:t>
      </w:r>
      <w:r w:rsidR="00B668A3">
        <w:rPr>
          <w:rFonts w:ascii="Avenir Next" w:hAnsi="Avenir Next"/>
        </w:rPr>
        <w:t>order to</w:t>
      </w:r>
      <w:proofErr w:type="gramEnd"/>
      <w:r w:rsidR="007E3444">
        <w:rPr>
          <w:rFonts w:ascii="Avenir Next" w:hAnsi="Avenir Next"/>
        </w:rPr>
        <w:t xml:space="preserve"> pursue any such</w:t>
      </w:r>
      <w:r w:rsidR="00B668A3">
        <w:rPr>
          <w:rFonts w:ascii="Avenir Next" w:hAnsi="Avenir Next"/>
        </w:rPr>
        <w:t xml:space="preserve"> appeal.</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Pr="00044382" w:rsidRDefault="00E01803" w:rsidP="000778B1">
      <w:pPr>
        <w:pStyle w:val="AODocTxt"/>
        <w:spacing w:before="0" w:line="240" w:lineRule="auto"/>
        <w:rPr>
          <w:rFonts w:ascii="Avenir Next" w:hAnsi="Avenir Next"/>
          <w:b/>
          <w:bCs/>
        </w:rPr>
      </w:pPr>
      <w:r w:rsidRPr="00044382">
        <w:rPr>
          <w:rFonts w:ascii="Avenir Next" w:hAnsi="Avenir Next"/>
          <w:b/>
          <w:bCs/>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1B8EF187" w:rsidR="00F84270" w:rsidRDefault="00F84270" w:rsidP="000778B1">
      <w:pPr>
        <w:pStyle w:val="AODocTxt"/>
        <w:spacing w:before="0" w:line="240" w:lineRule="auto"/>
        <w:rPr>
          <w:rFonts w:ascii="Avenir Next" w:hAnsi="Avenir Next"/>
        </w:rPr>
      </w:pPr>
    </w:p>
    <w:p w14:paraId="01841A7F" w14:textId="3345DE43" w:rsidR="00044382" w:rsidRDefault="00044382" w:rsidP="000778B1">
      <w:pPr>
        <w:pStyle w:val="AODocTxt"/>
        <w:spacing w:before="0" w:line="240" w:lineRule="auto"/>
        <w:rPr>
          <w:rFonts w:ascii="Avenir Next" w:hAnsi="Avenir Next"/>
        </w:rPr>
      </w:pPr>
      <w:r>
        <w:rPr>
          <w:rFonts w:ascii="Avenir Next" w:hAnsi="Avenir Next"/>
        </w:rPr>
        <w:t>An automatic stay takes effect in relation to the debtor’s property within the jurisdiction of the US upon recognition of foreign main proceedings. Upon recognition a representative of foreign main proceedings also becomes entitled to operate the debtor’s business in the ordinary course, to sell, transfer or use property outside of the ordinary course of business and to avoid post-petition transfers and post-petition perfection of security interests.</w:t>
      </w:r>
    </w:p>
    <w:p w14:paraId="4A3DA75D" w14:textId="77777777" w:rsidR="00044382" w:rsidRDefault="00044382" w:rsidP="000778B1">
      <w:pPr>
        <w:pStyle w:val="AODocTxt"/>
        <w:spacing w:before="0" w:line="240" w:lineRule="auto"/>
        <w:rPr>
          <w:rFonts w:ascii="Avenir Next" w:hAnsi="Avenir Next"/>
        </w:rPr>
      </w:pPr>
    </w:p>
    <w:p w14:paraId="55D47E37" w14:textId="257BC246" w:rsidR="00044382" w:rsidRPr="00E01803" w:rsidRDefault="00044382" w:rsidP="000778B1">
      <w:pPr>
        <w:pStyle w:val="AODocTxt"/>
        <w:spacing w:before="0" w:line="240" w:lineRule="auto"/>
        <w:rPr>
          <w:rFonts w:ascii="Avenir Next" w:hAnsi="Avenir Next"/>
        </w:rPr>
      </w:pPr>
      <w:r>
        <w:rPr>
          <w:rFonts w:ascii="Avenir Next" w:hAnsi="Avenir Next"/>
        </w:rPr>
        <w:t xml:space="preserve">The same relief is available in foreign non-main proceedings but it is not automatic, it is at the discretion of the relevant court. In addition, in foreign non-main proceedings, and foreign main </w:t>
      </w:r>
      <w:r>
        <w:rPr>
          <w:rFonts w:ascii="Avenir Next" w:hAnsi="Avenir Next"/>
        </w:rPr>
        <w:lastRenderedPageBreak/>
        <w:t>proceedings, at the discretion of the relevant court</w:t>
      </w:r>
      <w:r w:rsidR="005108D6">
        <w:rPr>
          <w:rFonts w:ascii="Avenir Next" w:hAnsi="Avenir Next"/>
        </w:rPr>
        <w:t xml:space="preserve"> relief may be granted authorizing discovery relating to the debtor’s assets and affairs, entrusting administration of the debtor’s assets to the foreign representative (or to another person), there may be an extension of provisional relief, and the court can consider any other relief necessary to effectuate the purpose of chapter 15 and to protect the assets of the debtor or the interests of a creditor.</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113483" w:rsidRDefault="00E01803" w:rsidP="000778B1">
      <w:pPr>
        <w:pStyle w:val="AODocTxt"/>
        <w:spacing w:before="0" w:line="240" w:lineRule="auto"/>
        <w:rPr>
          <w:rFonts w:ascii="Avenir Next" w:hAnsi="Avenir Next"/>
          <w:b/>
          <w:bCs/>
        </w:rPr>
      </w:pPr>
      <w:r w:rsidRPr="00113483">
        <w:rPr>
          <w:rFonts w:ascii="Avenir Next" w:hAnsi="Avenir Next"/>
          <w:b/>
          <w:bCs/>
        </w:rPr>
        <w:t xml:space="preserve">What duties do directors owe to a Delaware corporation in the ordinary course of business? To whom are these duties owed when the corporation is potentially or </w:t>
      </w:r>
      <w:proofErr w:type="gramStart"/>
      <w:r w:rsidRPr="00113483">
        <w:rPr>
          <w:rFonts w:ascii="Avenir Next" w:hAnsi="Avenir Next"/>
          <w:b/>
          <w:bCs/>
        </w:rPr>
        <w:t>actually insolvent</w:t>
      </w:r>
      <w:proofErr w:type="gramEnd"/>
      <w:r w:rsidRPr="00113483">
        <w:rPr>
          <w:rFonts w:ascii="Avenir Next" w:hAnsi="Avenir Next"/>
          <w:b/>
          <w:bCs/>
        </w:rPr>
        <w:t>? What rule protects directors from liability for errors of judgment?</w:t>
      </w:r>
    </w:p>
    <w:p w14:paraId="74E0C24D" w14:textId="3AB66082" w:rsidR="00E01803" w:rsidRDefault="00E01803" w:rsidP="000778B1">
      <w:pPr>
        <w:pStyle w:val="AODocTxt"/>
        <w:spacing w:before="0" w:line="240" w:lineRule="auto"/>
        <w:rPr>
          <w:rFonts w:ascii="Avenir Next" w:hAnsi="Avenir Next"/>
        </w:rPr>
      </w:pPr>
    </w:p>
    <w:p w14:paraId="43853A27" w14:textId="77585FB9" w:rsidR="00113483" w:rsidRDefault="00113483" w:rsidP="000778B1">
      <w:pPr>
        <w:pStyle w:val="AODocTxt"/>
        <w:spacing w:before="0" w:line="240" w:lineRule="auto"/>
        <w:rPr>
          <w:rFonts w:ascii="Avenir Next" w:hAnsi="Avenir Next"/>
        </w:rPr>
      </w:pPr>
      <w:r>
        <w:rPr>
          <w:rFonts w:ascii="Avenir Next" w:hAnsi="Avenir Next"/>
        </w:rPr>
        <w:t>Unusually directors of a Delaware corporation never owe a duty to the creditors, even in the event of actual or p</w:t>
      </w:r>
      <w:r w:rsidR="009C0511">
        <w:rPr>
          <w:rFonts w:ascii="Avenir Next" w:hAnsi="Avenir Next"/>
        </w:rPr>
        <w:t>otential</w:t>
      </w:r>
      <w:r>
        <w:rPr>
          <w:rFonts w:ascii="Avenir Next" w:hAnsi="Avenir Next"/>
        </w:rPr>
        <w:t xml:space="preserve"> insolvency. In the ordinary course of business directors owe a fiduciary duty of loyalty to the corporation’s best interest and a duty of care of care in educated decision making.</w:t>
      </w:r>
      <w:r w:rsidR="009C0511">
        <w:rPr>
          <w:rFonts w:ascii="Avenir Next" w:hAnsi="Avenir Next"/>
        </w:rPr>
        <w:t xml:space="preserve"> As such the duties are owed to the corporation and to the shareholders. Such duties continue in the event of insolvency or circumstances where the corporation is potentially insolvent.</w:t>
      </w:r>
    </w:p>
    <w:p w14:paraId="5E87BD30" w14:textId="1871C284" w:rsidR="00113483" w:rsidRDefault="00113483" w:rsidP="000778B1">
      <w:pPr>
        <w:pStyle w:val="AODocTxt"/>
        <w:spacing w:before="0" w:line="240" w:lineRule="auto"/>
        <w:rPr>
          <w:rFonts w:ascii="Avenir Next" w:hAnsi="Avenir Next"/>
        </w:rPr>
      </w:pPr>
    </w:p>
    <w:p w14:paraId="4A07A2C3" w14:textId="553738AB" w:rsidR="00E01803" w:rsidRDefault="00113483" w:rsidP="000778B1">
      <w:pPr>
        <w:pStyle w:val="AODocTxt"/>
        <w:spacing w:before="0" w:line="240" w:lineRule="auto"/>
        <w:rPr>
          <w:rFonts w:ascii="Avenir Next" w:hAnsi="Avenir Next"/>
        </w:rPr>
      </w:pPr>
      <w:r>
        <w:rPr>
          <w:rFonts w:ascii="Avenir Next" w:hAnsi="Avenir Next"/>
        </w:rPr>
        <w:t>Directors of Delaware corporations additionally benefit from the business judg</w:t>
      </w:r>
      <w:r w:rsidR="007E3444">
        <w:rPr>
          <w:rFonts w:ascii="Avenir Next" w:hAnsi="Avenir Next"/>
        </w:rPr>
        <w:t>e</w:t>
      </w:r>
      <w:r>
        <w:rPr>
          <w:rFonts w:ascii="Avenir Next" w:hAnsi="Avenir Next"/>
        </w:rPr>
        <w:t>ment rule which protects them from liability arising from errors of judg</w:t>
      </w:r>
      <w:r w:rsidR="007E3444">
        <w:rPr>
          <w:rFonts w:ascii="Avenir Next" w:hAnsi="Avenir Next"/>
        </w:rPr>
        <w:t>e</w:t>
      </w:r>
      <w:r>
        <w:rPr>
          <w:rFonts w:ascii="Avenir Next" w:hAnsi="Avenir Next"/>
        </w:rPr>
        <w:t xml:space="preserve">ment in certain circumstances. Under this rule the board of directors </w:t>
      </w:r>
      <w:r w:rsidR="009C0511">
        <w:rPr>
          <w:rFonts w:ascii="Avenir Next" w:hAnsi="Avenir Next"/>
        </w:rPr>
        <w:t xml:space="preserve">(providing they are independent and disinterested in the relevant transaction) </w:t>
      </w:r>
      <w:r>
        <w:rPr>
          <w:rFonts w:ascii="Avenir Next" w:hAnsi="Avenir Next"/>
        </w:rPr>
        <w:t xml:space="preserve">are presumed to have acted </w:t>
      </w:r>
      <w:proofErr w:type="gramStart"/>
      <w:r>
        <w:rPr>
          <w:rFonts w:ascii="Avenir Next" w:hAnsi="Avenir Next"/>
        </w:rPr>
        <w:t>on the basis of</w:t>
      </w:r>
      <w:proofErr w:type="gramEnd"/>
      <w:r>
        <w:rPr>
          <w:rFonts w:ascii="Avenir Next" w:hAnsi="Avenir Next"/>
        </w:rPr>
        <w:t xml:space="preserve"> reasonable information and to have acted at all times in good faith.</w:t>
      </w:r>
      <w:r w:rsidR="009C0511">
        <w:rPr>
          <w:rFonts w:ascii="Avenir Next" w:hAnsi="Avenir Next"/>
        </w:rPr>
        <w:t xml:space="preserve"> The rule can only be rebutted if it can be shown that the majority of the board were not in fact reasonably informed, did not act in good faith or did not honestly believe that their decision was in the best interests of the corporation. This presumption also does not apply where there is a controlling shareholder on both sides of the relevant transaction.</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2C1859" w:rsidRDefault="00E01803" w:rsidP="000778B1">
      <w:pPr>
        <w:pStyle w:val="AODocTxt"/>
        <w:spacing w:before="0" w:line="240" w:lineRule="auto"/>
        <w:rPr>
          <w:rFonts w:ascii="Avenir Next" w:hAnsi="Avenir Next"/>
          <w:b/>
          <w:bCs/>
        </w:rPr>
      </w:pPr>
      <w:r w:rsidRPr="002C1859">
        <w:rPr>
          <w:rFonts w:ascii="Avenir Next" w:hAnsi="Avenir Next"/>
          <w:b/>
          <w:bCs/>
        </w:rPr>
        <w:t xml:space="preserve">List and describe the requirements that a creditor’s claim </w:t>
      </w:r>
      <w:r w:rsidR="0038411A" w:rsidRPr="002C1859">
        <w:rPr>
          <w:rFonts w:ascii="Avenir Next" w:hAnsi="Avenir Next"/>
          <w:b/>
          <w:bCs/>
        </w:rPr>
        <w:t xml:space="preserve">must </w:t>
      </w:r>
      <w:r w:rsidRPr="002C1859">
        <w:rPr>
          <w:rFonts w:ascii="Avenir Next" w:hAnsi="Avenir Next"/>
          <w:b/>
          <w:bCs/>
        </w:rPr>
        <w:t xml:space="preserve">fulfill </w:t>
      </w:r>
      <w:proofErr w:type="gramStart"/>
      <w:r w:rsidRPr="002C1859">
        <w:rPr>
          <w:rFonts w:ascii="Avenir Next" w:hAnsi="Avenir Next"/>
          <w:b/>
          <w:bCs/>
        </w:rPr>
        <w:t>in order to</w:t>
      </w:r>
      <w:proofErr w:type="gramEnd"/>
      <w:r w:rsidRPr="002C1859">
        <w:rPr>
          <w:rFonts w:ascii="Avenir Next" w:hAnsi="Avenir Next"/>
          <w:b/>
          <w:bCs/>
        </w:rPr>
        <w:t xml:space="preserve"> qualify as a petitioning creditor in an involuntary proceeding.</w:t>
      </w:r>
    </w:p>
    <w:p w14:paraId="4450E5C8" w14:textId="3ECCE926" w:rsidR="00E01803" w:rsidRDefault="00E01803" w:rsidP="000778B1">
      <w:pPr>
        <w:pStyle w:val="AODocTxt"/>
        <w:spacing w:before="0" w:line="240" w:lineRule="auto"/>
        <w:rPr>
          <w:rFonts w:ascii="Avenir Next" w:hAnsi="Avenir Next"/>
        </w:rPr>
      </w:pPr>
    </w:p>
    <w:p w14:paraId="5619227B" w14:textId="23D22FB4" w:rsidR="002C1859" w:rsidRDefault="002C1859" w:rsidP="000778B1">
      <w:pPr>
        <w:pStyle w:val="AODocTxt"/>
        <w:spacing w:before="0" w:line="240" w:lineRule="auto"/>
        <w:rPr>
          <w:rFonts w:ascii="Avenir Next" w:hAnsi="Avenir Next"/>
        </w:rPr>
      </w:pPr>
      <w:proofErr w:type="gramStart"/>
      <w:r>
        <w:rPr>
          <w:rFonts w:ascii="Avenir Next" w:hAnsi="Avenir Next"/>
        </w:rPr>
        <w:t>In order to</w:t>
      </w:r>
      <w:proofErr w:type="gramEnd"/>
      <w:r>
        <w:rPr>
          <w:rFonts w:ascii="Avenir Next" w:hAnsi="Avenir Next"/>
        </w:rPr>
        <w:t xml:space="preserve"> qualify as a petitioning creditor in an involuntary proceeding the given creditor’s claim must be non-contingent. This means that it cannot be dependent upon the occurrence of any future events in order for the debt to arise. The timing of payment does not make it contingent </w:t>
      </w:r>
      <w:proofErr w:type="gramStart"/>
      <w:r>
        <w:rPr>
          <w:rFonts w:ascii="Avenir Next" w:hAnsi="Avenir Next"/>
        </w:rPr>
        <w:t>i.e.</w:t>
      </w:r>
      <w:proofErr w:type="gramEnd"/>
      <w:r>
        <w:rPr>
          <w:rFonts w:ascii="Avenir Next" w:hAnsi="Avenir Next"/>
        </w:rPr>
        <w:t xml:space="preserve"> if the payment deadline for the debt has not yet been reached but all but all other requirements for liability have been met, the creditor’s claim will not be considered to be contingent.</w:t>
      </w:r>
    </w:p>
    <w:p w14:paraId="517CC27D" w14:textId="3A3E14CB" w:rsidR="002C1859" w:rsidRDefault="002C1859" w:rsidP="000778B1">
      <w:pPr>
        <w:pStyle w:val="AODocTxt"/>
        <w:spacing w:before="0" w:line="240" w:lineRule="auto"/>
        <w:rPr>
          <w:rFonts w:ascii="Avenir Next" w:hAnsi="Avenir Next"/>
        </w:rPr>
      </w:pPr>
    </w:p>
    <w:p w14:paraId="7AB09259" w14:textId="4BF5A4A3" w:rsidR="002C1859" w:rsidRDefault="007873E8" w:rsidP="000778B1">
      <w:pPr>
        <w:pStyle w:val="AODocTxt"/>
        <w:spacing w:before="0" w:line="240" w:lineRule="auto"/>
        <w:rPr>
          <w:rFonts w:ascii="Avenir Next" w:hAnsi="Avenir Next"/>
        </w:rPr>
      </w:pPr>
      <w:r>
        <w:rPr>
          <w:rFonts w:ascii="Avenir Next" w:hAnsi="Avenir Next"/>
        </w:rPr>
        <w:t xml:space="preserve">The creditor’s claim must also not be the subject of a </w:t>
      </w:r>
      <w:r>
        <w:rPr>
          <w:rFonts w:ascii="Avenir Next" w:hAnsi="Avenir Next"/>
          <w:i/>
          <w:iCs/>
        </w:rPr>
        <w:t xml:space="preserve">bona fide </w:t>
      </w:r>
      <w:r>
        <w:rPr>
          <w:rFonts w:ascii="Avenir Next" w:hAnsi="Avenir Next"/>
        </w:rPr>
        <w:t xml:space="preserve">dispute, either as to whether there is any liability owed by the debtor or as to the amount owed by the debtor. The test for whether there is a </w:t>
      </w:r>
      <w:r>
        <w:rPr>
          <w:rFonts w:ascii="Avenir Next" w:hAnsi="Avenir Next"/>
          <w:i/>
          <w:iCs/>
        </w:rPr>
        <w:t xml:space="preserve">bona fide </w:t>
      </w:r>
      <w:r>
        <w:rPr>
          <w:rFonts w:ascii="Avenir Next" w:hAnsi="Avenir Next"/>
        </w:rPr>
        <w:t xml:space="preserve">dispute relating to the creditor’s claim is objective, not subjective. As such it would have to be shown that there was an objectively reasonable basis to dispute the creditor’s claim </w:t>
      </w:r>
      <w:proofErr w:type="gramStart"/>
      <w:r>
        <w:rPr>
          <w:rFonts w:ascii="Avenir Next" w:hAnsi="Avenir Next"/>
        </w:rPr>
        <w:t>in order for</w:t>
      </w:r>
      <w:proofErr w:type="gramEnd"/>
      <w:r>
        <w:rPr>
          <w:rFonts w:ascii="Avenir Next" w:hAnsi="Avenir Next"/>
        </w:rPr>
        <w:t xml:space="preserve"> them to be disqualified from acting as a petitioning creditor on this basis.</w:t>
      </w:r>
    </w:p>
    <w:p w14:paraId="29B9DD87" w14:textId="5A74557D" w:rsidR="007873E8" w:rsidRDefault="007873E8" w:rsidP="000778B1">
      <w:pPr>
        <w:pStyle w:val="AODocTxt"/>
        <w:spacing w:before="0" w:line="240" w:lineRule="auto"/>
        <w:rPr>
          <w:rFonts w:ascii="Avenir Next" w:hAnsi="Avenir Next"/>
        </w:rPr>
      </w:pPr>
    </w:p>
    <w:p w14:paraId="3C008742" w14:textId="27A8F2D8" w:rsidR="007873E8" w:rsidRDefault="007873E8" w:rsidP="000778B1">
      <w:pPr>
        <w:pStyle w:val="AODocTxt"/>
        <w:spacing w:before="0" w:line="240" w:lineRule="auto"/>
        <w:rPr>
          <w:rFonts w:ascii="Avenir Next" w:hAnsi="Avenir Next"/>
        </w:rPr>
      </w:pPr>
      <w:r>
        <w:rPr>
          <w:rFonts w:ascii="Avenir Next" w:hAnsi="Avenir Next"/>
        </w:rPr>
        <w:t>The creditor’s claim must be an unsecured claim, or an under secured claim, in the amount of at least USD 16,750. This can be</w:t>
      </w:r>
      <w:r w:rsidR="00B5702A">
        <w:rPr>
          <w:rFonts w:ascii="Avenir Next" w:hAnsi="Avenir Next"/>
        </w:rPr>
        <w:t xml:space="preserve"> met by</w:t>
      </w:r>
      <w:r>
        <w:rPr>
          <w:rFonts w:ascii="Avenir Next" w:hAnsi="Avenir Next"/>
        </w:rPr>
        <w:t xml:space="preserve"> the single petitioning creditor alone if there are fewer than 12 creditors, or this sum can be made up by a group of petitioning creditors (at least three) if there are more than 12 creditors to the debtor’s estate. Where any of the petitioning creditors debts are disputed, they cannot rely on the undisputed amount of that said debt to reach this threshold. </w:t>
      </w:r>
      <w:r>
        <w:rPr>
          <w:rFonts w:ascii="Avenir Next" w:hAnsi="Avenir Next"/>
        </w:rPr>
        <w:lastRenderedPageBreak/>
        <w:t xml:space="preserve">However, if they have multiple debts, some disputed, some not, the disputed debt will not impact on the amount </w:t>
      </w:r>
      <w:proofErr w:type="gramStart"/>
      <w:r>
        <w:rPr>
          <w:rFonts w:ascii="Avenir Next" w:hAnsi="Avenir Next"/>
        </w:rPr>
        <w:t>taken into account</w:t>
      </w:r>
      <w:proofErr w:type="gramEnd"/>
      <w:r>
        <w:rPr>
          <w:rFonts w:ascii="Avenir Next" w:hAnsi="Avenir Next"/>
        </w:rPr>
        <w:t xml:space="preserve"> for the undisputed debts.</w:t>
      </w:r>
    </w:p>
    <w:p w14:paraId="14774356" w14:textId="3E5F07A5" w:rsidR="007873E8" w:rsidRDefault="007873E8" w:rsidP="000778B1">
      <w:pPr>
        <w:pStyle w:val="AODocTxt"/>
        <w:spacing w:before="0" w:line="240" w:lineRule="auto"/>
        <w:rPr>
          <w:rFonts w:ascii="Avenir Next" w:hAnsi="Avenir Next"/>
        </w:rPr>
      </w:pPr>
    </w:p>
    <w:p w14:paraId="5EB510C4" w14:textId="50BCF403" w:rsidR="007873E8" w:rsidRPr="007873E8" w:rsidRDefault="007873E8" w:rsidP="000778B1">
      <w:pPr>
        <w:pStyle w:val="AODocTxt"/>
        <w:spacing w:before="0" w:line="240" w:lineRule="auto"/>
        <w:rPr>
          <w:rFonts w:ascii="Avenir Next" w:hAnsi="Avenir Next"/>
        </w:rPr>
      </w:pPr>
      <w:r>
        <w:rPr>
          <w:rFonts w:ascii="Avenir Next" w:hAnsi="Avenir Next"/>
        </w:rPr>
        <w:t>Where a claim is under secured, the secured portion of the debt cannot be relied upon to meet the required threshold.</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Pr="00A526DA" w:rsidRDefault="00E01803" w:rsidP="000778B1">
      <w:pPr>
        <w:pStyle w:val="AODocTxt"/>
        <w:spacing w:before="0" w:line="240" w:lineRule="auto"/>
        <w:rPr>
          <w:rFonts w:ascii="Avenir Next" w:hAnsi="Avenir Next"/>
          <w:b/>
          <w:bCs/>
        </w:rPr>
      </w:pPr>
      <w:r w:rsidRPr="00A526DA">
        <w:rPr>
          <w:rFonts w:ascii="Avenir Next" w:hAnsi="Avenir Next"/>
          <w:b/>
          <w:bCs/>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A526DA">
        <w:rPr>
          <w:rFonts w:ascii="Avenir Next" w:hAnsi="Avenir Next"/>
          <w:b/>
          <w:bCs/>
        </w:rPr>
        <w:t>rent, and</w:t>
      </w:r>
      <w:proofErr w:type="gramEnd"/>
      <w:r w:rsidRPr="00A526DA">
        <w:rPr>
          <w:rFonts w:ascii="Avenir Next" w:hAnsi="Avenir Next"/>
          <w:b/>
          <w:bCs/>
        </w:rPr>
        <w:t xml:space="preserve"> been sued by a former employee alleging she was fired due to due to gender bias. </w:t>
      </w:r>
    </w:p>
    <w:p w14:paraId="7389EBB7" w14:textId="77777777" w:rsidR="00484B73" w:rsidRPr="00A526DA" w:rsidRDefault="00484B73" w:rsidP="000778B1">
      <w:pPr>
        <w:pStyle w:val="AODocTxt"/>
        <w:spacing w:before="0" w:line="240" w:lineRule="auto"/>
        <w:rPr>
          <w:rFonts w:ascii="Avenir Next" w:hAnsi="Avenir Next"/>
          <w:b/>
          <w:bCs/>
        </w:rPr>
      </w:pPr>
    </w:p>
    <w:p w14:paraId="04A17675" w14:textId="483825C4" w:rsidR="00E01803" w:rsidRPr="00A526DA" w:rsidRDefault="00E01803" w:rsidP="000778B1">
      <w:pPr>
        <w:pStyle w:val="AODocTxt"/>
        <w:spacing w:before="0" w:line="240" w:lineRule="auto"/>
        <w:rPr>
          <w:rFonts w:ascii="Avenir Next" w:hAnsi="Avenir Next"/>
          <w:b/>
          <w:bCs/>
        </w:rPr>
      </w:pPr>
      <w:r w:rsidRPr="00A526DA">
        <w:rPr>
          <w:rFonts w:ascii="Avenir Next" w:hAnsi="Avenir Next"/>
          <w:b/>
          <w:bCs/>
        </w:rPr>
        <w:t xml:space="preserve">What would be the effect of a </w:t>
      </w:r>
      <w:r w:rsidR="00325A8F" w:rsidRPr="00A526DA">
        <w:rPr>
          <w:rFonts w:ascii="Avenir Next" w:hAnsi="Avenir Next"/>
          <w:b/>
          <w:bCs/>
        </w:rPr>
        <w:t>C</w:t>
      </w:r>
      <w:r w:rsidRPr="00A526DA">
        <w:rPr>
          <w:rFonts w:ascii="Avenir Next" w:hAnsi="Avenir Next"/>
          <w:b/>
          <w:bCs/>
        </w:rPr>
        <w:t xml:space="preserve">hapter 11 petition being filed by Speculation Inc on each of </w:t>
      </w:r>
      <w:r w:rsidR="00325A8F" w:rsidRPr="00A526DA">
        <w:rPr>
          <w:rFonts w:ascii="Avenir Next" w:hAnsi="Avenir Next"/>
          <w:b/>
          <w:bCs/>
        </w:rPr>
        <w:t xml:space="preserve">the </w:t>
      </w:r>
      <w:r w:rsidRPr="00A526DA">
        <w:rPr>
          <w:rFonts w:ascii="Avenir Next" w:hAnsi="Avenir Next"/>
          <w:b/>
          <w:bCs/>
        </w:rPr>
        <w:t>(</w:t>
      </w:r>
      <w:proofErr w:type="spellStart"/>
      <w:r w:rsidRPr="00A526DA">
        <w:rPr>
          <w:rFonts w:ascii="Avenir Next" w:hAnsi="Avenir Next"/>
          <w:b/>
          <w:bCs/>
        </w:rPr>
        <w:t>i</w:t>
      </w:r>
      <w:proofErr w:type="spellEnd"/>
      <w:r w:rsidRPr="00A526DA">
        <w:rPr>
          <w:rFonts w:ascii="Avenir Next" w:hAnsi="Avenir Next"/>
          <w:b/>
          <w:bCs/>
        </w:rPr>
        <w:t>) DOJ investigation, (ii) margin loan default; (iii) delinquent lease and (iv) employment discrimination lawsuit?</w:t>
      </w:r>
    </w:p>
    <w:p w14:paraId="580E45AA" w14:textId="2B88BA47" w:rsidR="00484B73" w:rsidRDefault="00484B73" w:rsidP="000778B1">
      <w:pPr>
        <w:pStyle w:val="AODocTxt"/>
        <w:spacing w:before="0" w:line="240" w:lineRule="auto"/>
        <w:rPr>
          <w:rFonts w:ascii="Avenir Next" w:hAnsi="Avenir Next"/>
        </w:rPr>
      </w:pPr>
    </w:p>
    <w:p w14:paraId="375EF2EF" w14:textId="28FA59AD" w:rsidR="00A526DA" w:rsidRDefault="00A526DA" w:rsidP="000778B1">
      <w:pPr>
        <w:pStyle w:val="AODocTxt"/>
        <w:spacing w:before="0" w:line="240" w:lineRule="auto"/>
        <w:rPr>
          <w:rFonts w:ascii="Avenir Next" w:hAnsi="Avenir Next"/>
          <w:u w:val="single"/>
        </w:rPr>
      </w:pPr>
      <w:r>
        <w:rPr>
          <w:rFonts w:ascii="Avenir Next" w:hAnsi="Avenir Next"/>
          <w:u w:val="single"/>
        </w:rPr>
        <w:t>DOJ Investigation</w:t>
      </w:r>
    </w:p>
    <w:p w14:paraId="274EFA1F" w14:textId="0820C659" w:rsidR="00A526DA" w:rsidRDefault="00F16F78" w:rsidP="000778B1">
      <w:pPr>
        <w:pStyle w:val="AODocTxt"/>
        <w:spacing w:before="0" w:line="240" w:lineRule="auto"/>
        <w:rPr>
          <w:rFonts w:ascii="Avenir Next" w:hAnsi="Avenir Next"/>
        </w:rPr>
      </w:pPr>
      <w:r>
        <w:rPr>
          <w:rFonts w:ascii="Avenir Next" w:hAnsi="Avenir Next"/>
        </w:rPr>
        <w:t>Regulatory investigations are not affected by the automatic stay and as such the DOJ investigation can continue without interference.</w:t>
      </w:r>
    </w:p>
    <w:p w14:paraId="6C65F987" w14:textId="77777777" w:rsidR="00F16F78" w:rsidRPr="00F16F78" w:rsidRDefault="00F16F78" w:rsidP="000778B1">
      <w:pPr>
        <w:pStyle w:val="AODocTxt"/>
        <w:spacing w:before="0" w:line="240" w:lineRule="auto"/>
        <w:rPr>
          <w:rFonts w:ascii="Avenir Next" w:hAnsi="Avenir Next"/>
        </w:rPr>
      </w:pPr>
    </w:p>
    <w:p w14:paraId="3778EB0C" w14:textId="6C909D35" w:rsidR="00A526DA" w:rsidRDefault="00A526DA" w:rsidP="000778B1">
      <w:pPr>
        <w:pStyle w:val="AODocTxt"/>
        <w:spacing w:before="0" w:line="240" w:lineRule="auto"/>
        <w:rPr>
          <w:rFonts w:ascii="Avenir Next" w:hAnsi="Avenir Next"/>
          <w:u w:val="single"/>
        </w:rPr>
      </w:pPr>
      <w:r>
        <w:rPr>
          <w:rFonts w:ascii="Avenir Next" w:hAnsi="Avenir Next"/>
          <w:u w:val="single"/>
        </w:rPr>
        <w:t>Margin Loan Default</w:t>
      </w:r>
    </w:p>
    <w:p w14:paraId="02EBEB40" w14:textId="086A0751" w:rsidR="00A526DA" w:rsidRPr="00C86C4D" w:rsidRDefault="00C86C4D" w:rsidP="000778B1">
      <w:pPr>
        <w:pStyle w:val="AODocTxt"/>
        <w:spacing w:before="0" w:line="240" w:lineRule="auto"/>
        <w:rPr>
          <w:rFonts w:ascii="Avenir Next" w:hAnsi="Avenir Next"/>
        </w:rPr>
      </w:pPr>
      <w:r>
        <w:rPr>
          <w:rFonts w:ascii="Avenir Next" w:hAnsi="Avenir Next"/>
        </w:rPr>
        <w:t>The broker</w:t>
      </w:r>
      <w:r w:rsidR="00A742BB">
        <w:rPr>
          <w:rFonts w:ascii="Avenir Next" w:hAnsi="Avenir Next"/>
        </w:rPr>
        <w:t xml:space="preserve"> would be a secured creditor up to the value of the shares which it holds as collateral. For any debt beyond that amount the broker would be an unsecured creditor. To the extent of its secured debt the broker would have relatively little involvement in the Chapter 11 </w:t>
      </w:r>
      <w:proofErr w:type="gramStart"/>
      <w:r w:rsidR="00A742BB">
        <w:rPr>
          <w:rFonts w:ascii="Avenir Next" w:hAnsi="Avenir Next"/>
        </w:rPr>
        <w:t>process</w:t>
      </w:r>
      <w:proofErr w:type="gramEnd"/>
      <w:r w:rsidR="00A742BB">
        <w:rPr>
          <w:rFonts w:ascii="Avenir Next" w:hAnsi="Avenir Next"/>
        </w:rPr>
        <w:t xml:space="preserve"> but any restructuring plan could have the effect of forcing the broker to accept altered terms on the said debt.</w:t>
      </w:r>
    </w:p>
    <w:p w14:paraId="772D8DFF" w14:textId="77777777" w:rsidR="00C86C4D" w:rsidRDefault="00C86C4D" w:rsidP="000778B1">
      <w:pPr>
        <w:pStyle w:val="AODocTxt"/>
        <w:spacing w:before="0" w:line="240" w:lineRule="auto"/>
        <w:rPr>
          <w:rFonts w:ascii="Avenir Next" w:hAnsi="Avenir Next"/>
          <w:u w:val="single"/>
        </w:rPr>
      </w:pPr>
    </w:p>
    <w:p w14:paraId="0D799BF0" w14:textId="3E2C2C28" w:rsidR="00A526DA" w:rsidRDefault="00A526DA" w:rsidP="000778B1">
      <w:pPr>
        <w:pStyle w:val="AODocTxt"/>
        <w:spacing w:before="0" w:line="240" w:lineRule="auto"/>
        <w:rPr>
          <w:rFonts w:ascii="Avenir Next" w:hAnsi="Avenir Next"/>
          <w:u w:val="single"/>
        </w:rPr>
      </w:pPr>
      <w:r>
        <w:rPr>
          <w:rFonts w:ascii="Avenir Next" w:hAnsi="Avenir Next"/>
          <w:u w:val="single"/>
        </w:rPr>
        <w:t>Delinquent Lease</w:t>
      </w:r>
    </w:p>
    <w:p w14:paraId="3EE95EF0" w14:textId="76FDDCD7" w:rsidR="004823D9" w:rsidRDefault="004823D9" w:rsidP="000778B1">
      <w:pPr>
        <w:pStyle w:val="AODocTxt"/>
        <w:spacing w:before="0" w:line="240" w:lineRule="auto"/>
        <w:rPr>
          <w:rFonts w:ascii="Avenir Next" w:hAnsi="Avenir Next"/>
        </w:rPr>
      </w:pPr>
      <w:r>
        <w:rPr>
          <w:rFonts w:ascii="Avenir Next" w:hAnsi="Avenir Next"/>
        </w:rPr>
        <w:t>Although there is a debt owed to the landlord, the lease of the non-residential property would still be an executory contract because, unless the lease is at an end there are obligations outstanding on both sides; the debtor to pay the future rents and the landlord to continue to provide the office space.</w:t>
      </w:r>
    </w:p>
    <w:p w14:paraId="0D34106D" w14:textId="77777777" w:rsidR="004823D9" w:rsidRDefault="004823D9" w:rsidP="000778B1">
      <w:pPr>
        <w:pStyle w:val="AODocTxt"/>
        <w:spacing w:before="0" w:line="240" w:lineRule="auto"/>
        <w:rPr>
          <w:rFonts w:ascii="Avenir Next" w:hAnsi="Avenir Next"/>
        </w:rPr>
      </w:pPr>
    </w:p>
    <w:p w14:paraId="3FA6E05C" w14:textId="0EC0BC7C" w:rsidR="00A526DA" w:rsidRDefault="004823D9" w:rsidP="000778B1">
      <w:pPr>
        <w:pStyle w:val="AODocTxt"/>
        <w:spacing w:before="0" w:line="240" w:lineRule="auto"/>
        <w:rPr>
          <w:rFonts w:ascii="Avenir Next" w:hAnsi="Avenir Next"/>
        </w:rPr>
      </w:pPr>
      <w:r>
        <w:rPr>
          <w:rFonts w:ascii="Avenir Next" w:hAnsi="Avenir Next"/>
        </w:rPr>
        <w:t>As such the debtor in possession would have 120 days from the date of any order for relief to make a decision whether assume, assume and assign, or reject the non-residential lease.</w:t>
      </w:r>
      <w:r w:rsidR="00F16F78">
        <w:rPr>
          <w:rFonts w:ascii="Avenir Next" w:hAnsi="Avenir Next"/>
        </w:rPr>
        <w:t xml:space="preserve"> If it is assumed the rent payments from the date of the petition will likely be treated as an administrative expense and as such paid as a priority. The overdue rent accruing prior to filing will, however, be an unsecured creditor claim.</w:t>
      </w:r>
    </w:p>
    <w:p w14:paraId="5EC48A36" w14:textId="77777777" w:rsidR="004823D9" w:rsidRPr="004823D9" w:rsidRDefault="004823D9" w:rsidP="000778B1">
      <w:pPr>
        <w:pStyle w:val="AODocTxt"/>
        <w:spacing w:before="0" w:line="240" w:lineRule="auto"/>
        <w:rPr>
          <w:rFonts w:ascii="Avenir Next" w:hAnsi="Avenir Next"/>
        </w:rPr>
      </w:pPr>
    </w:p>
    <w:p w14:paraId="176182CA" w14:textId="0B9B06F4" w:rsidR="00F16F78" w:rsidRDefault="00A526DA" w:rsidP="00F16F78">
      <w:pPr>
        <w:pStyle w:val="AODocTxt"/>
        <w:spacing w:before="0" w:line="240" w:lineRule="auto"/>
        <w:rPr>
          <w:rFonts w:ascii="Avenir Next" w:hAnsi="Avenir Next"/>
          <w:u w:val="single"/>
        </w:rPr>
      </w:pPr>
      <w:r>
        <w:rPr>
          <w:rFonts w:ascii="Avenir Next" w:hAnsi="Avenir Next"/>
          <w:u w:val="single"/>
        </w:rPr>
        <w:t>Employment Discrimination</w:t>
      </w:r>
    </w:p>
    <w:p w14:paraId="5C793B3F" w14:textId="1F22AEE6" w:rsidR="00E01803" w:rsidRDefault="00F16F78" w:rsidP="000778B1">
      <w:pPr>
        <w:pStyle w:val="AODocTxt"/>
        <w:spacing w:before="0" w:line="240" w:lineRule="auto"/>
        <w:rPr>
          <w:rFonts w:ascii="Avenir Next" w:hAnsi="Avenir Next"/>
        </w:rPr>
      </w:pPr>
      <w:r>
        <w:rPr>
          <w:rFonts w:ascii="Avenir Next" w:hAnsi="Avenir Next"/>
        </w:rPr>
        <w:t>As this is a contested lawsuit it will be subject to the automatic stay and leave of the court will be required to continue the matter. If such leave is granted the claim will still be treated as a contingent creditor claim.</w:t>
      </w:r>
    </w:p>
    <w:p w14:paraId="34805700" w14:textId="108271F9" w:rsidR="00F03051" w:rsidRDefault="00F03051" w:rsidP="000778B1">
      <w:pPr>
        <w:pStyle w:val="AODocTxt"/>
        <w:spacing w:before="0" w:line="240" w:lineRule="auto"/>
        <w:rPr>
          <w:rFonts w:ascii="Avenir Next" w:hAnsi="Avenir Next"/>
        </w:rPr>
      </w:pPr>
    </w:p>
    <w:p w14:paraId="775B18DF" w14:textId="7CD624C9" w:rsidR="00515E18" w:rsidRDefault="00515E18" w:rsidP="000778B1">
      <w:pPr>
        <w:pStyle w:val="AODocTxt"/>
        <w:spacing w:before="0" w:line="240" w:lineRule="auto"/>
        <w:rPr>
          <w:rFonts w:ascii="Avenir Next" w:hAnsi="Avenir Next"/>
        </w:rPr>
      </w:pPr>
    </w:p>
    <w:p w14:paraId="3E4E23F0" w14:textId="77777777" w:rsidR="00515E18" w:rsidRDefault="00515E18"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5D3FDF2D" w:rsidR="00E01803" w:rsidRPr="00F16F78" w:rsidRDefault="00E01803" w:rsidP="000778B1">
      <w:pPr>
        <w:pStyle w:val="AODocTxt"/>
        <w:spacing w:before="0" w:line="240" w:lineRule="auto"/>
        <w:rPr>
          <w:rFonts w:ascii="Avenir Next" w:hAnsi="Avenir Next"/>
          <w:b/>
          <w:bCs/>
        </w:rPr>
      </w:pPr>
      <w:r w:rsidRPr="00F16F78">
        <w:rPr>
          <w:rFonts w:ascii="Avenir Next" w:hAnsi="Avenir Next"/>
          <w:b/>
          <w:bCs/>
        </w:rPr>
        <w:t xml:space="preserve">Stella SA </w:t>
      </w:r>
      <w:r w:rsidR="00325A8F" w:rsidRPr="00F16F78">
        <w:rPr>
          <w:rFonts w:ascii="Avenir Next" w:hAnsi="Avenir Next"/>
          <w:b/>
          <w:bCs/>
        </w:rPr>
        <w:t xml:space="preserve">(Stella) </w:t>
      </w:r>
      <w:r w:rsidRPr="00F16F78">
        <w:rPr>
          <w:rFonts w:ascii="Avenir Next" w:hAnsi="Avenir Next"/>
          <w:b/>
          <w:bCs/>
        </w:rPr>
        <w:t>is an international cosmetics company incorporated in France, with its headquarters in Paris.  Stella’s products are made in Italy and shipped to its retail stores in Europe (including England), Asia</w:t>
      </w:r>
      <w:r w:rsidR="00D9565D" w:rsidRPr="00F16F78">
        <w:rPr>
          <w:rFonts w:ascii="Avenir Next" w:hAnsi="Avenir Next"/>
          <w:b/>
          <w:bCs/>
        </w:rPr>
        <w:t>,</w:t>
      </w:r>
      <w:r w:rsidRPr="00F16F78">
        <w:rPr>
          <w:rFonts w:ascii="Avenir Next" w:hAnsi="Avenir Next"/>
          <w:b/>
          <w:bCs/>
        </w:rPr>
        <w:t xml:space="preserve"> and North America. Stella’s funding comes from a bank loan and Eurobonds, both of which are governed by English law.  Stella’s retail sales have suffered due to pandemic-related </w:t>
      </w:r>
      <w:proofErr w:type="gramStart"/>
      <w:r w:rsidRPr="00F16F78">
        <w:rPr>
          <w:rFonts w:ascii="Avenir Next" w:hAnsi="Avenir Next"/>
          <w:b/>
          <w:bCs/>
        </w:rPr>
        <w:t>closures</w:t>
      </w:r>
      <w:proofErr w:type="gramEnd"/>
      <w:r w:rsidRPr="00F16F78">
        <w:rPr>
          <w:rFonts w:ascii="Avenir Next" w:hAnsi="Avenir Next"/>
          <w:b/>
          <w:bCs/>
        </w:rPr>
        <w:t xml:space="preserve"> and it is considering options to restructure its debt.  One option is to use an English scheme of arrangement with respect to the Eurobonds.  Could the English scheme of arrangement be recognized by a US bankruptcy court under </w:t>
      </w:r>
      <w:r w:rsidR="00325A8F" w:rsidRPr="00F16F78">
        <w:rPr>
          <w:rFonts w:ascii="Avenir Next" w:hAnsi="Avenir Next"/>
          <w:b/>
          <w:bCs/>
        </w:rPr>
        <w:t>C</w:t>
      </w:r>
      <w:r w:rsidRPr="00F16F78">
        <w:rPr>
          <w:rFonts w:ascii="Avenir Next" w:hAnsi="Avenir Next"/>
          <w:b/>
          <w:bCs/>
        </w:rPr>
        <w:t xml:space="preserve">hapter 15, and would such recognition be as a foreign main or non-main proceeding?  </w:t>
      </w:r>
    </w:p>
    <w:p w14:paraId="69C2E697" w14:textId="7661AB12" w:rsidR="00E01803" w:rsidRDefault="00E01803" w:rsidP="000778B1">
      <w:pPr>
        <w:pStyle w:val="AODocTxt"/>
        <w:spacing w:before="0" w:line="240" w:lineRule="auto"/>
        <w:rPr>
          <w:rFonts w:ascii="Avenir Next" w:hAnsi="Avenir Next"/>
        </w:rPr>
      </w:pPr>
    </w:p>
    <w:p w14:paraId="02E8757E" w14:textId="00D2F861" w:rsidR="00026ED9" w:rsidRDefault="00F16F78" w:rsidP="000778B1">
      <w:pPr>
        <w:pStyle w:val="AODocTxt"/>
        <w:spacing w:before="0" w:line="240" w:lineRule="auto"/>
        <w:rPr>
          <w:rFonts w:ascii="Avenir Next" w:hAnsi="Avenir Next"/>
        </w:rPr>
      </w:pPr>
      <w:r>
        <w:rPr>
          <w:rFonts w:ascii="Avenir Next" w:hAnsi="Avenir Next"/>
        </w:rPr>
        <w:t xml:space="preserve">An English scheme of arrangement can be recognized by a US bankruptcy court under Chapter 15. However, in determining whether </w:t>
      </w:r>
      <w:r w:rsidR="00026ED9">
        <w:rPr>
          <w:rFonts w:ascii="Avenir Next" w:hAnsi="Avenir Next"/>
        </w:rPr>
        <w:t xml:space="preserve">foreign </w:t>
      </w:r>
      <w:r>
        <w:rPr>
          <w:rFonts w:ascii="Avenir Next" w:hAnsi="Avenir Next"/>
        </w:rPr>
        <w:t>proceedings</w:t>
      </w:r>
      <w:r w:rsidR="00026ED9">
        <w:rPr>
          <w:rFonts w:ascii="Avenir Next" w:hAnsi="Avenir Next"/>
        </w:rPr>
        <w:t xml:space="preserve"> are main or non-main the court will have regard to where the company’s </w:t>
      </w:r>
      <w:proofErr w:type="spellStart"/>
      <w:r w:rsidR="00026ED9">
        <w:rPr>
          <w:rFonts w:ascii="Avenir Next" w:hAnsi="Avenir Next"/>
        </w:rPr>
        <w:t>centre</w:t>
      </w:r>
      <w:proofErr w:type="spellEnd"/>
      <w:r w:rsidR="00026ED9">
        <w:rPr>
          <w:rFonts w:ascii="Avenir Next" w:hAnsi="Avenir Next"/>
        </w:rPr>
        <w:t xml:space="preserve"> of main interest is.</w:t>
      </w:r>
    </w:p>
    <w:p w14:paraId="1BECB6B2" w14:textId="421D8E4A" w:rsidR="00F16F78" w:rsidRDefault="00F16F78" w:rsidP="000778B1">
      <w:pPr>
        <w:pStyle w:val="AODocTxt"/>
        <w:spacing w:before="0" w:line="240" w:lineRule="auto"/>
        <w:rPr>
          <w:rFonts w:ascii="Avenir Next" w:hAnsi="Avenir Next"/>
        </w:rPr>
      </w:pPr>
      <w:r>
        <w:rPr>
          <w:rFonts w:ascii="Avenir Next" w:hAnsi="Avenir Next"/>
        </w:rPr>
        <w:t xml:space="preserve"> </w:t>
      </w:r>
    </w:p>
    <w:p w14:paraId="4700780A" w14:textId="5043A304" w:rsidR="00E01803" w:rsidRDefault="00026ED9" w:rsidP="000778B1">
      <w:pPr>
        <w:pStyle w:val="AODocTxt"/>
        <w:spacing w:before="0" w:line="240" w:lineRule="auto"/>
        <w:rPr>
          <w:rFonts w:ascii="Avenir Next" w:hAnsi="Avenir Next"/>
        </w:rPr>
      </w:pPr>
      <w:r>
        <w:rPr>
          <w:rFonts w:ascii="Avenir Next" w:hAnsi="Avenir Next"/>
        </w:rPr>
        <w:t>As the incorporation and headquarters are both in Paris the court may consider that any French proceedings would in fact be the foreign main proceedings. However, the court will also consider where Stella’s primary assets are, the location of the majority of Stella’s creditors, or the majority of those creditors that will be affected by the relief being sought by the foreign representative and also the jurisdiction which will apply to most disputes.</w:t>
      </w:r>
    </w:p>
    <w:p w14:paraId="4DD1A4F9" w14:textId="7EB2BA19" w:rsidR="00026ED9" w:rsidRDefault="00026ED9" w:rsidP="000778B1">
      <w:pPr>
        <w:pStyle w:val="AODocTxt"/>
        <w:spacing w:before="0" w:line="240" w:lineRule="auto"/>
        <w:rPr>
          <w:rFonts w:ascii="Avenir Next" w:hAnsi="Avenir Next"/>
        </w:rPr>
      </w:pPr>
    </w:p>
    <w:p w14:paraId="299A4286" w14:textId="37B8B211" w:rsidR="00026ED9" w:rsidRDefault="00026ED9" w:rsidP="000778B1">
      <w:pPr>
        <w:pStyle w:val="AODocTxt"/>
        <w:spacing w:before="0" w:line="240" w:lineRule="auto"/>
        <w:rPr>
          <w:rFonts w:ascii="Avenir Next" w:hAnsi="Avenir Next"/>
        </w:rPr>
      </w:pPr>
      <w:r>
        <w:rPr>
          <w:rFonts w:ascii="Avenir Next" w:hAnsi="Avenir Next"/>
        </w:rPr>
        <w:t xml:space="preserve">As Stella’s funding is governed by English law, and presumably as such </w:t>
      </w:r>
      <w:proofErr w:type="gramStart"/>
      <w:r>
        <w:rPr>
          <w:rFonts w:ascii="Avenir Next" w:hAnsi="Avenir Next"/>
        </w:rPr>
        <w:t>the majority of</w:t>
      </w:r>
      <w:proofErr w:type="gramEnd"/>
      <w:r>
        <w:rPr>
          <w:rFonts w:ascii="Avenir Next" w:hAnsi="Avenir Next"/>
        </w:rPr>
        <w:t xml:space="preserve"> creditor claims will be governed by English law the court may well consider the English proceedings as the main proceedings.</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026ED9" w:rsidRDefault="00E01803" w:rsidP="000778B1">
      <w:pPr>
        <w:pStyle w:val="AODocTxt"/>
        <w:spacing w:before="0" w:line="240" w:lineRule="auto"/>
        <w:rPr>
          <w:rFonts w:ascii="Avenir Next" w:hAnsi="Avenir Next"/>
          <w:b/>
          <w:bCs/>
        </w:rPr>
      </w:pPr>
      <w:r w:rsidRPr="00026ED9">
        <w:rPr>
          <w:rFonts w:ascii="Avenir Next" w:hAnsi="Avenir Next"/>
          <w:b/>
          <w:bCs/>
        </w:rPr>
        <w:t>(</w:t>
      </w:r>
      <w:proofErr w:type="spellStart"/>
      <w:r w:rsidRPr="00026ED9">
        <w:rPr>
          <w:rFonts w:ascii="Avenir Next" w:hAnsi="Avenir Next"/>
          <w:b/>
          <w:bCs/>
        </w:rPr>
        <w:t>i</w:t>
      </w:r>
      <w:proofErr w:type="spellEnd"/>
      <w:r w:rsidRPr="00026ED9">
        <w:rPr>
          <w:rFonts w:ascii="Avenir Next" w:hAnsi="Avenir Next"/>
          <w:b/>
          <w:bCs/>
        </w:rPr>
        <w:t>)</w:t>
      </w:r>
      <w:r w:rsidRPr="00026ED9">
        <w:rPr>
          <w:rFonts w:ascii="Avenir Next" w:hAnsi="Avenir Next"/>
          <w:b/>
          <w:bCs/>
        </w:rPr>
        <w:tab/>
        <w:t>Is the license to manufacture Xblox an executory contract?</w:t>
      </w:r>
    </w:p>
    <w:p w14:paraId="02A876BC" w14:textId="7EC44822" w:rsidR="00E01803" w:rsidRDefault="00E01803" w:rsidP="000778B1">
      <w:pPr>
        <w:pStyle w:val="AODocTxt"/>
        <w:spacing w:before="0" w:line="240" w:lineRule="auto"/>
        <w:rPr>
          <w:rFonts w:ascii="Avenir Next" w:hAnsi="Avenir Next"/>
        </w:rPr>
      </w:pPr>
    </w:p>
    <w:p w14:paraId="4B104486" w14:textId="43F754F5" w:rsidR="00A11E1A" w:rsidRDefault="00A11E1A" w:rsidP="000778B1">
      <w:pPr>
        <w:pStyle w:val="AODocTxt"/>
        <w:spacing w:before="0" w:line="240" w:lineRule="auto"/>
        <w:rPr>
          <w:rFonts w:ascii="Avenir Next" w:hAnsi="Avenir Next"/>
        </w:rPr>
      </w:pPr>
      <w:r>
        <w:rPr>
          <w:rFonts w:ascii="Avenir Next" w:hAnsi="Avenir Next"/>
        </w:rPr>
        <w:t xml:space="preserve">Yes, because there are material unperformed obligations on both sides.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026ED9" w:rsidRDefault="00E01803" w:rsidP="003C3388">
      <w:pPr>
        <w:pStyle w:val="AODocTxt"/>
        <w:spacing w:before="0" w:line="240" w:lineRule="auto"/>
        <w:ind w:left="720" w:hanging="720"/>
        <w:rPr>
          <w:rFonts w:ascii="Avenir Next" w:hAnsi="Avenir Next"/>
          <w:b/>
          <w:bCs/>
        </w:rPr>
      </w:pPr>
      <w:r w:rsidRPr="00026ED9">
        <w:rPr>
          <w:rFonts w:ascii="Avenir Next" w:hAnsi="Avenir Next"/>
          <w:b/>
          <w:bCs/>
        </w:rPr>
        <w:t>(ii)</w:t>
      </w:r>
      <w:r w:rsidRPr="00026ED9">
        <w:rPr>
          <w:rFonts w:ascii="Avenir Next" w:hAnsi="Avenir Next"/>
          <w:b/>
          <w:bCs/>
        </w:rPr>
        <w:tab/>
        <w:t>Can GameMart transfer the Xblox license as part of 363 sale without ToyCo’s consent? Why or why not?</w:t>
      </w:r>
    </w:p>
    <w:p w14:paraId="5BCE02E2" w14:textId="02831526" w:rsidR="00E01803" w:rsidRDefault="00E01803" w:rsidP="000778B1">
      <w:pPr>
        <w:pStyle w:val="AODocTxt"/>
        <w:spacing w:before="0" w:line="240" w:lineRule="auto"/>
        <w:rPr>
          <w:rFonts w:ascii="Avenir Next" w:hAnsi="Avenir Next"/>
        </w:rPr>
      </w:pPr>
    </w:p>
    <w:p w14:paraId="165EA746" w14:textId="682A151F" w:rsidR="00E01803" w:rsidRDefault="00A11E1A" w:rsidP="000778B1">
      <w:pPr>
        <w:pStyle w:val="AODocTxt"/>
        <w:spacing w:before="0" w:line="240" w:lineRule="auto"/>
        <w:rPr>
          <w:rFonts w:ascii="Avenir Next" w:hAnsi="Avenir Next"/>
        </w:rPr>
      </w:pPr>
      <w:r>
        <w:rPr>
          <w:rFonts w:ascii="Avenir Next" w:hAnsi="Avenir Next"/>
        </w:rPr>
        <w:t>Non-bankruptcy law dictates that as regards intellectual property</w:t>
      </w:r>
      <w:r w:rsidR="00A01B2A">
        <w:rPr>
          <w:rFonts w:ascii="Avenir Next" w:hAnsi="Avenir Next"/>
        </w:rPr>
        <w:t xml:space="preserve">, a licensor cannot be compelled to accept performance of the obligations under the </w:t>
      </w:r>
      <w:proofErr w:type="spellStart"/>
      <w:r w:rsidR="00A01B2A">
        <w:rPr>
          <w:rFonts w:ascii="Avenir Next" w:hAnsi="Avenir Next"/>
        </w:rPr>
        <w:t>licence</w:t>
      </w:r>
      <w:proofErr w:type="spellEnd"/>
      <w:r w:rsidR="00A01B2A">
        <w:rPr>
          <w:rFonts w:ascii="Avenir Next" w:hAnsi="Avenir Next"/>
        </w:rPr>
        <w:t xml:space="preserve"> from a transferee. As such the transfer of the </w:t>
      </w:r>
      <w:proofErr w:type="spellStart"/>
      <w:r w:rsidR="00A01B2A">
        <w:rPr>
          <w:rFonts w:ascii="Avenir Next" w:hAnsi="Avenir Next"/>
        </w:rPr>
        <w:t>Xblox</w:t>
      </w:r>
      <w:proofErr w:type="spellEnd"/>
      <w:r w:rsidR="00A01B2A">
        <w:rPr>
          <w:rFonts w:ascii="Avenir Next" w:hAnsi="Avenir Next"/>
        </w:rPr>
        <w:t xml:space="preserve"> license as part of a 363 sale would require </w:t>
      </w:r>
      <w:proofErr w:type="spellStart"/>
      <w:r w:rsidR="00A01B2A">
        <w:rPr>
          <w:rFonts w:ascii="Avenir Next" w:hAnsi="Avenir Next"/>
        </w:rPr>
        <w:t>ToyCo’s</w:t>
      </w:r>
      <w:proofErr w:type="spellEnd"/>
      <w:r w:rsidR="00A01B2A">
        <w:rPr>
          <w:rFonts w:ascii="Avenir Next" w:hAnsi="Avenir Next"/>
        </w:rPr>
        <w:t xml:space="preserve"> consent.</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026ED9" w:rsidRDefault="00E01803" w:rsidP="000778B1">
      <w:pPr>
        <w:pStyle w:val="AODocTxt"/>
        <w:spacing w:before="0" w:line="240" w:lineRule="auto"/>
        <w:ind w:left="720" w:hanging="720"/>
        <w:rPr>
          <w:rFonts w:ascii="Avenir Next" w:hAnsi="Avenir Next"/>
          <w:b/>
          <w:bCs/>
        </w:rPr>
      </w:pPr>
      <w:r w:rsidRPr="00026ED9">
        <w:rPr>
          <w:rFonts w:ascii="Avenir Next" w:hAnsi="Avenir Next"/>
          <w:b/>
          <w:bCs/>
        </w:rPr>
        <w:t>(iii)</w:t>
      </w:r>
      <w:r w:rsidRPr="00026ED9">
        <w:rPr>
          <w:rFonts w:ascii="Avenir Next" w:hAnsi="Avenir Next"/>
          <w:b/>
          <w:bCs/>
        </w:rPr>
        <w:tab/>
        <w:t>Can GameMart transfer the factory lease as part of 363 sale without Land Corp’s consent? Why or why not?</w:t>
      </w:r>
    </w:p>
    <w:p w14:paraId="71B67E27" w14:textId="5AC1519B" w:rsidR="00E01803" w:rsidRDefault="00E01803" w:rsidP="000778B1">
      <w:pPr>
        <w:pStyle w:val="AODocTxt"/>
        <w:spacing w:before="0" w:line="240" w:lineRule="auto"/>
        <w:ind w:left="720" w:hanging="720"/>
        <w:rPr>
          <w:rFonts w:ascii="Avenir Next" w:hAnsi="Avenir Next"/>
        </w:rPr>
      </w:pPr>
    </w:p>
    <w:p w14:paraId="45649B13" w14:textId="66FCF668" w:rsidR="00A01B2A" w:rsidRDefault="00A01B2A" w:rsidP="00A01B2A">
      <w:pPr>
        <w:pStyle w:val="AODocTxt"/>
        <w:spacing w:before="0" w:line="240" w:lineRule="auto"/>
        <w:rPr>
          <w:rFonts w:ascii="Avenir Next" w:hAnsi="Avenir Next"/>
        </w:rPr>
      </w:pPr>
      <w:r>
        <w:rPr>
          <w:rFonts w:ascii="Avenir Next" w:hAnsi="Avenir Next"/>
        </w:rPr>
        <w:t>The lease is an executory contract as there are material unperformed obligations on both sides. Even though it expressly forbids assignment under the terms of the lease</w:t>
      </w:r>
      <w:r w:rsidR="00642BD4">
        <w:rPr>
          <w:rFonts w:ascii="Avenir Next" w:hAnsi="Avenir Next"/>
        </w:rPr>
        <w:t xml:space="preserve">, the Bankruptcy Code provides </w:t>
      </w:r>
      <w:r w:rsidR="00642BD4">
        <w:rPr>
          <w:rFonts w:ascii="Avenir Next" w:hAnsi="Avenir Next"/>
        </w:rPr>
        <w:lastRenderedPageBreak/>
        <w:t xml:space="preserve">that any contractual prohibitions on assignment cannot be enforced once a bankruptcy process has commenced. There are certain exceptions but commercial leases are not one of them. As such </w:t>
      </w:r>
      <w:proofErr w:type="spellStart"/>
      <w:r w:rsidR="00642BD4">
        <w:rPr>
          <w:rFonts w:ascii="Avenir Next" w:hAnsi="Avenir Next"/>
        </w:rPr>
        <w:t>GameMart</w:t>
      </w:r>
      <w:proofErr w:type="spellEnd"/>
      <w:r w:rsidR="00642BD4">
        <w:rPr>
          <w:rFonts w:ascii="Avenir Next" w:hAnsi="Avenir Next"/>
        </w:rPr>
        <w:t xml:space="preserve"> can transfer the factory lease without Land Corp’s consent.</w:t>
      </w:r>
    </w:p>
    <w:p w14:paraId="2BD8B1AF" w14:textId="31793096" w:rsidR="00F03051" w:rsidRPr="00E41578" w:rsidRDefault="00F03051" w:rsidP="00F03051">
      <w:pPr>
        <w:jc w:val="both"/>
        <w:rPr>
          <w:rFonts w:ascii="Avenir Next" w:hAnsi="Avenir Next" w:cs="Arial"/>
          <w:color w:val="7B7B7B" w:themeColor="accent3" w:themeShade="BF"/>
          <w:sz w:val="22"/>
          <w:szCs w:val="22"/>
          <w:lang w:val="en-GB"/>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19F2" w14:textId="77777777" w:rsidR="004A6BFF" w:rsidRDefault="004A6BFF" w:rsidP="00241B44">
      <w:r>
        <w:separator/>
      </w:r>
    </w:p>
  </w:endnote>
  <w:endnote w:type="continuationSeparator" w:id="0">
    <w:p w14:paraId="3CD0A9A7" w14:textId="77777777" w:rsidR="004A6BFF" w:rsidRDefault="004A6B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F02542F" w:rsidR="00241FA3" w:rsidRPr="00494B81" w:rsidRDefault="009775F0" w:rsidP="009B4976">
    <w:pPr>
      <w:pStyle w:val="Footer"/>
      <w:ind w:right="360"/>
      <w:rPr>
        <w:rFonts w:ascii="Avenir Next" w:hAnsi="Avenir Next" w:cs="Arial"/>
        <w:sz w:val="22"/>
        <w:szCs w:val="22"/>
        <w:lang w:val="en-GB"/>
      </w:rPr>
    </w:pPr>
    <w:r>
      <w:rPr>
        <w:rFonts w:ascii="Avenir Next" w:hAnsi="Avenir Next" w:cs="Arial"/>
        <w:sz w:val="22"/>
        <w:szCs w:val="22"/>
        <w:lang w:val="en-GB"/>
      </w:rPr>
      <w:t>202122-524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9A68" w14:textId="77777777" w:rsidR="004A6BFF" w:rsidRDefault="004A6BFF" w:rsidP="00241B44">
      <w:r>
        <w:separator/>
      </w:r>
    </w:p>
  </w:footnote>
  <w:footnote w:type="continuationSeparator" w:id="0">
    <w:p w14:paraId="53C3ACB5" w14:textId="77777777" w:rsidR="004A6BFF" w:rsidRDefault="004A6B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B4CBB"/>
    <w:multiLevelType w:val="hybridMultilevel"/>
    <w:tmpl w:val="109234DE"/>
    <w:lvl w:ilvl="0" w:tplc="75EA0E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8349">
    <w:abstractNumId w:val="21"/>
  </w:num>
  <w:num w:numId="2" w16cid:durableId="559831401">
    <w:abstractNumId w:val="24"/>
  </w:num>
  <w:num w:numId="3" w16cid:durableId="1484934404">
    <w:abstractNumId w:val="4"/>
  </w:num>
  <w:num w:numId="4" w16cid:durableId="787432794">
    <w:abstractNumId w:val="8"/>
  </w:num>
  <w:num w:numId="5" w16cid:durableId="1850754213">
    <w:abstractNumId w:val="10"/>
  </w:num>
  <w:num w:numId="6" w16cid:durableId="2114667780">
    <w:abstractNumId w:val="27"/>
  </w:num>
  <w:num w:numId="7" w16cid:durableId="1627613250">
    <w:abstractNumId w:val="5"/>
  </w:num>
  <w:num w:numId="8" w16cid:durableId="1110708559">
    <w:abstractNumId w:val="29"/>
  </w:num>
  <w:num w:numId="9" w16cid:durableId="979269152">
    <w:abstractNumId w:val="11"/>
  </w:num>
  <w:num w:numId="10" w16cid:durableId="687176327">
    <w:abstractNumId w:val="23"/>
  </w:num>
  <w:num w:numId="11" w16cid:durableId="1078866539">
    <w:abstractNumId w:val="13"/>
  </w:num>
  <w:num w:numId="12" w16cid:durableId="1549218001">
    <w:abstractNumId w:val="20"/>
  </w:num>
  <w:num w:numId="13" w16cid:durableId="1343969197">
    <w:abstractNumId w:val="0"/>
  </w:num>
  <w:num w:numId="14" w16cid:durableId="976834079">
    <w:abstractNumId w:val="9"/>
  </w:num>
  <w:num w:numId="15" w16cid:durableId="1442260496">
    <w:abstractNumId w:val="16"/>
  </w:num>
  <w:num w:numId="16" w16cid:durableId="1294097566">
    <w:abstractNumId w:val="7"/>
  </w:num>
  <w:num w:numId="17" w16cid:durableId="1842350039">
    <w:abstractNumId w:val="3"/>
  </w:num>
  <w:num w:numId="18" w16cid:durableId="745538095">
    <w:abstractNumId w:val="2"/>
  </w:num>
  <w:num w:numId="19" w16cid:durableId="518203421">
    <w:abstractNumId w:val="25"/>
  </w:num>
  <w:num w:numId="20" w16cid:durableId="1915159170">
    <w:abstractNumId w:val="6"/>
  </w:num>
  <w:num w:numId="21" w16cid:durableId="1206481933">
    <w:abstractNumId w:val="22"/>
  </w:num>
  <w:num w:numId="22" w16cid:durableId="794717656">
    <w:abstractNumId w:val="30"/>
  </w:num>
  <w:num w:numId="23" w16cid:durableId="618341590">
    <w:abstractNumId w:val="12"/>
  </w:num>
  <w:num w:numId="24" w16cid:durableId="2106068702">
    <w:abstractNumId w:val="26"/>
  </w:num>
  <w:num w:numId="25" w16cid:durableId="1525091515">
    <w:abstractNumId w:val="17"/>
  </w:num>
  <w:num w:numId="26" w16cid:durableId="2029939951">
    <w:abstractNumId w:val="18"/>
  </w:num>
  <w:num w:numId="27" w16cid:durableId="1179615181">
    <w:abstractNumId w:val="14"/>
  </w:num>
  <w:num w:numId="28" w16cid:durableId="832573726">
    <w:abstractNumId w:val="28"/>
  </w:num>
  <w:num w:numId="29" w16cid:durableId="1560894427">
    <w:abstractNumId w:val="1"/>
  </w:num>
  <w:num w:numId="30" w16cid:durableId="1611467647">
    <w:abstractNumId w:val="15"/>
  </w:num>
  <w:num w:numId="31" w16cid:durableId="9652396">
    <w:abstractNumId w:val="19"/>
  </w:num>
  <w:num w:numId="32" w16cid:durableId="58904782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ED9"/>
    <w:rsid w:val="00026F16"/>
    <w:rsid w:val="000346E7"/>
    <w:rsid w:val="00037621"/>
    <w:rsid w:val="00037671"/>
    <w:rsid w:val="00042C87"/>
    <w:rsid w:val="00044382"/>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3483"/>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4086"/>
    <w:rsid w:val="002B1C45"/>
    <w:rsid w:val="002B5D64"/>
    <w:rsid w:val="002C13C8"/>
    <w:rsid w:val="002C1859"/>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7C8"/>
    <w:rsid w:val="004248F6"/>
    <w:rsid w:val="004273B0"/>
    <w:rsid w:val="00430FED"/>
    <w:rsid w:val="00433842"/>
    <w:rsid w:val="00434A8C"/>
    <w:rsid w:val="00437297"/>
    <w:rsid w:val="00444284"/>
    <w:rsid w:val="00445CE6"/>
    <w:rsid w:val="004534C2"/>
    <w:rsid w:val="0045446F"/>
    <w:rsid w:val="00455018"/>
    <w:rsid w:val="0045683E"/>
    <w:rsid w:val="00477C72"/>
    <w:rsid w:val="004823D9"/>
    <w:rsid w:val="004830F8"/>
    <w:rsid w:val="00484B73"/>
    <w:rsid w:val="00491675"/>
    <w:rsid w:val="00493855"/>
    <w:rsid w:val="00494B81"/>
    <w:rsid w:val="00495E79"/>
    <w:rsid w:val="004A57DD"/>
    <w:rsid w:val="004A6BFF"/>
    <w:rsid w:val="004A7B51"/>
    <w:rsid w:val="004A7D71"/>
    <w:rsid w:val="004A7EF3"/>
    <w:rsid w:val="004B11FD"/>
    <w:rsid w:val="004B23A2"/>
    <w:rsid w:val="004D1A5A"/>
    <w:rsid w:val="004D2FFF"/>
    <w:rsid w:val="004D3721"/>
    <w:rsid w:val="004D4255"/>
    <w:rsid w:val="004D64F9"/>
    <w:rsid w:val="004E3A6B"/>
    <w:rsid w:val="004E5AF5"/>
    <w:rsid w:val="004E622C"/>
    <w:rsid w:val="004F2F24"/>
    <w:rsid w:val="004F49B5"/>
    <w:rsid w:val="004F5FDF"/>
    <w:rsid w:val="004F7B99"/>
    <w:rsid w:val="005108D6"/>
    <w:rsid w:val="00515810"/>
    <w:rsid w:val="00515E18"/>
    <w:rsid w:val="005177FE"/>
    <w:rsid w:val="0052263B"/>
    <w:rsid w:val="00524728"/>
    <w:rsid w:val="005331CA"/>
    <w:rsid w:val="00537424"/>
    <w:rsid w:val="00537970"/>
    <w:rsid w:val="00540E3A"/>
    <w:rsid w:val="00544127"/>
    <w:rsid w:val="005463A9"/>
    <w:rsid w:val="00546EEE"/>
    <w:rsid w:val="00553EB2"/>
    <w:rsid w:val="00560534"/>
    <w:rsid w:val="0056391B"/>
    <w:rsid w:val="005650E2"/>
    <w:rsid w:val="00566007"/>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42BD4"/>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0422"/>
    <w:rsid w:val="00764DB0"/>
    <w:rsid w:val="0076764D"/>
    <w:rsid w:val="0077498C"/>
    <w:rsid w:val="00777C53"/>
    <w:rsid w:val="007809BC"/>
    <w:rsid w:val="00784128"/>
    <w:rsid w:val="007873E8"/>
    <w:rsid w:val="00787BCC"/>
    <w:rsid w:val="00793173"/>
    <w:rsid w:val="007A2A33"/>
    <w:rsid w:val="007B0809"/>
    <w:rsid w:val="007B5C89"/>
    <w:rsid w:val="007C1FCC"/>
    <w:rsid w:val="007C6201"/>
    <w:rsid w:val="007D0192"/>
    <w:rsid w:val="007D7C92"/>
    <w:rsid w:val="007E1154"/>
    <w:rsid w:val="007E344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719C4"/>
    <w:rsid w:val="009775F0"/>
    <w:rsid w:val="00980E61"/>
    <w:rsid w:val="00991428"/>
    <w:rsid w:val="00992676"/>
    <w:rsid w:val="009954B2"/>
    <w:rsid w:val="00996691"/>
    <w:rsid w:val="009B0723"/>
    <w:rsid w:val="009B07AD"/>
    <w:rsid w:val="009B0883"/>
    <w:rsid w:val="009B15E2"/>
    <w:rsid w:val="009B366C"/>
    <w:rsid w:val="009B4976"/>
    <w:rsid w:val="009C0511"/>
    <w:rsid w:val="009C0B8E"/>
    <w:rsid w:val="009C1BC8"/>
    <w:rsid w:val="009C2442"/>
    <w:rsid w:val="009D0811"/>
    <w:rsid w:val="009D0EE1"/>
    <w:rsid w:val="009D5B73"/>
    <w:rsid w:val="009E2AEB"/>
    <w:rsid w:val="009E2E27"/>
    <w:rsid w:val="009E45DF"/>
    <w:rsid w:val="009E4DE3"/>
    <w:rsid w:val="009F275E"/>
    <w:rsid w:val="00A01B2A"/>
    <w:rsid w:val="00A024E7"/>
    <w:rsid w:val="00A047EE"/>
    <w:rsid w:val="00A04D79"/>
    <w:rsid w:val="00A11E1A"/>
    <w:rsid w:val="00A2274A"/>
    <w:rsid w:val="00A235B7"/>
    <w:rsid w:val="00A27A7A"/>
    <w:rsid w:val="00A3165E"/>
    <w:rsid w:val="00A34ABE"/>
    <w:rsid w:val="00A407EF"/>
    <w:rsid w:val="00A46B4C"/>
    <w:rsid w:val="00A5117B"/>
    <w:rsid w:val="00A526DA"/>
    <w:rsid w:val="00A56D34"/>
    <w:rsid w:val="00A60074"/>
    <w:rsid w:val="00A6627C"/>
    <w:rsid w:val="00A71019"/>
    <w:rsid w:val="00A742BB"/>
    <w:rsid w:val="00A77D2B"/>
    <w:rsid w:val="00A81029"/>
    <w:rsid w:val="00A82B32"/>
    <w:rsid w:val="00A94F58"/>
    <w:rsid w:val="00A95463"/>
    <w:rsid w:val="00A96489"/>
    <w:rsid w:val="00AA0280"/>
    <w:rsid w:val="00AA7BE3"/>
    <w:rsid w:val="00AB1B65"/>
    <w:rsid w:val="00AB2425"/>
    <w:rsid w:val="00AB685C"/>
    <w:rsid w:val="00AB6C2D"/>
    <w:rsid w:val="00AB760A"/>
    <w:rsid w:val="00AC08F7"/>
    <w:rsid w:val="00AC3839"/>
    <w:rsid w:val="00AC7082"/>
    <w:rsid w:val="00AD4BE8"/>
    <w:rsid w:val="00AF228E"/>
    <w:rsid w:val="00B016A8"/>
    <w:rsid w:val="00B01E81"/>
    <w:rsid w:val="00B10961"/>
    <w:rsid w:val="00B14819"/>
    <w:rsid w:val="00B15E2F"/>
    <w:rsid w:val="00B17AA9"/>
    <w:rsid w:val="00B27E6E"/>
    <w:rsid w:val="00B44713"/>
    <w:rsid w:val="00B47EFD"/>
    <w:rsid w:val="00B56103"/>
    <w:rsid w:val="00B5702A"/>
    <w:rsid w:val="00B64929"/>
    <w:rsid w:val="00B668A3"/>
    <w:rsid w:val="00B736DF"/>
    <w:rsid w:val="00B743D6"/>
    <w:rsid w:val="00B74FBD"/>
    <w:rsid w:val="00B77B19"/>
    <w:rsid w:val="00B77F46"/>
    <w:rsid w:val="00B80681"/>
    <w:rsid w:val="00B82586"/>
    <w:rsid w:val="00B82893"/>
    <w:rsid w:val="00B829A3"/>
    <w:rsid w:val="00B86DB1"/>
    <w:rsid w:val="00B87869"/>
    <w:rsid w:val="00B955BF"/>
    <w:rsid w:val="00B9639B"/>
    <w:rsid w:val="00BA2C91"/>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19DF"/>
    <w:rsid w:val="00C620F4"/>
    <w:rsid w:val="00C651D6"/>
    <w:rsid w:val="00C72848"/>
    <w:rsid w:val="00C7736C"/>
    <w:rsid w:val="00C82D87"/>
    <w:rsid w:val="00C86C4D"/>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5B23"/>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6C1B"/>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07A7"/>
    <w:rsid w:val="00EC441F"/>
    <w:rsid w:val="00EC4755"/>
    <w:rsid w:val="00ED0BC4"/>
    <w:rsid w:val="00ED447D"/>
    <w:rsid w:val="00ED738F"/>
    <w:rsid w:val="00ED74BC"/>
    <w:rsid w:val="00EE4971"/>
    <w:rsid w:val="00EF090E"/>
    <w:rsid w:val="00EF5572"/>
    <w:rsid w:val="00F03051"/>
    <w:rsid w:val="00F033DA"/>
    <w:rsid w:val="00F13691"/>
    <w:rsid w:val="00F13FB1"/>
    <w:rsid w:val="00F16F78"/>
    <w:rsid w:val="00F27CD8"/>
    <w:rsid w:val="00F30351"/>
    <w:rsid w:val="00F3323E"/>
    <w:rsid w:val="00F341F4"/>
    <w:rsid w:val="00F34F9D"/>
    <w:rsid w:val="00F35CCE"/>
    <w:rsid w:val="00F5524B"/>
    <w:rsid w:val="00F60538"/>
    <w:rsid w:val="00F61DD2"/>
    <w:rsid w:val="00F639C1"/>
    <w:rsid w:val="00F66AFF"/>
    <w:rsid w:val="00F71433"/>
    <w:rsid w:val="00F84270"/>
    <w:rsid w:val="00F92140"/>
    <w:rsid w:val="00F97C5B"/>
    <w:rsid w:val="00FA3D50"/>
    <w:rsid w:val="00FB7FBD"/>
    <w:rsid w:val="00FC374A"/>
    <w:rsid w:val="00FC43EC"/>
    <w:rsid w:val="00FC7AC7"/>
    <w:rsid w:val="00FC7B47"/>
    <w:rsid w:val="00FD035C"/>
    <w:rsid w:val="00FD1A35"/>
    <w:rsid w:val="00FD231E"/>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Carver</cp:lastModifiedBy>
  <cp:revision>7</cp:revision>
  <cp:lastPrinted>2019-08-27T05:42:00Z</cp:lastPrinted>
  <dcterms:created xsi:type="dcterms:W3CDTF">2023-02-26T18:32:00Z</dcterms:created>
  <dcterms:modified xsi:type="dcterms:W3CDTF">2023-02-26T18:57:00Z</dcterms:modified>
</cp:coreProperties>
</file>