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EB5026" w:rsidRDefault="00AE5B6F" w:rsidP="00B04033">
      <w:pPr>
        <w:pStyle w:val="ListParagraph"/>
        <w:numPr>
          <w:ilvl w:val="0"/>
          <w:numId w:val="1"/>
        </w:numPr>
        <w:ind w:left="426"/>
        <w:jc w:val="both"/>
        <w:rPr>
          <w:rFonts w:ascii="Avenir Next" w:hAnsi="Avenir Next" w:cs="Arial"/>
          <w:sz w:val="22"/>
          <w:szCs w:val="22"/>
          <w:highlight w:val="yellow"/>
          <w:lang w:val="en-GB"/>
        </w:rPr>
      </w:pPr>
      <w:r w:rsidRPr="00EB5026">
        <w:rPr>
          <w:rFonts w:ascii="Avenir Next" w:hAnsi="Avenir Next" w:cs="Arial"/>
          <w:sz w:val="22"/>
          <w:szCs w:val="22"/>
          <w:highlight w:val="yellow"/>
          <w:lang w:val="en-GB"/>
        </w:rPr>
        <w:t>w</w:t>
      </w:r>
      <w:r w:rsidR="00C91062" w:rsidRPr="00EB5026">
        <w:rPr>
          <w:rFonts w:ascii="Avenir Next" w:hAnsi="Avenir Next" w:cs="Arial"/>
          <w:sz w:val="22"/>
          <w:szCs w:val="22"/>
          <w:highlight w:val="yellow"/>
          <w:lang w:val="en-GB"/>
        </w:rPr>
        <w:t>ithin 8 weeks of the commencement of the administration</w:t>
      </w:r>
      <w:r w:rsidR="00763348" w:rsidRPr="00EB5026">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EB5026" w:rsidRDefault="00E443D7" w:rsidP="00B04033">
      <w:pPr>
        <w:pStyle w:val="ListParagraph"/>
        <w:numPr>
          <w:ilvl w:val="0"/>
          <w:numId w:val="2"/>
        </w:numPr>
        <w:ind w:left="426"/>
        <w:jc w:val="both"/>
        <w:rPr>
          <w:rFonts w:ascii="Avenir Next" w:hAnsi="Avenir Next" w:cs="Arial"/>
          <w:sz w:val="22"/>
          <w:szCs w:val="22"/>
          <w:highlight w:val="yellow"/>
          <w:lang w:val="en-GB"/>
        </w:rPr>
      </w:pPr>
      <w:r w:rsidRPr="00EB5026">
        <w:rPr>
          <w:rFonts w:ascii="Avenir Next" w:hAnsi="Avenir Next" w:cs="Arial"/>
          <w:sz w:val="22"/>
          <w:szCs w:val="22"/>
          <w:highlight w:val="yellow"/>
          <w:lang w:val="en-GB"/>
        </w:rPr>
        <w:t>One year</w:t>
      </w:r>
      <w:r w:rsidR="00763348" w:rsidRPr="00EB5026">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02A24B57" w14:textId="13601907" w:rsidR="0038410E" w:rsidRPr="006925C1" w:rsidRDefault="0038410E" w:rsidP="00CF27B6">
      <w:pPr>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0B12FC" w:rsidRDefault="00AE5B6F" w:rsidP="00B04033">
      <w:pPr>
        <w:pStyle w:val="ListParagraph"/>
        <w:numPr>
          <w:ilvl w:val="0"/>
          <w:numId w:val="3"/>
        </w:numPr>
        <w:ind w:left="426"/>
        <w:jc w:val="both"/>
        <w:rPr>
          <w:rFonts w:ascii="Avenir Next" w:hAnsi="Avenir Next" w:cs="Arial"/>
          <w:sz w:val="22"/>
          <w:szCs w:val="22"/>
          <w:highlight w:val="yellow"/>
          <w:lang w:val="en-GB"/>
        </w:rPr>
      </w:pPr>
      <w:r w:rsidRPr="000B12FC">
        <w:rPr>
          <w:rFonts w:ascii="Avenir Next" w:hAnsi="Avenir Next" w:cs="Arial"/>
          <w:sz w:val="22"/>
          <w:szCs w:val="22"/>
          <w:highlight w:val="yellow"/>
          <w:lang w:val="en-GB"/>
        </w:rPr>
        <w:t>T</w:t>
      </w:r>
      <w:r w:rsidR="008D1616" w:rsidRPr="000B12FC">
        <w:rPr>
          <w:rFonts w:ascii="Avenir Next" w:hAnsi="Avenir Next" w:cs="Arial"/>
          <w:sz w:val="22"/>
          <w:szCs w:val="22"/>
          <w:highlight w:val="yellow"/>
          <w:lang w:val="en-GB"/>
        </w:rPr>
        <w:t>he company is, or is likely to become, unable to pay their debts, as defined under s</w:t>
      </w:r>
      <w:r w:rsidR="00E833F4" w:rsidRPr="000B12FC">
        <w:rPr>
          <w:rFonts w:ascii="Avenir Next" w:hAnsi="Avenir Next" w:cs="Arial"/>
          <w:sz w:val="22"/>
          <w:szCs w:val="22"/>
          <w:highlight w:val="yellow"/>
          <w:lang w:val="en-GB"/>
        </w:rPr>
        <w:t>ection</w:t>
      </w:r>
      <w:r w:rsidR="008D1616" w:rsidRPr="000B12FC">
        <w:rPr>
          <w:rFonts w:ascii="Avenir Next" w:hAnsi="Avenir Next" w:cs="Arial"/>
          <w:sz w:val="22"/>
          <w:szCs w:val="22"/>
          <w:highlight w:val="yellow"/>
          <w:lang w:val="en-GB"/>
        </w:rPr>
        <w:t xml:space="preserve"> 123 of the Insolvency Act 1986</w:t>
      </w:r>
      <w:r w:rsidR="00763348" w:rsidRPr="000B12FC">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8D0A95" w:rsidRDefault="00C91062" w:rsidP="00B04033">
      <w:pPr>
        <w:pStyle w:val="ListParagraph"/>
        <w:numPr>
          <w:ilvl w:val="0"/>
          <w:numId w:val="4"/>
        </w:numPr>
        <w:ind w:left="426"/>
        <w:jc w:val="both"/>
        <w:rPr>
          <w:rFonts w:ascii="Avenir Next" w:hAnsi="Avenir Next" w:cs="Arial"/>
          <w:sz w:val="22"/>
          <w:szCs w:val="22"/>
          <w:highlight w:val="yellow"/>
          <w:lang w:val="en-GB"/>
        </w:rPr>
      </w:pPr>
      <w:r w:rsidRPr="008D0A95">
        <w:rPr>
          <w:rFonts w:ascii="Avenir Next" w:hAnsi="Avenir Next" w:cs="Arial"/>
          <w:sz w:val="22"/>
          <w:szCs w:val="22"/>
          <w:highlight w:val="yellow"/>
          <w:lang w:val="en-GB"/>
        </w:rPr>
        <w:t>The purchaser</w:t>
      </w:r>
      <w:r w:rsidR="00763348" w:rsidRPr="008D0A95">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54A8C950" w14:textId="77777777" w:rsidR="00CF27B6" w:rsidRDefault="00CF27B6" w:rsidP="0020090A">
      <w:pPr>
        <w:keepNext/>
        <w:jc w:val="both"/>
        <w:rPr>
          <w:rFonts w:ascii="Avenir Next Demi Bold" w:hAnsi="Avenir Next Demi Bold" w:cs="Arial"/>
          <w:b/>
          <w:bCs/>
          <w:sz w:val="22"/>
          <w:szCs w:val="22"/>
        </w:rPr>
      </w:pPr>
    </w:p>
    <w:p w14:paraId="7826345D" w14:textId="31C7AF9C"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23E05" w:rsidRDefault="00BA1CFD" w:rsidP="00B04033">
      <w:pPr>
        <w:pStyle w:val="ListParagraph"/>
        <w:numPr>
          <w:ilvl w:val="0"/>
          <w:numId w:val="5"/>
        </w:numPr>
        <w:ind w:left="426"/>
        <w:jc w:val="both"/>
        <w:rPr>
          <w:rFonts w:ascii="Avenir Next" w:hAnsi="Avenir Next" w:cs="Arial"/>
          <w:sz w:val="22"/>
          <w:szCs w:val="22"/>
          <w:highlight w:val="yellow"/>
          <w:lang w:val="en-GB"/>
        </w:rPr>
      </w:pPr>
      <w:r w:rsidRPr="00223E05">
        <w:rPr>
          <w:rFonts w:ascii="Avenir Next" w:hAnsi="Avenir Next" w:cs="Arial"/>
          <w:sz w:val="22"/>
          <w:szCs w:val="22"/>
          <w:highlight w:val="yellow"/>
          <w:lang w:val="en-GB"/>
        </w:rPr>
        <w:t>Administration</w:t>
      </w:r>
      <w:r w:rsidR="00763348" w:rsidRPr="00223E05">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5BBFB140" w14:textId="3A56DDEB"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C1261F" w:rsidRDefault="001F3C98" w:rsidP="00B04033">
      <w:pPr>
        <w:pStyle w:val="ListParagraph"/>
        <w:numPr>
          <w:ilvl w:val="0"/>
          <w:numId w:val="6"/>
        </w:numPr>
        <w:ind w:left="426"/>
        <w:jc w:val="both"/>
        <w:rPr>
          <w:rFonts w:ascii="Avenir Next" w:hAnsi="Avenir Next" w:cs="Arial"/>
          <w:sz w:val="22"/>
          <w:szCs w:val="22"/>
          <w:highlight w:val="yellow"/>
          <w:lang w:val="en-GB"/>
        </w:rPr>
      </w:pPr>
      <w:r w:rsidRPr="00C1261F">
        <w:rPr>
          <w:rFonts w:ascii="Avenir Next" w:hAnsi="Avenir Next" w:cs="Arial"/>
          <w:sz w:val="22"/>
          <w:szCs w:val="22"/>
          <w:highlight w:val="yellow"/>
          <w:lang w:val="en-GB"/>
        </w:rPr>
        <w:t xml:space="preserve">GBP </w:t>
      </w:r>
      <w:r w:rsidR="00BA1CFD" w:rsidRPr="00C1261F">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87AE0CF" w14:textId="77777777" w:rsidR="00CF27B6" w:rsidRDefault="00CF27B6" w:rsidP="00C55824">
      <w:pPr>
        <w:jc w:val="both"/>
        <w:rPr>
          <w:rFonts w:ascii="Avenir Next Demi Bold" w:hAnsi="Avenir Next Demi Bold" w:cs="Arial"/>
          <w:b/>
          <w:bCs/>
          <w:sz w:val="22"/>
          <w:szCs w:val="22"/>
        </w:rPr>
      </w:pPr>
    </w:p>
    <w:p w14:paraId="2A9B1C75" w14:textId="346F2F6B"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B2101F" w:rsidRDefault="00BA1CFD" w:rsidP="00B04033">
      <w:pPr>
        <w:pStyle w:val="ListParagraph"/>
        <w:numPr>
          <w:ilvl w:val="0"/>
          <w:numId w:val="7"/>
        </w:numPr>
        <w:ind w:left="426"/>
        <w:jc w:val="both"/>
        <w:rPr>
          <w:rFonts w:ascii="Avenir Next" w:hAnsi="Avenir Next" w:cs="Arial"/>
          <w:sz w:val="22"/>
          <w:szCs w:val="22"/>
          <w:highlight w:val="yellow"/>
          <w:lang w:val="en-GB"/>
        </w:rPr>
      </w:pPr>
      <w:r w:rsidRPr="00B2101F">
        <w:rPr>
          <w:rFonts w:ascii="Avenir Next" w:hAnsi="Avenir Next" w:cs="Arial"/>
          <w:sz w:val="22"/>
          <w:szCs w:val="22"/>
          <w:highlight w:val="yellow"/>
          <w:lang w:val="en-GB"/>
        </w:rPr>
        <w:t>Wrongful trading</w:t>
      </w:r>
      <w:r w:rsidR="00763348" w:rsidRPr="00B2101F">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143B4838" w14:textId="77777777" w:rsidR="00CF27B6" w:rsidRDefault="00CF27B6" w:rsidP="00C55824">
      <w:pPr>
        <w:jc w:val="both"/>
        <w:rPr>
          <w:rFonts w:ascii="Avenir Next Demi Bold" w:hAnsi="Avenir Next Demi Bold" w:cs="Arial"/>
          <w:b/>
          <w:bCs/>
          <w:sz w:val="22"/>
          <w:szCs w:val="22"/>
        </w:rPr>
      </w:pPr>
    </w:p>
    <w:p w14:paraId="2542F9D9" w14:textId="56E116FA"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9D21C4" w:rsidRDefault="00876F56" w:rsidP="00B04033">
      <w:pPr>
        <w:pStyle w:val="ListParagraph"/>
        <w:numPr>
          <w:ilvl w:val="0"/>
          <w:numId w:val="8"/>
        </w:numPr>
        <w:ind w:left="426"/>
        <w:jc w:val="both"/>
        <w:rPr>
          <w:rFonts w:ascii="Avenir Next" w:hAnsi="Avenir Next" w:cs="Arial"/>
          <w:sz w:val="22"/>
          <w:szCs w:val="22"/>
          <w:highlight w:val="yellow"/>
          <w:lang w:val="en-GB"/>
        </w:rPr>
      </w:pPr>
      <w:r w:rsidRPr="009D21C4">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35B2BD54" w14:textId="237842A9"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7556AE" w:rsidRDefault="00E833F4" w:rsidP="00B04033">
      <w:pPr>
        <w:pStyle w:val="ListParagraph"/>
        <w:numPr>
          <w:ilvl w:val="0"/>
          <w:numId w:val="9"/>
        </w:numPr>
        <w:ind w:left="426"/>
        <w:jc w:val="both"/>
        <w:rPr>
          <w:rFonts w:ascii="Avenir Next" w:hAnsi="Avenir Next" w:cs="Arial"/>
          <w:sz w:val="22"/>
          <w:szCs w:val="22"/>
          <w:highlight w:val="yellow"/>
          <w:lang w:val="en-GB"/>
        </w:rPr>
      </w:pPr>
      <w:r w:rsidRPr="007556AE">
        <w:rPr>
          <w:rFonts w:ascii="Avenir Next" w:hAnsi="Avenir Next" w:cs="Arial"/>
          <w:sz w:val="22"/>
          <w:szCs w:val="22"/>
          <w:highlight w:val="yellow"/>
          <w:lang w:val="en-GB"/>
        </w:rPr>
        <w:t>A</w:t>
      </w:r>
      <w:r w:rsidR="000D10C6" w:rsidRPr="007556AE">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BD060A" w:rsidRDefault="0020204E" w:rsidP="00B04033">
      <w:pPr>
        <w:pStyle w:val="ListParagraph"/>
        <w:numPr>
          <w:ilvl w:val="0"/>
          <w:numId w:val="10"/>
        </w:numPr>
        <w:ind w:left="426"/>
        <w:jc w:val="both"/>
        <w:rPr>
          <w:rFonts w:ascii="Avenir Next" w:hAnsi="Avenir Next" w:cs="Arial"/>
          <w:sz w:val="22"/>
          <w:szCs w:val="22"/>
          <w:highlight w:val="yellow"/>
          <w:lang w:val="en-GB"/>
        </w:rPr>
      </w:pPr>
      <w:r w:rsidRPr="00BD060A">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1893373A" w:rsidR="00AE5B6F" w:rsidRDefault="00C37C78" w:rsidP="00C37C78">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action under s. 423 of the Insolvency Act 1986 may be brought by:</w:t>
      </w:r>
    </w:p>
    <w:p w14:paraId="62BA696F" w14:textId="468B43D5" w:rsidR="00C37C78" w:rsidRDefault="00C37C78" w:rsidP="00C37C78">
      <w:pPr>
        <w:pStyle w:val="ListParagraph"/>
        <w:numPr>
          <w:ilvl w:val="0"/>
          <w:numId w:val="19"/>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official receiver;</w:t>
      </w:r>
    </w:p>
    <w:p w14:paraId="67B624FC" w14:textId="64C1DA38" w:rsidR="00C37C78" w:rsidRDefault="00C37C78" w:rsidP="00C37C78">
      <w:pPr>
        <w:pStyle w:val="ListParagraph"/>
        <w:numPr>
          <w:ilvl w:val="0"/>
          <w:numId w:val="19"/>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liquidator;</w:t>
      </w:r>
    </w:p>
    <w:p w14:paraId="7BDD80BD" w14:textId="4C93FB89" w:rsidR="00C37C78" w:rsidRDefault="00C37C78" w:rsidP="00C37C78">
      <w:pPr>
        <w:pStyle w:val="ListParagraph"/>
        <w:numPr>
          <w:ilvl w:val="0"/>
          <w:numId w:val="19"/>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administrator;</w:t>
      </w:r>
    </w:p>
    <w:p w14:paraId="64259939" w14:textId="3BA31511" w:rsidR="00C37C78" w:rsidRDefault="00C37C78" w:rsidP="00C37C78">
      <w:pPr>
        <w:pStyle w:val="ListParagraph"/>
        <w:numPr>
          <w:ilvl w:val="0"/>
          <w:numId w:val="19"/>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supervisor of a company voluntary arrangement; or</w:t>
      </w:r>
    </w:p>
    <w:p w14:paraId="7A6BF75A" w14:textId="2EC791E4" w:rsidR="00C37C78" w:rsidRDefault="00C37C78" w:rsidP="00C37C78">
      <w:pPr>
        <w:pStyle w:val="ListParagraph"/>
        <w:numPr>
          <w:ilvl w:val="0"/>
          <w:numId w:val="19"/>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affected creditor.</w:t>
      </w:r>
    </w:p>
    <w:p w14:paraId="5476875D" w14:textId="77777777" w:rsidR="00C37C78" w:rsidRDefault="00C37C78" w:rsidP="00C37C78">
      <w:pPr>
        <w:pStyle w:val="ListParagraph"/>
        <w:jc w:val="both"/>
        <w:rPr>
          <w:rFonts w:ascii="Avenir Next" w:hAnsi="Avenir Next" w:cs="Arial"/>
          <w:color w:val="808080" w:themeColor="background1" w:themeShade="80"/>
          <w:sz w:val="22"/>
          <w:szCs w:val="22"/>
          <w:lang w:val="en-GB"/>
        </w:rPr>
      </w:pPr>
    </w:p>
    <w:p w14:paraId="71067D6C" w14:textId="77777777" w:rsidR="00C37C78" w:rsidRDefault="00C37C78" w:rsidP="00C37C78">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action pursuant to s. 6 of the CDDA, 1986 can be taken out by the Secretary of State</w:t>
      </w:r>
    </w:p>
    <w:p w14:paraId="5C93685D" w14:textId="21067A8B" w:rsidR="00C37C78" w:rsidRDefault="00C37C78" w:rsidP="00C37C78">
      <w:pPr>
        <w:pStyle w:val="ListParagraph"/>
        <w:jc w:val="both"/>
        <w:rPr>
          <w:rFonts w:ascii="Avenir Next" w:hAnsi="Avenir Next" w:cs="Arial"/>
          <w:color w:val="808080" w:themeColor="background1" w:themeShade="80"/>
          <w:sz w:val="22"/>
          <w:szCs w:val="22"/>
          <w:lang w:val="en-GB"/>
        </w:rPr>
      </w:pPr>
    </w:p>
    <w:p w14:paraId="79888B28" w14:textId="215C0D68" w:rsidR="00C37C78" w:rsidRPr="00C37C78" w:rsidRDefault="00C37C78" w:rsidP="00C37C78">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action under s.246ZB of the Insolvency Act, 1986 may be brought by a liquidator.</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4D69DE8B" w:rsidR="00EA3B38" w:rsidRDefault="00C37C78" w:rsidP="00C37C7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debt for goods and services supplied to the company during the moratorium;</w:t>
      </w:r>
    </w:p>
    <w:p w14:paraId="718B6AA9" w14:textId="76D740E3" w:rsidR="00C37C78" w:rsidRDefault="00C37C78" w:rsidP="00C37C7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debt of rent for occupancy during the period of the moratorium;</w:t>
      </w:r>
    </w:p>
    <w:p w14:paraId="3AE1499D" w14:textId="0E841E1F" w:rsidR="00C37C78" w:rsidRDefault="00C37C78" w:rsidP="00C37C7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Employee earnings accruing under an employment contract;</w:t>
      </w:r>
    </w:p>
    <w:p w14:paraId="7D8442DB" w14:textId="2FACCBFC" w:rsidR="00C37C78" w:rsidRDefault="00AD2BBD" w:rsidP="00C37C7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Employee redundancy dues; and</w:t>
      </w:r>
    </w:p>
    <w:p w14:paraId="73C8291F" w14:textId="69F16775" w:rsidR="00AD2BBD" w:rsidRPr="00C37C78" w:rsidRDefault="00AD2BBD" w:rsidP="00C37C7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lawfully earned and expenses lawfully incurred by </w:t>
      </w:r>
      <w:r w:rsidR="00A35B6E">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monitor</w:t>
      </w:r>
      <w:r w:rsidR="00A35B6E">
        <w:rPr>
          <w:rFonts w:ascii="Avenir Next" w:hAnsi="Avenir Next" w:cs="Arial"/>
          <w:color w:val="808080" w:themeColor="background1" w:themeShade="80"/>
          <w:sz w:val="22"/>
          <w:szCs w:val="22"/>
        </w:rPr>
        <w:t xml:space="preserve"> who is supervising the moratorium </w:t>
      </w:r>
      <w:r w:rsidR="003644D7">
        <w:rPr>
          <w:rFonts w:ascii="Avenir Next" w:hAnsi="Avenir Next" w:cs="Arial"/>
          <w:color w:val="808080" w:themeColor="background1" w:themeShade="80"/>
          <w:sz w:val="22"/>
          <w:szCs w:val="22"/>
        </w:rPr>
        <w:t xml:space="preserve">as a standalone </w:t>
      </w:r>
      <w:r w:rsidR="00A35B6E">
        <w:rPr>
          <w:rFonts w:ascii="Avenir Next" w:hAnsi="Avenir Next" w:cs="Arial"/>
          <w:color w:val="808080" w:themeColor="background1" w:themeShade="80"/>
          <w:sz w:val="22"/>
          <w:szCs w:val="22"/>
        </w:rPr>
        <w:t>procedure</w:t>
      </w:r>
      <w:r>
        <w:rPr>
          <w:rFonts w:ascii="Avenir Next" w:hAnsi="Avenir Next" w:cs="Arial"/>
          <w:color w:val="808080" w:themeColor="background1" w:themeShade="80"/>
          <w:sz w:val="22"/>
          <w:szCs w:val="22"/>
        </w:rPr>
        <w:t xml:space="preserve">.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3D17FA3B" w:rsidR="00EA3B38" w:rsidRDefault="002D2A6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administrator would, generally speaking, be able to do so and ensure continuity of the supply of the goods and services for the period of administration. This is fortified by the operation of sections 233,</w:t>
      </w:r>
      <w:r w:rsidR="00455580">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233A and 233B of the Insolvency Act, 1986 (the “</w:t>
      </w:r>
      <w:r w:rsidRPr="002D2A63">
        <w:rPr>
          <w:rFonts w:ascii="Avenir Next" w:hAnsi="Avenir Next" w:cs="Arial"/>
          <w:b/>
          <w:bCs/>
          <w:color w:val="808080" w:themeColor="background1" w:themeShade="80"/>
          <w:sz w:val="22"/>
          <w:szCs w:val="22"/>
        </w:rPr>
        <w:t>Act</w:t>
      </w:r>
      <w:r>
        <w:rPr>
          <w:rFonts w:ascii="Avenir Next" w:hAnsi="Avenir Next" w:cs="Arial"/>
          <w:color w:val="808080" w:themeColor="background1" w:themeShade="80"/>
          <w:sz w:val="22"/>
          <w:szCs w:val="22"/>
        </w:rPr>
        <w:t>”)</w:t>
      </w:r>
      <w:r w:rsidR="00455580">
        <w:rPr>
          <w:rFonts w:ascii="Avenir Next" w:hAnsi="Avenir Next" w:cs="Arial"/>
          <w:color w:val="808080" w:themeColor="background1" w:themeShade="80"/>
          <w:sz w:val="22"/>
          <w:szCs w:val="22"/>
        </w:rPr>
        <w:t xml:space="preserve"> which</w:t>
      </w:r>
      <w:r w:rsidR="00534D36">
        <w:rPr>
          <w:rFonts w:ascii="Avenir Next" w:hAnsi="Avenir Next" w:cs="Arial"/>
          <w:color w:val="808080" w:themeColor="background1" w:themeShade="80"/>
          <w:sz w:val="22"/>
          <w:szCs w:val="22"/>
        </w:rPr>
        <w:t>,</w:t>
      </w:r>
      <w:r w:rsidR="00455580">
        <w:rPr>
          <w:rFonts w:ascii="Avenir Next" w:hAnsi="Avenir Next" w:cs="Arial"/>
          <w:color w:val="808080" w:themeColor="background1" w:themeShade="80"/>
          <w:sz w:val="22"/>
          <w:szCs w:val="22"/>
        </w:rPr>
        <w:t xml:space="preserve"> would as a general rule</w:t>
      </w:r>
      <w:r w:rsidR="00534D36">
        <w:rPr>
          <w:rFonts w:ascii="Avenir Next" w:hAnsi="Avenir Next" w:cs="Arial"/>
          <w:color w:val="808080" w:themeColor="background1" w:themeShade="80"/>
          <w:sz w:val="22"/>
          <w:szCs w:val="22"/>
        </w:rPr>
        <w:t>,</w:t>
      </w:r>
      <w:r w:rsidR="00455580">
        <w:rPr>
          <w:rFonts w:ascii="Avenir Next" w:hAnsi="Avenir Next" w:cs="Arial"/>
          <w:color w:val="808080" w:themeColor="background1" w:themeShade="80"/>
          <w:sz w:val="22"/>
          <w:szCs w:val="22"/>
        </w:rPr>
        <w:t xml:space="preserve"> preclude suppliers from unilaterally:</w:t>
      </w:r>
    </w:p>
    <w:p w14:paraId="34DB24AA" w14:textId="561A5C35" w:rsidR="00455580" w:rsidRDefault="00455580" w:rsidP="00EA3B38">
      <w:pPr>
        <w:jc w:val="both"/>
        <w:rPr>
          <w:rFonts w:ascii="Avenir Next" w:hAnsi="Avenir Next" w:cs="Arial"/>
          <w:color w:val="808080" w:themeColor="background1" w:themeShade="80"/>
          <w:sz w:val="22"/>
          <w:szCs w:val="22"/>
        </w:rPr>
      </w:pPr>
    </w:p>
    <w:p w14:paraId="4C503DE9" w14:textId="79896B11" w:rsidR="00455580" w:rsidRDefault="00534D36" w:rsidP="00455580">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imposing a pre-condition that pre-administration arrears are settled before continued supply;</w:t>
      </w:r>
    </w:p>
    <w:p w14:paraId="27DD60F7" w14:textId="3806878C" w:rsidR="00534D36" w:rsidRDefault="00534D36" w:rsidP="00455580">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increasing the prices for the supply just because of the event of administration; or</w:t>
      </w:r>
    </w:p>
    <w:p w14:paraId="6D8AE58A" w14:textId="77F954D5" w:rsidR="00534D36" w:rsidRDefault="00534D36" w:rsidP="00455580">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terminating the supply simply on account of the company being in administration.</w:t>
      </w:r>
    </w:p>
    <w:p w14:paraId="333867B7" w14:textId="50B1B364" w:rsidR="00534D36" w:rsidRDefault="00534D36" w:rsidP="00534D36">
      <w:pPr>
        <w:jc w:val="both"/>
        <w:rPr>
          <w:rFonts w:ascii="Avenir Next" w:hAnsi="Avenir Next" w:cs="Arial"/>
          <w:color w:val="808080" w:themeColor="background1" w:themeShade="80"/>
          <w:sz w:val="22"/>
          <w:szCs w:val="22"/>
        </w:rPr>
      </w:pPr>
    </w:p>
    <w:p w14:paraId="4C3BE303" w14:textId="57B77CB4" w:rsidR="00534D36" w:rsidRDefault="00D23B11" w:rsidP="00534D3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The exceptions to the above safeguards for continuity of supply are those services which relate to banking, insurance, electronic money, recognized investment exchanges, clearing houses, securitization or any of the said services if provided by a foreign company.</w:t>
      </w:r>
    </w:p>
    <w:p w14:paraId="3537D6FD" w14:textId="3A3F7A55" w:rsidR="006205F9" w:rsidRDefault="006205F9" w:rsidP="00534D36">
      <w:pPr>
        <w:jc w:val="both"/>
        <w:rPr>
          <w:rFonts w:ascii="Avenir Next" w:hAnsi="Avenir Next" w:cs="Arial"/>
          <w:color w:val="808080" w:themeColor="background1" w:themeShade="80"/>
          <w:sz w:val="22"/>
          <w:szCs w:val="22"/>
        </w:rPr>
      </w:pPr>
    </w:p>
    <w:p w14:paraId="3044E13A" w14:textId="78140DD4" w:rsidR="006205F9" w:rsidRPr="00534D36" w:rsidRDefault="006205F9" w:rsidP="00534D3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administrator would also have to be mindful that if the continued supply that he seeks relates to utilities (water, electricity or gas) or to communication services then the providers could elect to impose a pre-condition that the administrator personally guarantees the payment for the supply. Such would be possible under s. 233 of the Act.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A85C585" w14:textId="77777777" w:rsidR="00460A80" w:rsidRDefault="00460A8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order of priority of payments in a liquidation procedure, ranked from first to last would be:</w:t>
      </w:r>
    </w:p>
    <w:p w14:paraId="1FB0CD91" w14:textId="0F7B1AE4" w:rsidR="00460A80" w:rsidRDefault="00460A80" w:rsidP="00EA3B38">
      <w:pPr>
        <w:jc w:val="both"/>
        <w:rPr>
          <w:rFonts w:ascii="Avenir Next" w:hAnsi="Avenir Next" w:cs="Arial"/>
          <w:color w:val="808080" w:themeColor="background1" w:themeShade="80"/>
          <w:sz w:val="22"/>
          <w:szCs w:val="22"/>
        </w:rPr>
      </w:pPr>
    </w:p>
    <w:p w14:paraId="00C35720" w14:textId="791B9242" w:rsidR="00460A80" w:rsidRDefault="00C23250" w:rsidP="00460A80">
      <w:pPr>
        <w:pStyle w:val="ListParagraph"/>
        <w:numPr>
          <w:ilvl w:val="0"/>
          <w:numId w:val="21"/>
        </w:numPr>
        <w:jc w:val="both"/>
        <w:rPr>
          <w:rFonts w:ascii="Avenir Next" w:hAnsi="Avenir Next" w:cs="Arial"/>
          <w:color w:val="808080" w:themeColor="background1" w:themeShade="80"/>
          <w:sz w:val="22"/>
          <w:szCs w:val="22"/>
        </w:rPr>
      </w:pPr>
      <w:r w:rsidRPr="00C23250">
        <w:rPr>
          <w:rFonts w:ascii="Avenir Next" w:hAnsi="Avenir Next" w:cs="Arial"/>
          <w:i/>
          <w:iCs/>
          <w:color w:val="808080" w:themeColor="background1" w:themeShade="80"/>
          <w:sz w:val="22"/>
          <w:szCs w:val="22"/>
        </w:rPr>
        <w:t>expenses of the liquidation process (including the liquidator’s remuneration)</w:t>
      </w:r>
      <w:r>
        <w:rPr>
          <w:rFonts w:ascii="Avenir Next" w:hAnsi="Avenir Next" w:cs="Arial"/>
          <w:color w:val="808080" w:themeColor="background1" w:themeShade="80"/>
          <w:sz w:val="22"/>
          <w:szCs w:val="22"/>
        </w:rPr>
        <w:t xml:space="preserve"> - this is in accordance with s.115 of the Insolvency Act 1986 and Rules 6.42 and 7.108 of the Insolvency Rules 2016) and this cluster would be entitled to payment ahead of preferential creditors, floating charge holders, unsecured creditors and shareholders</w:t>
      </w:r>
      <w:r w:rsidR="00460A80">
        <w:rPr>
          <w:rFonts w:ascii="Avenir Next" w:hAnsi="Avenir Next" w:cs="Arial"/>
          <w:color w:val="808080" w:themeColor="background1" w:themeShade="80"/>
          <w:sz w:val="22"/>
          <w:szCs w:val="22"/>
        </w:rPr>
        <w:t>;</w:t>
      </w:r>
    </w:p>
    <w:p w14:paraId="3DC77800" w14:textId="77777777" w:rsidR="00460A80" w:rsidRDefault="00460A80" w:rsidP="00460A80">
      <w:pPr>
        <w:pStyle w:val="ListParagraph"/>
        <w:jc w:val="both"/>
        <w:rPr>
          <w:rFonts w:ascii="Avenir Next" w:hAnsi="Avenir Next" w:cs="Arial"/>
          <w:color w:val="808080" w:themeColor="background1" w:themeShade="80"/>
          <w:sz w:val="22"/>
          <w:szCs w:val="22"/>
        </w:rPr>
      </w:pPr>
    </w:p>
    <w:p w14:paraId="4D7F6027" w14:textId="31C6F8BF" w:rsidR="00460A80" w:rsidRDefault="00C23250" w:rsidP="00460A80">
      <w:pPr>
        <w:pStyle w:val="ListParagraph"/>
        <w:numPr>
          <w:ilvl w:val="0"/>
          <w:numId w:val="21"/>
        </w:numPr>
        <w:jc w:val="both"/>
        <w:rPr>
          <w:rFonts w:ascii="Avenir Next" w:hAnsi="Avenir Next" w:cs="Arial"/>
          <w:color w:val="808080" w:themeColor="background1" w:themeShade="80"/>
          <w:sz w:val="22"/>
          <w:szCs w:val="22"/>
        </w:rPr>
      </w:pPr>
      <w:r w:rsidRPr="00C23250">
        <w:rPr>
          <w:rFonts w:ascii="Avenir Next" w:hAnsi="Avenir Next" w:cs="Arial"/>
          <w:i/>
          <w:iCs/>
          <w:color w:val="808080" w:themeColor="background1" w:themeShade="80"/>
          <w:sz w:val="22"/>
          <w:szCs w:val="22"/>
        </w:rPr>
        <w:t>preferential creditors within the meaning of s.386,387 and schedule 6 to the Insolvency Act 1986 and s. 95 of the Finance Act 2020</w:t>
      </w:r>
      <w:r>
        <w:rPr>
          <w:rFonts w:ascii="Avenir Next" w:hAnsi="Avenir Next" w:cs="Arial"/>
          <w:color w:val="808080" w:themeColor="background1" w:themeShade="80"/>
          <w:sz w:val="22"/>
          <w:szCs w:val="22"/>
        </w:rPr>
        <w:t xml:space="preserve"> - they would be entitled to be paid ahead of floating charge holders, unsecured creditors and shareholders but as between themselves the ordinary preferential creditors such as employee pension claimants would be paid ahead of secondary preferential debts such as VAT, PAYE, student loan recoveries and national insurance deductions</w:t>
      </w:r>
      <w:r w:rsidR="00460A80">
        <w:rPr>
          <w:rFonts w:ascii="Avenir Next" w:hAnsi="Avenir Next" w:cs="Arial"/>
          <w:color w:val="808080" w:themeColor="background1" w:themeShade="80"/>
          <w:sz w:val="22"/>
          <w:szCs w:val="22"/>
        </w:rPr>
        <w:t>;</w:t>
      </w:r>
    </w:p>
    <w:p w14:paraId="245A15BF" w14:textId="77777777" w:rsidR="00460A80" w:rsidRPr="00460A80" w:rsidRDefault="00460A80" w:rsidP="00460A80">
      <w:pPr>
        <w:jc w:val="both"/>
        <w:rPr>
          <w:rFonts w:ascii="Avenir Next" w:hAnsi="Avenir Next" w:cs="Arial"/>
          <w:color w:val="808080" w:themeColor="background1" w:themeShade="80"/>
          <w:sz w:val="22"/>
          <w:szCs w:val="22"/>
        </w:rPr>
      </w:pPr>
    </w:p>
    <w:p w14:paraId="68A2D25C" w14:textId="713A26EA" w:rsidR="00460A80" w:rsidRDefault="00E00237" w:rsidP="00460A8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i/>
          <w:iCs/>
          <w:color w:val="808080" w:themeColor="background1" w:themeShade="80"/>
          <w:sz w:val="22"/>
          <w:szCs w:val="22"/>
        </w:rPr>
        <w:t xml:space="preserve">floating charge holders </w:t>
      </w:r>
      <w:r>
        <w:rPr>
          <w:rFonts w:ascii="Avenir Next" w:hAnsi="Avenir Next" w:cs="Arial"/>
          <w:color w:val="808080" w:themeColor="background1" w:themeShade="80"/>
          <w:sz w:val="22"/>
          <w:szCs w:val="22"/>
        </w:rPr>
        <w:t>- they would be entitled to payment ahead of unsecured creditors</w:t>
      </w:r>
      <w:r w:rsidR="00110200">
        <w:rPr>
          <w:rFonts w:ascii="Avenir Next" w:hAnsi="Avenir Next" w:cs="Arial"/>
          <w:color w:val="808080" w:themeColor="background1" w:themeShade="80"/>
          <w:sz w:val="22"/>
          <w:szCs w:val="22"/>
        </w:rPr>
        <w:t>, subject to the applicability of s.176A of the Insolvency Act 1986 depending on when the charge was created. In any event the order of payment as amongst the floating charge holders would be determined by date of creation (first in first out)</w:t>
      </w:r>
      <w:r>
        <w:rPr>
          <w:rFonts w:ascii="Avenir Next" w:hAnsi="Avenir Next" w:cs="Arial"/>
          <w:color w:val="808080" w:themeColor="background1" w:themeShade="80"/>
          <w:sz w:val="22"/>
          <w:szCs w:val="22"/>
        </w:rPr>
        <w:t>;</w:t>
      </w:r>
    </w:p>
    <w:p w14:paraId="16385E76" w14:textId="77777777" w:rsidR="00460A80" w:rsidRPr="00460A80" w:rsidRDefault="00460A80" w:rsidP="00460A80">
      <w:pPr>
        <w:jc w:val="both"/>
        <w:rPr>
          <w:rFonts w:ascii="Avenir Next" w:hAnsi="Avenir Next" w:cs="Arial"/>
          <w:color w:val="808080" w:themeColor="background1" w:themeShade="80"/>
          <w:sz w:val="22"/>
          <w:szCs w:val="22"/>
        </w:rPr>
      </w:pPr>
    </w:p>
    <w:p w14:paraId="4386C9C5" w14:textId="773D11EF" w:rsidR="00460A80" w:rsidRDefault="00E00237" w:rsidP="00460A8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i/>
          <w:iCs/>
          <w:color w:val="808080" w:themeColor="background1" w:themeShade="80"/>
          <w:sz w:val="22"/>
          <w:szCs w:val="22"/>
        </w:rPr>
        <w:t xml:space="preserve">unsecured creditors </w:t>
      </w:r>
      <w:r>
        <w:rPr>
          <w:rFonts w:ascii="Avenir Next" w:hAnsi="Avenir Next" w:cs="Arial"/>
          <w:i/>
          <w:iCs/>
          <w:color w:val="808080" w:themeColor="background1" w:themeShade="80"/>
          <w:sz w:val="22"/>
          <w:szCs w:val="22"/>
        </w:rPr>
        <w:softHyphen/>
      </w:r>
      <w:r>
        <w:rPr>
          <w:rFonts w:ascii="Avenir Next" w:hAnsi="Avenir Next" w:cs="Arial"/>
          <w:color w:val="808080" w:themeColor="background1" w:themeShade="80"/>
          <w:sz w:val="22"/>
          <w:szCs w:val="22"/>
        </w:rPr>
        <w:t>- they would be second last in the pecking order and entitled to payment before any surplus distribution to shareholders</w:t>
      </w:r>
      <w:r w:rsidR="00460A80">
        <w:rPr>
          <w:rFonts w:ascii="Avenir Next" w:hAnsi="Avenir Next" w:cs="Arial"/>
          <w:color w:val="808080" w:themeColor="background1" w:themeShade="80"/>
          <w:sz w:val="22"/>
          <w:szCs w:val="22"/>
        </w:rPr>
        <w:t>; and</w:t>
      </w:r>
    </w:p>
    <w:p w14:paraId="019BA42E" w14:textId="77777777" w:rsidR="00460A80" w:rsidRPr="00460A80" w:rsidRDefault="00460A80" w:rsidP="00460A80">
      <w:pPr>
        <w:jc w:val="both"/>
        <w:rPr>
          <w:rFonts w:ascii="Avenir Next" w:hAnsi="Avenir Next" w:cs="Arial"/>
          <w:color w:val="808080" w:themeColor="background1" w:themeShade="80"/>
          <w:sz w:val="22"/>
          <w:szCs w:val="22"/>
        </w:rPr>
      </w:pPr>
    </w:p>
    <w:p w14:paraId="03AAE075" w14:textId="1D32334A" w:rsidR="00460A80" w:rsidRPr="00460A80" w:rsidRDefault="00E00237" w:rsidP="00460A80">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i/>
          <w:iCs/>
          <w:color w:val="808080" w:themeColor="background1" w:themeShade="80"/>
          <w:sz w:val="22"/>
          <w:szCs w:val="22"/>
        </w:rPr>
        <w:t xml:space="preserve">shareholders </w:t>
      </w:r>
      <w:r>
        <w:rPr>
          <w:rFonts w:ascii="Avenir Next" w:hAnsi="Avenir Next" w:cs="Arial"/>
          <w:color w:val="808080" w:themeColor="background1" w:themeShade="80"/>
          <w:sz w:val="22"/>
          <w:szCs w:val="22"/>
        </w:rPr>
        <w:t>- if there is anything left of the assets of the company after the payments to the above clusters, they would receive the proceeds</w:t>
      </w:r>
      <w:r w:rsidR="00D007A7">
        <w:rPr>
          <w:rFonts w:ascii="Avenir Next" w:hAnsi="Avenir Next" w:cs="Arial"/>
          <w:color w:val="808080" w:themeColor="background1" w:themeShade="80"/>
          <w:sz w:val="22"/>
          <w:szCs w:val="22"/>
        </w:rPr>
        <w:t xml:space="preserve"> thereof typically</w:t>
      </w:r>
      <w:r>
        <w:rPr>
          <w:rFonts w:ascii="Avenir Next" w:hAnsi="Avenir Next" w:cs="Arial"/>
          <w:color w:val="808080" w:themeColor="background1" w:themeShade="80"/>
          <w:sz w:val="22"/>
          <w:szCs w:val="22"/>
        </w:rPr>
        <w:t xml:space="preserve"> in proportion to their respective shareholding</w:t>
      </w:r>
      <w:r w:rsidR="00D007A7">
        <w:rPr>
          <w:rFonts w:ascii="Avenir Next" w:hAnsi="Avenir Next" w:cs="Arial"/>
          <w:color w:val="808080" w:themeColor="background1" w:themeShade="80"/>
          <w:sz w:val="22"/>
          <w:szCs w:val="22"/>
        </w:rPr>
        <w:t xml:space="preserve"> unless otherwise stipulated by the company’s constitutive documents</w:t>
      </w:r>
      <w:r w:rsidR="00460A80">
        <w:rPr>
          <w:rFonts w:ascii="Avenir Next" w:hAnsi="Avenir Next" w:cs="Arial"/>
          <w:color w:val="808080" w:themeColor="background1" w:themeShade="80"/>
          <w:sz w:val="22"/>
          <w:szCs w:val="22"/>
        </w:rPr>
        <w:t>.</w:t>
      </w:r>
    </w:p>
    <w:p w14:paraId="732BC5A2" w14:textId="77777777" w:rsidR="00460A80" w:rsidRDefault="00460A80" w:rsidP="00EA3B38">
      <w:pPr>
        <w:jc w:val="both"/>
        <w:rPr>
          <w:rFonts w:ascii="Avenir Next" w:hAnsi="Avenir Next" w:cs="Arial"/>
          <w:color w:val="808080" w:themeColor="background1" w:themeShade="80"/>
          <w:sz w:val="22"/>
          <w:szCs w:val="22"/>
        </w:rPr>
      </w:pPr>
    </w:p>
    <w:p w14:paraId="1F067633" w14:textId="3667F6BB" w:rsidR="00EA3B38" w:rsidRPr="00B84055" w:rsidRDefault="006A676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However, i</w:t>
      </w:r>
      <w:r w:rsidR="00460A80">
        <w:rPr>
          <w:rFonts w:ascii="Avenir Next" w:hAnsi="Avenir Next" w:cs="Arial"/>
          <w:color w:val="808080" w:themeColor="background1" w:themeShade="80"/>
          <w:sz w:val="22"/>
          <w:szCs w:val="22"/>
        </w:rPr>
        <w:t>f the company had been the subject of a moratorium (under Part A1 of the</w:t>
      </w:r>
      <w:r>
        <w:rPr>
          <w:rFonts w:ascii="Avenir Next" w:hAnsi="Avenir Next" w:cs="Arial"/>
          <w:color w:val="808080" w:themeColor="background1" w:themeShade="80"/>
          <w:sz w:val="22"/>
          <w:szCs w:val="22"/>
        </w:rPr>
        <w:t xml:space="preserve"> Insolvency</w:t>
      </w:r>
      <w:r w:rsidR="00460A80">
        <w:rPr>
          <w:rFonts w:ascii="Avenir Next" w:hAnsi="Avenir Next" w:cs="Arial"/>
          <w:color w:val="808080" w:themeColor="background1" w:themeShade="80"/>
          <w:sz w:val="22"/>
          <w:szCs w:val="22"/>
        </w:rPr>
        <w:t xml:space="preserve"> Act</w:t>
      </w:r>
      <w:r>
        <w:rPr>
          <w:rFonts w:ascii="Avenir Next" w:hAnsi="Avenir Next" w:cs="Arial"/>
          <w:color w:val="808080" w:themeColor="background1" w:themeShade="80"/>
          <w:sz w:val="22"/>
          <w:szCs w:val="22"/>
        </w:rPr>
        <w:t xml:space="preserve"> 1986</w:t>
      </w:r>
      <w:r w:rsidR="00460A80">
        <w:rPr>
          <w:rFonts w:ascii="Avenir Next" w:hAnsi="Avenir Next" w:cs="Arial"/>
          <w:color w:val="808080" w:themeColor="background1" w:themeShade="80"/>
          <w:sz w:val="22"/>
          <w:szCs w:val="22"/>
        </w:rPr>
        <w:t>) in the 12 weeks preceding the onset of liquidation then</w:t>
      </w:r>
      <w:r>
        <w:rPr>
          <w:rFonts w:ascii="Avenir Next" w:hAnsi="Avenir Next" w:cs="Arial"/>
          <w:color w:val="808080" w:themeColor="background1" w:themeShade="80"/>
          <w:sz w:val="22"/>
          <w:szCs w:val="22"/>
        </w:rPr>
        <w:t xml:space="preserve"> the priority would change</w:t>
      </w:r>
      <w:r w:rsidR="00460A80">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by operation of s.174A of the Act. The change would be that certain debts (whose right of recovery was not suspended by the Part A1 moratorium) would enjoy a superior priority in the liquidation process and be payable even ahead of the expenses of liquidation. It is noteworthy that debts resulting from a contract</w:t>
      </w:r>
      <w:r w:rsidR="00D756E4">
        <w:rPr>
          <w:rFonts w:ascii="Avenir Next" w:hAnsi="Avenir Next" w:cs="Arial"/>
          <w:color w:val="808080" w:themeColor="background1" w:themeShade="80"/>
          <w:sz w:val="22"/>
          <w:szCs w:val="22"/>
        </w:rPr>
        <w:t xml:space="preserve"> </w:t>
      </w:r>
      <w:r w:rsidR="00781183">
        <w:rPr>
          <w:rFonts w:ascii="Avenir Next" w:hAnsi="Avenir Next" w:cs="Arial"/>
          <w:color w:val="808080" w:themeColor="background1" w:themeShade="80"/>
          <w:sz w:val="22"/>
          <w:szCs w:val="22"/>
        </w:rPr>
        <w:t>based</w:t>
      </w:r>
      <w:r w:rsidRPr="006A6768">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acceleration would not enjoy th</w:t>
      </w:r>
      <w:r w:rsidR="005570FE">
        <w:rPr>
          <w:rFonts w:ascii="Avenir Next" w:hAnsi="Avenir Next" w:cs="Arial"/>
          <w:color w:val="808080" w:themeColor="background1" w:themeShade="80"/>
          <w:sz w:val="22"/>
          <w:szCs w:val="22"/>
        </w:rPr>
        <w:t>e superior</w:t>
      </w:r>
      <w:r>
        <w:rPr>
          <w:rFonts w:ascii="Avenir Next" w:hAnsi="Avenir Next" w:cs="Arial"/>
          <w:color w:val="808080" w:themeColor="background1" w:themeShade="80"/>
          <w:sz w:val="22"/>
          <w:szCs w:val="22"/>
        </w:rPr>
        <w:t xml:space="preserve"> priority</w:t>
      </w:r>
      <w:r w:rsidR="00460A80">
        <w:rPr>
          <w:rFonts w:ascii="Avenir Next" w:hAnsi="Avenir Next" w:cs="Arial"/>
          <w:color w:val="808080" w:themeColor="background1" w:themeShade="80"/>
          <w:sz w:val="22"/>
          <w:szCs w:val="22"/>
        </w:rPr>
        <w:t>.</w:t>
      </w:r>
    </w:p>
    <w:p w14:paraId="3DAA6780" w14:textId="5EF3E401" w:rsidR="00962045" w:rsidRDefault="00962045" w:rsidP="002A37BB">
      <w:pPr>
        <w:jc w:val="both"/>
        <w:rPr>
          <w:rFonts w:ascii="Avenir Next" w:hAnsi="Avenir Next" w:cs="Arial"/>
          <w:sz w:val="22"/>
          <w:szCs w:val="22"/>
          <w:shd w:val="clear" w:color="auto" w:fill="FFFFFF"/>
        </w:rPr>
      </w:pPr>
    </w:p>
    <w:p w14:paraId="4D7EE416" w14:textId="77777777" w:rsidR="00110200" w:rsidRPr="006925C1" w:rsidRDefault="00110200"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lastRenderedPageBreak/>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in order to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7E83A82E" w:rsidR="00EA3B38" w:rsidRDefault="009B3C6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Ordinarily the liquidator should have been able to challenge the debenture</w:t>
      </w:r>
      <w:r w:rsidR="00FA5563">
        <w:rPr>
          <w:rFonts w:ascii="Avenir Next" w:hAnsi="Avenir Next" w:cs="Arial"/>
          <w:color w:val="808080" w:themeColor="background1" w:themeShade="80"/>
          <w:sz w:val="22"/>
          <w:szCs w:val="22"/>
        </w:rPr>
        <w:t xml:space="preserve"> as an avoidable preference</w:t>
      </w:r>
      <w:r>
        <w:rPr>
          <w:rFonts w:ascii="Avenir Next" w:hAnsi="Avenir Next" w:cs="Arial"/>
          <w:color w:val="808080" w:themeColor="background1" w:themeShade="80"/>
          <w:sz w:val="22"/>
          <w:szCs w:val="22"/>
        </w:rPr>
        <w:t xml:space="preserve"> pursuant to s.239 of the Insolvency Act, 1986 as:</w:t>
      </w:r>
    </w:p>
    <w:p w14:paraId="16F42A70" w14:textId="77777777" w:rsidR="009B3C6E" w:rsidRDefault="009B3C6E" w:rsidP="00EA3B38">
      <w:pPr>
        <w:jc w:val="both"/>
        <w:rPr>
          <w:rFonts w:ascii="Avenir Next" w:hAnsi="Avenir Next" w:cs="Arial"/>
          <w:color w:val="808080" w:themeColor="background1" w:themeShade="80"/>
          <w:sz w:val="22"/>
          <w:szCs w:val="22"/>
        </w:rPr>
      </w:pPr>
    </w:p>
    <w:p w14:paraId="54464F9F" w14:textId="7838262A" w:rsidR="009B3C6E" w:rsidRDefault="009B3C6E" w:rsidP="009B3C6E">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has gone into liquidation;</w:t>
      </w:r>
    </w:p>
    <w:p w14:paraId="1D1D1A96" w14:textId="1AB21E00" w:rsidR="009B3C6E" w:rsidRDefault="009B3C6E" w:rsidP="009B3C6E">
      <w:pPr>
        <w:pStyle w:val="ListParagraph"/>
        <w:numPr>
          <w:ilvl w:val="0"/>
          <w:numId w:val="23"/>
        </w:numPr>
        <w:jc w:val="both"/>
        <w:rPr>
          <w:rFonts w:ascii="Avenir Next" w:hAnsi="Avenir Next" w:cs="Arial"/>
          <w:color w:val="808080" w:themeColor="background1" w:themeShade="80"/>
          <w:sz w:val="22"/>
          <w:szCs w:val="22"/>
        </w:rPr>
      </w:pP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(the “</w:t>
      </w:r>
      <w:proofErr w:type="spellStart"/>
      <w:r w:rsidRPr="009B3C6E">
        <w:rPr>
          <w:rFonts w:ascii="Avenir Next" w:hAnsi="Avenir Next" w:cs="Arial"/>
          <w:b/>
          <w:bCs/>
          <w:color w:val="808080" w:themeColor="background1" w:themeShade="80"/>
          <w:sz w:val="22"/>
          <w:szCs w:val="22"/>
        </w:rPr>
        <w:t>Fretus</w:t>
      </w:r>
      <w:proofErr w:type="spellEnd"/>
      <w:r>
        <w:rPr>
          <w:rFonts w:ascii="Avenir Next" w:hAnsi="Avenir Next" w:cs="Arial"/>
          <w:color w:val="808080" w:themeColor="background1" w:themeShade="80"/>
          <w:sz w:val="22"/>
          <w:szCs w:val="22"/>
        </w:rPr>
        <w:t>”) was an existing creditor of the company at time of creation of the debenture; and</w:t>
      </w:r>
    </w:p>
    <w:p w14:paraId="3E359AFA" w14:textId="0B40F438" w:rsidR="009B3C6E" w:rsidRDefault="009B3C6E" w:rsidP="009B3C6E">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debenture put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in a better position (from unsecured to secured creditor) in the event of a liquidation.</w:t>
      </w:r>
    </w:p>
    <w:p w14:paraId="18425C18" w14:textId="77777777" w:rsidR="009B3C6E" w:rsidRDefault="009B3C6E" w:rsidP="009B3C6E">
      <w:pPr>
        <w:jc w:val="both"/>
        <w:rPr>
          <w:rFonts w:ascii="Avenir Next" w:hAnsi="Avenir Next" w:cs="Arial"/>
          <w:color w:val="808080" w:themeColor="background1" w:themeShade="80"/>
          <w:sz w:val="22"/>
          <w:szCs w:val="22"/>
        </w:rPr>
      </w:pPr>
    </w:p>
    <w:p w14:paraId="05767032" w14:textId="77777777" w:rsidR="00C22743" w:rsidRDefault="009B3C6E" w:rsidP="009B3C6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However,</w:t>
      </w:r>
      <w:r w:rsidR="00192F11">
        <w:rPr>
          <w:rFonts w:ascii="Avenir Next" w:hAnsi="Avenir Next" w:cs="Arial"/>
          <w:color w:val="808080" w:themeColor="background1" w:themeShade="80"/>
          <w:sz w:val="22"/>
          <w:szCs w:val="22"/>
        </w:rPr>
        <w:t xml:space="preserve"> it cannot be said that that</w:t>
      </w:r>
      <w:r w:rsidR="00C22743">
        <w:rPr>
          <w:rFonts w:ascii="Avenir Next" w:hAnsi="Avenir Next" w:cs="Arial"/>
          <w:color w:val="808080" w:themeColor="background1" w:themeShade="80"/>
          <w:sz w:val="22"/>
          <w:szCs w:val="22"/>
        </w:rPr>
        <w:t xml:space="preserve"> the</w:t>
      </w:r>
      <w:r w:rsidR="00192F11">
        <w:rPr>
          <w:rFonts w:ascii="Avenir Next" w:hAnsi="Avenir Next" w:cs="Arial"/>
          <w:color w:val="808080" w:themeColor="background1" w:themeShade="80"/>
          <w:sz w:val="22"/>
          <w:szCs w:val="22"/>
        </w:rPr>
        <w:t xml:space="preserve"> company</w:t>
      </w:r>
      <w:r w:rsidR="00C22743">
        <w:rPr>
          <w:rFonts w:ascii="Avenir Next" w:hAnsi="Avenir Next" w:cs="Arial"/>
          <w:color w:val="808080" w:themeColor="background1" w:themeShade="80"/>
          <w:sz w:val="22"/>
          <w:szCs w:val="22"/>
        </w:rPr>
        <w:t xml:space="preserve"> had a desire to prefer </w:t>
      </w:r>
      <w:proofErr w:type="spellStart"/>
      <w:r w:rsidR="00C22743">
        <w:rPr>
          <w:rFonts w:ascii="Avenir Next" w:hAnsi="Avenir Next" w:cs="Arial"/>
          <w:color w:val="808080" w:themeColor="background1" w:themeShade="80"/>
          <w:sz w:val="22"/>
          <w:szCs w:val="22"/>
        </w:rPr>
        <w:t>Fretus</w:t>
      </w:r>
      <w:proofErr w:type="spellEnd"/>
      <w:r w:rsidR="00C22743">
        <w:rPr>
          <w:rFonts w:ascii="Avenir Next" w:hAnsi="Avenir Next" w:cs="Arial"/>
          <w:color w:val="808080" w:themeColor="background1" w:themeShade="80"/>
          <w:sz w:val="22"/>
          <w:szCs w:val="22"/>
        </w:rPr>
        <w:t xml:space="preserve"> as the evidence  shows that the company had cashflow problems and the debenture was created to forestall the calling in of the company’s facilities by </w:t>
      </w:r>
      <w:proofErr w:type="spellStart"/>
      <w:r w:rsidR="00C22743">
        <w:rPr>
          <w:rFonts w:ascii="Avenir Next" w:hAnsi="Avenir Next" w:cs="Arial"/>
          <w:color w:val="808080" w:themeColor="background1" w:themeShade="80"/>
          <w:sz w:val="22"/>
          <w:szCs w:val="22"/>
        </w:rPr>
        <w:t>Fretus</w:t>
      </w:r>
      <w:proofErr w:type="spellEnd"/>
      <w:r w:rsidR="00C22743">
        <w:rPr>
          <w:rFonts w:ascii="Avenir Next" w:hAnsi="Avenir Next" w:cs="Arial"/>
          <w:color w:val="808080" w:themeColor="background1" w:themeShade="80"/>
          <w:sz w:val="22"/>
          <w:szCs w:val="22"/>
        </w:rPr>
        <w:t>. Authority for this proposition is Re Mc Bacon Ltd. (1990) BCC 78.</w:t>
      </w:r>
    </w:p>
    <w:p w14:paraId="3A722DA2" w14:textId="77777777" w:rsidR="00C22743" w:rsidRDefault="00C22743" w:rsidP="009B3C6E">
      <w:pPr>
        <w:jc w:val="both"/>
        <w:rPr>
          <w:rFonts w:ascii="Avenir Next" w:hAnsi="Avenir Next" w:cs="Arial"/>
          <w:color w:val="808080" w:themeColor="background1" w:themeShade="80"/>
          <w:sz w:val="22"/>
          <w:szCs w:val="22"/>
        </w:rPr>
      </w:pPr>
    </w:p>
    <w:p w14:paraId="56642267" w14:textId="5A88C08D" w:rsidR="00C22743" w:rsidRDefault="00C22743" w:rsidP="009B3C6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Further, the creation of the debenture did not take place at a relevant time for purposes of s.239 as its creation date (February 2022) was more than 6 months before the deemed liquidation process date of 14</w:t>
      </w:r>
      <w:r w:rsidRPr="00C22743">
        <w:rPr>
          <w:rFonts w:ascii="Avenir Next" w:hAnsi="Avenir Next" w:cs="Arial"/>
          <w:color w:val="808080" w:themeColor="background1" w:themeShade="80"/>
          <w:sz w:val="22"/>
          <w:szCs w:val="22"/>
          <w:vertAlign w:val="superscript"/>
        </w:rPr>
        <w:t>th</w:t>
      </w:r>
      <w:r>
        <w:rPr>
          <w:rFonts w:ascii="Avenir Next" w:hAnsi="Avenir Next" w:cs="Arial"/>
          <w:color w:val="808080" w:themeColor="background1" w:themeShade="80"/>
          <w:sz w:val="22"/>
          <w:szCs w:val="22"/>
        </w:rPr>
        <w:t xml:space="preserve"> October 2022 in term of s.129 of the Act (since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is not a connected person to the company).</w:t>
      </w:r>
    </w:p>
    <w:p w14:paraId="4C736D89" w14:textId="4B4FDA15" w:rsidR="009B3C6E" w:rsidRDefault="00C22743" w:rsidP="009B3C6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p>
    <w:p w14:paraId="516E30F1" w14:textId="184F2BCE" w:rsidR="00C22743" w:rsidRDefault="00C22743" w:rsidP="009B3C6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That said, </w:t>
      </w:r>
      <w:r w:rsidR="0047665D">
        <w:rPr>
          <w:rFonts w:ascii="Avenir Next" w:hAnsi="Avenir Next" w:cs="Arial"/>
          <w:color w:val="808080" w:themeColor="background1" w:themeShade="80"/>
          <w:sz w:val="22"/>
          <w:szCs w:val="22"/>
        </w:rPr>
        <w:t>if the liquidator can prove that at date of creation of the debenture, the company was unable to pay its debts (in terms of s.123 of the Act), then the liquidator could apply to Court pursuant to s.245 of the Act to have the debenture invalidated.</w:t>
      </w:r>
    </w:p>
    <w:p w14:paraId="7D03CE93" w14:textId="1618E912" w:rsidR="0047665D" w:rsidRDefault="0047665D" w:rsidP="009B3C6E">
      <w:pPr>
        <w:jc w:val="both"/>
        <w:rPr>
          <w:rFonts w:ascii="Avenir Next" w:hAnsi="Avenir Next" w:cs="Arial"/>
          <w:color w:val="808080" w:themeColor="background1" w:themeShade="80"/>
          <w:sz w:val="22"/>
          <w:szCs w:val="22"/>
        </w:rPr>
      </w:pPr>
    </w:p>
    <w:p w14:paraId="54B22131" w14:textId="49FB5034" w:rsidR="0047665D" w:rsidRDefault="00CA5496" w:rsidP="009B3C6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Subject to the above burden of proof being discharged, the s.245 avenue would be possible because:</w:t>
      </w:r>
    </w:p>
    <w:p w14:paraId="4940ABD0" w14:textId="510C2AFF" w:rsidR="00CA5496" w:rsidRDefault="00CA5496" w:rsidP="009B3C6E">
      <w:pPr>
        <w:jc w:val="both"/>
        <w:rPr>
          <w:rFonts w:ascii="Avenir Next" w:hAnsi="Avenir Next" w:cs="Arial"/>
          <w:color w:val="808080" w:themeColor="background1" w:themeShade="80"/>
          <w:sz w:val="22"/>
          <w:szCs w:val="22"/>
        </w:rPr>
      </w:pPr>
    </w:p>
    <w:p w14:paraId="7AF7C09C" w14:textId="6FD95A38" w:rsidR="00396480" w:rsidRDefault="00396480" w:rsidP="00CA549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debenture constituted a floating charge;</w:t>
      </w:r>
    </w:p>
    <w:p w14:paraId="5ADA49B5" w14:textId="7AB42202" w:rsidR="00CA5496" w:rsidRPr="00CA5496" w:rsidRDefault="00CA5496" w:rsidP="00CA5496">
      <w:pPr>
        <w:pStyle w:val="ListParagraph"/>
        <w:numPr>
          <w:ilvl w:val="0"/>
          <w:numId w:val="24"/>
        </w:numPr>
        <w:jc w:val="both"/>
        <w:rPr>
          <w:rFonts w:ascii="Avenir Next" w:hAnsi="Avenir Next" w:cs="Arial"/>
          <w:color w:val="808080" w:themeColor="background1" w:themeShade="80"/>
          <w:sz w:val="22"/>
          <w:szCs w:val="22"/>
        </w:rPr>
      </w:pPr>
      <w:proofErr w:type="spellStart"/>
      <w:r w:rsidRPr="00CA5496">
        <w:rPr>
          <w:rFonts w:ascii="Avenir Next" w:hAnsi="Avenir Next" w:cs="Arial"/>
          <w:color w:val="808080" w:themeColor="background1" w:themeShade="80"/>
          <w:sz w:val="22"/>
          <w:szCs w:val="22"/>
        </w:rPr>
        <w:t>Fretus</w:t>
      </w:r>
      <w:proofErr w:type="spellEnd"/>
      <w:r w:rsidRPr="00CA5496">
        <w:rPr>
          <w:rFonts w:ascii="Avenir Next" w:hAnsi="Avenir Next" w:cs="Arial"/>
          <w:color w:val="808080" w:themeColor="background1" w:themeShade="80"/>
          <w:sz w:val="22"/>
          <w:szCs w:val="22"/>
        </w:rPr>
        <w:t xml:space="preserve"> was a pre-existing creditor of the company and did not provide any new consideration for the debenture whether </w:t>
      </w:r>
      <w:r w:rsidR="00CF27B6">
        <w:rPr>
          <w:rFonts w:ascii="Avenir Next" w:hAnsi="Avenir Next" w:cs="Arial"/>
          <w:color w:val="808080" w:themeColor="background1" w:themeShade="80"/>
          <w:sz w:val="22"/>
          <w:szCs w:val="22"/>
        </w:rPr>
        <w:t>(</w:t>
      </w:r>
      <w:r w:rsidRPr="00CA5496">
        <w:rPr>
          <w:rFonts w:ascii="Avenir Next" w:hAnsi="Avenir Next" w:cs="Arial"/>
          <w:color w:val="808080" w:themeColor="background1" w:themeShade="80"/>
          <w:sz w:val="22"/>
          <w:szCs w:val="22"/>
        </w:rPr>
        <w:t>such as</w:t>
      </w:r>
      <w:r w:rsidR="00CF27B6">
        <w:rPr>
          <w:rFonts w:ascii="Avenir Next" w:hAnsi="Avenir Next" w:cs="Arial"/>
          <w:color w:val="808080" w:themeColor="background1" w:themeShade="80"/>
          <w:sz w:val="22"/>
          <w:szCs w:val="22"/>
        </w:rPr>
        <w:t xml:space="preserve"> availing</w:t>
      </w:r>
      <w:r w:rsidRPr="00CA5496">
        <w:rPr>
          <w:rFonts w:ascii="Avenir Next" w:hAnsi="Avenir Next" w:cs="Arial"/>
          <w:color w:val="808080" w:themeColor="background1" w:themeShade="80"/>
          <w:sz w:val="22"/>
          <w:szCs w:val="22"/>
        </w:rPr>
        <w:t xml:space="preserve"> further facilities or </w:t>
      </w:r>
      <w:r w:rsidR="00CF27B6">
        <w:rPr>
          <w:rFonts w:ascii="Avenir Next" w:hAnsi="Avenir Next" w:cs="Arial"/>
          <w:color w:val="808080" w:themeColor="background1" w:themeShade="80"/>
          <w:sz w:val="22"/>
          <w:szCs w:val="22"/>
        </w:rPr>
        <w:t xml:space="preserve">taking </w:t>
      </w:r>
      <w:r w:rsidRPr="00CA5496">
        <w:rPr>
          <w:rFonts w:ascii="Avenir Next" w:hAnsi="Avenir Next" w:cs="Arial"/>
          <w:color w:val="808080" w:themeColor="background1" w:themeShade="80"/>
          <w:sz w:val="22"/>
          <w:szCs w:val="22"/>
        </w:rPr>
        <w:t>a haircut on the</w:t>
      </w:r>
      <w:r w:rsidR="00CF27B6">
        <w:rPr>
          <w:rFonts w:ascii="Avenir Next" w:hAnsi="Avenir Next" w:cs="Arial"/>
          <w:color w:val="808080" w:themeColor="background1" w:themeShade="80"/>
          <w:sz w:val="22"/>
          <w:szCs w:val="22"/>
        </w:rPr>
        <w:t xml:space="preserve"> debt under the</w:t>
      </w:r>
      <w:r w:rsidRPr="00CA5496">
        <w:rPr>
          <w:rFonts w:ascii="Avenir Next" w:hAnsi="Avenir Next" w:cs="Arial"/>
          <w:color w:val="808080" w:themeColor="background1" w:themeShade="80"/>
          <w:sz w:val="22"/>
          <w:szCs w:val="22"/>
        </w:rPr>
        <w:t xml:space="preserve"> existing facilities</w:t>
      </w:r>
      <w:r w:rsidR="00CF27B6">
        <w:rPr>
          <w:rFonts w:ascii="Avenir Next" w:hAnsi="Avenir Next" w:cs="Arial"/>
          <w:color w:val="808080" w:themeColor="background1" w:themeShade="80"/>
          <w:sz w:val="22"/>
          <w:szCs w:val="22"/>
        </w:rPr>
        <w:t>)</w:t>
      </w:r>
      <w:r w:rsidRPr="00CA5496">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and</w:t>
      </w:r>
    </w:p>
    <w:p w14:paraId="2EBA6C56" w14:textId="66006511" w:rsidR="00CA5496" w:rsidRPr="00CA5496" w:rsidRDefault="00CA5496" w:rsidP="00CA5496">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transaction took place within the relevant period being within 12 months from the deemed start date of the liquidation process</w:t>
      </w:r>
      <w:r w:rsidR="00396480">
        <w:rPr>
          <w:rFonts w:ascii="Avenir Next" w:hAnsi="Avenir Next" w:cs="Arial"/>
          <w:color w:val="808080" w:themeColor="background1" w:themeShade="80"/>
          <w:sz w:val="22"/>
          <w:szCs w:val="22"/>
        </w:rPr>
        <w:t xml:space="preserve"> under s. 129 of the Act</w:t>
      </w:r>
      <w:r>
        <w:rPr>
          <w:rFonts w:ascii="Avenir Next" w:hAnsi="Avenir Next" w:cs="Arial"/>
          <w:color w:val="808080" w:themeColor="background1" w:themeShade="80"/>
          <w:sz w:val="22"/>
          <w:szCs w:val="22"/>
        </w:rPr>
        <w:t xml:space="preserve"> (14</w:t>
      </w:r>
      <w:r w:rsidRPr="00CA5496">
        <w:rPr>
          <w:rFonts w:ascii="Avenir Next" w:hAnsi="Avenir Next" w:cs="Arial"/>
          <w:color w:val="808080" w:themeColor="background1" w:themeShade="80"/>
          <w:sz w:val="22"/>
          <w:szCs w:val="22"/>
          <w:vertAlign w:val="superscript"/>
        </w:rPr>
        <w:t>t</w:t>
      </w:r>
      <w:r>
        <w:rPr>
          <w:rFonts w:ascii="Avenir Next" w:hAnsi="Avenir Next" w:cs="Arial"/>
          <w:color w:val="808080" w:themeColor="background1" w:themeShade="80"/>
          <w:sz w:val="22"/>
          <w:szCs w:val="22"/>
          <w:vertAlign w:val="superscript"/>
        </w:rPr>
        <w:t xml:space="preserve">h </w:t>
      </w:r>
      <w:r>
        <w:rPr>
          <w:rFonts w:ascii="Avenir Next" w:hAnsi="Avenir Next" w:cs="Arial"/>
          <w:color w:val="808080" w:themeColor="background1" w:themeShade="80"/>
          <w:sz w:val="22"/>
          <w:szCs w:val="22"/>
        </w:rPr>
        <w:t>October 2022</w:t>
      </w:r>
      <w:r w:rsidR="00396480">
        <w:rPr>
          <w:rFonts w:ascii="Avenir Next" w:hAnsi="Avenir Next" w:cs="Arial"/>
          <w:color w:val="808080" w:themeColor="background1" w:themeShade="80"/>
          <w:sz w:val="22"/>
          <w:szCs w:val="22"/>
        </w:rPr>
        <w:t xml:space="preserve"> being date of the petition</w:t>
      </w:r>
      <w:r>
        <w:rPr>
          <w:rFonts w:ascii="Avenir Next" w:hAnsi="Avenir Next" w:cs="Arial"/>
          <w:color w:val="808080" w:themeColor="background1" w:themeShade="80"/>
          <w:sz w:val="22"/>
          <w:szCs w:val="22"/>
        </w:rPr>
        <w:t>)</w:t>
      </w:r>
      <w:r w:rsidR="00396480">
        <w:rPr>
          <w:rFonts w:ascii="Avenir Next" w:hAnsi="Avenir Next" w:cs="Arial"/>
          <w:color w:val="808080" w:themeColor="background1" w:themeShade="80"/>
          <w:sz w:val="22"/>
          <w:szCs w:val="22"/>
        </w:rPr>
        <w:t>.</w:t>
      </w:r>
    </w:p>
    <w:p w14:paraId="74C366AC" w14:textId="07485010" w:rsidR="007E2919" w:rsidRDefault="007E2919" w:rsidP="007E2919">
      <w:pPr>
        <w:rPr>
          <w:rFonts w:ascii="Avenir Next" w:hAnsi="Avenir Next" w:cs="Arial"/>
          <w:b/>
          <w:sz w:val="22"/>
          <w:szCs w:val="22"/>
        </w:rPr>
      </w:pPr>
    </w:p>
    <w:p w14:paraId="7C341D12" w14:textId="0F56E1C4" w:rsidR="00396480" w:rsidRDefault="00396480" w:rsidP="00396480">
      <w:pPr>
        <w:jc w:val="both"/>
        <w:rPr>
          <w:rFonts w:ascii="Avenir Next" w:hAnsi="Avenir Next" w:cs="Arial"/>
          <w:b/>
          <w:sz w:val="22"/>
          <w:szCs w:val="22"/>
        </w:rPr>
      </w:pPr>
      <w:r>
        <w:rPr>
          <w:rFonts w:ascii="Avenir Next" w:hAnsi="Avenir Next" w:cs="Arial"/>
          <w:color w:val="808080" w:themeColor="background1" w:themeShade="80"/>
          <w:sz w:val="22"/>
          <w:szCs w:val="22"/>
        </w:rPr>
        <w:t xml:space="preserve">If the debenture is successfully invalidated,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would be relegated to the position of an unsecured creditor as it would not extinguish the company’s debt </w:t>
      </w:r>
      <w:r w:rsidR="00FA5563">
        <w:rPr>
          <w:rFonts w:ascii="Avenir Next" w:hAnsi="Avenir Next" w:cs="Arial"/>
          <w:color w:val="808080" w:themeColor="background1" w:themeShade="80"/>
          <w:sz w:val="22"/>
          <w:szCs w:val="22"/>
        </w:rPr>
        <w:t>but only</w:t>
      </w:r>
      <w:r>
        <w:rPr>
          <w:rFonts w:ascii="Avenir Next" w:hAnsi="Avenir Next" w:cs="Arial"/>
          <w:color w:val="808080" w:themeColor="background1" w:themeShade="80"/>
          <w:sz w:val="22"/>
          <w:szCs w:val="22"/>
        </w:rPr>
        <w:t xml:space="preserve"> the security.</w:t>
      </w:r>
      <w:r w:rsidR="00B8291C">
        <w:rPr>
          <w:rFonts w:ascii="Avenir Next" w:hAnsi="Avenir Next" w:cs="Arial"/>
          <w:color w:val="808080" w:themeColor="background1" w:themeShade="80"/>
          <w:sz w:val="22"/>
          <w:szCs w:val="22"/>
        </w:rPr>
        <w:t xml:space="preserve"> </w:t>
      </w:r>
    </w:p>
    <w:p w14:paraId="0E55A930" w14:textId="77777777" w:rsidR="00396480" w:rsidRPr="006925C1" w:rsidRDefault="00396480"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50B24EDC" w:rsidR="00EA3B38" w:rsidRDefault="0064282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could apply to the Court pursuant to s.</w:t>
      </w:r>
      <w:r w:rsidR="00FA5563">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238 to set aside the transaction as:</w:t>
      </w:r>
    </w:p>
    <w:p w14:paraId="7150946A" w14:textId="3B5A8CB6" w:rsidR="00642825" w:rsidRDefault="00642825" w:rsidP="00EA3B38">
      <w:pPr>
        <w:jc w:val="both"/>
        <w:rPr>
          <w:rFonts w:ascii="Avenir Next" w:hAnsi="Avenir Next" w:cs="Arial"/>
          <w:color w:val="808080" w:themeColor="background1" w:themeShade="80"/>
          <w:sz w:val="22"/>
          <w:szCs w:val="22"/>
        </w:rPr>
      </w:pPr>
    </w:p>
    <w:p w14:paraId="1BD4F2AB" w14:textId="28445D19" w:rsidR="00642825" w:rsidRDefault="00642825" w:rsidP="00642825">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cutters were sold at a significant undervalue of GBP10,000 when compared to the purchase price of GBP25,000 only a year ago;</w:t>
      </w:r>
    </w:p>
    <w:p w14:paraId="61B45F12" w14:textId="622BA8B2" w:rsidR="00642825" w:rsidRDefault="00624F9D" w:rsidP="00642825">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transaction took place at a relevant time that is within 2 years prior to commencement of the liquidation process (deemed by s.129 of the Act to be 14</w:t>
      </w:r>
      <w:r w:rsidRPr="00624F9D">
        <w:rPr>
          <w:rFonts w:ascii="Avenir Next" w:hAnsi="Avenir Next" w:cs="Arial"/>
          <w:color w:val="808080" w:themeColor="background1" w:themeShade="80"/>
          <w:sz w:val="22"/>
          <w:szCs w:val="22"/>
          <w:vertAlign w:val="superscript"/>
        </w:rPr>
        <w:t>th</w:t>
      </w:r>
      <w:r>
        <w:rPr>
          <w:rFonts w:ascii="Avenir Next" w:hAnsi="Avenir Next" w:cs="Arial"/>
          <w:color w:val="808080" w:themeColor="background1" w:themeShade="80"/>
          <w:sz w:val="22"/>
          <w:szCs w:val="22"/>
        </w:rPr>
        <w:t xml:space="preserve"> October 2022 being date of filing of the petition); and</w:t>
      </w:r>
    </w:p>
    <w:p w14:paraId="3FF38D01" w14:textId="5D43D7AA" w:rsidR="00624F9D" w:rsidRDefault="00624F9D" w:rsidP="00642825">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purchaser was a person connected to the company (a director)</w:t>
      </w:r>
      <w:r w:rsidR="00FA5563">
        <w:rPr>
          <w:rFonts w:ascii="Avenir Next" w:hAnsi="Avenir Next" w:cs="Arial"/>
          <w:color w:val="808080" w:themeColor="background1" w:themeShade="80"/>
          <w:sz w:val="22"/>
          <w:szCs w:val="22"/>
        </w:rPr>
        <w:t xml:space="preserve"> thereby creating a rebuttable presumption that the company was insolvent (within the meaning of s.123 of the Act) or became insolvent as a result of it.</w:t>
      </w:r>
    </w:p>
    <w:p w14:paraId="0EB57E7C" w14:textId="541625CD" w:rsidR="00FA5563" w:rsidRDefault="00FA5563" w:rsidP="00FA5563">
      <w:pPr>
        <w:jc w:val="both"/>
        <w:rPr>
          <w:rFonts w:ascii="Avenir Next" w:hAnsi="Avenir Next" w:cs="Arial"/>
          <w:color w:val="808080" w:themeColor="background1" w:themeShade="80"/>
          <w:sz w:val="22"/>
          <w:szCs w:val="22"/>
        </w:rPr>
      </w:pPr>
    </w:p>
    <w:p w14:paraId="70B5148B" w14:textId="51A9B155" w:rsidR="00FA5563" w:rsidRPr="00FA5563" w:rsidRDefault="00FA5563" w:rsidP="00FA556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Such would be consistent with the anti-deprivation principle to ensure recovery of the cutters by the company</w:t>
      </w:r>
      <w:r w:rsidR="00742A58">
        <w:rPr>
          <w:rFonts w:ascii="Avenir Next" w:hAnsi="Avenir Next" w:cs="Arial"/>
          <w:color w:val="808080" w:themeColor="background1" w:themeShade="80"/>
          <w:sz w:val="22"/>
          <w:szCs w:val="22"/>
        </w:rPr>
        <w:t>, which cutters would thereafter fall into the pool of the company’s assets</w:t>
      </w:r>
      <w:r>
        <w:rPr>
          <w:rFonts w:ascii="Avenir Next" w:hAnsi="Avenir Next" w:cs="Arial"/>
          <w:color w:val="808080" w:themeColor="background1" w:themeShade="80"/>
          <w:sz w:val="22"/>
          <w:szCs w:val="22"/>
        </w:rPr>
        <w:t xml:space="preserve"> to be realized and applied towards the purpose of the liquidation.</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050B1722" w:rsidR="009452DF" w:rsidRPr="00B84055" w:rsidRDefault="00742A58"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could apply for an administration order pursuant to paragraph 13 of schedule B1 of the Act with a view to seeking a better result for the company’s creditors</w:t>
      </w:r>
      <w:r w:rsidR="00CF727C">
        <w:rPr>
          <w:rFonts w:ascii="Avenir Next" w:hAnsi="Avenir Next" w:cs="Arial"/>
          <w:color w:val="808080" w:themeColor="background1" w:themeShade="80"/>
          <w:sz w:val="22"/>
          <w:szCs w:val="22"/>
        </w:rPr>
        <w:t xml:space="preserve"> as a whole</w:t>
      </w:r>
      <w:r>
        <w:rPr>
          <w:rFonts w:ascii="Avenir Next" w:hAnsi="Avenir Next" w:cs="Arial"/>
          <w:color w:val="808080" w:themeColor="background1" w:themeShade="80"/>
          <w:sz w:val="22"/>
          <w:szCs w:val="22"/>
        </w:rPr>
        <w:t xml:space="preserve"> than if there was an outright escalation to</w:t>
      </w:r>
      <w:r w:rsidR="001E5F41">
        <w:rPr>
          <w:rFonts w:ascii="Avenir Next" w:hAnsi="Avenir Next" w:cs="Arial"/>
          <w:color w:val="808080" w:themeColor="background1" w:themeShade="80"/>
          <w:sz w:val="22"/>
          <w:szCs w:val="22"/>
        </w:rPr>
        <w:t xml:space="preserve"> conclude</w:t>
      </w:r>
      <w:bookmarkStart w:id="1" w:name="_GoBack"/>
      <w:bookmarkEnd w:id="1"/>
      <w:r>
        <w:rPr>
          <w:rFonts w:ascii="Avenir Next" w:hAnsi="Avenir Next" w:cs="Arial"/>
          <w:color w:val="808080" w:themeColor="background1" w:themeShade="80"/>
          <w:sz w:val="22"/>
          <w:szCs w:val="22"/>
        </w:rPr>
        <w:t xml:space="preserve"> </w:t>
      </w:r>
      <w:r w:rsidR="00CF727C">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actual winding up. The liquidator could then rely</w:t>
      </w:r>
      <w:r w:rsidR="00CF727C">
        <w:rPr>
          <w:rFonts w:ascii="Avenir Next" w:hAnsi="Avenir Next" w:cs="Arial"/>
          <w:color w:val="808080" w:themeColor="background1" w:themeShade="80"/>
          <w:sz w:val="22"/>
          <w:szCs w:val="22"/>
        </w:rPr>
        <w:t xml:space="preserve"> on</w:t>
      </w:r>
      <w:r>
        <w:rPr>
          <w:rFonts w:ascii="Avenir Next" w:hAnsi="Avenir Next" w:cs="Arial"/>
          <w:color w:val="808080" w:themeColor="background1" w:themeShade="80"/>
          <w:sz w:val="22"/>
          <w:szCs w:val="22"/>
        </w:rPr>
        <w:t xml:space="preserve"> s.233B of the Act</w:t>
      </w:r>
      <w:r w:rsidR="00121B4C">
        <w:rPr>
          <w:rFonts w:ascii="Avenir Next" w:hAnsi="Avenir Next" w:cs="Arial"/>
          <w:color w:val="808080" w:themeColor="background1" w:themeShade="80"/>
          <w:sz w:val="22"/>
          <w:szCs w:val="22"/>
        </w:rPr>
        <w:t xml:space="preserve"> to prevent enforcement of the ‘cash on delivery term’ imposed by Hard and Fast Ltd</w:t>
      </w:r>
      <w:r w:rsidR="00CF727C">
        <w:rPr>
          <w:rFonts w:ascii="Avenir Next" w:hAnsi="Avenir Next" w:cs="Arial"/>
          <w:color w:val="808080" w:themeColor="background1" w:themeShade="80"/>
          <w:sz w:val="22"/>
          <w:szCs w:val="22"/>
        </w:rPr>
        <w:t xml:space="preserve"> and allow for some breathing space for the company to operate for purposes of achieving the better result for the entire body of creditors as alluded to</w:t>
      </w:r>
      <w:r w:rsidR="00121B4C">
        <w:rPr>
          <w:rFonts w:ascii="Avenir Next" w:hAnsi="Avenir Next" w:cs="Arial"/>
          <w:color w:val="808080" w:themeColor="background1" w:themeShade="80"/>
          <w:sz w:val="22"/>
          <w:szCs w:val="22"/>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00000001" w:usb1="5000204A" w:usb2="00000000" w:usb3="00000000" w:csb0="0000009B" w:csb1="00000000"/>
  </w:font>
  <w:font w:name="Avenir Next">
    <w:altName w:val="Calibri"/>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409C2321"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CB72F6">
          <w:rPr>
            <w:rStyle w:val="PageNumber"/>
            <w:rFonts w:ascii="Avenir Next" w:hAnsi="Avenir Next" w:cs="Arial"/>
            <w:noProof/>
            <w:sz w:val="22"/>
            <w:szCs w:val="22"/>
          </w:rPr>
          <w:t>9</w:t>
        </w:r>
        <w:r w:rsidRPr="00A84235">
          <w:rPr>
            <w:rStyle w:val="PageNumber"/>
            <w:rFonts w:ascii="Avenir Next" w:hAnsi="Avenir Next" w:cs="Arial"/>
            <w:sz w:val="22"/>
            <w:szCs w:val="22"/>
          </w:rPr>
          <w:fldChar w:fldCharType="end"/>
        </w:r>
      </w:p>
    </w:sdtContent>
  </w:sdt>
  <w:p w14:paraId="30F05E79" w14:textId="35349B38" w:rsidR="00241FA3" w:rsidRPr="00A84235" w:rsidRDefault="002F3E36" w:rsidP="009B4976">
    <w:pPr>
      <w:pStyle w:val="Footer"/>
      <w:ind w:right="360"/>
      <w:rPr>
        <w:rFonts w:ascii="Avenir Next" w:hAnsi="Avenir Next" w:cs="Arial"/>
        <w:sz w:val="22"/>
        <w:szCs w:val="22"/>
        <w:lang w:val="en-GB"/>
      </w:rPr>
    </w:pPr>
    <w:r>
      <w:rPr>
        <w:rFonts w:ascii="Avenir Next" w:hAnsi="Avenir Next" w:cs="Arial"/>
        <w:sz w:val="22"/>
        <w:szCs w:val="22"/>
        <w:lang w:val="en-GB"/>
      </w:rPr>
      <w:t>202223-962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A474A"/>
    <w:multiLevelType w:val="hybridMultilevel"/>
    <w:tmpl w:val="D17E854A"/>
    <w:lvl w:ilvl="0" w:tplc="70B8E2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D35335"/>
    <w:multiLevelType w:val="hybridMultilevel"/>
    <w:tmpl w:val="166EDC66"/>
    <w:lvl w:ilvl="0" w:tplc="B222673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1B1C9B"/>
    <w:multiLevelType w:val="hybridMultilevel"/>
    <w:tmpl w:val="C29EB60C"/>
    <w:lvl w:ilvl="0" w:tplc="08B2E9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0152B"/>
    <w:multiLevelType w:val="hybridMultilevel"/>
    <w:tmpl w:val="07521FFA"/>
    <w:lvl w:ilvl="0" w:tplc="B676474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0455E"/>
    <w:multiLevelType w:val="hybridMultilevel"/>
    <w:tmpl w:val="7B10A776"/>
    <w:lvl w:ilvl="0" w:tplc="C1FA41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69A7E68"/>
    <w:multiLevelType w:val="hybridMultilevel"/>
    <w:tmpl w:val="80CEF636"/>
    <w:lvl w:ilvl="0" w:tplc="5D10B3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7404F6"/>
    <w:multiLevelType w:val="hybridMultilevel"/>
    <w:tmpl w:val="D09202A8"/>
    <w:lvl w:ilvl="0" w:tplc="E86E6A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C40771"/>
    <w:multiLevelType w:val="hybridMultilevel"/>
    <w:tmpl w:val="BF2A41B2"/>
    <w:lvl w:ilvl="0" w:tplc="D6AABB9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12"/>
  </w:num>
  <w:num w:numId="5">
    <w:abstractNumId w:val="15"/>
  </w:num>
  <w:num w:numId="6">
    <w:abstractNumId w:val="2"/>
  </w:num>
  <w:num w:numId="7">
    <w:abstractNumId w:val="16"/>
  </w:num>
  <w:num w:numId="8">
    <w:abstractNumId w:val="21"/>
  </w:num>
  <w:num w:numId="9">
    <w:abstractNumId w:val="13"/>
  </w:num>
  <w:num w:numId="10">
    <w:abstractNumId w:val="23"/>
  </w:num>
  <w:num w:numId="11">
    <w:abstractNumId w:val="9"/>
  </w:num>
  <w:num w:numId="12">
    <w:abstractNumId w:val="19"/>
  </w:num>
  <w:num w:numId="13">
    <w:abstractNumId w:val="14"/>
  </w:num>
  <w:num w:numId="14">
    <w:abstractNumId w:val="8"/>
  </w:num>
  <w:num w:numId="15">
    <w:abstractNumId w:val="17"/>
  </w:num>
  <w:num w:numId="16">
    <w:abstractNumId w:val="20"/>
  </w:num>
  <w:num w:numId="17">
    <w:abstractNumId w:val="11"/>
  </w:num>
  <w:num w:numId="18">
    <w:abstractNumId w:val="22"/>
  </w:num>
  <w:num w:numId="19">
    <w:abstractNumId w:val="18"/>
  </w:num>
  <w:num w:numId="20">
    <w:abstractNumId w:val="5"/>
  </w:num>
  <w:num w:numId="21">
    <w:abstractNumId w:val="10"/>
  </w:num>
  <w:num w:numId="22">
    <w:abstractNumId w:val="24"/>
  </w:num>
  <w:num w:numId="23">
    <w:abstractNumId w:val="4"/>
  </w:num>
  <w:num w:numId="24">
    <w:abstractNumId w:val="7"/>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297"/>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12FC"/>
    <w:rsid w:val="000B5FF1"/>
    <w:rsid w:val="000B609F"/>
    <w:rsid w:val="000D10C6"/>
    <w:rsid w:val="000D55A8"/>
    <w:rsid w:val="000E4841"/>
    <w:rsid w:val="000F1677"/>
    <w:rsid w:val="000F3D6C"/>
    <w:rsid w:val="00101694"/>
    <w:rsid w:val="00101707"/>
    <w:rsid w:val="00102CC9"/>
    <w:rsid w:val="0010593A"/>
    <w:rsid w:val="00110200"/>
    <w:rsid w:val="0011473D"/>
    <w:rsid w:val="00115C85"/>
    <w:rsid w:val="00121B4C"/>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2F11"/>
    <w:rsid w:val="001966D9"/>
    <w:rsid w:val="001A007A"/>
    <w:rsid w:val="001A7E9A"/>
    <w:rsid w:val="001B0F70"/>
    <w:rsid w:val="001B5016"/>
    <w:rsid w:val="001C45FC"/>
    <w:rsid w:val="001D0469"/>
    <w:rsid w:val="001D29C0"/>
    <w:rsid w:val="001D4862"/>
    <w:rsid w:val="001E25B9"/>
    <w:rsid w:val="001E49E0"/>
    <w:rsid w:val="001E5F41"/>
    <w:rsid w:val="001E7B5A"/>
    <w:rsid w:val="001F3C98"/>
    <w:rsid w:val="001F7412"/>
    <w:rsid w:val="0020090A"/>
    <w:rsid w:val="0020204E"/>
    <w:rsid w:val="00202DFE"/>
    <w:rsid w:val="0020725B"/>
    <w:rsid w:val="002110F1"/>
    <w:rsid w:val="00212001"/>
    <w:rsid w:val="00223E05"/>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2A63"/>
    <w:rsid w:val="002D3473"/>
    <w:rsid w:val="002F1956"/>
    <w:rsid w:val="002F3440"/>
    <w:rsid w:val="002F3E36"/>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0E3A"/>
    <w:rsid w:val="00341AA6"/>
    <w:rsid w:val="00361A0A"/>
    <w:rsid w:val="003644D7"/>
    <w:rsid w:val="00364836"/>
    <w:rsid w:val="0036565C"/>
    <w:rsid w:val="0036625E"/>
    <w:rsid w:val="0037465A"/>
    <w:rsid w:val="00382C98"/>
    <w:rsid w:val="0038410E"/>
    <w:rsid w:val="0038533C"/>
    <w:rsid w:val="00386568"/>
    <w:rsid w:val="00390B57"/>
    <w:rsid w:val="003948D5"/>
    <w:rsid w:val="00396480"/>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5580"/>
    <w:rsid w:val="0045683E"/>
    <w:rsid w:val="00460A80"/>
    <w:rsid w:val="00461F95"/>
    <w:rsid w:val="00474C2B"/>
    <w:rsid w:val="0047665D"/>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4D36"/>
    <w:rsid w:val="00537970"/>
    <w:rsid w:val="00540E3A"/>
    <w:rsid w:val="00544127"/>
    <w:rsid w:val="005463A9"/>
    <w:rsid w:val="00553EB2"/>
    <w:rsid w:val="005570FE"/>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05F9"/>
    <w:rsid w:val="00621A17"/>
    <w:rsid w:val="00624F9D"/>
    <w:rsid w:val="00627CC9"/>
    <w:rsid w:val="00627E7B"/>
    <w:rsid w:val="00630542"/>
    <w:rsid w:val="00632E44"/>
    <w:rsid w:val="0063381C"/>
    <w:rsid w:val="00634622"/>
    <w:rsid w:val="00636808"/>
    <w:rsid w:val="00641515"/>
    <w:rsid w:val="00642825"/>
    <w:rsid w:val="00654C2F"/>
    <w:rsid w:val="00657087"/>
    <w:rsid w:val="006624AB"/>
    <w:rsid w:val="006639DB"/>
    <w:rsid w:val="006661EF"/>
    <w:rsid w:val="00677AEB"/>
    <w:rsid w:val="00680EF2"/>
    <w:rsid w:val="00687A1D"/>
    <w:rsid w:val="006925C1"/>
    <w:rsid w:val="00697EA1"/>
    <w:rsid w:val="006A2646"/>
    <w:rsid w:val="006A6530"/>
    <w:rsid w:val="006A6768"/>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58"/>
    <w:rsid w:val="00742AF3"/>
    <w:rsid w:val="007556AE"/>
    <w:rsid w:val="007603F5"/>
    <w:rsid w:val="00763348"/>
    <w:rsid w:val="00764DB0"/>
    <w:rsid w:val="00766D86"/>
    <w:rsid w:val="0076764D"/>
    <w:rsid w:val="00770637"/>
    <w:rsid w:val="0077498C"/>
    <w:rsid w:val="007809BC"/>
    <w:rsid w:val="00781183"/>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0A95"/>
    <w:rsid w:val="008D1616"/>
    <w:rsid w:val="008E3339"/>
    <w:rsid w:val="008F20FC"/>
    <w:rsid w:val="008F5FFE"/>
    <w:rsid w:val="00905A43"/>
    <w:rsid w:val="00912C79"/>
    <w:rsid w:val="00921B8C"/>
    <w:rsid w:val="00924DAF"/>
    <w:rsid w:val="00931D14"/>
    <w:rsid w:val="00942123"/>
    <w:rsid w:val="009452DF"/>
    <w:rsid w:val="00951AA8"/>
    <w:rsid w:val="0095207B"/>
    <w:rsid w:val="00954B82"/>
    <w:rsid w:val="00962045"/>
    <w:rsid w:val="00980E61"/>
    <w:rsid w:val="00991428"/>
    <w:rsid w:val="00992676"/>
    <w:rsid w:val="009954B2"/>
    <w:rsid w:val="00996691"/>
    <w:rsid w:val="009A3AB7"/>
    <w:rsid w:val="009B0723"/>
    <w:rsid w:val="009B07AD"/>
    <w:rsid w:val="009B0883"/>
    <w:rsid w:val="009B15E2"/>
    <w:rsid w:val="009B3C6E"/>
    <w:rsid w:val="009B4976"/>
    <w:rsid w:val="009C0B8E"/>
    <w:rsid w:val="009C1BC8"/>
    <w:rsid w:val="009C2442"/>
    <w:rsid w:val="009D0811"/>
    <w:rsid w:val="009D0EE1"/>
    <w:rsid w:val="009D21C4"/>
    <w:rsid w:val="009D3AF0"/>
    <w:rsid w:val="009E2AEB"/>
    <w:rsid w:val="009E2E27"/>
    <w:rsid w:val="009E45DF"/>
    <w:rsid w:val="009E4DE3"/>
    <w:rsid w:val="009F275E"/>
    <w:rsid w:val="00A047EE"/>
    <w:rsid w:val="00A2274A"/>
    <w:rsid w:val="00A235B7"/>
    <w:rsid w:val="00A27A7A"/>
    <w:rsid w:val="00A34ABE"/>
    <w:rsid w:val="00A35B6E"/>
    <w:rsid w:val="00A407EF"/>
    <w:rsid w:val="00A46B4C"/>
    <w:rsid w:val="00A5117B"/>
    <w:rsid w:val="00A56D34"/>
    <w:rsid w:val="00A60074"/>
    <w:rsid w:val="00A6627C"/>
    <w:rsid w:val="00A71019"/>
    <w:rsid w:val="00A81029"/>
    <w:rsid w:val="00A84235"/>
    <w:rsid w:val="00A845F5"/>
    <w:rsid w:val="00A84B63"/>
    <w:rsid w:val="00A96489"/>
    <w:rsid w:val="00AA2435"/>
    <w:rsid w:val="00AA5706"/>
    <w:rsid w:val="00AB2425"/>
    <w:rsid w:val="00AB685C"/>
    <w:rsid w:val="00AB6C2D"/>
    <w:rsid w:val="00AC08F7"/>
    <w:rsid w:val="00AC317D"/>
    <w:rsid w:val="00AC3839"/>
    <w:rsid w:val="00AC7082"/>
    <w:rsid w:val="00AD2BBD"/>
    <w:rsid w:val="00AD4BE8"/>
    <w:rsid w:val="00AE59E8"/>
    <w:rsid w:val="00AE5B6F"/>
    <w:rsid w:val="00AF228E"/>
    <w:rsid w:val="00B016A8"/>
    <w:rsid w:val="00B04033"/>
    <w:rsid w:val="00B14819"/>
    <w:rsid w:val="00B15E2F"/>
    <w:rsid w:val="00B17AA9"/>
    <w:rsid w:val="00B2101F"/>
    <w:rsid w:val="00B44713"/>
    <w:rsid w:val="00B455E5"/>
    <w:rsid w:val="00B51B95"/>
    <w:rsid w:val="00B56103"/>
    <w:rsid w:val="00B604A1"/>
    <w:rsid w:val="00B64929"/>
    <w:rsid w:val="00B736DF"/>
    <w:rsid w:val="00B743D6"/>
    <w:rsid w:val="00B74FBD"/>
    <w:rsid w:val="00B77F46"/>
    <w:rsid w:val="00B82586"/>
    <w:rsid w:val="00B8291C"/>
    <w:rsid w:val="00B829A3"/>
    <w:rsid w:val="00B86DB1"/>
    <w:rsid w:val="00B87869"/>
    <w:rsid w:val="00B9639B"/>
    <w:rsid w:val="00BA1CFD"/>
    <w:rsid w:val="00BB0F2B"/>
    <w:rsid w:val="00BD060A"/>
    <w:rsid w:val="00BE4FF3"/>
    <w:rsid w:val="00BF2C93"/>
    <w:rsid w:val="00BF50F7"/>
    <w:rsid w:val="00C02F29"/>
    <w:rsid w:val="00C05B83"/>
    <w:rsid w:val="00C1261F"/>
    <w:rsid w:val="00C17718"/>
    <w:rsid w:val="00C20AFE"/>
    <w:rsid w:val="00C22743"/>
    <w:rsid w:val="00C22A25"/>
    <w:rsid w:val="00C23250"/>
    <w:rsid w:val="00C305F5"/>
    <w:rsid w:val="00C35671"/>
    <w:rsid w:val="00C35B77"/>
    <w:rsid w:val="00C376EB"/>
    <w:rsid w:val="00C37C78"/>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5496"/>
    <w:rsid w:val="00CB1983"/>
    <w:rsid w:val="00CB2CBB"/>
    <w:rsid w:val="00CB72F6"/>
    <w:rsid w:val="00CB7CAC"/>
    <w:rsid w:val="00CC5335"/>
    <w:rsid w:val="00CC5BA4"/>
    <w:rsid w:val="00CD4998"/>
    <w:rsid w:val="00CE1035"/>
    <w:rsid w:val="00CE6E50"/>
    <w:rsid w:val="00CF27B6"/>
    <w:rsid w:val="00CF2819"/>
    <w:rsid w:val="00CF4F9D"/>
    <w:rsid w:val="00CF70DC"/>
    <w:rsid w:val="00CF727C"/>
    <w:rsid w:val="00D007A7"/>
    <w:rsid w:val="00D01697"/>
    <w:rsid w:val="00D148DC"/>
    <w:rsid w:val="00D17FDC"/>
    <w:rsid w:val="00D21D8C"/>
    <w:rsid w:val="00D23B11"/>
    <w:rsid w:val="00D53719"/>
    <w:rsid w:val="00D63EFD"/>
    <w:rsid w:val="00D756E4"/>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5CCB"/>
    <w:rsid w:val="00DE6633"/>
    <w:rsid w:val="00DF75F8"/>
    <w:rsid w:val="00DF7A3A"/>
    <w:rsid w:val="00E00237"/>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B5026"/>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A5563"/>
    <w:rsid w:val="00FB31D6"/>
    <w:rsid w:val="00FB7FBD"/>
    <w:rsid w:val="00FC2F51"/>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03853402-FE30-44F0-B2B6-F959EAB3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Kazimbe Chenda</cp:lastModifiedBy>
  <cp:revision>52</cp:revision>
  <cp:lastPrinted>2019-08-27T05:42:00Z</cp:lastPrinted>
  <dcterms:created xsi:type="dcterms:W3CDTF">2022-07-04T17:01:00Z</dcterms:created>
  <dcterms:modified xsi:type="dcterms:W3CDTF">2023-02-26T12:43:00Z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