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062B04" w:rsidRDefault="00AE5B6F" w:rsidP="00B04033">
      <w:pPr>
        <w:pStyle w:val="ListParagraph"/>
        <w:numPr>
          <w:ilvl w:val="0"/>
          <w:numId w:val="1"/>
        </w:numPr>
        <w:ind w:left="426"/>
        <w:jc w:val="both"/>
        <w:rPr>
          <w:rFonts w:ascii="Avenir Next" w:hAnsi="Avenir Next" w:cs="Arial"/>
          <w:sz w:val="22"/>
          <w:szCs w:val="22"/>
          <w:highlight w:val="yellow"/>
          <w:lang w:val="en-GB"/>
        </w:rPr>
      </w:pPr>
      <w:r w:rsidRPr="00062B04">
        <w:rPr>
          <w:rFonts w:ascii="Avenir Next" w:hAnsi="Avenir Next" w:cs="Arial"/>
          <w:sz w:val="22"/>
          <w:szCs w:val="22"/>
          <w:highlight w:val="yellow"/>
          <w:lang w:val="en-GB"/>
        </w:rPr>
        <w:t>w</w:t>
      </w:r>
      <w:r w:rsidR="00C91062" w:rsidRPr="00062B04">
        <w:rPr>
          <w:rFonts w:ascii="Avenir Next" w:hAnsi="Avenir Next" w:cs="Arial"/>
          <w:sz w:val="22"/>
          <w:szCs w:val="22"/>
          <w:highlight w:val="yellow"/>
          <w:lang w:val="en-GB"/>
        </w:rPr>
        <w:t>ithin 8 weeks of the commencement of the administration</w:t>
      </w:r>
      <w:r w:rsidR="00763348" w:rsidRPr="00062B04">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062B04" w:rsidRDefault="00E443D7" w:rsidP="00B04033">
      <w:pPr>
        <w:pStyle w:val="ListParagraph"/>
        <w:numPr>
          <w:ilvl w:val="0"/>
          <w:numId w:val="2"/>
        </w:numPr>
        <w:ind w:left="426"/>
        <w:jc w:val="both"/>
        <w:rPr>
          <w:rFonts w:ascii="Avenir Next" w:hAnsi="Avenir Next" w:cs="Arial"/>
          <w:sz w:val="22"/>
          <w:szCs w:val="22"/>
          <w:highlight w:val="yellow"/>
          <w:lang w:val="en-GB"/>
        </w:rPr>
      </w:pPr>
      <w:r w:rsidRPr="00062B04">
        <w:rPr>
          <w:rFonts w:ascii="Avenir Next" w:hAnsi="Avenir Next" w:cs="Arial"/>
          <w:sz w:val="22"/>
          <w:szCs w:val="22"/>
          <w:highlight w:val="yellow"/>
          <w:lang w:val="en-GB"/>
        </w:rPr>
        <w:t>One year</w:t>
      </w:r>
      <w:r w:rsidR="00763348" w:rsidRPr="00062B04">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38F7E1D0" w:rsidR="0038410E" w:rsidRDefault="0038410E" w:rsidP="00C55824">
      <w:pPr>
        <w:ind w:left="66"/>
        <w:jc w:val="both"/>
        <w:rPr>
          <w:rFonts w:ascii="Avenir Next" w:hAnsi="Avenir Next" w:cs="Arial"/>
          <w:iCs/>
          <w:sz w:val="22"/>
          <w:szCs w:val="22"/>
          <w:lang w:val="en-GB"/>
        </w:rPr>
      </w:pPr>
    </w:p>
    <w:p w14:paraId="189EB73D" w14:textId="77777777" w:rsidR="002712AE" w:rsidRPr="006925C1" w:rsidRDefault="002712A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DC5215" w:rsidRDefault="00AE5B6F" w:rsidP="00B04033">
      <w:pPr>
        <w:pStyle w:val="ListParagraph"/>
        <w:numPr>
          <w:ilvl w:val="0"/>
          <w:numId w:val="3"/>
        </w:numPr>
        <w:ind w:left="426"/>
        <w:jc w:val="both"/>
        <w:rPr>
          <w:rFonts w:ascii="Avenir Next" w:hAnsi="Avenir Next" w:cs="Arial"/>
          <w:sz w:val="22"/>
          <w:szCs w:val="22"/>
          <w:highlight w:val="yellow"/>
          <w:lang w:val="en-GB"/>
        </w:rPr>
      </w:pPr>
      <w:r w:rsidRPr="00DC5215">
        <w:rPr>
          <w:rFonts w:ascii="Avenir Next" w:hAnsi="Avenir Next" w:cs="Arial"/>
          <w:sz w:val="22"/>
          <w:szCs w:val="22"/>
          <w:highlight w:val="yellow"/>
          <w:lang w:val="en-GB"/>
        </w:rPr>
        <w:t>T</w:t>
      </w:r>
      <w:r w:rsidR="008D1616" w:rsidRPr="00DC5215">
        <w:rPr>
          <w:rFonts w:ascii="Avenir Next" w:hAnsi="Avenir Next" w:cs="Arial"/>
          <w:sz w:val="22"/>
          <w:szCs w:val="22"/>
          <w:highlight w:val="yellow"/>
          <w:lang w:val="en-GB"/>
        </w:rPr>
        <w:t>he company is, or is likely to become, unable to pay their debts, as defined under s</w:t>
      </w:r>
      <w:r w:rsidR="00E833F4" w:rsidRPr="00DC5215">
        <w:rPr>
          <w:rFonts w:ascii="Avenir Next" w:hAnsi="Avenir Next" w:cs="Arial"/>
          <w:sz w:val="22"/>
          <w:szCs w:val="22"/>
          <w:highlight w:val="yellow"/>
          <w:lang w:val="en-GB"/>
        </w:rPr>
        <w:t>ection</w:t>
      </w:r>
      <w:r w:rsidR="008D1616" w:rsidRPr="00DC5215">
        <w:rPr>
          <w:rFonts w:ascii="Avenir Next" w:hAnsi="Avenir Next" w:cs="Arial"/>
          <w:sz w:val="22"/>
          <w:szCs w:val="22"/>
          <w:highlight w:val="yellow"/>
          <w:lang w:val="en-GB"/>
        </w:rPr>
        <w:t xml:space="preserve"> 123 of the Insolvency Act 1986</w:t>
      </w:r>
      <w:r w:rsidR="00763348" w:rsidRPr="00DC521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3F0843" w:rsidRDefault="00C91062" w:rsidP="00B04033">
      <w:pPr>
        <w:pStyle w:val="ListParagraph"/>
        <w:numPr>
          <w:ilvl w:val="0"/>
          <w:numId w:val="4"/>
        </w:numPr>
        <w:ind w:left="426"/>
        <w:jc w:val="both"/>
        <w:rPr>
          <w:rFonts w:ascii="Avenir Next" w:hAnsi="Avenir Next" w:cs="Arial"/>
          <w:sz w:val="22"/>
          <w:szCs w:val="22"/>
          <w:highlight w:val="yellow"/>
          <w:lang w:val="en-GB"/>
        </w:rPr>
      </w:pPr>
      <w:r w:rsidRPr="003F0843">
        <w:rPr>
          <w:rFonts w:ascii="Avenir Next" w:hAnsi="Avenir Next" w:cs="Arial"/>
          <w:sz w:val="22"/>
          <w:szCs w:val="22"/>
          <w:highlight w:val="yellow"/>
          <w:lang w:val="en-GB"/>
        </w:rPr>
        <w:t>The purchaser</w:t>
      </w:r>
      <w:r w:rsidR="00763348" w:rsidRPr="003F0843">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D1677" w:rsidRDefault="00BA1CFD" w:rsidP="00B04033">
      <w:pPr>
        <w:pStyle w:val="ListParagraph"/>
        <w:numPr>
          <w:ilvl w:val="0"/>
          <w:numId w:val="5"/>
        </w:numPr>
        <w:ind w:left="426"/>
        <w:jc w:val="both"/>
        <w:rPr>
          <w:rFonts w:ascii="Avenir Next" w:hAnsi="Avenir Next" w:cs="Arial"/>
          <w:sz w:val="22"/>
          <w:szCs w:val="22"/>
          <w:highlight w:val="yellow"/>
          <w:lang w:val="en-GB"/>
        </w:rPr>
      </w:pPr>
      <w:r w:rsidRPr="007D1677">
        <w:rPr>
          <w:rFonts w:ascii="Avenir Next" w:hAnsi="Avenir Next" w:cs="Arial"/>
          <w:sz w:val="22"/>
          <w:szCs w:val="22"/>
          <w:highlight w:val="yellow"/>
          <w:lang w:val="en-GB"/>
        </w:rPr>
        <w:t>Administration</w:t>
      </w:r>
      <w:r w:rsidR="00763348" w:rsidRPr="007D1677">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7D1677" w:rsidRDefault="00BA1CFD" w:rsidP="00B04033">
      <w:pPr>
        <w:pStyle w:val="ListParagraph"/>
        <w:numPr>
          <w:ilvl w:val="0"/>
          <w:numId w:val="5"/>
        </w:numPr>
        <w:ind w:left="426"/>
        <w:jc w:val="both"/>
        <w:rPr>
          <w:rFonts w:ascii="Avenir Next" w:hAnsi="Avenir Next" w:cs="Arial"/>
          <w:sz w:val="22"/>
          <w:szCs w:val="22"/>
          <w:lang w:val="en-GB"/>
        </w:rPr>
      </w:pPr>
      <w:r w:rsidRPr="007D1677">
        <w:rPr>
          <w:rFonts w:ascii="Avenir Next" w:hAnsi="Avenir Next" w:cs="Arial"/>
          <w:sz w:val="22"/>
          <w:szCs w:val="22"/>
          <w:lang w:val="en-GB"/>
        </w:rPr>
        <w:t>Company Voluntary Arrangement</w:t>
      </w:r>
      <w:r w:rsidR="00763348" w:rsidRPr="007D1677">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A20B1" w:rsidRDefault="001F3C98" w:rsidP="00B04033">
      <w:pPr>
        <w:pStyle w:val="ListParagraph"/>
        <w:numPr>
          <w:ilvl w:val="0"/>
          <w:numId w:val="6"/>
        </w:numPr>
        <w:ind w:left="426"/>
        <w:jc w:val="both"/>
        <w:rPr>
          <w:rFonts w:ascii="Avenir Next" w:hAnsi="Avenir Next" w:cs="Arial"/>
          <w:sz w:val="22"/>
          <w:szCs w:val="22"/>
          <w:highlight w:val="yellow"/>
          <w:lang w:val="en-GB"/>
        </w:rPr>
      </w:pPr>
      <w:r w:rsidRPr="00DA20B1">
        <w:rPr>
          <w:rFonts w:ascii="Avenir Next" w:hAnsi="Avenir Next" w:cs="Arial"/>
          <w:sz w:val="22"/>
          <w:szCs w:val="22"/>
          <w:highlight w:val="yellow"/>
          <w:lang w:val="en-GB"/>
        </w:rPr>
        <w:t xml:space="preserve">GBP </w:t>
      </w:r>
      <w:r w:rsidR="00BA1CFD" w:rsidRPr="00DA20B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160B19" w:rsidRDefault="00BA1CFD" w:rsidP="00B04033">
      <w:pPr>
        <w:pStyle w:val="ListParagraph"/>
        <w:numPr>
          <w:ilvl w:val="0"/>
          <w:numId w:val="7"/>
        </w:numPr>
        <w:ind w:left="426"/>
        <w:jc w:val="both"/>
        <w:rPr>
          <w:rFonts w:ascii="Avenir Next" w:hAnsi="Avenir Next" w:cs="Arial"/>
          <w:sz w:val="22"/>
          <w:szCs w:val="22"/>
          <w:highlight w:val="yellow"/>
          <w:lang w:val="en-GB"/>
        </w:rPr>
      </w:pPr>
      <w:r w:rsidRPr="00160B19">
        <w:rPr>
          <w:rFonts w:ascii="Avenir Next" w:hAnsi="Avenir Next" w:cs="Arial"/>
          <w:sz w:val="22"/>
          <w:szCs w:val="22"/>
          <w:highlight w:val="yellow"/>
          <w:lang w:val="en-GB"/>
        </w:rPr>
        <w:t>Breach of fiduciary duty</w:t>
      </w:r>
      <w:r w:rsidR="00763348" w:rsidRPr="00160B19">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160B19">
        <w:rPr>
          <w:rFonts w:ascii="Avenir Next" w:hAnsi="Avenir Next" w:cs="Arial"/>
          <w:sz w:val="22"/>
          <w:szCs w:val="22"/>
          <w:lang w:val="en-GB"/>
        </w:rPr>
        <w:lastRenderedPageBreak/>
        <w:t>Being found guilty of an indictable offence overseas</w:t>
      </w:r>
      <w:r w:rsidR="00763348" w:rsidRPr="00160B19">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BC589E" w:rsidRDefault="00876F56" w:rsidP="00B04033">
      <w:pPr>
        <w:pStyle w:val="ListParagraph"/>
        <w:numPr>
          <w:ilvl w:val="0"/>
          <w:numId w:val="8"/>
        </w:numPr>
        <w:ind w:left="426"/>
        <w:jc w:val="both"/>
        <w:rPr>
          <w:rFonts w:ascii="Avenir Next" w:hAnsi="Avenir Next" w:cs="Arial"/>
          <w:sz w:val="22"/>
          <w:szCs w:val="22"/>
          <w:highlight w:val="yellow"/>
          <w:lang w:val="en-GB"/>
        </w:rPr>
      </w:pPr>
      <w:r w:rsidRPr="00BC589E">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BC589E" w:rsidRDefault="00E833F4" w:rsidP="00B04033">
      <w:pPr>
        <w:pStyle w:val="ListParagraph"/>
        <w:numPr>
          <w:ilvl w:val="0"/>
          <w:numId w:val="9"/>
        </w:numPr>
        <w:ind w:left="426"/>
        <w:jc w:val="both"/>
        <w:rPr>
          <w:rFonts w:ascii="Avenir Next" w:hAnsi="Avenir Next" w:cs="Arial"/>
          <w:sz w:val="22"/>
          <w:szCs w:val="22"/>
          <w:highlight w:val="yellow"/>
          <w:lang w:val="en-GB"/>
        </w:rPr>
      </w:pPr>
      <w:r w:rsidRPr="00BC589E">
        <w:rPr>
          <w:rFonts w:ascii="Avenir Next" w:hAnsi="Avenir Next" w:cs="Arial"/>
          <w:sz w:val="22"/>
          <w:szCs w:val="22"/>
          <w:highlight w:val="yellow"/>
          <w:lang w:val="en-GB"/>
        </w:rPr>
        <w:t>A</w:t>
      </w:r>
      <w:r w:rsidR="000D10C6" w:rsidRPr="00BC589E">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D36B80" w:rsidRDefault="0020204E" w:rsidP="00B04033">
      <w:pPr>
        <w:pStyle w:val="ListParagraph"/>
        <w:numPr>
          <w:ilvl w:val="0"/>
          <w:numId w:val="10"/>
        </w:numPr>
        <w:ind w:left="426"/>
        <w:jc w:val="both"/>
        <w:rPr>
          <w:rFonts w:ascii="Avenir Next" w:hAnsi="Avenir Next" w:cs="Arial"/>
          <w:sz w:val="22"/>
          <w:szCs w:val="22"/>
          <w:highlight w:val="yellow"/>
          <w:lang w:val="en-GB"/>
        </w:rPr>
      </w:pPr>
      <w:r w:rsidRPr="00D36B80">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3EDE9909" w14:textId="77777777" w:rsidR="002712AE" w:rsidRDefault="002712AE" w:rsidP="002A37BB">
      <w:pPr>
        <w:jc w:val="both"/>
        <w:rPr>
          <w:rFonts w:ascii="Avenir Next Demi Bold" w:hAnsi="Avenir Next Demi Bold" w:cs="Arial"/>
          <w:b/>
          <w:bCs/>
          <w:sz w:val="22"/>
          <w:szCs w:val="22"/>
          <w:lang w:val="en-GB"/>
        </w:rPr>
      </w:pPr>
    </w:p>
    <w:p w14:paraId="66EB1BCE" w14:textId="77777777" w:rsidR="002712AE" w:rsidRDefault="002712AE" w:rsidP="002A37BB">
      <w:pPr>
        <w:jc w:val="both"/>
        <w:rPr>
          <w:rFonts w:ascii="Avenir Next Demi Bold" w:hAnsi="Avenir Next Demi Bold" w:cs="Arial"/>
          <w:b/>
          <w:bCs/>
          <w:sz w:val="22"/>
          <w:szCs w:val="22"/>
          <w:lang w:val="en-GB"/>
        </w:rPr>
      </w:pPr>
    </w:p>
    <w:p w14:paraId="01BC9D09" w14:textId="77777777" w:rsidR="002712AE" w:rsidRDefault="002712AE" w:rsidP="002A37BB">
      <w:pPr>
        <w:jc w:val="both"/>
        <w:rPr>
          <w:rFonts w:ascii="Avenir Next Demi Bold" w:hAnsi="Avenir Next Demi Bold" w:cs="Arial"/>
          <w:b/>
          <w:bCs/>
          <w:sz w:val="22"/>
          <w:szCs w:val="22"/>
          <w:lang w:val="en-GB"/>
        </w:rPr>
      </w:pPr>
    </w:p>
    <w:p w14:paraId="453FCFBC" w14:textId="77777777" w:rsidR="002712AE" w:rsidRDefault="002712AE" w:rsidP="002A37BB">
      <w:pPr>
        <w:jc w:val="both"/>
        <w:rPr>
          <w:rFonts w:ascii="Avenir Next Demi Bold" w:hAnsi="Avenir Next Demi Bold" w:cs="Arial"/>
          <w:b/>
          <w:bCs/>
          <w:sz w:val="22"/>
          <w:szCs w:val="22"/>
          <w:lang w:val="en-GB"/>
        </w:rPr>
      </w:pPr>
    </w:p>
    <w:p w14:paraId="4FC20A3B" w14:textId="3BE11718"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07BDD895" w14:textId="4FA68E52" w:rsidR="00503AD6" w:rsidRDefault="00503AD6" w:rsidP="006624AB">
      <w:pPr>
        <w:jc w:val="both"/>
        <w:rPr>
          <w:rFonts w:ascii="Avenir Next" w:hAnsi="Avenir Next" w:cs="Arial"/>
          <w:color w:val="808080" w:themeColor="background1" w:themeShade="80"/>
          <w:sz w:val="22"/>
          <w:szCs w:val="22"/>
          <w:lang w:val="en-GB"/>
        </w:rPr>
      </w:pPr>
    </w:p>
    <w:p w14:paraId="43AECE62" w14:textId="289CB015" w:rsidR="00503AD6" w:rsidRDefault="00BD4B3A" w:rsidP="00503AD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transactions defrauding creditors, u</w:t>
      </w:r>
      <w:r w:rsidR="00503AD6">
        <w:rPr>
          <w:rFonts w:ascii="Avenir Next" w:hAnsi="Avenir Next" w:cs="Arial"/>
          <w:color w:val="808080" w:themeColor="background1" w:themeShade="80"/>
          <w:sz w:val="22"/>
          <w:szCs w:val="22"/>
          <w:lang w:val="en-GB"/>
        </w:rPr>
        <w:t>nder section 423</w:t>
      </w:r>
      <w:r w:rsidR="0007722D">
        <w:rPr>
          <w:rFonts w:ascii="Avenir Next" w:hAnsi="Avenir Next" w:cs="Arial"/>
          <w:color w:val="808080" w:themeColor="background1" w:themeShade="80"/>
          <w:sz w:val="22"/>
          <w:szCs w:val="22"/>
          <w:lang w:val="en-GB"/>
        </w:rPr>
        <w:t xml:space="preserve"> of the Insolvency Act 1986</w:t>
      </w:r>
      <w:r w:rsidR="00503AD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following parties may bring an action: (i) the official receiver, the liquidator, the administrator and (with leave of the court) any victim of the transaction (ie a creditor) where the company is being wound up or is in administration; (ii) the supervisor of the company voluntary arrangement (CVA) where the victim is bound by a CVA or any victim of the transaction (whether bound by the CVA or not); or (iii) a victim of the transaction in any other case.</w:t>
      </w:r>
    </w:p>
    <w:p w14:paraId="242402A2" w14:textId="0E29A37C" w:rsidR="00455AEE" w:rsidRDefault="0007722D" w:rsidP="00503AD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the disqualification of directors under section 6 of the Company Directors Disqualification Act 1986, </w:t>
      </w:r>
      <w:r w:rsidR="008B68F8">
        <w:rPr>
          <w:rFonts w:ascii="Avenir Next" w:hAnsi="Avenir Next" w:cs="Arial"/>
          <w:color w:val="808080" w:themeColor="background1" w:themeShade="80"/>
          <w:sz w:val="22"/>
          <w:szCs w:val="22"/>
          <w:lang w:val="en-GB"/>
        </w:rPr>
        <w:t xml:space="preserve">the following parties may bring an action: (i) </w:t>
      </w:r>
      <w:r>
        <w:rPr>
          <w:rFonts w:ascii="Avenir Next" w:hAnsi="Avenir Next" w:cs="Arial"/>
          <w:color w:val="808080" w:themeColor="background1" w:themeShade="80"/>
          <w:sz w:val="22"/>
          <w:szCs w:val="22"/>
          <w:lang w:val="en-GB"/>
        </w:rPr>
        <w:t>the Secretary of State</w:t>
      </w:r>
      <w:r w:rsidR="008B68F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or,</w:t>
      </w:r>
      <w:r w:rsidR="008B68F8">
        <w:rPr>
          <w:rFonts w:ascii="Avenir Next" w:hAnsi="Avenir Next" w:cs="Arial"/>
          <w:color w:val="808080" w:themeColor="background1" w:themeShade="80"/>
          <w:sz w:val="22"/>
          <w:szCs w:val="22"/>
          <w:lang w:val="en-GB"/>
        </w:rPr>
        <w:t xml:space="preserve"> (ii)</w:t>
      </w:r>
      <w:r>
        <w:rPr>
          <w:rFonts w:ascii="Avenir Next" w:hAnsi="Avenir Next" w:cs="Arial"/>
          <w:color w:val="808080" w:themeColor="background1" w:themeShade="80"/>
          <w:sz w:val="22"/>
          <w:szCs w:val="22"/>
          <w:lang w:val="en-GB"/>
        </w:rPr>
        <w:t xml:space="preserve"> if the Secretary of State so direc</w:t>
      </w:r>
      <w:r w:rsidR="008B68F8">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s in the case of a person who is or has been a director of a company which is being wound up by the court in England and Wales, by the official receiver;</w:t>
      </w:r>
    </w:p>
    <w:p w14:paraId="1D219206" w14:textId="11094953" w:rsidR="0007722D" w:rsidRPr="00503AD6" w:rsidRDefault="0007722D" w:rsidP="00503AD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wrongful trading under section 246ZB of the Insolvency Act 1986, t</w:t>
      </w:r>
      <w:r w:rsidR="008B68F8">
        <w:rPr>
          <w:rFonts w:ascii="Avenir Next" w:hAnsi="Avenir Next" w:cs="Arial"/>
          <w:color w:val="808080" w:themeColor="background1" w:themeShade="80"/>
          <w:sz w:val="22"/>
          <w:szCs w:val="22"/>
          <w:lang w:val="en-GB"/>
        </w:rPr>
        <w:t>he administrator may bring an action.</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9D8495B" w14:textId="77777777" w:rsidR="002378AD" w:rsidRDefault="0043200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following debts do not form part of the payment holiday under Part A1 of the Insolvency Act 1986 when a company is subject to a Moratorium: </w:t>
      </w:r>
    </w:p>
    <w:p w14:paraId="6FB65FB3" w14:textId="58B7C25F" w:rsidR="002378AD" w:rsidRPr="002378AD" w:rsidRDefault="00432006" w:rsidP="002378AD">
      <w:pPr>
        <w:pStyle w:val="ListParagraph"/>
        <w:numPr>
          <w:ilvl w:val="0"/>
          <w:numId w:val="24"/>
        </w:numPr>
        <w:jc w:val="both"/>
        <w:rPr>
          <w:rFonts w:ascii="Avenir Next" w:hAnsi="Avenir Next" w:cs="Arial"/>
          <w:color w:val="808080" w:themeColor="background1" w:themeShade="80"/>
          <w:sz w:val="22"/>
          <w:szCs w:val="22"/>
          <w:lang w:val="en-GB"/>
        </w:rPr>
      </w:pPr>
      <w:r w:rsidRPr="002378AD">
        <w:rPr>
          <w:rFonts w:ascii="Avenir Next" w:hAnsi="Avenir Next" w:cs="Arial"/>
          <w:color w:val="808080" w:themeColor="background1" w:themeShade="80"/>
          <w:sz w:val="22"/>
          <w:szCs w:val="22"/>
          <w:lang w:val="en-GB"/>
        </w:rPr>
        <w:t xml:space="preserve">the monitor's remuneration or expenses; </w:t>
      </w:r>
    </w:p>
    <w:p w14:paraId="1E103D26" w14:textId="4EAE8C70" w:rsidR="002378AD" w:rsidRPr="002378AD" w:rsidRDefault="00432006" w:rsidP="002378AD">
      <w:pPr>
        <w:pStyle w:val="ListParagraph"/>
        <w:numPr>
          <w:ilvl w:val="0"/>
          <w:numId w:val="24"/>
        </w:numPr>
        <w:jc w:val="both"/>
        <w:rPr>
          <w:rFonts w:ascii="Avenir Next" w:hAnsi="Avenir Next" w:cs="Arial"/>
          <w:color w:val="808080" w:themeColor="background1" w:themeShade="80"/>
          <w:sz w:val="22"/>
          <w:szCs w:val="22"/>
          <w:lang w:val="en-GB"/>
        </w:rPr>
      </w:pPr>
      <w:r w:rsidRPr="002378AD">
        <w:rPr>
          <w:rFonts w:ascii="Avenir Next" w:hAnsi="Avenir Next" w:cs="Arial"/>
          <w:color w:val="808080" w:themeColor="background1" w:themeShade="80"/>
          <w:sz w:val="22"/>
          <w:szCs w:val="22"/>
          <w:lang w:val="en-GB"/>
        </w:rPr>
        <w:t xml:space="preserve">goods or services supplied during the moratorium; </w:t>
      </w:r>
    </w:p>
    <w:p w14:paraId="4AAC225D" w14:textId="29313AE0" w:rsidR="002378AD" w:rsidRPr="002378AD" w:rsidRDefault="00432006" w:rsidP="002378AD">
      <w:pPr>
        <w:pStyle w:val="ListParagraph"/>
        <w:numPr>
          <w:ilvl w:val="0"/>
          <w:numId w:val="24"/>
        </w:numPr>
        <w:jc w:val="both"/>
        <w:rPr>
          <w:rFonts w:ascii="Avenir Next" w:hAnsi="Avenir Next" w:cs="Arial"/>
          <w:color w:val="808080" w:themeColor="background1" w:themeShade="80"/>
          <w:sz w:val="22"/>
          <w:szCs w:val="22"/>
          <w:lang w:val="en-GB"/>
        </w:rPr>
      </w:pPr>
      <w:r w:rsidRPr="002378AD">
        <w:rPr>
          <w:rFonts w:ascii="Avenir Next" w:hAnsi="Avenir Next" w:cs="Arial"/>
          <w:color w:val="808080" w:themeColor="background1" w:themeShade="80"/>
          <w:sz w:val="22"/>
          <w:szCs w:val="22"/>
          <w:lang w:val="en-GB"/>
        </w:rPr>
        <w:t xml:space="preserve">rent incurred during the moratorium; </w:t>
      </w:r>
    </w:p>
    <w:p w14:paraId="05381D4C" w14:textId="52A02BEC" w:rsidR="002378AD" w:rsidRPr="002378AD" w:rsidRDefault="00432006" w:rsidP="002378AD">
      <w:pPr>
        <w:pStyle w:val="ListParagraph"/>
        <w:numPr>
          <w:ilvl w:val="0"/>
          <w:numId w:val="24"/>
        </w:numPr>
        <w:jc w:val="both"/>
        <w:rPr>
          <w:rFonts w:ascii="Avenir Next" w:hAnsi="Avenir Next" w:cs="Arial"/>
          <w:color w:val="808080" w:themeColor="background1" w:themeShade="80"/>
          <w:sz w:val="22"/>
          <w:szCs w:val="22"/>
          <w:lang w:val="en-GB"/>
        </w:rPr>
      </w:pPr>
      <w:r w:rsidRPr="002378AD">
        <w:rPr>
          <w:rFonts w:ascii="Avenir Next" w:hAnsi="Avenir Next" w:cs="Arial"/>
          <w:color w:val="808080" w:themeColor="background1" w:themeShade="80"/>
          <w:sz w:val="22"/>
          <w:szCs w:val="22"/>
          <w:lang w:val="en-GB"/>
        </w:rPr>
        <w:t xml:space="preserve">wages or salary arising under a contract of employment; and </w:t>
      </w:r>
    </w:p>
    <w:p w14:paraId="585346CC" w14:textId="5848F776" w:rsidR="00432006" w:rsidRPr="002378AD" w:rsidRDefault="00432006" w:rsidP="002378AD">
      <w:pPr>
        <w:pStyle w:val="ListParagraph"/>
        <w:numPr>
          <w:ilvl w:val="0"/>
          <w:numId w:val="24"/>
        </w:numPr>
        <w:jc w:val="both"/>
        <w:rPr>
          <w:rFonts w:ascii="Avenir Next" w:hAnsi="Avenir Next" w:cs="Arial"/>
          <w:color w:val="808080" w:themeColor="background1" w:themeShade="80"/>
          <w:sz w:val="22"/>
          <w:szCs w:val="22"/>
          <w:lang w:val="en-GB"/>
        </w:rPr>
      </w:pPr>
      <w:r w:rsidRPr="002378AD">
        <w:rPr>
          <w:rFonts w:ascii="Avenir Next" w:hAnsi="Avenir Next" w:cs="Arial"/>
          <w:color w:val="808080" w:themeColor="background1" w:themeShade="80"/>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52FAF46B" w14:textId="1CC0185F" w:rsidR="00CF251B" w:rsidRDefault="00CF251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Yes, sections 223, 223A and 223B of the Insolvency Act applies in such a situation</w:t>
      </w:r>
      <w:r w:rsidR="005418C7">
        <w:rPr>
          <w:rFonts w:ascii="Avenir Next" w:hAnsi="Avenir Next" w:cs="Arial"/>
          <w:color w:val="808080" w:themeColor="background1" w:themeShade="80"/>
          <w:sz w:val="22"/>
          <w:szCs w:val="22"/>
        </w:rPr>
        <w:t xml:space="preserve"> to protect the supply of goods and services to companies in administration</w:t>
      </w:r>
      <w:r>
        <w:rPr>
          <w:rFonts w:ascii="Avenir Next" w:hAnsi="Avenir Next" w:cs="Arial"/>
          <w:color w:val="808080" w:themeColor="background1" w:themeShade="80"/>
          <w:sz w:val="22"/>
          <w:szCs w:val="22"/>
        </w:rPr>
        <w:t>.</w:t>
      </w:r>
    </w:p>
    <w:p w14:paraId="13D6D57A" w14:textId="77777777" w:rsidR="00CF251B" w:rsidRDefault="00CF251B" w:rsidP="00EA3B38">
      <w:pPr>
        <w:jc w:val="both"/>
        <w:rPr>
          <w:rFonts w:ascii="Avenir Next" w:hAnsi="Avenir Next" w:cs="Arial"/>
          <w:color w:val="808080" w:themeColor="background1" w:themeShade="80"/>
          <w:sz w:val="22"/>
          <w:szCs w:val="22"/>
        </w:rPr>
      </w:pPr>
    </w:p>
    <w:p w14:paraId="0770EFD5" w14:textId="3C112BE0" w:rsidR="00EA3B38" w:rsidRDefault="00CF251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sections 233(2) and 233(3)(f), a supplier can make it a condition of the supply of goods an</w:t>
      </w:r>
      <w:r w:rsidR="002712AE">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 xml:space="preserve"> services that the administrator personally guarantee the payment of the goods and services, but cannot make it a condition that any outstanding charges (prior to the administration) must first be paid.</w:t>
      </w:r>
    </w:p>
    <w:p w14:paraId="751297F3" w14:textId="5A62FBD1" w:rsidR="00CF251B" w:rsidRDefault="00CF251B" w:rsidP="00EA3B38">
      <w:pPr>
        <w:jc w:val="both"/>
        <w:rPr>
          <w:rFonts w:ascii="Avenir Next" w:hAnsi="Avenir Next" w:cs="Arial"/>
          <w:color w:val="808080" w:themeColor="background1" w:themeShade="80"/>
          <w:sz w:val="22"/>
          <w:szCs w:val="22"/>
        </w:rPr>
      </w:pPr>
    </w:p>
    <w:p w14:paraId="4272601E" w14:textId="6A18D614" w:rsidR="00CF251B" w:rsidRDefault="00CF251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Under section 233A(1), an insolvency related term of a contract for the supply of essential goods or services to a company ceases to have effect if the company enters administration.</w:t>
      </w:r>
      <w:r w:rsidR="00657044">
        <w:rPr>
          <w:rFonts w:ascii="Avenir Next" w:hAnsi="Avenir Next" w:cs="Arial"/>
          <w:color w:val="808080" w:themeColor="background1" w:themeShade="80"/>
          <w:sz w:val="22"/>
          <w:szCs w:val="22"/>
        </w:rPr>
        <w:t xml:space="preserve">  This means that a supplier of goods and services will generally be unable to rely upon a insolvency related term in the contract of supply which would entitle the supplier to terminate the supply, change the terms of the supply, or require higher payments for continued supply.  Section 233A protects essential supplies and also only allows the supplier to terminate the contract or supply under certain conditions.</w:t>
      </w:r>
    </w:p>
    <w:p w14:paraId="41DDE69F" w14:textId="7C4698B3" w:rsidR="00657044" w:rsidRDefault="00657044" w:rsidP="00EA3B38">
      <w:pPr>
        <w:jc w:val="both"/>
        <w:rPr>
          <w:rFonts w:ascii="Avenir Next" w:hAnsi="Avenir Next" w:cs="Arial"/>
          <w:color w:val="808080" w:themeColor="background1" w:themeShade="80"/>
          <w:sz w:val="22"/>
          <w:szCs w:val="22"/>
        </w:rPr>
      </w:pPr>
    </w:p>
    <w:p w14:paraId="3B5CFE91" w14:textId="2ADF54D8" w:rsidR="00657044" w:rsidRDefault="0065704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233B</w:t>
      </w:r>
      <w:r w:rsidR="005418C7">
        <w:rPr>
          <w:rFonts w:ascii="Avenir Next" w:hAnsi="Avenir Next" w:cs="Arial"/>
          <w:color w:val="808080" w:themeColor="background1" w:themeShade="80"/>
          <w:sz w:val="22"/>
          <w:szCs w:val="22"/>
        </w:rPr>
        <w:t>(3)</w:t>
      </w:r>
      <w:r>
        <w:rPr>
          <w:rFonts w:ascii="Avenir Next" w:hAnsi="Avenir Next" w:cs="Arial"/>
          <w:color w:val="808080" w:themeColor="background1" w:themeShade="80"/>
          <w:sz w:val="22"/>
          <w:szCs w:val="22"/>
        </w:rPr>
        <w:t xml:space="preserve"> prohibits clauses which allow a supplier of goods or services to terminate or "do any other thing" in relation to the supply contract if the company enters into administration.  </w:t>
      </w:r>
      <w:r w:rsidR="005418C7">
        <w:rPr>
          <w:rFonts w:ascii="Avenir Next" w:hAnsi="Avenir Next" w:cs="Arial"/>
          <w:color w:val="808080" w:themeColor="background1" w:themeShade="80"/>
          <w:sz w:val="22"/>
          <w:szCs w:val="22"/>
        </w:rPr>
        <w:t>This means that s</w:t>
      </w:r>
      <w:r>
        <w:rPr>
          <w:rFonts w:ascii="Avenir Next" w:hAnsi="Avenir Next" w:cs="Arial"/>
          <w:color w:val="808080" w:themeColor="background1" w:themeShade="80"/>
          <w:sz w:val="22"/>
          <w:szCs w:val="22"/>
        </w:rPr>
        <w:t>ection 233B prevents suppliers from terminating a supply upon a company's administration and prevents suppliers from making it a condition of continued supply that pre-insolvency charges are paid and from making other changes to the contract including increasing prices.  A supplier also cannot insist on a personal guarantee from an administrator under section 233B.  Section 233B does however allow a contract to be terminated by a supplier where the company or administrator consents, or the court</w:t>
      </w:r>
      <w:r w:rsidR="005418C7">
        <w:rPr>
          <w:rFonts w:ascii="Avenir Next" w:hAnsi="Avenir Next" w:cs="Arial"/>
          <w:color w:val="808080" w:themeColor="background1" w:themeShade="80"/>
          <w:sz w:val="22"/>
          <w:szCs w:val="22"/>
        </w:rPr>
        <w:t xml:space="preserve"> grants permission</w:t>
      </w:r>
      <w:r>
        <w:rPr>
          <w:rFonts w:ascii="Avenir Next" w:hAnsi="Avenir Next" w:cs="Arial"/>
          <w:color w:val="808080" w:themeColor="background1" w:themeShade="80"/>
          <w:sz w:val="22"/>
          <w:szCs w:val="22"/>
        </w:rPr>
        <w:t xml:space="preserve"> on the basis that the continuation of the contract would cause the supplier hardship. </w:t>
      </w:r>
    </w:p>
    <w:p w14:paraId="54C6A980" w14:textId="646174D4" w:rsidR="00C300CC" w:rsidRDefault="00C300CC" w:rsidP="00EA3B38">
      <w:pPr>
        <w:jc w:val="both"/>
        <w:rPr>
          <w:rFonts w:ascii="Avenir Next" w:hAnsi="Avenir Next" w:cs="Arial"/>
          <w:color w:val="808080" w:themeColor="background1" w:themeShade="80"/>
          <w:sz w:val="22"/>
          <w:szCs w:val="22"/>
        </w:rPr>
      </w:pPr>
    </w:p>
    <w:p w14:paraId="09CBE759" w14:textId="504674DA" w:rsidR="00C300CC" w:rsidRPr="00B84055" w:rsidRDefault="00C300C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effect of the provisions means that an administrator can require suppliers to continue supplying goods and services even where the suppliers might wish to terminate the contract because of the fact that the company has entered into administration. </w:t>
      </w:r>
    </w:p>
    <w:p w14:paraId="1B0D49E4" w14:textId="21920C43" w:rsidR="00CF251B" w:rsidRPr="006925C1" w:rsidRDefault="00CF251B"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5E46937" w14:textId="77777777" w:rsidR="00BC2155" w:rsidRDefault="003714B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Insolvency Act 1986 provides a regime for priority of distributions in the context of a liquidation</w:t>
      </w:r>
      <w:r w:rsidR="00BC2155">
        <w:rPr>
          <w:rFonts w:ascii="Avenir Next" w:hAnsi="Avenir Next" w:cs="Arial"/>
          <w:color w:val="808080" w:themeColor="background1" w:themeShade="80"/>
          <w:sz w:val="22"/>
          <w:szCs w:val="22"/>
        </w:rPr>
        <w:t>:</w:t>
      </w:r>
    </w:p>
    <w:p w14:paraId="5A6349BF" w14:textId="77777777" w:rsidR="00BC2155" w:rsidRDefault="00BC2155" w:rsidP="00EA3B38">
      <w:pPr>
        <w:jc w:val="both"/>
        <w:rPr>
          <w:rFonts w:ascii="Avenir Next" w:hAnsi="Avenir Next" w:cs="Arial"/>
          <w:color w:val="808080" w:themeColor="background1" w:themeShade="80"/>
          <w:sz w:val="22"/>
          <w:szCs w:val="22"/>
        </w:rPr>
      </w:pPr>
    </w:p>
    <w:p w14:paraId="59B064C5" w14:textId="15AF1BA3" w:rsidR="00BC2155" w:rsidRDefault="00D27726" w:rsidP="00BC2155">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w:t>
      </w:r>
      <w:r w:rsidR="003714B5" w:rsidRPr="00BC2155">
        <w:rPr>
          <w:rFonts w:ascii="Avenir Next" w:hAnsi="Avenir Next" w:cs="Arial"/>
          <w:color w:val="808080" w:themeColor="background1" w:themeShade="80"/>
          <w:sz w:val="22"/>
          <w:szCs w:val="22"/>
        </w:rPr>
        <w:t xml:space="preserve">nder section 115 of the Act, </w:t>
      </w:r>
      <w:r w:rsidR="00BC2155">
        <w:rPr>
          <w:rFonts w:ascii="Avenir Next" w:hAnsi="Avenir Next" w:cs="Arial"/>
          <w:color w:val="808080" w:themeColor="background1" w:themeShade="80"/>
          <w:sz w:val="22"/>
          <w:szCs w:val="22"/>
        </w:rPr>
        <w:t>certain expenses</w:t>
      </w:r>
      <w:r w:rsidR="00293E92">
        <w:rPr>
          <w:rFonts w:ascii="Avenir Next" w:hAnsi="Avenir Next" w:cs="Arial"/>
          <w:color w:val="808080" w:themeColor="background1" w:themeShade="80"/>
          <w:sz w:val="22"/>
          <w:szCs w:val="22"/>
        </w:rPr>
        <w:t xml:space="preserve"> of the liquidation</w:t>
      </w:r>
      <w:r w:rsidR="00BC2155">
        <w:rPr>
          <w:rFonts w:ascii="Avenir Next" w:hAnsi="Avenir Next" w:cs="Arial"/>
          <w:color w:val="808080" w:themeColor="background1" w:themeShade="80"/>
          <w:sz w:val="22"/>
          <w:szCs w:val="22"/>
        </w:rPr>
        <w:t xml:space="preserve"> are given priority over a company's preferential creditors, any holders of floating charges, and the company's unsecured creditors.  These expenses include (in order of priority):</w:t>
      </w:r>
    </w:p>
    <w:p w14:paraId="5577914C" w14:textId="40F37C2B"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that are properly incurred by the liquidator in preserving, realizing or getting in any of the assets of the company (including the conduct of any legal proceedings);</w:t>
      </w:r>
    </w:p>
    <w:p w14:paraId="6A40A555" w14:textId="0225039F"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cost of any security provided by the liquidator;</w:t>
      </w:r>
    </w:p>
    <w:p w14:paraId="6108A80D" w14:textId="255FF584"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payable to a person to assist in the preparation of a statement of affairs or accounts;</w:t>
      </w:r>
    </w:p>
    <w:p w14:paraId="6D5AA09E" w14:textId="6083B094"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necessary disbursements by the liquidator in the course of the winding up;</w:t>
      </w:r>
    </w:p>
    <w:p w14:paraId="371A0BB0" w14:textId="705B276A"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remuneration of any person employed by the liquidator to perform services for the company;</w:t>
      </w:r>
    </w:p>
    <w:p w14:paraId="7403FFFF" w14:textId="5F7BE50D"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remuneration of the liquidator;</w:t>
      </w:r>
    </w:p>
    <w:p w14:paraId="2F0F1624" w14:textId="326768BC"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corporation tax on chargeable gains arising from the realization of any assets of the company; </w:t>
      </w:r>
    </w:p>
    <w:p w14:paraId="4429CCDD" w14:textId="7F9F347C" w:rsidR="00BC2155" w:rsidRDefault="00BC2155" w:rsidP="00BC2155">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other expenses properly chargeable by the liquidator in carrying out the liquidator's functions in the winding up;</w:t>
      </w:r>
    </w:p>
    <w:p w14:paraId="19AD6E76" w14:textId="6C6A8F7F" w:rsidR="00BC2155" w:rsidRDefault="00D27726" w:rsidP="00BC2155">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w:t>
      </w:r>
      <w:r w:rsidR="00293E92">
        <w:rPr>
          <w:rFonts w:ascii="Avenir Next" w:hAnsi="Avenir Next" w:cs="Arial"/>
          <w:color w:val="808080" w:themeColor="background1" w:themeShade="80"/>
          <w:sz w:val="22"/>
          <w:szCs w:val="22"/>
        </w:rPr>
        <w:t>nder sections 386 and 387</w:t>
      </w:r>
      <w:r w:rsidR="00DF44E8">
        <w:rPr>
          <w:rFonts w:ascii="Avenir Next" w:hAnsi="Avenir Next" w:cs="Arial"/>
          <w:color w:val="808080" w:themeColor="background1" w:themeShade="80"/>
          <w:sz w:val="22"/>
          <w:szCs w:val="22"/>
        </w:rPr>
        <w:t xml:space="preserve"> and Schedule 6</w:t>
      </w:r>
      <w:r w:rsidR="00293E92">
        <w:rPr>
          <w:rFonts w:ascii="Avenir Next" w:hAnsi="Avenir Next" w:cs="Arial"/>
          <w:color w:val="808080" w:themeColor="background1" w:themeShade="80"/>
          <w:sz w:val="22"/>
          <w:szCs w:val="22"/>
        </w:rPr>
        <w:t xml:space="preserve"> of the Act, once the expenses of the liquidation have been paid, the assets of the company are used to pay preferential creditors</w:t>
      </w:r>
      <w:r w:rsidR="00DF44E8">
        <w:rPr>
          <w:rFonts w:ascii="Avenir Next" w:hAnsi="Avenir Next" w:cs="Arial"/>
          <w:color w:val="808080" w:themeColor="background1" w:themeShade="80"/>
          <w:sz w:val="22"/>
          <w:szCs w:val="22"/>
        </w:rPr>
        <w:t>. Preferential creditors include certain claims by employees (ie for remuneration</w:t>
      </w:r>
      <w:r w:rsidR="002700D3">
        <w:rPr>
          <w:rFonts w:ascii="Avenir Next" w:hAnsi="Avenir Next" w:cs="Arial"/>
          <w:color w:val="808080" w:themeColor="background1" w:themeShade="80"/>
          <w:sz w:val="22"/>
          <w:szCs w:val="22"/>
        </w:rPr>
        <w:t xml:space="preserve"> and contributions to pension schemes</w:t>
      </w:r>
      <w:r w:rsidR="00DF44E8">
        <w:rPr>
          <w:rFonts w:ascii="Avenir Next" w:hAnsi="Avenir Next" w:cs="Arial"/>
          <w:color w:val="808080" w:themeColor="background1" w:themeShade="80"/>
          <w:sz w:val="22"/>
          <w:szCs w:val="22"/>
        </w:rPr>
        <w:t>) and tax liabilities</w:t>
      </w:r>
      <w:r w:rsidR="002700D3">
        <w:rPr>
          <w:rFonts w:ascii="Avenir Next" w:hAnsi="Avenir Next" w:cs="Arial"/>
          <w:color w:val="808080" w:themeColor="background1" w:themeShade="80"/>
          <w:sz w:val="22"/>
          <w:szCs w:val="22"/>
        </w:rPr>
        <w:t>.  Preferential debts are classed as ordinary or secondary debts, with ordinary preferential debts being paid before secondary preferential debts.</w:t>
      </w:r>
    </w:p>
    <w:p w14:paraId="057796C1" w14:textId="30BE02AF" w:rsidR="00293E92" w:rsidRDefault="002700D3" w:rsidP="00BC2155">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After preferential creditors are paid, the next creditor to be paid are</w:t>
      </w:r>
      <w:r w:rsidR="00293E92">
        <w:rPr>
          <w:rFonts w:ascii="Avenir Next" w:hAnsi="Avenir Next" w:cs="Arial"/>
          <w:color w:val="808080" w:themeColor="background1" w:themeShade="80"/>
          <w:sz w:val="22"/>
          <w:szCs w:val="22"/>
        </w:rPr>
        <w:t xml:space="preserve"> holders of floating charges</w:t>
      </w:r>
      <w:r>
        <w:rPr>
          <w:rFonts w:ascii="Avenir Next" w:hAnsi="Avenir Next" w:cs="Arial"/>
          <w:color w:val="808080" w:themeColor="background1" w:themeShade="80"/>
          <w:sz w:val="22"/>
          <w:szCs w:val="22"/>
        </w:rPr>
        <w:t xml:space="preserve">.  Priority between floating charge holders will </w:t>
      </w:r>
      <w:r w:rsidR="00AA19AF">
        <w:rPr>
          <w:rFonts w:ascii="Avenir Next" w:hAnsi="Avenir Next" w:cs="Arial"/>
          <w:color w:val="808080" w:themeColor="background1" w:themeShade="80"/>
          <w:sz w:val="22"/>
          <w:szCs w:val="22"/>
        </w:rPr>
        <w:t>depend</w:t>
      </w:r>
      <w:r>
        <w:rPr>
          <w:rFonts w:ascii="Avenir Next" w:hAnsi="Avenir Next" w:cs="Arial"/>
          <w:color w:val="808080" w:themeColor="background1" w:themeShade="80"/>
          <w:sz w:val="22"/>
          <w:szCs w:val="22"/>
        </w:rPr>
        <w:t xml:space="preserve"> on which floating charge was created first. </w:t>
      </w:r>
      <w:r w:rsidR="00AA19AF">
        <w:rPr>
          <w:rFonts w:ascii="Avenir Next" w:hAnsi="Avenir Next" w:cs="Arial"/>
          <w:color w:val="808080" w:themeColor="background1" w:themeShade="80"/>
          <w:sz w:val="22"/>
          <w:szCs w:val="22"/>
        </w:rPr>
        <w:t xml:space="preserve"> In any liquidation, the liquidator should consider the applicability of section 176A of the Act which requires, for companies with a floating charge created on or after 15 September 2003, a prescribed part of the company's assets to be available for the satisfaction of unsecured debts.</w:t>
      </w:r>
      <w:r w:rsidR="00A03387">
        <w:rPr>
          <w:rFonts w:ascii="Avenir Next" w:hAnsi="Avenir Next" w:cs="Arial"/>
          <w:color w:val="808080" w:themeColor="background1" w:themeShade="80"/>
          <w:sz w:val="22"/>
          <w:szCs w:val="22"/>
        </w:rPr>
        <w:t xml:space="preserve"> This requires a calculation of the net property available (being calculated after the liquidation expenses and preferential debts have been paid) – where the company's net property does not exceed GBP10,000, the prescribed part is 50% of the property (however, where the property is less than GBP10,000 and the liquidator thinks that making a distribution to unsecured creditors would be disproportionate to the benefits, then the duty to make the distribution of the prescribed part does not apply). Where the net property exceeds GBP10,000, the prescribed part is 50% of the first GBP10,000 in value, plus 20% of the excess value above GBP10,000, subject to a maximum amount of the prescribed part of GBP800,000.</w:t>
      </w:r>
    </w:p>
    <w:p w14:paraId="30A420EB" w14:textId="4EA02FCC" w:rsidR="00293E92" w:rsidRDefault="00AA19AF" w:rsidP="00BC2155">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next class of creditors are </w:t>
      </w:r>
      <w:r w:rsidR="00293E92">
        <w:rPr>
          <w:rFonts w:ascii="Avenir Next" w:hAnsi="Avenir Next" w:cs="Arial"/>
          <w:color w:val="808080" w:themeColor="background1" w:themeShade="80"/>
          <w:sz w:val="22"/>
          <w:szCs w:val="22"/>
        </w:rPr>
        <w:t>unsecured creditors</w:t>
      </w:r>
      <w:r>
        <w:rPr>
          <w:rFonts w:ascii="Avenir Next" w:hAnsi="Avenir Next" w:cs="Arial"/>
          <w:color w:val="808080" w:themeColor="background1" w:themeShade="80"/>
          <w:sz w:val="22"/>
          <w:szCs w:val="22"/>
        </w:rPr>
        <w:t>, who will be paid.  These are creditors with no security.</w:t>
      </w:r>
    </w:p>
    <w:p w14:paraId="2AABBE7C" w14:textId="77777777" w:rsidR="006F5A74" w:rsidRDefault="00AA19AF" w:rsidP="00BC2155">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After all creditors have been paid, any surplus will be distributed amongst shareholders according to the company's constitution.</w:t>
      </w:r>
    </w:p>
    <w:p w14:paraId="0BA6B4B3" w14:textId="77777777" w:rsidR="006F5A74" w:rsidRDefault="006F5A74" w:rsidP="006F5A74">
      <w:pPr>
        <w:jc w:val="both"/>
        <w:rPr>
          <w:rFonts w:ascii="Avenir Next" w:hAnsi="Avenir Next" w:cs="Arial"/>
          <w:color w:val="808080" w:themeColor="background1" w:themeShade="80"/>
          <w:sz w:val="22"/>
          <w:szCs w:val="22"/>
        </w:rPr>
      </w:pPr>
    </w:p>
    <w:p w14:paraId="72568816" w14:textId="3CC9F4D1" w:rsidR="00AA19AF" w:rsidRPr="006F5A74" w:rsidRDefault="006F5A74" w:rsidP="006F5A7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however, the company</w:t>
      </w:r>
      <w:r w:rsidR="00AA19AF" w:rsidRPr="006F5A74">
        <w:rPr>
          <w:rFonts w:ascii="Avenir Next" w:hAnsi="Avenir Next" w:cs="Arial"/>
          <w:color w:val="808080" w:themeColor="background1" w:themeShade="80"/>
          <w:sz w:val="22"/>
          <w:szCs w:val="22"/>
        </w:rPr>
        <w:t xml:space="preserve"> </w:t>
      </w:r>
      <w:r w:rsidRPr="006F5A74">
        <w:rPr>
          <w:rFonts w:ascii="Avenir Next" w:hAnsi="Avenir Next" w:cs="Arial"/>
          <w:color w:val="808080" w:themeColor="background1" w:themeShade="80"/>
          <w:sz w:val="22"/>
          <w:szCs w:val="22"/>
        </w:rPr>
        <w:t xml:space="preserve">had been subject to a </w:t>
      </w:r>
      <w:r>
        <w:rPr>
          <w:rFonts w:ascii="Avenir Next" w:hAnsi="Avenir Next" w:cs="Arial"/>
          <w:color w:val="808080" w:themeColor="background1" w:themeShade="80"/>
          <w:sz w:val="22"/>
          <w:szCs w:val="22"/>
        </w:rPr>
        <w:t>m</w:t>
      </w:r>
      <w:r w:rsidRPr="006F5A74">
        <w:rPr>
          <w:rFonts w:ascii="Avenir Next" w:hAnsi="Avenir Next" w:cs="Arial"/>
          <w:color w:val="808080" w:themeColor="background1" w:themeShade="80"/>
          <w:sz w:val="22"/>
          <w:szCs w:val="22"/>
        </w:rPr>
        <w:t>oratorium under Part A1 of the Act during the 12 week period prior to the commencement of the liquidation</w:t>
      </w:r>
      <w:r>
        <w:rPr>
          <w:rFonts w:ascii="Avenir Next" w:hAnsi="Avenir Next" w:cs="Arial"/>
          <w:color w:val="808080" w:themeColor="background1" w:themeShade="80"/>
          <w:sz w:val="22"/>
          <w:szCs w:val="22"/>
        </w:rPr>
        <w:t>, then the priority would change. Section 174A provides for priority of debts in the context of a moratorium and provides that certain unpaid pre-moratorium (such as the monitor's remuneration or expenses, goods or services supplied or rent during the moratorium, wages paid during the moratorium or financial services debts) or moratorium debts (which are not part of the payment holiday), are paid in priority in any subsequent liquidation, (including in priority to the liquidator's fees and expenses).  This effectively provides a form of "super priority"</w:t>
      </w:r>
      <w:r w:rsidR="00C7658F">
        <w:rPr>
          <w:rFonts w:ascii="Avenir Next" w:hAnsi="Avenir Next" w:cs="Arial"/>
          <w:color w:val="808080" w:themeColor="background1" w:themeShade="80"/>
          <w:sz w:val="22"/>
          <w:szCs w:val="22"/>
        </w:rPr>
        <w:t xml:space="preserve"> if the company has been subject to a moratorium</w:t>
      </w:r>
      <w:r>
        <w:rPr>
          <w:rFonts w:ascii="Avenir Next" w:hAnsi="Avenir Next" w:cs="Arial"/>
          <w:color w:val="808080" w:themeColor="background1" w:themeShade="80"/>
          <w:sz w:val="22"/>
          <w:szCs w:val="22"/>
        </w:rPr>
        <w:t xml:space="preserve">.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ADD683F" w14:textId="77777777" w:rsidR="00C30F5F" w:rsidRDefault="00C30F5F" w:rsidP="00C30F5F">
      <w:pPr>
        <w:jc w:val="both"/>
        <w:rPr>
          <w:rFonts w:ascii="Avenir Next" w:hAnsi="Avenir Next" w:cs="Arial"/>
          <w:color w:val="808080" w:themeColor="background1" w:themeShade="80"/>
          <w:sz w:val="22"/>
          <w:szCs w:val="22"/>
        </w:rPr>
      </w:pPr>
      <w:r w:rsidRPr="00C30F5F">
        <w:rPr>
          <w:rFonts w:ascii="Avenir Next" w:hAnsi="Avenir Next" w:cs="Arial"/>
          <w:color w:val="808080" w:themeColor="background1" w:themeShade="80"/>
          <w:sz w:val="22"/>
          <w:szCs w:val="22"/>
        </w:rPr>
        <w:t xml:space="preserve">The liquidator may take action in respect of the floating charge in favour of Fretus Bank Plc under section 245 of the Insolvency Act. </w:t>
      </w:r>
    </w:p>
    <w:p w14:paraId="48E1A40A" w14:textId="77777777" w:rsidR="00C30F5F" w:rsidRDefault="00C30F5F" w:rsidP="00C30F5F">
      <w:pPr>
        <w:jc w:val="both"/>
        <w:rPr>
          <w:rFonts w:ascii="Avenir Next" w:hAnsi="Avenir Next" w:cs="Arial"/>
          <w:color w:val="808080" w:themeColor="background1" w:themeShade="80"/>
          <w:sz w:val="22"/>
          <w:szCs w:val="22"/>
        </w:rPr>
      </w:pPr>
    </w:p>
    <w:p w14:paraId="7EEF2644" w14:textId="230FCF0D" w:rsidR="00C30F5F" w:rsidRDefault="00C30F5F" w:rsidP="00C30F5F">
      <w:pPr>
        <w:jc w:val="both"/>
        <w:rPr>
          <w:rFonts w:ascii="Avenir Next" w:hAnsi="Avenir Next" w:cs="Arial"/>
          <w:color w:val="808080" w:themeColor="background1" w:themeShade="80"/>
          <w:sz w:val="22"/>
          <w:szCs w:val="22"/>
        </w:rPr>
      </w:pPr>
      <w:r w:rsidRPr="00C30F5F">
        <w:rPr>
          <w:rFonts w:ascii="Avenir Next" w:hAnsi="Avenir Next" w:cs="Arial"/>
          <w:color w:val="808080" w:themeColor="background1" w:themeShade="80"/>
          <w:sz w:val="22"/>
          <w:szCs w:val="22"/>
        </w:rPr>
        <w:t>Section 245 provides for the avoidance of floating charges</w:t>
      </w:r>
      <w:r w:rsidR="0096519A">
        <w:rPr>
          <w:rFonts w:ascii="Avenir Next" w:hAnsi="Avenir Next" w:cs="Arial"/>
          <w:color w:val="808080" w:themeColor="background1" w:themeShade="80"/>
          <w:sz w:val="22"/>
          <w:szCs w:val="22"/>
        </w:rPr>
        <w:t xml:space="preserve"> which are given for pre-existing funding and</w:t>
      </w:r>
      <w:r w:rsidRPr="00C30F5F">
        <w:rPr>
          <w:rFonts w:ascii="Avenir Next" w:hAnsi="Avenir Next" w:cs="Arial"/>
          <w:color w:val="808080" w:themeColor="background1" w:themeShade="80"/>
          <w:sz w:val="22"/>
          <w:szCs w:val="22"/>
        </w:rPr>
        <w:t xml:space="preserve"> created: </w:t>
      </w:r>
    </w:p>
    <w:p w14:paraId="0E917971" w14:textId="77777777" w:rsidR="00C30F5F" w:rsidRDefault="00C30F5F" w:rsidP="00C30F5F">
      <w:pPr>
        <w:jc w:val="both"/>
        <w:rPr>
          <w:rFonts w:ascii="Avenir Next" w:hAnsi="Avenir Next" w:cs="Arial"/>
          <w:color w:val="808080" w:themeColor="background1" w:themeShade="80"/>
          <w:sz w:val="22"/>
          <w:szCs w:val="22"/>
        </w:rPr>
      </w:pPr>
    </w:p>
    <w:p w14:paraId="73D8196A" w14:textId="0EE73FE8" w:rsidR="00C30F5F" w:rsidRDefault="00C30F5F" w:rsidP="00C30F5F">
      <w:pPr>
        <w:pStyle w:val="ListParagraph"/>
        <w:numPr>
          <w:ilvl w:val="0"/>
          <w:numId w:val="20"/>
        </w:numPr>
        <w:jc w:val="both"/>
        <w:rPr>
          <w:rFonts w:ascii="Avenir Next" w:hAnsi="Avenir Next" w:cs="Arial"/>
          <w:color w:val="808080" w:themeColor="background1" w:themeShade="80"/>
          <w:sz w:val="22"/>
          <w:szCs w:val="22"/>
        </w:rPr>
      </w:pPr>
      <w:r w:rsidRPr="00C30F5F">
        <w:rPr>
          <w:rFonts w:ascii="Avenir Next" w:hAnsi="Avenir Next" w:cs="Arial"/>
          <w:color w:val="808080" w:themeColor="background1" w:themeShade="80"/>
          <w:sz w:val="22"/>
          <w:szCs w:val="22"/>
        </w:rPr>
        <w:t xml:space="preserve">within 12 months prior to the onset of insolvency if at the time of the creation of the charge, the company was either unable to pay its debts or became unable to do so in consequence of the transaction; </w:t>
      </w:r>
      <w:r>
        <w:rPr>
          <w:rFonts w:ascii="Avenir Next" w:hAnsi="Avenir Next" w:cs="Arial"/>
          <w:color w:val="808080" w:themeColor="background1" w:themeShade="80"/>
          <w:sz w:val="22"/>
          <w:szCs w:val="22"/>
        </w:rPr>
        <w:t>or</w:t>
      </w:r>
    </w:p>
    <w:p w14:paraId="7A60D1FC" w14:textId="77777777" w:rsidR="00C30F5F" w:rsidRPr="00C30F5F" w:rsidRDefault="00C30F5F" w:rsidP="00C30F5F">
      <w:pPr>
        <w:pStyle w:val="ListParagraph"/>
        <w:jc w:val="both"/>
        <w:rPr>
          <w:rFonts w:ascii="Avenir Next" w:hAnsi="Avenir Next" w:cs="Arial"/>
          <w:color w:val="808080" w:themeColor="background1" w:themeShade="80"/>
          <w:sz w:val="22"/>
          <w:szCs w:val="22"/>
        </w:rPr>
      </w:pPr>
    </w:p>
    <w:p w14:paraId="5237771F" w14:textId="45211355" w:rsidR="00EA3B38" w:rsidRDefault="00C30F5F" w:rsidP="00C30F5F">
      <w:pPr>
        <w:pStyle w:val="ListParagraph"/>
        <w:numPr>
          <w:ilvl w:val="0"/>
          <w:numId w:val="20"/>
        </w:numPr>
        <w:jc w:val="both"/>
        <w:rPr>
          <w:rFonts w:ascii="Avenir Next" w:hAnsi="Avenir Next" w:cs="Arial"/>
          <w:color w:val="808080" w:themeColor="background1" w:themeShade="80"/>
          <w:sz w:val="22"/>
          <w:szCs w:val="22"/>
        </w:rPr>
      </w:pPr>
      <w:r w:rsidRPr="00C30F5F">
        <w:rPr>
          <w:rFonts w:ascii="Avenir Next" w:hAnsi="Avenir Next" w:cs="Arial"/>
          <w:color w:val="808080" w:themeColor="background1" w:themeShade="80"/>
          <w:sz w:val="22"/>
          <w:szCs w:val="22"/>
        </w:rPr>
        <w:t>within 2 years prior to the onset of insolvency if the charge is created in favour of a person connected with the company</w:t>
      </w:r>
      <w:r w:rsidR="0096519A">
        <w:rPr>
          <w:rFonts w:ascii="Avenir Next" w:hAnsi="Avenir Next" w:cs="Arial"/>
          <w:color w:val="808080" w:themeColor="background1" w:themeShade="80"/>
          <w:sz w:val="22"/>
          <w:szCs w:val="22"/>
        </w:rPr>
        <w:t>.</w:t>
      </w:r>
    </w:p>
    <w:p w14:paraId="44A10736" w14:textId="4D11AD87" w:rsidR="00C30F5F" w:rsidRDefault="00C30F5F" w:rsidP="00C30F5F">
      <w:pPr>
        <w:jc w:val="both"/>
        <w:rPr>
          <w:rFonts w:ascii="Avenir Next" w:hAnsi="Avenir Next" w:cs="Arial"/>
          <w:color w:val="808080" w:themeColor="background1" w:themeShade="80"/>
          <w:sz w:val="22"/>
          <w:szCs w:val="22"/>
        </w:rPr>
      </w:pPr>
    </w:p>
    <w:p w14:paraId="3A3AEE1C" w14:textId="67F62DAF" w:rsidR="00C30F5F" w:rsidRDefault="0096519A" w:rsidP="00C30F5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That is, section 245 will not apply to avoid floating charges given to lenders who provide fresh funding to the company (ie where new consideration is provided for the charge).</w:t>
      </w:r>
    </w:p>
    <w:p w14:paraId="6A437F85" w14:textId="393C25FC" w:rsidR="0096519A" w:rsidRDefault="0096519A" w:rsidP="00C30F5F">
      <w:pPr>
        <w:jc w:val="both"/>
        <w:rPr>
          <w:rFonts w:ascii="Avenir Next" w:hAnsi="Avenir Next" w:cs="Arial"/>
          <w:color w:val="808080" w:themeColor="background1" w:themeShade="80"/>
          <w:sz w:val="22"/>
          <w:szCs w:val="22"/>
        </w:rPr>
      </w:pPr>
    </w:p>
    <w:p w14:paraId="5B5204A2" w14:textId="77777777" w:rsidR="0096519A" w:rsidRDefault="0096519A" w:rsidP="0096519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129 of the Act, the liquidation is deemed to have commenced at the date of the petition, which means here, the liquidation is deemed to have commenced on 14 October 2022.</w:t>
      </w:r>
    </w:p>
    <w:p w14:paraId="1CFCE873" w14:textId="77777777" w:rsidR="0096519A" w:rsidRDefault="0096519A" w:rsidP="00C30F5F">
      <w:pPr>
        <w:jc w:val="both"/>
        <w:rPr>
          <w:rFonts w:ascii="Avenir Next" w:hAnsi="Avenir Next" w:cs="Arial"/>
          <w:color w:val="808080" w:themeColor="background1" w:themeShade="80"/>
          <w:sz w:val="22"/>
          <w:szCs w:val="22"/>
        </w:rPr>
      </w:pPr>
    </w:p>
    <w:p w14:paraId="5161F5BA" w14:textId="6A961241" w:rsidR="0096519A" w:rsidRDefault="00D766F9" w:rsidP="00C30F5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Based on the facts provided, the</w:t>
      </w:r>
      <w:r w:rsidR="0096519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C</w:t>
      </w:r>
      <w:r w:rsidR="0096519A">
        <w:rPr>
          <w:rFonts w:ascii="Avenir Next" w:hAnsi="Avenir Next" w:cs="Arial"/>
          <w:color w:val="808080" w:themeColor="background1" w:themeShade="80"/>
          <w:sz w:val="22"/>
          <w:szCs w:val="22"/>
        </w:rPr>
        <w:t xml:space="preserve">ompany provided Fretus Bank Plc with a debenture </w:t>
      </w:r>
      <w:r>
        <w:rPr>
          <w:rFonts w:ascii="Avenir Next" w:hAnsi="Avenir Next" w:cs="Arial"/>
          <w:color w:val="808080" w:themeColor="background1" w:themeShade="80"/>
          <w:sz w:val="22"/>
          <w:szCs w:val="22"/>
        </w:rPr>
        <w:t xml:space="preserve">(containing floating charge) </w:t>
      </w:r>
      <w:r w:rsidR="0096519A">
        <w:rPr>
          <w:rFonts w:ascii="Avenir Next" w:hAnsi="Avenir Next" w:cs="Arial"/>
          <w:color w:val="808080" w:themeColor="background1" w:themeShade="80"/>
          <w:sz w:val="22"/>
          <w:szCs w:val="22"/>
        </w:rPr>
        <w:t>in February 2022</w:t>
      </w:r>
      <w:r>
        <w:rPr>
          <w:rFonts w:ascii="Avenir Next" w:hAnsi="Avenir Next" w:cs="Arial"/>
          <w:color w:val="808080" w:themeColor="background1" w:themeShade="80"/>
          <w:sz w:val="22"/>
          <w:szCs w:val="22"/>
        </w:rPr>
        <w:t xml:space="preserve"> for what appears to be existing loans.  </w:t>
      </w:r>
      <w:r w:rsidR="005B3286">
        <w:rPr>
          <w:rFonts w:ascii="Avenir Next" w:hAnsi="Avenir Next" w:cs="Arial"/>
          <w:color w:val="808080" w:themeColor="background1" w:themeShade="80"/>
          <w:sz w:val="22"/>
          <w:szCs w:val="22"/>
        </w:rPr>
        <w:t>As such, s</w:t>
      </w:r>
      <w:r>
        <w:rPr>
          <w:rFonts w:ascii="Avenir Next" w:hAnsi="Avenir Next" w:cs="Arial"/>
          <w:color w:val="808080" w:themeColor="background1" w:themeShade="80"/>
          <w:sz w:val="22"/>
          <w:szCs w:val="22"/>
        </w:rPr>
        <w:t>ection 245 appears to be applicable to void the floating charge because:</w:t>
      </w:r>
    </w:p>
    <w:p w14:paraId="5FC47BF6" w14:textId="0FD474E5" w:rsidR="00D766F9" w:rsidRDefault="00D766F9" w:rsidP="00C30F5F">
      <w:pPr>
        <w:jc w:val="both"/>
        <w:rPr>
          <w:rFonts w:ascii="Avenir Next" w:hAnsi="Avenir Next" w:cs="Arial"/>
          <w:color w:val="808080" w:themeColor="background1" w:themeShade="80"/>
          <w:sz w:val="22"/>
          <w:szCs w:val="22"/>
        </w:rPr>
      </w:pPr>
    </w:p>
    <w:p w14:paraId="64953793" w14:textId="63240FCB" w:rsidR="00D766F9" w:rsidRDefault="00D766F9" w:rsidP="00D766F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was given</w:t>
      </w:r>
      <w:r w:rsidR="005B3286">
        <w:rPr>
          <w:rFonts w:ascii="Avenir Next" w:hAnsi="Avenir Next" w:cs="Arial"/>
          <w:color w:val="808080" w:themeColor="background1" w:themeShade="80"/>
          <w:sz w:val="22"/>
          <w:szCs w:val="22"/>
        </w:rPr>
        <w:t xml:space="preserve"> within</w:t>
      </w:r>
      <w:r>
        <w:rPr>
          <w:rFonts w:ascii="Avenir Next" w:hAnsi="Avenir Next" w:cs="Arial"/>
          <w:color w:val="808080" w:themeColor="background1" w:themeShade="80"/>
          <w:sz w:val="22"/>
          <w:szCs w:val="22"/>
        </w:rPr>
        <w:t xml:space="preserve"> 12 months prior to the insolvency</w:t>
      </w:r>
      <w:r w:rsidR="005B3286">
        <w:rPr>
          <w:rFonts w:ascii="Avenir Next" w:hAnsi="Avenir Next" w:cs="Arial"/>
          <w:color w:val="808080" w:themeColor="background1" w:themeShade="80"/>
          <w:sz w:val="22"/>
          <w:szCs w:val="22"/>
        </w:rPr>
        <w:t xml:space="preserve"> (ie 8 months prior to the insolvency</w:t>
      </w:r>
      <w:r w:rsidR="002378AD">
        <w:rPr>
          <w:rFonts w:ascii="Avenir Next" w:hAnsi="Avenir Next" w:cs="Arial"/>
          <w:color w:val="808080" w:themeColor="background1" w:themeShade="80"/>
          <w:sz w:val="22"/>
          <w:szCs w:val="22"/>
        </w:rPr>
        <w:t xml:space="preserve"> to a non connected person</w:t>
      </w:r>
      <w:r w:rsidR="005B3286">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and appears to have been made at a time where the Company was unable to pay its debts </w:t>
      </w:r>
      <w:r w:rsidR="005B3286">
        <w:rPr>
          <w:rFonts w:ascii="Avenir Next" w:hAnsi="Avenir Next" w:cs="Arial"/>
          <w:color w:val="808080" w:themeColor="background1" w:themeShade="80"/>
          <w:sz w:val="22"/>
          <w:szCs w:val="22"/>
        </w:rPr>
        <w:t xml:space="preserve">(as defined under section 123 of the Insolvency Act) </w:t>
      </w:r>
      <w:r>
        <w:rPr>
          <w:rFonts w:ascii="Avenir Next" w:hAnsi="Avenir Next" w:cs="Arial"/>
          <w:color w:val="808080" w:themeColor="background1" w:themeShade="80"/>
          <w:sz w:val="22"/>
          <w:szCs w:val="22"/>
        </w:rPr>
        <w:t>(ie because the debenture was entered into</w:t>
      </w:r>
      <w:r w:rsidR="00580A5E">
        <w:rPr>
          <w:rFonts w:ascii="Avenir Next" w:hAnsi="Avenir Next" w:cs="Arial"/>
          <w:color w:val="808080" w:themeColor="background1" w:themeShade="80"/>
          <w:sz w:val="22"/>
          <w:szCs w:val="22"/>
        </w:rPr>
        <w:t xml:space="preserve"> to pre</w:t>
      </w:r>
      <w:r w:rsidR="005B3286">
        <w:rPr>
          <w:rFonts w:ascii="Avenir Next" w:hAnsi="Avenir Next" w:cs="Arial"/>
          <w:color w:val="808080" w:themeColor="background1" w:themeShade="80"/>
          <w:sz w:val="22"/>
          <w:szCs w:val="22"/>
        </w:rPr>
        <w:t>v</w:t>
      </w:r>
      <w:r w:rsidR="00580A5E">
        <w:rPr>
          <w:rFonts w:ascii="Avenir Next" w:hAnsi="Avenir Next" w:cs="Arial"/>
          <w:color w:val="808080" w:themeColor="background1" w:themeShade="80"/>
          <w:sz w:val="22"/>
          <w:szCs w:val="22"/>
        </w:rPr>
        <w:t>ent the bank from demanding repayment of the Company's existing loans</w:t>
      </w:r>
      <w:r w:rsidR="005B3286">
        <w:rPr>
          <w:rFonts w:ascii="Avenir Next" w:hAnsi="Avenir Next" w:cs="Arial"/>
          <w:color w:val="808080" w:themeColor="background1" w:themeShade="80"/>
          <w:sz w:val="22"/>
          <w:szCs w:val="22"/>
        </w:rPr>
        <w:t xml:space="preserve"> which suggests that the company was unable to pay its debts as they fell due</w:t>
      </w:r>
      <w:r w:rsidR="00580A5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w:t>
      </w:r>
      <w:r w:rsidR="005B3286">
        <w:rPr>
          <w:rFonts w:ascii="Avenir Next" w:hAnsi="Avenir Next" w:cs="Arial"/>
          <w:color w:val="808080" w:themeColor="background1" w:themeShade="80"/>
          <w:sz w:val="22"/>
          <w:szCs w:val="22"/>
        </w:rPr>
        <w:t xml:space="preserve"> and</w:t>
      </w:r>
    </w:p>
    <w:p w14:paraId="3B4BBFC4" w14:textId="77777777" w:rsidR="005B3286" w:rsidRDefault="005B3286" w:rsidP="005B3286">
      <w:pPr>
        <w:pStyle w:val="ListParagraph"/>
        <w:jc w:val="both"/>
        <w:rPr>
          <w:rFonts w:ascii="Avenir Next" w:hAnsi="Avenir Next" w:cs="Arial"/>
          <w:color w:val="808080" w:themeColor="background1" w:themeShade="80"/>
          <w:sz w:val="22"/>
          <w:szCs w:val="22"/>
        </w:rPr>
      </w:pPr>
    </w:p>
    <w:p w14:paraId="4C7704CF" w14:textId="3796B7D8" w:rsidR="00D766F9" w:rsidRPr="00D766F9" w:rsidRDefault="00D766F9" w:rsidP="00D766F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was given in respect of existing loans and as such, it appears that no new consideration was given for the floating charge.  Based on the facts, Fretus Bank Plc did not provide any money to the company at the time of the creation of the floating charge.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34E7DDF7" w14:textId="77777777" w:rsidR="003C62EF" w:rsidRDefault="003C62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may take action in respect of the sale of the marble cutting machines on the basis that the sale was a transaction at undervalue under section 238 of the Insolvency Act.  </w:t>
      </w:r>
    </w:p>
    <w:p w14:paraId="7C9A13D9" w14:textId="77777777" w:rsidR="003C62EF" w:rsidRDefault="003C62EF" w:rsidP="00EA3B38">
      <w:pPr>
        <w:jc w:val="both"/>
        <w:rPr>
          <w:rFonts w:ascii="Avenir Next" w:hAnsi="Avenir Next" w:cs="Arial"/>
          <w:color w:val="808080" w:themeColor="background1" w:themeShade="80"/>
          <w:sz w:val="22"/>
          <w:szCs w:val="22"/>
        </w:rPr>
      </w:pPr>
    </w:p>
    <w:p w14:paraId="78DEEE24" w14:textId="3DF867B0" w:rsidR="005B3286" w:rsidRDefault="003C62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238, a transaction can be attacked where: (a) the company entered into a transaction with another person for consideration which, in money or money's worth, was, at the date of the transaction, significantly less than the value, in money or money's worth, of the consideration </w:t>
      </w:r>
      <w:r>
        <w:rPr>
          <w:rFonts w:ascii="Avenir Next" w:hAnsi="Avenir Next" w:cs="Arial"/>
          <w:color w:val="808080" w:themeColor="background1" w:themeShade="80"/>
          <w:sz w:val="22"/>
          <w:szCs w:val="22"/>
        </w:rPr>
        <w:lastRenderedPageBreak/>
        <w:t xml:space="preserve">provided by the company; (b) the transaction was entered into within 2 years prior to the commencement of the liquidation; and (c) the transaction was entered into at a time where the company was unable to pay its debts as they fell due (within the meaning of section 123) or became unable to pay its debts (within the meaning of section 123) as a result of the transaction. </w:t>
      </w:r>
    </w:p>
    <w:p w14:paraId="7DAEAE84" w14:textId="3169E727" w:rsidR="003C62EF" w:rsidRDefault="003C62EF" w:rsidP="00EA3B38">
      <w:pPr>
        <w:jc w:val="both"/>
        <w:rPr>
          <w:rFonts w:ascii="Avenir Next" w:hAnsi="Avenir Next" w:cs="Arial"/>
          <w:color w:val="808080" w:themeColor="background1" w:themeShade="80"/>
          <w:sz w:val="22"/>
          <w:szCs w:val="22"/>
        </w:rPr>
      </w:pPr>
    </w:p>
    <w:p w14:paraId="46D59DE8" w14:textId="6572962B" w:rsidR="003C62EF" w:rsidRDefault="003C62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Here, the transaction took place 3 months before the presentation of the winding up petition (and therefore the commencement of the liquidation</w:t>
      </w:r>
      <w:r w:rsidR="00491B53">
        <w:rPr>
          <w:rFonts w:ascii="Avenir Next" w:hAnsi="Avenir Next" w:cs="Arial"/>
          <w:color w:val="808080" w:themeColor="background1" w:themeShade="80"/>
          <w:sz w:val="22"/>
          <w:szCs w:val="22"/>
        </w:rPr>
        <w:t>, being the relevant date pursuant to section 240(3)(e)</w:t>
      </w:r>
      <w:r>
        <w:rPr>
          <w:rFonts w:ascii="Avenir Next" w:hAnsi="Avenir Next" w:cs="Arial"/>
          <w:color w:val="808080" w:themeColor="background1" w:themeShade="80"/>
          <w:sz w:val="22"/>
          <w:szCs w:val="22"/>
        </w:rPr>
        <w:t>) and was entered into for significantly less value than what the Company had paid a year before (ie GBP10,0000 when the machines had been purchased for GBP25,000 a year before).  The transaction also appears to have been entered into at a time where the company was unable to pay its debts as they fell due because the company was suffering from cash flow problems</w:t>
      </w:r>
      <w:r w:rsidR="004127A9">
        <w:rPr>
          <w:rFonts w:ascii="Avenir Next" w:hAnsi="Avenir Next" w:cs="Arial"/>
          <w:color w:val="808080" w:themeColor="background1" w:themeShade="80"/>
          <w:sz w:val="22"/>
          <w:szCs w:val="22"/>
        </w:rPr>
        <w:t xml:space="preserve"> and in any event, because the sale was made to a connected person (ie a director), there is a presumption that the company was insolvent at the time of the transaction (unless the contrary is proved).</w:t>
      </w:r>
    </w:p>
    <w:p w14:paraId="795B7115" w14:textId="77777777" w:rsidR="003C62EF" w:rsidRDefault="003C62EF" w:rsidP="00EA3B38">
      <w:pPr>
        <w:jc w:val="both"/>
        <w:rPr>
          <w:rFonts w:ascii="Avenir Next" w:hAnsi="Avenir Next" w:cs="Arial"/>
          <w:color w:val="808080" w:themeColor="background1" w:themeShade="80"/>
          <w:sz w:val="22"/>
          <w:szCs w:val="22"/>
        </w:rPr>
      </w:pPr>
    </w:p>
    <w:p w14:paraId="37A34C03" w14:textId="5018E60E" w:rsidR="005B3286" w:rsidRDefault="004127A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sale is successfully attacked, the court can make an order to restore the position to what it would have been had the sale not occurred. </w:t>
      </w:r>
    </w:p>
    <w:p w14:paraId="663E7F80" w14:textId="06AE383B" w:rsidR="004127A9" w:rsidRDefault="004127A9" w:rsidP="00EA3B38">
      <w:pPr>
        <w:jc w:val="both"/>
        <w:rPr>
          <w:rFonts w:ascii="Avenir Next" w:hAnsi="Avenir Next" w:cs="Arial"/>
          <w:color w:val="808080" w:themeColor="background1" w:themeShade="80"/>
          <w:sz w:val="22"/>
          <w:szCs w:val="22"/>
        </w:rPr>
      </w:pPr>
    </w:p>
    <w:p w14:paraId="64AFE408" w14:textId="1D68FEFE" w:rsidR="004127A9" w:rsidRDefault="004127A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director can however, defend the attack by showing that the transaction was entered into by the Company in good faith and for the purpose of carrying on its business, and that at the time it did so, there were reasonable grounds for believing that the transaction would benefit the company.  The director might argue that the transaction was entered into in good faith so as to provide the Company with cash to continue carrying on its business (and as such, it was believed that the transaction would benefit the Company).</w:t>
      </w:r>
    </w:p>
    <w:p w14:paraId="59ACDE46" w14:textId="39FDB15A" w:rsidR="004127A9" w:rsidRDefault="004127A9" w:rsidP="00EA3B38">
      <w:pPr>
        <w:jc w:val="both"/>
        <w:rPr>
          <w:rFonts w:ascii="Avenir Next" w:hAnsi="Avenir Next" w:cs="Arial"/>
          <w:color w:val="808080" w:themeColor="background1" w:themeShade="80"/>
          <w:sz w:val="22"/>
          <w:szCs w:val="22"/>
        </w:rPr>
      </w:pPr>
    </w:p>
    <w:p w14:paraId="7DC5D297" w14:textId="77777777" w:rsidR="00C300CC" w:rsidRDefault="00C300C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completeness, based on the facts, it doesn't appear that the sale of the marble cutting machines would fall within:</w:t>
      </w:r>
    </w:p>
    <w:p w14:paraId="3ADAF4DA" w14:textId="77777777" w:rsidR="00C300CC" w:rsidRDefault="00C300CC" w:rsidP="00EA3B38">
      <w:pPr>
        <w:jc w:val="both"/>
        <w:rPr>
          <w:rFonts w:ascii="Avenir Next" w:hAnsi="Avenir Next" w:cs="Arial"/>
          <w:color w:val="808080" w:themeColor="background1" w:themeShade="80"/>
          <w:sz w:val="22"/>
          <w:szCs w:val="22"/>
        </w:rPr>
      </w:pPr>
    </w:p>
    <w:p w14:paraId="5B1C7B00" w14:textId="35FE774F" w:rsidR="00C300CC" w:rsidRDefault="00C300CC" w:rsidP="00C300CC">
      <w:pPr>
        <w:pStyle w:val="ListParagraph"/>
        <w:numPr>
          <w:ilvl w:val="0"/>
          <w:numId w:val="25"/>
        </w:numPr>
        <w:jc w:val="both"/>
        <w:rPr>
          <w:rFonts w:ascii="Avenir Next" w:hAnsi="Avenir Next" w:cs="Arial"/>
          <w:color w:val="808080" w:themeColor="background1" w:themeShade="80"/>
          <w:sz w:val="22"/>
          <w:szCs w:val="22"/>
        </w:rPr>
      </w:pPr>
      <w:r w:rsidRPr="00C300CC">
        <w:rPr>
          <w:rFonts w:ascii="Avenir Next" w:hAnsi="Avenir Next" w:cs="Arial"/>
          <w:color w:val="808080" w:themeColor="background1" w:themeShade="80"/>
          <w:sz w:val="22"/>
          <w:szCs w:val="22"/>
        </w:rPr>
        <w:t xml:space="preserve">section 423 of the Insolvency Act, which allows a liquidator to attack transactions which are designed to defraud creditors.  Section 423 applies where: (a) the company entered into a transaction with another person at an undervalue; and (b) the company entered into the transaction for the purpose either of putting assets beyond the reach of the person who is making or may make a claim against the company or prejudice the interests of such a person. </w:t>
      </w:r>
      <w:r>
        <w:rPr>
          <w:rFonts w:ascii="Avenir Next" w:hAnsi="Avenir Next" w:cs="Arial"/>
          <w:color w:val="808080" w:themeColor="background1" w:themeShade="80"/>
          <w:sz w:val="22"/>
          <w:szCs w:val="22"/>
        </w:rPr>
        <w:t xml:space="preserve"> Here, the facts do not suggest that the company sold the machines for the purpose of putting the assets beyond the reach of creditors; or</w:t>
      </w:r>
    </w:p>
    <w:p w14:paraId="68ADC97B" w14:textId="77777777" w:rsidR="00C300CC" w:rsidRDefault="00C300CC" w:rsidP="00C300CC">
      <w:pPr>
        <w:pStyle w:val="ListParagraph"/>
        <w:jc w:val="both"/>
        <w:rPr>
          <w:rFonts w:ascii="Avenir Next" w:hAnsi="Avenir Next" w:cs="Arial"/>
          <w:color w:val="808080" w:themeColor="background1" w:themeShade="80"/>
          <w:sz w:val="22"/>
          <w:szCs w:val="22"/>
        </w:rPr>
      </w:pPr>
    </w:p>
    <w:p w14:paraId="5489A196" w14:textId="1690D00C" w:rsidR="00C300CC" w:rsidRPr="00C300CC" w:rsidRDefault="00C300CC" w:rsidP="00C300CC">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anti-deprivation rule which prevents an insolvency estate from being deprived of an asset which would otherwise be available for the benefit of creditors.  Here, the deprivation was not triggered by the insolvency proceedings as the sale occurred 3 months before the presentation of the winding up petition.</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12867B7" w14:textId="7EFC6902" w:rsidR="005652BF" w:rsidRDefault="005652BF" w:rsidP="005652B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set out above, under section 129 of the </w:t>
      </w:r>
      <w:r w:rsidR="00DB0AA4">
        <w:rPr>
          <w:rFonts w:ascii="Avenir Next" w:hAnsi="Avenir Next" w:cs="Arial"/>
          <w:color w:val="808080" w:themeColor="background1" w:themeShade="80"/>
          <w:sz w:val="22"/>
          <w:szCs w:val="22"/>
        </w:rPr>
        <w:t xml:space="preserve">Insolvency </w:t>
      </w:r>
      <w:r>
        <w:rPr>
          <w:rFonts w:ascii="Avenir Next" w:hAnsi="Avenir Next" w:cs="Arial"/>
          <w:color w:val="808080" w:themeColor="background1" w:themeShade="80"/>
          <w:sz w:val="22"/>
          <w:szCs w:val="22"/>
        </w:rPr>
        <w:t xml:space="preserve">Act, the liquidation is deemed to have commenced at the date of the petition, which means here, the liquidation is deemed to have commenced on 14 October 2022 even though the winding up order was not made until </w:t>
      </w:r>
      <w:r w:rsidRPr="005652BF">
        <w:rPr>
          <w:rFonts w:ascii="Avenir Next" w:hAnsi="Avenir Next" w:cs="Arial"/>
          <w:color w:val="808080" w:themeColor="background1" w:themeShade="80"/>
          <w:sz w:val="22"/>
          <w:szCs w:val="22"/>
        </w:rPr>
        <w:t>23 December 2022</w:t>
      </w:r>
    </w:p>
    <w:p w14:paraId="4077DB64" w14:textId="77777777" w:rsidR="005652BF" w:rsidRDefault="005652BF" w:rsidP="009452DF">
      <w:pPr>
        <w:jc w:val="both"/>
        <w:rPr>
          <w:rFonts w:ascii="Avenir Next" w:hAnsi="Avenir Next" w:cs="Arial"/>
          <w:color w:val="808080" w:themeColor="background1" w:themeShade="80"/>
          <w:sz w:val="22"/>
          <w:szCs w:val="22"/>
        </w:rPr>
      </w:pPr>
    </w:p>
    <w:p w14:paraId="2FEEB5BE" w14:textId="16C61691" w:rsidR="00DB0AA4" w:rsidRDefault="005652BF"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Based on the facts provided, the payments to Hard and Fast Ltd fall into two categories: (a) the payment of GBP8,000 for existing liabilities a month before the winding up order but after the </w:t>
      </w:r>
      <w:r>
        <w:rPr>
          <w:rFonts w:ascii="Avenir Next" w:hAnsi="Avenir Next" w:cs="Arial"/>
          <w:color w:val="808080" w:themeColor="background1" w:themeShade="80"/>
          <w:sz w:val="22"/>
          <w:szCs w:val="22"/>
        </w:rPr>
        <w:lastRenderedPageBreak/>
        <w:t>winding up petition was issued; and (b) further payments of GBP3,000 on a cash on delivery basis for further supplies</w:t>
      </w:r>
      <w:r w:rsidR="00DB0AA4">
        <w:rPr>
          <w:rFonts w:ascii="Avenir Next" w:hAnsi="Avenir Next" w:cs="Arial"/>
          <w:color w:val="808080" w:themeColor="background1" w:themeShade="80"/>
          <w:sz w:val="22"/>
          <w:szCs w:val="22"/>
        </w:rPr>
        <w:t xml:space="preserve"> up until the winding up order but after the winding up petition was issued</w:t>
      </w:r>
      <w:r>
        <w:rPr>
          <w:rFonts w:ascii="Avenir Next" w:hAnsi="Avenir Next" w:cs="Arial"/>
          <w:color w:val="808080" w:themeColor="background1" w:themeShade="80"/>
          <w:sz w:val="22"/>
          <w:szCs w:val="22"/>
        </w:rPr>
        <w:t>.</w:t>
      </w:r>
    </w:p>
    <w:p w14:paraId="485C7225" w14:textId="1D93DB7F" w:rsidR="00DB0AA4" w:rsidRDefault="00DB0AA4" w:rsidP="009452DF">
      <w:pPr>
        <w:jc w:val="both"/>
        <w:rPr>
          <w:rFonts w:ascii="Avenir Next" w:hAnsi="Avenir Next" w:cs="Arial"/>
          <w:color w:val="808080" w:themeColor="background1" w:themeShade="80"/>
          <w:sz w:val="22"/>
          <w:szCs w:val="22"/>
        </w:rPr>
      </w:pPr>
    </w:p>
    <w:p w14:paraId="1DCBDA67" w14:textId="77777777" w:rsidR="00DB0AA4" w:rsidRDefault="00DB0AA4" w:rsidP="00DB0AA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Both categories of payments were made after the winding up petition was presented (and therefore the time at which the liquidation commenced) and are therefore void unless validated under section 127 of the Insolvency Act.  </w:t>
      </w:r>
    </w:p>
    <w:p w14:paraId="2F732456" w14:textId="77777777" w:rsidR="00DB0AA4" w:rsidRDefault="00DB0AA4" w:rsidP="00DB0AA4">
      <w:pPr>
        <w:jc w:val="both"/>
        <w:rPr>
          <w:rFonts w:ascii="Avenir Next" w:hAnsi="Avenir Next" w:cs="Arial"/>
          <w:color w:val="808080" w:themeColor="background1" w:themeShade="80"/>
          <w:sz w:val="22"/>
          <w:szCs w:val="22"/>
        </w:rPr>
      </w:pPr>
    </w:p>
    <w:p w14:paraId="43CFA1B3" w14:textId="6F45B67B" w:rsidR="00DB0AA4" w:rsidRDefault="00DB0AA4" w:rsidP="00DB0AA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127 avoids any disposition of property made after the commencement of winding up unless the court otherwise orders. However, the court has a discretionary power to declare that the dispositions shall not be void.  Here, Hard and Fast Ltd can apply for a validation order if it can be shown that the transactions were necessary to ensure continued supplies to enable the company to continue trading (where the continuance of trading was in the best interests of creditors), or, for the payments made on a cash on delivery basis, if it can be shown that there was a benefit to the company (ie if payment enabled further supplies to be received so as to enable the business to continue). </w:t>
      </w:r>
    </w:p>
    <w:p w14:paraId="60767236" w14:textId="3B086041" w:rsidR="00DB0AA4" w:rsidRDefault="00DB0AA4" w:rsidP="00DB0AA4">
      <w:pPr>
        <w:jc w:val="both"/>
        <w:rPr>
          <w:rFonts w:ascii="Avenir Next" w:hAnsi="Avenir Next" w:cs="Arial"/>
          <w:color w:val="808080" w:themeColor="background1" w:themeShade="80"/>
          <w:sz w:val="22"/>
          <w:szCs w:val="22"/>
        </w:rPr>
      </w:pPr>
    </w:p>
    <w:p w14:paraId="4B6160E6" w14:textId="33C8CA53" w:rsidR="00DB0AA4" w:rsidRDefault="00DB0AA4" w:rsidP="00DB0AA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will also consider whether the dispositions were made for the benefit of the general body of unsecured creditors </w:t>
      </w:r>
      <w:r w:rsidR="003C62EF">
        <w:rPr>
          <w:rFonts w:ascii="Avenir Next" w:hAnsi="Avenir Next" w:cs="Arial"/>
          <w:color w:val="808080" w:themeColor="background1" w:themeShade="80"/>
          <w:sz w:val="22"/>
          <w:szCs w:val="22"/>
        </w:rPr>
        <w:t>and whether the effect of the dispositions were to give a preference to Hard and Fast Ltd over other creditors. Here, if Hard and Fast Ltd can show that the continued supply and payments were for the benefit of the creditors and not to give a preference (ie because it allowed the company to continue to trade), then Hard and Fast Ltd is likely to be able to obtain a validation order.</w:t>
      </w:r>
    </w:p>
    <w:p w14:paraId="01496F3B" w14:textId="160EF003" w:rsidR="005652BF" w:rsidRDefault="005652BF" w:rsidP="009452DF">
      <w:pPr>
        <w:jc w:val="both"/>
        <w:rPr>
          <w:rFonts w:ascii="Avenir Next" w:hAnsi="Avenir Next" w:cs="Arial"/>
          <w:color w:val="808080" w:themeColor="background1" w:themeShade="80"/>
          <w:sz w:val="22"/>
          <w:szCs w:val="22"/>
        </w:rPr>
      </w:pPr>
    </w:p>
    <w:p w14:paraId="6F38B806" w14:textId="19DDFB1F" w:rsidR="009452DF" w:rsidRDefault="00DB0AA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completeness, it should be noted that t</w:t>
      </w:r>
      <w:r w:rsidR="00105AB5">
        <w:rPr>
          <w:rFonts w:ascii="Avenir Next" w:hAnsi="Avenir Next" w:cs="Arial"/>
          <w:color w:val="808080" w:themeColor="background1" w:themeShade="80"/>
          <w:sz w:val="22"/>
          <w:szCs w:val="22"/>
        </w:rPr>
        <w:t>he payment</w:t>
      </w:r>
      <w:r w:rsidR="005652BF">
        <w:rPr>
          <w:rFonts w:ascii="Avenir Next" w:hAnsi="Avenir Next" w:cs="Arial"/>
          <w:color w:val="808080" w:themeColor="background1" w:themeShade="80"/>
          <w:sz w:val="22"/>
          <w:szCs w:val="22"/>
        </w:rPr>
        <w:t xml:space="preserve"> of GBP8,000</w:t>
      </w:r>
      <w:r w:rsidR="00105AB5">
        <w:rPr>
          <w:rFonts w:ascii="Avenir Next" w:hAnsi="Avenir Next" w:cs="Arial"/>
          <w:color w:val="808080" w:themeColor="background1" w:themeShade="80"/>
          <w:sz w:val="22"/>
          <w:szCs w:val="22"/>
        </w:rPr>
        <w:t xml:space="preserve"> to Hard and Fast Ltd </w:t>
      </w:r>
      <w:r w:rsidR="005652BF">
        <w:rPr>
          <w:rFonts w:ascii="Avenir Next" w:hAnsi="Avenir Next" w:cs="Arial"/>
          <w:color w:val="808080" w:themeColor="background1" w:themeShade="80"/>
          <w:sz w:val="22"/>
          <w:szCs w:val="22"/>
        </w:rPr>
        <w:t>cannot be</w:t>
      </w:r>
      <w:r w:rsidR="00105AB5">
        <w:rPr>
          <w:rFonts w:ascii="Avenir Next" w:hAnsi="Avenir Next" w:cs="Arial"/>
          <w:color w:val="808080" w:themeColor="background1" w:themeShade="80"/>
          <w:sz w:val="22"/>
          <w:szCs w:val="22"/>
        </w:rPr>
        <w:t xml:space="preserve"> avoided on application by the liquidator under section 239 of the Insolvency Act which relates to preferences.  Section 239 applies to avoid preferences where:</w:t>
      </w:r>
    </w:p>
    <w:p w14:paraId="2C7890D1" w14:textId="2595ADC8" w:rsidR="00105AB5" w:rsidRDefault="00105AB5" w:rsidP="00105AB5">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person, alleged to have been preferred was, at the time of the transaction, a creditor of the company;</w:t>
      </w:r>
    </w:p>
    <w:p w14:paraId="3D61A11C" w14:textId="51C2CDA8" w:rsidR="00105AB5" w:rsidRDefault="00105AB5" w:rsidP="00105AB5">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something was done by the company which had the effect of putting that person in a better position than the position he would have been if that thing had not been done;</w:t>
      </w:r>
    </w:p>
    <w:p w14:paraId="39588471" w14:textId="61B8DF5C" w:rsidR="00105AB5" w:rsidRDefault="00105AB5" w:rsidP="00105AB5">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 giving the preference, influenced by a desire to put the person in a better position in relation to the person preferred; and</w:t>
      </w:r>
    </w:p>
    <w:p w14:paraId="0C5DBDCB" w14:textId="0000AFEF" w:rsidR="00105AB5" w:rsidRDefault="00105AB5" w:rsidP="00105AB5">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a relevant time (ie within 2 years prior to the onset of insolvency if in favour of a connected person or within six months prior to the onset of insolvency if in favour of a person not connected to the company).</w:t>
      </w:r>
    </w:p>
    <w:p w14:paraId="74354D3B" w14:textId="17840161" w:rsidR="00105AB5" w:rsidRDefault="00105AB5" w:rsidP="00105AB5">
      <w:pPr>
        <w:jc w:val="both"/>
        <w:rPr>
          <w:rFonts w:ascii="Avenir Next" w:hAnsi="Avenir Next" w:cs="Arial"/>
          <w:color w:val="808080" w:themeColor="background1" w:themeShade="80"/>
          <w:sz w:val="22"/>
          <w:szCs w:val="22"/>
        </w:rPr>
      </w:pPr>
    </w:p>
    <w:p w14:paraId="3E35A853" w14:textId="264338E4" w:rsidR="00105AB5" w:rsidRDefault="00105AB5" w:rsidP="00105AB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Here</w:t>
      </w:r>
      <w:r w:rsidR="005652BF">
        <w:rPr>
          <w:rFonts w:ascii="Avenir Next" w:hAnsi="Avenir Next" w:cs="Arial"/>
          <w:color w:val="808080" w:themeColor="background1" w:themeShade="80"/>
          <w:sz w:val="22"/>
          <w:szCs w:val="22"/>
        </w:rPr>
        <w:t xml:space="preserve"> given</w:t>
      </w:r>
      <w:r>
        <w:rPr>
          <w:rFonts w:ascii="Avenir Next" w:hAnsi="Avenir Next" w:cs="Arial"/>
          <w:color w:val="808080" w:themeColor="background1" w:themeShade="80"/>
          <w:sz w:val="22"/>
          <w:szCs w:val="22"/>
        </w:rPr>
        <w:t xml:space="preserve"> the pressure applied by Hard and Fast Ltd </w:t>
      </w:r>
      <w:r w:rsidR="005652BF">
        <w:rPr>
          <w:rFonts w:ascii="Avenir Next" w:hAnsi="Avenir Next" w:cs="Arial"/>
          <w:color w:val="808080" w:themeColor="background1" w:themeShade="80"/>
          <w:sz w:val="22"/>
          <w:szCs w:val="22"/>
        </w:rPr>
        <w:t xml:space="preserve">to pay all sums outstanding, and the fact that the continued supply of marble was essential  to the Company, it appears that there was no desire by the Company to prefer Hard and Fast Ltd.  The position is comparable to Re MC Bacon Ltd where Millet J found that where the company was entirely dependent upon bank support for continued trading such that if the debenture were not granted, the bank would withdraw its support and the company would be forced into immediate liquidation, the granting of the debenture was motivated by the desire to avoid the calling in of the overdraft as opposed to a desire to prefer the bank.  Here, the payments made to Hard and Fast were arguably made with the desire to avoid losing the supply of marble that was seen as essential by the Company.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7C0A474" w:rsidR="00241FA3" w:rsidRPr="00A84235" w:rsidRDefault="008815BE" w:rsidP="009B4976">
    <w:pPr>
      <w:pStyle w:val="Footer"/>
      <w:ind w:right="360"/>
      <w:rPr>
        <w:rFonts w:ascii="Avenir Next" w:hAnsi="Avenir Next" w:cs="Arial"/>
        <w:sz w:val="22"/>
        <w:szCs w:val="22"/>
        <w:lang w:val="en-GB"/>
      </w:rPr>
    </w:pPr>
    <w:r w:rsidRPr="00AF3F96">
      <w:rPr>
        <w:rFonts w:ascii="Avenir Next" w:hAnsi="Avenir Next" w:cs="Arial"/>
        <w:sz w:val="22"/>
        <w:szCs w:val="22"/>
      </w:rPr>
      <w:t>202223-915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084" w14:textId="77777777" w:rsidR="008815BE" w:rsidRDefault="0088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43E1" w14:textId="77777777" w:rsidR="008815BE" w:rsidRDefault="00881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3D09" w14:textId="77777777" w:rsidR="008815BE" w:rsidRDefault="00881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14A2" w14:textId="77777777" w:rsidR="008815BE" w:rsidRDefault="00881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2FD"/>
    <w:multiLevelType w:val="hybridMultilevel"/>
    <w:tmpl w:val="37FE8E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946B2"/>
    <w:multiLevelType w:val="hybridMultilevel"/>
    <w:tmpl w:val="37FE8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A718B"/>
    <w:multiLevelType w:val="hybridMultilevel"/>
    <w:tmpl w:val="29622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B4887"/>
    <w:multiLevelType w:val="hybridMultilevel"/>
    <w:tmpl w:val="5FCCA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8063A"/>
    <w:multiLevelType w:val="hybridMultilevel"/>
    <w:tmpl w:val="FEFEE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33782"/>
    <w:multiLevelType w:val="hybridMultilevel"/>
    <w:tmpl w:val="AB6CC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27FF2"/>
    <w:multiLevelType w:val="hybridMultilevel"/>
    <w:tmpl w:val="03787070"/>
    <w:lvl w:ilvl="0" w:tplc="BF64E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5656A"/>
    <w:multiLevelType w:val="hybridMultilevel"/>
    <w:tmpl w:val="9BE8A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4937289">
    <w:abstractNumId w:val="7"/>
  </w:num>
  <w:num w:numId="2" w16cid:durableId="235021588">
    <w:abstractNumId w:val="2"/>
  </w:num>
  <w:num w:numId="3" w16cid:durableId="1597983227">
    <w:abstractNumId w:val="0"/>
  </w:num>
  <w:num w:numId="4" w16cid:durableId="1502700414">
    <w:abstractNumId w:val="13"/>
  </w:num>
  <w:num w:numId="5" w16cid:durableId="1779061542">
    <w:abstractNumId w:val="16"/>
  </w:num>
  <w:num w:numId="6" w16cid:durableId="2042824131">
    <w:abstractNumId w:val="3"/>
  </w:num>
  <w:num w:numId="7" w16cid:durableId="643853828">
    <w:abstractNumId w:val="17"/>
  </w:num>
  <w:num w:numId="8" w16cid:durableId="1772816809">
    <w:abstractNumId w:val="22"/>
  </w:num>
  <w:num w:numId="9" w16cid:durableId="1007173187">
    <w:abstractNumId w:val="14"/>
  </w:num>
  <w:num w:numId="10" w16cid:durableId="308443331">
    <w:abstractNumId w:val="24"/>
  </w:num>
  <w:num w:numId="11" w16cid:durableId="791443721">
    <w:abstractNumId w:val="9"/>
  </w:num>
  <w:num w:numId="12" w16cid:durableId="2145196003">
    <w:abstractNumId w:val="19"/>
  </w:num>
  <w:num w:numId="13" w16cid:durableId="1227258779">
    <w:abstractNumId w:val="15"/>
  </w:num>
  <w:num w:numId="14" w16cid:durableId="220405009">
    <w:abstractNumId w:val="8"/>
  </w:num>
  <w:num w:numId="15" w16cid:durableId="1536120052">
    <w:abstractNumId w:val="18"/>
  </w:num>
  <w:num w:numId="16" w16cid:durableId="1414624537">
    <w:abstractNumId w:val="21"/>
  </w:num>
  <w:num w:numId="17" w16cid:durableId="463930490">
    <w:abstractNumId w:val="12"/>
  </w:num>
  <w:num w:numId="18" w16cid:durableId="588195819">
    <w:abstractNumId w:val="4"/>
  </w:num>
  <w:num w:numId="19" w16cid:durableId="1652176468">
    <w:abstractNumId w:val="10"/>
  </w:num>
  <w:num w:numId="20" w16cid:durableId="441606907">
    <w:abstractNumId w:val="23"/>
  </w:num>
  <w:num w:numId="21" w16cid:durableId="1470782965">
    <w:abstractNumId w:val="11"/>
  </w:num>
  <w:num w:numId="22" w16cid:durableId="902250131">
    <w:abstractNumId w:val="20"/>
  </w:num>
  <w:num w:numId="23" w16cid:durableId="1919629226">
    <w:abstractNumId w:val="6"/>
  </w:num>
  <w:num w:numId="24" w16cid:durableId="1875338890">
    <w:abstractNumId w:val="1"/>
  </w:num>
  <w:num w:numId="25" w16cid:durableId="91436215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2B04"/>
    <w:rsid w:val="00065166"/>
    <w:rsid w:val="0007722D"/>
    <w:rsid w:val="00082609"/>
    <w:rsid w:val="00082C4E"/>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05AB5"/>
    <w:rsid w:val="0011473D"/>
    <w:rsid w:val="00115C85"/>
    <w:rsid w:val="00123855"/>
    <w:rsid w:val="00126A4D"/>
    <w:rsid w:val="0014171F"/>
    <w:rsid w:val="0014622C"/>
    <w:rsid w:val="00152348"/>
    <w:rsid w:val="0015456D"/>
    <w:rsid w:val="00155FA2"/>
    <w:rsid w:val="00160B19"/>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378AD"/>
    <w:rsid w:val="0024116D"/>
    <w:rsid w:val="00241B44"/>
    <w:rsid w:val="00241FA3"/>
    <w:rsid w:val="00245EFB"/>
    <w:rsid w:val="0025386E"/>
    <w:rsid w:val="002638B0"/>
    <w:rsid w:val="0026647A"/>
    <w:rsid w:val="002668D3"/>
    <w:rsid w:val="002700D3"/>
    <w:rsid w:val="002712AE"/>
    <w:rsid w:val="0027299F"/>
    <w:rsid w:val="00284EBE"/>
    <w:rsid w:val="002903A7"/>
    <w:rsid w:val="00293E92"/>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14B5"/>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C62EF"/>
    <w:rsid w:val="003D0A6D"/>
    <w:rsid w:val="003E0B16"/>
    <w:rsid w:val="003E1BBF"/>
    <w:rsid w:val="003E67D1"/>
    <w:rsid w:val="003F0843"/>
    <w:rsid w:val="00404329"/>
    <w:rsid w:val="00405DC1"/>
    <w:rsid w:val="004127A9"/>
    <w:rsid w:val="00415F1F"/>
    <w:rsid w:val="0042108F"/>
    <w:rsid w:val="00430FED"/>
    <w:rsid w:val="00432006"/>
    <w:rsid w:val="00434A8C"/>
    <w:rsid w:val="00435114"/>
    <w:rsid w:val="00437297"/>
    <w:rsid w:val="00444284"/>
    <w:rsid w:val="00445CE6"/>
    <w:rsid w:val="004534C2"/>
    <w:rsid w:val="0045446F"/>
    <w:rsid w:val="00455AEE"/>
    <w:rsid w:val="0045683E"/>
    <w:rsid w:val="00461F95"/>
    <w:rsid w:val="00474C2B"/>
    <w:rsid w:val="00477C72"/>
    <w:rsid w:val="00491675"/>
    <w:rsid w:val="00491B53"/>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AD6"/>
    <w:rsid w:val="005177FE"/>
    <w:rsid w:val="00520242"/>
    <w:rsid w:val="0052263B"/>
    <w:rsid w:val="00524728"/>
    <w:rsid w:val="005331CA"/>
    <w:rsid w:val="00537970"/>
    <w:rsid w:val="00540E3A"/>
    <w:rsid w:val="005418C7"/>
    <w:rsid w:val="00544127"/>
    <w:rsid w:val="005463A9"/>
    <w:rsid w:val="00553EB2"/>
    <w:rsid w:val="00560534"/>
    <w:rsid w:val="0056391B"/>
    <w:rsid w:val="005650E2"/>
    <w:rsid w:val="005652BF"/>
    <w:rsid w:val="00567AD7"/>
    <w:rsid w:val="00575B2D"/>
    <w:rsid w:val="00580A5E"/>
    <w:rsid w:val="005833D0"/>
    <w:rsid w:val="005846F3"/>
    <w:rsid w:val="0058622F"/>
    <w:rsid w:val="00592F82"/>
    <w:rsid w:val="005A0CCA"/>
    <w:rsid w:val="005A1083"/>
    <w:rsid w:val="005A6FF2"/>
    <w:rsid w:val="005A726D"/>
    <w:rsid w:val="005B23D0"/>
    <w:rsid w:val="005B3286"/>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44"/>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11E"/>
    <w:rsid w:val="006D6BD5"/>
    <w:rsid w:val="006E0D3B"/>
    <w:rsid w:val="006E481A"/>
    <w:rsid w:val="006E5298"/>
    <w:rsid w:val="006F4A78"/>
    <w:rsid w:val="006F5A74"/>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1677"/>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5BE"/>
    <w:rsid w:val="00881DE6"/>
    <w:rsid w:val="008837A6"/>
    <w:rsid w:val="0089145D"/>
    <w:rsid w:val="00891690"/>
    <w:rsid w:val="008A4DF2"/>
    <w:rsid w:val="008A6CFE"/>
    <w:rsid w:val="008B5333"/>
    <w:rsid w:val="008B58D5"/>
    <w:rsid w:val="008B6223"/>
    <w:rsid w:val="008B68F8"/>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6519A"/>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3387"/>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19AF"/>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C2155"/>
    <w:rsid w:val="00BC589E"/>
    <w:rsid w:val="00BD4B3A"/>
    <w:rsid w:val="00BE4FF3"/>
    <w:rsid w:val="00BF2C93"/>
    <w:rsid w:val="00BF50F7"/>
    <w:rsid w:val="00C02F29"/>
    <w:rsid w:val="00C17718"/>
    <w:rsid w:val="00C20AFE"/>
    <w:rsid w:val="00C22A25"/>
    <w:rsid w:val="00C300CC"/>
    <w:rsid w:val="00C305F5"/>
    <w:rsid w:val="00C30F5F"/>
    <w:rsid w:val="00C35671"/>
    <w:rsid w:val="00C35B77"/>
    <w:rsid w:val="00C376EB"/>
    <w:rsid w:val="00C46A92"/>
    <w:rsid w:val="00C46EC1"/>
    <w:rsid w:val="00C52796"/>
    <w:rsid w:val="00C53E2C"/>
    <w:rsid w:val="00C550C8"/>
    <w:rsid w:val="00C55824"/>
    <w:rsid w:val="00C56B61"/>
    <w:rsid w:val="00C606C3"/>
    <w:rsid w:val="00C620F4"/>
    <w:rsid w:val="00C72848"/>
    <w:rsid w:val="00C7658F"/>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51B"/>
    <w:rsid w:val="00CF2819"/>
    <w:rsid w:val="00CF4F9D"/>
    <w:rsid w:val="00CF70DC"/>
    <w:rsid w:val="00D01697"/>
    <w:rsid w:val="00D148DC"/>
    <w:rsid w:val="00D17FDC"/>
    <w:rsid w:val="00D21D8C"/>
    <w:rsid w:val="00D27726"/>
    <w:rsid w:val="00D36B80"/>
    <w:rsid w:val="00D53719"/>
    <w:rsid w:val="00D63EFD"/>
    <w:rsid w:val="00D766F9"/>
    <w:rsid w:val="00D84752"/>
    <w:rsid w:val="00D86B3B"/>
    <w:rsid w:val="00D8748A"/>
    <w:rsid w:val="00D93196"/>
    <w:rsid w:val="00DA0DC0"/>
    <w:rsid w:val="00DA20B1"/>
    <w:rsid w:val="00DB0AA4"/>
    <w:rsid w:val="00DB243C"/>
    <w:rsid w:val="00DB482A"/>
    <w:rsid w:val="00DB50FB"/>
    <w:rsid w:val="00DB56F2"/>
    <w:rsid w:val="00DB6EF5"/>
    <w:rsid w:val="00DC3089"/>
    <w:rsid w:val="00DC4420"/>
    <w:rsid w:val="00DC5215"/>
    <w:rsid w:val="00DD0802"/>
    <w:rsid w:val="00DD2E11"/>
    <w:rsid w:val="00DE03AF"/>
    <w:rsid w:val="00DE121C"/>
    <w:rsid w:val="00DE6633"/>
    <w:rsid w:val="00DF44E8"/>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11</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On</cp:lastModifiedBy>
  <cp:revision>16</cp:revision>
  <cp:lastPrinted>2019-08-27T05:42:00Z</cp:lastPrinted>
  <dcterms:created xsi:type="dcterms:W3CDTF">2022-07-04T17:01:00Z</dcterms:created>
  <dcterms:modified xsi:type="dcterms:W3CDTF">2023-02-19T11:51:00Z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