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0BEDAE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009A4880" w:rsidRPr="00E2622D">
        <w:rPr>
          <w:rFonts w:ascii="Avenir Next Demi Bold" w:hAnsi="Avenir Next Demi Bold" w:cs="Arial"/>
          <w:b/>
          <w:bCs/>
          <w:color w:val="767171" w:themeColor="background2" w:themeShade="80"/>
          <w:sz w:val="22"/>
          <w:szCs w:val="22"/>
          <w:lang w:val="en-GB"/>
        </w:rPr>
        <w:t xml:space="preserve">re-sit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EB12B2">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EB12B2">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AC4512" w:rsidRDefault="00436884" w:rsidP="00EB12B2">
      <w:pPr>
        <w:pStyle w:val="ListParagraph"/>
        <w:numPr>
          <w:ilvl w:val="0"/>
          <w:numId w:val="1"/>
        </w:numPr>
        <w:ind w:left="426"/>
        <w:jc w:val="both"/>
        <w:rPr>
          <w:rFonts w:ascii="Avenir Next" w:hAnsi="Avenir Next" w:cs="Arial"/>
          <w:sz w:val="22"/>
          <w:szCs w:val="22"/>
          <w:highlight w:val="yellow"/>
          <w:lang w:val="en-GB"/>
        </w:rPr>
      </w:pPr>
      <w:r w:rsidRPr="00AC451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EB12B2">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EB12B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EB12B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EB12B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AC4512" w:rsidRDefault="00436884" w:rsidP="00EB12B2">
      <w:pPr>
        <w:pStyle w:val="ListParagraph"/>
        <w:numPr>
          <w:ilvl w:val="0"/>
          <w:numId w:val="2"/>
        </w:numPr>
        <w:ind w:left="426"/>
        <w:jc w:val="both"/>
        <w:rPr>
          <w:rFonts w:ascii="Avenir Next" w:hAnsi="Avenir Next" w:cs="Arial"/>
          <w:sz w:val="22"/>
          <w:szCs w:val="22"/>
          <w:highlight w:val="yellow"/>
          <w:lang w:val="en-GB"/>
        </w:rPr>
      </w:pPr>
      <w:r w:rsidRPr="00AC4512">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EB12B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EB12B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B0634" w:rsidRDefault="00853A74" w:rsidP="00EB12B2">
      <w:pPr>
        <w:pStyle w:val="ListParagraph"/>
        <w:numPr>
          <w:ilvl w:val="0"/>
          <w:numId w:val="3"/>
        </w:numPr>
        <w:ind w:left="426"/>
        <w:jc w:val="both"/>
        <w:rPr>
          <w:rFonts w:ascii="Avenir Next" w:hAnsi="Avenir Next" w:cs="Arial"/>
          <w:sz w:val="22"/>
          <w:szCs w:val="22"/>
          <w:highlight w:val="yellow"/>
          <w:lang w:val="en-GB"/>
        </w:rPr>
      </w:pPr>
      <w:r w:rsidRPr="00CB0634">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EB12B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EB12B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B0634" w:rsidRDefault="00436884" w:rsidP="00EB12B2">
      <w:pPr>
        <w:pStyle w:val="ListParagraph"/>
        <w:numPr>
          <w:ilvl w:val="0"/>
          <w:numId w:val="4"/>
        </w:numPr>
        <w:ind w:left="426"/>
        <w:jc w:val="both"/>
        <w:rPr>
          <w:rFonts w:ascii="Avenir Next" w:hAnsi="Avenir Next" w:cs="Arial"/>
          <w:sz w:val="22"/>
          <w:szCs w:val="22"/>
          <w:highlight w:val="yellow"/>
          <w:lang w:val="en-GB"/>
        </w:rPr>
      </w:pPr>
      <w:r w:rsidRPr="00CB0634">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EB12B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EB12B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EB12B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EB12B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1E3353" w:rsidRDefault="00C504E5" w:rsidP="00EB12B2">
      <w:pPr>
        <w:pStyle w:val="ListParagraph"/>
        <w:numPr>
          <w:ilvl w:val="0"/>
          <w:numId w:val="5"/>
        </w:numPr>
        <w:ind w:left="426"/>
        <w:jc w:val="both"/>
        <w:rPr>
          <w:rFonts w:ascii="Avenir Next" w:hAnsi="Avenir Next" w:cs="Arial"/>
          <w:sz w:val="22"/>
          <w:szCs w:val="22"/>
          <w:highlight w:val="yellow"/>
          <w:lang w:val="en-GB"/>
        </w:rPr>
      </w:pPr>
      <w:r w:rsidRPr="001E3353">
        <w:rPr>
          <w:rFonts w:ascii="Avenir Next" w:hAnsi="Avenir Next" w:cs="Arial"/>
          <w:sz w:val="22"/>
          <w:szCs w:val="22"/>
          <w:highlight w:val="yellow"/>
          <w:lang w:val="en-GB"/>
        </w:rPr>
        <w:t xml:space="preserve">Both the foreign main proceedings in South Africa and the foreign non-main proceedings in </w:t>
      </w:r>
      <w:r w:rsidR="004137C3" w:rsidRPr="001E3353">
        <w:rPr>
          <w:rFonts w:ascii="Avenir Next" w:hAnsi="Avenir Next" w:cs="Arial"/>
          <w:sz w:val="22"/>
          <w:szCs w:val="22"/>
          <w:highlight w:val="yellow"/>
          <w:lang w:val="en-GB"/>
        </w:rPr>
        <w:t xml:space="preserve">Argentina </w:t>
      </w:r>
      <w:r w:rsidRPr="001E335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EB12B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EB12B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EB12B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EB12B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44BC1" w:rsidRDefault="00B72F5F" w:rsidP="00EB12B2">
      <w:pPr>
        <w:pStyle w:val="ListParagraph"/>
        <w:numPr>
          <w:ilvl w:val="0"/>
          <w:numId w:val="6"/>
        </w:numPr>
        <w:ind w:left="426"/>
        <w:jc w:val="both"/>
        <w:rPr>
          <w:rFonts w:ascii="Avenir Next" w:hAnsi="Avenir Next" w:cs="Arial"/>
          <w:sz w:val="22"/>
          <w:szCs w:val="22"/>
          <w:highlight w:val="yellow"/>
          <w:lang w:val="en-GB"/>
        </w:rPr>
      </w:pPr>
      <w:r w:rsidRPr="00644BC1">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44BC1">
        <w:rPr>
          <w:rFonts w:ascii="Avenir Next" w:hAnsi="Avenir Next" w:cs="Arial"/>
          <w:sz w:val="22"/>
          <w:szCs w:val="22"/>
          <w:highlight w:val="yellow"/>
          <w:lang w:val="en-GB"/>
        </w:rPr>
        <w:t>will</w:t>
      </w:r>
      <w:r w:rsidRPr="00644BC1">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EB12B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644BC1" w:rsidRDefault="00436884" w:rsidP="00EB12B2">
      <w:pPr>
        <w:pStyle w:val="ListParagraph"/>
        <w:numPr>
          <w:ilvl w:val="0"/>
          <w:numId w:val="7"/>
        </w:numPr>
        <w:ind w:left="426"/>
        <w:jc w:val="both"/>
        <w:rPr>
          <w:rFonts w:ascii="Avenir Next" w:hAnsi="Avenir Next" w:cs="Arial"/>
          <w:sz w:val="22"/>
          <w:szCs w:val="22"/>
          <w:highlight w:val="yellow"/>
          <w:lang w:val="en-GB"/>
        </w:rPr>
      </w:pPr>
      <w:r w:rsidRPr="00644BC1">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EB12B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EB12B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EB12B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EB12B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EB12B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A0685B" w:rsidRDefault="00436884" w:rsidP="00EB12B2">
      <w:pPr>
        <w:pStyle w:val="ListParagraph"/>
        <w:numPr>
          <w:ilvl w:val="0"/>
          <w:numId w:val="8"/>
        </w:numPr>
        <w:ind w:left="426"/>
        <w:jc w:val="both"/>
        <w:rPr>
          <w:rFonts w:ascii="Avenir Next" w:hAnsi="Avenir Next" w:cs="Arial"/>
          <w:sz w:val="22"/>
          <w:szCs w:val="22"/>
          <w:highlight w:val="yellow"/>
          <w:lang w:val="en-GB"/>
        </w:rPr>
      </w:pPr>
      <w:r w:rsidRPr="00A0685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EB12B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EB12B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0685B" w:rsidRDefault="00436884" w:rsidP="00EB12B2">
      <w:pPr>
        <w:pStyle w:val="ListParagraph"/>
        <w:numPr>
          <w:ilvl w:val="0"/>
          <w:numId w:val="9"/>
        </w:numPr>
        <w:ind w:left="426"/>
        <w:jc w:val="both"/>
        <w:rPr>
          <w:rFonts w:ascii="Avenir Next" w:hAnsi="Avenir Next" w:cs="Arial"/>
          <w:sz w:val="22"/>
          <w:szCs w:val="22"/>
          <w:highlight w:val="yellow"/>
          <w:lang w:val="en-GB"/>
        </w:rPr>
      </w:pPr>
      <w:r w:rsidRPr="00A0685B">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EB12B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B22C0" w:rsidRDefault="00436884" w:rsidP="00EB12B2">
      <w:pPr>
        <w:pStyle w:val="ListParagraph"/>
        <w:numPr>
          <w:ilvl w:val="0"/>
          <w:numId w:val="10"/>
        </w:numPr>
        <w:ind w:left="426"/>
        <w:jc w:val="both"/>
        <w:rPr>
          <w:rFonts w:ascii="Avenir Next" w:hAnsi="Avenir Next" w:cs="Arial"/>
          <w:sz w:val="22"/>
          <w:szCs w:val="22"/>
          <w:highlight w:val="yellow"/>
          <w:lang w:val="en-GB"/>
        </w:rPr>
      </w:pPr>
      <w:r w:rsidRPr="00AB22C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B22C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EB12B2">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EB12B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4427BF9B" w:rsidR="00436884" w:rsidRPr="00A0685B" w:rsidRDefault="00436884" w:rsidP="00EB12B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51E3C142" w14:textId="77777777" w:rsidR="00A0685B" w:rsidRPr="00A0685B" w:rsidRDefault="00A0685B" w:rsidP="00A0685B">
      <w:pPr>
        <w:pStyle w:val="ListParagraph"/>
        <w:rPr>
          <w:rFonts w:ascii="Avenir Next" w:hAnsi="Avenir Next" w:cs="Arial"/>
          <w:b/>
          <w:sz w:val="22"/>
          <w:szCs w:val="22"/>
          <w:lang w:val="en-GB"/>
        </w:rPr>
      </w:pPr>
    </w:p>
    <w:p w14:paraId="43EE7174" w14:textId="77777777" w:rsidR="00A0685B" w:rsidRPr="00E2622D" w:rsidRDefault="00A0685B" w:rsidP="00A0685B">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27B0C52" w14:textId="77777777" w:rsidR="002C2FEB" w:rsidRDefault="00AB22C0" w:rsidP="00AB22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appropriate date for determining the COMI of a debtor is the date of commencement of the foreign proceeding</w:t>
      </w:r>
      <w:r w:rsidR="002C2FEB">
        <w:rPr>
          <w:rFonts w:ascii="Avenir Next" w:hAnsi="Avenir Next" w:cs="Arial"/>
          <w:color w:val="808080" w:themeColor="background1" w:themeShade="80"/>
          <w:sz w:val="22"/>
          <w:szCs w:val="22"/>
          <w:lang w:val="en-GB"/>
        </w:rPr>
        <w:t xml:space="preserve"> (see paragraph 159 of the UNCITRAL Guide to Enactment)</w:t>
      </w:r>
      <w:r>
        <w:rPr>
          <w:rFonts w:ascii="Avenir Next" w:hAnsi="Avenir Next" w:cs="Arial"/>
          <w:color w:val="808080" w:themeColor="background1" w:themeShade="80"/>
          <w:sz w:val="22"/>
          <w:szCs w:val="22"/>
          <w:lang w:val="en-GB"/>
        </w:rPr>
        <w:t>.</w:t>
      </w:r>
      <w:r w:rsidR="002C2FEB">
        <w:rPr>
          <w:rFonts w:ascii="Avenir Next" w:hAnsi="Avenir Next" w:cs="Arial"/>
          <w:color w:val="808080" w:themeColor="background1" w:themeShade="80"/>
          <w:sz w:val="22"/>
          <w:szCs w:val="22"/>
          <w:lang w:val="en-GB"/>
        </w:rPr>
        <w:t xml:space="preserve">  There is however, case law in the US and the UK which have taken a different approach to the date for determination of the debtor's COMI because of the ability for a debtor to move its COMI.  </w:t>
      </w:r>
    </w:p>
    <w:p w14:paraId="32120A04" w14:textId="77777777" w:rsidR="002C2FEB" w:rsidRDefault="002C2FEB" w:rsidP="00AB22C0">
      <w:pPr>
        <w:jc w:val="both"/>
        <w:rPr>
          <w:rFonts w:ascii="Avenir Next" w:hAnsi="Avenir Next" w:cs="Arial"/>
          <w:color w:val="808080" w:themeColor="background1" w:themeShade="80"/>
          <w:sz w:val="22"/>
          <w:szCs w:val="22"/>
          <w:lang w:val="en-GB"/>
        </w:rPr>
      </w:pPr>
    </w:p>
    <w:p w14:paraId="4EBA7852" w14:textId="77777777" w:rsidR="002C2FEB" w:rsidRDefault="002C2FEB" w:rsidP="00AB22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Pr>
          <w:rFonts w:ascii="Avenir Next" w:hAnsi="Avenir Next" w:cs="Arial"/>
          <w:i/>
          <w:color w:val="808080" w:themeColor="background1" w:themeShade="80"/>
          <w:sz w:val="22"/>
          <w:szCs w:val="22"/>
          <w:lang w:val="en-GB"/>
        </w:rPr>
        <w:t xml:space="preserve">Morning Mist Holdings Ltd v </w:t>
      </w:r>
      <w:proofErr w:type="spellStart"/>
      <w:r>
        <w:rPr>
          <w:rFonts w:ascii="Avenir Next" w:hAnsi="Avenir Next" w:cs="Arial"/>
          <w:i/>
          <w:color w:val="808080" w:themeColor="background1" w:themeShade="80"/>
          <w:sz w:val="22"/>
          <w:szCs w:val="22"/>
          <w:lang w:val="en-GB"/>
        </w:rPr>
        <w:t>Krys</w:t>
      </w:r>
      <w:proofErr w:type="spellEnd"/>
      <w:r>
        <w:rPr>
          <w:rFonts w:ascii="Avenir Next" w:hAnsi="Avenir Next" w:cs="Arial"/>
          <w:i/>
          <w:color w:val="808080" w:themeColor="background1" w:themeShade="80"/>
          <w:sz w:val="22"/>
          <w:szCs w:val="22"/>
          <w:lang w:val="en-GB"/>
        </w:rPr>
        <w:t xml:space="preserve"> (Matter of Fairfield Sentry Ltd) </w:t>
      </w:r>
      <w:r>
        <w:rPr>
          <w:rFonts w:ascii="Avenir Next" w:hAnsi="Avenir Next" w:cs="Arial"/>
          <w:color w:val="808080" w:themeColor="background1" w:themeShade="80"/>
          <w:sz w:val="22"/>
          <w:szCs w:val="22"/>
          <w:lang w:val="en-GB"/>
        </w:rPr>
        <w:t>(2</w:t>
      </w:r>
      <w:r w:rsidRPr="002C2FEB">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Cir Appeals Apr. 16, 2013), the US Court held that the debtor's COMI should be determined based on its activities at or around the time the application for recognition of foreign proceedings is filed, but that a Court may consider the period between the commencement of the foreign insolvency proceeding and the filing of the recognition application to ensure that the debtor has not manipulated its COMI in bad faith.  </w:t>
      </w:r>
    </w:p>
    <w:p w14:paraId="49A0E73D" w14:textId="77777777" w:rsidR="002C2FEB" w:rsidRDefault="002C2FEB" w:rsidP="00AB22C0">
      <w:pPr>
        <w:jc w:val="both"/>
        <w:rPr>
          <w:rFonts w:ascii="Avenir Next" w:hAnsi="Avenir Next" w:cs="Arial"/>
          <w:color w:val="808080" w:themeColor="background1" w:themeShade="80"/>
          <w:sz w:val="22"/>
          <w:szCs w:val="22"/>
          <w:lang w:val="en-GB"/>
        </w:rPr>
      </w:pPr>
    </w:p>
    <w:p w14:paraId="0E8C2C3F" w14:textId="456AD0E6" w:rsidR="00B77352" w:rsidRPr="00BD21E6" w:rsidRDefault="002C2FEB" w:rsidP="00BD21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UK, the US "commencement" approach was followed by </w:t>
      </w:r>
      <w:r>
        <w:rPr>
          <w:rFonts w:ascii="Avenir Next" w:hAnsi="Avenir Next" w:cs="Arial"/>
          <w:i/>
          <w:color w:val="808080" w:themeColor="background1" w:themeShade="80"/>
          <w:sz w:val="22"/>
          <w:szCs w:val="22"/>
          <w:lang w:val="en-GB"/>
        </w:rPr>
        <w:t xml:space="preserve">Re </w:t>
      </w:r>
      <w:proofErr w:type="spellStart"/>
      <w:r>
        <w:rPr>
          <w:rFonts w:ascii="Avenir Next" w:hAnsi="Avenir Next" w:cs="Arial"/>
          <w:i/>
          <w:color w:val="808080" w:themeColor="background1" w:themeShade="80"/>
          <w:sz w:val="22"/>
          <w:szCs w:val="22"/>
          <w:lang w:val="en-GB"/>
        </w:rPr>
        <w:t>Toisa</w:t>
      </w:r>
      <w:proofErr w:type="spellEnd"/>
      <w:r>
        <w:rPr>
          <w:rFonts w:ascii="Avenir Next" w:hAnsi="Avenir Next" w:cs="Arial"/>
          <w:i/>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(unreported, Judge Catherine Burton, 29 March 2019).  The judgment of </w:t>
      </w:r>
      <w:r>
        <w:rPr>
          <w:rFonts w:ascii="Avenir Next" w:hAnsi="Avenir Next" w:cs="Arial"/>
          <w:i/>
          <w:color w:val="808080" w:themeColor="background1" w:themeShade="80"/>
          <w:sz w:val="22"/>
          <w:szCs w:val="22"/>
          <w:lang w:val="en-GB"/>
        </w:rPr>
        <w:t xml:space="preserve">the Trustees in bankruptcy of Li Shu Chung v Li Shu Chung </w:t>
      </w:r>
      <w:r>
        <w:rPr>
          <w:rFonts w:ascii="Avenir Next" w:hAnsi="Avenir Next" w:cs="Arial"/>
          <w:color w:val="808080" w:themeColor="background1" w:themeShade="80"/>
          <w:sz w:val="22"/>
          <w:szCs w:val="22"/>
          <w:lang w:val="en-GB"/>
        </w:rPr>
        <w:t xml:space="preserve">[2021] EWHC 3346 (Ch) has also followed </w:t>
      </w:r>
      <w:r w:rsidR="00BD21E6">
        <w:rPr>
          <w:rFonts w:ascii="Avenir Next" w:hAnsi="Avenir Next" w:cs="Arial"/>
          <w:color w:val="808080" w:themeColor="background1" w:themeShade="80"/>
          <w:sz w:val="22"/>
          <w:szCs w:val="22"/>
          <w:lang w:val="en-GB"/>
        </w:rPr>
        <w:t>the "commencement" approach.</w:t>
      </w:r>
      <w:r>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3E9AC35B" w:rsidR="00867A8F" w:rsidRPr="00711CBB" w:rsidRDefault="00711CBB" w:rsidP="00711C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relates to the concept/principle of equal treatment of creditors, and of timely notice, and is found in Article 14 (Notification to foreign creditors of a proceeding)</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2518FC70" w:rsidR="00867A8F" w:rsidRDefault="00711CBB" w:rsidP="00711C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relates to Article 10 (Limited Jurisdiction) and is aimed at ensuring that the court in the enacting state does not assume jurisdiction over all the assets of the debtor on the sole ground that the foreign representative has made an application for recognition of a foreign proceeding.</w:t>
      </w:r>
    </w:p>
    <w:p w14:paraId="4A9922D6" w14:textId="0AB76420" w:rsidR="000D7033" w:rsidRDefault="000D7033" w:rsidP="00711CBB">
      <w:pPr>
        <w:jc w:val="both"/>
        <w:rPr>
          <w:rFonts w:ascii="Avenir Next" w:hAnsi="Avenir Next" w:cs="Arial"/>
          <w:color w:val="808080" w:themeColor="background1" w:themeShade="80"/>
          <w:sz w:val="22"/>
          <w:szCs w:val="22"/>
          <w:lang w:val="en-GB"/>
        </w:rPr>
      </w:pPr>
    </w:p>
    <w:p w14:paraId="7382CC15" w14:textId="685D2745" w:rsidR="00711CBB" w:rsidRDefault="000D7033" w:rsidP="00711C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relates to Article 16 (Presumptions concerning recognition) and contains a rebuttable presumption as to a debtor's COMI (centre of main interests).</w:t>
      </w:r>
    </w:p>
    <w:p w14:paraId="46111E64" w14:textId="77777777" w:rsidR="00711CBB" w:rsidRPr="00711CBB" w:rsidRDefault="00711CBB" w:rsidP="00711CBB">
      <w:pPr>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069725C" w:rsidR="00867A8F" w:rsidRPr="00790410" w:rsidRDefault="00790410" w:rsidP="007904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Court of Appeal in the IBA case considered the issue to be whether the court </w:t>
      </w:r>
      <w:r>
        <w:rPr>
          <w:rFonts w:ascii="Avenir Next" w:hAnsi="Avenir Next" w:cs="Arial"/>
          <w:color w:val="808080" w:themeColor="background1" w:themeShade="80"/>
          <w:sz w:val="22"/>
          <w:szCs w:val="22"/>
          <w:u w:val="single"/>
          <w:lang w:val="en-GB"/>
        </w:rPr>
        <w:t>should not</w:t>
      </w:r>
      <w:r>
        <w:rPr>
          <w:rFonts w:ascii="Avenir Next" w:hAnsi="Avenir Next" w:cs="Arial"/>
          <w:color w:val="808080" w:themeColor="background1" w:themeShade="80"/>
          <w:sz w:val="22"/>
          <w:szCs w:val="22"/>
          <w:lang w:val="en-GB"/>
        </w:rPr>
        <w:t xml:space="preserve"> exercise its power to grant the indefinite Moratorium Continuation where to do so would: (a) in substance, prevent the challenging creditors from enforcing their English law rights</w:t>
      </w:r>
      <w:r w:rsidR="00155FB5">
        <w:rPr>
          <w:rFonts w:ascii="Avenir Next" w:hAnsi="Avenir Next" w:cs="Arial"/>
          <w:color w:val="808080" w:themeColor="background1" w:themeShade="80"/>
          <w:sz w:val="22"/>
          <w:szCs w:val="22"/>
          <w:lang w:val="en-GB"/>
        </w:rPr>
        <w:t xml:space="preserve"> in accordance with the Gibbs Rule (being the proposition that a debt governed by English law cannot be discharged or compromised by a foreign insolvency proceeding)</w:t>
      </w:r>
      <w:r>
        <w:rPr>
          <w:rFonts w:ascii="Avenir Next" w:hAnsi="Avenir Next" w:cs="Arial"/>
          <w:color w:val="808080" w:themeColor="background1" w:themeShade="80"/>
          <w:sz w:val="22"/>
          <w:szCs w:val="22"/>
          <w:lang w:val="en-GB"/>
        </w:rPr>
        <w:t>; and/or (b) prolong the stay</w:t>
      </w:r>
      <w:r w:rsidR="00B7204E">
        <w:rPr>
          <w:rFonts w:ascii="Avenir Next" w:hAnsi="Avenir Next" w:cs="Arial"/>
          <w:color w:val="808080" w:themeColor="background1" w:themeShade="80"/>
          <w:sz w:val="22"/>
          <w:szCs w:val="22"/>
          <w:lang w:val="en-GB"/>
        </w:rPr>
        <w:t xml:space="preserve"> after the Azeri reconstruction had come to an end</w:t>
      </w:r>
      <w:r>
        <w:rPr>
          <w:rFonts w:ascii="Avenir Next" w:hAnsi="Avenir Next" w:cs="Arial"/>
          <w:color w:val="808080" w:themeColor="background1" w:themeShade="80"/>
          <w:sz w:val="22"/>
          <w:szCs w:val="22"/>
          <w:lang w:val="en-GB"/>
        </w:rPr>
        <w:t>.  The Court of Appeal found that an indefinite Moratorium Continuation could only properly be granted if the court were satisfied that: (a) the stay was necessary to protect the interests of IBA's creditors; and (b) the stay was an appropriate way of achieving such protection.</w:t>
      </w:r>
      <w:r w:rsidR="00D87294">
        <w:rPr>
          <w:rFonts w:ascii="Avenir Next" w:hAnsi="Avenir Next" w:cs="Arial"/>
          <w:color w:val="808080" w:themeColor="background1" w:themeShade="80"/>
          <w:sz w:val="22"/>
          <w:szCs w:val="22"/>
          <w:lang w:val="en-GB"/>
        </w:rPr>
        <w:t xml:space="preserve">  </w:t>
      </w:r>
    </w:p>
    <w:p w14:paraId="7D075261" w14:textId="5CE9EE3E"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1F8D293B" w:rsidR="00867A8F" w:rsidRDefault="009620F2" w:rsidP="009620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relief, a court in an enacting State, where a domestic proceeding has already been opened in respect of the debtor, should, after recognition of a foreign main proceeding, ensure that: (a) any relief granted under article 19 (interim relief) or 21 (post-recognition relief) of the MLCBI is consistent with the proceeding of the enacting State; and (b) the automatic relief of Article 20 does not apply This is required by article 29(a) of the MLCBI.</w:t>
      </w:r>
    </w:p>
    <w:p w14:paraId="5B93FB58" w14:textId="1D068857" w:rsidR="009620F2" w:rsidRDefault="009620F2" w:rsidP="009620F2">
      <w:pPr>
        <w:jc w:val="both"/>
        <w:rPr>
          <w:rFonts w:ascii="Avenir Next" w:hAnsi="Avenir Next" w:cs="Arial"/>
          <w:color w:val="808080" w:themeColor="background1" w:themeShade="80"/>
          <w:sz w:val="22"/>
          <w:szCs w:val="22"/>
          <w:lang w:val="en-GB"/>
        </w:rPr>
      </w:pPr>
    </w:p>
    <w:p w14:paraId="1EA9387D" w14:textId="488A1904" w:rsidR="009620F2" w:rsidRPr="00B77352" w:rsidRDefault="00FC4A12" w:rsidP="009620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in the foreign main proceeding has</w:t>
      </w:r>
      <w:r w:rsidR="006F1A84">
        <w:rPr>
          <w:rFonts w:ascii="Avenir Next" w:hAnsi="Avenir Next" w:cs="Arial"/>
          <w:color w:val="808080" w:themeColor="background1" w:themeShade="80"/>
          <w:sz w:val="22"/>
          <w:szCs w:val="22"/>
          <w:lang w:val="en-GB"/>
        </w:rPr>
        <w:t xml:space="preserve"> an ongoing duty to promptly inform the court in the enacting State of any substantial change in the status of the foreign proceeding or the status of the foreign representative's appointment and any other foreign proceeding that becomes known to the foreign representative – this is an obligation under article 18 of the MLCBI.</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53F4754" w:rsidR="00867A8F" w:rsidRDefault="00AF3B49" w:rsidP="00AF3B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Model Law provisions on access and co-operation may benefit the foreign representative in securing the value of the debtor's assets located in State A:</w:t>
      </w:r>
    </w:p>
    <w:p w14:paraId="27A036B6" w14:textId="0645617B" w:rsidR="00AF3B49" w:rsidRDefault="00AF3B49" w:rsidP="00AF3B49">
      <w:pPr>
        <w:jc w:val="both"/>
        <w:rPr>
          <w:rFonts w:ascii="Avenir Next" w:hAnsi="Avenir Next" w:cs="Arial"/>
          <w:color w:val="808080" w:themeColor="background1" w:themeShade="80"/>
          <w:sz w:val="22"/>
          <w:szCs w:val="22"/>
          <w:lang w:val="en-GB"/>
        </w:rPr>
      </w:pPr>
    </w:p>
    <w:p w14:paraId="2EB94CF4" w14:textId="527762BB" w:rsidR="00AF3B49" w:rsidRDefault="00AF3B49" w:rsidP="00EB12B2">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 provides the foreign representative with standing to d</w:t>
      </w:r>
      <w:r w:rsidR="00872C9D">
        <w:rPr>
          <w:rFonts w:ascii="Avenir Next" w:hAnsi="Avenir Next" w:cs="Arial"/>
          <w:color w:val="808080" w:themeColor="background1" w:themeShade="80"/>
          <w:sz w:val="22"/>
          <w:szCs w:val="22"/>
          <w:lang w:val="en-GB"/>
        </w:rPr>
        <w:t>irectly apply to the court in S</w:t>
      </w:r>
      <w:r>
        <w:rPr>
          <w:rFonts w:ascii="Avenir Next" w:hAnsi="Avenir Next" w:cs="Arial"/>
          <w:color w:val="808080" w:themeColor="background1" w:themeShade="80"/>
          <w:sz w:val="22"/>
          <w:szCs w:val="22"/>
          <w:lang w:val="en-GB"/>
        </w:rPr>
        <w:t>tate A</w:t>
      </w:r>
      <w:r w:rsidR="00872C9D">
        <w:rPr>
          <w:rFonts w:ascii="Avenir Next" w:hAnsi="Avenir Next" w:cs="Arial"/>
          <w:color w:val="808080" w:themeColor="background1" w:themeShade="80"/>
          <w:sz w:val="22"/>
          <w:szCs w:val="22"/>
          <w:lang w:val="en-GB"/>
        </w:rPr>
        <w:t>.  This means that the foreign representative would not need to go through the time and expense of having to meet formal requirements such as licenses or consular action before being recognised as having standing to access the courts.</w:t>
      </w:r>
    </w:p>
    <w:p w14:paraId="49138397" w14:textId="132C5647" w:rsidR="00E45E7B" w:rsidRDefault="00E45E7B" w:rsidP="00EB12B2">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Article 9, Article 11 provides standing to the foreign representative to request the commencement of a domestic insolvency proceeding – no prior recognition of the foreign proceeding is required, so the foreign representative could, by requesting the commencement of a domestic insolvency proceeding, help secure the value of the debtor's assets.</w:t>
      </w:r>
    </w:p>
    <w:p w14:paraId="26F6AB26" w14:textId="4A576499" w:rsidR="00E45E7B" w:rsidRDefault="00E45E7B" w:rsidP="00EB12B2">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12 also provides a foreign representative with standing to make petitions, requests or submissions concerning the protection, realisation or distribution of assets in respect of a domestic insolvency proceeding in the enacting State.  Article 12 requires the foreign proceeding to be recognised for standing to be available, but provides an avenue to securing the value of the debtor's assets.</w:t>
      </w:r>
    </w:p>
    <w:p w14:paraId="0CADB884" w14:textId="197BE0D8" w:rsidR="00872C9D" w:rsidRPr="00020DB6" w:rsidRDefault="00872C9D" w:rsidP="00EB12B2">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25 provides that the court shall cooperate to the maximum extent possible for foreign representatives and that there can be direct communication between the court and the foreign representative.  Article 27(c) specifies that cooperation can be implemented by any appropriate means including coordination of the administration and supervision of the debtor's assets and affairs</w:t>
      </w:r>
      <w:r w:rsidR="00020DB6">
        <w:rPr>
          <w:rFonts w:ascii="Avenir Next" w:hAnsi="Avenir Next" w:cs="Arial"/>
          <w:color w:val="808080" w:themeColor="background1" w:themeShade="80"/>
          <w:sz w:val="22"/>
          <w:szCs w:val="22"/>
          <w:lang w:val="en-GB"/>
        </w:rPr>
        <w:t xml:space="preserve">.  The requirement to cooperate is not dependent upon recognition and so cooperation can occur before the foreign representative applies for recognition of the foreign proceedings.  </w:t>
      </w:r>
    </w:p>
    <w:p w14:paraId="5CD83E20" w14:textId="291E0AEF" w:rsidR="00EA6D31" w:rsidRPr="00E2622D" w:rsidRDefault="00EA6D31" w:rsidP="00020DB6">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6391519A" w:rsidR="00867A8F" w:rsidRDefault="00020DB6" w:rsidP="00020D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evidence, restrictions, exclusions and limitations, and judicial scrutiny must be overcome for a recognition application to be successful:</w:t>
      </w:r>
    </w:p>
    <w:p w14:paraId="58F477A1" w14:textId="45E98492" w:rsidR="00020DB6" w:rsidRDefault="00020DB6" w:rsidP="00020DB6">
      <w:pPr>
        <w:jc w:val="both"/>
        <w:rPr>
          <w:rFonts w:ascii="Avenir Next" w:hAnsi="Avenir Next" w:cs="Arial"/>
          <w:color w:val="808080" w:themeColor="background1" w:themeShade="80"/>
          <w:sz w:val="22"/>
          <w:szCs w:val="22"/>
          <w:lang w:val="en-GB"/>
        </w:rPr>
      </w:pPr>
    </w:p>
    <w:p w14:paraId="04D937FB" w14:textId="5DCFCA56" w:rsidR="008E081D" w:rsidRDefault="008E081D" w:rsidP="008E08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Pursuant to Article 15</w:t>
      </w:r>
      <w:r w:rsidR="00EB12B2">
        <w:rPr>
          <w:rFonts w:ascii="Avenir Next" w:hAnsi="Avenir Next" w:cs="Arial"/>
          <w:color w:val="808080" w:themeColor="background1" w:themeShade="80"/>
          <w:sz w:val="22"/>
          <w:szCs w:val="22"/>
          <w:lang w:val="en-GB"/>
        </w:rPr>
        <w:t xml:space="preserve"> (and as required by Article 17(1)(c)</w:t>
      </w:r>
      <w:r w:rsidR="00A4362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t</w:t>
      </w:r>
      <w:r w:rsidR="00020DB6" w:rsidRPr="008E081D">
        <w:rPr>
          <w:rFonts w:ascii="Avenir Next" w:hAnsi="Avenir Next" w:cs="Arial"/>
          <w:color w:val="808080" w:themeColor="background1" w:themeShade="80"/>
          <w:sz w:val="22"/>
          <w:szCs w:val="22"/>
          <w:lang w:val="en-GB"/>
        </w:rPr>
        <w:t>he application for recognition will need to be accompanied by:</w:t>
      </w:r>
    </w:p>
    <w:p w14:paraId="2A8FBD1E" w14:textId="4CE5CD5B" w:rsidR="00020DB6" w:rsidRPr="008E081D" w:rsidRDefault="008E081D" w:rsidP="00EB12B2">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w:t>
      </w:r>
      <w:r w:rsidR="00020DB6" w:rsidRPr="008E081D">
        <w:rPr>
          <w:rFonts w:ascii="Avenir Next" w:hAnsi="Avenir Next" w:cs="Arial"/>
          <w:color w:val="808080" w:themeColor="background1" w:themeShade="80"/>
          <w:sz w:val="22"/>
          <w:szCs w:val="22"/>
          <w:lang w:val="en-GB"/>
        </w:rPr>
        <w:t xml:space="preserve"> (</w:t>
      </w:r>
      <w:proofErr w:type="spellStart"/>
      <w:r w:rsidR="00020DB6" w:rsidRPr="008E081D">
        <w:rPr>
          <w:rFonts w:ascii="Avenir Next" w:hAnsi="Avenir Next" w:cs="Arial"/>
          <w:color w:val="808080" w:themeColor="background1" w:themeShade="80"/>
          <w:sz w:val="22"/>
          <w:szCs w:val="22"/>
          <w:lang w:val="en-GB"/>
        </w:rPr>
        <w:t>i</w:t>
      </w:r>
      <w:proofErr w:type="spellEnd"/>
      <w:r w:rsidR="00020DB6" w:rsidRPr="008E081D">
        <w:rPr>
          <w:rFonts w:ascii="Avenir Next" w:hAnsi="Avenir Next" w:cs="Arial"/>
          <w:color w:val="808080" w:themeColor="background1" w:themeShade="80"/>
          <w:sz w:val="22"/>
          <w:szCs w:val="22"/>
          <w:lang w:val="en-GB"/>
        </w:rPr>
        <w:t>) a certified copy of the decision commencing the foreign proceeding and appointing the foreign representative; or (ii) a certificate from the foreign court affirming the existence of the foreign proceeding and of the appointment of the foreign representative; or (iii) in the absence of the preceding evidence, any other evidence acceptable to the court of the existence of the foreign proceeding and the appointment of the foreign representative;</w:t>
      </w:r>
    </w:p>
    <w:p w14:paraId="2A328FF6" w14:textId="1F75BBF8" w:rsidR="00020DB6" w:rsidRDefault="008E081D" w:rsidP="00EB12B2">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statement identifying all foreign proceedings in respect of the debtor that are known to the foreign representative;</w:t>
      </w:r>
    </w:p>
    <w:p w14:paraId="634A5B1E" w14:textId="6A8F5B57" w:rsidR="00EB12B2" w:rsidRDefault="008E081D" w:rsidP="00EB12B2">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translation (if necessary) of documents supplied in support of the application for recognition into an official language of the enacting State</w:t>
      </w:r>
      <w:r w:rsidR="00EB12B2">
        <w:rPr>
          <w:rFonts w:ascii="Avenir Next" w:hAnsi="Avenir Next" w:cs="Arial"/>
          <w:color w:val="808080" w:themeColor="background1" w:themeShade="80"/>
          <w:sz w:val="22"/>
          <w:szCs w:val="22"/>
          <w:lang w:val="en-GB"/>
        </w:rPr>
        <w:t>.</w:t>
      </w:r>
    </w:p>
    <w:p w14:paraId="18B00362" w14:textId="77777777" w:rsidR="00A43627" w:rsidRPr="00EB12B2" w:rsidRDefault="00A43627" w:rsidP="00A43627">
      <w:pPr>
        <w:pStyle w:val="ListParagraph"/>
        <w:jc w:val="both"/>
        <w:rPr>
          <w:rFonts w:ascii="Avenir Next" w:hAnsi="Avenir Next" w:cs="Arial"/>
          <w:color w:val="808080" w:themeColor="background1" w:themeShade="80"/>
          <w:sz w:val="22"/>
          <w:szCs w:val="22"/>
          <w:lang w:val="en-GB"/>
        </w:rPr>
      </w:pPr>
    </w:p>
    <w:p w14:paraId="297BB832" w14:textId="3FE8C71A" w:rsidR="00EB12B2" w:rsidRDefault="00EB12B2" w:rsidP="008E08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will need to be submitted to a competent court or authority pursuant to Article 4 (and as required by Article 17(1)(d).</w:t>
      </w:r>
    </w:p>
    <w:p w14:paraId="4BBCB9DC" w14:textId="77777777" w:rsidR="00EB12B2" w:rsidRDefault="00EB12B2" w:rsidP="008E081D">
      <w:pPr>
        <w:jc w:val="both"/>
        <w:rPr>
          <w:rFonts w:ascii="Avenir Next" w:hAnsi="Avenir Next" w:cs="Arial"/>
          <w:color w:val="808080" w:themeColor="background1" w:themeShade="80"/>
          <w:sz w:val="22"/>
          <w:szCs w:val="22"/>
          <w:lang w:val="en-GB"/>
        </w:rPr>
      </w:pPr>
    </w:p>
    <w:p w14:paraId="37247AFF" w14:textId="0FCC3E39" w:rsidR="008E081D" w:rsidRDefault="008E081D" w:rsidP="008E08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in making his or her application for recognition, also has an obligation to provide full and frank disclosure to the Court and, pursuant to Article 18, has an ongoing obligation to promptly inform the court of any substantial change to the status of the recognised foreign proceeding or the status of the foreign representative's appointment, and any other foreign proceeding regarding the debtor that becomes known to the foreign representative.</w:t>
      </w:r>
    </w:p>
    <w:p w14:paraId="504DD34C" w14:textId="77777777" w:rsidR="008E081D" w:rsidRDefault="008E081D" w:rsidP="008E081D">
      <w:pPr>
        <w:jc w:val="both"/>
        <w:rPr>
          <w:rFonts w:ascii="Avenir Next" w:hAnsi="Avenir Next" w:cs="Arial"/>
          <w:color w:val="808080" w:themeColor="background1" w:themeShade="80"/>
          <w:sz w:val="22"/>
          <w:szCs w:val="22"/>
          <w:lang w:val="en-GB"/>
        </w:rPr>
      </w:pPr>
    </w:p>
    <w:p w14:paraId="706651D8" w14:textId="49E6FC89" w:rsidR="00020DB6" w:rsidRDefault="008E081D"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6 permits the court to refuse to take action if the action would be manifestly contrary to the public policy of the State. </w:t>
      </w:r>
      <w:r w:rsidR="00EB12B2">
        <w:rPr>
          <w:rFonts w:ascii="Avenir Next" w:hAnsi="Avenir Next" w:cs="Arial"/>
          <w:color w:val="808080" w:themeColor="background1" w:themeShade="80"/>
          <w:sz w:val="22"/>
          <w:szCs w:val="22"/>
          <w:lang w:val="en-GB"/>
        </w:rPr>
        <w:t xml:space="preserve">The court will therefore consider whether there are any grounds to invoke the public policy exception in considering an application for recognition. </w:t>
      </w:r>
    </w:p>
    <w:p w14:paraId="13F3AB15" w14:textId="72584368" w:rsidR="00EB12B2" w:rsidRDefault="00EB12B2" w:rsidP="00707FC8">
      <w:pPr>
        <w:jc w:val="both"/>
        <w:rPr>
          <w:rFonts w:ascii="Avenir Next" w:hAnsi="Avenir Next" w:cs="Arial"/>
          <w:color w:val="808080" w:themeColor="background1" w:themeShade="80"/>
          <w:sz w:val="22"/>
          <w:szCs w:val="22"/>
          <w:lang w:val="en-GB"/>
        </w:rPr>
      </w:pPr>
    </w:p>
    <w:p w14:paraId="3F1EE3FE" w14:textId="503DBD5C" w:rsidR="00EB12B2" w:rsidRPr="008E081D" w:rsidRDefault="00A4362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17(2), i</w:t>
      </w:r>
      <w:r w:rsidR="00EB12B2">
        <w:rPr>
          <w:rFonts w:ascii="Avenir Next" w:hAnsi="Avenir Next" w:cs="Arial"/>
          <w:color w:val="808080" w:themeColor="background1" w:themeShade="80"/>
          <w:sz w:val="22"/>
          <w:szCs w:val="22"/>
          <w:lang w:val="en-GB"/>
        </w:rPr>
        <w:t xml:space="preserve">n deciding whether to recognise the foreign proceeding, </w:t>
      </w:r>
      <w:r>
        <w:rPr>
          <w:rFonts w:ascii="Avenir Next" w:hAnsi="Avenir Next" w:cs="Arial"/>
          <w:color w:val="808080" w:themeColor="background1" w:themeShade="80"/>
          <w:sz w:val="22"/>
          <w:szCs w:val="22"/>
          <w:lang w:val="en-GB"/>
        </w:rPr>
        <w:t>the Court will recognise the proceeding: (a) as a foreign main proceeding if the proceeding is taking place in the State where the debtor has the centre of its main interests (COMI); or (b) as a foreign non-main proceeding if the debtor has an establishment within the meaning of Article 2(f) in the foreign State, that is</w:t>
      </w:r>
      <w:r w:rsidR="00E45E7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any place of operations where the debtor carries out a non-transitory economic activity with human means and good or services.  If the debtor does not have its COMI or an establishment in the foreign State where the foreign proceedings were opened, then the Court will deny the recognition application.</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12EECB6B" w14:textId="04EEBA51" w:rsidR="00566CB5" w:rsidRDefault="00566CB5" w:rsidP="00CF10D7">
      <w:pPr>
        <w:jc w:val="both"/>
        <w:rPr>
          <w:rFonts w:ascii="Avenir Next" w:hAnsi="Avenir Next" w:cs="Arial"/>
          <w:color w:val="808080" w:themeColor="background1" w:themeShade="80"/>
          <w:sz w:val="22"/>
          <w:szCs w:val="22"/>
          <w:lang w:val="en-GB"/>
        </w:rPr>
      </w:pPr>
    </w:p>
    <w:p w14:paraId="59586374" w14:textId="7794014D" w:rsidR="00867A8F" w:rsidRDefault="005807DB" w:rsidP="005807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there is need for urgent relief, </w:t>
      </w:r>
      <w:r w:rsidR="00CF10D7">
        <w:rPr>
          <w:rFonts w:ascii="Avenir Next" w:hAnsi="Avenir Next" w:cs="Arial"/>
          <w:color w:val="808080" w:themeColor="background1" w:themeShade="80"/>
          <w:sz w:val="22"/>
          <w:szCs w:val="22"/>
          <w:lang w:val="en-GB"/>
        </w:rPr>
        <w:t xml:space="preserve">Article 19 provides that </w:t>
      </w:r>
      <w:r>
        <w:rPr>
          <w:rFonts w:ascii="Avenir Next" w:hAnsi="Avenir Next" w:cs="Arial"/>
          <w:color w:val="808080" w:themeColor="background1" w:themeShade="80"/>
          <w:sz w:val="22"/>
          <w:szCs w:val="22"/>
          <w:lang w:val="en-GB"/>
        </w:rPr>
        <w:t>t</w:t>
      </w:r>
      <w:r w:rsidR="0087208D">
        <w:rPr>
          <w:rFonts w:ascii="Avenir Next" w:hAnsi="Avenir Next" w:cs="Arial"/>
          <w:color w:val="808080" w:themeColor="background1" w:themeShade="80"/>
          <w:sz w:val="22"/>
          <w:szCs w:val="22"/>
          <w:lang w:val="en-GB"/>
        </w:rPr>
        <w:t>he following pre-recognition relief can</w:t>
      </w:r>
      <w:r>
        <w:rPr>
          <w:rFonts w:ascii="Avenir Next" w:hAnsi="Avenir Next" w:cs="Arial"/>
          <w:color w:val="808080" w:themeColor="background1" w:themeShade="80"/>
          <w:sz w:val="22"/>
          <w:szCs w:val="22"/>
          <w:lang w:val="en-GB"/>
        </w:rPr>
        <w:t xml:space="preserve"> be granted on a provisional basis from the time of filing the recognition application until the application is decided upon:</w:t>
      </w:r>
    </w:p>
    <w:p w14:paraId="36481AAC" w14:textId="315B035E" w:rsidR="0087208D" w:rsidRDefault="005807DB" w:rsidP="005807DB">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r w:rsidR="00CF10D7">
        <w:rPr>
          <w:rFonts w:ascii="Avenir Next" w:hAnsi="Avenir Next" w:cs="Arial"/>
          <w:color w:val="808080" w:themeColor="background1" w:themeShade="80"/>
          <w:sz w:val="22"/>
          <w:szCs w:val="22"/>
          <w:lang w:val="en-GB"/>
        </w:rPr>
        <w:t xml:space="preserve"> (article 19(1)(a));</w:t>
      </w:r>
    </w:p>
    <w:p w14:paraId="2B7F02DF" w14:textId="35EC925B" w:rsidR="00CF10D7" w:rsidRDefault="00CF10D7" w:rsidP="005807DB">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located in the State to the foreign representative or another person designated by the court, in order to protect and preserve the value of assets that, by their nature or because of other circumstances, are perishable, susceptible to devaluation or otherwise in jeopardy (article 19(1)(b);</w:t>
      </w:r>
    </w:p>
    <w:p w14:paraId="1C781282" w14:textId="1875B8FA" w:rsidR="00CF10D7" w:rsidRDefault="00CF10D7" w:rsidP="005807DB">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relief mentioned in article 21(1)(c), (d) and (g), being:</w:t>
      </w:r>
    </w:p>
    <w:p w14:paraId="0EA5F4B8" w14:textId="729A1B0D" w:rsidR="00CF10D7" w:rsidRDefault="00CF10D7" w:rsidP="00CF10D7">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suspending the right to transfer, encumber or otherwise dispose of any assets of the debtor;</w:t>
      </w:r>
    </w:p>
    <w:p w14:paraId="1D0CB9C3" w14:textId="4747D832" w:rsidR="00CF10D7" w:rsidRDefault="00CF10D7" w:rsidP="00CF10D7">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 and</w:t>
      </w:r>
    </w:p>
    <w:p w14:paraId="2C060AEF" w14:textId="4C531607" w:rsidR="005807DB" w:rsidRPr="00CF10D7" w:rsidRDefault="00CF10D7" w:rsidP="00CF10D7">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a domestic liquidator / office holder under the laws of the enacting state. (article 19(1)(c)).</w:t>
      </w:r>
    </w:p>
    <w:p w14:paraId="010F7177" w14:textId="77777777" w:rsidR="00CF10D7" w:rsidRDefault="00CF10D7" w:rsidP="00CF10D7">
      <w:pPr>
        <w:jc w:val="both"/>
        <w:rPr>
          <w:rFonts w:ascii="Avenir Next" w:hAnsi="Avenir Next" w:cs="Arial"/>
          <w:color w:val="808080" w:themeColor="background1" w:themeShade="80"/>
          <w:sz w:val="22"/>
          <w:szCs w:val="22"/>
          <w:lang w:val="en-GB"/>
        </w:rPr>
      </w:pPr>
    </w:p>
    <w:p w14:paraId="674D8125" w14:textId="77777777" w:rsidR="00037F8F" w:rsidRDefault="00037F8F" w:rsidP="00CF10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interim relief is subject to:</w:t>
      </w:r>
    </w:p>
    <w:p w14:paraId="33E7ACC6" w14:textId="77777777" w:rsidR="00037F8F" w:rsidRDefault="00CF10D7" w:rsidP="00CF10D7">
      <w:pPr>
        <w:pStyle w:val="ListParagraph"/>
        <w:numPr>
          <w:ilvl w:val="0"/>
          <w:numId w:val="19"/>
        </w:numPr>
        <w:jc w:val="both"/>
        <w:rPr>
          <w:rFonts w:ascii="Avenir Next" w:hAnsi="Avenir Next" w:cs="Arial"/>
          <w:color w:val="808080" w:themeColor="background1" w:themeShade="80"/>
          <w:sz w:val="22"/>
          <w:szCs w:val="22"/>
          <w:lang w:val="en-GB"/>
        </w:rPr>
      </w:pPr>
      <w:r w:rsidRPr="00037F8F">
        <w:rPr>
          <w:rFonts w:ascii="Avenir Next" w:hAnsi="Avenir Next" w:cs="Arial"/>
          <w:color w:val="808080" w:themeColor="background1" w:themeShade="80"/>
          <w:sz w:val="22"/>
          <w:szCs w:val="22"/>
          <w:lang w:val="en-GB"/>
        </w:rPr>
        <w:t xml:space="preserve">Article 19(3) </w:t>
      </w:r>
      <w:r w:rsidR="00037F8F">
        <w:rPr>
          <w:rFonts w:ascii="Avenir Next" w:hAnsi="Avenir Next" w:cs="Arial"/>
          <w:color w:val="808080" w:themeColor="background1" w:themeShade="80"/>
          <w:sz w:val="22"/>
          <w:szCs w:val="22"/>
          <w:lang w:val="en-GB"/>
        </w:rPr>
        <w:t xml:space="preserve">which </w:t>
      </w:r>
      <w:r w:rsidRPr="00037F8F">
        <w:rPr>
          <w:rFonts w:ascii="Avenir Next" w:hAnsi="Avenir Next" w:cs="Arial"/>
          <w:color w:val="808080" w:themeColor="background1" w:themeShade="80"/>
          <w:sz w:val="22"/>
          <w:szCs w:val="22"/>
          <w:lang w:val="en-GB"/>
        </w:rPr>
        <w:t>provides that the relief granted above terminates when the application for recognition is decided upon, unless ext</w:t>
      </w:r>
      <w:r w:rsidR="00037F8F">
        <w:rPr>
          <w:rFonts w:ascii="Avenir Next" w:hAnsi="Avenir Next" w:cs="Arial"/>
          <w:color w:val="808080" w:themeColor="background1" w:themeShade="80"/>
          <w:sz w:val="22"/>
          <w:szCs w:val="22"/>
          <w:lang w:val="en-GB"/>
        </w:rPr>
        <w:t>ended under article 21(1)(f); and</w:t>
      </w:r>
    </w:p>
    <w:p w14:paraId="7725EF8B" w14:textId="4F48850B" w:rsidR="00CF10D7" w:rsidRPr="00037F8F" w:rsidRDefault="00CF10D7" w:rsidP="00CF10D7">
      <w:pPr>
        <w:pStyle w:val="ListParagraph"/>
        <w:numPr>
          <w:ilvl w:val="0"/>
          <w:numId w:val="19"/>
        </w:numPr>
        <w:jc w:val="both"/>
        <w:rPr>
          <w:rFonts w:ascii="Avenir Next" w:hAnsi="Avenir Next" w:cs="Arial"/>
          <w:color w:val="808080" w:themeColor="background1" w:themeShade="80"/>
          <w:sz w:val="22"/>
          <w:szCs w:val="22"/>
          <w:lang w:val="en-GB"/>
        </w:rPr>
      </w:pPr>
      <w:r w:rsidRPr="00037F8F">
        <w:rPr>
          <w:rFonts w:ascii="Avenir Next" w:hAnsi="Avenir Next" w:cs="Arial"/>
          <w:color w:val="808080" w:themeColor="background1" w:themeShade="80"/>
          <w:sz w:val="22"/>
          <w:szCs w:val="22"/>
          <w:lang w:val="en-GB"/>
        </w:rPr>
        <w:t xml:space="preserve">Article 19(4) </w:t>
      </w:r>
      <w:r w:rsidR="00037F8F">
        <w:rPr>
          <w:rFonts w:ascii="Avenir Next" w:hAnsi="Avenir Next" w:cs="Arial"/>
          <w:color w:val="808080" w:themeColor="background1" w:themeShade="80"/>
          <w:sz w:val="22"/>
          <w:szCs w:val="22"/>
          <w:lang w:val="en-GB"/>
        </w:rPr>
        <w:t xml:space="preserve">which </w:t>
      </w:r>
      <w:r w:rsidRPr="00037F8F">
        <w:rPr>
          <w:rFonts w:ascii="Avenir Next" w:hAnsi="Avenir Next" w:cs="Arial"/>
          <w:color w:val="808080" w:themeColor="background1" w:themeShade="80"/>
          <w:sz w:val="22"/>
          <w:szCs w:val="22"/>
          <w:lang w:val="en-GB"/>
        </w:rPr>
        <w:t>provides that the court may refuse to grant interim relief where the interim relief would interfere with the administration of a foreign main proceeding.</w:t>
      </w:r>
    </w:p>
    <w:p w14:paraId="4B9B545A" w14:textId="77777777" w:rsidR="00566CB5" w:rsidRDefault="00566CB5" w:rsidP="00867A8F">
      <w:pPr>
        <w:ind w:left="720" w:hanging="720"/>
        <w:jc w:val="both"/>
        <w:rPr>
          <w:rFonts w:ascii="Avenir Next" w:hAnsi="Avenir Next" w:cs="Arial"/>
          <w:color w:val="808080" w:themeColor="background1" w:themeShade="80"/>
          <w:sz w:val="22"/>
          <w:szCs w:val="22"/>
          <w:lang w:val="en-GB"/>
        </w:rPr>
      </w:pPr>
    </w:p>
    <w:p w14:paraId="644AB5B0" w14:textId="6010FEDA" w:rsidR="00037F8F" w:rsidRDefault="00037F8F" w:rsidP="00037F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21(1)  provides broad powers to the grant of post-recognition relief in that it provides that the court may, at the request of the foreign representative, grant any appropriate relief, including:</w:t>
      </w:r>
    </w:p>
    <w:p w14:paraId="2B7A934F" w14:textId="2FD4258F"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commencement or continuation of individual actions or individual proceedings concerning the debtor's assets, rights, obligations or liabilities, to the extent they have not been stayed under article 20(1)(a);</w:t>
      </w:r>
    </w:p>
    <w:p w14:paraId="78B1B843" w14:textId="23BFDCC4"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to the extent it has not been stayed under article 20(1)(b)</w:t>
      </w:r>
    </w:p>
    <w:p w14:paraId="128506B3" w14:textId="7D638ED7"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 to the extent this right has not been suspended under article 20(1)(c);</w:t>
      </w:r>
    </w:p>
    <w:p w14:paraId="6F6BCE28" w14:textId="6ED1AAC6"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p>
    <w:p w14:paraId="52FA7802" w14:textId="1712FC33"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located in the state to the foreign representative or another person designated by the court;</w:t>
      </w:r>
    </w:p>
    <w:p w14:paraId="4E61EAAC" w14:textId="5911347A"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the relief granted under article 19(1);</w:t>
      </w:r>
    </w:p>
    <w:p w14:paraId="041721F6" w14:textId="2455F1F0" w:rsidR="00037F8F" w:rsidRDefault="00037F8F" w:rsidP="00037F8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the court under the laws of the state.</w:t>
      </w:r>
    </w:p>
    <w:p w14:paraId="102F59D5" w14:textId="75DBD8DD" w:rsidR="00037F8F" w:rsidRDefault="00037F8F" w:rsidP="00037F8F">
      <w:pPr>
        <w:jc w:val="both"/>
        <w:rPr>
          <w:rFonts w:ascii="Avenir Next" w:hAnsi="Avenir Next" w:cs="Arial"/>
          <w:color w:val="808080" w:themeColor="background1" w:themeShade="80"/>
          <w:sz w:val="22"/>
          <w:szCs w:val="22"/>
          <w:lang w:val="en-GB"/>
        </w:rPr>
      </w:pPr>
    </w:p>
    <w:p w14:paraId="0E1B936B" w14:textId="433AF032" w:rsidR="00037F8F" w:rsidRPr="00037F8F" w:rsidRDefault="00037F8F" w:rsidP="00037F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21(2) provides that upon recognition, the court may at the request of the foreign representative, entrust the distribution of all or part of the debtor's assets located in the state to the foreign representative or another person designated by the court provided that the court is satisfied that the interests of creditors in the state are adequately protected.</w:t>
      </w:r>
    </w:p>
    <w:p w14:paraId="2C24DC4B" w14:textId="77777777" w:rsidR="00037F8F" w:rsidRPr="00037F8F" w:rsidRDefault="00037F8F" w:rsidP="00037F8F">
      <w:pPr>
        <w:pStyle w:val="ListParagraph"/>
        <w:jc w:val="both"/>
        <w:rPr>
          <w:rFonts w:ascii="Avenir Next" w:hAnsi="Avenir Next" w:cs="Arial"/>
          <w:color w:val="808080" w:themeColor="background1" w:themeShade="80"/>
          <w:sz w:val="22"/>
          <w:szCs w:val="22"/>
          <w:lang w:val="en-GB"/>
        </w:rPr>
      </w:pPr>
    </w:p>
    <w:p w14:paraId="655CD70B" w14:textId="60794E74" w:rsidR="00D5244F" w:rsidRDefault="00037F8F" w:rsidP="00037F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21(3) provides that in granting relief, the court must be satisfied that the relief relates to assets that should be administered in the foreign non-main proceeding or concerns information required in that proceeding.</w:t>
      </w:r>
    </w:p>
    <w:p w14:paraId="28C3A2FD" w14:textId="568C5327" w:rsidR="000238F0" w:rsidRDefault="000238F0" w:rsidP="00037F8F">
      <w:pPr>
        <w:jc w:val="both"/>
        <w:rPr>
          <w:rFonts w:ascii="Avenir Next" w:hAnsi="Avenir Next" w:cs="Arial"/>
          <w:color w:val="808080" w:themeColor="background1" w:themeShade="80"/>
          <w:sz w:val="22"/>
          <w:szCs w:val="22"/>
          <w:lang w:val="en-GB"/>
        </w:rPr>
      </w:pPr>
    </w:p>
    <w:p w14:paraId="605EF58E" w14:textId="1139C2BD" w:rsidR="000238F0" w:rsidRDefault="000238F0" w:rsidP="00037F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that can be provided under article 21 is subject to observations by the courts, in that, the courts have observed that the relief that can be granted under article 21(1):</w:t>
      </w:r>
    </w:p>
    <w:p w14:paraId="112E5EC2" w14:textId="3B478B52" w:rsidR="000238F0" w:rsidRDefault="000238F0" w:rsidP="000238F0">
      <w:pPr>
        <w:pStyle w:val="ListParagraph"/>
        <w:numPr>
          <w:ilvl w:val="0"/>
          <w:numId w:val="21"/>
        </w:numPr>
        <w:jc w:val="both"/>
        <w:rPr>
          <w:rFonts w:ascii="Avenir Next" w:hAnsi="Avenir Next" w:cs="Arial"/>
          <w:color w:val="808080" w:themeColor="background1" w:themeShade="80"/>
          <w:sz w:val="22"/>
          <w:szCs w:val="22"/>
          <w:lang w:val="en-GB"/>
        </w:rPr>
      </w:pPr>
      <w:r w:rsidRPr="000238F0">
        <w:rPr>
          <w:rFonts w:ascii="Avenir Next" w:hAnsi="Avenir Next" w:cs="Arial"/>
          <w:color w:val="808080" w:themeColor="background1" w:themeShade="80"/>
          <w:sz w:val="22"/>
          <w:szCs w:val="22"/>
          <w:lang w:val="en-GB"/>
        </w:rPr>
        <w:t>must be necessary to protect</w:t>
      </w:r>
      <w:r>
        <w:rPr>
          <w:rFonts w:ascii="Avenir Next" w:hAnsi="Avenir Next" w:cs="Arial"/>
          <w:color w:val="808080" w:themeColor="background1" w:themeShade="80"/>
          <w:sz w:val="22"/>
          <w:szCs w:val="22"/>
          <w:lang w:val="en-GB"/>
        </w:rPr>
        <w:t xml:space="preserve"> the interests of creditors or to protect the assets of the debtor;</w:t>
      </w:r>
    </w:p>
    <w:p w14:paraId="42B88BED" w14:textId="7907183F" w:rsidR="000238F0" w:rsidRDefault="000238F0" w:rsidP="000238F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subject to the public policy exception under article 6;</w:t>
      </w:r>
    </w:p>
    <w:p w14:paraId="4EDC20CE" w14:textId="5EDAB071" w:rsidR="000238F0" w:rsidRDefault="000238F0" w:rsidP="000238F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have regard to article 22(1) which emphasises the need to tailor relief and conditions so as to balance the relief granted to the foreign representative and the interests of those affected by the relief, without unduly favouring one group of creditors over another;</w:t>
      </w:r>
    </w:p>
    <w:p w14:paraId="06AFCC4D" w14:textId="4721BB0D" w:rsidR="000238F0" w:rsidRDefault="000238F0" w:rsidP="000238F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subject to article 22(2) which provides that the court may impose conditions on discretionary relief, such as the posting of a security or bond.  </w:t>
      </w:r>
    </w:p>
    <w:p w14:paraId="7411C274" w14:textId="1D36B1AD" w:rsidR="000238F0" w:rsidRDefault="000238F0" w:rsidP="000238F0">
      <w:pPr>
        <w:jc w:val="both"/>
        <w:rPr>
          <w:rFonts w:ascii="Avenir Next" w:hAnsi="Avenir Next" w:cs="Arial"/>
          <w:color w:val="808080" w:themeColor="background1" w:themeShade="80"/>
          <w:sz w:val="22"/>
          <w:szCs w:val="22"/>
          <w:lang w:val="en-GB"/>
        </w:rPr>
      </w:pPr>
    </w:p>
    <w:p w14:paraId="564B0526" w14:textId="46F0F3B4" w:rsidR="000238F0" w:rsidRDefault="000238F0" w:rsidP="000238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England, the courts have considered limits as to the appropriate relief it is able to grant, including that:</w:t>
      </w:r>
    </w:p>
    <w:p w14:paraId="7F991ED0" w14:textId="67A24C46" w:rsidR="000238F0" w:rsidRDefault="000238F0" w:rsidP="000238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default judgment is not covered by the Model Law</w:t>
      </w:r>
    </w:p>
    <w:p w14:paraId="1F95AD35" w14:textId="4F5BA6A1" w:rsidR="000238F0" w:rsidRDefault="000238F0" w:rsidP="000238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applying foreign insolvency law to an English law governed contract is outside the scope of appropriate relief that the English court can grant;</w:t>
      </w:r>
    </w:p>
    <w:p w14:paraId="0A1450A6" w14:textId="098EB66D" w:rsidR="000238F0" w:rsidRDefault="000238F0" w:rsidP="000238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did not have jurisdiction to grant a foreign representative of a foreign main proceeding an indefinite continuation of the automatic moratorium that resulted from an earlier recognition order;</w:t>
      </w:r>
    </w:p>
    <w:p w14:paraId="3AD64608" w14:textId="3BA88D68" w:rsidR="00867A8F" w:rsidRPr="000238F0" w:rsidRDefault="000238F0" w:rsidP="000238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absent some exceptional reason, a freezing order or other similar order, will not be continued following recognition of a foreign main proceeding.</w:t>
      </w:r>
    </w:p>
    <w:p w14:paraId="029C47C8" w14:textId="1F06DA8A" w:rsidR="00867A8F" w:rsidRDefault="00867A8F" w:rsidP="00037F8F">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1878F473" w:rsidR="00D5244F" w:rsidRPr="00437006" w:rsidRDefault="009D0A9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English case of Igor </w:t>
      </w:r>
      <w:proofErr w:type="spellStart"/>
      <w:r>
        <w:rPr>
          <w:rFonts w:ascii="Avenir Next" w:hAnsi="Avenir Next" w:cs="Arial"/>
          <w:color w:val="808080" w:themeColor="background1" w:themeShade="80"/>
          <w:sz w:val="22"/>
          <w:szCs w:val="22"/>
          <w:lang w:val="en-GB"/>
        </w:rPr>
        <w:t>Vitalievich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w:t>
      </w:r>
      <w:proofErr w:type="spellEnd"/>
      <w:r>
        <w:rPr>
          <w:rFonts w:ascii="Avenir Next" w:hAnsi="Avenir Next" w:cs="Arial"/>
          <w:color w:val="808080" w:themeColor="background1" w:themeShade="80"/>
          <w:sz w:val="22"/>
          <w:szCs w:val="22"/>
          <w:lang w:val="en-GB"/>
        </w:rPr>
        <w:t xml:space="preserve">-Murat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[2021] EWHC 392 (CH), the Court did not consider that a freezing order would be required or justified, absent some exceptional reason, post-recognition.  The Court found that while the court did have jurisdiction to grant a worldwide freezing order post recognition,</w:t>
      </w:r>
      <w:r w:rsidR="00437006">
        <w:rPr>
          <w:rFonts w:ascii="Avenir Next" w:hAnsi="Avenir Next" w:cs="Arial"/>
          <w:color w:val="808080" w:themeColor="background1" w:themeShade="80"/>
          <w:sz w:val="22"/>
          <w:szCs w:val="22"/>
          <w:lang w:val="en-GB"/>
        </w:rPr>
        <w:t xml:space="preserve"> there were restrictions and limitations which existed to inhibit the exercise of that jurisdiction.  In particular,</w:t>
      </w:r>
      <w:r>
        <w:rPr>
          <w:rFonts w:ascii="Avenir Next" w:hAnsi="Avenir Next" w:cs="Arial"/>
          <w:color w:val="808080" w:themeColor="background1" w:themeShade="80"/>
          <w:sz w:val="22"/>
          <w:szCs w:val="22"/>
          <w:lang w:val="en-GB"/>
        </w:rPr>
        <w:t xml:space="preserve"> the English bankruptcy regime offered other forms of protection which meant that relief in the form of a freezing order was simply not warranted</w:t>
      </w:r>
      <w:r w:rsidR="00437006">
        <w:rPr>
          <w:rFonts w:ascii="Avenir Next" w:hAnsi="Avenir Next" w:cs="Arial"/>
          <w:color w:val="808080" w:themeColor="background1" w:themeShade="80"/>
          <w:sz w:val="22"/>
          <w:szCs w:val="22"/>
          <w:lang w:val="en-GB"/>
        </w:rPr>
        <w:t xml:space="preserve"> in circumstances where the Model Law is intended to put the foreign representative in the same position as far as practicable, as a representative appointed under domestic law</w:t>
      </w:r>
      <w:r>
        <w:rPr>
          <w:rFonts w:ascii="Avenir Next" w:hAnsi="Avenir Next" w:cs="Arial"/>
          <w:color w:val="808080" w:themeColor="background1" w:themeShade="80"/>
          <w:sz w:val="22"/>
          <w:szCs w:val="22"/>
          <w:lang w:val="en-GB"/>
        </w:rPr>
        <w:t xml:space="preserve">. </w:t>
      </w:r>
      <w:r w:rsidR="00437006">
        <w:rPr>
          <w:rFonts w:ascii="Avenir Next" w:hAnsi="Avenir Next" w:cs="Arial"/>
          <w:color w:val="808080" w:themeColor="background1" w:themeShade="80"/>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3E93EFF6" w:rsidR="008A7470"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4C69803E" w14:textId="77777777" w:rsidR="008A265F" w:rsidRPr="00E2622D" w:rsidRDefault="008A265F" w:rsidP="00860E61">
      <w:pPr>
        <w:spacing w:before="100" w:beforeAutospacing="1" w:after="100" w:afterAutospacing="1"/>
        <w:jc w:val="both"/>
        <w:rPr>
          <w:rFonts w:ascii="Avenir Next" w:hAnsi="Avenir Next" w:cs="Arial"/>
          <w:color w:val="000000"/>
          <w:sz w:val="22"/>
          <w:szCs w:val="22"/>
          <w:lang w:val="en-GB" w:eastAsia="en-GB"/>
        </w:rPr>
      </w:pPr>
    </w:p>
    <w:p w14:paraId="609677EF" w14:textId="08F672A0" w:rsidR="008A7470" w:rsidRPr="00E2622D" w:rsidRDefault="008A7470" w:rsidP="00EB12B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EB12B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EB12B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EB12B2">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EB12B2">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EB12B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EB12B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EB12B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EB12B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EB12B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EB12B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E2622D">
        <w:rPr>
          <w:rFonts w:ascii="Avenir Next" w:hAnsi="Avenir Next" w:cs="Arial"/>
          <w:color w:val="000000"/>
          <w:sz w:val="22"/>
          <w:szCs w:val="22"/>
          <w:lang w:val="en-GB" w:eastAsia="en-GB"/>
        </w:rPr>
        <w:lastRenderedPageBreak/>
        <w:t>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3E15888F" w14:textId="7229CDF3" w:rsidR="00D0423A" w:rsidRPr="00E2622D" w:rsidRDefault="00957951" w:rsidP="00D0423A">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7E5C2BF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310FDB35" w14:textId="77777777" w:rsidR="009A7AA1" w:rsidRPr="00E2622D" w:rsidRDefault="009A7AA1"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108E1CC7" w14:textId="3B921649" w:rsidR="00D0423A" w:rsidRDefault="00D0423A" w:rsidP="00707FC8">
      <w:pPr>
        <w:jc w:val="both"/>
        <w:rPr>
          <w:rFonts w:ascii="Avenir Next" w:hAnsi="Avenir Next" w:cs="Arial"/>
          <w:sz w:val="22"/>
          <w:szCs w:val="22"/>
          <w:lang w:val="en-GB"/>
        </w:rPr>
      </w:pPr>
    </w:p>
    <w:p w14:paraId="1B3D4914" w14:textId="33E0BA0B" w:rsidR="00CF4EEE" w:rsidRDefault="00D0423A" w:rsidP="00707FC8">
      <w:pPr>
        <w:jc w:val="both"/>
        <w:rPr>
          <w:rFonts w:ascii="Avenir Next" w:hAnsi="Avenir Next" w:cs="Arial"/>
          <w:color w:val="808080" w:themeColor="background1" w:themeShade="80"/>
          <w:sz w:val="22"/>
          <w:szCs w:val="22"/>
          <w:lang w:val="en-GB"/>
        </w:rPr>
      </w:pPr>
      <w:r w:rsidRPr="00CF4EEE">
        <w:rPr>
          <w:rFonts w:ascii="Avenir Next" w:hAnsi="Avenir Next" w:cs="Arial"/>
          <w:color w:val="808080" w:themeColor="background1" w:themeShade="80"/>
          <w:sz w:val="22"/>
          <w:szCs w:val="22"/>
          <w:lang w:val="en-GB"/>
        </w:rPr>
        <w:t xml:space="preserve">Whether the Bank's liquidation comprises a </w:t>
      </w:r>
      <w:r w:rsidRPr="00932D63">
        <w:rPr>
          <w:rFonts w:ascii="Avenir Next" w:hAnsi="Avenir Next" w:cs="Arial"/>
          <w:i/>
          <w:color w:val="808080" w:themeColor="background1" w:themeShade="80"/>
          <w:sz w:val="22"/>
          <w:szCs w:val="22"/>
          <w:lang w:val="en-GB"/>
        </w:rPr>
        <w:t>"foreign proceeding"</w:t>
      </w:r>
      <w:r w:rsidRPr="00CF4EEE">
        <w:rPr>
          <w:rFonts w:ascii="Avenir Next" w:hAnsi="Avenir Next" w:cs="Arial"/>
          <w:color w:val="808080" w:themeColor="background1" w:themeShade="80"/>
          <w:sz w:val="22"/>
          <w:szCs w:val="22"/>
          <w:lang w:val="en-GB"/>
        </w:rPr>
        <w:t xml:space="preserve"> within the meaning of article 2(a) of the MLCBI depends on whether the liquidation meets all the elements of the definition of "foreign proceeding".  Article 2(a) defines </w:t>
      </w:r>
      <w:r w:rsidRPr="00932D63">
        <w:rPr>
          <w:rFonts w:ascii="Avenir Next" w:hAnsi="Avenir Next" w:cs="Arial"/>
          <w:i/>
          <w:color w:val="808080" w:themeColor="background1" w:themeShade="80"/>
          <w:sz w:val="22"/>
          <w:szCs w:val="22"/>
          <w:lang w:val="en-GB"/>
        </w:rPr>
        <w:t>"foreign proceeding" to mean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sidRPr="00CF4EEE">
        <w:rPr>
          <w:rFonts w:ascii="Avenir Next" w:hAnsi="Avenir Next" w:cs="Arial"/>
          <w:color w:val="808080" w:themeColor="background1" w:themeShade="80"/>
          <w:sz w:val="22"/>
          <w:szCs w:val="22"/>
          <w:lang w:val="en-GB"/>
        </w:rPr>
        <w:t>.</w:t>
      </w:r>
      <w:r w:rsidR="00CF4EEE" w:rsidRPr="00CF4EEE">
        <w:rPr>
          <w:rFonts w:ascii="Avenir Next" w:hAnsi="Avenir Next" w:cs="Arial"/>
          <w:color w:val="808080" w:themeColor="background1" w:themeShade="80"/>
          <w:sz w:val="22"/>
          <w:szCs w:val="22"/>
          <w:lang w:val="en-GB"/>
        </w:rPr>
        <w:t xml:space="preserve">  </w:t>
      </w:r>
      <w:r w:rsidR="00CF4EEE">
        <w:rPr>
          <w:rFonts w:ascii="Avenir Next" w:hAnsi="Avenir Next" w:cs="Arial"/>
          <w:color w:val="808080" w:themeColor="background1" w:themeShade="80"/>
          <w:sz w:val="22"/>
          <w:szCs w:val="22"/>
          <w:lang w:val="en-GB"/>
        </w:rPr>
        <w:t>On the basis of this definition, the questions are whether the Bank's liquidation:</w:t>
      </w:r>
    </w:p>
    <w:p w14:paraId="2CA48D1C" w14:textId="18500116" w:rsidR="00CF4EEE" w:rsidRDefault="00CF4EEE" w:rsidP="00707FC8">
      <w:pPr>
        <w:jc w:val="both"/>
        <w:rPr>
          <w:rFonts w:ascii="Avenir Next" w:hAnsi="Avenir Next" w:cs="Arial"/>
          <w:color w:val="808080" w:themeColor="background1" w:themeShade="80"/>
          <w:sz w:val="22"/>
          <w:szCs w:val="22"/>
          <w:lang w:val="en-GB"/>
        </w:rPr>
      </w:pPr>
    </w:p>
    <w:p w14:paraId="5046709F" w14:textId="088EC64E" w:rsid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a proceeding (including an interim proceeding)</w:t>
      </w:r>
      <w:r w:rsidR="00A03FFC">
        <w:rPr>
          <w:rFonts w:ascii="Avenir Next" w:hAnsi="Avenir Next" w:cs="Arial"/>
          <w:color w:val="808080" w:themeColor="background1" w:themeShade="80"/>
          <w:sz w:val="22"/>
          <w:szCs w:val="22"/>
          <w:lang w:val="en-GB"/>
        </w:rPr>
        <w:t xml:space="preserve"> – on the facts, the liquidation appears to be a proceeding because the provided facts state that </w:t>
      </w:r>
      <w:r w:rsidR="00A03FFC">
        <w:rPr>
          <w:rFonts w:ascii="Avenir Next" w:hAnsi="Avenir Next" w:cs="Arial"/>
          <w:i/>
          <w:color w:val="808080" w:themeColor="background1" w:themeShade="80"/>
          <w:sz w:val="22"/>
          <w:szCs w:val="22"/>
          <w:lang w:val="en-GB"/>
        </w:rPr>
        <w:t xml:space="preserve">"the DGF is obliged to commence liquidation proceedings against a bank…". </w:t>
      </w:r>
      <w:r w:rsidR="00A03FFC">
        <w:rPr>
          <w:rFonts w:ascii="Avenir Next" w:hAnsi="Avenir Next" w:cs="Arial"/>
          <w:color w:val="808080" w:themeColor="background1" w:themeShade="80"/>
          <w:sz w:val="22"/>
          <w:szCs w:val="22"/>
          <w:lang w:val="en-GB"/>
        </w:rPr>
        <w:t xml:space="preserve">Further, paragraph 4 of the Case Law on Article 2 (under the UNCITRAL Digest of Caselaw) explains that it has been suggested that </w:t>
      </w:r>
      <w:r w:rsidR="00A03FFC">
        <w:rPr>
          <w:rFonts w:ascii="Avenir Next" w:hAnsi="Avenir Next" w:cs="Arial"/>
          <w:i/>
          <w:color w:val="808080" w:themeColor="background1" w:themeShade="80"/>
          <w:sz w:val="22"/>
          <w:szCs w:val="22"/>
          <w:lang w:val="en-GB"/>
        </w:rPr>
        <w:t>"the hallmark of a "proceeding" was "a statutory framework that constrains a company's actions and that regulates the final distribution of a company's assets"</w:t>
      </w:r>
      <w:r w:rsidR="00A03FFC">
        <w:rPr>
          <w:rFonts w:ascii="Avenir Next" w:hAnsi="Avenir Next" w:cs="Arial"/>
          <w:color w:val="808080" w:themeColor="background1" w:themeShade="80"/>
          <w:sz w:val="22"/>
          <w:szCs w:val="22"/>
          <w:lang w:val="en-GB"/>
        </w:rPr>
        <w:t>.  Based on the description of what happens when the bank enter liquidations, it appears that the bank's actions are constrained and the distribution of its assets will be regulated.</w:t>
      </w:r>
    </w:p>
    <w:p w14:paraId="62AFB02B" w14:textId="1302145D" w:rsidR="00120F43" w:rsidRPr="00120F43" w:rsidRDefault="00CF4EEE" w:rsidP="00120F43">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that is either judicial or adm</w:t>
      </w:r>
      <w:r w:rsidR="00A03FFC">
        <w:rPr>
          <w:rFonts w:ascii="Avenir Next" w:hAnsi="Avenir Next" w:cs="Arial"/>
          <w:color w:val="808080" w:themeColor="background1" w:themeShade="80"/>
          <w:sz w:val="22"/>
          <w:szCs w:val="22"/>
          <w:lang w:val="en-GB"/>
        </w:rPr>
        <w:t>inistrative – on the facts, the proceedings app</w:t>
      </w:r>
      <w:r w:rsidR="00120F43">
        <w:rPr>
          <w:rFonts w:ascii="Avenir Next" w:hAnsi="Avenir Next" w:cs="Arial"/>
          <w:color w:val="808080" w:themeColor="background1" w:themeShade="80"/>
          <w:sz w:val="22"/>
          <w:szCs w:val="22"/>
          <w:lang w:val="en-GB"/>
        </w:rPr>
        <w:t>ear to be administrative in that it is conducted by the National Bank and the Deposit Guarantee Fund (a governmental body) under the Law of Country A on Banks and Banking Activity.</w:t>
      </w:r>
    </w:p>
    <w:p w14:paraId="5C77B7B1" w14:textId="4091BC3F" w:rsid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collective in</w:t>
      </w:r>
      <w:r w:rsidR="00120F43">
        <w:rPr>
          <w:rFonts w:ascii="Avenir Next" w:hAnsi="Avenir Next" w:cs="Arial"/>
          <w:color w:val="808080" w:themeColor="background1" w:themeShade="80"/>
          <w:sz w:val="22"/>
          <w:szCs w:val="22"/>
          <w:lang w:val="en-GB"/>
        </w:rPr>
        <w:t xml:space="preserve"> nature – the proceedings appear to be collective in nature in that it is based </w:t>
      </w:r>
      <w:r w:rsidR="00120F43">
        <w:rPr>
          <w:rFonts w:ascii="Avenir Next" w:hAnsi="Avenir Next" w:cs="Arial"/>
          <w:i/>
          <w:color w:val="808080" w:themeColor="background1" w:themeShade="80"/>
          <w:sz w:val="22"/>
          <w:szCs w:val="22"/>
          <w:lang w:val="en-GB"/>
        </w:rPr>
        <w:t xml:space="preserve">on the desirability of achieving a coordinated, global solution for all stakeholders of an insolvency proceeding" </w:t>
      </w:r>
      <w:r w:rsidR="00120F43">
        <w:rPr>
          <w:rFonts w:ascii="Avenir Next" w:hAnsi="Avenir Next" w:cs="Arial"/>
          <w:color w:val="808080" w:themeColor="background1" w:themeShade="80"/>
          <w:sz w:val="22"/>
          <w:szCs w:val="22"/>
          <w:lang w:val="en-GB"/>
        </w:rPr>
        <w:t xml:space="preserve">(per paragraph 5 of the Case Law on Article 2 (under the UNCITRAL Digest of Caselaw)).  As the DGF resolved to approve an amended list of creditors totalling approximately USD1.113 billion, it appears that the proceeding is for the benefit of all stakeholders/creditors, as opposed to a particular creditor group. </w:t>
      </w:r>
    </w:p>
    <w:p w14:paraId="45723F91" w14:textId="7DA4E44F" w:rsid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in a foreign State</w:t>
      </w:r>
      <w:r w:rsidR="00120F43">
        <w:rPr>
          <w:rFonts w:ascii="Avenir Next" w:hAnsi="Avenir Next" w:cs="Arial"/>
          <w:color w:val="808080" w:themeColor="background1" w:themeShade="80"/>
          <w:sz w:val="22"/>
          <w:szCs w:val="22"/>
          <w:lang w:val="en-GB"/>
        </w:rPr>
        <w:t xml:space="preserve"> – the proceedings are in a foreign state, Country A, as opposed to England.</w:t>
      </w:r>
    </w:p>
    <w:p w14:paraId="42C7CA03" w14:textId="267BDDB8" w:rsid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authorised or conducted und</w:t>
      </w:r>
      <w:r w:rsidR="00120F43">
        <w:rPr>
          <w:rFonts w:ascii="Avenir Next" w:hAnsi="Avenir Next" w:cs="Arial"/>
          <w:color w:val="808080" w:themeColor="background1" w:themeShade="80"/>
          <w:sz w:val="22"/>
          <w:szCs w:val="22"/>
          <w:lang w:val="en-GB"/>
        </w:rPr>
        <w:t xml:space="preserve">er a law relating to insolvency – the </w:t>
      </w:r>
      <w:r w:rsidR="00B2349E">
        <w:rPr>
          <w:rFonts w:ascii="Avenir Next" w:hAnsi="Avenir Next" w:cs="Arial"/>
          <w:color w:val="808080" w:themeColor="background1" w:themeShade="80"/>
          <w:sz w:val="22"/>
          <w:szCs w:val="22"/>
          <w:lang w:val="en-GB"/>
        </w:rPr>
        <w:t xml:space="preserve">Bank was classified as insolvent pursuant to article 76 of </w:t>
      </w:r>
      <w:r w:rsidR="00120F43">
        <w:rPr>
          <w:rFonts w:ascii="Avenir Next" w:hAnsi="Avenir Next" w:cs="Arial"/>
          <w:color w:val="808080" w:themeColor="background1" w:themeShade="80"/>
          <w:sz w:val="22"/>
          <w:szCs w:val="22"/>
          <w:lang w:val="en-GB"/>
        </w:rPr>
        <w:t>the Law of Country A on Banks and Banking Activity</w:t>
      </w:r>
      <w:r w:rsidR="00B2349E">
        <w:rPr>
          <w:rFonts w:ascii="Avenir Next" w:hAnsi="Avenir Next" w:cs="Arial"/>
          <w:color w:val="808080" w:themeColor="background1" w:themeShade="80"/>
          <w:sz w:val="22"/>
          <w:szCs w:val="22"/>
          <w:lang w:val="en-GB"/>
        </w:rPr>
        <w:t xml:space="preserve">, after being first classified as troubled.  The Bank was classified as troubled because the Bank was engaged in risky operations, which included a breach of minimum capital requirements, 10 months of loss making activities and a critically low balance of funds held with the National Bank.  It </w:t>
      </w:r>
      <w:r w:rsidR="00E4172E">
        <w:rPr>
          <w:rFonts w:ascii="Avenir Next" w:hAnsi="Avenir Next" w:cs="Arial"/>
          <w:color w:val="808080" w:themeColor="background1" w:themeShade="80"/>
          <w:sz w:val="22"/>
          <w:szCs w:val="22"/>
          <w:lang w:val="en-GB"/>
        </w:rPr>
        <w:t>appears that the Bank then also suffered increased losses and a further reduction in regulatory capital.  It therefore appears that the proceeding is an insolvency proceeding.</w:t>
      </w:r>
    </w:p>
    <w:p w14:paraId="29DBBF71" w14:textId="3195138D" w:rsid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which the assets and affairs of the debtor are subject to control or supervision by a foreign court</w:t>
      </w:r>
      <w:r w:rsidR="00E4172E">
        <w:rPr>
          <w:rFonts w:ascii="Avenir Next" w:hAnsi="Avenir Next" w:cs="Arial"/>
          <w:color w:val="808080" w:themeColor="background1" w:themeShade="80"/>
          <w:sz w:val="22"/>
          <w:szCs w:val="22"/>
          <w:lang w:val="en-GB"/>
        </w:rPr>
        <w:t xml:space="preserve"> – foreign court is defined in Article 2(e) as </w:t>
      </w:r>
      <w:r w:rsidR="00E4172E">
        <w:rPr>
          <w:rFonts w:ascii="Avenir Next" w:hAnsi="Avenir Next" w:cs="Arial"/>
          <w:i/>
          <w:color w:val="808080" w:themeColor="background1" w:themeShade="80"/>
          <w:sz w:val="22"/>
          <w:szCs w:val="22"/>
          <w:lang w:val="en-GB"/>
        </w:rPr>
        <w:t xml:space="preserve">"a judicial or other authority competent to control or supervise a foreign proceeding".  </w:t>
      </w:r>
      <w:r w:rsidR="00E4172E">
        <w:rPr>
          <w:rFonts w:ascii="Avenir Next" w:hAnsi="Avenir Next" w:cs="Arial"/>
          <w:color w:val="808080" w:themeColor="background1" w:themeShade="80"/>
          <w:sz w:val="22"/>
          <w:szCs w:val="22"/>
          <w:lang w:val="en-GB"/>
        </w:rPr>
        <w:t>Paragraph 41 of the Case Law on Article 2 (under the UNCITRAL Digest of Caselaw) notes that no distinction is drawn between proceedings controlled or supervised by a judicial or administrative body.  Paragraph 42 notes that administrative agencies and banking commissions have been found by courts to satisfy the definition.  Here, it looks like the insolvency is subject to the control or supervision by the Deposit Guarantee Fund, a governmental body, which meets the definition of foreign court</w:t>
      </w:r>
      <w:r>
        <w:rPr>
          <w:rFonts w:ascii="Avenir Next" w:hAnsi="Avenir Next" w:cs="Arial"/>
          <w:color w:val="808080" w:themeColor="background1" w:themeShade="80"/>
          <w:sz w:val="22"/>
          <w:szCs w:val="22"/>
          <w:lang w:val="en-GB"/>
        </w:rPr>
        <w:t>; and</w:t>
      </w:r>
    </w:p>
    <w:p w14:paraId="737138D5" w14:textId="721F2EC0" w:rsidR="00CF4EEE" w:rsidRPr="00CF4EEE" w:rsidRDefault="00CF4EEE" w:rsidP="00CF4EE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which proceeding is for the purpose of reorganisation or liquidation</w:t>
      </w:r>
      <w:r w:rsidR="00E4172E">
        <w:rPr>
          <w:rFonts w:ascii="Avenir Next" w:hAnsi="Avenir Next" w:cs="Arial"/>
          <w:color w:val="808080" w:themeColor="background1" w:themeShade="80"/>
          <w:sz w:val="22"/>
          <w:szCs w:val="22"/>
          <w:lang w:val="en-GB"/>
        </w:rPr>
        <w:t xml:space="preserve"> – here the proceeding is for the purpose of liquidation.  The facts explain that the liquidation has been extended to an indefinite date, arising when circumstances rendered the sale of the Bank's assets and satisfaction of creditor's claims no longer possible.  </w:t>
      </w:r>
    </w:p>
    <w:p w14:paraId="5F27376F" w14:textId="4E9CFBA1" w:rsidR="00D0423A" w:rsidRPr="00E4172E" w:rsidRDefault="00D0423A" w:rsidP="00707FC8">
      <w:pPr>
        <w:jc w:val="both"/>
        <w:rPr>
          <w:rFonts w:ascii="Avenir Next" w:hAnsi="Avenir Next" w:cs="Arial"/>
          <w:color w:val="808080" w:themeColor="background1" w:themeShade="80"/>
          <w:sz w:val="22"/>
          <w:szCs w:val="22"/>
          <w:lang w:val="en-GB"/>
        </w:rPr>
      </w:pPr>
    </w:p>
    <w:p w14:paraId="776E4127" w14:textId="2728CE22" w:rsidR="00E4172E" w:rsidRPr="00E4172E" w:rsidRDefault="00E4172E" w:rsidP="00707FC8">
      <w:pPr>
        <w:jc w:val="both"/>
        <w:rPr>
          <w:rFonts w:ascii="Avenir Next" w:hAnsi="Avenir Next" w:cs="Arial"/>
          <w:color w:val="808080" w:themeColor="background1" w:themeShade="80"/>
          <w:sz w:val="22"/>
          <w:szCs w:val="22"/>
          <w:lang w:val="en-GB"/>
        </w:rPr>
      </w:pPr>
      <w:r w:rsidRPr="00E4172E">
        <w:rPr>
          <w:rFonts w:ascii="Avenir Next" w:hAnsi="Avenir Next" w:cs="Arial"/>
          <w:color w:val="808080" w:themeColor="background1" w:themeShade="80"/>
          <w:sz w:val="22"/>
          <w:szCs w:val="22"/>
          <w:lang w:val="en-GB"/>
        </w:rPr>
        <w:t>Based on the above, the Bank's liquidation comprises a “foreign proceeding” within the meaning of article 2(a) of the MLCBI</w:t>
      </w:r>
      <w:r>
        <w:rPr>
          <w:rFonts w:ascii="Avenir Next" w:hAnsi="Avenir Next" w:cs="Arial"/>
          <w:color w:val="808080" w:themeColor="background1" w:themeShade="80"/>
          <w:sz w:val="22"/>
          <w:szCs w:val="22"/>
          <w:lang w:val="en-GB"/>
        </w:rPr>
        <w:t>.</w:t>
      </w:r>
    </w:p>
    <w:p w14:paraId="3814F481" w14:textId="77777777" w:rsidR="00E4172E" w:rsidRPr="00E4172E" w:rsidRDefault="00E4172E" w:rsidP="00707FC8">
      <w:pPr>
        <w:jc w:val="both"/>
        <w:rPr>
          <w:rFonts w:ascii="Avenir Next" w:hAnsi="Avenir Next" w:cs="Arial"/>
          <w:sz w:val="22"/>
          <w:szCs w:val="22"/>
          <w:lang w:val="en-GB"/>
        </w:rPr>
      </w:pPr>
    </w:p>
    <w:p w14:paraId="5552C7E2" w14:textId="1C4DBEB5" w:rsidR="00D0423A" w:rsidRDefault="00D0423A" w:rsidP="00707FC8">
      <w:pPr>
        <w:jc w:val="both"/>
        <w:rPr>
          <w:rFonts w:ascii="Avenir Next" w:hAnsi="Avenir Next" w:cs="Arial"/>
          <w:color w:val="808080" w:themeColor="background1" w:themeShade="80"/>
          <w:sz w:val="22"/>
          <w:szCs w:val="22"/>
          <w:lang w:val="en-GB"/>
        </w:rPr>
      </w:pPr>
      <w:r w:rsidRPr="00CF4EEE">
        <w:rPr>
          <w:rFonts w:ascii="Avenir Next" w:hAnsi="Avenir Next" w:cs="Arial"/>
          <w:color w:val="808080" w:themeColor="background1" w:themeShade="80"/>
          <w:sz w:val="22"/>
          <w:szCs w:val="22"/>
          <w:lang w:val="en-GB"/>
        </w:rPr>
        <w:t xml:space="preserve">Article 2(d) defines </w:t>
      </w:r>
      <w:r w:rsidRPr="00932D63">
        <w:rPr>
          <w:rFonts w:ascii="Avenir Next" w:hAnsi="Avenir Next" w:cs="Arial"/>
          <w:i/>
          <w:color w:val="808080" w:themeColor="background1" w:themeShade="80"/>
          <w:sz w:val="22"/>
          <w:szCs w:val="22"/>
          <w:lang w:val="en-GB"/>
        </w:rPr>
        <w:t xml:space="preserve">"foreign representative" </w:t>
      </w:r>
      <w:r w:rsidRPr="00CF4EEE">
        <w:rPr>
          <w:rFonts w:ascii="Avenir Next" w:hAnsi="Avenir Next" w:cs="Arial"/>
          <w:color w:val="808080" w:themeColor="background1" w:themeShade="80"/>
          <w:sz w:val="22"/>
          <w:szCs w:val="22"/>
          <w:lang w:val="en-GB"/>
        </w:rPr>
        <w:t xml:space="preserve">to mean </w:t>
      </w:r>
      <w:r w:rsidRPr="00932D63">
        <w:rPr>
          <w:rFonts w:ascii="Avenir Next" w:hAnsi="Avenir Next" w:cs="Arial"/>
          <w:i/>
          <w:color w:val="808080" w:themeColor="background1" w:themeShade="80"/>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r w:rsidRPr="00CF4EEE">
        <w:rPr>
          <w:rFonts w:ascii="Avenir Next" w:hAnsi="Avenir Next" w:cs="Arial"/>
          <w:color w:val="808080" w:themeColor="background1" w:themeShade="80"/>
          <w:sz w:val="22"/>
          <w:szCs w:val="22"/>
          <w:lang w:val="en-GB"/>
        </w:rPr>
        <w:t>.</w:t>
      </w:r>
      <w:r w:rsidR="00932D63">
        <w:rPr>
          <w:rFonts w:ascii="Avenir Next" w:hAnsi="Avenir Next" w:cs="Arial"/>
          <w:color w:val="808080" w:themeColor="background1" w:themeShade="80"/>
          <w:sz w:val="22"/>
          <w:szCs w:val="22"/>
          <w:lang w:val="en-GB"/>
        </w:rPr>
        <w:t xml:space="preserve">  On the basis of this definition, the questions are whether the Applicants are:</w:t>
      </w:r>
    </w:p>
    <w:p w14:paraId="6BF182B9" w14:textId="3A0A79A9" w:rsidR="00932D63" w:rsidRDefault="00932D63" w:rsidP="00707FC8">
      <w:pPr>
        <w:jc w:val="both"/>
        <w:rPr>
          <w:rFonts w:ascii="Avenir Next" w:hAnsi="Avenir Next" w:cs="Arial"/>
          <w:color w:val="808080" w:themeColor="background1" w:themeShade="80"/>
          <w:sz w:val="22"/>
          <w:szCs w:val="22"/>
          <w:lang w:val="en-GB"/>
        </w:rPr>
      </w:pPr>
    </w:p>
    <w:p w14:paraId="3EEA08FC" w14:textId="7D74425A" w:rsidR="00932D63" w:rsidRDefault="00932D63" w:rsidP="00932D6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or body, including on</w:t>
      </w:r>
      <w:r w:rsidR="00B84098">
        <w:rPr>
          <w:rFonts w:ascii="Avenir Next" w:hAnsi="Avenir Next" w:cs="Arial"/>
          <w:color w:val="808080" w:themeColor="background1" w:themeShade="80"/>
          <w:sz w:val="22"/>
          <w:szCs w:val="22"/>
          <w:lang w:val="en-GB"/>
        </w:rPr>
        <w:t xml:space="preserve">e appointed on an interim basis – here, the applicants are Ms G in her capacity as authorised officer of the Deposit Guarantee Fund and the Deposit Guarantee Fund.  The applicants meet this definition.  Paragraph 39 of the Case Law on Article 2 (under the UNCITRAL Digest of Caselaw) provides that courts have interpreted "body" as meaning "an artificial person created by a legal authority" and so the Deposit Guarantee Fund meets this definition.. </w:t>
      </w:r>
    </w:p>
    <w:p w14:paraId="0752CD4B" w14:textId="14381C26" w:rsidR="00932D63" w:rsidRDefault="00932D63" w:rsidP="00932D6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authorised in a foreign proceeding</w:t>
      </w:r>
      <w:r w:rsidR="00B84098">
        <w:rPr>
          <w:rFonts w:ascii="Avenir Next" w:hAnsi="Avenir Next" w:cs="Arial"/>
          <w:color w:val="808080" w:themeColor="background1" w:themeShade="80"/>
          <w:sz w:val="22"/>
          <w:szCs w:val="22"/>
          <w:lang w:val="en-GB"/>
        </w:rPr>
        <w:t xml:space="preserve"> – the definition does not specify that the representative must be authorised by the foreign court.  Paragraph 37 of the Case Law on Article 2 (under the UNCITRAL Digest of Caselaw) notes that the definition is sufficiently broad to include appointments that may be made by a special agency other than the court.  Here, Ms G  was appointed by the Deposit Guarantee Fund and so meets the definition.  The Deposit </w:t>
      </w:r>
      <w:r w:rsidR="00B84098">
        <w:rPr>
          <w:rFonts w:ascii="Avenir Next" w:hAnsi="Avenir Next" w:cs="Arial"/>
          <w:color w:val="808080" w:themeColor="background1" w:themeShade="80"/>
          <w:sz w:val="22"/>
          <w:szCs w:val="22"/>
          <w:lang w:val="en-GB"/>
        </w:rPr>
        <w:lastRenderedPageBreak/>
        <w:t xml:space="preserve">Guarantee Fund is empowered by the LBBA – the definition appears to be wide enough for the Deposit Guarantee Fund to meet the definition. </w:t>
      </w:r>
    </w:p>
    <w:p w14:paraId="71116B63" w14:textId="434C016B" w:rsidR="00932D63" w:rsidRDefault="00932D63" w:rsidP="00932D6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administer the reorganisation or liquidation of the debtor's assets or affairs or to act as representative of the foreign pro</w:t>
      </w:r>
      <w:r w:rsidR="00B84098">
        <w:rPr>
          <w:rFonts w:ascii="Avenir Next" w:hAnsi="Avenir Next" w:cs="Arial"/>
          <w:color w:val="808080" w:themeColor="background1" w:themeShade="80"/>
          <w:sz w:val="22"/>
          <w:szCs w:val="22"/>
          <w:lang w:val="en-GB"/>
        </w:rPr>
        <w:t xml:space="preserve">ceeding  Here, Ms G and the Deposit Guarantee Fund are to administer the liquidation of the Bank's assets or affairs and so the definition is met. </w:t>
      </w:r>
    </w:p>
    <w:p w14:paraId="55DF313F" w14:textId="35552110" w:rsidR="00B84098" w:rsidRDefault="00B84098" w:rsidP="00B84098">
      <w:pPr>
        <w:jc w:val="both"/>
        <w:rPr>
          <w:rFonts w:ascii="Avenir Next" w:hAnsi="Avenir Next" w:cs="Arial"/>
          <w:color w:val="808080" w:themeColor="background1" w:themeShade="80"/>
          <w:sz w:val="22"/>
          <w:szCs w:val="22"/>
          <w:lang w:val="en-GB"/>
        </w:rPr>
      </w:pPr>
    </w:p>
    <w:p w14:paraId="1DE23B4E" w14:textId="6301B4E4" w:rsidR="003B0F52" w:rsidRPr="00B84098" w:rsidRDefault="003B0F52" w:rsidP="00B840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w:t>
      </w:r>
      <w:r w:rsidRPr="003B0F52">
        <w:rPr>
          <w:rFonts w:ascii="Avenir Next" w:hAnsi="Avenir Next" w:cs="Arial"/>
          <w:color w:val="808080" w:themeColor="background1" w:themeShade="80"/>
          <w:sz w:val="22"/>
          <w:szCs w:val="22"/>
          <w:lang w:val="en-GB"/>
        </w:rPr>
        <w:t>the Applicants fall within the description of “foreign representatives” as defined by article 2(d) of the MLCBI.</w:t>
      </w:r>
    </w:p>
    <w:p w14:paraId="7B0099C8" w14:textId="77777777" w:rsidR="00D0423A" w:rsidRPr="00D0423A" w:rsidRDefault="00D0423A" w:rsidP="00707FC8">
      <w:pPr>
        <w:jc w:val="both"/>
        <w:rPr>
          <w:rFonts w:ascii="Avenir Next" w:hAnsi="Avenir Next" w:cs="Arial"/>
          <w:i/>
          <w:sz w:val="22"/>
          <w:szCs w:val="22"/>
          <w:lang w:val="en-GB"/>
        </w:rPr>
      </w:pPr>
    </w:p>
    <w:bookmarkEnd w:id="3"/>
    <w:p w14:paraId="6D8F5E51" w14:textId="2DF74707" w:rsidR="0077498C" w:rsidRDefault="0077498C" w:rsidP="00707FC8">
      <w:pPr>
        <w:jc w:val="both"/>
        <w:rPr>
          <w:rFonts w:ascii="Avenir Next" w:hAnsi="Avenir Next" w:cs="Arial"/>
          <w:color w:val="000000" w:themeColor="text1"/>
          <w:sz w:val="22"/>
          <w:szCs w:val="22"/>
          <w:lang w:val="en-GB"/>
        </w:rPr>
      </w:pPr>
    </w:p>
    <w:p w14:paraId="026CA818" w14:textId="77777777" w:rsidR="00D0423A" w:rsidRPr="00E2622D" w:rsidRDefault="00D0423A"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6D198CF" w:rsidR="000300E0" w:rsidRPr="00B46CE2" w:rsidRDefault="00A0685B" w:rsidP="000300E0">
    <w:pPr>
      <w:pStyle w:val="Footer"/>
      <w:ind w:right="360"/>
      <w:rPr>
        <w:rFonts w:ascii="Avenir Next" w:hAnsi="Avenir Next"/>
        <w:sz w:val="22"/>
        <w:szCs w:val="22"/>
      </w:rPr>
    </w:pPr>
    <w:r w:rsidRPr="00AF3F96">
      <w:rPr>
        <w:rFonts w:ascii="Avenir Next" w:hAnsi="Avenir Next" w:cs="Arial"/>
        <w:sz w:val="22"/>
        <w:szCs w:val="22"/>
      </w:rPr>
      <w:t>202223-915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528B1B10"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3B0F52">
          <w:rPr>
            <w:rStyle w:val="PageNumber"/>
            <w:rFonts w:ascii="Avenir Next" w:hAnsi="Avenir Next"/>
            <w:noProof/>
            <w:sz w:val="22"/>
            <w:szCs w:val="22"/>
          </w:rPr>
          <w:t>17</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6490D"/>
    <w:multiLevelType w:val="hybridMultilevel"/>
    <w:tmpl w:val="1152F9D4"/>
    <w:lvl w:ilvl="0" w:tplc="097C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7BDB"/>
    <w:multiLevelType w:val="hybridMultilevel"/>
    <w:tmpl w:val="414C736A"/>
    <w:lvl w:ilvl="0" w:tplc="1EC01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51334"/>
    <w:multiLevelType w:val="hybridMultilevel"/>
    <w:tmpl w:val="9CC0D9F4"/>
    <w:lvl w:ilvl="0" w:tplc="545493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ED5141"/>
    <w:multiLevelType w:val="hybridMultilevel"/>
    <w:tmpl w:val="2A00CD8A"/>
    <w:lvl w:ilvl="0" w:tplc="04742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27B08"/>
    <w:multiLevelType w:val="hybridMultilevel"/>
    <w:tmpl w:val="E4AC3B36"/>
    <w:lvl w:ilvl="0" w:tplc="B9661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DC5B0D"/>
    <w:multiLevelType w:val="hybridMultilevel"/>
    <w:tmpl w:val="12CA411A"/>
    <w:lvl w:ilvl="0" w:tplc="ABD0D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7F7465"/>
    <w:multiLevelType w:val="hybridMultilevel"/>
    <w:tmpl w:val="8B6C3A3E"/>
    <w:lvl w:ilvl="0" w:tplc="12603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1717A"/>
    <w:multiLevelType w:val="hybridMultilevel"/>
    <w:tmpl w:val="04FCADE2"/>
    <w:lvl w:ilvl="0" w:tplc="90743FE0">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1835A8"/>
    <w:multiLevelType w:val="hybridMultilevel"/>
    <w:tmpl w:val="84FC2AAC"/>
    <w:lvl w:ilvl="0" w:tplc="432C5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40AE4"/>
    <w:multiLevelType w:val="hybridMultilevel"/>
    <w:tmpl w:val="75B4EF28"/>
    <w:lvl w:ilvl="0" w:tplc="736C9440">
      <w:start w:val="1"/>
      <w:numFmt w:val="lowerLetter"/>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63F5F"/>
    <w:multiLevelType w:val="hybridMultilevel"/>
    <w:tmpl w:val="346C66B4"/>
    <w:lvl w:ilvl="0" w:tplc="6BC6F75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74680D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10348920">
    <w:abstractNumId w:val="18"/>
  </w:num>
  <w:num w:numId="2" w16cid:durableId="1774590478">
    <w:abstractNumId w:val="15"/>
  </w:num>
  <w:num w:numId="3" w16cid:durableId="918446511">
    <w:abstractNumId w:val="8"/>
  </w:num>
  <w:num w:numId="4" w16cid:durableId="973874865">
    <w:abstractNumId w:val="5"/>
  </w:num>
  <w:num w:numId="5" w16cid:durableId="535893156">
    <w:abstractNumId w:val="24"/>
  </w:num>
  <w:num w:numId="6" w16cid:durableId="1452166285">
    <w:abstractNumId w:val="23"/>
  </w:num>
  <w:num w:numId="7" w16cid:durableId="1469785989">
    <w:abstractNumId w:val="19"/>
  </w:num>
  <w:num w:numId="8" w16cid:durableId="970668576">
    <w:abstractNumId w:val="6"/>
  </w:num>
  <w:num w:numId="9" w16cid:durableId="1740857268">
    <w:abstractNumId w:val="7"/>
  </w:num>
  <w:num w:numId="10" w16cid:durableId="1762219698">
    <w:abstractNumId w:val="14"/>
  </w:num>
  <w:num w:numId="11" w16cid:durableId="418983878">
    <w:abstractNumId w:val="0"/>
  </w:num>
  <w:num w:numId="12" w16cid:durableId="131409650">
    <w:abstractNumId w:val="9"/>
  </w:num>
  <w:num w:numId="13" w16cid:durableId="979268390">
    <w:abstractNumId w:val="12"/>
  </w:num>
  <w:num w:numId="14" w16cid:durableId="315376836">
    <w:abstractNumId w:val="4"/>
  </w:num>
  <w:num w:numId="15" w16cid:durableId="916478951">
    <w:abstractNumId w:val="16"/>
  </w:num>
  <w:num w:numId="16" w16cid:durableId="2019112289">
    <w:abstractNumId w:val="21"/>
  </w:num>
  <w:num w:numId="17" w16cid:durableId="1657343187">
    <w:abstractNumId w:val="22"/>
  </w:num>
  <w:num w:numId="18" w16cid:durableId="878324081">
    <w:abstractNumId w:val="11"/>
  </w:num>
  <w:num w:numId="19" w16cid:durableId="1385372420">
    <w:abstractNumId w:val="2"/>
  </w:num>
  <w:num w:numId="20" w16cid:durableId="1025985852">
    <w:abstractNumId w:val="17"/>
  </w:num>
  <w:num w:numId="21" w16cid:durableId="1075007676">
    <w:abstractNumId w:val="13"/>
  </w:num>
  <w:num w:numId="22" w16cid:durableId="1769428346">
    <w:abstractNumId w:val="1"/>
  </w:num>
  <w:num w:numId="23" w16cid:durableId="1420715986">
    <w:abstractNumId w:val="10"/>
  </w:num>
  <w:num w:numId="24" w16cid:durableId="1789397571">
    <w:abstractNumId w:val="20"/>
  </w:num>
  <w:num w:numId="25" w16cid:durableId="176687838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0DB6"/>
    <w:rsid w:val="000232A1"/>
    <w:rsid w:val="000238F0"/>
    <w:rsid w:val="000250C7"/>
    <w:rsid w:val="00025CCF"/>
    <w:rsid w:val="000300E0"/>
    <w:rsid w:val="0003114A"/>
    <w:rsid w:val="000352C1"/>
    <w:rsid w:val="0003619C"/>
    <w:rsid w:val="00037621"/>
    <w:rsid w:val="00037F8F"/>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D7033"/>
    <w:rsid w:val="000E4841"/>
    <w:rsid w:val="000E6325"/>
    <w:rsid w:val="000F1677"/>
    <w:rsid w:val="000F3D6C"/>
    <w:rsid w:val="000F579C"/>
    <w:rsid w:val="00101707"/>
    <w:rsid w:val="00114082"/>
    <w:rsid w:val="0011473D"/>
    <w:rsid w:val="00115C85"/>
    <w:rsid w:val="00120F43"/>
    <w:rsid w:val="00123855"/>
    <w:rsid w:val="00126A4D"/>
    <w:rsid w:val="001374D8"/>
    <w:rsid w:val="00140E0A"/>
    <w:rsid w:val="0014171F"/>
    <w:rsid w:val="0014622C"/>
    <w:rsid w:val="00151F58"/>
    <w:rsid w:val="00152348"/>
    <w:rsid w:val="00152845"/>
    <w:rsid w:val="0015456D"/>
    <w:rsid w:val="0015549B"/>
    <w:rsid w:val="00155FA2"/>
    <w:rsid w:val="00155FB5"/>
    <w:rsid w:val="001568EB"/>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3353"/>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2FEB"/>
    <w:rsid w:val="002C3547"/>
    <w:rsid w:val="002D0021"/>
    <w:rsid w:val="002D3473"/>
    <w:rsid w:val="002D5C95"/>
    <w:rsid w:val="002E00F8"/>
    <w:rsid w:val="002E1BB5"/>
    <w:rsid w:val="002E2322"/>
    <w:rsid w:val="002E38E2"/>
    <w:rsid w:val="002F1053"/>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288C"/>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0F52"/>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006"/>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6CB5"/>
    <w:rsid w:val="00567AD7"/>
    <w:rsid w:val="00567F31"/>
    <w:rsid w:val="00573E73"/>
    <w:rsid w:val="00575B2D"/>
    <w:rsid w:val="005807DB"/>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BC1"/>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1A84"/>
    <w:rsid w:val="006F2CE3"/>
    <w:rsid w:val="006F734A"/>
    <w:rsid w:val="00700D83"/>
    <w:rsid w:val="00703819"/>
    <w:rsid w:val="00704852"/>
    <w:rsid w:val="00706297"/>
    <w:rsid w:val="00706AD5"/>
    <w:rsid w:val="007074E9"/>
    <w:rsid w:val="00707FC8"/>
    <w:rsid w:val="00711CBB"/>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0410"/>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08D"/>
    <w:rsid w:val="008723F3"/>
    <w:rsid w:val="00872C9D"/>
    <w:rsid w:val="00881DE6"/>
    <w:rsid w:val="008837A6"/>
    <w:rsid w:val="0089145D"/>
    <w:rsid w:val="008A0C6E"/>
    <w:rsid w:val="008A265F"/>
    <w:rsid w:val="008A46CF"/>
    <w:rsid w:val="008A4DF2"/>
    <w:rsid w:val="008A6CFE"/>
    <w:rsid w:val="008A7470"/>
    <w:rsid w:val="008B1A08"/>
    <w:rsid w:val="008B2DE3"/>
    <w:rsid w:val="008B5333"/>
    <w:rsid w:val="008B6223"/>
    <w:rsid w:val="008C66E0"/>
    <w:rsid w:val="008E081D"/>
    <w:rsid w:val="008E2DFA"/>
    <w:rsid w:val="008E3339"/>
    <w:rsid w:val="008E549B"/>
    <w:rsid w:val="008F18EF"/>
    <w:rsid w:val="008F20FC"/>
    <w:rsid w:val="008F2B24"/>
    <w:rsid w:val="008F5FFE"/>
    <w:rsid w:val="0090421A"/>
    <w:rsid w:val="00905A43"/>
    <w:rsid w:val="00907DC2"/>
    <w:rsid w:val="00912C79"/>
    <w:rsid w:val="009260A2"/>
    <w:rsid w:val="00932D63"/>
    <w:rsid w:val="00942123"/>
    <w:rsid w:val="00951031"/>
    <w:rsid w:val="0095207B"/>
    <w:rsid w:val="00954461"/>
    <w:rsid w:val="00956085"/>
    <w:rsid w:val="00957951"/>
    <w:rsid w:val="00962045"/>
    <w:rsid w:val="009620F2"/>
    <w:rsid w:val="00967EDA"/>
    <w:rsid w:val="00970897"/>
    <w:rsid w:val="00980314"/>
    <w:rsid w:val="009816D0"/>
    <w:rsid w:val="00991428"/>
    <w:rsid w:val="00992676"/>
    <w:rsid w:val="00996691"/>
    <w:rsid w:val="009A4880"/>
    <w:rsid w:val="009A7865"/>
    <w:rsid w:val="009A7AA1"/>
    <w:rsid w:val="009B0723"/>
    <w:rsid w:val="009B07AD"/>
    <w:rsid w:val="009B0883"/>
    <w:rsid w:val="009B15E2"/>
    <w:rsid w:val="009B5832"/>
    <w:rsid w:val="009B6312"/>
    <w:rsid w:val="009B640D"/>
    <w:rsid w:val="009C0850"/>
    <w:rsid w:val="009C0B8E"/>
    <w:rsid w:val="009C1BC8"/>
    <w:rsid w:val="009C2442"/>
    <w:rsid w:val="009D0811"/>
    <w:rsid w:val="009D0A97"/>
    <w:rsid w:val="009D0EE1"/>
    <w:rsid w:val="009D30BB"/>
    <w:rsid w:val="009D7368"/>
    <w:rsid w:val="009E2AEB"/>
    <w:rsid w:val="009E2E27"/>
    <w:rsid w:val="009E4DE3"/>
    <w:rsid w:val="00A03FFC"/>
    <w:rsid w:val="00A047EE"/>
    <w:rsid w:val="00A0685B"/>
    <w:rsid w:val="00A114EA"/>
    <w:rsid w:val="00A153F7"/>
    <w:rsid w:val="00A2274A"/>
    <w:rsid w:val="00A235B7"/>
    <w:rsid w:val="00A27A7A"/>
    <w:rsid w:val="00A407EF"/>
    <w:rsid w:val="00A43627"/>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22C0"/>
    <w:rsid w:val="00AB685C"/>
    <w:rsid w:val="00AB6C2D"/>
    <w:rsid w:val="00AC08F7"/>
    <w:rsid w:val="00AC3839"/>
    <w:rsid w:val="00AC4512"/>
    <w:rsid w:val="00AC7082"/>
    <w:rsid w:val="00AD3FEA"/>
    <w:rsid w:val="00AD54AB"/>
    <w:rsid w:val="00AD7BBD"/>
    <w:rsid w:val="00AF228E"/>
    <w:rsid w:val="00AF3B49"/>
    <w:rsid w:val="00B04137"/>
    <w:rsid w:val="00B1112C"/>
    <w:rsid w:val="00B11D19"/>
    <w:rsid w:val="00B12936"/>
    <w:rsid w:val="00B14819"/>
    <w:rsid w:val="00B17AA9"/>
    <w:rsid w:val="00B2349E"/>
    <w:rsid w:val="00B32DE4"/>
    <w:rsid w:val="00B33578"/>
    <w:rsid w:val="00B370C3"/>
    <w:rsid w:val="00B411AE"/>
    <w:rsid w:val="00B46CE2"/>
    <w:rsid w:val="00B60190"/>
    <w:rsid w:val="00B61419"/>
    <w:rsid w:val="00B7204E"/>
    <w:rsid w:val="00B72F5F"/>
    <w:rsid w:val="00B736DF"/>
    <w:rsid w:val="00B74FBD"/>
    <w:rsid w:val="00B77352"/>
    <w:rsid w:val="00B82586"/>
    <w:rsid w:val="00B829A3"/>
    <w:rsid w:val="00B84098"/>
    <w:rsid w:val="00B86DB1"/>
    <w:rsid w:val="00B87869"/>
    <w:rsid w:val="00BA0E44"/>
    <w:rsid w:val="00BA47C5"/>
    <w:rsid w:val="00BB0F2B"/>
    <w:rsid w:val="00BD0D57"/>
    <w:rsid w:val="00BD21E6"/>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0634"/>
    <w:rsid w:val="00CB2CBB"/>
    <w:rsid w:val="00CB56CE"/>
    <w:rsid w:val="00CB7CAC"/>
    <w:rsid w:val="00CC0EA0"/>
    <w:rsid w:val="00CC5335"/>
    <w:rsid w:val="00CC5BA4"/>
    <w:rsid w:val="00CC70BB"/>
    <w:rsid w:val="00CD3420"/>
    <w:rsid w:val="00CD4998"/>
    <w:rsid w:val="00CE1035"/>
    <w:rsid w:val="00CF10D7"/>
    <w:rsid w:val="00CF2819"/>
    <w:rsid w:val="00CF4EEE"/>
    <w:rsid w:val="00CF4F9D"/>
    <w:rsid w:val="00CF70DC"/>
    <w:rsid w:val="00D0423A"/>
    <w:rsid w:val="00D148DC"/>
    <w:rsid w:val="00D17FDC"/>
    <w:rsid w:val="00D32C2D"/>
    <w:rsid w:val="00D444C5"/>
    <w:rsid w:val="00D45AEA"/>
    <w:rsid w:val="00D5244F"/>
    <w:rsid w:val="00D52E4F"/>
    <w:rsid w:val="00D56A37"/>
    <w:rsid w:val="00D57202"/>
    <w:rsid w:val="00D6386E"/>
    <w:rsid w:val="00D63EFD"/>
    <w:rsid w:val="00D64826"/>
    <w:rsid w:val="00D80DF2"/>
    <w:rsid w:val="00D84752"/>
    <w:rsid w:val="00D85AB0"/>
    <w:rsid w:val="00D86B3B"/>
    <w:rsid w:val="00D87294"/>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172E"/>
    <w:rsid w:val="00E450A4"/>
    <w:rsid w:val="00E45E7B"/>
    <w:rsid w:val="00E506BE"/>
    <w:rsid w:val="00E55547"/>
    <w:rsid w:val="00E57410"/>
    <w:rsid w:val="00E6302B"/>
    <w:rsid w:val="00E6452F"/>
    <w:rsid w:val="00E64619"/>
    <w:rsid w:val="00E64F45"/>
    <w:rsid w:val="00E6742D"/>
    <w:rsid w:val="00E71CB0"/>
    <w:rsid w:val="00E73529"/>
    <w:rsid w:val="00E77C3D"/>
    <w:rsid w:val="00E82417"/>
    <w:rsid w:val="00E82E22"/>
    <w:rsid w:val="00E850FE"/>
    <w:rsid w:val="00E909F0"/>
    <w:rsid w:val="00E90D47"/>
    <w:rsid w:val="00E93993"/>
    <w:rsid w:val="00E9597C"/>
    <w:rsid w:val="00EA0913"/>
    <w:rsid w:val="00EA0A2F"/>
    <w:rsid w:val="00EA6D31"/>
    <w:rsid w:val="00EB12B2"/>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4A12"/>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AF65-D867-418E-8DD7-2ED7AA37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6826</Words>
  <Characters>38913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On</cp:lastModifiedBy>
  <cp:revision>2</cp:revision>
  <cp:lastPrinted>2019-08-27T05:42:00Z</cp:lastPrinted>
  <dcterms:created xsi:type="dcterms:W3CDTF">2023-02-10T03:33:00Z</dcterms:created>
  <dcterms:modified xsi:type="dcterms:W3CDTF">2023-02-10T03:33:00Z</dcterms:modified>
</cp:coreProperties>
</file>