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974D78" w:rsidRDefault="00AE5B6F" w:rsidP="00B04033">
      <w:pPr>
        <w:pStyle w:val="ListParagraph"/>
        <w:numPr>
          <w:ilvl w:val="0"/>
          <w:numId w:val="1"/>
        </w:numPr>
        <w:ind w:left="426"/>
        <w:jc w:val="both"/>
        <w:rPr>
          <w:rFonts w:ascii="Avenir Next" w:hAnsi="Avenir Next" w:cs="Arial"/>
          <w:sz w:val="22"/>
          <w:szCs w:val="22"/>
          <w:highlight w:val="yellow"/>
          <w:lang w:val="en-GB"/>
        </w:rPr>
      </w:pPr>
      <w:r w:rsidRPr="00974D78">
        <w:rPr>
          <w:rFonts w:ascii="Avenir Next" w:hAnsi="Avenir Next" w:cs="Arial"/>
          <w:sz w:val="22"/>
          <w:szCs w:val="22"/>
          <w:highlight w:val="yellow"/>
          <w:lang w:val="en-GB"/>
        </w:rPr>
        <w:t>w</w:t>
      </w:r>
      <w:r w:rsidR="00C91062" w:rsidRPr="00974D78">
        <w:rPr>
          <w:rFonts w:ascii="Avenir Next" w:hAnsi="Avenir Next" w:cs="Arial"/>
          <w:sz w:val="22"/>
          <w:szCs w:val="22"/>
          <w:highlight w:val="yellow"/>
          <w:lang w:val="en-GB"/>
        </w:rPr>
        <w:t>ithin 8 weeks of the commencement of the administration</w:t>
      </w:r>
      <w:r w:rsidR="00763348" w:rsidRPr="00974D78">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974D78" w:rsidRDefault="00E443D7" w:rsidP="00B04033">
      <w:pPr>
        <w:pStyle w:val="ListParagraph"/>
        <w:numPr>
          <w:ilvl w:val="0"/>
          <w:numId w:val="2"/>
        </w:numPr>
        <w:ind w:left="426"/>
        <w:jc w:val="both"/>
        <w:rPr>
          <w:rFonts w:ascii="Avenir Next" w:hAnsi="Avenir Next" w:cs="Arial"/>
          <w:sz w:val="22"/>
          <w:szCs w:val="22"/>
          <w:highlight w:val="yellow"/>
          <w:lang w:val="en-GB"/>
        </w:rPr>
      </w:pPr>
      <w:r w:rsidRPr="00974D78">
        <w:rPr>
          <w:rFonts w:ascii="Avenir Next" w:hAnsi="Avenir Next" w:cs="Arial"/>
          <w:sz w:val="22"/>
          <w:szCs w:val="22"/>
          <w:highlight w:val="yellow"/>
          <w:lang w:val="en-GB"/>
        </w:rPr>
        <w:t>One year</w:t>
      </w:r>
      <w:r w:rsidR="00763348" w:rsidRPr="00974D78">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974D78" w:rsidRDefault="00AE5B6F" w:rsidP="00B04033">
      <w:pPr>
        <w:pStyle w:val="ListParagraph"/>
        <w:numPr>
          <w:ilvl w:val="0"/>
          <w:numId w:val="3"/>
        </w:numPr>
        <w:ind w:left="426"/>
        <w:jc w:val="both"/>
        <w:rPr>
          <w:rFonts w:ascii="Avenir Next" w:hAnsi="Avenir Next" w:cs="Arial"/>
          <w:sz w:val="22"/>
          <w:szCs w:val="22"/>
          <w:highlight w:val="yellow"/>
          <w:lang w:val="en-GB"/>
        </w:rPr>
      </w:pPr>
      <w:r w:rsidRPr="00974D78">
        <w:rPr>
          <w:rFonts w:ascii="Avenir Next" w:hAnsi="Avenir Next" w:cs="Arial"/>
          <w:sz w:val="22"/>
          <w:szCs w:val="22"/>
          <w:highlight w:val="yellow"/>
          <w:lang w:val="en-GB"/>
        </w:rPr>
        <w:t>T</w:t>
      </w:r>
      <w:r w:rsidR="008D1616" w:rsidRPr="00974D78">
        <w:rPr>
          <w:rFonts w:ascii="Avenir Next" w:hAnsi="Avenir Next" w:cs="Arial"/>
          <w:sz w:val="22"/>
          <w:szCs w:val="22"/>
          <w:highlight w:val="yellow"/>
          <w:lang w:val="en-GB"/>
        </w:rPr>
        <w:t>he company is, or is likely to become, unable to pay their debts, as defined under s</w:t>
      </w:r>
      <w:r w:rsidR="00E833F4" w:rsidRPr="00974D78">
        <w:rPr>
          <w:rFonts w:ascii="Avenir Next" w:hAnsi="Avenir Next" w:cs="Arial"/>
          <w:sz w:val="22"/>
          <w:szCs w:val="22"/>
          <w:highlight w:val="yellow"/>
          <w:lang w:val="en-GB"/>
        </w:rPr>
        <w:t>ection</w:t>
      </w:r>
      <w:r w:rsidR="008D1616" w:rsidRPr="00974D78">
        <w:rPr>
          <w:rFonts w:ascii="Avenir Next" w:hAnsi="Avenir Next" w:cs="Arial"/>
          <w:sz w:val="22"/>
          <w:szCs w:val="22"/>
          <w:highlight w:val="yellow"/>
          <w:lang w:val="en-GB"/>
        </w:rPr>
        <w:t xml:space="preserve"> 123 of the Insolvency Act 1986</w:t>
      </w:r>
      <w:r w:rsidR="00763348" w:rsidRPr="00974D78">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974D78" w:rsidRDefault="00C91062" w:rsidP="00B04033">
      <w:pPr>
        <w:pStyle w:val="ListParagraph"/>
        <w:numPr>
          <w:ilvl w:val="0"/>
          <w:numId w:val="4"/>
        </w:numPr>
        <w:ind w:left="426"/>
        <w:jc w:val="both"/>
        <w:rPr>
          <w:rFonts w:ascii="Avenir Next" w:hAnsi="Avenir Next" w:cs="Arial"/>
          <w:sz w:val="22"/>
          <w:szCs w:val="22"/>
          <w:highlight w:val="yellow"/>
          <w:lang w:val="en-GB"/>
        </w:rPr>
      </w:pPr>
      <w:r w:rsidRPr="00974D78">
        <w:rPr>
          <w:rFonts w:ascii="Avenir Next" w:hAnsi="Avenir Next" w:cs="Arial"/>
          <w:sz w:val="22"/>
          <w:szCs w:val="22"/>
          <w:highlight w:val="yellow"/>
          <w:lang w:val="en-GB"/>
        </w:rPr>
        <w:t>The purchaser</w:t>
      </w:r>
      <w:r w:rsidR="00763348" w:rsidRPr="00974D78">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D40C9F" w:rsidRDefault="00BA1CFD" w:rsidP="00B04033">
      <w:pPr>
        <w:pStyle w:val="ListParagraph"/>
        <w:numPr>
          <w:ilvl w:val="0"/>
          <w:numId w:val="5"/>
        </w:numPr>
        <w:ind w:left="426"/>
        <w:jc w:val="both"/>
        <w:rPr>
          <w:rFonts w:ascii="Avenir Next" w:hAnsi="Avenir Next" w:cs="Arial"/>
          <w:sz w:val="22"/>
          <w:szCs w:val="22"/>
          <w:highlight w:val="yellow"/>
          <w:lang w:val="en-GB"/>
        </w:rPr>
      </w:pPr>
      <w:r w:rsidRPr="00D40C9F">
        <w:rPr>
          <w:rFonts w:ascii="Avenir Next" w:hAnsi="Avenir Next" w:cs="Arial"/>
          <w:sz w:val="22"/>
          <w:szCs w:val="22"/>
          <w:highlight w:val="yellow"/>
          <w:lang w:val="en-GB"/>
        </w:rPr>
        <w:t>Administration</w:t>
      </w:r>
      <w:r w:rsidR="00763348" w:rsidRPr="00D40C9F">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D40C9F" w:rsidRDefault="001F3C98" w:rsidP="00B04033">
      <w:pPr>
        <w:pStyle w:val="ListParagraph"/>
        <w:numPr>
          <w:ilvl w:val="0"/>
          <w:numId w:val="6"/>
        </w:numPr>
        <w:ind w:left="426"/>
        <w:jc w:val="both"/>
        <w:rPr>
          <w:rFonts w:ascii="Avenir Next" w:hAnsi="Avenir Next" w:cs="Arial"/>
          <w:sz w:val="22"/>
          <w:szCs w:val="22"/>
          <w:highlight w:val="yellow"/>
          <w:lang w:val="en-GB"/>
        </w:rPr>
      </w:pPr>
      <w:r w:rsidRPr="00D40C9F">
        <w:rPr>
          <w:rFonts w:ascii="Avenir Next" w:hAnsi="Avenir Next" w:cs="Arial"/>
          <w:sz w:val="22"/>
          <w:szCs w:val="22"/>
          <w:highlight w:val="yellow"/>
          <w:lang w:val="en-GB"/>
        </w:rPr>
        <w:t xml:space="preserve">GBP </w:t>
      </w:r>
      <w:r w:rsidR="00BA1CFD" w:rsidRPr="00D40C9F">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D40C9F" w:rsidRDefault="00BA1CFD" w:rsidP="00B04033">
      <w:pPr>
        <w:pStyle w:val="ListParagraph"/>
        <w:numPr>
          <w:ilvl w:val="0"/>
          <w:numId w:val="7"/>
        </w:numPr>
        <w:ind w:left="426"/>
        <w:jc w:val="both"/>
        <w:rPr>
          <w:rFonts w:ascii="Avenir Next" w:hAnsi="Avenir Next" w:cs="Arial"/>
          <w:sz w:val="22"/>
          <w:szCs w:val="22"/>
          <w:highlight w:val="yellow"/>
          <w:lang w:val="en-GB"/>
        </w:rPr>
      </w:pPr>
      <w:r w:rsidRPr="00D40C9F">
        <w:rPr>
          <w:rFonts w:ascii="Avenir Next" w:hAnsi="Avenir Next" w:cs="Arial"/>
          <w:sz w:val="22"/>
          <w:szCs w:val="22"/>
          <w:highlight w:val="yellow"/>
          <w:lang w:val="en-GB"/>
        </w:rPr>
        <w:t>Breach of fiduciary duty</w:t>
      </w:r>
      <w:r w:rsidR="00763348" w:rsidRPr="00D40C9F">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D40C9F" w:rsidRDefault="00876F56" w:rsidP="00B04033">
      <w:pPr>
        <w:pStyle w:val="ListParagraph"/>
        <w:numPr>
          <w:ilvl w:val="0"/>
          <w:numId w:val="8"/>
        </w:numPr>
        <w:ind w:left="426"/>
        <w:jc w:val="both"/>
        <w:rPr>
          <w:rFonts w:ascii="Avenir Next" w:hAnsi="Avenir Next" w:cs="Arial"/>
          <w:sz w:val="22"/>
          <w:szCs w:val="22"/>
          <w:highlight w:val="yellow"/>
          <w:lang w:val="en-GB"/>
        </w:rPr>
      </w:pPr>
      <w:r w:rsidRPr="00D40C9F">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D40C9F" w:rsidRDefault="00E833F4" w:rsidP="00B04033">
      <w:pPr>
        <w:pStyle w:val="ListParagraph"/>
        <w:numPr>
          <w:ilvl w:val="0"/>
          <w:numId w:val="9"/>
        </w:numPr>
        <w:ind w:left="426"/>
        <w:jc w:val="both"/>
        <w:rPr>
          <w:rFonts w:ascii="Avenir Next" w:hAnsi="Avenir Next" w:cs="Arial"/>
          <w:sz w:val="22"/>
          <w:szCs w:val="22"/>
          <w:highlight w:val="yellow"/>
          <w:lang w:val="en-GB"/>
        </w:rPr>
      </w:pPr>
      <w:r w:rsidRPr="00D40C9F">
        <w:rPr>
          <w:rFonts w:ascii="Avenir Next" w:hAnsi="Avenir Next" w:cs="Arial"/>
          <w:sz w:val="22"/>
          <w:szCs w:val="22"/>
          <w:highlight w:val="yellow"/>
          <w:lang w:val="en-GB"/>
        </w:rPr>
        <w:t>A</w:t>
      </w:r>
      <w:r w:rsidR="000D10C6" w:rsidRPr="00D40C9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D40C9F" w:rsidRDefault="0020204E" w:rsidP="00B04033">
      <w:pPr>
        <w:pStyle w:val="ListParagraph"/>
        <w:numPr>
          <w:ilvl w:val="0"/>
          <w:numId w:val="10"/>
        </w:numPr>
        <w:ind w:left="426"/>
        <w:jc w:val="both"/>
        <w:rPr>
          <w:rFonts w:ascii="Avenir Next" w:hAnsi="Avenir Next" w:cs="Arial"/>
          <w:sz w:val="22"/>
          <w:szCs w:val="22"/>
          <w:highlight w:val="yellow"/>
          <w:lang w:val="en-GB"/>
        </w:rPr>
      </w:pPr>
      <w:r w:rsidRPr="00D40C9F">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0D968D49" w:rsidR="007E46A8" w:rsidRDefault="007E46A8" w:rsidP="00C55824">
      <w:pPr>
        <w:jc w:val="both"/>
        <w:rPr>
          <w:rFonts w:ascii="Avenir Next" w:hAnsi="Avenir Next" w:cs="Arial"/>
          <w:b/>
          <w:sz w:val="22"/>
          <w:szCs w:val="22"/>
          <w:lang w:val="en-GB"/>
        </w:rPr>
      </w:pPr>
    </w:p>
    <w:p w14:paraId="63B6F113" w14:textId="7C4B51A5" w:rsidR="00FB7F56" w:rsidRDefault="00FB7F56" w:rsidP="00C55824">
      <w:pPr>
        <w:jc w:val="both"/>
        <w:rPr>
          <w:rFonts w:ascii="Avenir Next" w:hAnsi="Avenir Next" w:cs="Arial"/>
          <w:b/>
          <w:sz w:val="22"/>
          <w:szCs w:val="22"/>
          <w:lang w:val="en-GB"/>
        </w:rPr>
      </w:pPr>
    </w:p>
    <w:p w14:paraId="70882EC9" w14:textId="3377BAFF" w:rsidR="00FB7F56" w:rsidRDefault="00FB7F56" w:rsidP="00C55824">
      <w:pPr>
        <w:jc w:val="both"/>
        <w:rPr>
          <w:rFonts w:ascii="Avenir Next" w:hAnsi="Avenir Next" w:cs="Arial"/>
          <w:b/>
          <w:sz w:val="22"/>
          <w:szCs w:val="22"/>
          <w:lang w:val="en-GB"/>
        </w:rPr>
      </w:pPr>
    </w:p>
    <w:p w14:paraId="134DAAB9" w14:textId="259B25C5" w:rsidR="00FB7F56" w:rsidRDefault="00FB7F56" w:rsidP="00C55824">
      <w:pPr>
        <w:jc w:val="both"/>
        <w:rPr>
          <w:rFonts w:ascii="Avenir Next" w:hAnsi="Avenir Next" w:cs="Arial"/>
          <w:b/>
          <w:sz w:val="22"/>
          <w:szCs w:val="22"/>
          <w:lang w:val="en-GB"/>
        </w:rPr>
      </w:pPr>
    </w:p>
    <w:p w14:paraId="4C04B0A3" w14:textId="45DE84E8" w:rsidR="00FB7F56" w:rsidRDefault="00FB7F56" w:rsidP="00C55824">
      <w:pPr>
        <w:jc w:val="both"/>
        <w:rPr>
          <w:rFonts w:ascii="Avenir Next" w:hAnsi="Avenir Next" w:cs="Arial"/>
          <w:b/>
          <w:sz w:val="22"/>
          <w:szCs w:val="22"/>
          <w:lang w:val="en-GB"/>
        </w:rPr>
      </w:pPr>
    </w:p>
    <w:p w14:paraId="049D92F3" w14:textId="77777777" w:rsidR="00B1549C" w:rsidRPr="006925C1" w:rsidRDefault="00B1549C"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9B67C4" w:rsidRDefault="0080441E" w:rsidP="009B67C4">
      <w:pPr>
        <w:jc w:val="both"/>
        <w:rPr>
          <w:rFonts w:ascii="Avenir Next" w:hAnsi="Avenir Next" w:cs="Arial"/>
          <w:sz w:val="22"/>
          <w:szCs w:val="22"/>
          <w:lang w:val="en-GB"/>
        </w:rPr>
      </w:pPr>
      <w:r w:rsidRPr="009B67C4">
        <w:rPr>
          <w:rFonts w:ascii="Avenir Next" w:hAnsi="Avenir Next" w:cs="Arial"/>
          <w:sz w:val="22"/>
          <w:szCs w:val="22"/>
          <w:lang w:val="en-GB"/>
        </w:rPr>
        <w:t>Who may bring an action under: (</w:t>
      </w:r>
      <w:proofErr w:type="spellStart"/>
      <w:r w:rsidRPr="009B67C4">
        <w:rPr>
          <w:rFonts w:ascii="Avenir Next" w:hAnsi="Avenir Next" w:cs="Arial"/>
          <w:sz w:val="22"/>
          <w:szCs w:val="22"/>
          <w:lang w:val="en-GB"/>
        </w:rPr>
        <w:t>i</w:t>
      </w:r>
      <w:proofErr w:type="spellEnd"/>
      <w:r w:rsidRPr="009B67C4">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9B67C4">
        <w:rPr>
          <w:rFonts w:ascii="Avenir Next" w:hAnsi="Avenir Next" w:cs="Arial"/>
          <w:sz w:val="22"/>
          <w:szCs w:val="22"/>
          <w:lang w:val="en-GB"/>
        </w:rPr>
        <w:t>?</w:t>
      </w:r>
    </w:p>
    <w:p w14:paraId="3BBFAC96" w14:textId="77777777" w:rsidR="0020090A" w:rsidRPr="000A2035" w:rsidRDefault="0020090A" w:rsidP="000A2035">
      <w:pPr>
        <w:ind w:left="720"/>
        <w:jc w:val="both"/>
        <w:rPr>
          <w:rFonts w:ascii="Avenir Next" w:hAnsi="Avenir Next" w:cs="Arial"/>
          <w:color w:val="808080" w:themeColor="background1" w:themeShade="80"/>
          <w:sz w:val="22"/>
          <w:szCs w:val="22"/>
        </w:rPr>
      </w:pPr>
    </w:p>
    <w:p w14:paraId="67B9752F" w14:textId="5CC43A32" w:rsidR="006E2C17" w:rsidRPr="006E2C17" w:rsidRDefault="006E2C17" w:rsidP="000A2035">
      <w:pPr>
        <w:ind w:left="720"/>
        <w:jc w:val="both"/>
        <w:rPr>
          <w:rFonts w:ascii="Avenir Next" w:hAnsi="Avenir Next" w:cs="Arial"/>
          <w:color w:val="808080" w:themeColor="background1" w:themeShade="80"/>
          <w:sz w:val="22"/>
          <w:szCs w:val="22"/>
        </w:rPr>
      </w:pPr>
      <w:r w:rsidRPr="006E2C17">
        <w:rPr>
          <w:rFonts w:ascii="Avenir Next" w:hAnsi="Avenir Next" w:cs="Arial"/>
          <w:color w:val="808080" w:themeColor="background1" w:themeShade="80"/>
          <w:sz w:val="22"/>
          <w:szCs w:val="22"/>
        </w:rPr>
        <w:t xml:space="preserve">Section 423 Insolvency Act 1986 provides for the avoidance of transactions that were designed to frustrate and/or defraud creditors.  </w:t>
      </w:r>
    </w:p>
    <w:p w14:paraId="0D2E82F1" w14:textId="77777777" w:rsidR="006E2C17" w:rsidRDefault="006E2C17" w:rsidP="000A2035">
      <w:pPr>
        <w:ind w:left="720"/>
        <w:jc w:val="both"/>
        <w:rPr>
          <w:rFonts w:ascii="Avenir Next" w:hAnsi="Avenir Next" w:cs="Arial"/>
          <w:color w:val="808080" w:themeColor="background1" w:themeShade="80"/>
          <w:sz w:val="22"/>
          <w:szCs w:val="22"/>
        </w:rPr>
      </w:pPr>
    </w:p>
    <w:p w14:paraId="0979A41A" w14:textId="2176DAED" w:rsidR="000A2035" w:rsidRPr="000A2035" w:rsidRDefault="000A2035" w:rsidP="000A2035">
      <w:pPr>
        <w:ind w:left="720"/>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The following parties may bring an action under section 423 of the Insolvency Act 1986:-</w:t>
      </w:r>
    </w:p>
    <w:p w14:paraId="1A9938EA" w14:textId="77777777" w:rsidR="000A2035" w:rsidRPr="000A2035" w:rsidRDefault="000A2035" w:rsidP="000A2035">
      <w:pPr>
        <w:pStyle w:val="ListParagraph"/>
        <w:numPr>
          <w:ilvl w:val="0"/>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Where the company is in administration or is being wound up:</w:t>
      </w:r>
    </w:p>
    <w:p w14:paraId="032916B8" w14:textId="77777777" w:rsidR="000A2035" w:rsidRPr="000A2035" w:rsidRDefault="000A2035" w:rsidP="000A2035">
      <w:pPr>
        <w:pStyle w:val="ListParagraph"/>
        <w:numPr>
          <w:ilvl w:val="1"/>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The official receiver</w:t>
      </w:r>
    </w:p>
    <w:p w14:paraId="5A593CAD" w14:textId="77777777" w:rsidR="000A2035" w:rsidRPr="000A2035" w:rsidRDefault="000A2035" w:rsidP="000A2035">
      <w:pPr>
        <w:pStyle w:val="ListParagraph"/>
        <w:numPr>
          <w:ilvl w:val="1"/>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The administrator (with leave of the court)</w:t>
      </w:r>
    </w:p>
    <w:p w14:paraId="2C799CA8" w14:textId="77777777" w:rsidR="000A2035" w:rsidRPr="000A2035" w:rsidRDefault="000A2035" w:rsidP="000A2035">
      <w:pPr>
        <w:pStyle w:val="ListParagraph"/>
        <w:numPr>
          <w:ilvl w:val="1"/>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The liquidator</w:t>
      </w:r>
    </w:p>
    <w:p w14:paraId="507BA169" w14:textId="77777777" w:rsidR="000A2035" w:rsidRPr="000A2035" w:rsidRDefault="000A2035" w:rsidP="000A2035">
      <w:pPr>
        <w:pStyle w:val="ListParagraph"/>
        <w:numPr>
          <w:ilvl w:val="1"/>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 xml:space="preserve">Any victim of the defrauding transaction </w:t>
      </w:r>
    </w:p>
    <w:p w14:paraId="31EC24D1" w14:textId="77777777" w:rsidR="000A2035" w:rsidRDefault="000A2035" w:rsidP="000A2035">
      <w:pPr>
        <w:pStyle w:val="ListParagraph"/>
        <w:ind w:left="1080"/>
        <w:jc w:val="both"/>
        <w:rPr>
          <w:rFonts w:ascii="Avenir Next" w:hAnsi="Avenir Next" w:cs="Arial"/>
          <w:sz w:val="22"/>
          <w:szCs w:val="22"/>
          <w:lang w:val="en-GB"/>
        </w:rPr>
      </w:pPr>
    </w:p>
    <w:p w14:paraId="4B4D4070" w14:textId="77777777" w:rsidR="000A2035" w:rsidRPr="000A2035" w:rsidRDefault="000A2035" w:rsidP="000A2035">
      <w:pPr>
        <w:pStyle w:val="ListParagraph"/>
        <w:numPr>
          <w:ilvl w:val="0"/>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 xml:space="preserve">Where there is a CVA in place:- </w:t>
      </w:r>
    </w:p>
    <w:p w14:paraId="6DADF2B5" w14:textId="77777777" w:rsidR="000A2035" w:rsidRPr="000A2035" w:rsidRDefault="000A2035" w:rsidP="000A2035">
      <w:pPr>
        <w:pStyle w:val="ListParagraph"/>
        <w:numPr>
          <w:ilvl w:val="1"/>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The supervisor of the CVA</w:t>
      </w:r>
    </w:p>
    <w:p w14:paraId="45450AC8" w14:textId="77777777" w:rsidR="000A2035" w:rsidRPr="000A2035" w:rsidRDefault="000A2035" w:rsidP="000A2035">
      <w:pPr>
        <w:pStyle w:val="ListParagraph"/>
        <w:numPr>
          <w:ilvl w:val="1"/>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Any victim of the defrauding transaction (whether or not bound by the CVA)</w:t>
      </w:r>
    </w:p>
    <w:p w14:paraId="04BB6C68" w14:textId="77777777" w:rsidR="000A2035" w:rsidRDefault="000A2035" w:rsidP="000A2035">
      <w:pPr>
        <w:jc w:val="both"/>
        <w:rPr>
          <w:rFonts w:ascii="Avenir Next" w:hAnsi="Avenir Next" w:cs="Arial"/>
          <w:sz w:val="22"/>
          <w:szCs w:val="22"/>
          <w:lang w:val="en-GB"/>
        </w:rPr>
      </w:pPr>
    </w:p>
    <w:p w14:paraId="253A8BC7" w14:textId="77777777" w:rsidR="000A2035" w:rsidRPr="000A2035" w:rsidRDefault="000A2035" w:rsidP="000A2035">
      <w:pPr>
        <w:pStyle w:val="ListParagraph"/>
        <w:numPr>
          <w:ilvl w:val="0"/>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In any other case:-</w:t>
      </w:r>
    </w:p>
    <w:p w14:paraId="52111B65" w14:textId="77777777" w:rsidR="000A2035" w:rsidRPr="000A2035" w:rsidRDefault="000A2035" w:rsidP="000A2035">
      <w:pPr>
        <w:pStyle w:val="ListParagraph"/>
        <w:numPr>
          <w:ilvl w:val="1"/>
          <w:numId w:val="32"/>
        </w:numPr>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 xml:space="preserve">Any victim of the defrauding transaction. </w:t>
      </w:r>
    </w:p>
    <w:p w14:paraId="7554E42E" w14:textId="77777777" w:rsidR="000A2035" w:rsidRPr="000A2035" w:rsidRDefault="000A2035" w:rsidP="000A2035">
      <w:pPr>
        <w:ind w:left="720"/>
        <w:jc w:val="both"/>
        <w:rPr>
          <w:rFonts w:ascii="Avenir Next" w:hAnsi="Avenir Next" w:cs="Arial"/>
          <w:color w:val="808080" w:themeColor="background1" w:themeShade="80"/>
          <w:sz w:val="22"/>
          <w:szCs w:val="22"/>
        </w:rPr>
      </w:pPr>
    </w:p>
    <w:p w14:paraId="54C2A787" w14:textId="7797090B" w:rsidR="000A2035" w:rsidRPr="000A2035" w:rsidRDefault="000A2035" w:rsidP="000A2035">
      <w:pPr>
        <w:ind w:left="720"/>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 xml:space="preserve">It must be noted that in order to engage section 423 of the Insolvency Act 1986 it must be shown that 1) the company entered into a transaction at an undervalue and 2) that the company entered </w:t>
      </w:r>
      <w:r w:rsidR="00316D43">
        <w:rPr>
          <w:rFonts w:ascii="Avenir Next" w:hAnsi="Avenir Next" w:cs="Arial"/>
          <w:color w:val="808080" w:themeColor="background1" w:themeShade="80"/>
          <w:sz w:val="22"/>
          <w:szCs w:val="22"/>
        </w:rPr>
        <w:t>the</w:t>
      </w:r>
      <w:r w:rsidRPr="000A2035">
        <w:rPr>
          <w:rFonts w:ascii="Avenir Next" w:hAnsi="Avenir Next" w:cs="Arial"/>
          <w:color w:val="808080" w:themeColor="background1" w:themeShade="80"/>
          <w:sz w:val="22"/>
          <w:szCs w:val="22"/>
        </w:rPr>
        <w:t xml:space="preserve"> transaction for the purpose of either putting assets beyond the reach </w:t>
      </w:r>
      <w:r w:rsidR="005F1D38">
        <w:rPr>
          <w:rFonts w:ascii="Avenir Next" w:hAnsi="Avenir Next" w:cs="Arial"/>
          <w:color w:val="808080" w:themeColor="background1" w:themeShade="80"/>
          <w:sz w:val="22"/>
          <w:szCs w:val="22"/>
        </w:rPr>
        <w:t xml:space="preserve">of </w:t>
      </w:r>
      <w:r w:rsidRPr="000A2035">
        <w:rPr>
          <w:rFonts w:ascii="Avenir Next" w:hAnsi="Avenir Next" w:cs="Arial"/>
          <w:color w:val="808080" w:themeColor="background1" w:themeShade="80"/>
          <w:sz w:val="22"/>
          <w:szCs w:val="22"/>
        </w:rPr>
        <w:t>person</w:t>
      </w:r>
      <w:r w:rsidR="005F1D38">
        <w:rPr>
          <w:rFonts w:ascii="Avenir Next" w:hAnsi="Avenir Next" w:cs="Arial"/>
          <w:color w:val="808080" w:themeColor="background1" w:themeShade="80"/>
          <w:sz w:val="22"/>
          <w:szCs w:val="22"/>
        </w:rPr>
        <w:t>s</w:t>
      </w:r>
      <w:r w:rsidRPr="000A2035">
        <w:rPr>
          <w:rFonts w:ascii="Avenir Next" w:hAnsi="Avenir Next" w:cs="Arial"/>
          <w:color w:val="808080" w:themeColor="background1" w:themeShade="80"/>
          <w:sz w:val="22"/>
          <w:szCs w:val="22"/>
        </w:rPr>
        <w:t xml:space="preserve"> who </w:t>
      </w:r>
      <w:r w:rsidR="005F1D38">
        <w:rPr>
          <w:rFonts w:ascii="Avenir Next" w:hAnsi="Avenir Next" w:cs="Arial"/>
          <w:color w:val="808080" w:themeColor="background1" w:themeShade="80"/>
          <w:sz w:val="22"/>
          <w:szCs w:val="22"/>
        </w:rPr>
        <w:t>are</w:t>
      </w:r>
      <w:r w:rsidRPr="000A2035">
        <w:rPr>
          <w:rFonts w:ascii="Avenir Next" w:hAnsi="Avenir Next" w:cs="Arial"/>
          <w:color w:val="808080" w:themeColor="background1" w:themeShade="80"/>
          <w:sz w:val="22"/>
          <w:szCs w:val="22"/>
        </w:rPr>
        <w:t xml:space="preserve"> making or may make claim</w:t>
      </w:r>
      <w:r w:rsidR="005F1D38">
        <w:rPr>
          <w:rFonts w:ascii="Avenir Next" w:hAnsi="Avenir Next" w:cs="Arial"/>
          <w:color w:val="808080" w:themeColor="background1" w:themeShade="80"/>
          <w:sz w:val="22"/>
          <w:szCs w:val="22"/>
        </w:rPr>
        <w:t>s</w:t>
      </w:r>
      <w:r w:rsidRPr="000A2035">
        <w:rPr>
          <w:rFonts w:ascii="Avenir Next" w:hAnsi="Avenir Next" w:cs="Arial"/>
          <w:color w:val="808080" w:themeColor="background1" w:themeShade="80"/>
          <w:sz w:val="22"/>
          <w:szCs w:val="22"/>
        </w:rPr>
        <w:t xml:space="preserve"> against the company or for the purpose of prejudicing the interest</w:t>
      </w:r>
      <w:r w:rsidR="00316D43">
        <w:rPr>
          <w:rFonts w:ascii="Avenir Next" w:hAnsi="Avenir Next" w:cs="Arial"/>
          <w:color w:val="808080" w:themeColor="background1" w:themeShade="80"/>
          <w:sz w:val="22"/>
          <w:szCs w:val="22"/>
        </w:rPr>
        <w:t>s</w:t>
      </w:r>
      <w:r w:rsidRPr="000A2035">
        <w:rPr>
          <w:rFonts w:ascii="Avenir Next" w:hAnsi="Avenir Next" w:cs="Arial"/>
          <w:color w:val="808080" w:themeColor="background1" w:themeShade="80"/>
          <w:sz w:val="22"/>
          <w:szCs w:val="22"/>
        </w:rPr>
        <w:t xml:space="preserve"> of such person</w:t>
      </w:r>
      <w:r w:rsidR="005F1D38">
        <w:rPr>
          <w:rFonts w:ascii="Avenir Next" w:hAnsi="Avenir Next" w:cs="Arial"/>
          <w:color w:val="808080" w:themeColor="background1" w:themeShade="80"/>
          <w:sz w:val="22"/>
          <w:szCs w:val="22"/>
        </w:rPr>
        <w:t>s</w:t>
      </w:r>
      <w:r w:rsidRPr="000A2035">
        <w:rPr>
          <w:rFonts w:ascii="Avenir Next" w:hAnsi="Avenir Next" w:cs="Arial"/>
          <w:color w:val="808080" w:themeColor="background1" w:themeShade="80"/>
          <w:sz w:val="22"/>
          <w:szCs w:val="22"/>
        </w:rPr>
        <w:t xml:space="preserve"> making </w:t>
      </w:r>
      <w:r w:rsidR="005F1D38">
        <w:rPr>
          <w:rFonts w:ascii="Avenir Next" w:hAnsi="Avenir Next" w:cs="Arial"/>
          <w:color w:val="808080" w:themeColor="background1" w:themeShade="80"/>
          <w:sz w:val="22"/>
          <w:szCs w:val="22"/>
        </w:rPr>
        <w:t>claims</w:t>
      </w:r>
      <w:r w:rsidRPr="000A2035">
        <w:rPr>
          <w:rFonts w:ascii="Avenir Next" w:hAnsi="Avenir Next" w:cs="Arial"/>
          <w:color w:val="808080" w:themeColor="background1" w:themeShade="80"/>
          <w:sz w:val="22"/>
          <w:szCs w:val="22"/>
        </w:rPr>
        <w:t xml:space="preserve"> or who may make </w:t>
      </w:r>
      <w:r w:rsidR="005F1D38">
        <w:rPr>
          <w:rFonts w:ascii="Avenir Next" w:hAnsi="Avenir Next" w:cs="Arial"/>
          <w:color w:val="808080" w:themeColor="background1" w:themeShade="80"/>
          <w:sz w:val="22"/>
          <w:szCs w:val="22"/>
        </w:rPr>
        <w:t>claims</w:t>
      </w:r>
      <w:r w:rsidRPr="000A2035">
        <w:rPr>
          <w:rFonts w:ascii="Avenir Next" w:hAnsi="Avenir Next" w:cs="Arial"/>
          <w:color w:val="808080" w:themeColor="background1" w:themeShade="80"/>
          <w:sz w:val="22"/>
          <w:szCs w:val="22"/>
        </w:rPr>
        <w:t xml:space="preserve"> against the company. </w:t>
      </w:r>
    </w:p>
    <w:p w14:paraId="4AA1D8C2" w14:textId="77777777" w:rsidR="000A2035" w:rsidRPr="000A2035" w:rsidRDefault="000A2035" w:rsidP="000A2035">
      <w:pPr>
        <w:ind w:left="720"/>
        <w:jc w:val="both"/>
        <w:rPr>
          <w:rFonts w:ascii="Avenir Next" w:hAnsi="Avenir Next" w:cs="Arial"/>
          <w:color w:val="808080" w:themeColor="background1" w:themeShade="80"/>
          <w:sz w:val="22"/>
          <w:szCs w:val="22"/>
        </w:rPr>
      </w:pPr>
    </w:p>
    <w:p w14:paraId="3E0567D6" w14:textId="17F29901" w:rsidR="000A2035" w:rsidRDefault="000A2035" w:rsidP="000A2035">
      <w:pPr>
        <w:ind w:left="720"/>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The following may bring an action under section 6 of the Company Directors Disqualification Act 1986</w:t>
      </w:r>
      <w:r w:rsidR="006116D4">
        <w:rPr>
          <w:rFonts w:ascii="Avenir Next" w:hAnsi="Avenir Next" w:cs="Arial"/>
          <w:color w:val="808080" w:themeColor="background1" w:themeShade="80"/>
          <w:sz w:val="22"/>
          <w:szCs w:val="22"/>
        </w:rPr>
        <w:t xml:space="preserve"> (“</w:t>
      </w:r>
      <w:r w:rsidR="006116D4" w:rsidRPr="006116D4">
        <w:rPr>
          <w:rFonts w:ascii="Avenir Next" w:hAnsi="Avenir Next" w:cs="Arial"/>
          <w:b/>
          <w:bCs/>
          <w:color w:val="808080" w:themeColor="background1" w:themeShade="80"/>
          <w:sz w:val="22"/>
          <w:szCs w:val="22"/>
        </w:rPr>
        <w:t>CDDA</w:t>
      </w:r>
      <w:r w:rsidR="006116D4">
        <w:rPr>
          <w:rFonts w:ascii="Avenir Next" w:hAnsi="Avenir Next" w:cs="Arial"/>
          <w:color w:val="808080" w:themeColor="background1" w:themeShade="80"/>
          <w:sz w:val="22"/>
          <w:szCs w:val="22"/>
        </w:rPr>
        <w:t>”)</w:t>
      </w:r>
      <w:r w:rsidRPr="000A2035">
        <w:rPr>
          <w:rFonts w:ascii="Avenir Next" w:hAnsi="Avenir Next" w:cs="Arial"/>
          <w:color w:val="808080" w:themeColor="background1" w:themeShade="80"/>
          <w:sz w:val="22"/>
          <w:szCs w:val="22"/>
        </w:rPr>
        <w:t>:-</w:t>
      </w:r>
    </w:p>
    <w:p w14:paraId="632FE174" w14:textId="77777777" w:rsidR="006116D4" w:rsidRDefault="006116D4" w:rsidP="000A2035">
      <w:pPr>
        <w:ind w:left="720"/>
        <w:jc w:val="both"/>
        <w:rPr>
          <w:rFonts w:ascii="Avenir Next" w:hAnsi="Avenir Next" w:cs="Arial"/>
          <w:color w:val="808080" w:themeColor="background1" w:themeShade="80"/>
          <w:sz w:val="22"/>
          <w:szCs w:val="22"/>
        </w:rPr>
      </w:pPr>
    </w:p>
    <w:p w14:paraId="3FC6E5A6" w14:textId="3DA43F92" w:rsidR="009B67C4" w:rsidRPr="00E60075" w:rsidRDefault="00791A1A" w:rsidP="00E60075">
      <w:pPr>
        <w:pStyle w:val="ListParagraph"/>
        <w:numPr>
          <w:ilvl w:val="0"/>
          <w:numId w:val="34"/>
        </w:numPr>
        <w:jc w:val="both"/>
        <w:rPr>
          <w:rFonts w:ascii="Avenir Next" w:hAnsi="Avenir Next" w:cs="Arial"/>
          <w:color w:val="808080" w:themeColor="background1" w:themeShade="80"/>
          <w:sz w:val="22"/>
          <w:szCs w:val="22"/>
        </w:rPr>
      </w:pPr>
      <w:r w:rsidRPr="00E60075">
        <w:rPr>
          <w:rFonts w:ascii="Avenir Next" w:hAnsi="Avenir Next" w:cs="Arial"/>
          <w:color w:val="808080" w:themeColor="background1" w:themeShade="80"/>
          <w:sz w:val="22"/>
          <w:szCs w:val="22"/>
        </w:rPr>
        <w:t>The Official Receiver</w:t>
      </w:r>
      <w:r w:rsidR="006116D4" w:rsidRPr="00E60075">
        <w:rPr>
          <w:rFonts w:ascii="Avenir Next" w:hAnsi="Avenir Next" w:cs="Arial"/>
          <w:color w:val="808080" w:themeColor="background1" w:themeShade="80"/>
          <w:sz w:val="22"/>
          <w:szCs w:val="22"/>
        </w:rPr>
        <w:t xml:space="preserve">, under a delegated authority, </w:t>
      </w:r>
      <w:r w:rsidRPr="00E60075">
        <w:rPr>
          <w:rFonts w:ascii="Avenir Next" w:hAnsi="Avenir Next" w:cs="Arial"/>
          <w:color w:val="808080" w:themeColor="background1" w:themeShade="80"/>
          <w:sz w:val="22"/>
          <w:szCs w:val="22"/>
        </w:rPr>
        <w:t>can make an application</w:t>
      </w:r>
      <w:r w:rsidR="006116D4" w:rsidRPr="00E60075">
        <w:rPr>
          <w:rFonts w:ascii="Avenir Next" w:hAnsi="Avenir Next" w:cs="Arial"/>
          <w:color w:val="808080" w:themeColor="background1" w:themeShade="80"/>
          <w:sz w:val="22"/>
          <w:szCs w:val="22"/>
        </w:rPr>
        <w:t xml:space="preserve"> under</w:t>
      </w:r>
      <w:r w:rsidRPr="00E60075">
        <w:rPr>
          <w:rFonts w:ascii="Avenir Next" w:hAnsi="Avenir Next" w:cs="Arial"/>
          <w:color w:val="808080" w:themeColor="background1" w:themeShade="80"/>
          <w:sz w:val="22"/>
          <w:szCs w:val="22"/>
        </w:rPr>
        <w:t xml:space="preserve"> the </w:t>
      </w:r>
      <w:r w:rsidR="00E60075" w:rsidRPr="00E60075">
        <w:rPr>
          <w:rFonts w:ascii="Avenir Next" w:hAnsi="Avenir Next" w:cs="Arial"/>
          <w:color w:val="808080" w:themeColor="background1" w:themeShade="80"/>
          <w:sz w:val="22"/>
          <w:szCs w:val="22"/>
        </w:rPr>
        <w:t>CDDA</w:t>
      </w:r>
      <w:r w:rsidRPr="00E60075">
        <w:rPr>
          <w:rFonts w:ascii="Avenir Next" w:hAnsi="Avenir Next" w:cs="Arial"/>
          <w:color w:val="808080" w:themeColor="background1" w:themeShade="80"/>
          <w:sz w:val="22"/>
          <w:szCs w:val="22"/>
        </w:rPr>
        <w:t xml:space="preserve"> if he </w:t>
      </w:r>
      <w:r w:rsidR="00316D43" w:rsidRPr="00E60075">
        <w:rPr>
          <w:rFonts w:ascii="Avenir Next" w:hAnsi="Avenir Next" w:cs="Arial"/>
          <w:color w:val="808080" w:themeColor="background1" w:themeShade="80"/>
          <w:sz w:val="22"/>
          <w:szCs w:val="22"/>
        </w:rPr>
        <w:t>finds</w:t>
      </w:r>
      <w:r w:rsidRPr="00E60075">
        <w:rPr>
          <w:rFonts w:ascii="Avenir Next" w:hAnsi="Avenir Next" w:cs="Arial"/>
          <w:color w:val="808080" w:themeColor="background1" w:themeShade="80"/>
          <w:sz w:val="22"/>
          <w:szCs w:val="22"/>
        </w:rPr>
        <w:t xml:space="preserve"> evidence of unfit </w:t>
      </w:r>
      <w:r w:rsidR="006206AA" w:rsidRPr="00E60075">
        <w:rPr>
          <w:rFonts w:ascii="Avenir Next" w:hAnsi="Avenir Next" w:cs="Arial"/>
          <w:color w:val="808080" w:themeColor="background1" w:themeShade="80"/>
          <w:sz w:val="22"/>
          <w:szCs w:val="22"/>
        </w:rPr>
        <w:t>behavior</w:t>
      </w:r>
      <w:r w:rsidRPr="00E60075">
        <w:rPr>
          <w:rFonts w:ascii="Avenir Next" w:hAnsi="Avenir Next" w:cs="Arial"/>
          <w:color w:val="808080" w:themeColor="background1" w:themeShade="80"/>
          <w:sz w:val="22"/>
          <w:szCs w:val="22"/>
        </w:rPr>
        <w:t xml:space="preserve"> by the director of the company.  </w:t>
      </w:r>
    </w:p>
    <w:p w14:paraId="54BAD1D7" w14:textId="0A35EFFB" w:rsidR="009B67C4" w:rsidRDefault="009B67C4" w:rsidP="000A2035">
      <w:pPr>
        <w:ind w:left="720"/>
        <w:jc w:val="both"/>
        <w:rPr>
          <w:rFonts w:ascii="Avenir Next" w:hAnsi="Avenir Next" w:cs="Arial"/>
          <w:color w:val="808080" w:themeColor="background1" w:themeShade="80"/>
          <w:sz w:val="22"/>
          <w:szCs w:val="22"/>
        </w:rPr>
      </w:pPr>
    </w:p>
    <w:p w14:paraId="52442AC7" w14:textId="6F9704B0" w:rsidR="006116D4" w:rsidRPr="00E60075" w:rsidRDefault="006116D4" w:rsidP="00E60075">
      <w:pPr>
        <w:pStyle w:val="ListParagraph"/>
        <w:numPr>
          <w:ilvl w:val="0"/>
          <w:numId w:val="34"/>
        </w:numPr>
        <w:jc w:val="both"/>
        <w:rPr>
          <w:rFonts w:ascii="Avenir Next" w:hAnsi="Avenir Next" w:cs="Arial"/>
          <w:color w:val="808080" w:themeColor="background1" w:themeShade="80"/>
          <w:sz w:val="22"/>
          <w:szCs w:val="22"/>
        </w:rPr>
      </w:pPr>
      <w:r w:rsidRPr="00E60075">
        <w:rPr>
          <w:rFonts w:ascii="Avenir Next" w:hAnsi="Avenir Next" w:cs="Arial"/>
          <w:color w:val="808080" w:themeColor="background1" w:themeShade="80"/>
          <w:sz w:val="22"/>
          <w:szCs w:val="22"/>
        </w:rPr>
        <w:t>The Secretary of State will, in most cases, bring</w:t>
      </w:r>
      <w:r w:rsidR="00316D43">
        <w:rPr>
          <w:rFonts w:ascii="Avenir Next" w:hAnsi="Avenir Next" w:cs="Arial"/>
          <w:color w:val="808080" w:themeColor="background1" w:themeShade="80"/>
          <w:sz w:val="22"/>
          <w:szCs w:val="22"/>
        </w:rPr>
        <w:t xml:space="preserve">s claims </w:t>
      </w:r>
      <w:r w:rsidRPr="00E60075">
        <w:rPr>
          <w:rFonts w:ascii="Avenir Next" w:hAnsi="Avenir Next" w:cs="Arial"/>
          <w:color w:val="808080" w:themeColor="background1" w:themeShade="80"/>
          <w:sz w:val="22"/>
          <w:szCs w:val="22"/>
        </w:rPr>
        <w:t xml:space="preserve">under the </w:t>
      </w:r>
      <w:r w:rsidR="00E60075" w:rsidRPr="00E60075">
        <w:rPr>
          <w:rFonts w:ascii="Avenir Next" w:hAnsi="Avenir Next" w:cs="Arial"/>
          <w:color w:val="808080" w:themeColor="background1" w:themeShade="80"/>
          <w:sz w:val="22"/>
          <w:szCs w:val="22"/>
        </w:rPr>
        <w:t>CDDA</w:t>
      </w:r>
      <w:r w:rsidRPr="00E60075">
        <w:rPr>
          <w:rFonts w:ascii="Avenir Next" w:hAnsi="Avenir Next" w:cs="Arial"/>
          <w:color w:val="808080" w:themeColor="background1" w:themeShade="80"/>
          <w:sz w:val="22"/>
          <w:szCs w:val="22"/>
        </w:rPr>
        <w:t xml:space="preserve">.  </w:t>
      </w:r>
    </w:p>
    <w:p w14:paraId="0E815A5F" w14:textId="1374A357" w:rsidR="006116D4" w:rsidRDefault="006116D4" w:rsidP="000A2035">
      <w:pPr>
        <w:ind w:left="720"/>
        <w:jc w:val="both"/>
        <w:rPr>
          <w:rFonts w:ascii="Avenir Next" w:hAnsi="Avenir Next" w:cs="Arial"/>
          <w:color w:val="808080" w:themeColor="background1" w:themeShade="80"/>
          <w:sz w:val="22"/>
          <w:szCs w:val="22"/>
        </w:rPr>
      </w:pPr>
    </w:p>
    <w:p w14:paraId="7CAAF640" w14:textId="3B7C04BA" w:rsidR="006116D4" w:rsidRPr="00727F67" w:rsidRDefault="00346BF7" w:rsidP="000A2035">
      <w:pPr>
        <w:ind w:left="720"/>
        <w:jc w:val="both"/>
        <w:rPr>
          <w:rFonts w:ascii="Avenir Next" w:hAnsi="Avenir Next" w:cs="Arial"/>
          <w:color w:val="808080" w:themeColor="background1" w:themeShade="80"/>
          <w:sz w:val="22"/>
          <w:szCs w:val="22"/>
        </w:rPr>
      </w:pPr>
      <w:r w:rsidRPr="00727F67">
        <w:rPr>
          <w:rFonts w:ascii="Avenir Next" w:hAnsi="Avenir Next" w:cs="Arial"/>
          <w:color w:val="808080" w:themeColor="background1" w:themeShade="80"/>
          <w:sz w:val="22"/>
          <w:szCs w:val="22"/>
        </w:rPr>
        <w:t xml:space="preserve">A </w:t>
      </w:r>
      <w:r w:rsidR="00727F67" w:rsidRPr="00727F67">
        <w:rPr>
          <w:rFonts w:ascii="Avenir Next" w:hAnsi="Avenir Next" w:cs="Arial"/>
          <w:color w:val="808080" w:themeColor="background1" w:themeShade="80"/>
          <w:sz w:val="22"/>
          <w:szCs w:val="22"/>
        </w:rPr>
        <w:t xml:space="preserve">disqualification </w:t>
      </w:r>
      <w:r w:rsidRPr="00727F67">
        <w:rPr>
          <w:rFonts w:ascii="Avenir Next" w:hAnsi="Avenir Next" w:cs="Arial"/>
          <w:color w:val="808080" w:themeColor="background1" w:themeShade="80"/>
          <w:sz w:val="22"/>
          <w:szCs w:val="22"/>
        </w:rPr>
        <w:t xml:space="preserve">application </w:t>
      </w:r>
      <w:r w:rsidR="00E60075" w:rsidRPr="00727F67">
        <w:rPr>
          <w:rFonts w:ascii="Avenir Next" w:hAnsi="Avenir Next" w:cs="Arial"/>
          <w:color w:val="808080" w:themeColor="background1" w:themeShade="80"/>
          <w:sz w:val="22"/>
          <w:szCs w:val="22"/>
        </w:rPr>
        <w:t xml:space="preserve">usually </w:t>
      </w:r>
      <w:r w:rsidRPr="00727F67">
        <w:rPr>
          <w:rFonts w:ascii="Avenir Next" w:hAnsi="Avenir Next" w:cs="Arial"/>
          <w:color w:val="808080" w:themeColor="background1" w:themeShade="80"/>
          <w:sz w:val="22"/>
          <w:szCs w:val="22"/>
        </w:rPr>
        <w:t xml:space="preserve">follows a review of the circumstances which lead to the </w:t>
      </w:r>
      <w:r w:rsidR="00E60075" w:rsidRPr="00727F67">
        <w:rPr>
          <w:rFonts w:ascii="Avenir Next" w:hAnsi="Avenir Next" w:cs="Arial"/>
          <w:color w:val="808080" w:themeColor="background1" w:themeShade="80"/>
          <w:sz w:val="22"/>
          <w:szCs w:val="22"/>
        </w:rPr>
        <w:t>insolvency</w:t>
      </w:r>
      <w:r w:rsidRPr="00727F67">
        <w:rPr>
          <w:rFonts w:ascii="Avenir Next" w:hAnsi="Avenir Next" w:cs="Arial"/>
          <w:color w:val="808080" w:themeColor="background1" w:themeShade="80"/>
          <w:sz w:val="22"/>
          <w:szCs w:val="22"/>
        </w:rPr>
        <w:t xml:space="preserve"> </w:t>
      </w:r>
      <w:r w:rsidR="00D94E73" w:rsidRPr="00727F67">
        <w:rPr>
          <w:rFonts w:ascii="Avenir Next" w:hAnsi="Avenir Next" w:cs="Arial"/>
          <w:color w:val="808080" w:themeColor="background1" w:themeShade="80"/>
          <w:sz w:val="22"/>
          <w:szCs w:val="22"/>
        </w:rPr>
        <w:t xml:space="preserve">by the liquidator </w:t>
      </w:r>
      <w:r w:rsidRPr="00727F67">
        <w:rPr>
          <w:rFonts w:ascii="Avenir Next" w:hAnsi="Avenir Next" w:cs="Arial"/>
          <w:color w:val="808080" w:themeColor="background1" w:themeShade="80"/>
          <w:sz w:val="22"/>
          <w:szCs w:val="22"/>
        </w:rPr>
        <w:t xml:space="preserve">or the </w:t>
      </w:r>
      <w:r w:rsidR="00727F67" w:rsidRPr="00727F67">
        <w:rPr>
          <w:rFonts w:ascii="Avenir Next" w:hAnsi="Avenir Next" w:cs="Arial"/>
          <w:color w:val="808080" w:themeColor="background1" w:themeShade="80"/>
          <w:sz w:val="22"/>
          <w:szCs w:val="22"/>
        </w:rPr>
        <w:t>official receiver</w:t>
      </w:r>
      <w:r w:rsidRPr="00727F67">
        <w:rPr>
          <w:rFonts w:ascii="Avenir Next" w:hAnsi="Avenir Next" w:cs="Arial"/>
          <w:color w:val="808080" w:themeColor="background1" w:themeShade="80"/>
          <w:sz w:val="22"/>
          <w:szCs w:val="22"/>
        </w:rPr>
        <w:t xml:space="preserve">.  </w:t>
      </w:r>
      <w:r w:rsidR="00E60075" w:rsidRPr="00727F67">
        <w:rPr>
          <w:rFonts w:ascii="Avenir Next" w:hAnsi="Avenir Next" w:cs="Arial"/>
          <w:color w:val="808080" w:themeColor="background1" w:themeShade="80"/>
          <w:sz w:val="22"/>
          <w:szCs w:val="22"/>
        </w:rPr>
        <w:t xml:space="preserve">The liquidator </w:t>
      </w:r>
      <w:r w:rsidR="00D94E73">
        <w:rPr>
          <w:rFonts w:ascii="Avenir Next" w:hAnsi="Avenir Next" w:cs="Arial"/>
          <w:color w:val="808080" w:themeColor="background1" w:themeShade="80"/>
          <w:sz w:val="22"/>
          <w:szCs w:val="22"/>
        </w:rPr>
        <w:t xml:space="preserve">or official receiver </w:t>
      </w:r>
      <w:r w:rsidR="00E60075" w:rsidRPr="00727F67">
        <w:rPr>
          <w:rFonts w:ascii="Avenir Next" w:hAnsi="Avenir Next" w:cs="Arial"/>
          <w:color w:val="808080" w:themeColor="background1" w:themeShade="80"/>
          <w:sz w:val="22"/>
          <w:szCs w:val="22"/>
        </w:rPr>
        <w:t xml:space="preserve">will submit </w:t>
      </w:r>
      <w:r w:rsidRPr="00727F67">
        <w:rPr>
          <w:rFonts w:ascii="Avenir Next" w:hAnsi="Avenir Next" w:cs="Arial"/>
          <w:color w:val="808080" w:themeColor="background1" w:themeShade="80"/>
          <w:sz w:val="22"/>
          <w:szCs w:val="22"/>
        </w:rPr>
        <w:t xml:space="preserve">the </w:t>
      </w:r>
      <w:r w:rsidR="00E60075" w:rsidRPr="00727F67">
        <w:rPr>
          <w:rFonts w:ascii="Avenir Next" w:hAnsi="Avenir Next" w:cs="Arial"/>
          <w:color w:val="808080" w:themeColor="background1" w:themeShade="80"/>
          <w:sz w:val="22"/>
          <w:szCs w:val="22"/>
        </w:rPr>
        <w:t>report to the Secretary of State who</w:t>
      </w:r>
      <w:r w:rsidR="00727F67" w:rsidRPr="00727F67">
        <w:rPr>
          <w:rFonts w:ascii="Avenir Next" w:hAnsi="Avenir Next" w:cs="Arial"/>
          <w:color w:val="808080" w:themeColor="background1" w:themeShade="80"/>
          <w:sz w:val="22"/>
          <w:szCs w:val="22"/>
        </w:rPr>
        <w:t xml:space="preserve"> </w:t>
      </w:r>
      <w:r w:rsidR="00E60075" w:rsidRPr="00727F67">
        <w:rPr>
          <w:rFonts w:ascii="Avenir Next" w:hAnsi="Avenir Next" w:cs="Arial"/>
          <w:color w:val="808080" w:themeColor="background1" w:themeShade="80"/>
          <w:sz w:val="22"/>
          <w:szCs w:val="22"/>
        </w:rPr>
        <w:t xml:space="preserve">may decide to </w:t>
      </w:r>
      <w:r w:rsidR="00727F67" w:rsidRPr="00727F67">
        <w:rPr>
          <w:rFonts w:ascii="Avenir Next" w:hAnsi="Avenir Next" w:cs="Arial"/>
          <w:color w:val="808080" w:themeColor="background1" w:themeShade="80"/>
          <w:sz w:val="22"/>
          <w:szCs w:val="22"/>
        </w:rPr>
        <w:t xml:space="preserve">further </w:t>
      </w:r>
      <w:r w:rsidR="00D94E73">
        <w:rPr>
          <w:rFonts w:ascii="Avenir Next" w:hAnsi="Avenir Next" w:cs="Arial"/>
          <w:color w:val="808080" w:themeColor="background1" w:themeShade="80"/>
          <w:sz w:val="22"/>
          <w:szCs w:val="22"/>
        </w:rPr>
        <w:t>investigate</w:t>
      </w:r>
      <w:r w:rsidR="00727F67" w:rsidRPr="00727F67">
        <w:rPr>
          <w:rFonts w:ascii="Avenir Next" w:hAnsi="Avenir Next" w:cs="Arial"/>
          <w:color w:val="808080" w:themeColor="background1" w:themeShade="80"/>
          <w:sz w:val="22"/>
          <w:szCs w:val="22"/>
        </w:rPr>
        <w:t xml:space="preserve"> or seek a disqualification order against the director.</w:t>
      </w:r>
    </w:p>
    <w:p w14:paraId="7BBE025B" w14:textId="77777777" w:rsidR="00346BF7" w:rsidRPr="000A2035" w:rsidRDefault="00346BF7" w:rsidP="000A2035">
      <w:pPr>
        <w:ind w:left="720"/>
        <w:jc w:val="both"/>
        <w:rPr>
          <w:rFonts w:ascii="Avenir Next" w:hAnsi="Avenir Next" w:cs="Arial"/>
          <w:color w:val="808080" w:themeColor="background1" w:themeShade="80"/>
          <w:sz w:val="22"/>
          <w:szCs w:val="22"/>
        </w:rPr>
      </w:pPr>
    </w:p>
    <w:p w14:paraId="1BD30C8F" w14:textId="5328ED24" w:rsidR="001A2610" w:rsidRDefault="006206AA" w:rsidP="006206AA">
      <w:pPr>
        <w:ind w:left="720"/>
        <w:jc w:val="both"/>
        <w:rPr>
          <w:rFonts w:ascii="Avenir Next" w:hAnsi="Avenir Next" w:cs="Arial"/>
          <w:color w:val="808080" w:themeColor="background1" w:themeShade="80"/>
          <w:sz w:val="22"/>
          <w:szCs w:val="22"/>
        </w:rPr>
      </w:pPr>
      <w:r w:rsidRPr="000A2035">
        <w:rPr>
          <w:rFonts w:ascii="Avenir Next" w:hAnsi="Avenir Next" w:cs="Arial"/>
          <w:color w:val="808080" w:themeColor="background1" w:themeShade="80"/>
          <w:sz w:val="22"/>
          <w:szCs w:val="22"/>
        </w:rPr>
        <w:t>246ZB of the Insolvency Act 1986</w:t>
      </w:r>
      <w:r>
        <w:rPr>
          <w:rFonts w:ascii="Avenir Next" w:hAnsi="Avenir Next" w:cs="Arial"/>
          <w:color w:val="808080" w:themeColor="background1" w:themeShade="80"/>
          <w:sz w:val="22"/>
          <w:szCs w:val="22"/>
        </w:rPr>
        <w:t xml:space="preserve"> </w:t>
      </w:r>
      <w:r w:rsidR="001A2610" w:rsidRPr="006206AA">
        <w:rPr>
          <w:rFonts w:ascii="Avenir Next" w:hAnsi="Avenir Next" w:cs="Arial"/>
          <w:color w:val="808080" w:themeColor="background1" w:themeShade="80"/>
          <w:sz w:val="22"/>
          <w:szCs w:val="22"/>
        </w:rPr>
        <w:t xml:space="preserve">deals with the civil offence of what is referred to as </w:t>
      </w:r>
      <w:r w:rsidR="00316D43">
        <w:rPr>
          <w:rFonts w:ascii="Avenir Next" w:hAnsi="Avenir Next" w:cs="Arial"/>
          <w:color w:val="808080" w:themeColor="background1" w:themeShade="80"/>
          <w:sz w:val="22"/>
          <w:szCs w:val="22"/>
        </w:rPr>
        <w:t>“</w:t>
      </w:r>
      <w:r w:rsidR="001A2610" w:rsidRPr="006206AA">
        <w:rPr>
          <w:rFonts w:ascii="Avenir Next" w:hAnsi="Avenir Next" w:cs="Arial"/>
          <w:color w:val="808080" w:themeColor="background1" w:themeShade="80"/>
          <w:sz w:val="22"/>
          <w:szCs w:val="22"/>
        </w:rPr>
        <w:t>wrongful trading</w:t>
      </w:r>
      <w:r w:rsidR="00316D43">
        <w:rPr>
          <w:rFonts w:ascii="Avenir Next" w:hAnsi="Avenir Next" w:cs="Arial"/>
          <w:color w:val="808080" w:themeColor="background1" w:themeShade="80"/>
          <w:sz w:val="22"/>
          <w:szCs w:val="22"/>
        </w:rPr>
        <w:t xml:space="preserve">” </w:t>
      </w:r>
      <w:r w:rsidR="001A2610" w:rsidRPr="006206AA">
        <w:rPr>
          <w:rFonts w:ascii="Avenir Next" w:hAnsi="Avenir Next" w:cs="Arial"/>
          <w:color w:val="808080" w:themeColor="background1" w:themeShade="80"/>
          <w:sz w:val="22"/>
          <w:szCs w:val="22"/>
        </w:rPr>
        <w:t xml:space="preserve">when a company has gone into insolvent administration.  The provision will only apply </w:t>
      </w:r>
      <w:r w:rsidRPr="006206AA">
        <w:rPr>
          <w:rFonts w:ascii="Avenir Next" w:hAnsi="Avenir Next" w:cs="Arial"/>
          <w:color w:val="808080" w:themeColor="background1" w:themeShade="80"/>
          <w:sz w:val="22"/>
          <w:szCs w:val="22"/>
        </w:rPr>
        <w:t>after</w:t>
      </w:r>
      <w:r w:rsidR="001A2610" w:rsidRPr="006206AA">
        <w:rPr>
          <w:rFonts w:ascii="Avenir Next" w:hAnsi="Avenir Next" w:cs="Arial"/>
          <w:color w:val="808080" w:themeColor="background1" w:themeShade="80"/>
          <w:sz w:val="22"/>
          <w:szCs w:val="22"/>
        </w:rPr>
        <w:t xml:space="preserve"> formal insolvency proceedings.</w:t>
      </w:r>
      <w:r>
        <w:rPr>
          <w:rFonts w:ascii="Avenir Next" w:hAnsi="Avenir Next" w:cs="Arial"/>
          <w:color w:val="808080" w:themeColor="background1" w:themeShade="80"/>
          <w:sz w:val="22"/>
          <w:szCs w:val="22"/>
        </w:rPr>
        <w:t xml:space="preserve">  </w:t>
      </w:r>
    </w:p>
    <w:p w14:paraId="260A15F9" w14:textId="77777777" w:rsidR="006206AA" w:rsidRPr="006206AA" w:rsidRDefault="006206AA" w:rsidP="006206AA">
      <w:pPr>
        <w:ind w:left="720"/>
        <w:jc w:val="both"/>
        <w:rPr>
          <w:rFonts w:ascii="Avenir Next" w:hAnsi="Avenir Next" w:cs="Arial"/>
          <w:color w:val="808080" w:themeColor="background1" w:themeShade="80"/>
          <w:sz w:val="22"/>
          <w:szCs w:val="22"/>
        </w:rPr>
      </w:pPr>
    </w:p>
    <w:p w14:paraId="706D6304" w14:textId="5F4DA374" w:rsidR="000A2035" w:rsidRDefault="009B67C4" w:rsidP="000A2035">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following may bring an action under</w:t>
      </w:r>
      <w:r w:rsidR="006206AA">
        <w:rPr>
          <w:rFonts w:ascii="Avenir Next" w:hAnsi="Avenir Next" w:cs="Arial"/>
          <w:color w:val="808080" w:themeColor="background1" w:themeShade="80"/>
          <w:sz w:val="22"/>
          <w:szCs w:val="22"/>
        </w:rPr>
        <w:t xml:space="preserve"> the</w:t>
      </w:r>
      <w:r>
        <w:rPr>
          <w:rFonts w:ascii="Avenir Next" w:hAnsi="Avenir Next" w:cs="Arial"/>
          <w:color w:val="808080" w:themeColor="background1" w:themeShade="80"/>
          <w:sz w:val="22"/>
          <w:szCs w:val="22"/>
        </w:rPr>
        <w:t xml:space="preserve"> </w:t>
      </w:r>
      <w:r w:rsidR="000A2035" w:rsidRPr="000A2035">
        <w:rPr>
          <w:rFonts w:ascii="Avenir Next" w:hAnsi="Avenir Next" w:cs="Arial"/>
          <w:color w:val="808080" w:themeColor="background1" w:themeShade="80"/>
          <w:sz w:val="22"/>
          <w:szCs w:val="22"/>
        </w:rPr>
        <w:t>section</w:t>
      </w:r>
      <w:r w:rsidR="006206AA">
        <w:rPr>
          <w:rFonts w:ascii="Avenir Next" w:hAnsi="Avenir Next" w:cs="Arial"/>
          <w:color w:val="808080" w:themeColor="background1" w:themeShade="80"/>
          <w:sz w:val="22"/>
          <w:szCs w:val="22"/>
        </w:rPr>
        <w:t>:</w:t>
      </w:r>
    </w:p>
    <w:p w14:paraId="3178467E" w14:textId="77777777" w:rsidR="0040165D" w:rsidRPr="006206AA" w:rsidRDefault="0040165D" w:rsidP="006206AA">
      <w:pPr>
        <w:pStyle w:val="ListParagraph"/>
        <w:numPr>
          <w:ilvl w:val="0"/>
          <w:numId w:val="35"/>
        </w:numPr>
        <w:jc w:val="both"/>
        <w:rPr>
          <w:rFonts w:ascii="Avenir Next" w:hAnsi="Avenir Next" w:cs="Arial"/>
          <w:color w:val="808080" w:themeColor="background1" w:themeShade="80"/>
          <w:sz w:val="22"/>
          <w:szCs w:val="22"/>
        </w:rPr>
      </w:pPr>
      <w:r w:rsidRPr="006206AA">
        <w:rPr>
          <w:rFonts w:ascii="Avenir Next" w:hAnsi="Avenir Next" w:cs="Arial"/>
          <w:color w:val="808080" w:themeColor="background1" w:themeShade="80"/>
          <w:sz w:val="22"/>
          <w:szCs w:val="22"/>
        </w:rPr>
        <w:t>The administrator</w:t>
      </w:r>
    </w:p>
    <w:p w14:paraId="39DB2A97" w14:textId="5E449407" w:rsidR="009B67C4" w:rsidRPr="006206AA" w:rsidRDefault="0040165D" w:rsidP="006206AA">
      <w:pPr>
        <w:pStyle w:val="ListParagraph"/>
        <w:numPr>
          <w:ilvl w:val="0"/>
          <w:numId w:val="35"/>
        </w:numPr>
        <w:jc w:val="both"/>
        <w:rPr>
          <w:rFonts w:ascii="Avenir Next" w:hAnsi="Avenir Next" w:cs="Arial"/>
          <w:color w:val="808080" w:themeColor="background1" w:themeShade="80"/>
          <w:sz w:val="22"/>
          <w:szCs w:val="22"/>
        </w:rPr>
      </w:pPr>
      <w:r w:rsidRPr="006206AA">
        <w:rPr>
          <w:rFonts w:ascii="Avenir Next" w:hAnsi="Avenir Next" w:cs="Arial"/>
          <w:color w:val="808080" w:themeColor="background1" w:themeShade="80"/>
          <w:sz w:val="22"/>
          <w:szCs w:val="22"/>
        </w:rPr>
        <w:t xml:space="preserve">Liquidator </w:t>
      </w:r>
    </w:p>
    <w:p w14:paraId="07EFAC7C" w14:textId="10B8BFA8" w:rsidR="00AA75B1" w:rsidRDefault="00AA75B1" w:rsidP="000A2035">
      <w:pPr>
        <w:ind w:left="720"/>
        <w:jc w:val="both"/>
        <w:rPr>
          <w:rFonts w:ascii="Avenir Next" w:hAnsi="Avenir Next" w:cs="Arial"/>
          <w:color w:val="808080" w:themeColor="background1" w:themeShade="80"/>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0E6EB7E3" w14:textId="4524F1D0" w:rsidR="00DA7625" w:rsidRPr="0089075D" w:rsidRDefault="00DA7625" w:rsidP="0089075D">
      <w:pPr>
        <w:pStyle w:val="ListParagraph"/>
        <w:numPr>
          <w:ilvl w:val="0"/>
          <w:numId w:val="18"/>
        </w:numPr>
        <w:jc w:val="both"/>
        <w:rPr>
          <w:rFonts w:ascii="Avenir Next" w:hAnsi="Avenir Next" w:cs="Arial"/>
          <w:color w:val="808080" w:themeColor="background1" w:themeShade="80"/>
          <w:sz w:val="22"/>
          <w:szCs w:val="22"/>
        </w:rPr>
      </w:pPr>
      <w:r w:rsidRPr="0089075D">
        <w:rPr>
          <w:rFonts w:ascii="Avenir Next" w:hAnsi="Avenir Next" w:cs="Arial"/>
          <w:color w:val="808080" w:themeColor="background1" w:themeShade="80"/>
          <w:sz w:val="22"/>
          <w:szCs w:val="22"/>
        </w:rPr>
        <w:t xml:space="preserve">The monitor’s </w:t>
      </w:r>
      <w:r w:rsidR="0089075D" w:rsidRPr="0089075D">
        <w:rPr>
          <w:rFonts w:ascii="Avenir Next" w:hAnsi="Avenir Next" w:cs="Arial"/>
          <w:color w:val="808080" w:themeColor="background1" w:themeShade="80"/>
          <w:sz w:val="22"/>
          <w:szCs w:val="22"/>
        </w:rPr>
        <w:t>remuneration</w:t>
      </w:r>
      <w:r w:rsidRPr="0089075D">
        <w:rPr>
          <w:rFonts w:ascii="Avenir Next" w:hAnsi="Avenir Next" w:cs="Arial"/>
          <w:color w:val="808080" w:themeColor="background1" w:themeShade="80"/>
          <w:sz w:val="22"/>
          <w:szCs w:val="22"/>
        </w:rPr>
        <w:t xml:space="preserve"> </w:t>
      </w:r>
    </w:p>
    <w:p w14:paraId="6B1A50EE" w14:textId="6455AD9A" w:rsidR="00DA7625" w:rsidRPr="0089075D" w:rsidRDefault="00DA7625" w:rsidP="0089075D">
      <w:pPr>
        <w:pStyle w:val="ListParagraph"/>
        <w:numPr>
          <w:ilvl w:val="0"/>
          <w:numId w:val="18"/>
        </w:numPr>
        <w:jc w:val="both"/>
        <w:rPr>
          <w:rFonts w:ascii="Avenir Next" w:hAnsi="Avenir Next" w:cs="Arial"/>
          <w:color w:val="808080" w:themeColor="background1" w:themeShade="80"/>
          <w:sz w:val="22"/>
          <w:szCs w:val="22"/>
        </w:rPr>
      </w:pPr>
      <w:r w:rsidRPr="0089075D">
        <w:rPr>
          <w:rFonts w:ascii="Avenir Next" w:hAnsi="Avenir Next" w:cs="Arial"/>
          <w:color w:val="808080" w:themeColor="background1" w:themeShade="80"/>
          <w:sz w:val="22"/>
          <w:szCs w:val="22"/>
        </w:rPr>
        <w:t xml:space="preserve">Rental expenses incurred during the </w:t>
      </w:r>
      <w:r w:rsidR="0089075D" w:rsidRPr="0089075D">
        <w:rPr>
          <w:rFonts w:ascii="Avenir Next" w:hAnsi="Avenir Next" w:cs="Arial"/>
          <w:color w:val="808080" w:themeColor="background1" w:themeShade="80"/>
          <w:sz w:val="22"/>
          <w:szCs w:val="22"/>
        </w:rPr>
        <w:t>moratorium</w:t>
      </w:r>
    </w:p>
    <w:p w14:paraId="5B6F9CFC" w14:textId="72943607" w:rsidR="00DA7625" w:rsidRPr="0089075D" w:rsidRDefault="00DA7625" w:rsidP="0089075D">
      <w:pPr>
        <w:pStyle w:val="ListParagraph"/>
        <w:numPr>
          <w:ilvl w:val="0"/>
          <w:numId w:val="18"/>
        </w:numPr>
        <w:jc w:val="both"/>
        <w:rPr>
          <w:rFonts w:ascii="Avenir Next" w:hAnsi="Avenir Next" w:cs="Arial"/>
          <w:color w:val="808080" w:themeColor="background1" w:themeShade="80"/>
          <w:sz w:val="22"/>
          <w:szCs w:val="22"/>
        </w:rPr>
      </w:pPr>
      <w:r w:rsidRPr="0089075D">
        <w:rPr>
          <w:rFonts w:ascii="Avenir Next" w:hAnsi="Avenir Next" w:cs="Arial"/>
          <w:color w:val="808080" w:themeColor="background1" w:themeShade="80"/>
          <w:sz w:val="22"/>
          <w:szCs w:val="22"/>
        </w:rPr>
        <w:t>Goods and services during the moratorium</w:t>
      </w:r>
    </w:p>
    <w:p w14:paraId="3AE99936" w14:textId="70B871FC" w:rsidR="00DA7625" w:rsidRPr="0089075D" w:rsidRDefault="00DA7625" w:rsidP="0089075D">
      <w:pPr>
        <w:pStyle w:val="ListParagraph"/>
        <w:numPr>
          <w:ilvl w:val="0"/>
          <w:numId w:val="18"/>
        </w:numPr>
        <w:jc w:val="both"/>
        <w:rPr>
          <w:rFonts w:ascii="Avenir Next" w:hAnsi="Avenir Next" w:cs="Arial"/>
          <w:color w:val="808080" w:themeColor="background1" w:themeShade="80"/>
          <w:sz w:val="22"/>
          <w:szCs w:val="22"/>
        </w:rPr>
      </w:pPr>
      <w:r w:rsidRPr="0089075D">
        <w:rPr>
          <w:rFonts w:ascii="Avenir Next" w:hAnsi="Avenir Next" w:cs="Arial"/>
          <w:color w:val="808080" w:themeColor="background1" w:themeShade="80"/>
          <w:sz w:val="22"/>
          <w:szCs w:val="22"/>
        </w:rPr>
        <w:t>Wages and salaries arising under employment contract</w:t>
      </w:r>
    </w:p>
    <w:p w14:paraId="6EF9CC53" w14:textId="278A820B" w:rsidR="00DA7625" w:rsidRPr="0089075D" w:rsidRDefault="00DA7625" w:rsidP="0089075D">
      <w:pPr>
        <w:pStyle w:val="ListParagraph"/>
        <w:numPr>
          <w:ilvl w:val="0"/>
          <w:numId w:val="18"/>
        </w:numPr>
        <w:jc w:val="both"/>
        <w:rPr>
          <w:rFonts w:ascii="Avenir Next" w:hAnsi="Avenir Next" w:cs="Arial"/>
          <w:color w:val="808080" w:themeColor="background1" w:themeShade="80"/>
          <w:sz w:val="22"/>
          <w:szCs w:val="22"/>
        </w:rPr>
      </w:pPr>
      <w:r w:rsidRPr="0089075D">
        <w:rPr>
          <w:rFonts w:ascii="Avenir Next" w:hAnsi="Avenir Next" w:cs="Arial"/>
          <w:color w:val="808080" w:themeColor="background1" w:themeShade="80"/>
          <w:sz w:val="22"/>
          <w:szCs w:val="22"/>
        </w:rPr>
        <w:t>Redundancy payments</w:t>
      </w:r>
    </w:p>
    <w:p w14:paraId="07AB9C9E" w14:textId="5DA40ADA" w:rsidR="00DA7625" w:rsidRDefault="00DA7625" w:rsidP="00EA3B38">
      <w:pPr>
        <w:jc w:val="both"/>
        <w:rPr>
          <w:rFonts w:ascii="Avenir Next" w:hAnsi="Avenir Next" w:cs="Arial"/>
          <w:color w:val="808080" w:themeColor="background1" w:themeShade="80"/>
          <w:sz w:val="22"/>
          <w:szCs w:val="22"/>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3E2D54E6" w14:textId="3F03390E" w:rsidR="000F6D42" w:rsidRDefault="000F6D42" w:rsidP="004F43BB">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an administrator can require suppliers of goods and services to continue to supply those goods and services during the administration. </w:t>
      </w:r>
    </w:p>
    <w:p w14:paraId="79B0A719" w14:textId="77777777" w:rsidR="000F6D42" w:rsidRDefault="000F6D42" w:rsidP="004F43BB">
      <w:pPr>
        <w:ind w:left="720"/>
        <w:jc w:val="both"/>
        <w:rPr>
          <w:rFonts w:ascii="Avenir Next" w:hAnsi="Avenir Next" w:cs="Arial"/>
          <w:color w:val="808080" w:themeColor="background1" w:themeShade="80"/>
          <w:sz w:val="22"/>
          <w:szCs w:val="22"/>
        </w:rPr>
      </w:pPr>
    </w:p>
    <w:p w14:paraId="687F3CE4" w14:textId="641E4D47" w:rsidR="004F43BB" w:rsidRDefault="008253A7" w:rsidP="004F43BB">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 administrator having taken over the operation of a business will need to retain or obtain certain essential supplies and services to continue to run the business.  Such supplies and services include water, electricity communications and gas and is covered under Section 233 Insolvency Act 1986 wherein a supplier is prohibited from </w:t>
      </w:r>
      <w:r w:rsidR="004F43BB">
        <w:rPr>
          <w:rFonts w:ascii="Avenir Next" w:hAnsi="Avenir Next" w:cs="Arial"/>
          <w:color w:val="808080" w:themeColor="background1" w:themeShade="80"/>
          <w:sz w:val="22"/>
          <w:szCs w:val="22"/>
        </w:rPr>
        <w:t>requiring</w:t>
      </w:r>
      <w:r>
        <w:rPr>
          <w:rFonts w:ascii="Avenir Next" w:hAnsi="Avenir Next" w:cs="Arial"/>
          <w:color w:val="808080" w:themeColor="background1" w:themeShade="80"/>
          <w:sz w:val="22"/>
          <w:szCs w:val="22"/>
        </w:rPr>
        <w:t xml:space="preserve"> payment of outstanding debts in order to continue or secure </w:t>
      </w:r>
      <w:r w:rsidR="004F43BB">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supply of services to a company in administration.  The suppliers however, can require the administrator to stand a</w:t>
      </w:r>
      <w:r w:rsidR="004F43BB">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personal guarantee for payment of charges </w:t>
      </w:r>
      <w:r w:rsidR="00BA2E76">
        <w:rPr>
          <w:rFonts w:ascii="Avenir Next" w:hAnsi="Avenir Next" w:cs="Arial"/>
          <w:color w:val="808080" w:themeColor="background1" w:themeShade="80"/>
          <w:sz w:val="22"/>
          <w:szCs w:val="22"/>
        </w:rPr>
        <w:t xml:space="preserve">relating to the </w:t>
      </w:r>
      <w:r>
        <w:rPr>
          <w:rFonts w:ascii="Avenir Next" w:hAnsi="Avenir Next" w:cs="Arial"/>
          <w:color w:val="808080" w:themeColor="background1" w:themeShade="80"/>
          <w:sz w:val="22"/>
          <w:szCs w:val="22"/>
        </w:rPr>
        <w:t xml:space="preserve">supply of these services.  </w:t>
      </w:r>
    </w:p>
    <w:p w14:paraId="361EB51F" w14:textId="77777777" w:rsidR="004F43BB" w:rsidRDefault="004F43BB" w:rsidP="008253A7">
      <w:pPr>
        <w:ind w:firstLine="720"/>
        <w:jc w:val="both"/>
        <w:rPr>
          <w:rFonts w:ascii="Avenir Next" w:hAnsi="Avenir Next" w:cs="Arial"/>
          <w:color w:val="808080" w:themeColor="background1" w:themeShade="80"/>
          <w:sz w:val="22"/>
          <w:szCs w:val="22"/>
        </w:rPr>
      </w:pPr>
    </w:p>
    <w:p w14:paraId="0770EFD5" w14:textId="09076232" w:rsidR="00EA3B38" w:rsidRDefault="004F43BB" w:rsidP="004F43BB">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233A also prohibits a supplier from relying on ‘insolvency-related-terms’ of a contract and prohibits them from altering the terms of the contract, requiring higher payment for the continuation of the supply of the services.  </w:t>
      </w:r>
    </w:p>
    <w:p w14:paraId="7B4ED23B" w14:textId="19E418DF" w:rsidR="000F6D42" w:rsidRDefault="000F6D42" w:rsidP="004F43BB">
      <w:pPr>
        <w:ind w:left="720"/>
        <w:jc w:val="both"/>
        <w:rPr>
          <w:rFonts w:ascii="Avenir Next" w:hAnsi="Avenir Next" w:cs="Arial"/>
          <w:color w:val="808080" w:themeColor="background1" w:themeShade="80"/>
          <w:sz w:val="22"/>
          <w:szCs w:val="22"/>
        </w:rPr>
      </w:pPr>
    </w:p>
    <w:p w14:paraId="5E9AEB2B" w14:textId="0B707BAC" w:rsidR="000F6D42" w:rsidRPr="00B84055" w:rsidRDefault="000F6D42" w:rsidP="004F43BB">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These protections are expended in the </w:t>
      </w:r>
      <w:r w:rsidR="00D06024" w:rsidRPr="00D06024">
        <w:rPr>
          <w:rFonts w:ascii="Avenir Next" w:hAnsi="Avenir Next" w:cs="Arial"/>
          <w:color w:val="808080" w:themeColor="background1" w:themeShade="80"/>
          <w:sz w:val="22"/>
          <w:szCs w:val="22"/>
        </w:rPr>
        <w:t xml:space="preserve">Corporate Insolvency and Governance Act </w:t>
      </w:r>
      <w:r>
        <w:rPr>
          <w:rFonts w:ascii="Avenir Next" w:hAnsi="Avenir Next" w:cs="Arial"/>
          <w:color w:val="808080" w:themeColor="background1" w:themeShade="80"/>
          <w:sz w:val="22"/>
          <w:szCs w:val="22"/>
        </w:rPr>
        <w:t xml:space="preserve">2020 Act </w:t>
      </w:r>
      <w:r w:rsidR="00E16EA3">
        <w:rPr>
          <w:rFonts w:ascii="Avenir Next" w:hAnsi="Avenir Next" w:cs="Arial"/>
          <w:color w:val="808080" w:themeColor="background1" w:themeShade="80"/>
          <w:sz w:val="22"/>
          <w:szCs w:val="22"/>
        </w:rPr>
        <w:t xml:space="preserve">by 233B which prohibits service providers from terminating or doing any other thing in relation to </w:t>
      </w:r>
      <w:r w:rsidR="00A159A9">
        <w:rPr>
          <w:rFonts w:ascii="Avenir Next" w:hAnsi="Avenir Next" w:cs="Arial"/>
          <w:color w:val="808080" w:themeColor="background1" w:themeShade="80"/>
          <w:sz w:val="22"/>
          <w:szCs w:val="22"/>
        </w:rPr>
        <w:t>a</w:t>
      </w:r>
      <w:r w:rsidR="00E16EA3">
        <w:rPr>
          <w:rFonts w:ascii="Avenir Next" w:hAnsi="Avenir Next" w:cs="Arial"/>
          <w:color w:val="808080" w:themeColor="background1" w:themeShade="80"/>
          <w:sz w:val="22"/>
          <w:szCs w:val="22"/>
        </w:rPr>
        <w:t xml:space="preserve"> service contract if the company enters into an insolvency procedure.  </w:t>
      </w:r>
      <w:r w:rsidR="00A159A9">
        <w:rPr>
          <w:rFonts w:ascii="Avenir Next" w:hAnsi="Avenir Next" w:cs="Arial"/>
          <w:color w:val="808080" w:themeColor="background1" w:themeShade="80"/>
          <w:sz w:val="22"/>
          <w:szCs w:val="22"/>
        </w:rPr>
        <w:t xml:space="preserve">Additionally, service providers are prohibited from </w:t>
      </w:r>
      <w:r w:rsidR="00BA2E76">
        <w:rPr>
          <w:rFonts w:ascii="Avenir Next" w:hAnsi="Avenir Next" w:cs="Arial"/>
          <w:color w:val="808080" w:themeColor="background1" w:themeShade="80"/>
          <w:sz w:val="22"/>
          <w:szCs w:val="22"/>
        </w:rPr>
        <w:t xml:space="preserve">imposing condition </w:t>
      </w:r>
      <w:r w:rsidR="006B6254">
        <w:rPr>
          <w:rFonts w:ascii="Avenir Next" w:hAnsi="Avenir Next" w:cs="Arial"/>
          <w:color w:val="808080" w:themeColor="background1" w:themeShade="80"/>
          <w:sz w:val="22"/>
          <w:szCs w:val="22"/>
        </w:rPr>
        <w:t xml:space="preserve">such as requiring </w:t>
      </w:r>
      <w:r w:rsidR="00BA2E76">
        <w:rPr>
          <w:rFonts w:ascii="Avenir Next" w:hAnsi="Avenir Next" w:cs="Arial"/>
          <w:color w:val="808080" w:themeColor="background1" w:themeShade="80"/>
          <w:sz w:val="22"/>
          <w:szCs w:val="22"/>
        </w:rPr>
        <w:t>that the pre-insolvency debts be paid.  Furthermore, service providers are prohibited from making any other changes to the service contract such as increas</w:t>
      </w:r>
      <w:r w:rsidR="00D35A47">
        <w:rPr>
          <w:rFonts w:ascii="Avenir Next" w:hAnsi="Avenir Next" w:cs="Arial"/>
          <w:color w:val="808080" w:themeColor="background1" w:themeShade="80"/>
          <w:sz w:val="22"/>
          <w:szCs w:val="22"/>
        </w:rPr>
        <w:t xml:space="preserve">ing </w:t>
      </w:r>
      <w:r w:rsidR="00BA2E76">
        <w:rPr>
          <w:rFonts w:ascii="Avenir Next" w:hAnsi="Avenir Next" w:cs="Arial"/>
          <w:color w:val="808080" w:themeColor="background1" w:themeShade="80"/>
          <w:sz w:val="22"/>
          <w:szCs w:val="22"/>
        </w:rPr>
        <w:t xml:space="preserve">prices.  A notable difference in the protection between 233 and 233B is that suppliers are prohibited from insisting that the administrator provide a personal guarantee for payment of services.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5F26C0E"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w:t>
      </w:r>
      <w:r w:rsidR="00D5062F">
        <w:rPr>
          <w:rFonts w:ascii="Avenir Next" w:hAnsi="Avenir Next" w:cs="Arial"/>
          <w:sz w:val="22"/>
          <w:szCs w:val="22"/>
          <w:lang w:val="en-GB"/>
        </w:rPr>
        <w:t>-</w:t>
      </w:r>
      <w:r w:rsidR="00871C74" w:rsidRPr="006925C1">
        <w:rPr>
          <w:rFonts w:ascii="Avenir Next" w:hAnsi="Avenir Next" w:cs="Arial"/>
          <w:sz w:val="22"/>
          <w:szCs w:val="22"/>
          <w:lang w:val="en-GB"/>
        </w:rPr>
        <w:t>week period prior to the commencement of the liquidation?</w:t>
      </w:r>
    </w:p>
    <w:p w14:paraId="2F029E55" w14:textId="3654ABF7" w:rsidR="00DF75F8" w:rsidRDefault="00DF75F8" w:rsidP="002A37BB">
      <w:pPr>
        <w:jc w:val="both"/>
        <w:rPr>
          <w:rFonts w:ascii="Avenir Next" w:hAnsi="Avenir Next" w:cs="Arial"/>
          <w:sz w:val="22"/>
          <w:szCs w:val="22"/>
        </w:rPr>
      </w:pPr>
    </w:p>
    <w:p w14:paraId="6955E364" w14:textId="5A58DA9E" w:rsidR="007A0E11" w:rsidRPr="001D58A2" w:rsidRDefault="007A0E11" w:rsidP="001D58A2">
      <w:pPr>
        <w:ind w:left="720"/>
        <w:jc w:val="both"/>
        <w:rPr>
          <w:rFonts w:ascii="Avenir Next" w:hAnsi="Avenir Next" w:cs="Arial"/>
          <w:color w:val="808080" w:themeColor="background1" w:themeShade="80"/>
          <w:sz w:val="22"/>
          <w:szCs w:val="22"/>
        </w:rPr>
      </w:pPr>
      <w:r w:rsidRPr="001D58A2">
        <w:rPr>
          <w:rFonts w:ascii="Avenir Next" w:hAnsi="Avenir Next" w:cs="Arial"/>
          <w:color w:val="808080" w:themeColor="background1" w:themeShade="80"/>
          <w:sz w:val="22"/>
          <w:szCs w:val="22"/>
        </w:rPr>
        <w:lastRenderedPageBreak/>
        <w:t xml:space="preserve">In an insolvency liquidation the </w:t>
      </w:r>
      <w:r w:rsidR="001D58A2" w:rsidRPr="001D58A2">
        <w:rPr>
          <w:rFonts w:ascii="Avenir Next" w:hAnsi="Avenir Next" w:cs="Arial"/>
          <w:color w:val="808080" w:themeColor="background1" w:themeShade="80"/>
          <w:sz w:val="22"/>
          <w:szCs w:val="22"/>
        </w:rPr>
        <w:t>company’s</w:t>
      </w:r>
      <w:r w:rsidRPr="001D58A2">
        <w:rPr>
          <w:rFonts w:ascii="Avenir Next" w:hAnsi="Avenir Next" w:cs="Arial"/>
          <w:color w:val="808080" w:themeColor="background1" w:themeShade="80"/>
          <w:sz w:val="22"/>
          <w:szCs w:val="22"/>
        </w:rPr>
        <w:t xml:space="preserve"> assets are realized and creditors are paid of in order of statutory priority as much s possible.  Part A1 Insolvency Act 1986 establishes a hierarchy of payment whereby certain creditors are given </w:t>
      </w:r>
      <w:r w:rsidR="00D5062F">
        <w:rPr>
          <w:rFonts w:ascii="Avenir Next" w:hAnsi="Avenir Next" w:cs="Arial"/>
          <w:color w:val="808080" w:themeColor="background1" w:themeShade="80"/>
          <w:sz w:val="22"/>
          <w:szCs w:val="22"/>
        </w:rPr>
        <w:t xml:space="preserve">preferential </w:t>
      </w:r>
      <w:r w:rsidRPr="001D58A2">
        <w:rPr>
          <w:rFonts w:ascii="Avenir Next" w:hAnsi="Avenir Next" w:cs="Arial"/>
          <w:color w:val="808080" w:themeColor="background1" w:themeShade="80"/>
          <w:sz w:val="22"/>
          <w:szCs w:val="22"/>
        </w:rPr>
        <w:t xml:space="preserve">status </w:t>
      </w:r>
      <w:r w:rsidR="00D5062F">
        <w:rPr>
          <w:rFonts w:ascii="Avenir Next" w:hAnsi="Avenir Next" w:cs="Arial"/>
          <w:color w:val="808080" w:themeColor="background1" w:themeShade="80"/>
          <w:sz w:val="22"/>
          <w:szCs w:val="22"/>
        </w:rPr>
        <w:t>b</w:t>
      </w:r>
      <w:r w:rsidRPr="001D58A2">
        <w:rPr>
          <w:rFonts w:ascii="Avenir Next" w:hAnsi="Avenir Next" w:cs="Arial"/>
          <w:color w:val="808080" w:themeColor="background1" w:themeShade="80"/>
          <w:sz w:val="22"/>
          <w:szCs w:val="22"/>
        </w:rPr>
        <w:t xml:space="preserve">y way of a right to receive first payment. </w:t>
      </w:r>
    </w:p>
    <w:p w14:paraId="6A74D703" w14:textId="1F697A24" w:rsidR="007A0E11" w:rsidRPr="001D58A2" w:rsidRDefault="007A0E11" w:rsidP="001D58A2">
      <w:pPr>
        <w:pStyle w:val="ListParagraph"/>
        <w:ind w:left="1440"/>
        <w:jc w:val="both"/>
        <w:rPr>
          <w:rFonts w:ascii="Avenir Next" w:hAnsi="Avenir Next" w:cs="Arial"/>
          <w:color w:val="808080" w:themeColor="background1" w:themeShade="80"/>
          <w:sz w:val="22"/>
          <w:szCs w:val="22"/>
        </w:rPr>
      </w:pPr>
    </w:p>
    <w:p w14:paraId="2C7F67B5" w14:textId="1B665D17" w:rsidR="007A0E11" w:rsidRPr="001D58A2" w:rsidRDefault="007A0E11" w:rsidP="001D58A2">
      <w:pPr>
        <w:ind w:left="720"/>
        <w:jc w:val="both"/>
        <w:rPr>
          <w:rFonts w:ascii="Avenir Next" w:hAnsi="Avenir Next" w:cs="Arial"/>
          <w:color w:val="808080" w:themeColor="background1" w:themeShade="80"/>
          <w:sz w:val="22"/>
          <w:szCs w:val="22"/>
        </w:rPr>
      </w:pPr>
      <w:r w:rsidRPr="001D58A2">
        <w:rPr>
          <w:rFonts w:ascii="Avenir Next" w:hAnsi="Avenir Next" w:cs="Arial"/>
          <w:color w:val="808080" w:themeColor="background1" w:themeShade="80"/>
          <w:sz w:val="22"/>
          <w:szCs w:val="22"/>
        </w:rPr>
        <w:t xml:space="preserve">The following is the hierarchy payment system stipulated by the Act </w:t>
      </w:r>
      <w:r w:rsidR="001D58A2" w:rsidRPr="001D58A2">
        <w:rPr>
          <w:rFonts w:ascii="Avenir Next" w:hAnsi="Avenir Next" w:cs="Arial"/>
          <w:color w:val="808080" w:themeColor="background1" w:themeShade="80"/>
          <w:sz w:val="22"/>
          <w:szCs w:val="22"/>
        </w:rPr>
        <w:t>which</w:t>
      </w:r>
      <w:r w:rsidRPr="001D58A2">
        <w:rPr>
          <w:rFonts w:ascii="Avenir Next" w:hAnsi="Avenir Next" w:cs="Arial"/>
          <w:color w:val="808080" w:themeColor="background1" w:themeShade="80"/>
          <w:sz w:val="22"/>
          <w:szCs w:val="22"/>
        </w:rPr>
        <w:t xml:space="preserve"> determines the order </w:t>
      </w:r>
      <w:r w:rsidR="00872DFD">
        <w:rPr>
          <w:rFonts w:ascii="Avenir Next" w:hAnsi="Avenir Next" w:cs="Arial"/>
          <w:color w:val="808080" w:themeColor="background1" w:themeShade="80"/>
          <w:sz w:val="22"/>
          <w:szCs w:val="22"/>
        </w:rPr>
        <w:t xml:space="preserve">in </w:t>
      </w:r>
      <w:r w:rsidRPr="001D58A2">
        <w:rPr>
          <w:rFonts w:ascii="Avenir Next" w:hAnsi="Avenir Next" w:cs="Arial"/>
          <w:color w:val="808080" w:themeColor="background1" w:themeShade="80"/>
          <w:sz w:val="22"/>
          <w:szCs w:val="22"/>
        </w:rPr>
        <w:t>which creditor groups are paid.  Each creditor group must be paid in full before paying the next creditor group.</w:t>
      </w:r>
    </w:p>
    <w:p w14:paraId="796ABA98" w14:textId="77777777" w:rsidR="007A0E11" w:rsidRPr="006925C1" w:rsidRDefault="007A0E11" w:rsidP="002A37BB">
      <w:pPr>
        <w:jc w:val="both"/>
        <w:rPr>
          <w:rFonts w:ascii="Avenir Next" w:hAnsi="Avenir Next" w:cs="Arial"/>
          <w:sz w:val="22"/>
          <w:szCs w:val="22"/>
        </w:rPr>
      </w:pPr>
    </w:p>
    <w:p w14:paraId="37600494" w14:textId="32662167" w:rsidR="0072168A" w:rsidRPr="002C3582" w:rsidRDefault="0072168A" w:rsidP="00761046">
      <w:pPr>
        <w:pStyle w:val="ListParagraph"/>
        <w:numPr>
          <w:ilvl w:val="0"/>
          <w:numId w:val="22"/>
        </w:numPr>
        <w:jc w:val="both"/>
        <w:rPr>
          <w:rFonts w:ascii="Avenir Next" w:hAnsi="Avenir Next" w:cs="Arial"/>
          <w:b/>
          <w:bCs/>
          <w:color w:val="808080" w:themeColor="background1" w:themeShade="80"/>
          <w:sz w:val="22"/>
          <w:szCs w:val="22"/>
        </w:rPr>
      </w:pPr>
      <w:r w:rsidRPr="002C3582">
        <w:rPr>
          <w:rFonts w:ascii="Avenir Next" w:hAnsi="Avenir Next" w:cs="Arial"/>
          <w:b/>
          <w:bCs/>
          <w:color w:val="808080" w:themeColor="background1" w:themeShade="80"/>
          <w:sz w:val="22"/>
          <w:szCs w:val="22"/>
        </w:rPr>
        <w:t>Expenses in respect of the liquidation/administration</w:t>
      </w:r>
    </w:p>
    <w:p w14:paraId="18F7A977" w14:textId="61D26610" w:rsidR="007A0E11" w:rsidRDefault="007A0E11" w:rsidP="00871C68">
      <w:pPr>
        <w:pStyle w:val="ListParagraph"/>
        <w:ind w:left="14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115 of the Act, </w:t>
      </w:r>
      <w:r w:rsidR="00872DFD">
        <w:rPr>
          <w:rFonts w:ascii="Avenir Next" w:hAnsi="Avenir Next" w:cs="Arial"/>
          <w:color w:val="808080" w:themeColor="background1" w:themeShade="80"/>
          <w:sz w:val="22"/>
          <w:szCs w:val="22"/>
        </w:rPr>
        <w:t xml:space="preserve">Rules </w:t>
      </w:r>
      <w:r>
        <w:rPr>
          <w:rFonts w:ascii="Avenir Next" w:hAnsi="Avenir Next" w:cs="Arial"/>
          <w:color w:val="808080" w:themeColor="background1" w:themeShade="80"/>
          <w:sz w:val="22"/>
          <w:szCs w:val="22"/>
        </w:rPr>
        <w:t>6.42 and 7.108 of the Rules – expenses in relation to the liquidation are given priority over preferential creditors, floating charge holders and unsecured creditors.  Expenses include all those properly incurred by the liquidator to perform the liquidation</w:t>
      </w:r>
      <w:r w:rsidR="00B473AD">
        <w:rPr>
          <w:rFonts w:ascii="Avenir Next" w:hAnsi="Avenir Next" w:cs="Arial"/>
          <w:color w:val="808080" w:themeColor="background1" w:themeShade="80"/>
          <w:sz w:val="22"/>
          <w:szCs w:val="22"/>
        </w:rPr>
        <w:t xml:space="preserve">. </w:t>
      </w:r>
    </w:p>
    <w:p w14:paraId="131C3F84" w14:textId="702D06BB" w:rsidR="00871C68" w:rsidRPr="00761046" w:rsidRDefault="00871C68" w:rsidP="00871C68">
      <w:pPr>
        <w:pStyle w:val="ListParagraph"/>
        <w:ind w:left="1440"/>
        <w:jc w:val="both"/>
        <w:rPr>
          <w:rFonts w:ascii="Avenir Next" w:hAnsi="Avenir Next" w:cs="Arial"/>
          <w:color w:val="808080" w:themeColor="background1" w:themeShade="80"/>
          <w:sz w:val="22"/>
          <w:szCs w:val="22"/>
        </w:rPr>
      </w:pPr>
    </w:p>
    <w:p w14:paraId="5AFC6E52" w14:textId="77777777" w:rsidR="007A0E11" w:rsidRDefault="007A0E11" w:rsidP="00761046">
      <w:pPr>
        <w:pStyle w:val="ListParagraph"/>
        <w:numPr>
          <w:ilvl w:val="0"/>
          <w:numId w:val="22"/>
        </w:numPr>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 xml:space="preserve">Liquidator’s </w:t>
      </w:r>
      <w:r w:rsidR="0072168A" w:rsidRPr="002C3582">
        <w:rPr>
          <w:rFonts w:ascii="Avenir Next" w:hAnsi="Avenir Next" w:cs="Arial"/>
          <w:b/>
          <w:bCs/>
          <w:color w:val="808080" w:themeColor="background1" w:themeShade="80"/>
          <w:sz w:val="22"/>
          <w:szCs w:val="22"/>
        </w:rPr>
        <w:t>fees</w:t>
      </w:r>
      <w:r>
        <w:rPr>
          <w:rFonts w:ascii="Avenir Next" w:hAnsi="Avenir Next" w:cs="Arial"/>
          <w:b/>
          <w:bCs/>
          <w:color w:val="808080" w:themeColor="background1" w:themeShade="80"/>
          <w:sz w:val="22"/>
          <w:szCs w:val="22"/>
        </w:rPr>
        <w:t>/expenses</w:t>
      </w:r>
    </w:p>
    <w:p w14:paraId="70A0C558" w14:textId="7C2042D4" w:rsidR="0072168A" w:rsidRPr="002C3582" w:rsidRDefault="00FE6935" w:rsidP="007A0E11">
      <w:pPr>
        <w:pStyle w:val="ListParagraph"/>
        <w:ind w:left="1440"/>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These expenses include advising company, settling disputes, valuing and realizing assets and processing creditor claims.</w:t>
      </w:r>
    </w:p>
    <w:p w14:paraId="79BBBD9D" w14:textId="77777777" w:rsidR="00871C68" w:rsidRPr="00761046" w:rsidRDefault="00871C68" w:rsidP="00871C68">
      <w:pPr>
        <w:pStyle w:val="ListParagraph"/>
        <w:ind w:left="1440"/>
        <w:jc w:val="both"/>
        <w:rPr>
          <w:rFonts w:ascii="Avenir Next" w:hAnsi="Avenir Next" w:cs="Arial"/>
          <w:color w:val="808080" w:themeColor="background1" w:themeShade="80"/>
          <w:sz w:val="22"/>
          <w:szCs w:val="22"/>
        </w:rPr>
      </w:pPr>
    </w:p>
    <w:p w14:paraId="4203F5A8" w14:textId="4C903A39" w:rsidR="0072168A" w:rsidRPr="00871C68" w:rsidRDefault="00871C68" w:rsidP="00761046">
      <w:pPr>
        <w:pStyle w:val="ListParagraph"/>
        <w:numPr>
          <w:ilvl w:val="0"/>
          <w:numId w:val="22"/>
        </w:numPr>
        <w:jc w:val="both"/>
        <w:rPr>
          <w:rFonts w:ascii="Avenir Next" w:hAnsi="Avenir Next" w:cs="Arial"/>
          <w:b/>
          <w:bCs/>
          <w:color w:val="808080" w:themeColor="background1" w:themeShade="80"/>
          <w:sz w:val="22"/>
          <w:szCs w:val="22"/>
        </w:rPr>
      </w:pPr>
      <w:r w:rsidRPr="00871C68">
        <w:rPr>
          <w:rFonts w:ascii="Avenir Next" w:hAnsi="Avenir Next" w:cs="Arial"/>
          <w:b/>
          <w:bCs/>
          <w:color w:val="808080" w:themeColor="background1" w:themeShade="80"/>
          <w:sz w:val="22"/>
          <w:szCs w:val="22"/>
        </w:rPr>
        <w:t>Secured creditors with fixed charge</w:t>
      </w:r>
      <w:r w:rsidR="00042529">
        <w:rPr>
          <w:rFonts w:ascii="Avenir Next" w:hAnsi="Avenir Next" w:cs="Arial"/>
          <w:b/>
          <w:bCs/>
          <w:color w:val="808080" w:themeColor="background1" w:themeShade="80"/>
          <w:sz w:val="22"/>
          <w:szCs w:val="22"/>
        </w:rPr>
        <w:t>s</w:t>
      </w:r>
      <w:r w:rsidRPr="00871C68">
        <w:rPr>
          <w:rFonts w:ascii="Avenir Next" w:hAnsi="Avenir Next" w:cs="Arial"/>
          <w:b/>
          <w:bCs/>
          <w:color w:val="808080" w:themeColor="background1" w:themeShade="80"/>
          <w:sz w:val="22"/>
          <w:szCs w:val="22"/>
        </w:rPr>
        <w:t xml:space="preserve"> </w:t>
      </w:r>
      <w:r w:rsidR="0072168A" w:rsidRPr="00871C68">
        <w:rPr>
          <w:rFonts w:ascii="Avenir Next" w:hAnsi="Avenir Next" w:cs="Arial"/>
          <w:b/>
          <w:bCs/>
          <w:color w:val="808080" w:themeColor="background1" w:themeShade="80"/>
          <w:sz w:val="22"/>
          <w:szCs w:val="22"/>
        </w:rPr>
        <w:t>(banks or lenders who</w:t>
      </w:r>
      <w:r w:rsidR="00042529">
        <w:rPr>
          <w:rFonts w:ascii="Avenir Next" w:hAnsi="Avenir Next" w:cs="Arial"/>
          <w:b/>
          <w:bCs/>
          <w:color w:val="808080" w:themeColor="background1" w:themeShade="80"/>
          <w:sz w:val="22"/>
          <w:szCs w:val="22"/>
        </w:rPr>
        <w:t xml:space="preserve"> has </w:t>
      </w:r>
      <w:r w:rsidR="0072168A" w:rsidRPr="00871C68">
        <w:rPr>
          <w:rFonts w:ascii="Avenir Next" w:hAnsi="Avenir Next" w:cs="Arial"/>
          <w:b/>
          <w:bCs/>
          <w:color w:val="808080" w:themeColor="background1" w:themeShade="80"/>
          <w:sz w:val="22"/>
          <w:szCs w:val="22"/>
        </w:rPr>
        <w:t>been granted title over business assets</w:t>
      </w:r>
      <w:r>
        <w:rPr>
          <w:rFonts w:ascii="Avenir Next" w:hAnsi="Avenir Next" w:cs="Arial"/>
          <w:b/>
          <w:bCs/>
          <w:color w:val="808080" w:themeColor="background1" w:themeShade="80"/>
          <w:sz w:val="22"/>
          <w:szCs w:val="22"/>
        </w:rPr>
        <w:t xml:space="preserve"> in exchange for mortgage or loan</w:t>
      </w:r>
      <w:r w:rsidR="0072168A" w:rsidRPr="00871C68">
        <w:rPr>
          <w:rFonts w:ascii="Avenir Next" w:hAnsi="Avenir Next" w:cs="Arial"/>
          <w:b/>
          <w:bCs/>
          <w:color w:val="808080" w:themeColor="background1" w:themeShade="80"/>
          <w:sz w:val="22"/>
          <w:szCs w:val="22"/>
        </w:rPr>
        <w:t>)</w:t>
      </w:r>
    </w:p>
    <w:p w14:paraId="4B8FA449" w14:textId="6347A8D5" w:rsidR="00871C68" w:rsidRDefault="00871C68" w:rsidP="00871C68">
      <w:pPr>
        <w:ind w:left="14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These creditors </w:t>
      </w:r>
      <w:r w:rsidRPr="00871C68">
        <w:rPr>
          <w:rFonts w:ascii="Avenir Next" w:hAnsi="Avenir Next" w:cs="Arial"/>
          <w:color w:val="808080" w:themeColor="background1" w:themeShade="80"/>
          <w:sz w:val="22"/>
          <w:szCs w:val="22"/>
        </w:rPr>
        <w:t xml:space="preserve">hold </w:t>
      </w:r>
      <w:r>
        <w:rPr>
          <w:rFonts w:ascii="Avenir Next" w:hAnsi="Avenir Next" w:cs="Arial"/>
          <w:color w:val="808080" w:themeColor="background1" w:themeShade="80"/>
          <w:sz w:val="22"/>
          <w:szCs w:val="22"/>
        </w:rPr>
        <w:t xml:space="preserve">the </w:t>
      </w:r>
      <w:r w:rsidRPr="00871C68">
        <w:rPr>
          <w:rFonts w:ascii="Avenir Next" w:hAnsi="Avenir Next" w:cs="Arial"/>
          <w:color w:val="808080" w:themeColor="background1" w:themeShade="80"/>
          <w:sz w:val="22"/>
          <w:szCs w:val="22"/>
        </w:rPr>
        <w:t xml:space="preserve">title over </w:t>
      </w:r>
      <w:r>
        <w:rPr>
          <w:rFonts w:ascii="Avenir Next" w:hAnsi="Avenir Next" w:cs="Arial"/>
          <w:color w:val="808080" w:themeColor="background1" w:themeShade="80"/>
          <w:sz w:val="22"/>
          <w:szCs w:val="22"/>
        </w:rPr>
        <w:t xml:space="preserve">the </w:t>
      </w:r>
      <w:r w:rsidR="002C3582">
        <w:rPr>
          <w:rFonts w:ascii="Avenir Next" w:hAnsi="Avenir Next" w:cs="Arial"/>
          <w:color w:val="808080" w:themeColor="background1" w:themeShade="80"/>
          <w:sz w:val="22"/>
          <w:szCs w:val="22"/>
        </w:rPr>
        <w:t xml:space="preserve">particular </w:t>
      </w:r>
      <w:r>
        <w:rPr>
          <w:rFonts w:ascii="Avenir Next" w:hAnsi="Avenir Next" w:cs="Arial"/>
          <w:color w:val="808080" w:themeColor="background1" w:themeShade="80"/>
          <w:sz w:val="22"/>
          <w:szCs w:val="22"/>
        </w:rPr>
        <w:t>b</w:t>
      </w:r>
      <w:r w:rsidRPr="00871C68">
        <w:rPr>
          <w:rFonts w:ascii="Avenir Next" w:hAnsi="Avenir Next" w:cs="Arial"/>
          <w:color w:val="808080" w:themeColor="background1" w:themeShade="80"/>
          <w:sz w:val="22"/>
          <w:szCs w:val="22"/>
        </w:rPr>
        <w:t>usiness</w:t>
      </w:r>
      <w:r w:rsidR="002C3582">
        <w:rPr>
          <w:rFonts w:ascii="Avenir Next" w:hAnsi="Avenir Next" w:cs="Arial"/>
          <w:color w:val="808080" w:themeColor="background1" w:themeShade="80"/>
          <w:sz w:val="22"/>
          <w:szCs w:val="22"/>
        </w:rPr>
        <w:t>’</w:t>
      </w:r>
      <w:r w:rsidRPr="00871C68">
        <w:rPr>
          <w:rFonts w:ascii="Avenir Next" w:hAnsi="Avenir Next" w:cs="Arial"/>
          <w:color w:val="808080" w:themeColor="background1" w:themeShade="80"/>
          <w:sz w:val="22"/>
          <w:szCs w:val="22"/>
        </w:rPr>
        <w:t xml:space="preserve"> asset</w:t>
      </w:r>
      <w:r>
        <w:rPr>
          <w:rFonts w:ascii="Avenir Next" w:hAnsi="Avenir Next" w:cs="Arial"/>
          <w:color w:val="808080" w:themeColor="background1" w:themeShade="80"/>
          <w:sz w:val="22"/>
          <w:szCs w:val="22"/>
        </w:rPr>
        <w:t xml:space="preserve"> thus the company los</w:t>
      </w:r>
      <w:r w:rsidR="002C3582">
        <w:rPr>
          <w:rFonts w:ascii="Avenir Next" w:hAnsi="Avenir Next" w:cs="Arial"/>
          <w:color w:val="808080" w:themeColor="background1" w:themeShade="80"/>
          <w:sz w:val="22"/>
          <w:szCs w:val="22"/>
        </w:rPr>
        <w:t xml:space="preserve">t </w:t>
      </w:r>
      <w:r w:rsidR="00D5062F">
        <w:rPr>
          <w:rFonts w:ascii="Avenir Next" w:hAnsi="Avenir Next" w:cs="Arial"/>
          <w:color w:val="808080" w:themeColor="background1" w:themeShade="80"/>
          <w:sz w:val="22"/>
          <w:szCs w:val="22"/>
        </w:rPr>
        <w:t>its</w:t>
      </w:r>
      <w:r w:rsidR="002C3582">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right to sell or trade the asset.  </w:t>
      </w:r>
      <w:r w:rsidR="002C3582">
        <w:rPr>
          <w:rFonts w:ascii="Avenir Next" w:hAnsi="Avenir Next" w:cs="Arial"/>
          <w:color w:val="808080" w:themeColor="background1" w:themeShade="80"/>
          <w:sz w:val="22"/>
          <w:szCs w:val="22"/>
        </w:rPr>
        <w:t xml:space="preserve">These assets are fundamental to the business and </w:t>
      </w:r>
      <w:r>
        <w:rPr>
          <w:rFonts w:ascii="Avenir Next" w:hAnsi="Avenir Next" w:cs="Arial"/>
          <w:color w:val="808080" w:themeColor="background1" w:themeShade="80"/>
          <w:sz w:val="22"/>
          <w:szCs w:val="22"/>
        </w:rPr>
        <w:t>usually include property, machinery</w:t>
      </w:r>
      <w:r w:rsidR="002C3582">
        <w:rPr>
          <w:rFonts w:ascii="Avenir Next" w:hAnsi="Avenir Next" w:cs="Arial"/>
          <w:color w:val="808080" w:themeColor="background1" w:themeShade="80"/>
          <w:sz w:val="22"/>
          <w:szCs w:val="22"/>
        </w:rPr>
        <w:t xml:space="preserve"> and</w:t>
      </w:r>
      <w:r>
        <w:rPr>
          <w:rFonts w:ascii="Avenir Next" w:hAnsi="Avenir Next" w:cs="Arial"/>
          <w:color w:val="808080" w:themeColor="background1" w:themeShade="80"/>
          <w:sz w:val="22"/>
          <w:szCs w:val="22"/>
        </w:rPr>
        <w:t xml:space="preserve"> vehicles.  </w:t>
      </w:r>
      <w:r w:rsidR="00872DFD">
        <w:rPr>
          <w:rFonts w:ascii="Avenir Next" w:hAnsi="Avenir Next" w:cs="Arial"/>
          <w:color w:val="808080" w:themeColor="background1" w:themeShade="80"/>
          <w:sz w:val="22"/>
          <w:szCs w:val="22"/>
        </w:rPr>
        <w:t>D</w:t>
      </w:r>
      <w:r>
        <w:rPr>
          <w:rFonts w:ascii="Avenir Next" w:hAnsi="Avenir Next" w:cs="Arial"/>
          <w:color w:val="808080" w:themeColor="background1" w:themeShade="80"/>
          <w:sz w:val="22"/>
          <w:szCs w:val="22"/>
        </w:rPr>
        <w:t xml:space="preserve">uring a liquidation, the liquidator or </w:t>
      </w:r>
      <w:r w:rsidR="002C3582">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 xml:space="preserve">charge-holder of these assets can sell and </w:t>
      </w:r>
      <w:r w:rsidR="007A0E11">
        <w:rPr>
          <w:rFonts w:ascii="Avenir Next" w:hAnsi="Avenir Next" w:cs="Arial"/>
          <w:color w:val="808080" w:themeColor="background1" w:themeShade="80"/>
          <w:sz w:val="22"/>
          <w:szCs w:val="22"/>
        </w:rPr>
        <w:t>realize</w:t>
      </w:r>
      <w:r>
        <w:rPr>
          <w:rFonts w:ascii="Avenir Next" w:hAnsi="Avenir Next" w:cs="Arial"/>
          <w:color w:val="808080" w:themeColor="background1" w:themeShade="80"/>
          <w:sz w:val="22"/>
          <w:szCs w:val="22"/>
        </w:rPr>
        <w:t xml:space="preserve"> the funds to settle to debt. </w:t>
      </w:r>
    </w:p>
    <w:p w14:paraId="1A70A317" w14:textId="77777777" w:rsidR="00871C68" w:rsidRPr="00871C68" w:rsidRDefault="00871C68" w:rsidP="00871C68">
      <w:pPr>
        <w:ind w:left="1440"/>
        <w:jc w:val="both"/>
        <w:rPr>
          <w:rFonts w:ascii="Avenir Next" w:hAnsi="Avenir Next" w:cs="Arial"/>
          <w:color w:val="808080" w:themeColor="background1" w:themeShade="80"/>
          <w:sz w:val="22"/>
          <w:szCs w:val="22"/>
        </w:rPr>
      </w:pPr>
    </w:p>
    <w:p w14:paraId="26078868" w14:textId="7AF73FBD" w:rsidR="0072168A" w:rsidRDefault="0072168A" w:rsidP="00761046">
      <w:pPr>
        <w:pStyle w:val="ListParagraph"/>
        <w:numPr>
          <w:ilvl w:val="0"/>
          <w:numId w:val="22"/>
        </w:numPr>
        <w:jc w:val="both"/>
        <w:rPr>
          <w:rFonts w:ascii="Avenir Next" w:hAnsi="Avenir Next" w:cs="Arial"/>
          <w:color w:val="808080" w:themeColor="background1" w:themeShade="80"/>
          <w:sz w:val="22"/>
          <w:szCs w:val="22"/>
        </w:rPr>
      </w:pPr>
      <w:r w:rsidRPr="007A0E11">
        <w:rPr>
          <w:rFonts w:ascii="Avenir Next" w:hAnsi="Avenir Next" w:cs="Arial"/>
          <w:b/>
          <w:bCs/>
          <w:color w:val="808080" w:themeColor="background1" w:themeShade="80"/>
          <w:sz w:val="22"/>
          <w:szCs w:val="22"/>
        </w:rPr>
        <w:t>Preferential creditors such as employees</w:t>
      </w:r>
    </w:p>
    <w:p w14:paraId="55A9C5C9" w14:textId="6124F1B8" w:rsidR="007A0E11" w:rsidRDefault="007A0E11" w:rsidP="007A0E11">
      <w:pPr>
        <w:pStyle w:val="ListParagraph"/>
        <w:ind w:left="14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Preferential creditors are paid after the liquidation expenses and </w:t>
      </w:r>
      <w:r w:rsidR="001D58A2">
        <w:rPr>
          <w:rFonts w:ascii="Avenir Next" w:hAnsi="Avenir Next" w:cs="Arial"/>
          <w:color w:val="808080" w:themeColor="background1" w:themeShade="80"/>
          <w:sz w:val="22"/>
          <w:szCs w:val="22"/>
        </w:rPr>
        <w:t>liquidators’</w:t>
      </w:r>
      <w:r>
        <w:rPr>
          <w:rFonts w:ascii="Avenir Next" w:hAnsi="Avenir Next" w:cs="Arial"/>
          <w:color w:val="808080" w:themeColor="background1" w:themeShade="80"/>
          <w:sz w:val="22"/>
          <w:szCs w:val="22"/>
        </w:rPr>
        <w:t xml:space="preserve"> remuneration.  However, they enjoy </w:t>
      </w:r>
      <w:r w:rsidR="001D58A2">
        <w:rPr>
          <w:rFonts w:ascii="Avenir Next" w:hAnsi="Avenir Next" w:cs="Arial"/>
          <w:color w:val="808080" w:themeColor="background1" w:themeShade="80"/>
          <w:sz w:val="22"/>
          <w:szCs w:val="22"/>
        </w:rPr>
        <w:t>priority</w:t>
      </w:r>
      <w:r>
        <w:rPr>
          <w:rFonts w:ascii="Avenir Next" w:hAnsi="Avenir Next" w:cs="Arial"/>
          <w:color w:val="808080" w:themeColor="background1" w:themeShade="80"/>
          <w:sz w:val="22"/>
          <w:szCs w:val="22"/>
        </w:rPr>
        <w:t xml:space="preserve"> payment before floating charge holders or unsecured creditors.  </w:t>
      </w:r>
      <w:r w:rsidR="001D58A2">
        <w:rPr>
          <w:rFonts w:ascii="Avenir Next" w:hAnsi="Avenir Next" w:cs="Arial"/>
          <w:color w:val="808080" w:themeColor="background1" w:themeShade="80"/>
          <w:sz w:val="22"/>
          <w:szCs w:val="22"/>
        </w:rPr>
        <w:t>Preferential</w:t>
      </w:r>
      <w:r>
        <w:rPr>
          <w:rFonts w:ascii="Avenir Next" w:hAnsi="Avenir Next" w:cs="Arial"/>
          <w:color w:val="808080" w:themeColor="background1" w:themeShade="80"/>
          <w:sz w:val="22"/>
          <w:szCs w:val="22"/>
        </w:rPr>
        <w:t xml:space="preserve"> creditors </w:t>
      </w:r>
      <w:r w:rsidR="001D58A2">
        <w:rPr>
          <w:rFonts w:ascii="Avenir Next" w:hAnsi="Avenir Next" w:cs="Arial"/>
          <w:color w:val="808080" w:themeColor="background1" w:themeShade="80"/>
          <w:sz w:val="22"/>
          <w:szCs w:val="22"/>
        </w:rPr>
        <w:t>include</w:t>
      </w:r>
      <w:r>
        <w:rPr>
          <w:rFonts w:ascii="Avenir Next" w:hAnsi="Avenir Next" w:cs="Arial"/>
          <w:color w:val="808080" w:themeColor="background1" w:themeShade="80"/>
          <w:sz w:val="22"/>
          <w:szCs w:val="22"/>
        </w:rPr>
        <w:t xml:space="preserve"> employe remuneration including outstanding wages and holiday pay </w:t>
      </w:r>
      <w:r w:rsidR="00042529">
        <w:rPr>
          <w:rFonts w:ascii="Avenir Next" w:hAnsi="Avenir Next" w:cs="Arial"/>
          <w:color w:val="808080" w:themeColor="background1" w:themeShade="80"/>
          <w:sz w:val="22"/>
          <w:szCs w:val="22"/>
        </w:rPr>
        <w:t xml:space="preserve">and </w:t>
      </w:r>
      <w:r>
        <w:rPr>
          <w:rFonts w:ascii="Avenir Next" w:hAnsi="Avenir Next" w:cs="Arial"/>
          <w:color w:val="808080" w:themeColor="background1" w:themeShade="80"/>
          <w:sz w:val="22"/>
          <w:szCs w:val="22"/>
        </w:rPr>
        <w:t xml:space="preserve">some taxation liabilities.  There are </w:t>
      </w:r>
      <w:r w:rsidR="001D58A2">
        <w:rPr>
          <w:rFonts w:ascii="Avenir Next" w:hAnsi="Avenir Next" w:cs="Arial"/>
          <w:color w:val="808080" w:themeColor="background1" w:themeShade="80"/>
          <w:sz w:val="22"/>
          <w:szCs w:val="22"/>
        </w:rPr>
        <w:t>two</w:t>
      </w:r>
      <w:r>
        <w:rPr>
          <w:rFonts w:ascii="Avenir Next" w:hAnsi="Avenir Next" w:cs="Arial"/>
          <w:color w:val="808080" w:themeColor="background1" w:themeShade="80"/>
          <w:sz w:val="22"/>
          <w:szCs w:val="22"/>
        </w:rPr>
        <w:t xml:space="preserve"> classes of preferential creditors namely ordinary and secondary.  Each class of preferential creditors rank equally amongst </w:t>
      </w:r>
      <w:r w:rsidR="001D58A2">
        <w:rPr>
          <w:rFonts w:ascii="Avenir Next" w:hAnsi="Avenir Next" w:cs="Arial"/>
          <w:color w:val="808080" w:themeColor="background1" w:themeShade="80"/>
          <w:sz w:val="22"/>
          <w:szCs w:val="22"/>
        </w:rPr>
        <w:t>themselves</w:t>
      </w:r>
      <w:r>
        <w:rPr>
          <w:rFonts w:ascii="Avenir Next" w:hAnsi="Avenir Next" w:cs="Arial"/>
          <w:color w:val="808080" w:themeColor="background1" w:themeShade="80"/>
          <w:sz w:val="22"/>
          <w:szCs w:val="22"/>
        </w:rPr>
        <w:t xml:space="preserve"> and are thus abated in equal </w:t>
      </w:r>
      <w:r w:rsidR="001D58A2">
        <w:rPr>
          <w:rFonts w:ascii="Avenir Next" w:hAnsi="Avenir Next" w:cs="Arial"/>
          <w:color w:val="808080" w:themeColor="background1" w:themeShade="80"/>
          <w:sz w:val="22"/>
          <w:szCs w:val="22"/>
        </w:rPr>
        <w:t>proportion</w:t>
      </w:r>
      <w:r>
        <w:rPr>
          <w:rFonts w:ascii="Avenir Next" w:hAnsi="Avenir Next" w:cs="Arial"/>
          <w:color w:val="808080" w:themeColor="background1" w:themeShade="80"/>
          <w:sz w:val="22"/>
          <w:szCs w:val="22"/>
        </w:rPr>
        <w:t xml:space="preserve"> should the company’s assets </w:t>
      </w:r>
      <w:r w:rsidR="001D58A2">
        <w:rPr>
          <w:rFonts w:ascii="Avenir Next" w:hAnsi="Avenir Next" w:cs="Arial"/>
          <w:color w:val="808080" w:themeColor="background1" w:themeShade="80"/>
          <w:sz w:val="22"/>
          <w:szCs w:val="22"/>
        </w:rPr>
        <w:t xml:space="preserve">be insufficient to pay all of them.  Ordinary preferential creditors are paid before secondary.  Secondary preferential creditors are defined in section 386 and include PAYE income tax, </w:t>
      </w:r>
      <w:r w:rsidR="001D58A2" w:rsidRPr="00761046">
        <w:rPr>
          <w:rFonts w:ascii="Avenir Next" w:hAnsi="Avenir Next" w:cs="Arial"/>
          <w:color w:val="808080" w:themeColor="background1" w:themeShade="80"/>
          <w:sz w:val="22"/>
          <w:szCs w:val="22"/>
        </w:rPr>
        <w:t>certain HMRC taxes</w:t>
      </w:r>
      <w:r w:rsidR="001D58A2">
        <w:rPr>
          <w:rFonts w:ascii="Avenir Next" w:hAnsi="Avenir Next" w:cs="Arial"/>
          <w:color w:val="808080" w:themeColor="background1" w:themeShade="80"/>
          <w:sz w:val="22"/>
          <w:szCs w:val="22"/>
        </w:rPr>
        <w:t xml:space="preserve"> or VAT payments. </w:t>
      </w:r>
    </w:p>
    <w:p w14:paraId="0E9B9FFE" w14:textId="77777777" w:rsidR="001D58A2" w:rsidRPr="00761046" w:rsidRDefault="001D58A2" w:rsidP="007A0E11">
      <w:pPr>
        <w:pStyle w:val="ListParagraph"/>
        <w:ind w:left="1440"/>
        <w:jc w:val="both"/>
        <w:rPr>
          <w:rFonts w:ascii="Avenir Next" w:hAnsi="Avenir Next" w:cs="Arial"/>
          <w:color w:val="808080" w:themeColor="background1" w:themeShade="80"/>
          <w:sz w:val="22"/>
          <w:szCs w:val="22"/>
        </w:rPr>
      </w:pPr>
    </w:p>
    <w:p w14:paraId="0B7957A9" w14:textId="543F7B12" w:rsidR="0072168A" w:rsidRPr="00F40415" w:rsidRDefault="0072168A" w:rsidP="00761046">
      <w:pPr>
        <w:pStyle w:val="ListParagraph"/>
        <w:numPr>
          <w:ilvl w:val="0"/>
          <w:numId w:val="22"/>
        </w:numPr>
        <w:jc w:val="both"/>
        <w:rPr>
          <w:rFonts w:ascii="Avenir Next" w:hAnsi="Avenir Next" w:cs="Arial"/>
          <w:b/>
          <w:bCs/>
          <w:color w:val="808080" w:themeColor="background1" w:themeShade="80"/>
          <w:sz w:val="22"/>
          <w:szCs w:val="22"/>
        </w:rPr>
      </w:pPr>
      <w:r w:rsidRPr="00F40415">
        <w:rPr>
          <w:rFonts w:ascii="Avenir Next" w:hAnsi="Avenir Next" w:cs="Arial"/>
          <w:b/>
          <w:bCs/>
          <w:color w:val="808080" w:themeColor="background1" w:themeShade="80"/>
          <w:sz w:val="22"/>
          <w:szCs w:val="22"/>
        </w:rPr>
        <w:t>Secured creditors with floating charge</w:t>
      </w:r>
    </w:p>
    <w:p w14:paraId="74C94EFA" w14:textId="1DC7C1C8" w:rsidR="00880649" w:rsidRDefault="00880649" w:rsidP="00F94AE8">
      <w:pPr>
        <w:ind w:left="144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Secured creditors with floating charge</w:t>
      </w:r>
      <w:r w:rsidR="001A05D8">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will receive distribution from the net asset of the company</w:t>
      </w:r>
      <w:r w:rsidR="00042529">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subject to the </w:t>
      </w:r>
      <w:r w:rsidR="00042529">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prescribed part</w:t>
      </w:r>
      <w:r w:rsidR="00042529">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dilution.  The ‘prescribed part’ is an amount set aside from the sale of the asset </w:t>
      </w:r>
      <w:r w:rsidR="00B473AD">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net of cost of liquidation costs</w:t>
      </w:r>
      <w:r w:rsidR="00B473AD">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and applies to charges taken out after September 15, 2003.  Floating charge assets include raw materials, stock, fixtures and fittings.  </w:t>
      </w:r>
    </w:p>
    <w:p w14:paraId="30AFBB85" w14:textId="60B9B8CD" w:rsidR="00F94AE8" w:rsidRDefault="00F94AE8" w:rsidP="00F94AE8">
      <w:pPr>
        <w:pStyle w:val="ListParagraph"/>
        <w:ind w:left="1440"/>
        <w:jc w:val="both"/>
        <w:rPr>
          <w:rFonts w:ascii="Avenir Next" w:hAnsi="Avenir Next" w:cs="Arial"/>
          <w:color w:val="808080" w:themeColor="background1" w:themeShade="80"/>
          <w:sz w:val="22"/>
          <w:szCs w:val="22"/>
        </w:rPr>
      </w:pPr>
    </w:p>
    <w:p w14:paraId="49249C66" w14:textId="04DDC41A" w:rsidR="0072168A" w:rsidRPr="00880649" w:rsidRDefault="0072168A" w:rsidP="00761046">
      <w:pPr>
        <w:pStyle w:val="ListParagraph"/>
        <w:numPr>
          <w:ilvl w:val="0"/>
          <w:numId w:val="22"/>
        </w:numPr>
        <w:jc w:val="both"/>
        <w:rPr>
          <w:rFonts w:ascii="Avenir Next" w:hAnsi="Avenir Next" w:cs="Arial"/>
          <w:b/>
          <w:bCs/>
          <w:color w:val="808080" w:themeColor="background1" w:themeShade="80"/>
          <w:sz w:val="22"/>
          <w:szCs w:val="22"/>
        </w:rPr>
      </w:pPr>
      <w:r w:rsidRPr="00880649">
        <w:rPr>
          <w:rFonts w:ascii="Avenir Next" w:hAnsi="Avenir Next" w:cs="Arial"/>
          <w:b/>
          <w:bCs/>
          <w:color w:val="808080" w:themeColor="background1" w:themeShade="80"/>
          <w:sz w:val="22"/>
          <w:szCs w:val="22"/>
        </w:rPr>
        <w:t>Unsecured creditors</w:t>
      </w:r>
      <w:r w:rsidR="00880649" w:rsidRPr="00880649">
        <w:rPr>
          <w:rFonts w:ascii="Avenir Next" w:hAnsi="Avenir Next" w:cs="Arial"/>
          <w:b/>
          <w:bCs/>
          <w:color w:val="808080" w:themeColor="background1" w:themeShade="80"/>
          <w:sz w:val="22"/>
          <w:szCs w:val="22"/>
        </w:rPr>
        <w:t xml:space="preserve"> </w:t>
      </w:r>
      <w:r w:rsidRPr="00880649">
        <w:rPr>
          <w:rFonts w:ascii="Avenir Next" w:hAnsi="Avenir Next" w:cs="Arial"/>
          <w:b/>
          <w:bCs/>
          <w:color w:val="808080" w:themeColor="background1" w:themeShade="80"/>
          <w:sz w:val="22"/>
          <w:szCs w:val="22"/>
        </w:rPr>
        <w:t>(includes HMRC debts, customers, suppliers and contractors)</w:t>
      </w:r>
    </w:p>
    <w:p w14:paraId="2FF33BE3" w14:textId="6E585889" w:rsidR="00880649" w:rsidRPr="00FE6935" w:rsidRDefault="00FE6935" w:rsidP="00FE6935">
      <w:pPr>
        <w:ind w:left="1440"/>
        <w:jc w:val="both"/>
        <w:rPr>
          <w:rFonts w:ascii="Avenir Next" w:hAnsi="Avenir Next" w:cs="Arial"/>
          <w:color w:val="808080" w:themeColor="background1" w:themeShade="80"/>
          <w:sz w:val="22"/>
          <w:szCs w:val="22"/>
        </w:rPr>
      </w:pPr>
      <w:r w:rsidRPr="00FE6935">
        <w:rPr>
          <w:rFonts w:ascii="Avenir Next" w:hAnsi="Avenir Next" w:cs="Arial"/>
          <w:color w:val="808080" w:themeColor="background1" w:themeShade="80"/>
          <w:sz w:val="22"/>
          <w:szCs w:val="22"/>
        </w:rPr>
        <w:t xml:space="preserve">At this stage there is very little money from the sale of the assets to pay </w:t>
      </w:r>
      <w:r w:rsidR="00042529">
        <w:rPr>
          <w:rFonts w:ascii="Avenir Next" w:hAnsi="Avenir Next" w:cs="Arial"/>
          <w:color w:val="808080" w:themeColor="background1" w:themeShade="80"/>
          <w:sz w:val="22"/>
          <w:szCs w:val="22"/>
        </w:rPr>
        <w:t xml:space="preserve">these </w:t>
      </w:r>
      <w:r w:rsidRPr="00FE6935">
        <w:rPr>
          <w:rFonts w:ascii="Avenir Next" w:hAnsi="Avenir Next" w:cs="Arial"/>
          <w:color w:val="808080" w:themeColor="background1" w:themeShade="80"/>
          <w:sz w:val="22"/>
          <w:szCs w:val="22"/>
        </w:rPr>
        <w:t xml:space="preserve">unsecured creditors.  </w:t>
      </w:r>
    </w:p>
    <w:p w14:paraId="1F2DF130" w14:textId="77777777" w:rsidR="00FE6935" w:rsidRDefault="00FE6935" w:rsidP="00880649">
      <w:pPr>
        <w:pStyle w:val="ListParagraph"/>
        <w:ind w:left="1440"/>
        <w:jc w:val="both"/>
        <w:rPr>
          <w:rFonts w:ascii="Avenir Next" w:hAnsi="Avenir Next" w:cs="Arial"/>
          <w:color w:val="808080" w:themeColor="background1" w:themeShade="80"/>
          <w:sz w:val="22"/>
          <w:szCs w:val="22"/>
        </w:rPr>
      </w:pPr>
    </w:p>
    <w:p w14:paraId="73656E8D" w14:textId="4AB8D5EA" w:rsidR="001D58A2" w:rsidRPr="00880649" w:rsidRDefault="001D58A2" w:rsidP="00761046">
      <w:pPr>
        <w:pStyle w:val="ListParagraph"/>
        <w:numPr>
          <w:ilvl w:val="0"/>
          <w:numId w:val="22"/>
        </w:numPr>
        <w:jc w:val="both"/>
        <w:rPr>
          <w:rFonts w:ascii="Avenir Next" w:hAnsi="Avenir Next" w:cs="Arial"/>
          <w:b/>
          <w:bCs/>
          <w:color w:val="808080" w:themeColor="background1" w:themeShade="80"/>
          <w:sz w:val="22"/>
          <w:szCs w:val="22"/>
        </w:rPr>
      </w:pPr>
      <w:r w:rsidRPr="00880649">
        <w:rPr>
          <w:rFonts w:ascii="Avenir Next" w:hAnsi="Avenir Next" w:cs="Arial"/>
          <w:b/>
          <w:bCs/>
          <w:color w:val="808080" w:themeColor="background1" w:themeShade="80"/>
          <w:sz w:val="22"/>
          <w:szCs w:val="22"/>
        </w:rPr>
        <w:t xml:space="preserve">Unsecured creditors </w:t>
      </w:r>
      <w:r w:rsidR="00872DFD" w:rsidRPr="00880649">
        <w:rPr>
          <w:rFonts w:ascii="Avenir Next" w:hAnsi="Avenir Next" w:cs="Arial"/>
          <w:b/>
          <w:bCs/>
          <w:color w:val="808080" w:themeColor="background1" w:themeShade="80"/>
          <w:sz w:val="22"/>
          <w:szCs w:val="22"/>
        </w:rPr>
        <w:t>connected</w:t>
      </w:r>
      <w:r w:rsidRPr="00880649">
        <w:rPr>
          <w:rFonts w:ascii="Avenir Next" w:hAnsi="Avenir Next" w:cs="Arial"/>
          <w:b/>
          <w:bCs/>
          <w:color w:val="808080" w:themeColor="background1" w:themeShade="80"/>
          <w:sz w:val="22"/>
          <w:szCs w:val="22"/>
        </w:rPr>
        <w:t xml:space="preserve"> to the company</w:t>
      </w:r>
    </w:p>
    <w:p w14:paraId="2E2B348B" w14:textId="3D4B09E3" w:rsidR="00880649" w:rsidRDefault="00FE6935" w:rsidP="001E0175">
      <w:pPr>
        <w:ind w:left="1440"/>
        <w:jc w:val="both"/>
        <w:rPr>
          <w:rFonts w:ascii="Open Sans" w:hAnsi="Open Sans" w:cs="Open Sans"/>
          <w:color w:val="24262A"/>
          <w:sz w:val="27"/>
          <w:szCs w:val="27"/>
        </w:rPr>
      </w:pPr>
      <w:r w:rsidRPr="001E0175">
        <w:rPr>
          <w:rFonts w:ascii="Avenir Next" w:hAnsi="Avenir Next" w:cs="Arial"/>
          <w:color w:val="808080" w:themeColor="background1" w:themeShade="80"/>
          <w:sz w:val="22"/>
          <w:szCs w:val="22"/>
        </w:rPr>
        <w:lastRenderedPageBreak/>
        <w:t>This creditor group of unsecured creditors include directors or employees who are owed expenses</w:t>
      </w:r>
      <w:r w:rsidR="001E0175" w:rsidRPr="001E0175">
        <w:rPr>
          <w:rFonts w:ascii="Avenir Next" w:hAnsi="Avenir Next" w:cs="Arial"/>
          <w:color w:val="808080" w:themeColor="background1" w:themeShade="80"/>
          <w:sz w:val="22"/>
          <w:szCs w:val="22"/>
        </w:rPr>
        <w:t xml:space="preserve"> or repayment of loans.  </w:t>
      </w:r>
      <w:r w:rsidRPr="001E0175">
        <w:rPr>
          <w:rFonts w:ascii="Avenir Next" w:hAnsi="Avenir Next" w:cs="Arial"/>
          <w:color w:val="808080" w:themeColor="background1" w:themeShade="80"/>
          <w:sz w:val="22"/>
          <w:szCs w:val="22"/>
        </w:rPr>
        <w:t xml:space="preserve">Family of </w:t>
      </w:r>
      <w:r w:rsidR="001E0175" w:rsidRPr="001E0175">
        <w:rPr>
          <w:rFonts w:ascii="Avenir Next" w:hAnsi="Avenir Next" w:cs="Arial"/>
          <w:color w:val="808080" w:themeColor="background1" w:themeShade="80"/>
          <w:sz w:val="22"/>
          <w:szCs w:val="22"/>
        </w:rPr>
        <w:t xml:space="preserve">such directors or employee could fall into this creditor group. </w:t>
      </w:r>
    </w:p>
    <w:p w14:paraId="2A94F178" w14:textId="77777777" w:rsidR="00FE6935" w:rsidRDefault="00FE6935" w:rsidP="00880649">
      <w:pPr>
        <w:pStyle w:val="ListParagraph"/>
        <w:ind w:left="1440"/>
        <w:jc w:val="both"/>
        <w:rPr>
          <w:rFonts w:ascii="Avenir Next" w:hAnsi="Avenir Next" w:cs="Arial"/>
          <w:color w:val="808080" w:themeColor="background1" w:themeShade="80"/>
          <w:sz w:val="22"/>
          <w:szCs w:val="22"/>
        </w:rPr>
      </w:pPr>
    </w:p>
    <w:p w14:paraId="1C90E320" w14:textId="214D510D" w:rsidR="0072168A" w:rsidRPr="00761046" w:rsidRDefault="0072168A" w:rsidP="00761046">
      <w:pPr>
        <w:pStyle w:val="ListParagraph"/>
        <w:numPr>
          <w:ilvl w:val="0"/>
          <w:numId w:val="22"/>
        </w:numPr>
        <w:jc w:val="both"/>
        <w:rPr>
          <w:rFonts w:ascii="Avenir Next" w:hAnsi="Avenir Next" w:cs="Arial"/>
          <w:color w:val="808080" w:themeColor="background1" w:themeShade="80"/>
          <w:sz w:val="22"/>
          <w:szCs w:val="22"/>
        </w:rPr>
      </w:pPr>
      <w:r w:rsidRPr="00880649">
        <w:rPr>
          <w:rFonts w:ascii="Avenir Next" w:hAnsi="Avenir Next" w:cs="Arial"/>
          <w:b/>
          <w:bCs/>
          <w:color w:val="808080" w:themeColor="background1" w:themeShade="80"/>
          <w:sz w:val="22"/>
          <w:szCs w:val="22"/>
        </w:rPr>
        <w:t>Shareholders</w:t>
      </w:r>
    </w:p>
    <w:p w14:paraId="1ED5BAEB" w14:textId="4E4970B0" w:rsidR="00FE6935" w:rsidRDefault="009F40B2" w:rsidP="001B4DC3">
      <w:pPr>
        <w:ind w:left="1440"/>
        <w:jc w:val="both"/>
        <w:rPr>
          <w:rFonts w:ascii="Avenir Next" w:hAnsi="Avenir Next" w:cs="Arial"/>
          <w:color w:val="808080" w:themeColor="background1" w:themeShade="80"/>
          <w:sz w:val="22"/>
          <w:szCs w:val="22"/>
        </w:rPr>
      </w:pPr>
      <w:r w:rsidRPr="009F40B2">
        <w:rPr>
          <w:rFonts w:ascii="Avenir Next" w:hAnsi="Avenir Next" w:cs="Arial"/>
          <w:color w:val="808080" w:themeColor="background1" w:themeShade="80"/>
          <w:sz w:val="22"/>
          <w:szCs w:val="22"/>
        </w:rPr>
        <w:t>S</w:t>
      </w:r>
      <w:r w:rsidR="00FE6935" w:rsidRPr="009F40B2">
        <w:rPr>
          <w:rFonts w:ascii="Avenir Next" w:hAnsi="Avenir Next" w:cs="Arial"/>
          <w:color w:val="808080" w:themeColor="background1" w:themeShade="80"/>
          <w:sz w:val="22"/>
          <w:szCs w:val="22"/>
        </w:rPr>
        <w:t>hareholders</w:t>
      </w:r>
      <w:r w:rsidRPr="009F40B2">
        <w:rPr>
          <w:rFonts w:ascii="Avenir Next" w:hAnsi="Avenir Next" w:cs="Arial"/>
          <w:color w:val="808080" w:themeColor="background1" w:themeShade="80"/>
          <w:sz w:val="22"/>
          <w:szCs w:val="22"/>
        </w:rPr>
        <w:t xml:space="preserve"> have taken the biggest business risk in providing </w:t>
      </w:r>
      <w:r>
        <w:rPr>
          <w:rFonts w:ascii="Avenir Next" w:hAnsi="Avenir Next" w:cs="Arial"/>
          <w:color w:val="808080" w:themeColor="background1" w:themeShade="80"/>
          <w:sz w:val="22"/>
          <w:szCs w:val="22"/>
        </w:rPr>
        <w:t xml:space="preserve">company </w:t>
      </w:r>
      <w:r w:rsidRPr="009F40B2">
        <w:rPr>
          <w:rFonts w:ascii="Avenir Next" w:hAnsi="Avenir Next" w:cs="Arial"/>
          <w:color w:val="808080" w:themeColor="background1" w:themeShade="80"/>
          <w:sz w:val="22"/>
          <w:szCs w:val="22"/>
        </w:rPr>
        <w:t>capital, as such they are entitled</w:t>
      </w:r>
      <w:r>
        <w:rPr>
          <w:rFonts w:ascii="Avenir Next" w:hAnsi="Avenir Next" w:cs="Arial"/>
          <w:color w:val="808080" w:themeColor="background1" w:themeShade="80"/>
          <w:sz w:val="22"/>
          <w:szCs w:val="22"/>
        </w:rPr>
        <w:t xml:space="preserve"> to</w:t>
      </w:r>
      <w:r w:rsidRPr="009F40B2">
        <w:rPr>
          <w:rFonts w:ascii="Avenir Next" w:hAnsi="Avenir Next" w:cs="Arial"/>
          <w:color w:val="808080" w:themeColor="background1" w:themeShade="80"/>
          <w:sz w:val="22"/>
          <w:szCs w:val="22"/>
        </w:rPr>
        <w:t xml:space="preserve"> repayment only when all other creditor groups have been repaid.  </w:t>
      </w:r>
      <w:r w:rsidR="00FE6935" w:rsidRPr="009F40B2">
        <w:rPr>
          <w:rFonts w:ascii="Avenir Next" w:hAnsi="Avenir Next" w:cs="Arial"/>
          <w:color w:val="808080" w:themeColor="background1" w:themeShade="80"/>
          <w:sz w:val="22"/>
          <w:szCs w:val="22"/>
        </w:rPr>
        <w:t>That means</w:t>
      </w:r>
      <w:r w:rsidRPr="009F40B2">
        <w:rPr>
          <w:rFonts w:ascii="Avenir Next" w:hAnsi="Avenir Next" w:cs="Arial"/>
          <w:color w:val="808080" w:themeColor="background1" w:themeShade="80"/>
          <w:sz w:val="22"/>
          <w:szCs w:val="22"/>
        </w:rPr>
        <w:t>,</w:t>
      </w:r>
      <w:r w:rsidR="00FE6935" w:rsidRPr="009F40B2">
        <w:rPr>
          <w:rFonts w:ascii="Avenir Next" w:hAnsi="Avenir Next" w:cs="Arial"/>
          <w:color w:val="808080" w:themeColor="background1" w:themeShade="80"/>
          <w:sz w:val="22"/>
          <w:szCs w:val="22"/>
        </w:rPr>
        <w:t xml:space="preserve"> in all likelihood, they will not</w:t>
      </w:r>
      <w:r w:rsidRPr="009F40B2">
        <w:rPr>
          <w:rFonts w:ascii="Avenir Next" w:hAnsi="Avenir Next" w:cs="Arial"/>
          <w:color w:val="808080" w:themeColor="background1" w:themeShade="80"/>
          <w:sz w:val="22"/>
          <w:szCs w:val="22"/>
        </w:rPr>
        <w:t xml:space="preserve"> receive repayment of their original investment unless there was some form of security. </w:t>
      </w:r>
    </w:p>
    <w:p w14:paraId="1F96CC8A" w14:textId="4D7473E6" w:rsidR="009F40B2" w:rsidRDefault="009F40B2" w:rsidP="001B4DC3">
      <w:pPr>
        <w:ind w:left="1440"/>
        <w:jc w:val="both"/>
        <w:rPr>
          <w:rFonts w:ascii="Avenir Next" w:hAnsi="Avenir Next" w:cs="Arial"/>
          <w:color w:val="808080" w:themeColor="background1" w:themeShade="80"/>
          <w:sz w:val="22"/>
          <w:szCs w:val="22"/>
        </w:rPr>
      </w:pPr>
    </w:p>
    <w:p w14:paraId="73147497" w14:textId="124A04A9" w:rsidR="00042529" w:rsidRDefault="00042529" w:rsidP="00ED59AF">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Corporate Insolvency and Governance Act 2020 introduced a short term (initial 20 day) moratorium on creditor action. </w:t>
      </w:r>
      <w:r w:rsidR="007A3DBF">
        <w:rPr>
          <w:rFonts w:ascii="Avenir Next" w:hAnsi="Avenir Next" w:cs="Arial"/>
          <w:color w:val="808080" w:themeColor="background1" w:themeShade="80"/>
          <w:sz w:val="22"/>
          <w:szCs w:val="22"/>
        </w:rPr>
        <w:t xml:space="preserve"> </w:t>
      </w:r>
      <w:r w:rsidR="00BC1370">
        <w:rPr>
          <w:rFonts w:ascii="Avenir Next" w:hAnsi="Avenir Next" w:cs="Arial"/>
          <w:color w:val="808080" w:themeColor="background1" w:themeShade="80"/>
          <w:sz w:val="22"/>
          <w:szCs w:val="22"/>
        </w:rPr>
        <w:t xml:space="preserve">The 2020 Act divides debts into the following three categories: </w:t>
      </w:r>
    </w:p>
    <w:p w14:paraId="658407C9" w14:textId="24FB5613" w:rsidR="00BC1370" w:rsidRDefault="00BC1370" w:rsidP="00ED59AF">
      <w:pPr>
        <w:ind w:left="720"/>
        <w:jc w:val="both"/>
        <w:rPr>
          <w:rFonts w:ascii="Avenir Next" w:hAnsi="Avenir Next" w:cs="Arial"/>
          <w:color w:val="808080" w:themeColor="background1" w:themeShade="80"/>
          <w:sz w:val="22"/>
          <w:szCs w:val="22"/>
        </w:rPr>
      </w:pPr>
    </w:p>
    <w:p w14:paraId="5921D504" w14:textId="267C626F" w:rsidR="00BC1370" w:rsidRDefault="00BC1370" w:rsidP="00BC1370">
      <w:pPr>
        <w:pStyle w:val="ListParagraph"/>
        <w:numPr>
          <w:ilvl w:val="0"/>
          <w:numId w:val="33"/>
        </w:numPr>
        <w:jc w:val="both"/>
        <w:rPr>
          <w:rFonts w:ascii="Avenir Next" w:hAnsi="Avenir Next" w:cs="Arial"/>
          <w:color w:val="808080" w:themeColor="background1" w:themeShade="80"/>
          <w:sz w:val="22"/>
          <w:szCs w:val="22"/>
        </w:rPr>
      </w:pPr>
      <w:r w:rsidRPr="00BC1370">
        <w:rPr>
          <w:rFonts w:ascii="Avenir Next" w:hAnsi="Avenir Next" w:cs="Arial"/>
          <w:color w:val="808080" w:themeColor="background1" w:themeShade="80"/>
          <w:sz w:val="22"/>
          <w:szCs w:val="22"/>
        </w:rPr>
        <w:t>Pre-moratorium debt with a payment holiday</w:t>
      </w:r>
      <w:r w:rsidR="00D83532">
        <w:rPr>
          <w:rFonts w:ascii="Avenir Next" w:hAnsi="Avenir Next" w:cs="Arial"/>
          <w:color w:val="808080" w:themeColor="background1" w:themeShade="80"/>
          <w:sz w:val="22"/>
          <w:szCs w:val="22"/>
        </w:rPr>
        <w:t xml:space="preserve"> – wherein (with important exemptions) </w:t>
      </w:r>
      <w:r w:rsidR="007A3DBF">
        <w:rPr>
          <w:rFonts w:ascii="Avenir Next" w:hAnsi="Avenir Next" w:cs="Arial"/>
          <w:color w:val="808080" w:themeColor="background1" w:themeShade="80"/>
          <w:sz w:val="22"/>
          <w:szCs w:val="22"/>
        </w:rPr>
        <w:t xml:space="preserve">the </w:t>
      </w:r>
      <w:r w:rsidR="00D83532">
        <w:rPr>
          <w:rFonts w:ascii="Avenir Next" w:hAnsi="Avenir Next" w:cs="Arial"/>
          <w:color w:val="808080" w:themeColor="background1" w:themeShade="80"/>
          <w:sz w:val="22"/>
          <w:szCs w:val="22"/>
        </w:rPr>
        <w:t>compan</w:t>
      </w:r>
      <w:r w:rsidR="007A3DBF">
        <w:rPr>
          <w:rFonts w:ascii="Avenir Next" w:hAnsi="Avenir Next" w:cs="Arial"/>
          <w:color w:val="808080" w:themeColor="background1" w:themeShade="80"/>
          <w:sz w:val="22"/>
          <w:szCs w:val="22"/>
        </w:rPr>
        <w:t xml:space="preserve">y </w:t>
      </w:r>
      <w:r w:rsidR="00D83532">
        <w:rPr>
          <w:rFonts w:ascii="Avenir Next" w:hAnsi="Avenir Next" w:cs="Arial"/>
          <w:color w:val="808080" w:themeColor="background1" w:themeShade="80"/>
          <w:sz w:val="22"/>
          <w:szCs w:val="22"/>
        </w:rPr>
        <w:t xml:space="preserve">in moratorium would not have to pay debts that existed before the moratorium, or if the debt did not yet exist, where the obligation becomes liable for payment before the moratorium. </w:t>
      </w:r>
    </w:p>
    <w:p w14:paraId="1BB2B9B6" w14:textId="77777777" w:rsidR="00D83532" w:rsidRPr="00BC1370" w:rsidRDefault="00D83532" w:rsidP="00D83532">
      <w:pPr>
        <w:pStyle w:val="ListParagraph"/>
        <w:ind w:left="1440"/>
        <w:jc w:val="both"/>
        <w:rPr>
          <w:rFonts w:ascii="Avenir Next" w:hAnsi="Avenir Next" w:cs="Arial"/>
          <w:color w:val="808080" w:themeColor="background1" w:themeShade="80"/>
          <w:sz w:val="22"/>
          <w:szCs w:val="22"/>
        </w:rPr>
      </w:pPr>
    </w:p>
    <w:p w14:paraId="4C86A74E" w14:textId="7D43D743" w:rsidR="00BC1370" w:rsidRDefault="00BC1370" w:rsidP="00BC1370">
      <w:pPr>
        <w:pStyle w:val="ListParagraph"/>
        <w:numPr>
          <w:ilvl w:val="0"/>
          <w:numId w:val="33"/>
        </w:numPr>
        <w:jc w:val="both"/>
        <w:rPr>
          <w:rFonts w:ascii="Avenir Next" w:hAnsi="Avenir Next" w:cs="Arial"/>
          <w:color w:val="808080" w:themeColor="background1" w:themeShade="80"/>
          <w:sz w:val="22"/>
          <w:szCs w:val="22"/>
        </w:rPr>
      </w:pPr>
      <w:r w:rsidRPr="00BC1370">
        <w:rPr>
          <w:rFonts w:ascii="Avenir Next" w:hAnsi="Avenir Next" w:cs="Arial"/>
          <w:color w:val="808080" w:themeColor="background1" w:themeShade="80"/>
          <w:sz w:val="22"/>
          <w:szCs w:val="22"/>
        </w:rPr>
        <w:t>Pre-moratorium debt without a payment holiday</w:t>
      </w:r>
      <w:r w:rsidR="00D83532">
        <w:rPr>
          <w:rFonts w:ascii="Avenir Next" w:hAnsi="Avenir Next" w:cs="Arial"/>
          <w:color w:val="808080" w:themeColor="background1" w:themeShade="80"/>
          <w:sz w:val="22"/>
          <w:szCs w:val="22"/>
        </w:rPr>
        <w:t xml:space="preserve"> – where company is obliged to pay and/continue to pay certain debts because they fall due before the moratorium or during the moratorium.  These include monitor’s remuneration or expenses, goods and services supplied during moratorium, wages arising under contract, rent during the moratorium.  </w:t>
      </w:r>
    </w:p>
    <w:p w14:paraId="365C6DE8" w14:textId="77777777" w:rsidR="00D83532" w:rsidRPr="00D83532" w:rsidRDefault="00D83532" w:rsidP="00D83532">
      <w:pPr>
        <w:pStyle w:val="ListParagraph"/>
        <w:rPr>
          <w:rFonts w:ascii="Avenir Next" w:hAnsi="Avenir Next" w:cs="Arial"/>
          <w:color w:val="808080" w:themeColor="background1" w:themeShade="80"/>
          <w:sz w:val="22"/>
          <w:szCs w:val="22"/>
        </w:rPr>
      </w:pPr>
    </w:p>
    <w:p w14:paraId="4E45CECC" w14:textId="622CC2AF" w:rsidR="00BC1370" w:rsidRPr="00BC1370" w:rsidRDefault="00BC1370" w:rsidP="00BC1370">
      <w:pPr>
        <w:pStyle w:val="ListParagraph"/>
        <w:numPr>
          <w:ilvl w:val="0"/>
          <w:numId w:val="33"/>
        </w:numPr>
        <w:jc w:val="both"/>
        <w:rPr>
          <w:rFonts w:ascii="Avenir Next" w:hAnsi="Avenir Next" w:cs="Arial"/>
          <w:color w:val="808080" w:themeColor="background1" w:themeShade="80"/>
          <w:sz w:val="22"/>
          <w:szCs w:val="22"/>
        </w:rPr>
      </w:pPr>
      <w:r w:rsidRPr="00BC1370">
        <w:rPr>
          <w:rFonts w:ascii="Avenir Next" w:hAnsi="Avenir Next" w:cs="Arial"/>
          <w:color w:val="808080" w:themeColor="background1" w:themeShade="80"/>
          <w:sz w:val="22"/>
          <w:szCs w:val="22"/>
        </w:rPr>
        <w:t>Moratorium debts</w:t>
      </w:r>
      <w:r w:rsidR="007A3DBF">
        <w:rPr>
          <w:rFonts w:ascii="Avenir Next" w:hAnsi="Avenir Next" w:cs="Arial"/>
          <w:color w:val="808080" w:themeColor="background1" w:themeShade="80"/>
          <w:sz w:val="22"/>
          <w:szCs w:val="22"/>
        </w:rPr>
        <w:t xml:space="preserve"> – new debts arising during the moratorium</w:t>
      </w:r>
    </w:p>
    <w:p w14:paraId="4290D713" w14:textId="77777777" w:rsidR="00042529" w:rsidRDefault="00042529" w:rsidP="00ED59AF">
      <w:pPr>
        <w:ind w:left="720"/>
        <w:jc w:val="both"/>
        <w:rPr>
          <w:rFonts w:ascii="Avenir Next" w:hAnsi="Avenir Next" w:cs="Arial"/>
          <w:color w:val="808080" w:themeColor="background1" w:themeShade="80"/>
          <w:sz w:val="22"/>
          <w:szCs w:val="22"/>
        </w:rPr>
      </w:pPr>
    </w:p>
    <w:p w14:paraId="078F1A7F" w14:textId="4C20BF21" w:rsidR="001036EC" w:rsidRDefault="001036EC" w:rsidP="00ED59AF">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174A the priority of the payment</w:t>
      </w:r>
      <w:r w:rsidR="00503B91">
        <w:rPr>
          <w:rFonts w:ascii="Avenir Next" w:hAnsi="Avenir Next" w:cs="Arial"/>
          <w:color w:val="808080" w:themeColor="background1" w:themeShade="80"/>
          <w:sz w:val="22"/>
          <w:szCs w:val="22"/>
        </w:rPr>
        <w:t xml:space="preserve"> described in the liquidation scenario</w:t>
      </w:r>
      <w:r>
        <w:rPr>
          <w:rFonts w:ascii="Avenir Next" w:hAnsi="Avenir Next" w:cs="Arial"/>
          <w:color w:val="808080" w:themeColor="background1" w:themeShade="80"/>
          <w:sz w:val="22"/>
          <w:szCs w:val="22"/>
        </w:rPr>
        <w:t xml:space="preserve"> above would change if the company had </w:t>
      </w:r>
      <w:r w:rsidR="00042529">
        <w:rPr>
          <w:rFonts w:ascii="Avenir Next" w:hAnsi="Avenir Next" w:cs="Arial"/>
          <w:color w:val="808080" w:themeColor="background1" w:themeShade="80"/>
          <w:sz w:val="22"/>
          <w:szCs w:val="22"/>
        </w:rPr>
        <w:t>previously</w:t>
      </w:r>
      <w:r>
        <w:rPr>
          <w:rFonts w:ascii="Avenir Next" w:hAnsi="Avenir Next" w:cs="Arial"/>
          <w:color w:val="808080" w:themeColor="background1" w:themeShade="80"/>
          <w:sz w:val="22"/>
          <w:szCs w:val="22"/>
        </w:rPr>
        <w:t xml:space="preserve"> been subjected to a </w:t>
      </w:r>
      <w:r w:rsidR="00042529">
        <w:rPr>
          <w:rFonts w:ascii="Avenir Next" w:hAnsi="Avenir Next" w:cs="Arial"/>
          <w:color w:val="808080" w:themeColor="background1" w:themeShade="80"/>
          <w:sz w:val="22"/>
          <w:szCs w:val="22"/>
        </w:rPr>
        <w:t xml:space="preserve">Moratorium </w:t>
      </w:r>
      <w:r w:rsidR="00ED59AF">
        <w:rPr>
          <w:rFonts w:ascii="Avenir Next" w:hAnsi="Avenir Next" w:cs="Arial"/>
          <w:color w:val="808080" w:themeColor="background1" w:themeShade="80"/>
          <w:sz w:val="22"/>
          <w:szCs w:val="22"/>
        </w:rPr>
        <w:t>under</w:t>
      </w:r>
      <w:r>
        <w:rPr>
          <w:rFonts w:ascii="Avenir Next" w:hAnsi="Avenir Next" w:cs="Arial"/>
          <w:color w:val="808080" w:themeColor="background1" w:themeShade="80"/>
          <w:sz w:val="22"/>
          <w:szCs w:val="22"/>
        </w:rPr>
        <w:t xml:space="preserve"> Part A1 of the Act and then subsequently </w:t>
      </w:r>
      <w:r w:rsidR="00ED59AF">
        <w:rPr>
          <w:rFonts w:ascii="Avenir Next" w:hAnsi="Avenir Next" w:cs="Arial"/>
          <w:color w:val="808080" w:themeColor="background1" w:themeShade="80"/>
          <w:sz w:val="22"/>
          <w:szCs w:val="22"/>
        </w:rPr>
        <w:t>entered</w:t>
      </w:r>
      <w:r>
        <w:rPr>
          <w:rFonts w:ascii="Avenir Next" w:hAnsi="Avenir Next" w:cs="Arial"/>
          <w:color w:val="808080" w:themeColor="background1" w:themeShade="80"/>
          <w:sz w:val="22"/>
          <w:szCs w:val="22"/>
        </w:rPr>
        <w:t xml:space="preserve"> into the liquidation within the 12 week period prior to the commencement of the liquidation.  In such scenario the following would be payable out of the assets of the company in </w:t>
      </w:r>
      <w:r w:rsidR="00ED59AF">
        <w:rPr>
          <w:rFonts w:ascii="Avenir Next" w:hAnsi="Avenir Next" w:cs="Arial"/>
          <w:color w:val="808080" w:themeColor="background1" w:themeShade="80"/>
          <w:sz w:val="22"/>
          <w:szCs w:val="22"/>
        </w:rPr>
        <w:t>priority</w:t>
      </w:r>
      <w:r>
        <w:rPr>
          <w:rFonts w:ascii="Avenir Next" w:hAnsi="Avenir Next" w:cs="Arial"/>
          <w:color w:val="808080" w:themeColor="background1" w:themeShade="80"/>
          <w:sz w:val="22"/>
          <w:szCs w:val="22"/>
        </w:rPr>
        <w:t xml:space="preserve"> to all other claims: </w:t>
      </w:r>
    </w:p>
    <w:p w14:paraId="799A501D" w14:textId="300063A5" w:rsidR="001036EC" w:rsidRDefault="001036EC" w:rsidP="001B4DC3">
      <w:pPr>
        <w:ind w:left="1440"/>
        <w:jc w:val="both"/>
        <w:rPr>
          <w:rFonts w:ascii="Avenir Next" w:hAnsi="Avenir Next" w:cs="Arial"/>
          <w:color w:val="808080" w:themeColor="background1" w:themeShade="80"/>
          <w:sz w:val="22"/>
          <w:szCs w:val="22"/>
        </w:rPr>
      </w:pPr>
    </w:p>
    <w:p w14:paraId="19FB7534" w14:textId="0C2C76DC" w:rsidR="001036EC" w:rsidRPr="00ED59AF" w:rsidRDefault="001036EC" w:rsidP="00ED59AF">
      <w:pPr>
        <w:pStyle w:val="ListParagraph"/>
        <w:numPr>
          <w:ilvl w:val="0"/>
          <w:numId w:val="22"/>
        </w:numPr>
        <w:jc w:val="both"/>
        <w:rPr>
          <w:rFonts w:ascii="Avenir Next" w:hAnsi="Avenir Next" w:cs="Arial"/>
          <w:color w:val="808080" w:themeColor="background1" w:themeShade="80"/>
          <w:sz w:val="22"/>
          <w:szCs w:val="22"/>
        </w:rPr>
      </w:pPr>
      <w:r w:rsidRPr="00ED59AF">
        <w:rPr>
          <w:rFonts w:ascii="Avenir Next" w:hAnsi="Avenir Next" w:cs="Arial"/>
          <w:color w:val="808080" w:themeColor="background1" w:themeShade="80"/>
          <w:sz w:val="22"/>
          <w:szCs w:val="22"/>
        </w:rPr>
        <w:t xml:space="preserve">Pre-moratorium and moratorium debts for which the company did not </w:t>
      </w:r>
      <w:r w:rsidR="00ED59AF" w:rsidRPr="00ED59AF">
        <w:rPr>
          <w:rFonts w:ascii="Avenir Next" w:hAnsi="Avenir Next" w:cs="Arial"/>
          <w:color w:val="808080" w:themeColor="background1" w:themeShade="80"/>
          <w:sz w:val="22"/>
          <w:szCs w:val="22"/>
        </w:rPr>
        <w:t>have</w:t>
      </w:r>
      <w:r w:rsidRPr="00ED59AF">
        <w:rPr>
          <w:rFonts w:ascii="Avenir Next" w:hAnsi="Avenir Next" w:cs="Arial"/>
          <w:color w:val="808080" w:themeColor="background1" w:themeShade="80"/>
          <w:sz w:val="22"/>
          <w:szCs w:val="22"/>
        </w:rPr>
        <w:t xml:space="preserve"> a payment holiday during the moratorium. </w:t>
      </w:r>
    </w:p>
    <w:p w14:paraId="57A62E8E" w14:textId="1D54D5C7" w:rsidR="001036EC" w:rsidRDefault="001036EC" w:rsidP="001B4DC3">
      <w:pPr>
        <w:ind w:left="1440"/>
        <w:jc w:val="both"/>
        <w:rPr>
          <w:rFonts w:ascii="Avenir Next" w:hAnsi="Avenir Next" w:cs="Arial"/>
          <w:color w:val="808080" w:themeColor="background1" w:themeShade="80"/>
          <w:sz w:val="22"/>
          <w:szCs w:val="22"/>
        </w:rPr>
      </w:pPr>
    </w:p>
    <w:p w14:paraId="5A9A051D" w14:textId="3CF2D580" w:rsidR="001036EC" w:rsidRPr="00ED59AF" w:rsidRDefault="001036EC" w:rsidP="00ED59AF">
      <w:pPr>
        <w:pStyle w:val="ListParagraph"/>
        <w:numPr>
          <w:ilvl w:val="0"/>
          <w:numId w:val="22"/>
        </w:numPr>
        <w:jc w:val="both"/>
        <w:rPr>
          <w:rFonts w:ascii="Avenir Next" w:hAnsi="Avenir Next" w:cs="Arial"/>
          <w:color w:val="808080" w:themeColor="background1" w:themeShade="80"/>
          <w:sz w:val="22"/>
          <w:szCs w:val="22"/>
        </w:rPr>
      </w:pPr>
      <w:r w:rsidRPr="00ED59AF">
        <w:rPr>
          <w:rFonts w:ascii="Avenir Next" w:hAnsi="Avenir Next" w:cs="Arial"/>
          <w:color w:val="808080" w:themeColor="background1" w:themeShade="80"/>
          <w:sz w:val="22"/>
          <w:szCs w:val="22"/>
        </w:rPr>
        <w:t xml:space="preserve">The official receiver’s prescribed fees </w:t>
      </w:r>
      <w:r w:rsidR="00ED59AF" w:rsidRPr="00ED59AF">
        <w:rPr>
          <w:rFonts w:ascii="Avenir Next" w:hAnsi="Avenir Next" w:cs="Arial"/>
          <w:color w:val="808080" w:themeColor="background1" w:themeShade="80"/>
          <w:sz w:val="22"/>
          <w:szCs w:val="22"/>
        </w:rPr>
        <w:t>and/or</w:t>
      </w:r>
      <w:r w:rsidRPr="00ED59AF">
        <w:rPr>
          <w:rFonts w:ascii="Avenir Next" w:hAnsi="Avenir Next" w:cs="Arial"/>
          <w:color w:val="808080" w:themeColor="background1" w:themeShade="80"/>
          <w:sz w:val="22"/>
          <w:szCs w:val="22"/>
        </w:rPr>
        <w:t xml:space="preserve"> expenses who acted in any capacity in relation to the company; </w:t>
      </w:r>
    </w:p>
    <w:p w14:paraId="365B73BC" w14:textId="6D73CFE8" w:rsidR="001036EC" w:rsidRDefault="001036EC" w:rsidP="001B4DC3">
      <w:pPr>
        <w:ind w:left="1440"/>
        <w:jc w:val="both"/>
        <w:rPr>
          <w:rFonts w:ascii="Avenir Next" w:hAnsi="Avenir Next" w:cs="Arial"/>
          <w:color w:val="808080" w:themeColor="background1" w:themeShade="80"/>
          <w:sz w:val="22"/>
          <w:szCs w:val="22"/>
        </w:rPr>
      </w:pPr>
    </w:p>
    <w:p w14:paraId="0EFBE49B" w14:textId="7AAE5BAB" w:rsidR="001036EC" w:rsidRDefault="001036EC" w:rsidP="00ED59AF">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pre-moratorium </w:t>
      </w:r>
      <w:r w:rsidR="00ED59AF">
        <w:rPr>
          <w:rFonts w:ascii="Avenir Next" w:hAnsi="Avenir Next" w:cs="Arial"/>
          <w:color w:val="808080" w:themeColor="background1" w:themeShade="80"/>
          <w:sz w:val="22"/>
          <w:szCs w:val="22"/>
        </w:rPr>
        <w:t>and moratorium debt would be payable in the following order of priority:</w:t>
      </w:r>
    </w:p>
    <w:p w14:paraId="0DFFB04D" w14:textId="251B3325" w:rsidR="00ED59AF" w:rsidRDefault="00ED59AF" w:rsidP="00ED59AF">
      <w:pPr>
        <w:ind w:left="720"/>
        <w:jc w:val="both"/>
        <w:rPr>
          <w:rFonts w:ascii="Avenir Next" w:hAnsi="Avenir Next" w:cs="Arial"/>
          <w:color w:val="808080" w:themeColor="background1" w:themeShade="80"/>
          <w:sz w:val="22"/>
          <w:szCs w:val="22"/>
        </w:rPr>
      </w:pPr>
    </w:p>
    <w:p w14:paraId="1F85DC9F" w14:textId="21E78DDF" w:rsidR="00ED59AF" w:rsidRPr="00ED59AF" w:rsidRDefault="00ED59AF" w:rsidP="00ED59AF">
      <w:pPr>
        <w:pStyle w:val="ListParagraph"/>
        <w:numPr>
          <w:ilvl w:val="0"/>
          <w:numId w:val="23"/>
        </w:numPr>
        <w:jc w:val="both"/>
        <w:rPr>
          <w:rFonts w:ascii="Avenir Next" w:hAnsi="Avenir Next" w:cs="Arial"/>
          <w:color w:val="808080" w:themeColor="background1" w:themeShade="80"/>
          <w:sz w:val="22"/>
          <w:szCs w:val="22"/>
        </w:rPr>
      </w:pPr>
      <w:r w:rsidRPr="00ED59AF">
        <w:rPr>
          <w:rFonts w:ascii="Avenir Next" w:hAnsi="Avenir Next" w:cs="Arial"/>
          <w:color w:val="808080" w:themeColor="background1" w:themeShade="80"/>
          <w:sz w:val="22"/>
          <w:szCs w:val="22"/>
        </w:rPr>
        <w:t>Fees/expenses payable in respect of goods and/or services provided during the moratorium under a contract</w:t>
      </w:r>
    </w:p>
    <w:p w14:paraId="29B8AFDB" w14:textId="39768297" w:rsidR="00ED59AF" w:rsidRPr="00ED59AF" w:rsidRDefault="00ED59AF" w:rsidP="00ED59AF">
      <w:pPr>
        <w:pStyle w:val="ListParagraph"/>
        <w:numPr>
          <w:ilvl w:val="0"/>
          <w:numId w:val="23"/>
        </w:numPr>
        <w:jc w:val="both"/>
        <w:rPr>
          <w:rFonts w:ascii="Avenir Next" w:hAnsi="Avenir Next" w:cs="Arial"/>
          <w:color w:val="808080" w:themeColor="background1" w:themeShade="80"/>
          <w:sz w:val="22"/>
          <w:szCs w:val="22"/>
        </w:rPr>
      </w:pPr>
      <w:r w:rsidRPr="00ED59AF">
        <w:rPr>
          <w:rFonts w:ascii="Avenir Next" w:hAnsi="Avenir Next" w:cs="Arial"/>
          <w:color w:val="808080" w:themeColor="background1" w:themeShade="80"/>
          <w:sz w:val="22"/>
          <w:szCs w:val="22"/>
        </w:rPr>
        <w:t>Wages and salaries arising under employment contract</w:t>
      </w:r>
    </w:p>
    <w:p w14:paraId="127CAF9A" w14:textId="372C87C8" w:rsidR="00ED59AF" w:rsidRPr="00ED59AF" w:rsidRDefault="00ED59AF" w:rsidP="00ED59AF">
      <w:pPr>
        <w:pStyle w:val="ListParagraph"/>
        <w:numPr>
          <w:ilvl w:val="0"/>
          <w:numId w:val="23"/>
        </w:numPr>
        <w:jc w:val="both"/>
        <w:rPr>
          <w:rFonts w:ascii="Avenir Next" w:hAnsi="Avenir Next" w:cs="Arial"/>
          <w:color w:val="808080" w:themeColor="background1" w:themeShade="80"/>
          <w:sz w:val="22"/>
          <w:szCs w:val="22"/>
        </w:rPr>
      </w:pPr>
      <w:r w:rsidRPr="00ED59AF">
        <w:rPr>
          <w:rFonts w:ascii="Avenir Next" w:hAnsi="Avenir Next" w:cs="Arial"/>
          <w:color w:val="808080" w:themeColor="background1" w:themeShade="80"/>
          <w:sz w:val="22"/>
          <w:szCs w:val="22"/>
        </w:rPr>
        <w:t>Any liabilities or debts (separate from monitor’s remuneration and expenses)</w:t>
      </w:r>
    </w:p>
    <w:p w14:paraId="4261E104" w14:textId="22118620" w:rsidR="00ED59AF" w:rsidRPr="00ED59AF" w:rsidRDefault="00ED59AF" w:rsidP="00ED59AF">
      <w:pPr>
        <w:pStyle w:val="ListParagraph"/>
        <w:numPr>
          <w:ilvl w:val="0"/>
          <w:numId w:val="23"/>
        </w:numPr>
        <w:jc w:val="both"/>
        <w:rPr>
          <w:rFonts w:ascii="Avenir Next" w:hAnsi="Avenir Next" w:cs="Arial"/>
          <w:color w:val="808080" w:themeColor="background1" w:themeShade="80"/>
          <w:sz w:val="22"/>
          <w:szCs w:val="22"/>
        </w:rPr>
      </w:pPr>
      <w:r w:rsidRPr="00ED59AF">
        <w:rPr>
          <w:rFonts w:ascii="Avenir Next" w:hAnsi="Avenir Next" w:cs="Arial"/>
          <w:color w:val="808080" w:themeColor="background1" w:themeShade="80"/>
          <w:sz w:val="22"/>
          <w:szCs w:val="22"/>
        </w:rPr>
        <w:t>Monitor’s remuneration and expenses</w:t>
      </w:r>
    </w:p>
    <w:p w14:paraId="15534A7A" w14:textId="375CDD6C" w:rsidR="00ED59AF" w:rsidRDefault="00ED59AF" w:rsidP="00ED59AF">
      <w:pPr>
        <w:ind w:left="720"/>
        <w:jc w:val="both"/>
        <w:rPr>
          <w:rFonts w:ascii="Avenir Next" w:hAnsi="Avenir Next" w:cs="Arial"/>
          <w:color w:val="808080" w:themeColor="background1" w:themeShade="80"/>
          <w:sz w:val="22"/>
          <w:szCs w:val="22"/>
        </w:rPr>
      </w:pPr>
    </w:p>
    <w:p w14:paraId="00A74D6F" w14:textId="17B7D3F3" w:rsidR="00ED59AF" w:rsidRDefault="00ED59AF" w:rsidP="00ED59AF">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above debts receive super priority.  However, financial debts which fell during the moratorium do not enjoy this super priority status because it was accelerated or financing arrangement which terminated early.  Fixed-charge creditors however retain their absolute priority status. </w:t>
      </w:r>
    </w:p>
    <w:p w14:paraId="2AB1F640" w14:textId="0840B2D8" w:rsidR="00ED59AF" w:rsidRDefault="00ED59AF" w:rsidP="00ED59AF">
      <w:pPr>
        <w:ind w:left="720"/>
        <w:jc w:val="both"/>
        <w:rPr>
          <w:rFonts w:ascii="Avenir Next" w:hAnsi="Avenir Next" w:cs="Arial"/>
          <w:color w:val="808080" w:themeColor="background1" w:themeShade="80"/>
          <w:sz w:val="22"/>
          <w:szCs w:val="22"/>
        </w:rPr>
      </w:pPr>
    </w:p>
    <w:p w14:paraId="3519C7C9" w14:textId="6762598C" w:rsidR="00ED59AF" w:rsidRDefault="00ED59AF" w:rsidP="00ED59AF">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significance of the change in the priority of payments is that moratorium debts and pre-moratorium debt (for which there was no payment holiday) are paid in priority to the subsequent liquidator’s fees and expenses, the preferential creditors, the ring-fenced prescribed part for unsecured creditors and floating-charge holders in a subsequent liquidation proceeding. </w:t>
      </w:r>
    </w:p>
    <w:p w14:paraId="6A141BC9" w14:textId="1F513BF1" w:rsidR="00ED59AF" w:rsidRDefault="00ED59AF" w:rsidP="00ED59AF">
      <w:pPr>
        <w:ind w:left="720"/>
        <w:jc w:val="both"/>
        <w:rPr>
          <w:rFonts w:ascii="Avenir Next" w:hAnsi="Avenir Next" w:cs="Arial"/>
          <w:color w:val="808080" w:themeColor="background1" w:themeShade="80"/>
          <w:sz w:val="22"/>
          <w:szCs w:val="22"/>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61267ABB" w14:textId="2530AC3B" w:rsidR="00461A22" w:rsidRDefault="00461A22" w:rsidP="00FB7F56">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Following the wind</w:t>
      </w:r>
      <w:r w:rsidR="00A423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up </w:t>
      </w:r>
      <w:r w:rsidR="00EA2E92">
        <w:rPr>
          <w:rFonts w:ascii="Avenir Next" w:hAnsi="Avenir Next" w:cs="Arial"/>
          <w:color w:val="808080" w:themeColor="background1" w:themeShade="80"/>
          <w:sz w:val="22"/>
          <w:szCs w:val="22"/>
        </w:rPr>
        <w:t>order,</w:t>
      </w:r>
      <w:r>
        <w:rPr>
          <w:rFonts w:ascii="Avenir Next" w:hAnsi="Avenir Next" w:cs="Arial"/>
          <w:color w:val="808080" w:themeColor="background1" w:themeShade="80"/>
          <w:sz w:val="22"/>
          <w:szCs w:val="22"/>
        </w:rPr>
        <w:t xml:space="preserve"> the liquidator would have complete control of the company an</w:t>
      </w:r>
      <w:r w:rsidR="00A4233A">
        <w:rPr>
          <w:rFonts w:ascii="Avenir Next" w:hAnsi="Avenir Next" w:cs="Arial"/>
          <w:color w:val="808080" w:themeColor="background1" w:themeShade="80"/>
          <w:sz w:val="22"/>
          <w:szCs w:val="22"/>
        </w:rPr>
        <w:t>d</w:t>
      </w:r>
      <w:r>
        <w:rPr>
          <w:rFonts w:ascii="Avenir Next" w:hAnsi="Avenir Next" w:cs="Arial"/>
          <w:color w:val="808080" w:themeColor="background1" w:themeShade="80"/>
          <w:sz w:val="22"/>
          <w:szCs w:val="22"/>
        </w:rPr>
        <w:t xml:space="preserve"> its ass</w:t>
      </w:r>
      <w:r w:rsidR="00A4233A">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xml:space="preserve">ts.  The liquidator’s duty under section 143 </w:t>
      </w:r>
      <w:r w:rsidR="00A4233A">
        <w:rPr>
          <w:rFonts w:ascii="Avenir Next" w:hAnsi="Avenir Next" w:cs="Arial"/>
          <w:color w:val="808080" w:themeColor="background1" w:themeShade="80"/>
          <w:sz w:val="22"/>
          <w:szCs w:val="22"/>
        </w:rPr>
        <w:t xml:space="preserve">Insolvency </w:t>
      </w:r>
      <w:r>
        <w:rPr>
          <w:rFonts w:ascii="Avenir Next" w:hAnsi="Avenir Next" w:cs="Arial"/>
          <w:color w:val="808080" w:themeColor="background1" w:themeShade="80"/>
          <w:sz w:val="22"/>
          <w:szCs w:val="22"/>
        </w:rPr>
        <w:t xml:space="preserve">Act 1986 is to ensure that the assets are got in, realized and distributed to the company’s creditors and, if there is a surplus, distributed to the persons entitled to it.  The liquidator also has a duty to investigate the circumstances leading up to the insolvency and to take the necessary actions prescribed under the Act. </w:t>
      </w:r>
    </w:p>
    <w:p w14:paraId="428D0643" w14:textId="77777777" w:rsidR="00461A22" w:rsidRDefault="00461A22" w:rsidP="00FB7F56">
      <w:pPr>
        <w:ind w:left="720"/>
        <w:jc w:val="both"/>
        <w:rPr>
          <w:rFonts w:ascii="Avenir Next" w:hAnsi="Avenir Next" w:cs="Arial"/>
          <w:color w:val="808080" w:themeColor="background1" w:themeShade="80"/>
          <w:sz w:val="22"/>
          <w:szCs w:val="22"/>
        </w:rPr>
      </w:pPr>
    </w:p>
    <w:p w14:paraId="1F21DAB2" w14:textId="206B155A" w:rsidR="00A43CA2" w:rsidRDefault="00461A22" w:rsidP="00FB7F56">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Ordinarily a floating charge holder would have a right to receive payment out of the company’s assets, albeit after the secured creditors</w:t>
      </w:r>
      <w:r w:rsidR="00A4233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the liquidator’s expenses and the preferential creditors.  However, pursuant to section 245, the liquidator will examine the validity of any charges on the company</w:t>
      </w:r>
      <w:r w:rsidR="00A4233A">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property and may agree or deny any creditor claims</w:t>
      </w:r>
      <w:r w:rsidR="00A423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Section 245 aim</w:t>
      </w:r>
      <w:r w:rsidR="00A4233A">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to ensure that creditor</w:t>
      </w:r>
      <w:r w:rsidR="00A4233A">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who obtain floating charges during the time </w:t>
      </w:r>
      <w:r w:rsidR="00607683">
        <w:rPr>
          <w:rFonts w:ascii="Avenir Next" w:hAnsi="Avenir Next" w:cs="Arial"/>
          <w:color w:val="808080" w:themeColor="background1" w:themeShade="80"/>
          <w:sz w:val="22"/>
          <w:szCs w:val="22"/>
        </w:rPr>
        <w:t>w</w:t>
      </w:r>
      <w:r>
        <w:rPr>
          <w:rFonts w:ascii="Avenir Next" w:hAnsi="Avenir Next" w:cs="Arial"/>
          <w:color w:val="808080" w:themeColor="background1" w:themeShade="80"/>
          <w:sz w:val="22"/>
          <w:szCs w:val="22"/>
        </w:rPr>
        <w:t>h</w:t>
      </w:r>
      <w:r w:rsidR="00607683">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xml:space="preserve">n </w:t>
      </w:r>
      <w:r>
        <w:rPr>
          <w:rFonts w:ascii="Avenir Next" w:hAnsi="Avenir Next" w:cs="Arial"/>
          <w:color w:val="808080" w:themeColor="background1" w:themeShade="80"/>
          <w:sz w:val="22"/>
          <w:szCs w:val="22"/>
        </w:rPr>
        <w:lastRenderedPageBreak/>
        <w:t xml:space="preserve">the company </w:t>
      </w:r>
      <w:r w:rsidR="00607683">
        <w:rPr>
          <w:rFonts w:ascii="Avenir Next" w:hAnsi="Avenir Next" w:cs="Arial"/>
          <w:color w:val="808080" w:themeColor="background1" w:themeShade="80"/>
          <w:sz w:val="22"/>
          <w:szCs w:val="22"/>
        </w:rPr>
        <w:t xml:space="preserve">is </w:t>
      </w:r>
      <w:r>
        <w:rPr>
          <w:rFonts w:ascii="Avenir Next" w:hAnsi="Avenir Next" w:cs="Arial"/>
          <w:color w:val="808080" w:themeColor="background1" w:themeShade="80"/>
          <w:sz w:val="22"/>
          <w:szCs w:val="22"/>
        </w:rPr>
        <w:t>insolvent o</w:t>
      </w:r>
      <w:r w:rsidR="00607683">
        <w:rPr>
          <w:rFonts w:ascii="Avenir Next" w:hAnsi="Avenir Next" w:cs="Arial"/>
          <w:color w:val="808080" w:themeColor="background1" w:themeShade="80"/>
          <w:sz w:val="22"/>
          <w:szCs w:val="22"/>
        </w:rPr>
        <w:t>r</w:t>
      </w:r>
      <w:r>
        <w:rPr>
          <w:rFonts w:ascii="Avenir Next" w:hAnsi="Avenir Next" w:cs="Arial"/>
          <w:color w:val="808080" w:themeColor="background1" w:themeShade="80"/>
          <w:sz w:val="22"/>
          <w:szCs w:val="22"/>
        </w:rPr>
        <w:t xml:space="preserve"> during the period </w:t>
      </w:r>
      <w:r w:rsidR="00607683">
        <w:rPr>
          <w:rFonts w:ascii="Avenir Next" w:hAnsi="Avenir Next" w:cs="Arial"/>
          <w:color w:val="808080" w:themeColor="background1" w:themeShade="80"/>
          <w:sz w:val="22"/>
          <w:szCs w:val="22"/>
        </w:rPr>
        <w:t xml:space="preserve">leading </w:t>
      </w:r>
      <w:r>
        <w:rPr>
          <w:rFonts w:ascii="Avenir Next" w:hAnsi="Avenir Next" w:cs="Arial"/>
          <w:color w:val="808080" w:themeColor="background1" w:themeShade="80"/>
          <w:sz w:val="22"/>
          <w:szCs w:val="22"/>
        </w:rPr>
        <w:t xml:space="preserve">up to formal insolvency do something to </w:t>
      </w:r>
      <w:r w:rsidR="00607683">
        <w:rPr>
          <w:rFonts w:ascii="Avenir Next" w:hAnsi="Avenir Next" w:cs="Arial"/>
          <w:color w:val="808080" w:themeColor="background1" w:themeShade="80"/>
          <w:sz w:val="22"/>
          <w:szCs w:val="22"/>
        </w:rPr>
        <w:t>deserve</w:t>
      </w:r>
      <w:r>
        <w:rPr>
          <w:rFonts w:ascii="Avenir Next" w:hAnsi="Avenir Next" w:cs="Arial"/>
          <w:color w:val="808080" w:themeColor="background1" w:themeShade="80"/>
          <w:sz w:val="22"/>
          <w:szCs w:val="22"/>
        </w:rPr>
        <w:t xml:space="preserve"> the charge.  The section seeks to </w:t>
      </w:r>
      <w:r w:rsidR="00607683">
        <w:rPr>
          <w:rFonts w:ascii="Avenir Next" w:hAnsi="Avenir Next" w:cs="Arial"/>
          <w:color w:val="808080" w:themeColor="background1" w:themeShade="80"/>
          <w:sz w:val="22"/>
          <w:szCs w:val="22"/>
        </w:rPr>
        <w:t>prevent</w:t>
      </w:r>
      <w:r>
        <w:rPr>
          <w:rFonts w:ascii="Avenir Next" w:hAnsi="Avenir Next" w:cs="Arial"/>
          <w:color w:val="808080" w:themeColor="background1" w:themeShade="80"/>
          <w:sz w:val="22"/>
          <w:szCs w:val="22"/>
        </w:rPr>
        <w:t xml:space="preserve"> creditors converting unsecured </w:t>
      </w:r>
      <w:r w:rsidR="00607683">
        <w:rPr>
          <w:rFonts w:ascii="Avenir Next" w:hAnsi="Avenir Next" w:cs="Arial"/>
          <w:color w:val="808080" w:themeColor="background1" w:themeShade="80"/>
          <w:sz w:val="22"/>
          <w:szCs w:val="22"/>
        </w:rPr>
        <w:t>debts</w:t>
      </w:r>
      <w:r>
        <w:rPr>
          <w:rFonts w:ascii="Avenir Next" w:hAnsi="Avenir Next" w:cs="Arial"/>
          <w:color w:val="808080" w:themeColor="background1" w:themeShade="80"/>
          <w:sz w:val="22"/>
          <w:szCs w:val="22"/>
        </w:rPr>
        <w:t xml:space="preserve"> into secured ones, thereby putting themselves </w:t>
      </w:r>
      <w:r w:rsidR="00A4233A">
        <w:rPr>
          <w:rFonts w:ascii="Avenir Next" w:hAnsi="Avenir Next" w:cs="Arial"/>
          <w:color w:val="808080" w:themeColor="background1" w:themeShade="80"/>
          <w:sz w:val="22"/>
          <w:szCs w:val="22"/>
        </w:rPr>
        <w:t xml:space="preserve">in </w:t>
      </w:r>
      <w:r>
        <w:rPr>
          <w:rFonts w:ascii="Avenir Next" w:hAnsi="Avenir Next" w:cs="Arial"/>
          <w:color w:val="808080" w:themeColor="background1" w:themeShade="80"/>
          <w:sz w:val="22"/>
          <w:szCs w:val="22"/>
        </w:rPr>
        <w:t xml:space="preserve">a better position in the event of the company’s formal insolvency.  </w:t>
      </w:r>
      <w:r w:rsidR="00A43CA2">
        <w:rPr>
          <w:rFonts w:ascii="Avenir Next" w:hAnsi="Avenir Next" w:cs="Arial"/>
          <w:color w:val="808080" w:themeColor="background1" w:themeShade="80"/>
          <w:sz w:val="22"/>
          <w:szCs w:val="22"/>
        </w:rPr>
        <w:t xml:space="preserve"> </w:t>
      </w:r>
    </w:p>
    <w:p w14:paraId="0A12409F" w14:textId="7945DA57" w:rsidR="00607683" w:rsidRDefault="00607683" w:rsidP="00FB7F56">
      <w:pPr>
        <w:ind w:left="720"/>
        <w:jc w:val="both"/>
        <w:rPr>
          <w:rFonts w:ascii="Avenir Next" w:hAnsi="Avenir Next" w:cs="Arial"/>
          <w:color w:val="808080" w:themeColor="background1" w:themeShade="80"/>
          <w:sz w:val="22"/>
          <w:szCs w:val="22"/>
        </w:rPr>
      </w:pPr>
    </w:p>
    <w:p w14:paraId="07D63FDC" w14:textId="4BE1BA02" w:rsidR="00607683" w:rsidRDefault="00607683" w:rsidP="00FB7F56">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245</w:t>
      </w:r>
      <w:r w:rsidR="00A423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which applies only to floating charges when a company is in administration or liquidation</w:t>
      </w:r>
      <w:r w:rsidR="00A423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will allow the liquidator to attac</w:t>
      </w:r>
      <w:r w:rsidR="00A4233A">
        <w:rPr>
          <w:rFonts w:ascii="Avenir Next" w:hAnsi="Avenir Next" w:cs="Arial"/>
          <w:color w:val="808080" w:themeColor="background1" w:themeShade="80"/>
          <w:sz w:val="22"/>
          <w:szCs w:val="22"/>
        </w:rPr>
        <w:t xml:space="preserve">k </w:t>
      </w:r>
      <w:r>
        <w:rPr>
          <w:rFonts w:ascii="Avenir Next" w:hAnsi="Avenir Next" w:cs="Arial"/>
          <w:color w:val="808080" w:themeColor="background1" w:themeShade="80"/>
          <w:sz w:val="22"/>
          <w:szCs w:val="22"/>
        </w:rPr>
        <w:t xml:space="preserve">the floating charge and seek the available remedies.  In order to </w:t>
      </w:r>
      <w:r w:rsidR="00A4233A">
        <w:rPr>
          <w:rFonts w:ascii="Avenir Next" w:hAnsi="Avenir Next" w:cs="Arial"/>
          <w:color w:val="808080" w:themeColor="background1" w:themeShade="80"/>
          <w:sz w:val="22"/>
          <w:szCs w:val="22"/>
        </w:rPr>
        <w:t xml:space="preserve">succeed </w:t>
      </w:r>
      <w:r>
        <w:rPr>
          <w:rFonts w:ascii="Avenir Next" w:hAnsi="Avenir Next" w:cs="Arial"/>
          <w:color w:val="808080" w:themeColor="background1" w:themeShade="80"/>
          <w:sz w:val="22"/>
          <w:szCs w:val="22"/>
        </w:rPr>
        <w:t>th</w:t>
      </w:r>
      <w:r w:rsidR="00A4233A">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xml:space="preserve"> liquidator will need to show that the </w:t>
      </w:r>
      <w:r w:rsidR="00A4233A">
        <w:rPr>
          <w:rFonts w:ascii="Avenir Next" w:hAnsi="Avenir Next" w:cs="Arial"/>
          <w:color w:val="808080" w:themeColor="background1" w:themeShade="80"/>
          <w:sz w:val="22"/>
          <w:szCs w:val="22"/>
        </w:rPr>
        <w:t>transaction</w:t>
      </w:r>
      <w:r>
        <w:rPr>
          <w:rFonts w:ascii="Avenir Next" w:hAnsi="Avenir Next" w:cs="Arial"/>
          <w:color w:val="808080" w:themeColor="background1" w:themeShade="80"/>
          <w:sz w:val="22"/>
          <w:szCs w:val="22"/>
        </w:rPr>
        <w:t xml:space="preserve"> was </w:t>
      </w:r>
      <w:r w:rsidR="00A4233A">
        <w:rPr>
          <w:rFonts w:ascii="Avenir Next" w:hAnsi="Avenir Next" w:cs="Arial"/>
          <w:color w:val="808080" w:themeColor="background1" w:themeShade="80"/>
          <w:sz w:val="22"/>
          <w:szCs w:val="22"/>
        </w:rPr>
        <w:t xml:space="preserve">a) </w:t>
      </w:r>
      <w:r>
        <w:rPr>
          <w:rFonts w:ascii="Avenir Next" w:hAnsi="Avenir Next" w:cs="Arial"/>
          <w:color w:val="808080" w:themeColor="background1" w:themeShade="80"/>
          <w:sz w:val="22"/>
          <w:szCs w:val="22"/>
        </w:rPr>
        <w:t xml:space="preserve">entered into when the company was </w:t>
      </w:r>
      <w:r w:rsidR="00A4233A">
        <w:rPr>
          <w:rFonts w:ascii="Avenir Next" w:hAnsi="Avenir Next" w:cs="Arial"/>
          <w:color w:val="808080" w:themeColor="background1" w:themeShade="80"/>
          <w:sz w:val="22"/>
          <w:szCs w:val="22"/>
        </w:rPr>
        <w:t>insolvent</w:t>
      </w:r>
      <w:r>
        <w:rPr>
          <w:rFonts w:ascii="Avenir Next" w:hAnsi="Avenir Next" w:cs="Arial"/>
          <w:color w:val="808080" w:themeColor="background1" w:themeShade="80"/>
          <w:sz w:val="22"/>
          <w:szCs w:val="22"/>
        </w:rPr>
        <w:t xml:space="preserve"> (as defined by section 123), </w:t>
      </w:r>
      <w:r w:rsidR="00A4233A">
        <w:rPr>
          <w:rFonts w:ascii="Avenir Next" w:hAnsi="Avenir Next" w:cs="Arial"/>
          <w:color w:val="808080" w:themeColor="background1" w:themeShade="80"/>
          <w:sz w:val="22"/>
          <w:szCs w:val="22"/>
        </w:rPr>
        <w:t>b) during</w:t>
      </w:r>
      <w:r>
        <w:rPr>
          <w:rFonts w:ascii="Avenir Next" w:hAnsi="Avenir Next" w:cs="Arial"/>
          <w:color w:val="808080" w:themeColor="background1" w:themeShade="80"/>
          <w:sz w:val="22"/>
          <w:szCs w:val="22"/>
        </w:rPr>
        <w:t xml:space="preserve"> a relevant time and that </w:t>
      </w:r>
      <w:r w:rsidR="00A4233A">
        <w:rPr>
          <w:rFonts w:ascii="Avenir Next" w:hAnsi="Avenir Next" w:cs="Arial"/>
          <w:color w:val="808080" w:themeColor="background1" w:themeShade="80"/>
          <w:sz w:val="22"/>
          <w:szCs w:val="22"/>
        </w:rPr>
        <w:t xml:space="preserve">c) </w:t>
      </w:r>
      <w:r>
        <w:rPr>
          <w:rFonts w:ascii="Avenir Next" w:hAnsi="Avenir Next" w:cs="Arial"/>
          <w:color w:val="808080" w:themeColor="background1" w:themeShade="80"/>
          <w:sz w:val="22"/>
          <w:szCs w:val="22"/>
        </w:rPr>
        <w:t xml:space="preserve">no new consideration was provided to the company for the charge at the time of the charge. </w:t>
      </w:r>
    </w:p>
    <w:p w14:paraId="7F16C5F0" w14:textId="27B480C0" w:rsidR="00607683" w:rsidRDefault="00607683" w:rsidP="00FB7F56">
      <w:pPr>
        <w:ind w:left="720"/>
        <w:jc w:val="both"/>
        <w:rPr>
          <w:rFonts w:ascii="Avenir Next" w:hAnsi="Avenir Next" w:cs="Arial"/>
          <w:color w:val="808080" w:themeColor="background1" w:themeShade="80"/>
          <w:sz w:val="22"/>
          <w:szCs w:val="22"/>
        </w:rPr>
      </w:pPr>
    </w:p>
    <w:p w14:paraId="52BC0344" w14:textId="74A1E50B" w:rsidR="00607683" w:rsidRDefault="00607683" w:rsidP="00FB7F56">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‘relevant time’</w:t>
      </w:r>
      <w:r w:rsidR="00A423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where the charge is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a connected person, is within 2 years prior to the onset of the insolvency.  Where the charge is in </w:t>
      </w:r>
      <w:proofErr w:type="spellStart"/>
      <w:r w:rsidR="00A4233A">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a non-connected person, the relevant time is within 12 months prior to the onset of the insolvency but only if the company was insolvent at </w:t>
      </w:r>
      <w:r w:rsidR="00A4233A">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time the charge was created. </w:t>
      </w:r>
    </w:p>
    <w:p w14:paraId="3D9C2025" w14:textId="2989F3F9" w:rsidR="00607683" w:rsidRDefault="00607683" w:rsidP="00FB7F56">
      <w:pPr>
        <w:ind w:left="720"/>
        <w:jc w:val="both"/>
        <w:rPr>
          <w:rFonts w:ascii="Avenir Next" w:hAnsi="Avenir Next" w:cs="Arial"/>
          <w:color w:val="808080" w:themeColor="background1" w:themeShade="80"/>
          <w:sz w:val="22"/>
          <w:szCs w:val="22"/>
        </w:rPr>
      </w:pPr>
    </w:p>
    <w:p w14:paraId="2C616AB4" w14:textId="33A39AC6" w:rsidR="00607683" w:rsidRDefault="00607683" w:rsidP="00FB7F56">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debenture and resulting floating charge was granted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a non-</w:t>
      </w:r>
      <w:r w:rsidR="00A4233A">
        <w:rPr>
          <w:rFonts w:ascii="Avenir Next" w:hAnsi="Avenir Next" w:cs="Arial"/>
          <w:color w:val="808080" w:themeColor="background1" w:themeShade="80"/>
          <w:sz w:val="22"/>
          <w:szCs w:val="22"/>
        </w:rPr>
        <w:t>connected</w:t>
      </w:r>
      <w:r>
        <w:rPr>
          <w:rFonts w:ascii="Avenir Next" w:hAnsi="Avenir Next" w:cs="Arial"/>
          <w:color w:val="808080" w:themeColor="background1" w:themeShade="80"/>
          <w:sz w:val="22"/>
          <w:szCs w:val="22"/>
        </w:rPr>
        <w:t xml:space="preserve"> person, and entered into 11 months prior to the </w:t>
      </w:r>
      <w:r w:rsidR="00A4233A">
        <w:rPr>
          <w:rFonts w:ascii="Avenir Next" w:hAnsi="Avenir Next" w:cs="Arial"/>
          <w:color w:val="808080" w:themeColor="background1" w:themeShade="80"/>
          <w:sz w:val="22"/>
          <w:szCs w:val="22"/>
        </w:rPr>
        <w:t xml:space="preserve">Company </w:t>
      </w:r>
      <w:r>
        <w:rPr>
          <w:rFonts w:ascii="Avenir Next" w:hAnsi="Avenir Next" w:cs="Arial"/>
          <w:color w:val="808080" w:themeColor="background1" w:themeShade="80"/>
          <w:sz w:val="22"/>
          <w:szCs w:val="22"/>
        </w:rPr>
        <w:t xml:space="preserve">going into formal insolvency.  The </w:t>
      </w:r>
      <w:r w:rsidR="00A4233A">
        <w:rPr>
          <w:rFonts w:ascii="Avenir Next" w:hAnsi="Avenir Next" w:cs="Arial"/>
          <w:color w:val="808080" w:themeColor="background1" w:themeShade="80"/>
          <w:sz w:val="22"/>
          <w:szCs w:val="22"/>
        </w:rPr>
        <w:t>Company w</w:t>
      </w:r>
      <w:r>
        <w:rPr>
          <w:rFonts w:ascii="Avenir Next" w:hAnsi="Avenir Next" w:cs="Arial"/>
          <w:color w:val="808080" w:themeColor="background1" w:themeShade="80"/>
          <w:sz w:val="22"/>
          <w:szCs w:val="22"/>
        </w:rPr>
        <w:t xml:space="preserve">as insolvent at the time as it was having </w:t>
      </w:r>
      <w:r w:rsidR="00A4233A">
        <w:rPr>
          <w:rFonts w:ascii="Avenir Next" w:hAnsi="Avenir Next" w:cs="Arial"/>
          <w:color w:val="808080" w:themeColor="background1" w:themeShade="80"/>
          <w:sz w:val="22"/>
          <w:szCs w:val="22"/>
        </w:rPr>
        <w:t>cash</w:t>
      </w:r>
      <w:r>
        <w:rPr>
          <w:rFonts w:ascii="Avenir Next" w:hAnsi="Avenir Next" w:cs="Arial"/>
          <w:color w:val="808080" w:themeColor="background1" w:themeShade="80"/>
          <w:sz w:val="22"/>
          <w:szCs w:val="22"/>
        </w:rPr>
        <w:t xml:space="preserve"> flow problems.  At the time of the charge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did not provide any new consideration for the charge;- only </w:t>
      </w:r>
      <w:r w:rsidR="00877C1B">
        <w:rPr>
          <w:rFonts w:ascii="Avenir Next" w:hAnsi="Avenir Next" w:cs="Arial"/>
          <w:color w:val="808080" w:themeColor="background1" w:themeShade="80"/>
          <w:sz w:val="22"/>
          <w:szCs w:val="22"/>
        </w:rPr>
        <w:t xml:space="preserve">a promise not to demand repayment of existing </w:t>
      </w:r>
      <w:r w:rsidR="00A4233A">
        <w:rPr>
          <w:rFonts w:ascii="Avenir Next" w:hAnsi="Avenir Next" w:cs="Arial"/>
          <w:color w:val="808080" w:themeColor="background1" w:themeShade="80"/>
          <w:sz w:val="22"/>
          <w:szCs w:val="22"/>
        </w:rPr>
        <w:t>loans</w:t>
      </w:r>
      <w:r w:rsidR="00877C1B">
        <w:rPr>
          <w:rFonts w:ascii="Avenir Next" w:hAnsi="Avenir Next" w:cs="Arial"/>
          <w:color w:val="808080" w:themeColor="background1" w:themeShade="80"/>
          <w:sz w:val="22"/>
          <w:szCs w:val="22"/>
        </w:rPr>
        <w:t xml:space="preserve">. </w:t>
      </w:r>
    </w:p>
    <w:p w14:paraId="2263165E" w14:textId="4E5DE61F" w:rsidR="00877C1B" w:rsidRDefault="00877C1B" w:rsidP="00FB7F56">
      <w:pPr>
        <w:ind w:left="720"/>
        <w:jc w:val="both"/>
        <w:rPr>
          <w:rFonts w:ascii="Avenir Next" w:hAnsi="Avenir Next" w:cs="Arial"/>
          <w:color w:val="808080" w:themeColor="background1" w:themeShade="80"/>
          <w:sz w:val="22"/>
          <w:szCs w:val="22"/>
        </w:rPr>
      </w:pPr>
    </w:p>
    <w:p w14:paraId="0352022A" w14:textId="021B26B4" w:rsidR="00877C1B" w:rsidRDefault="00877C1B" w:rsidP="00FB7F56">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One question is whether the promise not to demand repayment of existing loans falls within any of the section 245 categories of ‘new consideration’. </w:t>
      </w:r>
    </w:p>
    <w:p w14:paraId="66A88820" w14:textId="6A7B316E" w:rsidR="00877C1B" w:rsidRDefault="00877C1B" w:rsidP="00FB7F56">
      <w:pPr>
        <w:ind w:left="720"/>
        <w:jc w:val="both"/>
        <w:rPr>
          <w:rFonts w:ascii="Avenir Next" w:hAnsi="Avenir Next" w:cs="Arial"/>
          <w:color w:val="808080" w:themeColor="background1" w:themeShade="80"/>
          <w:sz w:val="22"/>
          <w:szCs w:val="22"/>
        </w:rPr>
      </w:pPr>
    </w:p>
    <w:p w14:paraId="132438D5" w14:textId="3765AF0A" w:rsidR="00877C1B" w:rsidRDefault="00877C1B" w:rsidP="00FB7F56">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essence</w:t>
      </w:r>
      <w:r w:rsidR="00A4233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the two main categories of </w:t>
      </w:r>
      <w:r w:rsidR="00A423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new consideration</w:t>
      </w:r>
      <w:r w:rsidR="00A423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set out in section 245 </w:t>
      </w:r>
      <w:r w:rsidR="00A4233A">
        <w:rPr>
          <w:rFonts w:ascii="Avenir Next" w:hAnsi="Avenir Next" w:cs="Arial"/>
          <w:color w:val="808080" w:themeColor="background1" w:themeShade="80"/>
          <w:sz w:val="22"/>
          <w:szCs w:val="22"/>
        </w:rPr>
        <w:t>are</w:t>
      </w:r>
      <w:r>
        <w:rPr>
          <w:rFonts w:ascii="Avenir Next" w:hAnsi="Avenir Next" w:cs="Arial"/>
          <w:color w:val="808080" w:themeColor="background1" w:themeShade="80"/>
          <w:sz w:val="22"/>
          <w:szCs w:val="22"/>
        </w:rPr>
        <w:t xml:space="preserve">: </w:t>
      </w:r>
    </w:p>
    <w:p w14:paraId="3341026F" w14:textId="60C8750B" w:rsidR="00877C1B" w:rsidRDefault="00877C1B" w:rsidP="00877C1B">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Money paid, or goods or services supplied; and</w:t>
      </w:r>
    </w:p>
    <w:p w14:paraId="053F0DBA" w14:textId="52F8DF5C" w:rsidR="00877C1B" w:rsidRDefault="00877C1B" w:rsidP="00877C1B">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discharge or reduction of company debt</w:t>
      </w:r>
      <w:r w:rsidR="00A4233A">
        <w:rPr>
          <w:rFonts w:ascii="Avenir Next" w:hAnsi="Avenir Next" w:cs="Arial"/>
          <w:color w:val="808080" w:themeColor="background1" w:themeShade="80"/>
          <w:sz w:val="22"/>
          <w:szCs w:val="22"/>
        </w:rPr>
        <w:t>.</w:t>
      </w:r>
    </w:p>
    <w:p w14:paraId="038F26A2" w14:textId="59D2D819" w:rsidR="00877C1B" w:rsidRDefault="00877C1B" w:rsidP="00877C1B">
      <w:pPr>
        <w:ind w:left="720"/>
        <w:jc w:val="both"/>
        <w:rPr>
          <w:rFonts w:ascii="Avenir Next" w:hAnsi="Avenir Next" w:cs="Arial"/>
          <w:color w:val="808080" w:themeColor="background1" w:themeShade="80"/>
          <w:sz w:val="22"/>
          <w:szCs w:val="22"/>
        </w:rPr>
      </w:pPr>
    </w:p>
    <w:p w14:paraId="08B90AC8" w14:textId="309DA643" w:rsidR="00877C1B" w:rsidRDefault="00877C1B" w:rsidP="00877C1B">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to be noted that each of the above categories of is capable of being valued for money or money’s worth.  </w:t>
      </w:r>
    </w:p>
    <w:p w14:paraId="131E2662" w14:textId="06B33FB1" w:rsidR="00877C1B" w:rsidRDefault="00877C1B" w:rsidP="00877C1B">
      <w:pPr>
        <w:ind w:left="720"/>
        <w:jc w:val="both"/>
        <w:rPr>
          <w:rFonts w:ascii="Avenir Next" w:hAnsi="Avenir Next" w:cs="Arial"/>
          <w:color w:val="808080" w:themeColor="background1" w:themeShade="80"/>
          <w:sz w:val="22"/>
          <w:szCs w:val="22"/>
        </w:rPr>
      </w:pPr>
    </w:p>
    <w:p w14:paraId="259F24B9" w14:textId="15D477EC" w:rsidR="00877C1B" w:rsidRDefault="00877C1B" w:rsidP="00877C1B">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Accordingly, the promise not to demand repayment of </w:t>
      </w:r>
      <w:r w:rsidR="00A4233A">
        <w:rPr>
          <w:rFonts w:ascii="Avenir Next" w:hAnsi="Avenir Next" w:cs="Arial"/>
          <w:color w:val="808080" w:themeColor="background1" w:themeShade="80"/>
          <w:sz w:val="22"/>
          <w:szCs w:val="22"/>
        </w:rPr>
        <w:t>existing</w:t>
      </w:r>
      <w:r>
        <w:rPr>
          <w:rFonts w:ascii="Avenir Next" w:hAnsi="Avenir Next" w:cs="Arial"/>
          <w:color w:val="808080" w:themeColor="background1" w:themeShade="80"/>
          <w:sz w:val="22"/>
          <w:szCs w:val="22"/>
        </w:rPr>
        <w:t xml:space="preserve"> </w:t>
      </w:r>
      <w:r w:rsidR="00A4233A">
        <w:rPr>
          <w:rFonts w:ascii="Avenir Next" w:hAnsi="Avenir Next" w:cs="Arial"/>
          <w:color w:val="808080" w:themeColor="background1" w:themeShade="80"/>
          <w:sz w:val="22"/>
          <w:szCs w:val="22"/>
        </w:rPr>
        <w:t>l</w:t>
      </w:r>
      <w:r>
        <w:rPr>
          <w:rFonts w:ascii="Avenir Next" w:hAnsi="Avenir Next" w:cs="Arial"/>
          <w:color w:val="808080" w:themeColor="background1" w:themeShade="80"/>
          <w:sz w:val="22"/>
          <w:szCs w:val="22"/>
        </w:rPr>
        <w:t xml:space="preserve">oans does not fall within the section 245 ‘new consideration’ categories.  It does not have any monetary value;- it is </w:t>
      </w:r>
      <w:r w:rsidR="00A4233A">
        <w:rPr>
          <w:rFonts w:ascii="Avenir Next" w:hAnsi="Avenir Next" w:cs="Arial"/>
          <w:color w:val="808080" w:themeColor="background1" w:themeShade="80"/>
          <w:sz w:val="22"/>
          <w:szCs w:val="22"/>
        </w:rPr>
        <w:t>only</w:t>
      </w:r>
      <w:r>
        <w:rPr>
          <w:rFonts w:ascii="Avenir Next" w:hAnsi="Avenir Next" w:cs="Arial"/>
          <w:color w:val="808080" w:themeColor="background1" w:themeShade="80"/>
          <w:sz w:val="22"/>
          <w:szCs w:val="22"/>
        </w:rPr>
        <w:t xml:space="preserve"> a matter of convenience which is incapable of being measured in money or for </w:t>
      </w:r>
      <w:r w:rsidR="00A4233A">
        <w:rPr>
          <w:rFonts w:ascii="Avenir Next" w:hAnsi="Avenir Next" w:cs="Arial"/>
          <w:color w:val="808080" w:themeColor="background1" w:themeShade="80"/>
          <w:sz w:val="22"/>
          <w:szCs w:val="22"/>
        </w:rPr>
        <w:t>money’s</w:t>
      </w:r>
      <w:r>
        <w:rPr>
          <w:rFonts w:ascii="Avenir Next" w:hAnsi="Avenir Next" w:cs="Arial"/>
          <w:color w:val="808080" w:themeColor="background1" w:themeShade="80"/>
          <w:sz w:val="22"/>
          <w:szCs w:val="22"/>
        </w:rPr>
        <w:t xml:space="preserve"> worth.  The floating charge was therefore granted with no </w:t>
      </w:r>
      <w:r w:rsidR="00A4233A">
        <w:rPr>
          <w:rFonts w:ascii="Avenir Next" w:hAnsi="Avenir Next" w:cs="Arial"/>
          <w:color w:val="808080" w:themeColor="background1" w:themeShade="80"/>
          <w:sz w:val="22"/>
          <w:szCs w:val="22"/>
        </w:rPr>
        <w:t>corresponding</w:t>
      </w:r>
      <w:r>
        <w:rPr>
          <w:rFonts w:ascii="Avenir Next" w:hAnsi="Avenir Next" w:cs="Arial"/>
          <w:color w:val="808080" w:themeColor="background1" w:themeShade="80"/>
          <w:sz w:val="22"/>
          <w:szCs w:val="22"/>
        </w:rPr>
        <w:t xml:space="preserve"> monetary benefit to the Company. </w:t>
      </w:r>
    </w:p>
    <w:p w14:paraId="754EBB20" w14:textId="686DC23E" w:rsidR="00877C1B" w:rsidRDefault="00877C1B" w:rsidP="00877C1B">
      <w:pPr>
        <w:ind w:left="720"/>
        <w:jc w:val="both"/>
        <w:rPr>
          <w:rFonts w:ascii="Avenir Next" w:hAnsi="Avenir Next" w:cs="Arial"/>
          <w:color w:val="808080" w:themeColor="background1" w:themeShade="80"/>
          <w:sz w:val="22"/>
          <w:szCs w:val="22"/>
        </w:rPr>
      </w:pPr>
    </w:p>
    <w:p w14:paraId="55C1BC08" w14:textId="4B99F178" w:rsidR="00877C1B" w:rsidRDefault="00877C1B" w:rsidP="00877C1B">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further point to note is that the floating charge is granted over the whole of the </w:t>
      </w:r>
      <w:r w:rsidR="00A4233A">
        <w:rPr>
          <w:rFonts w:ascii="Avenir Next" w:hAnsi="Avenir Next" w:cs="Arial"/>
          <w:color w:val="808080" w:themeColor="background1" w:themeShade="80"/>
          <w:sz w:val="22"/>
          <w:szCs w:val="22"/>
        </w:rPr>
        <w:t xml:space="preserve">Company’s </w:t>
      </w:r>
      <w:r>
        <w:rPr>
          <w:rFonts w:ascii="Avenir Next" w:hAnsi="Avenir Next" w:cs="Arial"/>
          <w:color w:val="808080" w:themeColor="background1" w:themeShade="80"/>
          <w:sz w:val="22"/>
          <w:szCs w:val="22"/>
        </w:rPr>
        <w:t>undertaking.  Without more</w:t>
      </w:r>
      <w:r w:rsidR="00A4233A">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it is submitted that the consideration provided by the </w:t>
      </w:r>
      <w:r w:rsidR="00A4233A">
        <w:rPr>
          <w:rFonts w:ascii="Avenir Next" w:hAnsi="Avenir Next" w:cs="Arial"/>
          <w:color w:val="808080" w:themeColor="background1" w:themeShade="80"/>
          <w:sz w:val="22"/>
          <w:szCs w:val="22"/>
        </w:rPr>
        <w:t xml:space="preserve">Company </w:t>
      </w:r>
      <w:r>
        <w:rPr>
          <w:rFonts w:ascii="Avenir Next" w:hAnsi="Avenir Next" w:cs="Arial"/>
          <w:color w:val="808080" w:themeColor="background1" w:themeShade="80"/>
          <w:sz w:val="22"/>
          <w:szCs w:val="22"/>
        </w:rPr>
        <w:t xml:space="preserve">is </w:t>
      </w:r>
      <w:r w:rsidR="00A4233A">
        <w:rPr>
          <w:rFonts w:ascii="Avenir Next" w:hAnsi="Avenir Next" w:cs="Arial"/>
          <w:color w:val="808080" w:themeColor="background1" w:themeShade="80"/>
          <w:sz w:val="22"/>
          <w:szCs w:val="22"/>
        </w:rPr>
        <w:t>itself</w:t>
      </w:r>
      <w:r>
        <w:rPr>
          <w:rFonts w:ascii="Avenir Next" w:hAnsi="Avenir Next" w:cs="Arial"/>
          <w:color w:val="808080" w:themeColor="background1" w:themeShade="80"/>
          <w:sz w:val="22"/>
          <w:szCs w:val="22"/>
        </w:rPr>
        <w:t xml:space="preserve"> incapable of monetary valuation. </w:t>
      </w:r>
    </w:p>
    <w:p w14:paraId="312F7F12" w14:textId="062A96F5" w:rsidR="00877C1B" w:rsidRDefault="00877C1B" w:rsidP="00877C1B">
      <w:pPr>
        <w:ind w:left="720"/>
        <w:jc w:val="both"/>
        <w:rPr>
          <w:rFonts w:ascii="Avenir Next" w:hAnsi="Avenir Next" w:cs="Arial"/>
          <w:color w:val="808080" w:themeColor="background1" w:themeShade="80"/>
          <w:sz w:val="22"/>
          <w:szCs w:val="22"/>
        </w:rPr>
      </w:pPr>
    </w:p>
    <w:p w14:paraId="2AEDD812" w14:textId="0344B57C" w:rsidR="00877C1B" w:rsidRPr="00877C1B" w:rsidRDefault="00877C1B" w:rsidP="00877C1B">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floating charge is invalid. </w:t>
      </w:r>
    </w:p>
    <w:p w14:paraId="2F1E839E" w14:textId="40AC195E" w:rsidR="00A43CA2" w:rsidRDefault="00A43CA2" w:rsidP="00EA3B38">
      <w:pPr>
        <w:jc w:val="both"/>
        <w:rPr>
          <w:rFonts w:ascii="Avenir Next" w:hAnsi="Avenir Next" w:cs="Arial"/>
          <w:color w:val="808080" w:themeColor="background1" w:themeShade="80"/>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6A654885" w:rsidR="007E2919" w:rsidRDefault="007E2919" w:rsidP="007E2919">
      <w:pPr>
        <w:rPr>
          <w:rFonts w:ascii="Avenir Next" w:hAnsi="Avenir Next" w:cs="Arial"/>
          <w:b/>
          <w:sz w:val="22"/>
          <w:szCs w:val="22"/>
        </w:rPr>
      </w:pPr>
    </w:p>
    <w:p w14:paraId="6E6C0124" w14:textId="1B73F4F9" w:rsidR="00C7575E" w:rsidRPr="00C7575E" w:rsidRDefault="00C7575E" w:rsidP="00A3729D">
      <w:pPr>
        <w:ind w:left="720"/>
        <w:jc w:val="both"/>
        <w:rPr>
          <w:rFonts w:ascii="Avenir Next" w:hAnsi="Avenir Next" w:cs="Arial"/>
          <w:b/>
          <w:bCs/>
          <w:color w:val="808080" w:themeColor="background1" w:themeShade="80"/>
          <w:sz w:val="22"/>
          <w:szCs w:val="22"/>
        </w:rPr>
      </w:pPr>
      <w:r w:rsidRPr="00C7575E">
        <w:rPr>
          <w:rFonts w:ascii="Avenir Next" w:hAnsi="Avenir Next" w:cs="Arial"/>
          <w:b/>
          <w:bCs/>
          <w:color w:val="808080" w:themeColor="background1" w:themeShade="80"/>
          <w:sz w:val="22"/>
          <w:szCs w:val="22"/>
        </w:rPr>
        <w:t xml:space="preserve">Transaction at an undervalue </w:t>
      </w:r>
    </w:p>
    <w:p w14:paraId="4A9C1685" w14:textId="74474D43" w:rsidR="004E0DE0" w:rsidRDefault="004E0DE0" w:rsidP="00A3729D">
      <w:pPr>
        <w:ind w:left="720"/>
        <w:jc w:val="both"/>
        <w:rPr>
          <w:rFonts w:ascii="Avenir Next" w:hAnsi="Avenir Next" w:cs="Arial"/>
          <w:color w:val="808080" w:themeColor="background1" w:themeShade="80"/>
          <w:sz w:val="22"/>
          <w:szCs w:val="22"/>
        </w:rPr>
      </w:pPr>
      <w:r w:rsidRPr="00A3729D">
        <w:rPr>
          <w:rFonts w:ascii="Avenir Next" w:hAnsi="Avenir Next" w:cs="Arial"/>
          <w:color w:val="808080" w:themeColor="background1" w:themeShade="80"/>
          <w:sz w:val="22"/>
          <w:szCs w:val="22"/>
        </w:rPr>
        <w:lastRenderedPageBreak/>
        <w:t xml:space="preserve">Without the benefit of a valuation, the sale of the marble cutting machines is a transaction at an undervalue because it sold for $15,000 less a year after it was </w:t>
      </w:r>
      <w:r w:rsidR="00A3729D" w:rsidRPr="00A3729D">
        <w:rPr>
          <w:rFonts w:ascii="Avenir Next" w:hAnsi="Avenir Next" w:cs="Arial"/>
          <w:color w:val="808080" w:themeColor="background1" w:themeShade="80"/>
          <w:sz w:val="22"/>
          <w:szCs w:val="22"/>
        </w:rPr>
        <w:t>bought</w:t>
      </w:r>
      <w:r w:rsidRPr="00A3729D">
        <w:rPr>
          <w:rFonts w:ascii="Avenir Next" w:hAnsi="Avenir Next" w:cs="Arial"/>
          <w:color w:val="808080" w:themeColor="background1" w:themeShade="80"/>
          <w:sz w:val="22"/>
          <w:szCs w:val="22"/>
        </w:rPr>
        <w:t xml:space="preserve">.  This raises the issue of entering transactions at </w:t>
      </w:r>
      <w:r w:rsidR="00F137A1">
        <w:rPr>
          <w:rFonts w:ascii="Avenir Next" w:hAnsi="Avenir Next" w:cs="Arial"/>
          <w:color w:val="808080" w:themeColor="background1" w:themeShade="80"/>
          <w:sz w:val="22"/>
          <w:szCs w:val="22"/>
        </w:rPr>
        <w:t xml:space="preserve">an </w:t>
      </w:r>
      <w:r w:rsidRPr="00A3729D">
        <w:rPr>
          <w:rFonts w:ascii="Avenir Next" w:hAnsi="Avenir Next" w:cs="Arial"/>
          <w:color w:val="808080" w:themeColor="background1" w:themeShade="80"/>
          <w:sz w:val="22"/>
          <w:szCs w:val="22"/>
        </w:rPr>
        <w:t xml:space="preserve">undervalue when a </w:t>
      </w:r>
      <w:r w:rsidR="00A3729D" w:rsidRPr="00A3729D">
        <w:rPr>
          <w:rFonts w:ascii="Avenir Next" w:hAnsi="Avenir Next" w:cs="Arial"/>
          <w:color w:val="808080" w:themeColor="background1" w:themeShade="80"/>
          <w:sz w:val="22"/>
          <w:szCs w:val="22"/>
        </w:rPr>
        <w:t>company</w:t>
      </w:r>
      <w:r w:rsidRPr="00A3729D">
        <w:rPr>
          <w:rFonts w:ascii="Avenir Next" w:hAnsi="Avenir Next" w:cs="Arial"/>
          <w:color w:val="808080" w:themeColor="background1" w:themeShade="80"/>
          <w:sz w:val="22"/>
          <w:szCs w:val="22"/>
        </w:rPr>
        <w:t xml:space="preserve"> is insolvent, an offence which is addressed by section 238 Insolvency Act 1986.</w:t>
      </w:r>
    </w:p>
    <w:p w14:paraId="5D5220A1" w14:textId="32BAA365" w:rsidR="00A3729D" w:rsidRDefault="00A3729D" w:rsidP="00A3729D">
      <w:pPr>
        <w:ind w:left="720"/>
        <w:jc w:val="both"/>
        <w:rPr>
          <w:rFonts w:ascii="Avenir Next" w:hAnsi="Avenir Next" w:cs="Arial"/>
          <w:color w:val="808080" w:themeColor="background1" w:themeShade="80"/>
          <w:sz w:val="22"/>
          <w:szCs w:val="22"/>
        </w:rPr>
      </w:pPr>
    </w:p>
    <w:p w14:paraId="3D1B2A8A" w14:textId="6FBFBDD9" w:rsidR="00A3729D" w:rsidRDefault="00A3729D" w:rsidP="00A3729D">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has a duty and power to investigate activities leading up to the insolvency and therefore section 238 will permit him to attack the transaction.  A prerequisite for </w:t>
      </w:r>
      <w:r w:rsidR="00F137A1">
        <w:rPr>
          <w:rFonts w:ascii="Avenir Next" w:hAnsi="Avenir Next" w:cs="Arial"/>
          <w:color w:val="808080" w:themeColor="background1" w:themeShade="80"/>
          <w:sz w:val="22"/>
          <w:szCs w:val="22"/>
        </w:rPr>
        <w:t>liability</w:t>
      </w:r>
      <w:r>
        <w:rPr>
          <w:rFonts w:ascii="Avenir Next" w:hAnsi="Avenir Next" w:cs="Arial"/>
          <w:color w:val="808080" w:themeColor="background1" w:themeShade="80"/>
          <w:sz w:val="22"/>
          <w:szCs w:val="22"/>
        </w:rPr>
        <w:t xml:space="preserve"> under section 238 is that </w:t>
      </w:r>
      <w:r w:rsidR="00F137A1">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company is insolvent at the time of the transaction and</w:t>
      </w:r>
      <w:r w:rsidR="00F137A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in </w:t>
      </w:r>
      <w:r w:rsidR="00F137A1">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 xml:space="preserve"> case where the transaction involves a connect person</w:t>
      </w:r>
      <w:r w:rsidR="00F137A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 company is presumed to be insolvent.  Th</w:t>
      </w:r>
      <w:r w:rsidR="00F137A1">
        <w:rPr>
          <w:rFonts w:ascii="Avenir Next" w:hAnsi="Avenir Next" w:cs="Arial"/>
          <w:color w:val="808080" w:themeColor="background1" w:themeShade="80"/>
          <w:sz w:val="22"/>
          <w:szCs w:val="22"/>
        </w:rPr>
        <w:t xml:space="preserve">ese prerequisites are met because the Company was </w:t>
      </w:r>
      <w:r w:rsidR="004A1143">
        <w:rPr>
          <w:rFonts w:ascii="Avenir Next" w:hAnsi="Avenir Next" w:cs="Arial"/>
          <w:color w:val="808080" w:themeColor="background1" w:themeShade="80"/>
          <w:sz w:val="22"/>
          <w:szCs w:val="22"/>
        </w:rPr>
        <w:t xml:space="preserve">insolvent, </w:t>
      </w:r>
      <w:r w:rsidR="004A1143">
        <w:rPr>
          <w:rFonts w:ascii="Avenir Next" w:hAnsi="Avenir Next" w:cs="Arial"/>
          <w:color w:val="808080" w:themeColor="background1" w:themeShade="80"/>
          <w:sz w:val="22"/>
          <w:szCs w:val="22"/>
        </w:rPr>
        <w:t>as defined in section 123</w:t>
      </w:r>
      <w:r w:rsidR="004A1143">
        <w:rPr>
          <w:rFonts w:ascii="Avenir Next" w:hAnsi="Avenir Next" w:cs="Arial"/>
          <w:color w:val="808080" w:themeColor="background1" w:themeShade="80"/>
          <w:sz w:val="22"/>
          <w:szCs w:val="22"/>
        </w:rPr>
        <w:t xml:space="preserve">, because it was </w:t>
      </w:r>
      <w:r w:rsidR="00F137A1">
        <w:rPr>
          <w:rFonts w:ascii="Avenir Next" w:hAnsi="Avenir Next" w:cs="Arial"/>
          <w:color w:val="808080" w:themeColor="background1" w:themeShade="80"/>
          <w:sz w:val="22"/>
          <w:szCs w:val="22"/>
        </w:rPr>
        <w:t xml:space="preserve">suffering cash flow problems and </w:t>
      </w:r>
      <w:r>
        <w:rPr>
          <w:rFonts w:ascii="Avenir Next" w:hAnsi="Avenir Next" w:cs="Arial"/>
          <w:color w:val="808080" w:themeColor="background1" w:themeShade="80"/>
          <w:sz w:val="22"/>
          <w:szCs w:val="22"/>
        </w:rPr>
        <w:t>Rita is a connected person</w:t>
      </w:r>
      <w:r w:rsidR="00F137A1">
        <w:rPr>
          <w:rFonts w:ascii="Avenir Next" w:hAnsi="Avenir Next" w:cs="Arial"/>
          <w:color w:val="808080" w:themeColor="background1" w:themeShade="80"/>
          <w:sz w:val="22"/>
          <w:szCs w:val="22"/>
        </w:rPr>
        <w:t xml:space="preserve">.  </w:t>
      </w:r>
    </w:p>
    <w:p w14:paraId="74906FF6" w14:textId="64241704" w:rsidR="00F137A1" w:rsidRDefault="00F137A1" w:rsidP="00A3729D">
      <w:pPr>
        <w:ind w:left="720"/>
        <w:jc w:val="both"/>
        <w:rPr>
          <w:rFonts w:ascii="Avenir Next" w:hAnsi="Avenir Next" w:cs="Arial"/>
          <w:color w:val="808080" w:themeColor="background1" w:themeShade="80"/>
          <w:sz w:val="22"/>
          <w:szCs w:val="22"/>
        </w:rPr>
      </w:pPr>
    </w:p>
    <w:p w14:paraId="5793EEF6" w14:textId="629C91EB" w:rsidR="00F137A1" w:rsidRDefault="00F137A1" w:rsidP="00A3729D">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will need to show that the transaction was for consideration which, in money or money’s worth, was, at the date of the transaction, significantly less than the value, in money or moneys worth of the consideration </w:t>
      </w:r>
      <w:r w:rsidR="00205C3E">
        <w:rPr>
          <w:rFonts w:ascii="Avenir Next" w:hAnsi="Avenir Next" w:cs="Arial"/>
          <w:color w:val="808080" w:themeColor="background1" w:themeShade="80"/>
          <w:sz w:val="22"/>
          <w:szCs w:val="22"/>
        </w:rPr>
        <w:t>provided</w:t>
      </w:r>
      <w:r>
        <w:rPr>
          <w:rFonts w:ascii="Avenir Next" w:hAnsi="Avenir Next" w:cs="Arial"/>
          <w:color w:val="808080" w:themeColor="background1" w:themeShade="80"/>
          <w:sz w:val="22"/>
          <w:szCs w:val="22"/>
        </w:rPr>
        <w:t xml:space="preserve"> by the Company.  This part of the test seems to be satisfied.  </w:t>
      </w:r>
      <w:r w:rsidR="00205C3E">
        <w:rPr>
          <w:rFonts w:ascii="Avenir Next" w:hAnsi="Avenir Next" w:cs="Arial"/>
          <w:color w:val="808080" w:themeColor="background1" w:themeShade="80"/>
          <w:sz w:val="22"/>
          <w:szCs w:val="22"/>
        </w:rPr>
        <w:t>Additionally,</w:t>
      </w:r>
      <w:r>
        <w:rPr>
          <w:rFonts w:ascii="Avenir Next" w:hAnsi="Avenir Next" w:cs="Arial"/>
          <w:color w:val="808080" w:themeColor="background1" w:themeShade="80"/>
          <w:sz w:val="22"/>
          <w:szCs w:val="22"/>
        </w:rPr>
        <w:t xml:space="preserve"> the liquidator must show that the transaction was entered into during a ‘relevant</w:t>
      </w:r>
      <w:r w:rsidR="00205C3E">
        <w:rPr>
          <w:rFonts w:ascii="Avenir Next" w:hAnsi="Avenir Next" w:cs="Arial"/>
          <w:color w:val="808080" w:themeColor="background1" w:themeShade="80"/>
          <w:sz w:val="22"/>
          <w:szCs w:val="22"/>
        </w:rPr>
        <w:t xml:space="preserve"> time’, namely 2 years prior to the company going into liquidation.  It is noted that the transaction took place 3 months prior to the liquidation and accordingly, this part of the test is also satisfied.  </w:t>
      </w:r>
    </w:p>
    <w:p w14:paraId="2B96C33C" w14:textId="06C9321C" w:rsidR="00205C3E" w:rsidRDefault="00205C3E" w:rsidP="00A3729D">
      <w:pPr>
        <w:ind w:left="720"/>
        <w:jc w:val="both"/>
        <w:rPr>
          <w:rFonts w:ascii="Avenir Next" w:hAnsi="Avenir Next" w:cs="Arial"/>
          <w:color w:val="808080" w:themeColor="background1" w:themeShade="80"/>
          <w:sz w:val="22"/>
          <w:szCs w:val="22"/>
        </w:rPr>
      </w:pPr>
    </w:p>
    <w:p w14:paraId="6C8EF36C" w14:textId="59F63562" w:rsidR="00C7575E" w:rsidRPr="00C7575E" w:rsidRDefault="00C7575E" w:rsidP="00A3729D">
      <w:pPr>
        <w:ind w:left="720"/>
        <w:jc w:val="both"/>
        <w:rPr>
          <w:rFonts w:ascii="Avenir Next" w:hAnsi="Avenir Next" w:cs="Arial"/>
          <w:b/>
          <w:bCs/>
          <w:color w:val="808080" w:themeColor="background1" w:themeShade="80"/>
          <w:sz w:val="22"/>
          <w:szCs w:val="22"/>
        </w:rPr>
      </w:pPr>
      <w:r w:rsidRPr="00C7575E">
        <w:rPr>
          <w:rFonts w:ascii="Avenir Next" w:hAnsi="Avenir Next" w:cs="Arial"/>
          <w:b/>
          <w:bCs/>
          <w:color w:val="808080" w:themeColor="background1" w:themeShade="80"/>
          <w:sz w:val="22"/>
          <w:szCs w:val="22"/>
        </w:rPr>
        <w:t>Wrongful Trading</w:t>
      </w:r>
    </w:p>
    <w:p w14:paraId="300D4629" w14:textId="434F323E" w:rsidR="00205C3E" w:rsidRPr="00A3729D" w:rsidRDefault="00205C3E" w:rsidP="00A3729D">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a director of the Company Rita knew or ought to have concluded that the company was insolvent or approaching insolvency, i.e. the Company was unable to pay its debts as they fall due as defined in section 123.  Rita however continued to trade and therefore breached her duty, failing to take into account what would be in the best interest of the Company’s creditors.  It is not necessary to prove ‘trade’ and some transactions such as </w:t>
      </w:r>
      <w:r>
        <w:rPr>
          <w:rFonts w:ascii="Avenir Next" w:hAnsi="Avenir Next" w:cs="Arial"/>
          <w:color w:val="808080" w:themeColor="background1" w:themeShade="80"/>
          <w:sz w:val="22"/>
          <w:szCs w:val="22"/>
        </w:rPr>
        <w:t>selling company assets may be open to a wrongful trading action</w:t>
      </w:r>
      <w:r>
        <w:rPr>
          <w:rFonts w:ascii="Avenir Next" w:hAnsi="Avenir Next" w:cs="Arial"/>
          <w:color w:val="808080" w:themeColor="background1" w:themeShade="80"/>
          <w:sz w:val="22"/>
          <w:szCs w:val="22"/>
        </w:rPr>
        <w:t xml:space="preserve">.  </w:t>
      </w:r>
      <w:r w:rsidR="00C7575E">
        <w:rPr>
          <w:rFonts w:ascii="Avenir Next" w:hAnsi="Avenir Next" w:cs="Arial"/>
          <w:color w:val="808080" w:themeColor="background1" w:themeShade="80"/>
          <w:sz w:val="22"/>
          <w:szCs w:val="22"/>
        </w:rPr>
        <w:t>Therefore,</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the sale of the marble machine </w:t>
      </w:r>
      <w:r>
        <w:rPr>
          <w:rFonts w:ascii="Avenir Next" w:hAnsi="Avenir Next" w:cs="Arial"/>
          <w:color w:val="808080" w:themeColor="background1" w:themeShade="80"/>
          <w:sz w:val="22"/>
          <w:szCs w:val="22"/>
        </w:rPr>
        <w:t>will</w:t>
      </w:r>
      <w:r>
        <w:rPr>
          <w:rFonts w:ascii="Avenir Next" w:hAnsi="Avenir Next" w:cs="Arial"/>
          <w:color w:val="808080" w:themeColor="background1" w:themeShade="80"/>
          <w:sz w:val="22"/>
          <w:szCs w:val="22"/>
        </w:rPr>
        <w:t xml:space="preserve"> be caught by the section</w:t>
      </w:r>
      <w:r>
        <w:rPr>
          <w:rFonts w:ascii="Avenir Next" w:hAnsi="Avenir Next" w:cs="Arial"/>
          <w:color w:val="808080" w:themeColor="background1" w:themeShade="80"/>
          <w:sz w:val="22"/>
          <w:szCs w:val="22"/>
        </w:rPr>
        <w:t xml:space="preserve"> 214.</w:t>
      </w:r>
    </w:p>
    <w:p w14:paraId="3E68927F" w14:textId="77777777" w:rsidR="006B6EC2" w:rsidRDefault="006B6EC2" w:rsidP="00785684">
      <w:pPr>
        <w:ind w:left="720"/>
        <w:jc w:val="both"/>
        <w:rPr>
          <w:rFonts w:ascii="Avenir Next" w:hAnsi="Avenir Next" w:cs="Arial"/>
          <w:color w:val="808080" w:themeColor="background1" w:themeShade="80"/>
          <w:sz w:val="22"/>
          <w:szCs w:val="22"/>
        </w:rPr>
      </w:pPr>
    </w:p>
    <w:p w14:paraId="3FCB93FB" w14:textId="37FF4FB2" w:rsidR="006B6EC2" w:rsidRDefault="006B6EC2" w:rsidP="00785684">
      <w:pPr>
        <w:ind w:left="720"/>
        <w:jc w:val="both"/>
        <w:rPr>
          <w:rFonts w:ascii="Avenir Next" w:hAnsi="Avenir Next" w:cs="Arial"/>
          <w:color w:val="808080" w:themeColor="background1" w:themeShade="80"/>
          <w:sz w:val="22"/>
          <w:szCs w:val="22"/>
        </w:rPr>
      </w:pPr>
      <w:r w:rsidRPr="0005081A">
        <w:rPr>
          <w:rFonts w:ascii="Avenir Next" w:hAnsi="Avenir Next" w:cs="Arial"/>
          <w:color w:val="808080" w:themeColor="background1" w:themeShade="80"/>
          <w:sz w:val="22"/>
          <w:szCs w:val="22"/>
        </w:rPr>
        <w:t xml:space="preserve">Under </w:t>
      </w:r>
      <w:r w:rsidR="0005081A" w:rsidRPr="0005081A">
        <w:rPr>
          <w:rFonts w:ascii="Avenir Next" w:hAnsi="Avenir Next" w:cs="Arial"/>
          <w:color w:val="808080" w:themeColor="background1" w:themeShade="80"/>
          <w:sz w:val="22"/>
          <w:szCs w:val="22"/>
        </w:rPr>
        <w:t xml:space="preserve">sections </w:t>
      </w:r>
      <w:r w:rsidRPr="0005081A">
        <w:rPr>
          <w:rFonts w:ascii="Avenir Next" w:hAnsi="Avenir Next" w:cs="Arial"/>
          <w:color w:val="808080" w:themeColor="background1" w:themeShade="80"/>
          <w:sz w:val="22"/>
          <w:szCs w:val="22"/>
        </w:rPr>
        <w:t>214 and 246ZB</w:t>
      </w:r>
      <w:r w:rsidR="006E385E">
        <w:rPr>
          <w:rFonts w:ascii="Avenir Next" w:hAnsi="Avenir Next" w:cs="Arial"/>
          <w:color w:val="808080" w:themeColor="background1" w:themeShade="80"/>
          <w:sz w:val="22"/>
          <w:szCs w:val="22"/>
        </w:rPr>
        <w:t xml:space="preserve"> </w:t>
      </w:r>
      <w:r w:rsidR="005B4449">
        <w:rPr>
          <w:rFonts w:ascii="Avenir Next" w:hAnsi="Avenir Next" w:cs="Arial"/>
          <w:color w:val="808080" w:themeColor="background1" w:themeShade="80"/>
          <w:sz w:val="22"/>
          <w:szCs w:val="22"/>
        </w:rPr>
        <w:t>wrongful trading</w:t>
      </w:r>
      <w:r w:rsidR="006E385E">
        <w:rPr>
          <w:rFonts w:ascii="Avenir Next" w:hAnsi="Avenir Next" w:cs="Arial"/>
          <w:color w:val="808080" w:themeColor="background1" w:themeShade="80"/>
          <w:sz w:val="22"/>
          <w:szCs w:val="22"/>
        </w:rPr>
        <w:t xml:space="preserve">, in essence, </w:t>
      </w:r>
      <w:r w:rsidR="005B4449">
        <w:rPr>
          <w:rFonts w:ascii="Avenir Next" w:hAnsi="Avenir Next" w:cs="Arial"/>
          <w:color w:val="808080" w:themeColor="background1" w:themeShade="80"/>
          <w:sz w:val="22"/>
          <w:szCs w:val="22"/>
        </w:rPr>
        <w:t xml:space="preserve">is </w:t>
      </w:r>
      <w:r w:rsidR="00A757CB">
        <w:rPr>
          <w:rFonts w:ascii="Avenir Next" w:hAnsi="Avenir Next" w:cs="Arial"/>
          <w:color w:val="808080" w:themeColor="background1" w:themeShade="80"/>
          <w:sz w:val="22"/>
          <w:szCs w:val="22"/>
        </w:rPr>
        <w:t xml:space="preserve">when </w:t>
      </w:r>
      <w:r w:rsidR="005B4449">
        <w:rPr>
          <w:rFonts w:ascii="Avenir Next" w:hAnsi="Avenir Next" w:cs="Arial"/>
          <w:color w:val="808080" w:themeColor="background1" w:themeShade="80"/>
          <w:sz w:val="22"/>
          <w:szCs w:val="22"/>
        </w:rPr>
        <w:t>the company has entered insolvency</w:t>
      </w:r>
      <w:r w:rsidR="00A757CB">
        <w:rPr>
          <w:rFonts w:ascii="Avenir Next" w:hAnsi="Avenir Next" w:cs="Arial"/>
          <w:color w:val="808080" w:themeColor="background1" w:themeShade="80"/>
          <w:sz w:val="22"/>
          <w:szCs w:val="22"/>
        </w:rPr>
        <w:t xml:space="preserve"> and </w:t>
      </w:r>
      <w:r w:rsidR="005B4449">
        <w:rPr>
          <w:rFonts w:ascii="Avenir Next" w:hAnsi="Avenir Next" w:cs="Arial"/>
          <w:color w:val="808080" w:themeColor="background1" w:themeShade="80"/>
          <w:sz w:val="22"/>
          <w:szCs w:val="22"/>
        </w:rPr>
        <w:t xml:space="preserve">at some point before the liquidation or administration the directors knew or ought to have concluded that there was no reasonable </w:t>
      </w:r>
      <w:r w:rsidR="00C83A7D">
        <w:rPr>
          <w:rFonts w:ascii="Avenir Next" w:hAnsi="Avenir Next" w:cs="Arial"/>
          <w:color w:val="808080" w:themeColor="background1" w:themeShade="80"/>
          <w:sz w:val="22"/>
          <w:szCs w:val="22"/>
        </w:rPr>
        <w:t xml:space="preserve">prospect of the company avoiding insolvent liquidation or administration and from that point the director failed to take steps to minimizing the potential loss to the company’s creditors </w:t>
      </w:r>
    </w:p>
    <w:p w14:paraId="1B698C2B" w14:textId="77777777" w:rsidR="00A757CB" w:rsidRDefault="00A757CB" w:rsidP="00785684">
      <w:pPr>
        <w:ind w:left="720"/>
        <w:jc w:val="both"/>
        <w:rPr>
          <w:rFonts w:ascii="Avenir Next" w:hAnsi="Avenir Next" w:cs="Arial"/>
          <w:color w:val="808080" w:themeColor="background1" w:themeShade="80"/>
          <w:sz w:val="22"/>
          <w:szCs w:val="22"/>
        </w:rPr>
      </w:pPr>
    </w:p>
    <w:p w14:paraId="07962D63" w14:textId="6F178882" w:rsidR="00EA3B38" w:rsidRDefault="00587799" w:rsidP="00785684">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w:t>
      </w:r>
      <w:r w:rsidR="006E385E">
        <w:rPr>
          <w:rFonts w:ascii="Avenir Next" w:hAnsi="Avenir Next" w:cs="Arial"/>
          <w:color w:val="808080" w:themeColor="background1" w:themeShade="80"/>
          <w:sz w:val="22"/>
          <w:szCs w:val="22"/>
        </w:rPr>
        <w:t xml:space="preserve">must bring an action on behalf of the Company to sue Rita for wrongful trading and breach of duty.  He </w:t>
      </w:r>
      <w:r>
        <w:rPr>
          <w:rFonts w:ascii="Avenir Next" w:hAnsi="Avenir Next" w:cs="Arial"/>
          <w:color w:val="808080" w:themeColor="background1" w:themeShade="80"/>
          <w:sz w:val="22"/>
          <w:szCs w:val="22"/>
        </w:rPr>
        <w:t>will need to obtain evidence of misfeasance</w:t>
      </w:r>
      <w:r w:rsidR="001E1FFE">
        <w:rPr>
          <w:rFonts w:ascii="Avenir Next" w:hAnsi="Avenir Next" w:cs="Arial"/>
          <w:color w:val="808080" w:themeColor="background1" w:themeShade="80"/>
          <w:sz w:val="22"/>
          <w:szCs w:val="22"/>
        </w:rPr>
        <w:t xml:space="preserve"> </w:t>
      </w:r>
      <w:r w:rsidR="00C62092">
        <w:rPr>
          <w:rFonts w:ascii="Avenir Next" w:hAnsi="Avenir Next" w:cs="Arial"/>
          <w:color w:val="808080" w:themeColor="background1" w:themeShade="80"/>
          <w:sz w:val="22"/>
          <w:szCs w:val="22"/>
        </w:rPr>
        <w:t>(</w:t>
      </w:r>
      <w:r w:rsidR="001E1FFE">
        <w:rPr>
          <w:rFonts w:ascii="Avenir Next" w:hAnsi="Avenir Next" w:cs="Arial"/>
          <w:color w:val="808080" w:themeColor="background1" w:themeShade="80"/>
          <w:sz w:val="22"/>
          <w:szCs w:val="22"/>
        </w:rPr>
        <w:t>s</w:t>
      </w:r>
      <w:r w:rsidR="00C62092">
        <w:rPr>
          <w:rFonts w:ascii="Avenir Next" w:hAnsi="Avenir Next" w:cs="Arial"/>
          <w:color w:val="808080" w:themeColor="background1" w:themeShade="80"/>
          <w:sz w:val="22"/>
          <w:szCs w:val="22"/>
        </w:rPr>
        <w:t xml:space="preserve">ection </w:t>
      </w:r>
      <w:r w:rsidR="001E1FFE">
        <w:rPr>
          <w:rFonts w:ascii="Avenir Next" w:hAnsi="Avenir Next" w:cs="Arial"/>
          <w:color w:val="808080" w:themeColor="background1" w:themeShade="80"/>
          <w:sz w:val="22"/>
          <w:szCs w:val="22"/>
        </w:rPr>
        <w:t>212</w:t>
      </w:r>
      <w:r w:rsidR="00C6209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malpractice, breach of fiduciary duty (section 238</w:t>
      </w:r>
      <w:r w:rsidR="00785684">
        <w:rPr>
          <w:rFonts w:ascii="Avenir Next" w:hAnsi="Avenir Next" w:cs="Arial"/>
          <w:color w:val="808080" w:themeColor="background1" w:themeShade="80"/>
          <w:sz w:val="22"/>
          <w:szCs w:val="22"/>
        </w:rPr>
        <w:t>)</w:t>
      </w:r>
      <w:r w:rsidR="00A757CB">
        <w:rPr>
          <w:rFonts w:ascii="Avenir Next" w:hAnsi="Avenir Next" w:cs="Arial"/>
          <w:color w:val="808080" w:themeColor="background1" w:themeShade="80"/>
          <w:sz w:val="22"/>
          <w:szCs w:val="22"/>
        </w:rPr>
        <w:t xml:space="preserve">.  </w:t>
      </w:r>
      <w:r w:rsidR="006E385E">
        <w:rPr>
          <w:rFonts w:ascii="Avenir Next" w:hAnsi="Avenir Next" w:cs="Arial"/>
          <w:color w:val="808080" w:themeColor="background1" w:themeShade="80"/>
          <w:sz w:val="22"/>
          <w:szCs w:val="22"/>
        </w:rPr>
        <w:t xml:space="preserve">The liquidator will seek all the available remedies under the Insolvency Act and must also report Rita as ‘unfit’ to the Secretary of State.  The Secretary of State may take action to disqualify Rita for up t 15 years under section 4 Company Directors </w:t>
      </w:r>
      <w:r w:rsidR="00DD7337">
        <w:rPr>
          <w:rFonts w:ascii="Avenir Next" w:hAnsi="Avenir Next" w:cs="Arial"/>
          <w:color w:val="808080" w:themeColor="background1" w:themeShade="80"/>
          <w:sz w:val="22"/>
          <w:szCs w:val="22"/>
        </w:rPr>
        <w:t>Disqualification</w:t>
      </w:r>
      <w:r w:rsidR="006E385E">
        <w:rPr>
          <w:rFonts w:ascii="Avenir Next" w:hAnsi="Avenir Next" w:cs="Arial"/>
          <w:color w:val="808080" w:themeColor="background1" w:themeShade="80"/>
          <w:sz w:val="22"/>
          <w:szCs w:val="22"/>
        </w:rPr>
        <w:t xml:space="preserve"> Act 1986.  Rita may be </w:t>
      </w:r>
      <w:r w:rsidR="00DD7337">
        <w:rPr>
          <w:rFonts w:ascii="Avenir Next" w:hAnsi="Avenir Next" w:cs="Arial"/>
          <w:color w:val="808080" w:themeColor="background1" w:themeShade="80"/>
          <w:sz w:val="22"/>
          <w:szCs w:val="22"/>
        </w:rPr>
        <w:t>ordered</w:t>
      </w:r>
      <w:r w:rsidR="006E385E">
        <w:rPr>
          <w:rFonts w:ascii="Avenir Next" w:hAnsi="Avenir Next" w:cs="Arial"/>
          <w:color w:val="808080" w:themeColor="background1" w:themeShade="80"/>
          <w:sz w:val="22"/>
          <w:szCs w:val="22"/>
        </w:rPr>
        <w:t xml:space="preserve"> to account for profit, </w:t>
      </w:r>
      <w:r w:rsidR="00DD7337">
        <w:rPr>
          <w:rFonts w:ascii="Avenir Next" w:hAnsi="Avenir Next" w:cs="Arial"/>
          <w:color w:val="808080" w:themeColor="background1" w:themeShade="80"/>
          <w:sz w:val="22"/>
          <w:szCs w:val="22"/>
        </w:rPr>
        <w:t>restore</w:t>
      </w:r>
      <w:r w:rsidR="006E385E">
        <w:rPr>
          <w:rFonts w:ascii="Avenir Next" w:hAnsi="Avenir Next" w:cs="Arial"/>
          <w:color w:val="808080" w:themeColor="background1" w:themeShade="80"/>
          <w:sz w:val="22"/>
          <w:szCs w:val="22"/>
        </w:rPr>
        <w:t xml:space="preserve"> the </w:t>
      </w:r>
      <w:r w:rsidR="00DD7337">
        <w:rPr>
          <w:rFonts w:ascii="Avenir Next" w:hAnsi="Avenir Next" w:cs="Arial"/>
          <w:color w:val="808080" w:themeColor="background1" w:themeShade="80"/>
          <w:sz w:val="22"/>
          <w:szCs w:val="22"/>
        </w:rPr>
        <w:t>marble</w:t>
      </w:r>
      <w:r w:rsidR="006E385E">
        <w:rPr>
          <w:rFonts w:ascii="Avenir Next" w:hAnsi="Avenir Next" w:cs="Arial"/>
          <w:color w:val="808080" w:themeColor="background1" w:themeShade="80"/>
          <w:sz w:val="22"/>
          <w:szCs w:val="22"/>
        </w:rPr>
        <w:t xml:space="preserve"> cutting machines</w:t>
      </w:r>
      <w:r w:rsidR="00DD7337">
        <w:rPr>
          <w:rFonts w:ascii="Avenir Next" w:hAnsi="Avenir Next" w:cs="Arial"/>
          <w:color w:val="808080" w:themeColor="background1" w:themeShade="80"/>
          <w:sz w:val="22"/>
          <w:szCs w:val="22"/>
        </w:rPr>
        <w:t>,</w:t>
      </w:r>
      <w:r w:rsidR="006E385E">
        <w:rPr>
          <w:rFonts w:ascii="Avenir Next" w:hAnsi="Avenir Next" w:cs="Arial"/>
          <w:color w:val="808080" w:themeColor="background1" w:themeShade="80"/>
          <w:sz w:val="22"/>
          <w:szCs w:val="22"/>
        </w:rPr>
        <w:t xml:space="preserve"> contribute to </w:t>
      </w:r>
      <w:r w:rsidR="00DD7337">
        <w:rPr>
          <w:rFonts w:ascii="Avenir Next" w:hAnsi="Avenir Next" w:cs="Arial"/>
          <w:color w:val="808080" w:themeColor="background1" w:themeShade="80"/>
          <w:sz w:val="22"/>
          <w:szCs w:val="22"/>
        </w:rPr>
        <w:t>company’s</w:t>
      </w:r>
      <w:r w:rsidR="006E385E">
        <w:rPr>
          <w:rFonts w:ascii="Avenir Next" w:hAnsi="Avenir Next" w:cs="Arial"/>
          <w:color w:val="808080" w:themeColor="background1" w:themeShade="80"/>
          <w:sz w:val="22"/>
          <w:szCs w:val="22"/>
        </w:rPr>
        <w:t xml:space="preserve"> assets, be made personally </w:t>
      </w:r>
      <w:r w:rsidR="00DD7337">
        <w:rPr>
          <w:rFonts w:ascii="Avenir Next" w:hAnsi="Avenir Next" w:cs="Arial"/>
          <w:color w:val="808080" w:themeColor="background1" w:themeShade="80"/>
          <w:sz w:val="22"/>
          <w:szCs w:val="22"/>
        </w:rPr>
        <w:t>liable</w:t>
      </w:r>
      <w:r w:rsidR="006E385E">
        <w:rPr>
          <w:rFonts w:ascii="Avenir Next" w:hAnsi="Avenir Next" w:cs="Arial"/>
          <w:color w:val="808080" w:themeColor="background1" w:themeShade="80"/>
          <w:sz w:val="22"/>
          <w:szCs w:val="22"/>
        </w:rPr>
        <w:t xml:space="preserve"> for the company debts, as well as compensate any creditors who may have suffered loss because of her </w:t>
      </w:r>
      <w:r w:rsidR="000854D2">
        <w:rPr>
          <w:rFonts w:ascii="Avenir Next" w:hAnsi="Avenir Next" w:cs="Arial"/>
          <w:color w:val="808080" w:themeColor="background1" w:themeShade="80"/>
          <w:sz w:val="22"/>
          <w:szCs w:val="22"/>
        </w:rPr>
        <w:t xml:space="preserve">actions. </w:t>
      </w:r>
    </w:p>
    <w:p w14:paraId="25C6DCA6" w14:textId="590B8C4B" w:rsidR="000854D2" w:rsidRDefault="000854D2" w:rsidP="00785684">
      <w:pPr>
        <w:ind w:left="720"/>
        <w:jc w:val="both"/>
        <w:rPr>
          <w:rFonts w:ascii="Avenir Next" w:hAnsi="Avenir Next" w:cs="Arial"/>
          <w:color w:val="808080" w:themeColor="background1" w:themeShade="80"/>
          <w:sz w:val="22"/>
          <w:szCs w:val="22"/>
        </w:rPr>
      </w:pPr>
    </w:p>
    <w:p w14:paraId="2B120EBC" w14:textId="4D57AD3E" w:rsidR="000854D2" w:rsidRDefault="000854D2" w:rsidP="00785684">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214(4) Rita may be able to exonerate </w:t>
      </w:r>
      <w:r w:rsidR="00DD7337">
        <w:rPr>
          <w:rFonts w:ascii="Avenir Next" w:hAnsi="Avenir Next" w:cs="Arial"/>
          <w:color w:val="808080" w:themeColor="background1" w:themeShade="80"/>
          <w:sz w:val="22"/>
          <w:szCs w:val="22"/>
        </w:rPr>
        <w:t>herself</w:t>
      </w:r>
      <w:r>
        <w:rPr>
          <w:rFonts w:ascii="Avenir Next" w:hAnsi="Avenir Next" w:cs="Arial"/>
          <w:color w:val="808080" w:themeColor="background1" w:themeShade="80"/>
          <w:sz w:val="22"/>
          <w:szCs w:val="22"/>
        </w:rPr>
        <w:t xml:space="preserve"> if she can satisfy the court that the transaction was entered into in good faith and for the purpose of carrying on Company business, and that at the time, there were reasonable grounds to believe that the transaction would benefit the company.  If Rita is relying on these </w:t>
      </w:r>
      <w:r w:rsidR="006E5BCC">
        <w:rPr>
          <w:rFonts w:ascii="Avenir Next" w:hAnsi="Avenir Next" w:cs="Arial"/>
          <w:color w:val="808080" w:themeColor="background1" w:themeShade="80"/>
          <w:sz w:val="22"/>
          <w:szCs w:val="22"/>
        </w:rPr>
        <w:t>defenses,</w:t>
      </w:r>
      <w:r>
        <w:rPr>
          <w:rFonts w:ascii="Avenir Next" w:hAnsi="Avenir Next" w:cs="Arial"/>
          <w:color w:val="808080" w:themeColor="background1" w:themeShade="80"/>
          <w:sz w:val="22"/>
          <w:szCs w:val="22"/>
        </w:rPr>
        <w:t xml:space="preserve"> she will need to prove that she had taken every step to minimize loss to the company creditors and or that she at least took and followed expert advice.  If she is unable to exonerate herself, the court will make an order against her. </w:t>
      </w:r>
    </w:p>
    <w:p w14:paraId="47A3449F" w14:textId="3B5063EF" w:rsidR="00A757CB" w:rsidRDefault="00A757CB" w:rsidP="00785684">
      <w:pPr>
        <w:ind w:left="720"/>
        <w:jc w:val="both"/>
        <w:rPr>
          <w:rFonts w:ascii="Avenir Next" w:hAnsi="Avenir Next" w:cs="Arial"/>
          <w:color w:val="808080" w:themeColor="background1" w:themeShade="80"/>
          <w:sz w:val="22"/>
          <w:szCs w:val="22"/>
        </w:rPr>
      </w:pPr>
    </w:p>
    <w:p w14:paraId="5B4FF5B8" w14:textId="47C40488" w:rsidR="00DD7337" w:rsidRPr="00DD7337" w:rsidRDefault="002A1DA0" w:rsidP="00785684">
      <w:pPr>
        <w:ind w:left="720"/>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 xml:space="preserve">Transactions defrauding creditors </w:t>
      </w:r>
    </w:p>
    <w:p w14:paraId="0FCA7FEF" w14:textId="22200DF5" w:rsidR="000854D2" w:rsidRDefault="003D5439" w:rsidP="00785684">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DD7337">
        <w:rPr>
          <w:rFonts w:ascii="Avenir Next" w:hAnsi="Avenir Next" w:cs="Arial"/>
          <w:color w:val="808080" w:themeColor="background1" w:themeShade="80"/>
          <w:sz w:val="22"/>
          <w:szCs w:val="22"/>
        </w:rPr>
        <w:t xml:space="preserve">undervalue </w:t>
      </w:r>
      <w:r>
        <w:rPr>
          <w:rFonts w:ascii="Avenir Next" w:hAnsi="Avenir Next" w:cs="Arial"/>
          <w:color w:val="808080" w:themeColor="background1" w:themeShade="80"/>
          <w:sz w:val="22"/>
          <w:szCs w:val="22"/>
        </w:rPr>
        <w:t>sale</w:t>
      </w:r>
      <w:r w:rsidR="00DD7337">
        <w:rPr>
          <w:rFonts w:ascii="Avenir Next" w:hAnsi="Avenir Next" w:cs="Arial"/>
          <w:color w:val="808080" w:themeColor="background1" w:themeShade="80"/>
          <w:sz w:val="22"/>
          <w:szCs w:val="22"/>
        </w:rPr>
        <w:t xml:space="preserve"> of company asset</w:t>
      </w:r>
      <w:r>
        <w:rPr>
          <w:rFonts w:ascii="Avenir Next" w:hAnsi="Avenir Next" w:cs="Arial"/>
          <w:color w:val="808080" w:themeColor="background1" w:themeShade="80"/>
          <w:sz w:val="22"/>
          <w:szCs w:val="22"/>
        </w:rPr>
        <w:t xml:space="preserve"> </w:t>
      </w:r>
      <w:r w:rsidR="00AC4A18">
        <w:rPr>
          <w:rFonts w:ascii="Avenir Next" w:hAnsi="Avenir Next" w:cs="Arial"/>
          <w:color w:val="808080" w:themeColor="background1" w:themeShade="80"/>
          <w:sz w:val="22"/>
          <w:szCs w:val="22"/>
        </w:rPr>
        <w:t xml:space="preserve">potentially </w:t>
      </w:r>
      <w:r>
        <w:rPr>
          <w:rFonts w:ascii="Avenir Next" w:hAnsi="Avenir Next" w:cs="Arial"/>
          <w:color w:val="808080" w:themeColor="background1" w:themeShade="80"/>
          <w:sz w:val="22"/>
          <w:szCs w:val="22"/>
        </w:rPr>
        <w:t xml:space="preserve">also raises the issue of </w:t>
      </w:r>
      <w:r w:rsidR="008805AC">
        <w:rPr>
          <w:rFonts w:ascii="Avenir Next" w:hAnsi="Avenir Next" w:cs="Arial"/>
          <w:color w:val="808080" w:themeColor="background1" w:themeShade="80"/>
          <w:sz w:val="22"/>
          <w:szCs w:val="22"/>
        </w:rPr>
        <w:t>entering a transaction to defraud creditors</w:t>
      </w:r>
      <w:r w:rsidR="008836AC">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section 423.  </w:t>
      </w:r>
      <w:r w:rsidR="00587799">
        <w:rPr>
          <w:rFonts w:ascii="Avenir Next" w:hAnsi="Avenir Next" w:cs="Arial"/>
          <w:color w:val="808080" w:themeColor="background1" w:themeShade="80"/>
          <w:sz w:val="22"/>
          <w:szCs w:val="22"/>
        </w:rPr>
        <w:t xml:space="preserve">In addition to </w:t>
      </w:r>
      <w:r w:rsidR="00820722">
        <w:rPr>
          <w:rFonts w:ascii="Avenir Next" w:hAnsi="Avenir Next" w:cs="Arial"/>
          <w:color w:val="808080" w:themeColor="background1" w:themeShade="80"/>
          <w:sz w:val="22"/>
          <w:szCs w:val="22"/>
        </w:rPr>
        <w:t xml:space="preserve">showing </w:t>
      </w:r>
      <w:r w:rsidR="00587799">
        <w:rPr>
          <w:rFonts w:ascii="Avenir Next" w:hAnsi="Avenir Next" w:cs="Arial"/>
          <w:color w:val="808080" w:themeColor="background1" w:themeShade="80"/>
          <w:sz w:val="22"/>
          <w:szCs w:val="22"/>
        </w:rPr>
        <w:t>the undervalue</w:t>
      </w:r>
      <w:r w:rsidR="00FE2BBD">
        <w:rPr>
          <w:rFonts w:ascii="Avenir Next" w:hAnsi="Avenir Next" w:cs="Arial"/>
          <w:color w:val="808080" w:themeColor="background1" w:themeShade="80"/>
          <w:sz w:val="22"/>
          <w:szCs w:val="22"/>
        </w:rPr>
        <w:t xml:space="preserve"> sale</w:t>
      </w:r>
      <w:r w:rsidR="00587799">
        <w:rPr>
          <w:rFonts w:ascii="Avenir Next" w:hAnsi="Avenir Next" w:cs="Arial"/>
          <w:color w:val="808080" w:themeColor="background1" w:themeShade="80"/>
          <w:sz w:val="22"/>
          <w:szCs w:val="22"/>
        </w:rPr>
        <w:t xml:space="preserve"> it must be shown that the sale was designed to put the company’s assets beyond the reach of creditor and /or to frustrate any claims that creditors may have against the company. </w:t>
      </w:r>
    </w:p>
    <w:p w14:paraId="57D73236" w14:textId="77777777" w:rsidR="000854D2" w:rsidRDefault="000854D2" w:rsidP="00785684">
      <w:pPr>
        <w:ind w:left="720"/>
        <w:jc w:val="both"/>
        <w:rPr>
          <w:rFonts w:ascii="Avenir Next" w:hAnsi="Avenir Next" w:cs="Arial"/>
          <w:color w:val="808080" w:themeColor="background1" w:themeShade="80"/>
          <w:sz w:val="22"/>
          <w:szCs w:val="22"/>
        </w:rPr>
      </w:pPr>
    </w:p>
    <w:p w14:paraId="076AEB80" w14:textId="42C4402D" w:rsidR="00587799" w:rsidRDefault="00587799" w:rsidP="00785684">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could apply to the court for a repayment, accounting of profit, a restoration of the machines or for Rita to make a personal contribution to the company’s assets.  </w:t>
      </w:r>
    </w:p>
    <w:p w14:paraId="7DDEE5D2" w14:textId="6B23A392" w:rsidR="008805AC" w:rsidRDefault="008805AC" w:rsidP="00785684">
      <w:pPr>
        <w:ind w:left="720"/>
        <w:jc w:val="both"/>
        <w:rPr>
          <w:rFonts w:ascii="Avenir Next" w:hAnsi="Avenir Next" w:cs="Arial"/>
          <w:color w:val="808080" w:themeColor="background1" w:themeShade="80"/>
          <w:sz w:val="22"/>
          <w:szCs w:val="22"/>
        </w:rPr>
      </w:pPr>
    </w:p>
    <w:p w14:paraId="514702A9" w14:textId="7948B9BB" w:rsidR="008805AC" w:rsidRDefault="008805AC" w:rsidP="00785684">
      <w:pPr>
        <w:ind w:left="720"/>
        <w:jc w:val="both"/>
        <w:rPr>
          <w:rFonts w:ascii="Avenir Next" w:hAnsi="Avenir Next" w:cs="Arial"/>
          <w:b/>
          <w:bCs/>
          <w:color w:val="808080" w:themeColor="background1" w:themeShade="80"/>
          <w:sz w:val="22"/>
          <w:szCs w:val="22"/>
        </w:rPr>
      </w:pPr>
      <w:r w:rsidRPr="00DD7337">
        <w:rPr>
          <w:rFonts w:ascii="Avenir Next" w:hAnsi="Avenir Next" w:cs="Arial"/>
          <w:b/>
          <w:bCs/>
          <w:color w:val="808080" w:themeColor="background1" w:themeShade="80"/>
          <w:sz w:val="22"/>
          <w:szCs w:val="22"/>
        </w:rPr>
        <w:t>Fraudulent trading</w:t>
      </w:r>
    </w:p>
    <w:p w14:paraId="760A3032" w14:textId="3D0F4143" w:rsidR="008805AC" w:rsidRPr="008805AC" w:rsidRDefault="008805AC" w:rsidP="00785684">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Anther possible action by the liquidator lays in section 213.  </w:t>
      </w:r>
      <w:r w:rsidR="00E75866">
        <w:rPr>
          <w:rFonts w:ascii="Avenir Next" w:hAnsi="Avenir Next" w:cs="Arial"/>
          <w:color w:val="808080" w:themeColor="background1" w:themeShade="80"/>
          <w:sz w:val="22"/>
          <w:szCs w:val="22"/>
        </w:rPr>
        <w:t>The liquidator will need to show that the company carried out the transaction with the intent to defraud its creditors carried out the transaction for any fraudulent purpose.  If Rita’s actions amount to fraudulent trading she may be ordered to contribute to the Company’s assets.</w:t>
      </w:r>
    </w:p>
    <w:p w14:paraId="353C4B5A" w14:textId="77777777" w:rsidR="00587799" w:rsidRPr="00B84055" w:rsidRDefault="00587799" w:rsidP="00EA3B38">
      <w:pPr>
        <w:jc w:val="both"/>
        <w:rPr>
          <w:rFonts w:ascii="Avenir Next" w:hAnsi="Avenir Next" w:cs="Arial"/>
          <w:color w:val="808080" w:themeColor="background1" w:themeShade="80"/>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2C1B1F83" w:rsidR="00B04033" w:rsidRPr="006925C1" w:rsidRDefault="00B04033" w:rsidP="00B04033">
      <w:pPr>
        <w:rPr>
          <w:rFonts w:ascii="Avenir Next" w:hAnsi="Avenir Next" w:cs="Arial"/>
          <w:b/>
          <w:sz w:val="22"/>
          <w:szCs w:val="22"/>
        </w:rPr>
      </w:pPr>
    </w:p>
    <w:p w14:paraId="6F38B806" w14:textId="0B2B76F5" w:rsidR="009452DF" w:rsidRDefault="00E9445D" w:rsidP="0015158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 to Hard and Fast Ltd. </w:t>
      </w:r>
      <w:r w:rsidR="00151580">
        <w:rPr>
          <w:rFonts w:ascii="Avenir Next" w:hAnsi="Avenir Next" w:cs="Arial"/>
          <w:color w:val="808080" w:themeColor="background1" w:themeShade="80"/>
          <w:sz w:val="22"/>
          <w:szCs w:val="22"/>
        </w:rPr>
        <w:t>o</w:t>
      </w:r>
      <w:r>
        <w:rPr>
          <w:rFonts w:ascii="Avenir Next" w:hAnsi="Avenir Next" w:cs="Arial"/>
          <w:color w:val="808080" w:themeColor="background1" w:themeShade="80"/>
          <w:sz w:val="22"/>
          <w:szCs w:val="22"/>
        </w:rPr>
        <w:t>utside of the original terms of the contract</w:t>
      </w:r>
      <w:r w:rsidR="004E0DE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raises the issue of preference a prescribed under section 239 </w:t>
      </w:r>
      <w:r w:rsidR="004E0DE0">
        <w:rPr>
          <w:rFonts w:ascii="Avenir Next" w:hAnsi="Avenir Next" w:cs="Arial"/>
          <w:color w:val="808080" w:themeColor="background1" w:themeShade="80"/>
          <w:sz w:val="22"/>
          <w:szCs w:val="22"/>
        </w:rPr>
        <w:t xml:space="preserve">Insolvency </w:t>
      </w:r>
      <w:r>
        <w:rPr>
          <w:rFonts w:ascii="Avenir Next" w:hAnsi="Avenir Next" w:cs="Arial"/>
          <w:color w:val="808080" w:themeColor="background1" w:themeShade="80"/>
          <w:sz w:val="22"/>
          <w:szCs w:val="22"/>
        </w:rPr>
        <w:t>Act 1986.</w:t>
      </w:r>
    </w:p>
    <w:p w14:paraId="04BD2135" w14:textId="66AF9284" w:rsidR="00E9445D" w:rsidRDefault="00E9445D" w:rsidP="009452DF">
      <w:pPr>
        <w:jc w:val="both"/>
        <w:rPr>
          <w:rFonts w:ascii="Avenir Next" w:hAnsi="Avenir Next" w:cs="Arial"/>
          <w:color w:val="808080" w:themeColor="background1" w:themeShade="80"/>
          <w:sz w:val="22"/>
          <w:szCs w:val="22"/>
        </w:rPr>
      </w:pPr>
    </w:p>
    <w:p w14:paraId="7894CEDB" w14:textId="2036D4C5" w:rsidR="00E9445D" w:rsidRDefault="00E9445D" w:rsidP="0015158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239 is a </w:t>
      </w:r>
      <w:r w:rsidR="004E0DE0">
        <w:rPr>
          <w:rFonts w:ascii="Avenir Next" w:hAnsi="Avenir Next" w:cs="Arial"/>
          <w:color w:val="808080" w:themeColor="background1" w:themeShade="80"/>
          <w:sz w:val="22"/>
          <w:szCs w:val="22"/>
        </w:rPr>
        <w:t>2-part</w:t>
      </w:r>
      <w:r>
        <w:rPr>
          <w:rFonts w:ascii="Avenir Next" w:hAnsi="Avenir Next" w:cs="Arial"/>
          <w:color w:val="808080" w:themeColor="background1" w:themeShade="80"/>
          <w:sz w:val="22"/>
          <w:szCs w:val="22"/>
        </w:rPr>
        <w:t xml:space="preserve"> test which addresses </w:t>
      </w:r>
      <w:r w:rsidR="004E0DE0">
        <w:rPr>
          <w:rFonts w:ascii="Avenir Next" w:hAnsi="Avenir Next" w:cs="Arial"/>
          <w:color w:val="808080" w:themeColor="background1" w:themeShade="80"/>
          <w:sz w:val="22"/>
          <w:szCs w:val="22"/>
        </w:rPr>
        <w:t>situations</w:t>
      </w:r>
      <w:r>
        <w:rPr>
          <w:rFonts w:ascii="Avenir Next" w:hAnsi="Avenir Next" w:cs="Arial"/>
          <w:color w:val="808080" w:themeColor="background1" w:themeShade="80"/>
          <w:sz w:val="22"/>
          <w:szCs w:val="22"/>
        </w:rPr>
        <w:t xml:space="preserve"> where a company pays a creditor or does things out of the company’s desire to prefer that creditor, to put them in a better position than they would be in in the event of formal insolvency of the company.  For example, before going into formal insolvency, paying a creditor in full in order to make that creditor better off than the other creditors</w:t>
      </w:r>
      <w:r w:rsidR="00412FBC">
        <w:rPr>
          <w:rFonts w:ascii="Avenir Next" w:hAnsi="Avenir Next" w:cs="Arial"/>
          <w:color w:val="808080" w:themeColor="background1" w:themeShade="80"/>
          <w:sz w:val="22"/>
          <w:szCs w:val="22"/>
        </w:rPr>
        <w:t xml:space="preserve"> of the same creditor class</w:t>
      </w:r>
      <w:r>
        <w:rPr>
          <w:rFonts w:ascii="Avenir Next" w:hAnsi="Avenir Next" w:cs="Arial"/>
          <w:color w:val="808080" w:themeColor="background1" w:themeShade="80"/>
          <w:sz w:val="22"/>
          <w:szCs w:val="22"/>
        </w:rPr>
        <w:t xml:space="preserve">. </w:t>
      </w:r>
    </w:p>
    <w:p w14:paraId="2795BCC1" w14:textId="3676F45B" w:rsidR="00E9445D" w:rsidRDefault="00E9445D" w:rsidP="009452DF">
      <w:pPr>
        <w:jc w:val="both"/>
        <w:rPr>
          <w:rFonts w:ascii="Avenir Next" w:hAnsi="Avenir Next" w:cs="Arial"/>
          <w:color w:val="808080" w:themeColor="background1" w:themeShade="80"/>
          <w:sz w:val="22"/>
          <w:szCs w:val="22"/>
        </w:rPr>
      </w:pPr>
    </w:p>
    <w:p w14:paraId="0C892266" w14:textId="4C17BA5F" w:rsidR="00E9445D" w:rsidRDefault="00E9445D" w:rsidP="00151580">
      <w:pPr>
        <w:ind w:left="720"/>
        <w:jc w:val="both"/>
        <w:rPr>
          <w:rFonts w:ascii="Avenir Next" w:hAnsi="Avenir Next" w:cs="Arial"/>
          <w:color w:val="808080" w:themeColor="background1" w:themeShade="80"/>
          <w:sz w:val="22"/>
          <w:szCs w:val="22"/>
        </w:rPr>
      </w:pPr>
      <w:r w:rsidRPr="004E0DE0">
        <w:rPr>
          <w:rFonts w:ascii="Avenir Next" w:hAnsi="Avenir Next" w:cs="Arial"/>
          <w:b/>
          <w:bCs/>
          <w:color w:val="808080" w:themeColor="background1" w:themeShade="80"/>
          <w:sz w:val="22"/>
          <w:szCs w:val="22"/>
        </w:rPr>
        <w:t>Part 1</w:t>
      </w:r>
      <w:r>
        <w:rPr>
          <w:rFonts w:ascii="Avenir Next" w:hAnsi="Avenir Next" w:cs="Arial"/>
          <w:color w:val="808080" w:themeColor="background1" w:themeShade="80"/>
          <w:sz w:val="22"/>
          <w:szCs w:val="22"/>
        </w:rPr>
        <w:t xml:space="preserve"> of the test is during a ‘relevant time’, paying a creditor </w:t>
      </w:r>
      <w:r w:rsidR="00151580">
        <w:rPr>
          <w:rFonts w:ascii="Avenir Next" w:hAnsi="Avenir Next" w:cs="Arial"/>
          <w:color w:val="808080" w:themeColor="background1" w:themeShade="80"/>
          <w:sz w:val="22"/>
          <w:szCs w:val="22"/>
        </w:rPr>
        <w:t xml:space="preserve">or doing something which would financially benefit the creditor in the </w:t>
      </w:r>
      <w:r w:rsidR="004E0DE0">
        <w:rPr>
          <w:rFonts w:ascii="Avenir Next" w:hAnsi="Avenir Next" w:cs="Arial"/>
          <w:color w:val="808080" w:themeColor="background1" w:themeShade="80"/>
          <w:sz w:val="22"/>
          <w:szCs w:val="22"/>
        </w:rPr>
        <w:t>event</w:t>
      </w:r>
      <w:r w:rsidR="00151580">
        <w:rPr>
          <w:rFonts w:ascii="Avenir Next" w:hAnsi="Avenir Next" w:cs="Arial"/>
          <w:color w:val="808080" w:themeColor="background1" w:themeShade="80"/>
          <w:sz w:val="22"/>
          <w:szCs w:val="22"/>
        </w:rPr>
        <w:t xml:space="preserve"> of a formal insolvency.  The </w:t>
      </w:r>
      <w:r w:rsidR="004E0DE0">
        <w:rPr>
          <w:rFonts w:ascii="Avenir Next" w:hAnsi="Avenir Next" w:cs="Arial"/>
          <w:color w:val="808080" w:themeColor="background1" w:themeShade="80"/>
          <w:sz w:val="22"/>
          <w:szCs w:val="22"/>
        </w:rPr>
        <w:t>‘</w:t>
      </w:r>
      <w:r w:rsidR="00151580">
        <w:rPr>
          <w:rFonts w:ascii="Avenir Next" w:hAnsi="Avenir Next" w:cs="Arial"/>
          <w:color w:val="808080" w:themeColor="background1" w:themeShade="80"/>
          <w:sz w:val="22"/>
          <w:szCs w:val="22"/>
        </w:rPr>
        <w:t>relevant time</w:t>
      </w:r>
      <w:r w:rsidR="004E0DE0">
        <w:rPr>
          <w:rFonts w:ascii="Avenir Next" w:hAnsi="Avenir Next" w:cs="Arial"/>
          <w:color w:val="808080" w:themeColor="background1" w:themeShade="80"/>
          <w:sz w:val="22"/>
          <w:szCs w:val="22"/>
        </w:rPr>
        <w:t>’</w:t>
      </w:r>
      <w:r w:rsidR="00151580">
        <w:rPr>
          <w:rFonts w:ascii="Avenir Next" w:hAnsi="Avenir Next" w:cs="Arial"/>
          <w:color w:val="808080" w:themeColor="background1" w:themeShade="80"/>
          <w:sz w:val="22"/>
          <w:szCs w:val="22"/>
        </w:rPr>
        <w:t xml:space="preserve"> period</w:t>
      </w:r>
      <w:r w:rsidR="004E0DE0">
        <w:rPr>
          <w:rFonts w:ascii="Avenir Next" w:hAnsi="Avenir Next" w:cs="Arial"/>
          <w:color w:val="808080" w:themeColor="background1" w:themeShade="80"/>
          <w:sz w:val="22"/>
          <w:szCs w:val="22"/>
        </w:rPr>
        <w:t>,</w:t>
      </w:r>
      <w:r w:rsidR="00151580">
        <w:rPr>
          <w:rFonts w:ascii="Avenir Next" w:hAnsi="Avenir Next" w:cs="Arial"/>
          <w:color w:val="808080" w:themeColor="background1" w:themeShade="80"/>
          <w:sz w:val="22"/>
          <w:szCs w:val="22"/>
        </w:rPr>
        <w:t xml:space="preserve"> </w:t>
      </w:r>
      <w:r w:rsidR="004E0DE0">
        <w:rPr>
          <w:rFonts w:ascii="Avenir Next" w:hAnsi="Avenir Next" w:cs="Arial"/>
          <w:color w:val="808080" w:themeColor="background1" w:themeShade="80"/>
          <w:sz w:val="22"/>
          <w:szCs w:val="22"/>
        </w:rPr>
        <w:t>when</w:t>
      </w:r>
      <w:r w:rsidR="00151580">
        <w:rPr>
          <w:rFonts w:ascii="Avenir Next" w:hAnsi="Avenir Next" w:cs="Arial"/>
          <w:color w:val="808080" w:themeColor="background1" w:themeShade="80"/>
          <w:sz w:val="22"/>
          <w:szCs w:val="22"/>
        </w:rPr>
        <w:t xml:space="preserve"> the person receiving the benefit is a connected person, is </w:t>
      </w:r>
      <w:r w:rsidR="004E0DE0">
        <w:rPr>
          <w:rFonts w:ascii="Avenir Next" w:hAnsi="Avenir Next" w:cs="Arial"/>
          <w:color w:val="808080" w:themeColor="background1" w:themeShade="80"/>
          <w:sz w:val="22"/>
          <w:szCs w:val="22"/>
        </w:rPr>
        <w:t>within</w:t>
      </w:r>
      <w:r w:rsidR="00151580">
        <w:rPr>
          <w:rFonts w:ascii="Avenir Next" w:hAnsi="Avenir Next" w:cs="Arial"/>
          <w:color w:val="808080" w:themeColor="background1" w:themeShade="80"/>
          <w:sz w:val="22"/>
          <w:szCs w:val="22"/>
        </w:rPr>
        <w:t xml:space="preserve"> 6 months prior to the onset of the insolvency</w:t>
      </w:r>
      <w:r w:rsidR="004E0DE0">
        <w:rPr>
          <w:rFonts w:ascii="Avenir Next" w:hAnsi="Avenir Next" w:cs="Arial"/>
          <w:color w:val="808080" w:themeColor="background1" w:themeShade="80"/>
          <w:sz w:val="22"/>
          <w:szCs w:val="22"/>
        </w:rPr>
        <w:t>;</w:t>
      </w:r>
      <w:r w:rsidR="00151580">
        <w:rPr>
          <w:rFonts w:ascii="Avenir Next" w:hAnsi="Avenir Next" w:cs="Arial"/>
          <w:color w:val="808080" w:themeColor="background1" w:themeShade="80"/>
          <w:sz w:val="22"/>
          <w:szCs w:val="22"/>
        </w:rPr>
        <w:t xml:space="preserve"> and the </w:t>
      </w:r>
      <w:r w:rsidR="004E0DE0">
        <w:rPr>
          <w:rFonts w:ascii="Avenir Next" w:hAnsi="Avenir Next" w:cs="Arial"/>
          <w:color w:val="808080" w:themeColor="background1" w:themeShade="80"/>
          <w:sz w:val="22"/>
          <w:szCs w:val="22"/>
        </w:rPr>
        <w:t>‘</w:t>
      </w:r>
      <w:r w:rsidR="00151580">
        <w:rPr>
          <w:rFonts w:ascii="Avenir Next" w:hAnsi="Avenir Next" w:cs="Arial"/>
          <w:color w:val="808080" w:themeColor="background1" w:themeShade="80"/>
          <w:sz w:val="22"/>
          <w:szCs w:val="22"/>
        </w:rPr>
        <w:t>relevant ti</w:t>
      </w:r>
      <w:r w:rsidR="004E0DE0">
        <w:rPr>
          <w:rFonts w:ascii="Avenir Next" w:hAnsi="Avenir Next" w:cs="Arial"/>
          <w:color w:val="808080" w:themeColor="background1" w:themeShade="80"/>
          <w:sz w:val="22"/>
          <w:szCs w:val="22"/>
        </w:rPr>
        <w:t>m</w:t>
      </w:r>
      <w:r w:rsidR="00151580">
        <w:rPr>
          <w:rFonts w:ascii="Avenir Next" w:hAnsi="Avenir Next" w:cs="Arial"/>
          <w:color w:val="808080" w:themeColor="background1" w:themeShade="80"/>
          <w:sz w:val="22"/>
          <w:szCs w:val="22"/>
        </w:rPr>
        <w:t>e</w:t>
      </w:r>
      <w:r w:rsidR="004E0DE0">
        <w:rPr>
          <w:rFonts w:ascii="Avenir Next" w:hAnsi="Avenir Next" w:cs="Arial"/>
          <w:color w:val="808080" w:themeColor="background1" w:themeShade="80"/>
          <w:sz w:val="22"/>
          <w:szCs w:val="22"/>
        </w:rPr>
        <w:t>’,</w:t>
      </w:r>
      <w:r w:rsidR="00151580">
        <w:rPr>
          <w:rFonts w:ascii="Avenir Next" w:hAnsi="Avenir Next" w:cs="Arial"/>
          <w:color w:val="808080" w:themeColor="background1" w:themeShade="80"/>
          <w:sz w:val="22"/>
          <w:szCs w:val="22"/>
        </w:rPr>
        <w:t xml:space="preserve"> in the case </w:t>
      </w:r>
      <w:r w:rsidR="004E0DE0">
        <w:rPr>
          <w:rFonts w:ascii="Avenir Next" w:hAnsi="Avenir Next" w:cs="Arial"/>
          <w:color w:val="808080" w:themeColor="background1" w:themeShade="80"/>
          <w:sz w:val="22"/>
          <w:szCs w:val="22"/>
        </w:rPr>
        <w:t>of a</w:t>
      </w:r>
      <w:r w:rsidR="00151580">
        <w:rPr>
          <w:rFonts w:ascii="Avenir Next" w:hAnsi="Avenir Next" w:cs="Arial"/>
          <w:color w:val="808080" w:themeColor="background1" w:themeShade="80"/>
          <w:sz w:val="22"/>
          <w:szCs w:val="22"/>
        </w:rPr>
        <w:t xml:space="preserve"> non-connected person, is within the 2 </w:t>
      </w:r>
      <w:r w:rsidR="004E0DE0">
        <w:rPr>
          <w:rFonts w:ascii="Avenir Next" w:hAnsi="Avenir Next" w:cs="Arial"/>
          <w:color w:val="808080" w:themeColor="background1" w:themeShade="80"/>
          <w:sz w:val="22"/>
          <w:szCs w:val="22"/>
        </w:rPr>
        <w:t>years</w:t>
      </w:r>
      <w:r w:rsidR="00151580">
        <w:rPr>
          <w:rFonts w:ascii="Avenir Next" w:hAnsi="Avenir Next" w:cs="Arial"/>
          <w:color w:val="808080" w:themeColor="background1" w:themeShade="80"/>
          <w:sz w:val="22"/>
          <w:szCs w:val="22"/>
        </w:rPr>
        <w:t xml:space="preserve"> prior to the onset of the insolvency.  For the </w:t>
      </w:r>
      <w:r w:rsidR="004E0DE0">
        <w:rPr>
          <w:rFonts w:ascii="Avenir Next" w:hAnsi="Avenir Next" w:cs="Arial"/>
          <w:color w:val="808080" w:themeColor="background1" w:themeShade="80"/>
          <w:sz w:val="22"/>
          <w:szCs w:val="22"/>
        </w:rPr>
        <w:t>p</w:t>
      </w:r>
      <w:r w:rsidR="00151580">
        <w:rPr>
          <w:rFonts w:ascii="Avenir Next" w:hAnsi="Avenir Next" w:cs="Arial"/>
          <w:color w:val="808080" w:themeColor="background1" w:themeShade="80"/>
          <w:sz w:val="22"/>
          <w:szCs w:val="22"/>
        </w:rPr>
        <w:t>ur</w:t>
      </w:r>
      <w:r w:rsidR="004E0DE0">
        <w:rPr>
          <w:rFonts w:ascii="Avenir Next" w:hAnsi="Avenir Next" w:cs="Arial"/>
          <w:color w:val="808080" w:themeColor="background1" w:themeShade="80"/>
          <w:sz w:val="22"/>
          <w:szCs w:val="22"/>
        </w:rPr>
        <w:t>p</w:t>
      </w:r>
      <w:r w:rsidR="00151580">
        <w:rPr>
          <w:rFonts w:ascii="Avenir Next" w:hAnsi="Avenir Next" w:cs="Arial"/>
          <w:color w:val="808080" w:themeColor="background1" w:themeShade="80"/>
          <w:sz w:val="22"/>
          <w:szCs w:val="22"/>
        </w:rPr>
        <w:t xml:space="preserve">oses of the Insolvency Act 1986, a connected person is a director or shadow director, an associate of such director or shadow director and an associate of the company;- section 249. </w:t>
      </w:r>
    </w:p>
    <w:p w14:paraId="7C624FF8" w14:textId="62A2E90F" w:rsidR="00151580" w:rsidRDefault="00151580" w:rsidP="009452DF">
      <w:pPr>
        <w:jc w:val="both"/>
        <w:rPr>
          <w:rFonts w:ascii="Avenir Next" w:hAnsi="Avenir Next" w:cs="Arial"/>
          <w:color w:val="808080" w:themeColor="background1" w:themeShade="80"/>
          <w:sz w:val="22"/>
          <w:szCs w:val="22"/>
        </w:rPr>
      </w:pPr>
    </w:p>
    <w:p w14:paraId="1ED3C9FB" w14:textId="36BD86D1" w:rsidR="00151580" w:rsidRDefault="00151580" w:rsidP="00151580">
      <w:pPr>
        <w:ind w:left="720"/>
        <w:jc w:val="both"/>
        <w:rPr>
          <w:rFonts w:ascii="Avenir Next" w:hAnsi="Avenir Next" w:cs="Arial"/>
          <w:color w:val="808080" w:themeColor="background1" w:themeShade="80"/>
          <w:sz w:val="22"/>
          <w:szCs w:val="22"/>
        </w:rPr>
      </w:pPr>
      <w:r w:rsidRPr="004E0DE0">
        <w:rPr>
          <w:rFonts w:ascii="Avenir Next" w:hAnsi="Avenir Next" w:cs="Arial"/>
          <w:b/>
          <w:bCs/>
          <w:color w:val="808080" w:themeColor="background1" w:themeShade="80"/>
          <w:sz w:val="22"/>
          <w:szCs w:val="22"/>
        </w:rPr>
        <w:t>Part 2</w:t>
      </w:r>
      <w:r>
        <w:rPr>
          <w:rFonts w:ascii="Avenir Next" w:hAnsi="Avenir Next" w:cs="Arial"/>
          <w:color w:val="808080" w:themeColor="background1" w:themeShade="80"/>
          <w:sz w:val="22"/>
          <w:szCs w:val="22"/>
        </w:rPr>
        <w:t xml:space="preserve"> of the test is demonstrating a desire to prefer that </w:t>
      </w:r>
      <w:r w:rsidR="004E0DE0">
        <w:rPr>
          <w:rFonts w:ascii="Avenir Next" w:hAnsi="Avenir Next" w:cs="Arial"/>
          <w:color w:val="808080" w:themeColor="background1" w:themeShade="80"/>
          <w:sz w:val="22"/>
          <w:szCs w:val="22"/>
        </w:rPr>
        <w:t>creditor,</w:t>
      </w:r>
      <w:r>
        <w:rPr>
          <w:rFonts w:ascii="Avenir Next" w:hAnsi="Avenir Next" w:cs="Arial"/>
          <w:color w:val="808080" w:themeColor="background1" w:themeShade="80"/>
          <w:sz w:val="22"/>
          <w:szCs w:val="22"/>
        </w:rPr>
        <w:t xml:space="preserve"> to make them better off. </w:t>
      </w:r>
    </w:p>
    <w:p w14:paraId="0177E9EE" w14:textId="70560512" w:rsidR="00151580" w:rsidRDefault="00151580" w:rsidP="009452DF">
      <w:pPr>
        <w:jc w:val="both"/>
        <w:rPr>
          <w:rFonts w:ascii="Avenir Next" w:hAnsi="Avenir Next" w:cs="Arial"/>
          <w:color w:val="808080" w:themeColor="background1" w:themeShade="80"/>
          <w:sz w:val="22"/>
          <w:szCs w:val="22"/>
        </w:rPr>
      </w:pPr>
    </w:p>
    <w:p w14:paraId="2F0D6F2D" w14:textId="50BF527E" w:rsidR="00151580" w:rsidRDefault="00151580" w:rsidP="0015158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appears that Part 1 of the test is satisfied.  Rita paid Hard and </w:t>
      </w:r>
      <w:r w:rsidR="004E0DE0">
        <w:rPr>
          <w:rFonts w:ascii="Avenir Next" w:hAnsi="Avenir Next" w:cs="Arial"/>
          <w:color w:val="808080" w:themeColor="background1" w:themeShade="80"/>
          <w:sz w:val="22"/>
          <w:szCs w:val="22"/>
        </w:rPr>
        <w:t>Fast’s</w:t>
      </w:r>
      <w:r>
        <w:rPr>
          <w:rFonts w:ascii="Avenir Next" w:hAnsi="Avenir Next" w:cs="Arial"/>
          <w:color w:val="808080" w:themeColor="background1" w:themeShade="80"/>
          <w:sz w:val="22"/>
          <w:szCs w:val="22"/>
        </w:rPr>
        <w:t xml:space="preserve"> outstanding debts in full one month before the </w:t>
      </w:r>
      <w:r w:rsidR="004E0DE0">
        <w:rPr>
          <w:rFonts w:ascii="Avenir Next" w:hAnsi="Avenir Next" w:cs="Arial"/>
          <w:color w:val="808080" w:themeColor="background1" w:themeShade="80"/>
          <w:sz w:val="22"/>
          <w:szCs w:val="22"/>
        </w:rPr>
        <w:t>Company</w:t>
      </w:r>
      <w:r>
        <w:rPr>
          <w:rFonts w:ascii="Avenir Next" w:hAnsi="Avenir Next" w:cs="Arial"/>
          <w:color w:val="808080" w:themeColor="background1" w:themeShade="80"/>
          <w:sz w:val="22"/>
          <w:szCs w:val="22"/>
        </w:rPr>
        <w:t xml:space="preserve"> entered formal insolvency.</w:t>
      </w:r>
    </w:p>
    <w:p w14:paraId="3476E4E1" w14:textId="50375DA2" w:rsidR="00151580" w:rsidRDefault="00151580" w:rsidP="009452DF">
      <w:pPr>
        <w:jc w:val="both"/>
        <w:rPr>
          <w:rFonts w:ascii="Avenir Next" w:hAnsi="Avenir Next" w:cs="Arial"/>
          <w:color w:val="808080" w:themeColor="background1" w:themeShade="80"/>
          <w:sz w:val="22"/>
          <w:szCs w:val="22"/>
        </w:rPr>
      </w:pPr>
    </w:p>
    <w:p w14:paraId="770FFE25" w14:textId="69A700B0" w:rsidR="00151580" w:rsidRDefault="00151580" w:rsidP="0015158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it appears that Part 2 of the test is not satisfied.  If the </w:t>
      </w:r>
      <w:r w:rsidR="004E0DE0">
        <w:rPr>
          <w:rFonts w:ascii="Avenir Next" w:hAnsi="Avenir Next" w:cs="Arial"/>
          <w:color w:val="808080" w:themeColor="background1" w:themeShade="80"/>
          <w:sz w:val="22"/>
          <w:szCs w:val="22"/>
        </w:rPr>
        <w:t>liquidator</w:t>
      </w:r>
      <w:r>
        <w:rPr>
          <w:rFonts w:ascii="Avenir Next" w:hAnsi="Avenir Next" w:cs="Arial"/>
          <w:color w:val="808080" w:themeColor="background1" w:themeShade="80"/>
          <w:sz w:val="22"/>
          <w:szCs w:val="22"/>
        </w:rPr>
        <w:t xml:space="preserve"> brings an action he will need to prove that there was a desire to prefer Hard and Fast, a desire to make them ‘better off</w:t>
      </w:r>
      <w:r w:rsidR="004E0DE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than other creditors in the event of the formal insolvency.  The liquidator may argue that the pressure exerted by Hard and Fast motivated the </w:t>
      </w:r>
      <w:r w:rsidR="004E0DE0">
        <w:rPr>
          <w:rFonts w:ascii="Avenir Next" w:hAnsi="Avenir Next" w:cs="Arial"/>
          <w:color w:val="808080" w:themeColor="background1" w:themeShade="80"/>
          <w:sz w:val="22"/>
          <w:szCs w:val="22"/>
        </w:rPr>
        <w:t xml:space="preserve">Company’s </w:t>
      </w:r>
      <w:r>
        <w:rPr>
          <w:rFonts w:ascii="Avenir Next" w:hAnsi="Avenir Next" w:cs="Arial"/>
          <w:color w:val="808080" w:themeColor="background1" w:themeShade="80"/>
          <w:sz w:val="22"/>
          <w:szCs w:val="22"/>
        </w:rPr>
        <w:t xml:space="preserve">actions and is therefore an expression of their desire.  </w:t>
      </w:r>
      <w:r w:rsidR="004E0DE0">
        <w:rPr>
          <w:rFonts w:ascii="Avenir Next" w:hAnsi="Avenir Next" w:cs="Arial"/>
          <w:color w:val="808080" w:themeColor="background1" w:themeShade="80"/>
          <w:sz w:val="22"/>
          <w:szCs w:val="22"/>
        </w:rPr>
        <w:t>However,</w:t>
      </w:r>
      <w:r>
        <w:rPr>
          <w:rFonts w:ascii="Avenir Next" w:hAnsi="Avenir Next" w:cs="Arial"/>
          <w:color w:val="808080" w:themeColor="background1" w:themeShade="80"/>
          <w:sz w:val="22"/>
          <w:szCs w:val="22"/>
        </w:rPr>
        <w:t xml:space="preserve"> </w:t>
      </w:r>
      <w:r w:rsidRPr="004E0DE0">
        <w:rPr>
          <w:rFonts w:ascii="Avenir Next" w:hAnsi="Avenir Next" w:cs="Arial"/>
          <w:i/>
          <w:iCs/>
          <w:color w:val="808080" w:themeColor="background1" w:themeShade="80"/>
          <w:sz w:val="22"/>
          <w:szCs w:val="22"/>
        </w:rPr>
        <w:t xml:space="preserve">Re </w:t>
      </w:r>
      <w:proofErr w:type="spellStart"/>
      <w:r w:rsidRPr="004E0DE0">
        <w:rPr>
          <w:rFonts w:ascii="Avenir Next" w:hAnsi="Avenir Next" w:cs="Arial"/>
          <w:i/>
          <w:iCs/>
          <w:color w:val="808080" w:themeColor="background1" w:themeShade="80"/>
          <w:sz w:val="22"/>
          <w:szCs w:val="22"/>
        </w:rPr>
        <w:t>McBacon</w:t>
      </w:r>
      <w:proofErr w:type="spellEnd"/>
      <w:r w:rsidRPr="004E0DE0">
        <w:rPr>
          <w:rFonts w:ascii="Avenir Next" w:hAnsi="Avenir Next" w:cs="Arial"/>
          <w:i/>
          <w:iCs/>
          <w:color w:val="808080" w:themeColor="background1" w:themeShade="80"/>
          <w:sz w:val="22"/>
          <w:szCs w:val="22"/>
        </w:rPr>
        <w:t xml:space="preserve"> Ltd.</w:t>
      </w:r>
      <w:r w:rsidR="004E0DE0" w:rsidRPr="004E0DE0">
        <w:rPr>
          <w:rStyle w:val="FootnoteReference"/>
          <w:rFonts w:ascii="Avenir Next" w:hAnsi="Avenir Next" w:cs="Arial"/>
          <w:color w:val="808080" w:themeColor="background1" w:themeShade="80"/>
          <w:sz w:val="22"/>
          <w:szCs w:val="22"/>
        </w:rPr>
        <w:footnoteReference w:id="1"/>
      </w:r>
      <w:r>
        <w:rPr>
          <w:rFonts w:ascii="Avenir Next" w:hAnsi="Avenir Next" w:cs="Arial"/>
          <w:color w:val="808080" w:themeColor="background1" w:themeShade="80"/>
          <w:sz w:val="22"/>
          <w:szCs w:val="22"/>
        </w:rPr>
        <w:t xml:space="preserve"> </w:t>
      </w:r>
      <w:r w:rsidR="004E0DE0">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hows that the court will </w:t>
      </w:r>
      <w:r w:rsidR="004E0DE0">
        <w:rPr>
          <w:rFonts w:ascii="Avenir Next" w:hAnsi="Avenir Next" w:cs="Arial"/>
          <w:color w:val="808080" w:themeColor="background1" w:themeShade="80"/>
          <w:sz w:val="22"/>
          <w:szCs w:val="22"/>
        </w:rPr>
        <w:t>find</w:t>
      </w:r>
      <w:r>
        <w:rPr>
          <w:rFonts w:ascii="Avenir Next" w:hAnsi="Avenir Next" w:cs="Arial"/>
          <w:color w:val="808080" w:themeColor="background1" w:themeShade="80"/>
          <w:sz w:val="22"/>
          <w:szCs w:val="22"/>
        </w:rPr>
        <w:t xml:space="preserve"> that the pressure is irrelevant </w:t>
      </w:r>
      <w:r w:rsidR="004E0DE0">
        <w:rPr>
          <w:rFonts w:ascii="Avenir Next" w:hAnsi="Avenir Next" w:cs="Arial"/>
          <w:color w:val="808080" w:themeColor="background1" w:themeShade="80"/>
          <w:sz w:val="22"/>
          <w:szCs w:val="22"/>
        </w:rPr>
        <w:t>unless</w:t>
      </w:r>
      <w:r>
        <w:rPr>
          <w:rFonts w:ascii="Avenir Next" w:hAnsi="Avenir Next" w:cs="Arial"/>
          <w:color w:val="808080" w:themeColor="background1" w:themeShade="80"/>
          <w:sz w:val="22"/>
          <w:szCs w:val="22"/>
        </w:rPr>
        <w:t xml:space="preserve"> it is connected to the Company’s desire to put Hard and Fast in a better position. </w:t>
      </w:r>
    </w:p>
    <w:p w14:paraId="41B8E0D6" w14:textId="6C963639" w:rsidR="00151580" w:rsidRDefault="00151580" w:rsidP="009452DF">
      <w:pPr>
        <w:jc w:val="both"/>
        <w:rPr>
          <w:rFonts w:ascii="Avenir Next" w:hAnsi="Avenir Next" w:cs="Arial"/>
          <w:color w:val="808080" w:themeColor="background1" w:themeShade="80"/>
          <w:sz w:val="22"/>
          <w:szCs w:val="22"/>
        </w:rPr>
      </w:pPr>
    </w:p>
    <w:p w14:paraId="59AB29A8" w14:textId="1A99EDE2" w:rsidR="00151580" w:rsidRDefault="00151580" w:rsidP="0015158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Rita’s argument would be that paying Hard and Fast was based on commercial consideration</w:t>
      </w:r>
      <w:r w:rsidR="004E0DE0">
        <w:rPr>
          <w:rFonts w:ascii="Avenir Next" w:hAnsi="Avenir Next" w:cs="Arial"/>
          <w:color w:val="808080" w:themeColor="background1" w:themeShade="80"/>
          <w:sz w:val="22"/>
          <w:szCs w:val="22"/>
        </w:rPr>
        <w:t xml:space="preserve">s.  Hard and Fast is </w:t>
      </w:r>
      <w:r>
        <w:rPr>
          <w:rFonts w:ascii="Avenir Next" w:hAnsi="Avenir Next" w:cs="Arial"/>
          <w:color w:val="808080" w:themeColor="background1" w:themeShade="80"/>
          <w:sz w:val="22"/>
          <w:szCs w:val="22"/>
        </w:rPr>
        <w:t xml:space="preserve">one of the Company’s key suppliers and it was necessary to secure the </w:t>
      </w:r>
      <w:r w:rsidR="004E0DE0">
        <w:rPr>
          <w:rFonts w:ascii="Avenir Next" w:hAnsi="Avenir Next" w:cs="Arial"/>
          <w:color w:val="808080" w:themeColor="background1" w:themeShade="80"/>
          <w:sz w:val="22"/>
          <w:szCs w:val="22"/>
        </w:rPr>
        <w:t xml:space="preserve">continuance of the </w:t>
      </w:r>
      <w:r>
        <w:rPr>
          <w:rFonts w:ascii="Avenir Next" w:hAnsi="Avenir Next" w:cs="Arial"/>
          <w:color w:val="808080" w:themeColor="background1" w:themeShade="80"/>
          <w:sz w:val="22"/>
          <w:szCs w:val="22"/>
        </w:rPr>
        <w:t xml:space="preserve">arrangement by paying their debts </w:t>
      </w:r>
      <w:r w:rsidR="004E0DE0">
        <w:rPr>
          <w:rFonts w:ascii="Avenir Next" w:hAnsi="Avenir Next" w:cs="Arial"/>
          <w:color w:val="808080" w:themeColor="background1" w:themeShade="80"/>
          <w:sz w:val="22"/>
          <w:szCs w:val="22"/>
        </w:rPr>
        <w:t xml:space="preserve">as they demanded </w:t>
      </w:r>
      <w:r>
        <w:rPr>
          <w:rFonts w:ascii="Avenir Next" w:hAnsi="Avenir Next" w:cs="Arial"/>
          <w:color w:val="808080" w:themeColor="background1" w:themeShade="80"/>
          <w:sz w:val="22"/>
          <w:szCs w:val="22"/>
        </w:rPr>
        <w:t xml:space="preserve">so as to keep the business going and to </w:t>
      </w:r>
      <w:proofErr w:type="spellStart"/>
      <w:r>
        <w:rPr>
          <w:rFonts w:ascii="Avenir Next" w:hAnsi="Avenir Next" w:cs="Arial"/>
          <w:color w:val="808080" w:themeColor="background1" w:themeShade="80"/>
          <w:sz w:val="22"/>
          <w:szCs w:val="22"/>
        </w:rPr>
        <w:t>maximise</w:t>
      </w:r>
      <w:proofErr w:type="spellEnd"/>
      <w:r>
        <w:rPr>
          <w:rFonts w:ascii="Avenir Next" w:hAnsi="Avenir Next" w:cs="Arial"/>
          <w:color w:val="808080" w:themeColor="background1" w:themeShade="80"/>
          <w:sz w:val="22"/>
          <w:szCs w:val="22"/>
        </w:rPr>
        <w:t xml:space="preserve"> creditor’s interests. </w:t>
      </w:r>
    </w:p>
    <w:p w14:paraId="33CF9589" w14:textId="3DA8818F" w:rsidR="00151580" w:rsidRDefault="00151580" w:rsidP="009452DF">
      <w:pPr>
        <w:jc w:val="both"/>
        <w:rPr>
          <w:rFonts w:ascii="Avenir Next" w:hAnsi="Avenir Next" w:cs="Arial"/>
          <w:color w:val="808080" w:themeColor="background1" w:themeShade="80"/>
          <w:sz w:val="22"/>
          <w:szCs w:val="22"/>
        </w:rPr>
      </w:pPr>
    </w:p>
    <w:p w14:paraId="047F2E29" w14:textId="7E85B45D" w:rsidR="00151580" w:rsidRPr="00B84055" w:rsidRDefault="00151580" w:rsidP="00151580">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Accordingly, a section 239 action against Rita and the board is </w:t>
      </w:r>
      <w:r w:rsidR="004E0DE0">
        <w:rPr>
          <w:rFonts w:ascii="Avenir Next" w:hAnsi="Avenir Next" w:cs="Arial"/>
          <w:color w:val="808080" w:themeColor="background1" w:themeShade="80"/>
          <w:sz w:val="22"/>
          <w:szCs w:val="22"/>
        </w:rPr>
        <w:t xml:space="preserve">unlikely to succeed because </w:t>
      </w:r>
      <w:r>
        <w:rPr>
          <w:rFonts w:ascii="Avenir Next" w:hAnsi="Avenir Next" w:cs="Arial"/>
          <w:color w:val="808080" w:themeColor="background1" w:themeShade="80"/>
          <w:sz w:val="22"/>
          <w:szCs w:val="22"/>
        </w:rPr>
        <w:t xml:space="preserve">the element of desire is not made out.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7312138" w:rsidR="00241FA3" w:rsidRPr="00A84235" w:rsidRDefault="009B67C4" w:rsidP="009B4976">
    <w:pPr>
      <w:pStyle w:val="Footer"/>
      <w:ind w:right="360"/>
      <w:rPr>
        <w:rFonts w:ascii="Avenir Next" w:hAnsi="Avenir Next" w:cs="Arial"/>
        <w:sz w:val="22"/>
        <w:szCs w:val="22"/>
        <w:lang w:val="en-GB"/>
      </w:rPr>
    </w:pPr>
    <w:r w:rsidRPr="009B67C4">
      <w:rPr>
        <w:rFonts w:ascii="Avenir Next" w:hAnsi="Avenir Next" w:cs="Arial"/>
        <w:sz w:val="22"/>
        <w:szCs w:val="22"/>
        <w:lang w:val="en-GB"/>
      </w:rPr>
      <w:t>202223-782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 w:id="1">
    <w:p w14:paraId="1C767738" w14:textId="6D2B8F2E" w:rsidR="004E0DE0" w:rsidRDefault="004E0DE0">
      <w:pPr>
        <w:pStyle w:val="FootnoteText"/>
      </w:pPr>
      <w:r>
        <w:rPr>
          <w:rStyle w:val="FootnoteReference"/>
        </w:rPr>
        <w:footnoteRef/>
      </w:r>
      <w:r>
        <w:t xml:space="preserve"> [1990] BCC 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5497D"/>
    <w:multiLevelType w:val="hybridMultilevel"/>
    <w:tmpl w:val="9BACA648"/>
    <w:lvl w:ilvl="0" w:tplc="FC5CFAF2">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B2D1A"/>
    <w:multiLevelType w:val="multilevel"/>
    <w:tmpl w:val="E59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851CF"/>
    <w:multiLevelType w:val="hybridMultilevel"/>
    <w:tmpl w:val="3CF4B3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F686D"/>
    <w:multiLevelType w:val="multilevel"/>
    <w:tmpl w:val="C7B61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B5F90"/>
    <w:multiLevelType w:val="hybridMultilevel"/>
    <w:tmpl w:val="686202D8"/>
    <w:lvl w:ilvl="0" w:tplc="FC5CFAF2">
      <w:start w:val="1"/>
      <w:numFmt w:val="lowerLetter"/>
      <w:lvlText w:val="%1."/>
      <w:lvlJc w:val="left"/>
      <w:pPr>
        <w:ind w:left="1440" w:hanging="360"/>
      </w:pPr>
      <w:rPr>
        <w:rFonts w:hint="default"/>
      </w:rPr>
    </w:lvl>
    <w:lvl w:ilvl="1" w:tplc="45A40C86">
      <w:start w:val="1"/>
      <w:numFmt w:val="decimal"/>
      <w:lvlText w:val="%2."/>
      <w:lvlJc w:val="left"/>
      <w:pPr>
        <w:ind w:left="2160" w:hanging="360"/>
      </w:pPr>
      <w:rPr>
        <w:rFonts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239C4977"/>
    <w:multiLevelType w:val="multilevel"/>
    <w:tmpl w:val="5A5CD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B2FA7"/>
    <w:multiLevelType w:val="multilevel"/>
    <w:tmpl w:val="BCE4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51948"/>
    <w:multiLevelType w:val="hybridMultilevel"/>
    <w:tmpl w:val="D1CE7D94"/>
    <w:lvl w:ilvl="0" w:tplc="AFC2481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758D0"/>
    <w:multiLevelType w:val="hybridMultilevel"/>
    <w:tmpl w:val="6A80367E"/>
    <w:lvl w:ilvl="0" w:tplc="FC5CFAF2">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41F22B16"/>
    <w:multiLevelType w:val="multilevel"/>
    <w:tmpl w:val="70C4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108D3"/>
    <w:multiLevelType w:val="hybridMultilevel"/>
    <w:tmpl w:val="6E541E0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43FA0C53"/>
    <w:multiLevelType w:val="multilevel"/>
    <w:tmpl w:val="200E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AF0265"/>
    <w:multiLevelType w:val="hybridMultilevel"/>
    <w:tmpl w:val="CE74C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8B0D1E"/>
    <w:multiLevelType w:val="hybridMultilevel"/>
    <w:tmpl w:val="67B298C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4AE166A6"/>
    <w:multiLevelType w:val="hybridMultilevel"/>
    <w:tmpl w:val="68BC5FF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07C49"/>
    <w:multiLevelType w:val="hybridMultilevel"/>
    <w:tmpl w:val="0CD831F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147F9"/>
    <w:multiLevelType w:val="multilevel"/>
    <w:tmpl w:val="DF08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364D7D"/>
    <w:multiLevelType w:val="hybridMultilevel"/>
    <w:tmpl w:val="EFA411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876BC3"/>
    <w:multiLevelType w:val="hybridMultilevel"/>
    <w:tmpl w:val="1786DA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B703D"/>
    <w:multiLevelType w:val="hybridMultilevel"/>
    <w:tmpl w:val="11484D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266624">
    <w:abstractNumId w:val="9"/>
  </w:num>
  <w:num w:numId="2" w16cid:durableId="1452476951">
    <w:abstractNumId w:val="2"/>
  </w:num>
  <w:num w:numId="3" w16cid:durableId="2012484958">
    <w:abstractNumId w:val="0"/>
  </w:num>
  <w:num w:numId="4" w16cid:durableId="1199275487">
    <w:abstractNumId w:val="22"/>
  </w:num>
  <w:num w:numId="5" w16cid:durableId="559170435">
    <w:abstractNumId w:val="26"/>
  </w:num>
  <w:num w:numId="6" w16cid:durableId="1839884200">
    <w:abstractNumId w:val="4"/>
  </w:num>
  <w:num w:numId="7" w16cid:durableId="293800395">
    <w:abstractNumId w:val="29"/>
  </w:num>
  <w:num w:numId="8" w16cid:durableId="528180829">
    <w:abstractNumId w:val="34"/>
  </w:num>
  <w:num w:numId="9" w16cid:durableId="1721245479">
    <w:abstractNumId w:val="24"/>
  </w:num>
  <w:num w:numId="10" w16cid:durableId="1017730740">
    <w:abstractNumId w:val="36"/>
  </w:num>
  <w:num w:numId="11" w16cid:durableId="2143839446">
    <w:abstractNumId w:val="13"/>
  </w:num>
  <w:num w:numId="12" w16cid:durableId="2042047305">
    <w:abstractNumId w:val="32"/>
  </w:num>
  <w:num w:numId="13" w16cid:durableId="1379933117">
    <w:abstractNumId w:val="25"/>
  </w:num>
  <w:num w:numId="14" w16cid:durableId="141780278">
    <w:abstractNumId w:val="10"/>
  </w:num>
  <w:num w:numId="15" w16cid:durableId="2080861599">
    <w:abstractNumId w:val="31"/>
  </w:num>
  <w:num w:numId="16" w16cid:durableId="1488789549">
    <w:abstractNumId w:val="33"/>
  </w:num>
  <w:num w:numId="17" w16cid:durableId="973146632">
    <w:abstractNumId w:val="21"/>
  </w:num>
  <w:num w:numId="18" w16cid:durableId="236551802">
    <w:abstractNumId w:val="28"/>
  </w:num>
  <w:num w:numId="19" w16cid:durableId="1345748073">
    <w:abstractNumId w:val="15"/>
  </w:num>
  <w:num w:numId="20" w16cid:durableId="1913927858">
    <w:abstractNumId w:val="20"/>
  </w:num>
  <w:num w:numId="21" w16cid:durableId="1769081848">
    <w:abstractNumId w:val="3"/>
  </w:num>
  <w:num w:numId="22" w16cid:durableId="2033064836">
    <w:abstractNumId w:val="16"/>
  </w:num>
  <w:num w:numId="23" w16cid:durableId="1865358960">
    <w:abstractNumId w:val="23"/>
  </w:num>
  <w:num w:numId="24" w16cid:durableId="2052344169">
    <w:abstractNumId w:val="17"/>
  </w:num>
  <w:num w:numId="25" w16cid:durableId="339041200">
    <w:abstractNumId w:val="6"/>
  </w:num>
  <w:num w:numId="26" w16cid:durableId="1167482960">
    <w:abstractNumId w:val="27"/>
  </w:num>
  <w:num w:numId="27" w16cid:durableId="352416618">
    <w:abstractNumId w:val="8"/>
  </w:num>
  <w:num w:numId="28" w16cid:durableId="1042050536">
    <w:abstractNumId w:val="18"/>
  </w:num>
  <w:num w:numId="29" w16cid:durableId="453401316">
    <w:abstractNumId w:val="35"/>
  </w:num>
  <w:num w:numId="30" w16cid:durableId="954167098">
    <w:abstractNumId w:val="30"/>
  </w:num>
  <w:num w:numId="31" w16cid:durableId="1394426099">
    <w:abstractNumId w:val="5"/>
  </w:num>
  <w:num w:numId="32" w16cid:durableId="2125536021">
    <w:abstractNumId w:val="7"/>
  </w:num>
  <w:num w:numId="33" w16cid:durableId="1251231483">
    <w:abstractNumId w:val="19"/>
  </w:num>
  <w:num w:numId="34" w16cid:durableId="1776096266">
    <w:abstractNumId w:val="1"/>
  </w:num>
  <w:num w:numId="35" w16cid:durableId="1369914870">
    <w:abstractNumId w:val="14"/>
  </w:num>
  <w:num w:numId="36" w16cid:durableId="668942198">
    <w:abstractNumId w:val="11"/>
  </w:num>
  <w:num w:numId="37" w16cid:durableId="11910929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2D3"/>
    <w:rsid w:val="000108B7"/>
    <w:rsid w:val="00010BA0"/>
    <w:rsid w:val="00017841"/>
    <w:rsid w:val="00020557"/>
    <w:rsid w:val="00021FC2"/>
    <w:rsid w:val="000250C7"/>
    <w:rsid w:val="00026F16"/>
    <w:rsid w:val="00037621"/>
    <w:rsid w:val="00042529"/>
    <w:rsid w:val="00044D46"/>
    <w:rsid w:val="00045088"/>
    <w:rsid w:val="00045904"/>
    <w:rsid w:val="000502FD"/>
    <w:rsid w:val="0005081A"/>
    <w:rsid w:val="00065166"/>
    <w:rsid w:val="00066720"/>
    <w:rsid w:val="0007210D"/>
    <w:rsid w:val="00082609"/>
    <w:rsid w:val="000840B8"/>
    <w:rsid w:val="000851CC"/>
    <w:rsid w:val="000854D2"/>
    <w:rsid w:val="00087F21"/>
    <w:rsid w:val="00093BE8"/>
    <w:rsid w:val="000A2035"/>
    <w:rsid w:val="000A407B"/>
    <w:rsid w:val="000A68ED"/>
    <w:rsid w:val="000B5FF1"/>
    <w:rsid w:val="000B609F"/>
    <w:rsid w:val="000D10C6"/>
    <w:rsid w:val="000D3DA9"/>
    <w:rsid w:val="000D55A8"/>
    <w:rsid w:val="000E4841"/>
    <w:rsid w:val="000F1677"/>
    <w:rsid w:val="000F3D6C"/>
    <w:rsid w:val="000F6D42"/>
    <w:rsid w:val="00101694"/>
    <w:rsid w:val="00101707"/>
    <w:rsid w:val="00102CC9"/>
    <w:rsid w:val="001036EC"/>
    <w:rsid w:val="0010593A"/>
    <w:rsid w:val="001112AE"/>
    <w:rsid w:val="001140AF"/>
    <w:rsid w:val="0011473D"/>
    <w:rsid w:val="00115C85"/>
    <w:rsid w:val="00123855"/>
    <w:rsid w:val="00126A4D"/>
    <w:rsid w:val="0014171F"/>
    <w:rsid w:val="00143DF7"/>
    <w:rsid w:val="0014622C"/>
    <w:rsid w:val="00151580"/>
    <w:rsid w:val="00152348"/>
    <w:rsid w:val="0015456D"/>
    <w:rsid w:val="00155FA2"/>
    <w:rsid w:val="00161F1B"/>
    <w:rsid w:val="00162829"/>
    <w:rsid w:val="00180548"/>
    <w:rsid w:val="00180AC4"/>
    <w:rsid w:val="00180CCE"/>
    <w:rsid w:val="001812DA"/>
    <w:rsid w:val="001814D2"/>
    <w:rsid w:val="0018267A"/>
    <w:rsid w:val="00182779"/>
    <w:rsid w:val="00182788"/>
    <w:rsid w:val="001830DF"/>
    <w:rsid w:val="00194BFA"/>
    <w:rsid w:val="001966D9"/>
    <w:rsid w:val="001A007A"/>
    <w:rsid w:val="001A05D8"/>
    <w:rsid w:val="001A2610"/>
    <w:rsid w:val="001A7E9A"/>
    <w:rsid w:val="001B0422"/>
    <w:rsid w:val="001B0F70"/>
    <w:rsid w:val="001B4DC3"/>
    <w:rsid w:val="001B5016"/>
    <w:rsid w:val="001C45FC"/>
    <w:rsid w:val="001C6067"/>
    <w:rsid w:val="001D0469"/>
    <w:rsid w:val="001D29C0"/>
    <w:rsid w:val="001D4862"/>
    <w:rsid w:val="001D58A2"/>
    <w:rsid w:val="001E0175"/>
    <w:rsid w:val="001E16DB"/>
    <w:rsid w:val="001E1FFE"/>
    <w:rsid w:val="001E25B9"/>
    <w:rsid w:val="001E49E0"/>
    <w:rsid w:val="001E4B37"/>
    <w:rsid w:val="001E65AC"/>
    <w:rsid w:val="001E7B5A"/>
    <w:rsid w:val="001F3C98"/>
    <w:rsid w:val="001F7412"/>
    <w:rsid w:val="0020090A"/>
    <w:rsid w:val="0020204E"/>
    <w:rsid w:val="00202DFE"/>
    <w:rsid w:val="00205C3E"/>
    <w:rsid w:val="0020725B"/>
    <w:rsid w:val="002110F1"/>
    <w:rsid w:val="00212001"/>
    <w:rsid w:val="00216899"/>
    <w:rsid w:val="00225D3A"/>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1DA0"/>
    <w:rsid w:val="002A2A60"/>
    <w:rsid w:val="002A37BB"/>
    <w:rsid w:val="002B1C45"/>
    <w:rsid w:val="002C13C8"/>
    <w:rsid w:val="002C3547"/>
    <w:rsid w:val="002C3582"/>
    <w:rsid w:val="002C46CB"/>
    <w:rsid w:val="002D0021"/>
    <w:rsid w:val="002D299D"/>
    <w:rsid w:val="002D3473"/>
    <w:rsid w:val="002F1956"/>
    <w:rsid w:val="002F3440"/>
    <w:rsid w:val="002F75A3"/>
    <w:rsid w:val="002F77D6"/>
    <w:rsid w:val="00303C2F"/>
    <w:rsid w:val="00311816"/>
    <w:rsid w:val="003144EF"/>
    <w:rsid w:val="00314F32"/>
    <w:rsid w:val="00316D43"/>
    <w:rsid w:val="00326292"/>
    <w:rsid w:val="00326415"/>
    <w:rsid w:val="00330937"/>
    <w:rsid w:val="00330F31"/>
    <w:rsid w:val="00334648"/>
    <w:rsid w:val="00334784"/>
    <w:rsid w:val="0033768C"/>
    <w:rsid w:val="00337938"/>
    <w:rsid w:val="00340769"/>
    <w:rsid w:val="00341AA6"/>
    <w:rsid w:val="00346BF7"/>
    <w:rsid w:val="00361A0A"/>
    <w:rsid w:val="00364836"/>
    <w:rsid w:val="0036565C"/>
    <w:rsid w:val="0036625E"/>
    <w:rsid w:val="0037465A"/>
    <w:rsid w:val="0038014C"/>
    <w:rsid w:val="00382C98"/>
    <w:rsid w:val="0038410E"/>
    <w:rsid w:val="0038533C"/>
    <w:rsid w:val="00386568"/>
    <w:rsid w:val="00390B57"/>
    <w:rsid w:val="0039128F"/>
    <w:rsid w:val="003948D5"/>
    <w:rsid w:val="00396821"/>
    <w:rsid w:val="00397D3A"/>
    <w:rsid w:val="003A051E"/>
    <w:rsid w:val="003A4482"/>
    <w:rsid w:val="003B170F"/>
    <w:rsid w:val="003B3C5F"/>
    <w:rsid w:val="003C4471"/>
    <w:rsid w:val="003C6A96"/>
    <w:rsid w:val="003D0A6D"/>
    <w:rsid w:val="003D5439"/>
    <w:rsid w:val="003D5650"/>
    <w:rsid w:val="003E0B16"/>
    <w:rsid w:val="003E1BBF"/>
    <w:rsid w:val="003E67D1"/>
    <w:rsid w:val="0040165D"/>
    <w:rsid w:val="00404329"/>
    <w:rsid w:val="00405DC1"/>
    <w:rsid w:val="00412FBC"/>
    <w:rsid w:val="00415F1F"/>
    <w:rsid w:val="0042108F"/>
    <w:rsid w:val="00430FED"/>
    <w:rsid w:val="00434A8C"/>
    <w:rsid w:val="00435114"/>
    <w:rsid w:val="00437297"/>
    <w:rsid w:val="00444284"/>
    <w:rsid w:val="00445CE6"/>
    <w:rsid w:val="004534C2"/>
    <w:rsid w:val="0045446F"/>
    <w:rsid w:val="0045683E"/>
    <w:rsid w:val="00461A22"/>
    <w:rsid w:val="00461F95"/>
    <w:rsid w:val="00474247"/>
    <w:rsid w:val="00474C2B"/>
    <w:rsid w:val="00477C72"/>
    <w:rsid w:val="004842C4"/>
    <w:rsid w:val="0048544D"/>
    <w:rsid w:val="00491675"/>
    <w:rsid w:val="00493855"/>
    <w:rsid w:val="00495E79"/>
    <w:rsid w:val="004A1143"/>
    <w:rsid w:val="004A2D83"/>
    <w:rsid w:val="004A57DD"/>
    <w:rsid w:val="004A7B51"/>
    <w:rsid w:val="004A7D71"/>
    <w:rsid w:val="004A7EF3"/>
    <w:rsid w:val="004B11FD"/>
    <w:rsid w:val="004B23A2"/>
    <w:rsid w:val="004B5944"/>
    <w:rsid w:val="004B7221"/>
    <w:rsid w:val="004C01F1"/>
    <w:rsid w:val="004C2278"/>
    <w:rsid w:val="004C5673"/>
    <w:rsid w:val="004D1A5A"/>
    <w:rsid w:val="004D2FFF"/>
    <w:rsid w:val="004D3721"/>
    <w:rsid w:val="004D64F9"/>
    <w:rsid w:val="004E0DE0"/>
    <w:rsid w:val="004E3A6B"/>
    <w:rsid w:val="004E622C"/>
    <w:rsid w:val="004E798B"/>
    <w:rsid w:val="004F0E6A"/>
    <w:rsid w:val="004F43BB"/>
    <w:rsid w:val="004F5FDF"/>
    <w:rsid w:val="00503098"/>
    <w:rsid w:val="00503B91"/>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87799"/>
    <w:rsid w:val="00592F82"/>
    <w:rsid w:val="005A0CCA"/>
    <w:rsid w:val="005A1083"/>
    <w:rsid w:val="005A6FF2"/>
    <w:rsid w:val="005A726D"/>
    <w:rsid w:val="005B4449"/>
    <w:rsid w:val="005B67AC"/>
    <w:rsid w:val="005B79F4"/>
    <w:rsid w:val="005D09BD"/>
    <w:rsid w:val="005D16DD"/>
    <w:rsid w:val="005D43E0"/>
    <w:rsid w:val="005D58A3"/>
    <w:rsid w:val="005D6BAB"/>
    <w:rsid w:val="005E1B79"/>
    <w:rsid w:val="005E6076"/>
    <w:rsid w:val="005E7008"/>
    <w:rsid w:val="005F026D"/>
    <w:rsid w:val="005F1D38"/>
    <w:rsid w:val="005F2AEA"/>
    <w:rsid w:val="005F2D0B"/>
    <w:rsid w:val="005F32CC"/>
    <w:rsid w:val="005F4B31"/>
    <w:rsid w:val="006039EB"/>
    <w:rsid w:val="00607683"/>
    <w:rsid w:val="00610388"/>
    <w:rsid w:val="00610AC7"/>
    <w:rsid w:val="006116D4"/>
    <w:rsid w:val="00612CA5"/>
    <w:rsid w:val="006153EC"/>
    <w:rsid w:val="006206AA"/>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4AB2"/>
    <w:rsid w:val="00687A1D"/>
    <w:rsid w:val="006925C1"/>
    <w:rsid w:val="006933B0"/>
    <w:rsid w:val="00697EA1"/>
    <w:rsid w:val="006A2646"/>
    <w:rsid w:val="006A6530"/>
    <w:rsid w:val="006B435A"/>
    <w:rsid w:val="006B4C64"/>
    <w:rsid w:val="006B6254"/>
    <w:rsid w:val="006B6EC2"/>
    <w:rsid w:val="006C2A4B"/>
    <w:rsid w:val="006D282B"/>
    <w:rsid w:val="006D4114"/>
    <w:rsid w:val="006D6BD5"/>
    <w:rsid w:val="006E0D3B"/>
    <w:rsid w:val="006E2C17"/>
    <w:rsid w:val="006E385E"/>
    <w:rsid w:val="006E481A"/>
    <w:rsid w:val="006E5298"/>
    <w:rsid w:val="006E5BCC"/>
    <w:rsid w:val="006F4A78"/>
    <w:rsid w:val="006F734A"/>
    <w:rsid w:val="00700D83"/>
    <w:rsid w:val="00704852"/>
    <w:rsid w:val="0070524B"/>
    <w:rsid w:val="007074E9"/>
    <w:rsid w:val="00713DA4"/>
    <w:rsid w:val="00714BF1"/>
    <w:rsid w:val="007159A4"/>
    <w:rsid w:val="00721383"/>
    <w:rsid w:val="0072168A"/>
    <w:rsid w:val="00723D80"/>
    <w:rsid w:val="00727F67"/>
    <w:rsid w:val="0073158B"/>
    <w:rsid w:val="007333CC"/>
    <w:rsid w:val="0073399A"/>
    <w:rsid w:val="00740DAD"/>
    <w:rsid w:val="00742AF3"/>
    <w:rsid w:val="007437AB"/>
    <w:rsid w:val="007603F5"/>
    <w:rsid w:val="00761046"/>
    <w:rsid w:val="00763348"/>
    <w:rsid w:val="00764B6D"/>
    <w:rsid w:val="00764DB0"/>
    <w:rsid w:val="00766D86"/>
    <w:rsid w:val="0076764D"/>
    <w:rsid w:val="0077498C"/>
    <w:rsid w:val="007809BC"/>
    <w:rsid w:val="00784128"/>
    <w:rsid w:val="00785684"/>
    <w:rsid w:val="00787BCC"/>
    <w:rsid w:val="00791A1A"/>
    <w:rsid w:val="00793173"/>
    <w:rsid w:val="007A0E11"/>
    <w:rsid w:val="007A2A33"/>
    <w:rsid w:val="007A2B53"/>
    <w:rsid w:val="007A3DBF"/>
    <w:rsid w:val="007A5171"/>
    <w:rsid w:val="007B5C89"/>
    <w:rsid w:val="007C1FCC"/>
    <w:rsid w:val="007C6201"/>
    <w:rsid w:val="007D2F69"/>
    <w:rsid w:val="007D7C92"/>
    <w:rsid w:val="007E1154"/>
    <w:rsid w:val="007E2919"/>
    <w:rsid w:val="007E46A8"/>
    <w:rsid w:val="007E6BA4"/>
    <w:rsid w:val="007E7032"/>
    <w:rsid w:val="007F41F8"/>
    <w:rsid w:val="007F659B"/>
    <w:rsid w:val="0080441E"/>
    <w:rsid w:val="0080454E"/>
    <w:rsid w:val="00804C32"/>
    <w:rsid w:val="00806302"/>
    <w:rsid w:val="00807119"/>
    <w:rsid w:val="00820722"/>
    <w:rsid w:val="0082483F"/>
    <w:rsid w:val="008253A7"/>
    <w:rsid w:val="008279C0"/>
    <w:rsid w:val="00867701"/>
    <w:rsid w:val="00871C68"/>
    <w:rsid w:val="00871C74"/>
    <w:rsid w:val="008723F3"/>
    <w:rsid w:val="00872DFD"/>
    <w:rsid w:val="00876F56"/>
    <w:rsid w:val="00877C1B"/>
    <w:rsid w:val="008805AC"/>
    <w:rsid w:val="00880649"/>
    <w:rsid w:val="00881DE6"/>
    <w:rsid w:val="008836AC"/>
    <w:rsid w:val="008837A6"/>
    <w:rsid w:val="0089075D"/>
    <w:rsid w:val="0089145D"/>
    <w:rsid w:val="00891690"/>
    <w:rsid w:val="008948CF"/>
    <w:rsid w:val="008A4DF2"/>
    <w:rsid w:val="008A6CFE"/>
    <w:rsid w:val="008B5333"/>
    <w:rsid w:val="008B58D5"/>
    <w:rsid w:val="008B6223"/>
    <w:rsid w:val="008B72B8"/>
    <w:rsid w:val="008B76F5"/>
    <w:rsid w:val="008C66E0"/>
    <w:rsid w:val="008D1616"/>
    <w:rsid w:val="008D7FD5"/>
    <w:rsid w:val="008E3339"/>
    <w:rsid w:val="008F20FC"/>
    <w:rsid w:val="008F5FFE"/>
    <w:rsid w:val="00905A43"/>
    <w:rsid w:val="00912C79"/>
    <w:rsid w:val="00921B8C"/>
    <w:rsid w:val="00924DAF"/>
    <w:rsid w:val="00931D14"/>
    <w:rsid w:val="00942123"/>
    <w:rsid w:val="009452DF"/>
    <w:rsid w:val="00951AA8"/>
    <w:rsid w:val="0095207B"/>
    <w:rsid w:val="00962045"/>
    <w:rsid w:val="00974D78"/>
    <w:rsid w:val="00980E61"/>
    <w:rsid w:val="00991428"/>
    <w:rsid w:val="00992676"/>
    <w:rsid w:val="009954B2"/>
    <w:rsid w:val="00996691"/>
    <w:rsid w:val="00996C2D"/>
    <w:rsid w:val="009A3AB7"/>
    <w:rsid w:val="009B0723"/>
    <w:rsid w:val="009B07AD"/>
    <w:rsid w:val="009B0883"/>
    <w:rsid w:val="009B15E2"/>
    <w:rsid w:val="009B4976"/>
    <w:rsid w:val="009B67C4"/>
    <w:rsid w:val="009C0B8E"/>
    <w:rsid w:val="009C1BC8"/>
    <w:rsid w:val="009C2442"/>
    <w:rsid w:val="009C528A"/>
    <w:rsid w:val="009D0811"/>
    <w:rsid w:val="009D0EE1"/>
    <w:rsid w:val="009D1D45"/>
    <w:rsid w:val="009D3AF0"/>
    <w:rsid w:val="009E2AEB"/>
    <w:rsid w:val="009E2E27"/>
    <w:rsid w:val="009E45DF"/>
    <w:rsid w:val="009E4DE3"/>
    <w:rsid w:val="009F275E"/>
    <w:rsid w:val="009F40B2"/>
    <w:rsid w:val="00A047EE"/>
    <w:rsid w:val="00A159A9"/>
    <w:rsid w:val="00A2274A"/>
    <w:rsid w:val="00A235B7"/>
    <w:rsid w:val="00A27A7A"/>
    <w:rsid w:val="00A34ABE"/>
    <w:rsid w:val="00A3729D"/>
    <w:rsid w:val="00A407EF"/>
    <w:rsid w:val="00A4233A"/>
    <w:rsid w:val="00A43CA2"/>
    <w:rsid w:val="00A45C18"/>
    <w:rsid w:val="00A46B4C"/>
    <w:rsid w:val="00A5117B"/>
    <w:rsid w:val="00A56D34"/>
    <w:rsid w:val="00A60074"/>
    <w:rsid w:val="00A6627C"/>
    <w:rsid w:val="00A71019"/>
    <w:rsid w:val="00A757CB"/>
    <w:rsid w:val="00A81029"/>
    <w:rsid w:val="00A84235"/>
    <w:rsid w:val="00A845F5"/>
    <w:rsid w:val="00A96489"/>
    <w:rsid w:val="00A9675A"/>
    <w:rsid w:val="00AA2435"/>
    <w:rsid w:val="00AA75B1"/>
    <w:rsid w:val="00AB2425"/>
    <w:rsid w:val="00AB685C"/>
    <w:rsid w:val="00AB6C2D"/>
    <w:rsid w:val="00AC08F7"/>
    <w:rsid w:val="00AC317D"/>
    <w:rsid w:val="00AC3839"/>
    <w:rsid w:val="00AC4A18"/>
    <w:rsid w:val="00AC7082"/>
    <w:rsid w:val="00AD4BE8"/>
    <w:rsid w:val="00AE5B6F"/>
    <w:rsid w:val="00AF009D"/>
    <w:rsid w:val="00AF228E"/>
    <w:rsid w:val="00B016A8"/>
    <w:rsid w:val="00B04033"/>
    <w:rsid w:val="00B10E85"/>
    <w:rsid w:val="00B14819"/>
    <w:rsid w:val="00B1549C"/>
    <w:rsid w:val="00B15E2F"/>
    <w:rsid w:val="00B17AA9"/>
    <w:rsid w:val="00B237D1"/>
    <w:rsid w:val="00B3086C"/>
    <w:rsid w:val="00B44713"/>
    <w:rsid w:val="00B455E5"/>
    <w:rsid w:val="00B473AD"/>
    <w:rsid w:val="00B51B95"/>
    <w:rsid w:val="00B56103"/>
    <w:rsid w:val="00B604A1"/>
    <w:rsid w:val="00B6295F"/>
    <w:rsid w:val="00B64929"/>
    <w:rsid w:val="00B736DF"/>
    <w:rsid w:val="00B743D6"/>
    <w:rsid w:val="00B74FBD"/>
    <w:rsid w:val="00B77F46"/>
    <w:rsid w:val="00B82586"/>
    <w:rsid w:val="00B829A3"/>
    <w:rsid w:val="00B82FCF"/>
    <w:rsid w:val="00B86DB1"/>
    <w:rsid w:val="00B86E4C"/>
    <w:rsid w:val="00B87869"/>
    <w:rsid w:val="00B95585"/>
    <w:rsid w:val="00B9639B"/>
    <w:rsid w:val="00BA1CFD"/>
    <w:rsid w:val="00BA2E76"/>
    <w:rsid w:val="00BB0F2B"/>
    <w:rsid w:val="00BC1370"/>
    <w:rsid w:val="00BD20EC"/>
    <w:rsid w:val="00BE0D1C"/>
    <w:rsid w:val="00BE4FF3"/>
    <w:rsid w:val="00BF2C93"/>
    <w:rsid w:val="00BF3DE8"/>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5AF"/>
    <w:rsid w:val="00C55824"/>
    <w:rsid w:val="00C56B61"/>
    <w:rsid w:val="00C606C3"/>
    <w:rsid w:val="00C62092"/>
    <w:rsid w:val="00C620F4"/>
    <w:rsid w:val="00C72848"/>
    <w:rsid w:val="00C7575E"/>
    <w:rsid w:val="00C7736C"/>
    <w:rsid w:val="00C82D87"/>
    <w:rsid w:val="00C83A7D"/>
    <w:rsid w:val="00C86C8C"/>
    <w:rsid w:val="00C8712A"/>
    <w:rsid w:val="00C902C8"/>
    <w:rsid w:val="00C91062"/>
    <w:rsid w:val="00C919D1"/>
    <w:rsid w:val="00C963D3"/>
    <w:rsid w:val="00CA72D0"/>
    <w:rsid w:val="00CB1983"/>
    <w:rsid w:val="00CB2CBB"/>
    <w:rsid w:val="00CB7CAC"/>
    <w:rsid w:val="00CC5335"/>
    <w:rsid w:val="00CC5BA4"/>
    <w:rsid w:val="00CD4998"/>
    <w:rsid w:val="00CE1035"/>
    <w:rsid w:val="00CE6E50"/>
    <w:rsid w:val="00CE7AC3"/>
    <w:rsid w:val="00CF2819"/>
    <w:rsid w:val="00CF4F9D"/>
    <w:rsid w:val="00CF63D3"/>
    <w:rsid w:val="00CF70DC"/>
    <w:rsid w:val="00D01697"/>
    <w:rsid w:val="00D02D78"/>
    <w:rsid w:val="00D04580"/>
    <w:rsid w:val="00D06024"/>
    <w:rsid w:val="00D148DC"/>
    <w:rsid w:val="00D17FDC"/>
    <w:rsid w:val="00D21D8C"/>
    <w:rsid w:val="00D23A1A"/>
    <w:rsid w:val="00D35A47"/>
    <w:rsid w:val="00D370B8"/>
    <w:rsid w:val="00D40C9F"/>
    <w:rsid w:val="00D5062F"/>
    <w:rsid w:val="00D53719"/>
    <w:rsid w:val="00D5604A"/>
    <w:rsid w:val="00D63EFD"/>
    <w:rsid w:val="00D80F03"/>
    <w:rsid w:val="00D83532"/>
    <w:rsid w:val="00D84752"/>
    <w:rsid w:val="00D86B3B"/>
    <w:rsid w:val="00D8748A"/>
    <w:rsid w:val="00D93196"/>
    <w:rsid w:val="00D93990"/>
    <w:rsid w:val="00D94E73"/>
    <w:rsid w:val="00DA0DC0"/>
    <w:rsid w:val="00DA7625"/>
    <w:rsid w:val="00DB243C"/>
    <w:rsid w:val="00DB482A"/>
    <w:rsid w:val="00DB50FB"/>
    <w:rsid w:val="00DB56F2"/>
    <w:rsid w:val="00DB6EF5"/>
    <w:rsid w:val="00DC3089"/>
    <w:rsid w:val="00DC4420"/>
    <w:rsid w:val="00DD0802"/>
    <w:rsid w:val="00DD2E11"/>
    <w:rsid w:val="00DD7337"/>
    <w:rsid w:val="00DE03AF"/>
    <w:rsid w:val="00DE121C"/>
    <w:rsid w:val="00DE6633"/>
    <w:rsid w:val="00DF75F8"/>
    <w:rsid w:val="00DF7A3A"/>
    <w:rsid w:val="00E00C00"/>
    <w:rsid w:val="00E07C5A"/>
    <w:rsid w:val="00E15BA9"/>
    <w:rsid w:val="00E16EA3"/>
    <w:rsid w:val="00E26E19"/>
    <w:rsid w:val="00E31DF3"/>
    <w:rsid w:val="00E443D7"/>
    <w:rsid w:val="00E450A4"/>
    <w:rsid w:val="00E47F22"/>
    <w:rsid w:val="00E506BE"/>
    <w:rsid w:val="00E55547"/>
    <w:rsid w:val="00E60075"/>
    <w:rsid w:val="00E6302B"/>
    <w:rsid w:val="00E6452F"/>
    <w:rsid w:val="00E64F45"/>
    <w:rsid w:val="00E6742D"/>
    <w:rsid w:val="00E71CB0"/>
    <w:rsid w:val="00E75866"/>
    <w:rsid w:val="00E77C3D"/>
    <w:rsid w:val="00E833F4"/>
    <w:rsid w:val="00E90991"/>
    <w:rsid w:val="00E909F0"/>
    <w:rsid w:val="00E90D47"/>
    <w:rsid w:val="00E93993"/>
    <w:rsid w:val="00E9445D"/>
    <w:rsid w:val="00E94797"/>
    <w:rsid w:val="00E9597C"/>
    <w:rsid w:val="00E965A6"/>
    <w:rsid w:val="00EA0913"/>
    <w:rsid w:val="00EA2E92"/>
    <w:rsid w:val="00EA3B38"/>
    <w:rsid w:val="00EA5B00"/>
    <w:rsid w:val="00EB146B"/>
    <w:rsid w:val="00EB45AC"/>
    <w:rsid w:val="00EC2FCD"/>
    <w:rsid w:val="00EC441F"/>
    <w:rsid w:val="00EC4755"/>
    <w:rsid w:val="00ED0BC4"/>
    <w:rsid w:val="00ED447D"/>
    <w:rsid w:val="00ED59AF"/>
    <w:rsid w:val="00EE1984"/>
    <w:rsid w:val="00EE4971"/>
    <w:rsid w:val="00EE6CB0"/>
    <w:rsid w:val="00EF090E"/>
    <w:rsid w:val="00EF5572"/>
    <w:rsid w:val="00F01D7D"/>
    <w:rsid w:val="00F033DA"/>
    <w:rsid w:val="00F13691"/>
    <w:rsid w:val="00F137A1"/>
    <w:rsid w:val="00F13FB1"/>
    <w:rsid w:val="00F253AE"/>
    <w:rsid w:val="00F27CD8"/>
    <w:rsid w:val="00F30351"/>
    <w:rsid w:val="00F30770"/>
    <w:rsid w:val="00F3323E"/>
    <w:rsid w:val="00F341F4"/>
    <w:rsid w:val="00F34F9D"/>
    <w:rsid w:val="00F35CCE"/>
    <w:rsid w:val="00F40415"/>
    <w:rsid w:val="00F41146"/>
    <w:rsid w:val="00F5524B"/>
    <w:rsid w:val="00F55FBE"/>
    <w:rsid w:val="00F60538"/>
    <w:rsid w:val="00F61DD2"/>
    <w:rsid w:val="00F622C5"/>
    <w:rsid w:val="00F62E7A"/>
    <w:rsid w:val="00F66AFF"/>
    <w:rsid w:val="00F70126"/>
    <w:rsid w:val="00F71433"/>
    <w:rsid w:val="00F74E6F"/>
    <w:rsid w:val="00F817E7"/>
    <w:rsid w:val="00F87B04"/>
    <w:rsid w:val="00F94AE8"/>
    <w:rsid w:val="00F97C5B"/>
    <w:rsid w:val="00FA12B9"/>
    <w:rsid w:val="00FA3D50"/>
    <w:rsid w:val="00FA417D"/>
    <w:rsid w:val="00FB1BB1"/>
    <w:rsid w:val="00FB31D6"/>
    <w:rsid w:val="00FB34BF"/>
    <w:rsid w:val="00FB7F56"/>
    <w:rsid w:val="00FB7FBD"/>
    <w:rsid w:val="00FC1BAB"/>
    <w:rsid w:val="00FC374A"/>
    <w:rsid w:val="00FC74C8"/>
    <w:rsid w:val="00FC7B47"/>
    <w:rsid w:val="00FD035C"/>
    <w:rsid w:val="00FD1A35"/>
    <w:rsid w:val="00FD2EA4"/>
    <w:rsid w:val="00FD36C5"/>
    <w:rsid w:val="00FD6310"/>
    <w:rsid w:val="00FD7C7B"/>
    <w:rsid w:val="00FE1D12"/>
    <w:rsid w:val="00FE2122"/>
    <w:rsid w:val="00FE2A86"/>
    <w:rsid w:val="00FE2BBD"/>
    <w:rsid w:val="00FE2DE2"/>
    <w:rsid w:val="00FE6935"/>
    <w:rsid w:val="00FF255C"/>
    <w:rsid w:val="00FF296F"/>
    <w:rsid w:val="00FF5E23"/>
    <w:rsid w:val="00FF63C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1E4B37"/>
    <w:rPr>
      <w:i/>
      <w:iCs/>
    </w:rPr>
  </w:style>
  <w:style w:type="character" w:customStyle="1" w:styleId="label">
    <w:name w:val="label"/>
    <w:basedOn w:val="DefaultParagraphFont"/>
    <w:rsid w:val="001E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4935">
      <w:bodyDiv w:val="1"/>
      <w:marLeft w:val="0"/>
      <w:marRight w:val="0"/>
      <w:marTop w:val="0"/>
      <w:marBottom w:val="0"/>
      <w:divBdr>
        <w:top w:val="none" w:sz="0" w:space="0" w:color="auto"/>
        <w:left w:val="none" w:sz="0" w:space="0" w:color="auto"/>
        <w:bottom w:val="none" w:sz="0" w:space="0" w:color="auto"/>
        <w:right w:val="none" w:sz="0" w:space="0" w:color="auto"/>
      </w:divBdr>
    </w:div>
    <w:div w:id="268394993">
      <w:bodyDiv w:val="1"/>
      <w:marLeft w:val="0"/>
      <w:marRight w:val="0"/>
      <w:marTop w:val="0"/>
      <w:marBottom w:val="0"/>
      <w:divBdr>
        <w:top w:val="none" w:sz="0" w:space="0" w:color="auto"/>
        <w:left w:val="none" w:sz="0" w:space="0" w:color="auto"/>
        <w:bottom w:val="none" w:sz="0" w:space="0" w:color="auto"/>
        <w:right w:val="none" w:sz="0" w:space="0" w:color="auto"/>
      </w:divBdr>
    </w:div>
    <w:div w:id="355885021">
      <w:bodyDiv w:val="1"/>
      <w:marLeft w:val="0"/>
      <w:marRight w:val="0"/>
      <w:marTop w:val="0"/>
      <w:marBottom w:val="0"/>
      <w:divBdr>
        <w:top w:val="none" w:sz="0" w:space="0" w:color="auto"/>
        <w:left w:val="none" w:sz="0" w:space="0" w:color="auto"/>
        <w:bottom w:val="none" w:sz="0" w:space="0" w:color="auto"/>
        <w:right w:val="none" w:sz="0" w:space="0" w:color="auto"/>
      </w:divBdr>
    </w:div>
    <w:div w:id="46072877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61510816">
      <w:bodyDiv w:val="1"/>
      <w:marLeft w:val="0"/>
      <w:marRight w:val="0"/>
      <w:marTop w:val="0"/>
      <w:marBottom w:val="0"/>
      <w:divBdr>
        <w:top w:val="none" w:sz="0" w:space="0" w:color="auto"/>
        <w:left w:val="none" w:sz="0" w:space="0" w:color="auto"/>
        <w:bottom w:val="none" w:sz="0" w:space="0" w:color="auto"/>
        <w:right w:val="none" w:sz="0" w:space="0" w:color="auto"/>
      </w:divBdr>
    </w:div>
    <w:div w:id="1422528960">
      <w:bodyDiv w:val="1"/>
      <w:marLeft w:val="0"/>
      <w:marRight w:val="0"/>
      <w:marTop w:val="0"/>
      <w:marBottom w:val="0"/>
      <w:divBdr>
        <w:top w:val="none" w:sz="0" w:space="0" w:color="auto"/>
        <w:left w:val="none" w:sz="0" w:space="0" w:color="auto"/>
        <w:bottom w:val="none" w:sz="0" w:space="0" w:color="auto"/>
        <w:right w:val="none" w:sz="0" w:space="0" w:color="auto"/>
      </w:divBdr>
    </w:div>
    <w:div w:id="1563059129">
      <w:bodyDiv w:val="1"/>
      <w:marLeft w:val="0"/>
      <w:marRight w:val="0"/>
      <w:marTop w:val="0"/>
      <w:marBottom w:val="0"/>
      <w:divBdr>
        <w:top w:val="none" w:sz="0" w:space="0" w:color="auto"/>
        <w:left w:val="none" w:sz="0" w:space="0" w:color="auto"/>
        <w:bottom w:val="none" w:sz="0" w:space="0" w:color="auto"/>
        <w:right w:val="none" w:sz="0" w:space="0" w:color="auto"/>
      </w:divBdr>
    </w:div>
    <w:div w:id="1590577123">
      <w:bodyDiv w:val="1"/>
      <w:marLeft w:val="0"/>
      <w:marRight w:val="0"/>
      <w:marTop w:val="0"/>
      <w:marBottom w:val="0"/>
      <w:divBdr>
        <w:top w:val="none" w:sz="0" w:space="0" w:color="auto"/>
        <w:left w:val="none" w:sz="0" w:space="0" w:color="auto"/>
        <w:bottom w:val="none" w:sz="0" w:space="0" w:color="auto"/>
        <w:right w:val="none" w:sz="0" w:space="0" w:color="auto"/>
      </w:divBdr>
    </w:div>
    <w:div w:id="184878342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14136</TotalTime>
  <Pages>14</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Khadine Moodie</cp:lastModifiedBy>
  <cp:revision>62</cp:revision>
  <cp:lastPrinted>2019-08-27T05:42:00Z</cp:lastPrinted>
  <dcterms:created xsi:type="dcterms:W3CDTF">2023-02-07T07:11:00Z</dcterms:created>
  <dcterms:modified xsi:type="dcterms:W3CDTF">2023-02-18T01:48:00Z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