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447180" w:rsidRDefault="00CE0ECD" w:rsidP="00B77B19">
      <w:pPr>
        <w:pStyle w:val="AODocTxt"/>
        <w:numPr>
          <w:ilvl w:val="0"/>
          <w:numId w:val="14"/>
        </w:numPr>
        <w:spacing w:before="0" w:line="240" w:lineRule="auto"/>
        <w:ind w:left="426"/>
        <w:rPr>
          <w:rFonts w:ascii="Avenir Next" w:hAnsi="Avenir Next"/>
          <w:highlight w:val="yellow"/>
        </w:rPr>
      </w:pPr>
      <w:r w:rsidRPr="00447180">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4D098C">
        <w:rPr>
          <w:rFonts w:ascii="Avenir Next" w:hAnsi="Avenir Next"/>
          <w:highlight w:val="yellow"/>
        </w:rPr>
        <w:t>(b)</w:t>
      </w:r>
      <w:r w:rsidRPr="004D098C">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035AF6" w:rsidRDefault="00CE0ECD" w:rsidP="00097D56">
      <w:pPr>
        <w:pStyle w:val="AODocTxt"/>
        <w:numPr>
          <w:ilvl w:val="0"/>
          <w:numId w:val="16"/>
        </w:numPr>
        <w:spacing w:before="0" w:line="240" w:lineRule="auto"/>
        <w:ind w:left="426"/>
        <w:rPr>
          <w:rFonts w:ascii="Avenir Next" w:hAnsi="Avenir Next"/>
          <w:highlight w:val="yellow"/>
        </w:rPr>
      </w:pPr>
      <w:r w:rsidRPr="00035AF6">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7C4ABC">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B34F4" w:rsidRDefault="00CE0ECD" w:rsidP="00E421C6">
      <w:pPr>
        <w:pStyle w:val="AODocTxt"/>
        <w:numPr>
          <w:ilvl w:val="0"/>
          <w:numId w:val="20"/>
        </w:numPr>
        <w:spacing w:before="0" w:line="240" w:lineRule="auto"/>
        <w:ind w:left="426"/>
        <w:rPr>
          <w:rFonts w:ascii="Avenir Next" w:hAnsi="Avenir Next"/>
          <w:highlight w:val="yellow"/>
        </w:rPr>
      </w:pPr>
      <w:r w:rsidRPr="002B34F4">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AA77E0" w:rsidRDefault="00CE0ECD" w:rsidP="00E421C6">
      <w:pPr>
        <w:pStyle w:val="AODocTxt"/>
        <w:numPr>
          <w:ilvl w:val="0"/>
          <w:numId w:val="22"/>
        </w:numPr>
        <w:spacing w:before="0" w:line="240" w:lineRule="auto"/>
        <w:ind w:left="426"/>
        <w:rPr>
          <w:rFonts w:ascii="Avenir Next" w:hAnsi="Avenir Next"/>
          <w:highlight w:val="yellow"/>
        </w:rPr>
      </w:pPr>
      <w:r w:rsidRPr="00AA77E0">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D36FD6" w:rsidRDefault="00CE0ECD" w:rsidP="000346E7">
      <w:pPr>
        <w:pStyle w:val="AODocTxt"/>
        <w:numPr>
          <w:ilvl w:val="0"/>
          <w:numId w:val="24"/>
        </w:numPr>
        <w:spacing w:before="0" w:line="240" w:lineRule="auto"/>
        <w:ind w:left="426"/>
        <w:rPr>
          <w:rFonts w:ascii="Avenir Next" w:hAnsi="Avenir Next"/>
          <w:highlight w:val="yellow"/>
        </w:rPr>
      </w:pPr>
      <w:r w:rsidRPr="00D36FD6">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3356C6">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97535" w:rsidRDefault="00CE0ECD" w:rsidP="004830F8">
      <w:pPr>
        <w:pStyle w:val="AODocTxt"/>
        <w:numPr>
          <w:ilvl w:val="0"/>
          <w:numId w:val="28"/>
        </w:numPr>
        <w:spacing w:before="0" w:line="240" w:lineRule="auto"/>
        <w:ind w:left="426"/>
        <w:rPr>
          <w:rFonts w:ascii="Avenir Next" w:hAnsi="Avenir Next"/>
          <w:highlight w:val="yellow"/>
        </w:rPr>
      </w:pPr>
      <w:r w:rsidRPr="00597535">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60F29" w:rsidRDefault="00CE0ECD" w:rsidP="00AA0280">
      <w:pPr>
        <w:pStyle w:val="AODocTxt"/>
        <w:numPr>
          <w:ilvl w:val="0"/>
          <w:numId w:val="30"/>
        </w:numPr>
        <w:spacing w:before="0" w:line="240" w:lineRule="auto"/>
        <w:ind w:left="426"/>
        <w:rPr>
          <w:rFonts w:ascii="Avenir Next" w:hAnsi="Avenir Next"/>
          <w:highlight w:val="yellow"/>
        </w:rPr>
      </w:pPr>
      <w:r w:rsidRPr="00160F29">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43F883D9" w:rsidR="00E41578" w:rsidRPr="00E41578" w:rsidRDefault="0057475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when a creditor who has a claim against a debtor</w:t>
      </w:r>
      <w:r w:rsidR="00511C14">
        <w:rPr>
          <w:rFonts w:ascii="Avenir Next" w:hAnsi="Avenir Next" w:cs="Arial"/>
          <w:color w:val="7B7B7B" w:themeColor="accent3" w:themeShade="BF"/>
          <w:sz w:val="22"/>
          <w:szCs w:val="22"/>
          <w:lang w:val="en-GB"/>
        </w:rPr>
        <w:t xml:space="preserve"> and also owes</w:t>
      </w:r>
      <w:r w:rsidR="00AF5B6E">
        <w:rPr>
          <w:rFonts w:ascii="Avenir Next" w:hAnsi="Avenir Next" w:cs="Arial"/>
          <w:color w:val="7B7B7B" w:themeColor="accent3" w:themeShade="BF"/>
          <w:sz w:val="22"/>
          <w:szCs w:val="22"/>
          <w:lang w:val="en-GB"/>
        </w:rPr>
        <w:t xml:space="preserve"> </w:t>
      </w:r>
      <w:r w:rsidR="00777376">
        <w:rPr>
          <w:rFonts w:ascii="Avenir Next" w:hAnsi="Avenir Next" w:cs="Arial"/>
          <w:color w:val="7B7B7B" w:themeColor="accent3" w:themeShade="BF"/>
          <w:sz w:val="22"/>
          <w:szCs w:val="22"/>
          <w:lang w:val="en-GB"/>
        </w:rPr>
        <w:t xml:space="preserve">money to </w:t>
      </w:r>
      <w:r w:rsidR="00AF5B6E">
        <w:rPr>
          <w:rFonts w:ascii="Avenir Next" w:hAnsi="Avenir Next" w:cs="Arial"/>
          <w:color w:val="7B7B7B" w:themeColor="accent3" w:themeShade="BF"/>
          <w:sz w:val="22"/>
          <w:szCs w:val="22"/>
          <w:lang w:val="en-GB"/>
        </w:rPr>
        <w:t>that same debtor</w:t>
      </w:r>
      <w:r w:rsidR="001A239D">
        <w:rPr>
          <w:rFonts w:ascii="Avenir Next" w:hAnsi="Avenir Next" w:cs="Arial"/>
          <w:color w:val="7B7B7B" w:themeColor="accent3" w:themeShade="BF"/>
          <w:sz w:val="22"/>
          <w:szCs w:val="22"/>
          <w:lang w:val="en-GB"/>
        </w:rPr>
        <w:t xml:space="preserve"> can net off the </w:t>
      </w:r>
      <w:r w:rsidR="00777376">
        <w:rPr>
          <w:rFonts w:ascii="Avenir Next" w:hAnsi="Avenir Next" w:cs="Arial"/>
          <w:color w:val="7B7B7B" w:themeColor="accent3" w:themeShade="BF"/>
          <w:sz w:val="22"/>
          <w:szCs w:val="22"/>
          <w:lang w:val="en-GB"/>
        </w:rPr>
        <w:t>two (or possibly more) obligations</w:t>
      </w:r>
      <w:r w:rsidR="00BB5F4A">
        <w:rPr>
          <w:rFonts w:ascii="Avenir Next" w:hAnsi="Avenir Next" w:cs="Arial"/>
          <w:color w:val="7B7B7B" w:themeColor="accent3" w:themeShade="BF"/>
          <w:sz w:val="22"/>
          <w:szCs w:val="22"/>
          <w:lang w:val="en-GB"/>
        </w:rPr>
        <w:t xml:space="preserve">. It is not permitted in many circumstances because it can improve </w:t>
      </w:r>
      <w:r w:rsidR="00792F44">
        <w:rPr>
          <w:rFonts w:ascii="Avenir Next" w:hAnsi="Avenir Next" w:cs="Arial"/>
          <w:color w:val="7B7B7B" w:themeColor="accent3" w:themeShade="BF"/>
          <w:sz w:val="22"/>
          <w:szCs w:val="22"/>
          <w:lang w:val="en-GB"/>
        </w:rPr>
        <w:t xml:space="preserve">one </w:t>
      </w:r>
      <w:r w:rsidR="00BB5F4A">
        <w:rPr>
          <w:rFonts w:ascii="Avenir Next" w:hAnsi="Avenir Next" w:cs="Arial"/>
          <w:color w:val="7B7B7B" w:themeColor="accent3" w:themeShade="BF"/>
          <w:sz w:val="22"/>
          <w:szCs w:val="22"/>
          <w:lang w:val="en-GB"/>
        </w:rPr>
        <w:t xml:space="preserve">creditors </w:t>
      </w:r>
      <w:r w:rsidR="00940104">
        <w:rPr>
          <w:rFonts w:ascii="Avenir Next" w:hAnsi="Avenir Next" w:cs="Arial"/>
          <w:color w:val="7B7B7B" w:themeColor="accent3" w:themeShade="BF"/>
          <w:sz w:val="22"/>
          <w:szCs w:val="22"/>
          <w:lang w:val="en-GB"/>
        </w:rPr>
        <w:t xml:space="preserve">position </w:t>
      </w:r>
      <w:r w:rsidR="008E3EBE">
        <w:rPr>
          <w:rFonts w:ascii="Avenir Next" w:hAnsi="Avenir Next" w:cs="Arial"/>
          <w:color w:val="7B7B7B" w:themeColor="accent3" w:themeShade="BF"/>
          <w:sz w:val="22"/>
          <w:szCs w:val="22"/>
          <w:lang w:val="en-GB"/>
        </w:rPr>
        <w:t xml:space="preserve">at the expense of the other unsecured creditors seeing as the </w:t>
      </w:r>
      <w:r w:rsidR="00B60988">
        <w:rPr>
          <w:rFonts w:ascii="Avenir Next" w:hAnsi="Avenir Next" w:cs="Arial"/>
          <w:color w:val="7B7B7B" w:themeColor="accent3" w:themeShade="BF"/>
          <w:sz w:val="22"/>
          <w:szCs w:val="22"/>
          <w:lang w:val="en-GB"/>
        </w:rPr>
        <w:t xml:space="preserve">obligation to the </w:t>
      </w:r>
      <w:r w:rsidR="008E3EBE">
        <w:rPr>
          <w:rFonts w:ascii="Avenir Next" w:hAnsi="Avenir Next" w:cs="Arial"/>
          <w:color w:val="7B7B7B" w:themeColor="accent3" w:themeShade="BF"/>
          <w:sz w:val="22"/>
          <w:szCs w:val="22"/>
          <w:lang w:val="en-GB"/>
        </w:rPr>
        <w:t xml:space="preserve">estate </w:t>
      </w:r>
      <w:r w:rsidR="00B60988">
        <w:rPr>
          <w:rFonts w:ascii="Avenir Next" w:hAnsi="Avenir Next" w:cs="Arial"/>
          <w:color w:val="7B7B7B" w:themeColor="accent3" w:themeShade="BF"/>
          <w:sz w:val="22"/>
          <w:szCs w:val="22"/>
          <w:lang w:val="en-GB"/>
        </w:rPr>
        <w:t>is reduced.</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6F584F26" w:rsidR="00E41578" w:rsidRPr="00E41578" w:rsidRDefault="00FD322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You should review </w:t>
      </w:r>
      <w:r w:rsidR="0048224A">
        <w:rPr>
          <w:rFonts w:ascii="Avenir Next" w:hAnsi="Avenir Next" w:cs="Arial"/>
          <w:color w:val="7B7B7B" w:themeColor="accent3" w:themeShade="BF"/>
          <w:sz w:val="22"/>
          <w:szCs w:val="22"/>
          <w:lang w:val="en-GB"/>
        </w:rPr>
        <w:t xml:space="preserve">the Bankruptcy Rules, as well as the Federal Rules of Civil Procedure, the </w:t>
      </w:r>
      <w:r w:rsidR="00F15F7E">
        <w:rPr>
          <w:rFonts w:ascii="Avenir Next" w:hAnsi="Avenir Next" w:cs="Arial"/>
          <w:color w:val="7B7B7B" w:themeColor="accent3" w:themeShade="BF"/>
          <w:sz w:val="22"/>
          <w:szCs w:val="22"/>
          <w:lang w:val="en-GB"/>
        </w:rPr>
        <w:t>judge</w:t>
      </w:r>
      <w:r w:rsidR="00F41E6E">
        <w:rPr>
          <w:rFonts w:ascii="Avenir Next" w:hAnsi="Avenir Next" w:cs="Arial"/>
          <w:color w:val="7B7B7B" w:themeColor="accent3" w:themeShade="BF"/>
          <w:sz w:val="22"/>
          <w:szCs w:val="22"/>
          <w:lang w:val="en-GB"/>
        </w:rPr>
        <w:t>’</w:t>
      </w:r>
      <w:r w:rsidR="00F15F7E">
        <w:rPr>
          <w:rFonts w:ascii="Avenir Next" w:hAnsi="Avenir Next" w:cs="Arial"/>
          <w:color w:val="7B7B7B" w:themeColor="accent3" w:themeShade="BF"/>
          <w:sz w:val="22"/>
          <w:szCs w:val="22"/>
          <w:lang w:val="en-GB"/>
        </w:rPr>
        <w:t>s personal practices and the bankruptcy court’s local rules.</w:t>
      </w:r>
      <w:r w:rsidR="008B5950">
        <w:rPr>
          <w:rFonts w:ascii="Avenir Next" w:hAnsi="Avenir Next" w:cs="Arial"/>
          <w:color w:val="7B7B7B" w:themeColor="accent3" w:themeShade="BF"/>
          <w:sz w:val="22"/>
          <w:szCs w:val="22"/>
          <w:lang w:val="en-GB"/>
        </w:rPr>
        <w:t xml:space="preserve"> You should consult with a local practi</w:t>
      </w:r>
      <w:r w:rsidR="0038356E">
        <w:rPr>
          <w:rFonts w:ascii="Avenir Next" w:hAnsi="Avenir Next" w:cs="Arial"/>
          <w:color w:val="7B7B7B" w:themeColor="accent3" w:themeShade="BF"/>
          <w:sz w:val="22"/>
          <w:szCs w:val="22"/>
          <w:lang w:val="en-GB"/>
        </w:rPr>
        <w:t>tioner for unwritten local practi</w:t>
      </w:r>
      <w:r w:rsidR="00C30CCE">
        <w:rPr>
          <w:rFonts w:ascii="Avenir Next" w:hAnsi="Avenir Next" w:cs="Arial"/>
          <w:color w:val="7B7B7B" w:themeColor="accent3" w:themeShade="BF"/>
          <w:sz w:val="22"/>
          <w:szCs w:val="22"/>
          <w:lang w:val="en-GB"/>
        </w:rPr>
        <w:t>c</w:t>
      </w:r>
      <w:r w:rsidR="0038356E">
        <w:rPr>
          <w:rFonts w:ascii="Avenir Next" w:hAnsi="Avenir Next" w:cs="Arial"/>
          <w:color w:val="7B7B7B" w:themeColor="accent3" w:themeShade="BF"/>
          <w:sz w:val="22"/>
          <w:szCs w:val="22"/>
          <w:lang w:val="en-GB"/>
        </w:rPr>
        <w:t>es advi</w:t>
      </w:r>
      <w:r w:rsidR="004C71E5">
        <w:rPr>
          <w:rFonts w:ascii="Avenir Next" w:hAnsi="Avenir Next" w:cs="Arial"/>
          <w:color w:val="7B7B7B" w:themeColor="accent3" w:themeShade="BF"/>
          <w:sz w:val="22"/>
          <w:szCs w:val="22"/>
          <w:lang w:val="en-GB"/>
        </w:rPr>
        <w:t>c</w:t>
      </w:r>
      <w:r w:rsidR="0038356E">
        <w:rPr>
          <w:rFonts w:ascii="Avenir Next" w:hAnsi="Avenir Next" w:cs="Arial"/>
          <w:color w:val="7B7B7B" w:themeColor="accent3" w:themeShade="BF"/>
          <w:sz w:val="22"/>
          <w:szCs w:val="22"/>
          <w:lang w:val="en-GB"/>
        </w:rPr>
        <w:t xml:space="preserve">e if you </w:t>
      </w:r>
      <w:r w:rsidR="00265465">
        <w:rPr>
          <w:rFonts w:ascii="Avenir Next" w:hAnsi="Avenir Next" w:cs="Arial"/>
          <w:color w:val="7B7B7B" w:themeColor="accent3" w:themeShade="BF"/>
          <w:sz w:val="22"/>
          <w:szCs w:val="22"/>
          <w:lang w:val="en-GB"/>
        </w:rPr>
        <w:t>do not regularly practice in that jurisdiction.</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630FA1B8" w14:textId="77777777" w:rsidR="00357503" w:rsidRDefault="00945DC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means that </w:t>
      </w:r>
      <w:r w:rsidR="00027B5B">
        <w:rPr>
          <w:rFonts w:ascii="Avenir Next" w:hAnsi="Avenir Next" w:cs="Arial"/>
          <w:color w:val="7B7B7B" w:themeColor="accent3" w:themeShade="BF"/>
          <w:sz w:val="22"/>
          <w:szCs w:val="22"/>
          <w:lang w:val="en-GB"/>
        </w:rPr>
        <w:t>a creditor or class of creditors</w:t>
      </w:r>
      <w:r w:rsidR="003C1561">
        <w:rPr>
          <w:rFonts w:ascii="Avenir Next" w:hAnsi="Avenir Next" w:cs="Arial"/>
          <w:color w:val="7B7B7B" w:themeColor="accent3" w:themeShade="BF"/>
          <w:sz w:val="22"/>
          <w:szCs w:val="22"/>
          <w:lang w:val="en-GB"/>
        </w:rPr>
        <w:t xml:space="preserve"> cannot receive worse treatment in a </w:t>
      </w:r>
      <w:r w:rsidR="00027B5B">
        <w:rPr>
          <w:rFonts w:ascii="Avenir Next" w:hAnsi="Avenir Next" w:cs="Arial"/>
          <w:color w:val="7B7B7B" w:themeColor="accent3" w:themeShade="BF"/>
          <w:sz w:val="22"/>
          <w:szCs w:val="22"/>
          <w:lang w:val="en-GB"/>
        </w:rPr>
        <w:t xml:space="preserve">Chapter 11 </w:t>
      </w:r>
      <w:r w:rsidR="003C1561">
        <w:rPr>
          <w:rFonts w:ascii="Avenir Next" w:hAnsi="Avenir Next" w:cs="Arial"/>
          <w:color w:val="7B7B7B" w:themeColor="accent3" w:themeShade="BF"/>
          <w:sz w:val="22"/>
          <w:szCs w:val="22"/>
          <w:lang w:val="en-GB"/>
        </w:rPr>
        <w:t xml:space="preserve">reorganisation than </w:t>
      </w:r>
      <w:r w:rsidR="00027B5B">
        <w:rPr>
          <w:rFonts w:ascii="Avenir Next" w:hAnsi="Avenir Next" w:cs="Arial"/>
          <w:color w:val="7B7B7B" w:themeColor="accent3" w:themeShade="BF"/>
          <w:sz w:val="22"/>
          <w:szCs w:val="22"/>
          <w:lang w:val="en-GB"/>
        </w:rPr>
        <w:t>they</w:t>
      </w:r>
      <w:r w:rsidR="003C1561">
        <w:rPr>
          <w:rFonts w:ascii="Avenir Next" w:hAnsi="Avenir Next" w:cs="Arial"/>
          <w:color w:val="7B7B7B" w:themeColor="accent3" w:themeShade="BF"/>
          <w:sz w:val="22"/>
          <w:szCs w:val="22"/>
          <w:lang w:val="en-GB"/>
        </w:rPr>
        <w:t xml:space="preserve"> would in a </w:t>
      </w:r>
      <w:r w:rsidR="00027B5B">
        <w:rPr>
          <w:rFonts w:ascii="Avenir Next" w:hAnsi="Avenir Next" w:cs="Arial"/>
          <w:color w:val="7B7B7B" w:themeColor="accent3" w:themeShade="BF"/>
          <w:sz w:val="22"/>
          <w:szCs w:val="22"/>
          <w:lang w:val="en-GB"/>
        </w:rPr>
        <w:t xml:space="preserve">Chapter 7 </w:t>
      </w:r>
      <w:r w:rsidR="00D25C80">
        <w:rPr>
          <w:rFonts w:ascii="Avenir Next" w:hAnsi="Avenir Next" w:cs="Arial"/>
          <w:color w:val="7B7B7B" w:themeColor="accent3" w:themeShade="BF"/>
          <w:sz w:val="22"/>
          <w:szCs w:val="22"/>
          <w:lang w:val="en-GB"/>
        </w:rPr>
        <w:t>liquidation</w:t>
      </w:r>
      <w:r w:rsidR="00FD1A99">
        <w:rPr>
          <w:rFonts w:ascii="Avenir Next" w:hAnsi="Avenir Next" w:cs="Arial"/>
          <w:color w:val="7B7B7B" w:themeColor="accent3" w:themeShade="BF"/>
          <w:sz w:val="22"/>
          <w:szCs w:val="22"/>
          <w:lang w:val="en-GB"/>
        </w:rPr>
        <w:t xml:space="preserve"> and requires payment in full to be made to each claim </w:t>
      </w:r>
      <w:r w:rsidR="003A4422">
        <w:rPr>
          <w:rFonts w:ascii="Avenir Next" w:hAnsi="Avenir Next" w:cs="Arial"/>
          <w:color w:val="7B7B7B" w:themeColor="accent3" w:themeShade="BF"/>
          <w:sz w:val="22"/>
          <w:szCs w:val="22"/>
          <w:lang w:val="en-GB"/>
        </w:rPr>
        <w:t>category</w:t>
      </w:r>
      <w:r w:rsidR="00FD1A99">
        <w:rPr>
          <w:rFonts w:ascii="Avenir Next" w:hAnsi="Avenir Next" w:cs="Arial"/>
          <w:color w:val="7B7B7B" w:themeColor="accent3" w:themeShade="BF"/>
          <w:sz w:val="22"/>
          <w:szCs w:val="22"/>
          <w:lang w:val="en-GB"/>
        </w:rPr>
        <w:t xml:space="preserve"> before the next </w:t>
      </w:r>
      <w:r w:rsidR="003A4422">
        <w:rPr>
          <w:rFonts w:ascii="Avenir Next" w:hAnsi="Avenir Next" w:cs="Arial"/>
          <w:color w:val="7B7B7B" w:themeColor="accent3" w:themeShade="BF"/>
          <w:sz w:val="22"/>
          <w:szCs w:val="22"/>
          <w:lang w:val="en-GB"/>
        </w:rPr>
        <w:t xml:space="preserve">category </w:t>
      </w:r>
      <w:r w:rsidR="000432C5">
        <w:rPr>
          <w:rFonts w:ascii="Avenir Next" w:hAnsi="Avenir Next" w:cs="Arial"/>
          <w:color w:val="7B7B7B" w:themeColor="accent3" w:themeShade="BF"/>
          <w:sz w:val="22"/>
          <w:szCs w:val="22"/>
          <w:lang w:val="en-GB"/>
        </w:rPr>
        <w:t xml:space="preserve">can </w:t>
      </w:r>
      <w:r w:rsidR="003A4422">
        <w:rPr>
          <w:rFonts w:ascii="Avenir Next" w:hAnsi="Avenir Next" w:cs="Arial"/>
          <w:color w:val="7B7B7B" w:themeColor="accent3" w:themeShade="BF"/>
          <w:sz w:val="22"/>
          <w:szCs w:val="22"/>
          <w:lang w:val="en-GB"/>
        </w:rPr>
        <w:t xml:space="preserve">receive any payment. </w:t>
      </w:r>
    </w:p>
    <w:p w14:paraId="6E05966F" w14:textId="77777777" w:rsidR="00357503" w:rsidRDefault="00357503" w:rsidP="00E41578">
      <w:pPr>
        <w:jc w:val="both"/>
        <w:rPr>
          <w:rFonts w:ascii="Avenir Next" w:hAnsi="Avenir Next" w:cs="Arial"/>
          <w:color w:val="7B7B7B" w:themeColor="accent3" w:themeShade="BF"/>
          <w:sz w:val="22"/>
          <w:szCs w:val="22"/>
          <w:lang w:val="en-GB"/>
        </w:rPr>
      </w:pPr>
    </w:p>
    <w:p w14:paraId="1F6078B6" w14:textId="69BC0B2C" w:rsidR="00E41578" w:rsidRPr="00E41578" w:rsidRDefault="003A444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can be deviated from in a Chapter 11 if the creditor or class of creditors </w:t>
      </w:r>
      <w:r w:rsidR="0075093D">
        <w:rPr>
          <w:rFonts w:ascii="Avenir Next" w:hAnsi="Avenir Next" w:cs="Arial"/>
          <w:color w:val="7B7B7B" w:themeColor="accent3" w:themeShade="BF"/>
          <w:sz w:val="22"/>
          <w:szCs w:val="22"/>
          <w:lang w:val="en-GB"/>
        </w:rPr>
        <w:t xml:space="preserve">consent to receive less than </w:t>
      </w:r>
      <w:r w:rsidR="002C2BFA">
        <w:rPr>
          <w:rFonts w:ascii="Avenir Next" w:hAnsi="Avenir Next" w:cs="Arial"/>
          <w:color w:val="7B7B7B" w:themeColor="accent3" w:themeShade="BF"/>
          <w:sz w:val="22"/>
          <w:szCs w:val="22"/>
          <w:lang w:val="en-GB"/>
        </w:rPr>
        <w:t>required for the</w:t>
      </w:r>
      <w:r w:rsidR="0075093D">
        <w:rPr>
          <w:rFonts w:ascii="Avenir Next" w:hAnsi="Avenir Next" w:cs="Arial"/>
          <w:color w:val="7B7B7B" w:themeColor="accent3" w:themeShade="BF"/>
          <w:sz w:val="22"/>
          <w:szCs w:val="22"/>
          <w:lang w:val="en-GB"/>
        </w:rPr>
        <w:t xml:space="preserve"> absolute priority rule</w:t>
      </w:r>
      <w:r w:rsidR="00652A72">
        <w:rPr>
          <w:rFonts w:ascii="Avenir Next" w:hAnsi="Avenir Next" w:cs="Arial"/>
          <w:color w:val="7B7B7B" w:themeColor="accent3" w:themeShade="BF"/>
          <w:sz w:val="22"/>
          <w:szCs w:val="22"/>
          <w:lang w:val="en-GB"/>
        </w:rPr>
        <w:t>, for example i</w:t>
      </w:r>
      <w:r w:rsidR="003F4378">
        <w:rPr>
          <w:rFonts w:ascii="Avenir Next" w:hAnsi="Avenir Next" w:cs="Arial"/>
          <w:color w:val="7B7B7B" w:themeColor="accent3" w:themeShade="BF"/>
          <w:sz w:val="22"/>
          <w:szCs w:val="22"/>
          <w:lang w:val="en-GB"/>
        </w:rPr>
        <w:t xml:space="preserve">n the instance that a </w:t>
      </w:r>
      <w:r w:rsidR="000C3651">
        <w:rPr>
          <w:rFonts w:ascii="Avenir Next" w:hAnsi="Avenir Next" w:cs="Arial"/>
          <w:color w:val="7B7B7B" w:themeColor="accent3" w:themeShade="BF"/>
          <w:sz w:val="22"/>
          <w:szCs w:val="22"/>
          <w:lang w:val="en-GB"/>
        </w:rPr>
        <w:t>distribution of funds to a lower class</w:t>
      </w:r>
      <w:r w:rsidR="0030436C">
        <w:rPr>
          <w:rFonts w:ascii="Avenir Next" w:hAnsi="Avenir Next" w:cs="Arial"/>
          <w:color w:val="7B7B7B" w:themeColor="accent3" w:themeShade="BF"/>
          <w:sz w:val="22"/>
          <w:szCs w:val="22"/>
          <w:lang w:val="en-GB"/>
        </w:rPr>
        <w:t xml:space="preserve"> is required to achieve approval of the plan.</w:t>
      </w:r>
      <w:r w:rsidR="003A4422">
        <w:rPr>
          <w:rFonts w:ascii="Avenir Next" w:hAnsi="Avenir Next" w:cs="Arial"/>
          <w:color w:val="7B7B7B" w:themeColor="accent3" w:themeShade="BF"/>
          <w:sz w:val="22"/>
          <w:szCs w:val="22"/>
          <w:lang w:val="en-GB"/>
        </w:rPr>
        <w:t xml:space="preserve"> It cannot be deviated from in a Chapter 7 which mu</w:t>
      </w:r>
      <w:r w:rsidR="000432C5">
        <w:rPr>
          <w:rFonts w:ascii="Avenir Next" w:hAnsi="Avenir Next" w:cs="Arial"/>
          <w:color w:val="7B7B7B" w:themeColor="accent3" w:themeShade="BF"/>
          <w:sz w:val="22"/>
          <w:szCs w:val="22"/>
          <w:lang w:val="en-GB"/>
        </w:rPr>
        <w:t>st strictly follow the statutory priorities.</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229AE7AC" w14:textId="7775D2FE" w:rsidR="005E4243" w:rsidRDefault="001C3BE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a Debtor</w:t>
      </w:r>
      <w:r w:rsidR="006727F4">
        <w:rPr>
          <w:rFonts w:ascii="Avenir Next" w:hAnsi="Avenir Next" w:cs="Arial"/>
          <w:color w:val="7B7B7B" w:themeColor="accent3" w:themeShade="BF"/>
          <w:sz w:val="22"/>
          <w:szCs w:val="22"/>
          <w:lang w:val="en-GB"/>
        </w:rPr>
        <w:t xml:space="preserve"> is trying to obtain credit or incur debt</w:t>
      </w:r>
      <w:r w:rsidR="004F36BE">
        <w:rPr>
          <w:rFonts w:ascii="Avenir Next" w:hAnsi="Avenir Next" w:cs="Arial"/>
          <w:color w:val="7B7B7B" w:themeColor="accent3" w:themeShade="BF"/>
          <w:sz w:val="22"/>
          <w:szCs w:val="22"/>
          <w:lang w:val="en-GB"/>
        </w:rPr>
        <w:t xml:space="preserve"> for </w:t>
      </w:r>
      <w:r w:rsidR="00D97FD0">
        <w:rPr>
          <w:rFonts w:ascii="Avenir Next" w:hAnsi="Avenir Next" w:cs="Arial"/>
          <w:color w:val="7B7B7B" w:themeColor="accent3" w:themeShade="BF"/>
          <w:sz w:val="22"/>
          <w:szCs w:val="22"/>
          <w:lang w:val="en-GB"/>
        </w:rPr>
        <w:t>post-petition</w:t>
      </w:r>
      <w:r w:rsidR="004F36BE">
        <w:rPr>
          <w:rFonts w:ascii="Avenir Next" w:hAnsi="Avenir Next" w:cs="Arial"/>
          <w:color w:val="7B7B7B" w:themeColor="accent3" w:themeShade="BF"/>
          <w:sz w:val="22"/>
          <w:szCs w:val="22"/>
          <w:lang w:val="en-GB"/>
        </w:rPr>
        <w:t xml:space="preserve"> funding</w:t>
      </w:r>
      <w:r w:rsidR="007957BE">
        <w:rPr>
          <w:rFonts w:ascii="Avenir Next" w:hAnsi="Avenir Next" w:cs="Arial"/>
          <w:color w:val="7B7B7B" w:themeColor="accent3" w:themeShade="BF"/>
          <w:sz w:val="22"/>
          <w:szCs w:val="22"/>
          <w:lang w:val="en-GB"/>
        </w:rPr>
        <w:t xml:space="preserve"> a priming lien may be granted </w:t>
      </w:r>
      <w:r w:rsidR="002A5C91">
        <w:rPr>
          <w:rFonts w:ascii="Avenir Next" w:hAnsi="Avenir Next" w:cs="Arial"/>
          <w:color w:val="7B7B7B" w:themeColor="accent3" w:themeShade="BF"/>
          <w:sz w:val="22"/>
          <w:szCs w:val="22"/>
          <w:lang w:val="en-GB"/>
        </w:rPr>
        <w:t>by</w:t>
      </w:r>
      <w:r w:rsidR="007957BE">
        <w:rPr>
          <w:rFonts w:ascii="Avenir Next" w:hAnsi="Avenir Next" w:cs="Arial"/>
          <w:color w:val="7B7B7B" w:themeColor="accent3" w:themeShade="BF"/>
          <w:sz w:val="22"/>
          <w:szCs w:val="22"/>
          <w:lang w:val="en-GB"/>
        </w:rPr>
        <w:t xml:space="preserve"> the court. </w:t>
      </w:r>
      <w:r w:rsidR="00A13EDF">
        <w:rPr>
          <w:rFonts w:ascii="Avenir Next" w:hAnsi="Avenir Next" w:cs="Arial"/>
          <w:color w:val="7B7B7B" w:themeColor="accent3" w:themeShade="BF"/>
          <w:sz w:val="22"/>
          <w:szCs w:val="22"/>
          <w:lang w:val="en-GB"/>
        </w:rPr>
        <w:t xml:space="preserve">The priming lien is a </w:t>
      </w:r>
      <w:r w:rsidR="00952D52">
        <w:rPr>
          <w:rFonts w:ascii="Avenir Next" w:hAnsi="Avenir Next" w:cs="Arial"/>
          <w:color w:val="7B7B7B" w:themeColor="accent3" w:themeShade="BF"/>
          <w:sz w:val="22"/>
          <w:szCs w:val="22"/>
          <w:lang w:val="en-GB"/>
        </w:rPr>
        <w:t>lien</w:t>
      </w:r>
      <w:r w:rsidR="00A13EDF">
        <w:rPr>
          <w:rFonts w:ascii="Avenir Next" w:hAnsi="Avenir Next" w:cs="Arial"/>
          <w:color w:val="7B7B7B" w:themeColor="accent3" w:themeShade="BF"/>
          <w:sz w:val="22"/>
          <w:szCs w:val="22"/>
          <w:lang w:val="en-GB"/>
        </w:rPr>
        <w:t xml:space="preserve"> granted on estate property</w:t>
      </w:r>
      <w:r w:rsidR="00952D52">
        <w:rPr>
          <w:rFonts w:ascii="Avenir Next" w:hAnsi="Avenir Next" w:cs="Arial"/>
          <w:color w:val="7B7B7B" w:themeColor="accent3" w:themeShade="BF"/>
          <w:sz w:val="22"/>
          <w:szCs w:val="22"/>
          <w:lang w:val="en-GB"/>
        </w:rPr>
        <w:t xml:space="preserve"> </w:t>
      </w:r>
      <w:r w:rsidR="008B40A7">
        <w:rPr>
          <w:rFonts w:ascii="Avenir Next" w:hAnsi="Avenir Next" w:cs="Arial"/>
          <w:color w:val="7B7B7B" w:themeColor="accent3" w:themeShade="BF"/>
          <w:sz w:val="22"/>
          <w:szCs w:val="22"/>
          <w:lang w:val="en-GB"/>
        </w:rPr>
        <w:t xml:space="preserve">that is higher ranking in priority or equal priority to a </w:t>
      </w:r>
      <w:r w:rsidR="00D97FD0">
        <w:rPr>
          <w:rFonts w:ascii="Avenir Next" w:hAnsi="Avenir Next" w:cs="Arial"/>
          <w:color w:val="7B7B7B" w:themeColor="accent3" w:themeShade="BF"/>
          <w:sz w:val="22"/>
          <w:szCs w:val="22"/>
          <w:lang w:val="en-GB"/>
        </w:rPr>
        <w:t>pre-petition</w:t>
      </w:r>
      <w:r w:rsidR="008B40A7">
        <w:rPr>
          <w:rFonts w:ascii="Avenir Next" w:hAnsi="Avenir Next" w:cs="Arial"/>
          <w:color w:val="7B7B7B" w:themeColor="accent3" w:themeShade="BF"/>
          <w:sz w:val="22"/>
          <w:szCs w:val="22"/>
          <w:lang w:val="en-GB"/>
        </w:rPr>
        <w:t xml:space="preserve"> lien on estate property. </w:t>
      </w:r>
    </w:p>
    <w:p w14:paraId="0F71785D" w14:textId="77777777" w:rsidR="005E4243" w:rsidRDefault="005E4243" w:rsidP="00E41578">
      <w:pPr>
        <w:jc w:val="both"/>
        <w:rPr>
          <w:rFonts w:ascii="Avenir Next" w:hAnsi="Avenir Next" w:cs="Arial"/>
          <w:color w:val="7B7B7B" w:themeColor="accent3" w:themeShade="BF"/>
          <w:sz w:val="22"/>
          <w:szCs w:val="22"/>
          <w:lang w:val="en-GB"/>
        </w:rPr>
      </w:pPr>
    </w:p>
    <w:p w14:paraId="009F8FB2" w14:textId="46470BC3" w:rsidR="00E41578" w:rsidRPr="00E41578" w:rsidRDefault="0089378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w:t>
      </w:r>
      <w:r w:rsidR="00B24A19">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lien </w:t>
      </w:r>
      <w:r w:rsidR="00A96401">
        <w:rPr>
          <w:rFonts w:ascii="Avenir Next" w:hAnsi="Avenir Next" w:cs="Arial"/>
          <w:color w:val="7B7B7B" w:themeColor="accent3" w:themeShade="BF"/>
          <w:sz w:val="22"/>
          <w:szCs w:val="22"/>
          <w:lang w:val="en-GB"/>
        </w:rPr>
        <w:t xml:space="preserve">will only be granted providing the debtor cannot raise </w:t>
      </w:r>
      <w:r w:rsidR="00D904C4">
        <w:rPr>
          <w:rFonts w:ascii="Avenir Next" w:hAnsi="Avenir Next" w:cs="Arial"/>
          <w:color w:val="7B7B7B" w:themeColor="accent3" w:themeShade="BF"/>
          <w:sz w:val="22"/>
          <w:szCs w:val="22"/>
          <w:lang w:val="en-GB"/>
        </w:rPr>
        <w:t xml:space="preserve">unsecured </w:t>
      </w:r>
      <w:r w:rsidR="00A96401">
        <w:rPr>
          <w:rFonts w:ascii="Avenir Next" w:hAnsi="Avenir Next" w:cs="Arial"/>
          <w:color w:val="7B7B7B" w:themeColor="accent3" w:themeShade="BF"/>
          <w:sz w:val="22"/>
          <w:szCs w:val="22"/>
          <w:lang w:val="en-GB"/>
        </w:rPr>
        <w:t>credit</w:t>
      </w:r>
      <w:r w:rsidR="00D904C4">
        <w:rPr>
          <w:rFonts w:ascii="Avenir Next" w:hAnsi="Avenir Next" w:cs="Arial"/>
          <w:color w:val="7B7B7B" w:themeColor="accent3" w:themeShade="BF"/>
          <w:sz w:val="22"/>
          <w:szCs w:val="22"/>
          <w:lang w:val="en-GB"/>
        </w:rPr>
        <w:t xml:space="preserve"> or incur unsecured debt in the ordinary course </w:t>
      </w:r>
      <w:r w:rsidR="001B2E1A">
        <w:rPr>
          <w:rFonts w:ascii="Avenir Next" w:hAnsi="Avenir Next" w:cs="Arial"/>
          <w:color w:val="7B7B7B" w:themeColor="accent3" w:themeShade="BF"/>
          <w:sz w:val="22"/>
          <w:szCs w:val="22"/>
          <w:lang w:val="en-GB"/>
        </w:rPr>
        <w:t>of business without court approval</w:t>
      </w:r>
      <w:r w:rsidR="00F83DC4">
        <w:rPr>
          <w:rFonts w:ascii="Avenir Next" w:hAnsi="Avenir Next" w:cs="Arial"/>
          <w:color w:val="7B7B7B" w:themeColor="accent3" w:themeShade="BF"/>
          <w:sz w:val="22"/>
          <w:szCs w:val="22"/>
          <w:lang w:val="en-GB"/>
        </w:rPr>
        <w:t xml:space="preserve">, </w:t>
      </w:r>
      <w:r w:rsidR="001B2E1A">
        <w:rPr>
          <w:rFonts w:ascii="Avenir Next" w:hAnsi="Avenir Next" w:cs="Arial"/>
          <w:color w:val="7B7B7B" w:themeColor="accent3" w:themeShade="BF"/>
          <w:sz w:val="22"/>
          <w:szCs w:val="22"/>
          <w:lang w:val="en-GB"/>
        </w:rPr>
        <w:t>outside the ordinary course of business with court approval</w:t>
      </w:r>
      <w:r w:rsidR="00D34269">
        <w:rPr>
          <w:rFonts w:ascii="Avenir Next" w:hAnsi="Avenir Next" w:cs="Arial"/>
          <w:color w:val="7B7B7B" w:themeColor="accent3" w:themeShade="BF"/>
          <w:sz w:val="22"/>
          <w:szCs w:val="22"/>
          <w:lang w:val="en-GB"/>
        </w:rPr>
        <w:t>,</w:t>
      </w:r>
      <w:r w:rsidR="004E250A">
        <w:rPr>
          <w:rFonts w:ascii="Avenir Next" w:hAnsi="Avenir Next" w:cs="Arial"/>
          <w:color w:val="7B7B7B" w:themeColor="accent3" w:themeShade="BF"/>
          <w:sz w:val="22"/>
          <w:szCs w:val="22"/>
          <w:lang w:val="en-GB"/>
        </w:rPr>
        <w:t xml:space="preserve"> or raise secured debt</w:t>
      </w:r>
      <w:r w:rsidR="003763B7">
        <w:rPr>
          <w:rFonts w:ascii="Avenir Next" w:hAnsi="Avenir Next" w:cs="Arial"/>
          <w:color w:val="7B7B7B" w:themeColor="accent3" w:themeShade="BF"/>
          <w:sz w:val="22"/>
          <w:szCs w:val="22"/>
          <w:lang w:val="en-GB"/>
        </w:rPr>
        <w:t xml:space="preserve"> with a lien on unencumbered estate property o</w:t>
      </w:r>
      <w:r w:rsidR="00955B92">
        <w:rPr>
          <w:rFonts w:ascii="Avenir Next" w:hAnsi="Avenir Next" w:cs="Arial"/>
          <w:color w:val="7B7B7B" w:themeColor="accent3" w:themeShade="BF"/>
          <w:sz w:val="22"/>
          <w:szCs w:val="22"/>
          <w:lang w:val="en-GB"/>
        </w:rPr>
        <w:t>r with</w:t>
      </w:r>
      <w:r w:rsidR="003763B7">
        <w:rPr>
          <w:rFonts w:ascii="Avenir Next" w:hAnsi="Avenir Next" w:cs="Arial"/>
          <w:color w:val="7B7B7B" w:themeColor="accent3" w:themeShade="BF"/>
          <w:sz w:val="22"/>
          <w:szCs w:val="22"/>
          <w:lang w:val="en-GB"/>
        </w:rPr>
        <w:t xml:space="preserve"> a junior lien on encumbered estate property.</w:t>
      </w:r>
      <w:r w:rsidR="003C7DC8">
        <w:rPr>
          <w:rFonts w:ascii="Avenir Next" w:hAnsi="Avenir Next" w:cs="Arial"/>
          <w:color w:val="7B7B7B" w:themeColor="accent3" w:themeShade="BF"/>
          <w:sz w:val="22"/>
          <w:szCs w:val="22"/>
          <w:lang w:val="en-GB"/>
        </w:rPr>
        <w:t xml:space="preserve"> The debtor will need to show that the </w:t>
      </w:r>
      <w:r w:rsidR="005E4243">
        <w:rPr>
          <w:rFonts w:ascii="Avenir Next" w:hAnsi="Avenir Next" w:cs="Arial"/>
          <w:color w:val="7B7B7B" w:themeColor="accent3" w:themeShade="BF"/>
          <w:sz w:val="22"/>
          <w:szCs w:val="22"/>
          <w:lang w:val="en-GB"/>
        </w:rPr>
        <w:t xml:space="preserve">interest of the </w:t>
      </w:r>
      <w:r w:rsidR="003C7DC8">
        <w:rPr>
          <w:rFonts w:ascii="Avenir Next" w:hAnsi="Avenir Next" w:cs="Arial"/>
          <w:color w:val="7B7B7B" w:themeColor="accent3" w:themeShade="BF"/>
          <w:sz w:val="22"/>
          <w:szCs w:val="22"/>
          <w:lang w:val="en-GB"/>
        </w:rPr>
        <w:t>prim</w:t>
      </w:r>
      <w:r w:rsidR="00955B92">
        <w:rPr>
          <w:rFonts w:ascii="Avenir Next" w:hAnsi="Avenir Next" w:cs="Arial"/>
          <w:color w:val="7B7B7B" w:themeColor="accent3" w:themeShade="BF"/>
          <w:sz w:val="22"/>
          <w:szCs w:val="22"/>
          <w:lang w:val="en-GB"/>
        </w:rPr>
        <w:t>ing</w:t>
      </w:r>
      <w:r w:rsidR="003C7DC8">
        <w:rPr>
          <w:rFonts w:ascii="Avenir Next" w:hAnsi="Avenir Next" w:cs="Arial"/>
          <w:color w:val="7B7B7B" w:themeColor="accent3" w:themeShade="BF"/>
          <w:sz w:val="22"/>
          <w:szCs w:val="22"/>
          <w:lang w:val="en-GB"/>
        </w:rPr>
        <w:t xml:space="preserve"> lien </w:t>
      </w:r>
      <w:r w:rsidR="005E4243">
        <w:rPr>
          <w:rFonts w:ascii="Avenir Next" w:hAnsi="Avenir Next" w:cs="Arial"/>
          <w:color w:val="7B7B7B" w:themeColor="accent3" w:themeShade="BF"/>
          <w:sz w:val="22"/>
          <w:szCs w:val="22"/>
          <w:lang w:val="en-GB"/>
        </w:rPr>
        <w:t xml:space="preserve">secured </w:t>
      </w:r>
      <w:r w:rsidR="003C7DC8">
        <w:rPr>
          <w:rFonts w:ascii="Avenir Next" w:hAnsi="Avenir Next" w:cs="Arial"/>
          <w:color w:val="7B7B7B" w:themeColor="accent3" w:themeShade="BF"/>
          <w:sz w:val="22"/>
          <w:szCs w:val="22"/>
          <w:lang w:val="en-GB"/>
        </w:rPr>
        <w:t xml:space="preserve">creditor is protected adequately.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9E77BCC" w:rsidR="00E41578" w:rsidRDefault="00223E2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when there has been a transfer of a debtor’s property made in a certain suspect period</w:t>
      </w:r>
      <w:r w:rsidR="00C104E7">
        <w:rPr>
          <w:rFonts w:ascii="Avenir Next" w:hAnsi="Avenir Next" w:cs="Arial"/>
          <w:color w:val="7B7B7B" w:themeColor="accent3" w:themeShade="BF"/>
          <w:sz w:val="22"/>
          <w:szCs w:val="22"/>
          <w:lang w:val="en-GB"/>
        </w:rPr>
        <w:t xml:space="preserve"> prior to the petition dat</w:t>
      </w:r>
      <w:r w:rsidR="00622550">
        <w:rPr>
          <w:rFonts w:ascii="Avenir Next" w:hAnsi="Avenir Next" w:cs="Arial"/>
          <w:color w:val="7B7B7B" w:themeColor="accent3" w:themeShade="BF"/>
          <w:sz w:val="22"/>
          <w:szCs w:val="22"/>
          <w:lang w:val="en-GB"/>
        </w:rPr>
        <w:t>e. I</w:t>
      </w:r>
      <w:r w:rsidR="00C104E7">
        <w:rPr>
          <w:rFonts w:ascii="Avenir Next" w:hAnsi="Avenir Next" w:cs="Arial"/>
          <w:color w:val="7B7B7B" w:themeColor="accent3" w:themeShade="BF"/>
          <w:sz w:val="22"/>
          <w:szCs w:val="22"/>
          <w:lang w:val="en-GB"/>
        </w:rPr>
        <w:t xml:space="preserve">t must be returned to the estate if </w:t>
      </w:r>
      <w:r w:rsidR="00EC7966">
        <w:rPr>
          <w:rFonts w:ascii="Avenir Next" w:hAnsi="Avenir Next" w:cs="Arial"/>
          <w:color w:val="7B7B7B" w:themeColor="accent3" w:themeShade="BF"/>
          <w:sz w:val="22"/>
          <w:szCs w:val="22"/>
          <w:lang w:val="en-GB"/>
        </w:rPr>
        <w:t>it is more than the party would</w:t>
      </w:r>
      <w:r w:rsidR="00622550">
        <w:rPr>
          <w:rFonts w:ascii="Avenir Next" w:hAnsi="Avenir Next" w:cs="Arial"/>
          <w:color w:val="7B7B7B" w:themeColor="accent3" w:themeShade="BF"/>
          <w:sz w:val="22"/>
          <w:szCs w:val="22"/>
          <w:lang w:val="en-GB"/>
        </w:rPr>
        <w:t xml:space="preserve"> have</w:t>
      </w:r>
      <w:r w:rsidR="00EC7966">
        <w:rPr>
          <w:rFonts w:ascii="Avenir Next" w:hAnsi="Avenir Next" w:cs="Arial"/>
          <w:color w:val="7B7B7B" w:themeColor="accent3" w:themeShade="BF"/>
          <w:sz w:val="22"/>
          <w:szCs w:val="22"/>
          <w:lang w:val="en-GB"/>
        </w:rPr>
        <w:t xml:space="preserve"> receive</w:t>
      </w:r>
      <w:r w:rsidR="00622550">
        <w:rPr>
          <w:rFonts w:ascii="Avenir Next" w:hAnsi="Avenir Next" w:cs="Arial"/>
          <w:color w:val="7B7B7B" w:themeColor="accent3" w:themeShade="BF"/>
          <w:sz w:val="22"/>
          <w:szCs w:val="22"/>
          <w:lang w:val="en-GB"/>
        </w:rPr>
        <w:t xml:space="preserve">d in a Chapter 7 liquidation if the </w:t>
      </w:r>
      <w:r w:rsidR="00B54744">
        <w:rPr>
          <w:rFonts w:ascii="Avenir Next" w:hAnsi="Avenir Next" w:cs="Arial"/>
          <w:color w:val="7B7B7B" w:themeColor="accent3" w:themeShade="BF"/>
          <w:sz w:val="22"/>
          <w:szCs w:val="22"/>
          <w:lang w:val="en-GB"/>
        </w:rPr>
        <w:t>transfer hadn’t taken place.</w:t>
      </w:r>
    </w:p>
    <w:p w14:paraId="00850E71" w14:textId="0B87A38D" w:rsidR="00B54744" w:rsidRDefault="00B54744" w:rsidP="00E41578">
      <w:pPr>
        <w:jc w:val="both"/>
        <w:rPr>
          <w:rFonts w:ascii="Avenir Next" w:hAnsi="Avenir Next" w:cs="Arial"/>
          <w:color w:val="7B7B7B" w:themeColor="accent3" w:themeShade="BF"/>
          <w:sz w:val="22"/>
          <w:szCs w:val="22"/>
          <w:lang w:val="en-GB"/>
        </w:rPr>
      </w:pPr>
    </w:p>
    <w:p w14:paraId="6D9A08ED" w14:textId="1E63F812" w:rsidR="00B54744" w:rsidRDefault="00B5474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w:t>
      </w:r>
      <w:r w:rsidR="00E81A10">
        <w:rPr>
          <w:rFonts w:ascii="Avenir Next" w:hAnsi="Avenir Next" w:cs="Arial"/>
          <w:color w:val="7B7B7B" w:themeColor="accent3" w:themeShade="BF"/>
          <w:sz w:val="22"/>
          <w:szCs w:val="22"/>
          <w:lang w:val="en-GB"/>
        </w:rPr>
        <w:t>six</w:t>
      </w:r>
      <w:r>
        <w:rPr>
          <w:rFonts w:ascii="Avenir Next" w:hAnsi="Avenir Next" w:cs="Arial"/>
          <w:color w:val="7B7B7B" w:themeColor="accent3" w:themeShade="BF"/>
          <w:sz w:val="22"/>
          <w:szCs w:val="22"/>
          <w:lang w:val="en-GB"/>
        </w:rPr>
        <w:t xml:space="preserve"> elements that need to be proved for a preference claim:</w:t>
      </w:r>
    </w:p>
    <w:p w14:paraId="53390637" w14:textId="4DB04CCA" w:rsidR="00B54744" w:rsidRDefault="00B54744" w:rsidP="00E41578">
      <w:pPr>
        <w:jc w:val="both"/>
        <w:rPr>
          <w:rFonts w:ascii="Avenir Next" w:hAnsi="Avenir Next" w:cs="Arial"/>
          <w:color w:val="7B7B7B" w:themeColor="accent3" w:themeShade="BF"/>
          <w:sz w:val="22"/>
          <w:szCs w:val="22"/>
          <w:lang w:val="en-GB"/>
        </w:rPr>
      </w:pPr>
    </w:p>
    <w:p w14:paraId="7F7EAEEE" w14:textId="712EC6D0" w:rsidR="00B54744" w:rsidRDefault="00B54744" w:rsidP="00B5474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was a transfer of </w:t>
      </w:r>
      <w:r w:rsidR="00CE0C23">
        <w:rPr>
          <w:rFonts w:ascii="Avenir Next" w:hAnsi="Avenir Next" w:cs="Arial"/>
          <w:color w:val="7B7B7B" w:themeColor="accent3" w:themeShade="BF"/>
          <w:sz w:val="22"/>
          <w:szCs w:val="22"/>
          <w:lang w:val="en-GB"/>
        </w:rPr>
        <w:t>the debtor’s funds, property or an interest in property.</w:t>
      </w:r>
    </w:p>
    <w:p w14:paraId="2A8E0B3B" w14:textId="431159C3" w:rsidR="00CE0C23" w:rsidRDefault="00B4172A" w:rsidP="00B5474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was to or for the benefit of a creditor.</w:t>
      </w:r>
    </w:p>
    <w:p w14:paraId="20CEC1AD" w14:textId="37C186A2" w:rsidR="007D53AE" w:rsidRDefault="00B4172A" w:rsidP="007D53A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w:t>
      </w:r>
      <w:r w:rsidR="00E00995">
        <w:rPr>
          <w:rFonts w:ascii="Avenir Next" w:hAnsi="Avenir Next" w:cs="Arial"/>
          <w:color w:val="7B7B7B" w:themeColor="accent3" w:themeShade="BF"/>
          <w:sz w:val="22"/>
          <w:szCs w:val="22"/>
          <w:lang w:val="en-GB"/>
        </w:rPr>
        <w:t xml:space="preserve"> pre-exists the transfer of </w:t>
      </w:r>
      <w:r w:rsidR="00720ED0">
        <w:rPr>
          <w:rFonts w:ascii="Avenir Next" w:hAnsi="Avenir Next" w:cs="Arial"/>
          <w:color w:val="7B7B7B" w:themeColor="accent3" w:themeShade="BF"/>
          <w:sz w:val="22"/>
          <w:szCs w:val="22"/>
          <w:lang w:val="en-GB"/>
        </w:rPr>
        <w:t xml:space="preserve">the </w:t>
      </w:r>
      <w:r w:rsidR="00E00995">
        <w:rPr>
          <w:rFonts w:ascii="Avenir Next" w:hAnsi="Avenir Next" w:cs="Arial"/>
          <w:color w:val="7B7B7B" w:themeColor="accent3" w:themeShade="BF"/>
          <w:sz w:val="22"/>
          <w:szCs w:val="22"/>
          <w:lang w:val="en-GB"/>
        </w:rPr>
        <w:t>interest</w:t>
      </w:r>
      <w:r w:rsidR="007D53AE">
        <w:rPr>
          <w:rFonts w:ascii="Avenir Next" w:hAnsi="Avenir Next" w:cs="Arial"/>
          <w:color w:val="7B7B7B" w:themeColor="accent3" w:themeShade="BF"/>
          <w:sz w:val="22"/>
          <w:szCs w:val="22"/>
          <w:lang w:val="en-GB"/>
        </w:rPr>
        <w:t>.</w:t>
      </w:r>
    </w:p>
    <w:p w14:paraId="10282868" w14:textId="1656BD76" w:rsidR="007D53AE" w:rsidRDefault="007D53AE" w:rsidP="007D53A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whilst the debtor was insolvent</w:t>
      </w:r>
      <w:r w:rsidR="00416E1B">
        <w:rPr>
          <w:rFonts w:ascii="Avenir Next" w:hAnsi="Avenir Next" w:cs="Arial"/>
          <w:color w:val="7B7B7B" w:themeColor="accent3" w:themeShade="BF"/>
          <w:sz w:val="22"/>
          <w:szCs w:val="22"/>
          <w:lang w:val="en-GB"/>
        </w:rPr>
        <w:t xml:space="preserve"> (presumed to be 90 days prior to </w:t>
      </w:r>
      <w:r w:rsidR="00E81A10">
        <w:rPr>
          <w:rFonts w:ascii="Avenir Next" w:hAnsi="Avenir Next" w:cs="Arial"/>
          <w:color w:val="7B7B7B" w:themeColor="accent3" w:themeShade="BF"/>
          <w:sz w:val="22"/>
          <w:szCs w:val="22"/>
          <w:lang w:val="en-GB"/>
        </w:rPr>
        <w:t>the petition date</w:t>
      </w:r>
      <w:r w:rsidR="00720ED0">
        <w:rPr>
          <w:rFonts w:ascii="Avenir Next" w:hAnsi="Avenir Next" w:cs="Arial"/>
          <w:color w:val="7B7B7B" w:themeColor="accent3" w:themeShade="BF"/>
          <w:sz w:val="22"/>
          <w:szCs w:val="22"/>
          <w:lang w:val="en-GB"/>
        </w:rPr>
        <w:t>)</w:t>
      </w:r>
      <w:r w:rsidR="00E81A10">
        <w:rPr>
          <w:rFonts w:ascii="Avenir Next" w:hAnsi="Avenir Next" w:cs="Arial"/>
          <w:color w:val="7B7B7B" w:themeColor="accent3" w:themeShade="BF"/>
          <w:sz w:val="22"/>
          <w:szCs w:val="22"/>
          <w:lang w:val="en-GB"/>
        </w:rPr>
        <w:t>.</w:t>
      </w:r>
    </w:p>
    <w:p w14:paraId="2D6184FB" w14:textId="156CFF23" w:rsidR="00E81A10" w:rsidRDefault="00E81A10" w:rsidP="007D53A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during the suspect period of 90 days prior to the petition date.</w:t>
      </w:r>
    </w:p>
    <w:p w14:paraId="11849246" w14:textId="18AF22B9" w:rsidR="00325397" w:rsidRDefault="00325397" w:rsidP="007D53A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transfer </w:t>
      </w:r>
      <w:r w:rsidR="00056098">
        <w:rPr>
          <w:rFonts w:ascii="Avenir Next" w:hAnsi="Avenir Next" w:cs="Arial"/>
          <w:color w:val="7B7B7B" w:themeColor="accent3" w:themeShade="BF"/>
          <w:sz w:val="22"/>
          <w:szCs w:val="22"/>
          <w:lang w:val="en-GB"/>
        </w:rPr>
        <w:t>meant</w:t>
      </w:r>
      <w:r>
        <w:rPr>
          <w:rFonts w:ascii="Avenir Next" w:hAnsi="Avenir Next" w:cs="Arial"/>
          <w:color w:val="7B7B7B" w:themeColor="accent3" w:themeShade="BF"/>
          <w:sz w:val="22"/>
          <w:szCs w:val="22"/>
          <w:lang w:val="en-GB"/>
        </w:rPr>
        <w:t xml:space="preserve"> the creditor receive</w:t>
      </w:r>
      <w:r w:rsidR="00056098">
        <w:rPr>
          <w:rFonts w:ascii="Avenir Next" w:hAnsi="Avenir Next" w:cs="Arial"/>
          <w:color w:val="7B7B7B" w:themeColor="accent3" w:themeShade="BF"/>
          <w:sz w:val="22"/>
          <w:szCs w:val="22"/>
          <w:lang w:val="en-GB"/>
        </w:rPr>
        <w:t>d more than it would in a Chapter 7 liquidation.</w:t>
      </w:r>
    </w:p>
    <w:p w14:paraId="60C2DA9D" w14:textId="710E9778" w:rsidR="00056098" w:rsidRDefault="00056098" w:rsidP="00056098">
      <w:pPr>
        <w:jc w:val="both"/>
        <w:rPr>
          <w:rFonts w:ascii="Avenir Next" w:hAnsi="Avenir Next" w:cs="Arial"/>
          <w:color w:val="7B7B7B" w:themeColor="accent3" w:themeShade="BF"/>
          <w:sz w:val="22"/>
          <w:szCs w:val="22"/>
          <w:lang w:val="en-GB"/>
        </w:rPr>
      </w:pPr>
    </w:p>
    <w:p w14:paraId="57D5DB4A" w14:textId="633B8C34" w:rsidR="00056098" w:rsidRPr="00056098" w:rsidRDefault="006722AF" w:rsidP="0005609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requirement to show fault on either the debtor or </w:t>
      </w:r>
      <w:r w:rsidR="00046E94">
        <w:rPr>
          <w:rFonts w:ascii="Avenir Next" w:hAnsi="Avenir Next" w:cs="Arial"/>
          <w:color w:val="7B7B7B" w:themeColor="accent3" w:themeShade="BF"/>
          <w:sz w:val="22"/>
          <w:szCs w:val="22"/>
          <w:lang w:val="en-GB"/>
        </w:rPr>
        <w:t>the recipient creditor</w:t>
      </w:r>
      <w:r w:rsidR="000E13C8">
        <w:rPr>
          <w:rFonts w:ascii="Avenir Next" w:hAnsi="Avenir Next" w:cs="Arial"/>
          <w:color w:val="7B7B7B" w:themeColor="accent3" w:themeShade="BF"/>
          <w:sz w:val="22"/>
          <w:szCs w:val="22"/>
          <w:lang w:val="en-GB"/>
        </w:rPr>
        <w:t xml:space="preserve"> side</w:t>
      </w:r>
      <w:r w:rsidR="00046E94">
        <w:rPr>
          <w:rFonts w:ascii="Avenir Next" w:hAnsi="Avenir Next" w:cs="Arial"/>
          <w:color w:val="7B7B7B" w:themeColor="accent3" w:themeShade="BF"/>
          <w:sz w:val="22"/>
          <w:szCs w:val="22"/>
          <w:lang w:val="en-GB"/>
        </w:rPr>
        <w:t>. There is no penalty attached</w:t>
      </w:r>
      <w:r w:rsidR="00895912">
        <w:rPr>
          <w:rFonts w:ascii="Avenir Next" w:hAnsi="Avenir Next" w:cs="Arial"/>
          <w:color w:val="7B7B7B" w:themeColor="accent3" w:themeShade="BF"/>
          <w:sz w:val="22"/>
          <w:szCs w:val="22"/>
          <w:lang w:val="en-GB"/>
        </w:rPr>
        <w:t>,</w:t>
      </w:r>
      <w:r w:rsidR="001412C1">
        <w:rPr>
          <w:rFonts w:ascii="Avenir Next" w:hAnsi="Avenir Next" w:cs="Arial"/>
          <w:color w:val="7B7B7B" w:themeColor="accent3" w:themeShade="BF"/>
          <w:sz w:val="22"/>
          <w:szCs w:val="22"/>
          <w:lang w:val="en-GB"/>
        </w:rPr>
        <w:t xml:space="preserve"> the recipient creditor need only return the transfer and possibly </w:t>
      </w:r>
      <w:r w:rsidR="009E052C">
        <w:rPr>
          <w:rFonts w:ascii="Avenir Next" w:hAnsi="Avenir Next" w:cs="Arial"/>
          <w:color w:val="7B7B7B" w:themeColor="accent3" w:themeShade="BF"/>
          <w:sz w:val="22"/>
          <w:szCs w:val="22"/>
          <w:lang w:val="en-GB"/>
        </w:rPr>
        <w:t>prejudgment interest from the transfer date in some cases.</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2AD0B81B" w:rsidR="00E41578" w:rsidRDefault="004A3BC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 has limited jurisdiction to enter final orders due to </w:t>
      </w:r>
      <w:r w:rsidR="00955102">
        <w:rPr>
          <w:rFonts w:ascii="Avenir Next" w:hAnsi="Avenir Next" w:cs="Arial"/>
          <w:color w:val="7B7B7B" w:themeColor="accent3" w:themeShade="BF"/>
          <w:sz w:val="22"/>
          <w:szCs w:val="22"/>
          <w:lang w:val="en-GB"/>
        </w:rPr>
        <w:t xml:space="preserve">it </w:t>
      </w:r>
      <w:r w:rsidR="00D56D07">
        <w:rPr>
          <w:rFonts w:ascii="Avenir Next" w:hAnsi="Avenir Next" w:cs="Arial"/>
          <w:color w:val="7B7B7B" w:themeColor="accent3" w:themeShade="BF"/>
          <w:sz w:val="22"/>
          <w:szCs w:val="22"/>
          <w:lang w:val="en-GB"/>
        </w:rPr>
        <w:t xml:space="preserve">being established </w:t>
      </w:r>
      <w:r w:rsidR="008D131C">
        <w:rPr>
          <w:rFonts w:ascii="Avenir Next" w:hAnsi="Avenir Next" w:cs="Arial"/>
          <w:color w:val="7B7B7B" w:themeColor="accent3" w:themeShade="BF"/>
          <w:sz w:val="22"/>
          <w:szCs w:val="22"/>
          <w:lang w:val="en-GB"/>
        </w:rPr>
        <w:t xml:space="preserve">as supplementary </w:t>
      </w:r>
      <w:r w:rsidR="00990B46">
        <w:rPr>
          <w:rFonts w:ascii="Avenir Next" w:hAnsi="Avenir Next" w:cs="Arial"/>
          <w:color w:val="7B7B7B" w:themeColor="accent3" w:themeShade="BF"/>
          <w:sz w:val="22"/>
          <w:szCs w:val="22"/>
          <w:lang w:val="en-GB"/>
        </w:rPr>
        <w:t xml:space="preserve">to the district courts and not part of the original </w:t>
      </w:r>
      <w:r w:rsidR="00C5397A">
        <w:rPr>
          <w:rFonts w:ascii="Avenir Next" w:hAnsi="Avenir Next" w:cs="Arial"/>
          <w:color w:val="7B7B7B" w:themeColor="accent3" w:themeShade="BF"/>
          <w:sz w:val="22"/>
          <w:szCs w:val="22"/>
          <w:lang w:val="en-GB"/>
        </w:rPr>
        <w:t xml:space="preserve">federal court system as per Article III of the US Constitution. This means that </w:t>
      </w:r>
      <w:r w:rsidR="00434A41">
        <w:rPr>
          <w:rFonts w:ascii="Avenir Next" w:hAnsi="Avenir Next" w:cs="Arial"/>
          <w:color w:val="7B7B7B" w:themeColor="accent3" w:themeShade="BF"/>
          <w:sz w:val="22"/>
          <w:szCs w:val="22"/>
          <w:lang w:val="en-GB"/>
        </w:rPr>
        <w:t xml:space="preserve">bankruptcy courts do not have jurisdiction </w:t>
      </w:r>
      <w:r w:rsidR="00666B1F">
        <w:rPr>
          <w:rFonts w:ascii="Avenir Next" w:hAnsi="Avenir Next" w:cs="Arial"/>
          <w:color w:val="7B7B7B" w:themeColor="accent3" w:themeShade="BF"/>
          <w:sz w:val="22"/>
          <w:szCs w:val="22"/>
          <w:lang w:val="en-GB"/>
        </w:rPr>
        <w:t xml:space="preserve">to determine </w:t>
      </w:r>
      <w:r w:rsidR="006E3CAC">
        <w:rPr>
          <w:rFonts w:ascii="Avenir Next" w:hAnsi="Avenir Next" w:cs="Arial"/>
          <w:color w:val="7B7B7B" w:themeColor="accent3" w:themeShade="BF"/>
          <w:sz w:val="22"/>
          <w:szCs w:val="22"/>
          <w:lang w:val="en-GB"/>
        </w:rPr>
        <w:t>matters subject to Article III</w:t>
      </w:r>
      <w:r w:rsidR="00B7039B">
        <w:rPr>
          <w:rFonts w:ascii="Avenir Next" w:hAnsi="Avenir Next" w:cs="Arial"/>
          <w:color w:val="7B7B7B" w:themeColor="accent3" w:themeShade="BF"/>
          <w:sz w:val="22"/>
          <w:szCs w:val="22"/>
          <w:lang w:val="en-GB"/>
        </w:rPr>
        <w:t>. Instead</w:t>
      </w:r>
      <w:r w:rsidR="008057E9">
        <w:rPr>
          <w:rFonts w:ascii="Avenir Next" w:hAnsi="Avenir Next" w:cs="Arial"/>
          <w:color w:val="7B7B7B" w:themeColor="accent3" w:themeShade="BF"/>
          <w:sz w:val="22"/>
          <w:szCs w:val="22"/>
          <w:lang w:val="en-GB"/>
        </w:rPr>
        <w:t>,</w:t>
      </w:r>
      <w:r w:rsidR="00B7039B">
        <w:rPr>
          <w:rFonts w:ascii="Avenir Next" w:hAnsi="Avenir Next" w:cs="Arial"/>
          <w:color w:val="7B7B7B" w:themeColor="accent3" w:themeShade="BF"/>
          <w:sz w:val="22"/>
          <w:szCs w:val="22"/>
          <w:lang w:val="en-GB"/>
        </w:rPr>
        <w:t xml:space="preserve"> </w:t>
      </w:r>
      <w:r w:rsidR="004F4D3B">
        <w:rPr>
          <w:rFonts w:ascii="Avenir Next" w:hAnsi="Avenir Next" w:cs="Arial"/>
          <w:color w:val="7B7B7B" w:themeColor="accent3" w:themeShade="BF"/>
          <w:sz w:val="22"/>
          <w:szCs w:val="22"/>
          <w:lang w:val="en-GB"/>
        </w:rPr>
        <w:t xml:space="preserve">bankruptcy courts can only hear and determine </w:t>
      </w:r>
      <w:r w:rsidR="001A3478">
        <w:rPr>
          <w:rFonts w:ascii="Avenir Next" w:hAnsi="Avenir Next" w:cs="Arial"/>
          <w:color w:val="7B7B7B" w:themeColor="accent3" w:themeShade="BF"/>
          <w:sz w:val="22"/>
          <w:szCs w:val="22"/>
          <w:lang w:val="en-GB"/>
        </w:rPr>
        <w:t>core proceedings</w:t>
      </w:r>
      <w:r w:rsidR="0078433A">
        <w:rPr>
          <w:rFonts w:ascii="Avenir Next" w:hAnsi="Avenir Next" w:cs="Arial"/>
          <w:color w:val="7B7B7B" w:themeColor="accent3" w:themeShade="BF"/>
          <w:sz w:val="22"/>
          <w:szCs w:val="22"/>
          <w:lang w:val="en-GB"/>
        </w:rPr>
        <w:t xml:space="preserve"> </w:t>
      </w:r>
      <w:r w:rsidR="00E11A42">
        <w:rPr>
          <w:rFonts w:ascii="Avenir Next" w:hAnsi="Avenir Next" w:cs="Arial"/>
          <w:color w:val="7B7B7B" w:themeColor="accent3" w:themeShade="BF"/>
          <w:sz w:val="22"/>
          <w:szCs w:val="22"/>
          <w:lang w:val="en-GB"/>
        </w:rPr>
        <w:t xml:space="preserve">such as </w:t>
      </w:r>
      <w:r w:rsidR="008057E9">
        <w:rPr>
          <w:rFonts w:ascii="Avenir Next" w:hAnsi="Avenir Next" w:cs="Arial"/>
          <w:color w:val="7B7B7B" w:themeColor="accent3" w:themeShade="BF"/>
          <w:sz w:val="22"/>
          <w:szCs w:val="22"/>
          <w:lang w:val="en-GB"/>
        </w:rPr>
        <w:t xml:space="preserve">(but not limited to) </w:t>
      </w:r>
      <w:r w:rsidR="00E11A42">
        <w:rPr>
          <w:rFonts w:ascii="Avenir Next" w:hAnsi="Avenir Next" w:cs="Arial"/>
          <w:color w:val="7B7B7B" w:themeColor="accent3" w:themeShade="BF"/>
          <w:sz w:val="22"/>
          <w:szCs w:val="22"/>
          <w:lang w:val="en-GB"/>
        </w:rPr>
        <w:t>matters concerning administration of the estate</w:t>
      </w:r>
      <w:r w:rsidR="0078433A">
        <w:rPr>
          <w:rFonts w:ascii="Avenir Next" w:hAnsi="Avenir Next" w:cs="Arial"/>
          <w:color w:val="7B7B7B" w:themeColor="accent3" w:themeShade="BF"/>
          <w:sz w:val="22"/>
          <w:szCs w:val="22"/>
          <w:lang w:val="en-GB"/>
        </w:rPr>
        <w:t xml:space="preserve"> and orders in respect of claiming credit.</w:t>
      </w:r>
      <w:r w:rsidR="00362EDB">
        <w:rPr>
          <w:rFonts w:ascii="Avenir Next" w:hAnsi="Avenir Next" w:cs="Arial"/>
          <w:color w:val="7B7B7B" w:themeColor="accent3" w:themeShade="BF"/>
          <w:sz w:val="22"/>
          <w:szCs w:val="22"/>
          <w:lang w:val="en-GB"/>
        </w:rPr>
        <w:t xml:space="preserve"> </w:t>
      </w:r>
      <w:r w:rsidR="00655BD0">
        <w:rPr>
          <w:rFonts w:ascii="Avenir Next" w:hAnsi="Avenir Next" w:cs="Arial"/>
          <w:color w:val="7B7B7B" w:themeColor="accent3" w:themeShade="BF"/>
          <w:sz w:val="22"/>
          <w:szCs w:val="22"/>
          <w:lang w:val="en-GB"/>
        </w:rPr>
        <w:t>Non-core</w:t>
      </w:r>
      <w:r w:rsidR="00F75984">
        <w:rPr>
          <w:rFonts w:ascii="Avenir Next" w:hAnsi="Avenir Next" w:cs="Arial"/>
          <w:color w:val="7B7B7B" w:themeColor="accent3" w:themeShade="BF"/>
          <w:sz w:val="22"/>
          <w:szCs w:val="22"/>
          <w:lang w:val="en-GB"/>
        </w:rPr>
        <w:t xml:space="preserve"> proceedings can be heard by bankruptcy courts but </w:t>
      </w:r>
      <w:r w:rsidR="006B4EC9">
        <w:rPr>
          <w:rFonts w:ascii="Avenir Next" w:hAnsi="Avenir Next" w:cs="Arial"/>
          <w:color w:val="7B7B7B" w:themeColor="accent3" w:themeShade="BF"/>
          <w:sz w:val="22"/>
          <w:szCs w:val="22"/>
          <w:lang w:val="en-GB"/>
        </w:rPr>
        <w:t xml:space="preserve">the final determination must be by </w:t>
      </w:r>
      <w:r w:rsidR="00702B85">
        <w:rPr>
          <w:rFonts w:ascii="Avenir Next" w:hAnsi="Avenir Next" w:cs="Arial"/>
          <w:color w:val="7B7B7B" w:themeColor="accent3" w:themeShade="BF"/>
          <w:sz w:val="22"/>
          <w:szCs w:val="22"/>
          <w:lang w:val="en-GB"/>
        </w:rPr>
        <w:t>the district court.</w:t>
      </w:r>
    </w:p>
    <w:p w14:paraId="007DBC42" w14:textId="72ABEF5D" w:rsidR="008057E9" w:rsidRDefault="008057E9" w:rsidP="00E41578">
      <w:pPr>
        <w:jc w:val="both"/>
        <w:rPr>
          <w:rFonts w:ascii="Avenir Next" w:hAnsi="Avenir Next" w:cs="Arial"/>
          <w:color w:val="7B7B7B" w:themeColor="accent3" w:themeShade="BF"/>
          <w:sz w:val="22"/>
          <w:szCs w:val="22"/>
          <w:lang w:val="en-GB"/>
        </w:rPr>
      </w:pPr>
    </w:p>
    <w:p w14:paraId="490AB640" w14:textId="14290AF7" w:rsidR="008057E9" w:rsidRDefault="00517E4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court orders</w:t>
      </w:r>
      <w:r w:rsidR="008B24DE">
        <w:rPr>
          <w:rFonts w:ascii="Avenir Next" w:hAnsi="Avenir Next" w:cs="Arial"/>
          <w:color w:val="7B7B7B" w:themeColor="accent3" w:themeShade="BF"/>
          <w:sz w:val="22"/>
          <w:szCs w:val="22"/>
          <w:lang w:val="en-GB"/>
        </w:rPr>
        <w:t xml:space="preserve"> can be appealed by the parties involved in the liquidation as well as </w:t>
      </w:r>
      <w:r w:rsidR="00BD3A11">
        <w:rPr>
          <w:rFonts w:ascii="Avenir Next" w:hAnsi="Avenir Next" w:cs="Arial"/>
          <w:color w:val="7B7B7B" w:themeColor="accent3" w:themeShade="BF"/>
          <w:sz w:val="22"/>
          <w:szCs w:val="22"/>
          <w:lang w:val="en-GB"/>
        </w:rPr>
        <w:t xml:space="preserve">other people who have been adversely affected by the determination. </w:t>
      </w:r>
      <w:r w:rsidR="00B04C7C">
        <w:rPr>
          <w:rFonts w:ascii="Avenir Next" w:hAnsi="Avenir Next" w:cs="Arial"/>
          <w:color w:val="7B7B7B" w:themeColor="accent3" w:themeShade="BF"/>
          <w:sz w:val="22"/>
          <w:szCs w:val="22"/>
          <w:lang w:val="en-GB"/>
        </w:rPr>
        <w:t>Appeals from b</w:t>
      </w:r>
      <w:r w:rsidR="000653EB">
        <w:rPr>
          <w:rFonts w:ascii="Avenir Next" w:hAnsi="Avenir Next" w:cs="Arial"/>
          <w:color w:val="7B7B7B" w:themeColor="accent3" w:themeShade="BF"/>
          <w:sz w:val="22"/>
          <w:szCs w:val="22"/>
          <w:lang w:val="en-GB"/>
        </w:rPr>
        <w:t xml:space="preserve">ankruptcy court decisions are mostly </w:t>
      </w:r>
      <w:r w:rsidR="00B04C7C">
        <w:rPr>
          <w:rFonts w:ascii="Avenir Next" w:hAnsi="Avenir Next" w:cs="Arial"/>
          <w:color w:val="7B7B7B" w:themeColor="accent3" w:themeShade="BF"/>
          <w:sz w:val="22"/>
          <w:szCs w:val="22"/>
          <w:lang w:val="en-GB"/>
        </w:rPr>
        <w:t xml:space="preserve">heard </w:t>
      </w:r>
      <w:r w:rsidR="00D56F45">
        <w:rPr>
          <w:rFonts w:ascii="Avenir Next" w:hAnsi="Avenir Next" w:cs="Arial"/>
          <w:color w:val="7B7B7B" w:themeColor="accent3" w:themeShade="BF"/>
          <w:sz w:val="22"/>
          <w:szCs w:val="22"/>
          <w:lang w:val="en-GB"/>
        </w:rPr>
        <w:t>by</w:t>
      </w:r>
      <w:r w:rsidR="00B04C7C">
        <w:rPr>
          <w:rFonts w:ascii="Avenir Next" w:hAnsi="Avenir Next" w:cs="Arial"/>
          <w:color w:val="7B7B7B" w:themeColor="accent3" w:themeShade="BF"/>
          <w:sz w:val="22"/>
          <w:szCs w:val="22"/>
          <w:lang w:val="en-GB"/>
        </w:rPr>
        <w:t xml:space="preserve"> the district courts but</w:t>
      </w:r>
      <w:r w:rsidR="006A1232">
        <w:rPr>
          <w:rFonts w:ascii="Avenir Next" w:hAnsi="Avenir Next" w:cs="Arial"/>
          <w:color w:val="7B7B7B" w:themeColor="accent3" w:themeShade="BF"/>
          <w:sz w:val="22"/>
          <w:szCs w:val="22"/>
          <w:lang w:val="en-GB"/>
        </w:rPr>
        <w:t>,</w:t>
      </w:r>
      <w:r w:rsidR="00B04C7C">
        <w:rPr>
          <w:rFonts w:ascii="Avenir Next" w:hAnsi="Avenir Next" w:cs="Arial"/>
          <w:color w:val="7B7B7B" w:themeColor="accent3" w:themeShade="BF"/>
          <w:sz w:val="22"/>
          <w:szCs w:val="22"/>
          <w:lang w:val="en-GB"/>
        </w:rPr>
        <w:t xml:space="preserve"> in some cases</w:t>
      </w:r>
      <w:r w:rsidR="006A1232">
        <w:rPr>
          <w:rFonts w:ascii="Avenir Next" w:hAnsi="Avenir Next" w:cs="Arial"/>
          <w:color w:val="7B7B7B" w:themeColor="accent3" w:themeShade="BF"/>
          <w:sz w:val="22"/>
          <w:szCs w:val="22"/>
          <w:lang w:val="en-GB"/>
        </w:rPr>
        <w:t>,</w:t>
      </w:r>
      <w:r w:rsidR="00B04C7C">
        <w:rPr>
          <w:rFonts w:ascii="Avenir Next" w:hAnsi="Avenir Next" w:cs="Arial"/>
          <w:color w:val="7B7B7B" w:themeColor="accent3" w:themeShade="BF"/>
          <w:sz w:val="22"/>
          <w:szCs w:val="22"/>
          <w:lang w:val="en-GB"/>
        </w:rPr>
        <w:t xml:space="preserve"> </w:t>
      </w:r>
      <w:r w:rsidR="00A204AC">
        <w:rPr>
          <w:rFonts w:ascii="Avenir Next" w:hAnsi="Avenir Next" w:cs="Arial"/>
          <w:color w:val="7B7B7B" w:themeColor="accent3" w:themeShade="BF"/>
          <w:sz w:val="22"/>
          <w:szCs w:val="22"/>
          <w:lang w:val="en-GB"/>
        </w:rPr>
        <w:t xml:space="preserve">can be heard by a Bankruptcy Appellate Panel </w:t>
      </w:r>
      <w:r w:rsidR="008F1547">
        <w:rPr>
          <w:rFonts w:ascii="Avenir Next" w:hAnsi="Avenir Next" w:cs="Arial"/>
          <w:color w:val="7B7B7B" w:themeColor="accent3" w:themeShade="BF"/>
          <w:sz w:val="22"/>
          <w:szCs w:val="22"/>
          <w:lang w:val="en-GB"/>
        </w:rPr>
        <w:t xml:space="preserve">(“BAP”) </w:t>
      </w:r>
      <w:r w:rsidR="00A204AC">
        <w:rPr>
          <w:rFonts w:ascii="Avenir Next" w:hAnsi="Avenir Next" w:cs="Arial"/>
          <w:color w:val="7B7B7B" w:themeColor="accent3" w:themeShade="BF"/>
          <w:sz w:val="22"/>
          <w:szCs w:val="22"/>
          <w:lang w:val="en-GB"/>
        </w:rPr>
        <w:t xml:space="preserve">which </w:t>
      </w:r>
      <w:r w:rsidR="00B723FA">
        <w:rPr>
          <w:rFonts w:ascii="Avenir Next" w:hAnsi="Avenir Next" w:cs="Arial"/>
          <w:color w:val="7B7B7B" w:themeColor="accent3" w:themeShade="BF"/>
          <w:sz w:val="22"/>
          <w:szCs w:val="22"/>
          <w:lang w:val="en-GB"/>
        </w:rPr>
        <w:t>is made up of</w:t>
      </w:r>
      <w:r w:rsidR="00A204AC">
        <w:rPr>
          <w:rFonts w:ascii="Avenir Next" w:hAnsi="Avenir Next" w:cs="Arial"/>
          <w:color w:val="7B7B7B" w:themeColor="accent3" w:themeShade="BF"/>
          <w:sz w:val="22"/>
          <w:szCs w:val="22"/>
          <w:lang w:val="en-GB"/>
        </w:rPr>
        <w:t xml:space="preserve"> </w:t>
      </w:r>
      <w:r w:rsidR="006A1232">
        <w:rPr>
          <w:rFonts w:ascii="Avenir Next" w:hAnsi="Avenir Next" w:cs="Arial"/>
          <w:color w:val="7B7B7B" w:themeColor="accent3" w:themeShade="BF"/>
          <w:sz w:val="22"/>
          <w:szCs w:val="22"/>
          <w:lang w:val="en-GB"/>
        </w:rPr>
        <w:t>bankruptcy judges from that circuit.</w:t>
      </w:r>
    </w:p>
    <w:p w14:paraId="1AF9E05C" w14:textId="7F20F792" w:rsidR="006A1232" w:rsidRDefault="006A1232" w:rsidP="00E41578">
      <w:pPr>
        <w:jc w:val="both"/>
        <w:rPr>
          <w:rFonts w:ascii="Avenir Next" w:hAnsi="Avenir Next" w:cs="Arial"/>
          <w:color w:val="7B7B7B" w:themeColor="accent3" w:themeShade="BF"/>
          <w:sz w:val="22"/>
          <w:szCs w:val="22"/>
          <w:lang w:val="en-GB"/>
        </w:rPr>
      </w:pPr>
    </w:p>
    <w:p w14:paraId="709B2197" w14:textId="5D2E03F5" w:rsidR="009A4822" w:rsidRPr="00E41578" w:rsidRDefault="00522A9B" w:rsidP="009A482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Non-final orders, also known as interlocutory orders</w:t>
      </w:r>
      <w:r w:rsidR="007824F5">
        <w:rPr>
          <w:rFonts w:ascii="Avenir Next" w:hAnsi="Avenir Next" w:cs="Arial"/>
          <w:color w:val="7B7B7B" w:themeColor="accent3" w:themeShade="BF"/>
          <w:sz w:val="22"/>
          <w:szCs w:val="22"/>
          <w:lang w:val="en-GB"/>
        </w:rPr>
        <w:t>, are</w:t>
      </w:r>
      <w:r w:rsidR="00E750F5">
        <w:rPr>
          <w:rFonts w:ascii="Avenir Next" w:hAnsi="Avenir Next" w:cs="Arial"/>
          <w:color w:val="7B7B7B" w:themeColor="accent3" w:themeShade="BF"/>
          <w:sz w:val="22"/>
          <w:szCs w:val="22"/>
          <w:lang w:val="en-GB"/>
        </w:rPr>
        <w:t xml:space="preserve"> </w:t>
      </w:r>
      <w:r w:rsidR="00896353">
        <w:rPr>
          <w:rFonts w:ascii="Avenir Next" w:hAnsi="Avenir Next" w:cs="Arial"/>
          <w:color w:val="7B7B7B" w:themeColor="accent3" w:themeShade="BF"/>
          <w:sz w:val="22"/>
          <w:szCs w:val="22"/>
          <w:lang w:val="en-GB"/>
        </w:rPr>
        <w:t>given in instances where</w:t>
      </w:r>
      <w:r w:rsidR="00E750F5">
        <w:rPr>
          <w:rFonts w:ascii="Avenir Next" w:hAnsi="Avenir Next" w:cs="Arial"/>
          <w:color w:val="7B7B7B" w:themeColor="accent3" w:themeShade="BF"/>
          <w:sz w:val="22"/>
          <w:szCs w:val="22"/>
          <w:lang w:val="en-GB"/>
        </w:rPr>
        <w:t xml:space="preserve"> only some of the issues or claims have been resolved</w:t>
      </w:r>
      <w:r w:rsidR="007847FD">
        <w:rPr>
          <w:rFonts w:ascii="Avenir Next" w:hAnsi="Avenir Next" w:cs="Arial"/>
          <w:color w:val="7B7B7B" w:themeColor="accent3" w:themeShade="BF"/>
          <w:sz w:val="22"/>
          <w:szCs w:val="22"/>
          <w:lang w:val="en-GB"/>
        </w:rPr>
        <w:t xml:space="preserve"> or if the court does not have the jurisdiction to </w:t>
      </w:r>
      <w:r w:rsidR="00BB434E">
        <w:rPr>
          <w:rFonts w:ascii="Avenir Next" w:hAnsi="Avenir Next" w:cs="Arial"/>
          <w:color w:val="7B7B7B" w:themeColor="accent3" w:themeShade="BF"/>
          <w:sz w:val="22"/>
          <w:szCs w:val="22"/>
          <w:lang w:val="en-GB"/>
        </w:rPr>
        <w:t>give a final order</w:t>
      </w:r>
      <w:r w:rsidR="00E750F5">
        <w:rPr>
          <w:rFonts w:ascii="Avenir Next" w:hAnsi="Avenir Next" w:cs="Arial"/>
          <w:color w:val="7B7B7B" w:themeColor="accent3" w:themeShade="BF"/>
          <w:sz w:val="22"/>
          <w:szCs w:val="22"/>
          <w:lang w:val="en-GB"/>
        </w:rPr>
        <w:t xml:space="preserve">. </w:t>
      </w:r>
      <w:r w:rsidR="00D63815">
        <w:rPr>
          <w:rFonts w:ascii="Avenir Next" w:hAnsi="Avenir Next" w:cs="Arial"/>
          <w:color w:val="7B7B7B" w:themeColor="accent3" w:themeShade="BF"/>
          <w:sz w:val="22"/>
          <w:szCs w:val="22"/>
          <w:lang w:val="en-GB"/>
        </w:rPr>
        <w:t xml:space="preserve">For </w:t>
      </w:r>
      <w:r w:rsidR="00835BB0">
        <w:rPr>
          <w:rFonts w:ascii="Avenir Next" w:hAnsi="Avenir Next" w:cs="Arial"/>
          <w:color w:val="7B7B7B" w:themeColor="accent3" w:themeShade="BF"/>
          <w:sz w:val="22"/>
          <w:szCs w:val="22"/>
          <w:lang w:val="en-GB"/>
        </w:rPr>
        <w:t>core proceeding final orders the district court o</w:t>
      </w:r>
      <w:r w:rsidR="00CE3CB1">
        <w:rPr>
          <w:rFonts w:ascii="Avenir Next" w:hAnsi="Avenir Next" w:cs="Arial"/>
          <w:color w:val="7B7B7B" w:themeColor="accent3" w:themeShade="BF"/>
          <w:sz w:val="22"/>
          <w:szCs w:val="22"/>
          <w:lang w:val="en-GB"/>
        </w:rPr>
        <w:t>r</w:t>
      </w:r>
      <w:r w:rsidR="00835BB0">
        <w:rPr>
          <w:rFonts w:ascii="Avenir Next" w:hAnsi="Avenir Next" w:cs="Arial"/>
          <w:color w:val="7B7B7B" w:themeColor="accent3" w:themeShade="BF"/>
          <w:sz w:val="22"/>
          <w:szCs w:val="22"/>
          <w:lang w:val="en-GB"/>
        </w:rPr>
        <w:t xml:space="preserve"> BAP </w:t>
      </w:r>
      <w:r w:rsidR="003A0C3C">
        <w:rPr>
          <w:rFonts w:ascii="Avenir Next" w:hAnsi="Avenir Next" w:cs="Arial"/>
          <w:color w:val="7B7B7B" w:themeColor="accent3" w:themeShade="BF"/>
          <w:sz w:val="22"/>
          <w:szCs w:val="22"/>
          <w:lang w:val="en-GB"/>
        </w:rPr>
        <w:t xml:space="preserve">will review conclusions of law </w:t>
      </w:r>
      <w:r w:rsidR="00456F49">
        <w:rPr>
          <w:rFonts w:ascii="Avenir Next" w:hAnsi="Avenir Next" w:cs="Arial"/>
          <w:color w:val="7B7B7B" w:themeColor="accent3" w:themeShade="BF"/>
          <w:sz w:val="22"/>
          <w:szCs w:val="22"/>
          <w:lang w:val="en-GB"/>
        </w:rPr>
        <w:t xml:space="preserve">anew, </w:t>
      </w:r>
      <w:r w:rsidR="0086523E">
        <w:rPr>
          <w:rFonts w:ascii="Avenir Next" w:hAnsi="Avenir Next" w:cs="Arial"/>
          <w:color w:val="7B7B7B" w:themeColor="accent3" w:themeShade="BF"/>
          <w:sz w:val="22"/>
          <w:szCs w:val="22"/>
          <w:lang w:val="en-GB"/>
        </w:rPr>
        <w:t>referred to</w:t>
      </w:r>
      <w:r w:rsidR="00456F49">
        <w:rPr>
          <w:rFonts w:ascii="Avenir Next" w:hAnsi="Avenir Next" w:cs="Arial"/>
          <w:color w:val="7B7B7B" w:themeColor="accent3" w:themeShade="BF"/>
          <w:sz w:val="22"/>
          <w:szCs w:val="22"/>
          <w:lang w:val="en-GB"/>
        </w:rPr>
        <w:t xml:space="preserve"> as </w:t>
      </w:r>
      <w:r w:rsidR="003A0C3C">
        <w:rPr>
          <w:rFonts w:ascii="Avenir Next" w:hAnsi="Avenir Next" w:cs="Arial"/>
          <w:color w:val="7B7B7B" w:themeColor="accent3" w:themeShade="BF"/>
          <w:sz w:val="22"/>
          <w:szCs w:val="22"/>
          <w:lang w:val="en-GB"/>
        </w:rPr>
        <w:t>de novo</w:t>
      </w:r>
      <w:r w:rsidR="00456F49">
        <w:rPr>
          <w:rFonts w:ascii="Avenir Next" w:hAnsi="Avenir Next" w:cs="Arial"/>
          <w:color w:val="7B7B7B" w:themeColor="accent3" w:themeShade="BF"/>
          <w:sz w:val="22"/>
          <w:szCs w:val="22"/>
          <w:lang w:val="en-GB"/>
        </w:rPr>
        <w:t>,</w:t>
      </w:r>
      <w:r w:rsidR="000D4A7B">
        <w:rPr>
          <w:rFonts w:ascii="Avenir Next" w:hAnsi="Avenir Next" w:cs="Arial"/>
          <w:color w:val="7B7B7B" w:themeColor="accent3" w:themeShade="BF"/>
          <w:sz w:val="22"/>
          <w:szCs w:val="22"/>
          <w:lang w:val="en-GB"/>
        </w:rPr>
        <w:t xml:space="preserve"> and reviews the findings of fact </w:t>
      </w:r>
      <w:r w:rsidR="0098037C">
        <w:rPr>
          <w:rFonts w:ascii="Avenir Next" w:hAnsi="Avenir Next" w:cs="Arial"/>
          <w:color w:val="7B7B7B" w:themeColor="accent3" w:themeShade="BF"/>
          <w:sz w:val="22"/>
          <w:szCs w:val="22"/>
          <w:lang w:val="en-GB"/>
        </w:rPr>
        <w:t>for abuse of discretion</w:t>
      </w:r>
      <w:r w:rsidR="0086523E">
        <w:rPr>
          <w:rFonts w:ascii="Avenir Next" w:hAnsi="Avenir Next" w:cs="Arial"/>
          <w:color w:val="7B7B7B" w:themeColor="accent3" w:themeShade="BF"/>
          <w:sz w:val="22"/>
          <w:szCs w:val="22"/>
          <w:lang w:val="en-GB"/>
        </w:rPr>
        <w:t>.</w:t>
      </w:r>
      <w:r w:rsidR="00B56715">
        <w:rPr>
          <w:rFonts w:ascii="Avenir Next" w:hAnsi="Avenir Next" w:cs="Arial"/>
          <w:color w:val="7B7B7B" w:themeColor="accent3" w:themeShade="BF"/>
          <w:sz w:val="22"/>
          <w:szCs w:val="22"/>
          <w:lang w:val="en-GB"/>
        </w:rPr>
        <w:t xml:space="preserve"> For non-core proceedings or non-final orders</w:t>
      </w:r>
      <w:r w:rsidR="00BB434E">
        <w:rPr>
          <w:rFonts w:ascii="Avenir Next" w:hAnsi="Avenir Next" w:cs="Arial"/>
          <w:color w:val="7B7B7B" w:themeColor="accent3" w:themeShade="BF"/>
          <w:sz w:val="22"/>
          <w:szCs w:val="22"/>
          <w:lang w:val="en-GB"/>
        </w:rPr>
        <w:t xml:space="preserve"> the BAP or district court </w:t>
      </w:r>
      <w:r w:rsidR="005E1DE8">
        <w:rPr>
          <w:rFonts w:ascii="Avenir Next" w:hAnsi="Avenir Next" w:cs="Arial"/>
          <w:color w:val="7B7B7B" w:themeColor="accent3" w:themeShade="BF"/>
          <w:sz w:val="22"/>
          <w:szCs w:val="22"/>
          <w:lang w:val="en-GB"/>
        </w:rPr>
        <w:t>reviewed de novo the findings of fact and conclusions of law which have been objected.</w:t>
      </w:r>
      <w:r w:rsidR="006A4876">
        <w:rPr>
          <w:rFonts w:ascii="Avenir Next" w:hAnsi="Avenir Next" w:cs="Arial"/>
          <w:color w:val="7B7B7B" w:themeColor="accent3" w:themeShade="BF"/>
          <w:sz w:val="22"/>
          <w:szCs w:val="22"/>
          <w:lang w:val="en-GB"/>
        </w:rPr>
        <w:t xml:space="preserve"> The BAP or district court</w:t>
      </w:r>
      <w:r w:rsidR="00A36349">
        <w:rPr>
          <w:rFonts w:ascii="Avenir Next" w:hAnsi="Avenir Next" w:cs="Arial"/>
          <w:color w:val="7B7B7B" w:themeColor="accent3" w:themeShade="BF"/>
          <w:sz w:val="22"/>
          <w:szCs w:val="22"/>
          <w:lang w:val="en-GB"/>
        </w:rPr>
        <w:t xml:space="preserve"> order</w:t>
      </w:r>
      <w:r w:rsidR="006A4876">
        <w:rPr>
          <w:rFonts w:ascii="Avenir Next" w:hAnsi="Avenir Next" w:cs="Arial"/>
          <w:color w:val="7B7B7B" w:themeColor="accent3" w:themeShade="BF"/>
          <w:sz w:val="22"/>
          <w:szCs w:val="22"/>
          <w:lang w:val="en-GB"/>
        </w:rPr>
        <w:t xml:space="preserve"> is </w:t>
      </w:r>
      <w:r w:rsidR="00C92298">
        <w:rPr>
          <w:rFonts w:ascii="Avenir Next" w:hAnsi="Avenir Next" w:cs="Arial"/>
          <w:color w:val="7B7B7B" w:themeColor="accent3" w:themeShade="BF"/>
          <w:sz w:val="22"/>
          <w:szCs w:val="22"/>
          <w:lang w:val="en-GB"/>
        </w:rPr>
        <w:t xml:space="preserve">reviewed </w:t>
      </w:r>
      <w:r w:rsidR="009A4822">
        <w:rPr>
          <w:rFonts w:ascii="Avenir Next" w:hAnsi="Avenir Next" w:cs="Arial"/>
          <w:color w:val="7B7B7B" w:themeColor="accent3" w:themeShade="BF"/>
          <w:sz w:val="22"/>
          <w:szCs w:val="22"/>
          <w:lang w:val="en-GB"/>
        </w:rPr>
        <w:t xml:space="preserve">by a circuit court of appeal </w:t>
      </w:r>
    </w:p>
    <w:p w14:paraId="2EC68730" w14:textId="5D532CCA" w:rsidR="006A1232" w:rsidRPr="00E41578" w:rsidRDefault="0066555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 novo </w:t>
      </w:r>
      <w:r w:rsidR="009A4822">
        <w:rPr>
          <w:rFonts w:ascii="Avenir Next" w:hAnsi="Avenir Next" w:cs="Arial"/>
          <w:color w:val="7B7B7B" w:themeColor="accent3" w:themeShade="BF"/>
          <w:sz w:val="22"/>
          <w:szCs w:val="22"/>
          <w:lang w:val="en-GB"/>
        </w:rPr>
        <w:t xml:space="preserve">as to the conclusion of law  and reviews the findings of fact for abuse of discretion </w:t>
      </w:r>
      <w:r w:rsidR="001A7027">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732D6F57" w:rsidR="00E41578" w:rsidRDefault="00786FD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of a foreign main proceeding </w:t>
      </w:r>
      <w:r w:rsidR="0072397F">
        <w:rPr>
          <w:rFonts w:ascii="Avenir Next" w:hAnsi="Avenir Next" w:cs="Arial"/>
          <w:color w:val="7B7B7B" w:themeColor="accent3" w:themeShade="BF"/>
          <w:sz w:val="22"/>
          <w:szCs w:val="22"/>
          <w:lang w:val="en-GB"/>
        </w:rPr>
        <w:t xml:space="preserve">provides for the following relief </w:t>
      </w:r>
      <w:r w:rsidR="000048C2">
        <w:rPr>
          <w:rFonts w:ascii="Avenir Next" w:hAnsi="Avenir Next" w:cs="Arial"/>
          <w:color w:val="7B7B7B" w:themeColor="accent3" w:themeShade="BF"/>
          <w:sz w:val="22"/>
          <w:szCs w:val="22"/>
          <w:lang w:val="en-GB"/>
        </w:rPr>
        <w:t xml:space="preserve">which </w:t>
      </w:r>
      <w:r w:rsidR="00222A80">
        <w:rPr>
          <w:rFonts w:ascii="Avenir Next" w:hAnsi="Avenir Next" w:cs="Arial"/>
          <w:color w:val="7B7B7B" w:themeColor="accent3" w:themeShade="BF"/>
          <w:sz w:val="22"/>
          <w:szCs w:val="22"/>
          <w:lang w:val="en-GB"/>
        </w:rPr>
        <w:t xml:space="preserve">automatically </w:t>
      </w:r>
      <w:r w:rsidR="006046F6">
        <w:rPr>
          <w:rFonts w:ascii="Avenir Next" w:hAnsi="Avenir Next" w:cs="Arial"/>
          <w:color w:val="7B7B7B" w:themeColor="accent3" w:themeShade="BF"/>
          <w:sz w:val="22"/>
          <w:szCs w:val="22"/>
          <w:lang w:val="en-GB"/>
        </w:rPr>
        <w:t>applies</w:t>
      </w:r>
      <w:r w:rsidR="00222A80">
        <w:rPr>
          <w:rFonts w:ascii="Avenir Next" w:hAnsi="Avenir Next" w:cs="Arial"/>
          <w:color w:val="7B7B7B" w:themeColor="accent3" w:themeShade="BF"/>
          <w:sz w:val="22"/>
          <w:szCs w:val="22"/>
          <w:lang w:val="en-GB"/>
        </w:rPr>
        <w:t xml:space="preserve"> to the debtor</w:t>
      </w:r>
      <w:r w:rsidR="0073578E">
        <w:rPr>
          <w:rFonts w:ascii="Avenir Next" w:hAnsi="Avenir Next" w:cs="Arial"/>
          <w:color w:val="7B7B7B" w:themeColor="accent3" w:themeShade="BF"/>
          <w:sz w:val="22"/>
          <w:szCs w:val="22"/>
          <w:lang w:val="en-GB"/>
        </w:rPr>
        <w:t>’</w:t>
      </w:r>
      <w:r w:rsidR="00222A80">
        <w:rPr>
          <w:rFonts w:ascii="Avenir Next" w:hAnsi="Avenir Next" w:cs="Arial"/>
          <w:color w:val="7B7B7B" w:themeColor="accent3" w:themeShade="BF"/>
          <w:sz w:val="22"/>
          <w:szCs w:val="22"/>
          <w:lang w:val="en-GB"/>
        </w:rPr>
        <w:t xml:space="preserve">s property within the </w:t>
      </w:r>
      <w:r w:rsidR="0073578E">
        <w:rPr>
          <w:rFonts w:ascii="Avenir Next" w:hAnsi="Avenir Next" w:cs="Arial"/>
          <w:color w:val="7B7B7B" w:themeColor="accent3" w:themeShade="BF"/>
          <w:sz w:val="22"/>
          <w:szCs w:val="22"/>
          <w:lang w:val="en-GB"/>
        </w:rPr>
        <w:t>US territorial jurisdiction:</w:t>
      </w:r>
    </w:p>
    <w:p w14:paraId="10F1D048" w14:textId="27D0241D" w:rsidR="0073578E" w:rsidRDefault="0073578E" w:rsidP="00E41578">
      <w:pPr>
        <w:jc w:val="both"/>
        <w:rPr>
          <w:rFonts w:ascii="Avenir Next" w:hAnsi="Avenir Next" w:cs="Arial"/>
          <w:color w:val="7B7B7B" w:themeColor="accent3" w:themeShade="BF"/>
          <w:sz w:val="22"/>
          <w:szCs w:val="22"/>
          <w:lang w:val="en-GB"/>
        </w:rPr>
      </w:pPr>
    </w:p>
    <w:p w14:paraId="77062AB9" w14:textId="4E96944F" w:rsidR="0073578E" w:rsidRDefault="0073578E" w:rsidP="0073578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Automatic stay</w:t>
      </w:r>
      <w:r w:rsidR="00EF0A54">
        <w:rPr>
          <w:rFonts w:ascii="Avenir Next" w:hAnsi="Avenir Next" w:cs="Arial"/>
          <w:color w:val="7B7B7B" w:themeColor="accent3" w:themeShade="BF"/>
          <w:sz w:val="22"/>
          <w:szCs w:val="22"/>
          <w:lang w:val="en-GB"/>
        </w:rPr>
        <w:t>;</w:t>
      </w:r>
    </w:p>
    <w:p w14:paraId="5598B47E" w14:textId="034A30C0" w:rsidR="0073578E" w:rsidRDefault="00EF0A54" w:rsidP="0073578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Ordinary course operation of the debtor’s business by the foreign representative;</w:t>
      </w:r>
    </w:p>
    <w:p w14:paraId="503CE1CF" w14:textId="29AE08BE" w:rsidR="00EF0A54" w:rsidRDefault="00EC1525" w:rsidP="0073578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 transfer or use of the property outside of the ordinary course; and</w:t>
      </w:r>
    </w:p>
    <w:p w14:paraId="14923818" w14:textId="1F402F11" w:rsidR="00EC1525" w:rsidRDefault="004A7B54" w:rsidP="0073578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p>
    <w:p w14:paraId="3B3F7A43" w14:textId="77777777" w:rsidR="008231B9" w:rsidRDefault="008231B9" w:rsidP="004A7B54">
      <w:pPr>
        <w:jc w:val="both"/>
        <w:rPr>
          <w:rFonts w:ascii="Avenir Next" w:hAnsi="Avenir Next" w:cs="Arial"/>
          <w:color w:val="7B7B7B" w:themeColor="accent3" w:themeShade="BF"/>
          <w:sz w:val="22"/>
          <w:szCs w:val="22"/>
          <w:lang w:val="en-GB"/>
        </w:rPr>
      </w:pPr>
    </w:p>
    <w:p w14:paraId="7C5A4F6D" w14:textId="2F55F6C0" w:rsidR="004A7B54" w:rsidRDefault="008231B9" w:rsidP="004A7B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above relief may be granted on a discretionary basis to a foreign non-main proceeding. </w:t>
      </w:r>
      <w:r w:rsidR="006C4899">
        <w:rPr>
          <w:rFonts w:ascii="Avenir Next" w:hAnsi="Avenir Next" w:cs="Arial"/>
          <w:color w:val="7B7B7B" w:themeColor="accent3" w:themeShade="BF"/>
          <w:sz w:val="22"/>
          <w:szCs w:val="22"/>
          <w:lang w:val="en-GB"/>
        </w:rPr>
        <w:t xml:space="preserve">In addition, the following may be granted on a discretionary basis following recognition </w:t>
      </w:r>
      <w:r w:rsidR="00F7138A">
        <w:rPr>
          <w:rFonts w:ascii="Avenir Next" w:hAnsi="Avenir Next" w:cs="Arial"/>
          <w:color w:val="7B7B7B" w:themeColor="accent3" w:themeShade="BF"/>
          <w:sz w:val="22"/>
          <w:szCs w:val="22"/>
          <w:lang w:val="en-GB"/>
        </w:rPr>
        <w:t>of a foreign main or a foreign non-main proceeding:</w:t>
      </w:r>
    </w:p>
    <w:p w14:paraId="0FE80323" w14:textId="52CD11F5" w:rsidR="00F7138A" w:rsidRDefault="00F7138A" w:rsidP="004A7B54">
      <w:pPr>
        <w:jc w:val="both"/>
        <w:rPr>
          <w:rFonts w:ascii="Avenir Next" w:hAnsi="Avenir Next" w:cs="Arial"/>
          <w:color w:val="7B7B7B" w:themeColor="accent3" w:themeShade="BF"/>
          <w:sz w:val="22"/>
          <w:szCs w:val="22"/>
          <w:lang w:val="en-GB"/>
        </w:rPr>
      </w:pPr>
    </w:p>
    <w:p w14:paraId="2036BF58" w14:textId="48C2FD18" w:rsidR="00F7138A" w:rsidRDefault="00F7138A" w:rsidP="00F7138A">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provisional relief;</w:t>
      </w:r>
    </w:p>
    <w:p w14:paraId="7B745B7B" w14:textId="532BDEC4" w:rsidR="00F7138A" w:rsidRDefault="00F7138A" w:rsidP="00F7138A">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Authorisation of </w:t>
      </w:r>
      <w:r w:rsidR="00C76DF4">
        <w:rPr>
          <w:rFonts w:ascii="Avenir Next" w:hAnsi="Avenir Next" w:cs="Arial"/>
          <w:color w:val="7B7B7B" w:themeColor="accent3" w:themeShade="BF"/>
          <w:sz w:val="22"/>
          <w:szCs w:val="22"/>
          <w:lang w:val="en-GB"/>
        </w:rPr>
        <w:t>discovery in relation to the debtor’s assets and affairs</w:t>
      </w:r>
      <w:r w:rsidR="007611C4">
        <w:rPr>
          <w:rFonts w:ascii="Avenir Next" w:hAnsi="Avenir Next" w:cs="Arial"/>
          <w:color w:val="7B7B7B" w:themeColor="accent3" w:themeShade="BF"/>
          <w:sz w:val="22"/>
          <w:szCs w:val="22"/>
          <w:lang w:val="en-GB"/>
        </w:rPr>
        <w:t>;</w:t>
      </w:r>
    </w:p>
    <w:p w14:paraId="0857493C" w14:textId="14292D05" w:rsidR="00C76DF4" w:rsidRDefault="00C76DF4" w:rsidP="00F7138A">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admin</w:t>
      </w:r>
      <w:r w:rsidR="007611C4">
        <w:rPr>
          <w:rFonts w:ascii="Avenir Next" w:hAnsi="Avenir Next" w:cs="Arial"/>
          <w:color w:val="7B7B7B" w:themeColor="accent3" w:themeShade="BF"/>
          <w:sz w:val="22"/>
          <w:szCs w:val="22"/>
          <w:lang w:val="en-GB"/>
        </w:rPr>
        <w:t xml:space="preserve">istration of the debtor’s US assets to the foreign representative; and </w:t>
      </w:r>
    </w:p>
    <w:p w14:paraId="0AB0CEEB" w14:textId="3D503782" w:rsidR="007611C4" w:rsidRPr="00F7138A" w:rsidRDefault="00350636" w:rsidP="00F7138A">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 Chapter 15</w:t>
      </w:r>
      <w:r w:rsidR="00CB6C96">
        <w:rPr>
          <w:rFonts w:ascii="Avenir Next" w:hAnsi="Avenir Next" w:cs="Arial"/>
          <w:color w:val="7B7B7B" w:themeColor="accent3" w:themeShade="BF"/>
          <w:sz w:val="22"/>
          <w:szCs w:val="22"/>
          <w:lang w:val="en-GB"/>
        </w:rPr>
        <w:t xml:space="preserve"> and protect the interests of the creditors or the assets of the debtor.</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539E0114" w14:textId="77777777" w:rsidR="00A23BCF" w:rsidRDefault="00B64DC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 liability </w:t>
      </w:r>
      <w:r w:rsidR="002F54CC">
        <w:rPr>
          <w:rFonts w:ascii="Avenir Next" w:hAnsi="Avenir Next" w:cs="Arial"/>
          <w:color w:val="7B7B7B" w:themeColor="accent3" w:themeShade="BF"/>
          <w:sz w:val="22"/>
          <w:szCs w:val="22"/>
          <w:lang w:val="en-GB"/>
        </w:rPr>
        <w:t>is a state law matter in the state of incorporation</w:t>
      </w:r>
      <w:r w:rsidR="00A411AA">
        <w:rPr>
          <w:rFonts w:ascii="Avenir Next" w:hAnsi="Avenir Next" w:cs="Arial"/>
          <w:color w:val="7B7B7B" w:themeColor="accent3" w:themeShade="BF"/>
          <w:sz w:val="22"/>
          <w:szCs w:val="22"/>
          <w:lang w:val="en-GB"/>
        </w:rPr>
        <w:t xml:space="preserve"> of the </w:t>
      </w:r>
      <w:r w:rsidR="00230DCD">
        <w:rPr>
          <w:rFonts w:ascii="Avenir Next" w:hAnsi="Avenir Next" w:cs="Arial"/>
          <w:color w:val="7B7B7B" w:themeColor="accent3" w:themeShade="BF"/>
          <w:sz w:val="22"/>
          <w:szCs w:val="22"/>
          <w:lang w:val="en-GB"/>
        </w:rPr>
        <w:t>entity</w:t>
      </w:r>
      <w:r w:rsidR="002F54CC">
        <w:rPr>
          <w:rFonts w:ascii="Avenir Next" w:hAnsi="Avenir Next" w:cs="Arial"/>
          <w:color w:val="7B7B7B" w:themeColor="accent3" w:themeShade="BF"/>
          <w:sz w:val="22"/>
          <w:szCs w:val="22"/>
          <w:lang w:val="en-GB"/>
        </w:rPr>
        <w:t xml:space="preserve"> and is generally </w:t>
      </w:r>
      <w:r w:rsidR="00B20F94">
        <w:rPr>
          <w:rFonts w:ascii="Avenir Next" w:hAnsi="Avenir Next" w:cs="Arial"/>
          <w:color w:val="7B7B7B" w:themeColor="accent3" w:themeShade="BF"/>
          <w:sz w:val="22"/>
          <w:szCs w:val="22"/>
          <w:lang w:val="en-GB"/>
        </w:rPr>
        <w:t xml:space="preserve">more limited in the US than elsewhere. </w:t>
      </w:r>
      <w:r w:rsidR="00C00543">
        <w:rPr>
          <w:rFonts w:ascii="Avenir Next" w:hAnsi="Avenir Next" w:cs="Arial"/>
          <w:color w:val="7B7B7B" w:themeColor="accent3" w:themeShade="BF"/>
          <w:sz w:val="22"/>
          <w:szCs w:val="22"/>
          <w:lang w:val="en-GB"/>
        </w:rPr>
        <w:t xml:space="preserve">Under Delaware law </w:t>
      </w:r>
      <w:r w:rsidR="00FA775D">
        <w:rPr>
          <w:rFonts w:ascii="Avenir Next" w:hAnsi="Avenir Next" w:cs="Arial"/>
          <w:color w:val="7B7B7B" w:themeColor="accent3" w:themeShade="BF"/>
          <w:sz w:val="22"/>
          <w:szCs w:val="22"/>
          <w:lang w:val="en-GB"/>
        </w:rPr>
        <w:t xml:space="preserve">directors owe a fiduciary </w:t>
      </w:r>
      <w:r w:rsidR="001F05AF">
        <w:rPr>
          <w:rFonts w:ascii="Avenir Next" w:hAnsi="Avenir Next" w:cs="Arial"/>
          <w:color w:val="7B7B7B" w:themeColor="accent3" w:themeShade="BF"/>
          <w:sz w:val="22"/>
          <w:szCs w:val="22"/>
          <w:lang w:val="en-GB"/>
        </w:rPr>
        <w:t xml:space="preserve">duty </w:t>
      </w:r>
      <w:r w:rsidR="00085481">
        <w:rPr>
          <w:rFonts w:ascii="Avenir Next" w:hAnsi="Avenir Next" w:cs="Arial"/>
          <w:color w:val="7B7B7B" w:themeColor="accent3" w:themeShade="BF"/>
          <w:sz w:val="22"/>
          <w:szCs w:val="22"/>
          <w:lang w:val="en-GB"/>
        </w:rPr>
        <w:t xml:space="preserve">not to creditors but </w:t>
      </w:r>
      <w:r w:rsidR="001F05AF">
        <w:rPr>
          <w:rFonts w:ascii="Avenir Next" w:hAnsi="Avenir Next" w:cs="Arial"/>
          <w:color w:val="7B7B7B" w:themeColor="accent3" w:themeShade="BF"/>
          <w:sz w:val="22"/>
          <w:szCs w:val="22"/>
          <w:lang w:val="en-GB"/>
        </w:rPr>
        <w:t>to shareholders only</w:t>
      </w:r>
      <w:r w:rsidR="00BA29D8">
        <w:rPr>
          <w:rFonts w:ascii="Avenir Next" w:hAnsi="Avenir Next" w:cs="Arial"/>
          <w:color w:val="7B7B7B" w:themeColor="accent3" w:themeShade="BF"/>
          <w:sz w:val="22"/>
          <w:szCs w:val="22"/>
          <w:lang w:val="en-GB"/>
        </w:rPr>
        <w:t xml:space="preserve"> in both solvent and insolvent situations</w:t>
      </w:r>
      <w:r w:rsidR="00AF7764">
        <w:rPr>
          <w:rFonts w:ascii="Avenir Next" w:hAnsi="Avenir Next" w:cs="Arial"/>
          <w:color w:val="7B7B7B" w:themeColor="accent3" w:themeShade="BF"/>
          <w:sz w:val="22"/>
          <w:szCs w:val="22"/>
          <w:lang w:val="en-GB"/>
        </w:rPr>
        <w:t>, even when the shareholders stand to reclaim nothing.</w:t>
      </w:r>
      <w:r w:rsidR="00BA29D8">
        <w:rPr>
          <w:rFonts w:ascii="Avenir Next" w:hAnsi="Avenir Next" w:cs="Arial"/>
          <w:color w:val="7B7B7B" w:themeColor="accent3" w:themeShade="BF"/>
          <w:sz w:val="22"/>
          <w:szCs w:val="22"/>
          <w:lang w:val="en-GB"/>
        </w:rPr>
        <w:t xml:space="preserve"> </w:t>
      </w:r>
      <w:r w:rsidR="00EC15C7">
        <w:rPr>
          <w:rFonts w:ascii="Avenir Next" w:hAnsi="Avenir Next" w:cs="Arial"/>
          <w:color w:val="7B7B7B" w:themeColor="accent3" w:themeShade="BF"/>
          <w:sz w:val="22"/>
          <w:szCs w:val="22"/>
          <w:lang w:val="en-GB"/>
        </w:rPr>
        <w:t>D</w:t>
      </w:r>
      <w:r w:rsidR="0080589D">
        <w:rPr>
          <w:rFonts w:ascii="Avenir Next" w:hAnsi="Avenir Next" w:cs="Arial"/>
          <w:color w:val="7B7B7B" w:themeColor="accent3" w:themeShade="BF"/>
          <w:sz w:val="22"/>
          <w:szCs w:val="22"/>
          <w:lang w:val="en-GB"/>
        </w:rPr>
        <w:t xml:space="preserve">irectors </w:t>
      </w:r>
      <w:r w:rsidR="00935C25">
        <w:rPr>
          <w:rFonts w:ascii="Avenir Next" w:hAnsi="Avenir Next" w:cs="Arial"/>
          <w:color w:val="7B7B7B" w:themeColor="accent3" w:themeShade="BF"/>
          <w:sz w:val="22"/>
          <w:szCs w:val="22"/>
          <w:lang w:val="en-GB"/>
        </w:rPr>
        <w:t xml:space="preserve">have a duty to act in the company’s best interest and </w:t>
      </w:r>
      <w:r w:rsidR="00622F53">
        <w:rPr>
          <w:rFonts w:ascii="Avenir Next" w:hAnsi="Avenir Next" w:cs="Arial"/>
          <w:color w:val="7B7B7B" w:themeColor="accent3" w:themeShade="BF"/>
          <w:sz w:val="22"/>
          <w:szCs w:val="22"/>
          <w:lang w:val="en-GB"/>
        </w:rPr>
        <w:t xml:space="preserve">to take care in </w:t>
      </w:r>
      <w:r w:rsidR="00A23BCF">
        <w:rPr>
          <w:rFonts w:ascii="Avenir Next" w:hAnsi="Avenir Next" w:cs="Arial"/>
          <w:color w:val="7B7B7B" w:themeColor="accent3" w:themeShade="BF"/>
          <w:sz w:val="22"/>
          <w:szCs w:val="22"/>
          <w:lang w:val="en-GB"/>
        </w:rPr>
        <w:t xml:space="preserve">making </w:t>
      </w:r>
      <w:r w:rsidR="00622F53">
        <w:rPr>
          <w:rFonts w:ascii="Avenir Next" w:hAnsi="Avenir Next" w:cs="Arial"/>
          <w:color w:val="7B7B7B" w:themeColor="accent3" w:themeShade="BF"/>
          <w:sz w:val="22"/>
          <w:szCs w:val="22"/>
          <w:lang w:val="en-GB"/>
        </w:rPr>
        <w:t>educated decisions</w:t>
      </w:r>
      <w:r w:rsidR="00F1667B">
        <w:rPr>
          <w:rFonts w:ascii="Avenir Next" w:hAnsi="Avenir Next" w:cs="Arial"/>
          <w:color w:val="7B7B7B" w:themeColor="accent3" w:themeShade="BF"/>
          <w:sz w:val="22"/>
          <w:szCs w:val="22"/>
          <w:lang w:val="en-GB"/>
        </w:rPr>
        <w:t xml:space="preserve">. </w:t>
      </w:r>
    </w:p>
    <w:p w14:paraId="57B4B164" w14:textId="77777777" w:rsidR="00A23BCF" w:rsidRDefault="00A23BCF" w:rsidP="00E41578">
      <w:pPr>
        <w:jc w:val="both"/>
        <w:rPr>
          <w:rFonts w:ascii="Avenir Next" w:hAnsi="Avenir Next" w:cs="Arial"/>
          <w:color w:val="7B7B7B" w:themeColor="accent3" w:themeShade="BF"/>
          <w:sz w:val="22"/>
          <w:szCs w:val="22"/>
          <w:lang w:val="en-GB"/>
        </w:rPr>
      </w:pPr>
    </w:p>
    <w:p w14:paraId="417344D2" w14:textId="1EEBEA1C" w:rsidR="00E41578" w:rsidRPr="00E41578" w:rsidRDefault="00F166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business judgement rule assumes that directors have acted</w:t>
      </w:r>
      <w:r w:rsidR="001C7EAE">
        <w:rPr>
          <w:rFonts w:ascii="Avenir Next" w:hAnsi="Avenir Next" w:cs="Arial"/>
          <w:color w:val="7B7B7B" w:themeColor="accent3" w:themeShade="BF"/>
          <w:sz w:val="22"/>
          <w:szCs w:val="22"/>
          <w:lang w:val="en-GB"/>
        </w:rPr>
        <w:t xml:space="preserve"> i)</w:t>
      </w:r>
      <w:r w:rsidR="004A08DE">
        <w:rPr>
          <w:rFonts w:ascii="Avenir Next" w:hAnsi="Avenir Next" w:cs="Arial"/>
          <w:color w:val="7B7B7B" w:themeColor="accent3" w:themeShade="BF"/>
          <w:sz w:val="22"/>
          <w:szCs w:val="22"/>
          <w:lang w:val="en-GB"/>
        </w:rPr>
        <w:t xml:space="preserve"> whilst being sufficiently informed, </w:t>
      </w:r>
      <w:r w:rsidR="001C7EAE">
        <w:rPr>
          <w:rFonts w:ascii="Avenir Next" w:hAnsi="Avenir Next" w:cs="Arial"/>
          <w:color w:val="7B7B7B" w:themeColor="accent3" w:themeShade="BF"/>
          <w:sz w:val="22"/>
          <w:szCs w:val="22"/>
          <w:lang w:val="en-GB"/>
        </w:rPr>
        <w:t xml:space="preserve">ii) </w:t>
      </w:r>
      <w:r w:rsidR="004A08DE">
        <w:rPr>
          <w:rFonts w:ascii="Avenir Next" w:hAnsi="Avenir Next" w:cs="Arial"/>
          <w:color w:val="7B7B7B" w:themeColor="accent3" w:themeShade="BF"/>
          <w:sz w:val="22"/>
          <w:szCs w:val="22"/>
          <w:lang w:val="en-GB"/>
        </w:rPr>
        <w:t xml:space="preserve">in good faith and </w:t>
      </w:r>
      <w:r w:rsidR="001C7EAE">
        <w:rPr>
          <w:rFonts w:ascii="Avenir Next" w:hAnsi="Avenir Next" w:cs="Arial"/>
          <w:color w:val="7B7B7B" w:themeColor="accent3" w:themeShade="BF"/>
          <w:sz w:val="22"/>
          <w:szCs w:val="22"/>
          <w:lang w:val="en-GB"/>
        </w:rPr>
        <w:t xml:space="preserve">iii) </w:t>
      </w:r>
      <w:r w:rsidR="004A08DE">
        <w:rPr>
          <w:rFonts w:ascii="Avenir Next" w:hAnsi="Avenir Next" w:cs="Arial"/>
          <w:color w:val="7B7B7B" w:themeColor="accent3" w:themeShade="BF"/>
          <w:sz w:val="22"/>
          <w:szCs w:val="22"/>
          <w:lang w:val="en-GB"/>
        </w:rPr>
        <w:t xml:space="preserve">in their honest belief </w:t>
      </w:r>
      <w:r w:rsidR="009401B1">
        <w:rPr>
          <w:rFonts w:ascii="Avenir Next" w:hAnsi="Avenir Next" w:cs="Arial"/>
          <w:color w:val="7B7B7B" w:themeColor="accent3" w:themeShade="BF"/>
          <w:sz w:val="22"/>
          <w:szCs w:val="22"/>
          <w:lang w:val="en-GB"/>
        </w:rPr>
        <w:t xml:space="preserve">they have </w:t>
      </w:r>
      <w:r w:rsidR="004A08DE">
        <w:rPr>
          <w:rFonts w:ascii="Avenir Next" w:hAnsi="Avenir Next" w:cs="Arial"/>
          <w:color w:val="7B7B7B" w:themeColor="accent3" w:themeShade="BF"/>
          <w:sz w:val="22"/>
          <w:szCs w:val="22"/>
          <w:lang w:val="en-GB"/>
        </w:rPr>
        <w:t xml:space="preserve">acted in the best interest of the company and its shareholders. </w:t>
      </w:r>
      <w:r w:rsidR="00105E5B">
        <w:rPr>
          <w:rFonts w:ascii="Avenir Next" w:hAnsi="Avenir Next" w:cs="Arial"/>
          <w:color w:val="7B7B7B" w:themeColor="accent3" w:themeShade="BF"/>
          <w:sz w:val="22"/>
          <w:szCs w:val="22"/>
          <w:lang w:val="en-GB"/>
        </w:rPr>
        <w:t>Unless this</w:t>
      </w:r>
      <w:r w:rsidR="00F922D9">
        <w:rPr>
          <w:rFonts w:ascii="Avenir Next" w:hAnsi="Avenir Next" w:cs="Arial"/>
          <w:color w:val="7B7B7B" w:themeColor="accent3" w:themeShade="BF"/>
          <w:sz w:val="22"/>
          <w:szCs w:val="22"/>
          <w:lang w:val="en-GB"/>
        </w:rPr>
        <w:t xml:space="preserve"> assumption is rebutted the directors will not be liable</w:t>
      </w:r>
      <w:r w:rsidR="00FD7754">
        <w:rPr>
          <w:rFonts w:ascii="Avenir Next" w:hAnsi="Avenir Next" w:cs="Arial"/>
          <w:color w:val="7B7B7B" w:themeColor="accent3" w:themeShade="BF"/>
          <w:sz w:val="22"/>
          <w:szCs w:val="22"/>
          <w:lang w:val="en-GB"/>
        </w:rPr>
        <w:t>.</w:t>
      </w:r>
      <w:r w:rsidR="000B5F79">
        <w:rPr>
          <w:rFonts w:ascii="Avenir Next" w:hAnsi="Avenir Next" w:cs="Arial"/>
          <w:color w:val="7B7B7B" w:themeColor="accent3" w:themeShade="BF"/>
          <w:sz w:val="22"/>
          <w:szCs w:val="22"/>
          <w:lang w:val="en-GB"/>
        </w:rPr>
        <w:t xml:space="preserve"> There</w:t>
      </w:r>
      <w:r w:rsidR="009401B1">
        <w:rPr>
          <w:rFonts w:ascii="Avenir Next" w:hAnsi="Avenir Next" w:cs="Arial"/>
          <w:color w:val="7B7B7B" w:themeColor="accent3" w:themeShade="BF"/>
          <w:sz w:val="22"/>
          <w:szCs w:val="22"/>
          <w:lang w:val="en-GB"/>
        </w:rPr>
        <w:t>fore, there</w:t>
      </w:r>
      <w:r w:rsidR="000B5F79">
        <w:rPr>
          <w:rFonts w:ascii="Avenir Next" w:hAnsi="Avenir Next" w:cs="Arial"/>
          <w:color w:val="7B7B7B" w:themeColor="accent3" w:themeShade="BF"/>
          <w:sz w:val="22"/>
          <w:szCs w:val="22"/>
          <w:lang w:val="en-GB"/>
        </w:rPr>
        <w:t xml:space="preserve"> is no equivalent of the wrongful trading or deepening insolvency concepts in US law.</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041B33BB" w:rsidR="00F03051" w:rsidRDefault="0010344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invol</w:t>
      </w:r>
      <w:r w:rsidR="00200BBC">
        <w:rPr>
          <w:rFonts w:ascii="Avenir Next" w:hAnsi="Avenir Next" w:cs="Arial"/>
          <w:color w:val="7B7B7B" w:themeColor="accent3" w:themeShade="BF"/>
          <w:sz w:val="22"/>
          <w:szCs w:val="22"/>
          <w:lang w:val="en-GB"/>
        </w:rPr>
        <w:t xml:space="preserve">untary proceeding can </w:t>
      </w:r>
      <w:r w:rsidR="00BC62D3">
        <w:rPr>
          <w:rFonts w:ascii="Avenir Next" w:hAnsi="Avenir Next" w:cs="Arial"/>
          <w:color w:val="7B7B7B" w:themeColor="accent3" w:themeShade="BF"/>
          <w:sz w:val="22"/>
          <w:szCs w:val="22"/>
          <w:lang w:val="en-GB"/>
        </w:rPr>
        <w:t>only be brought</w:t>
      </w:r>
      <w:r w:rsidR="00200BBC">
        <w:rPr>
          <w:rFonts w:ascii="Avenir Next" w:hAnsi="Avenir Next" w:cs="Arial"/>
          <w:color w:val="7B7B7B" w:themeColor="accent3" w:themeShade="BF"/>
          <w:sz w:val="22"/>
          <w:szCs w:val="22"/>
          <w:lang w:val="en-GB"/>
        </w:rPr>
        <w:t xml:space="preserve"> under Chapter 7 or Chapter 11</w:t>
      </w:r>
      <w:r w:rsidR="00AE0612">
        <w:rPr>
          <w:rFonts w:ascii="Avenir Next" w:hAnsi="Avenir Next" w:cs="Arial"/>
          <w:color w:val="7B7B7B" w:themeColor="accent3" w:themeShade="BF"/>
          <w:sz w:val="22"/>
          <w:szCs w:val="22"/>
          <w:lang w:val="en-GB"/>
        </w:rPr>
        <w:t xml:space="preserve"> and cannot be brought against a not for profit organisation, farmer or family farmer.</w:t>
      </w:r>
    </w:p>
    <w:p w14:paraId="229C30C0" w14:textId="5D0708D8" w:rsidR="0091251F" w:rsidRDefault="0091251F" w:rsidP="00F03051">
      <w:pPr>
        <w:jc w:val="both"/>
        <w:rPr>
          <w:rFonts w:ascii="Avenir Next" w:hAnsi="Avenir Next" w:cs="Arial"/>
          <w:color w:val="7B7B7B" w:themeColor="accent3" w:themeShade="BF"/>
          <w:sz w:val="22"/>
          <w:szCs w:val="22"/>
          <w:lang w:val="en-GB"/>
        </w:rPr>
      </w:pPr>
    </w:p>
    <w:p w14:paraId="5700FA9F" w14:textId="77777777" w:rsidR="00310B3E" w:rsidRDefault="00313FC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qualify as a petitioning creditor </w:t>
      </w:r>
      <w:r w:rsidR="004054EA">
        <w:rPr>
          <w:rFonts w:ascii="Avenir Next" w:hAnsi="Avenir Next" w:cs="Arial"/>
          <w:color w:val="7B7B7B" w:themeColor="accent3" w:themeShade="BF"/>
          <w:sz w:val="22"/>
          <w:szCs w:val="22"/>
          <w:lang w:val="en-GB"/>
        </w:rPr>
        <w:t>the claim against the debtor must be</w:t>
      </w:r>
      <w:r w:rsidR="00310B3E">
        <w:rPr>
          <w:rFonts w:ascii="Avenir Next" w:hAnsi="Avenir Next" w:cs="Arial"/>
          <w:color w:val="7B7B7B" w:themeColor="accent3" w:themeShade="BF"/>
          <w:sz w:val="22"/>
          <w:szCs w:val="22"/>
          <w:lang w:val="en-GB"/>
        </w:rPr>
        <w:t>:</w:t>
      </w:r>
    </w:p>
    <w:p w14:paraId="7AFBE044" w14:textId="77777777" w:rsidR="00310B3E" w:rsidRDefault="00310B3E" w:rsidP="00F03051">
      <w:pPr>
        <w:jc w:val="both"/>
        <w:rPr>
          <w:rFonts w:ascii="Avenir Next" w:hAnsi="Avenir Next" w:cs="Arial"/>
          <w:color w:val="7B7B7B" w:themeColor="accent3" w:themeShade="BF"/>
          <w:sz w:val="22"/>
          <w:szCs w:val="22"/>
          <w:lang w:val="en-GB"/>
        </w:rPr>
      </w:pPr>
    </w:p>
    <w:p w14:paraId="036192E2" w14:textId="59D8C738" w:rsidR="00DA154A" w:rsidRPr="00DA154A" w:rsidRDefault="004054EA" w:rsidP="00DA154A">
      <w:pPr>
        <w:pStyle w:val="ListParagraph"/>
        <w:numPr>
          <w:ilvl w:val="0"/>
          <w:numId w:val="33"/>
        </w:numPr>
        <w:jc w:val="both"/>
        <w:rPr>
          <w:rFonts w:ascii="Avenir Next" w:hAnsi="Avenir Next" w:cs="Arial"/>
          <w:color w:val="7B7B7B" w:themeColor="accent3" w:themeShade="BF"/>
          <w:sz w:val="22"/>
          <w:szCs w:val="22"/>
          <w:lang w:val="en-GB"/>
        </w:rPr>
      </w:pPr>
      <w:r w:rsidRPr="001E1FA6">
        <w:rPr>
          <w:rFonts w:ascii="Avenir Next" w:hAnsi="Avenir Next" w:cs="Arial"/>
          <w:b/>
          <w:bCs/>
          <w:color w:val="7B7B7B" w:themeColor="accent3" w:themeShade="BF"/>
          <w:sz w:val="22"/>
          <w:szCs w:val="22"/>
          <w:lang w:val="en-GB"/>
        </w:rPr>
        <w:t>non contingent</w:t>
      </w:r>
      <w:r w:rsidR="005A6D20">
        <w:rPr>
          <w:rFonts w:ascii="Avenir Next" w:hAnsi="Avenir Next" w:cs="Arial"/>
          <w:color w:val="7B7B7B" w:themeColor="accent3" w:themeShade="BF"/>
          <w:sz w:val="22"/>
          <w:szCs w:val="22"/>
          <w:lang w:val="en-GB"/>
        </w:rPr>
        <w:t xml:space="preserve"> – meaning it does not depend on a future event occurring</w:t>
      </w:r>
      <w:r w:rsidR="00147DDE">
        <w:rPr>
          <w:rFonts w:ascii="Avenir Next" w:hAnsi="Avenir Next" w:cs="Arial"/>
          <w:color w:val="7B7B7B" w:themeColor="accent3" w:themeShade="BF"/>
          <w:sz w:val="22"/>
          <w:szCs w:val="22"/>
          <w:lang w:val="en-GB"/>
        </w:rPr>
        <w:t xml:space="preserve">. </w:t>
      </w:r>
      <w:r w:rsidR="003E1779">
        <w:rPr>
          <w:rFonts w:ascii="Avenir Next" w:hAnsi="Avenir Next" w:cs="Arial"/>
          <w:color w:val="7B7B7B" w:themeColor="accent3" w:themeShade="BF"/>
          <w:sz w:val="22"/>
          <w:szCs w:val="22"/>
          <w:lang w:val="en-GB"/>
        </w:rPr>
        <w:t xml:space="preserve">If all requirements of a liability </w:t>
      </w:r>
      <w:r w:rsidR="00832534">
        <w:rPr>
          <w:rFonts w:ascii="Avenir Next" w:hAnsi="Avenir Next" w:cs="Arial"/>
          <w:color w:val="7B7B7B" w:themeColor="accent3" w:themeShade="BF"/>
          <w:sz w:val="22"/>
          <w:szCs w:val="22"/>
          <w:lang w:val="en-GB"/>
        </w:rPr>
        <w:t>have occurred other than passage of time then an unmatured debt is considered not contingent;</w:t>
      </w:r>
    </w:p>
    <w:p w14:paraId="22DD91EC" w14:textId="17B0F2CD" w:rsidR="00DA154A" w:rsidRDefault="00880B19" w:rsidP="00DA154A">
      <w:pPr>
        <w:pStyle w:val="ListParagraph"/>
        <w:numPr>
          <w:ilvl w:val="0"/>
          <w:numId w:val="33"/>
        </w:numPr>
        <w:jc w:val="both"/>
        <w:rPr>
          <w:rFonts w:ascii="Avenir Next" w:hAnsi="Avenir Next" w:cs="Arial"/>
          <w:color w:val="7B7B7B" w:themeColor="accent3" w:themeShade="BF"/>
          <w:sz w:val="22"/>
          <w:szCs w:val="22"/>
          <w:lang w:val="en-GB"/>
        </w:rPr>
      </w:pPr>
      <w:r w:rsidRPr="001E1FA6">
        <w:rPr>
          <w:rFonts w:ascii="Avenir Next" w:hAnsi="Avenir Next" w:cs="Arial"/>
          <w:b/>
          <w:bCs/>
          <w:color w:val="7B7B7B" w:themeColor="accent3" w:themeShade="BF"/>
          <w:sz w:val="22"/>
          <w:szCs w:val="22"/>
          <w:lang w:val="en-GB"/>
        </w:rPr>
        <w:t>not subject to a bone fide dispute</w:t>
      </w:r>
      <w:r w:rsidR="00832534">
        <w:rPr>
          <w:rFonts w:ascii="Avenir Next" w:hAnsi="Avenir Next" w:cs="Arial"/>
          <w:color w:val="7B7B7B" w:themeColor="accent3" w:themeShade="BF"/>
          <w:sz w:val="22"/>
          <w:szCs w:val="22"/>
          <w:lang w:val="en-GB"/>
        </w:rPr>
        <w:t xml:space="preserve"> </w:t>
      </w:r>
      <w:r w:rsidR="008B57D0">
        <w:rPr>
          <w:rFonts w:ascii="Avenir Next" w:hAnsi="Avenir Next" w:cs="Arial"/>
          <w:color w:val="7B7B7B" w:themeColor="accent3" w:themeShade="BF"/>
          <w:sz w:val="22"/>
          <w:szCs w:val="22"/>
          <w:lang w:val="en-GB"/>
        </w:rPr>
        <w:t>–</w:t>
      </w:r>
      <w:r w:rsidRPr="00DA154A">
        <w:rPr>
          <w:rFonts w:ascii="Avenir Next" w:hAnsi="Avenir Next" w:cs="Arial"/>
          <w:color w:val="7B7B7B" w:themeColor="accent3" w:themeShade="BF"/>
          <w:sz w:val="22"/>
          <w:szCs w:val="22"/>
          <w:lang w:val="en-GB"/>
        </w:rPr>
        <w:t xml:space="preserve"> </w:t>
      </w:r>
      <w:r w:rsidR="008B57D0">
        <w:rPr>
          <w:rFonts w:ascii="Avenir Next" w:hAnsi="Avenir Next" w:cs="Arial"/>
          <w:color w:val="7B7B7B" w:themeColor="accent3" w:themeShade="BF"/>
          <w:sz w:val="22"/>
          <w:szCs w:val="22"/>
          <w:lang w:val="en-GB"/>
        </w:rPr>
        <w:t xml:space="preserve">meaning there is an objectively </w:t>
      </w:r>
      <w:r w:rsidR="009750A4">
        <w:rPr>
          <w:rFonts w:ascii="Avenir Next" w:hAnsi="Avenir Next" w:cs="Arial"/>
          <w:color w:val="7B7B7B" w:themeColor="accent3" w:themeShade="BF"/>
          <w:sz w:val="22"/>
          <w:szCs w:val="22"/>
          <w:lang w:val="en-GB"/>
        </w:rPr>
        <w:t>reasonable basis as a matter of fact or law for the dispute</w:t>
      </w:r>
      <w:r w:rsidR="00FE4398">
        <w:rPr>
          <w:rFonts w:ascii="Avenir Next" w:hAnsi="Avenir Next" w:cs="Arial"/>
          <w:color w:val="7B7B7B" w:themeColor="accent3" w:themeShade="BF"/>
          <w:sz w:val="22"/>
          <w:szCs w:val="22"/>
          <w:lang w:val="en-GB"/>
        </w:rPr>
        <w:t xml:space="preserve">; </w:t>
      </w:r>
      <w:r w:rsidRPr="00DA154A">
        <w:rPr>
          <w:rFonts w:ascii="Avenir Next" w:hAnsi="Avenir Next" w:cs="Arial"/>
          <w:color w:val="7B7B7B" w:themeColor="accent3" w:themeShade="BF"/>
          <w:sz w:val="22"/>
          <w:szCs w:val="22"/>
          <w:lang w:val="en-GB"/>
        </w:rPr>
        <w:t>and</w:t>
      </w:r>
    </w:p>
    <w:p w14:paraId="71EB312A" w14:textId="54CFDB27" w:rsidR="0091251F" w:rsidRPr="00DA154A" w:rsidRDefault="00DA154A" w:rsidP="00DA154A">
      <w:pPr>
        <w:pStyle w:val="ListParagraph"/>
        <w:numPr>
          <w:ilvl w:val="0"/>
          <w:numId w:val="33"/>
        </w:numPr>
        <w:jc w:val="both"/>
        <w:rPr>
          <w:rFonts w:ascii="Avenir Next" w:hAnsi="Avenir Next" w:cs="Arial"/>
          <w:color w:val="7B7B7B" w:themeColor="accent3" w:themeShade="BF"/>
          <w:sz w:val="22"/>
          <w:szCs w:val="22"/>
          <w:lang w:val="en-GB"/>
        </w:rPr>
      </w:pPr>
      <w:r w:rsidRPr="001E1FA6">
        <w:rPr>
          <w:rFonts w:ascii="Avenir Next" w:hAnsi="Avenir Next" w:cs="Arial"/>
          <w:b/>
          <w:bCs/>
          <w:color w:val="7B7B7B" w:themeColor="accent3" w:themeShade="BF"/>
          <w:sz w:val="22"/>
          <w:szCs w:val="22"/>
          <w:lang w:val="en-GB"/>
        </w:rPr>
        <w:t>unsec</w:t>
      </w:r>
      <w:r w:rsidR="008070EA" w:rsidRPr="001E1FA6">
        <w:rPr>
          <w:rFonts w:ascii="Avenir Next" w:hAnsi="Avenir Next" w:cs="Arial"/>
          <w:b/>
          <w:bCs/>
          <w:color w:val="7B7B7B" w:themeColor="accent3" w:themeShade="BF"/>
          <w:sz w:val="22"/>
          <w:szCs w:val="22"/>
          <w:lang w:val="en-GB"/>
        </w:rPr>
        <w:t xml:space="preserve">ured or </w:t>
      </w:r>
      <w:r w:rsidR="009560F3" w:rsidRPr="001E1FA6">
        <w:rPr>
          <w:rFonts w:ascii="Avenir Next" w:hAnsi="Avenir Next" w:cs="Arial"/>
          <w:b/>
          <w:bCs/>
          <w:color w:val="7B7B7B" w:themeColor="accent3" w:themeShade="BF"/>
          <w:sz w:val="22"/>
          <w:szCs w:val="22"/>
          <w:lang w:val="en-GB"/>
        </w:rPr>
        <w:t>under secured</w:t>
      </w:r>
      <w:r w:rsidR="008070EA" w:rsidRPr="001E1FA6">
        <w:rPr>
          <w:rFonts w:ascii="Avenir Next" w:hAnsi="Avenir Next" w:cs="Arial"/>
          <w:b/>
          <w:bCs/>
          <w:color w:val="7B7B7B" w:themeColor="accent3" w:themeShade="BF"/>
          <w:sz w:val="22"/>
          <w:szCs w:val="22"/>
          <w:lang w:val="en-GB"/>
        </w:rPr>
        <w:t xml:space="preserve"> </w:t>
      </w:r>
      <w:r w:rsidR="00262EF9" w:rsidRPr="001E1FA6">
        <w:rPr>
          <w:rFonts w:ascii="Avenir Next" w:hAnsi="Avenir Next" w:cs="Arial"/>
          <w:b/>
          <w:bCs/>
          <w:color w:val="7B7B7B" w:themeColor="accent3" w:themeShade="BF"/>
          <w:sz w:val="22"/>
          <w:szCs w:val="22"/>
          <w:lang w:val="en-GB"/>
        </w:rPr>
        <w:t xml:space="preserve">for more that </w:t>
      </w:r>
      <w:r w:rsidR="009560F3" w:rsidRPr="001E1FA6">
        <w:rPr>
          <w:rFonts w:ascii="Avenir Next" w:hAnsi="Avenir Next" w:cs="Arial"/>
          <w:b/>
          <w:bCs/>
          <w:color w:val="7B7B7B" w:themeColor="accent3" w:themeShade="BF"/>
          <w:sz w:val="22"/>
          <w:szCs w:val="22"/>
          <w:lang w:val="en-GB"/>
        </w:rPr>
        <w:t xml:space="preserve">USD </w:t>
      </w:r>
      <w:r w:rsidR="00262EF9" w:rsidRPr="001E1FA6">
        <w:rPr>
          <w:rFonts w:ascii="Avenir Next" w:hAnsi="Avenir Next" w:cs="Arial"/>
          <w:b/>
          <w:bCs/>
          <w:color w:val="7B7B7B" w:themeColor="accent3" w:themeShade="BF"/>
          <w:sz w:val="22"/>
          <w:szCs w:val="22"/>
          <w:lang w:val="en-GB"/>
        </w:rPr>
        <w:t>16,750</w:t>
      </w:r>
      <w:r w:rsidR="00262EF9">
        <w:rPr>
          <w:rFonts w:ascii="Avenir Next" w:hAnsi="Avenir Next" w:cs="Arial"/>
          <w:color w:val="7B7B7B" w:themeColor="accent3" w:themeShade="BF"/>
          <w:sz w:val="22"/>
          <w:szCs w:val="22"/>
          <w:lang w:val="en-GB"/>
        </w:rPr>
        <w:t xml:space="preserve"> (in aggregate if there are multiple </w:t>
      </w:r>
      <w:r w:rsidR="009560F3">
        <w:rPr>
          <w:rFonts w:ascii="Avenir Next" w:hAnsi="Avenir Next" w:cs="Arial"/>
          <w:color w:val="7B7B7B" w:themeColor="accent3" w:themeShade="BF"/>
          <w:sz w:val="22"/>
          <w:szCs w:val="22"/>
          <w:lang w:val="en-GB"/>
        </w:rPr>
        <w:t>petitioning creditor’s claims).</w:t>
      </w:r>
    </w:p>
    <w:p w14:paraId="3A833F16" w14:textId="374C3117" w:rsidR="00E01803" w:rsidRDefault="00E01803" w:rsidP="000778B1">
      <w:pPr>
        <w:pStyle w:val="AODocTxt"/>
        <w:spacing w:before="0" w:line="240" w:lineRule="auto"/>
        <w:rPr>
          <w:rFonts w:ascii="Avenir Next" w:hAnsi="Avenir Next"/>
        </w:rPr>
      </w:pPr>
    </w:p>
    <w:p w14:paraId="010418E6" w14:textId="3AF44B77" w:rsidR="003D1264" w:rsidRDefault="003D1264" w:rsidP="000778B1">
      <w:pPr>
        <w:pStyle w:val="AODocTxt"/>
        <w:spacing w:before="0" w:line="240" w:lineRule="auto"/>
        <w:rPr>
          <w:rFonts w:ascii="Avenir Next" w:eastAsia="Times New Roman" w:hAnsi="Avenir Next" w:cs="Arial"/>
          <w:color w:val="7B7B7B" w:themeColor="accent3" w:themeShade="BF"/>
          <w:lang w:val="en-GB"/>
        </w:rPr>
      </w:pPr>
      <w:r w:rsidRPr="003D1264">
        <w:rPr>
          <w:rFonts w:ascii="Avenir Next" w:eastAsia="Times New Roman" w:hAnsi="Avenir Next" w:cs="Arial"/>
          <w:color w:val="7B7B7B" w:themeColor="accent3" w:themeShade="BF"/>
          <w:lang w:val="en-GB"/>
        </w:rPr>
        <w:t xml:space="preserve">The petitioning </w:t>
      </w:r>
      <w:r w:rsidR="00894F2C">
        <w:rPr>
          <w:rFonts w:ascii="Avenir Next" w:eastAsia="Times New Roman" w:hAnsi="Avenir Next" w:cs="Arial"/>
          <w:color w:val="7B7B7B" w:themeColor="accent3" w:themeShade="BF"/>
          <w:lang w:val="en-GB"/>
        </w:rPr>
        <w:t xml:space="preserve">creditor must also allege </w:t>
      </w:r>
      <w:r w:rsidR="001801A3">
        <w:rPr>
          <w:rFonts w:ascii="Avenir Next" w:eastAsia="Times New Roman" w:hAnsi="Avenir Next" w:cs="Arial"/>
          <w:color w:val="7B7B7B" w:themeColor="accent3" w:themeShade="BF"/>
          <w:lang w:val="en-GB"/>
        </w:rPr>
        <w:t>that the debtor is insolvent</w:t>
      </w:r>
      <w:r w:rsidR="003D3154">
        <w:rPr>
          <w:rFonts w:ascii="Avenir Next" w:eastAsia="Times New Roman" w:hAnsi="Avenir Next" w:cs="Arial"/>
          <w:color w:val="7B7B7B" w:themeColor="accent3" w:themeShade="BF"/>
          <w:lang w:val="en-GB"/>
        </w:rPr>
        <w:t xml:space="preserve"> on the basis that the debtor is not paying its debts</w:t>
      </w:r>
      <w:r w:rsidR="004B3820">
        <w:rPr>
          <w:rFonts w:ascii="Avenir Next" w:eastAsia="Times New Roman" w:hAnsi="Avenir Next" w:cs="Arial"/>
          <w:color w:val="7B7B7B" w:themeColor="accent3" w:themeShade="BF"/>
          <w:lang w:val="en-GB"/>
        </w:rPr>
        <w:t xml:space="preserve"> as they become due (</w:t>
      </w:r>
      <w:r w:rsidR="00DE27B0">
        <w:rPr>
          <w:rFonts w:ascii="Avenir Next" w:eastAsia="Times New Roman" w:hAnsi="Avenir Next" w:cs="Arial"/>
          <w:color w:val="7B7B7B" w:themeColor="accent3" w:themeShade="BF"/>
          <w:lang w:val="en-GB"/>
        </w:rPr>
        <w:t>providing the debts</w:t>
      </w:r>
      <w:r w:rsidR="004B3820">
        <w:rPr>
          <w:rFonts w:ascii="Avenir Next" w:eastAsia="Times New Roman" w:hAnsi="Avenir Next" w:cs="Arial"/>
          <w:color w:val="7B7B7B" w:themeColor="accent3" w:themeShade="BF"/>
          <w:lang w:val="en-GB"/>
        </w:rPr>
        <w:t xml:space="preserve"> are not subject to a bone fide dispute) </w:t>
      </w:r>
      <w:r w:rsidR="002A1B78">
        <w:rPr>
          <w:rFonts w:ascii="Avenir Next" w:eastAsia="Times New Roman" w:hAnsi="Avenir Next" w:cs="Arial"/>
          <w:color w:val="7B7B7B" w:themeColor="accent3" w:themeShade="BF"/>
          <w:lang w:val="en-GB"/>
        </w:rPr>
        <w:t xml:space="preserve">or that </w:t>
      </w:r>
      <w:r w:rsidR="004C6D2D">
        <w:rPr>
          <w:rFonts w:ascii="Avenir Next" w:eastAsia="Times New Roman" w:hAnsi="Avenir Next" w:cs="Arial"/>
          <w:color w:val="7B7B7B" w:themeColor="accent3" w:themeShade="BF"/>
          <w:lang w:val="en-GB"/>
        </w:rPr>
        <w:t xml:space="preserve">a custodian other than a trustee or receiver </w:t>
      </w:r>
      <w:r w:rsidR="007F0EC9">
        <w:rPr>
          <w:rFonts w:ascii="Avenir Next" w:eastAsia="Times New Roman" w:hAnsi="Avenir Next" w:cs="Arial"/>
          <w:color w:val="7B7B7B" w:themeColor="accent3" w:themeShade="BF"/>
          <w:lang w:val="en-GB"/>
        </w:rPr>
        <w:t>was appointed or took possession within 120 days before filing the petition.</w:t>
      </w:r>
    </w:p>
    <w:p w14:paraId="1C452DCD" w14:textId="24FAD788" w:rsidR="0027718C" w:rsidRDefault="0027718C" w:rsidP="000778B1">
      <w:pPr>
        <w:pStyle w:val="AODocTxt"/>
        <w:spacing w:before="0" w:line="240" w:lineRule="auto"/>
        <w:rPr>
          <w:rFonts w:ascii="Avenir Next" w:eastAsia="Times New Roman" w:hAnsi="Avenir Next" w:cs="Arial"/>
          <w:color w:val="7B7B7B" w:themeColor="accent3" w:themeShade="BF"/>
          <w:lang w:val="en-GB"/>
        </w:rPr>
      </w:pPr>
    </w:p>
    <w:p w14:paraId="462B4FE0" w14:textId="21C21375" w:rsidR="0027718C" w:rsidRPr="003D1264" w:rsidRDefault="00B00C25"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An involuntary Chapter 7 or Chapter 11 petition can be brought </w:t>
      </w:r>
      <w:r w:rsidR="000A530A">
        <w:rPr>
          <w:rFonts w:ascii="Avenir Next" w:eastAsia="Times New Roman" w:hAnsi="Avenir Next" w:cs="Arial"/>
          <w:color w:val="7B7B7B" w:themeColor="accent3" w:themeShade="BF"/>
          <w:lang w:val="en-GB"/>
        </w:rPr>
        <w:t xml:space="preserve">against a debtor by </w:t>
      </w:r>
      <w:r w:rsidR="005A1C68">
        <w:rPr>
          <w:rFonts w:ascii="Avenir Next" w:eastAsia="Times New Roman" w:hAnsi="Avenir Next" w:cs="Arial"/>
          <w:color w:val="7B7B7B" w:themeColor="accent3" w:themeShade="BF"/>
          <w:lang w:val="en-GB"/>
        </w:rPr>
        <w:t>the</w:t>
      </w:r>
      <w:r w:rsidR="000A530A">
        <w:rPr>
          <w:rFonts w:ascii="Avenir Next" w:eastAsia="Times New Roman" w:hAnsi="Avenir Next" w:cs="Arial"/>
          <w:color w:val="7B7B7B" w:themeColor="accent3" w:themeShade="BF"/>
          <w:lang w:val="en-GB"/>
        </w:rPr>
        <w:t xml:space="preserve"> foreign representative of an estate in a foreign proceeding </w:t>
      </w:r>
      <w:r w:rsidR="000D3727">
        <w:rPr>
          <w:rFonts w:ascii="Avenir Next" w:eastAsia="Times New Roman" w:hAnsi="Avenir Next" w:cs="Arial"/>
          <w:color w:val="7B7B7B" w:themeColor="accent3" w:themeShade="BF"/>
          <w:lang w:val="en-GB"/>
        </w:rPr>
        <w:t>even if it has not been recognised under a Chapter 15 proceeding.</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4AA8A7C6" w14:textId="51869C4E" w:rsidR="00167793" w:rsidRDefault="00167793" w:rsidP="00167793">
      <w:pPr>
        <w:pStyle w:val="AODocTxt"/>
        <w:spacing w:before="0" w:line="240" w:lineRule="auto"/>
        <w:rPr>
          <w:rFonts w:ascii="Avenir Next" w:hAnsi="Avenir Next"/>
        </w:rPr>
      </w:pPr>
    </w:p>
    <w:p w14:paraId="51BA0D3B" w14:textId="2976DE2E" w:rsidR="001C351F" w:rsidRDefault="00D07358" w:rsidP="00167793">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lastRenderedPageBreak/>
        <w:t>Chapter 11 of the Bankruptcy Code</w:t>
      </w:r>
      <w:r w:rsidR="0002036C">
        <w:rPr>
          <w:rFonts w:ascii="Avenir Next" w:eastAsia="Times New Roman" w:hAnsi="Avenir Next" w:cs="Arial"/>
          <w:color w:val="7B7B7B" w:themeColor="accent3" w:themeShade="BF"/>
          <w:lang w:val="en-GB"/>
        </w:rPr>
        <w:t xml:space="preserve"> provides for a reorganisation</w:t>
      </w:r>
      <w:r w:rsidR="00D84125">
        <w:rPr>
          <w:rFonts w:ascii="Avenir Next" w:eastAsia="Times New Roman" w:hAnsi="Avenir Next" w:cs="Arial"/>
          <w:color w:val="7B7B7B" w:themeColor="accent3" w:themeShade="BF"/>
          <w:lang w:val="en-GB"/>
        </w:rPr>
        <w:t xml:space="preserve"> </w:t>
      </w:r>
      <w:r w:rsidR="00623118">
        <w:rPr>
          <w:rFonts w:ascii="Avenir Next" w:eastAsia="Times New Roman" w:hAnsi="Avenir Next" w:cs="Arial"/>
          <w:color w:val="7B7B7B" w:themeColor="accent3" w:themeShade="BF"/>
          <w:lang w:val="en-GB"/>
        </w:rPr>
        <w:t xml:space="preserve">of a </w:t>
      </w:r>
      <w:r w:rsidR="001E0A54">
        <w:rPr>
          <w:rFonts w:ascii="Avenir Next" w:eastAsia="Times New Roman" w:hAnsi="Avenir Next" w:cs="Arial"/>
          <w:color w:val="7B7B7B" w:themeColor="accent3" w:themeShade="BF"/>
          <w:lang w:val="en-GB"/>
        </w:rPr>
        <w:t>debtor</w:t>
      </w:r>
      <w:r w:rsidR="00623118">
        <w:rPr>
          <w:rFonts w:ascii="Avenir Next" w:eastAsia="Times New Roman" w:hAnsi="Avenir Next" w:cs="Arial"/>
          <w:color w:val="7B7B7B" w:themeColor="accent3" w:themeShade="BF"/>
          <w:lang w:val="en-GB"/>
        </w:rPr>
        <w:t>.</w:t>
      </w:r>
      <w:r w:rsidR="001E0A54">
        <w:rPr>
          <w:rFonts w:ascii="Avenir Next" w:eastAsia="Times New Roman" w:hAnsi="Avenir Next" w:cs="Arial"/>
          <w:color w:val="7B7B7B" w:themeColor="accent3" w:themeShade="BF"/>
          <w:lang w:val="en-GB"/>
        </w:rPr>
        <w:t xml:space="preserve"> The court need not </w:t>
      </w:r>
      <w:r w:rsidR="00067912">
        <w:rPr>
          <w:rFonts w:ascii="Avenir Next" w:eastAsia="Times New Roman" w:hAnsi="Avenir Next" w:cs="Arial"/>
          <w:color w:val="7B7B7B" w:themeColor="accent3" w:themeShade="BF"/>
          <w:lang w:val="en-GB"/>
        </w:rPr>
        <w:t xml:space="preserve">appoint a trustee to </w:t>
      </w:r>
      <w:r w:rsidR="007B68A5">
        <w:rPr>
          <w:rFonts w:ascii="Avenir Next" w:eastAsia="Times New Roman" w:hAnsi="Avenir Next" w:cs="Arial"/>
          <w:color w:val="7B7B7B" w:themeColor="accent3" w:themeShade="BF"/>
          <w:lang w:val="en-GB"/>
        </w:rPr>
        <w:t xml:space="preserve">control the debtor and instead Speculation Inc (“Spec”) </w:t>
      </w:r>
      <w:r w:rsidR="00587A1A">
        <w:rPr>
          <w:rFonts w:ascii="Avenir Next" w:eastAsia="Times New Roman" w:hAnsi="Avenir Next" w:cs="Arial"/>
          <w:color w:val="7B7B7B" w:themeColor="accent3" w:themeShade="BF"/>
          <w:lang w:val="en-GB"/>
        </w:rPr>
        <w:t>would remain in control of the business</w:t>
      </w:r>
      <w:r w:rsidR="00836AB8">
        <w:rPr>
          <w:rFonts w:ascii="Avenir Next" w:eastAsia="Times New Roman" w:hAnsi="Avenir Next" w:cs="Arial"/>
          <w:color w:val="7B7B7B" w:themeColor="accent3" w:themeShade="BF"/>
          <w:lang w:val="en-GB"/>
        </w:rPr>
        <w:t>.</w:t>
      </w:r>
    </w:p>
    <w:p w14:paraId="6627D75D" w14:textId="77777777" w:rsidR="001C351F" w:rsidRDefault="001C351F" w:rsidP="00167793">
      <w:pPr>
        <w:pStyle w:val="AODocTxt"/>
        <w:spacing w:before="0" w:line="240" w:lineRule="auto"/>
        <w:rPr>
          <w:rFonts w:ascii="Avenir Next" w:eastAsia="Times New Roman" w:hAnsi="Avenir Next" w:cs="Arial"/>
          <w:color w:val="7B7B7B" w:themeColor="accent3" w:themeShade="BF"/>
          <w:lang w:val="en-GB"/>
        </w:rPr>
      </w:pPr>
    </w:p>
    <w:p w14:paraId="34272E29" w14:textId="71E4A5CB" w:rsidR="00167793" w:rsidRDefault="00623118" w:rsidP="00167793">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An automatic worldwide sta</w:t>
      </w:r>
      <w:r w:rsidR="00E1244C">
        <w:rPr>
          <w:rFonts w:ascii="Avenir Next" w:eastAsia="Times New Roman" w:hAnsi="Avenir Next" w:cs="Arial"/>
          <w:color w:val="7B7B7B" w:themeColor="accent3" w:themeShade="BF"/>
          <w:lang w:val="en-GB"/>
        </w:rPr>
        <w:t>y is given</w:t>
      </w:r>
      <w:r w:rsidR="00DB1CA6">
        <w:rPr>
          <w:rFonts w:ascii="Avenir Next" w:eastAsia="Times New Roman" w:hAnsi="Avenir Next" w:cs="Arial"/>
          <w:color w:val="7B7B7B" w:themeColor="accent3" w:themeShade="BF"/>
          <w:lang w:val="en-GB"/>
        </w:rPr>
        <w:t xml:space="preserve"> </w:t>
      </w:r>
      <w:r w:rsidR="00C23C37">
        <w:rPr>
          <w:rFonts w:ascii="Avenir Next" w:eastAsia="Times New Roman" w:hAnsi="Avenir Next" w:cs="Arial"/>
          <w:color w:val="7B7B7B" w:themeColor="accent3" w:themeShade="BF"/>
          <w:lang w:val="en-GB"/>
        </w:rPr>
        <w:t>meaning that</w:t>
      </w:r>
      <w:r w:rsidR="00DB1CA6">
        <w:rPr>
          <w:rFonts w:ascii="Avenir Next" w:eastAsia="Times New Roman" w:hAnsi="Avenir Next" w:cs="Arial"/>
          <w:color w:val="7B7B7B" w:themeColor="accent3" w:themeShade="BF"/>
          <w:lang w:val="en-GB"/>
        </w:rPr>
        <w:t xml:space="preserve"> any proceeding against the </w:t>
      </w:r>
      <w:r w:rsidR="00F449A7">
        <w:rPr>
          <w:rFonts w:ascii="Avenir Next" w:eastAsia="Times New Roman" w:hAnsi="Avenir Next" w:cs="Arial"/>
          <w:color w:val="7B7B7B" w:themeColor="accent3" w:themeShade="BF"/>
          <w:lang w:val="en-GB"/>
        </w:rPr>
        <w:t xml:space="preserve">debtor </w:t>
      </w:r>
      <w:r w:rsidR="002976FE">
        <w:rPr>
          <w:rFonts w:ascii="Avenir Next" w:eastAsia="Times New Roman" w:hAnsi="Avenir Next" w:cs="Arial"/>
          <w:color w:val="7B7B7B" w:themeColor="accent3" w:themeShade="BF"/>
          <w:lang w:val="en-GB"/>
        </w:rPr>
        <w:t xml:space="preserve">(subject to some exceptions) </w:t>
      </w:r>
      <w:r w:rsidR="00F449A7">
        <w:rPr>
          <w:rFonts w:ascii="Avenir Next" w:eastAsia="Times New Roman" w:hAnsi="Avenir Next" w:cs="Arial"/>
          <w:color w:val="7B7B7B" w:themeColor="accent3" w:themeShade="BF"/>
          <w:lang w:val="en-GB"/>
        </w:rPr>
        <w:t>or its property</w:t>
      </w:r>
      <w:r w:rsidR="00C23C37">
        <w:rPr>
          <w:rFonts w:ascii="Avenir Next" w:eastAsia="Times New Roman" w:hAnsi="Avenir Next" w:cs="Arial"/>
          <w:color w:val="7B7B7B" w:themeColor="accent3" w:themeShade="BF"/>
          <w:lang w:val="en-GB"/>
        </w:rPr>
        <w:t>, including judgments o</w:t>
      </w:r>
      <w:r w:rsidR="00BF38B2">
        <w:rPr>
          <w:rFonts w:ascii="Avenir Next" w:eastAsia="Times New Roman" w:hAnsi="Avenir Next" w:cs="Arial"/>
          <w:color w:val="7B7B7B" w:themeColor="accent3" w:themeShade="BF"/>
          <w:lang w:val="en-GB"/>
        </w:rPr>
        <w:t>r collection activities, are suspended</w:t>
      </w:r>
      <w:r w:rsidR="00F449A7">
        <w:rPr>
          <w:rFonts w:ascii="Avenir Next" w:eastAsia="Times New Roman" w:hAnsi="Avenir Next" w:cs="Arial"/>
          <w:color w:val="7B7B7B" w:themeColor="accent3" w:themeShade="BF"/>
          <w:lang w:val="en-GB"/>
        </w:rPr>
        <w:t xml:space="preserve">. This gives the debtor breathing space to </w:t>
      </w:r>
      <w:r w:rsidR="00DE015C">
        <w:rPr>
          <w:rFonts w:ascii="Avenir Next" w:eastAsia="Times New Roman" w:hAnsi="Avenir Next" w:cs="Arial"/>
          <w:color w:val="7B7B7B" w:themeColor="accent3" w:themeShade="BF"/>
          <w:lang w:val="en-GB"/>
        </w:rPr>
        <w:t xml:space="preserve">propose a plan to </w:t>
      </w:r>
      <w:r w:rsidR="00E52DE8">
        <w:rPr>
          <w:rFonts w:ascii="Avenir Next" w:eastAsia="Times New Roman" w:hAnsi="Avenir Next" w:cs="Arial"/>
          <w:color w:val="7B7B7B" w:themeColor="accent3" w:themeShade="BF"/>
          <w:lang w:val="en-GB"/>
        </w:rPr>
        <w:t>reorganise its debts whilst continuing</w:t>
      </w:r>
      <w:r w:rsidR="00DE015C">
        <w:rPr>
          <w:rFonts w:ascii="Avenir Next" w:eastAsia="Times New Roman" w:hAnsi="Avenir Next" w:cs="Arial"/>
          <w:color w:val="7B7B7B" w:themeColor="accent3" w:themeShade="BF"/>
          <w:lang w:val="en-GB"/>
        </w:rPr>
        <w:t xml:space="preserve"> to operate in the ordinary course of business</w:t>
      </w:r>
      <w:r w:rsidR="00E52DE8">
        <w:rPr>
          <w:rFonts w:ascii="Avenir Next" w:eastAsia="Times New Roman" w:hAnsi="Avenir Next" w:cs="Arial"/>
          <w:color w:val="7B7B7B" w:themeColor="accent3" w:themeShade="BF"/>
          <w:lang w:val="en-GB"/>
        </w:rPr>
        <w:t>.</w:t>
      </w:r>
    </w:p>
    <w:p w14:paraId="6BB95827" w14:textId="4077B04D" w:rsidR="00F0474C" w:rsidRDefault="00F0474C" w:rsidP="00167793">
      <w:pPr>
        <w:pStyle w:val="AODocTxt"/>
        <w:spacing w:before="0" w:line="240" w:lineRule="auto"/>
        <w:rPr>
          <w:rFonts w:ascii="Avenir Next" w:eastAsia="Times New Roman" w:hAnsi="Avenir Next" w:cs="Arial"/>
          <w:color w:val="7B7B7B" w:themeColor="accent3" w:themeShade="BF"/>
          <w:lang w:val="en-GB"/>
        </w:rPr>
      </w:pPr>
    </w:p>
    <w:p w14:paraId="4AB3559C" w14:textId="69F4A888" w:rsidR="00F0474C" w:rsidRDefault="00A35E20" w:rsidP="00167793">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A </w:t>
      </w:r>
      <w:r w:rsidR="00F0474C">
        <w:rPr>
          <w:rFonts w:ascii="Avenir Next" w:eastAsia="Times New Roman" w:hAnsi="Avenir Next" w:cs="Arial"/>
          <w:color w:val="7B7B7B" w:themeColor="accent3" w:themeShade="BF"/>
          <w:lang w:val="en-GB"/>
        </w:rPr>
        <w:t xml:space="preserve">debtor in possession </w:t>
      </w:r>
      <w:r>
        <w:rPr>
          <w:rFonts w:ascii="Avenir Next" w:eastAsia="Times New Roman" w:hAnsi="Avenir Next" w:cs="Arial"/>
          <w:color w:val="7B7B7B" w:themeColor="accent3" w:themeShade="BF"/>
          <w:lang w:val="en-GB"/>
        </w:rPr>
        <w:t xml:space="preserve">also has the ability to </w:t>
      </w:r>
      <w:r w:rsidR="00D642A9">
        <w:rPr>
          <w:rFonts w:ascii="Avenir Next" w:eastAsia="Times New Roman" w:hAnsi="Avenir Next" w:cs="Arial"/>
          <w:color w:val="7B7B7B" w:themeColor="accent3" w:themeShade="BF"/>
          <w:lang w:val="en-GB"/>
        </w:rPr>
        <w:t xml:space="preserve">reject some burdensome contracts as well as sell </w:t>
      </w:r>
      <w:r w:rsidR="00AE0AA9">
        <w:rPr>
          <w:rFonts w:ascii="Avenir Next" w:eastAsia="Times New Roman" w:hAnsi="Avenir Next" w:cs="Arial"/>
          <w:color w:val="7B7B7B" w:themeColor="accent3" w:themeShade="BF"/>
          <w:lang w:val="en-GB"/>
        </w:rPr>
        <w:t>assets free and clear of lines.</w:t>
      </w:r>
    </w:p>
    <w:p w14:paraId="69F26AE1" w14:textId="13FB3526" w:rsidR="00B9505E" w:rsidRDefault="00B9505E" w:rsidP="00167793">
      <w:pPr>
        <w:pStyle w:val="AODocTxt"/>
        <w:spacing w:before="0" w:line="240" w:lineRule="auto"/>
        <w:rPr>
          <w:rFonts w:ascii="Avenir Next" w:eastAsia="Times New Roman" w:hAnsi="Avenir Next" w:cs="Arial"/>
          <w:color w:val="7B7B7B" w:themeColor="accent3" w:themeShade="BF"/>
          <w:lang w:val="en-GB"/>
        </w:rPr>
      </w:pPr>
    </w:p>
    <w:p w14:paraId="2732AC80" w14:textId="325D5E19" w:rsidR="00B9505E" w:rsidRDefault="000C459D" w:rsidP="00167793">
      <w:pPr>
        <w:pStyle w:val="AODocTxt"/>
        <w:spacing w:before="0" w:line="240" w:lineRule="auto"/>
        <w:rPr>
          <w:rFonts w:ascii="Avenir Next" w:hAnsi="Avenir Next"/>
        </w:rPr>
      </w:pPr>
      <w:r>
        <w:rPr>
          <w:rFonts w:ascii="Avenir Next" w:eastAsia="Times New Roman" w:hAnsi="Avenir Next" w:cs="Arial"/>
          <w:color w:val="7B7B7B" w:themeColor="accent3" w:themeShade="BF"/>
          <w:lang w:val="en-GB"/>
        </w:rPr>
        <w:t>If Spec filed f</w:t>
      </w:r>
      <w:r w:rsidR="0048508E">
        <w:rPr>
          <w:rFonts w:ascii="Avenir Next" w:eastAsia="Times New Roman" w:hAnsi="Avenir Next" w:cs="Arial"/>
          <w:color w:val="7B7B7B" w:themeColor="accent3" w:themeShade="BF"/>
          <w:lang w:val="en-GB"/>
        </w:rPr>
        <w:t>or a</w:t>
      </w:r>
      <w:r w:rsidR="00B9505E">
        <w:rPr>
          <w:rFonts w:ascii="Avenir Next" w:eastAsia="Times New Roman" w:hAnsi="Avenir Next" w:cs="Arial"/>
          <w:color w:val="7B7B7B" w:themeColor="accent3" w:themeShade="BF"/>
          <w:lang w:val="en-GB"/>
        </w:rPr>
        <w:t xml:space="preserve"> Chapter 11 proceeding </w:t>
      </w:r>
      <w:r w:rsidR="0048508E">
        <w:rPr>
          <w:rFonts w:ascii="Avenir Next" w:eastAsia="Times New Roman" w:hAnsi="Avenir Next" w:cs="Arial"/>
          <w:color w:val="7B7B7B" w:themeColor="accent3" w:themeShade="BF"/>
          <w:lang w:val="en-GB"/>
        </w:rPr>
        <w:t>it would</w:t>
      </w:r>
      <w:r w:rsidR="00B9505E">
        <w:rPr>
          <w:rFonts w:ascii="Avenir Next" w:eastAsia="Times New Roman" w:hAnsi="Avenir Next" w:cs="Arial"/>
          <w:color w:val="7B7B7B" w:themeColor="accent3" w:themeShade="BF"/>
          <w:lang w:val="en-GB"/>
        </w:rPr>
        <w:t xml:space="preserve"> have the following effects</w:t>
      </w:r>
      <w:r w:rsidR="003E0A8D">
        <w:rPr>
          <w:rFonts w:ascii="Avenir Next" w:eastAsia="Times New Roman" w:hAnsi="Avenir Next" w:cs="Arial"/>
          <w:color w:val="7B7B7B" w:themeColor="accent3" w:themeShade="BF"/>
          <w:lang w:val="en-GB"/>
        </w:rPr>
        <w:t xml:space="preserve"> on the above mentioned events:</w:t>
      </w:r>
    </w:p>
    <w:p w14:paraId="2CE33F99" w14:textId="77777777" w:rsidR="00D84125" w:rsidRPr="00167793" w:rsidRDefault="00D84125" w:rsidP="00167793">
      <w:pPr>
        <w:pStyle w:val="AODocTxt"/>
        <w:spacing w:before="0" w:line="240" w:lineRule="auto"/>
        <w:rPr>
          <w:rFonts w:ascii="Avenir Next" w:hAnsi="Avenir Next"/>
        </w:rPr>
      </w:pPr>
    </w:p>
    <w:p w14:paraId="6C8B2E87" w14:textId="02406B91" w:rsidR="005C3DA8" w:rsidRPr="00E030E4" w:rsidRDefault="007E2CF6" w:rsidP="009C6D7D">
      <w:pPr>
        <w:pStyle w:val="AODocTxt"/>
        <w:numPr>
          <w:ilvl w:val="0"/>
          <w:numId w:val="34"/>
        </w:numPr>
        <w:spacing w:before="0" w:line="240" w:lineRule="auto"/>
        <w:rPr>
          <w:rFonts w:ascii="Avenir Next" w:hAnsi="Avenir Next"/>
        </w:rPr>
      </w:pPr>
      <w:r>
        <w:rPr>
          <w:rFonts w:ascii="Avenir Next" w:eastAsia="Times New Roman" w:hAnsi="Avenir Next" w:cs="Arial"/>
          <w:color w:val="7B7B7B" w:themeColor="accent3" w:themeShade="BF"/>
          <w:lang w:val="en-GB"/>
        </w:rPr>
        <w:t xml:space="preserve">An investigation into </w:t>
      </w:r>
      <w:r w:rsidR="0064630B">
        <w:rPr>
          <w:rFonts w:ascii="Avenir Next" w:eastAsia="Times New Roman" w:hAnsi="Avenir Next" w:cs="Arial"/>
          <w:color w:val="7B7B7B" w:themeColor="accent3" w:themeShade="BF"/>
          <w:lang w:val="en-GB"/>
        </w:rPr>
        <w:t>possible insider trading by the DOJ is considered criminal proceedings.</w:t>
      </w:r>
      <w:r w:rsidR="007062D9">
        <w:rPr>
          <w:rFonts w:ascii="Avenir Next" w:eastAsia="Times New Roman" w:hAnsi="Avenir Next" w:cs="Arial"/>
          <w:color w:val="7B7B7B" w:themeColor="accent3" w:themeShade="BF"/>
          <w:lang w:val="en-GB"/>
        </w:rPr>
        <w:t xml:space="preserve"> The automatic stay </w:t>
      </w:r>
      <w:r w:rsidR="00BA5A76">
        <w:rPr>
          <w:rFonts w:ascii="Avenir Next" w:eastAsia="Times New Roman" w:hAnsi="Avenir Next" w:cs="Arial"/>
          <w:color w:val="7B7B7B" w:themeColor="accent3" w:themeShade="BF"/>
          <w:lang w:val="en-GB"/>
        </w:rPr>
        <w:t>does not extend to criminal proceedings and the</w:t>
      </w:r>
      <w:r w:rsidR="003E0A8D">
        <w:rPr>
          <w:rFonts w:ascii="Avenir Next" w:eastAsia="Times New Roman" w:hAnsi="Avenir Next" w:cs="Arial"/>
          <w:color w:val="7B7B7B" w:themeColor="accent3" w:themeShade="BF"/>
          <w:lang w:val="en-GB"/>
        </w:rPr>
        <w:t>refore the</w:t>
      </w:r>
      <w:r w:rsidR="00BA5A76">
        <w:rPr>
          <w:rFonts w:ascii="Avenir Next" w:eastAsia="Times New Roman" w:hAnsi="Avenir Next" w:cs="Arial"/>
          <w:color w:val="7B7B7B" w:themeColor="accent3" w:themeShade="BF"/>
          <w:lang w:val="en-GB"/>
        </w:rPr>
        <w:t xml:space="preserve"> DOJ investigation would not be affected by the Chapter 11 proceedings.</w:t>
      </w:r>
    </w:p>
    <w:p w14:paraId="701DAB4E" w14:textId="77777777" w:rsidR="00BA5A76" w:rsidRPr="00BA5A76" w:rsidRDefault="00BA5A76" w:rsidP="00BA5A76">
      <w:pPr>
        <w:pStyle w:val="AODocTxt"/>
        <w:spacing w:before="0" w:line="240" w:lineRule="auto"/>
        <w:ind w:left="1080"/>
        <w:rPr>
          <w:rFonts w:ascii="Avenir Next" w:hAnsi="Avenir Next"/>
        </w:rPr>
      </w:pPr>
    </w:p>
    <w:p w14:paraId="32108B26" w14:textId="5A9882D3" w:rsidR="00E030E4" w:rsidRPr="00727F35" w:rsidRDefault="00C97CB7" w:rsidP="009C6D7D">
      <w:pPr>
        <w:pStyle w:val="AODocTxt"/>
        <w:numPr>
          <w:ilvl w:val="0"/>
          <w:numId w:val="34"/>
        </w:numPr>
        <w:spacing w:before="0" w:line="240" w:lineRule="auto"/>
        <w:rPr>
          <w:rFonts w:ascii="Avenir Next" w:hAnsi="Avenir Next"/>
          <w:color w:val="7B7B7B" w:themeColor="accent3" w:themeShade="BF"/>
        </w:rPr>
      </w:pPr>
      <w:r w:rsidRPr="00727F35">
        <w:rPr>
          <w:rFonts w:ascii="Avenir Next" w:hAnsi="Avenir Next"/>
          <w:color w:val="7B7B7B" w:themeColor="accent3" w:themeShade="BF"/>
        </w:rPr>
        <w:t xml:space="preserve">The </w:t>
      </w:r>
      <w:r w:rsidR="00727F35">
        <w:rPr>
          <w:rFonts w:ascii="Avenir Next" w:hAnsi="Avenir Next"/>
          <w:color w:val="7B7B7B" w:themeColor="accent3" w:themeShade="BF"/>
        </w:rPr>
        <w:t xml:space="preserve">margin loan is </w:t>
      </w:r>
      <w:r w:rsidR="00BA1BE0">
        <w:rPr>
          <w:rFonts w:ascii="Avenir Next" w:hAnsi="Avenir Next"/>
          <w:color w:val="7B7B7B" w:themeColor="accent3" w:themeShade="BF"/>
        </w:rPr>
        <w:t xml:space="preserve">secured by the shares purchased. This would mean the loan broker would </w:t>
      </w:r>
      <w:r w:rsidR="007255FD">
        <w:rPr>
          <w:rFonts w:ascii="Avenir Next" w:hAnsi="Avenir Next"/>
          <w:color w:val="7B7B7B" w:themeColor="accent3" w:themeShade="BF"/>
        </w:rPr>
        <w:t>become</w:t>
      </w:r>
      <w:r w:rsidR="00BA1BE0">
        <w:rPr>
          <w:rFonts w:ascii="Avenir Next" w:hAnsi="Avenir Next"/>
          <w:color w:val="7B7B7B" w:themeColor="accent3" w:themeShade="BF"/>
        </w:rPr>
        <w:t xml:space="preserve"> a secured creditor of </w:t>
      </w:r>
      <w:r w:rsidR="000B147F">
        <w:rPr>
          <w:rFonts w:ascii="Avenir Next" w:hAnsi="Avenir Next"/>
          <w:color w:val="7B7B7B" w:themeColor="accent3" w:themeShade="BF"/>
        </w:rPr>
        <w:t>Spec and would rank higher in the distribution queue than unsecured creditors. If sufficient assets are available</w:t>
      </w:r>
      <w:r w:rsidR="00E7358D">
        <w:rPr>
          <w:rFonts w:ascii="Avenir Next" w:hAnsi="Avenir Next"/>
          <w:color w:val="7B7B7B" w:themeColor="accent3" w:themeShade="BF"/>
        </w:rPr>
        <w:t>, the loan broker may receive 100% of their claim</w:t>
      </w:r>
      <w:r w:rsidR="00D34D8C">
        <w:rPr>
          <w:rFonts w:ascii="Avenir Next" w:hAnsi="Avenir Next"/>
          <w:color w:val="7B7B7B" w:themeColor="accent3" w:themeShade="BF"/>
        </w:rPr>
        <w:t xml:space="preserve"> amount meaning their claim would not be impaired. </w:t>
      </w:r>
      <w:r w:rsidR="00B55FDC">
        <w:rPr>
          <w:rFonts w:ascii="Avenir Next" w:hAnsi="Avenir Next"/>
          <w:color w:val="7B7B7B" w:themeColor="accent3" w:themeShade="BF"/>
        </w:rPr>
        <w:t>In this instance the loan broker would not be entitled to vote on the reorganization plan.</w:t>
      </w:r>
    </w:p>
    <w:p w14:paraId="347F7DA7" w14:textId="77777777" w:rsidR="00F663EF" w:rsidRPr="00F663EF" w:rsidRDefault="00F663EF" w:rsidP="00F663EF">
      <w:pPr>
        <w:pStyle w:val="AODocTxt"/>
        <w:spacing w:before="0" w:line="240" w:lineRule="auto"/>
        <w:ind w:left="1080"/>
        <w:rPr>
          <w:rFonts w:ascii="Avenir Next" w:hAnsi="Avenir Next"/>
        </w:rPr>
      </w:pPr>
    </w:p>
    <w:p w14:paraId="1A507A82" w14:textId="1380223B" w:rsidR="00E030E4" w:rsidRDefault="00FB4F5E" w:rsidP="009C6D7D">
      <w:pPr>
        <w:pStyle w:val="AODocTxt"/>
        <w:numPr>
          <w:ilvl w:val="0"/>
          <w:numId w:val="34"/>
        </w:numPr>
        <w:spacing w:before="0" w:line="240" w:lineRule="auto"/>
        <w:rPr>
          <w:rFonts w:ascii="Avenir Next" w:hAnsi="Avenir Next"/>
        </w:rPr>
      </w:pPr>
      <w:r>
        <w:rPr>
          <w:rFonts w:ascii="Avenir Next" w:hAnsi="Avenir Next"/>
          <w:color w:val="7B7B7B" w:themeColor="accent3" w:themeShade="BF"/>
        </w:rPr>
        <w:t xml:space="preserve">The </w:t>
      </w:r>
      <w:r w:rsidR="006912A8">
        <w:rPr>
          <w:rFonts w:ascii="Avenir Next" w:hAnsi="Avenir Next"/>
          <w:color w:val="7B7B7B" w:themeColor="accent3" w:themeShade="BF"/>
        </w:rPr>
        <w:t xml:space="preserve">office space lease would constitute an executory contract and under a Chapter 11 proceeding </w:t>
      </w:r>
      <w:r w:rsidR="001078CB">
        <w:rPr>
          <w:rFonts w:ascii="Avenir Next" w:hAnsi="Avenir Next"/>
          <w:color w:val="7B7B7B" w:themeColor="accent3" w:themeShade="BF"/>
        </w:rPr>
        <w:t xml:space="preserve">Spec </w:t>
      </w:r>
      <w:r w:rsidR="006912A8">
        <w:rPr>
          <w:rFonts w:ascii="Avenir Next" w:hAnsi="Avenir Next"/>
          <w:color w:val="7B7B7B" w:themeColor="accent3" w:themeShade="BF"/>
        </w:rPr>
        <w:t xml:space="preserve">could choose to </w:t>
      </w:r>
      <w:r w:rsidR="001759BB">
        <w:rPr>
          <w:rFonts w:ascii="Avenir Next" w:hAnsi="Avenir Next"/>
          <w:color w:val="7B7B7B" w:themeColor="accent3" w:themeShade="BF"/>
        </w:rPr>
        <w:t>reject the contract. This would mean that any monies owed under the lease pre-petition would</w:t>
      </w:r>
      <w:r w:rsidR="001078CB">
        <w:rPr>
          <w:rFonts w:ascii="Avenir Next" w:hAnsi="Avenir Next"/>
          <w:color w:val="7B7B7B" w:themeColor="accent3" w:themeShade="BF"/>
        </w:rPr>
        <w:t xml:space="preserve"> constitute an unsecured claim against Spec. Alternatively Spec could choose to </w:t>
      </w:r>
      <w:r w:rsidR="00EF2933">
        <w:rPr>
          <w:rFonts w:ascii="Avenir Next" w:hAnsi="Avenir Next"/>
          <w:color w:val="7B7B7B" w:themeColor="accent3" w:themeShade="BF"/>
        </w:rPr>
        <w:t xml:space="preserve">assume the lease in which case Spec must cure defaults and </w:t>
      </w:r>
      <w:r w:rsidR="008A69D1">
        <w:rPr>
          <w:rFonts w:ascii="Avenir Next" w:hAnsi="Avenir Next"/>
          <w:color w:val="7B7B7B" w:themeColor="accent3" w:themeShade="BF"/>
        </w:rPr>
        <w:t>provide sufficient assurances of its future performance to the landlord</w:t>
      </w:r>
      <w:r w:rsidR="00B2555D">
        <w:rPr>
          <w:rFonts w:ascii="Avenir Next" w:hAnsi="Avenir Next"/>
          <w:color w:val="7B7B7B" w:themeColor="accent3" w:themeShade="BF"/>
        </w:rPr>
        <w:t>.</w:t>
      </w:r>
      <w:r w:rsidR="008A69D1">
        <w:rPr>
          <w:rFonts w:ascii="Avenir Next" w:hAnsi="Avenir Next"/>
          <w:color w:val="7B7B7B" w:themeColor="accent3" w:themeShade="BF"/>
        </w:rPr>
        <w:t xml:space="preserve"> </w:t>
      </w:r>
    </w:p>
    <w:p w14:paraId="7B686DB7" w14:textId="77777777" w:rsidR="00EB7AAD" w:rsidRDefault="00EB7AAD" w:rsidP="00EB7AAD">
      <w:pPr>
        <w:pStyle w:val="ListParagraph"/>
        <w:rPr>
          <w:rFonts w:ascii="Avenir Next" w:hAnsi="Avenir Next"/>
        </w:rPr>
      </w:pPr>
    </w:p>
    <w:p w14:paraId="0776AF64" w14:textId="7E196F2A" w:rsidR="00EB7AAD" w:rsidRPr="003659FC" w:rsidRDefault="003659FC" w:rsidP="003659FC">
      <w:pPr>
        <w:pStyle w:val="AODocTxt"/>
        <w:numPr>
          <w:ilvl w:val="0"/>
          <w:numId w:val="34"/>
        </w:numPr>
        <w:spacing w:before="0" w:line="240" w:lineRule="auto"/>
        <w:rPr>
          <w:rFonts w:ascii="Avenir Next" w:hAnsi="Avenir Next"/>
        </w:rPr>
      </w:pPr>
      <w:r>
        <w:rPr>
          <w:rFonts w:ascii="Avenir Next" w:hAnsi="Avenir Next"/>
          <w:color w:val="7B7B7B" w:themeColor="accent3" w:themeShade="BF"/>
        </w:rPr>
        <w:t>If the employment discrimination lawsuit was brought before the filing of the Chapter 11</w:t>
      </w:r>
      <w:r w:rsidR="009A4D16">
        <w:rPr>
          <w:rFonts w:ascii="Avenir Next" w:hAnsi="Avenir Next"/>
          <w:color w:val="7B7B7B" w:themeColor="accent3" w:themeShade="BF"/>
        </w:rPr>
        <w:t xml:space="preserve"> proceeding then the employment lawsuit </w:t>
      </w:r>
      <w:r w:rsidR="00BA77A4">
        <w:rPr>
          <w:rFonts w:ascii="Avenir Next" w:hAnsi="Avenir Next"/>
          <w:color w:val="7B7B7B" w:themeColor="accent3" w:themeShade="BF"/>
        </w:rPr>
        <w:t xml:space="preserve">will </w:t>
      </w:r>
      <w:r w:rsidR="002B0C38">
        <w:rPr>
          <w:rFonts w:ascii="Avenir Next" w:hAnsi="Avenir Next"/>
          <w:color w:val="7B7B7B" w:themeColor="accent3" w:themeShade="BF"/>
        </w:rPr>
        <w:t>be affected by the stay</w:t>
      </w:r>
      <w:r w:rsidR="008368B6">
        <w:rPr>
          <w:rFonts w:ascii="Avenir Next" w:hAnsi="Avenir Next"/>
          <w:color w:val="7B7B7B" w:themeColor="accent3" w:themeShade="BF"/>
        </w:rPr>
        <w:t xml:space="preserve"> and the </w:t>
      </w:r>
      <w:r w:rsidR="00595581">
        <w:rPr>
          <w:rFonts w:ascii="Avenir Next" w:hAnsi="Avenir Next"/>
          <w:color w:val="7B7B7B" w:themeColor="accent3" w:themeShade="BF"/>
        </w:rPr>
        <w:t>lawsuit</w:t>
      </w:r>
      <w:r w:rsidR="008368B6">
        <w:rPr>
          <w:rFonts w:ascii="Avenir Next" w:hAnsi="Avenir Next"/>
          <w:color w:val="7B7B7B" w:themeColor="accent3" w:themeShade="BF"/>
        </w:rPr>
        <w:t xml:space="preserve"> would essentially be paused</w:t>
      </w:r>
      <w:r w:rsidR="002B0C38">
        <w:rPr>
          <w:rFonts w:ascii="Avenir Next" w:hAnsi="Avenir Next"/>
          <w:color w:val="7B7B7B" w:themeColor="accent3" w:themeShade="BF"/>
        </w:rPr>
        <w:t xml:space="preserve">. If </w:t>
      </w:r>
      <w:r w:rsidR="00F55FE1">
        <w:rPr>
          <w:rFonts w:ascii="Avenir Next" w:hAnsi="Avenir Next"/>
          <w:color w:val="7B7B7B" w:themeColor="accent3" w:themeShade="BF"/>
        </w:rPr>
        <w:t xml:space="preserve">a judgement was reached </w:t>
      </w:r>
      <w:r w:rsidR="002D1609">
        <w:rPr>
          <w:rFonts w:ascii="Avenir Next" w:hAnsi="Avenir Next"/>
          <w:color w:val="7B7B7B" w:themeColor="accent3" w:themeShade="BF"/>
        </w:rPr>
        <w:t xml:space="preserve">prior to the Chapter 11 filing then any funds owed to the former employee would constitute an unsecured claim against the debtor. </w:t>
      </w:r>
    </w:p>
    <w:p w14:paraId="02970AC3" w14:textId="77777777" w:rsidR="00F663EF" w:rsidRPr="005C3DA8" w:rsidRDefault="00F663EF" w:rsidP="00F663EF">
      <w:pPr>
        <w:pStyle w:val="AODocTxt"/>
        <w:spacing w:before="0" w:line="240" w:lineRule="auto"/>
        <w:ind w:left="1080"/>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1DD9B7D2" w:rsidR="00F03051" w:rsidRDefault="00A9363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w:t>
      </w:r>
      <w:r w:rsidR="00E23BF0">
        <w:rPr>
          <w:rFonts w:ascii="Avenir Next" w:hAnsi="Avenir Next" w:cs="Arial"/>
          <w:color w:val="7B7B7B" w:themeColor="accent3" w:themeShade="BF"/>
          <w:sz w:val="22"/>
          <w:szCs w:val="22"/>
          <w:lang w:val="en-GB"/>
        </w:rPr>
        <w:t xml:space="preserve">was created in </w:t>
      </w:r>
      <w:r w:rsidR="003377F4">
        <w:rPr>
          <w:rFonts w:ascii="Avenir Next" w:hAnsi="Avenir Next" w:cs="Arial"/>
          <w:color w:val="7B7B7B" w:themeColor="accent3" w:themeShade="BF"/>
          <w:sz w:val="22"/>
          <w:szCs w:val="22"/>
          <w:lang w:val="en-GB"/>
        </w:rPr>
        <w:t xml:space="preserve">2005 when the US adopted the UNCITRAL </w:t>
      </w:r>
      <w:r w:rsidR="00BE3063">
        <w:rPr>
          <w:rFonts w:ascii="Avenir Next" w:hAnsi="Avenir Next" w:cs="Arial"/>
          <w:color w:val="7B7B7B" w:themeColor="accent3" w:themeShade="BF"/>
          <w:sz w:val="22"/>
          <w:szCs w:val="22"/>
          <w:lang w:val="en-GB"/>
        </w:rPr>
        <w:t>M</w:t>
      </w:r>
      <w:r w:rsidR="003377F4">
        <w:rPr>
          <w:rFonts w:ascii="Avenir Next" w:hAnsi="Avenir Next" w:cs="Arial"/>
          <w:color w:val="7B7B7B" w:themeColor="accent3" w:themeShade="BF"/>
          <w:sz w:val="22"/>
          <w:szCs w:val="22"/>
          <w:lang w:val="en-GB"/>
        </w:rPr>
        <w:t xml:space="preserve">odel Law on Cross-Border Insolvency. </w:t>
      </w:r>
      <w:r w:rsidR="000B71E7">
        <w:rPr>
          <w:rFonts w:ascii="Avenir Next" w:hAnsi="Avenir Next" w:cs="Arial"/>
          <w:color w:val="7B7B7B" w:themeColor="accent3" w:themeShade="BF"/>
          <w:sz w:val="22"/>
          <w:szCs w:val="22"/>
          <w:lang w:val="en-GB"/>
        </w:rPr>
        <w:t xml:space="preserve">Part of its purpose is to facilitate the rescue of </w:t>
      </w:r>
      <w:r w:rsidR="00BB2F95">
        <w:rPr>
          <w:rFonts w:ascii="Avenir Next" w:hAnsi="Avenir Next" w:cs="Arial"/>
          <w:color w:val="7B7B7B" w:themeColor="accent3" w:themeShade="BF"/>
          <w:sz w:val="22"/>
          <w:szCs w:val="22"/>
          <w:lang w:val="en-GB"/>
        </w:rPr>
        <w:t xml:space="preserve">financially troubled businesses protecting investment and preserving employment, which is </w:t>
      </w:r>
      <w:r w:rsidR="00CD1ADB">
        <w:rPr>
          <w:rFonts w:ascii="Avenir Next" w:hAnsi="Avenir Next" w:cs="Arial"/>
          <w:color w:val="7B7B7B" w:themeColor="accent3" w:themeShade="BF"/>
          <w:sz w:val="22"/>
          <w:szCs w:val="22"/>
          <w:lang w:val="en-GB"/>
        </w:rPr>
        <w:t xml:space="preserve">relevant for </w:t>
      </w:r>
      <w:r w:rsidR="00BB2F95">
        <w:rPr>
          <w:rFonts w:ascii="Avenir Next" w:hAnsi="Avenir Next" w:cs="Arial"/>
          <w:color w:val="7B7B7B" w:themeColor="accent3" w:themeShade="BF"/>
          <w:sz w:val="22"/>
          <w:szCs w:val="22"/>
          <w:lang w:val="en-GB"/>
        </w:rPr>
        <w:t xml:space="preserve">Stella. </w:t>
      </w:r>
      <w:r w:rsidR="003377F4">
        <w:rPr>
          <w:rFonts w:ascii="Avenir Next" w:hAnsi="Avenir Next" w:cs="Arial"/>
          <w:color w:val="7B7B7B" w:themeColor="accent3" w:themeShade="BF"/>
          <w:sz w:val="22"/>
          <w:szCs w:val="22"/>
          <w:lang w:val="en-GB"/>
        </w:rPr>
        <w:t xml:space="preserve">A Chapter 15 proceeding is </w:t>
      </w:r>
      <w:r w:rsidR="003377F4">
        <w:rPr>
          <w:rFonts w:ascii="Avenir Next" w:hAnsi="Avenir Next" w:cs="Arial"/>
          <w:color w:val="7B7B7B" w:themeColor="accent3" w:themeShade="BF"/>
          <w:sz w:val="22"/>
          <w:szCs w:val="22"/>
          <w:lang w:val="en-GB"/>
        </w:rPr>
        <w:lastRenderedPageBreak/>
        <w:t>ancillary</w:t>
      </w:r>
      <w:r>
        <w:rPr>
          <w:rFonts w:ascii="Avenir Next" w:hAnsi="Avenir Next" w:cs="Arial"/>
          <w:color w:val="7B7B7B" w:themeColor="accent3" w:themeShade="BF"/>
          <w:sz w:val="22"/>
          <w:szCs w:val="22"/>
          <w:lang w:val="en-GB"/>
        </w:rPr>
        <w:t xml:space="preserve"> in nature rather than plenary</w:t>
      </w:r>
      <w:r w:rsidR="00D448AC">
        <w:rPr>
          <w:rFonts w:ascii="Avenir Next" w:hAnsi="Avenir Next" w:cs="Arial"/>
          <w:color w:val="7B7B7B" w:themeColor="accent3" w:themeShade="BF"/>
          <w:sz w:val="22"/>
          <w:szCs w:val="22"/>
          <w:lang w:val="en-GB"/>
        </w:rPr>
        <w:t xml:space="preserve">. </w:t>
      </w:r>
      <w:r w:rsidR="006B34A0">
        <w:rPr>
          <w:rFonts w:ascii="Avenir Next" w:hAnsi="Avenir Next" w:cs="Arial"/>
          <w:color w:val="7B7B7B" w:themeColor="accent3" w:themeShade="BF"/>
          <w:sz w:val="22"/>
          <w:szCs w:val="22"/>
          <w:lang w:val="en-GB"/>
        </w:rPr>
        <w:t xml:space="preserve">This means that the US does not </w:t>
      </w:r>
      <w:r w:rsidR="00143C50">
        <w:rPr>
          <w:rFonts w:ascii="Avenir Next" w:hAnsi="Avenir Next" w:cs="Arial"/>
          <w:color w:val="7B7B7B" w:themeColor="accent3" w:themeShade="BF"/>
          <w:sz w:val="22"/>
          <w:szCs w:val="22"/>
          <w:lang w:val="en-GB"/>
        </w:rPr>
        <w:t>ex</w:t>
      </w:r>
      <w:r w:rsidR="0098367C">
        <w:rPr>
          <w:rFonts w:ascii="Avenir Next" w:hAnsi="Avenir Next" w:cs="Arial"/>
          <w:color w:val="7B7B7B" w:themeColor="accent3" w:themeShade="BF"/>
          <w:sz w:val="22"/>
          <w:szCs w:val="22"/>
          <w:lang w:val="en-GB"/>
        </w:rPr>
        <w:t>erc</w:t>
      </w:r>
      <w:r w:rsidR="00143C50">
        <w:rPr>
          <w:rFonts w:ascii="Avenir Next" w:hAnsi="Avenir Next" w:cs="Arial"/>
          <w:color w:val="7B7B7B" w:themeColor="accent3" w:themeShade="BF"/>
          <w:sz w:val="22"/>
          <w:szCs w:val="22"/>
          <w:lang w:val="en-GB"/>
        </w:rPr>
        <w:t>i</w:t>
      </w:r>
      <w:r w:rsidR="0098367C">
        <w:rPr>
          <w:rFonts w:ascii="Avenir Next" w:hAnsi="Avenir Next" w:cs="Arial"/>
          <w:color w:val="7B7B7B" w:themeColor="accent3" w:themeShade="BF"/>
          <w:sz w:val="22"/>
          <w:szCs w:val="22"/>
          <w:lang w:val="en-GB"/>
        </w:rPr>
        <w:t>s</w:t>
      </w:r>
      <w:r w:rsidR="00143C50">
        <w:rPr>
          <w:rFonts w:ascii="Avenir Next" w:hAnsi="Avenir Next" w:cs="Arial"/>
          <w:color w:val="7B7B7B" w:themeColor="accent3" w:themeShade="BF"/>
          <w:sz w:val="22"/>
          <w:szCs w:val="22"/>
          <w:lang w:val="en-GB"/>
        </w:rPr>
        <w:t xml:space="preserve">e authority or jurisdiction over the full estate but instead </w:t>
      </w:r>
      <w:r w:rsidR="0098367C">
        <w:rPr>
          <w:rFonts w:ascii="Avenir Next" w:hAnsi="Avenir Next" w:cs="Arial"/>
          <w:color w:val="7B7B7B" w:themeColor="accent3" w:themeShade="BF"/>
          <w:sz w:val="22"/>
          <w:szCs w:val="22"/>
          <w:lang w:val="en-GB"/>
        </w:rPr>
        <w:t>provides assistance to the debtor’s foreign proceedings.</w:t>
      </w:r>
    </w:p>
    <w:p w14:paraId="122B8EE0" w14:textId="2C14E617" w:rsidR="00543678" w:rsidRDefault="00543678" w:rsidP="00F03051">
      <w:pPr>
        <w:jc w:val="both"/>
        <w:rPr>
          <w:rFonts w:ascii="Avenir Next" w:hAnsi="Avenir Next" w:cs="Arial"/>
          <w:color w:val="7B7B7B" w:themeColor="accent3" w:themeShade="BF"/>
          <w:sz w:val="22"/>
          <w:szCs w:val="22"/>
          <w:lang w:val="en-GB"/>
        </w:rPr>
      </w:pPr>
    </w:p>
    <w:p w14:paraId="3EF531E4" w14:textId="7EB771DE" w:rsidR="00521DF3" w:rsidRDefault="00AE2F4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ma</w:t>
      </w:r>
      <w:r w:rsidR="005348EE">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n proceeding </w:t>
      </w:r>
      <w:r w:rsidR="00F1643B">
        <w:rPr>
          <w:rFonts w:ascii="Avenir Next" w:hAnsi="Avenir Next" w:cs="Arial"/>
          <w:color w:val="7B7B7B" w:themeColor="accent3" w:themeShade="BF"/>
          <w:sz w:val="22"/>
          <w:szCs w:val="22"/>
          <w:lang w:val="en-GB"/>
        </w:rPr>
        <w:t xml:space="preserve">is commenced in the debtor’s </w:t>
      </w:r>
      <w:r w:rsidR="006C3B2D">
        <w:rPr>
          <w:rFonts w:ascii="Avenir Next" w:hAnsi="Avenir Next" w:cs="Arial"/>
          <w:color w:val="7B7B7B" w:themeColor="accent3" w:themeShade="BF"/>
          <w:sz w:val="22"/>
          <w:szCs w:val="22"/>
          <w:lang w:val="en-GB"/>
        </w:rPr>
        <w:t>centre</w:t>
      </w:r>
      <w:r w:rsidR="00F1643B">
        <w:rPr>
          <w:rFonts w:ascii="Avenir Next" w:hAnsi="Avenir Next" w:cs="Arial"/>
          <w:color w:val="7B7B7B" w:themeColor="accent3" w:themeShade="BF"/>
          <w:sz w:val="22"/>
          <w:szCs w:val="22"/>
          <w:lang w:val="en-GB"/>
        </w:rPr>
        <w:t xml:space="preserve"> of main interests (“COMI</w:t>
      </w:r>
      <w:r w:rsidR="00AF0D84">
        <w:rPr>
          <w:rFonts w:ascii="Avenir Next" w:hAnsi="Avenir Next" w:cs="Arial"/>
          <w:color w:val="7B7B7B" w:themeColor="accent3" w:themeShade="BF"/>
          <w:sz w:val="22"/>
          <w:szCs w:val="22"/>
          <w:lang w:val="en-GB"/>
        </w:rPr>
        <w:t>”) which is</w:t>
      </w:r>
      <w:r w:rsidR="007F6793">
        <w:rPr>
          <w:rFonts w:ascii="Avenir Next" w:hAnsi="Avenir Next" w:cs="Arial"/>
          <w:color w:val="7B7B7B" w:themeColor="accent3" w:themeShade="BF"/>
          <w:sz w:val="22"/>
          <w:szCs w:val="22"/>
          <w:lang w:val="en-GB"/>
        </w:rPr>
        <w:t xml:space="preserve"> not</w:t>
      </w:r>
      <w:r w:rsidR="00AF0D84">
        <w:rPr>
          <w:rFonts w:ascii="Avenir Next" w:hAnsi="Avenir Next" w:cs="Arial"/>
          <w:color w:val="7B7B7B" w:themeColor="accent3" w:themeShade="BF"/>
          <w:sz w:val="22"/>
          <w:szCs w:val="22"/>
          <w:lang w:val="en-GB"/>
        </w:rPr>
        <w:t xml:space="preserve"> a concept </w:t>
      </w:r>
      <w:r w:rsidR="00C6674C">
        <w:rPr>
          <w:rFonts w:ascii="Avenir Next" w:hAnsi="Avenir Next" w:cs="Arial"/>
          <w:color w:val="7B7B7B" w:themeColor="accent3" w:themeShade="BF"/>
          <w:sz w:val="22"/>
          <w:szCs w:val="22"/>
          <w:lang w:val="en-GB"/>
        </w:rPr>
        <w:t xml:space="preserve">typically </w:t>
      </w:r>
      <w:r w:rsidR="00AF0D84">
        <w:rPr>
          <w:rFonts w:ascii="Avenir Next" w:hAnsi="Avenir Next" w:cs="Arial"/>
          <w:color w:val="7B7B7B" w:themeColor="accent3" w:themeShade="BF"/>
          <w:sz w:val="22"/>
          <w:szCs w:val="22"/>
          <w:lang w:val="en-GB"/>
        </w:rPr>
        <w:t xml:space="preserve">used </w:t>
      </w:r>
      <w:r w:rsidR="007F6793">
        <w:rPr>
          <w:rFonts w:ascii="Avenir Next" w:hAnsi="Avenir Next" w:cs="Arial"/>
          <w:color w:val="7B7B7B" w:themeColor="accent3" w:themeShade="BF"/>
          <w:sz w:val="22"/>
          <w:szCs w:val="22"/>
          <w:lang w:val="en-GB"/>
        </w:rPr>
        <w:t>in</w:t>
      </w:r>
      <w:r w:rsidR="00AF0D84">
        <w:rPr>
          <w:rFonts w:ascii="Avenir Next" w:hAnsi="Avenir Next" w:cs="Arial"/>
          <w:color w:val="7B7B7B" w:themeColor="accent3" w:themeShade="BF"/>
          <w:sz w:val="22"/>
          <w:szCs w:val="22"/>
          <w:lang w:val="en-GB"/>
        </w:rPr>
        <w:t xml:space="preserve"> US law</w:t>
      </w:r>
      <w:r w:rsidR="004039E4">
        <w:rPr>
          <w:rFonts w:ascii="Avenir Next" w:hAnsi="Avenir Next" w:cs="Arial"/>
          <w:color w:val="7B7B7B" w:themeColor="accent3" w:themeShade="BF"/>
          <w:sz w:val="22"/>
          <w:szCs w:val="22"/>
          <w:lang w:val="en-GB"/>
        </w:rPr>
        <w:t xml:space="preserve"> who instead use terminology such as domicile and principal place of business</w:t>
      </w:r>
      <w:r w:rsidR="007F6793">
        <w:rPr>
          <w:rFonts w:ascii="Avenir Next" w:hAnsi="Avenir Next" w:cs="Arial"/>
          <w:color w:val="7B7B7B" w:themeColor="accent3" w:themeShade="BF"/>
          <w:sz w:val="22"/>
          <w:szCs w:val="22"/>
          <w:lang w:val="en-GB"/>
        </w:rPr>
        <w:t xml:space="preserve">. The COMI is assumed to be the </w:t>
      </w:r>
      <w:r w:rsidR="00B75C01">
        <w:rPr>
          <w:rFonts w:ascii="Avenir Next" w:hAnsi="Avenir Next" w:cs="Arial"/>
          <w:color w:val="7B7B7B" w:themeColor="accent3" w:themeShade="BF"/>
          <w:sz w:val="22"/>
          <w:szCs w:val="22"/>
          <w:lang w:val="en-GB"/>
        </w:rPr>
        <w:t xml:space="preserve">place of incorporation </w:t>
      </w:r>
      <w:r w:rsidR="00B3719C">
        <w:rPr>
          <w:rFonts w:ascii="Avenir Next" w:hAnsi="Avenir Next" w:cs="Arial"/>
          <w:color w:val="7B7B7B" w:themeColor="accent3" w:themeShade="BF"/>
          <w:sz w:val="22"/>
          <w:szCs w:val="22"/>
          <w:lang w:val="en-GB"/>
        </w:rPr>
        <w:t xml:space="preserve">which will be France in Stella’s </w:t>
      </w:r>
      <w:r w:rsidR="006F6E5B">
        <w:rPr>
          <w:rFonts w:ascii="Avenir Next" w:hAnsi="Avenir Next" w:cs="Arial"/>
          <w:color w:val="7B7B7B" w:themeColor="accent3" w:themeShade="BF"/>
          <w:sz w:val="22"/>
          <w:szCs w:val="22"/>
          <w:lang w:val="en-GB"/>
        </w:rPr>
        <w:t xml:space="preserve">case. </w:t>
      </w:r>
      <w:r w:rsidR="003E4F48">
        <w:rPr>
          <w:rFonts w:ascii="Avenir Next" w:hAnsi="Avenir Next" w:cs="Arial"/>
          <w:color w:val="7B7B7B" w:themeColor="accent3" w:themeShade="BF"/>
          <w:sz w:val="22"/>
          <w:szCs w:val="22"/>
          <w:lang w:val="en-GB"/>
        </w:rPr>
        <w:t xml:space="preserve">A proceeding </w:t>
      </w:r>
      <w:r w:rsidR="007C2316">
        <w:rPr>
          <w:rFonts w:ascii="Avenir Next" w:hAnsi="Avenir Next" w:cs="Arial"/>
          <w:color w:val="7B7B7B" w:themeColor="accent3" w:themeShade="BF"/>
          <w:sz w:val="22"/>
          <w:szCs w:val="22"/>
          <w:lang w:val="en-GB"/>
        </w:rPr>
        <w:t>brought in a jurisdiction other than the COM</w:t>
      </w:r>
      <w:r w:rsidR="00FE6E75">
        <w:rPr>
          <w:rFonts w:ascii="Avenir Next" w:hAnsi="Avenir Next" w:cs="Arial"/>
          <w:color w:val="7B7B7B" w:themeColor="accent3" w:themeShade="BF"/>
          <w:sz w:val="22"/>
          <w:szCs w:val="22"/>
          <w:lang w:val="en-GB"/>
        </w:rPr>
        <w:t>I</w:t>
      </w:r>
      <w:r w:rsidR="007C2316">
        <w:rPr>
          <w:rFonts w:ascii="Avenir Next" w:hAnsi="Avenir Next" w:cs="Arial"/>
          <w:color w:val="7B7B7B" w:themeColor="accent3" w:themeShade="BF"/>
          <w:sz w:val="22"/>
          <w:szCs w:val="22"/>
          <w:lang w:val="en-GB"/>
        </w:rPr>
        <w:t xml:space="preserve"> can be recognised as a </w:t>
      </w:r>
      <w:r w:rsidR="008D777D">
        <w:rPr>
          <w:rFonts w:ascii="Avenir Next" w:hAnsi="Avenir Next" w:cs="Arial"/>
          <w:color w:val="7B7B7B" w:themeColor="accent3" w:themeShade="BF"/>
          <w:sz w:val="22"/>
          <w:szCs w:val="22"/>
          <w:lang w:val="en-GB"/>
        </w:rPr>
        <w:t xml:space="preserve">foreign non-main proceeding </w:t>
      </w:r>
      <w:r w:rsidR="009F33C0">
        <w:rPr>
          <w:rFonts w:ascii="Avenir Next" w:hAnsi="Avenir Next" w:cs="Arial"/>
          <w:color w:val="7B7B7B" w:themeColor="accent3" w:themeShade="BF"/>
          <w:sz w:val="22"/>
          <w:szCs w:val="22"/>
          <w:lang w:val="en-GB"/>
        </w:rPr>
        <w:t>if the debtor</w:t>
      </w:r>
      <w:r w:rsidR="00791279">
        <w:rPr>
          <w:rFonts w:ascii="Avenir Next" w:hAnsi="Avenir Next" w:cs="Arial"/>
          <w:color w:val="7B7B7B" w:themeColor="accent3" w:themeShade="BF"/>
          <w:sz w:val="22"/>
          <w:szCs w:val="22"/>
          <w:lang w:val="en-GB"/>
        </w:rPr>
        <w:t xml:space="preserve"> had an establishment in that jurisdiction</w:t>
      </w:r>
      <w:r w:rsidR="00E91D5F">
        <w:rPr>
          <w:rFonts w:ascii="Avenir Next" w:hAnsi="Avenir Next" w:cs="Arial"/>
          <w:color w:val="7B7B7B" w:themeColor="accent3" w:themeShade="BF"/>
          <w:sz w:val="22"/>
          <w:szCs w:val="22"/>
          <w:lang w:val="en-GB"/>
        </w:rPr>
        <w:t xml:space="preserve"> before the Chapter 15 proceeding commenced. In Stella’s case, an English scheme of arrangement could be recognised as a foreign non-main proceeding due to the fact that Stella </w:t>
      </w:r>
      <w:r w:rsidR="00521DF3">
        <w:rPr>
          <w:rFonts w:ascii="Avenir Next" w:hAnsi="Avenir Next" w:cs="Arial"/>
          <w:color w:val="7B7B7B" w:themeColor="accent3" w:themeShade="BF"/>
          <w:sz w:val="22"/>
          <w:szCs w:val="22"/>
          <w:lang w:val="en-GB"/>
        </w:rPr>
        <w:t>has retail stores in England.</w:t>
      </w:r>
    </w:p>
    <w:p w14:paraId="67D44F95" w14:textId="77777777" w:rsidR="00521DF3" w:rsidRDefault="00521DF3" w:rsidP="00F03051">
      <w:pPr>
        <w:jc w:val="both"/>
        <w:rPr>
          <w:rFonts w:ascii="Avenir Next" w:hAnsi="Avenir Next" w:cs="Arial"/>
          <w:color w:val="7B7B7B" w:themeColor="accent3" w:themeShade="BF"/>
          <w:sz w:val="22"/>
          <w:szCs w:val="22"/>
          <w:lang w:val="en-GB"/>
        </w:rPr>
      </w:pPr>
    </w:p>
    <w:p w14:paraId="79B9D0D3" w14:textId="25AD5597" w:rsidR="00521DF3" w:rsidRDefault="00521DF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 debtor’s COMI can be rebutted</w:t>
      </w:r>
      <w:r w:rsidR="009569AF">
        <w:rPr>
          <w:rFonts w:ascii="Avenir Next" w:hAnsi="Avenir Next" w:cs="Arial"/>
          <w:color w:val="7B7B7B" w:themeColor="accent3" w:themeShade="BF"/>
          <w:sz w:val="22"/>
          <w:szCs w:val="22"/>
          <w:lang w:val="en-GB"/>
        </w:rPr>
        <w:t xml:space="preserve"> </w:t>
      </w:r>
      <w:r w:rsidR="00233746">
        <w:rPr>
          <w:rFonts w:ascii="Avenir Next" w:hAnsi="Avenir Next" w:cs="Arial"/>
          <w:color w:val="7B7B7B" w:themeColor="accent3" w:themeShade="BF"/>
          <w:sz w:val="22"/>
          <w:szCs w:val="22"/>
          <w:lang w:val="en-GB"/>
        </w:rPr>
        <w:t>concerning</w:t>
      </w:r>
      <w:r w:rsidR="009569AF">
        <w:rPr>
          <w:rFonts w:ascii="Avenir Next" w:hAnsi="Avenir Next" w:cs="Arial"/>
          <w:color w:val="7B7B7B" w:themeColor="accent3" w:themeShade="BF"/>
          <w:sz w:val="22"/>
          <w:szCs w:val="22"/>
          <w:lang w:val="en-GB"/>
        </w:rPr>
        <w:t xml:space="preserve"> relevant factors </w:t>
      </w:r>
      <w:r w:rsidR="00343E34">
        <w:rPr>
          <w:rFonts w:ascii="Avenir Next" w:hAnsi="Avenir Next" w:cs="Arial"/>
          <w:color w:val="7B7B7B" w:themeColor="accent3" w:themeShade="BF"/>
          <w:sz w:val="22"/>
          <w:szCs w:val="22"/>
          <w:lang w:val="en-GB"/>
        </w:rPr>
        <w:t>such as</w:t>
      </w:r>
      <w:r w:rsidR="009569AF">
        <w:rPr>
          <w:rFonts w:ascii="Avenir Next" w:hAnsi="Avenir Next" w:cs="Arial"/>
          <w:color w:val="7B7B7B" w:themeColor="accent3" w:themeShade="BF"/>
          <w:sz w:val="22"/>
          <w:szCs w:val="22"/>
          <w:lang w:val="en-GB"/>
        </w:rPr>
        <w:t xml:space="preserve"> the location of its headquarters</w:t>
      </w:r>
      <w:r w:rsidR="007B0F04">
        <w:rPr>
          <w:rFonts w:ascii="Avenir Next" w:hAnsi="Avenir Next" w:cs="Arial"/>
          <w:color w:val="7B7B7B" w:themeColor="accent3" w:themeShade="BF"/>
          <w:sz w:val="22"/>
          <w:szCs w:val="22"/>
          <w:lang w:val="en-GB"/>
        </w:rPr>
        <w:t>, location of management, location of primary assets, location of the majority of the creditors that will be affected</w:t>
      </w:r>
      <w:r w:rsidR="003B33A6">
        <w:rPr>
          <w:rFonts w:ascii="Avenir Next" w:hAnsi="Avenir Next" w:cs="Arial"/>
          <w:color w:val="7B7B7B" w:themeColor="accent3" w:themeShade="BF"/>
          <w:sz w:val="22"/>
          <w:szCs w:val="22"/>
          <w:lang w:val="en-GB"/>
        </w:rPr>
        <w:t xml:space="preserve"> by the requested relief and the jurisdiction </w:t>
      </w:r>
      <w:r w:rsidR="006B6D84">
        <w:rPr>
          <w:rFonts w:ascii="Avenir Next" w:hAnsi="Avenir Next" w:cs="Arial"/>
          <w:color w:val="7B7B7B" w:themeColor="accent3" w:themeShade="BF"/>
          <w:sz w:val="22"/>
          <w:szCs w:val="22"/>
          <w:lang w:val="en-GB"/>
        </w:rPr>
        <w:t>whose law will apply to most disputes</w:t>
      </w:r>
      <w:r w:rsidR="000A6778">
        <w:rPr>
          <w:rFonts w:ascii="Avenir Next" w:hAnsi="Avenir Next" w:cs="Arial"/>
          <w:color w:val="7B7B7B" w:themeColor="accent3" w:themeShade="BF"/>
          <w:sz w:val="22"/>
          <w:szCs w:val="22"/>
          <w:lang w:val="en-GB"/>
        </w:rPr>
        <w:t xml:space="preserve">. </w:t>
      </w:r>
      <w:r w:rsidR="00DD04A6">
        <w:rPr>
          <w:rFonts w:ascii="Avenir Next" w:hAnsi="Avenir Next" w:cs="Arial"/>
          <w:color w:val="7B7B7B" w:themeColor="accent3" w:themeShade="BF"/>
          <w:sz w:val="22"/>
          <w:szCs w:val="22"/>
          <w:lang w:val="en-GB"/>
        </w:rPr>
        <w:t xml:space="preserve">Stella’s </w:t>
      </w:r>
      <w:r w:rsidR="00241B20">
        <w:rPr>
          <w:rFonts w:ascii="Avenir Next" w:hAnsi="Avenir Next" w:cs="Arial"/>
          <w:color w:val="7B7B7B" w:themeColor="accent3" w:themeShade="BF"/>
          <w:sz w:val="22"/>
          <w:szCs w:val="22"/>
          <w:lang w:val="en-GB"/>
        </w:rPr>
        <w:t xml:space="preserve">products are made in Italy so there could be an argument that </w:t>
      </w:r>
      <w:r w:rsidR="009C7FFE">
        <w:rPr>
          <w:rFonts w:ascii="Avenir Next" w:hAnsi="Avenir Next" w:cs="Arial"/>
          <w:color w:val="7B7B7B" w:themeColor="accent3" w:themeShade="BF"/>
          <w:sz w:val="22"/>
          <w:szCs w:val="22"/>
          <w:lang w:val="en-GB"/>
        </w:rPr>
        <w:t>Italy is where the primary assets are held. Alternatively, due to the</w:t>
      </w:r>
      <w:r w:rsidR="003F08E8">
        <w:rPr>
          <w:rFonts w:ascii="Avenir Next" w:hAnsi="Avenir Next" w:cs="Arial"/>
          <w:color w:val="7B7B7B" w:themeColor="accent3" w:themeShade="BF"/>
          <w:sz w:val="22"/>
          <w:szCs w:val="22"/>
          <w:lang w:val="en-GB"/>
        </w:rPr>
        <w:t xml:space="preserve"> Eurobond</w:t>
      </w:r>
      <w:r w:rsidR="00343E34">
        <w:rPr>
          <w:rFonts w:ascii="Avenir Next" w:hAnsi="Avenir Next" w:cs="Arial"/>
          <w:color w:val="7B7B7B" w:themeColor="accent3" w:themeShade="BF"/>
          <w:sz w:val="22"/>
          <w:szCs w:val="22"/>
          <w:lang w:val="en-GB"/>
        </w:rPr>
        <w:t>s</w:t>
      </w:r>
      <w:r w:rsidR="003F08E8">
        <w:rPr>
          <w:rFonts w:ascii="Avenir Next" w:hAnsi="Avenir Next" w:cs="Arial"/>
          <w:color w:val="7B7B7B" w:themeColor="accent3" w:themeShade="BF"/>
          <w:sz w:val="22"/>
          <w:szCs w:val="22"/>
          <w:lang w:val="en-GB"/>
        </w:rPr>
        <w:t xml:space="preserve"> being governed by </w:t>
      </w:r>
      <w:r w:rsidR="006C3B2D">
        <w:rPr>
          <w:rFonts w:ascii="Avenir Next" w:hAnsi="Avenir Next" w:cs="Arial"/>
          <w:color w:val="7B7B7B" w:themeColor="accent3" w:themeShade="BF"/>
          <w:sz w:val="22"/>
          <w:szCs w:val="22"/>
          <w:lang w:val="en-GB"/>
        </w:rPr>
        <w:t xml:space="preserve">English law, and it is the Eurobonds </w:t>
      </w:r>
      <w:r w:rsidR="00C1168A">
        <w:rPr>
          <w:rFonts w:ascii="Avenir Next" w:hAnsi="Avenir Next" w:cs="Arial"/>
          <w:color w:val="7B7B7B" w:themeColor="accent3" w:themeShade="BF"/>
          <w:sz w:val="22"/>
          <w:szCs w:val="22"/>
          <w:lang w:val="en-GB"/>
        </w:rPr>
        <w:t xml:space="preserve">that Stella wants to restructure, there could be an argument that </w:t>
      </w:r>
      <w:r w:rsidR="00121348">
        <w:rPr>
          <w:rFonts w:ascii="Avenir Next" w:hAnsi="Avenir Next" w:cs="Arial"/>
          <w:color w:val="7B7B7B" w:themeColor="accent3" w:themeShade="BF"/>
          <w:sz w:val="22"/>
          <w:szCs w:val="22"/>
          <w:lang w:val="en-GB"/>
        </w:rPr>
        <w:t xml:space="preserve">the COMI should be England seeing as that is the law applicable to </w:t>
      </w:r>
      <w:r w:rsidR="003142AF">
        <w:rPr>
          <w:rFonts w:ascii="Avenir Next" w:hAnsi="Avenir Next" w:cs="Arial"/>
          <w:color w:val="7B7B7B" w:themeColor="accent3" w:themeShade="BF"/>
          <w:sz w:val="22"/>
          <w:szCs w:val="22"/>
          <w:lang w:val="en-GB"/>
        </w:rPr>
        <w:t xml:space="preserve">most disputes. </w:t>
      </w:r>
      <w:r w:rsidR="00EA7FAF">
        <w:rPr>
          <w:rFonts w:ascii="Avenir Next" w:hAnsi="Avenir Next" w:cs="Arial"/>
          <w:color w:val="7B7B7B" w:themeColor="accent3" w:themeShade="BF"/>
          <w:sz w:val="22"/>
          <w:szCs w:val="22"/>
          <w:lang w:val="en-GB"/>
        </w:rPr>
        <w:t>If the COMI is determined to be England</w:t>
      </w:r>
      <w:r w:rsidR="008B1654">
        <w:rPr>
          <w:rFonts w:ascii="Avenir Next" w:hAnsi="Avenir Next" w:cs="Arial"/>
          <w:color w:val="7B7B7B" w:themeColor="accent3" w:themeShade="BF"/>
          <w:sz w:val="22"/>
          <w:szCs w:val="22"/>
          <w:lang w:val="en-GB"/>
        </w:rPr>
        <w:t>, t</w:t>
      </w:r>
      <w:r w:rsidR="0040432E">
        <w:rPr>
          <w:rFonts w:ascii="Avenir Next" w:hAnsi="Avenir Next" w:cs="Arial"/>
          <w:color w:val="7B7B7B" w:themeColor="accent3" w:themeShade="BF"/>
          <w:sz w:val="22"/>
          <w:szCs w:val="22"/>
          <w:lang w:val="en-GB"/>
        </w:rPr>
        <w:t xml:space="preserve">his would mean that the </w:t>
      </w:r>
      <w:r w:rsidR="00AD2D37">
        <w:rPr>
          <w:rFonts w:ascii="Avenir Next" w:hAnsi="Avenir Next" w:cs="Arial"/>
          <w:color w:val="7B7B7B" w:themeColor="accent3" w:themeShade="BF"/>
          <w:sz w:val="22"/>
          <w:szCs w:val="22"/>
          <w:lang w:val="en-GB"/>
        </w:rPr>
        <w:t xml:space="preserve">English scheme of arrangement would be recognised as a foreign main proceeding. </w:t>
      </w:r>
      <w:r w:rsidR="003142AF">
        <w:rPr>
          <w:rFonts w:ascii="Avenir Next" w:hAnsi="Avenir Next" w:cs="Arial"/>
          <w:color w:val="7B7B7B" w:themeColor="accent3" w:themeShade="BF"/>
          <w:sz w:val="22"/>
          <w:szCs w:val="22"/>
          <w:lang w:val="en-GB"/>
        </w:rPr>
        <w:t xml:space="preserve">The debtor’s COMI should </w:t>
      </w:r>
      <w:r w:rsidR="008B1654">
        <w:rPr>
          <w:rFonts w:ascii="Avenir Next" w:hAnsi="Avenir Next" w:cs="Arial"/>
          <w:color w:val="7B7B7B" w:themeColor="accent3" w:themeShade="BF"/>
          <w:sz w:val="22"/>
          <w:szCs w:val="22"/>
          <w:lang w:val="en-GB"/>
        </w:rPr>
        <w:t xml:space="preserve">be </w:t>
      </w:r>
      <w:r w:rsidR="008415DD">
        <w:rPr>
          <w:rFonts w:ascii="Avenir Next" w:hAnsi="Avenir Next" w:cs="Arial"/>
          <w:color w:val="7B7B7B" w:themeColor="accent3" w:themeShade="BF"/>
          <w:sz w:val="22"/>
          <w:szCs w:val="22"/>
          <w:lang w:val="en-GB"/>
        </w:rPr>
        <w:t xml:space="preserve">ascertainable </w:t>
      </w:r>
      <w:r w:rsidR="00373C2D">
        <w:rPr>
          <w:rFonts w:ascii="Avenir Next" w:hAnsi="Avenir Next" w:cs="Arial"/>
          <w:color w:val="7B7B7B" w:themeColor="accent3" w:themeShade="BF"/>
          <w:sz w:val="22"/>
          <w:szCs w:val="22"/>
          <w:lang w:val="en-GB"/>
        </w:rPr>
        <w:t xml:space="preserve">by third parties or creditors </w:t>
      </w:r>
      <w:r w:rsidR="001D7678">
        <w:rPr>
          <w:rFonts w:ascii="Avenir Next" w:hAnsi="Avenir Next" w:cs="Arial"/>
          <w:color w:val="7B7B7B" w:themeColor="accent3" w:themeShade="BF"/>
          <w:sz w:val="22"/>
          <w:szCs w:val="22"/>
          <w:lang w:val="en-GB"/>
        </w:rPr>
        <w:t xml:space="preserve">per objective evidence. </w:t>
      </w:r>
    </w:p>
    <w:p w14:paraId="01CDABCF" w14:textId="4A44E277" w:rsidR="006713B5" w:rsidRDefault="006713B5" w:rsidP="00F03051">
      <w:pPr>
        <w:jc w:val="both"/>
        <w:rPr>
          <w:rFonts w:ascii="Avenir Next" w:hAnsi="Avenir Next" w:cs="Arial"/>
          <w:color w:val="7B7B7B" w:themeColor="accent3" w:themeShade="BF"/>
          <w:sz w:val="22"/>
          <w:szCs w:val="22"/>
          <w:lang w:val="en-GB"/>
        </w:rPr>
      </w:pPr>
    </w:p>
    <w:p w14:paraId="4FB0C6E6" w14:textId="005B6A98" w:rsidR="006713B5" w:rsidRPr="00E41578" w:rsidRDefault="00810E1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Stella’s proceedings are determined to be </w:t>
      </w:r>
      <w:r w:rsidR="00F956DA">
        <w:rPr>
          <w:rFonts w:ascii="Avenir Next" w:hAnsi="Avenir Next" w:cs="Arial"/>
          <w:color w:val="7B7B7B" w:themeColor="accent3" w:themeShade="BF"/>
          <w:sz w:val="22"/>
          <w:szCs w:val="22"/>
          <w:lang w:val="en-GB"/>
        </w:rPr>
        <w:t xml:space="preserve">foreign main proceedings </w:t>
      </w:r>
      <w:r w:rsidR="00DB264C">
        <w:rPr>
          <w:rFonts w:ascii="Avenir Next" w:hAnsi="Avenir Next" w:cs="Arial"/>
          <w:color w:val="7B7B7B" w:themeColor="accent3" w:themeShade="BF"/>
          <w:sz w:val="22"/>
          <w:szCs w:val="22"/>
          <w:lang w:val="en-GB"/>
        </w:rPr>
        <w:t xml:space="preserve">then relief such as an automatic stay </w:t>
      </w:r>
      <w:r w:rsidR="00074679">
        <w:rPr>
          <w:rFonts w:ascii="Avenir Next" w:hAnsi="Avenir Next" w:cs="Arial"/>
          <w:color w:val="7B7B7B" w:themeColor="accent3" w:themeShade="BF"/>
          <w:sz w:val="22"/>
          <w:szCs w:val="22"/>
          <w:lang w:val="en-GB"/>
        </w:rPr>
        <w:t xml:space="preserve">and sale, transfer or use of property outside of the ordinary course would be </w:t>
      </w:r>
      <w:r w:rsidR="00A52E56">
        <w:rPr>
          <w:rFonts w:ascii="Avenir Next" w:hAnsi="Avenir Next" w:cs="Arial"/>
          <w:color w:val="7B7B7B" w:themeColor="accent3" w:themeShade="BF"/>
          <w:sz w:val="22"/>
          <w:szCs w:val="22"/>
          <w:lang w:val="en-GB"/>
        </w:rPr>
        <w:t>available upon recognition</w:t>
      </w:r>
      <w:r w:rsidR="003178E1">
        <w:rPr>
          <w:rFonts w:ascii="Avenir Next" w:hAnsi="Avenir Next" w:cs="Arial"/>
          <w:color w:val="7B7B7B" w:themeColor="accent3" w:themeShade="BF"/>
          <w:sz w:val="22"/>
          <w:szCs w:val="22"/>
          <w:lang w:val="en-GB"/>
        </w:rPr>
        <w:t xml:space="preserve"> </w:t>
      </w:r>
      <w:r w:rsidR="00451691">
        <w:rPr>
          <w:rFonts w:ascii="Avenir Next" w:hAnsi="Avenir Next" w:cs="Arial"/>
          <w:color w:val="7B7B7B" w:themeColor="accent3" w:themeShade="BF"/>
          <w:sz w:val="22"/>
          <w:szCs w:val="22"/>
          <w:lang w:val="en-GB"/>
        </w:rPr>
        <w:t>limited</w:t>
      </w:r>
      <w:r w:rsidR="00CE1098">
        <w:rPr>
          <w:rFonts w:ascii="Avenir Next" w:hAnsi="Avenir Next" w:cs="Arial"/>
          <w:color w:val="7B7B7B" w:themeColor="accent3" w:themeShade="BF"/>
          <w:sz w:val="22"/>
          <w:szCs w:val="22"/>
          <w:lang w:val="en-GB"/>
        </w:rPr>
        <w:t xml:space="preserve"> to </w:t>
      </w:r>
      <w:r w:rsidR="00854259">
        <w:rPr>
          <w:rFonts w:ascii="Avenir Next" w:hAnsi="Avenir Next" w:cs="Arial"/>
          <w:color w:val="7B7B7B" w:themeColor="accent3" w:themeShade="BF"/>
          <w:sz w:val="22"/>
          <w:szCs w:val="22"/>
          <w:lang w:val="en-GB"/>
        </w:rPr>
        <w:t>Stella’s property</w:t>
      </w:r>
      <w:r w:rsidR="00CE1098">
        <w:rPr>
          <w:rFonts w:ascii="Avenir Next" w:hAnsi="Avenir Next" w:cs="Arial"/>
          <w:color w:val="7B7B7B" w:themeColor="accent3" w:themeShade="BF"/>
          <w:sz w:val="22"/>
          <w:szCs w:val="22"/>
          <w:lang w:val="en-GB"/>
        </w:rPr>
        <w:t xml:space="preserve"> within the United States</w:t>
      </w:r>
      <w:r w:rsidR="00A52E56">
        <w:rPr>
          <w:rFonts w:ascii="Avenir Next" w:hAnsi="Avenir Next" w:cs="Arial"/>
          <w:color w:val="7B7B7B" w:themeColor="accent3" w:themeShade="BF"/>
          <w:sz w:val="22"/>
          <w:szCs w:val="22"/>
          <w:lang w:val="en-GB"/>
        </w:rPr>
        <w:t xml:space="preserve">. If Stella’s proceedings are determined to be foreign non-proceeding </w:t>
      </w:r>
      <w:r w:rsidR="003178E1">
        <w:rPr>
          <w:rFonts w:ascii="Avenir Next" w:hAnsi="Avenir Next" w:cs="Arial"/>
          <w:color w:val="7B7B7B" w:themeColor="accent3" w:themeShade="BF"/>
          <w:sz w:val="22"/>
          <w:szCs w:val="22"/>
          <w:lang w:val="en-GB"/>
        </w:rPr>
        <w:t xml:space="preserve">then </w:t>
      </w:r>
      <w:r w:rsidR="00CE1098">
        <w:rPr>
          <w:rFonts w:ascii="Avenir Next" w:hAnsi="Avenir Next" w:cs="Arial"/>
          <w:color w:val="7B7B7B" w:themeColor="accent3" w:themeShade="BF"/>
          <w:sz w:val="22"/>
          <w:szCs w:val="22"/>
          <w:lang w:val="en-GB"/>
        </w:rPr>
        <w:t xml:space="preserve">these </w:t>
      </w:r>
      <w:r w:rsidR="0036761E">
        <w:rPr>
          <w:rFonts w:ascii="Avenir Next" w:hAnsi="Avenir Next" w:cs="Arial"/>
          <w:color w:val="7B7B7B" w:themeColor="accent3" w:themeShade="BF"/>
          <w:sz w:val="22"/>
          <w:szCs w:val="22"/>
          <w:lang w:val="en-GB"/>
        </w:rPr>
        <w:t>reliefs may be granted on a discretionary basis.</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182AFC3" w:rsidR="00F03051" w:rsidRPr="00E41578" w:rsidRDefault="006F024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executory contract is not defined </w:t>
      </w:r>
      <w:r w:rsidR="00AB712B">
        <w:rPr>
          <w:rFonts w:ascii="Avenir Next" w:hAnsi="Avenir Next" w:cs="Arial"/>
          <w:color w:val="7B7B7B" w:themeColor="accent3" w:themeShade="BF"/>
          <w:sz w:val="22"/>
          <w:szCs w:val="22"/>
          <w:lang w:val="en-GB"/>
        </w:rPr>
        <w:t xml:space="preserve">by statute but instead is given meaning through case law. </w:t>
      </w:r>
      <w:r w:rsidR="00A00F40">
        <w:rPr>
          <w:rFonts w:ascii="Avenir Next" w:hAnsi="Avenir Next" w:cs="Arial"/>
          <w:color w:val="7B7B7B" w:themeColor="accent3" w:themeShade="BF"/>
          <w:sz w:val="22"/>
          <w:szCs w:val="22"/>
          <w:lang w:val="en-GB"/>
        </w:rPr>
        <w:t xml:space="preserve">Typically a contract can be considered executory </w:t>
      </w:r>
      <w:r w:rsidR="00205A83">
        <w:rPr>
          <w:rFonts w:ascii="Avenir Next" w:hAnsi="Avenir Next" w:cs="Arial"/>
          <w:color w:val="7B7B7B" w:themeColor="accent3" w:themeShade="BF"/>
          <w:sz w:val="22"/>
          <w:szCs w:val="22"/>
          <w:lang w:val="en-GB"/>
        </w:rPr>
        <w:t>if there are material unperformed obligations on both sides.</w:t>
      </w:r>
      <w:r w:rsidR="000C0C45">
        <w:rPr>
          <w:rFonts w:ascii="Avenir Next" w:hAnsi="Avenir Next" w:cs="Arial"/>
          <w:color w:val="7B7B7B" w:themeColor="accent3" w:themeShade="BF"/>
          <w:sz w:val="22"/>
          <w:szCs w:val="22"/>
          <w:lang w:val="en-GB"/>
        </w:rPr>
        <w:t xml:space="preserve"> </w:t>
      </w:r>
      <w:r w:rsidR="002C3DBE">
        <w:rPr>
          <w:rFonts w:ascii="Avenir Next" w:hAnsi="Avenir Next" w:cs="Arial"/>
          <w:color w:val="7B7B7B" w:themeColor="accent3" w:themeShade="BF"/>
          <w:sz w:val="22"/>
          <w:szCs w:val="22"/>
          <w:lang w:val="en-GB"/>
        </w:rPr>
        <w:t xml:space="preserve">GameMart has a 10 year </w:t>
      </w:r>
      <w:r w:rsidR="00AD53EE">
        <w:rPr>
          <w:rFonts w:ascii="Avenir Next" w:hAnsi="Avenir Next" w:cs="Arial"/>
          <w:color w:val="7B7B7B" w:themeColor="accent3" w:themeShade="BF"/>
          <w:sz w:val="22"/>
          <w:szCs w:val="22"/>
          <w:lang w:val="en-GB"/>
        </w:rPr>
        <w:t>obligation</w:t>
      </w:r>
      <w:r w:rsidR="002C3DBE">
        <w:rPr>
          <w:rFonts w:ascii="Avenir Next" w:hAnsi="Avenir Next" w:cs="Arial"/>
          <w:color w:val="7B7B7B" w:themeColor="accent3" w:themeShade="BF"/>
          <w:sz w:val="22"/>
          <w:szCs w:val="22"/>
          <w:lang w:val="en-GB"/>
        </w:rPr>
        <w:t xml:space="preserve"> </w:t>
      </w:r>
      <w:r w:rsidR="00E63293">
        <w:rPr>
          <w:rFonts w:ascii="Avenir Next" w:hAnsi="Avenir Next" w:cs="Arial"/>
          <w:color w:val="7B7B7B" w:themeColor="accent3" w:themeShade="BF"/>
          <w:sz w:val="22"/>
          <w:szCs w:val="22"/>
          <w:lang w:val="en-GB"/>
        </w:rPr>
        <w:t>to manufacture the Xblox and Toyco</w:t>
      </w:r>
      <w:r w:rsidR="009120F7">
        <w:rPr>
          <w:rFonts w:ascii="Avenir Next" w:hAnsi="Avenir Next" w:cs="Arial"/>
          <w:color w:val="7B7B7B" w:themeColor="accent3" w:themeShade="BF"/>
          <w:sz w:val="22"/>
          <w:szCs w:val="22"/>
          <w:lang w:val="en-GB"/>
        </w:rPr>
        <w:t xml:space="preserve"> has an obligation to pay monthly royalties. P</w:t>
      </w:r>
      <w:r w:rsidR="002C3DBE">
        <w:rPr>
          <w:rFonts w:ascii="Avenir Next" w:hAnsi="Avenir Next" w:cs="Arial"/>
          <w:color w:val="7B7B7B" w:themeColor="accent3" w:themeShade="BF"/>
          <w:sz w:val="22"/>
          <w:szCs w:val="22"/>
          <w:lang w:val="en-GB"/>
        </w:rPr>
        <w:t xml:space="preserve">roviding the license has not expired </w:t>
      </w:r>
      <w:r w:rsidR="00734FB5">
        <w:rPr>
          <w:rFonts w:ascii="Avenir Next" w:hAnsi="Avenir Next" w:cs="Arial"/>
          <w:color w:val="7B7B7B" w:themeColor="accent3" w:themeShade="BF"/>
          <w:sz w:val="22"/>
          <w:szCs w:val="22"/>
          <w:lang w:val="en-GB"/>
        </w:rPr>
        <w:t>then it is considered an executory contract.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798E6F9" w14:textId="38E3A32A" w:rsidR="002F19BD" w:rsidRDefault="00B1194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If a </w:t>
      </w:r>
      <w:r w:rsidR="00EF561A">
        <w:rPr>
          <w:rFonts w:ascii="Avenir Next" w:hAnsi="Avenir Next" w:cs="Arial"/>
          <w:color w:val="7B7B7B" w:themeColor="accent3" w:themeShade="BF"/>
          <w:sz w:val="22"/>
          <w:szCs w:val="22"/>
          <w:lang w:val="en-GB"/>
        </w:rPr>
        <w:t xml:space="preserve">contract is considered executory then a debtor can elect to </w:t>
      </w:r>
      <w:r w:rsidR="00A37516">
        <w:rPr>
          <w:rFonts w:ascii="Avenir Next" w:hAnsi="Avenir Next" w:cs="Arial"/>
          <w:color w:val="7B7B7B" w:themeColor="accent3" w:themeShade="BF"/>
          <w:sz w:val="22"/>
          <w:szCs w:val="22"/>
          <w:lang w:val="en-GB"/>
        </w:rPr>
        <w:t xml:space="preserve">either </w:t>
      </w:r>
      <w:r w:rsidR="00EF561A">
        <w:rPr>
          <w:rFonts w:ascii="Avenir Next" w:hAnsi="Avenir Next" w:cs="Arial"/>
          <w:color w:val="7B7B7B" w:themeColor="accent3" w:themeShade="BF"/>
          <w:sz w:val="22"/>
          <w:szCs w:val="22"/>
          <w:lang w:val="en-GB"/>
        </w:rPr>
        <w:t>reject the contract</w:t>
      </w:r>
      <w:r w:rsidR="00C84B04">
        <w:rPr>
          <w:rFonts w:ascii="Avenir Next" w:hAnsi="Avenir Next" w:cs="Arial"/>
          <w:color w:val="7B7B7B" w:themeColor="accent3" w:themeShade="BF"/>
          <w:sz w:val="22"/>
          <w:szCs w:val="22"/>
          <w:lang w:val="en-GB"/>
        </w:rPr>
        <w:t xml:space="preserve">, which would give rise to a breach and </w:t>
      </w:r>
      <w:r w:rsidR="00397DD8">
        <w:rPr>
          <w:rFonts w:ascii="Avenir Next" w:hAnsi="Avenir Next" w:cs="Arial"/>
          <w:color w:val="7B7B7B" w:themeColor="accent3" w:themeShade="BF"/>
          <w:sz w:val="22"/>
          <w:szCs w:val="22"/>
          <w:lang w:val="en-GB"/>
        </w:rPr>
        <w:t>an unsecured pre-petition claim</w:t>
      </w:r>
      <w:r w:rsidR="00A37516">
        <w:rPr>
          <w:rFonts w:ascii="Avenir Next" w:hAnsi="Avenir Next" w:cs="Arial"/>
          <w:color w:val="7B7B7B" w:themeColor="accent3" w:themeShade="BF"/>
          <w:sz w:val="22"/>
          <w:szCs w:val="22"/>
          <w:lang w:val="en-GB"/>
        </w:rPr>
        <w:t>, assume the contract</w:t>
      </w:r>
      <w:r w:rsidR="00786902">
        <w:rPr>
          <w:rFonts w:ascii="Avenir Next" w:hAnsi="Avenir Next" w:cs="Arial"/>
          <w:color w:val="7B7B7B" w:themeColor="accent3" w:themeShade="BF"/>
          <w:sz w:val="22"/>
          <w:szCs w:val="22"/>
          <w:lang w:val="en-GB"/>
        </w:rPr>
        <w:t>,</w:t>
      </w:r>
      <w:r w:rsidR="00B87F47">
        <w:rPr>
          <w:rFonts w:ascii="Avenir Next" w:hAnsi="Avenir Next" w:cs="Arial"/>
          <w:color w:val="7B7B7B" w:themeColor="accent3" w:themeShade="BF"/>
          <w:sz w:val="22"/>
          <w:szCs w:val="22"/>
          <w:lang w:val="en-GB"/>
        </w:rPr>
        <w:t xml:space="preserve"> or assume and assign the contract which transfers the debtor’s rights to a third party</w:t>
      </w:r>
      <w:r w:rsidR="00AE02DE">
        <w:rPr>
          <w:rFonts w:ascii="Avenir Next" w:hAnsi="Avenir Next" w:cs="Arial"/>
          <w:color w:val="7B7B7B" w:themeColor="accent3" w:themeShade="BF"/>
          <w:sz w:val="22"/>
          <w:szCs w:val="22"/>
          <w:lang w:val="en-GB"/>
        </w:rPr>
        <w:t>.</w:t>
      </w:r>
      <w:r w:rsidR="00176301">
        <w:rPr>
          <w:rFonts w:ascii="Avenir Next" w:hAnsi="Avenir Next" w:cs="Arial"/>
          <w:color w:val="7B7B7B" w:themeColor="accent3" w:themeShade="BF"/>
          <w:sz w:val="22"/>
          <w:szCs w:val="22"/>
          <w:lang w:val="en-GB"/>
        </w:rPr>
        <w:t xml:space="preserve"> </w:t>
      </w:r>
    </w:p>
    <w:p w14:paraId="6C4C281F" w14:textId="77777777" w:rsidR="002F19BD" w:rsidRDefault="002F19BD" w:rsidP="00F03051">
      <w:pPr>
        <w:jc w:val="both"/>
        <w:rPr>
          <w:rFonts w:ascii="Avenir Next" w:hAnsi="Avenir Next" w:cs="Arial"/>
          <w:color w:val="7B7B7B" w:themeColor="accent3" w:themeShade="BF"/>
          <w:sz w:val="22"/>
          <w:szCs w:val="22"/>
          <w:lang w:val="en-GB"/>
        </w:rPr>
      </w:pPr>
    </w:p>
    <w:p w14:paraId="7AF79EF8" w14:textId="5FE19634" w:rsidR="00F03051" w:rsidRPr="00E41578" w:rsidRDefault="0017630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Intellectual </w:t>
      </w:r>
      <w:r w:rsidR="00D44D89">
        <w:rPr>
          <w:rFonts w:ascii="Avenir Next" w:hAnsi="Avenir Next" w:cs="Arial"/>
          <w:color w:val="7B7B7B" w:themeColor="accent3" w:themeShade="BF"/>
          <w:sz w:val="22"/>
          <w:szCs w:val="22"/>
          <w:lang w:val="en-GB"/>
        </w:rPr>
        <w:t>property licensing law</w:t>
      </w:r>
      <w:r w:rsidR="0047023D">
        <w:rPr>
          <w:rFonts w:ascii="Avenir Next" w:hAnsi="Avenir Next" w:cs="Arial"/>
          <w:color w:val="7B7B7B" w:themeColor="accent3" w:themeShade="BF"/>
          <w:sz w:val="22"/>
          <w:szCs w:val="22"/>
          <w:lang w:val="en-GB"/>
        </w:rPr>
        <w:t xml:space="preserve"> is </w:t>
      </w:r>
      <w:r w:rsidR="00B516C9">
        <w:rPr>
          <w:rFonts w:ascii="Avenir Next" w:hAnsi="Avenir Next" w:cs="Arial"/>
          <w:color w:val="7B7B7B" w:themeColor="accent3" w:themeShade="BF"/>
          <w:sz w:val="22"/>
          <w:szCs w:val="22"/>
          <w:lang w:val="en-GB"/>
        </w:rPr>
        <w:t xml:space="preserve">subject to non-bankruptcy law and this provides that the counterparty cannot be compelled to </w:t>
      </w:r>
      <w:r w:rsidR="00E364CC">
        <w:rPr>
          <w:rFonts w:ascii="Avenir Next" w:hAnsi="Avenir Next" w:cs="Arial"/>
          <w:color w:val="7B7B7B" w:themeColor="accent3" w:themeShade="BF"/>
          <w:sz w:val="22"/>
          <w:szCs w:val="22"/>
          <w:lang w:val="en-GB"/>
        </w:rPr>
        <w:t xml:space="preserve">accept performance from a transferee, and so a counterparty </w:t>
      </w:r>
      <w:r w:rsidR="00323C5B">
        <w:rPr>
          <w:rFonts w:ascii="Avenir Next" w:hAnsi="Avenir Next" w:cs="Arial"/>
          <w:color w:val="7B7B7B" w:themeColor="accent3" w:themeShade="BF"/>
          <w:sz w:val="22"/>
          <w:szCs w:val="22"/>
          <w:lang w:val="en-GB"/>
        </w:rPr>
        <w:t>consent is required. For this reason</w:t>
      </w:r>
      <w:r w:rsidR="00131CB5">
        <w:rPr>
          <w:rFonts w:ascii="Avenir Next" w:hAnsi="Avenir Next" w:cs="Arial"/>
          <w:color w:val="7B7B7B" w:themeColor="accent3" w:themeShade="BF"/>
          <w:sz w:val="22"/>
          <w:szCs w:val="22"/>
          <w:lang w:val="en-GB"/>
        </w:rPr>
        <w:t xml:space="preserve">, whilst the Xblox licence is considered an executory contract, </w:t>
      </w:r>
      <w:r w:rsidR="00323C5B">
        <w:rPr>
          <w:rFonts w:ascii="Avenir Next" w:hAnsi="Avenir Next" w:cs="Arial"/>
          <w:color w:val="7B7B7B" w:themeColor="accent3" w:themeShade="BF"/>
          <w:sz w:val="22"/>
          <w:szCs w:val="22"/>
          <w:lang w:val="en-GB"/>
        </w:rPr>
        <w:t xml:space="preserve">GameMart could not transfer the Xblox licence </w:t>
      </w:r>
      <w:r w:rsidR="005C146A">
        <w:rPr>
          <w:rFonts w:ascii="Avenir Next" w:hAnsi="Avenir Next" w:cs="Arial"/>
          <w:color w:val="7B7B7B" w:themeColor="accent3" w:themeShade="BF"/>
          <w:sz w:val="22"/>
          <w:szCs w:val="22"/>
          <w:lang w:val="en-GB"/>
        </w:rPr>
        <w:t>without ToyCo’s consent as part of a 363 sale.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35D648E6" w:rsidR="00E01803" w:rsidRDefault="005425AA" w:rsidP="000778B1">
      <w:pPr>
        <w:pStyle w:val="AODocTxt"/>
        <w:spacing w:before="0" w:line="240" w:lineRule="auto"/>
        <w:rPr>
          <w:rFonts w:ascii="Avenir Next" w:eastAsia="Times New Roman" w:hAnsi="Avenir Next" w:cs="Arial"/>
          <w:color w:val="7B7B7B" w:themeColor="accent3" w:themeShade="BF"/>
          <w:lang w:val="en-GB"/>
        </w:rPr>
      </w:pPr>
      <w:r w:rsidRPr="005425AA">
        <w:rPr>
          <w:rFonts w:ascii="Avenir Next" w:eastAsia="Times New Roman" w:hAnsi="Avenir Next" w:cs="Arial"/>
          <w:color w:val="7B7B7B" w:themeColor="accent3" w:themeShade="BF"/>
          <w:lang w:val="en-GB"/>
        </w:rPr>
        <w:t xml:space="preserve">The Bankruptcy Code </w:t>
      </w:r>
      <w:r w:rsidR="00E736B6">
        <w:rPr>
          <w:rFonts w:ascii="Avenir Next" w:eastAsia="Times New Roman" w:hAnsi="Avenir Next" w:cs="Arial"/>
          <w:color w:val="7B7B7B" w:themeColor="accent3" w:themeShade="BF"/>
          <w:lang w:val="en-GB"/>
        </w:rPr>
        <w:t xml:space="preserve">section 365 </w:t>
      </w:r>
      <w:r w:rsidRPr="005425AA">
        <w:rPr>
          <w:rFonts w:ascii="Avenir Next" w:eastAsia="Times New Roman" w:hAnsi="Avenir Next" w:cs="Arial"/>
          <w:color w:val="7B7B7B" w:themeColor="accent3" w:themeShade="BF"/>
          <w:lang w:val="en-GB"/>
        </w:rPr>
        <w:t>overwrites contractual restrictions</w:t>
      </w:r>
      <w:r w:rsidR="00147374">
        <w:rPr>
          <w:rFonts w:ascii="Avenir Next" w:eastAsia="Times New Roman" w:hAnsi="Avenir Next" w:cs="Arial"/>
          <w:color w:val="7B7B7B" w:themeColor="accent3" w:themeShade="BF"/>
          <w:lang w:val="en-GB"/>
        </w:rPr>
        <w:t xml:space="preserve"> on assignment </w:t>
      </w:r>
      <w:r w:rsidR="001D717C">
        <w:rPr>
          <w:rFonts w:ascii="Avenir Next" w:eastAsia="Times New Roman" w:hAnsi="Avenir Next" w:cs="Arial"/>
          <w:color w:val="7B7B7B" w:themeColor="accent3" w:themeShade="BF"/>
          <w:lang w:val="en-GB"/>
        </w:rPr>
        <w:t xml:space="preserve">to allow a debtor to gain a higher value </w:t>
      </w:r>
      <w:r w:rsidR="0046646C">
        <w:rPr>
          <w:rFonts w:ascii="Avenir Next" w:eastAsia="Times New Roman" w:hAnsi="Avenir Next" w:cs="Arial"/>
          <w:color w:val="7B7B7B" w:themeColor="accent3" w:themeShade="BF"/>
          <w:lang w:val="en-GB"/>
        </w:rPr>
        <w:t xml:space="preserve">for its assets. It is a debtor friendly provision </w:t>
      </w:r>
      <w:r w:rsidR="00601D48">
        <w:rPr>
          <w:rFonts w:ascii="Avenir Next" w:eastAsia="Times New Roman" w:hAnsi="Avenir Next" w:cs="Arial"/>
          <w:color w:val="7B7B7B" w:themeColor="accent3" w:themeShade="BF"/>
          <w:lang w:val="en-GB"/>
        </w:rPr>
        <w:t xml:space="preserve">to incentivise </w:t>
      </w:r>
      <w:r w:rsidR="002F6F8B">
        <w:rPr>
          <w:rFonts w:ascii="Avenir Next" w:eastAsia="Times New Roman" w:hAnsi="Avenir Next" w:cs="Arial"/>
          <w:color w:val="7B7B7B" w:themeColor="accent3" w:themeShade="BF"/>
          <w:lang w:val="en-GB"/>
        </w:rPr>
        <w:t>a</w:t>
      </w:r>
      <w:r w:rsidR="00601D48">
        <w:rPr>
          <w:rFonts w:ascii="Avenir Next" w:eastAsia="Times New Roman" w:hAnsi="Avenir Next" w:cs="Arial"/>
          <w:color w:val="7B7B7B" w:themeColor="accent3" w:themeShade="BF"/>
          <w:lang w:val="en-GB"/>
        </w:rPr>
        <w:t xml:space="preserve"> sale of a going concern</w:t>
      </w:r>
      <w:r w:rsidR="005364AE">
        <w:rPr>
          <w:rFonts w:ascii="Avenir Next" w:eastAsia="Times New Roman" w:hAnsi="Avenir Next" w:cs="Arial"/>
          <w:color w:val="7B7B7B" w:themeColor="accent3" w:themeShade="BF"/>
          <w:lang w:val="en-GB"/>
        </w:rPr>
        <w:t xml:space="preserve"> </w:t>
      </w:r>
      <w:r w:rsidR="00601D48">
        <w:rPr>
          <w:rFonts w:ascii="Avenir Next" w:eastAsia="Times New Roman" w:hAnsi="Avenir Next" w:cs="Arial"/>
          <w:color w:val="7B7B7B" w:themeColor="accent3" w:themeShade="BF"/>
          <w:lang w:val="en-GB"/>
        </w:rPr>
        <w:t>over a</w:t>
      </w:r>
      <w:r w:rsidR="00FC6A52">
        <w:rPr>
          <w:rFonts w:ascii="Avenir Next" w:eastAsia="Times New Roman" w:hAnsi="Avenir Next" w:cs="Arial"/>
          <w:color w:val="7B7B7B" w:themeColor="accent3" w:themeShade="BF"/>
          <w:lang w:val="en-GB"/>
        </w:rPr>
        <w:t xml:space="preserve"> </w:t>
      </w:r>
      <w:r w:rsidR="00601D48">
        <w:rPr>
          <w:rFonts w:ascii="Avenir Next" w:eastAsia="Times New Roman" w:hAnsi="Avenir Next" w:cs="Arial"/>
          <w:color w:val="7B7B7B" w:themeColor="accent3" w:themeShade="BF"/>
          <w:lang w:val="en-GB"/>
        </w:rPr>
        <w:t>liquidation</w:t>
      </w:r>
      <w:r w:rsidR="00C204A9">
        <w:rPr>
          <w:rFonts w:ascii="Avenir Next" w:eastAsia="Times New Roman" w:hAnsi="Avenir Next" w:cs="Arial"/>
          <w:color w:val="7B7B7B" w:themeColor="accent3" w:themeShade="BF"/>
          <w:lang w:val="en-GB"/>
        </w:rPr>
        <w:t>.</w:t>
      </w:r>
    </w:p>
    <w:p w14:paraId="2792A8FA" w14:textId="40694F98" w:rsidR="002F19BD" w:rsidRDefault="002F19BD" w:rsidP="000778B1">
      <w:pPr>
        <w:pStyle w:val="AODocTxt"/>
        <w:spacing w:before="0" w:line="240" w:lineRule="auto"/>
        <w:rPr>
          <w:rFonts w:ascii="Avenir Next" w:eastAsia="Times New Roman" w:hAnsi="Avenir Next" w:cs="Arial"/>
          <w:color w:val="7B7B7B" w:themeColor="accent3" w:themeShade="BF"/>
          <w:lang w:val="en-GB"/>
        </w:rPr>
      </w:pPr>
    </w:p>
    <w:p w14:paraId="231F4CB8" w14:textId="5B77D822" w:rsidR="002F19BD" w:rsidRDefault="002B4ED6"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There are currently 7 years remaining on the long term lease from Land Corp meaning th</w:t>
      </w:r>
      <w:r w:rsidR="007E07CF">
        <w:rPr>
          <w:rFonts w:ascii="Avenir Next" w:eastAsia="Times New Roman" w:hAnsi="Avenir Next" w:cs="Arial"/>
          <w:color w:val="7B7B7B" w:themeColor="accent3" w:themeShade="BF"/>
          <w:lang w:val="en-GB"/>
        </w:rPr>
        <w:t>at</w:t>
      </w:r>
      <w:r>
        <w:rPr>
          <w:rFonts w:ascii="Avenir Next" w:eastAsia="Times New Roman" w:hAnsi="Avenir Next" w:cs="Arial"/>
          <w:color w:val="7B7B7B" w:themeColor="accent3" w:themeShade="BF"/>
          <w:lang w:val="en-GB"/>
        </w:rPr>
        <w:t xml:space="preserve"> </w:t>
      </w:r>
      <w:r w:rsidR="00CB28AB">
        <w:rPr>
          <w:rFonts w:ascii="Avenir Next" w:eastAsia="Times New Roman" w:hAnsi="Avenir Next" w:cs="Arial"/>
          <w:color w:val="7B7B7B" w:themeColor="accent3" w:themeShade="BF"/>
          <w:lang w:val="en-GB"/>
        </w:rPr>
        <w:t xml:space="preserve">there are unperformed </w:t>
      </w:r>
      <w:r w:rsidR="0076151B">
        <w:rPr>
          <w:rFonts w:ascii="Avenir Next" w:eastAsia="Times New Roman" w:hAnsi="Avenir Next" w:cs="Arial"/>
          <w:color w:val="7B7B7B" w:themeColor="accent3" w:themeShade="BF"/>
          <w:lang w:val="en-GB"/>
        </w:rPr>
        <w:t xml:space="preserve">obligations on both sides. </w:t>
      </w:r>
      <w:r w:rsidR="00B15009">
        <w:rPr>
          <w:rFonts w:ascii="Avenir Next" w:eastAsia="Times New Roman" w:hAnsi="Avenir Next" w:cs="Arial"/>
          <w:color w:val="7B7B7B" w:themeColor="accent3" w:themeShade="BF"/>
          <w:lang w:val="en-GB"/>
        </w:rPr>
        <w:t>This means the lease can be considered an executory contract and therefore</w:t>
      </w:r>
      <w:r w:rsidR="00B02E1F">
        <w:rPr>
          <w:rFonts w:ascii="Avenir Next" w:eastAsia="Times New Roman" w:hAnsi="Avenir Next" w:cs="Arial"/>
          <w:color w:val="7B7B7B" w:themeColor="accent3" w:themeShade="BF"/>
          <w:lang w:val="en-GB"/>
        </w:rPr>
        <w:t>, as per section 365 of the Bankruptcy Code, GameMart can transfer the factory lease as part of the 363 sale without Land Corp’s consent.</w:t>
      </w:r>
    </w:p>
    <w:p w14:paraId="32A391F4" w14:textId="48231408" w:rsidR="00A232E9" w:rsidRDefault="00A232E9" w:rsidP="000778B1">
      <w:pPr>
        <w:pStyle w:val="AODocTxt"/>
        <w:spacing w:before="0" w:line="240" w:lineRule="auto"/>
        <w:rPr>
          <w:rFonts w:ascii="Avenir Next" w:eastAsia="Times New Roman" w:hAnsi="Avenir Next" w:cs="Arial"/>
          <w:color w:val="7B7B7B" w:themeColor="accent3" w:themeShade="BF"/>
          <w:lang w:val="en-GB"/>
        </w:rPr>
      </w:pPr>
    </w:p>
    <w:p w14:paraId="04C4614F" w14:textId="77777777" w:rsidR="00A232E9" w:rsidRPr="005425AA" w:rsidRDefault="00A232E9" w:rsidP="000778B1">
      <w:pPr>
        <w:pStyle w:val="AODocTxt"/>
        <w:spacing w:before="0" w:line="240" w:lineRule="auto"/>
        <w:rPr>
          <w:rFonts w:ascii="Avenir Next" w:eastAsia="Times New Roman" w:hAnsi="Avenir Next" w:cs="Arial"/>
          <w:color w:val="7B7B7B" w:themeColor="accent3" w:themeShade="BF"/>
          <w:lang w:val="en-GB"/>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3834" w14:textId="77777777" w:rsidR="00D160FA" w:rsidRDefault="00D160FA" w:rsidP="00241B44">
      <w:r>
        <w:separator/>
      </w:r>
    </w:p>
  </w:endnote>
  <w:endnote w:type="continuationSeparator" w:id="0">
    <w:p w14:paraId="4221986D" w14:textId="77777777" w:rsidR="00D160FA" w:rsidRDefault="00D160F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A0703FB" w:rsidR="00241FA3" w:rsidRPr="00494B81" w:rsidRDefault="00420D63" w:rsidP="009B4976">
    <w:pPr>
      <w:pStyle w:val="Footer"/>
      <w:ind w:right="360"/>
      <w:rPr>
        <w:rFonts w:ascii="Avenir Next" w:hAnsi="Avenir Next" w:cs="Arial"/>
        <w:sz w:val="22"/>
        <w:szCs w:val="22"/>
        <w:lang w:val="en-GB"/>
      </w:rPr>
    </w:pPr>
    <w:r w:rsidRPr="00420D63">
      <w:rPr>
        <w:rFonts w:ascii="Avenir Next" w:hAnsi="Avenir Next" w:cs="Arial"/>
        <w:sz w:val="22"/>
        <w:szCs w:val="22"/>
        <w:lang w:val="en-GB"/>
      </w:rPr>
      <w:t>202223-929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0F1D" w14:textId="77777777" w:rsidR="00635DAD" w:rsidRDefault="0063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AA80" w14:textId="77777777" w:rsidR="00D160FA" w:rsidRDefault="00D160FA" w:rsidP="00241B44">
      <w:r>
        <w:separator/>
      </w:r>
    </w:p>
  </w:footnote>
  <w:footnote w:type="continuationSeparator" w:id="0">
    <w:p w14:paraId="617419EE" w14:textId="77777777" w:rsidR="00D160FA" w:rsidRDefault="00D160F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D78A" w14:textId="77777777" w:rsidR="00635DAD" w:rsidRDefault="0063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BAB9" w14:textId="77777777" w:rsidR="00635DAD" w:rsidRDefault="00635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6755" w14:textId="77777777" w:rsidR="00635DAD" w:rsidRDefault="0063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CFA"/>
    <w:multiLevelType w:val="hybridMultilevel"/>
    <w:tmpl w:val="B792E4DC"/>
    <w:lvl w:ilvl="0" w:tplc="A26ED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306FF"/>
    <w:multiLevelType w:val="hybridMultilevel"/>
    <w:tmpl w:val="246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1DBB"/>
    <w:multiLevelType w:val="hybridMultilevel"/>
    <w:tmpl w:val="8E526EBE"/>
    <w:lvl w:ilvl="0" w:tplc="12AA6270">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07BE4"/>
    <w:multiLevelType w:val="hybridMultilevel"/>
    <w:tmpl w:val="E5629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604A0"/>
    <w:multiLevelType w:val="hybridMultilevel"/>
    <w:tmpl w:val="2D1A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8"/>
  </w:num>
  <w:num w:numId="3">
    <w:abstractNumId w:val="5"/>
  </w:num>
  <w:num w:numId="4">
    <w:abstractNumId w:val="9"/>
  </w:num>
  <w:num w:numId="5">
    <w:abstractNumId w:val="11"/>
  </w:num>
  <w:num w:numId="6">
    <w:abstractNumId w:val="31"/>
  </w:num>
  <w:num w:numId="7">
    <w:abstractNumId w:val="6"/>
  </w:num>
  <w:num w:numId="8">
    <w:abstractNumId w:val="34"/>
  </w:num>
  <w:num w:numId="9">
    <w:abstractNumId w:val="12"/>
  </w:num>
  <w:num w:numId="10">
    <w:abstractNumId w:val="26"/>
  </w:num>
  <w:num w:numId="11">
    <w:abstractNumId w:val="14"/>
  </w:num>
  <w:num w:numId="12">
    <w:abstractNumId w:val="23"/>
  </w:num>
  <w:num w:numId="13">
    <w:abstractNumId w:val="1"/>
  </w:num>
  <w:num w:numId="14">
    <w:abstractNumId w:val="10"/>
  </w:num>
  <w:num w:numId="15">
    <w:abstractNumId w:val="19"/>
  </w:num>
  <w:num w:numId="16">
    <w:abstractNumId w:val="8"/>
  </w:num>
  <w:num w:numId="17">
    <w:abstractNumId w:val="4"/>
  </w:num>
  <w:num w:numId="18">
    <w:abstractNumId w:val="3"/>
  </w:num>
  <w:num w:numId="19">
    <w:abstractNumId w:val="29"/>
  </w:num>
  <w:num w:numId="20">
    <w:abstractNumId w:val="7"/>
  </w:num>
  <w:num w:numId="21">
    <w:abstractNumId w:val="25"/>
  </w:num>
  <w:num w:numId="22">
    <w:abstractNumId w:val="35"/>
  </w:num>
  <w:num w:numId="23">
    <w:abstractNumId w:val="13"/>
  </w:num>
  <w:num w:numId="24">
    <w:abstractNumId w:val="30"/>
  </w:num>
  <w:num w:numId="25">
    <w:abstractNumId w:val="20"/>
  </w:num>
  <w:num w:numId="26">
    <w:abstractNumId w:val="21"/>
  </w:num>
  <w:num w:numId="27">
    <w:abstractNumId w:val="15"/>
  </w:num>
  <w:num w:numId="28">
    <w:abstractNumId w:val="32"/>
  </w:num>
  <w:num w:numId="29">
    <w:abstractNumId w:val="2"/>
  </w:num>
  <w:num w:numId="30">
    <w:abstractNumId w:val="16"/>
  </w:num>
  <w:num w:numId="31">
    <w:abstractNumId w:val="22"/>
  </w:num>
  <w:num w:numId="32">
    <w:abstractNumId w:val="27"/>
  </w:num>
  <w:num w:numId="33">
    <w:abstractNumId w:val="0"/>
  </w:num>
  <w:num w:numId="34">
    <w:abstractNumId w:val="18"/>
  </w:num>
  <w:num w:numId="35">
    <w:abstractNumId w:val="17"/>
  </w:num>
  <w:num w:numId="3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8C2"/>
    <w:rsid w:val="00010BA0"/>
    <w:rsid w:val="0002036C"/>
    <w:rsid w:val="00020557"/>
    <w:rsid w:val="00021FC2"/>
    <w:rsid w:val="00022E00"/>
    <w:rsid w:val="000250C7"/>
    <w:rsid w:val="00026F16"/>
    <w:rsid w:val="00027B5B"/>
    <w:rsid w:val="000346E7"/>
    <w:rsid w:val="00035AF6"/>
    <w:rsid w:val="00037621"/>
    <w:rsid w:val="00037671"/>
    <w:rsid w:val="00042C87"/>
    <w:rsid w:val="000432C5"/>
    <w:rsid w:val="00043F83"/>
    <w:rsid w:val="00044D46"/>
    <w:rsid w:val="00045088"/>
    <w:rsid w:val="00045904"/>
    <w:rsid w:val="00046E94"/>
    <w:rsid w:val="000502FD"/>
    <w:rsid w:val="00056098"/>
    <w:rsid w:val="00065166"/>
    <w:rsid w:val="000653EB"/>
    <w:rsid w:val="00067912"/>
    <w:rsid w:val="00074679"/>
    <w:rsid w:val="000778B1"/>
    <w:rsid w:val="00082609"/>
    <w:rsid w:val="000851CC"/>
    <w:rsid w:val="00085481"/>
    <w:rsid w:val="00093BE8"/>
    <w:rsid w:val="00097B45"/>
    <w:rsid w:val="00097D56"/>
    <w:rsid w:val="000A407B"/>
    <w:rsid w:val="000A530A"/>
    <w:rsid w:val="000A636A"/>
    <w:rsid w:val="000A6778"/>
    <w:rsid w:val="000A68ED"/>
    <w:rsid w:val="000A7A3D"/>
    <w:rsid w:val="000B147F"/>
    <w:rsid w:val="000B5F79"/>
    <w:rsid w:val="000B5FF1"/>
    <w:rsid w:val="000B609F"/>
    <w:rsid w:val="000B71E7"/>
    <w:rsid w:val="000C0C45"/>
    <w:rsid w:val="000C3651"/>
    <w:rsid w:val="000C459D"/>
    <w:rsid w:val="000C4C5B"/>
    <w:rsid w:val="000D3727"/>
    <w:rsid w:val="000D4A7B"/>
    <w:rsid w:val="000D55A8"/>
    <w:rsid w:val="000E13C8"/>
    <w:rsid w:val="000E4841"/>
    <w:rsid w:val="000F1677"/>
    <w:rsid w:val="000F3D6C"/>
    <w:rsid w:val="000F7FC2"/>
    <w:rsid w:val="00101707"/>
    <w:rsid w:val="00102CC9"/>
    <w:rsid w:val="0010344C"/>
    <w:rsid w:val="00105E5B"/>
    <w:rsid w:val="001078CB"/>
    <w:rsid w:val="0011473D"/>
    <w:rsid w:val="00115C85"/>
    <w:rsid w:val="00121348"/>
    <w:rsid w:val="0012224B"/>
    <w:rsid w:val="00123855"/>
    <w:rsid w:val="00126A4D"/>
    <w:rsid w:val="00131CB5"/>
    <w:rsid w:val="001412C1"/>
    <w:rsid w:val="0014171F"/>
    <w:rsid w:val="00143C50"/>
    <w:rsid w:val="0014622C"/>
    <w:rsid w:val="00147374"/>
    <w:rsid w:val="00147DDE"/>
    <w:rsid w:val="00152348"/>
    <w:rsid w:val="0015456D"/>
    <w:rsid w:val="00155FA2"/>
    <w:rsid w:val="00160679"/>
    <w:rsid w:val="00160F29"/>
    <w:rsid w:val="00161F1B"/>
    <w:rsid w:val="00162829"/>
    <w:rsid w:val="00164B33"/>
    <w:rsid w:val="00167793"/>
    <w:rsid w:val="001759BB"/>
    <w:rsid w:val="00176301"/>
    <w:rsid w:val="00180130"/>
    <w:rsid w:val="001801A3"/>
    <w:rsid w:val="00180548"/>
    <w:rsid w:val="00180AC4"/>
    <w:rsid w:val="00180CCE"/>
    <w:rsid w:val="0018267A"/>
    <w:rsid w:val="00182779"/>
    <w:rsid w:val="001830DF"/>
    <w:rsid w:val="001966D9"/>
    <w:rsid w:val="00197E4B"/>
    <w:rsid w:val="001A239D"/>
    <w:rsid w:val="001A3478"/>
    <w:rsid w:val="001A7027"/>
    <w:rsid w:val="001A7E9A"/>
    <w:rsid w:val="001B0F70"/>
    <w:rsid w:val="001B2E1A"/>
    <w:rsid w:val="001B5016"/>
    <w:rsid w:val="001C351F"/>
    <w:rsid w:val="001C3BEC"/>
    <w:rsid w:val="001C45FC"/>
    <w:rsid w:val="001C7EAE"/>
    <w:rsid w:val="001D0469"/>
    <w:rsid w:val="001D4862"/>
    <w:rsid w:val="001D717C"/>
    <w:rsid w:val="001D7678"/>
    <w:rsid w:val="001E0A54"/>
    <w:rsid w:val="001E1FA6"/>
    <w:rsid w:val="001E25B9"/>
    <w:rsid w:val="001E49E0"/>
    <w:rsid w:val="001E7B5A"/>
    <w:rsid w:val="001F05AF"/>
    <w:rsid w:val="001F7412"/>
    <w:rsid w:val="00200BBC"/>
    <w:rsid w:val="00202DFE"/>
    <w:rsid w:val="00205A83"/>
    <w:rsid w:val="0020725B"/>
    <w:rsid w:val="002110F1"/>
    <w:rsid w:val="00222A80"/>
    <w:rsid w:val="00223917"/>
    <w:rsid w:val="00223E2E"/>
    <w:rsid w:val="002241C3"/>
    <w:rsid w:val="00230DCD"/>
    <w:rsid w:val="00233746"/>
    <w:rsid w:val="0024116D"/>
    <w:rsid w:val="00241B20"/>
    <w:rsid w:val="00241B44"/>
    <w:rsid w:val="00241FA3"/>
    <w:rsid w:val="00245EFB"/>
    <w:rsid w:val="0025386E"/>
    <w:rsid w:val="00256B74"/>
    <w:rsid w:val="00262EF9"/>
    <w:rsid w:val="002638B0"/>
    <w:rsid w:val="00265465"/>
    <w:rsid w:val="0026647A"/>
    <w:rsid w:val="002668D3"/>
    <w:rsid w:val="0027299F"/>
    <w:rsid w:val="0027718C"/>
    <w:rsid w:val="00281592"/>
    <w:rsid w:val="00284EBE"/>
    <w:rsid w:val="002903A7"/>
    <w:rsid w:val="0029433F"/>
    <w:rsid w:val="00294829"/>
    <w:rsid w:val="0029690F"/>
    <w:rsid w:val="002976FE"/>
    <w:rsid w:val="00297C8A"/>
    <w:rsid w:val="002A1B78"/>
    <w:rsid w:val="002A2A60"/>
    <w:rsid w:val="002A37BB"/>
    <w:rsid w:val="002A5C91"/>
    <w:rsid w:val="002B0C38"/>
    <w:rsid w:val="002B1C45"/>
    <w:rsid w:val="002B34F4"/>
    <w:rsid w:val="002B4ED6"/>
    <w:rsid w:val="002B5D64"/>
    <w:rsid w:val="002C13C8"/>
    <w:rsid w:val="002C2BFA"/>
    <w:rsid w:val="002C3547"/>
    <w:rsid w:val="002C3DBE"/>
    <w:rsid w:val="002C4932"/>
    <w:rsid w:val="002D0021"/>
    <w:rsid w:val="002D1609"/>
    <w:rsid w:val="002D299D"/>
    <w:rsid w:val="002D3473"/>
    <w:rsid w:val="002D6789"/>
    <w:rsid w:val="002D78C5"/>
    <w:rsid w:val="002F1956"/>
    <w:rsid w:val="002F19BD"/>
    <w:rsid w:val="002F3440"/>
    <w:rsid w:val="002F54CC"/>
    <w:rsid w:val="002F6F8B"/>
    <w:rsid w:val="002F75A3"/>
    <w:rsid w:val="00301D2B"/>
    <w:rsid w:val="00303C2F"/>
    <w:rsid w:val="0030436C"/>
    <w:rsid w:val="00310B3E"/>
    <w:rsid w:val="00313FC0"/>
    <w:rsid w:val="003142AF"/>
    <w:rsid w:val="003144EF"/>
    <w:rsid w:val="003178E1"/>
    <w:rsid w:val="00323167"/>
    <w:rsid w:val="00323C5B"/>
    <w:rsid w:val="00325397"/>
    <w:rsid w:val="00325A8F"/>
    <w:rsid w:val="00326292"/>
    <w:rsid w:val="00326415"/>
    <w:rsid w:val="00330937"/>
    <w:rsid w:val="00330F31"/>
    <w:rsid w:val="00334648"/>
    <w:rsid w:val="003356C6"/>
    <w:rsid w:val="0033768C"/>
    <w:rsid w:val="003377F4"/>
    <w:rsid w:val="00337938"/>
    <w:rsid w:val="00340769"/>
    <w:rsid w:val="00341AA6"/>
    <w:rsid w:val="00343E34"/>
    <w:rsid w:val="003502EB"/>
    <w:rsid w:val="00350636"/>
    <w:rsid w:val="00357503"/>
    <w:rsid w:val="00361A0A"/>
    <w:rsid w:val="00362EDB"/>
    <w:rsid w:val="00364836"/>
    <w:rsid w:val="0036565C"/>
    <w:rsid w:val="003659FC"/>
    <w:rsid w:val="0036625E"/>
    <w:rsid w:val="0036761E"/>
    <w:rsid w:val="00373C2D"/>
    <w:rsid w:val="0037465A"/>
    <w:rsid w:val="003763B7"/>
    <w:rsid w:val="00382C98"/>
    <w:rsid w:val="0038356E"/>
    <w:rsid w:val="0038411A"/>
    <w:rsid w:val="0038533C"/>
    <w:rsid w:val="00386568"/>
    <w:rsid w:val="00390B57"/>
    <w:rsid w:val="003948D5"/>
    <w:rsid w:val="00396821"/>
    <w:rsid w:val="003972BD"/>
    <w:rsid w:val="00397D3A"/>
    <w:rsid w:val="00397DD8"/>
    <w:rsid w:val="003A051E"/>
    <w:rsid w:val="003A0C3C"/>
    <w:rsid w:val="003A4422"/>
    <w:rsid w:val="003A4440"/>
    <w:rsid w:val="003A5537"/>
    <w:rsid w:val="003A6D70"/>
    <w:rsid w:val="003A75F4"/>
    <w:rsid w:val="003B0DB9"/>
    <w:rsid w:val="003B170F"/>
    <w:rsid w:val="003B33A6"/>
    <w:rsid w:val="003B3C5F"/>
    <w:rsid w:val="003B5D9A"/>
    <w:rsid w:val="003B7184"/>
    <w:rsid w:val="003C1561"/>
    <w:rsid w:val="003C3388"/>
    <w:rsid w:val="003C4471"/>
    <w:rsid w:val="003C53FE"/>
    <w:rsid w:val="003C7DC8"/>
    <w:rsid w:val="003D0A6D"/>
    <w:rsid w:val="003D1264"/>
    <w:rsid w:val="003D3154"/>
    <w:rsid w:val="003E0A8D"/>
    <w:rsid w:val="003E0B16"/>
    <w:rsid w:val="003E1779"/>
    <w:rsid w:val="003E4F48"/>
    <w:rsid w:val="003E67D1"/>
    <w:rsid w:val="003F08E8"/>
    <w:rsid w:val="003F4378"/>
    <w:rsid w:val="004039E4"/>
    <w:rsid w:val="00404329"/>
    <w:rsid w:val="0040432E"/>
    <w:rsid w:val="004054EA"/>
    <w:rsid w:val="00405DC1"/>
    <w:rsid w:val="0041093B"/>
    <w:rsid w:val="00415F1F"/>
    <w:rsid w:val="00416E1B"/>
    <w:rsid w:val="00420D63"/>
    <w:rsid w:val="0042108F"/>
    <w:rsid w:val="004248F6"/>
    <w:rsid w:val="004273B0"/>
    <w:rsid w:val="00430FED"/>
    <w:rsid w:val="00434A41"/>
    <w:rsid w:val="00434A8C"/>
    <w:rsid w:val="00437297"/>
    <w:rsid w:val="00444284"/>
    <w:rsid w:val="00445CE6"/>
    <w:rsid w:val="00447180"/>
    <w:rsid w:val="00451691"/>
    <w:rsid w:val="004534C2"/>
    <w:rsid w:val="0045446F"/>
    <w:rsid w:val="00455018"/>
    <w:rsid w:val="0045683E"/>
    <w:rsid w:val="00456F49"/>
    <w:rsid w:val="0046646C"/>
    <w:rsid w:val="0047023D"/>
    <w:rsid w:val="00477C72"/>
    <w:rsid w:val="0048224A"/>
    <w:rsid w:val="004830F8"/>
    <w:rsid w:val="00484B73"/>
    <w:rsid w:val="0048508E"/>
    <w:rsid w:val="00491675"/>
    <w:rsid w:val="00493855"/>
    <w:rsid w:val="00494B81"/>
    <w:rsid w:val="00495E79"/>
    <w:rsid w:val="004A08DE"/>
    <w:rsid w:val="004A3BCE"/>
    <w:rsid w:val="004A57DD"/>
    <w:rsid w:val="004A7B51"/>
    <w:rsid w:val="004A7B54"/>
    <w:rsid w:val="004A7D71"/>
    <w:rsid w:val="004A7EF3"/>
    <w:rsid w:val="004B11FD"/>
    <w:rsid w:val="004B23A2"/>
    <w:rsid w:val="004B3820"/>
    <w:rsid w:val="004C6D2D"/>
    <w:rsid w:val="004C71E5"/>
    <w:rsid w:val="004D098C"/>
    <w:rsid w:val="004D1A5A"/>
    <w:rsid w:val="004D2FFF"/>
    <w:rsid w:val="004D3721"/>
    <w:rsid w:val="004D4255"/>
    <w:rsid w:val="004D64F9"/>
    <w:rsid w:val="004E250A"/>
    <w:rsid w:val="004E3A6B"/>
    <w:rsid w:val="004E5AF5"/>
    <w:rsid w:val="004E5BDB"/>
    <w:rsid w:val="004E622C"/>
    <w:rsid w:val="004F36BE"/>
    <w:rsid w:val="004F49B5"/>
    <w:rsid w:val="004F4D3B"/>
    <w:rsid w:val="004F5FDF"/>
    <w:rsid w:val="004F7B99"/>
    <w:rsid w:val="00511C14"/>
    <w:rsid w:val="00515810"/>
    <w:rsid w:val="00516081"/>
    <w:rsid w:val="005177FE"/>
    <w:rsid w:val="00517E43"/>
    <w:rsid w:val="00521DF3"/>
    <w:rsid w:val="0052263B"/>
    <w:rsid w:val="00522A9B"/>
    <w:rsid w:val="00522F26"/>
    <w:rsid w:val="00524728"/>
    <w:rsid w:val="00532AB5"/>
    <w:rsid w:val="005331CA"/>
    <w:rsid w:val="005348EE"/>
    <w:rsid w:val="005364AE"/>
    <w:rsid w:val="00537424"/>
    <w:rsid w:val="00537970"/>
    <w:rsid w:val="00540E3A"/>
    <w:rsid w:val="005425AA"/>
    <w:rsid w:val="00543678"/>
    <w:rsid w:val="00544127"/>
    <w:rsid w:val="005463A9"/>
    <w:rsid w:val="00553EB2"/>
    <w:rsid w:val="00560534"/>
    <w:rsid w:val="0056391B"/>
    <w:rsid w:val="005650E2"/>
    <w:rsid w:val="00567AD7"/>
    <w:rsid w:val="0057475B"/>
    <w:rsid w:val="00575B2D"/>
    <w:rsid w:val="005833D0"/>
    <w:rsid w:val="00583D8E"/>
    <w:rsid w:val="005846F3"/>
    <w:rsid w:val="0058622F"/>
    <w:rsid w:val="00587019"/>
    <w:rsid w:val="00587A1A"/>
    <w:rsid w:val="00592F82"/>
    <w:rsid w:val="00594011"/>
    <w:rsid w:val="00595581"/>
    <w:rsid w:val="00597535"/>
    <w:rsid w:val="005A0CCA"/>
    <w:rsid w:val="005A1C68"/>
    <w:rsid w:val="005A6D20"/>
    <w:rsid w:val="005A6FF2"/>
    <w:rsid w:val="005A726D"/>
    <w:rsid w:val="005B67AC"/>
    <w:rsid w:val="005B79F4"/>
    <w:rsid w:val="005C146A"/>
    <w:rsid w:val="005C3DA8"/>
    <w:rsid w:val="005D1293"/>
    <w:rsid w:val="005D43E0"/>
    <w:rsid w:val="005D58A3"/>
    <w:rsid w:val="005D6642"/>
    <w:rsid w:val="005E1B79"/>
    <w:rsid w:val="005E1DE8"/>
    <w:rsid w:val="005E2807"/>
    <w:rsid w:val="005E4243"/>
    <w:rsid w:val="005E6076"/>
    <w:rsid w:val="005E7008"/>
    <w:rsid w:val="005F026D"/>
    <w:rsid w:val="005F2AEA"/>
    <w:rsid w:val="005F2D0B"/>
    <w:rsid w:val="005F4B31"/>
    <w:rsid w:val="00601D48"/>
    <w:rsid w:val="006046F6"/>
    <w:rsid w:val="00610388"/>
    <w:rsid w:val="00610AC7"/>
    <w:rsid w:val="0061188A"/>
    <w:rsid w:val="00612CA5"/>
    <w:rsid w:val="006153EC"/>
    <w:rsid w:val="00621A17"/>
    <w:rsid w:val="00622550"/>
    <w:rsid w:val="00622C36"/>
    <w:rsid w:val="00622F53"/>
    <w:rsid w:val="00623118"/>
    <w:rsid w:val="006245E3"/>
    <w:rsid w:val="00627CC9"/>
    <w:rsid w:val="00627E7B"/>
    <w:rsid w:val="00630542"/>
    <w:rsid w:val="00632E44"/>
    <w:rsid w:val="00634622"/>
    <w:rsid w:val="00635ACC"/>
    <w:rsid w:val="00635DAD"/>
    <w:rsid w:val="00636808"/>
    <w:rsid w:val="00641515"/>
    <w:rsid w:val="0064630B"/>
    <w:rsid w:val="00652A72"/>
    <w:rsid w:val="00654C2F"/>
    <w:rsid w:val="00655BD0"/>
    <w:rsid w:val="00657087"/>
    <w:rsid w:val="006639DB"/>
    <w:rsid w:val="00665555"/>
    <w:rsid w:val="006661EF"/>
    <w:rsid w:val="00666B1F"/>
    <w:rsid w:val="006713B5"/>
    <w:rsid w:val="006722AF"/>
    <w:rsid w:val="006727F4"/>
    <w:rsid w:val="00677AEB"/>
    <w:rsid w:val="00680EF2"/>
    <w:rsid w:val="00685FFD"/>
    <w:rsid w:val="00687A1D"/>
    <w:rsid w:val="006912A8"/>
    <w:rsid w:val="00697EA1"/>
    <w:rsid w:val="006A1232"/>
    <w:rsid w:val="006A2646"/>
    <w:rsid w:val="006A4876"/>
    <w:rsid w:val="006A6530"/>
    <w:rsid w:val="006B34A0"/>
    <w:rsid w:val="006B3571"/>
    <w:rsid w:val="006B435A"/>
    <w:rsid w:val="006B4C64"/>
    <w:rsid w:val="006B4EC9"/>
    <w:rsid w:val="006B6D84"/>
    <w:rsid w:val="006C3B2D"/>
    <w:rsid w:val="006C4899"/>
    <w:rsid w:val="006C65F4"/>
    <w:rsid w:val="006C70DC"/>
    <w:rsid w:val="006D6BD5"/>
    <w:rsid w:val="006E3CAC"/>
    <w:rsid w:val="006E481A"/>
    <w:rsid w:val="006E5298"/>
    <w:rsid w:val="006F024F"/>
    <w:rsid w:val="006F4A78"/>
    <w:rsid w:val="006F6E5B"/>
    <w:rsid w:val="006F734A"/>
    <w:rsid w:val="00700D83"/>
    <w:rsid w:val="00702B85"/>
    <w:rsid w:val="00704852"/>
    <w:rsid w:val="007062D9"/>
    <w:rsid w:val="007074E9"/>
    <w:rsid w:val="00713DA4"/>
    <w:rsid w:val="00714BF1"/>
    <w:rsid w:val="00717C2C"/>
    <w:rsid w:val="00720ED0"/>
    <w:rsid w:val="00721383"/>
    <w:rsid w:val="0072397F"/>
    <w:rsid w:val="007255FD"/>
    <w:rsid w:val="00727F35"/>
    <w:rsid w:val="0073158B"/>
    <w:rsid w:val="007333CC"/>
    <w:rsid w:val="0073399A"/>
    <w:rsid w:val="00734FB5"/>
    <w:rsid w:val="0073578E"/>
    <w:rsid w:val="0075093D"/>
    <w:rsid w:val="007603F5"/>
    <w:rsid w:val="007611C4"/>
    <w:rsid w:val="0076151B"/>
    <w:rsid w:val="00764DB0"/>
    <w:rsid w:val="0076764D"/>
    <w:rsid w:val="007738EE"/>
    <w:rsid w:val="0077498C"/>
    <w:rsid w:val="00777376"/>
    <w:rsid w:val="00777C53"/>
    <w:rsid w:val="007809BC"/>
    <w:rsid w:val="007824F5"/>
    <w:rsid w:val="00784128"/>
    <w:rsid w:val="0078433A"/>
    <w:rsid w:val="007847FD"/>
    <w:rsid w:val="00786902"/>
    <w:rsid w:val="00786FD7"/>
    <w:rsid w:val="00787BCC"/>
    <w:rsid w:val="00791279"/>
    <w:rsid w:val="00792F44"/>
    <w:rsid w:val="00793173"/>
    <w:rsid w:val="00794C11"/>
    <w:rsid w:val="007957BE"/>
    <w:rsid w:val="007A2A33"/>
    <w:rsid w:val="007B0809"/>
    <w:rsid w:val="007B0F04"/>
    <w:rsid w:val="007B5C89"/>
    <w:rsid w:val="007B68A5"/>
    <w:rsid w:val="007C1FCC"/>
    <w:rsid w:val="007C2316"/>
    <w:rsid w:val="007C4ABC"/>
    <w:rsid w:val="007C6201"/>
    <w:rsid w:val="007D0192"/>
    <w:rsid w:val="007D356B"/>
    <w:rsid w:val="007D53AE"/>
    <w:rsid w:val="007D7C92"/>
    <w:rsid w:val="007E07CF"/>
    <w:rsid w:val="007E1154"/>
    <w:rsid w:val="007E2CF6"/>
    <w:rsid w:val="007E6BA4"/>
    <w:rsid w:val="007F0EC9"/>
    <w:rsid w:val="007F12AB"/>
    <w:rsid w:val="007F41F8"/>
    <w:rsid w:val="007F659B"/>
    <w:rsid w:val="007F6793"/>
    <w:rsid w:val="0080454E"/>
    <w:rsid w:val="00804C32"/>
    <w:rsid w:val="00805305"/>
    <w:rsid w:val="008057E9"/>
    <w:rsid w:val="0080589D"/>
    <w:rsid w:val="00806302"/>
    <w:rsid w:val="008070EA"/>
    <w:rsid w:val="00807119"/>
    <w:rsid w:val="00810E1D"/>
    <w:rsid w:val="008231B9"/>
    <w:rsid w:val="0082483F"/>
    <w:rsid w:val="008279C0"/>
    <w:rsid w:val="00832534"/>
    <w:rsid w:val="00834F92"/>
    <w:rsid w:val="00835BB0"/>
    <w:rsid w:val="008368B6"/>
    <w:rsid w:val="00836AB8"/>
    <w:rsid w:val="008415DD"/>
    <w:rsid w:val="00844C98"/>
    <w:rsid w:val="00854259"/>
    <w:rsid w:val="00857913"/>
    <w:rsid w:val="0086523E"/>
    <w:rsid w:val="008723F3"/>
    <w:rsid w:val="00880B19"/>
    <w:rsid w:val="00881DE6"/>
    <w:rsid w:val="008837A6"/>
    <w:rsid w:val="0089145D"/>
    <w:rsid w:val="00893788"/>
    <w:rsid w:val="00894F2C"/>
    <w:rsid w:val="00895912"/>
    <w:rsid w:val="00895B64"/>
    <w:rsid w:val="00895EF1"/>
    <w:rsid w:val="00896353"/>
    <w:rsid w:val="008A4DF2"/>
    <w:rsid w:val="008A69D1"/>
    <w:rsid w:val="008A6CFE"/>
    <w:rsid w:val="008A771D"/>
    <w:rsid w:val="008B1654"/>
    <w:rsid w:val="008B24DE"/>
    <w:rsid w:val="008B40A7"/>
    <w:rsid w:val="008B4F15"/>
    <w:rsid w:val="008B5333"/>
    <w:rsid w:val="008B57D0"/>
    <w:rsid w:val="008B5950"/>
    <w:rsid w:val="008B6223"/>
    <w:rsid w:val="008C66E0"/>
    <w:rsid w:val="008D131C"/>
    <w:rsid w:val="008D777D"/>
    <w:rsid w:val="008E3339"/>
    <w:rsid w:val="008E3EBE"/>
    <w:rsid w:val="008F1547"/>
    <w:rsid w:val="008F20FC"/>
    <w:rsid w:val="008F5FFE"/>
    <w:rsid w:val="00902FA7"/>
    <w:rsid w:val="00905A43"/>
    <w:rsid w:val="009120F7"/>
    <w:rsid w:val="0091251F"/>
    <w:rsid w:val="00912C79"/>
    <w:rsid w:val="00921B8C"/>
    <w:rsid w:val="0092565E"/>
    <w:rsid w:val="00931FCC"/>
    <w:rsid w:val="0093467C"/>
    <w:rsid w:val="00935C25"/>
    <w:rsid w:val="00940104"/>
    <w:rsid w:val="009401B1"/>
    <w:rsid w:val="00942123"/>
    <w:rsid w:val="00945DC5"/>
    <w:rsid w:val="0095207B"/>
    <w:rsid w:val="00952D52"/>
    <w:rsid w:val="00955102"/>
    <w:rsid w:val="00955B92"/>
    <w:rsid w:val="009560F3"/>
    <w:rsid w:val="009569AF"/>
    <w:rsid w:val="00962045"/>
    <w:rsid w:val="009750A4"/>
    <w:rsid w:val="0098037C"/>
    <w:rsid w:val="00980E61"/>
    <w:rsid w:val="009833A1"/>
    <w:rsid w:val="0098367C"/>
    <w:rsid w:val="00990B46"/>
    <w:rsid w:val="00991428"/>
    <w:rsid w:val="00992676"/>
    <w:rsid w:val="009954B2"/>
    <w:rsid w:val="00996691"/>
    <w:rsid w:val="009A4822"/>
    <w:rsid w:val="009A4D16"/>
    <w:rsid w:val="009B0723"/>
    <w:rsid w:val="009B07AD"/>
    <w:rsid w:val="009B0883"/>
    <w:rsid w:val="009B15E2"/>
    <w:rsid w:val="009B366C"/>
    <w:rsid w:val="009B4976"/>
    <w:rsid w:val="009C0B8E"/>
    <w:rsid w:val="009C1BC8"/>
    <w:rsid w:val="009C2442"/>
    <w:rsid w:val="009C7FFE"/>
    <w:rsid w:val="009D0811"/>
    <w:rsid w:val="009D0EE1"/>
    <w:rsid w:val="009D5B73"/>
    <w:rsid w:val="009E052C"/>
    <w:rsid w:val="009E2AEB"/>
    <w:rsid w:val="009E2E27"/>
    <w:rsid w:val="009E45DF"/>
    <w:rsid w:val="009E4DE3"/>
    <w:rsid w:val="009E7328"/>
    <w:rsid w:val="009F275E"/>
    <w:rsid w:val="009F33C0"/>
    <w:rsid w:val="00A00F40"/>
    <w:rsid w:val="00A024E7"/>
    <w:rsid w:val="00A047EE"/>
    <w:rsid w:val="00A04D79"/>
    <w:rsid w:val="00A13EDF"/>
    <w:rsid w:val="00A204AC"/>
    <w:rsid w:val="00A2274A"/>
    <w:rsid w:val="00A232E9"/>
    <w:rsid w:val="00A235B7"/>
    <w:rsid w:val="00A23BCF"/>
    <w:rsid w:val="00A27A7A"/>
    <w:rsid w:val="00A3165E"/>
    <w:rsid w:val="00A34ABE"/>
    <w:rsid w:val="00A35E20"/>
    <w:rsid w:val="00A36349"/>
    <w:rsid w:val="00A37516"/>
    <w:rsid w:val="00A407EF"/>
    <w:rsid w:val="00A411AA"/>
    <w:rsid w:val="00A46B4C"/>
    <w:rsid w:val="00A5117B"/>
    <w:rsid w:val="00A52E56"/>
    <w:rsid w:val="00A53885"/>
    <w:rsid w:val="00A56D34"/>
    <w:rsid w:val="00A60074"/>
    <w:rsid w:val="00A65EF1"/>
    <w:rsid w:val="00A6627C"/>
    <w:rsid w:val="00A71019"/>
    <w:rsid w:val="00A77A1A"/>
    <w:rsid w:val="00A81029"/>
    <w:rsid w:val="00A82B32"/>
    <w:rsid w:val="00A93637"/>
    <w:rsid w:val="00A94F58"/>
    <w:rsid w:val="00A95463"/>
    <w:rsid w:val="00A96401"/>
    <w:rsid w:val="00A96489"/>
    <w:rsid w:val="00A967F9"/>
    <w:rsid w:val="00AA0280"/>
    <w:rsid w:val="00AA77E0"/>
    <w:rsid w:val="00AA7BE3"/>
    <w:rsid w:val="00AB1B65"/>
    <w:rsid w:val="00AB2425"/>
    <w:rsid w:val="00AB685C"/>
    <w:rsid w:val="00AB6C2D"/>
    <w:rsid w:val="00AB712B"/>
    <w:rsid w:val="00AC08F7"/>
    <w:rsid w:val="00AC3839"/>
    <w:rsid w:val="00AC7082"/>
    <w:rsid w:val="00AD2D37"/>
    <w:rsid w:val="00AD4BE8"/>
    <w:rsid w:val="00AD53EE"/>
    <w:rsid w:val="00AE02DE"/>
    <w:rsid w:val="00AE0612"/>
    <w:rsid w:val="00AE0AA9"/>
    <w:rsid w:val="00AE2F44"/>
    <w:rsid w:val="00AF0D84"/>
    <w:rsid w:val="00AF228E"/>
    <w:rsid w:val="00AF5B6E"/>
    <w:rsid w:val="00AF76D0"/>
    <w:rsid w:val="00AF7764"/>
    <w:rsid w:val="00B00C25"/>
    <w:rsid w:val="00B016A8"/>
    <w:rsid w:val="00B01E81"/>
    <w:rsid w:val="00B02E1F"/>
    <w:rsid w:val="00B04C7C"/>
    <w:rsid w:val="00B10961"/>
    <w:rsid w:val="00B1194E"/>
    <w:rsid w:val="00B1264B"/>
    <w:rsid w:val="00B14819"/>
    <w:rsid w:val="00B15009"/>
    <w:rsid w:val="00B15E2F"/>
    <w:rsid w:val="00B17AA9"/>
    <w:rsid w:val="00B20F94"/>
    <w:rsid w:val="00B24A19"/>
    <w:rsid w:val="00B2555D"/>
    <w:rsid w:val="00B27E6E"/>
    <w:rsid w:val="00B3719C"/>
    <w:rsid w:val="00B4172A"/>
    <w:rsid w:val="00B44713"/>
    <w:rsid w:val="00B516C9"/>
    <w:rsid w:val="00B54744"/>
    <w:rsid w:val="00B55FDC"/>
    <w:rsid w:val="00B56103"/>
    <w:rsid w:val="00B56715"/>
    <w:rsid w:val="00B60988"/>
    <w:rsid w:val="00B64929"/>
    <w:rsid w:val="00B64DC3"/>
    <w:rsid w:val="00B7039B"/>
    <w:rsid w:val="00B723FA"/>
    <w:rsid w:val="00B736DF"/>
    <w:rsid w:val="00B743D6"/>
    <w:rsid w:val="00B74FBD"/>
    <w:rsid w:val="00B75C01"/>
    <w:rsid w:val="00B77B19"/>
    <w:rsid w:val="00B77F46"/>
    <w:rsid w:val="00B82586"/>
    <w:rsid w:val="00B82923"/>
    <w:rsid w:val="00B829A3"/>
    <w:rsid w:val="00B86DB1"/>
    <w:rsid w:val="00B87869"/>
    <w:rsid w:val="00B87F47"/>
    <w:rsid w:val="00B9505E"/>
    <w:rsid w:val="00B9639B"/>
    <w:rsid w:val="00BA1BE0"/>
    <w:rsid w:val="00BA29D8"/>
    <w:rsid w:val="00BA5A76"/>
    <w:rsid w:val="00BA77A4"/>
    <w:rsid w:val="00BB0F2B"/>
    <w:rsid w:val="00BB2F95"/>
    <w:rsid w:val="00BB434E"/>
    <w:rsid w:val="00BB5F4A"/>
    <w:rsid w:val="00BC62D3"/>
    <w:rsid w:val="00BD3A11"/>
    <w:rsid w:val="00BD4A58"/>
    <w:rsid w:val="00BD587C"/>
    <w:rsid w:val="00BD7337"/>
    <w:rsid w:val="00BE3063"/>
    <w:rsid w:val="00BE4E1E"/>
    <w:rsid w:val="00BE4FF3"/>
    <w:rsid w:val="00BF38B2"/>
    <w:rsid w:val="00BF50F7"/>
    <w:rsid w:val="00C00543"/>
    <w:rsid w:val="00C020A9"/>
    <w:rsid w:val="00C02F29"/>
    <w:rsid w:val="00C05A9F"/>
    <w:rsid w:val="00C104E7"/>
    <w:rsid w:val="00C1168A"/>
    <w:rsid w:val="00C204A9"/>
    <w:rsid w:val="00C20AFE"/>
    <w:rsid w:val="00C22A25"/>
    <w:rsid w:val="00C23C37"/>
    <w:rsid w:val="00C30CCE"/>
    <w:rsid w:val="00C35671"/>
    <w:rsid w:val="00C35B77"/>
    <w:rsid w:val="00C362AA"/>
    <w:rsid w:val="00C376EB"/>
    <w:rsid w:val="00C452BC"/>
    <w:rsid w:val="00C46A92"/>
    <w:rsid w:val="00C46EC1"/>
    <w:rsid w:val="00C51EA5"/>
    <w:rsid w:val="00C52796"/>
    <w:rsid w:val="00C5397A"/>
    <w:rsid w:val="00C53E2C"/>
    <w:rsid w:val="00C550C8"/>
    <w:rsid w:val="00C56B61"/>
    <w:rsid w:val="00C606C3"/>
    <w:rsid w:val="00C620F4"/>
    <w:rsid w:val="00C651D6"/>
    <w:rsid w:val="00C6674C"/>
    <w:rsid w:val="00C72848"/>
    <w:rsid w:val="00C76DF4"/>
    <w:rsid w:val="00C7736C"/>
    <w:rsid w:val="00C82D87"/>
    <w:rsid w:val="00C84B04"/>
    <w:rsid w:val="00C8712A"/>
    <w:rsid w:val="00C87E0A"/>
    <w:rsid w:val="00C902C8"/>
    <w:rsid w:val="00C919D1"/>
    <w:rsid w:val="00C92298"/>
    <w:rsid w:val="00C963D3"/>
    <w:rsid w:val="00C97CB7"/>
    <w:rsid w:val="00CB1983"/>
    <w:rsid w:val="00CB28AB"/>
    <w:rsid w:val="00CB2CBB"/>
    <w:rsid w:val="00CB6578"/>
    <w:rsid w:val="00CB6C96"/>
    <w:rsid w:val="00CB7CAC"/>
    <w:rsid w:val="00CC4818"/>
    <w:rsid w:val="00CC5335"/>
    <w:rsid w:val="00CC5BA4"/>
    <w:rsid w:val="00CD1ADB"/>
    <w:rsid w:val="00CD4998"/>
    <w:rsid w:val="00CE0C23"/>
    <w:rsid w:val="00CE0ECD"/>
    <w:rsid w:val="00CE1035"/>
    <w:rsid w:val="00CE1098"/>
    <w:rsid w:val="00CE3CB1"/>
    <w:rsid w:val="00CE6E50"/>
    <w:rsid w:val="00CF2819"/>
    <w:rsid w:val="00CF37F3"/>
    <w:rsid w:val="00CF4F9D"/>
    <w:rsid w:val="00CF70DC"/>
    <w:rsid w:val="00D041E0"/>
    <w:rsid w:val="00D04AFE"/>
    <w:rsid w:val="00D06A30"/>
    <w:rsid w:val="00D07358"/>
    <w:rsid w:val="00D14336"/>
    <w:rsid w:val="00D148DC"/>
    <w:rsid w:val="00D160FA"/>
    <w:rsid w:val="00D17FDC"/>
    <w:rsid w:val="00D21021"/>
    <w:rsid w:val="00D21D8C"/>
    <w:rsid w:val="00D24478"/>
    <w:rsid w:val="00D25C80"/>
    <w:rsid w:val="00D316F2"/>
    <w:rsid w:val="00D34269"/>
    <w:rsid w:val="00D34584"/>
    <w:rsid w:val="00D34D8C"/>
    <w:rsid w:val="00D36FD6"/>
    <w:rsid w:val="00D448AC"/>
    <w:rsid w:val="00D44D89"/>
    <w:rsid w:val="00D52CFD"/>
    <w:rsid w:val="00D53719"/>
    <w:rsid w:val="00D56D07"/>
    <w:rsid w:val="00D56F45"/>
    <w:rsid w:val="00D61CC1"/>
    <w:rsid w:val="00D63815"/>
    <w:rsid w:val="00D63EFD"/>
    <w:rsid w:val="00D642A9"/>
    <w:rsid w:val="00D67557"/>
    <w:rsid w:val="00D74E73"/>
    <w:rsid w:val="00D84125"/>
    <w:rsid w:val="00D84752"/>
    <w:rsid w:val="00D86B3B"/>
    <w:rsid w:val="00D8748A"/>
    <w:rsid w:val="00D904C4"/>
    <w:rsid w:val="00D90DB5"/>
    <w:rsid w:val="00D93196"/>
    <w:rsid w:val="00D9565D"/>
    <w:rsid w:val="00D97FD0"/>
    <w:rsid w:val="00DA0DC0"/>
    <w:rsid w:val="00DA154A"/>
    <w:rsid w:val="00DA1D45"/>
    <w:rsid w:val="00DB1CA6"/>
    <w:rsid w:val="00DB243C"/>
    <w:rsid w:val="00DB264C"/>
    <w:rsid w:val="00DB482A"/>
    <w:rsid w:val="00DB50FB"/>
    <w:rsid w:val="00DB56F2"/>
    <w:rsid w:val="00DB6EF5"/>
    <w:rsid w:val="00DC307A"/>
    <w:rsid w:val="00DC3089"/>
    <w:rsid w:val="00DC359F"/>
    <w:rsid w:val="00DC4420"/>
    <w:rsid w:val="00DD04A6"/>
    <w:rsid w:val="00DD0802"/>
    <w:rsid w:val="00DD2E11"/>
    <w:rsid w:val="00DE015C"/>
    <w:rsid w:val="00DE03AF"/>
    <w:rsid w:val="00DE121C"/>
    <w:rsid w:val="00DE27B0"/>
    <w:rsid w:val="00DE5357"/>
    <w:rsid w:val="00DE6633"/>
    <w:rsid w:val="00DE7E9B"/>
    <w:rsid w:val="00DF158F"/>
    <w:rsid w:val="00DF75F8"/>
    <w:rsid w:val="00DF7A3A"/>
    <w:rsid w:val="00E00995"/>
    <w:rsid w:val="00E00C00"/>
    <w:rsid w:val="00E01803"/>
    <w:rsid w:val="00E030E4"/>
    <w:rsid w:val="00E07C5A"/>
    <w:rsid w:val="00E11A42"/>
    <w:rsid w:val="00E1244C"/>
    <w:rsid w:val="00E15BA9"/>
    <w:rsid w:val="00E23BF0"/>
    <w:rsid w:val="00E26E10"/>
    <w:rsid w:val="00E26E19"/>
    <w:rsid w:val="00E30E60"/>
    <w:rsid w:val="00E31DF3"/>
    <w:rsid w:val="00E364CC"/>
    <w:rsid w:val="00E41578"/>
    <w:rsid w:val="00E421C6"/>
    <w:rsid w:val="00E450A4"/>
    <w:rsid w:val="00E506BE"/>
    <w:rsid w:val="00E52DE8"/>
    <w:rsid w:val="00E55547"/>
    <w:rsid w:val="00E6302B"/>
    <w:rsid w:val="00E63293"/>
    <w:rsid w:val="00E6452F"/>
    <w:rsid w:val="00E64F45"/>
    <w:rsid w:val="00E6742D"/>
    <w:rsid w:val="00E71CB0"/>
    <w:rsid w:val="00E7358D"/>
    <w:rsid w:val="00E736B6"/>
    <w:rsid w:val="00E750F5"/>
    <w:rsid w:val="00E77C3D"/>
    <w:rsid w:val="00E81A10"/>
    <w:rsid w:val="00E8225F"/>
    <w:rsid w:val="00E90991"/>
    <w:rsid w:val="00E909F0"/>
    <w:rsid w:val="00E90D47"/>
    <w:rsid w:val="00E91D5F"/>
    <w:rsid w:val="00E9266A"/>
    <w:rsid w:val="00E93993"/>
    <w:rsid w:val="00E9597C"/>
    <w:rsid w:val="00EA0913"/>
    <w:rsid w:val="00EA5B00"/>
    <w:rsid w:val="00EA78AC"/>
    <w:rsid w:val="00EA7FAF"/>
    <w:rsid w:val="00EB146B"/>
    <w:rsid w:val="00EB45AC"/>
    <w:rsid w:val="00EB7AAD"/>
    <w:rsid w:val="00EC1525"/>
    <w:rsid w:val="00EC15C7"/>
    <w:rsid w:val="00EC441F"/>
    <w:rsid w:val="00EC4755"/>
    <w:rsid w:val="00EC7966"/>
    <w:rsid w:val="00ED0BC4"/>
    <w:rsid w:val="00ED447D"/>
    <w:rsid w:val="00ED738F"/>
    <w:rsid w:val="00ED74BC"/>
    <w:rsid w:val="00EE4971"/>
    <w:rsid w:val="00EF090E"/>
    <w:rsid w:val="00EF0A54"/>
    <w:rsid w:val="00EF2933"/>
    <w:rsid w:val="00EF5572"/>
    <w:rsid w:val="00EF561A"/>
    <w:rsid w:val="00F03051"/>
    <w:rsid w:val="00F033DA"/>
    <w:rsid w:val="00F0474C"/>
    <w:rsid w:val="00F13691"/>
    <w:rsid w:val="00F13FB1"/>
    <w:rsid w:val="00F15F7E"/>
    <w:rsid w:val="00F1643B"/>
    <w:rsid w:val="00F1667B"/>
    <w:rsid w:val="00F16CF1"/>
    <w:rsid w:val="00F27CD8"/>
    <w:rsid w:val="00F30351"/>
    <w:rsid w:val="00F3323E"/>
    <w:rsid w:val="00F341F4"/>
    <w:rsid w:val="00F34F9D"/>
    <w:rsid w:val="00F35CCE"/>
    <w:rsid w:val="00F41E6E"/>
    <w:rsid w:val="00F449A7"/>
    <w:rsid w:val="00F5524B"/>
    <w:rsid w:val="00F55FE1"/>
    <w:rsid w:val="00F60538"/>
    <w:rsid w:val="00F61DD2"/>
    <w:rsid w:val="00F663EF"/>
    <w:rsid w:val="00F66AFF"/>
    <w:rsid w:val="00F7138A"/>
    <w:rsid w:val="00F71433"/>
    <w:rsid w:val="00F75984"/>
    <w:rsid w:val="00F83DC4"/>
    <w:rsid w:val="00F84270"/>
    <w:rsid w:val="00F92140"/>
    <w:rsid w:val="00F922D9"/>
    <w:rsid w:val="00F956DA"/>
    <w:rsid w:val="00F97C5B"/>
    <w:rsid w:val="00FA3D50"/>
    <w:rsid w:val="00FA775D"/>
    <w:rsid w:val="00FB4F5E"/>
    <w:rsid w:val="00FB7FBD"/>
    <w:rsid w:val="00FC374A"/>
    <w:rsid w:val="00FC43EC"/>
    <w:rsid w:val="00FC6A52"/>
    <w:rsid w:val="00FC7AC7"/>
    <w:rsid w:val="00FC7B47"/>
    <w:rsid w:val="00FD035C"/>
    <w:rsid w:val="00FD1A35"/>
    <w:rsid w:val="00FD1A99"/>
    <w:rsid w:val="00FD2EA4"/>
    <w:rsid w:val="00FD322D"/>
    <w:rsid w:val="00FD36C5"/>
    <w:rsid w:val="00FD6310"/>
    <w:rsid w:val="00FD7754"/>
    <w:rsid w:val="00FD7C7B"/>
    <w:rsid w:val="00FE1D12"/>
    <w:rsid w:val="00FE2122"/>
    <w:rsid w:val="00FE2A86"/>
    <w:rsid w:val="00FE2DE2"/>
    <w:rsid w:val="00FE4398"/>
    <w:rsid w:val="00FE45A4"/>
    <w:rsid w:val="00FE5DB8"/>
    <w:rsid w:val="00FE6E75"/>
    <w:rsid w:val="00FF296F"/>
    <w:rsid w:val="00FF3AB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12</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 Drake</dc:creator>
  <cp:keywords/>
  <dc:description/>
  <cp:lastModifiedBy>Tasha M Drake</cp:lastModifiedBy>
  <cp:revision>431</cp:revision>
  <cp:lastPrinted>2019-08-27T05:42:00Z</cp:lastPrinted>
  <dcterms:created xsi:type="dcterms:W3CDTF">2022-07-01T09:50:00Z</dcterms:created>
  <dcterms:modified xsi:type="dcterms:W3CDTF">2023-02-12T21:06:00Z</dcterms:modified>
</cp:coreProperties>
</file>