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1D5956" w:rsidRDefault="00D66F96" w:rsidP="005B7C95">
      <w:pPr>
        <w:pStyle w:val="ListParagraph"/>
        <w:numPr>
          <w:ilvl w:val="0"/>
          <w:numId w:val="26"/>
        </w:numPr>
        <w:ind w:left="426"/>
        <w:jc w:val="both"/>
        <w:rPr>
          <w:rFonts w:ascii="Avenir Next" w:hAnsi="Avenir Next" w:cs="Arial"/>
          <w:sz w:val="22"/>
          <w:szCs w:val="22"/>
          <w:highlight w:val="yellow"/>
          <w:lang w:val="en-GB"/>
        </w:rPr>
      </w:pPr>
      <w:r w:rsidRPr="001D5956">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395890"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395890">
        <w:rPr>
          <w:rFonts w:ascii="Avenir Next" w:hAnsi="Avenir Next" w:cs="Arial"/>
          <w:iCs/>
          <w:sz w:val="22"/>
          <w:szCs w:val="22"/>
          <w:highlight w:val="yellow"/>
          <w:lang w:val="en-GB"/>
        </w:rPr>
        <w:t>t</w:t>
      </w:r>
      <w:r w:rsidR="00302D76" w:rsidRPr="00395890">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571FCD"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571FCD">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087397" w:rsidRDefault="00971896" w:rsidP="003C4BCB">
      <w:pPr>
        <w:pStyle w:val="ListParagraph"/>
        <w:numPr>
          <w:ilvl w:val="0"/>
          <w:numId w:val="5"/>
        </w:numPr>
        <w:ind w:left="426"/>
        <w:jc w:val="both"/>
        <w:rPr>
          <w:rFonts w:ascii="Avenir Next" w:hAnsi="Avenir Next" w:cs="Arial"/>
          <w:sz w:val="22"/>
          <w:szCs w:val="22"/>
          <w:highlight w:val="yellow"/>
          <w:lang w:val="en-GB"/>
        </w:rPr>
      </w:pPr>
      <w:r w:rsidRPr="00087397">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087397">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D343BF" w:rsidRDefault="00302D76" w:rsidP="008E3C96">
      <w:pPr>
        <w:pStyle w:val="ListParagraph"/>
        <w:numPr>
          <w:ilvl w:val="0"/>
          <w:numId w:val="28"/>
        </w:numPr>
        <w:ind w:left="426"/>
        <w:jc w:val="both"/>
        <w:rPr>
          <w:rFonts w:ascii="Avenir Next" w:hAnsi="Avenir Next" w:cs="Arial"/>
          <w:sz w:val="22"/>
          <w:szCs w:val="22"/>
          <w:highlight w:val="yellow"/>
          <w:lang w:val="en-GB"/>
        </w:rPr>
      </w:pPr>
      <w:r w:rsidRPr="00D343BF">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4B504A" w:rsidRDefault="00CA7069" w:rsidP="003C4BCB">
      <w:pPr>
        <w:pStyle w:val="ListParagraph"/>
        <w:numPr>
          <w:ilvl w:val="0"/>
          <w:numId w:val="7"/>
        </w:numPr>
        <w:ind w:left="426"/>
        <w:jc w:val="both"/>
        <w:rPr>
          <w:rFonts w:ascii="Avenir Next" w:hAnsi="Avenir Next" w:cs="Arial"/>
          <w:sz w:val="22"/>
          <w:szCs w:val="22"/>
          <w:highlight w:val="yellow"/>
          <w:lang w:val="en-GB"/>
        </w:rPr>
      </w:pPr>
      <w:r w:rsidRPr="004B504A">
        <w:rPr>
          <w:rFonts w:ascii="Avenir Next" w:hAnsi="Avenir Next" w:cs="Arial"/>
          <w:sz w:val="22"/>
          <w:szCs w:val="22"/>
          <w:highlight w:val="yellow"/>
          <w:lang w:val="en-GB"/>
        </w:rPr>
        <w:t xml:space="preserve">Each Member State will define </w:t>
      </w:r>
      <w:r w:rsidR="001A68CC" w:rsidRPr="004B504A">
        <w:rPr>
          <w:rFonts w:ascii="Avenir Next" w:hAnsi="Avenir Next" w:cs="Arial"/>
          <w:sz w:val="22"/>
          <w:szCs w:val="22"/>
          <w:highlight w:val="yellow"/>
          <w:lang w:val="en-GB"/>
        </w:rPr>
        <w:t>“</w:t>
      </w:r>
      <w:r w:rsidRPr="004B504A">
        <w:rPr>
          <w:rFonts w:ascii="Avenir Next" w:hAnsi="Avenir Next" w:cs="Arial"/>
          <w:sz w:val="22"/>
          <w:szCs w:val="22"/>
          <w:highlight w:val="yellow"/>
          <w:lang w:val="en-GB"/>
        </w:rPr>
        <w:t>insolvency</w:t>
      </w:r>
      <w:r w:rsidR="001A68CC" w:rsidRPr="004B504A">
        <w:rPr>
          <w:rFonts w:ascii="Avenir Next" w:hAnsi="Avenir Next" w:cs="Arial"/>
          <w:sz w:val="22"/>
          <w:szCs w:val="22"/>
          <w:highlight w:val="yellow"/>
          <w:lang w:val="en-GB"/>
        </w:rPr>
        <w:t>”</w:t>
      </w:r>
      <w:r w:rsidRPr="004B504A">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53005B" w:rsidRDefault="00CA7069" w:rsidP="00CA7069">
      <w:pPr>
        <w:pStyle w:val="ListParagraph"/>
        <w:numPr>
          <w:ilvl w:val="0"/>
          <w:numId w:val="8"/>
        </w:numPr>
        <w:ind w:left="426"/>
        <w:jc w:val="both"/>
        <w:rPr>
          <w:rFonts w:ascii="Avenir Next" w:hAnsi="Avenir Next" w:cs="Arial"/>
          <w:sz w:val="22"/>
          <w:szCs w:val="22"/>
          <w:highlight w:val="yellow"/>
          <w:lang w:val="en-GB"/>
        </w:rPr>
      </w:pPr>
      <w:r w:rsidRPr="0053005B">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3A401F" w:rsidRDefault="00C15FA2" w:rsidP="008E3C96">
      <w:pPr>
        <w:pStyle w:val="ListParagraph"/>
        <w:numPr>
          <w:ilvl w:val="0"/>
          <w:numId w:val="29"/>
        </w:numPr>
        <w:ind w:left="426"/>
        <w:jc w:val="both"/>
        <w:rPr>
          <w:rFonts w:ascii="Avenir Next" w:hAnsi="Avenir Next" w:cs="Arial"/>
          <w:sz w:val="22"/>
          <w:szCs w:val="22"/>
          <w:lang w:val="en-GB"/>
        </w:rPr>
      </w:pPr>
      <w:r w:rsidRPr="003A401F">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3A401F" w:rsidRDefault="00C15FA2" w:rsidP="008E3C96">
      <w:pPr>
        <w:pStyle w:val="ListParagraph"/>
        <w:numPr>
          <w:ilvl w:val="0"/>
          <w:numId w:val="29"/>
        </w:numPr>
        <w:ind w:left="426"/>
        <w:jc w:val="both"/>
        <w:rPr>
          <w:rFonts w:ascii="Avenir Next" w:hAnsi="Avenir Next" w:cs="Arial"/>
          <w:sz w:val="22"/>
          <w:szCs w:val="22"/>
          <w:highlight w:val="yellow"/>
          <w:lang w:val="en-GB"/>
        </w:rPr>
      </w:pPr>
      <w:r w:rsidRPr="003A401F">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D10AFC" w:rsidRDefault="00EC242E" w:rsidP="008E3C96">
      <w:pPr>
        <w:pStyle w:val="ListParagraph"/>
        <w:numPr>
          <w:ilvl w:val="0"/>
          <w:numId w:val="30"/>
        </w:numPr>
        <w:ind w:left="426"/>
        <w:jc w:val="both"/>
        <w:rPr>
          <w:rFonts w:ascii="Avenir Next" w:hAnsi="Avenir Next" w:cs="Arial"/>
          <w:sz w:val="22"/>
          <w:szCs w:val="22"/>
          <w:highlight w:val="yellow"/>
          <w:lang w:val="en-GB"/>
        </w:rPr>
      </w:pPr>
      <w:r w:rsidRPr="00D10AFC">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707FDC" w:rsidRDefault="00EC242E" w:rsidP="00EC242E">
      <w:pPr>
        <w:pStyle w:val="ListParagraph"/>
        <w:numPr>
          <w:ilvl w:val="0"/>
          <w:numId w:val="9"/>
        </w:numPr>
        <w:ind w:left="426"/>
        <w:jc w:val="both"/>
        <w:rPr>
          <w:rFonts w:ascii="Avenir Next" w:hAnsi="Avenir Next" w:cs="Arial"/>
          <w:sz w:val="22"/>
          <w:szCs w:val="22"/>
          <w:highlight w:val="yellow"/>
          <w:lang w:val="en-GB"/>
        </w:rPr>
      </w:pPr>
      <w:r w:rsidRPr="00707FDC">
        <w:rPr>
          <w:rFonts w:ascii="Avenir Next" w:hAnsi="Avenir Next" w:cs="Arial"/>
          <w:sz w:val="22"/>
          <w:szCs w:val="22"/>
          <w:highlight w:val="yellow"/>
          <w:lang w:val="en-GB"/>
        </w:rPr>
        <w:t xml:space="preserve">The contested transactions cannot be avoided if Canetier SARL can prove that the </w:t>
      </w:r>
      <w:r w:rsidRPr="00707FDC">
        <w:rPr>
          <w:rFonts w:ascii="Avenir Next" w:hAnsi="Avenir Next" w:cs="Arial"/>
          <w:i/>
          <w:sz w:val="22"/>
          <w:szCs w:val="22"/>
          <w:highlight w:val="yellow"/>
          <w:lang w:val="en-GB"/>
        </w:rPr>
        <w:t>lex causae</w:t>
      </w:r>
      <w:r w:rsidRPr="00707FDC">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478D2F4E" w:rsidR="00636C15" w:rsidRPr="00C7550A" w:rsidRDefault="00C7550A" w:rsidP="00636C15">
      <w:pPr>
        <w:ind w:left="720" w:hanging="720"/>
        <w:jc w:val="both"/>
        <w:rPr>
          <w:rFonts w:ascii="Avenir Next" w:hAnsi="Avenir Next" w:cs="Arial"/>
          <w:color w:val="7B7B7B" w:themeColor="accent3" w:themeShade="BF"/>
          <w:sz w:val="22"/>
          <w:szCs w:val="22"/>
          <w:u w:val="single"/>
        </w:rPr>
      </w:pPr>
      <w:r w:rsidRPr="00C7550A">
        <w:rPr>
          <w:rFonts w:ascii="Avenir Next" w:hAnsi="Avenir Next" w:cs="Arial"/>
          <w:color w:val="7B7B7B" w:themeColor="accent3" w:themeShade="BF"/>
          <w:sz w:val="22"/>
          <w:szCs w:val="22"/>
          <w:u w:val="single"/>
        </w:rPr>
        <w:t>Statement 1</w:t>
      </w:r>
    </w:p>
    <w:p w14:paraId="0E5CAC04" w14:textId="6898BA40" w:rsidR="00C7550A" w:rsidRDefault="00130B77" w:rsidP="00636C15">
      <w:pPr>
        <w:ind w:left="720" w:hanging="720"/>
        <w:jc w:val="both"/>
        <w:rPr>
          <w:rFonts w:ascii="Avenir Next" w:hAnsi="Avenir Next" w:cs="Arial"/>
          <w:color w:val="7B7B7B" w:themeColor="accent3" w:themeShade="BF"/>
          <w:sz w:val="22"/>
          <w:szCs w:val="22"/>
        </w:rPr>
      </w:pPr>
      <w:r w:rsidRPr="00130B77">
        <w:rPr>
          <w:rFonts w:ascii="Avenir Next" w:hAnsi="Avenir Next" w:cs="Arial"/>
          <w:color w:val="7B7B7B" w:themeColor="accent3" w:themeShade="BF"/>
          <w:sz w:val="22"/>
          <w:szCs w:val="22"/>
        </w:rPr>
        <w:t xml:space="preserve">Article </w:t>
      </w:r>
      <w:r w:rsidR="00EF788B">
        <w:rPr>
          <w:rFonts w:ascii="Avenir Next" w:hAnsi="Avenir Next" w:cs="Arial"/>
          <w:color w:val="7B7B7B" w:themeColor="accent3" w:themeShade="BF"/>
          <w:sz w:val="22"/>
          <w:szCs w:val="22"/>
        </w:rPr>
        <w:t>3</w:t>
      </w:r>
      <w:r w:rsidR="00C9205B">
        <w:rPr>
          <w:rFonts w:ascii="Avenir Next" w:hAnsi="Avenir Next" w:cs="Arial"/>
          <w:color w:val="7B7B7B" w:themeColor="accent3" w:themeShade="BF"/>
          <w:sz w:val="22"/>
          <w:szCs w:val="22"/>
        </w:rPr>
        <w:t xml:space="preserve"> named International Jurisdiction, </w:t>
      </w:r>
      <w:r w:rsidR="001B2DAC">
        <w:rPr>
          <w:rFonts w:ascii="Avenir Next" w:hAnsi="Avenir Next" w:cs="Arial"/>
          <w:color w:val="7B7B7B" w:themeColor="accent3" w:themeShade="BF"/>
          <w:sz w:val="22"/>
          <w:szCs w:val="22"/>
        </w:rPr>
        <w:t xml:space="preserve">sub paragraph </w:t>
      </w:r>
      <w:r w:rsidR="00463B6A">
        <w:rPr>
          <w:rFonts w:ascii="Avenir Next" w:hAnsi="Avenir Next" w:cs="Arial"/>
          <w:color w:val="7B7B7B" w:themeColor="accent3" w:themeShade="BF"/>
          <w:sz w:val="22"/>
          <w:szCs w:val="22"/>
        </w:rPr>
        <w:t xml:space="preserve">(1) </w:t>
      </w:r>
      <w:r>
        <w:rPr>
          <w:rFonts w:ascii="Avenir Next" w:hAnsi="Avenir Next" w:cs="Arial"/>
          <w:color w:val="7B7B7B" w:themeColor="accent3" w:themeShade="BF"/>
          <w:sz w:val="22"/>
          <w:szCs w:val="22"/>
        </w:rPr>
        <w:t xml:space="preserve">of the EIR Recast </w:t>
      </w:r>
      <w:r w:rsidR="00F7572B">
        <w:rPr>
          <w:rFonts w:ascii="Avenir Next" w:hAnsi="Avenir Next" w:cs="Arial"/>
          <w:color w:val="7B7B7B" w:themeColor="accent3" w:themeShade="BF"/>
          <w:sz w:val="22"/>
          <w:szCs w:val="22"/>
        </w:rPr>
        <w:t xml:space="preserve">states that the </w:t>
      </w:r>
      <w:r w:rsidR="00C05767">
        <w:rPr>
          <w:rFonts w:ascii="Avenir Next" w:hAnsi="Avenir Next" w:cs="Arial"/>
          <w:color w:val="7B7B7B" w:themeColor="accent3" w:themeShade="BF"/>
          <w:sz w:val="22"/>
          <w:szCs w:val="22"/>
        </w:rPr>
        <w:t>center</w:t>
      </w:r>
      <w:r w:rsidR="00CF022B">
        <w:rPr>
          <w:rFonts w:ascii="Avenir Next" w:hAnsi="Avenir Next" w:cs="Arial"/>
          <w:color w:val="7B7B7B" w:themeColor="accent3" w:themeShade="BF"/>
          <w:sz w:val="22"/>
          <w:szCs w:val="22"/>
        </w:rPr>
        <w:t xml:space="preserve"> of main interest </w:t>
      </w:r>
      <w:r w:rsidR="00473396">
        <w:rPr>
          <w:rFonts w:ascii="Avenir Next" w:hAnsi="Avenir Next" w:cs="Arial"/>
          <w:color w:val="7B7B7B" w:themeColor="accent3" w:themeShade="BF"/>
          <w:sz w:val="22"/>
          <w:szCs w:val="22"/>
        </w:rPr>
        <w:t xml:space="preserve">(“COMI”) </w:t>
      </w:r>
      <w:r w:rsidR="00C05767">
        <w:rPr>
          <w:rFonts w:ascii="Avenir Next" w:hAnsi="Avenir Next" w:cs="Arial"/>
          <w:color w:val="7B7B7B" w:themeColor="accent3" w:themeShade="BF"/>
          <w:sz w:val="22"/>
          <w:szCs w:val="22"/>
        </w:rPr>
        <w:t>is presumed to be the registered office</w:t>
      </w:r>
      <w:r w:rsidR="00A92FF3">
        <w:rPr>
          <w:rFonts w:ascii="Avenir Next" w:hAnsi="Avenir Next" w:cs="Arial"/>
          <w:color w:val="7B7B7B" w:themeColor="accent3" w:themeShade="BF"/>
          <w:sz w:val="22"/>
          <w:szCs w:val="22"/>
        </w:rPr>
        <w:t xml:space="preserve"> in the case of a legal person or entity</w:t>
      </w:r>
      <w:r w:rsidR="00D32B28">
        <w:rPr>
          <w:rFonts w:ascii="Avenir Next" w:hAnsi="Avenir Next" w:cs="Arial"/>
          <w:color w:val="7B7B7B" w:themeColor="accent3" w:themeShade="BF"/>
          <w:sz w:val="22"/>
          <w:szCs w:val="22"/>
        </w:rPr>
        <w:t xml:space="preserve">, the principal place of business for individuals </w:t>
      </w:r>
      <w:r w:rsidR="001B5A53">
        <w:rPr>
          <w:rFonts w:ascii="Avenir Next" w:hAnsi="Avenir Next" w:cs="Arial"/>
          <w:color w:val="7B7B7B" w:themeColor="accent3" w:themeShade="BF"/>
          <w:sz w:val="22"/>
          <w:szCs w:val="22"/>
        </w:rPr>
        <w:t xml:space="preserve">exercising an independent business, and the habitual residence for any other individual. Recital </w:t>
      </w:r>
      <w:r w:rsidR="008977E8">
        <w:rPr>
          <w:rFonts w:ascii="Avenir Next" w:hAnsi="Avenir Next" w:cs="Arial"/>
          <w:color w:val="7B7B7B" w:themeColor="accent3" w:themeShade="BF"/>
          <w:sz w:val="22"/>
          <w:szCs w:val="22"/>
        </w:rPr>
        <w:t xml:space="preserve">30 states that these assumptions should be rebuttable and it is down to the </w:t>
      </w:r>
      <w:r w:rsidR="00874813">
        <w:rPr>
          <w:rFonts w:ascii="Avenir Next" w:hAnsi="Avenir Next" w:cs="Arial"/>
          <w:color w:val="7B7B7B" w:themeColor="accent3" w:themeShade="BF"/>
          <w:sz w:val="22"/>
          <w:szCs w:val="22"/>
        </w:rPr>
        <w:t xml:space="preserve">relevant court of the </w:t>
      </w:r>
      <w:r w:rsidR="008977E8">
        <w:rPr>
          <w:rFonts w:ascii="Avenir Next" w:hAnsi="Avenir Next" w:cs="Arial"/>
          <w:color w:val="7B7B7B" w:themeColor="accent3" w:themeShade="BF"/>
          <w:sz w:val="22"/>
          <w:szCs w:val="22"/>
        </w:rPr>
        <w:t>Member State</w:t>
      </w:r>
      <w:r w:rsidR="00A90347">
        <w:rPr>
          <w:rFonts w:ascii="Avenir Next" w:hAnsi="Avenir Next" w:cs="Arial"/>
          <w:color w:val="7B7B7B" w:themeColor="accent3" w:themeShade="BF"/>
          <w:sz w:val="22"/>
          <w:szCs w:val="22"/>
        </w:rPr>
        <w:t xml:space="preserve"> to assess.</w:t>
      </w:r>
    </w:p>
    <w:p w14:paraId="620B99A9" w14:textId="7212C47B" w:rsidR="00BD18C5" w:rsidRDefault="00BD18C5" w:rsidP="00636C15">
      <w:pPr>
        <w:ind w:left="720" w:hanging="720"/>
        <w:jc w:val="both"/>
        <w:rPr>
          <w:rFonts w:ascii="Avenir Next" w:hAnsi="Avenir Next" w:cs="Arial"/>
          <w:color w:val="7B7B7B" w:themeColor="accent3" w:themeShade="BF"/>
          <w:sz w:val="22"/>
          <w:szCs w:val="22"/>
        </w:rPr>
      </w:pPr>
    </w:p>
    <w:p w14:paraId="55088597" w14:textId="42F9C2B4" w:rsidR="00BD18C5" w:rsidRDefault="00BD18C5" w:rsidP="00636C15">
      <w:pPr>
        <w:ind w:left="720" w:hanging="720"/>
        <w:jc w:val="both"/>
        <w:rPr>
          <w:rFonts w:ascii="Avenir Next" w:hAnsi="Avenir Next" w:cs="Arial"/>
          <w:color w:val="7B7B7B" w:themeColor="accent3" w:themeShade="BF"/>
          <w:sz w:val="22"/>
          <w:szCs w:val="22"/>
        </w:rPr>
      </w:pPr>
    </w:p>
    <w:p w14:paraId="02AF4CDC" w14:textId="0CB1DAA0" w:rsidR="00BD18C5" w:rsidRPr="00BD18C5" w:rsidRDefault="00BD18C5" w:rsidP="00636C15">
      <w:pPr>
        <w:ind w:left="720" w:hanging="720"/>
        <w:jc w:val="both"/>
        <w:rPr>
          <w:rFonts w:ascii="Avenir Next" w:hAnsi="Avenir Next" w:cs="Arial"/>
          <w:color w:val="7B7B7B" w:themeColor="accent3" w:themeShade="BF"/>
          <w:sz w:val="22"/>
          <w:szCs w:val="22"/>
          <w:u w:val="single"/>
        </w:rPr>
      </w:pPr>
      <w:r w:rsidRPr="00BD18C5">
        <w:rPr>
          <w:rFonts w:ascii="Avenir Next" w:hAnsi="Avenir Next" w:cs="Arial"/>
          <w:color w:val="7B7B7B" w:themeColor="accent3" w:themeShade="BF"/>
          <w:sz w:val="22"/>
          <w:szCs w:val="22"/>
          <w:u w:val="single"/>
        </w:rPr>
        <w:t>Statement 2</w:t>
      </w:r>
    </w:p>
    <w:p w14:paraId="1E1CDDA8" w14:textId="4F5866FF" w:rsidR="00BD18C5" w:rsidRPr="00130B77" w:rsidRDefault="006338C1"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1 of the EIR Recast</w:t>
      </w:r>
      <w:r w:rsidR="00967F6E">
        <w:rPr>
          <w:rFonts w:ascii="Avenir Next" w:hAnsi="Avenir Next" w:cs="Arial"/>
          <w:color w:val="7B7B7B" w:themeColor="accent3" w:themeShade="BF"/>
          <w:sz w:val="22"/>
          <w:szCs w:val="22"/>
        </w:rPr>
        <w:t xml:space="preserve"> named scope</w:t>
      </w:r>
      <w:r w:rsidR="00773FCF">
        <w:rPr>
          <w:rFonts w:ascii="Avenir Next" w:hAnsi="Avenir Next" w:cs="Arial"/>
          <w:color w:val="7B7B7B" w:themeColor="accent3" w:themeShade="BF"/>
          <w:sz w:val="22"/>
          <w:szCs w:val="22"/>
        </w:rPr>
        <w:t xml:space="preserve">, </w:t>
      </w:r>
      <w:r w:rsidR="00DB2CAA">
        <w:rPr>
          <w:rFonts w:ascii="Avenir Next" w:hAnsi="Avenir Next" w:cs="Arial"/>
          <w:color w:val="7B7B7B" w:themeColor="accent3" w:themeShade="BF"/>
          <w:sz w:val="22"/>
          <w:szCs w:val="22"/>
        </w:rPr>
        <w:t>refers to the scope</w:t>
      </w:r>
      <w:r w:rsidR="00183372">
        <w:rPr>
          <w:rFonts w:ascii="Avenir Next" w:hAnsi="Avenir Next" w:cs="Arial"/>
          <w:color w:val="7B7B7B" w:themeColor="accent3" w:themeShade="BF"/>
          <w:sz w:val="22"/>
          <w:szCs w:val="22"/>
        </w:rPr>
        <w:t xml:space="preserve"> of which the EIR Recast applies. Point</w:t>
      </w:r>
      <w:r w:rsidR="00011928">
        <w:rPr>
          <w:rFonts w:ascii="Avenir Next" w:hAnsi="Avenir Next" w:cs="Arial"/>
          <w:color w:val="7B7B7B" w:themeColor="accent3" w:themeShade="BF"/>
          <w:sz w:val="22"/>
          <w:szCs w:val="22"/>
        </w:rPr>
        <w:t xml:space="preserve"> </w:t>
      </w:r>
      <w:r w:rsidR="00DB2CAA">
        <w:rPr>
          <w:rFonts w:ascii="Avenir Next" w:hAnsi="Avenir Next" w:cs="Arial"/>
          <w:color w:val="7B7B7B" w:themeColor="accent3" w:themeShade="BF"/>
          <w:sz w:val="22"/>
          <w:szCs w:val="22"/>
        </w:rPr>
        <w:t>1</w:t>
      </w:r>
      <w:r w:rsidR="00011928">
        <w:rPr>
          <w:rFonts w:ascii="Avenir Next" w:hAnsi="Avenir Next" w:cs="Arial"/>
          <w:color w:val="7B7B7B" w:themeColor="accent3" w:themeShade="BF"/>
          <w:sz w:val="22"/>
          <w:szCs w:val="22"/>
        </w:rPr>
        <w:t xml:space="preserve"> </w:t>
      </w:r>
      <w:r w:rsidR="00183372">
        <w:rPr>
          <w:rFonts w:ascii="Avenir Next" w:hAnsi="Avenir Next" w:cs="Arial"/>
          <w:color w:val="7B7B7B" w:themeColor="accent3" w:themeShade="BF"/>
          <w:sz w:val="22"/>
          <w:szCs w:val="22"/>
        </w:rPr>
        <w:t xml:space="preserve">of Article 1 </w:t>
      </w:r>
      <w:r w:rsidR="00EA58EA">
        <w:rPr>
          <w:rFonts w:ascii="Avenir Next" w:hAnsi="Avenir Next" w:cs="Arial"/>
          <w:color w:val="7B7B7B" w:themeColor="accent3" w:themeShade="BF"/>
          <w:sz w:val="22"/>
          <w:szCs w:val="22"/>
        </w:rPr>
        <w:t xml:space="preserve">includes wording that states that </w:t>
      </w:r>
      <w:r w:rsidR="00E273B2">
        <w:rPr>
          <w:rFonts w:ascii="Avenir Next" w:hAnsi="Avenir Next" w:cs="Arial"/>
          <w:color w:val="7B7B7B" w:themeColor="accent3" w:themeShade="BF"/>
          <w:sz w:val="22"/>
          <w:szCs w:val="22"/>
        </w:rPr>
        <w:t xml:space="preserve">in instances where </w:t>
      </w:r>
      <w:r w:rsidR="00DF378C">
        <w:rPr>
          <w:rFonts w:ascii="Avenir Next" w:hAnsi="Avenir Next" w:cs="Arial"/>
          <w:color w:val="7B7B7B" w:themeColor="accent3" w:themeShade="BF"/>
          <w:sz w:val="22"/>
          <w:szCs w:val="22"/>
        </w:rPr>
        <w:t>there is only a likelihood of insolvency</w:t>
      </w:r>
      <w:r w:rsidR="005F6337">
        <w:rPr>
          <w:rFonts w:ascii="Avenir Next" w:hAnsi="Avenir Next" w:cs="Arial"/>
          <w:color w:val="7B7B7B" w:themeColor="accent3" w:themeShade="BF"/>
          <w:sz w:val="22"/>
          <w:szCs w:val="22"/>
        </w:rPr>
        <w:t xml:space="preserve"> the proceedings </w:t>
      </w:r>
      <w:r w:rsidR="005B5EC4">
        <w:rPr>
          <w:rFonts w:ascii="Avenir Next" w:hAnsi="Avenir Next" w:cs="Arial"/>
          <w:color w:val="7B7B7B" w:themeColor="accent3" w:themeShade="BF"/>
          <w:sz w:val="22"/>
          <w:szCs w:val="22"/>
        </w:rPr>
        <w:t>should have the purpose of avoiding insolvency or c</w:t>
      </w:r>
      <w:r w:rsidR="003D1CB3">
        <w:rPr>
          <w:rFonts w:ascii="Avenir Next" w:hAnsi="Avenir Next" w:cs="Arial"/>
          <w:color w:val="7B7B7B" w:themeColor="accent3" w:themeShade="BF"/>
          <w:sz w:val="22"/>
          <w:szCs w:val="22"/>
        </w:rPr>
        <w:t xml:space="preserve">easing of business </w:t>
      </w:r>
      <w:r w:rsidR="00EF788B">
        <w:rPr>
          <w:rFonts w:ascii="Avenir Next" w:hAnsi="Avenir Next" w:cs="Arial"/>
          <w:color w:val="7B7B7B" w:themeColor="accent3" w:themeShade="BF"/>
          <w:sz w:val="22"/>
          <w:szCs w:val="22"/>
        </w:rPr>
        <w:t>activities.</w:t>
      </w:r>
      <w:r w:rsidR="00C1288E">
        <w:rPr>
          <w:rFonts w:ascii="Avenir Next" w:hAnsi="Avenir Next" w:cs="Arial"/>
          <w:color w:val="7B7B7B" w:themeColor="accent3" w:themeShade="BF"/>
          <w:sz w:val="22"/>
          <w:szCs w:val="22"/>
        </w:rPr>
        <w:t xml:space="preserve"> Recital </w:t>
      </w:r>
      <w:r w:rsidR="00852E7D">
        <w:rPr>
          <w:rFonts w:ascii="Avenir Next" w:hAnsi="Avenir Next" w:cs="Arial"/>
          <w:color w:val="7B7B7B" w:themeColor="accent3" w:themeShade="BF"/>
          <w:sz w:val="22"/>
          <w:szCs w:val="22"/>
        </w:rPr>
        <w:t xml:space="preserve">10 clearly states that </w:t>
      </w:r>
      <w:r w:rsidR="00095D73">
        <w:rPr>
          <w:rFonts w:ascii="Avenir Next" w:hAnsi="Avenir Next" w:cs="Arial"/>
          <w:color w:val="7B7B7B" w:themeColor="accent3" w:themeShade="BF"/>
          <w:sz w:val="22"/>
          <w:szCs w:val="22"/>
        </w:rPr>
        <w:t xml:space="preserve">the scope </w:t>
      </w:r>
      <w:r w:rsidR="00D112F2">
        <w:rPr>
          <w:rFonts w:ascii="Avenir Next" w:hAnsi="Avenir Next" w:cs="Arial"/>
          <w:color w:val="7B7B7B" w:themeColor="accent3" w:themeShade="BF"/>
          <w:sz w:val="22"/>
          <w:szCs w:val="22"/>
        </w:rPr>
        <w:t>includes</w:t>
      </w:r>
      <w:r w:rsidR="00095D73">
        <w:rPr>
          <w:rFonts w:ascii="Avenir Next" w:hAnsi="Avenir Next" w:cs="Arial"/>
          <w:color w:val="7B7B7B" w:themeColor="accent3" w:themeShade="BF"/>
          <w:sz w:val="22"/>
          <w:szCs w:val="22"/>
        </w:rPr>
        <w:t xml:space="preserve"> proceedings which promote</w:t>
      </w:r>
      <w:r w:rsidR="007C2AB5">
        <w:rPr>
          <w:rFonts w:ascii="Avenir Next" w:hAnsi="Avenir Next" w:cs="Arial"/>
          <w:color w:val="7B7B7B" w:themeColor="accent3" w:themeShade="BF"/>
          <w:sz w:val="22"/>
          <w:szCs w:val="22"/>
        </w:rPr>
        <w:t xml:space="preserve"> the rescue of</w:t>
      </w:r>
      <w:r w:rsidR="001A7388">
        <w:rPr>
          <w:rFonts w:ascii="Avenir Next" w:hAnsi="Avenir Next" w:cs="Arial"/>
          <w:color w:val="7B7B7B" w:themeColor="accent3" w:themeShade="BF"/>
          <w:sz w:val="22"/>
          <w:szCs w:val="22"/>
        </w:rPr>
        <w:t xml:space="preserve"> economically viable debtors</w:t>
      </w:r>
      <w:r w:rsidR="002A4DB2">
        <w:rPr>
          <w:rFonts w:ascii="Avenir Next" w:hAnsi="Avenir Next" w:cs="Arial"/>
          <w:color w:val="7B7B7B" w:themeColor="accent3" w:themeShade="BF"/>
          <w:sz w:val="22"/>
          <w:szCs w:val="22"/>
        </w:rPr>
        <w:t xml:space="preserve"> and also includes for the stage where </w:t>
      </w:r>
      <w:r w:rsidR="00067603">
        <w:rPr>
          <w:rFonts w:ascii="Avenir Next" w:hAnsi="Avenir Next" w:cs="Arial"/>
          <w:color w:val="7B7B7B" w:themeColor="accent3" w:themeShade="BF"/>
          <w:sz w:val="22"/>
          <w:szCs w:val="22"/>
        </w:rPr>
        <w:t xml:space="preserve">there is only a </w:t>
      </w:r>
      <w:r w:rsidR="002A4DB2">
        <w:rPr>
          <w:rFonts w:ascii="Avenir Next" w:hAnsi="Avenir Next" w:cs="Arial"/>
          <w:color w:val="7B7B7B" w:themeColor="accent3" w:themeShade="BF"/>
          <w:sz w:val="22"/>
          <w:szCs w:val="22"/>
        </w:rPr>
        <w:t>likelihood of insolvency</w:t>
      </w:r>
      <w:r w:rsidR="00067603">
        <w:rPr>
          <w:rFonts w:ascii="Avenir Next" w:hAnsi="Avenir Next" w:cs="Arial"/>
          <w:color w:val="7B7B7B" w:themeColor="accent3" w:themeShade="BF"/>
          <w:sz w:val="22"/>
          <w:szCs w:val="22"/>
        </w:rPr>
        <w:t>.</w:t>
      </w:r>
      <w:r w:rsidR="002A4DB2">
        <w:rPr>
          <w:rFonts w:ascii="Avenir Next" w:hAnsi="Avenir Next" w:cs="Arial"/>
          <w:color w:val="7B7B7B" w:themeColor="accent3" w:themeShade="BF"/>
          <w:sz w:val="22"/>
          <w:szCs w:val="22"/>
        </w:rPr>
        <w:t xml:space="preserve">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2D76F7CF" w:rsidR="00636C15" w:rsidRPr="003F78AC" w:rsidRDefault="001674EA" w:rsidP="00636C15">
      <w:pPr>
        <w:ind w:left="720" w:hanging="720"/>
        <w:jc w:val="both"/>
        <w:rPr>
          <w:rFonts w:ascii="Avenir Next" w:hAnsi="Avenir Next" w:cs="Arial"/>
          <w:color w:val="808080" w:themeColor="background1" w:themeShade="80"/>
          <w:sz w:val="22"/>
          <w:szCs w:val="22"/>
          <w:lang w:val="en-GB"/>
        </w:rPr>
      </w:pPr>
      <w:r w:rsidRPr="003F78AC">
        <w:rPr>
          <w:rFonts w:ascii="Avenir Next" w:hAnsi="Avenir Next" w:cs="Arial"/>
          <w:color w:val="808080" w:themeColor="background1" w:themeShade="80"/>
          <w:sz w:val="22"/>
          <w:szCs w:val="22"/>
          <w:lang w:val="en-GB"/>
        </w:rPr>
        <w:t>Three provision examples which highlight the modified universalism approach are</w:t>
      </w:r>
      <w:r w:rsidR="003F78AC" w:rsidRPr="003F78AC">
        <w:rPr>
          <w:rFonts w:ascii="Avenir Next" w:hAnsi="Avenir Next" w:cs="Arial"/>
          <w:color w:val="808080" w:themeColor="background1" w:themeShade="80"/>
          <w:sz w:val="22"/>
          <w:szCs w:val="22"/>
          <w:lang w:val="en-GB"/>
        </w:rPr>
        <w:t>:</w:t>
      </w:r>
    </w:p>
    <w:p w14:paraId="7323CEEC" w14:textId="77777777" w:rsidR="00C10B64" w:rsidRPr="00034B21" w:rsidRDefault="00C10B64" w:rsidP="00034B21">
      <w:pPr>
        <w:jc w:val="both"/>
        <w:rPr>
          <w:rFonts w:ascii="Avenir Next" w:hAnsi="Avenir Next" w:cs="Arial"/>
          <w:color w:val="808080" w:themeColor="background1" w:themeShade="80"/>
          <w:sz w:val="22"/>
          <w:szCs w:val="22"/>
          <w:lang w:val="en-GB"/>
        </w:rPr>
      </w:pPr>
    </w:p>
    <w:p w14:paraId="62B9CFC2" w14:textId="56F4AB22" w:rsidR="00034B21" w:rsidRDefault="00C10B64" w:rsidP="003F78AC">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3(2) </w:t>
      </w:r>
      <w:r w:rsidR="00CC00A8">
        <w:rPr>
          <w:rFonts w:ascii="Avenir Next" w:hAnsi="Avenir Next" w:cs="Arial"/>
          <w:color w:val="808080" w:themeColor="background1" w:themeShade="80"/>
          <w:sz w:val="22"/>
          <w:szCs w:val="22"/>
          <w:lang w:val="en-GB"/>
        </w:rPr>
        <w:t>and 3(3)</w:t>
      </w:r>
      <w:r w:rsidR="00E505FC">
        <w:rPr>
          <w:rFonts w:ascii="Avenir Next" w:hAnsi="Avenir Next" w:cs="Arial"/>
          <w:color w:val="808080" w:themeColor="background1" w:themeShade="80"/>
          <w:sz w:val="22"/>
          <w:szCs w:val="22"/>
          <w:lang w:val="en-GB"/>
        </w:rPr>
        <w:t xml:space="preserve"> </w:t>
      </w:r>
      <w:r w:rsidR="00BC49AE">
        <w:rPr>
          <w:rFonts w:ascii="Avenir Next" w:hAnsi="Avenir Next" w:cs="Arial"/>
          <w:color w:val="808080" w:themeColor="background1" w:themeShade="80"/>
          <w:sz w:val="22"/>
          <w:szCs w:val="22"/>
          <w:lang w:val="en-GB"/>
        </w:rPr>
        <w:t>states that</w:t>
      </w:r>
      <w:r w:rsidR="00A360AE">
        <w:rPr>
          <w:rFonts w:ascii="Avenir Next" w:hAnsi="Avenir Next" w:cs="Arial"/>
          <w:color w:val="808080" w:themeColor="background1" w:themeShade="80"/>
          <w:sz w:val="22"/>
          <w:szCs w:val="22"/>
          <w:lang w:val="en-GB"/>
        </w:rPr>
        <w:t xml:space="preserve"> </w:t>
      </w:r>
      <w:r w:rsidR="00D3513E">
        <w:rPr>
          <w:rFonts w:ascii="Avenir Next" w:hAnsi="Avenir Next" w:cs="Arial"/>
          <w:color w:val="808080" w:themeColor="background1" w:themeShade="80"/>
          <w:sz w:val="22"/>
          <w:szCs w:val="22"/>
          <w:lang w:val="en-GB"/>
        </w:rPr>
        <w:t xml:space="preserve">other Member States have jurisdiction to open insolvency proceedings </w:t>
      </w:r>
      <w:r w:rsidR="0001558F">
        <w:rPr>
          <w:rFonts w:ascii="Avenir Next" w:hAnsi="Avenir Next" w:cs="Arial"/>
          <w:color w:val="808080" w:themeColor="background1" w:themeShade="80"/>
          <w:sz w:val="22"/>
          <w:szCs w:val="22"/>
          <w:lang w:val="en-GB"/>
        </w:rPr>
        <w:t xml:space="preserve">if the debtor has </w:t>
      </w:r>
      <w:r w:rsidR="009951E7">
        <w:rPr>
          <w:rFonts w:ascii="Avenir Next" w:hAnsi="Avenir Next" w:cs="Arial"/>
          <w:color w:val="808080" w:themeColor="background1" w:themeShade="80"/>
          <w:sz w:val="22"/>
          <w:szCs w:val="22"/>
          <w:lang w:val="en-GB"/>
        </w:rPr>
        <w:t>an establishment outside of the state where the debtors COMI is located</w:t>
      </w:r>
      <w:r w:rsidR="00E505FC">
        <w:rPr>
          <w:rFonts w:ascii="Avenir Next" w:hAnsi="Avenir Next" w:cs="Arial"/>
          <w:color w:val="808080" w:themeColor="background1" w:themeShade="80"/>
          <w:sz w:val="22"/>
          <w:szCs w:val="22"/>
          <w:lang w:val="en-GB"/>
        </w:rPr>
        <w:t>,</w:t>
      </w:r>
      <w:r w:rsidR="009951E7">
        <w:rPr>
          <w:rFonts w:ascii="Avenir Next" w:hAnsi="Avenir Next" w:cs="Arial"/>
          <w:color w:val="808080" w:themeColor="background1" w:themeShade="80"/>
          <w:sz w:val="22"/>
          <w:szCs w:val="22"/>
          <w:lang w:val="en-GB"/>
        </w:rPr>
        <w:t xml:space="preserve"> and these proceedings will be secondary to the proceedings </w:t>
      </w:r>
      <w:r w:rsidR="00473396">
        <w:rPr>
          <w:rFonts w:ascii="Avenir Next" w:hAnsi="Avenir Next" w:cs="Arial"/>
          <w:color w:val="808080" w:themeColor="background1" w:themeShade="80"/>
          <w:sz w:val="22"/>
          <w:szCs w:val="22"/>
          <w:lang w:val="en-GB"/>
        </w:rPr>
        <w:t>in the Member State where the COMI is located</w:t>
      </w:r>
      <w:r w:rsidR="00423133">
        <w:rPr>
          <w:rFonts w:ascii="Avenir Next" w:hAnsi="Avenir Next" w:cs="Arial"/>
          <w:color w:val="808080" w:themeColor="background1" w:themeShade="80"/>
          <w:sz w:val="22"/>
          <w:szCs w:val="22"/>
          <w:lang w:val="en-GB"/>
        </w:rPr>
        <w:t>. The secondary proceedings are</w:t>
      </w:r>
      <w:r w:rsidR="00E505FC">
        <w:rPr>
          <w:rFonts w:ascii="Avenir Next" w:hAnsi="Avenir Next" w:cs="Arial"/>
          <w:color w:val="808080" w:themeColor="background1" w:themeShade="80"/>
          <w:sz w:val="22"/>
          <w:szCs w:val="22"/>
          <w:lang w:val="en-GB"/>
        </w:rPr>
        <w:t xml:space="preserve"> restricted to the </w:t>
      </w:r>
      <w:r w:rsidR="00423133">
        <w:rPr>
          <w:rFonts w:ascii="Avenir Next" w:hAnsi="Avenir Next" w:cs="Arial"/>
          <w:color w:val="808080" w:themeColor="background1" w:themeShade="80"/>
          <w:sz w:val="22"/>
          <w:szCs w:val="22"/>
          <w:lang w:val="en-GB"/>
        </w:rPr>
        <w:t xml:space="preserve">assets </w:t>
      </w:r>
      <w:r w:rsidR="00193CBE">
        <w:rPr>
          <w:rFonts w:ascii="Avenir Next" w:hAnsi="Avenir Next" w:cs="Arial"/>
          <w:color w:val="808080" w:themeColor="background1" w:themeShade="80"/>
          <w:sz w:val="22"/>
          <w:szCs w:val="22"/>
          <w:lang w:val="en-GB"/>
        </w:rPr>
        <w:t>situated in that secondary Member State</w:t>
      </w:r>
      <w:r w:rsidR="00473396">
        <w:rPr>
          <w:rFonts w:ascii="Avenir Next" w:hAnsi="Avenir Next" w:cs="Arial"/>
          <w:color w:val="808080" w:themeColor="background1" w:themeShade="80"/>
          <w:sz w:val="22"/>
          <w:szCs w:val="22"/>
          <w:lang w:val="en-GB"/>
        </w:rPr>
        <w:t>.</w:t>
      </w:r>
    </w:p>
    <w:p w14:paraId="382B0E1E" w14:textId="6CA3CB44" w:rsidR="003F78AC" w:rsidRDefault="00D5232F" w:rsidP="003F78AC">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19</w:t>
      </w:r>
      <w:r w:rsidR="00EB405B">
        <w:rPr>
          <w:rFonts w:ascii="Avenir Next" w:hAnsi="Avenir Next" w:cs="Arial"/>
          <w:color w:val="808080" w:themeColor="background1" w:themeShade="80"/>
          <w:sz w:val="22"/>
          <w:szCs w:val="22"/>
          <w:lang w:val="en-GB"/>
        </w:rPr>
        <w:t xml:space="preserve">(1) states that </w:t>
      </w:r>
      <w:r w:rsidR="00B55AA2">
        <w:rPr>
          <w:rFonts w:ascii="Avenir Next" w:hAnsi="Avenir Next" w:cs="Arial"/>
          <w:color w:val="808080" w:themeColor="background1" w:themeShade="80"/>
          <w:sz w:val="22"/>
          <w:szCs w:val="22"/>
          <w:lang w:val="en-GB"/>
        </w:rPr>
        <w:t xml:space="preserve">an insolvency proceeding in </w:t>
      </w:r>
      <w:r w:rsidR="009878E1">
        <w:rPr>
          <w:rFonts w:ascii="Avenir Next" w:hAnsi="Avenir Next" w:cs="Arial"/>
          <w:color w:val="808080" w:themeColor="background1" w:themeShade="80"/>
          <w:sz w:val="22"/>
          <w:szCs w:val="22"/>
          <w:lang w:val="en-GB"/>
        </w:rPr>
        <w:t xml:space="preserve">a </w:t>
      </w:r>
      <w:r w:rsidR="00B55AA2">
        <w:rPr>
          <w:rFonts w:ascii="Avenir Next" w:hAnsi="Avenir Next" w:cs="Arial"/>
          <w:color w:val="808080" w:themeColor="background1" w:themeShade="80"/>
          <w:sz w:val="22"/>
          <w:szCs w:val="22"/>
          <w:lang w:val="en-GB"/>
        </w:rPr>
        <w:t>Member State</w:t>
      </w:r>
      <w:r w:rsidR="009878E1">
        <w:rPr>
          <w:rFonts w:ascii="Avenir Next" w:hAnsi="Avenir Next" w:cs="Arial"/>
          <w:color w:val="808080" w:themeColor="background1" w:themeShade="80"/>
          <w:sz w:val="22"/>
          <w:szCs w:val="22"/>
          <w:lang w:val="en-GB"/>
        </w:rPr>
        <w:t xml:space="preserve"> </w:t>
      </w:r>
      <w:r w:rsidR="00D469CA">
        <w:rPr>
          <w:rFonts w:ascii="Avenir Next" w:hAnsi="Avenir Next" w:cs="Arial"/>
          <w:color w:val="808080" w:themeColor="background1" w:themeShade="80"/>
          <w:sz w:val="22"/>
          <w:szCs w:val="22"/>
          <w:lang w:val="en-GB"/>
        </w:rPr>
        <w:t xml:space="preserve">(main proceedings) </w:t>
      </w:r>
      <w:r w:rsidR="009878E1">
        <w:rPr>
          <w:rFonts w:ascii="Avenir Next" w:hAnsi="Avenir Next" w:cs="Arial"/>
          <w:color w:val="808080" w:themeColor="background1" w:themeShade="80"/>
          <w:sz w:val="22"/>
          <w:szCs w:val="22"/>
          <w:lang w:val="en-GB"/>
        </w:rPr>
        <w:t xml:space="preserve">shall be recognised by all other Member States and 19(2) </w:t>
      </w:r>
      <w:r w:rsidR="0017675D">
        <w:rPr>
          <w:rFonts w:ascii="Avenir Next" w:hAnsi="Avenir Next" w:cs="Arial"/>
          <w:color w:val="808080" w:themeColor="background1" w:themeShade="80"/>
          <w:sz w:val="22"/>
          <w:szCs w:val="22"/>
          <w:lang w:val="en-GB"/>
        </w:rPr>
        <w:t xml:space="preserve">states that recognition of the proceedings will not prevent proceedings from taking plan in </w:t>
      </w:r>
      <w:r w:rsidR="003D79A7">
        <w:rPr>
          <w:rFonts w:ascii="Avenir Next" w:hAnsi="Avenir Next" w:cs="Arial"/>
          <w:color w:val="808080" w:themeColor="background1" w:themeShade="80"/>
          <w:sz w:val="22"/>
          <w:szCs w:val="22"/>
          <w:lang w:val="en-GB"/>
        </w:rPr>
        <w:t>another Member State which will be considered a secondary proceeding.</w:t>
      </w:r>
    </w:p>
    <w:p w14:paraId="1DEFAE42" w14:textId="290543CD" w:rsidR="003D79A7" w:rsidRPr="003F78AC" w:rsidRDefault="0056651D" w:rsidP="003F78AC">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Recital </w:t>
      </w:r>
      <w:r w:rsidR="00914859">
        <w:rPr>
          <w:rFonts w:ascii="Avenir Next" w:hAnsi="Avenir Next" w:cs="Arial"/>
          <w:color w:val="808080" w:themeColor="background1" w:themeShade="80"/>
          <w:sz w:val="22"/>
          <w:szCs w:val="22"/>
          <w:lang w:val="en-GB"/>
        </w:rPr>
        <w:t xml:space="preserve">53 allows for </w:t>
      </w:r>
      <w:r w:rsidR="009A37C0">
        <w:rPr>
          <w:rFonts w:ascii="Avenir Next" w:hAnsi="Avenir Next" w:cs="Arial"/>
          <w:color w:val="808080" w:themeColor="background1" w:themeShade="80"/>
          <w:sz w:val="22"/>
          <w:szCs w:val="22"/>
          <w:lang w:val="en-GB"/>
        </w:rPr>
        <w:t xml:space="preserve">insolvency proceedings of groups of companies </w:t>
      </w:r>
      <w:r w:rsidR="0096752E">
        <w:rPr>
          <w:rFonts w:ascii="Avenir Next" w:hAnsi="Avenir Next" w:cs="Arial"/>
          <w:color w:val="808080" w:themeColor="background1" w:themeShade="80"/>
          <w:sz w:val="22"/>
          <w:szCs w:val="22"/>
          <w:lang w:val="en-GB"/>
        </w:rPr>
        <w:t xml:space="preserve">to be brought in a single jurisdiction where other group entities are located in other </w:t>
      </w:r>
      <w:r w:rsidR="00AC0A7A">
        <w:rPr>
          <w:rFonts w:ascii="Avenir Next" w:hAnsi="Avenir Next" w:cs="Arial"/>
          <w:color w:val="808080" w:themeColor="background1" w:themeShade="80"/>
          <w:sz w:val="22"/>
          <w:szCs w:val="22"/>
          <w:lang w:val="en-GB"/>
        </w:rPr>
        <w:t xml:space="preserve">Member States providing that the COMI for all group entities is situated in one Member State. Also </w:t>
      </w:r>
      <w:r w:rsidR="00DC3BE9">
        <w:rPr>
          <w:rFonts w:ascii="Avenir Next" w:hAnsi="Avenir Next" w:cs="Arial"/>
          <w:color w:val="808080" w:themeColor="background1" w:themeShade="80"/>
          <w:sz w:val="22"/>
          <w:szCs w:val="22"/>
          <w:lang w:val="en-GB"/>
        </w:rPr>
        <w:t>the same insolvency practi</w:t>
      </w:r>
      <w:r w:rsidR="001C098E">
        <w:rPr>
          <w:rFonts w:ascii="Avenir Next" w:hAnsi="Avenir Next" w:cs="Arial"/>
          <w:color w:val="808080" w:themeColor="background1" w:themeShade="80"/>
          <w:sz w:val="22"/>
          <w:szCs w:val="22"/>
          <w:lang w:val="en-GB"/>
        </w:rPr>
        <w:t>tion</w:t>
      </w:r>
      <w:r w:rsidR="00A80B9E">
        <w:rPr>
          <w:rFonts w:ascii="Avenir Next" w:hAnsi="Avenir Next" w:cs="Arial"/>
          <w:color w:val="808080" w:themeColor="background1" w:themeShade="80"/>
          <w:sz w:val="22"/>
          <w:szCs w:val="22"/>
          <w:lang w:val="en-GB"/>
        </w:rPr>
        <w:t>e</w:t>
      </w:r>
      <w:r w:rsidR="00DC3BE9">
        <w:rPr>
          <w:rFonts w:ascii="Avenir Next" w:hAnsi="Avenir Next" w:cs="Arial"/>
          <w:color w:val="808080" w:themeColor="background1" w:themeShade="80"/>
          <w:sz w:val="22"/>
          <w:szCs w:val="22"/>
          <w:lang w:val="en-GB"/>
        </w:rPr>
        <w:t xml:space="preserve">r (“IP”) can be appointed </w:t>
      </w:r>
      <w:r w:rsidR="001C098E">
        <w:rPr>
          <w:rFonts w:ascii="Avenir Next" w:hAnsi="Avenir Next" w:cs="Arial"/>
          <w:color w:val="808080" w:themeColor="background1" w:themeShade="80"/>
          <w:sz w:val="22"/>
          <w:szCs w:val="22"/>
          <w:lang w:val="en-GB"/>
        </w:rPr>
        <w:t xml:space="preserve">over all the concerned proceedings. This </w:t>
      </w:r>
      <w:r w:rsidR="00A80B9E">
        <w:rPr>
          <w:rFonts w:ascii="Avenir Next" w:hAnsi="Avenir Next" w:cs="Arial"/>
          <w:color w:val="808080" w:themeColor="background1" w:themeShade="80"/>
          <w:sz w:val="22"/>
          <w:szCs w:val="22"/>
          <w:lang w:val="en-GB"/>
        </w:rPr>
        <w:t xml:space="preserve">is </w:t>
      </w:r>
      <w:r w:rsidR="001108F9">
        <w:rPr>
          <w:rFonts w:ascii="Avenir Next" w:hAnsi="Avenir Next" w:cs="Arial"/>
          <w:color w:val="808080" w:themeColor="background1" w:themeShade="80"/>
          <w:sz w:val="22"/>
          <w:szCs w:val="22"/>
          <w:lang w:val="en-GB"/>
        </w:rPr>
        <w:t xml:space="preserve">in line with </w:t>
      </w:r>
      <w:r w:rsidR="00291481">
        <w:rPr>
          <w:rFonts w:ascii="Avenir Next" w:hAnsi="Avenir Next" w:cs="Arial"/>
          <w:color w:val="808080" w:themeColor="background1" w:themeShade="80"/>
          <w:sz w:val="22"/>
          <w:szCs w:val="22"/>
          <w:lang w:val="en-GB"/>
        </w:rPr>
        <w:t>the principles of modified universalism avoiding a group to be broken up into parts and resulted in a</w:t>
      </w:r>
      <w:r w:rsidR="00FA7B33">
        <w:rPr>
          <w:rFonts w:ascii="Avenir Next" w:hAnsi="Avenir Next" w:cs="Arial"/>
          <w:color w:val="808080" w:themeColor="background1" w:themeShade="80"/>
          <w:sz w:val="22"/>
          <w:szCs w:val="22"/>
          <w:lang w:val="en-GB"/>
        </w:rPr>
        <w:t xml:space="preserve"> diminished chance of restructuring.</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w:t>
      </w:r>
      <w:r w:rsidR="00C35F52" w:rsidRPr="008E3C96">
        <w:rPr>
          <w:rFonts w:ascii="Avenir Next" w:hAnsi="Avenir Next" w:cs="Arial"/>
          <w:sz w:val="22"/>
          <w:szCs w:val="22"/>
          <w:lang w:val="en-GB"/>
        </w:rPr>
        <w:lastRenderedPageBreak/>
        <w:t xml:space="preserve">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08CF24EF" w:rsidR="00C72848" w:rsidRPr="003C7DE2" w:rsidRDefault="00D063B3" w:rsidP="002A37B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 xml:space="preserve">The </w:t>
      </w:r>
      <w:r w:rsidRPr="003C7DE2">
        <w:rPr>
          <w:rFonts w:ascii="Avenir Next" w:hAnsi="Avenir Next" w:cs="Arial"/>
          <w:color w:val="808080" w:themeColor="background1" w:themeShade="80"/>
          <w:sz w:val="22"/>
          <w:szCs w:val="22"/>
          <w:lang w:val="en-GB"/>
        </w:rPr>
        <w:t xml:space="preserve">following three </w:t>
      </w:r>
      <w:r w:rsidR="003C7DE2" w:rsidRPr="003C7DE2">
        <w:rPr>
          <w:rFonts w:ascii="Avenir Next" w:hAnsi="Avenir Next" w:cs="Arial"/>
          <w:color w:val="808080" w:themeColor="background1" w:themeShade="80"/>
          <w:sz w:val="22"/>
          <w:szCs w:val="22"/>
          <w:lang w:val="en-GB"/>
        </w:rPr>
        <w:t>provisions deal with the obligation to co-operate:</w:t>
      </w:r>
    </w:p>
    <w:p w14:paraId="18BD51D8" w14:textId="31F99D84" w:rsidR="003C7DE2" w:rsidRPr="003C7DE2" w:rsidRDefault="003C7DE2" w:rsidP="002A37BB">
      <w:pPr>
        <w:ind w:left="720" w:hanging="720"/>
        <w:jc w:val="both"/>
        <w:rPr>
          <w:rFonts w:ascii="Avenir Next" w:hAnsi="Avenir Next" w:cs="Arial"/>
          <w:color w:val="808080" w:themeColor="background1" w:themeShade="80"/>
          <w:sz w:val="22"/>
          <w:szCs w:val="22"/>
          <w:lang w:val="en-GB"/>
        </w:rPr>
      </w:pPr>
    </w:p>
    <w:p w14:paraId="037FECCA" w14:textId="58FA9ABA" w:rsidR="00CC5C8D" w:rsidRDefault="00826C09" w:rsidP="003C7DE2">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42 </w:t>
      </w:r>
      <w:r w:rsidR="00C57F5B">
        <w:rPr>
          <w:rFonts w:ascii="Avenir Next" w:hAnsi="Avenir Next" w:cs="Arial"/>
          <w:color w:val="808080" w:themeColor="background1" w:themeShade="80"/>
          <w:sz w:val="22"/>
          <w:szCs w:val="22"/>
          <w:lang w:val="en-GB"/>
        </w:rPr>
        <w:t xml:space="preserve">provides that the court </w:t>
      </w:r>
      <w:r w:rsidR="0034341B">
        <w:rPr>
          <w:rFonts w:ascii="Avenir Next" w:hAnsi="Avenir Next" w:cs="Arial"/>
          <w:color w:val="808080" w:themeColor="background1" w:themeShade="80"/>
          <w:sz w:val="22"/>
          <w:szCs w:val="22"/>
          <w:lang w:val="en-GB"/>
        </w:rPr>
        <w:t xml:space="preserve">of a Member State </w:t>
      </w:r>
      <w:r w:rsidR="00FA713B">
        <w:rPr>
          <w:rFonts w:ascii="Avenir Next" w:hAnsi="Avenir Next" w:cs="Arial"/>
          <w:color w:val="808080" w:themeColor="background1" w:themeShade="80"/>
          <w:sz w:val="22"/>
          <w:szCs w:val="22"/>
          <w:lang w:val="en-GB"/>
        </w:rPr>
        <w:t>where a request to open insolvency proceedings or</w:t>
      </w:r>
      <w:r w:rsidR="00125A17">
        <w:rPr>
          <w:rFonts w:ascii="Avenir Next" w:hAnsi="Avenir Next" w:cs="Arial"/>
          <w:color w:val="808080" w:themeColor="background1" w:themeShade="80"/>
          <w:sz w:val="22"/>
          <w:szCs w:val="22"/>
          <w:lang w:val="en-GB"/>
        </w:rPr>
        <w:t xml:space="preserve"> </w:t>
      </w:r>
      <w:r w:rsidR="0034341B">
        <w:rPr>
          <w:rFonts w:ascii="Avenir Next" w:hAnsi="Avenir Next" w:cs="Arial"/>
          <w:color w:val="808080" w:themeColor="background1" w:themeShade="80"/>
          <w:sz w:val="22"/>
          <w:szCs w:val="22"/>
          <w:lang w:val="en-GB"/>
        </w:rPr>
        <w:t xml:space="preserve">where </w:t>
      </w:r>
      <w:r w:rsidR="00125A17">
        <w:rPr>
          <w:rFonts w:ascii="Avenir Next" w:hAnsi="Avenir Next" w:cs="Arial"/>
          <w:color w:val="808080" w:themeColor="background1" w:themeShade="80"/>
          <w:sz w:val="22"/>
          <w:szCs w:val="22"/>
          <w:lang w:val="en-GB"/>
        </w:rPr>
        <w:t xml:space="preserve">proceedings are already open should co-operate with any other court </w:t>
      </w:r>
      <w:r w:rsidR="0078573C">
        <w:rPr>
          <w:rFonts w:ascii="Avenir Next" w:hAnsi="Avenir Next" w:cs="Arial"/>
          <w:color w:val="808080" w:themeColor="background1" w:themeShade="80"/>
          <w:sz w:val="22"/>
          <w:szCs w:val="22"/>
          <w:lang w:val="en-GB"/>
        </w:rPr>
        <w:t>where proceedings are pending or already open.</w:t>
      </w:r>
    </w:p>
    <w:p w14:paraId="501CA6D2" w14:textId="5A15EE8F" w:rsidR="003C7DE2" w:rsidRDefault="00012076" w:rsidP="003C7DE2">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Recital 52 of</w:t>
      </w:r>
      <w:r w:rsidR="00FF30CB">
        <w:rPr>
          <w:rFonts w:ascii="Avenir Next" w:hAnsi="Avenir Next" w:cs="Arial"/>
          <w:color w:val="808080" w:themeColor="background1" w:themeShade="80"/>
          <w:sz w:val="22"/>
          <w:szCs w:val="22"/>
          <w:lang w:val="en-GB"/>
        </w:rPr>
        <w:t xml:space="preserve"> the EIR Recast requires that all of the courts and IPs involved in group </w:t>
      </w:r>
      <w:r w:rsidR="004F4957">
        <w:rPr>
          <w:rFonts w:ascii="Avenir Next" w:hAnsi="Avenir Next" w:cs="Arial"/>
          <w:color w:val="808080" w:themeColor="background1" w:themeShade="80"/>
          <w:sz w:val="22"/>
          <w:szCs w:val="22"/>
          <w:lang w:val="en-GB"/>
        </w:rPr>
        <w:t>insolvencies have the same obligation</w:t>
      </w:r>
      <w:r w:rsidR="00D508F8">
        <w:rPr>
          <w:rFonts w:ascii="Avenir Next" w:hAnsi="Avenir Next" w:cs="Arial"/>
          <w:color w:val="808080" w:themeColor="background1" w:themeShade="80"/>
          <w:sz w:val="22"/>
          <w:szCs w:val="22"/>
          <w:lang w:val="en-GB"/>
        </w:rPr>
        <w:t xml:space="preserve"> to communicate and co-operate </w:t>
      </w:r>
      <w:r w:rsidR="00CC5C8D">
        <w:rPr>
          <w:rFonts w:ascii="Avenir Next" w:hAnsi="Avenir Next" w:cs="Arial"/>
          <w:color w:val="808080" w:themeColor="background1" w:themeShade="80"/>
          <w:sz w:val="22"/>
          <w:szCs w:val="22"/>
          <w:lang w:val="en-GB"/>
        </w:rPr>
        <w:t>as those involved in the main and secondary proceedings of the debtor.</w:t>
      </w:r>
    </w:p>
    <w:p w14:paraId="166DC25D" w14:textId="7FDEC152" w:rsidR="00B96224" w:rsidRPr="003C7DE2" w:rsidRDefault="00B96224" w:rsidP="003C7DE2">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w:t>
      </w:r>
      <w:r w:rsidR="00E0575E">
        <w:rPr>
          <w:rFonts w:ascii="Avenir Next" w:hAnsi="Avenir Next" w:cs="Arial"/>
          <w:color w:val="808080" w:themeColor="background1" w:themeShade="80"/>
          <w:sz w:val="22"/>
          <w:szCs w:val="22"/>
          <w:lang w:val="en-GB"/>
        </w:rPr>
        <w:t xml:space="preserve">41 </w:t>
      </w:r>
      <w:r w:rsidR="00E9748E">
        <w:rPr>
          <w:rFonts w:ascii="Avenir Next" w:hAnsi="Avenir Next" w:cs="Arial"/>
          <w:color w:val="808080" w:themeColor="background1" w:themeShade="80"/>
          <w:sz w:val="22"/>
          <w:szCs w:val="22"/>
          <w:lang w:val="en-GB"/>
        </w:rPr>
        <w:t xml:space="preserve">states that </w:t>
      </w:r>
      <w:r w:rsidR="003B6629">
        <w:rPr>
          <w:rFonts w:ascii="Avenir Next" w:hAnsi="Avenir Next" w:cs="Arial"/>
          <w:color w:val="808080" w:themeColor="background1" w:themeShade="80"/>
          <w:sz w:val="22"/>
          <w:szCs w:val="22"/>
          <w:lang w:val="en-GB"/>
        </w:rPr>
        <w:t>the IP of the main proceedings shall co-operate with the IP of the secondary proceedings and also provides how the co-operation should be implanted.</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3A884ACD" w:rsidR="009954B2" w:rsidRDefault="00A34E07"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synthetic secondary proceeding</w:t>
      </w:r>
      <w:r w:rsidR="00202A37">
        <w:rPr>
          <w:rFonts w:ascii="Avenir Next" w:hAnsi="Avenir Next" w:cs="Arial"/>
          <w:color w:val="7B7B7B" w:themeColor="accent3" w:themeShade="BF"/>
          <w:sz w:val="22"/>
          <w:szCs w:val="22"/>
          <w:lang w:val="en-GB"/>
        </w:rPr>
        <w:t xml:space="preserve"> is one way to avoid secondary proceedings.</w:t>
      </w:r>
      <w:r w:rsidR="00123389">
        <w:rPr>
          <w:rFonts w:ascii="Avenir Next" w:hAnsi="Avenir Next" w:cs="Arial"/>
          <w:color w:val="7B7B7B" w:themeColor="accent3" w:themeShade="BF"/>
          <w:sz w:val="22"/>
          <w:szCs w:val="22"/>
          <w:lang w:val="en-GB"/>
        </w:rPr>
        <w:t xml:space="preserve"> An IP of the main proceeding can give a</w:t>
      </w:r>
      <w:r w:rsidR="00297D94">
        <w:rPr>
          <w:rFonts w:ascii="Avenir Next" w:hAnsi="Avenir Next" w:cs="Arial"/>
          <w:color w:val="7B7B7B" w:themeColor="accent3" w:themeShade="BF"/>
          <w:sz w:val="22"/>
          <w:szCs w:val="22"/>
          <w:lang w:val="en-GB"/>
        </w:rPr>
        <w:t xml:space="preserve"> unilateral </w:t>
      </w:r>
      <w:r w:rsidR="00123389">
        <w:rPr>
          <w:rFonts w:ascii="Avenir Next" w:hAnsi="Avenir Next" w:cs="Arial"/>
          <w:color w:val="7B7B7B" w:themeColor="accent3" w:themeShade="BF"/>
          <w:sz w:val="22"/>
          <w:szCs w:val="22"/>
          <w:lang w:val="en-GB"/>
        </w:rPr>
        <w:t>undertaking</w:t>
      </w:r>
      <w:r w:rsidR="00C8410D">
        <w:rPr>
          <w:rFonts w:ascii="Avenir Next" w:hAnsi="Avenir Next" w:cs="Arial"/>
          <w:color w:val="7B7B7B" w:themeColor="accent3" w:themeShade="BF"/>
          <w:sz w:val="22"/>
          <w:szCs w:val="22"/>
          <w:lang w:val="en-GB"/>
        </w:rPr>
        <w:t xml:space="preserve"> (“UU”) </w:t>
      </w:r>
      <w:r w:rsidR="00123389">
        <w:rPr>
          <w:rFonts w:ascii="Avenir Next" w:hAnsi="Avenir Next" w:cs="Arial"/>
          <w:color w:val="7B7B7B" w:themeColor="accent3" w:themeShade="BF"/>
          <w:sz w:val="22"/>
          <w:szCs w:val="22"/>
          <w:lang w:val="en-GB"/>
        </w:rPr>
        <w:t xml:space="preserve">, as per Article </w:t>
      </w:r>
      <w:r w:rsidR="00BE4D8B">
        <w:rPr>
          <w:rFonts w:ascii="Avenir Next" w:hAnsi="Avenir Next" w:cs="Arial"/>
          <w:color w:val="7B7B7B" w:themeColor="accent3" w:themeShade="BF"/>
          <w:sz w:val="22"/>
          <w:szCs w:val="22"/>
          <w:lang w:val="en-GB"/>
        </w:rPr>
        <w:t xml:space="preserve">36, </w:t>
      </w:r>
      <w:r w:rsidR="00BA11FF">
        <w:rPr>
          <w:rFonts w:ascii="Avenir Next" w:hAnsi="Avenir Next" w:cs="Arial"/>
          <w:color w:val="7B7B7B" w:themeColor="accent3" w:themeShade="BF"/>
          <w:sz w:val="22"/>
          <w:szCs w:val="22"/>
          <w:lang w:val="en-GB"/>
        </w:rPr>
        <w:t xml:space="preserve">agreeing to </w:t>
      </w:r>
      <w:r w:rsidR="008D1639">
        <w:rPr>
          <w:rFonts w:ascii="Avenir Next" w:hAnsi="Avenir Next" w:cs="Arial"/>
          <w:color w:val="7B7B7B" w:themeColor="accent3" w:themeShade="BF"/>
          <w:sz w:val="22"/>
          <w:szCs w:val="22"/>
          <w:lang w:val="en-GB"/>
        </w:rPr>
        <w:t>realise</w:t>
      </w:r>
      <w:r w:rsidR="00BA11FF">
        <w:rPr>
          <w:rFonts w:ascii="Avenir Next" w:hAnsi="Avenir Next" w:cs="Arial"/>
          <w:color w:val="7B7B7B" w:themeColor="accent3" w:themeShade="BF"/>
          <w:sz w:val="22"/>
          <w:szCs w:val="22"/>
          <w:lang w:val="en-GB"/>
        </w:rPr>
        <w:t xml:space="preserve"> the</w:t>
      </w:r>
      <w:r w:rsidR="00B051B7">
        <w:rPr>
          <w:rFonts w:ascii="Avenir Next" w:hAnsi="Avenir Next" w:cs="Arial"/>
          <w:color w:val="7B7B7B" w:themeColor="accent3" w:themeShade="BF"/>
          <w:sz w:val="22"/>
          <w:szCs w:val="22"/>
          <w:lang w:val="en-GB"/>
        </w:rPr>
        <w:t xml:space="preserve"> </w:t>
      </w:r>
      <w:r w:rsidR="00032FB0">
        <w:rPr>
          <w:rFonts w:ascii="Avenir Next" w:hAnsi="Avenir Next" w:cs="Arial"/>
          <w:color w:val="7B7B7B" w:themeColor="accent3" w:themeShade="BF"/>
          <w:sz w:val="22"/>
          <w:szCs w:val="22"/>
          <w:lang w:val="en-GB"/>
        </w:rPr>
        <w:t>assets located in another Member State</w:t>
      </w:r>
      <w:r w:rsidR="00DD5D81">
        <w:rPr>
          <w:rFonts w:ascii="Avenir Next" w:hAnsi="Avenir Next" w:cs="Arial"/>
          <w:color w:val="7B7B7B" w:themeColor="accent3" w:themeShade="BF"/>
          <w:sz w:val="22"/>
          <w:szCs w:val="22"/>
          <w:lang w:val="en-GB"/>
        </w:rPr>
        <w:t xml:space="preserve"> </w:t>
      </w:r>
      <w:r w:rsidR="00CA4E5A">
        <w:rPr>
          <w:rFonts w:ascii="Avenir Next" w:hAnsi="Avenir Next" w:cs="Arial"/>
          <w:color w:val="7B7B7B" w:themeColor="accent3" w:themeShade="BF"/>
          <w:sz w:val="22"/>
          <w:szCs w:val="22"/>
          <w:lang w:val="en-GB"/>
        </w:rPr>
        <w:t xml:space="preserve">and then distribute those funds realised </w:t>
      </w:r>
      <w:r w:rsidR="00BA11FF">
        <w:rPr>
          <w:rFonts w:ascii="Avenir Next" w:hAnsi="Avenir Next" w:cs="Arial"/>
          <w:color w:val="7B7B7B" w:themeColor="accent3" w:themeShade="BF"/>
          <w:sz w:val="22"/>
          <w:szCs w:val="22"/>
          <w:lang w:val="en-GB"/>
        </w:rPr>
        <w:t>in line</w:t>
      </w:r>
      <w:r w:rsidR="00DD5D81">
        <w:rPr>
          <w:rFonts w:ascii="Avenir Next" w:hAnsi="Avenir Next" w:cs="Arial"/>
          <w:color w:val="7B7B7B" w:themeColor="accent3" w:themeShade="BF"/>
          <w:sz w:val="22"/>
          <w:szCs w:val="22"/>
          <w:lang w:val="en-GB"/>
        </w:rPr>
        <w:t xml:space="preserve"> with the priority rights and distribution rules of that Member State</w:t>
      </w:r>
      <w:r w:rsidR="00CA4E5A">
        <w:rPr>
          <w:rFonts w:ascii="Avenir Next" w:hAnsi="Avenir Next" w:cs="Arial"/>
          <w:color w:val="7B7B7B" w:themeColor="accent3" w:themeShade="BF"/>
          <w:sz w:val="22"/>
          <w:szCs w:val="22"/>
          <w:lang w:val="en-GB"/>
        </w:rPr>
        <w:t xml:space="preserve">. Following this </w:t>
      </w:r>
      <w:r w:rsidR="00C8410D">
        <w:rPr>
          <w:rFonts w:ascii="Avenir Next" w:hAnsi="Avenir Next" w:cs="Arial"/>
          <w:color w:val="7B7B7B" w:themeColor="accent3" w:themeShade="BF"/>
          <w:sz w:val="22"/>
          <w:szCs w:val="22"/>
          <w:lang w:val="en-GB"/>
        </w:rPr>
        <w:t>UU</w:t>
      </w:r>
      <w:r w:rsidR="00CA4E5A">
        <w:rPr>
          <w:rFonts w:ascii="Avenir Next" w:hAnsi="Avenir Next" w:cs="Arial"/>
          <w:color w:val="7B7B7B" w:themeColor="accent3" w:themeShade="BF"/>
          <w:sz w:val="22"/>
          <w:szCs w:val="22"/>
          <w:lang w:val="en-GB"/>
        </w:rPr>
        <w:t xml:space="preserve">, Article </w:t>
      </w:r>
      <w:r w:rsidR="00156EF8">
        <w:rPr>
          <w:rFonts w:ascii="Avenir Next" w:hAnsi="Avenir Next" w:cs="Arial"/>
          <w:color w:val="7B7B7B" w:themeColor="accent3" w:themeShade="BF"/>
          <w:sz w:val="22"/>
          <w:szCs w:val="22"/>
          <w:lang w:val="en-GB"/>
        </w:rPr>
        <w:t xml:space="preserve">38(2) states that the IP can then request the court to not open </w:t>
      </w:r>
      <w:r w:rsidR="00E8616D">
        <w:rPr>
          <w:rFonts w:ascii="Avenir Next" w:hAnsi="Avenir Next" w:cs="Arial"/>
          <w:color w:val="7B7B7B" w:themeColor="accent3" w:themeShade="BF"/>
          <w:sz w:val="22"/>
          <w:szCs w:val="22"/>
          <w:lang w:val="en-GB"/>
        </w:rPr>
        <w:t>a formal secondary proceeding.</w:t>
      </w:r>
    </w:p>
    <w:p w14:paraId="19AA663A" w14:textId="39208B0C" w:rsidR="004761EB" w:rsidRDefault="004761EB" w:rsidP="002A37BB">
      <w:pPr>
        <w:ind w:left="720" w:hanging="720"/>
        <w:jc w:val="both"/>
        <w:rPr>
          <w:rFonts w:ascii="Avenir Next" w:hAnsi="Avenir Next" w:cs="Arial"/>
          <w:color w:val="7B7B7B" w:themeColor="accent3" w:themeShade="BF"/>
          <w:sz w:val="22"/>
          <w:szCs w:val="22"/>
          <w:lang w:val="en-GB"/>
        </w:rPr>
      </w:pPr>
    </w:p>
    <w:p w14:paraId="30832C3E" w14:textId="6C6ED25B" w:rsidR="004761EB" w:rsidRDefault="004761EB"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way to </w:t>
      </w:r>
      <w:r w:rsidR="00916B71">
        <w:rPr>
          <w:rFonts w:ascii="Avenir Next" w:hAnsi="Avenir Next" w:cs="Arial"/>
          <w:color w:val="7B7B7B" w:themeColor="accent3" w:themeShade="BF"/>
          <w:sz w:val="22"/>
          <w:szCs w:val="22"/>
          <w:lang w:val="en-GB"/>
        </w:rPr>
        <w:t xml:space="preserve">avoid a secondary proceeding in the short term is when the court grants </w:t>
      </w:r>
      <w:r w:rsidR="00360736">
        <w:rPr>
          <w:rFonts w:ascii="Avenir Next" w:hAnsi="Avenir Next" w:cs="Arial"/>
          <w:color w:val="7B7B7B" w:themeColor="accent3" w:themeShade="BF"/>
          <w:sz w:val="22"/>
          <w:szCs w:val="22"/>
          <w:lang w:val="en-GB"/>
        </w:rPr>
        <w:t xml:space="preserve">a </w:t>
      </w:r>
      <w:r w:rsidR="00FE7928">
        <w:rPr>
          <w:rFonts w:ascii="Avenir Next" w:hAnsi="Avenir Next" w:cs="Arial"/>
          <w:color w:val="7B7B7B" w:themeColor="accent3" w:themeShade="BF"/>
          <w:sz w:val="22"/>
          <w:szCs w:val="22"/>
          <w:lang w:val="en-GB"/>
        </w:rPr>
        <w:t xml:space="preserve">temporary </w:t>
      </w:r>
      <w:r w:rsidR="00360736">
        <w:rPr>
          <w:rFonts w:ascii="Avenir Next" w:hAnsi="Avenir Next" w:cs="Arial"/>
          <w:color w:val="7B7B7B" w:themeColor="accent3" w:themeShade="BF"/>
          <w:sz w:val="22"/>
          <w:szCs w:val="22"/>
          <w:lang w:val="en-GB"/>
        </w:rPr>
        <w:t xml:space="preserve">stay of </w:t>
      </w:r>
      <w:r w:rsidR="00FE7928">
        <w:rPr>
          <w:rFonts w:ascii="Avenir Next" w:hAnsi="Avenir Next" w:cs="Arial"/>
          <w:color w:val="7B7B7B" w:themeColor="accent3" w:themeShade="BF"/>
          <w:sz w:val="22"/>
          <w:szCs w:val="22"/>
          <w:lang w:val="en-GB"/>
        </w:rPr>
        <w:t>secondary proceedings being opened</w:t>
      </w:r>
      <w:r w:rsidR="00D1664D">
        <w:rPr>
          <w:rFonts w:ascii="Avenir Next" w:hAnsi="Avenir Next" w:cs="Arial"/>
          <w:color w:val="7B7B7B" w:themeColor="accent3" w:themeShade="BF"/>
          <w:sz w:val="22"/>
          <w:szCs w:val="22"/>
          <w:lang w:val="en-GB"/>
        </w:rPr>
        <w:t xml:space="preserve"> when a temporary stay </w:t>
      </w:r>
      <w:r w:rsidR="00463E4F">
        <w:rPr>
          <w:rFonts w:ascii="Avenir Next" w:hAnsi="Avenir Next" w:cs="Arial"/>
          <w:color w:val="7B7B7B" w:themeColor="accent3" w:themeShade="BF"/>
          <w:sz w:val="22"/>
          <w:szCs w:val="22"/>
          <w:lang w:val="en-GB"/>
        </w:rPr>
        <w:t xml:space="preserve">of individual enforcement proceedings </w:t>
      </w:r>
      <w:r w:rsidR="00D1664D">
        <w:rPr>
          <w:rFonts w:ascii="Avenir Next" w:hAnsi="Avenir Next" w:cs="Arial"/>
          <w:color w:val="7B7B7B" w:themeColor="accent3" w:themeShade="BF"/>
          <w:sz w:val="22"/>
          <w:szCs w:val="22"/>
          <w:lang w:val="en-GB"/>
        </w:rPr>
        <w:t xml:space="preserve">has been granted in the </w:t>
      </w:r>
      <w:r w:rsidR="00463E4F">
        <w:rPr>
          <w:rFonts w:ascii="Avenir Next" w:hAnsi="Avenir Next" w:cs="Arial"/>
          <w:color w:val="7B7B7B" w:themeColor="accent3" w:themeShade="BF"/>
          <w:sz w:val="22"/>
          <w:szCs w:val="22"/>
          <w:lang w:val="en-GB"/>
        </w:rPr>
        <w:t>main proceedings. This</w:t>
      </w:r>
      <w:r w:rsidR="00911786">
        <w:rPr>
          <w:rFonts w:ascii="Avenir Next" w:hAnsi="Avenir Next" w:cs="Arial"/>
          <w:color w:val="7B7B7B" w:themeColor="accent3" w:themeShade="BF"/>
          <w:sz w:val="22"/>
          <w:szCs w:val="22"/>
          <w:lang w:val="en-GB"/>
        </w:rPr>
        <w:t xml:space="preserve"> allows the debtor breathing room to negotiate with its creditors</w:t>
      </w:r>
      <w:r w:rsidR="00697E93">
        <w:rPr>
          <w:rFonts w:ascii="Avenir Next" w:hAnsi="Avenir Next" w:cs="Arial"/>
          <w:color w:val="7B7B7B" w:themeColor="accent3" w:themeShade="BF"/>
          <w:sz w:val="22"/>
          <w:szCs w:val="22"/>
          <w:lang w:val="en-GB"/>
        </w:rPr>
        <w:t xml:space="preserve"> and means keeps the effectiveness of the </w:t>
      </w:r>
      <w:r w:rsidR="00753345">
        <w:rPr>
          <w:rFonts w:ascii="Avenir Next" w:hAnsi="Avenir Next" w:cs="Arial"/>
          <w:color w:val="7B7B7B" w:themeColor="accent3" w:themeShade="BF"/>
          <w:sz w:val="22"/>
          <w:szCs w:val="22"/>
          <w:lang w:val="en-GB"/>
        </w:rPr>
        <w:t>main proceedings stay.</w:t>
      </w:r>
    </w:p>
    <w:p w14:paraId="5DE0F117" w14:textId="198DE808" w:rsidR="00E8616D" w:rsidRDefault="00E8616D" w:rsidP="002A37BB">
      <w:pPr>
        <w:ind w:left="720" w:hanging="720"/>
        <w:jc w:val="both"/>
        <w:rPr>
          <w:rFonts w:ascii="Avenir Next" w:hAnsi="Avenir Next" w:cs="Arial"/>
          <w:color w:val="7B7B7B" w:themeColor="accent3" w:themeShade="BF"/>
          <w:sz w:val="22"/>
          <w:szCs w:val="22"/>
          <w:lang w:val="en-GB"/>
        </w:rPr>
      </w:pPr>
    </w:p>
    <w:p w14:paraId="740B4B3A" w14:textId="77777777" w:rsidR="00E8616D" w:rsidRPr="008E3C96" w:rsidRDefault="00E8616D" w:rsidP="002A37BB">
      <w:pPr>
        <w:ind w:left="720" w:hanging="720"/>
        <w:jc w:val="both"/>
        <w:rPr>
          <w:rFonts w:ascii="Avenir Next" w:hAnsi="Avenir Next" w:cs="Arial"/>
          <w:sz w:val="22"/>
          <w:szCs w:val="22"/>
          <w:lang w:val="en-GB"/>
        </w:rPr>
      </w:pP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3CD465AB" w:rsidR="00544127" w:rsidRDefault="009029BF" w:rsidP="002A37BB">
      <w:pPr>
        <w:jc w:val="both"/>
        <w:rPr>
          <w:rFonts w:ascii="Avenir Next" w:hAnsi="Avenir Next" w:cs="Arial"/>
          <w:color w:val="808080" w:themeColor="background1" w:themeShade="80"/>
          <w:sz w:val="22"/>
          <w:szCs w:val="22"/>
        </w:rPr>
      </w:pPr>
      <w:r w:rsidRPr="009029BF">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EIR</w:t>
      </w:r>
      <w:r w:rsidR="00D359B4">
        <w:rPr>
          <w:rFonts w:ascii="Avenir Next" w:hAnsi="Avenir Next" w:cs="Arial"/>
          <w:color w:val="808080" w:themeColor="background1" w:themeShade="80"/>
          <w:sz w:val="22"/>
          <w:szCs w:val="22"/>
        </w:rPr>
        <w:t xml:space="preserve"> 2000 took 30 years in the making following </w:t>
      </w:r>
      <w:r w:rsidR="00AB4D28">
        <w:rPr>
          <w:rFonts w:ascii="Avenir Next" w:hAnsi="Avenir Next" w:cs="Arial"/>
          <w:color w:val="808080" w:themeColor="background1" w:themeShade="80"/>
          <w:sz w:val="22"/>
          <w:szCs w:val="22"/>
        </w:rPr>
        <w:t>a number of failed attempts by the European Union</w:t>
      </w:r>
      <w:r w:rsidR="00A97152">
        <w:rPr>
          <w:rFonts w:ascii="Avenir Next" w:hAnsi="Avenir Next" w:cs="Arial"/>
          <w:color w:val="808080" w:themeColor="background1" w:themeShade="80"/>
          <w:sz w:val="22"/>
          <w:szCs w:val="22"/>
        </w:rPr>
        <w:t xml:space="preserve"> </w:t>
      </w:r>
      <w:r w:rsidR="00F03A3D">
        <w:rPr>
          <w:rFonts w:ascii="Avenir Next" w:hAnsi="Avenir Next" w:cs="Arial"/>
          <w:color w:val="808080" w:themeColor="background1" w:themeShade="80"/>
          <w:sz w:val="22"/>
          <w:szCs w:val="22"/>
        </w:rPr>
        <w:t xml:space="preserve">(“EU”) </w:t>
      </w:r>
      <w:r w:rsidR="00A97152">
        <w:rPr>
          <w:rFonts w:ascii="Avenir Next" w:hAnsi="Avenir Next" w:cs="Arial"/>
          <w:color w:val="808080" w:themeColor="background1" w:themeShade="80"/>
          <w:sz w:val="22"/>
          <w:szCs w:val="22"/>
        </w:rPr>
        <w:t xml:space="preserve">to </w:t>
      </w:r>
      <w:r w:rsidR="00A659C8">
        <w:rPr>
          <w:rFonts w:ascii="Avenir Next" w:hAnsi="Avenir Next" w:cs="Arial"/>
          <w:color w:val="808080" w:themeColor="background1" w:themeShade="80"/>
          <w:sz w:val="22"/>
          <w:szCs w:val="22"/>
        </w:rPr>
        <w:t>harmonise</w:t>
      </w:r>
      <w:r w:rsidR="00A97152">
        <w:rPr>
          <w:rFonts w:ascii="Avenir Next" w:hAnsi="Avenir Next" w:cs="Arial"/>
          <w:color w:val="808080" w:themeColor="background1" w:themeShade="80"/>
          <w:sz w:val="22"/>
          <w:szCs w:val="22"/>
        </w:rPr>
        <w:t xml:space="preserve"> </w:t>
      </w:r>
      <w:r w:rsidR="004559AD">
        <w:rPr>
          <w:rFonts w:ascii="Avenir Next" w:hAnsi="Avenir Next" w:cs="Arial"/>
          <w:color w:val="808080" w:themeColor="background1" w:themeShade="80"/>
          <w:sz w:val="22"/>
          <w:szCs w:val="22"/>
        </w:rPr>
        <w:t>cross-border insolvency regulation</w:t>
      </w:r>
      <w:r w:rsidR="00396F22">
        <w:rPr>
          <w:rFonts w:ascii="Avenir Next" w:hAnsi="Avenir Next" w:cs="Arial"/>
          <w:color w:val="808080" w:themeColor="background1" w:themeShade="80"/>
          <w:sz w:val="22"/>
          <w:szCs w:val="22"/>
        </w:rPr>
        <w:t xml:space="preserve"> with </w:t>
      </w:r>
      <w:r w:rsidR="006D1708">
        <w:rPr>
          <w:rFonts w:ascii="Avenir Next" w:hAnsi="Avenir Next" w:cs="Arial"/>
          <w:color w:val="808080" w:themeColor="background1" w:themeShade="80"/>
          <w:sz w:val="22"/>
          <w:szCs w:val="22"/>
        </w:rPr>
        <w:t xml:space="preserve">instruments such as the </w:t>
      </w:r>
      <w:r w:rsidR="002A3675">
        <w:rPr>
          <w:rFonts w:ascii="Avenir Next" w:hAnsi="Avenir Next" w:cs="Arial"/>
          <w:color w:val="808080" w:themeColor="background1" w:themeShade="80"/>
          <w:sz w:val="22"/>
          <w:szCs w:val="22"/>
        </w:rPr>
        <w:t>Brussels</w:t>
      </w:r>
      <w:r w:rsidR="006D1708">
        <w:rPr>
          <w:rFonts w:ascii="Avenir Next" w:hAnsi="Avenir Next" w:cs="Arial"/>
          <w:color w:val="808080" w:themeColor="background1" w:themeShade="80"/>
          <w:sz w:val="22"/>
          <w:szCs w:val="22"/>
        </w:rPr>
        <w:t xml:space="preserve"> Convention in </w:t>
      </w:r>
      <w:r w:rsidR="002A3675">
        <w:rPr>
          <w:rFonts w:ascii="Avenir Next" w:hAnsi="Avenir Next" w:cs="Arial"/>
          <w:color w:val="808080" w:themeColor="background1" w:themeShade="80"/>
          <w:sz w:val="22"/>
          <w:szCs w:val="22"/>
        </w:rPr>
        <w:t xml:space="preserve">the 1960s and </w:t>
      </w:r>
      <w:r w:rsidR="001D17C0">
        <w:rPr>
          <w:rFonts w:ascii="Avenir Next" w:hAnsi="Avenir Next" w:cs="Arial"/>
          <w:color w:val="808080" w:themeColor="background1" w:themeShade="80"/>
          <w:sz w:val="22"/>
          <w:szCs w:val="22"/>
        </w:rPr>
        <w:t>The Istanbul</w:t>
      </w:r>
      <w:r w:rsidR="00E66494">
        <w:rPr>
          <w:rFonts w:ascii="Avenir Next" w:hAnsi="Avenir Next" w:cs="Arial"/>
          <w:color w:val="808080" w:themeColor="background1" w:themeShade="80"/>
          <w:sz w:val="22"/>
          <w:szCs w:val="22"/>
        </w:rPr>
        <w:t xml:space="preserve"> Convention</w:t>
      </w:r>
      <w:r w:rsidR="00D6432C">
        <w:rPr>
          <w:rFonts w:ascii="Avenir Next" w:hAnsi="Avenir Next" w:cs="Arial"/>
          <w:color w:val="808080" w:themeColor="background1" w:themeShade="80"/>
          <w:sz w:val="22"/>
          <w:szCs w:val="22"/>
        </w:rPr>
        <w:t xml:space="preserve"> of the 1990s</w:t>
      </w:r>
      <w:r w:rsidR="00E66494">
        <w:rPr>
          <w:rFonts w:ascii="Avenir Next" w:hAnsi="Avenir Next" w:cs="Arial"/>
          <w:color w:val="808080" w:themeColor="background1" w:themeShade="80"/>
          <w:sz w:val="22"/>
          <w:szCs w:val="22"/>
        </w:rPr>
        <w:t>.</w:t>
      </w:r>
      <w:r w:rsidR="0064551E">
        <w:rPr>
          <w:rFonts w:ascii="Avenir Next" w:hAnsi="Avenir Next" w:cs="Arial"/>
          <w:color w:val="808080" w:themeColor="background1" w:themeShade="80"/>
          <w:sz w:val="22"/>
          <w:szCs w:val="22"/>
        </w:rPr>
        <w:t xml:space="preserve"> </w:t>
      </w:r>
      <w:r w:rsidR="00A8487B">
        <w:rPr>
          <w:rFonts w:ascii="Avenir Next" w:hAnsi="Avenir Next" w:cs="Arial"/>
          <w:color w:val="808080" w:themeColor="background1" w:themeShade="80"/>
          <w:sz w:val="22"/>
          <w:szCs w:val="22"/>
        </w:rPr>
        <w:t>The EIR 200</w:t>
      </w:r>
      <w:r w:rsidR="0077664A">
        <w:rPr>
          <w:rFonts w:ascii="Avenir Next" w:hAnsi="Avenir Next" w:cs="Arial"/>
          <w:color w:val="808080" w:themeColor="background1" w:themeShade="80"/>
          <w:sz w:val="22"/>
          <w:szCs w:val="22"/>
        </w:rPr>
        <w:t>0</w:t>
      </w:r>
      <w:r w:rsidR="00A8487B">
        <w:rPr>
          <w:rFonts w:ascii="Avenir Next" w:hAnsi="Avenir Next" w:cs="Arial"/>
          <w:color w:val="808080" w:themeColor="background1" w:themeShade="80"/>
          <w:sz w:val="22"/>
          <w:szCs w:val="22"/>
        </w:rPr>
        <w:t xml:space="preserve"> was adopted on 29 </w:t>
      </w:r>
      <w:r w:rsidR="00A8487B">
        <w:rPr>
          <w:rFonts w:ascii="Avenir Next" w:hAnsi="Avenir Next" w:cs="Arial"/>
          <w:color w:val="808080" w:themeColor="background1" w:themeShade="80"/>
          <w:sz w:val="22"/>
          <w:szCs w:val="22"/>
        </w:rPr>
        <w:lastRenderedPageBreak/>
        <w:t>May 2000 and entered force on 31 May 2002</w:t>
      </w:r>
      <w:r w:rsidR="00116C52">
        <w:rPr>
          <w:rFonts w:ascii="Avenir Next" w:hAnsi="Avenir Next" w:cs="Arial"/>
          <w:color w:val="808080" w:themeColor="background1" w:themeShade="80"/>
          <w:sz w:val="22"/>
          <w:szCs w:val="22"/>
        </w:rPr>
        <w:t>. I</w:t>
      </w:r>
      <w:r w:rsidR="00493DB9">
        <w:rPr>
          <w:rFonts w:ascii="Avenir Next" w:hAnsi="Avenir Next" w:cs="Arial"/>
          <w:color w:val="808080" w:themeColor="background1" w:themeShade="80"/>
          <w:sz w:val="22"/>
          <w:szCs w:val="22"/>
        </w:rPr>
        <w:t xml:space="preserve">t was the first major binding instrument that dealt with </w:t>
      </w:r>
      <w:r w:rsidR="00F03A3D">
        <w:rPr>
          <w:rFonts w:ascii="Avenir Next" w:hAnsi="Avenir Next" w:cs="Arial"/>
          <w:color w:val="808080" w:themeColor="background1" w:themeShade="80"/>
          <w:sz w:val="22"/>
          <w:szCs w:val="22"/>
        </w:rPr>
        <w:t>EU</w:t>
      </w:r>
      <w:r w:rsidR="00A8487B">
        <w:rPr>
          <w:rFonts w:ascii="Avenir Next" w:hAnsi="Avenir Next" w:cs="Arial"/>
          <w:color w:val="808080" w:themeColor="background1" w:themeShade="80"/>
          <w:sz w:val="22"/>
          <w:szCs w:val="22"/>
        </w:rPr>
        <w:t xml:space="preserve"> </w:t>
      </w:r>
      <w:r w:rsidR="007F04FD">
        <w:rPr>
          <w:rFonts w:ascii="Avenir Next" w:hAnsi="Avenir Next" w:cs="Arial"/>
          <w:color w:val="808080" w:themeColor="background1" w:themeShade="80"/>
          <w:sz w:val="22"/>
          <w:szCs w:val="22"/>
        </w:rPr>
        <w:t>cross-border insolvencies</w:t>
      </w:r>
      <w:r w:rsidR="00116C52">
        <w:rPr>
          <w:rFonts w:ascii="Avenir Next" w:hAnsi="Avenir Next" w:cs="Arial"/>
          <w:color w:val="808080" w:themeColor="background1" w:themeShade="80"/>
          <w:sz w:val="22"/>
          <w:szCs w:val="22"/>
        </w:rPr>
        <w:t xml:space="preserve"> and was </w:t>
      </w:r>
      <w:r w:rsidR="00694CC9">
        <w:rPr>
          <w:rFonts w:ascii="Avenir Next" w:hAnsi="Avenir Next" w:cs="Arial"/>
          <w:color w:val="808080" w:themeColor="background1" w:themeShade="80"/>
          <w:sz w:val="22"/>
          <w:szCs w:val="22"/>
        </w:rPr>
        <w:t>adopted by all Member States except for Denmark.</w:t>
      </w:r>
    </w:p>
    <w:p w14:paraId="2B6822AA" w14:textId="5506AE45" w:rsidR="00625D21" w:rsidRDefault="00625D21" w:rsidP="002A37BB">
      <w:pPr>
        <w:jc w:val="both"/>
        <w:rPr>
          <w:rFonts w:ascii="Avenir Next" w:hAnsi="Avenir Next" w:cs="Arial"/>
          <w:color w:val="808080" w:themeColor="background1" w:themeShade="80"/>
          <w:sz w:val="22"/>
          <w:szCs w:val="22"/>
        </w:rPr>
      </w:pPr>
    </w:p>
    <w:p w14:paraId="4D9E87D3" w14:textId="03EE75BF" w:rsidR="003737EF" w:rsidRDefault="00832D4E"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Whilst the EIR 2000 was generally acknowledged as a success</w:t>
      </w:r>
      <w:r w:rsidR="00165C7E">
        <w:rPr>
          <w:rFonts w:ascii="Avenir Next" w:hAnsi="Avenir Next" w:cs="Arial"/>
          <w:color w:val="808080" w:themeColor="background1" w:themeShade="80"/>
          <w:sz w:val="22"/>
          <w:szCs w:val="22"/>
        </w:rPr>
        <w:t xml:space="preserve">, it was clear after 15 years </w:t>
      </w:r>
      <w:r w:rsidR="00694CC9">
        <w:rPr>
          <w:rFonts w:ascii="Avenir Next" w:hAnsi="Avenir Next" w:cs="Arial"/>
          <w:color w:val="808080" w:themeColor="background1" w:themeShade="80"/>
          <w:sz w:val="22"/>
          <w:szCs w:val="22"/>
        </w:rPr>
        <w:t xml:space="preserve">that it </w:t>
      </w:r>
      <w:r w:rsidR="00431417">
        <w:rPr>
          <w:rFonts w:ascii="Avenir Next" w:hAnsi="Avenir Next" w:cs="Arial"/>
          <w:color w:val="808080" w:themeColor="background1" w:themeShade="80"/>
          <w:sz w:val="22"/>
          <w:szCs w:val="22"/>
        </w:rPr>
        <w:t>needed a revamp</w:t>
      </w:r>
      <w:r w:rsidR="003A057B">
        <w:rPr>
          <w:rFonts w:ascii="Avenir Next" w:hAnsi="Avenir Next" w:cs="Arial"/>
          <w:color w:val="808080" w:themeColor="background1" w:themeShade="80"/>
          <w:sz w:val="22"/>
          <w:szCs w:val="22"/>
        </w:rPr>
        <w:t xml:space="preserve"> as some </w:t>
      </w:r>
      <w:r w:rsidR="00304925">
        <w:rPr>
          <w:rFonts w:ascii="Avenir Next" w:hAnsi="Avenir Next" w:cs="Arial"/>
          <w:color w:val="808080" w:themeColor="background1" w:themeShade="80"/>
          <w:sz w:val="22"/>
          <w:szCs w:val="22"/>
        </w:rPr>
        <w:t xml:space="preserve">provisions needed some adjustments and some </w:t>
      </w:r>
      <w:r w:rsidR="00C76D52">
        <w:rPr>
          <w:rFonts w:ascii="Avenir Next" w:hAnsi="Avenir Next" w:cs="Arial"/>
          <w:color w:val="808080" w:themeColor="background1" w:themeShade="80"/>
          <w:sz w:val="22"/>
          <w:szCs w:val="22"/>
        </w:rPr>
        <w:t>other developments needed new rules.</w:t>
      </w:r>
      <w:r w:rsidR="0014060F">
        <w:rPr>
          <w:rFonts w:ascii="Avenir Next" w:hAnsi="Avenir Next" w:cs="Arial"/>
          <w:color w:val="808080" w:themeColor="background1" w:themeShade="80"/>
          <w:sz w:val="22"/>
          <w:szCs w:val="22"/>
        </w:rPr>
        <w:t xml:space="preserve"> The European Commission highlighted the </w:t>
      </w:r>
      <w:r w:rsidR="004C4F92">
        <w:rPr>
          <w:rFonts w:ascii="Avenir Next" w:hAnsi="Avenir Next" w:cs="Arial"/>
          <w:color w:val="808080" w:themeColor="background1" w:themeShade="80"/>
          <w:sz w:val="22"/>
          <w:szCs w:val="22"/>
        </w:rPr>
        <w:t xml:space="preserve">need </w:t>
      </w:r>
      <w:r w:rsidR="00B149F0">
        <w:rPr>
          <w:rFonts w:ascii="Avenir Next" w:hAnsi="Avenir Next" w:cs="Arial"/>
          <w:color w:val="808080" w:themeColor="background1" w:themeShade="80"/>
          <w:sz w:val="22"/>
          <w:szCs w:val="22"/>
        </w:rPr>
        <w:t>to modernise the legal rules</w:t>
      </w:r>
      <w:r w:rsidR="0049152D">
        <w:rPr>
          <w:rFonts w:ascii="Avenir Next" w:hAnsi="Avenir Next" w:cs="Arial"/>
          <w:color w:val="808080" w:themeColor="background1" w:themeShade="80"/>
          <w:sz w:val="22"/>
          <w:szCs w:val="22"/>
        </w:rPr>
        <w:t xml:space="preserve"> (such as </w:t>
      </w:r>
      <w:r w:rsidR="00E536CC">
        <w:rPr>
          <w:rFonts w:ascii="Avenir Next" w:hAnsi="Avenir Next" w:cs="Arial"/>
          <w:color w:val="808080" w:themeColor="background1" w:themeShade="80"/>
          <w:sz w:val="22"/>
          <w:szCs w:val="22"/>
        </w:rPr>
        <w:t>data protection)</w:t>
      </w:r>
      <w:r w:rsidR="00B149F0">
        <w:rPr>
          <w:rFonts w:ascii="Avenir Next" w:hAnsi="Avenir Next" w:cs="Arial"/>
          <w:color w:val="808080" w:themeColor="background1" w:themeShade="80"/>
          <w:sz w:val="22"/>
          <w:szCs w:val="22"/>
        </w:rPr>
        <w:t xml:space="preserve">, improve </w:t>
      </w:r>
      <w:r w:rsidR="003931B7">
        <w:rPr>
          <w:rFonts w:ascii="Avenir Next" w:hAnsi="Avenir Next" w:cs="Arial"/>
          <w:color w:val="808080" w:themeColor="background1" w:themeShade="80"/>
          <w:sz w:val="22"/>
          <w:szCs w:val="22"/>
        </w:rPr>
        <w:t xml:space="preserve">creditor information </w:t>
      </w:r>
      <w:r w:rsidR="00E536CC">
        <w:rPr>
          <w:rFonts w:ascii="Avenir Next" w:hAnsi="Avenir Next" w:cs="Arial"/>
          <w:color w:val="808080" w:themeColor="background1" w:themeShade="80"/>
          <w:sz w:val="22"/>
          <w:szCs w:val="22"/>
        </w:rPr>
        <w:t>(such as</w:t>
      </w:r>
      <w:r w:rsidR="00C45AC9">
        <w:rPr>
          <w:rFonts w:ascii="Avenir Next" w:hAnsi="Avenir Next" w:cs="Arial"/>
          <w:color w:val="808080" w:themeColor="background1" w:themeShade="80"/>
          <w:sz w:val="22"/>
          <w:szCs w:val="22"/>
        </w:rPr>
        <w:t xml:space="preserve"> the</w:t>
      </w:r>
      <w:r w:rsidR="00E536CC">
        <w:rPr>
          <w:rFonts w:ascii="Avenir Next" w:hAnsi="Avenir Next" w:cs="Arial"/>
          <w:color w:val="808080" w:themeColor="background1" w:themeShade="80"/>
          <w:sz w:val="22"/>
          <w:szCs w:val="22"/>
        </w:rPr>
        <w:t xml:space="preserve"> interconnectivity of insolvency registers</w:t>
      </w:r>
      <w:r w:rsidR="00C45AC9">
        <w:rPr>
          <w:rFonts w:ascii="Avenir Next" w:hAnsi="Avenir Next" w:cs="Arial"/>
          <w:color w:val="808080" w:themeColor="background1" w:themeShade="80"/>
          <w:sz w:val="22"/>
          <w:szCs w:val="22"/>
        </w:rPr>
        <w:t xml:space="preserve">) </w:t>
      </w:r>
      <w:r w:rsidR="009F4890">
        <w:rPr>
          <w:rFonts w:ascii="Avenir Next" w:hAnsi="Avenir Next" w:cs="Arial"/>
          <w:color w:val="808080" w:themeColor="background1" w:themeShade="80"/>
          <w:sz w:val="22"/>
          <w:szCs w:val="22"/>
        </w:rPr>
        <w:t xml:space="preserve">and </w:t>
      </w:r>
      <w:r w:rsidR="00EE3A40">
        <w:rPr>
          <w:rFonts w:ascii="Avenir Next" w:hAnsi="Avenir Next" w:cs="Arial"/>
          <w:color w:val="808080" w:themeColor="background1" w:themeShade="80"/>
          <w:sz w:val="22"/>
          <w:szCs w:val="22"/>
        </w:rPr>
        <w:t xml:space="preserve">provide more </w:t>
      </w:r>
      <w:r w:rsidR="00A97857">
        <w:rPr>
          <w:rFonts w:ascii="Avenir Next" w:hAnsi="Avenir Next" w:cs="Arial"/>
          <w:color w:val="808080" w:themeColor="background1" w:themeShade="80"/>
          <w:sz w:val="22"/>
          <w:szCs w:val="22"/>
        </w:rPr>
        <w:t>in regard to</w:t>
      </w:r>
      <w:r w:rsidR="00EE3A40">
        <w:rPr>
          <w:rFonts w:ascii="Avenir Next" w:hAnsi="Avenir Next" w:cs="Arial"/>
          <w:color w:val="808080" w:themeColor="background1" w:themeShade="80"/>
          <w:sz w:val="22"/>
          <w:szCs w:val="22"/>
        </w:rPr>
        <w:t xml:space="preserve"> insolvency practice</w:t>
      </w:r>
      <w:r w:rsidR="00532FA3">
        <w:rPr>
          <w:rFonts w:ascii="Avenir Next" w:hAnsi="Avenir Next" w:cs="Arial"/>
          <w:color w:val="808080" w:themeColor="background1" w:themeShade="80"/>
          <w:sz w:val="22"/>
          <w:szCs w:val="22"/>
        </w:rPr>
        <w:t xml:space="preserve"> such as expanding the scope to include restructuring proceedings, </w:t>
      </w:r>
      <w:r w:rsidR="000A74C2">
        <w:rPr>
          <w:rFonts w:ascii="Avenir Next" w:hAnsi="Avenir Next" w:cs="Arial"/>
          <w:color w:val="808080" w:themeColor="background1" w:themeShade="80"/>
          <w:sz w:val="22"/>
          <w:szCs w:val="22"/>
        </w:rPr>
        <w:t xml:space="preserve">provide for the possibility of </w:t>
      </w:r>
      <w:r w:rsidR="003737EF">
        <w:rPr>
          <w:rFonts w:ascii="Avenir Next" w:hAnsi="Avenir Next" w:cs="Arial"/>
          <w:color w:val="808080" w:themeColor="background1" w:themeShade="80"/>
          <w:sz w:val="22"/>
          <w:szCs w:val="22"/>
        </w:rPr>
        <w:t xml:space="preserve">proceedings related to multiple group members </w:t>
      </w:r>
      <w:r w:rsidR="007B4299">
        <w:rPr>
          <w:rFonts w:ascii="Avenir Next" w:hAnsi="Avenir Next" w:cs="Arial"/>
          <w:color w:val="808080" w:themeColor="background1" w:themeShade="80"/>
          <w:sz w:val="22"/>
          <w:szCs w:val="22"/>
        </w:rPr>
        <w:t>and stronger co-operation rules between IPs and Courts</w:t>
      </w:r>
      <w:r w:rsidR="00A97857">
        <w:rPr>
          <w:rFonts w:ascii="Avenir Next" w:hAnsi="Avenir Next" w:cs="Arial"/>
          <w:color w:val="808080" w:themeColor="background1" w:themeShade="80"/>
          <w:sz w:val="22"/>
          <w:szCs w:val="22"/>
        </w:rPr>
        <w:t>.</w:t>
      </w:r>
    </w:p>
    <w:p w14:paraId="49B2D981" w14:textId="77777777" w:rsidR="003737EF" w:rsidRDefault="003737EF" w:rsidP="002A37BB">
      <w:pPr>
        <w:jc w:val="both"/>
        <w:rPr>
          <w:rFonts w:ascii="Avenir Next" w:hAnsi="Avenir Next" w:cs="Arial"/>
          <w:color w:val="808080" w:themeColor="background1" w:themeShade="80"/>
          <w:sz w:val="22"/>
          <w:szCs w:val="22"/>
        </w:rPr>
      </w:pPr>
    </w:p>
    <w:p w14:paraId="7C587716" w14:textId="4A378EBC" w:rsidR="00625D21" w:rsidRPr="009029BF" w:rsidRDefault="003737EF"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577DA0">
        <w:rPr>
          <w:rFonts w:ascii="Avenir Next" w:hAnsi="Avenir Next" w:cs="Arial"/>
          <w:color w:val="808080" w:themeColor="background1" w:themeShade="80"/>
          <w:sz w:val="22"/>
          <w:szCs w:val="22"/>
        </w:rPr>
        <w:t xml:space="preserve">o address these points the EIR Recast was created which was adopted in </w:t>
      </w:r>
      <w:r w:rsidR="00ED4481">
        <w:rPr>
          <w:rFonts w:ascii="Avenir Next" w:hAnsi="Avenir Next" w:cs="Arial"/>
          <w:color w:val="808080" w:themeColor="background1" w:themeShade="80"/>
          <w:sz w:val="22"/>
          <w:szCs w:val="22"/>
        </w:rPr>
        <w:t xml:space="preserve">2015 and entered into force on 26 June 2017 replacing the EIR 2000. </w:t>
      </w:r>
      <w:r w:rsidR="007A4C05">
        <w:rPr>
          <w:rFonts w:ascii="Avenir Next" w:hAnsi="Avenir Next" w:cs="Arial"/>
          <w:color w:val="808080" w:themeColor="background1" w:themeShade="80"/>
          <w:sz w:val="22"/>
          <w:szCs w:val="22"/>
        </w:rPr>
        <w:t xml:space="preserve">The EIR Recast </w:t>
      </w:r>
      <w:r w:rsidR="00B82E43">
        <w:rPr>
          <w:rFonts w:ascii="Avenir Next" w:hAnsi="Avenir Next" w:cs="Arial"/>
          <w:color w:val="808080" w:themeColor="background1" w:themeShade="80"/>
          <w:sz w:val="22"/>
          <w:szCs w:val="22"/>
        </w:rPr>
        <w:t xml:space="preserve">was </w:t>
      </w:r>
      <w:r w:rsidR="00E900B6">
        <w:rPr>
          <w:rFonts w:ascii="Avenir Next" w:hAnsi="Avenir Next" w:cs="Arial"/>
          <w:color w:val="808080" w:themeColor="background1" w:themeShade="80"/>
          <w:sz w:val="22"/>
          <w:szCs w:val="22"/>
        </w:rPr>
        <w:t>not a complete overhaul of the EIR 2000</w:t>
      </w:r>
      <w:r w:rsidR="00A814B4">
        <w:rPr>
          <w:rFonts w:ascii="Avenir Next" w:hAnsi="Avenir Next" w:cs="Arial"/>
          <w:color w:val="808080" w:themeColor="background1" w:themeShade="80"/>
          <w:sz w:val="22"/>
          <w:szCs w:val="22"/>
        </w:rPr>
        <w:t xml:space="preserve">, </w:t>
      </w:r>
      <w:r w:rsidR="00B82E43">
        <w:rPr>
          <w:rFonts w:ascii="Avenir Next" w:hAnsi="Avenir Next" w:cs="Arial"/>
          <w:color w:val="808080" w:themeColor="background1" w:themeShade="80"/>
          <w:sz w:val="22"/>
          <w:szCs w:val="22"/>
        </w:rPr>
        <w:t xml:space="preserve">maintaining </w:t>
      </w:r>
      <w:r w:rsidR="00E900B6">
        <w:rPr>
          <w:rFonts w:ascii="Avenir Next" w:hAnsi="Avenir Next" w:cs="Arial"/>
          <w:color w:val="808080" w:themeColor="background1" w:themeShade="80"/>
          <w:sz w:val="22"/>
          <w:szCs w:val="22"/>
        </w:rPr>
        <w:t>its</w:t>
      </w:r>
      <w:r w:rsidR="00B82E43">
        <w:rPr>
          <w:rFonts w:ascii="Avenir Next" w:hAnsi="Avenir Next" w:cs="Arial"/>
          <w:color w:val="808080" w:themeColor="background1" w:themeShade="80"/>
          <w:sz w:val="22"/>
          <w:szCs w:val="22"/>
        </w:rPr>
        <w:t xml:space="preserve"> modified universalism approach</w:t>
      </w:r>
      <w:r w:rsidR="0055241A">
        <w:rPr>
          <w:rFonts w:ascii="Avenir Next" w:hAnsi="Avenir Next" w:cs="Arial"/>
          <w:color w:val="808080" w:themeColor="background1" w:themeShade="80"/>
          <w:sz w:val="22"/>
          <w:szCs w:val="22"/>
        </w:rPr>
        <w:t xml:space="preserve"> </w:t>
      </w:r>
      <w:r w:rsidR="00D82E2A">
        <w:rPr>
          <w:rFonts w:ascii="Avenir Next" w:hAnsi="Avenir Next" w:cs="Arial"/>
          <w:color w:val="808080" w:themeColor="background1" w:themeShade="80"/>
          <w:sz w:val="22"/>
          <w:szCs w:val="22"/>
        </w:rPr>
        <w:t xml:space="preserve">and key aspects such as COMI, main and secondary proceedings and </w:t>
      </w:r>
      <w:r w:rsidR="00F549B7">
        <w:rPr>
          <w:rFonts w:ascii="Avenir Next" w:hAnsi="Avenir Next" w:cs="Arial"/>
          <w:color w:val="808080" w:themeColor="background1" w:themeShade="80"/>
          <w:sz w:val="22"/>
          <w:szCs w:val="22"/>
        </w:rPr>
        <w:t xml:space="preserve">lex </w:t>
      </w:r>
      <w:r w:rsidR="00905EE7">
        <w:rPr>
          <w:rFonts w:ascii="Avenir Next" w:hAnsi="Avenir Next" w:cs="Arial"/>
          <w:color w:val="808080" w:themeColor="background1" w:themeShade="80"/>
          <w:sz w:val="22"/>
          <w:szCs w:val="22"/>
        </w:rPr>
        <w:t>concursus</w:t>
      </w:r>
      <w:r w:rsidR="00DD388F">
        <w:rPr>
          <w:rFonts w:ascii="Avenir Next" w:hAnsi="Avenir Next" w:cs="Arial"/>
          <w:color w:val="808080" w:themeColor="background1" w:themeShade="80"/>
          <w:sz w:val="22"/>
          <w:szCs w:val="22"/>
        </w:rPr>
        <w:t xml:space="preserve">. </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4124A209" w14:textId="6C86EBBD" w:rsidR="00081CB5" w:rsidRDefault="008441F5" w:rsidP="002A37BB">
      <w:pPr>
        <w:pStyle w:val="ListParagraph"/>
        <w:numPr>
          <w:ilvl w:val="0"/>
          <w:numId w:val="35"/>
        </w:numPr>
        <w:jc w:val="both"/>
        <w:rPr>
          <w:rFonts w:ascii="Avenir Next" w:hAnsi="Avenir Next" w:cs="Arial"/>
          <w:color w:val="7B7B7B" w:themeColor="accent3" w:themeShade="BF"/>
          <w:sz w:val="22"/>
          <w:szCs w:val="22"/>
          <w:lang w:val="en-GB"/>
        </w:rPr>
      </w:pPr>
      <w:r w:rsidRPr="00310274">
        <w:rPr>
          <w:rFonts w:ascii="Avenir Next" w:hAnsi="Avenir Next" w:cs="Arial"/>
          <w:color w:val="7B7B7B" w:themeColor="accent3" w:themeShade="BF"/>
          <w:sz w:val="22"/>
          <w:szCs w:val="22"/>
          <w:lang w:val="en-GB"/>
        </w:rPr>
        <w:t>One flaw of the</w:t>
      </w:r>
      <w:r w:rsidR="008A3142" w:rsidRPr="00310274">
        <w:rPr>
          <w:rFonts w:ascii="Avenir Next" w:hAnsi="Avenir Next" w:cs="Arial"/>
          <w:color w:val="7B7B7B" w:themeColor="accent3" w:themeShade="BF"/>
          <w:sz w:val="22"/>
          <w:szCs w:val="22"/>
          <w:lang w:val="en-GB"/>
        </w:rPr>
        <w:t xml:space="preserve"> EIR Recast </w:t>
      </w:r>
      <w:r w:rsidRPr="00310274">
        <w:rPr>
          <w:rFonts w:ascii="Avenir Next" w:hAnsi="Avenir Next" w:cs="Arial"/>
          <w:color w:val="7B7B7B" w:themeColor="accent3" w:themeShade="BF"/>
          <w:sz w:val="22"/>
          <w:szCs w:val="22"/>
          <w:lang w:val="en-GB"/>
        </w:rPr>
        <w:t xml:space="preserve">is that it </w:t>
      </w:r>
      <w:r w:rsidR="00441C4F" w:rsidRPr="00310274">
        <w:rPr>
          <w:rFonts w:ascii="Avenir Next" w:hAnsi="Avenir Next" w:cs="Arial"/>
          <w:color w:val="7B7B7B" w:themeColor="accent3" w:themeShade="BF"/>
          <w:sz w:val="22"/>
          <w:szCs w:val="22"/>
          <w:lang w:val="en-GB"/>
        </w:rPr>
        <w:t xml:space="preserve">does not sanction substantive, procedural or jurisdictional consolidation </w:t>
      </w:r>
      <w:r w:rsidR="001954BF" w:rsidRPr="00310274">
        <w:rPr>
          <w:rFonts w:ascii="Avenir Next" w:hAnsi="Avenir Next" w:cs="Arial"/>
          <w:color w:val="7B7B7B" w:themeColor="accent3" w:themeShade="BF"/>
          <w:sz w:val="22"/>
          <w:szCs w:val="22"/>
          <w:lang w:val="en-GB"/>
        </w:rPr>
        <w:t xml:space="preserve">of members of a group of companies. </w:t>
      </w:r>
      <w:r w:rsidR="00AA2874" w:rsidRPr="00310274">
        <w:rPr>
          <w:rFonts w:ascii="Avenir Next" w:hAnsi="Avenir Next" w:cs="Arial"/>
          <w:color w:val="7B7B7B" w:themeColor="accent3" w:themeShade="BF"/>
          <w:sz w:val="22"/>
          <w:szCs w:val="22"/>
          <w:lang w:val="en-GB"/>
        </w:rPr>
        <w:t xml:space="preserve">The EIR Recast does offer a mechanism for co-ordination </w:t>
      </w:r>
      <w:r w:rsidR="004A2CF3" w:rsidRPr="00310274">
        <w:rPr>
          <w:rFonts w:ascii="Avenir Next" w:hAnsi="Avenir Next" w:cs="Arial"/>
          <w:color w:val="7B7B7B" w:themeColor="accent3" w:themeShade="BF"/>
          <w:sz w:val="22"/>
          <w:szCs w:val="22"/>
          <w:lang w:val="en-GB"/>
        </w:rPr>
        <w:t>called a group co-ordination proceeding which are only voluntary in nature</w:t>
      </w:r>
      <w:r w:rsidR="003E39C4" w:rsidRPr="00310274">
        <w:rPr>
          <w:rFonts w:ascii="Avenir Next" w:hAnsi="Avenir Next" w:cs="Arial"/>
          <w:color w:val="7B7B7B" w:themeColor="accent3" w:themeShade="BF"/>
          <w:sz w:val="22"/>
          <w:szCs w:val="22"/>
          <w:lang w:val="en-GB"/>
        </w:rPr>
        <w:t xml:space="preserve"> and lead to non binding recommendations</w:t>
      </w:r>
      <w:r w:rsidRPr="00310274">
        <w:rPr>
          <w:rFonts w:ascii="Avenir Next" w:hAnsi="Avenir Next" w:cs="Arial"/>
          <w:color w:val="7B7B7B" w:themeColor="accent3" w:themeShade="BF"/>
          <w:sz w:val="22"/>
          <w:szCs w:val="22"/>
          <w:lang w:val="en-GB"/>
        </w:rPr>
        <w:t xml:space="preserve"> of a group co-ordinator. </w:t>
      </w:r>
      <w:r w:rsidR="003F1514" w:rsidRPr="00310274">
        <w:rPr>
          <w:rFonts w:ascii="Avenir Next" w:hAnsi="Avenir Next" w:cs="Arial"/>
          <w:color w:val="7B7B7B" w:themeColor="accent3" w:themeShade="BF"/>
          <w:sz w:val="22"/>
          <w:szCs w:val="22"/>
          <w:lang w:val="en-GB"/>
        </w:rPr>
        <w:t>Because of this the new EIR Recast rule</w:t>
      </w:r>
      <w:r w:rsidR="00056CBF">
        <w:rPr>
          <w:rFonts w:ascii="Avenir Next" w:hAnsi="Avenir Next" w:cs="Arial"/>
          <w:color w:val="7B7B7B" w:themeColor="accent3" w:themeShade="BF"/>
          <w:sz w:val="22"/>
          <w:szCs w:val="22"/>
          <w:lang w:val="en-GB"/>
        </w:rPr>
        <w:t>,</w:t>
      </w:r>
      <w:r w:rsidR="001B7237">
        <w:rPr>
          <w:rFonts w:ascii="Avenir Next" w:hAnsi="Avenir Next" w:cs="Arial"/>
          <w:color w:val="7B7B7B" w:themeColor="accent3" w:themeShade="BF"/>
          <w:sz w:val="22"/>
          <w:szCs w:val="22"/>
          <w:lang w:val="en-GB"/>
        </w:rPr>
        <w:t xml:space="preserve"> it has</w:t>
      </w:r>
      <w:r w:rsidR="003F1514" w:rsidRPr="00310274">
        <w:rPr>
          <w:rFonts w:ascii="Avenir Next" w:hAnsi="Avenir Next" w:cs="Arial"/>
          <w:color w:val="7B7B7B" w:themeColor="accent3" w:themeShade="BF"/>
          <w:sz w:val="22"/>
          <w:szCs w:val="22"/>
          <w:lang w:val="en-GB"/>
        </w:rPr>
        <w:t xml:space="preserve"> been </w:t>
      </w:r>
      <w:r w:rsidR="0048019D" w:rsidRPr="00310274">
        <w:rPr>
          <w:rFonts w:ascii="Avenir Next" w:hAnsi="Avenir Next" w:cs="Arial"/>
          <w:color w:val="7B7B7B" w:themeColor="accent3" w:themeShade="BF"/>
          <w:sz w:val="22"/>
          <w:szCs w:val="22"/>
          <w:lang w:val="en-GB"/>
        </w:rPr>
        <w:t xml:space="preserve">questioned with the majority of legal literature authors </w:t>
      </w:r>
      <w:r w:rsidR="00DE79FF" w:rsidRPr="00310274">
        <w:rPr>
          <w:rFonts w:ascii="Avenir Next" w:hAnsi="Avenir Next" w:cs="Arial"/>
          <w:color w:val="7B7B7B" w:themeColor="accent3" w:themeShade="BF"/>
          <w:sz w:val="22"/>
          <w:szCs w:val="22"/>
          <w:lang w:val="en-GB"/>
        </w:rPr>
        <w:t xml:space="preserve">stating doubts to their effectiveness, </w:t>
      </w:r>
      <w:r w:rsidR="00BC3928" w:rsidRPr="00310274">
        <w:rPr>
          <w:rFonts w:ascii="Avenir Next" w:hAnsi="Avenir Next" w:cs="Arial"/>
          <w:color w:val="7B7B7B" w:themeColor="accent3" w:themeShade="BF"/>
          <w:sz w:val="22"/>
          <w:szCs w:val="22"/>
          <w:lang w:val="en-GB"/>
        </w:rPr>
        <w:t xml:space="preserve">practical value and high costs linked to the complex nature of </w:t>
      </w:r>
      <w:r w:rsidR="0083212B" w:rsidRPr="00310274">
        <w:rPr>
          <w:rFonts w:ascii="Avenir Next" w:hAnsi="Avenir Next" w:cs="Arial"/>
          <w:color w:val="7B7B7B" w:themeColor="accent3" w:themeShade="BF"/>
          <w:sz w:val="22"/>
          <w:szCs w:val="22"/>
          <w:lang w:val="en-GB"/>
        </w:rPr>
        <w:t>group co-ordination proceedings.</w:t>
      </w:r>
      <w:r w:rsidR="00142013" w:rsidRPr="00310274">
        <w:rPr>
          <w:rFonts w:ascii="Avenir Next" w:hAnsi="Avenir Next" w:cs="Arial"/>
          <w:color w:val="7B7B7B" w:themeColor="accent3" w:themeShade="BF"/>
          <w:sz w:val="22"/>
          <w:szCs w:val="22"/>
          <w:lang w:val="en-GB"/>
        </w:rPr>
        <w:t xml:space="preserve"> </w:t>
      </w:r>
    </w:p>
    <w:p w14:paraId="185FB169" w14:textId="77777777" w:rsidR="00081CB5" w:rsidRDefault="00081CB5" w:rsidP="00081CB5">
      <w:pPr>
        <w:pStyle w:val="ListParagraph"/>
        <w:jc w:val="both"/>
        <w:rPr>
          <w:rFonts w:ascii="Avenir Next" w:hAnsi="Avenir Next" w:cs="Arial"/>
          <w:color w:val="7B7B7B" w:themeColor="accent3" w:themeShade="BF"/>
          <w:sz w:val="22"/>
          <w:szCs w:val="22"/>
          <w:lang w:val="en-GB"/>
        </w:rPr>
      </w:pPr>
    </w:p>
    <w:p w14:paraId="27E7B97C" w14:textId="35690132" w:rsidR="00142013" w:rsidRPr="00081CB5" w:rsidRDefault="001C57A7" w:rsidP="00081CB5">
      <w:pPr>
        <w:pStyle w:val="ListParagraph"/>
        <w:jc w:val="both"/>
        <w:rPr>
          <w:rFonts w:ascii="Avenir Next" w:hAnsi="Avenir Next" w:cs="Arial"/>
          <w:color w:val="7B7B7B" w:themeColor="accent3" w:themeShade="BF"/>
          <w:sz w:val="22"/>
          <w:szCs w:val="22"/>
          <w:lang w:val="en-GB"/>
        </w:rPr>
      </w:pPr>
      <w:r w:rsidRPr="00081CB5">
        <w:rPr>
          <w:rFonts w:ascii="Avenir Next" w:hAnsi="Avenir Next" w:cs="Arial"/>
          <w:color w:val="7B7B7B" w:themeColor="accent3" w:themeShade="BF"/>
          <w:sz w:val="22"/>
          <w:szCs w:val="22"/>
          <w:lang w:val="en-GB"/>
        </w:rPr>
        <w:t>By introducing the concept of a group COMI</w:t>
      </w:r>
      <w:r w:rsidR="00B777FA" w:rsidRPr="00081CB5">
        <w:rPr>
          <w:rFonts w:ascii="Avenir Next" w:hAnsi="Avenir Next" w:cs="Arial"/>
          <w:color w:val="7B7B7B" w:themeColor="accent3" w:themeShade="BF"/>
          <w:sz w:val="22"/>
          <w:szCs w:val="22"/>
          <w:lang w:val="en-GB"/>
        </w:rPr>
        <w:t xml:space="preserve"> which would clearly indicate the main court</w:t>
      </w:r>
      <w:r w:rsidR="000E7493" w:rsidRPr="00081CB5">
        <w:rPr>
          <w:rFonts w:ascii="Avenir Next" w:hAnsi="Avenir Next" w:cs="Arial"/>
          <w:color w:val="7B7B7B" w:themeColor="accent3" w:themeShade="BF"/>
          <w:sz w:val="22"/>
          <w:szCs w:val="22"/>
          <w:lang w:val="en-GB"/>
        </w:rPr>
        <w:t xml:space="preserve">, or allowing for jurisdictional consolidation of members of a group of companies this would </w:t>
      </w:r>
      <w:r w:rsidR="000E3ECE" w:rsidRPr="00081CB5">
        <w:rPr>
          <w:rFonts w:ascii="Avenir Next" w:hAnsi="Avenir Next" w:cs="Arial"/>
          <w:color w:val="7B7B7B" w:themeColor="accent3" w:themeShade="BF"/>
          <w:sz w:val="22"/>
          <w:szCs w:val="22"/>
          <w:lang w:val="en-GB"/>
        </w:rPr>
        <w:t xml:space="preserve">improve effectiveness and reduce the </w:t>
      </w:r>
      <w:r w:rsidR="00A1036D" w:rsidRPr="00081CB5">
        <w:rPr>
          <w:rFonts w:ascii="Avenir Next" w:hAnsi="Avenir Next" w:cs="Arial"/>
          <w:color w:val="7B7B7B" w:themeColor="accent3" w:themeShade="BF"/>
          <w:sz w:val="22"/>
          <w:szCs w:val="22"/>
          <w:lang w:val="en-GB"/>
        </w:rPr>
        <w:t>costs involved</w:t>
      </w:r>
      <w:r w:rsidR="000E3ECE" w:rsidRPr="00081CB5">
        <w:rPr>
          <w:rFonts w:ascii="Avenir Next" w:hAnsi="Avenir Next" w:cs="Arial"/>
          <w:color w:val="7B7B7B" w:themeColor="accent3" w:themeShade="BF"/>
          <w:sz w:val="22"/>
          <w:szCs w:val="22"/>
          <w:lang w:val="en-GB"/>
        </w:rPr>
        <w:t>.</w:t>
      </w:r>
    </w:p>
    <w:p w14:paraId="255D260B" w14:textId="018931D1" w:rsidR="000E3ECE" w:rsidRDefault="000E3ECE" w:rsidP="002A37BB">
      <w:pPr>
        <w:jc w:val="both"/>
        <w:rPr>
          <w:rFonts w:ascii="Avenir Next" w:hAnsi="Avenir Next" w:cs="Arial"/>
          <w:color w:val="7B7B7B" w:themeColor="accent3" w:themeShade="BF"/>
          <w:sz w:val="22"/>
          <w:szCs w:val="22"/>
          <w:lang w:val="en-GB"/>
        </w:rPr>
      </w:pPr>
    </w:p>
    <w:p w14:paraId="50CD092A" w14:textId="77777777" w:rsidR="00081CB5" w:rsidRDefault="000E3ECE" w:rsidP="002A37BB">
      <w:pPr>
        <w:pStyle w:val="ListParagraph"/>
        <w:numPr>
          <w:ilvl w:val="0"/>
          <w:numId w:val="35"/>
        </w:numPr>
        <w:jc w:val="both"/>
        <w:rPr>
          <w:rFonts w:ascii="Avenir Next" w:hAnsi="Avenir Next" w:cs="Arial"/>
          <w:color w:val="7B7B7B" w:themeColor="accent3" w:themeShade="BF"/>
          <w:sz w:val="22"/>
          <w:szCs w:val="22"/>
          <w:lang w:val="en-GB"/>
        </w:rPr>
      </w:pPr>
      <w:r w:rsidRPr="00081CB5">
        <w:rPr>
          <w:rFonts w:ascii="Avenir Next" w:hAnsi="Avenir Next" w:cs="Arial"/>
          <w:color w:val="7B7B7B" w:themeColor="accent3" w:themeShade="BF"/>
          <w:sz w:val="22"/>
          <w:szCs w:val="22"/>
          <w:lang w:val="en-GB"/>
        </w:rPr>
        <w:t xml:space="preserve">Another flaw in the EIR Recast </w:t>
      </w:r>
      <w:r w:rsidR="00315B49" w:rsidRPr="00081CB5">
        <w:rPr>
          <w:rFonts w:ascii="Avenir Next" w:hAnsi="Avenir Next" w:cs="Arial"/>
          <w:color w:val="7B7B7B" w:themeColor="accent3" w:themeShade="BF"/>
          <w:sz w:val="22"/>
          <w:szCs w:val="22"/>
          <w:lang w:val="en-GB"/>
        </w:rPr>
        <w:t xml:space="preserve">is </w:t>
      </w:r>
      <w:r w:rsidR="00AE02ED" w:rsidRPr="00081CB5">
        <w:rPr>
          <w:rFonts w:ascii="Avenir Next" w:hAnsi="Avenir Next" w:cs="Arial"/>
          <w:color w:val="7B7B7B" w:themeColor="accent3" w:themeShade="BF"/>
          <w:sz w:val="22"/>
          <w:szCs w:val="22"/>
          <w:lang w:val="en-GB"/>
        </w:rPr>
        <w:t xml:space="preserve">that the </w:t>
      </w:r>
      <w:r w:rsidR="004A7DDA" w:rsidRPr="00081CB5">
        <w:rPr>
          <w:rFonts w:ascii="Avenir Next" w:hAnsi="Avenir Next" w:cs="Arial"/>
          <w:color w:val="7B7B7B" w:themeColor="accent3" w:themeShade="BF"/>
          <w:sz w:val="22"/>
          <w:szCs w:val="22"/>
          <w:lang w:val="en-GB"/>
        </w:rPr>
        <w:t xml:space="preserve">group co-ordination </w:t>
      </w:r>
      <w:r w:rsidR="00A3680B" w:rsidRPr="00081CB5">
        <w:rPr>
          <w:rFonts w:ascii="Avenir Next" w:hAnsi="Avenir Next" w:cs="Arial"/>
          <w:color w:val="7B7B7B" w:themeColor="accent3" w:themeShade="BF"/>
          <w:sz w:val="22"/>
          <w:szCs w:val="22"/>
          <w:lang w:val="en-GB"/>
        </w:rPr>
        <w:t xml:space="preserve">proceeding does not allow for </w:t>
      </w:r>
      <w:r w:rsidR="009356FC" w:rsidRPr="00081CB5">
        <w:rPr>
          <w:rFonts w:ascii="Avenir Next" w:hAnsi="Avenir Next" w:cs="Arial"/>
          <w:color w:val="7B7B7B" w:themeColor="accent3" w:themeShade="BF"/>
          <w:sz w:val="22"/>
          <w:szCs w:val="22"/>
          <w:lang w:val="en-GB"/>
        </w:rPr>
        <w:t xml:space="preserve">a group entity based in a non Member State to be included in the </w:t>
      </w:r>
      <w:r w:rsidR="003B6AAA" w:rsidRPr="00081CB5">
        <w:rPr>
          <w:rFonts w:ascii="Avenir Next" w:hAnsi="Avenir Next" w:cs="Arial"/>
          <w:color w:val="7B7B7B" w:themeColor="accent3" w:themeShade="BF"/>
          <w:sz w:val="22"/>
          <w:szCs w:val="22"/>
          <w:lang w:val="en-GB"/>
        </w:rPr>
        <w:t xml:space="preserve">group co-ordination proceedings and also does not bind </w:t>
      </w:r>
      <w:r w:rsidR="002A3AD9" w:rsidRPr="00081CB5">
        <w:rPr>
          <w:rFonts w:ascii="Avenir Next" w:hAnsi="Avenir Next" w:cs="Arial"/>
          <w:color w:val="7B7B7B" w:themeColor="accent3" w:themeShade="BF"/>
          <w:sz w:val="22"/>
          <w:szCs w:val="22"/>
          <w:lang w:val="en-GB"/>
        </w:rPr>
        <w:t xml:space="preserve">the insolvency courts and </w:t>
      </w:r>
      <w:r w:rsidR="000B527F" w:rsidRPr="00081CB5">
        <w:rPr>
          <w:rFonts w:ascii="Avenir Next" w:hAnsi="Avenir Next" w:cs="Arial"/>
          <w:color w:val="7B7B7B" w:themeColor="accent3" w:themeShade="BF"/>
          <w:sz w:val="22"/>
          <w:szCs w:val="22"/>
          <w:lang w:val="en-GB"/>
        </w:rPr>
        <w:t>insolvency practitioners in that non-Member State</w:t>
      </w:r>
      <w:r w:rsidR="00F20DD9" w:rsidRPr="00081CB5">
        <w:rPr>
          <w:rFonts w:ascii="Avenir Next" w:hAnsi="Avenir Next" w:cs="Arial"/>
          <w:color w:val="7B7B7B" w:themeColor="accent3" w:themeShade="BF"/>
          <w:sz w:val="22"/>
          <w:szCs w:val="22"/>
          <w:lang w:val="en-GB"/>
        </w:rPr>
        <w:t xml:space="preserve">. Again this limits effectiveness </w:t>
      </w:r>
      <w:r w:rsidR="000D185E" w:rsidRPr="00081CB5">
        <w:rPr>
          <w:rFonts w:ascii="Avenir Next" w:hAnsi="Avenir Next" w:cs="Arial"/>
          <w:color w:val="7B7B7B" w:themeColor="accent3" w:themeShade="BF"/>
          <w:sz w:val="22"/>
          <w:szCs w:val="22"/>
          <w:lang w:val="en-GB"/>
        </w:rPr>
        <w:t>of restructuring an entire group</w:t>
      </w:r>
      <w:r w:rsidR="00DE518B" w:rsidRPr="00081CB5">
        <w:rPr>
          <w:rFonts w:ascii="Avenir Next" w:hAnsi="Avenir Next" w:cs="Arial"/>
          <w:color w:val="7B7B7B" w:themeColor="accent3" w:themeShade="BF"/>
          <w:sz w:val="22"/>
          <w:szCs w:val="22"/>
          <w:lang w:val="en-GB"/>
        </w:rPr>
        <w:t xml:space="preserve"> and maximising returns for creditors</w:t>
      </w:r>
      <w:r w:rsidR="00372ABA" w:rsidRPr="00081CB5">
        <w:rPr>
          <w:rFonts w:ascii="Avenir Next" w:hAnsi="Avenir Next" w:cs="Arial"/>
          <w:color w:val="7B7B7B" w:themeColor="accent3" w:themeShade="BF"/>
          <w:sz w:val="22"/>
          <w:szCs w:val="22"/>
          <w:lang w:val="en-GB"/>
        </w:rPr>
        <w:t>.</w:t>
      </w:r>
    </w:p>
    <w:p w14:paraId="52DBB375" w14:textId="77777777" w:rsidR="00081CB5" w:rsidRDefault="00081CB5" w:rsidP="00081CB5">
      <w:pPr>
        <w:pStyle w:val="ListParagraph"/>
        <w:jc w:val="both"/>
        <w:rPr>
          <w:rFonts w:ascii="Avenir Next" w:hAnsi="Avenir Next" w:cs="Arial"/>
          <w:color w:val="7B7B7B" w:themeColor="accent3" w:themeShade="BF"/>
          <w:sz w:val="22"/>
          <w:szCs w:val="22"/>
          <w:lang w:val="en-GB"/>
        </w:rPr>
      </w:pPr>
    </w:p>
    <w:p w14:paraId="6EB25C86" w14:textId="64E57C3A" w:rsidR="004564D5" w:rsidRPr="00081CB5" w:rsidRDefault="00073BB8" w:rsidP="00081CB5">
      <w:pPr>
        <w:pStyle w:val="ListParagraph"/>
        <w:jc w:val="both"/>
        <w:rPr>
          <w:rFonts w:ascii="Avenir Next" w:hAnsi="Avenir Next" w:cs="Arial"/>
          <w:color w:val="7B7B7B" w:themeColor="accent3" w:themeShade="BF"/>
          <w:sz w:val="22"/>
          <w:szCs w:val="22"/>
          <w:lang w:val="en-GB"/>
        </w:rPr>
      </w:pPr>
      <w:r w:rsidRPr="00081CB5">
        <w:rPr>
          <w:rFonts w:ascii="Avenir Next" w:hAnsi="Avenir Next" w:cs="Arial"/>
          <w:color w:val="7B7B7B" w:themeColor="accent3" w:themeShade="BF"/>
          <w:sz w:val="22"/>
          <w:szCs w:val="22"/>
          <w:lang w:val="en-GB"/>
        </w:rPr>
        <w:t xml:space="preserve">To correct this the regulations should allow for </w:t>
      </w:r>
      <w:r w:rsidR="00DC53CF" w:rsidRPr="00081CB5">
        <w:rPr>
          <w:rFonts w:ascii="Avenir Next" w:hAnsi="Avenir Next" w:cs="Arial"/>
          <w:color w:val="7B7B7B" w:themeColor="accent3" w:themeShade="BF"/>
          <w:sz w:val="22"/>
          <w:szCs w:val="22"/>
          <w:lang w:val="en-GB"/>
        </w:rPr>
        <w:t xml:space="preserve">group co-ordination </w:t>
      </w:r>
      <w:r w:rsidRPr="00081CB5">
        <w:rPr>
          <w:rFonts w:ascii="Avenir Next" w:hAnsi="Avenir Next" w:cs="Arial"/>
          <w:color w:val="7B7B7B" w:themeColor="accent3" w:themeShade="BF"/>
          <w:sz w:val="22"/>
          <w:szCs w:val="22"/>
          <w:lang w:val="en-GB"/>
        </w:rPr>
        <w:t>proceedings to extend to non-Member States</w:t>
      </w:r>
      <w:r w:rsidR="00435A21" w:rsidRPr="00081CB5">
        <w:rPr>
          <w:rFonts w:ascii="Avenir Next" w:hAnsi="Avenir Next" w:cs="Arial"/>
          <w:color w:val="7B7B7B" w:themeColor="accent3" w:themeShade="BF"/>
          <w:sz w:val="22"/>
          <w:szCs w:val="22"/>
          <w:lang w:val="en-GB"/>
        </w:rPr>
        <w:t xml:space="preserve"> providing the non-Member State’s national insolvency laws allow it. Alternatively </w:t>
      </w:r>
      <w:r w:rsidR="00FC7891" w:rsidRPr="00081CB5">
        <w:rPr>
          <w:rFonts w:ascii="Avenir Next" w:hAnsi="Avenir Next" w:cs="Arial"/>
          <w:color w:val="7B7B7B" w:themeColor="accent3" w:themeShade="BF"/>
          <w:sz w:val="22"/>
          <w:szCs w:val="22"/>
          <w:lang w:val="en-GB"/>
        </w:rPr>
        <w:t xml:space="preserve">the introduction of the group COMI would also be </w:t>
      </w:r>
      <w:r w:rsidR="009F5E31" w:rsidRPr="00081CB5">
        <w:rPr>
          <w:rFonts w:ascii="Avenir Next" w:hAnsi="Avenir Next" w:cs="Arial"/>
          <w:color w:val="7B7B7B" w:themeColor="accent3" w:themeShade="BF"/>
          <w:sz w:val="22"/>
          <w:szCs w:val="22"/>
          <w:lang w:val="en-GB"/>
        </w:rPr>
        <w:t>effective in</w:t>
      </w:r>
      <w:r w:rsidR="00FC7891" w:rsidRPr="00081CB5">
        <w:rPr>
          <w:rFonts w:ascii="Avenir Next" w:hAnsi="Avenir Next" w:cs="Arial"/>
          <w:color w:val="7B7B7B" w:themeColor="accent3" w:themeShade="BF"/>
          <w:sz w:val="22"/>
          <w:szCs w:val="22"/>
          <w:lang w:val="en-GB"/>
        </w:rPr>
        <w:t xml:space="preserve"> improving the current rule</w:t>
      </w:r>
      <w:r w:rsidR="009F5E31" w:rsidRPr="00081CB5">
        <w:rPr>
          <w:rFonts w:ascii="Avenir Next" w:hAnsi="Avenir Next" w:cs="Arial"/>
          <w:color w:val="7B7B7B" w:themeColor="accent3" w:themeShade="BF"/>
          <w:sz w:val="22"/>
          <w:szCs w:val="22"/>
          <w:lang w:val="en-GB"/>
        </w:rPr>
        <w:t xml:space="preserve"> in the EIR Recast.</w:t>
      </w:r>
    </w:p>
    <w:p w14:paraId="731A86A6" w14:textId="77777777" w:rsidR="008A3142" w:rsidRDefault="008A3142" w:rsidP="002A37BB">
      <w:pPr>
        <w:jc w:val="both"/>
        <w:rPr>
          <w:rFonts w:ascii="Avenir Next" w:hAnsi="Avenir Next" w:cs="Arial"/>
          <w:color w:val="7B7B7B" w:themeColor="accent3" w:themeShade="BF"/>
          <w:sz w:val="22"/>
          <w:szCs w:val="22"/>
          <w:lang w:val="en-GB"/>
        </w:rPr>
      </w:pPr>
    </w:p>
    <w:p w14:paraId="06D352B6" w14:textId="77777777" w:rsidR="008A3142" w:rsidRDefault="008A3142"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63053B00" w14:textId="3FC94C5F" w:rsidR="002D21D4" w:rsidRPr="009D725E"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w:t>
      </w:r>
      <w:r w:rsidRPr="008E3C96">
        <w:rPr>
          <w:rFonts w:ascii="Avenir Next" w:hAnsi="Avenir Next" w:cs="Arial"/>
          <w:sz w:val="22"/>
          <w:szCs w:val="22"/>
          <w:lang w:val="en-GB"/>
        </w:rPr>
        <w:lastRenderedPageBreak/>
        <w:t xml:space="preserve">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79282138" w14:textId="77777777" w:rsidR="002D21D4" w:rsidRDefault="002D21D4" w:rsidP="002A37BB">
      <w:pPr>
        <w:jc w:val="both"/>
        <w:rPr>
          <w:rFonts w:ascii="Avenir Next" w:hAnsi="Avenir Next" w:cs="Arial"/>
          <w:color w:val="7B7B7B" w:themeColor="accent3" w:themeShade="BF"/>
          <w:sz w:val="22"/>
          <w:szCs w:val="22"/>
          <w:lang w:val="en-GB"/>
        </w:rPr>
      </w:pPr>
    </w:p>
    <w:p w14:paraId="3592CA36" w14:textId="4CCCBECC" w:rsidR="000C6BB5" w:rsidRPr="00144AAA" w:rsidRDefault="00E75D10" w:rsidP="00144AAA">
      <w:pPr>
        <w:pStyle w:val="ListParagraph"/>
        <w:numPr>
          <w:ilvl w:val="0"/>
          <w:numId w:val="34"/>
        </w:numPr>
        <w:jc w:val="both"/>
        <w:rPr>
          <w:rFonts w:ascii="Avenir Next" w:hAnsi="Avenir Next" w:cs="Arial"/>
          <w:color w:val="7B7B7B" w:themeColor="accent3" w:themeShade="BF"/>
          <w:sz w:val="22"/>
          <w:szCs w:val="22"/>
          <w:lang w:val="en-GB"/>
        </w:rPr>
      </w:pPr>
      <w:r w:rsidRPr="00144AAA">
        <w:rPr>
          <w:rFonts w:ascii="Avenir Next" w:hAnsi="Avenir Next" w:cs="Arial"/>
          <w:color w:val="7B7B7B" w:themeColor="accent3" w:themeShade="BF"/>
          <w:sz w:val="22"/>
          <w:szCs w:val="22"/>
          <w:lang w:val="en-GB"/>
        </w:rPr>
        <w:t xml:space="preserve">The EIR </w:t>
      </w:r>
      <w:r w:rsidR="00B10D1B" w:rsidRPr="00144AAA">
        <w:rPr>
          <w:rFonts w:ascii="Avenir Next" w:hAnsi="Avenir Next" w:cs="Arial"/>
          <w:color w:val="7B7B7B" w:themeColor="accent3" w:themeShade="BF"/>
          <w:sz w:val="22"/>
          <w:szCs w:val="22"/>
          <w:lang w:val="en-GB"/>
        </w:rPr>
        <w:t xml:space="preserve">provides </w:t>
      </w:r>
      <w:r w:rsidR="001372B9" w:rsidRPr="00144AAA">
        <w:rPr>
          <w:rFonts w:ascii="Avenir Next" w:hAnsi="Avenir Next" w:cs="Arial"/>
          <w:color w:val="7B7B7B" w:themeColor="accent3" w:themeShade="BF"/>
          <w:sz w:val="22"/>
          <w:szCs w:val="22"/>
          <w:lang w:val="en-GB"/>
        </w:rPr>
        <w:t xml:space="preserve">a set of rules to manoeuvre the </w:t>
      </w:r>
      <w:r w:rsidR="00AB0BD5" w:rsidRPr="00144AAA">
        <w:rPr>
          <w:rFonts w:ascii="Avenir Next" w:hAnsi="Avenir Next" w:cs="Arial"/>
          <w:color w:val="7B7B7B" w:themeColor="accent3" w:themeShade="BF"/>
          <w:sz w:val="22"/>
          <w:szCs w:val="22"/>
          <w:lang w:val="en-GB"/>
        </w:rPr>
        <w:t>conflict of laws in the insolvencies taking place in the differing nation</w:t>
      </w:r>
      <w:r w:rsidR="00A824A8" w:rsidRPr="00144AAA">
        <w:rPr>
          <w:rFonts w:ascii="Avenir Next" w:hAnsi="Avenir Next" w:cs="Arial"/>
          <w:color w:val="7B7B7B" w:themeColor="accent3" w:themeShade="BF"/>
          <w:sz w:val="22"/>
          <w:szCs w:val="22"/>
          <w:lang w:val="en-GB"/>
        </w:rPr>
        <w:t>s in the EU.</w:t>
      </w:r>
      <w:r w:rsidR="006E5FF0" w:rsidRPr="00144AAA">
        <w:rPr>
          <w:rFonts w:ascii="Avenir Next" w:hAnsi="Avenir Next" w:cs="Arial"/>
          <w:color w:val="7B7B7B" w:themeColor="accent3" w:themeShade="BF"/>
          <w:sz w:val="22"/>
          <w:szCs w:val="22"/>
          <w:lang w:val="en-GB"/>
        </w:rPr>
        <w:t xml:space="preserve"> The Directive differs from the EIR </w:t>
      </w:r>
      <w:r w:rsidR="00E3496E" w:rsidRPr="00144AAA">
        <w:rPr>
          <w:rFonts w:ascii="Avenir Next" w:hAnsi="Avenir Next" w:cs="Arial"/>
          <w:color w:val="7B7B7B" w:themeColor="accent3" w:themeShade="BF"/>
          <w:sz w:val="22"/>
          <w:szCs w:val="22"/>
          <w:lang w:val="en-GB"/>
        </w:rPr>
        <w:t xml:space="preserve">by providing </w:t>
      </w:r>
      <w:r w:rsidR="00147E3F" w:rsidRPr="00144AAA">
        <w:rPr>
          <w:rFonts w:ascii="Avenir Next" w:hAnsi="Avenir Next" w:cs="Arial"/>
          <w:color w:val="7B7B7B" w:themeColor="accent3" w:themeShade="BF"/>
          <w:sz w:val="22"/>
          <w:szCs w:val="22"/>
          <w:lang w:val="en-GB"/>
        </w:rPr>
        <w:t>a set of warning tools</w:t>
      </w:r>
      <w:r w:rsidR="001372B9" w:rsidRPr="00144AAA">
        <w:rPr>
          <w:rFonts w:ascii="Avenir Next" w:hAnsi="Avenir Next" w:cs="Arial"/>
          <w:color w:val="7B7B7B" w:themeColor="accent3" w:themeShade="BF"/>
          <w:sz w:val="22"/>
          <w:szCs w:val="22"/>
          <w:lang w:val="en-GB"/>
        </w:rPr>
        <w:t xml:space="preserve"> </w:t>
      </w:r>
      <w:r w:rsidR="00147E3F" w:rsidRPr="00144AAA">
        <w:rPr>
          <w:rFonts w:ascii="Avenir Next" w:hAnsi="Avenir Next" w:cs="Arial"/>
          <w:color w:val="7B7B7B" w:themeColor="accent3" w:themeShade="BF"/>
          <w:sz w:val="22"/>
          <w:szCs w:val="22"/>
          <w:lang w:val="en-GB"/>
        </w:rPr>
        <w:t xml:space="preserve">that will help </w:t>
      </w:r>
      <w:r w:rsidR="00691966" w:rsidRPr="00144AAA">
        <w:rPr>
          <w:rFonts w:ascii="Avenir Next" w:hAnsi="Avenir Next" w:cs="Arial"/>
          <w:color w:val="7B7B7B" w:themeColor="accent3" w:themeShade="BF"/>
          <w:sz w:val="22"/>
          <w:szCs w:val="22"/>
          <w:lang w:val="en-GB"/>
        </w:rPr>
        <w:t xml:space="preserve">debtors </w:t>
      </w:r>
      <w:r w:rsidR="00FF7FB6" w:rsidRPr="00144AAA">
        <w:rPr>
          <w:rFonts w:ascii="Avenir Next" w:hAnsi="Avenir Next" w:cs="Arial"/>
          <w:color w:val="7B7B7B" w:themeColor="accent3" w:themeShade="BF"/>
          <w:sz w:val="22"/>
          <w:szCs w:val="22"/>
          <w:lang w:val="en-GB"/>
        </w:rPr>
        <w:t xml:space="preserve">in </w:t>
      </w:r>
      <w:r w:rsidR="00691966" w:rsidRPr="00144AAA">
        <w:rPr>
          <w:rFonts w:ascii="Avenir Next" w:hAnsi="Avenir Next" w:cs="Arial"/>
          <w:color w:val="7B7B7B" w:themeColor="accent3" w:themeShade="BF"/>
          <w:sz w:val="22"/>
          <w:szCs w:val="22"/>
          <w:lang w:val="en-GB"/>
        </w:rPr>
        <w:t>detecting the deterioration</w:t>
      </w:r>
      <w:r w:rsidR="007D1594" w:rsidRPr="00144AAA">
        <w:rPr>
          <w:rFonts w:ascii="Avenir Next" w:hAnsi="Avenir Next" w:cs="Arial"/>
          <w:color w:val="7B7B7B" w:themeColor="accent3" w:themeShade="BF"/>
          <w:sz w:val="22"/>
          <w:szCs w:val="22"/>
          <w:lang w:val="en-GB"/>
        </w:rPr>
        <w:t xml:space="preserve"> </w:t>
      </w:r>
      <w:r w:rsidR="00FF7FB6" w:rsidRPr="00144AAA">
        <w:rPr>
          <w:rFonts w:ascii="Avenir Next" w:hAnsi="Avenir Next" w:cs="Arial"/>
          <w:color w:val="7B7B7B" w:themeColor="accent3" w:themeShade="BF"/>
          <w:sz w:val="22"/>
          <w:szCs w:val="22"/>
          <w:lang w:val="en-GB"/>
        </w:rPr>
        <w:t xml:space="preserve">of their business </w:t>
      </w:r>
      <w:r w:rsidR="007D1594" w:rsidRPr="00144AAA">
        <w:rPr>
          <w:rFonts w:ascii="Avenir Next" w:hAnsi="Avenir Next" w:cs="Arial"/>
          <w:color w:val="7B7B7B" w:themeColor="accent3" w:themeShade="BF"/>
          <w:sz w:val="22"/>
          <w:szCs w:val="22"/>
          <w:lang w:val="en-GB"/>
        </w:rPr>
        <w:t xml:space="preserve">which </w:t>
      </w:r>
      <w:r w:rsidR="00FF7FB6" w:rsidRPr="00144AAA">
        <w:rPr>
          <w:rFonts w:ascii="Avenir Next" w:hAnsi="Avenir Next" w:cs="Arial"/>
          <w:color w:val="7B7B7B" w:themeColor="accent3" w:themeShade="BF"/>
          <w:sz w:val="22"/>
          <w:szCs w:val="22"/>
          <w:lang w:val="en-GB"/>
        </w:rPr>
        <w:t>would</w:t>
      </w:r>
      <w:r w:rsidR="007D1594" w:rsidRPr="00144AAA">
        <w:rPr>
          <w:rFonts w:ascii="Avenir Next" w:hAnsi="Avenir Next" w:cs="Arial"/>
          <w:color w:val="7B7B7B" w:themeColor="accent3" w:themeShade="BF"/>
          <w:sz w:val="22"/>
          <w:szCs w:val="22"/>
          <w:lang w:val="en-GB"/>
        </w:rPr>
        <w:t xml:space="preserve"> lead to engaging in a</w:t>
      </w:r>
      <w:r w:rsidR="000B7E45" w:rsidRPr="00144AAA">
        <w:rPr>
          <w:rFonts w:ascii="Avenir Next" w:hAnsi="Avenir Next" w:cs="Arial"/>
          <w:color w:val="7B7B7B" w:themeColor="accent3" w:themeShade="BF"/>
          <w:sz w:val="22"/>
          <w:szCs w:val="22"/>
          <w:lang w:val="en-GB"/>
        </w:rPr>
        <w:t xml:space="preserve"> restructuring process at an earlier stage</w:t>
      </w:r>
      <w:r w:rsidR="007C3695" w:rsidRPr="00144AAA">
        <w:rPr>
          <w:rFonts w:ascii="Avenir Next" w:hAnsi="Avenir Next" w:cs="Arial"/>
          <w:color w:val="7B7B7B" w:themeColor="accent3" w:themeShade="BF"/>
          <w:sz w:val="22"/>
          <w:szCs w:val="22"/>
          <w:lang w:val="en-GB"/>
        </w:rPr>
        <w:t xml:space="preserve">. </w:t>
      </w:r>
      <w:r w:rsidR="00DF3D05">
        <w:rPr>
          <w:rFonts w:ascii="Avenir Next" w:hAnsi="Avenir Next" w:cs="Arial"/>
          <w:color w:val="7B7B7B" w:themeColor="accent3" w:themeShade="BF"/>
          <w:sz w:val="22"/>
          <w:szCs w:val="22"/>
          <w:lang w:val="en-GB"/>
        </w:rPr>
        <w:t xml:space="preserve">This establishes </w:t>
      </w:r>
      <w:r w:rsidR="009518B2">
        <w:rPr>
          <w:rFonts w:ascii="Avenir Next" w:hAnsi="Avenir Next" w:cs="Arial"/>
          <w:color w:val="7B7B7B" w:themeColor="accent3" w:themeShade="BF"/>
          <w:sz w:val="22"/>
          <w:szCs w:val="22"/>
          <w:lang w:val="en-GB"/>
        </w:rPr>
        <w:t xml:space="preserve">a minimum set of standards for preventative restructuring procedures. </w:t>
      </w:r>
      <w:r w:rsidR="007C3695" w:rsidRPr="00144AAA">
        <w:rPr>
          <w:rFonts w:ascii="Avenir Next" w:hAnsi="Avenir Next" w:cs="Arial"/>
          <w:color w:val="7B7B7B" w:themeColor="accent3" w:themeShade="BF"/>
          <w:sz w:val="22"/>
          <w:szCs w:val="22"/>
          <w:lang w:val="en-GB"/>
        </w:rPr>
        <w:t xml:space="preserve">The aim is to create a new culture </w:t>
      </w:r>
      <w:r w:rsidR="00FB77AA" w:rsidRPr="00144AAA">
        <w:rPr>
          <w:rFonts w:ascii="Avenir Next" w:hAnsi="Avenir Next" w:cs="Arial"/>
          <w:color w:val="7B7B7B" w:themeColor="accent3" w:themeShade="BF"/>
          <w:sz w:val="22"/>
          <w:szCs w:val="22"/>
          <w:lang w:val="en-GB"/>
        </w:rPr>
        <w:t xml:space="preserve">of viable companies </w:t>
      </w:r>
      <w:r w:rsidR="00BA7AE4" w:rsidRPr="00144AAA">
        <w:rPr>
          <w:rFonts w:ascii="Avenir Next" w:hAnsi="Avenir Next" w:cs="Arial"/>
          <w:color w:val="7B7B7B" w:themeColor="accent3" w:themeShade="BF"/>
          <w:sz w:val="22"/>
          <w:szCs w:val="22"/>
          <w:lang w:val="en-GB"/>
        </w:rPr>
        <w:t xml:space="preserve">that are </w:t>
      </w:r>
      <w:r w:rsidR="00FB77AA" w:rsidRPr="00144AAA">
        <w:rPr>
          <w:rFonts w:ascii="Avenir Next" w:hAnsi="Avenir Next" w:cs="Arial"/>
          <w:color w:val="7B7B7B" w:themeColor="accent3" w:themeShade="BF"/>
          <w:sz w:val="22"/>
          <w:szCs w:val="22"/>
          <w:lang w:val="en-GB"/>
        </w:rPr>
        <w:t xml:space="preserve">experiencing financial difficulties </w:t>
      </w:r>
      <w:r w:rsidR="00BA7AE4" w:rsidRPr="00144AAA">
        <w:rPr>
          <w:rFonts w:ascii="Avenir Next" w:hAnsi="Avenir Next" w:cs="Arial"/>
          <w:color w:val="7B7B7B" w:themeColor="accent3" w:themeShade="BF"/>
          <w:sz w:val="22"/>
          <w:szCs w:val="22"/>
          <w:lang w:val="en-GB"/>
        </w:rPr>
        <w:t xml:space="preserve">to have </w:t>
      </w:r>
      <w:r w:rsidR="00D9652A" w:rsidRPr="00144AAA">
        <w:rPr>
          <w:rFonts w:ascii="Avenir Next" w:hAnsi="Avenir Next" w:cs="Arial"/>
          <w:color w:val="7B7B7B" w:themeColor="accent3" w:themeShade="BF"/>
          <w:sz w:val="22"/>
          <w:szCs w:val="22"/>
          <w:lang w:val="en-GB"/>
        </w:rPr>
        <w:t>early access to restructuring processes regardless</w:t>
      </w:r>
      <w:r w:rsidR="00760153" w:rsidRPr="00144AAA">
        <w:rPr>
          <w:rFonts w:ascii="Avenir Next" w:hAnsi="Avenir Next" w:cs="Arial"/>
          <w:color w:val="7B7B7B" w:themeColor="accent3" w:themeShade="BF"/>
          <w:sz w:val="22"/>
          <w:szCs w:val="22"/>
          <w:lang w:val="en-GB"/>
        </w:rPr>
        <w:t xml:space="preserve"> of their country within the EU.</w:t>
      </w:r>
    </w:p>
    <w:p w14:paraId="7CFE818D" w14:textId="4ABCF8BB" w:rsidR="00760153" w:rsidRDefault="00760153" w:rsidP="002A37BB">
      <w:pPr>
        <w:jc w:val="both"/>
        <w:rPr>
          <w:rFonts w:ascii="Avenir Next" w:hAnsi="Avenir Next" w:cs="Arial"/>
          <w:color w:val="7B7B7B" w:themeColor="accent3" w:themeShade="BF"/>
          <w:sz w:val="22"/>
          <w:szCs w:val="22"/>
          <w:lang w:val="en-GB"/>
        </w:rPr>
      </w:pPr>
    </w:p>
    <w:p w14:paraId="4E9EF72C" w14:textId="7941060C" w:rsidR="00760153" w:rsidRPr="00144AAA" w:rsidRDefault="001F37A7" w:rsidP="00144AAA">
      <w:pPr>
        <w:pStyle w:val="ListParagraph"/>
        <w:numPr>
          <w:ilvl w:val="0"/>
          <w:numId w:val="34"/>
        </w:numPr>
        <w:jc w:val="both"/>
        <w:rPr>
          <w:rFonts w:ascii="Avenir Next" w:hAnsi="Avenir Next" w:cs="Arial"/>
          <w:color w:val="7B7B7B" w:themeColor="accent3" w:themeShade="BF"/>
          <w:sz w:val="22"/>
          <w:szCs w:val="22"/>
          <w:lang w:val="en-GB"/>
        </w:rPr>
      </w:pPr>
      <w:r w:rsidRPr="00144AAA">
        <w:rPr>
          <w:rFonts w:ascii="Avenir Next" w:hAnsi="Avenir Next" w:cs="Arial"/>
          <w:color w:val="7B7B7B" w:themeColor="accent3" w:themeShade="BF"/>
          <w:sz w:val="22"/>
          <w:szCs w:val="22"/>
          <w:lang w:val="en-GB"/>
        </w:rPr>
        <w:t xml:space="preserve">The aim of the Directive </w:t>
      </w:r>
      <w:r w:rsidR="005F080F" w:rsidRPr="00144AAA">
        <w:rPr>
          <w:rFonts w:ascii="Avenir Next" w:hAnsi="Avenir Next" w:cs="Arial"/>
          <w:color w:val="7B7B7B" w:themeColor="accent3" w:themeShade="BF"/>
          <w:sz w:val="22"/>
          <w:szCs w:val="22"/>
          <w:lang w:val="en-GB"/>
        </w:rPr>
        <w:t xml:space="preserve">was to create harmonised restructuring frameworks </w:t>
      </w:r>
      <w:r w:rsidR="0025104F" w:rsidRPr="00144AAA">
        <w:rPr>
          <w:rFonts w:ascii="Avenir Next" w:hAnsi="Avenir Next" w:cs="Arial"/>
          <w:color w:val="7B7B7B" w:themeColor="accent3" w:themeShade="BF"/>
          <w:sz w:val="22"/>
          <w:szCs w:val="22"/>
          <w:lang w:val="en-GB"/>
        </w:rPr>
        <w:t xml:space="preserve">throughout the Member States </w:t>
      </w:r>
      <w:r w:rsidR="00132D21" w:rsidRPr="00144AAA">
        <w:rPr>
          <w:rFonts w:ascii="Avenir Next" w:hAnsi="Avenir Next" w:cs="Arial"/>
          <w:color w:val="7B7B7B" w:themeColor="accent3" w:themeShade="BF"/>
          <w:sz w:val="22"/>
          <w:szCs w:val="22"/>
          <w:lang w:val="en-GB"/>
        </w:rPr>
        <w:t xml:space="preserve">drawing on the key common processes from these jurisdictions. The Directive achieved this by </w:t>
      </w:r>
      <w:r w:rsidR="00317BA8" w:rsidRPr="00144AAA">
        <w:rPr>
          <w:rFonts w:ascii="Avenir Next" w:hAnsi="Avenir Next" w:cs="Arial"/>
          <w:color w:val="7B7B7B" w:themeColor="accent3" w:themeShade="BF"/>
          <w:sz w:val="22"/>
          <w:szCs w:val="22"/>
          <w:lang w:val="en-GB"/>
        </w:rPr>
        <w:t xml:space="preserve">launching several provisions and concepts </w:t>
      </w:r>
      <w:r w:rsidR="0054643F" w:rsidRPr="00144AAA">
        <w:rPr>
          <w:rFonts w:ascii="Avenir Next" w:hAnsi="Avenir Next" w:cs="Arial"/>
          <w:color w:val="7B7B7B" w:themeColor="accent3" w:themeShade="BF"/>
          <w:sz w:val="22"/>
          <w:szCs w:val="22"/>
          <w:lang w:val="en-GB"/>
        </w:rPr>
        <w:t xml:space="preserve">associated with strong and successful </w:t>
      </w:r>
      <w:r w:rsidR="00CD06B4" w:rsidRPr="00144AAA">
        <w:rPr>
          <w:rFonts w:ascii="Avenir Next" w:hAnsi="Avenir Next" w:cs="Arial"/>
          <w:color w:val="7B7B7B" w:themeColor="accent3" w:themeShade="BF"/>
          <w:sz w:val="22"/>
          <w:szCs w:val="22"/>
          <w:lang w:val="en-GB"/>
        </w:rPr>
        <w:t>restructuring frameworks already in existence, such as the US Ba</w:t>
      </w:r>
      <w:r w:rsidR="00382BE1" w:rsidRPr="00144AAA">
        <w:rPr>
          <w:rFonts w:ascii="Avenir Next" w:hAnsi="Avenir Next" w:cs="Arial"/>
          <w:color w:val="7B7B7B" w:themeColor="accent3" w:themeShade="BF"/>
          <w:sz w:val="22"/>
          <w:szCs w:val="22"/>
          <w:lang w:val="en-GB"/>
        </w:rPr>
        <w:t>n</w:t>
      </w:r>
      <w:r w:rsidR="00CD06B4" w:rsidRPr="00144AAA">
        <w:rPr>
          <w:rFonts w:ascii="Avenir Next" w:hAnsi="Avenir Next" w:cs="Arial"/>
          <w:color w:val="7B7B7B" w:themeColor="accent3" w:themeShade="BF"/>
          <w:sz w:val="22"/>
          <w:szCs w:val="22"/>
          <w:lang w:val="en-GB"/>
        </w:rPr>
        <w:t>kruptcy Code’s Chapter 11</w:t>
      </w:r>
      <w:r w:rsidR="00382BE1" w:rsidRPr="00144AAA">
        <w:rPr>
          <w:rFonts w:ascii="Avenir Next" w:hAnsi="Avenir Next" w:cs="Arial"/>
          <w:color w:val="7B7B7B" w:themeColor="accent3" w:themeShade="BF"/>
          <w:sz w:val="22"/>
          <w:szCs w:val="22"/>
          <w:lang w:val="en-GB"/>
        </w:rPr>
        <w:t>, the UK Scheme of Arrangement and the Irish Examinership.</w:t>
      </w:r>
      <w:r w:rsidR="008A0731" w:rsidRPr="00144AAA">
        <w:rPr>
          <w:rFonts w:ascii="Avenir Next" w:hAnsi="Avenir Next" w:cs="Arial"/>
          <w:color w:val="7B7B7B" w:themeColor="accent3" w:themeShade="BF"/>
          <w:sz w:val="22"/>
          <w:szCs w:val="22"/>
          <w:lang w:val="en-GB"/>
        </w:rPr>
        <w:t xml:space="preserve"> For this reason the Dir</w:t>
      </w:r>
      <w:r w:rsidR="00D50AA4">
        <w:rPr>
          <w:rFonts w:ascii="Avenir Next" w:hAnsi="Avenir Next" w:cs="Arial"/>
          <w:color w:val="7B7B7B" w:themeColor="accent3" w:themeShade="BF"/>
          <w:sz w:val="22"/>
          <w:szCs w:val="22"/>
          <w:lang w:val="en-GB"/>
        </w:rPr>
        <w:t>ective</w:t>
      </w:r>
      <w:r w:rsidR="003855C2">
        <w:rPr>
          <w:rFonts w:ascii="Avenir Next" w:hAnsi="Avenir Next" w:cs="Arial"/>
          <w:color w:val="7B7B7B" w:themeColor="accent3" w:themeShade="BF"/>
          <w:sz w:val="22"/>
          <w:szCs w:val="22"/>
          <w:lang w:val="en-GB"/>
        </w:rPr>
        <w:t xml:space="preserve"> was the first instrument that substantively </w:t>
      </w:r>
      <w:r w:rsidR="009C7302">
        <w:rPr>
          <w:rFonts w:ascii="Avenir Next" w:hAnsi="Avenir Next" w:cs="Arial"/>
          <w:color w:val="7B7B7B" w:themeColor="accent3" w:themeShade="BF"/>
          <w:sz w:val="22"/>
          <w:szCs w:val="22"/>
          <w:lang w:val="en-GB"/>
        </w:rPr>
        <w:t>harmonises insolvency law across the E</w:t>
      </w:r>
      <w:r w:rsidR="00F52BB9">
        <w:rPr>
          <w:rFonts w:ascii="Avenir Next" w:hAnsi="Avenir Next" w:cs="Arial"/>
          <w:color w:val="7B7B7B" w:themeColor="accent3" w:themeShade="BF"/>
          <w:sz w:val="22"/>
          <w:szCs w:val="22"/>
          <w:lang w:val="en-GB"/>
        </w:rPr>
        <w:t xml:space="preserve">U. Whilst it is only considered a </w:t>
      </w:r>
      <w:r w:rsidR="00E86F44">
        <w:rPr>
          <w:rFonts w:ascii="Avenir Next" w:hAnsi="Avenir Next" w:cs="Arial"/>
          <w:color w:val="7B7B7B" w:themeColor="accent3" w:themeShade="BF"/>
          <w:sz w:val="22"/>
          <w:szCs w:val="22"/>
          <w:lang w:val="en-GB"/>
        </w:rPr>
        <w:t xml:space="preserve">first step </w:t>
      </w:r>
      <w:r w:rsidR="00F52BB9">
        <w:rPr>
          <w:rFonts w:ascii="Avenir Next" w:hAnsi="Avenir Next" w:cs="Arial"/>
          <w:color w:val="7B7B7B" w:themeColor="accent3" w:themeShade="BF"/>
          <w:sz w:val="22"/>
          <w:szCs w:val="22"/>
          <w:lang w:val="en-GB"/>
        </w:rPr>
        <w:t xml:space="preserve">to harmonising </w:t>
      </w:r>
      <w:r w:rsidR="00E40701">
        <w:rPr>
          <w:rFonts w:ascii="Avenir Next" w:hAnsi="Avenir Next" w:cs="Arial"/>
          <w:color w:val="7B7B7B" w:themeColor="accent3" w:themeShade="BF"/>
          <w:sz w:val="22"/>
          <w:szCs w:val="22"/>
          <w:lang w:val="en-GB"/>
        </w:rPr>
        <w:t xml:space="preserve">EU insolvency frameworks, due to it not harmonising </w:t>
      </w:r>
      <w:r w:rsidR="00930225">
        <w:rPr>
          <w:rFonts w:ascii="Avenir Next" w:hAnsi="Avenir Next" w:cs="Arial"/>
          <w:color w:val="7B7B7B" w:themeColor="accent3" w:themeShade="BF"/>
          <w:sz w:val="22"/>
          <w:szCs w:val="22"/>
          <w:lang w:val="en-GB"/>
        </w:rPr>
        <w:t>core aspects of substantive insolvency law, it is still considered to achieve some form o</w:t>
      </w:r>
      <w:r w:rsidR="0079431C">
        <w:rPr>
          <w:rFonts w:ascii="Avenir Next" w:hAnsi="Avenir Next" w:cs="Arial"/>
          <w:color w:val="7B7B7B" w:themeColor="accent3" w:themeShade="BF"/>
          <w:sz w:val="22"/>
          <w:szCs w:val="22"/>
          <w:lang w:val="en-GB"/>
        </w:rPr>
        <w:t>f</w:t>
      </w:r>
      <w:r w:rsidR="00930225">
        <w:rPr>
          <w:rFonts w:ascii="Avenir Next" w:hAnsi="Avenir Next" w:cs="Arial"/>
          <w:color w:val="7B7B7B" w:themeColor="accent3" w:themeShade="BF"/>
          <w:sz w:val="22"/>
          <w:szCs w:val="22"/>
          <w:lang w:val="en-GB"/>
        </w:rPr>
        <w:t xml:space="preserve"> harmonisation </w:t>
      </w:r>
      <w:r w:rsidR="00F171EE">
        <w:rPr>
          <w:rFonts w:ascii="Avenir Next" w:hAnsi="Avenir Next" w:cs="Arial"/>
          <w:color w:val="7B7B7B" w:themeColor="accent3" w:themeShade="BF"/>
          <w:sz w:val="22"/>
          <w:szCs w:val="22"/>
          <w:lang w:val="en-GB"/>
        </w:rPr>
        <w:t xml:space="preserve">of substantive law </w:t>
      </w:r>
      <w:r w:rsidR="00930225">
        <w:rPr>
          <w:rFonts w:ascii="Avenir Next" w:hAnsi="Avenir Next" w:cs="Arial"/>
          <w:color w:val="7B7B7B" w:themeColor="accent3" w:themeShade="BF"/>
          <w:sz w:val="22"/>
          <w:szCs w:val="22"/>
          <w:lang w:val="en-GB"/>
        </w:rPr>
        <w:t>which is not the case for the EIR</w:t>
      </w:r>
      <w:r w:rsidR="00F171EE">
        <w:rPr>
          <w:rFonts w:ascii="Avenir Next" w:hAnsi="Avenir Next" w:cs="Arial"/>
          <w:color w:val="7B7B7B" w:themeColor="accent3" w:themeShade="BF"/>
          <w:sz w:val="22"/>
          <w:szCs w:val="22"/>
          <w:lang w:val="en-GB"/>
        </w:rPr>
        <w:t xml:space="preserve"> which is procedural in nature.</w:t>
      </w:r>
    </w:p>
    <w:p w14:paraId="4AE7EA78" w14:textId="64EE79C9" w:rsidR="007D7C92" w:rsidRPr="001120AE" w:rsidRDefault="007D7C92" w:rsidP="002A37BB">
      <w:pPr>
        <w:ind w:left="720" w:hanging="720"/>
        <w:jc w:val="both"/>
        <w:rPr>
          <w:rFonts w:ascii="Avenir Next" w:hAnsi="Avenir Next" w:cs="Arial"/>
          <w:color w:val="7B7B7B" w:themeColor="accent3" w:themeShade="BF"/>
          <w:sz w:val="22"/>
          <w:szCs w:val="22"/>
          <w:lang w:val="en-GB"/>
        </w:rPr>
      </w:pPr>
    </w:p>
    <w:p w14:paraId="2BC30C6E" w14:textId="77777777" w:rsidR="001120AE" w:rsidRPr="008E3C96" w:rsidRDefault="001120AE"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7E090372" w14:textId="3E8ECEBD" w:rsidR="006D39D0" w:rsidRDefault="00FC487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2000 established </w:t>
      </w:r>
      <w:r w:rsidR="00BB57EA">
        <w:rPr>
          <w:rFonts w:ascii="Avenir Next" w:hAnsi="Avenir Next" w:cs="Arial"/>
          <w:color w:val="7B7B7B" w:themeColor="accent3" w:themeShade="BF"/>
          <w:sz w:val="22"/>
          <w:szCs w:val="22"/>
          <w:lang w:val="en-GB"/>
        </w:rPr>
        <w:t xml:space="preserve">that main insolvency proceedings can be initiated </w:t>
      </w:r>
      <w:r w:rsidR="00191F87">
        <w:rPr>
          <w:rFonts w:ascii="Avenir Next" w:hAnsi="Avenir Next" w:cs="Arial"/>
          <w:color w:val="7B7B7B" w:themeColor="accent3" w:themeShade="BF"/>
          <w:sz w:val="22"/>
          <w:szCs w:val="22"/>
          <w:lang w:val="en-GB"/>
        </w:rPr>
        <w:t xml:space="preserve">in the country in which it has its </w:t>
      </w:r>
      <w:r w:rsidR="006F0866">
        <w:rPr>
          <w:rFonts w:ascii="Avenir Next" w:hAnsi="Avenir Next" w:cs="Arial"/>
          <w:color w:val="7B7B7B" w:themeColor="accent3" w:themeShade="BF"/>
          <w:sz w:val="22"/>
          <w:szCs w:val="22"/>
          <w:lang w:val="en-GB"/>
        </w:rPr>
        <w:t xml:space="preserve">centre of main interest (COMI”) as per Article </w:t>
      </w:r>
      <w:r w:rsidR="00E77C70">
        <w:rPr>
          <w:rFonts w:ascii="Avenir Next" w:hAnsi="Avenir Next" w:cs="Arial"/>
          <w:color w:val="7B7B7B" w:themeColor="accent3" w:themeShade="BF"/>
          <w:sz w:val="22"/>
          <w:szCs w:val="22"/>
          <w:lang w:val="en-GB"/>
        </w:rPr>
        <w:t xml:space="preserve">3(1). These proceedings encompass </w:t>
      </w:r>
      <w:r w:rsidR="00490E0B">
        <w:rPr>
          <w:rFonts w:ascii="Avenir Next" w:hAnsi="Avenir Next" w:cs="Arial"/>
          <w:color w:val="7B7B7B" w:themeColor="accent3" w:themeShade="BF"/>
          <w:sz w:val="22"/>
          <w:szCs w:val="22"/>
          <w:lang w:val="en-GB"/>
        </w:rPr>
        <w:t>all of the debtor’s assets located throughout the EU</w:t>
      </w:r>
      <w:r w:rsidR="004E59F1">
        <w:rPr>
          <w:rFonts w:ascii="Avenir Next" w:hAnsi="Avenir Next" w:cs="Arial"/>
          <w:color w:val="7B7B7B" w:themeColor="accent3" w:themeShade="BF"/>
          <w:sz w:val="22"/>
          <w:szCs w:val="22"/>
          <w:lang w:val="en-GB"/>
        </w:rPr>
        <w:t>,</w:t>
      </w:r>
      <w:r w:rsidR="00490E0B">
        <w:rPr>
          <w:rFonts w:ascii="Avenir Next" w:hAnsi="Avenir Next" w:cs="Arial"/>
          <w:color w:val="7B7B7B" w:themeColor="accent3" w:themeShade="BF"/>
          <w:sz w:val="22"/>
          <w:szCs w:val="22"/>
          <w:lang w:val="en-GB"/>
        </w:rPr>
        <w:t xml:space="preserve"> </w:t>
      </w:r>
      <w:r w:rsidR="009353B2">
        <w:rPr>
          <w:rFonts w:ascii="Avenir Next" w:hAnsi="Avenir Next" w:cs="Arial"/>
          <w:color w:val="7B7B7B" w:themeColor="accent3" w:themeShade="BF"/>
          <w:sz w:val="22"/>
          <w:szCs w:val="22"/>
          <w:lang w:val="en-GB"/>
        </w:rPr>
        <w:t xml:space="preserve">having </w:t>
      </w:r>
      <w:r w:rsidR="00490E0B">
        <w:rPr>
          <w:rFonts w:ascii="Avenir Next" w:hAnsi="Avenir Next" w:cs="Arial"/>
          <w:color w:val="7B7B7B" w:themeColor="accent3" w:themeShade="BF"/>
          <w:sz w:val="22"/>
          <w:szCs w:val="22"/>
          <w:lang w:val="en-GB"/>
        </w:rPr>
        <w:t>a universal scope.</w:t>
      </w:r>
      <w:r>
        <w:rPr>
          <w:rFonts w:ascii="Avenir Next" w:hAnsi="Avenir Next" w:cs="Arial"/>
          <w:color w:val="7B7B7B" w:themeColor="accent3" w:themeShade="BF"/>
          <w:sz w:val="22"/>
          <w:szCs w:val="22"/>
          <w:lang w:val="en-GB"/>
        </w:rPr>
        <w:t xml:space="preserve"> </w:t>
      </w:r>
    </w:p>
    <w:p w14:paraId="432775D7" w14:textId="77777777" w:rsidR="006D39D0" w:rsidRDefault="006D39D0" w:rsidP="002A37BB">
      <w:pPr>
        <w:jc w:val="both"/>
        <w:rPr>
          <w:rFonts w:ascii="Avenir Next" w:hAnsi="Avenir Next" w:cs="Arial"/>
          <w:color w:val="7B7B7B" w:themeColor="accent3" w:themeShade="BF"/>
          <w:sz w:val="22"/>
          <w:szCs w:val="22"/>
          <w:lang w:val="en-GB"/>
        </w:rPr>
      </w:pPr>
    </w:p>
    <w:p w14:paraId="0D37BBBB" w14:textId="31A1C45D" w:rsidR="002F75A3" w:rsidRDefault="0022347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2000 also provides that it is up to the </w:t>
      </w:r>
      <w:r w:rsidR="007D7043">
        <w:rPr>
          <w:rFonts w:ascii="Avenir Next" w:hAnsi="Avenir Next" w:cs="Arial"/>
          <w:color w:val="7B7B7B" w:themeColor="accent3" w:themeShade="BF"/>
          <w:sz w:val="22"/>
          <w:szCs w:val="22"/>
          <w:lang w:val="en-GB"/>
        </w:rPr>
        <w:t xml:space="preserve">law of the state that is opening the insolvency proceedings to determine the effects of </w:t>
      </w:r>
      <w:r w:rsidR="001F59CF">
        <w:rPr>
          <w:rFonts w:ascii="Avenir Next" w:hAnsi="Avenir Next" w:cs="Arial"/>
          <w:color w:val="7B7B7B" w:themeColor="accent3" w:themeShade="BF"/>
          <w:sz w:val="22"/>
          <w:szCs w:val="22"/>
          <w:lang w:val="en-GB"/>
        </w:rPr>
        <w:t>such proceedings, known as lex concursus as per Article 4.</w:t>
      </w:r>
      <w:r w:rsidR="00752A04">
        <w:rPr>
          <w:rFonts w:ascii="Avenir Next" w:hAnsi="Avenir Next" w:cs="Arial"/>
          <w:color w:val="7B7B7B" w:themeColor="accent3" w:themeShade="BF"/>
          <w:sz w:val="22"/>
          <w:szCs w:val="22"/>
          <w:lang w:val="en-GB"/>
        </w:rPr>
        <w:t xml:space="preserve"> This law governs, among other things, </w:t>
      </w:r>
      <w:r w:rsidR="004C3A2E">
        <w:rPr>
          <w:rFonts w:ascii="Avenir Next" w:hAnsi="Avenir Next" w:cs="Arial"/>
          <w:color w:val="7B7B7B" w:themeColor="accent3" w:themeShade="BF"/>
          <w:sz w:val="22"/>
          <w:szCs w:val="22"/>
          <w:lang w:val="en-GB"/>
        </w:rPr>
        <w:t>the respective powers of the debtor and the liquidator, the effect</w:t>
      </w:r>
      <w:r w:rsidR="00E93D04">
        <w:rPr>
          <w:rFonts w:ascii="Avenir Next" w:hAnsi="Avenir Next" w:cs="Arial"/>
          <w:color w:val="7B7B7B" w:themeColor="accent3" w:themeShade="BF"/>
          <w:sz w:val="22"/>
          <w:szCs w:val="22"/>
          <w:lang w:val="en-GB"/>
        </w:rPr>
        <w:t>s of insolvency proceedings on current contracts and ranking of creditor</w:t>
      </w:r>
      <w:r w:rsidR="0027332A">
        <w:rPr>
          <w:rFonts w:ascii="Avenir Next" w:hAnsi="Avenir Next" w:cs="Arial"/>
          <w:color w:val="7B7B7B" w:themeColor="accent3" w:themeShade="BF"/>
          <w:sz w:val="22"/>
          <w:szCs w:val="22"/>
          <w:lang w:val="en-GB"/>
        </w:rPr>
        <w:t>s’ claims.</w:t>
      </w:r>
    </w:p>
    <w:p w14:paraId="25F6E679" w14:textId="0BF47CC3" w:rsidR="00F443FB" w:rsidRDefault="00F443FB" w:rsidP="002A37BB">
      <w:pPr>
        <w:jc w:val="both"/>
        <w:rPr>
          <w:rFonts w:ascii="Avenir Next" w:hAnsi="Avenir Next" w:cs="Arial"/>
          <w:color w:val="7B7B7B" w:themeColor="accent3" w:themeShade="BF"/>
          <w:sz w:val="22"/>
          <w:szCs w:val="22"/>
          <w:lang w:val="en-GB"/>
        </w:rPr>
      </w:pPr>
    </w:p>
    <w:p w14:paraId="055F8988" w14:textId="71AB1CCF" w:rsidR="00D95496" w:rsidRDefault="00F443F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EIR 2000 does not provide a definition of COMI</w:t>
      </w:r>
      <w:r w:rsidR="00271805">
        <w:rPr>
          <w:rFonts w:ascii="Avenir Next" w:hAnsi="Avenir Next" w:cs="Arial"/>
          <w:color w:val="7B7B7B" w:themeColor="accent3" w:themeShade="BF"/>
          <w:sz w:val="22"/>
          <w:szCs w:val="22"/>
          <w:lang w:val="en-GB"/>
        </w:rPr>
        <w:t xml:space="preserve"> but does provide some guidance in Recital 13</w:t>
      </w:r>
      <w:r w:rsidR="00C35C1D">
        <w:rPr>
          <w:rFonts w:ascii="Avenir Next" w:hAnsi="Avenir Next" w:cs="Arial"/>
          <w:color w:val="7B7B7B" w:themeColor="accent3" w:themeShade="BF"/>
          <w:sz w:val="22"/>
          <w:szCs w:val="22"/>
          <w:lang w:val="en-GB"/>
        </w:rPr>
        <w:t xml:space="preserve"> which essentially </w:t>
      </w:r>
      <w:r w:rsidR="00E85AF5" w:rsidRPr="00E85AF5">
        <w:rPr>
          <w:rFonts w:ascii="Avenir Next" w:hAnsi="Avenir Next" w:cs="Arial"/>
          <w:color w:val="7B7B7B" w:themeColor="accent3" w:themeShade="BF"/>
          <w:sz w:val="22"/>
          <w:szCs w:val="22"/>
          <w:lang w:val="en-GB"/>
        </w:rPr>
        <w:t>says that the COMI is where the debtor conducts the administration</w:t>
      </w:r>
      <w:r w:rsidR="00DA3F52">
        <w:rPr>
          <w:rFonts w:ascii="Avenir Next" w:hAnsi="Avenir Next" w:cs="Arial"/>
          <w:color w:val="7B7B7B" w:themeColor="accent3" w:themeShade="BF"/>
          <w:sz w:val="22"/>
          <w:szCs w:val="22"/>
          <w:lang w:val="en-GB"/>
        </w:rPr>
        <w:t xml:space="preserve"> of its interests </w:t>
      </w:r>
      <w:r w:rsidR="00336405">
        <w:rPr>
          <w:rFonts w:ascii="Avenir Next" w:hAnsi="Avenir Next" w:cs="Arial"/>
          <w:color w:val="7B7B7B" w:themeColor="accent3" w:themeShade="BF"/>
          <w:sz w:val="22"/>
          <w:szCs w:val="22"/>
          <w:lang w:val="en-GB"/>
        </w:rPr>
        <w:t xml:space="preserve">on a regular basis and is ascertainable </w:t>
      </w:r>
      <w:r w:rsidR="00C91CB7">
        <w:rPr>
          <w:rFonts w:ascii="Avenir Next" w:hAnsi="Avenir Next" w:cs="Arial"/>
          <w:color w:val="7B7B7B" w:themeColor="accent3" w:themeShade="BF"/>
          <w:sz w:val="22"/>
          <w:szCs w:val="22"/>
          <w:lang w:val="en-GB"/>
        </w:rPr>
        <w:t xml:space="preserve">by third parties. </w:t>
      </w:r>
    </w:p>
    <w:p w14:paraId="4C7D36B9" w14:textId="7AA9250E" w:rsidR="005D569C" w:rsidRDefault="005D569C" w:rsidP="002A37BB">
      <w:pPr>
        <w:jc w:val="both"/>
        <w:rPr>
          <w:rFonts w:ascii="Avenir Next" w:hAnsi="Avenir Next" w:cs="Arial"/>
          <w:color w:val="7B7B7B" w:themeColor="accent3" w:themeShade="BF"/>
          <w:sz w:val="22"/>
          <w:szCs w:val="22"/>
          <w:lang w:val="en-GB"/>
        </w:rPr>
      </w:pPr>
    </w:p>
    <w:p w14:paraId="45FF7FB9" w14:textId="6DCC2E62" w:rsidR="005D569C" w:rsidRDefault="008E55C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Following</w:t>
      </w:r>
      <w:r w:rsidR="005D569C">
        <w:rPr>
          <w:rFonts w:ascii="Avenir Next" w:hAnsi="Avenir Next" w:cs="Arial"/>
          <w:color w:val="7B7B7B" w:themeColor="accent3" w:themeShade="BF"/>
          <w:sz w:val="22"/>
          <w:szCs w:val="22"/>
          <w:lang w:val="en-GB"/>
        </w:rPr>
        <w:t xml:space="preserve"> the case of </w:t>
      </w:r>
      <w:r w:rsidR="005D569C">
        <w:rPr>
          <w:rFonts w:ascii="Avenir Next" w:hAnsi="Avenir Next" w:cs="Arial"/>
          <w:i/>
          <w:iCs/>
          <w:color w:val="7B7B7B" w:themeColor="accent3" w:themeShade="BF"/>
          <w:sz w:val="22"/>
          <w:szCs w:val="22"/>
          <w:lang w:val="en-GB"/>
        </w:rPr>
        <w:t xml:space="preserve">Eurofood IFSC Ltd </w:t>
      </w:r>
      <w:r w:rsidR="00DF3479">
        <w:rPr>
          <w:rFonts w:ascii="Avenir Next" w:hAnsi="Avenir Next" w:cs="Arial"/>
          <w:color w:val="7B7B7B" w:themeColor="accent3" w:themeShade="BF"/>
          <w:sz w:val="22"/>
          <w:szCs w:val="22"/>
          <w:lang w:val="en-GB"/>
        </w:rPr>
        <w:t>where the location of the COMI was disputed, the CJEU highlighted the autonomous meaning of the term COMI</w:t>
      </w:r>
      <w:r w:rsidR="008C39A7">
        <w:rPr>
          <w:rFonts w:ascii="Avenir Next" w:hAnsi="Avenir Next" w:cs="Arial"/>
          <w:color w:val="7B7B7B" w:themeColor="accent3" w:themeShade="BF"/>
          <w:sz w:val="22"/>
          <w:szCs w:val="22"/>
          <w:lang w:val="en-GB"/>
        </w:rPr>
        <w:t xml:space="preserve"> and </w:t>
      </w:r>
      <w:r w:rsidR="00676BF0">
        <w:rPr>
          <w:rFonts w:ascii="Avenir Next" w:hAnsi="Avenir Next" w:cs="Arial"/>
          <w:color w:val="7B7B7B" w:themeColor="accent3" w:themeShade="BF"/>
          <w:sz w:val="22"/>
          <w:szCs w:val="22"/>
          <w:lang w:val="en-GB"/>
        </w:rPr>
        <w:t xml:space="preserve">stressed that it </w:t>
      </w:r>
      <w:r w:rsidR="006040D8">
        <w:rPr>
          <w:rFonts w:ascii="Avenir Next" w:hAnsi="Avenir Next" w:cs="Arial"/>
          <w:color w:val="7B7B7B" w:themeColor="accent3" w:themeShade="BF"/>
          <w:sz w:val="22"/>
          <w:szCs w:val="22"/>
          <w:lang w:val="en-GB"/>
        </w:rPr>
        <w:t xml:space="preserve">should be determined by reference to </w:t>
      </w:r>
      <w:r w:rsidR="00F134DC">
        <w:rPr>
          <w:rFonts w:ascii="Avenir Next" w:hAnsi="Avenir Next" w:cs="Arial"/>
          <w:color w:val="7B7B7B" w:themeColor="accent3" w:themeShade="BF"/>
          <w:sz w:val="22"/>
          <w:szCs w:val="22"/>
          <w:lang w:val="en-GB"/>
        </w:rPr>
        <w:t>criteria</w:t>
      </w:r>
      <w:r w:rsidR="006040D8">
        <w:rPr>
          <w:rFonts w:ascii="Avenir Next" w:hAnsi="Avenir Next" w:cs="Arial"/>
          <w:color w:val="7B7B7B" w:themeColor="accent3" w:themeShade="BF"/>
          <w:sz w:val="22"/>
          <w:szCs w:val="22"/>
          <w:lang w:val="en-GB"/>
        </w:rPr>
        <w:t xml:space="preserve"> that are objective and ascertainable </w:t>
      </w:r>
      <w:r w:rsidR="00F134DC">
        <w:rPr>
          <w:rFonts w:ascii="Avenir Next" w:hAnsi="Avenir Next" w:cs="Arial"/>
          <w:color w:val="7B7B7B" w:themeColor="accent3" w:themeShade="BF"/>
          <w:sz w:val="22"/>
          <w:szCs w:val="22"/>
          <w:lang w:val="en-GB"/>
        </w:rPr>
        <w:t>by third parties.</w:t>
      </w:r>
      <w:r w:rsidR="008C39A7">
        <w:rPr>
          <w:rFonts w:ascii="Avenir Next" w:hAnsi="Avenir Next" w:cs="Arial"/>
          <w:color w:val="7B7B7B" w:themeColor="accent3" w:themeShade="BF"/>
          <w:sz w:val="22"/>
          <w:szCs w:val="22"/>
          <w:lang w:val="en-GB"/>
        </w:rPr>
        <w:t xml:space="preserve"> </w:t>
      </w:r>
    </w:p>
    <w:p w14:paraId="4D1C5BC3" w14:textId="53F932E9" w:rsidR="0068210B" w:rsidRDefault="0068210B" w:rsidP="002A37BB">
      <w:pPr>
        <w:jc w:val="both"/>
        <w:rPr>
          <w:rFonts w:ascii="Avenir Next" w:hAnsi="Avenir Next" w:cs="Arial"/>
          <w:color w:val="7B7B7B" w:themeColor="accent3" w:themeShade="BF"/>
          <w:sz w:val="22"/>
          <w:szCs w:val="22"/>
          <w:lang w:val="en-GB"/>
        </w:rPr>
      </w:pPr>
    </w:p>
    <w:p w14:paraId="644972EF" w14:textId="77777777" w:rsidR="000B0502" w:rsidRDefault="003434B6" w:rsidP="002A37BB">
      <w:pPr>
        <w:jc w:val="both"/>
        <w:rPr>
          <w:rFonts w:ascii="Avenir Next" w:hAnsi="Avenir Next" w:cs="Arial"/>
          <w:color w:val="7B7B7B" w:themeColor="accent3" w:themeShade="BF"/>
          <w:sz w:val="22"/>
          <w:szCs w:val="22"/>
          <w:lang w:val="en-GB"/>
        </w:rPr>
      </w:pPr>
      <w:r w:rsidRPr="003434B6">
        <w:rPr>
          <w:rFonts w:ascii="Avenir Next" w:hAnsi="Avenir Next" w:cs="Arial"/>
          <w:color w:val="7B7B7B" w:themeColor="accent3" w:themeShade="BF"/>
          <w:sz w:val="22"/>
          <w:szCs w:val="22"/>
          <w:lang w:val="en-GB"/>
        </w:rPr>
        <w:t>Bella</w:t>
      </w:r>
      <w:r>
        <w:rPr>
          <w:rFonts w:ascii="Avenir Next" w:hAnsi="Avenir Next" w:cs="Arial"/>
          <w:color w:val="7B7B7B" w:themeColor="accent3" w:themeShade="BF"/>
          <w:sz w:val="22"/>
          <w:szCs w:val="22"/>
          <w:lang w:val="en-GB"/>
        </w:rPr>
        <w:t xml:space="preserve"> is registered in </w:t>
      </w:r>
      <w:r w:rsidR="00334F08">
        <w:rPr>
          <w:rFonts w:ascii="Avenir Next" w:hAnsi="Avenir Next" w:cs="Arial"/>
          <w:color w:val="7B7B7B" w:themeColor="accent3" w:themeShade="BF"/>
          <w:sz w:val="22"/>
          <w:szCs w:val="22"/>
          <w:lang w:val="en-GB"/>
        </w:rPr>
        <w:t xml:space="preserve">France </w:t>
      </w:r>
      <w:r w:rsidR="00AE7AD9">
        <w:rPr>
          <w:rFonts w:ascii="Avenir Next" w:hAnsi="Avenir Next" w:cs="Arial"/>
          <w:color w:val="7B7B7B" w:themeColor="accent3" w:themeShade="BF"/>
          <w:sz w:val="22"/>
          <w:szCs w:val="22"/>
          <w:lang w:val="en-GB"/>
        </w:rPr>
        <w:t xml:space="preserve">so it could be assumed that this is </w:t>
      </w:r>
      <w:r w:rsidR="003F3B20">
        <w:rPr>
          <w:rFonts w:ascii="Avenir Next" w:hAnsi="Avenir Next" w:cs="Arial"/>
          <w:color w:val="7B7B7B" w:themeColor="accent3" w:themeShade="BF"/>
          <w:sz w:val="22"/>
          <w:szCs w:val="22"/>
          <w:lang w:val="en-GB"/>
        </w:rPr>
        <w:t>where it conducts the administration of its interest</w:t>
      </w:r>
      <w:r w:rsidR="00917671">
        <w:rPr>
          <w:rFonts w:ascii="Avenir Next" w:hAnsi="Avenir Next" w:cs="Arial"/>
          <w:color w:val="7B7B7B" w:themeColor="accent3" w:themeShade="BF"/>
          <w:sz w:val="22"/>
          <w:szCs w:val="22"/>
          <w:lang w:val="en-GB"/>
        </w:rPr>
        <w:t>s as per the guidance in Recital 13</w:t>
      </w:r>
      <w:r w:rsidR="003F3B20">
        <w:rPr>
          <w:rFonts w:ascii="Avenir Next" w:hAnsi="Avenir Next" w:cs="Arial"/>
          <w:color w:val="7B7B7B" w:themeColor="accent3" w:themeShade="BF"/>
          <w:sz w:val="22"/>
          <w:szCs w:val="22"/>
          <w:lang w:val="en-GB"/>
        </w:rPr>
        <w:t>.</w:t>
      </w:r>
      <w:r w:rsidR="009F4DCB">
        <w:rPr>
          <w:rFonts w:ascii="Avenir Next" w:hAnsi="Avenir Next" w:cs="Arial"/>
          <w:color w:val="7B7B7B" w:themeColor="accent3" w:themeShade="BF"/>
          <w:sz w:val="22"/>
          <w:szCs w:val="22"/>
          <w:lang w:val="en-GB"/>
        </w:rPr>
        <w:t xml:space="preserve"> </w:t>
      </w:r>
      <w:r w:rsidR="000B7722">
        <w:rPr>
          <w:rFonts w:ascii="Avenir Next" w:hAnsi="Avenir Next" w:cs="Arial"/>
          <w:color w:val="7B7B7B" w:themeColor="accent3" w:themeShade="BF"/>
          <w:sz w:val="22"/>
          <w:szCs w:val="22"/>
          <w:lang w:val="en-GB"/>
        </w:rPr>
        <w:t xml:space="preserve">In this case, the Strasbourg High Court would have jurisdiction to </w:t>
      </w:r>
      <w:r w:rsidR="000B0502">
        <w:rPr>
          <w:rFonts w:ascii="Avenir Next" w:hAnsi="Avenir Next" w:cs="Arial"/>
          <w:color w:val="7B7B7B" w:themeColor="accent3" w:themeShade="BF"/>
          <w:sz w:val="22"/>
          <w:szCs w:val="22"/>
          <w:lang w:val="en-GB"/>
        </w:rPr>
        <w:t>open the requested safeguarding procedures.</w:t>
      </w:r>
    </w:p>
    <w:p w14:paraId="3DEC8101" w14:textId="77777777" w:rsidR="000B0502" w:rsidRDefault="000B0502" w:rsidP="002A37BB">
      <w:pPr>
        <w:jc w:val="both"/>
        <w:rPr>
          <w:rFonts w:ascii="Avenir Next" w:hAnsi="Avenir Next" w:cs="Arial"/>
          <w:color w:val="7B7B7B" w:themeColor="accent3" w:themeShade="BF"/>
          <w:sz w:val="22"/>
          <w:szCs w:val="22"/>
          <w:lang w:val="en-GB"/>
        </w:rPr>
      </w:pPr>
    </w:p>
    <w:p w14:paraId="2B9AA348" w14:textId="70CB2F8F" w:rsidR="00E85AF5" w:rsidRDefault="003F3B2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w:t>
      </w:r>
      <w:r w:rsidR="00F92127">
        <w:rPr>
          <w:rFonts w:ascii="Avenir Next" w:hAnsi="Avenir Next" w:cs="Arial"/>
          <w:color w:val="7B7B7B" w:themeColor="accent3" w:themeShade="BF"/>
          <w:sz w:val="22"/>
          <w:szCs w:val="22"/>
          <w:lang w:val="en-GB"/>
        </w:rPr>
        <w:t xml:space="preserve">Bella does have a number of warehouses and employees </w:t>
      </w:r>
      <w:r w:rsidR="0073079C">
        <w:rPr>
          <w:rFonts w:ascii="Avenir Next" w:hAnsi="Avenir Next" w:cs="Arial"/>
          <w:color w:val="7B7B7B" w:themeColor="accent3" w:themeShade="BF"/>
          <w:sz w:val="22"/>
          <w:szCs w:val="22"/>
          <w:lang w:val="en-GB"/>
        </w:rPr>
        <w:t xml:space="preserve">across Europe, with its main warehouse being </w:t>
      </w:r>
      <w:r w:rsidR="009F4DCB">
        <w:rPr>
          <w:rFonts w:ascii="Avenir Next" w:hAnsi="Avenir Next" w:cs="Arial"/>
          <w:color w:val="7B7B7B" w:themeColor="accent3" w:themeShade="BF"/>
          <w:sz w:val="22"/>
          <w:szCs w:val="22"/>
          <w:lang w:val="en-GB"/>
        </w:rPr>
        <w:t>situated in Ireland</w:t>
      </w:r>
      <w:r w:rsidR="00183594">
        <w:rPr>
          <w:rFonts w:ascii="Avenir Next" w:hAnsi="Avenir Next" w:cs="Arial"/>
          <w:color w:val="7B7B7B" w:themeColor="accent3" w:themeShade="BF"/>
          <w:sz w:val="22"/>
          <w:szCs w:val="22"/>
          <w:lang w:val="en-GB"/>
        </w:rPr>
        <w:t xml:space="preserve">. This </w:t>
      </w:r>
      <w:r w:rsidR="009F4DCB">
        <w:rPr>
          <w:rFonts w:ascii="Avenir Next" w:hAnsi="Avenir Next" w:cs="Arial"/>
          <w:color w:val="7B7B7B" w:themeColor="accent3" w:themeShade="BF"/>
          <w:sz w:val="22"/>
          <w:szCs w:val="22"/>
          <w:lang w:val="en-GB"/>
        </w:rPr>
        <w:t xml:space="preserve">could </w:t>
      </w:r>
      <w:r w:rsidR="001A3ECA">
        <w:rPr>
          <w:rFonts w:ascii="Avenir Next" w:hAnsi="Avenir Next" w:cs="Arial"/>
          <w:color w:val="7B7B7B" w:themeColor="accent3" w:themeShade="BF"/>
          <w:sz w:val="22"/>
          <w:szCs w:val="22"/>
          <w:lang w:val="en-GB"/>
        </w:rPr>
        <w:t xml:space="preserve">cast doubt on </w:t>
      </w:r>
      <w:r w:rsidR="003F13DC">
        <w:rPr>
          <w:rFonts w:ascii="Avenir Next" w:hAnsi="Avenir Next" w:cs="Arial"/>
          <w:color w:val="7B7B7B" w:themeColor="accent3" w:themeShade="BF"/>
          <w:sz w:val="22"/>
          <w:szCs w:val="22"/>
          <w:lang w:val="en-GB"/>
        </w:rPr>
        <w:t xml:space="preserve">whether the COMI should be considered as France and should be Ireland instead. </w:t>
      </w:r>
      <w:r w:rsidR="001269D6">
        <w:rPr>
          <w:rFonts w:ascii="Avenir Next" w:hAnsi="Avenir Next" w:cs="Arial"/>
          <w:color w:val="7B7B7B" w:themeColor="accent3" w:themeShade="BF"/>
          <w:sz w:val="22"/>
          <w:szCs w:val="22"/>
          <w:lang w:val="en-GB"/>
        </w:rPr>
        <w:t>For this</w:t>
      </w:r>
      <w:r w:rsidR="004F5790">
        <w:rPr>
          <w:rFonts w:ascii="Avenir Next" w:hAnsi="Avenir Next" w:cs="Arial"/>
          <w:color w:val="7B7B7B" w:themeColor="accent3" w:themeShade="BF"/>
          <w:sz w:val="22"/>
          <w:szCs w:val="22"/>
          <w:lang w:val="en-GB"/>
        </w:rPr>
        <w:t xml:space="preserve"> reason</w:t>
      </w:r>
      <w:r w:rsidR="001269D6">
        <w:rPr>
          <w:rFonts w:ascii="Avenir Next" w:hAnsi="Avenir Next" w:cs="Arial"/>
          <w:color w:val="7B7B7B" w:themeColor="accent3" w:themeShade="BF"/>
          <w:sz w:val="22"/>
          <w:szCs w:val="22"/>
          <w:lang w:val="en-GB"/>
        </w:rPr>
        <w:t>,</w:t>
      </w:r>
      <w:r w:rsidR="004F5790">
        <w:rPr>
          <w:rFonts w:ascii="Avenir Next" w:hAnsi="Avenir Next" w:cs="Arial"/>
          <w:color w:val="7B7B7B" w:themeColor="accent3" w:themeShade="BF"/>
          <w:sz w:val="22"/>
          <w:szCs w:val="22"/>
          <w:lang w:val="en-GB"/>
        </w:rPr>
        <w:t xml:space="preserve"> the </w:t>
      </w:r>
      <w:r w:rsidR="00810F3F">
        <w:rPr>
          <w:rFonts w:ascii="Avenir Next" w:hAnsi="Avenir Next" w:cs="Arial"/>
          <w:color w:val="7B7B7B" w:themeColor="accent3" w:themeShade="BF"/>
          <w:sz w:val="22"/>
          <w:szCs w:val="22"/>
          <w:lang w:val="en-GB"/>
        </w:rPr>
        <w:t xml:space="preserve">COMI guidance has been expanded on in the EIR Recast to assume </w:t>
      </w:r>
      <w:r w:rsidR="001269D6">
        <w:rPr>
          <w:rFonts w:ascii="Avenir Next" w:hAnsi="Avenir Next" w:cs="Arial"/>
          <w:color w:val="7B7B7B" w:themeColor="accent3" w:themeShade="BF"/>
          <w:sz w:val="22"/>
          <w:szCs w:val="22"/>
          <w:lang w:val="en-GB"/>
        </w:rPr>
        <w:t xml:space="preserve">the COMI to be the debtor’s place of incorporation with </w:t>
      </w:r>
      <w:r w:rsidR="007C659C">
        <w:rPr>
          <w:rFonts w:ascii="Avenir Next" w:hAnsi="Avenir Next" w:cs="Arial"/>
          <w:color w:val="7B7B7B" w:themeColor="accent3" w:themeShade="BF"/>
          <w:sz w:val="22"/>
          <w:szCs w:val="22"/>
          <w:lang w:val="en-GB"/>
        </w:rPr>
        <w:t>the ability to rebut this.</w:t>
      </w:r>
    </w:p>
    <w:p w14:paraId="4B8C9F6E" w14:textId="6CCD0F5C" w:rsidR="00842A6C" w:rsidRDefault="00842A6C" w:rsidP="002A37BB">
      <w:pPr>
        <w:jc w:val="both"/>
        <w:rPr>
          <w:rFonts w:ascii="Avenir Next" w:hAnsi="Avenir Next" w:cs="Arial"/>
          <w:color w:val="7B7B7B" w:themeColor="accent3" w:themeShade="BF"/>
          <w:sz w:val="22"/>
          <w:szCs w:val="22"/>
          <w:lang w:val="en-GB"/>
        </w:rPr>
      </w:pPr>
    </w:p>
    <w:p w14:paraId="11D31DE8" w14:textId="6890802F" w:rsidR="00842A6C" w:rsidRDefault="00842A6C"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As per lex concursus it would be up to the Strasbourg High Court to determine if </w:t>
      </w:r>
      <w:r w:rsidR="004F5790">
        <w:rPr>
          <w:rFonts w:ascii="Avenir Next" w:hAnsi="Avenir Next" w:cs="Arial"/>
          <w:color w:val="7B7B7B" w:themeColor="accent3" w:themeShade="BF"/>
          <w:sz w:val="22"/>
          <w:szCs w:val="22"/>
          <w:lang w:val="en-GB"/>
        </w:rPr>
        <w:t>it considers Bella’s COMI to be France and therefore</w:t>
      </w:r>
      <w:r w:rsidR="007C659C">
        <w:rPr>
          <w:rFonts w:ascii="Avenir Next" w:hAnsi="Avenir Next" w:cs="Arial"/>
          <w:color w:val="7B7B7B" w:themeColor="accent3" w:themeShade="BF"/>
          <w:sz w:val="22"/>
          <w:szCs w:val="22"/>
          <w:lang w:val="en-GB"/>
        </w:rPr>
        <w:t xml:space="preserve"> if it has the jurisdiction to open the proceedings</w:t>
      </w:r>
      <w:r w:rsidR="005222EC">
        <w:rPr>
          <w:rFonts w:ascii="Avenir Next" w:hAnsi="Avenir Next" w:cs="Arial"/>
          <w:color w:val="7B7B7B" w:themeColor="accent3" w:themeShade="BF"/>
          <w:sz w:val="22"/>
          <w:szCs w:val="22"/>
          <w:lang w:val="en-GB"/>
        </w:rPr>
        <w:t>.</w:t>
      </w:r>
    </w:p>
    <w:p w14:paraId="77CAC52B" w14:textId="77777777" w:rsidR="00E85AF5" w:rsidRPr="008E3C96" w:rsidRDefault="00E85AF5"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ED247AA" w14:textId="26D7F1B5" w:rsidR="0099294B" w:rsidRDefault="0099294B"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establish </w:t>
      </w:r>
      <w:r w:rsidR="004C77EA">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f the EIR Recast is applicable </w:t>
      </w:r>
      <w:r w:rsidR="00653A6F">
        <w:rPr>
          <w:rFonts w:ascii="Avenir Next" w:hAnsi="Avenir Next" w:cs="Arial"/>
          <w:color w:val="7B7B7B" w:themeColor="accent3" w:themeShade="BF"/>
          <w:sz w:val="22"/>
          <w:szCs w:val="22"/>
          <w:lang w:val="en-GB"/>
        </w:rPr>
        <w:t xml:space="preserve">to the </w:t>
      </w:r>
      <w:r w:rsidR="00FA2588">
        <w:rPr>
          <w:rFonts w:ascii="Avenir Next" w:hAnsi="Avenir Next" w:cs="Arial"/>
          <w:color w:val="7B7B7B" w:themeColor="accent3" w:themeShade="BF"/>
          <w:sz w:val="22"/>
          <w:szCs w:val="22"/>
          <w:lang w:val="en-GB"/>
        </w:rPr>
        <w:t>proceedings filed by Bella in the Strasbourg High Court</w:t>
      </w:r>
      <w:r w:rsidR="006164E9">
        <w:rPr>
          <w:rFonts w:ascii="Avenir Next" w:hAnsi="Avenir Next" w:cs="Arial"/>
          <w:color w:val="7B7B7B" w:themeColor="accent3" w:themeShade="BF"/>
          <w:sz w:val="22"/>
          <w:szCs w:val="22"/>
          <w:lang w:val="en-GB"/>
        </w:rPr>
        <w:t xml:space="preserve"> there are four key questions to be considered</w:t>
      </w:r>
      <w:r w:rsidR="00F34791">
        <w:rPr>
          <w:rFonts w:ascii="Avenir Next" w:hAnsi="Avenir Next" w:cs="Arial"/>
          <w:color w:val="7B7B7B" w:themeColor="accent3" w:themeShade="BF"/>
          <w:sz w:val="22"/>
          <w:szCs w:val="22"/>
          <w:lang w:val="en-GB"/>
        </w:rPr>
        <w:t>:</w:t>
      </w:r>
    </w:p>
    <w:p w14:paraId="6790C306" w14:textId="3796B30B" w:rsidR="00F34791" w:rsidRDefault="00F34791" w:rsidP="002A37BB">
      <w:pPr>
        <w:autoSpaceDE w:val="0"/>
        <w:autoSpaceDN w:val="0"/>
        <w:adjustRightInd w:val="0"/>
        <w:jc w:val="both"/>
        <w:rPr>
          <w:rFonts w:ascii="Avenir Next" w:hAnsi="Avenir Next" w:cs="Arial"/>
          <w:color w:val="7B7B7B" w:themeColor="accent3" w:themeShade="BF"/>
          <w:sz w:val="22"/>
          <w:szCs w:val="22"/>
          <w:lang w:val="en-GB"/>
        </w:rPr>
      </w:pPr>
    </w:p>
    <w:p w14:paraId="2B5F7C1F" w14:textId="12C1A423" w:rsidR="00F34791" w:rsidRDefault="00D9344A" w:rsidP="00F34791">
      <w:pPr>
        <w:pStyle w:val="ListParagraph"/>
        <w:numPr>
          <w:ilvl w:val="0"/>
          <w:numId w:val="33"/>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sidR="00CC054C">
        <w:rPr>
          <w:rFonts w:ascii="Avenir Next" w:hAnsi="Avenir Next" w:cs="Arial"/>
          <w:color w:val="7B7B7B" w:themeColor="accent3" w:themeShade="BF"/>
          <w:sz w:val="22"/>
          <w:szCs w:val="22"/>
          <w:lang w:val="en-GB"/>
        </w:rPr>
        <w:t>hen does is apply in time</w:t>
      </w:r>
      <w:r>
        <w:rPr>
          <w:rFonts w:ascii="Avenir Next" w:hAnsi="Avenir Next" w:cs="Arial"/>
          <w:color w:val="7B7B7B" w:themeColor="accent3" w:themeShade="BF"/>
          <w:sz w:val="22"/>
          <w:szCs w:val="22"/>
          <w:lang w:val="en-GB"/>
        </w:rPr>
        <w:t xml:space="preserve"> (temporal scope)</w:t>
      </w:r>
      <w:r w:rsidR="00110CE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E52F7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E52F78">
        <w:rPr>
          <w:rFonts w:ascii="Avenir Next" w:hAnsi="Avenir Next" w:cs="Arial"/>
          <w:color w:val="7B7B7B" w:themeColor="accent3" w:themeShade="BF"/>
          <w:sz w:val="22"/>
          <w:szCs w:val="22"/>
          <w:lang w:val="en-GB"/>
        </w:rPr>
        <w:t xml:space="preserve">The EIR Recast only applies </w:t>
      </w:r>
      <w:r w:rsidR="00110CEF">
        <w:rPr>
          <w:rFonts w:ascii="Avenir Next" w:hAnsi="Avenir Next" w:cs="Arial"/>
          <w:color w:val="7B7B7B" w:themeColor="accent3" w:themeShade="BF"/>
          <w:sz w:val="22"/>
          <w:szCs w:val="22"/>
          <w:lang w:val="en-GB"/>
        </w:rPr>
        <w:t xml:space="preserve">to proceedings opened </w:t>
      </w:r>
      <w:r w:rsidR="00B8236F">
        <w:rPr>
          <w:rFonts w:ascii="Avenir Next" w:hAnsi="Avenir Next" w:cs="Arial"/>
          <w:color w:val="7B7B7B" w:themeColor="accent3" w:themeShade="BF"/>
          <w:sz w:val="22"/>
          <w:szCs w:val="22"/>
          <w:lang w:val="en-GB"/>
        </w:rPr>
        <w:t>from 26 June 2017</w:t>
      </w:r>
      <w:r w:rsidR="002A743F">
        <w:rPr>
          <w:rFonts w:ascii="Avenir Next" w:hAnsi="Avenir Next" w:cs="Arial"/>
          <w:color w:val="7B7B7B" w:themeColor="accent3" w:themeShade="BF"/>
          <w:sz w:val="22"/>
          <w:szCs w:val="22"/>
          <w:lang w:val="en-GB"/>
        </w:rPr>
        <w:t xml:space="preserve">, meaning the point at which the proceedings become effective. </w:t>
      </w:r>
      <w:r w:rsidR="00026B37">
        <w:rPr>
          <w:rFonts w:ascii="Avenir Next" w:hAnsi="Avenir Next" w:cs="Arial"/>
          <w:color w:val="7B7B7B" w:themeColor="accent3" w:themeShade="BF"/>
          <w:sz w:val="22"/>
          <w:szCs w:val="22"/>
          <w:lang w:val="en-GB"/>
        </w:rPr>
        <w:t xml:space="preserve">Whilst Bella filed the petition on 20 June 2017 the Strasbourg High Court opened the </w:t>
      </w:r>
      <w:r w:rsidR="007B6FEF">
        <w:rPr>
          <w:rFonts w:ascii="Avenir Next" w:hAnsi="Avenir Next" w:cs="Arial"/>
          <w:color w:val="7B7B7B" w:themeColor="accent3" w:themeShade="BF"/>
          <w:sz w:val="22"/>
          <w:szCs w:val="22"/>
          <w:lang w:val="en-GB"/>
        </w:rPr>
        <w:t>proceedings on 30 June 2017</w:t>
      </w:r>
      <w:r w:rsidR="000D287D">
        <w:rPr>
          <w:rFonts w:ascii="Avenir Next" w:hAnsi="Avenir Next" w:cs="Arial"/>
          <w:color w:val="7B7B7B" w:themeColor="accent3" w:themeShade="BF"/>
          <w:sz w:val="22"/>
          <w:szCs w:val="22"/>
          <w:lang w:val="en-GB"/>
        </w:rPr>
        <w:t xml:space="preserve">. Therefore, </w:t>
      </w:r>
      <w:r w:rsidR="007906C8">
        <w:rPr>
          <w:rFonts w:ascii="Avenir Next" w:hAnsi="Avenir Next" w:cs="Arial"/>
          <w:color w:val="7B7B7B" w:themeColor="accent3" w:themeShade="BF"/>
          <w:sz w:val="22"/>
          <w:szCs w:val="22"/>
          <w:lang w:val="en-GB"/>
        </w:rPr>
        <w:t xml:space="preserve">the opening of the </w:t>
      </w:r>
      <w:r w:rsidR="000D287D">
        <w:rPr>
          <w:rFonts w:ascii="Avenir Next" w:hAnsi="Avenir Next" w:cs="Arial"/>
          <w:color w:val="7B7B7B" w:themeColor="accent3" w:themeShade="BF"/>
          <w:sz w:val="22"/>
          <w:szCs w:val="22"/>
          <w:lang w:val="en-GB"/>
        </w:rPr>
        <w:t xml:space="preserve">Bella </w:t>
      </w:r>
      <w:r w:rsidR="007906C8">
        <w:rPr>
          <w:rFonts w:ascii="Avenir Next" w:hAnsi="Avenir Next" w:cs="Arial"/>
          <w:color w:val="7B7B7B" w:themeColor="accent3" w:themeShade="BF"/>
          <w:sz w:val="22"/>
          <w:szCs w:val="22"/>
          <w:lang w:val="en-GB"/>
        </w:rPr>
        <w:t>proceedings is considered after 26 June 2017.</w:t>
      </w:r>
    </w:p>
    <w:p w14:paraId="29C29C72" w14:textId="77777777" w:rsidR="005012F4" w:rsidRDefault="005012F4" w:rsidP="005012F4">
      <w:pPr>
        <w:pStyle w:val="ListParagraph"/>
        <w:autoSpaceDE w:val="0"/>
        <w:autoSpaceDN w:val="0"/>
        <w:adjustRightInd w:val="0"/>
        <w:jc w:val="both"/>
        <w:rPr>
          <w:rFonts w:ascii="Avenir Next" w:hAnsi="Avenir Next" w:cs="Arial"/>
          <w:color w:val="7B7B7B" w:themeColor="accent3" w:themeShade="BF"/>
          <w:sz w:val="22"/>
          <w:szCs w:val="22"/>
          <w:lang w:val="en-GB"/>
        </w:rPr>
      </w:pPr>
    </w:p>
    <w:p w14:paraId="128EF684" w14:textId="29F89111" w:rsidR="00985FC8" w:rsidRDefault="008E5C8D" w:rsidP="00985FC8">
      <w:pPr>
        <w:pStyle w:val="ListParagraph"/>
        <w:numPr>
          <w:ilvl w:val="0"/>
          <w:numId w:val="33"/>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w:t>
      </w:r>
      <w:r w:rsidR="0072610B">
        <w:rPr>
          <w:rFonts w:ascii="Avenir Next" w:hAnsi="Avenir Next" w:cs="Arial"/>
          <w:color w:val="7B7B7B" w:themeColor="accent3" w:themeShade="BF"/>
          <w:sz w:val="22"/>
          <w:szCs w:val="22"/>
          <w:lang w:val="en-GB"/>
        </w:rPr>
        <w:t>o whom does it apply</w:t>
      </w:r>
      <w:r>
        <w:rPr>
          <w:rFonts w:ascii="Avenir Next" w:hAnsi="Avenir Next" w:cs="Arial"/>
          <w:color w:val="7B7B7B" w:themeColor="accent3" w:themeShade="BF"/>
          <w:sz w:val="22"/>
          <w:szCs w:val="22"/>
          <w:lang w:val="en-GB"/>
        </w:rPr>
        <w:t xml:space="preserve"> (p</w:t>
      </w:r>
      <w:r>
        <w:rPr>
          <w:rFonts w:ascii="Avenir Next" w:hAnsi="Avenir Next" w:cs="Arial"/>
          <w:color w:val="7B7B7B" w:themeColor="accent3" w:themeShade="BF"/>
          <w:sz w:val="22"/>
          <w:szCs w:val="22"/>
          <w:lang w:val="en-GB"/>
        </w:rPr>
        <w:t>ersonal</w:t>
      </w:r>
      <w:r>
        <w:rPr>
          <w:rFonts w:ascii="Avenir Next" w:hAnsi="Avenir Next" w:cs="Arial"/>
          <w:color w:val="7B7B7B" w:themeColor="accent3" w:themeShade="BF"/>
          <w:sz w:val="22"/>
          <w:szCs w:val="22"/>
          <w:lang w:val="en-GB"/>
        </w:rPr>
        <w:t xml:space="preserve"> scope)? </w:t>
      </w:r>
      <w:r w:rsidR="00DD71C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DD71C3">
        <w:rPr>
          <w:rFonts w:ascii="Avenir Next" w:hAnsi="Avenir Next" w:cs="Arial"/>
          <w:color w:val="7B7B7B" w:themeColor="accent3" w:themeShade="BF"/>
          <w:sz w:val="22"/>
          <w:szCs w:val="22"/>
          <w:lang w:val="en-GB"/>
        </w:rPr>
        <w:t>The EIR Recast applies to debtors that are either a natural person</w:t>
      </w:r>
      <w:r w:rsidR="00FF1844">
        <w:rPr>
          <w:rFonts w:ascii="Avenir Next" w:hAnsi="Avenir Next" w:cs="Arial"/>
          <w:color w:val="7B7B7B" w:themeColor="accent3" w:themeShade="BF"/>
          <w:sz w:val="22"/>
          <w:szCs w:val="22"/>
          <w:lang w:val="en-GB"/>
        </w:rPr>
        <w:t>, legal person, a trader or a consumer and excludes banks</w:t>
      </w:r>
      <w:r w:rsidR="00080B79">
        <w:rPr>
          <w:rFonts w:ascii="Avenir Next" w:hAnsi="Avenir Next" w:cs="Arial"/>
          <w:color w:val="7B7B7B" w:themeColor="accent3" w:themeShade="BF"/>
          <w:sz w:val="22"/>
          <w:szCs w:val="22"/>
          <w:lang w:val="en-GB"/>
        </w:rPr>
        <w:t>,</w:t>
      </w:r>
      <w:r w:rsidR="00FF1844">
        <w:rPr>
          <w:rFonts w:ascii="Avenir Next" w:hAnsi="Avenir Next" w:cs="Arial"/>
          <w:color w:val="7B7B7B" w:themeColor="accent3" w:themeShade="BF"/>
          <w:sz w:val="22"/>
          <w:szCs w:val="22"/>
          <w:lang w:val="en-GB"/>
        </w:rPr>
        <w:t xml:space="preserve"> insurance companies </w:t>
      </w:r>
      <w:r w:rsidR="00080B79">
        <w:rPr>
          <w:rFonts w:ascii="Avenir Next" w:hAnsi="Avenir Next" w:cs="Arial"/>
          <w:color w:val="7B7B7B" w:themeColor="accent3" w:themeShade="BF"/>
          <w:sz w:val="22"/>
          <w:szCs w:val="22"/>
          <w:lang w:val="en-GB"/>
        </w:rPr>
        <w:t xml:space="preserve">and other </w:t>
      </w:r>
      <w:r w:rsidR="00A30C6C">
        <w:rPr>
          <w:rFonts w:ascii="Avenir Next" w:hAnsi="Avenir Next" w:cs="Arial"/>
          <w:color w:val="7B7B7B" w:themeColor="accent3" w:themeShade="BF"/>
          <w:sz w:val="22"/>
          <w:szCs w:val="22"/>
          <w:lang w:val="en-GB"/>
        </w:rPr>
        <w:t>investment firms</w:t>
      </w:r>
      <w:r w:rsidR="000F7881">
        <w:rPr>
          <w:rFonts w:ascii="Avenir Next" w:hAnsi="Avenir Next" w:cs="Arial"/>
          <w:color w:val="7B7B7B" w:themeColor="accent3" w:themeShade="BF"/>
          <w:sz w:val="22"/>
          <w:szCs w:val="22"/>
          <w:lang w:val="en-GB"/>
        </w:rPr>
        <w:t xml:space="preserve">. </w:t>
      </w:r>
      <w:r w:rsidR="0031512F">
        <w:rPr>
          <w:rFonts w:ascii="Avenir Next" w:hAnsi="Avenir Next" w:cs="Arial"/>
          <w:color w:val="7B7B7B" w:themeColor="accent3" w:themeShade="BF"/>
          <w:sz w:val="22"/>
          <w:szCs w:val="22"/>
          <w:lang w:val="en-GB"/>
        </w:rPr>
        <w:t xml:space="preserve">Bella is a legal entity that </w:t>
      </w:r>
      <w:r w:rsidR="004E20F5">
        <w:rPr>
          <w:rFonts w:ascii="Avenir Next" w:hAnsi="Avenir Next" w:cs="Arial"/>
          <w:color w:val="7B7B7B" w:themeColor="accent3" w:themeShade="BF"/>
          <w:sz w:val="22"/>
          <w:szCs w:val="22"/>
          <w:lang w:val="en-GB"/>
        </w:rPr>
        <w:t xml:space="preserve">sells consumer products </w:t>
      </w:r>
      <w:r w:rsidR="009F32EB">
        <w:rPr>
          <w:rFonts w:ascii="Avenir Next" w:hAnsi="Avenir Next" w:cs="Arial"/>
          <w:color w:val="7B7B7B" w:themeColor="accent3" w:themeShade="BF"/>
          <w:sz w:val="22"/>
          <w:szCs w:val="22"/>
          <w:lang w:val="en-GB"/>
        </w:rPr>
        <w:t>and so the EIR Recast would be applicable</w:t>
      </w:r>
      <w:r w:rsidR="00B0494D">
        <w:rPr>
          <w:rFonts w:ascii="Avenir Next" w:hAnsi="Avenir Next" w:cs="Arial"/>
          <w:color w:val="7B7B7B" w:themeColor="accent3" w:themeShade="BF"/>
          <w:sz w:val="22"/>
          <w:szCs w:val="22"/>
          <w:lang w:val="en-GB"/>
        </w:rPr>
        <w:t xml:space="preserve"> in this case.</w:t>
      </w:r>
    </w:p>
    <w:p w14:paraId="3FE1EFE0" w14:textId="77777777" w:rsidR="005012F4" w:rsidRPr="005012F4" w:rsidRDefault="005012F4" w:rsidP="005012F4">
      <w:pPr>
        <w:autoSpaceDE w:val="0"/>
        <w:autoSpaceDN w:val="0"/>
        <w:adjustRightInd w:val="0"/>
        <w:jc w:val="both"/>
        <w:rPr>
          <w:rFonts w:ascii="Avenir Next" w:hAnsi="Avenir Next" w:cs="Arial"/>
          <w:color w:val="7B7B7B" w:themeColor="accent3" w:themeShade="BF"/>
          <w:sz w:val="22"/>
          <w:szCs w:val="22"/>
          <w:lang w:val="en-GB"/>
        </w:rPr>
      </w:pPr>
    </w:p>
    <w:p w14:paraId="5643F043" w14:textId="48B3016D" w:rsidR="001C41C9" w:rsidRDefault="00985FC8" w:rsidP="00985FC8">
      <w:pPr>
        <w:pStyle w:val="ListParagraph"/>
        <w:numPr>
          <w:ilvl w:val="0"/>
          <w:numId w:val="33"/>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sidR="0072610B" w:rsidRPr="00985FC8">
        <w:rPr>
          <w:rFonts w:ascii="Avenir Next" w:hAnsi="Avenir Next" w:cs="Arial"/>
          <w:color w:val="7B7B7B" w:themeColor="accent3" w:themeShade="BF"/>
          <w:sz w:val="22"/>
          <w:szCs w:val="22"/>
          <w:lang w:val="en-GB"/>
        </w:rPr>
        <w:t>hich proceedings are covered</w:t>
      </w:r>
      <w:r>
        <w:rPr>
          <w:rFonts w:ascii="Avenir Next" w:hAnsi="Avenir Next" w:cs="Arial"/>
          <w:color w:val="7B7B7B" w:themeColor="accent3" w:themeShade="BF"/>
          <w:sz w:val="22"/>
          <w:szCs w:val="22"/>
          <w:lang w:val="en-GB"/>
        </w:rPr>
        <w:t xml:space="preserve"> (</w:t>
      </w:r>
      <w:r w:rsidR="005012F4">
        <w:rPr>
          <w:rFonts w:ascii="Avenir Next" w:hAnsi="Avenir Next" w:cs="Arial"/>
          <w:color w:val="7B7B7B" w:themeColor="accent3" w:themeShade="BF"/>
          <w:sz w:val="22"/>
          <w:szCs w:val="22"/>
          <w:lang w:val="en-GB"/>
        </w:rPr>
        <w:t xml:space="preserve">material scope) - </w:t>
      </w:r>
      <w:r w:rsidR="005012F4">
        <w:rPr>
          <w:rFonts w:ascii="Avenir Next" w:hAnsi="Avenir Next" w:cs="Arial"/>
          <w:color w:val="7B7B7B" w:themeColor="accent3" w:themeShade="BF"/>
          <w:sz w:val="22"/>
          <w:szCs w:val="22"/>
          <w:lang w:val="en-GB"/>
        </w:rPr>
        <w:t>Annex A of the EIR Recast includes a list of 112 names of insolvency proceedings for all 27 countries that the EIR Recast covers. Recital 9 of EIR Recast explains that the EIR Recast shall apply automatically and without further examination by other Member State courts on whether the conditions in the regulation have been satisfied, providing the national procedure is included in Annex A.</w:t>
      </w:r>
      <w:r w:rsidR="003A25C3">
        <w:rPr>
          <w:rFonts w:ascii="Avenir Next" w:hAnsi="Avenir Next" w:cs="Arial"/>
          <w:color w:val="7B7B7B" w:themeColor="accent3" w:themeShade="BF"/>
          <w:sz w:val="22"/>
          <w:szCs w:val="22"/>
          <w:lang w:val="en-GB"/>
        </w:rPr>
        <w:t xml:space="preserve"> Bella ha</w:t>
      </w:r>
      <w:r w:rsidR="00946160">
        <w:rPr>
          <w:rFonts w:ascii="Avenir Next" w:hAnsi="Avenir Next" w:cs="Arial"/>
          <w:color w:val="7B7B7B" w:themeColor="accent3" w:themeShade="BF"/>
          <w:sz w:val="22"/>
          <w:szCs w:val="22"/>
          <w:lang w:val="en-GB"/>
        </w:rPr>
        <w:t>s</w:t>
      </w:r>
      <w:r w:rsidR="003A25C3">
        <w:rPr>
          <w:rFonts w:ascii="Avenir Next" w:hAnsi="Avenir Next" w:cs="Arial"/>
          <w:color w:val="7B7B7B" w:themeColor="accent3" w:themeShade="BF"/>
          <w:sz w:val="22"/>
          <w:szCs w:val="22"/>
          <w:lang w:val="en-GB"/>
        </w:rPr>
        <w:t xml:space="preserve"> filed for Safeguard Proceedings, also known as </w:t>
      </w:r>
      <w:r w:rsidR="006F2B69" w:rsidRPr="006F2B69">
        <w:rPr>
          <w:rFonts w:ascii="Avenir Next" w:hAnsi="Avenir Next" w:cs="Arial"/>
          <w:color w:val="7B7B7B" w:themeColor="accent3" w:themeShade="BF"/>
          <w:sz w:val="22"/>
          <w:szCs w:val="22"/>
          <w:lang w:val="en-GB"/>
        </w:rPr>
        <w:t>procédure de sauvegarde</w:t>
      </w:r>
      <w:r w:rsidR="006F2B69">
        <w:rPr>
          <w:rFonts w:ascii="Avenir Next" w:hAnsi="Avenir Next" w:cs="Arial"/>
          <w:color w:val="7B7B7B" w:themeColor="accent3" w:themeShade="BF"/>
          <w:sz w:val="22"/>
          <w:szCs w:val="22"/>
          <w:lang w:val="en-GB"/>
        </w:rPr>
        <w:t>, which is listed in Annex A.</w:t>
      </w:r>
    </w:p>
    <w:p w14:paraId="6F3CD184" w14:textId="77777777" w:rsidR="005012F4" w:rsidRPr="005012F4" w:rsidRDefault="005012F4" w:rsidP="005012F4">
      <w:pPr>
        <w:autoSpaceDE w:val="0"/>
        <w:autoSpaceDN w:val="0"/>
        <w:adjustRightInd w:val="0"/>
        <w:jc w:val="both"/>
        <w:rPr>
          <w:rFonts w:ascii="Avenir Next" w:hAnsi="Avenir Next" w:cs="Arial"/>
          <w:color w:val="7B7B7B" w:themeColor="accent3" w:themeShade="BF"/>
          <w:sz w:val="22"/>
          <w:szCs w:val="22"/>
          <w:lang w:val="en-GB"/>
        </w:rPr>
      </w:pPr>
    </w:p>
    <w:p w14:paraId="7835B3BF" w14:textId="2277E6B1" w:rsidR="001C41C9" w:rsidRDefault="008D2A8C" w:rsidP="00F34791">
      <w:pPr>
        <w:pStyle w:val="ListParagraph"/>
        <w:numPr>
          <w:ilvl w:val="0"/>
          <w:numId w:val="33"/>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 the COMI located in a Member State except for Denmark (territorial scope) </w:t>
      </w:r>
      <w:r w:rsidR="00331C4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331C4F">
        <w:rPr>
          <w:rFonts w:ascii="Avenir Next" w:hAnsi="Avenir Next" w:cs="Arial"/>
          <w:color w:val="7B7B7B" w:themeColor="accent3" w:themeShade="BF"/>
          <w:sz w:val="22"/>
          <w:szCs w:val="22"/>
          <w:lang w:val="en-GB"/>
        </w:rPr>
        <w:t xml:space="preserve">Recital 25 of the EIR Recast </w:t>
      </w:r>
      <w:r w:rsidR="00A03347">
        <w:rPr>
          <w:rFonts w:ascii="Avenir Next" w:hAnsi="Avenir Next" w:cs="Arial"/>
          <w:color w:val="7B7B7B" w:themeColor="accent3" w:themeShade="BF"/>
          <w:sz w:val="22"/>
          <w:szCs w:val="22"/>
          <w:lang w:val="en-GB"/>
        </w:rPr>
        <w:t>contains the provision that the Regulation should apply to a debtor who</w:t>
      </w:r>
      <w:r w:rsidR="00164418">
        <w:rPr>
          <w:rFonts w:ascii="Avenir Next" w:hAnsi="Avenir Next" w:cs="Arial"/>
          <w:color w:val="7B7B7B" w:themeColor="accent3" w:themeShade="BF"/>
          <w:sz w:val="22"/>
          <w:szCs w:val="22"/>
          <w:lang w:val="en-GB"/>
        </w:rPr>
        <w:t xml:space="preserve">se COMI is in a Member State (excluding Denmark). The COMI is assumed to be the </w:t>
      </w:r>
      <w:r w:rsidR="00787F3D">
        <w:rPr>
          <w:rFonts w:ascii="Avenir Next" w:hAnsi="Avenir Next" w:cs="Arial"/>
          <w:color w:val="7B7B7B" w:themeColor="accent3" w:themeShade="BF"/>
          <w:sz w:val="22"/>
          <w:szCs w:val="22"/>
          <w:lang w:val="en-GB"/>
        </w:rPr>
        <w:t xml:space="preserve">place of incorporation. In Bella’s </w:t>
      </w:r>
      <w:r w:rsidR="00985FC8">
        <w:rPr>
          <w:rFonts w:ascii="Avenir Next" w:hAnsi="Avenir Next" w:cs="Arial"/>
          <w:color w:val="7B7B7B" w:themeColor="accent3" w:themeShade="BF"/>
          <w:sz w:val="22"/>
          <w:szCs w:val="22"/>
          <w:lang w:val="en-GB"/>
        </w:rPr>
        <w:t>case the COMI is France which is a Member State.</w:t>
      </w:r>
    </w:p>
    <w:p w14:paraId="128AD629" w14:textId="77777777" w:rsidR="006C6D4D" w:rsidRPr="006C6D4D" w:rsidRDefault="006C6D4D" w:rsidP="006C6D4D">
      <w:pPr>
        <w:autoSpaceDE w:val="0"/>
        <w:autoSpaceDN w:val="0"/>
        <w:adjustRightInd w:val="0"/>
        <w:jc w:val="both"/>
        <w:rPr>
          <w:rFonts w:ascii="Avenir Next" w:hAnsi="Avenir Next" w:cs="Arial"/>
          <w:color w:val="7B7B7B" w:themeColor="accent3" w:themeShade="BF"/>
          <w:sz w:val="22"/>
          <w:szCs w:val="22"/>
          <w:lang w:val="en-GB"/>
        </w:rPr>
      </w:pPr>
    </w:p>
    <w:p w14:paraId="57C174A0" w14:textId="79838F2D" w:rsidR="00C91B9D" w:rsidRDefault="006F2B69"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 four conditions have been met in the case of Bella</w:t>
      </w:r>
      <w:r w:rsidR="00D06095">
        <w:rPr>
          <w:rFonts w:ascii="Avenir Next" w:hAnsi="Avenir Next" w:cs="Arial"/>
          <w:color w:val="7B7B7B" w:themeColor="accent3" w:themeShade="BF"/>
          <w:sz w:val="22"/>
          <w:szCs w:val="22"/>
          <w:lang w:val="en-GB"/>
        </w:rPr>
        <w:t xml:space="preserve"> and so it can be considered that the EIR Recast is applicable to Bella’s proceedings.</w:t>
      </w:r>
    </w:p>
    <w:p w14:paraId="37A86B28" w14:textId="77777777" w:rsidR="00C91B9D" w:rsidRPr="008E3C96" w:rsidRDefault="00C91B9D" w:rsidP="002A37BB">
      <w:pPr>
        <w:autoSpaceDE w:val="0"/>
        <w:autoSpaceDN w:val="0"/>
        <w:adjustRightInd w:val="0"/>
        <w:jc w:val="both"/>
        <w:rPr>
          <w:rFonts w:ascii="Avenir Next" w:hAnsi="Avenir Next" w:cs="Arial"/>
          <w:sz w:val="22"/>
          <w:szCs w:val="22"/>
          <w:lang w:val="en-GB"/>
        </w:rPr>
      </w:pP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20BA652E" w:rsidR="0077498C" w:rsidRDefault="00104CB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allows for </w:t>
      </w:r>
      <w:r w:rsidR="000B33F4">
        <w:rPr>
          <w:rFonts w:ascii="Avenir Next" w:hAnsi="Avenir Next" w:cs="Arial"/>
          <w:color w:val="7B7B7B" w:themeColor="accent3" w:themeShade="BF"/>
          <w:sz w:val="22"/>
          <w:szCs w:val="22"/>
          <w:lang w:val="en-GB"/>
        </w:rPr>
        <w:t>secondary proceedings which run in parallel to the main proceedings</w:t>
      </w:r>
      <w:r w:rsidR="00BE0386">
        <w:rPr>
          <w:rFonts w:ascii="Avenir Next" w:hAnsi="Avenir Next" w:cs="Arial"/>
          <w:color w:val="7B7B7B" w:themeColor="accent3" w:themeShade="BF"/>
          <w:sz w:val="22"/>
          <w:szCs w:val="22"/>
          <w:lang w:val="en-GB"/>
        </w:rPr>
        <w:t>. The secondary proceedings are limited to the assets situated in the state of the secondary proceedings</w:t>
      </w:r>
      <w:r w:rsidR="00C16F70">
        <w:rPr>
          <w:rFonts w:ascii="Avenir Next" w:hAnsi="Avenir Next" w:cs="Arial"/>
          <w:color w:val="7B7B7B" w:themeColor="accent3" w:themeShade="BF"/>
          <w:sz w:val="22"/>
          <w:szCs w:val="22"/>
          <w:lang w:val="en-GB"/>
        </w:rPr>
        <w:t xml:space="preserve">. </w:t>
      </w:r>
      <w:r w:rsidR="00F67310">
        <w:rPr>
          <w:rFonts w:ascii="Avenir Next" w:hAnsi="Avenir Next" w:cs="Arial"/>
          <w:color w:val="7B7B7B" w:themeColor="accent3" w:themeShade="BF"/>
          <w:sz w:val="22"/>
          <w:szCs w:val="22"/>
          <w:lang w:val="en-GB"/>
        </w:rPr>
        <w:t xml:space="preserve">This </w:t>
      </w:r>
      <w:r w:rsidR="00F837A3">
        <w:rPr>
          <w:rFonts w:ascii="Avenir Next" w:hAnsi="Avenir Next" w:cs="Arial"/>
          <w:color w:val="7B7B7B" w:themeColor="accent3" w:themeShade="BF"/>
          <w:sz w:val="22"/>
          <w:szCs w:val="22"/>
          <w:lang w:val="en-GB"/>
        </w:rPr>
        <w:t>provision</w:t>
      </w:r>
      <w:r w:rsidR="00F67310">
        <w:rPr>
          <w:rFonts w:ascii="Avenir Next" w:hAnsi="Avenir Next" w:cs="Arial"/>
          <w:color w:val="7B7B7B" w:themeColor="accent3" w:themeShade="BF"/>
          <w:sz w:val="22"/>
          <w:szCs w:val="22"/>
          <w:lang w:val="en-GB"/>
        </w:rPr>
        <w:t xml:space="preserve"> for secondary proceedings is territorial in nature and it promotes effective administration of complex international insolvency estates</w:t>
      </w:r>
      <w:r w:rsidR="00F837A3">
        <w:rPr>
          <w:rFonts w:ascii="Avenir Next" w:hAnsi="Avenir Next" w:cs="Arial"/>
          <w:color w:val="7B7B7B" w:themeColor="accent3" w:themeShade="BF"/>
          <w:sz w:val="22"/>
          <w:szCs w:val="22"/>
          <w:lang w:val="en-GB"/>
        </w:rPr>
        <w:t>, protects the diversity of assets and mitigates difficulties arising from divergent national laws as per Recital 40 of the EIR Recast.</w:t>
      </w:r>
    </w:p>
    <w:p w14:paraId="29C86703" w14:textId="082494A4" w:rsidR="00F837A3" w:rsidRDefault="00F837A3" w:rsidP="002A37BB">
      <w:pPr>
        <w:jc w:val="both"/>
        <w:rPr>
          <w:rFonts w:ascii="Avenir Next" w:hAnsi="Avenir Next" w:cs="Arial"/>
          <w:color w:val="7B7B7B" w:themeColor="accent3" w:themeShade="BF"/>
          <w:sz w:val="22"/>
          <w:szCs w:val="22"/>
          <w:lang w:val="en-GB"/>
        </w:rPr>
      </w:pPr>
    </w:p>
    <w:p w14:paraId="7A5EDCD2" w14:textId="07422426" w:rsidR="00D24D15" w:rsidRDefault="00D24D1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secondary proceeding</w:t>
      </w:r>
      <w:r w:rsidR="00D979CD">
        <w:rPr>
          <w:rFonts w:ascii="Avenir Next" w:hAnsi="Avenir Next" w:cs="Arial"/>
          <w:color w:val="7B7B7B" w:themeColor="accent3" w:themeShade="BF"/>
          <w:sz w:val="22"/>
          <w:szCs w:val="22"/>
          <w:lang w:val="en-GB"/>
        </w:rPr>
        <w:t xml:space="preserve">, as per Article 3(2) of the EIR Recast, </w:t>
      </w:r>
      <w:r w:rsidR="006565A4">
        <w:rPr>
          <w:rFonts w:ascii="Avenir Next" w:hAnsi="Avenir Next" w:cs="Arial"/>
          <w:color w:val="7B7B7B" w:themeColor="accent3" w:themeShade="BF"/>
          <w:sz w:val="22"/>
          <w:szCs w:val="22"/>
          <w:lang w:val="en-GB"/>
        </w:rPr>
        <w:t xml:space="preserve">can be opened in any Member State where a debtor possesses an establishment. </w:t>
      </w:r>
      <w:r w:rsidR="00A53421">
        <w:rPr>
          <w:rFonts w:ascii="Avenir Next" w:hAnsi="Avenir Next" w:cs="Arial"/>
          <w:color w:val="7B7B7B" w:themeColor="accent3" w:themeShade="BF"/>
          <w:sz w:val="22"/>
          <w:szCs w:val="22"/>
          <w:lang w:val="en-GB"/>
        </w:rPr>
        <w:t xml:space="preserve">Article </w:t>
      </w:r>
      <w:r w:rsidR="00DF6F09">
        <w:rPr>
          <w:rFonts w:ascii="Avenir Next" w:hAnsi="Avenir Next" w:cs="Arial"/>
          <w:color w:val="7B7B7B" w:themeColor="accent3" w:themeShade="BF"/>
          <w:sz w:val="22"/>
          <w:szCs w:val="22"/>
          <w:lang w:val="en-GB"/>
        </w:rPr>
        <w:t>2(10) of the EIR Recast states that establishment means any place of op</w:t>
      </w:r>
      <w:r w:rsidR="0018647C">
        <w:rPr>
          <w:rFonts w:ascii="Avenir Next" w:hAnsi="Avenir Next" w:cs="Arial"/>
          <w:color w:val="7B7B7B" w:themeColor="accent3" w:themeShade="BF"/>
          <w:sz w:val="22"/>
          <w:szCs w:val="22"/>
          <w:lang w:val="en-GB"/>
        </w:rPr>
        <w:t>erations</w:t>
      </w:r>
      <w:r w:rsidR="003E054B">
        <w:rPr>
          <w:rFonts w:ascii="Avenir Next" w:hAnsi="Avenir Next" w:cs="Arial"/>
          <w:color w:val="7B7B7B" w:themeColor="accent3" w:themeShade="BF"/>
          <w:sz w:val="22"/>
          <w:szCs w:val="22"/>
          <w:lang w:val="en-GB"/>
        </w:rPr>
        <w:t xml:space="preserve"> that a debtor has carried out </w:t>
      </w:r>
      <w:r w:rsidR="0012627A">
        <w:rPr>
          <w:rFonts w:ascii="Avenir Next" w:hAnsi="Avenir Next" w:cs="Arial"/>
          <w:color w:val="7B7B7B" w:themeColor="accent3" w:themeShade="BF"/>
          <w:sz w:val="22"/>
          <w:szCs w:val="22"/>
          <w:lang w:val="en-GB"/>
        </w:rPr>
        <w:t xml:space="preserve">a non transitory economic activity with human means and assets </w:t>
      </w:r>
      <w:r w:rsidR="006C2346">
        <w:rPr>
          <w:rFonts w:ascii="Avenir Next" w:hAnsi="Avenir Next" w:cs="Arial"/>
          <w:color w:val="7B7B7B" w:themeColor="accent3" w:themeShade="BF"/>
          <w:sz w:val="22"/>
          <w:szCs w:val="22"/>
          <w:lang w:val="en-GB"/>
        </w:rPr>
        <w:t xml:space="preserve">in </w:t>
      </w:r>
      <w:r w:rsidR="00D15AE4">
        <w:rPr>
          <w:rFonts w:ascii="Avenir Next" w:hAnsi="Avenir Next" w:cs="Arial"/>
          <w:color w:val="7B7B7B" w:themeColor="accent3" w:themeShade="BF"/>
          <w:sz w:val="22"/>
          <w:szCs w:val="22"/>
          <w:lang w:val="en-GB"/>
        </w:rPr>
        <w:t xml:space="preserve">the three month period </w:t>
      </w:r>
      <w:r w:rsidR="006C2346">
        <w:rPr>
          <w:rFonts w:ascii="Avenir Next" w:hAnsi="Avenir Next" w:cs="Arial"/>
          <w:color w:val="7B7B7B" w:themeColor="accent3" w:themeShade="BF"/>
          <w:sz w:val="22"/>
          <w:szCs w:val="22"/>
          <w:lang w:val="en-GB"/>
        </w:rPr>
        <w:t>prior to</w:t>
      </w:r>
      <w:r w:rsidR="00D15AE4">
        <w:rPr>
          <w:rFonts w:ascii="Avenir Next" w:hAnsi="Avenir Next" w:cs="Arial"/>
          <w:color w:val="7B7B7B" w:themeColor="accent3" w:themeShade="BF"/>
          <w:sz w:val="22"/>
          <w:szCs w:val="22"/>
          <w:lang w:val="en-GB"/>
        </w:rPr>
        <w:t xml:space="preserve"> the main proceedings </w:t>
      </w:r>
      <w:r w:rsidR="005D540D">
        <w:rPr>
          <w:rFonts w:ascii="Avenir Next" w:hAnsi="Avenir Next" w:cs="Arial"/>
          <w:color w:val="7B7B7B" w:themeColor="accent3" w:themeShade="BF"/>
          <w:sz w:val="22"/>
          <w:szCs w:val="22"/>
          <w:lang w:val="en-GB"/>
        </w:rPr>
        <w:t>being opened.</w:t>
      </w:r>
      <w:r w:rsidR="007E485C">
        <w:rPr>
          <w:rFonts w:ascii="Avenir Next" w:hAnsi="Avenir Next" w:cs="Arial"/>
          <w:color w:val="7B7B7B" w:themeColor="accent3" w:themeShade="BF"/>
          <w:sz w:val="22"/>
          <w:szCs w:val="22"/>
          <w:lang w:val="en-GB"/>
        </w:rPr>
        <w:t xml:space="preserve"> The </w:t>
      </w:r>
      <w:r w:rsidR="00506E94">
        <w:rPr>
          <w:rFonts w:ascii="Avenir Next" w:hAnsi="Avenir Next" w:cs="Arial"/>
          <w:color w:val="7B7B7B" w:themeColor="accent3" w:themeShade="BF"/>
          <w:sz w:val="22"/>
          <w:szCs w:val="22"/>
          <w:lang w:val="en-GB"/>
        </w:rPr>
        <w:t>CJEU further examined the concept in</w:t>
      </w:r>
      <w:r w:rsidR="00E36D08">
        <w:rPr>
          <w:rFonts w:ascii="Avenir Next" w:hAnsi="Avenir Next" w:cs="Arial"/>
          <w:color w:val="7B7B7B" w:themeColor="accent3" w:themeShade="BF"/>
          <w:sz w:val="22"/>
          <w:szCs w:val="22"/>
          <w:lang w:val="en-GB"/>
        </w:rPr>
        <w:t xml:space="preserve"> the case of</w:t>
      </w:r>
      <w:r w:rsidR="00506E94">
        <w:rPr>
          <w:rFonts w:ascii="Avenir Next" w:hAnsi="Avenir Next" w:cs="Arial"/>
          <w:color w:val="7B7B7B" w:themeColor="accent3" w:themeShade="BF"/>
          <w:sz w:val="22"/>
          <w:szCs w:val="22"/>
          <w:lang w:val="en-GB"/>
        </w:rPr>
        <w:t xml:space="preserve"> </w:t>
      </w:r>
      <w:r w:rsidR="00506E94" w:rsidRPr="00037710">
        <w:rPr>
          <w:rFonts w:ascii="Avenir Next" w:hAnsi="Avenir Next" w:cs="Arial"/>
          <w:i/>
          <w:iCs/>
          <w:color w:val="7B7B7B" w:themeColor="accent3" w:themeShade="BF"/>
          <w:sz w:val="22"/>
          <w:szCs w:val="22"/>
          <w:lang w:val="en-GB"/>
        </w:rPr>
        <w:t>Interedil</w:t>
      </w:r>
      <w:r w:rsidR="00506E94">
        <w:rPr>
          <w:rFonts w:ascii="Avenir Next" w:hAnsi="Avenir Next" w:cs="Arial"/>
          <w:color w:val="7B7B7B" w:themeColor="accent3" w:themeShade="BF"/>
          <w:sz w:val="22"/>
          <w:szCs w:val="22"/>
          <w:lang w:val="en-GB"/>
        </w:rPr>
        <w:t xml:space="preserve"> and concluded</w:t>
      </w:r>
      <w:r w:rsidR="000321DF">
        <w:rPr>
          <w:rFonts w:ascii="Avenir Next" w:hAnsi="Avenir Next" w:cs="Arial"/>
          <w:color w:val="7B7B7B" w:themeColor="accent3" w:themeShade="BF"/>
          <w:sz w:val="22"/>
          <w:szCs w:val="22"/>
          <w:lang w:val="en-GB"/>
        </w:rPr>
        <w:t xml:space="preserve"> that the definition connects the pursuit of economic activity to human resources</w:t>
      </w:r>
      <w:r w:rsidR="00185398">
        <w:rPr>
          <w:rFonts w:ascii="Avenir Next" w:hAnsi="Avenir Next" w:cs="Arial"/>
          <w:color w:val="7B7B7B" w:themeColor="accent3" w:themeShade="BF"/>
          <w:sz w:val="22"/>
          <w:szCs w:val="22"/>
          <w:lang w:val="en-GB"/>
        </w:rPr>
        <w:t xml:space="preserve"> and the presence alone of goods in isolation </w:t>
      </w:r>
      <w:r w:rsidR="00037710">
        <w:rPr>
          <w:rFonts w:ascii="Avenir Next" w:hAnsi="Avenir Next" w:cs="Arial"/>
          <w:color w:val="7B7B7B" w:themeColor="accent3" w:themeShade="BF"/>
          <w:sz w:val="22"/>
          <w:szCs w:val="22"/>
          <w:lang w:val="en-GB"/>
        </w:rPr>
        <w:t xml:space="preserve">does not satisfy the </w:t>
      </w:r>
      <w:r w:rsidR="00861F6C">
        <w:rPr>
          <w:rFonts w:ascii="Avenir Next" w:hAnsi="Avenir Next" w:cs="Arial"/>
          <w:color w:val="7B7B7B" w:themeColor="accent3" w:themeShade="BF"/>
          <w:sz w:val="22"/>
          <w:szCs w:val="22"/>
          <w:lang w:val="en-GB"/>
        </w:rPr>
        <w:t>condition for establishment.</w:t>
      </w:r>
    </w:p>
    <w:p w14:paraId="436AA1DF" w14:textId="6CD0CA17" w:rsidR="009C01DB" w:rsidRDefault="009C01DB" w:rsidP="002A37BB">
      <w:pPr>
        <w:jc w:val="both"/>
        <w:rPr>
          <w:rFonts w:ascii="Avenir Next" w:hAnsi="Avenir Next" w:cs="Arial"/>
          <w:color w:val="7B7B7B" w:themeColor="accent3" w:themeShade="BF"/>
          <w:sz w:val="22"/>
          <w:szCs w:val="22"/>
          <w:lang w:val="en-GB"/>
        </w:rPr>
      </w:pPr>
    </w:p>
    <w:p w14:paraId="796FB5A2" w14:textId="77777777" w:rsidR="00B64705" w:rsidRDefault="009C01D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EE7103">
        <w:rPr>
          <w:rFonts w:ascii="Avenir Next" w:hAnsi="Avenir Next" w:cs="Arial"/>
          <w:color w:val="7B7B7B" w:themeColor="accent3" w:themeShade="BF"/>
          <w:sz w:val="22"/>
          <w:szCs w:val="22"/>
          <w:lang w:val="en-GB"/>
        </w:rPr>
        <w:t>EIR Recast doesn’t require the establishment to have an official form</w:t>
      </w:r>
      <w:r w:rsidR="00AA3FD4">
        <w:rPr>
          <w:rFonts w:ascii="Avenir Next" w:hAnsi="Avenir Next" w:cs="Arial"/>
          <w:color w:val="7B7B7B" w:themeColor="accent3" w:themeShade="BF"/>
          <w:sz w:val="22"/>
          <w:szCs w:val="22"/>
          <w:lang w:val="en-GB"/>
        </w:rPr>
        <w:t xml:space="preserve"> and so the organisational presence can take any form</w:t>
      </w:r>
      <w:r w:rsidR="00472867">
        <w:rPr>
          <w:rFonts w:ascii="Avenir Next" w:hAnsi="Avenir Next" w:cs="Arial"/>
          <w:color w:val="7B7B7B" w:themeColor="accent3" w:themeShade="BF"/>
          <w:sz w:val="22"/>
          <w:szCs w:val="22"/>
          <w:lang w:val="en-GB"/>
        </w:rPr>
        <w:t xml:space="preserve"> of business activity</w:t>
      </w:r>
      <w:r w:rsidR="00D66227">
        <w:rPr>
          <w:rFonts w:ascii="Avenir Next" w:hAnsi="Avenir Next" w:cs="Arial"/>
          <w:color w:val="7B7B7B" w:themeColor="accent3" w:themeShade="BF"/>
          <w:sz w:val="22"/>
          <w:szCs w:val="22"/>
          <w:lang w:val="en-GB"/>
        </w:rPr>
        <w:t xml:space="preserve"> by the debtor</w:t>
      </w:r>
      <w:r w:rsidR="00472867">
        <w:rPr>
          <w:rFonts w:ascii="Avenir Next" w:hAnsi="Avenir Next" w:cs="Arial"/>
          <w:color w:val="7B7B7B" w:themeColor="accent3" w:themeShade="BF"/>
          <w:sz w:val="22"/>
          <w:szCs w:val="22"/>
          <w:lang w:val="en-GB"/>
        </w:rPr>
        <w:t xml:space="preserve">. It must however </w:t>
      </w:r>
      <w:r w:rsidR="005B6338">
        <w:rPr>
          <w:rFonts w:ascii="Avenir Next" w:hAnsi="Avenir Next" w:cs="Arial"/>
          <w:color w:val="7B7B7B" w:themeColor="accent3" w:themeShade="BF"/>
          <w:sz w:val="22"/>
          <w:szCs w:val="22"/>
          <w:lang w:val="en-GB"/>
        </w:rPr>
        <w:t>be ascertainable by</w:t>
      </w:r>
      <w:r w:rsidR="00B64705">
        <w:rPr>
          <w:rFonts w:ascii="Avenir Next" w:hAnsi="Avenir Next" w:cs="Arial"/>
          <w:color w:val="7B7B7B" w:themeColor="accent3" w:themeShade="BF"/>
          <w:sz w:val="22"/>
          <w:szCs w:val="22"/>
          <w:lang w:val="en-GB"/>
        </w:rPr>
        <w:t xml:space="preserve"> third parties and meet the Article 2(10) definition of establishment.</w:t>
      </w:r>
    </w:p>
    <w:p w14:paraId="5E1AA001" w14:textId="77777777" w:rsidR="00B64705" w:rsidRDefault="00B64705" w:rsidP="002A37BB">
      <w:pPr>
        <w:jc w:val="both"/>
        <w:rPr>
          <w:rFonts w:ascii="Avenir Next" w:hAnsi="Avenir Next" w:cs="Arial"/>
          <w:color w:val="7B7B7B" w:themeColor="accent3" w:themeShade="BF"/>
          <w:sz w:val="22"/>
          <w:szCs w:val="22"/>
          <w:lang w:val="en-GB"/>
        </w:rPr>
      </w:pPr>
    </w:p>
    <w:p w14:paraId="35D8F287" w14:textId="2D7846D4" w:rsidR="0077498C" w:rsidRDefault="00213A91"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Bella has a warehouse located in Italy</w:t>
      </w:r>
      <w:r w:rsidR="001121C6">
        <w:rPr>
          <w:rFonts w:ascii="Avenir Next" w:hAnsi="Avenir Next" w:cs="Arial"/>
          <w:color w:val="7B7B7B" w:themeColor="accent3" w:themeShade="BF"/>
          <w:sz w:val="22"/>
          <w:szCs w:val="22"/>
          <w:lang w:val="en-GB"/>
        </w:rPr>
        <w:t xml:space="preserve"> which is a Member State.</w:t>
      </w:r>
      <w:r>
        <w:rPr>
          <w:rFonts w:ascii="Avenir Next" w:hAnsi="Avenir Next" w:cs="Arial"/>
          <w:color w:val="7B7B7B" w:themeColor="accent3" w:themeShade="BF"/>
          <w:sz w:val="22"/>
          <w:szCs w:val="22"/>
          <w:lang w:val="en-GB"/>
        </w:rPr>
        <w:t xml:space="preserve"> </w:t>
      </w:r>
      <w:r w:rsidR="001121C6">
        <w:rPr>
          <w:rFonts w:ascii="Avenir Next" w:hAnsi="Avenir Next" w:cs="Arial"/>
          <w:color w:val="7B7B7B" w:themeColor="accent3" w:themeShade="BF"/>
          <w:sz w:val="22"/>
          <w:szCs w:val="22"/>
          <w:lang w:val="en-GB"/>
        </w:rPr>
        <w:t>P</w:t>
      </w:r>
      <w:r>
        <w:rPr>
          <w:rFonts w:ascii="Avenir Next" w:hAnsi="Avenir Next" w:cs="Arial"/>
          <w:color w:val="7B7B7B" w:themeColor="accent3" w:themeShade="BF"/>
          <w:sz w:val="22"/>
          <w:szCs w:val="22"/>
          <w:lang w:val="en-GB"/>
        </w:rPr>
        <w:t xml:space="preserve">roviding the warehouse includes </w:t>
      </w:r>
      <w:r w:rsidR="001121C6">
        <w:rPr>
          <w:rFonts w:ascii="Avenir Next" w:hAnsi="Avenir Next" w:cs="Arial"/>
          <w:color w:val="7B7B7B" w:themeColor="accent3" w:themeShade="BF"/>
          <w:sz w:val="22"/>
          <w:szCs w:val="22"/>
          <w:lang w:val="en-GB"/>
        </w:rPr>
        <w:t>human employees</w:t>
      </w:r>
      <w:r w:rsidR="00140EC0">
        <w:rPr>
          <w:rFonts w:ascii="Avenir Next" w:hAnsi="Avenir Next" w:cs="Arial"/>
          <w:color w:val="7B7B7B" w:themeColor="accent3" w:themeShade="BF"/>
          <w:sz w:val="22"/>
          <w:szCs w:val="22"/>
          <w:lang w:val="en-GB"/>
        </w:rPr>
        <w:t>, and the warehouse</w:t>
      </w:r>
      <w:r w:rsidR="00D0307D">
        <w:rPr>
          <w:rFonts w:ascii="Avenir Next" w:hAnsi="Avenir Next" w:cs="Arial"/>
          <w:color w:val="7B7B7B" w:themeColor="accent3" w:themeShade="BF"/>
          <w:sz w:val="22"/>
          <w:szCs w:val="22"/>
          <w:lang w:val="en-GB"/>
        </w:rPr>
        <w:t xml:space="preserve"> and employees were present in the three month period prior </w:t>
      </w:r>
      <w:r w:rsidR="00D0307D">
        <w:rPr>
          <w:rFonts w:ascii="Avenir Next" w:hAnsi="Avenir Next" w:cs="Arial"/>
          <w:color w:val="7B7B7B" w:themeColor="accent3" w:themeShade="BF"/>
          <w:sz w:val="22"/>
          <w:szCs w:val="22"/>
          <w:lang w:val="en-GB"/>
        </w:rPr>
        <w:lastRenderedPageBreak/>
        <w:t>to the main proceedings being opened</w:t>
      </w:r>
      <w:r w:rsidR="0051240D">
        <w:rPr>
          <w:rFonts w:ascii="Avenir Next" w:hAnsi="Avenir Next" w:cs="Arial"/>
          <w:color w:val="7B7B7B" w:themeColor="accent3" w:themeShade="BF"/>
          <w:sz w:val="22"/>
          <w:szCs w:val="22"/>
          <w:lang w:val="en-GB"/>
        </w:rPr>
        <w:t xml:space="preserve">, secondary proceedings can be opened in Italy under </w:t>
      </w:r>
      <w:r w:rsidR="009D5775">
        <w:rPr>
          <w:rFonts w:ascii="Avenir Next" w:hAnsi="Avenir Next" w:cs="Arial"/>
          <w:color w:val="7B7B7B" w:themeColor="accent3" w:themeShade="BF"/>
          <w:sz w:val="22"/>
          <w:szCs w:val="22"/>
          <w:lang w:val="en-GB"/>
        </w:rPr>
        <w:t xml:space="preserve">the </w:t>
      </w:r>
      <w:r w:rsidR="0051240D">
        <w:rPr>
          <w:rFonts w:ascii="Avenir Next" w:hAnsi="Avenir Next" w:cs="Arial"/>
          <w:color w:val="7B7B7B" w:themeColor="accent3" w:themeShade="BF"/>
          <w:sz w:val="22"/>
          <w:szCs w:val="22"/>
          <w:lang w:val="en-GB"/>
        </w:rPr>
        <w:t>EIR Recast.</w:t>
      </w:r>
      <w:r w:rsidR="00FD42FA">
        <w:rPr>
          <w:rFonts w:ascii="Avenir Next" w:hAnsi="Avenir Next" w:cs="Arial"/>
          <w:color w:val="7B7B7B" w:themeColor="accent3" w:themeShade="BF"/>
          <w:sz w:val="22"/>
          <w:szCs w:val="22"/>
          <w:lang w:val="en-GB"/>
        </w:rPr>
        <w:t xml:space="preserve"> </w:t>
      </w:r>
    </w:p>
    <w:p w14:paraId="737ADCC8" w14:textId="77777777" w:rsidR="00A53421" w:rsidRPr="008E3C96" w:rsidRDefault="00A53421"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A654" w14:textId="77777777" w:rsidR="00DF2382" w:rsidRDefault="00DF2382" w:rsidP="00241B44">
      <w:r>
        <w:separator/>
      </w:r>
    </w:p>
  </w:endnote>
  <w:endnote w:type="continuationSeparator" w:id="0">
    <w:p w14:paraId="34793224" w14:textId="77777777" w:rsidR="00DF2382" w:rsidRDefault="00DF238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7D707914" w:rsidR="00D509A5" w:rsidRPr="00E36039" w:rsidRDefault="00AD5D53" w:rsidP="009B4976">
    <w:pPr>
      <w:pStyle w:val="Footer"/>
      <w:ind w:right="360"/>
      <w:rPr>
        <w:rFonts w:ascii="Avenir Next" w:hAnsi="Avenir Next" w:cs="Arial"/>
        <w:sz w:val="22"/>
        <w:szCs w:val="22"/>
        <w:lang w:val="en-GB"/>
      </w:rPr>
    </w:pPr>
    <w:r w:rsidRPr="00AD5D53">
      <w:rPr>
        <w:rFonts w:ascii="Avenir Next" w:hAnsi="Avenir Next" w:cs="Arial"/>
        <w:sz w:val="22"/>
        <w:szCs w:val="22"/>
        <w:lang w:val="en-GB"/>
      </w:rPr>
      <w:t>202223-929</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99D0" w14:textId="77777777" w:rsidR="00DF2382" w:rsidRDefault="00DF2382" w:rsidP="00241B44">
      <w:r>
        <w:separator/>
      </w:r>
    </w:p>
  </w:footnote>
  <w:footnote w:type="continuationSeparator" w:id="0">
    <w:p w14:paraId="6ECFB7F3" w14:textId="77777777" w:rsidR="00DF2382" w:rsidRDefault="00DF238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3B1FC1"/>
    <w:multiLevelType w:val="hybridMultilevel"/>
    <w:tmpl w:val="937C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6255A4B"/>
    <w:multiLevelType w:val="hybridMultilevel"/>
    <w:tmpl w:val="3B78E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11CB8"/>
    <w:multiLevelType w:val="hybridMultilevel"/>
    <w:tmpl w:val="DFFC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6C8552E"/>
    <w:multiLevelType w:val="hybridMultilevel"/>
    <w:tmpl w:val="0EF8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37764E"/>
    <w:multiLevelType w:val="hybridMultilevel"/>
    <w:tmpl w:val="CD5C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6"/>
  </w:num>
  <w:num w:numId="4">
    <w:abstractNumId w:val="30"/>
  </w:num>
  <w:num w:numId="5">
    <w:abstractNumId w:val="23"/>
  </w:num>
  <w:num w:numId="6">
    <w:abstractNumId w:val="26"/>
  </w:num>
  <w:num w:numId="7">
    <w:abstractNumId w:val="6"/>
  </w:num>
  <w:num w:numId="8">
    <w:abstractNumId w:val="21"/>
  </w:num>
  <w:num w:numId="9">
    <w:abstractNumId w:val="20"/>
  </w:num>
  <w:num w:numId="10">
    <w:abstractNumId w:val="13"/>
  </w:num>
  <w:num w:numId="11">
    <w:abstractNumId w:val="22"/>
  </w:num>
  <w:num w:numId="12">
    <w:abstractNumId w:val="2"/>
  </w:num>
  <w:num w:numId="13">
    <w:abstractNumId w:val="10"/>
  </w:num>
  <w:num w:numId="14">
    <w:abstractNumId w:val="19"/>
  </w:num>
  <w:num w:numId="15">
    <w:abstractNumId w:val="14"/>
  </w:num>
  <w:num w:numId="16">
    <w:abstractNumId w:val="9"/>
  </w:num>
  <w:num w:numId="17">
    <w:abstractNumId w:val="12"/>
  </w:num>
  <w:num w:numId="18">
    <w:abstractNumId w:val="3"/>
  </w:num>
  <w:num w:numId="19">
    <w:abstractNumId w:val="0"/>
  </w:num>
  <w:num w:numId="20">
    <w:abstractNumId w:val="5"/>
  </w:num>
  <w:num w:numId="21">
    <w:abstractNumId w:val="0"/>
  </w:num>
  <w:num w:numId="22">
    <w:abstractNumId w:val="7"/>
  </w:num>
  <w:num w:numId="23">
    <w:abstractNumId w:val="25"/>
  </w:num>
  <w:num w:numId="24">
    <w:abstractNumId w:val="27"/>
  </w:num>
  <w:num w:numId="25">
    <w:abstractNumId w:val="4"/>
  </w:num>
  <w:num w:numId="26">
    <w:abstractNumId w:val="31"/>
  </w:num>
  <w:num w:numId="27">
    <w:abstractNumId w:val="8"/>
  </w:num>
  <w:num w:numId="28">
    <w:abstractNumId w:val="1"/>
  </w:num>
  <w:num w:numId="29">
    <w:abstractNumId w:val="11"/>
  </w:num>
  <w:num w:numId="30">
    <w:abstractNumId w:val="29"/>
  </w:num>
  <w:num w:numId="31">
    <w:abstractNumId w:val="28"/>
  </w:num>
  <w:num w:numId="32">
    <w:abstractNumId w:val="32"/>
  </w:num>
  <w:num w:numId="33">
    <w:abstractNumId w:val="17"/>
  </w:num>
  <w:num w:numId="34">
    <w:abstractNumId w:val="15"/>
  </w:num>
  <w:num w:numId="3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1928"/>
    <w:rsid w:val="00012076"/>
    <w:rsid w:val="0001344B"/>
    <w:rsid w:val="0001558F"/>
    <w:rsid w:val="00015886"/>
    <w:rsid w:val="00016162"/>
    <w:rsid w:val="00020557"/>
    <w:rsid w:val="000250C7"/>
    <w:rsid w:val="00026B37"/>
    <w:rsid w:val="00026F16"/>
    <w:rsid w:val="000321DF"/>
    <w:rsid w:val="00032FB0"/>
    <w:rsid w:val="00034B21"/>
    <w:rsid w:val="00037621"/>
    <w:rsid w:val="00037710"/>
    <w:rsid w:val="00041B32"/>
    <w:rsid w:val="00044D46"/>
    <w:rsid w:val="00045088"/>
    <w:rsid w:val="0004547B"/>
    <w:rsid w:val="00045904"/>
    <w:rsid w:val="00054E15"/>
    <w:rsid w:val="00056CBF"/>
    <w:rsid w:val="00065166"/>
    <w:rsid w:val="00067603"/>
    <w:rsid w:val="00073BB8"/>
    <w:rsid w:val="00080B79"/>
    <w:rsid w:val="00081CB5"/>
    <w:rsid w:val="00082609"/>
    <w:rsid w:val="000851CC"/>
    <w:rsid w:val="00087397"/>
    <w:rsid w:val="00087CD6"/>
    <w:rsid w:val="00093BE8"/>
    <w:rsid w:val="00095D73"/>
    <w:rsid w:val="000A359F"/>
    <w:rsid w:val="000A40C3"/>
    <w:rsid w:val="000A68ED"/>
    <w:rsid w:val="000A74C2"/>
    <w:rsid w:val="000A7BF9"/>
    <w:rsid w:val="000B0502"/>
    <w:rsid w:val="000B33F4"/>
    <w:rsid w:val="000B527F"/>
    <w:rsid w:val="000B5FF1"/>
    <w:rsid w:val="000B609F"/>
    <w:rsid w:val="000B7722"/>
    <w:rsid w:val="000B7E45"/>
    <w:rsid w:val="000C6BB5"/>
    <w:rsid w:val="000D185E"/>
    <w:rsid w:val="000D287D"/>
    <w:rsid w:val="000D55A8"/>
    <w:rsid w:val="000E3ECE"/>
    <w:rsid w:val="000E4841"/>
    <w:rsid w:val="000E7368"/>
    <w:rsid w:val="000E7493"/>
    <w:rsid w:val="000F0483"/>
    <w:rsid w:val="000F1677"/>
    <w:rsid w:val="000F3D6C"/>
    <w:rsid w:val="000F4A14"/>
    <w:rsid w:val="000F7881"/>
    <w:rsid w:val="00101707"/>
    <w:rsid w:val="00104CB7"/>
    <w:rsid w:val="001108F9"/>
    <w:rsid w:val="00110CEF"/>
    <w:rsid w:val="001120AE"/>
    <w:rsid w:val="001121C6"/>
    <w:rsid w:val="00113E29"/>
    <w:rsid w:val="0011473D"/>
    <w:rsid w:val="0011548B"/>
    <w:rsid w:val="00115C85"/>
    <w:rsid w:val="00116C52"/>
    <w:rsid w:val="00123389"/>
    <w:rsid w:val="00123855"/>
    <w:rsid w:val="00125A17"/>
    <w:rsid w:val="0012627A"/>
    <w:rsid w:val="001269D6"/>
    <w:rsid w:val="00126A4D"/>
    <w:rsid w:val="00130B77"/>
    <w:rsid w:val="00132D21"/>
    <w:rsid w:val="001372B9"/>
    <w:rsid w:val="00140389"/>
    <w:rsid w:val="0014060F"/>
    <w:rsid w:val="00140EC0"/>
    <w:rsid w:val="0014171F"/>
    <w:rsid w:val="00142013"/>
    <w:rsid w:val="00144AAA"/>
    <w:rsid w:val="0014622C"/>
    <w:rsid w:val="00147E3F"/>
    <w:rsid w:val="00150B55"/>
    <w:rsid w:val="00152348"/>
    <w:rsid w:val="0015456D"/>
    <w:rsid w:val="00155FA2"/>
    <w:rsid w:val="00156EF8"/>
    <w:rsid w:val="00161F1B"/>
    <w:rsid w:val="00162829"/>
    <w:rsid w:val="00164418"/>
    <w:rsid w:val="00165C7E"/>
    <w:rsid w:val="001674EA"/>
    <w:rsid w:val="00174DC4"/>
    <w:rsid w:val="00175A7D"/>
    <w:rsid w:val="0017675D"/>
    <w:rsid w:val="00180548"/>
    <w:rsid w:val="00180AC4"/>
    <w:rsid w:val="00180CCE"/>
    <w:rsid w:val="0018267A"/>
    <w:rsid w:val="00182779"/>
    <w:rsid w:val="001830DF"/>
    <w:rsid w:val="00183372"/>
    <w:rsid w:val="00183594"/>
    <w:rsid w:val="00183ED8"/>
    <w:rsid w:val="00185398"/>
    <w:rsid w:val="0018647C"/>
    <w:rsid w:val="00187A34"/>
    <w:rsid w:val="00191F87"/>
    <w:rsid w:val="00192FAA"/>
    <w:rsid w:val="00193CBE"/>
    <w:rsid w:val="001954BF"/>
    <w:rsid w:val="001966D9"/>
    <w:rsid w:val="001A3ECA"/>
    <w:rsid w:val="001A68CC"/>
    <w:rsid w:val="001A7388"/>
    <w:rsid w:val="001A7E9A"/>
    <w:rsid w:val="001B0F70"/>
    <w:rsid w:val="001B2DAC"/>
    <w:rsid w:val="001B49DC"/>
    <w:rsid w:val="001B5016"/>
    <w:rsid w:val="001B5A53"/>
    <w:rsid w:val="001B6DDC"/>
    <w:rsid w:val="001B7237"/>
    <w:rsid w:val="001C098E"/>
    <w:rsid w:val="001C41C9"/>
    <w:rsid w:val="001C45FC"/>
    <w:rsid w:val="001C57A7"/>
    <w:rsid w:val="001C7524"/>
    <w:rsid w:val="001D0469"/>
    <w:rsid w:val="001D17C0"/>
    <w:rsid w:val="001D4862"/>
    <w:rsid w:val="001D5956"/>
    <w:rsid w:val="001D6E1C"/>
    <w:rsid w:val="001E25B9"/>
    <w:rsid w:val="001E49E0"/>
    <w:rsid w:val="001E5F8A"/>
    <w:rsid w:val="001E7B5A"/>
    <w:rsid w:val="001F37A7"/>
    <w:rsid w:val="001F59CF"/>
    <w:rsid w:val="001F7412"/>
    <w:rsid w:val="00202A37"/>
    <w:rsid w:val="00202DFE"/>
    <w:rsid w:val="00203720"/>
    <w:rsid w:val="0020725B"/>
    <w:rsid w:val="002110F1"/>
    <w:rsid w:val="00213A91"/>
    <w:rsid w:val="00222FB5"/>
    <w:rsid w:val="00223474"/>
    <w:rsid w:val="0024116D"/>
    <w:rsid w:val="00241B44"/>
    <w:rsid w:val="00241FA3"/>
    <w:rsid w:val="00244C44"/>
    <w:rsid w:val="00244C81"/>
    <w:rsid w:val="00245EFB"/>
    <w:rsid w:val="0025104F"/>
    <w:rsid w:val="0025386E"/>
    <w:rsid w:val="002638B0"/>
    <w:rsid w:val="0026647A"/>
    <w:rsid w:val="002668D3"/>
    <w:rsid w:val="0027108F"/>
    <w:rsid w:val="00271805"/>
    <w:rsid w:val="0027299F"/>
    <w:rsid w:val="002729AB"/>
    <w:rsid w:val="0027332A"/>
    <w:rsid w:val="00284EBE"/>
    <w:rsid w:val="002853E9"/>
    <w:rsid w:val="00291481"/>
    <w:rsid w:val="0029433F"/>
    <w:rsid w:val="00294829"/>
    <w:rsid w:val="0029690F"/>
    <w:rsid w:val="00297C8A"/>
    <w:rsid w:val="00297D94"/>
    <w:rsid w:val="002A10A2"/>
    <w:rsid w:val="002A2A60"/>
    <w:rsid w:val="002A3675"/>
    <w:rsid w:val="002A37BB"/>
    <w:rsid w:val="002A3AD9"/>
    <w:rsid w:val="002A4DB2"/>
    <w:rsid w:val="002A743F"/>
    <w:rsid w:val="002B1C45"/>
    <w:rsid w:val="002C13C8"/>
    <w:rsid w:val="002C3547"/>
    <w:rsid w:val="002D0021"/>
    <w:rsid w:val="002D21D4"/>
    <w:rsid w:val="002D3473"/>
    <w:rsid w:val="002E4CF1"/>
    <w:rsid w:val="002F1956"/>
    <w:rsid w:val="002F3440"/>
    <w:rsid w:val="002F75A3"/>
    <w:rsid w:val="00301698"/>
    <w:rsid w:val="00302D76"/>
    <w:rsid w:val="00303C2F"/>
    <w:rsid w:val="00304925"/>
    <w:rsid w:val="003070CE"/>
    <w:rsid w:val="00310274"/>
    <w:rsid w:val="003144EF"/>
    <w:rsid w:val="0031512F"/>
    <w:rsid w:val="00315B49"/>
    <w:rsid w:val="00317BA8"/>
    <w:rsid w:val="003252C2"/>
    <w:rsid w:val="00326292"/>
    <w:rsid w:val="00326415"/>
    <w:rsid w:val="00330937"/>
    <w:rsid w:val="00330F31"/>
    <w:rsid w:val="00331480"/>
    <w:rsid w:val="00331C4F"/>
    <w:rsid w:val="00334648"/>
    <w:rsid w:val="00334F08"/>
    <w:rsid w:val="00336405"/>
    <w:rsid w:val="0033768C"/>
    <w:rsid w:val="00337938"/>
    <w:rsid w:val="00340769"/>
    <w:rsid w:val="00341AA6"/>
    <w:rsid w:val="0034341B"/>
    <w:rsid w:val="003434B6"/>
    <w:rsid w:val="0034705B"/>
    <w:rsid w:val="003525B6"/>
    <w:rsid w:val="00352E5F"/>
    <w:rsid w:val="00360736"/>
    <w:rsid w:val="00361A0A"/>
    <w:rsid w:val="00364836"/>
    <w:rsid w:val="003650E5"/>
    <w:rsid w:val="0036565C"/>
    <w:rsid w:val="0036625E"/>
    <w:rsid w:val="00366415"/>
    <w:rsid w:val="00372ABA"/>
    <w:rsid w:val="003737EF"/>
    <w:rsid w:val="0037465A"/>
    <w:rsid w:val="00375D11"/>
    <w:rsid w:val="003767BA"/>
    <w:rsid w:val="00382BE1"/>
    <w:rsid w:val="00382C98"/>
    <w:rsid w:val="0038533C"/>
    <w:rsid w:val="003855C2"/>
    <w:rsid w:val="00386568"/>
    <w:rsid w:val="00390B57"/>
    <w:rsid w:val="003931B7"/>
    <w:rsid w:val="003948D5"/>
    <w:rsid w:val="00395890"/>
    <w:rsid w:val="00396821"/>
    <w:rsid w:val="00396F22"/>
    <w:rsid w:val="00397D3A"/>
    <w:rsid w:val="003A051E"/>
    <w:rsid w:val="003A057B"/>
    <w:rsid w:val="003A25C3"/>
    <w:rsid w:val="003A401F"/>
    <w:rsid w:val="003B0A27"/>
    <w:rsid w:val="003B170F"/>
    <w:rsid w:val="003B3C5F"/>
    <w:rsid w:val="003B6629"/>
    <w:rsid w:val="003B6AAA"/>
    <w:rsid w:val="003C4342"/>
    <w:rsid w:val="003C4471"/>
    <w:rsid w:val="003C4BCB"/>
    <w:rsid w:val="003C7DE2"/>
    <w:rsid w:val="003D0A6D"/>
    <w:rsid w:val="003D17A2"/>
    <w:rsid w:val="003D1974"/>
    <w:rsid w:val="003D1CB3"/>
    <w:rsid w:val="003D4A79"/>
    <w:rsid w:val="003D534C"/>
    <w:rsid w:val="003D79A7"/>
    <w:rsid w:val="003E054B"/>
    <w:rsid w:val="003E0B16"/>
    <w:rsid w:val="003E39C4"/>
    <w:rsid w:val="003E4DB0"/>
    <w:rsid w:val="003E67D1"/>
    <w:rsid w:val="003F13DC"/>
    <w:rsid w:val="003F1514"/>
    <w:rsid w:val="003F3B20"/>
    <w:rsid w:val="003F78AC"/>
    <w:rsid w:val="00404329"/>
    <w:rsid w:val="00405DC1"/>
    <w:rsid w:val="004072EF"/>
    <w:rsid w:val="00415F1F"/>
    <w:rsid w:val="004202D2"/>
    <w:rsid w:val="0042108F"/>
    <w:rsid w:val="00423133"/>
    <w:rsid w:val="00430FED"/>
    <w:rsid w:val="00431417"/>
    <w:rsid w:val="00434A8C"/>
    <w:rsid w:val="00435A21"/>
    <w:rsid w:val="00437297"/>
    <w:rsid w:val="00441C4F"/>
    <w:rsid w:val="00444284"/>
    <w:rsid w:val="0044574C"/>
    <w:rsid w:val="00445CE6"/>
    <w:rsid w:val="004534C2"/>
    <w:rsid w:val="0045446F"/>
    <w:rsid w:val="004559AD"/>
    <w:rsid w:val="004564D5"/>
    <w:rsid w:val="0045683E"/>
    <w:rsid w:val="00457CA3"/>
    <w:rsid w:val="00463B6A"/>
    <w:rsid w:val="00463E4F"/>
    <w:rsid w:val="00465BFF"/>
    <w:rsid w:val="00470681"/>
    <w:rsid w:val="00472867"/>
    <w:rsid w:val="00473396"/>
    <w:rsid w:val="004761EB"/>
    <w:rsid w:val="00477C72"/>
    <w:rsid w:val="0048019D"/>
    <w:rsid w:val="00490E0B"/>
    <w:rsid w:val="0049152D"/>
    <w:rsid w:val="00491675"/>
    <w:rsid w:val="00493855"/>
    <w:rsid w:val="00493DB9"/>
    <w:rsid w:val="00495E79"/>
    <w:rsid w:val="0049649C"/>
    <w:rsid w:val="004A0692"/>
    <w:rsid w:val="004A2CF3"/>
    <w:rsid w:val="004A57DD"/>
    <w:rsid w:val="004A7B51"/>
    <w:rsid w:val="004A7D71"/>
    <w:rsid w:val="004A7DDA"/>
    <w:rsid w:val="004A7EF3"/>
    <w:rsid w:val="004B11FD"/>
    <w:rsid w:val="004B23A2"/>
    <w:rsid w:val="004B504A"/>
    <w:rsid w:val="004C0D03"/>
    <w:rsid w:val="004C0D33"/>
    <w:rsid w:val="004C3A2E"/>
    <w:rsid w:val="004C4F92"/>
    <w:rsid w:val="004C77EA"/>
    <w:rsid w:val="004D1A5A"/>
    <w:rsid w:val="004D2FFF"/>
    <w:rsid w:val="004D3721"/>
    <w:rsid w:val="004D64F9"/>
    <w:rsid w:val="004E20F5"/>
    <w:rsid w:val="004E3A6B"/>
    <w:rsid w:val="004E59F1"/>
    <w:rsid w:val="004E622C"/>
    <w:rsid w:val="004F18A7"/>
    <w:rsid w:val="004F4245"/>
    <w:rsid w:val="004F4957"/>
    <w:rsid w:val="004F4AF9"/>
    <w:rsid w:val="004F5790"/>
    <w:rsid w:val="004F5FDF"/>
    <w:rsid w:val="005012F4"/>
    <w:rsid w:val="00506E94"/>
    <w:rsid w:val="0050738F"/>
    <w:rsid w:val="0051240D"/>
    <w:rsid w:val="005177FE"/>
    <w:rsid w:val="005222EC"/>
    <w:rsid w:val="0052263B"/>
    <w:rsid w:val="00524728"/>
    <w:rsid w:val="0053005B"/>
    <w:rsid w:val="00532ED3"/>
    <w:rsid w:val="00532FA3"/>
    <w:rsid w:val="005331CA"/>
    <w:rsid w:val="00537970"/>
    <w:rsid w:val="00540E3A"/>
    <w:rsid w:val="00544127"/>
    <w:rsid w:val="00544960"/>
    <w:rsid w:val="00544F6E"/>
    <w:rsid w:val="005463A9"/>
    <w:rsid w:val="0054643F"/>
    <w:rsid w:val="0055241A"/>
    <w:rsid w:val="00553EB2"/>
    <w:rsid w:val="00560534"/>
    <w:rsid w:val="0056391B"/>
    <w:rsid w:val="005650E2"/>
    <w:rsid w:val="0056651D"/>
    <w:rsid w:val="00567AD7"/>
    <w:rsid w:val="00571FCD"/>
    <w:rsid w:val="00575B2D"/>
    <w:rsid w:val="00577DA0"/>
    <w:rsid w:val="005833D0"/>
    <w:rsid w:val="005846F3"/>
    <w:rsid w:val="0058622F"/>
    <w:rsid w:val="00587966"/>
    <w:rsid w:val="00591280"/>
    <w:rsid w:val="00592BCF"/>
    <w:rsid w:val="00592F82"/>
    <w:rsid w:val="005A0CCA"/>
    <w:rsid w:val="005A726D"/>
    <w:rsid w:val="005B5EC4"/>
    <w:rsid w:val="005B6338"/>
    <w:rsid w:val="005B67AC"/>
    <w:rsid w:val="005B79F4"/>
    <w:rsid w:val="005B7C95"/>
    <w:rsid w:val="005C30C5"/>
    <w:rsid w:val="005D0D78"/>
    <w:rsid w:val="005D2CD6"/>
    <w:rsid w:val="005D43E0"/>
    <w:rsid w:val="005D540D"/>
    <w:rsid w:val="005D569C"/>
    <w:rsid w:val="005D58A3"/>
    <w:rsid w:val="005E1B79"/>
    <w:rsid w:val="005E7008"/>
    <w:rsid w:val="005E784A"/>
    <w:rsid w:val="005F026D"/>
    <w:rsid w:val="005F0693"/>
    <w:rsid w:val="005F080F"/>
    <w:rsid w:val="005F19C3"/>
    <w:rsid w:val="005F2AEA"/>
    <w:rsid w:val="005F2D0B"/>
    <w:rsid w:val="005F335B"/>
    <w:rsid w:val="005F4B31"/>
    <w:rsid w:val="005F6337"/>
    <w:rsid w:val="006040D8"/>
    <w:rsid w:val="006048C0"/>
    <w:rsid w:val="00610388"/>
    <w:rsid w:val="00611DE6"/>
    <w:rsid w:val="00612CA5"/>
    <w:rsid w:val="006153EC"/>
    <w:rsid w:val="006164E9"/>
    <w:rsid w:val="00621A17"/>
    <w:rsid w:val="00625D21"/>
    <w:rsid w:val="00627CC9"/>
    <w:rsid w:val="00627DE9"/>
    <w:rsid w:val="00627E7B"/>
    <w:rsid w:val="00630542"/>
    <w:rsid w:val="0063292A"/>
    <w:rsid w:val="00632E44"/>
    <w:rsid w:val="006338C1"/>
    <w:rsid w:val="00634622"/>
    <w:rsid w:val="00636808"/>
    <w:rsid w:val="00636C15"/>
    <w:rsid w:val="00641515"/>
    <w:rsid w:val="0064551E"/>
    <w:rsid w:val="00653A6F"/>
    <w:rsid w:val="0065423E"/>
    <w:rsid w:val="00654B27"/>
    <w:rsid w:val="00654C2F"/>
    <w:rsid w:val="006565A4"/>
    <w:rsid w:val="00656DA7"/>
    <w:rsid w:val="00657087"/>
    <w:rsid w:val="006603F1"/>
    <w:rsid w:val="006639DB"/>
    <w:rsid w:val="006661EF"/>
    <w:rsid w:val="006723E9"/>
    <w:rsid w:val="00676BF0"/>
    <w:rsid w:val="00677AEB"/>
    <w:rsid w:val="00680EF2"/>
    <w:rsid w:val="0068210B"/>
    <w:rsid w:val="00682B85"/>
    <w:rsid w:val="00687A1D"/>
    <w:rsid w:val="00691966"/>
    <w:rsid w:val="00694CC9"/>
    <w:rsid w:val="00696ED8"/>
    <w:rsid w:val="00697E93"/>
    <w:rsid w:val="00697EA1"/>
    <w:rsid w:val="006A2646"/>
    <w:rsid w:val="006A6530"/>
    <w:rsid w:val="006B33E9"/>
    <w:rsid w:val="006B435A"/>
    <w:rsid w:val="006B4C64"/>
    <w:rsid w:val="006C2346"/>
    <w:rsid w:val="006C48D7"/>
    <w:rsid w:val="006C4FAA"/>
    <w:rsid w:val="006C6D4D"/>
    <w:rsid w:val="006D1708"/>
    <w:rsid w:val="006D217A"/>
    <w:rsid w:val="006D39D0"/>
    <w:rsid w:val="006D6BD5"/>
    <w:rsid w:val="006E481A"/>
    <w:rsid w:val="006E5287"/>
    <w:rsid w:val="006E5298"/>
    <w:rsid w:val="006E5FF0"/>
    <w:rsid w:val="006F0106"/>
    <w:rsid w:val="006F0866"/>
    <w:rsid w:val="006F2B12"/>
    <w:rsid w:val="006F2B69"/>
    <w:rsid w:val="006F4A78"/>
    <w:rsid w:val="006F734A"/>
    <w:rsid w:val="00700D83"/>
    <w:rsid w:val="00704852"/>
    <w:rsid w:val="007074E9"/>
    <w:rsid w:val="00707FDC"/>
    <w:rsid w:val="00713DA4"/>
    <w:rsid w:val="00714BF1"/>
    <w:rsid w:val="00721383"/>
    <w:rsid w:val="0072610B"/>
    <w:rsid w:val="0073079C"/>
    <w:rsid w:val="0073158B"/>
    <w:rsid w:val="007333CC"/>
    <w:rsid w:val="0073399A"/>
    <w:rsid w:val="00745D6F"/>
    <w:rsid w:val="00746CE8"/>
    <w:rsid w:val="00752A04"/>
    <w:rsid w:val="00753345"/>
    <w:rsid w:val="00760153"/>
    <w:rsid w:val="007603F5"/>
    <w:rsid w:val="007617B6"/>
    <w:rsid w:val="00764DB0"/>
    <w:rsid w:val="00766CBF"/>
    <w:rsid w:val="0076764D"/>
    <w:rsid w:val="00773FCF"/>
    <w:rsid w:val="0077498C"/>
    <w:rsid w:val="0077664A"/>
    <w:rsid w:val="007772BD"/>
    <w:rsid w:val="007809BC"/>
    <w:rsid w:val="00782DF0"/>
    <w:rsid w:val="00782EE1"/>
    <w:rsid w:val="00784128"/>
    <w:rsid w:val="0078573C"/>
    <w:rsid w:val="00787F3D"/>
    <w:rsid w:val="007906C8"/>
    <w:rsid w:val="00793173"/>
    <w:rsid w:val="0079431C"/>
    <w:rsid w:val="007A0DCC"/>
    <w:rsid w:val="007A107A"/>
    <w:rsid w:val="007A2A33"/>
    <w:rsid w:val="007A4C05"/>
    <w:rsid w:val="007A6B8D"/>
    <w:rsid w:val="007A7B20"/>
    <w:rsid w:val="007B4299"/>
    <w:rsid w:val="007B6FEF"/>
    <w:rsid w:val="007C1FCC"/>
    <w:rsid w:val="007C2AB5"/>
    <w:rsid w:val="007C3695"/>
    <w:rsid w:val="007C384A"/>
    <w:rsid w:val="007C50AA"/>
    <w:rsid w:val="007C6201"/>
    <w:rsid w:val="007C659C"/>
    <w:rsid w:val="007D1594"/>
    <w:rsid w:val="007D7043"/>
    <w:rsid w:val="007D7C92"/>
    <w:rsid w:val="007E1154"/>
    <w:rsid w:val="007E39B3"/>
    <w:rsid w:val="007E44C4"/>
    <w:rsid w:val="007E485C"/>
    <w:rsid w:val="007E6BA4"/>
    <w:rsid w:val="007F04FD"/>
    <w:rsid w:val="007F41F8"/>
    <w:rsid w:val="007F6A57"/>
    <w:rsid w:val="00800B1B"/>
    <w:rsid w:val="00800B76"/>
    <w:rsid w:val="008017F0"/>
    <w:rsid w:val="0080454E"/>
    <w:rsid w:val="00804C32"/>
    <w:rsid w:val="00804DA6"/>
    <w:rsid w:val="00806302"/>
    <w:rsid w:val="00807119"/>
    <w:rsid w:val="00810F3F"/>
    <w:rsid w:val="0082424D"/>
    <w:rsid w:val="0082483F"/>
    <w:rsid w:val="00826C09"/>
    <w:rsid w:val="008279C0"/>
    <w:rsid w:val="0083212B"/>
    <w:rsid w:val="00832D4E"/>
    <w:rsid w:val="00835422"/>
    <w:rsid w:val="00841051"/>
    <w:rsid w:val="00842A6C"/>
    <w:rsid w:val="008441F5"/>
    <w:rsid w:val="00847773"/>
    <w:rsid w:val="008500BD"/>
    <w:rsid w:val="00852E7D"/>
    <w:rsid w:val="00857862"/>
    <w:rsid w:val="00860723"/>
    <w:rsid w:val="00861F6C"/>
    <w:rsid w:val="00864593"/>
    <w:rsid w:val="0086548F"/>
    <w:rsid w:val="008723F3"/>
    <w:rsid w:val="00874240"/>
    <w:rsid w:val="00874813"/>
    <w:rsid w:val="00881DE6"/>
    <w:rsid w:val="008837A6"/>
    <w:rsid w:val="0089145D"/>
    <w:rsid w:val="0089362E"/>
    <w:rsid w:val="00894C1D"/>
    <w:rsid w:val="008977E8"/>
    <w:rsid w:val="00897A78"/>
    <w:rsid w:val="008A0731"/>
    <w:rsid w:val="008A3142"/>
    <w:rsid w:val="008A4DF2"/>
    <w:rsid w:val="008A6CFE"/>
    <w:rsid w:val="008B5333"/>
    <w:rsid w:val="008B6223"/>
    <w:rsid w:val="008C385B"/>
    <w:rsid w:val="008C39A7"/>
    <w:rsid w:val="008C4AC6"/>
    <w:rsid w:val="008C66E0"/>
    <w:rsid w:val="008D1639"/>
    <w:rsid w:val="008D2A8C"/>
    <w:rsid w:val="008D6048"/>
    <w:rsid w:val="008D62F7"/>
    <w:rsid w:val="008D70EB"/>
    <w:rsid w:val="008E0EC8"/>
    <w:rsid w:val="008E3339"/>
    <w:rsid w:val="008E3C96"/>
    <w:rsid w:val="008E55C6"/>
    <w:rsid w:val="008E5C8D"/>
    <w:rsid w:val="008E7371"/>
    <w:rsid w:val="008F20FC"/>
    <w:rsid w:val="008F5FFE"/>
    <w:rsid w:val="009029BF"/>
    <w:rsid w:val="00904DC5"/>
    <w:rsid w:val="00905A43"/>
    <w:rsid w:val="00905EE7"/>
    <w:rsid w:val="00911786"/>
    <w:rsid w:val="00912C79"/>
    <w:rsid w:val="00914859"/>
    <w:rsid w:val="00914A23"/>
    <w:rsid w:val="00916B71"/>
    <w:rsid w:val="00917671"/>
    <w:rsid w:val="009272F3"/>
    <w:rsid w:val="00930225"/>
    <w:rsid w:val="009353B2"/>
    <w:rsid w:val="009356FC"/>
    <w:rsid w:val="00935A21"/>
    <w:rsid w:val="00942123"/>
    <w:rsid w:val="00946160"/>
    <w:rsid w:val="009518B2"/>
    <w:rsid w:val="0095207B"/>
    <w:rsid w:val="00962045"/>
    <w:rsid w:val="00967219"/>
    <w:rsid w:val="0096752E"/>
    <w:rsid w:val="00967F6E"/>
    <w:rsid w:val="00971896"/>
    <w:rsid w:val="00980E61"/>
    <w:rsid w:val="00985FC8"/>
    <w:rsid w:val="009878E1"/>
    <w:rsid w:val="00991428"/>
    <w:rsid w:val="00992676"/>
    <w:rsid w:val="0099294B"/>
    <w:rsid w:val="009951E7"/>
    <w:rsid w:val="009954B2"/>
    <w:rsid w:val="00996691"/>
    <w:rsid w:val="009A37C0"/>
    <w:rsid w:val="009B0723"/>
    <w:rsid w:val="009B07AD"/>
    <w:rsid w:val="009B0883"/>
    <w:rsid w:val="009B15E2"/>
    <w:rsid w:val="009B4976"/>
    <w:rsid w:val="009C01DB"/>
    <w:rsid w:val="009C0B8E"/>
    <w:rsid w:val="009C1BC8"/>
    <w:rsid w:val="009C2005"/>
    <w:rsid w:val="009C2442"/>
    <w:rsid w:val="009C5E52"/>
    <w:rsid w:val="009C7302"/>
    <w:rsid w:val="009D0811"/>
    <w:rsid w:val="009D0EE1"/>
    <w:rsid w:val="009D3DF9"/>
    <w:rsid w:val="009D5775"/>
    <w:rsid w:val="009D725E"/>
    <w:rsid w:val="009E2AEB"/>
    <w:rsid w:val="009E2E27"/>
    <w:rsid w:val="009E39B2"/>
    <w:rsid w:val="009E4DE3"/>
    <w:rsid w:val="009F275E"/>
    <w:rsid w:val="009F32EB"/>
    <w:rsid w:val="009F4890"/>
    <w:rsid w:val="009F4DCB"/>
    <w:rsid w:val="009F5E31"/>
    <w:rsid w:val="00A03347"/>
    <w:rsid w:val="00A047EE"/>
    <w:rsid w:val="00A07E6F"/>
    <w:rsid w:val="00A1036D"/>
    <w:rsid w:val="00A11E80"/>
    <w:rsid w:val="00A16616"/>
    <w:rsid w:val="00A17858"/>
    <w:rsid w:val="00A2274A"/>
    <w:rsid w:val="00A235B7"/>
    <w:rsid w:val="00A23EC6"/>
    <w:rsid w:val="00A26868"/>
    <w:rsid w:val="00A27A7A"/>
    <w:rsid w:val="00A30C6C"/>
    <w:rsid w:val="00A33FA6"/>
    <w:rsid w:val="00A34E07"/>
    <w:rsid w:val="00A360AE"/>
    <w:rsid w:val="00A3680B"/>
    <w:rsid w:val="00A407EF"/>
    <w:rsid w:val="00A46B4C"/>
    <w:rsid w:val="00A50055"/>
    <w:rsid w:val="00A5117B"/>
    <w:rsid w:val="00A53421"/>
    <w:rsid w:val="00A54CB5"/>
    <w:rsid w:val="00A60074"/>
    <w:rsid w:val="00A620A6"/>
    <w:rsid w:val="00A62FDA"/>
    <w:rsid w:val="00A659C8"/>
    <w:rsid w:val="00A6627C"/>
    <w:rsid w:val="00A71019"/>
    <w:rsid w:val="00A7758E"/>
    <w:rsid w:val="00A80B9E"/>
    <w:rsid w:val="00A81029"/>
    <w:rsid w:val="00A814B4"/>
    <w:rsid w:val="00A824A8"/>
    <w:rsid w:val="00A83E9F"/>
    <w:rsid w:val="00A8487B"/>
    <w:rsid w:val="00A90347"/>
    <w:rsid w:val="00A92FF3"/>
    <w:rsid w:val="00A96489"/>
    <w:rsid w:val="00A97152"/>
    <w:rsid w:val="00A97857"/>
    <w:rsid w:val="00AA2874"/>
    <w:rsid w:val="00AA3FD4"/>
    <w:rsid w:val="00AA55B5"/>
    <w:rsid w:val="00AB0BD5"/>
    <w:rsid w:val="00AB4D28"/>
    <w:rsid w:val="00AB685C"/>
    <w:rsid w:val="00AB6C2D"/>
    <w:rsid w:val="00AC08F7"/>
    <w:rsid w:val="00AC0A7A"/>
    <w:rsid w:val="00AC3839"/>
    <w:rsid w:val="00AC4C4F"/>
    <w:rsid w:val="00AC7082"/>
    <w:rsid w:val="00AD2931"/>
    <w:rsid w:val="00AD513F"/>
    <w:rsid w:val="00AD5D53"/>
    <w:rsid w:val="00AD6870"/>
    <w:rsid w:val="00AE02ED"/>
    <w:rsid w:val="00AE2316"/>
    <w:rsid w:val="00AE74BA"/>
    <w:rsid w:val="00AE7AD9"/>
    <w:rsid w:val="00AF1F83"/>
    <w:rsid w:val="00AF228E"/>
    <w:rsid w:val="00B016A8"/>
    <w:rsid w:val="00B0494D"/>
    <w:rsid w:val="00B051B7"/>
    <w:rsid w:val="00B070D2"/>
    <w:rsid w:val="00B10D1B"/>
    <w:rsid w:val="00B12499"/>
    <w:rsid w:val="00B12EF7"/>
    <w:rsid w:val="00B14819"/>
    <w:rsid w:val="00B149F0"/>
    <w:rsid w:val="00B15E2F"/>
    <w:rsid w:val="00B162A4"/>
    <w:rsid w:val="00B17AA9"/>
    <w:rsid w:val="00B21585"/>
    <w:rsid w:val="00B30D9A"/>
    <w:rsid w:val="00B44713"/>
    <w:rsid w:val="00B55AA2"/>
    <w:rsid w:val="00B56103"/>
    <w:rsid w:val="00B6176F"/>
    <w:rsid w:val="00B64705"/>
    <w:rsid w:val="00B64929"/>
    <w:rsid w:val="00B70CB2"/>
    <w:rsid w:val="00B725C9"/>
    <w:rsid w:val="00B736DF"/>
    <w:rsid w:val="00B743D6"/>
    <w:rsid w:val="00B74FBD"/>
    <w:rsid w:val="00B777FA"/>
    <w:rsid w:val="00B77F46"/>
    <w:rsid w:val="00B8236F"/>
    <w:rsid w:val="00B82586"/>
    <w:rsid w:val="00B829A3"/>
    <w:rsid w:val="00B82E43"/>
    <w:rsid w:val="00B86DB1"/>
    <w:rsid w:val="00B87869"/>
    <w:rsid w:val="00B949A0"/>
    <w:rsid w:val="00B96224"/>
    <w:rsid w:val="00B96CE3"/>
    <w:rsid w:val="00BA11FF"/>
    <w:rsid w:val="00BA543A"/>
    <w:rsid w:val="00BA7AE4"/>
    <w:rsid w:val="00BB0F2B"/>
    <w:rsid w:val="00BB2D72"/>
    <w:rsid w:val="00BB38D1"/>
    <w:rsid w:val="00BB57EA"/>
    <w:rsid w:val="00BC3928"/>
    <w:rsid w:val="00BC4969"/>
    <w:rsid w:val="00BC49AE"/>
    <w:rsid w:val="00BC4C46"/>
    <w:rsid w:val="00BD18C5"/>
    <w:rsid w:val="00BD73DA"/>
    <w:rsid w:val="00BE0386"/>
    <w:rsid w:val="00BE4D8B"/>
    <w:rsid w:val="00BE4FF3"/>
    <w:rsid w:val="00BF50F7"/>
    <w:rsid w:val="00C00B20"/>
    <w:rsid w:val="00C00E77"/>
    <w:rsid w:val="00C02F29"/>
    <w:rsid w:val="00C05767"/>
    <w:rsid w:val="00C10B64"/>
    <w:rsid w:val="00C1288E"/>
    <w:rsid w:val="00C15FA2"/>
    <w:rsid w:val="00C16F70"/>
    <w:rsid w:val="00C20AFE"/>
    <w:rsid w:val="00C22A25"/>
    <w:rsid w:val="00C35671"/>
    <w:rsid w:val="00C35B77"/>
    <w:rsid w:val="00C35C1D"/>
    <w:rsid w:val="00C35F52"/>
    <w:rsid w:val="00C376EB"/>
    <w:rsid w:val="00C44A0F"/>
    <w:rsid w:val="00C45AC9"/>
    <w:rsid w:val="00C46A92"/>
    <w:rsid w:val="00C46DF7"/>
    <w:rsid w:val="00C46EC1"/>
    <w:rsid w:val="00C52796"/>
    <w:rsid w:val="00C53E2C"/>
    <w:rsid w:val="00C550C8"/>
    <w:rsid w:val="00C56B61"/>
    <w:rsid w:val="00C57F5B"/>
    <w:rsid w:val="00C606C3"/>
    <w:rsid w:val="00C60B85"/>
    <w:rsid w:val="00C620F4"/>
    <w:rsid w:val="00C63E03"/>
    <w:rsid w:val="00C72848"/>
    <w:rsid w:val="00C7550A"/>
    <w:rsid w:val="00C76D52"/>
    <w:rsid w:val="00C7729F"/>
    <w:rsid w:val="00C7736C"/>
    <w:rsid w:val="00C82D87"/>
    <w:rsid w:val="00C8410D"/>
    <w:rsid w:val="00C8712A"/>
    <w:rsid w:val="00C91B9D"/>
    <w:rsid w:val="00C91CB7"/>
    <w:rsid w:val="00C9205B"/>
    <w:rsid w:val="00C963D3"/>
    <w:rsid w:val="00CA4E5A"/>
    <w:rsid w:val="00CA7069"/>
    <w:rsid w:val="00CB1983"/>
    <w:rsid w:val="00CB2CBB"/>
    <w:rsid w:val="00CB7CAC"/>
    <w:rsid w:val="00CC00A8"/>
    <w:rsid w:val="00CC054C"/>
    <w:rsid w:val="00CC5335"/>
    <w:rsid w:val="00CC592D"/>
    <w:rsid w:val="00CC5BA4"/>
    <w:rsid w:val="00CC5C8D"/>
    <w:rsid w:val="00CD06B4"/>
    <w:rsid w:val="00CD4998"/>
    <w:rsid w:val="00CE1035"/>
    <w:rsid w:val="00CE4206"/>
    <w:rsid w:val="00CE6E50"/>
    <w:rsid w:val="00CF022B"/>
    <w:rsid w:val="00CF2819"/>
    <w:rsid w:val="00CF4F9D"/>
    <w:rsid w:val="00CF70DC"/>
    <w:rsid w:val="00D0307D"/>
    <w:rsid w:val="00D06095"/>
    <w:rsid w:val="00D063B3"/>
    <w:rsid w:val="00D10AFC"/>
    <w:rsid w:val="00D112F2"/>
    <w:rsid w:val="00D148DC"/>
    <w:rsid w:val="00D15AE4"/>
    <w:rsid w:val="00D1664D"/>
    <w:rsid w:val="00D17FDC"/>
    <w:rsid w:val="00D21F62"/>
    <w:rsid w:val="00D24D15"/>
    <w:rsid w:val="00D26E26"/>
    <w:rsid w:val="00D32B28"/>
    <w:rsid w:val="00D343BF"/>
    <w:rsid w:val="00D3513E"/>
    <w:rsid w:val="00D359B4"/>
    <w:rsid w:val="00D43B3A"/>
    <w:rsid w:val="00D469CA"/>
    <w:rsid w:val="00D508F8"/>
    <w:rsid w:val="00D509A5"/>
    <w:rsid w:val="00D50AA4"/>
    <w:rsid w:val="00D5232F"/>
    <w:rsid w:val="00D56B4E"/>
    <w:rsid w:val="00D608A4"/>
    <w:rsid w:val="00D60E46"/>
    <w:rsid w:val="00D63EFD"/>
    <w:rsid w:val="00D6432C"/>
    <w:rsid w:val="00D651FD"/>
    <w:rsid w:val="00D66227"/>
    <w:rsid w:val="00D66F96"/>
    <w:rsid w:val="00D75351"/>
    <w:rsid w:val="00D82E2A"/>
    <w:rsid w:val="00D84752"/>
    <w:rsid w:val="00D86B3B"/>
    <w:rsid w:val="00D8748A"/>
    <w:rsid w:val="00D9187D"/>
    <w:rsid w:val="00D93196"/>
    <w:rsid w:val="00D9344A"/>
    <w:rsid w:val="00D95496"/>
    <w:rsid w:val="00D9652A"/>
    <w:rsid w:val="00D979CD"/>
    <w:rsid w:val="00DA0DC0"/>
    <w:rsid w:val="00DA3F52"/>
    <w:rsid w:val="00DB1D76"/>
    <w:rsid w:val="00DB243C"/>
    <w:rsid w:val="00DB2CAA"/>
    <w:rsid w:val="00DB482A"/>
    <w:rsid w:val="00DB56F2"/>
    <w:rsid w:val="00DB6EF5"/>
    <w:rsid w:val="00DC3089"/>
    <w:rsid w:val="00DC3BE9"/>
    <w:rsid w:val="00DC4420"/>
    <w:rsid w:val="00DC53CF"/>
    <w:rsid w:val="00DD0802"/>
    <w:rsid w:val="00DD2E11"/>
    <w:rsid w:val="00DD388F"/>
    <w:rsid w:val="00DD47EF"/>
    <w:rsid w:val="00DD5D81"/>
    <w:rsid w:val="00DD71C3"/>
    <w:rsid w:val="00DE03AF"/>
    <w:rsid w:val="00DE121C"/>
    <w:rsid w:val="00DE518B"/>
    <w:rsid w:val="00DE6633"/>
    <w:rsid w:val="00DE79FF"/>
    <w:rsid w:val="00DF0864"/>
    <w:rsid w:val="00DF2382"/>
    <w:rsid w:val="00DF3479"/>
    <w:rsid w:val="00DF378C"/>
    <w:rsid w:val="00DF3D05"/>
    <w:rsid w:val="00DF6F09"/>
    <w:rsid w:val="00DF75F8"/>
    <w:rsid w:val="00DF7A3A"/>
    <w:rsid w:val="00E00C00"/>
    <w:rsid w:val="00E03AF0"/>
    <w:rsid w:val="00E0575E"/>
    <w:rsid w:val="00E07C5A"/>
    <w:rsid w:val="00E15BA9"/>
    <w:rsid w:val="00E25D25"/>
    <w:rsid w:val="00E26E19"/>
    <w:rsid w:val="00E273B2"/>
    <w:rsid w:val="00E30C8A"/>
    <w:rsid w:val="00E31DF3"/>
    <w:rsid w:val="00E3496E"/>
    <w:rsid w:val="00E36039"/>
    <w:rsid w:val="00E36D08"/>
    <w:rsid w:val="00E40701"/>
    <w:rsid w:val="00E450A4"/>
    <w:rsid w:val="00E505FC"/>
    <w:rsid w:val="00E506BE"/>
    <w:rsid w:val="00E52F78"/>
    <w:rsid w:val="00E536CC"/>
    <w:rsid w:val="00E55547"/>
    <w:rsid w:val="00E57A05"/>
    <w:rsid w:val="00E604A1"/>
    <w:rsid w:val="00E6302B"/>
    <w:rsid w:val="00E6452F"/>
    <w:rsid w:val="00E64F45"/>
    <w:rsid w:val="00E66494"/>
    <w:rsid w:val="00E6742D"/>
    <w:rsid w:val="00E71CB0"/>
    <w:rsid w:val="00E75D10"/>
    <w:rsid w:val="00E77C3D"/>
    <w:rsid w:val="00E77C70"/>
    <w:rsid w:val="00E81160"/>
    <w:rsid w:val="00E83CE8"/>
    <w:rsid w:val="00E853AF"/>
    <w:rsid w:val="00E85AF5"/>
    <w:rsid w:val="00E8616D"/>
    <w:rsid w:val="00E86F44"/>
    <w:rsid w:val="00E900B6"/>
    <w:rsid w:val="00E90991"/>
    <w:rsid w:val="00E909F0"/>
    <w:rsid w:val="00E90D47"/>
    <w:rsid w:val="00E93993"/>
    <w:rsid w:val="00E93D04"/>
    <w:rsid w:val="00E9597C"/>
    <w:rsid w:val="00E9748E"/>
    <w:rsid w:val="00EA0913"/>
    <w:rsid w:val="00EA58EA"/>
    <w:rsid w:val="00EA5B00"/>
    <w:rsid w:val="00EB146B"/>
    <w:rsid w:val="00EB405B"/>
    <w:rsid w:val="00EB45AC"/>
    <w:rsid w:val="00EB5CA4"/>
    <w:rsid w:val="00EC00F9"/>
    <w:rsid w:val="00EC242E"/>
    <w:rsid w:val="00ED0BC4"/>
    <w:rsid w:val="00ED20E8"/>
    <w:rsid w:val="00ED4481"/>
    <w:rsid w:val="00ED472A"/>
    <w:rsid w:val="00ED54B6"/>
    <w:rsid w:val="00EE3A40"/>
    <w:rsid w:val="00EE4971"/>
    <w:rsid w:val="00EE70B9"/>
    <w:rsid w:val="00EE7103"/>
    <w:rsid w:val="00EF090E"/>
    <w:rsid w:val="00EF788B"/>
    <w:rsid w:val="00F033DA"/>
    <w:rsid w:val="00F03A3D"/>
    <w:rsid w:val="00F134DC"/>
    <w:rsid w:val="00F13FB1"/>
    <w:rsid w:val="00F171EE"/>
    <w:rsid w:val="00F20DD9"/>
    <w:rsid w:val="00F2324F"/>
    <w:rsid w:val="00F27CD8"/>
    <w:rsid w:val="00F30351"/>
    <w:rsid w:val="00F3323E"/>
    <w:rsid w:val="00F341F4"/>
    <w:rsid w:val="00F34791"/>
    <w:rsid w:val="00F34F9D"/>
    <w:rsid w:val="00F35CCE"/>
    <w:rsid w:val="00F416F5"/>
    <w:rsid w:val="00F443FB"/>
    <w:rsid w:val="00F52BB9"/>
    <w:rsid w:val="00F549B7"/>
    <w:rsid w:val="00F5524B"/>
    <w:rsid w:val="00F60538"/>
    <w:rsid w:val="00F61DD2"/>
    <w:rsid w:val="00F66AFF"/>
    <w:rsid w:val="00F67310"/>
    <w:rsid w:val="00F6744B"/>
    <w:rsid w:val="00F71433"/>
    <w:rsid w:val="00F74E7F"/>
    <w:rsid w:val="00F7572B"/>
    <w:rsid w:val="00F76CD4"/>
    <w:rsid w:val="00F814B4"/>
    <w:rsid w:val="00F83464"/>
    <w:rsid w:val="00F837A3"/>
    <w:rsid w:val="00F92127"/>
    <w:rsid w:val="00F93BE7"/>
    <w:rsid w:val="00F97031"/>
    <w:rsid w:val="00F97C5B"/>
    <w:rsid w:val="00FA2588"/>
    <w:rsid w:val="00FA3D50"/>
    <w:rsid w:val="00FA610B"/>
    <w:rsid w:val="00FA713B"/>
    <w:rsid w:val="00FA7B33"/>
    <w:rsid w:val="00FB6122"/>
    <w:rsid w:val="00FB77AA"/>
    <w:rsid w:val="00FB7FBD"/>
    <w:rsid w:val="00FC235E"/>
    <w:rsid w:val="00FC374A"/>
    <w:rsid w:val="00FC4879"/>
    <w:rsid w:val="00FC48D8"/>
    <w:rsid w:val="00FC7891"/>
    <w:rsid w:val="00FC7B47"/>
    <w:rsid w:val="00FD035C"/>
    <w:rsid w:val="00FD1A35"/>
    <w:rsid w:val="00FD36C5"/>
    <w:rsid w:val="00FD42FA"/>
    <w:rsid w:val="00FD6310"/>
    <w:rsid w:val="00FD7C7B"/>
    <w:rsid w:val="00FE1D12"/>
    <w:rsid w:val="00FE2122"/>
    <w:rsid w:val="00FE2A86"/>
    <w:rsid w:val="00FE2DE2"/>
    <w:rsid w:val="00FE7928"/>
    <w:rsid w:val="00FF1844"/>
    <w:rsid w:val="00FF296F"/>
    <w:rsid w:val="00FF30CB"/>
    <w:rsid w:val="00FF5E23"/>
    <w:rsid w:val="00FF7578"/>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13</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Tasha M Drake</cp:lastModifiedBy>
  <cp:revision>455</cp:revision>
  <cp:lastPrinted>2019-08-27T05:42:00Z</cp:lastPrinted>
  <dcterms:created xsi:type="dcterms:W3CDTF">2022-06-13T14:47:00Z</dcterms:created>
  <dcterms:modified xsi:type="dcterms:W3CDTF">2023-02-13T04:35:00Z</dcterms:modified>
</cp:coreProperties>
</file>