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6E2D57" w:rsidRDefault="002D2356" w:rsidP="008071D5">
      <w:pPr>
        <w:pStyle w:val="ListParagraph"/>
        <w:numPr>
          <w:ilvl w:val="0"/>
          <w:numId w:val="15"/>
        </w:numPr>
        <w:ind w:left="425" w:hanging="357"/>
        <w:jc w:val="both"/>
        <w:rPr>
          <w:rFonts w:ascii="Avenir Next" w:hAnsi="Avenir Next" w:cs="Arial"/>
          <w:sz w:val="22"/>
          <w:szCs w:val="22"/>
          <w:highlight w:val="yellow"/>
        </w:rPr>
      </w:pPr>
      <w:r w:rsidRPr="006E2D57">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E2D57">
        <w:rPr>
          <w:rFonts w:ascii="Avenir Next" w:hAnsi="Avenir Next" w:cs="Arial"/>
          <w:sz w:val="22"/>
          <w:szCs w:val="22"/>
          <w:highlight w:val="yellow"/>
          <w:vertAlign w:val="superscript"/>
        </w:rPr>
        <w:t>th</w:t>
      </w:r>
      <w:r w:rsidRPr="006E2D57">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6E2D57" w:rsidRDefault="002D2356" w:rsidP="008071D5">
      <w:pPr>
        <w:pStyle w:val="ListParagraph"/>
        <w:numPr>
          <w:ilvl w:val="0"/>
          <w:numId w:val="16"/>
        </w:numPr>
        <w:ind w:left="426"/>
        <w:jc w:val="both"/>
        <w:rPr>
          <w:rFonts w:ascii="Avenir Next" w:hAnsi="Avenir Next" w:cs="Arial"/>
          <w:sz w:val="22"/>
          <w:szCs w:val="22"/>
          <w:highlight w:val="yellow"/>
        </w:rPr>
      </w:pPr>
      <w:r w:rsidRPr="006E2D57">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6E2D57" w:rsidRDefault="002D2356" w:rsidP="008071D5">
      <w:pPr>
        <w:pStyle w:val="ListParagraph"/>
        <w:numPr>
          <w:ilvl w:val="0"/>
          <w:numId w:val="17"/>
        </w:numPr>
        <w:ind w:left="426"/>
        <w:jc w:val="both"/>
        <w:rPr>
          <w:rFonts w:ascii="Avenir Next" w:hAnsi="Avenir Next" w:cs="Arial"/>
          <w:sz w:val="22"/>
          <w:szCs w:val="22"/>
          <w:highlight w:val="yellow"/>
        </w:rPr>
      </w:pPr>
      <w:r w:rsidRPr="006E2D57">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D6BCF" w:rsidRDefault="00466ED6" w:rsidP="008071D5">
      <w:pPr>
        <w:pStyle w:val="ListParagraph"/>
        <w:numPr>
          <w:ilvl w:val="0"/>
          <w:numId w:val="18"/>
        </w:numPr>
        <w:ind w:left="426"/>
        <w:jc w:val="both"/>
        <w:rPr>
          <w:rFonts w:ascii="Avenir Next" w:hAnsi="Avenir Next" w:cs="Arial"/>
          <w:sz w:val="22"/>
          <w:szCs w:val="22"/>
          <w:highlight w:val="yellow"/>
        </w:rPr>
      </w:pPr>
      <w:r w:rsidRPr="00FD6BCF">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FD6BCF" w:rsidRDefault="002D2356" w:rsidP="008071D5">
      <w:pPr>
        <w:pStyle w:val="ListParagraph"/>
        <w:numPr>
          <w:ilvl w:val="0"/>
          <w:numId w:val="19"/>
        </w:numPr>
        <w:ind w:left="425" w:hanging="357"/>
        <w:jc w:val="both"/>
        <w:rPr>
          <w:rFonts w:ascii="Avenir Next" w:hAnsi="Avenir Next" w:cs="Arial"/>
          <w:sz w:val="22"/>
          <w:szCs w:val="22"/>
          <w:highlight w:val="yellow"/>
        </w:rPr>
      </w:pPr>
      <w:r w:rsidRPr="00FD6BCF">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Pr="00862EF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862EFE">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862EFE"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862EFE">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305725"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30572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305725">
        <w:rPr>
          <w:rFonts w:ascii="Avenir Next" w:eastAsiaTheme="minorHAnsi" w:hAnsi="Avenir Next" w:cs="Arial"/>
          <w:sz w:val="22"/>
          <w:szCs w:val="22"/>
          <w:highlight w:val="yellow"/>
          <w:lang w:val="en-GB"/>
        </w:rPr>
        <w:t xml:space="preserve"> </w:t>
      </w:r>
      <w:r w:rsidRPr="00305725">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305725"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305725">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305725" w:rsidRDefault="00F5239B" w:rsidP="008071D5">
      <w:pPr>
        <w:pStyle w:val="ListParagraph"/>
        <w:numPr>
          <w:ilvl w:val="0"/>
          <w:numId w:val="23"/>
        </w:numPr>
        <w:ind w:left="426"/>
        <w:jc w:val="both"/>
        <w:rPr>
          <w:rFonts w:ascii="Avenir Next" w:hAnsi="Avenir Next" w:cs="Arial"/>
          <w:sz w:val="22"/>
          <w:szCs w:val="22"/>
          <w:highlight w:val="yellow"/>
        </w:rPr>
      </w:pPr>
      <w:r w:rsidRPr="00305725">
        <w:rPr>
          <w:rFonts w:ascii="Avenir Next" w:hAnsi="Avenir Next" w:cs="Arial"/>
          <w:sz w:val="22"/>
          <w:szCs w:val="22"/>
          <w:highlight w:val="yellow"/>
        </w:rPr>
        <w:t xml:space="preserve">This statement is true because </w:t>
      </w:r>
      <w:r w:rsidR="007B5180" w:rsidRPr="00305725">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305725" w:rsidRDefault="009355DB" w:rsidP="008071D5">
      <w:pPr>
        <w:pStyle w:val="ListParagraph"/>
        <w:numPr>
          <w:ilvl w:val="0"/>
          <w:numId w:val="24"/>
        </w:numPr>
        <w:ind w:left="426"/>
        <w:jc w:val="both"/>
        <w:rPr>
          <w:rFonts w:ascii="Avenir Next" w:hAnsi="Avenir Next" w:cs="Arial"/>
          <w:sz w:val="22"/>
          <w:szCs w:val="22"/>
          <w:highlight w:val="yellow"/>
        </w:rPr>
      </w:pPr>
      <w:r w:rsidRPr="00305725">
        <w:rPr>
          <w:rFonts w:ascii="Avenir Next" w:hAnsi="Avenir Next" w:cs="Arial"/>
          <w:sz w:val="22"/>
          <w:szCs w:val="22"/>
          <w:highlight w:val="yellow"/>
        </w:rPr>
        <w:t xml:space="preserve">This statement is true because </w:t>
      </w:r>
      <w:r w:rsidR="005C4FF2" w:rsidRPr="0030572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0B17CF2F" w14:textId="1061EFF4" w:rsidR="0081547D" w:rsidRDefault="0081547D" w:rsidP="00C102A0">
      <w:pPr>
        <w:jc w:val="both"/>
        <w:rPr>
          <w:rFonts w:ascii="Avenir Next" w:hAnsi="Avenir Next" w:cs="Arial"/>
          <w:sz w:val="22"/>
          <w:szCs w:val="22"/>
          <w:lang w:val="en-GB"/>
        </w:rPr>
      </w:pPr>
    </w:p>
    <w:p w14:paraId="6D201912" w14:textId="77777777" w:rsidR="0002303A" w:rsidRPr="0002303A" w:rsidRDefault="0002303A" w:rsidP="0002303A">
      <w:pPr>
        <w:jc w:val="both"/>
        <w:rPr>
          <w:rFonts w:ascii="Avenir Next" w:hAnsi="Avenir Next" w:cs="Arial"/>
          <w:color w:val="808080" w:themeColor="background1" w:themeShade="80"/>
          <w:sz w:val="22"/>
          <w:szCs w:val="22"/>
          <w:lang w:val="en-GB"/>
        </w:rPr>
      </w:pPr>
      <w:r w:rsidRPr="0002303A">
        <w:rPr>
          <w:rFonts w:ascii="Avenir Next" w:hAnsi="Avenir Next" w:cs="Arial"/>
          <w:color w:val="808080" w:themeColor="background1" w:themeShade="80"/>
          <w:sz w:val="22"/>
          <w:szCs w:val="22"/>
          <w:lang w:val="en-GB"/>
        </w:rPr>
        <w:t xml:space="preserve">The Organisation pour </w:t>
      </w:r>
      <w:proofErr w:type="spellStart"/>
      <w:r w:rsidRPr="0002303A">
        <w:rPr>
          <w:rFonts w:ascii="Avenir Next" w:hAnsi="Avenir Next" w:cs="Arial"/>
          <w:color w:val="808080" w:themeColor="background1" w:themeShade="80"/>
          <w:sz w:val="22"/>
          <w:szCs w:val="22"/>
          <w:lang w:val="en-GB"/>
        </w:rPr>
        <w:t>l'Harmonisation</w:t>
      </w:r>
      <w:proofErr w:type="spellEnd"/>
      <w:r w:rsidRPr="0002303A">
        <w:rPr>
          <w:rFonts w:ascii="Avenir Next" w:hAnsi="Avenir Next" w:cs="Arial"/>
          <w:color w:val="808080" w:themeColor="background1" w:themeShade="80"/>
          <w:sz w:val="22"/>
          <w:szCs w:val="22"/>
          <w:lang w:val="en-GB"/>
        </w:rPr>
        <w:t xml:space="preserve"> </w:t>
      </w:r>
      <w:proofErr w:type="spellStart"/>
      <w:r w:rsidRPr="0002303A">
        <w:rPr>
          <w:rFonts w:ascii="Avenir Next" w:hAnsi="Avenir Next" w:cs="Arial"/>
          <w:color w:val="808080" w:themeColor="background1" w:themeShade="80"/>
          <w:sz w:val="22"/>
          <w:szCs w:val="22"/>
          <w:lang w:val="en-GB"/>
        </w:rPr>
        <w:t>en</w:t>
      </w:r>
      <w:proofErr w:type="spellEnd"/>
      <w:r w:rsidRPr="0002303A">
        <w:rPr>
          <w:rFonts w:ascii="Avenir Next" w:hAnsi="Avenir Next" w:cs="Arial"/>
          <w:color w:val="808080" w:themeColor="background1" w:themeShade="80"/>
          <w:sz w:val="22"/>
          <w:szCs w:val="22"/>
          <w:lang w:val="en-GB"/>
        </w:rPr>
        <w:t xml:space="preserve"> Afrique du Droit des Affaires ("OHADA"), or Organisation for the Harmonisation of Business Law in Africa ("OHBLA") is operative in Sub-Saharan Africa and acts as the basis for insolvency law across the continent. A Treaty was signed in 1993 and took effect from 1995 and includes 17 member nations. </w:t>
      </w:r>
    </w:p>
    <w:p w14:paraId="036EABDF" w14:textId="77777777" w:rsidR="0002303A" w:rsidRPr="0002303A" w:rsidRDefault="0002303A" w:rsidP="0002303A">
      <w:pPr>
        <w:jc w:val="both"/>
        <w:rPr>
          <w:rFonts w:ascii="Avenir Next" w:hAnsi="Avenir Next" w:cs="Arial"/>
          <w:color w:val="808080" w:themeColor="background1" w:themeShade="80"/>
          <w:sz w:val="22"/>
          <w:szCs w:val="22"/>
          <w:lang w:val="en-GB"/>
        </w:rPr>
      </w:pPr>
    </w:p>
    <w:p w14:paraId="183F2368" w14:textId="136EE5EE" w:rsidR="0002303A" w:rsidRPr="0002303A" w:rsidRDefault="0002303A" w:rsidP="00C102A0">
      <w:pPr>
        <w:jc w:val="both"/>
        <w:rPr>
          <w:rFonts w:ascii="Avenir Next" w:hAnsi="Avenir Next" w:cs="Arial"/>
          <w:color w:val="808080" w:themeColor="background1" w:themeShade="80"/>
          <w:sz w:val="22"/>
          <w:szCs w:val="22"/>
          <w:lang w:val="en-GB"/>
        </w:rPr>
      </w:pPr>
      <w:r w:rsidRPr="0002303A">
        <w:rPr>
          <w:rFonts w:ascii="Avenir Next" w:hAnsi="Avenir Next" w:cs="Arial"/>
          <w:color w:val="808080" w:themeColor="background1" w:themeShade="80"/>
          <w:sz w:val="22"/>
          <w:szCs w:val="22"/>
          <w:lang w:val="en-GB"/>
        </w:rPr>
        <w:t>The aim of OHADA is to renew or harmonise the domestic laws of its 17 member states on a range of topics, including insolvency proceedings. In a significant development for the continent's insolvency framework, all 17 member states of OHADA adopted the UNCITRAL Model Law on Cross-Border Insolvency in 2015 upon the Council of Ministers passing the Uniform Act on Insolvency (</w:t>
      </w:r>
      <w:proofErr w:type="spellStart"/>
      <w:r w:rsidRPr="0002303A">
        <w:rPr>
          <w:rFonts w:ascii="Avenir Next" w:hAnsi="Avenir Next" w:cs="Arial"/>
          <w:color w:val="808080" w:themeColor="background1" w:themeShade="80"/>
          <w:sz w:val="22"/>
          <w:szCs w:val="22"/>
          <w:lang w:val="en-GB"/>
        </w:rPr>
        <w:t>Acte</w:t>
      </w:r>
      <w:proofErr w:type="spellEnd"/>
      <w:r w:rsidRPr="0002303A">
        <w:rPr>
          <w:rFonts w:ascii="Avenir Next" w:hAnsi="Avenir Next" w:cs="Arial"/>
          <w:color w:val="808080" w:themeColor="background1" w:themeShade="80"/>
          <w:sz w:val="22"/>
          <w:szCs w:val="22"/>
          <w:lang w:val="en-GB"/>
        </w:rPr>
        <w:t xml:space="preserve"> </w:t>
      </w:r>
      <w:proofErr w:type="spellStart"/>
      <w:r w:rsidRPr="0002303A">
        <w:rPr>
          <w:rFonts w:ascii="Avenir Next" w:hAnsi="Avenir Next" w:cs="Arial"/>
          <w:color w:val="808080" w:themeColor="background1" w:themeShade="80"/>
          <w:sz w:val="22"/>
          <w:szCs w:val="22"/>
          <w:lang w:val="en-GB"/>
        </w:rPr>
        <w:t>uniforme</w:t>
      </w:r>
      <w:proofErr w:type="spellEnd"/>
      <w:r w:rsidRPr="0002303A">
        <w:rPr>
          <w:rFonts w:ascii="Avenir Next" w:hAnsi="Avenir Next" w:cs="Arial"/>
          <w:color w:val="808080" w:themeColor="background1" w:themeShade="80"/>
          <w:sz w:val="22"/>
          <w:szCs w:val="22"/>
          <w:lang w:val="en-GB"/>
        </w:rPr>
        <w:t xml:space="preserve"> </w:t>
      </w:r>
      <w:proofErr w:type="spellStart"/>
      <w:r w:rsidRPr="0002303A">
        <w:rPr>
          <w:rFonts w:ascii="Avenir Next" w:hAnsi="Avenir Next" w:cs="Arial"/>
          <w:color w:val="808080" w:themeColor="background1" w:themeShade="80"/>
          <w:sz w:val="22"/>
          <w:szCs w:val="22"/>
          <w:lang w:val="en-GB"/>
        </w:rPr>
        <w:t>portant</w:t>
      </w:r>
      <w:proofErr w:type="spellEnd"/>
      <w:r w:rsidRPr="0002303A">
        <w:rPr>
          <w:rFonts w:ascii="Avenir Next" w:hAnsi="Avenir Next" w:cs="Arial"/>
          <w:color w:val="808080" w:themeColor="background1" w:themeShade="80"/>
          <w:sz w:val="22"/>
          <w:szCs w:val="22"/>
          <w:lang w:val="en-GB"/>
        </w:rPr>
        <w:t xml:space="preserve"> organisation des procedures collectives </w:t>
      </w:r>
      <w:proofErr w:type="spellStart"/>
      <w:r w:rsidRPr="0002303A">
        <w:rPr>
          <w:rFonts w:ascii="Avenir Next" w:hAnsi="Avenir Next" w:cs="Arial"/>
          <w:color w:val="808080" w:themeColor="background1" w:themeShade="80"/>
          <w:sz w:val="22"/>
          <w:szCs w:val="22"/>
          <w:lang w:val="en-GB"/>
        </w:rPr>
        <w:t>d'apurement</w:t>
      </w:r>
      <w:proofErr w:type="spellEnd"/>
      <w:r w:rsidRPr="0002303A">
        <w:rPr>
          <w:rFonts w:ascii="Avenir Next" w:hAnsi="Avenir Next" w:cs="Arial"/>
          <w:color w:val="808080" w:themeColor="background1" w:themeShade="80"/>
          <w:sz w:val="22"/>
          <w:szCs w:val="22"/>
          <w:lang w:val="en-GB"/>
        </w:rPr>
        <w:t xml:space="preserve"> du </w:t>
      </w:r>
      <w:proofErr w:type="spellStart"/>
      <w:r w:rsidRPr="0002303A">
        <w:rPr>
          <w:rFonts w:ascii="Avenir Next" w:hAnsi="Avenir Next" w:cs="Arial"/>
          <w:color w:val="808080" w:themeColor="background1" w:themeShade="80"/>
          <w:sz w:val="22"/>
          <w:szCs w:val="22"/>
          <w:lang w:val="en-GB"/>
        </w:rPr>
        <w:t>passif</w:t>
      </w:r>
      <w:proofErr w:type="spellEnd"/>
      <w:r w:rsidRPr="0002303A">
        <w:rPr>
          <w:rFonts w:ascii="Avenir Next" w:hAnsi="Avenir Next" w:cs="Arial"/>
          <w:color w:val="808080" w:themeColor="background1" w:themeShade="80"/>
          <w:sz w:val="22"/>
          <w:szCs w:val="22"/>
          <w:lang w:val="en-GB"/>
        </w:rPr>
        <w:t>).</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24D47A28" w14:textId="77777777" w:rsidR="0002303A" w:rsidRDefault="0002303A" w:rsidP="0002303A">
      <w:pPr>
        <w:jc w:val="both"/>
        <w:rPr>
          <w:rFonts w:ascii="Avenir Next" w:hAnsi="Avenir Next" w:cs="Arial"/>
          <w:sz w:val="22"/>
          <w:szCs w:val="22"/>
          <w:lang w:val="en-GB"/>
        </w:rPr>
      </w:pPr>
    </w:p>
    <w:p w14:paraId="42168DEF" w14:textId="757A4FCA" w:rsidR="0002303A" w:rsidRDefault="0002303A" w:rsidP="000230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02303A">
        <w:rPr>
          <w:rFonts w:ascii="Avenir Next" w:hAnsi="Avenir Next" w:cs="Arial"/>
          <w:color w:val="808080" w:themeColor="background1" w:themeShade="80"/>
          <w:sz w:val="22"/>
          <w:szCs w:val="22"/>
          <w:lang w:val="en-GB"/>
        </w:rPr>
        <w:t xml:space="preserve">n the wake of the Asian financial and economic crisis in the late 1990s, insolvency reform </w:t>
      </w:r>
      <w:r>
        <w:rPr>
          <w:rFonts w:ascii="Avenir Next" w:hAnsi="Avenir Next" w:cs="Arial"/>
          <w:color w:val="808080" w:themeColor="background1" w:themeShade="80"/>
          <w:sz w:val="22"/>
          <w:szCs w:val="22"/>
          <w:lang w:val="en-GB"/>
        </w:rPr>
        <w:t>rose to</w:t>
      </w:r>
      <w:r w:rsidRPr="0002303A">
        <w:rPr>
          <w:rFonts w:ascii="Avenir Next" w:hAnsi="Avenir Next" w:cs="Arial"/>
          <w:color w:val="808080" w:themeColor="background1" w:themeShade="80"/>
          <w:sz w:val="22"/>
          <w:szCs w:val="22"/>
          <w:lang w:val="en-GB"/>
        </w:rPr>
        <w:t xml:space="preserve"> the top of the policy agenda of many Asian economies</w:t>
      </w:r>
      <w:r>
        <w:rPr>
          <w:rFonts w:ascii="Avenir Next" w:hAnsi="Avenir Next" w:cs="Arial"/>
          <w:color w:val="808080" w:themeColor="background1" w:themeShade="80"/>
          <w:sz w:val="22"/>
          <w:szCs w:val="22"/>
          <w:lang w:val="en-GB"/>
        </w:rPr>
        <w:t xml:space="preserve"> in the years thereafter</w:t>
      </w:r>
      <w:r w:rsidRPr="0002303A">
        <w:rPr>
          <w:rFonts w:ascii="Avenir Next" w:hAnsi="Avenir Next" w:cs="Arial"/>
          <w:color w:val="808080" w:themeColor="background1" w:themeShade="80"/>
          <w:sz w:val="22"/>
          <w:szCs w:val="22"/>
          <w:lang w:val="en-GB"/>
        </w:rPr>
        <w:t>. A large debt overhang rendered a sizeable</w:t>
      </w:r>
      <w:r>
        <w:rPr>
          <w:rFonts w:ascii="Avenir Next" w:hAnsi="Avenir Next" w:cs="Arial"/>
          <w:color w:val="808080" w:themeColor="background1" w:themeShade="80"/>
          <w:sz w:val="22"/>
          <w:szCs w:val="22"/>
          <w:lang w:val="en-GB"/>
        </w:rPr>
        <w:t xml:space="preserve"> </w:t>
      </w:r>
      <w:r w:rsidRPr="0002303A">
        <w:rPr>
          <w:rFonts w:ascii="Avenir Next" w:hAnsi="Avenir Next" w:cs="Arial"/>
          <w:color w:val="808080" w:themeColor="background1" w:themeShade="80"/>
          <w:sz w:val="22"/>
          <w:szCs w:val="22"/>
          <w:lang w:val="en-GB"/>
        </w:rPr>
        <w:t>part of the Asian corporate sector insolvent and destabilised the financial system. The absence of effective,</w:t>
      </w:r>
      <w:r>
        <w:rPr>
          <w:rFonts w:ascii="Avenir Next" w:hAnsi="Avenir Next" w:cs="Arial"/>
          <w:color w:val="808080" w:themeColor="background1" w:themeShade="80"/>
          <w:sz w:val="22"/>
          <w:szCs w:val="22"/>
          <w:lang w:val="en-GB"/>
        </w:rPr>
        <w:t xml:space="preserve"> </w:t>
      </w:r>
      <w:r w:rsidRPr="0002303A">
        <w:rPr>
          <w:rFonts w:ascii="Avenir Next" w:hAnsi="Avenir Next" w:cs="Arial"/>
          <w:color w:val="808080" w:themeColor="background1" w:themeShade="80"/>
          <w:sz w:val="22"/>
          <w:szCs w:val="22"/>
          <w:lang w:val="en-GB"/>
        </w:rPr>
        <w:t>predictable, and orderly ways to deal with insolvency was for the first time keenly felt by government,</w:t>
      </w:r>
      <w:r>
        <w:rPr>
          <w:rFonts w:ascii="Avenir Next" w:hAnsi="Avenir Next" w:cs="Arial"/>
          <w:color w:val="808080" w:themeColor="background1" w:themeShade="80"/>
          <w:sz w:val="22"/>
          <w:szCs w:val="22"/>
          <w:lang w:val="en-GB"/>
        </w:rPr>
        <w:t xml:space="preserve"> </w:t>
      </w:r>
      <w:r w:rsidRPr="0002303A">
        <w:rPr>
          <w:rFonts w:ascii="Avenir Next" w:hAnsi="Avenir Next" w:cs="Arial"/>
          <w:color w:val="808080" w:themeColor="background1" w:themeShade="80"/>
          <w:sz w:val="22"/>
          <w:szCs w:val="22"/>
          <w:lang w:val="en-GB"/>
        </w:rPr>
        <w:t>corporations, and creditors.</w:t>
      </w:r>
    </w:p>
    <w:p w14:paraId="73F46A5F" w14:textId="77777777" w:rsidR="0002303A" w:rsidRDefault="0002303A" w:rsidP="0002303A">
      <w:pPr>
        <w:jc w:val="both"/>
        <w:rPr>
          <w:rFonts w:ascii="Avenir Next" w:hAnsi="Avenir Next" w:cs="Arial"/>
          <w:color w:val="808080" w:themeColor="background1" w:themeShade="80"/>
          <w:sz w:val="22"/>
          <w:szCs w:val="22"/>
          <w:lang w:val="en-GB"/>
        </w:rPr>
      </w:pPr>
    </w:p>
    <w:p w14:paraId="2D25DE19" w14:textId="7A738E75" w:rsidR="00AB63DE" w:rsidRDefault="00D76DBA" w:rsidP="000230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there are currently no treaties or conventions addressing international insolvency issues within the A</w:t>
      </w:r>
      <w:r w:rsidR="0002303A">
        <w:rPr>
          <w:rFonts w:ascii="Avenir Next" w:hAnsi="Avenir Next" w:cs="Arial"/>
          <w:color w:val="808080" w:themeColor="background1" w:themeShade="80"/>
          <w:sz w:val="22"/>
          <w:szCs w:val="22"/>
          <w:lang w:val="en-GB"/>
        </w:rPr>
        <w:t xml:space="preserve">sian region, there are an increasing number of countries within the Asia-Pacific region that have adopted the </w:t>
      </w:r>
      <w:r w:rsidR="0002303A" w:rsidRPr="0002303A">
        <w:rPr>
          <w:rFonts w:ascii="Avenir Next" w:hAnsi="Avenir Next" w:cs="Arial"/>
          <w:color w:val="808080" w:themeColor="background1" w:themeShade="80"/>
          <w:sz w:val="22"/>
          <w:szCs w:val="22"/>
          <w:lang w:val="en-GB"/>
        </w:rPr>
        <w:t>UNCITRAL Model Law on Cross-Border Insolven</w:t>
      </w:r>
      <w:r w:rsidR="0002303A">
        <w:rPr>
          <w:rFonts w:ascii="Avenir Next" w:hAnsi="Avenir Next" w:cs="Arial"/>
          <w:color w:val="808080" w:themeColor="background1" w:themeShade="80"/>
          <w:sz w:val="22"/>
          <w:szCs w:val="22"/>
          <w:lang w:val="en-GB"/>
        </w:rPr>
        <w:t>cy</w:t>
      </w:r>
      <w:r w:rsidR="001F4383">
        <w:rPr>
          <w:rFonts w:ascii="Avenir Next" w:hAnsi="Avenir Next" w:cs="Arial"/>
          <w:color w:val="808080" w:themeColor="background1" w:themeShade="80"/>
          <w:sz w:val="22"/>
          <w:szCs w:val="22"/>
          <w:lang w:val="en-GB"/>
        </w:rPr>
        <w:t xml:space="preserve"> ("Model Law")</w:t>
      </w:r>
      <w:r w:rsidR="0002303A">
        <w:rPr>
          <w:rFonts w:ascii="Avenir Next" w:hAnsi="Avenir Next" w:cs="Arial"/>
          <w:color w:val="808080" w:themeColor="background1" w:themeShade="80"/>
          <w:sz w:val="22"/>
          <w:szCs w:val="22"/>
          <w:lang w:val="en-GB"/>
        </w:rPr>
        <w:t>, including the substantial economies of Australia, Japan, New Zealand, Philippines, Republic of Korea, and Singapore. In 2018, India released a draft chapter as part of its consultation on the adoption of the Model Law, signalling yet another potential adoption of the Model Law in the region.</w:t>
      </w:r>
    </w:p>
    <w:p w14:paraId="31064637" w14:textId="58C07EED" w:rsidR="0002303A" w:rsidRDefault="0002303A" w:rsidP="0002303A">
      <w:pPr>
        <w:jc w:val="both"/>
        <w:rPr>
          <w:rFonts w:ascii="Avenir Next" w:hAnsi="Avenir Next" w:cs="Arial"/>
          <w:color w:val="808080" w:themeColor="background1" w:themeShade="80"/>
          <w:sz w:val="22"/>
          <w:szCs w:val="22"/>
          <w:lang w:val="en-GB"/>
        </w:rPr>
      </w:pPr>
    </w:p>
    <w:p w14:paraId="2DE33048" w14:textId="6C9433B8" w:rsidR="001F4383" w:rsidRDefault="0002303A" w:rsidP="000230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further "soft law" regional initiative which has gathered increasing momentum is the Asian Business Law Institute's joint project with the International Insolvency Institute, which aims to develop Asian Principles of Business Restructuring</w:t>
      </w:r>
      <w:r w:rsidR="001F4383">
        <w:rPr>
          <w:rFonts w:ascii="Avenir Next" w:hAnsi="Avenir Next" w:cs="Arial"/>
          <w:color w:val="808080" w:themeColor="background1" w:themeShade="80"/>
          <w:sz w:val="22"/>
          <w:szCs w:val="22"/>
          <w:lang w:val="en-GB"/>
        </w:rPr>
        <w:t xml:space="preserve"> ("Principles")</w:t>
      </w:r>
      <w:r>
        <w:rPr>
          <w:rFonts w:ascii="Avenir Next" w:hAnsi="Avenir Next" w:cs="Arial"/>
          <w:color w:val="808080" w:themeColor="background1" w:themeShade="80"/>
          <w:sz w:val="22"/>
          <w:szCs w:val="22"/>
          <w:lang w:val="en-GB"/>
        </w:rPr>
        <w:t xml:space="preserve">. </w:t>
      </w:r>
      <w:r w:rsidR="001F4383" w:rsidRPr="001F4383">
        <w:rPr>
          <w:rFonts w:ascii="Avenir Next" w:hAnsi="Avenir Next" w:cs="Arial"/>
          <w:color w:val="808080" w:themeColor="background1" w:themeShade="80"/>
          <w:sz w:val="22"/>
          <w:szCs w:val="22"/>
          <w:lang w:val="en-GB"/>
        </w:rPr>
        <w:t>The joint involvement of both these institutions speaks to its importance and significance, particularly for Asia, and it is intended that the Principles will inform all stakeholders in Asia on an appropriate approach to Asian restructurings and thereby advance convergence in Asian insolvency laws</w:t>
      </w:r>
      <w:r w:rsidR="001F4383">
        <w:rPr>
          <w:rFonts w:ascii="Avenir Next" w:hAnsi="Avenir Next" w:cs="Arial"/>
          <w:color w:val="808080" w:themeColor="background1" w:themeShade="80"/>
          <w:sz w:val="22"/>
          <w:szCs w:val="22"/>
          <w:lang w:val="en-GB"/>
        </w:rPr>
        <w:t>.</w:t>
      </w:r>
    </w:p>
    <w:p w14:paraId="03CF51B7" w14:textId="77777777" w:rsidR="001F4383" w:rsidRDefault="001F4383" w:rsidP="0002303A">
      <w:pPr>
        <w:jc w:val="both"/>
        <w:rPr>
          <w:rFonts w:ascii="Avenir Next" w:hAnsi="Avenir Next" w:cs="Arial"/>
          <w:color w:val="808080" w:themeColor="background1" w:themeShade="80"/>
          <w:sz w:val="22"/>
          <w:szCs w:val="22"/>
          <w:lang w:val="en-GB"/>
        </w:rPr>
      </w:pPr>
    </w:p>
    <w:p w14:paraId="09F61129" w14:textId="739F2A3A" w:rsidR="00AB63DE" w:rsidRPr="001F4383" w:rsidRDefault="0002303A" w:rsidP="001F43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2020, it published its report on Corporate Restructuring and Insolvency in Asia, which mapped business reorganisation regimes </w:t>
      </w:r>
      <w:r w:rsidR="001F4383">
        <w:rPr>
          <w:rFonts w:ascii="Avenir Next" w:hAnsi="Avenir Next" w:cs="Arial"/>
          <w:color w:val="808080" w:themeColor="background1" w:themeShade="80"/>
          <w:sz w:val="22"/>
          <w:szCs w:val="22"/>
          <w:lang w:val="en-GB"/>
        </w:rPr>
        <w:t>(both in-court and out-f-court) in ASEAN, Australia, China, Hong Kong, India, Japan, and South Korea.</w:t>
      </w:r>
    </w:p>
    <w:p w14:paraId="6B5EC12D" w14:textId="77777777" w:rsidR="00AB63DE" w:rsidRPr="004216EA" w:rsidRDefault="00AB63DE" w:rsidP="001F4383">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0B82A075" w14:textId="567BEF97" w:rsidR="008B714F" w:rsidRDefault="008B714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Chapter IV of the Model Law on Cross Border Insolvency ("Model Law") permits (and</w:t>
      </w:r>
      <w:r w:rsidR="00DE198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where drafted by UNCITRAL, mandates) co-operation and direct communication between a local court and foreign courts or foreign representatives. A prime example of this is the co-operation permitted under Articles 25 and 26 whereby "</w:t>
      </w:r>
      <w:r w:rsidRPr="008B714F">
        <w:rPr>
          <w:rFonts w:ascii="Avenir Next" w:hAnsi="Avenir Next" w:cs="Arial"/>
          <w:i/>
          <w:iCs/>
          <w:color w:val="808080" w:themeColor="background1" w:themeShade="80"/>
          <w:sz w:val="22"/>
          <w:szCs w:val="22"/>
          <w:lang w:val="en-GB"/>
        </w:rPr>
        <w:t>approval or implementation by courts of agreements concerning the coordination of proceedings</w:t>
      </w:r>
      <w:r>
        <w:rPr>
          <w:rFonts w:ascii="Avenir Next" w:hAnsi="Avenir Next" w:cs="Arial"/>
          <w:color w:val="808080" w:themeColor="background1" w:themeShade="80"/>
          <w:sz w:val="22"/>
          <w:szCs w:val="22"/>
          <w:lang w:val="en-GB"/>
        </w:rPr>
        <w:t xml:space="preserve">" is provided for. Such coordination agreements are often referred to as "Protocols" or "Cross Border Insolvency Agreements". </w:t>
      </w:r>
    </w:p>
    <w:p w14:paraId="4BD8FB45" w14:textId="77777777" w:rsidR="008B714F" w:rsidRDefault="008B714F" w:rsidP="00692852">
      <w:pPr>
        <w:jc w:val="both"/>
        <w:rPr>
          <w:rFonts w:ascii="Avenir Next" w:hAnsi="Avenir Next" w:cs="Arial"/>
          <w:color w:val="808080" w:themeColor="background1" w:themeShade="80"/>
          <w:sz w:val="22"/>
          <w:szCs w:val="22"/>
          <w:lang w:val="en-GB"/>
        </w:rPr>
      </w:pPr>
    </w:p>
    <w:p w14:paraId="7034F7BB" w14:textId="7DC26331" w:rsidR="00AB63DE" w:rsidRDefault="008B714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Practice Guide on Cross Border Insolvency Cooperation provides information for insolvency practitioners and judges on practical aspects of co-operation and communication in cross border insolvency cases – focusing on the use of Protocols and Cross Border Insolvency Agreements.</w:t>
      </w:r>
    </w:p>
    <w:p w14:paraId="256438D4" w14:textId="4A214B7A" w:rsidR="008B714F" w:rsidRDefault="008B714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Such Protocols have had particular success in relations between the USA and Canada. For example, in the </w:t>
      </w:r>
      <w:r w:rsidRPr="008B714F">
        <w:rPr>
          <w:rFonts w:ascii="Avenir Next" w:hAnsi="Avenir Next" w:cs="Arial"/>
          <w:i/>
          <w:iCs/>
          <w:color w:val="808080" w:themeColor="background1" w:themeShade="80"/>
          <w:sz w:val="22"/>
          <w:szCs w:val="22"/>
          <w:lang w:val="en-GB"/>
        </w:rPr>
        <w:t>Nortel Networks</w:t>
      </w:r>
      <w:r>
        <w:rPr>
          <w:rFonts w:ascii="Avenir Next" w:hAnsi="Avenir Next" w:cs="Arial"/>
          <w:color w:val="808080" w:themeColor="background1" w:themeShade="80"/>
          <w:sz w:val="22"/>
          <w:szCs w:val="22"/>
          <w:lang w:val="en-GB"/>
        </w:rPr>
        <w:t xml:space="preserve"> case. The co-ordination and co-operation shown in the conduct of Nortel's concurrent </w:t>
      </w:r>
      <w:r w:rsidR="006B4A37">
        <w:rPr>
          <w:rFonts w:ascii="Avenir Next" w:hAnsi="Avenir Next" w:cs="Arial"/>
          <w:color w:val="808080" w:themeColor="background1" w:themeShade="80"/>
          <w:sz w:val="22"/>
          <w:szCs w:val="22"/>
          <w:lang w:val="en-GB"/>
        </w:rPr>
        <w:t>insolvency proceedings in North America extended to a joint electronic trial, using video link, in the Ontario Court of Justice (Commercial List) and the US Bankruptcy Court for the District of Delaware on an allocation dispute. The joint trial arose out of arrangements between the parties relating to the sale of assets as well as from the Protocol that was approved by the relevant US and Canadian courts.</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E9F61C4" w14:textId="7751D938" w:rsidR="00AB63DE" w:rsidRDefault="00A0005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Numerous problems arise in cases of cross-border insolvency. Independent and sovereign states govern their own regulation and must, therefore, be involved in amending their legislation to meet the challenge of resolving such international difficulties that can be encountered. There is, however, often room for both primary (universal) proceedings in the state where the centre of main interest is, and secondary (territorial) proceedings in states where the same debtor has assets or a fixed interest.</w:t>
      </w:r>
    </w:p>
    <w:p w14:paraId="1A0734E7" w14:textId="218549A0" w:rsidR="00A0005C" w:rsidRDefault="00A0005C" w:rsidP="00692852">
      <w:pPr>
        <w:jc w:val="both"/>
        <w:rPr>
          <w:rFonts w:ascii="Avenir Next" w:hAnsi="Avenir Next" w:cs="Arial"/>
          <w:color w:val="808080" w:themeColor="background1" w:themeShade="80"/>
          <w:sz w:val="22"/>
          <w:szCs w:val="22"/>
          <w:lang w:val="en-GB"/>
        </w:rPr>
      </w:pPr>
    </w:p>
    <w:p w14:paraId="11665273" w14:textId="4AD3DF6B" w:rsidR="00A0005C" w:rsidRDefault="00A0005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laws in many countries are outdated and, therefore, a number of initiatives have been developed to seek to provide international best practice standards, including The World Bank's </w:t>
      </w:r>
      <w:r w:rsidRPr="00A0005C">
        <w:rPr>
          <w:rFonts w:ascii="Avenir Next" w:hAnsi="Avenir Next" w:cs="Arial"/>
          <w:i/>
          <w:iCs/>
          <w:color w:val="808080" w:themeColor="background1" w:themeShade="80"/>
          <w:sz w:val="22"/>
          <w:szCs w:val="22"/>
          <w:lang w:val="en-GB"/>
        </w:rPr>
        <w:t>Principles for Effective Insolvency and Creditor / Debtor Regimes</w:t>
      </w:r>
      <w:r>
        <w:rPr>
          <w:rFonts w:ascii="Avenir Next" w:hAnsi="Avenir Next" w:cs="Arial"/>
          <w:color w:val="808080" w:themeColor="background1" w:themeShade="80"/>
          <w:sz w:val="22"/>
          <w:szCs w:val="22"/>
          <w:lang w:val="en-GB"/>
        </w:rPr>
        <w:t xml:space="preserve">, the </w:t>
      </w:r>
      <w:r w:rsidRPr="00A0005C">
        <w:rPr>
          <w:rFonts w:ascii="Avenir Next" w:hAnsi="Avenir Next" w:cs="Arial"/>
          <w:i/>
          <w:iCs/>
          <w:color w:val="808080" w:themeColor="background1" w:themeShade="80"/>
          <w:sz w:val="22"/>
          <w:szCs w:val="22"/>
          <w:lang w:val="en-GB"/>
        </w:rPr>
        <w:t>UNCITRAL Legislative Guide on Insolvency</w:t>
      </w:r>
      <w:r>
        <w:rPr>
          <w:rFonts w:ascii="Avenir Next" w:hAnsi="Avenir Next" w:cs="Arial"/>
          <w:color w:val="808080" w:themeColor="background1" w:themeShade="80"/>
          <w:sz w:val="22"/>
          <w:szCs w:val="22"/>
          <w:lang w:val="en-GB"/>
        </w:rPr>
        <w:t xml:space="preserve"> and the EU Commission's </w:t>
      </w:r>
      <w:r w:rsidRPr="00A0005C">
        <w:rPr>
          <w:rFonts w:ascii="Avenir Next" w:hAnsi="Avenir Next" w:cs="Arial"/>
          <w:i/>
          <w:iCs/>
          <w:color w:val="808080" w:themeColor="background1" w:themeShade="80"/>
          <w:sz w:val="22"/>
          <w:szCs w:val="22"/>
          <w:lang w:val="en-GB"/>
        </w:rPr>
        <w:t>Bankruptcy and fresh start: stigma on failure and legal consequences of bankruptcy</w:t>
      </w:r>
      <w:r>
        <w:rPr>
          <w:rFonts w:ascii="Avenir Next" w:hAnsi="Avenir Next" w:cs="Arial"/>
          <w:color w:val="808080" w:themeColor="background1" w:themeShade="80"/>
          <w:sz w:val="22"/>
          <w:szCs w:val="22"/>
          <w:lang w:val="en-GB"/>
        </w:rPr>
        <w:t>.</w:t>
      </w:r>
    </w:p>
    <w:p w14:paraId="3D2EDF44" w14:textId="4A3813E9" w:rsidR="00CF1BE3" w:rsidRDefault="00CF1BE3" w:rsidP="00692852">
      <w:pPr>
        <w:jc w:val="both"/>
        <w:rPr>
          <w:rFonts w:ascii="Avenir Next" w:hAnsi="Avenir Next" w:cs="Arial"/>
          <w:color w:val="808080" w:themeColor="background1" w:themeShade="80"/>
          <w:sz w:val="22"/>
          <w:szCs w:val="22"/>
          <w:lang w:val="en-GB"/>
        </w:rPr>
      </w:pPr>
    </w:p>
    <w:p w14:paraId="6460B42C" w14:textId="505A5647" w:rsidR="00CF1BE3" w:rsidRDefault="0013062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common distinction is made between pro-creditor and pro-debtor systems when attempting to reconcile the various national approaches to insolvency; that is, looking at the interests of the creditors in recovering their claims, or looking at the interests of the debtor in continuing to do business. </w:t>
      </w:r>
      <w:r w:rsidR="00CF1BE3">
        <w:rPr>
          <w:rFonts w:ascii="Avenir Next" w:hAnsi="Avenir Next" w:cs="Arial"/>
          <w:color w:val="808080" w:themeColor="background1" w:themeShade="80"/>
          <w:sz w:val="22"/>
          <w:szCs w:val="22"/>
          <w:lang w:val="en-GB"/>
        </w:rPr>
        <w:t>In seeking to resolve the problems associated with cross-border insolvency, there are two diametrically opposed ideals – universalism and territorialism.</w:t>
      </w:r>
    </w:p>
    <w:p w14:paraId="54166BDD" w14:textId="1915FF0C" w:rsidR="00CF1BE3" w:rsidRDefault="00CF1BE3" w:rsidP="00692852">
      <w:pPr>
        <w:jc w:val="both"/>
        <w:rPr>
          <w:rFonts w:ascii="Avenir Next" w:hAnsi="Avenir Next" w:cs="Arial"/>
          <w:color w:val="808080" w:themeColor="background1" w:themeShade="80"/>
          <w:sz w:val="22"/>
          <w:szCs w:val="22"/>
          <w:lang w:val="en-GB"/>
        </w:rPr>
      </w:pPr>
    </w:p>
    <w:p w14:paraId="7BE62202" w14:textId="4A8B2249" w:rsidR="008D38A9" w:rsidRDefault="008D38A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Universalism is based on the premise that all the debtor's assets should be included in a single set of insolvency proceedings operating worldwide and to allow all creditors to participate in the proceedings with all claims being treated equally. Whilst the concept lends itself well to globalisation, opponents point out that the main drawback is that it will create uncertainty in the domestic markets and that "home" country standards may be indeterminate and vulnerable to strategic manipulation.</w:t>
      </w:r>
    </w:p>
    <w:p w14:paraId="56AF33DF" w14:textId="1A65CB54" w:rsidR="008D38A9" w:rsidRDefault="008D38A9" w:rsidP="00692852">
      <w:pPr>
        <w:jc w:val="both"/>
        <w:rPr>
          <w:rFonts w:ascii="Avenir Next" w:hAnsi="Avenir Next" w:cs="Arial"/>
          <w:color w:val="808080" w:themeColor="background1" w:themeShade="80"/>
          <w:sz w:val="22"/>
          <w:szCs w:val="22"/>
          <w:lang w:val="en-GB"/>
        </w:rPr>
      </w:pPr>
    </w:p>
    <w:p w14:paraId="4E361CC6" w14:textId="2A393855" w:rsidR="008D38A9" w:rsidRDefault="008D38A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Territorialism </w:t>
      </w:r>
      <w:r w:rsidR="003246E7">
        <w:rPr>
          <w:rFonts w:ascii="Avenir Next" w:hAnsi="Avenir Next" w:cs="Arial"/>
          <w:color w:val="808080" w:themeColor="background1" w:themeShade="80"/>
          <w:sz w:val="22"/>
          <w:szCs w:val="22"/>
          <w:lang w:val="en-GB"/>
        </w:rPr>
        <w:t>is based on the premise that insolvency proceedings may be commenced in every state where the debtor holds assets and that they should be territorially limited and restricted to property within the state where the proceedings are opened. Opponents of the concept argue that a debtor may be declared insolvent in one jurisdiction but not in another, which would potentially cause huge practical and economic challenges for creditors.</w:t>
      </w:r>
    </w:p>
    <w:p w14:paraId="7032CC53" w14:textId="67D575E0" w:rsidR="003246E7" w:rsidRDefault="003246E7" w:rsidP="00692852">
      <w:pPr>
        <w:jc w:val="both"/>
        <w:rPr>
          <w:rFonts w:ascii="Avenir Next" w:hAnsi="Avenir Next" w:cs="Arial"/>
          <w:color w:val="808080" w:themeColor="background1" w:themeShade="80"/>
          <w:sz w:val="22"/>
          <w:szCs w:val="22"/>
          <w:lang w:val="en-GB"/>
        </w:rPr>
      </w:pPr>
    </w:p>
    <w:p w14:paraId="0317F79B" w14:textId="1CABEBBB" w:rsidR="003246E7" w:rsidRPr="004216EA" w:rsidRDefault="003246E7" w:rsidP="00692852">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It is often the case that civil law countries will adopt a territorial approach to jurisdiction and common law countries will be more inclined to align with universalism. Whilst national states tend to adopt a more diluted version of these concepts in practice – "modified universalism" and "modified territorialism", the diametrically opposed concepts are representative of the challenges that remain arising out of the historical, and often diverging, development of insolvency law in different jurisdictions.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35AEAE09" w14:textId="7CCE75E4" w:rsidR="00411E1B"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0B9C05E0" w14:textId="77777777" w:rsidR="0024133A" w:rsidRDefault="0024133A" w:rsidP="0024133A">
      <w:pPr>
        <w:jc w:val="both"/>
        <w:rPr>
          <w:rFonts w:ascii="Avenir Next" w:hAnsi="Avenir Next" w:cs="Arial"/>
          <w:color w:val="808080" w:themeColor="background1" w:themeShade="80"/>
          <w:sz w:val="22"/>
          <w:szCs w:val="22"/>
          <w:lang w:val="en-GB"/>
        </w:rPr>
      </w:pPr>
    </w:p>
    <w:p w14:paraId="69FE0B4E" w14:textId="77777777" w:rsidR="0024133A" w:rsidRDefault="0024133A" w:rsidP="002413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Wessels' definition of international insolvency law is limited since it is connected to the existence of a mere national framework of insolvency law. Fletcher exposes this limitation by highlighting that "international insolvency" or "cross border insolvency" should be considered as a situation:</w:t>
      </w:r>
    </w:p>
    <w:p w14:paraId="13FB0A6B" w14:textId="77777777" w:rsidR="0024133A" w:rsidRDefault="0024133A" w:rsidP="0024133A">
      <w:pPr>
        <w:jc w:val="both"/>
        <w:rPr>
          <w:rFonts w:ascii="Avenir Next" w:hAnsi="Avenir Next" w:cs="Arial"/>
          <w:color w:val="808080" w:themeColor="background1" w:themeShade="80"/>
          <w:sz w:val="22"/>
          <w:szCs w:val="22"/>
          <w:lang w:val="en-GB"/>
        </w:rPr>
      </w:pPr>
    </w:p>
    <w:p w14:paraId="5624CCB7" w14:textId="110DB410" w:rsidR="0024133A" w:rsidRDefault="0024133A" w:rsidP="002413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24133A">
        <w:rPr>
          <w:rFonts w:ascii="Avenir Next" w:hAnsi="Avenir Next" w:cs="Arial"/>
          <w:i/>
          <w:iCs/>
          <w:color w:val="808080" w:themeColor="background1" w:themeShade="80"/>
          <w:sz w:val="22"/>
          <w:szCs w:val="22"/>
          <w:lang w:val="en-GB"/>
        </w:rPr>
        <w:t>…in which an insolvency occurs in circumstances which in some way transcend the confines of a single legal system, so that the single set of domestic insolvency law provisions cannot be immediately and exclusively applied without regard to the issues raised by the foreign elements of the case</w:t>
      </w:r>
      <w:r>
        <w:rPr>
          <w:rFonts w:ascii="Avenir Next" w:hAnsi="Avenir Next" w:cs="Arial"/>
          <w:color w:val="808080" w:themeColor="background1" w:themeShade="80"/>
          <w:sz w:val="22"/>
          <w:szCs w:val="22"/>
          <w:lang w:val="en-GB"/>
        </w:rPr>
        <w:t>."</w:t>
      </w:r>
    </w:p>
    <w:p w14:paraId="55C17BF0" w14:textId="7ABC93E1" w:rsidR="00465C35" w:rsidRDefault="00465C35" w:rsidP="0024133A">
      <w:pPr>
        <w:jc w:val="both"/>
        <w:rPr>
          <w:rFonts w:ascii="Avenir Next" w:hAnsi="Avenir Next" w:cs="Arial"/>
          <w:color w:val="808080" w:themeColor="background1" w:themeShade="80"/>
          <w:sz w:val="22"/>
          <w:szCs w:val="22"/>
          <w:lang w:val="en-GB"/>
        </w:rPr>
      </w:pPr>
    </w:p>
    <w:p w14:paraId="2F821BF2" w14:textId="55990CFD" w:rsidR="00465C35" w:rsidRDefault="00465C35" w:rsidP="0024133A">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Friman</w:t>
      </w:r>
      <w:proofErr w:type="spellEnd"/>
      <w:r>
        <w:rPr>
          <w:rFonts w:ascii="Avenir Next" w:hAnsi="Avenir Next" w:cs="Arial"/>
          <w:color w:val="808080" w:themeColor="background1" w:themeShade="80"/>
          <w:sz w:val="22"/>
          <w:szCs w:val="22"/>
          <w:lang w:val="en-GB"/>
        </w:rPr>
        <w:t xml:space="preserve"> points out that despite the USA comprising 50 individual states, insolvency law is a federal question under the Constitution in recognition of the need for an overarching, standardised regulation of insolvency matters to facilitate and support the effective operation of a common market with a free flow of goods, services, </w:t>
      </w:r>
      <w:r w:rsidR="00A36E9B">
        <w:rPr>
          <w:rFonts w:ascii="Avenir Next" w:hAnsi="Avenir Next" w:cs="Arial"/>
          <w:color w:val="808080" w:themeColor="background1" w:themeShade="80"/>
          <w:sz w:val="22"/>
          <w:szCs w:val="22"/>
          <w:lang w:val="en-GB"/>
        </w:rPr>
        <w:t>capital,</w:t>
      </w:r>
      <w:r>
        <w:rPr>
          <w:rFonts w:ascii="Avenir Next" w:hAnsi="Avenir Next" w:cs="Arial"/>
          <w:color w:val="808080" w:themeColor="background1" w:themeShade="80"/>
          <w:sz w:val="22"/>
          <w:szCs w:val="22"/>
          <w:lang w:val="en-GB"/>
        </w:rPr>
        <w:t xml:space="preserve"> and people.</w:t>
      </w:r>
    </w:p>
    <w:p w14:paraId="49C91601" w14:textId="425DFEF4" w:rsidR="00465C35" w:rsidRDefault="00465C35" w:rsidP="0024133A">
      <w:pPr>
        <w:jc w:val="both"/>
        <w:rPr>
          <w:rFonts w:ascii="Avenir Next" w:hAnsi="Avenir Next" w:cs="Arial"/>
          <w:color w:val="808080" w:themeColor="background1" w:themeShade="80"/>
          <w:sz w:val="22"/>
          <w:szCs w:val="22"/>
          <w:lang w:val="en-GB"/>
        </w:rPr>
      </w:pPr>
    </w:p>
    <w:p w14:paraId="13B55468" w14:textId="77777777" w:rsidR="00E71369" w:rsidRDefault="00465C35" w:rsidP="002413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given the ever-increasing standardisation of laws and customs throughout the European Union, communications and interaction between individuals, businesses and member states have given rise to transnational cases of insolvency in light of the investments and establishments of branches and subsidiaries between member states. </w:t>
      </w:r>
      <w:r w:rsidR="00E71369">
        <w:rPr>
          <w:rFonts w:ascii="Avenir Next" w:hAnsi="Avenir Next" w:cs="Arial"/>
          <w:color w:val="808080" w:themeColor="background1" w:themeShade="80"/>
          <w:sz w:val="22"/>
          <w:szCs w:val="22"/>
          <w:lang w:val="en-GB"/>
        </w:rPr>
        <w:t xml:space="preserve">This prompted the European Parliament to publish a report on the Harmonisation of Insolvency Law at EU Level in 2010, which outlined differences between domestic insolvency laws within the EU and identified areas where increased harmonisation of insolvency laws among member states would be worthwhile and achievable. </w:t>
      </w:r>
    </w:p>
    <w:p w14:paraId="2EDD88E3" w14:textId="77777777" w:rsidR="00E71369" w:rsidRDefault="00E71369" w:rsidP="0024133A">
      <w:pPr>
        <w:jc w:val="both"/>
        <w:rPr>
          <w:rFonts w:ascii="Avenir Next" w:hAnsi="Avenir Next" w:cs="Arial"/>
          <w:color w:val="808080" w:themeColor="background1" w:themeShade="80"/>
          <w:sz w:val="22"/>
          <w:szCs w:val="22"/>
          <w:lang w:val="en-GB"/>
        </w:rPr>
      </w:pPr>
    </w:p>
    <w:p w14:paraId="2B0AA145" w14:textId="2E73E323" w:rsidR="00465C35" w:rsidRDefault="00465C35" w:rsidP="002413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such, national borders are becoming increasingly irrelevant and capital markets and foreign exchange controls have been heavily relaxed or scrapped altogether, resulting in the majority of significant corporate collapses involving several member states and international insolvencies fast becoming the norm rather than the exception.</w:t>
      </w:r>
    </w:p>
    <w:p w14:paraId="2CDC7C33" w14:textId="6B94339A" w:rsidR="00465C35" w:rsidRDefault="00465C35" w:rsidP="0024133A">
      <w:pPr>
        <w:jc w:val="both"/>
        <w:rPr>
          <w:rFonts w:ascii="Avenir Next" w:hAnsi="Avenir Next" w:cs="Arial"/>
          <w:color w:val="808080" w:themeColor="background1" w:themeShade="80"/>
          <w:sz w:val="22"/>
          <w:szCs w:val="22"/>
          <w:lang w:val="en-GB"/>
        </w:rPr>
      </w:pPr>
    </w:p>
    <w:p w14:paraId="2F8C9827" w14:textId="0F3BC1FD" w:rsidR="00A36E9B" w:rsidRDefault="00A36E9B" w:rsidP="002413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Such developments give rise to obvious problems with Wessels' definition in that, nowadays, most domestic legal systems are not appropriately equipped to dealing with insolvencies with international implications in light of the increasing mobility of people across national borders and the speed at which assets can be transferred internationally at relative ease.</w:t>
      </w:r>
    </w:p>
    <w:p w14:paraId="142D5D5C" w14:textId="01AFF588" w:rsidR="00A36E9B" w:rsidRDefault="00A36E9B" w:rsidP="002413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such, the main reason for establishing clear and uniform rules relating to international insolvency issues is to provide a degree of clarity and predictability which are vitally important to the facilitation of international trade and investment.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396D8A72" w14:textId="7E04A40B" w:rsidR="00E71369" w:rsidRPr="00460BB9" w:rsidRDefault="00E71369" w:rsidP="00460BB9">
      <w:pPr>
        <w:jc w:val="both"/>
        <w:rPr>
          <w:rFonts w:ascii="Avenir Next" w:hAnsi="Avenir Next" w:cs="Arial"/>
          <w:color w:val="808080" w:themeColor="background1" w:themeShade="80"/>
          <w:sz w:val="22"/>
          <w:szCs w:val="22"/>
          <w:lang w:val="en-GB"/>
        </w:rPr>
      </w:pPr>
      <w:r w:rsidRPr="00460BB9">
        <w:rPr>
          <w:rFonts w:ascii="Avenir Next" w:hAnsi="Avenir Next" w:cs="Arial"/>
          <w:color w:val="808080" w:themeColor="background1" w:themeShade="80"/>
          <w:sz w:val="22"/>
          <w:szCs w:val="22"/>
          <w:lang w:val="en-GB"/>
        </w:rPr>
        <w:t xml:space="preserve">The UNCITRAL Model Law on Cross Border Insolvency provides for significant co-operation and co-ordination of concurrent international insolvency proceedings. </w:t>
      </w:r>
      <w:r w:rsidR="00F91210" w:rsidRPr="00460BB9">
        <w:rPr>
          <w:rFonts w:ascii="Avenir Next" w:hAnsi="Avenir Next" w:cs="Arial"/>
          <w:color w:val="808080" w:themeColor="background1" w:themeShade="80"/>
          <w:sz w:val="22"/>
          <w:szCs w:val="22"/>
          <w:lang w:val="en-GB"/>
        </w:rPr>
        <w:t>It does not require reciprocity.</w:t>
      </w:r>
    </w:p>
    <w:p w14:paraId="612D6490" w14:textId="6279F22B" w:rsidR="00E71369" w:rsidRDefault="00E71369" w:rsidP="002F1FE6">
      <w:pPr>
        <w:jc w:val="both"/>
        <w:rPr>
          <w:rFonts w:ascii="Avenir Next" w:hAnsi="Avenir Next" w:cs="Arial"/>
          <w:color w:val="808080" w:themeColor="background1" w:themeShade="80"/>
          <w:sz w:val="22"/>
          <w:szCs w:val="22"/>
          <w:lang w:val="en-GB"/>
        </w:rPr>
      </w:pPr>
    </w:p>
    <w:p w14:paraId="7A888983" w14:textId="77777777" w:rsidR="002F1FE6" w:rsidRPr="002F1FE6" w:rsidRDefault="002F1FE6" w:rsidP="002F1FE6">
      <w:pPr>
        <w:jc w:val="both"/>
        <w:rPr>
          <w:rFonts w:ascii="Avenir Next" w:hAnsi="Avenir Next" w:cs="Arial"/>
          <w:color w:val="808080" w:themeColor="background1" w:themeShade="80"/>
          <w:sz w:val="22"/>
          <w:szCs w:val="22"/>
          <w:lang w:val="en-GB"/>
        </w:rPr>
      </w:pPr>
      <w:r w:rsidRPr="002F1FE6">
        <w:rPr>
          <w:rFonts w:ascii="Avenir Next" w:hAnsi="Avenir Next" w:cs="Arial"/>
          <w:color w:val="808080" w:themeColor="background1" w:themeShade="80"/>
          <w:sz w:val="22"/>
          <w:szCs w:val="22"/>
          <w:lang w:val="en-GB"/>
        </w:rPr>
        <w:t>Subsequent developments facilitating this collaborative approach of using Protocols or Cross Border Insolvency Agreements include:</w:t>
      </w:r>
    </w:p>
    <w:p w14:paraId="631072C7" w14:textId="77777777" w:rsidR="002F1FE6" w:rsidRPr="002F1FE6" w:rsidRDefault="002F1FE6" w:rsidP="002F1FE6">
      <w:pPr>
        <w:jc w:val="both"/>
        <w:rPr>
          <w:rFonts w:ascii="Avenir Next" w:hAnsi="Avenir Next" w:cs="Arial"/>
          <w:color w:val="808080" w:themeColor="background1" w:themeShade="80"/>
          <w:sz w:val="22"/>
          <w:szCs w:val="22"/>
          <w:lang w:val="en-GB"/>
        </w:rPr>
      </w:pPr>
    </w:p>
    <w:p w14:paraId="091036CE" w14:textId="48A90483" w:rsidR="002F1FE6" w:rsidRPr="002F1FE6" w:rsidRDefault="002F1FE6" w:rsidP="002F1FE6">
      <w:pPr>
        <w:pStyle w:val="ListParagraph"/>
        <w:numPr>
          <w:ilvl w:val="0"/>
          <w:numId w:val="31"/>
        </w:numPr>
        <w:jc w:val="both"/>
        <w:rPr>
          <w:rFonts w:ascii="Avenir Next" w:hAnsi="Avenir Next" w:cs="Arial"/>
          <w:color w:val="808080" w:themeColor="background1" w:themeShade="80"/>
          <w:sz w:val="22"/>
          <w:szCs w:val="22"/>
          <w:lang w:val="en-GB"/>
        </w:rPr>
      </w:pPr>
      <w:r w:rsidRPr="002F1FE6">
        <w:rPr>
          <w:rFonts w:ascii="Avenir Next" w:hAnsi="Avenir Next" w:cs="Arial"/>
          <w:color w:val="808080" w:themeColor="background1" w:themeShade="80"/>
          <w:sz w:val="22"/>
          <w:szCs w:val="22"/>
          <w:lang w:val="en-GB"/>
        </w:rPr>
        <w:t>The ALI NAFTA Guidelines Applicable to Court-to-Court Communication in Cross Border Cases published by The American Law Institute (ALI) and The International Insolvency Institute (III) in 2000</w:t>
      </w:r>
      <w:r>
        <w:rPr>
          <w:rFonts w:ascii="Avenir Next" w:hAnsi="Avenir Next" w:cs="Arial"/>
          <w:color w:val="808080" w:themeColor="background1" w:themeShade="80"/>
          <w:sz w:val="22"/>
          <w:szCs w:val="22"/>
          <w:lang w:val="en-GB"/>
        </w:rPr>
        <w:t>. These were largely based on examples from actual cross-border cases involving cross-border insolvency protocols but were not intended to alter the domestic rules or procedures in any nation, nor to affect or curtail any substantive rights of any parties in court proceedings.</w:t>
      </w:r>
    </w:p>
    <w:p w14:paraId="4E132FA3" w14:textId="77777777" w:rsidR="002F1FE6" w:rsidRPr="002F1FE6" w:rsidRDefault="002F1FE6" w:rsidP="002F1FE6">
      <w:pPr>
        <w:jc w:val="both"/>
        <w:rPr>
          <w:rFonts w:ascii="Avenir Next" w:hAnsi="Avenir Next" w:cs="Arial"/>
          <w:color w:val="808080" w:themeColor="background1" w:themeShade="80"/>
          <w:sz w:val="22"/>
          <w:szCs w:val="22"/>
          <w:lang w:val="en-GB"/>
        </w:rPr>
      </w:pPr>
    </w:p>
    <w:p w14:paraId="79EF38C9" w14:textId="568B0D79" w:rsidR="002F1FE6" w:rsidRDefault="002F1FE6" w:rsidP="002F1FE6">
      <w:pPr>
        <w:pStyle w:val="ListParagraph"/>
        <w:numPr>
          <w:ilvl w:val="0"/>
          <w:numId w:val="31"/>
        </w:numPr>
        <w:jc w:val="both"/>
        <w:rPr>
          <w:rFonts w:ascii="Avenir Next" w:hAnsi="Avenir Next" w:cs="Arial"/>
          <w:color w:val="808080" w:themeColor="background1" w:themeShade="80"/>
          <w:sz w:val="22"/>
          <w:szCs w:val="22"/>
          <w:lang w:val="en-GB"/>
        </w:rPr>
      </w:pPr>
      <w:r w:rsidRPr="002F1FE6">
        <w:rPr>
          <w:rFonts w:ascii="Avenir Next" w:hAnsi="Avenir Next" w:cs="Arial"/>
          <w:color w:val="808080" w:themeColor="background1" w:themeShade="80"/>
          <w:sz w:val="22"/>
          <w:szCs w:val="22"/>
          <w:lang w:val="en-GB"/>
        </w:rPr>
        <w:t xml:space="preserve">The ALI-III Global Guidelines Applicable to Court-to-Court Communication in Cross Border Cases </w:t>
      </w:r>
      <w:r>
        <w:rPr>
          <w:rFonts w:ascii="Avenir Next" w:hAnsi="Avenir Next" w:cs="Arial"/>
          <w:color w:val="808080" w:themeColor="background1" w:themeShade="80"/>
          <w:sz w:val="22"/>
          <w:szCs w:val="22"/>
          <w:lang w:val="en-GB"/>
        </w:rPr>
        <w:t xml:space="preserve">("ALI-III Global Guidelines") </w:t>
      </w:r>
      <w:r w:rsidRPr="002F1FE6">
        <w:rPr>
          <w:rFonts w:ascii="Avenir Next" w:hAnsi="Avenir Next" w:cs="Arial"/>
          <w:color w:val="808080" w:themeColor="background1" w:themeShade="80"/>
          <w:sz w:val="22"/>
          <w:szCs w:val="22"/>
          <w:lang w:val="en-GB"/>
        </w:rPr>
        <w:t>published in 2012</w:t>
      </w:r>
      <w:r>
        <w:rPr>
          <w:rFonts w:ascii="Avenir Next" w:hAnsi="Avenir Next" w:cs="Arial"/>
          <w:color w:val="808080" w:themeColor="background1" w:themeShade="80"/>
          <w:sz w:val="22"/>
          <w:szCs w:val="22"/>
          <w:lang w:val="en-GB"/>
        </w:rPr>
        <w:t>. The overriding objective was to enhance co-ordination and harmonisation of insolvency proceedings that involved more that one state through communications and impose an obligation on the courts to be satisfied that is communication is consistent with the applicable rules of procedure. In early 2021, ALI reported that the ALI-III Global Guidelines played a prominent role in cross-border airline restructuring, including the ongoing restructuring of the LATHAM Airlines Group with a cross-border insolvency protocol having been approved by the Grand Court of the Cayman Islands in 2020.</w:t>
      </w:r>
    </w:p>
    <w:p w14:paraId="69626922" w14:textId="77777777" w:rsidR="002F1FE6" w:rsidRPr="002F1FE6" w:rsidRDefault="002F1FE6" w:rsidP="002F1FE6">
      <w:pPr>
        <w:pStyle w:val="ListParagraph"/>
        <w:rPr>
          <w:rFonts w:ascii="Avenir Next" w:hAnsi="Avenir Next" w:cs="Arial"/>
          <w:color w:val="808080" w:themeColor="background1" w:themeShade="80"/>
          <w:sz w:val="22"/>
          <w:szCs w:val="22"/>
          <w:lang w:val="en-GB"/>
        </w:rPr>
      </w:pPr>
    </w:p>
    <w:p w14:paraId="0821FD6F" w14:textId="0F54E5CB" w:rsidR="002F1FE6" w:rsidRPr="00293564" w:rsidRDefault="002F1FE6" w:rsidP="002F1FE6">
      <w:pPr>
        <w:pStyle w:val="ListParagraph"/>
        <w:numPr>
          <w:ilvl w:val="0"/>
          <w:numId w:val="31"/>
        </w:numPr>
        <w:jc w:val="both"/>
        <w:rPr>
          <w:rFonts w:ascii="Avenir Next" w:hAnsi="Avenir Next" w:cs="Arial"/>
          <w:color w:val="808080" w:themeColor="background1" w:themeShade="80"/>
          <w:sz w:val="22"/>
          <w:szCs w:val="22"/>
          <w:lang w:val="en-GB"/>
        </w:rPr>
      </w:pPr>
      <w:r w:rsidRPr="002F1FE6">
        <w:rPr>
          <w:rFonts w:ascii="Avenir Next" w:hAnsi="Avenir Next" w:cs="Arial"/>
          <w:color w:val="808080" w:themeColor="background1" w:themeShade="80"/>
          <w:sz w:val="22"/>
          <w:szCs w:val="22"/>
          <w:lang w:val="en-GB"/>
        </w:rPr>
        <w:t>The Judicial Insolvency Network Guidelines for Communication and Cooperation between Courts in Cross Border Matters in 2016.</w:t>
      </w:r>
      <w:r>
        <w:rPr>
          <w:rFonts w:ascii="Avenir Next" w:hAnsi="Avenir Next" w:cs="Arial"/>
          <w:color w:val="808080" w:themeColor="background1" w:themeShade="80"/>
          <w:sz w:val="22"/>
          <w:szCs w:val="22"/>
          <w:lang w:val="en-GB"/>
        </w:rPr>
        <w:t xml:space="preserve"> The overriding objective </w:t>
      </w:r>
      <w:r w:rsidR="00293564">
        <w:rPr>
          <w:rFonts w:ascii="Avenir Next" w:hAnsi="Avenir Next" w:cs="Arial"/>
          <w:color w:val="808080" w:themeColor="background1" w:themeShade="80"/>
          <w:sz w:val="22"/>
          <w:szCs w:val="22"/>
          <w:lang w:val="en-GB"/>
        </w:rPr>
        <w:t>is to improve the efficiency and effectiveness of parallel proceedings in an international insolvency by enhancing coordination and cooperation amongst courts under whose supervision such proceedings are being conducted. The JIN Guidelines have since been adopted by courts in nations in the Americas, Asia and the United Kingdom.</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197B73F" w14:textId="77777777" w:rsidR="009A35C9" w:rsidRDefault="00BA40DF" w:rsidP="00BA40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those commenced under and governed by prescribed insolvency law provisions and generally include both liquidation and reorganisation or rescue proceedings. On the other hand, informal insolvency processes are not regulated by the insolvency law and will usually involve voluntary negotiations between the debtor – here, FPPL – and its creditors, of which one is Lobo here. </w:t>
      </w:r>
    </w:p>
    <w:p w14:paraId="02D51911" w14:textId="77777777" w:rsidR="009A35C9" w:rsidRDefault="009A35C9" w:rsidP="00BA40DF">
      <w:pPr>
        <w:jc w:val="both"/>
        <w:rPr>
          <w:rFonts w:ascii="Avenir Next" w:hAnsi="Avenir Next" w:cs="Arial"/>
          <w:color w:val="808080" w:themeColor="background1" w:themeShade="80"/>
          <w:sz w:val="22"/>
          <w:szCs w:val="22"/>
          <w:lang w:val="en-GB"/>
        </w:rPr>
      </w:pPr>
    </w:p>
    <w:p w14:paraId="5B2BF356" w14:textId="645DF035" w:rsidR="00BA40DF" w:rsidRDefault="00BA40DF" w:rsidP="00BA40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types of negotiations typically provide for some form of restructuring of the insolvent debtor and, whilst not formally regulated by an insolvency law, the effectiveness of such voluntary negotiations will nevertheless depend on the existence of the insolvency law itself, which can provide indirect incentives or persuasive force to achieve an agreed outcome between the debtor and creditor(s).</w:t>
      </w:r>
    </w:p>
    <w:p w14:paraId="7F7B6D61" w14:textId="5F2F8EC4" w:rsidR="00BA40DF" w:rsidRDefault="00BA40DF" w:rsidP="00BA40DF">
      <w:pPr>
        <w:jc w:val="both"/>
        <w:rPr>
          <w:rFonts w:ascii="Avenir Next" w:hAnsi="Avenir Next" w:cs="Arial"/>
          <w:color w:val="808080" w:themeColor="background1" w:themeShade="80"/>
          <w:sz w:val="22"/>
          <w:szCs w:val="22"/>
          <w:lang w:val="en-GB"/>
        </w:rPr>
      </w:pPr>
    </w:p>
    <w:p w14:paraId="3E84D377" w14:textId="5C1410CB" w:rsidR="00F71A3A" w:rsidRDefault="00F71A3A" w:rsidP="00BA40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disadvantages of an out-of-court, informal insolvency arrangement are that:</w:t>
      </w:r>
    </w:p>
    <w:p w14:paraId="2234E38F" w14:textId="620A9B7F" w:rsidR="00F71A3A" w:rsidRDefault="00F71A3A" w:rsidP="00BA40DF">
      <w:pPr>
        <w:jc w:val="both"/>
        <w:rPr>
          <w:rFonts w:ascii="Avenir Next" w:hAnsi="Avenir Next" w:cs="Arial"/>
          <w:color w:val="808080" w:themeColor="background1" w:themeShade="80"/>
          <w:sz w:val="22"/>
          <w:szCs w:val="22"/>
          <w:lang w:val="en-GB"/>
        </w:rPr>
      </w:pPr>
    </w:p>
    <w:p w14:paraId="4BFC39F7" w14:textId="4DE6269D" w:rsidR="00F71A3A" w:rsidRDefault="00F71A3A" w:rsidP="00F71A3A">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moratorium in place preventing other creditors of FPPL from approaching the courts and commencing formal insolvency proceedings; and</w:t>
      </w:r>
    </w:p>
    <w:p w14:paraId="4AD2A86B" w14:textId="163E37FB" w:rsidR="00F71A3A" w:rsidRDefault="00F71A3A" w:rsidP="00F71A3A">
      <w:pPr>
        <w:pStyle w:val="ListParagraph"/>
        <w:ind w:left="1080"/>
        <w:jc w:val="both"/>
        <w:rPr>
          <w:rFonts w:ascii="Avenir Next" w:hAnsi="Avenir Next" w:cs="Arial"/>
          <w:color w:val="808080" w:themeColor="background1" w:themeShade="80"/>
          <w:sz w:val="22"/>
          <w:szCs w:val="22"/>
          <w:lang w:val="en-GB"/>
        </w:rPr>
      </w:pPr>
    </w:p>
    <w:p w14:paraId="764DE240" w14:textId="2523E275" w:rsidR="00F71A3A" w:rsidRDefault="00F71A3A" w:rsidP="00F71A3A">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way of binding any dissenting creditors of FPPL to any agreement reached in respect of the debt owed to Lobo by FPPL.</w:t>
      </w:r>
    </w:p>
    <w:p w14:paraId="3C5731E9" w14:textId="77777777" w:rsidR="00F71A3A" w:rsidRPr="00F71A3A" w:rsidRDefault="00F71A3A" w:rsidP="00F71A3A">
      <w:pPr>
        <w:pStyle w:val="ListParagraph"/>
        <w:rPr>
          <w:rFonts w:ascii="Avenir Next" w:hAnsi="Avenir Next" w:cs="Arial"/>
          <w:color w:val="808080" w:themeColor="background1" w:themeShade="80"/>
          <w:sz w:val="22"/>
          <w:szCs w:val="22"/>
          <w:lang w:val="en-GB"/>
        </w:rPr>
      </w:pPr>
    </w:p>
    <w:p w14:paraId="6CB379DE" w14:textId="27EA336A" w:rsidR="00F71A3A" w:rsidRDefault="00F71A3A" w:rsidP="00F71A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advantages of an out-of-court informal workout are that:</w:t>
      </w:r>
    </w:p>
    <w:p w14:paraId="5EC3443F" w14:textId="041DFD75" w:rsidR="00F71A3A" w:rsidRDefault="00F71A3A" w:rsidP="00F71A3A">
      <w:pPr>
        <w:jc w:val="both"/>
        <w:rPr>
          <w:rFonts w:ascii="Avenir Next" w:hAnsi="Avenir Next" w:cs="Arial"/>
          <w:color w:val="808080" w:themeColor="background1" w:themeShade="80"/>
          <w:sz w:val="22"/>
          <w:szCs w:val="22"/>
          <w:lang w:val="en-GB"/>
        </w:rPr>
      </w:pPr>
    </w:p>
    <w:p w14:paraId="0D911972" w14:textId="4D7825AA" w:rsidR="00F71A3A" w:rsidRDefault="00F71A3A" w:rsidP="00F71A3A">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costs are significantly lower since the courts are not involved; and</w:t>
      </w:r>
    </w:p>
    <w:p w14:paraId="4528D8C2" w14:textId="4DC898E3" w:rsidR="00F71A3A" w:rsidRDefault="00F71A3A" w:rsidP="00F71A3A">
      <w:pPr>
        <w:pStyle w:val="ListParagraph"/>
        <w:ind w:left="1080"/>
        <w:jc w:val="both"/>
        <w:rPr>
          <w:rFonts w:ascii="Avenir Next" w:hAnsi="Avenir Next" w:cs="Arial"/>
          <w:color w:val="808080" w:themeColor="background1" w:themeShade="80"/>
          <w:sz w:val="22"/>
          <w:szCs w:val="22"/>
          <w:lang w:val="en-GB"/>
        </w:rPr>
      </w:pPr>
    </w:p>
    <w:p w14:paraId="64906507" w14:textId="1549C8A5" w:rsidR="00F71A3A" w:rsidRDefault="00F71A3A" w:rsidP="00F71A3A">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adverse publicity regarding FPPL's financial difficulty in Asgard.</w:t>
      </w:r>
    </w:p>
    <w:p w14:paraId="70E63419" w14:textId="77777777" w:rsidR="00F71A3A" w:rsidRPr="00F71A3A" w:rsidRDefault="00F71A3A" w:rsidP="00F71A3A">
      <w:pPr>
        <w:pStyle w:val="ListParagraph"/>
        <w:rPr>
          <w:rFonts w:ascii="Avenir Next" w:hAnsi="Avenir Next" w:cs="Arial"/>
          <w:color w:val="808080" w:themeColor="background1" w:themeShade="80"/>
          <w:sz w:val="22"/>
          <w:szCs w:val="22"/>
          <w:lang w:val="en-GB"/>
        </w:rPr>
      </w:pPr>
    </w:p>
    <w:p w14:paraId="4AA32C45" w14:textId="196263AC" w:rsidR="00F71A3A" w:rsidRDefault="00F71A3A" w:rsidP="00F71A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Lobo commenced formal insolvency proceedings instead in respect of the debt owed by FPPL, the advantages of this course of action are that:</w:t>
      </w:r>
    </w:p>
    <w:p w14:paraId="6E966A4A" w14:textId="1B788A8D" w:rsidR="00F71A3A" w:rsidRDefault="00F71A3A" w:rsidP="00F71A3A">
      <w:pPr>
        <w:jc w:val="both"/>
        <w:rPr>
          <w:rFonts w:ascii="Avenir Next" w:hAnsi="Avenir Next" w:cs="Arial"/>
          <w:color w:val="808080" w:themeColor="background1" w:themeShade="80"/>
          <w:sz w:val="22"/>
          <w:szCs w:val="22"/>
          <w:lang w:val="en-GB"/>
        </w:rPr>
      </w:pPr>
    </w:p>
    <w:p w14:paraId="7A680BD3" w14:textId="0278EAE0" w:rsidR="00F71A3A" w:rsidRDefault="00F71A3A" w:rsidP="00F71A3A">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the benefit of a statutory moratorium preventing any legal proceedings being taken against </w:t>
      </w:r>
      <w:r w:rsidR="009A35C9">
        <w:rPr>
          <w:rFonts w:ascii="Avenir Next" w:hAnsi="Avenir Next" w:cs="Arial"/>
          <w:color w:val="808080" w:themeColor="background1" w:themeShade="80"/>
          <w:sz w:val="22"/>
          <w:szCs w:val="22"/>
          <w:lang w:val="en-GB"/>
        </w:rPr>
        <w:t>FPPL; and</w:t>
      </w:r>
    </w:p>
    <w:p w14:paraId="73D74C78" w14:textId="6EA2A566" w:rsidR="009A35C9" w:rsidRDefault="009A35C9" w:rsidP="009A35C9">
      <w:pPr>
        <w:pStyle w:val="ListParagraph"/>
        <w:ind w:left="1080"/>
        <w:jc w:val="both"/>
        <w:rPr>
          <w:rFonts w:ascii="Avenir Next" w:hAnsi="Avenir Next" w:cs="Arial"/>
          <w:color w:val="808080" w:themeColor="background1" w:themeShade="80"/>
          <w:sz w:val="22"/>
          <w:szCs w:val="22"/>
          <w:lang w:val="en-GB"/>
        </w:rPr>
      </w:pPr>
    </w:p>
    <w:p w14:paraId="6137E55C" w14:textId="11CC193C" w:rsidR="009A35C9" w:rsidRDefault="009A35C9" w:rsidP="00F71A3A">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may be possible to bind dissenting creditors to whatever workout is proposed by the officeholder or FPPL itself. </w:t>
      </w:r>
    </w:p>
    <w:p w14:paraId="7BAADDCD" w14:textId="77777777" w:rsidR="009A35C9" w:rsidRPr="009A35C9" w:rsidRDefault="009A35C9" w:rsidP="009A35C9">
      <w:pPr>
        <w:pStyle w:val="ListParagraph"/>
        <w:rPr>
          <w:rFonts w:ascii="Avenir Next" w:hAnsi="Avenir Next" w:cs="Arial"/>
          <w:color w:val="808080" w:themeColor="background1" w:themeShade="80"/>
          <w:sz w:val="22"/>
          <w:szCs w:val="22"/>
          <w:lang w:val="en-GB"/>
        </w:rPr>
      </w:pPr>
    </w:p>
    <w:p w14:paraId="5DF0D867" w14:textId="006652D9" w:rsidR="009A35C9" w:rsidRDefault="009A35C9" w:rsidP="009A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two disadvantages usually associated with formal insolvency proceedings are that:</w:t>
      </w:r>
    </w:p>
    <w:p w14:paraId="708504ED" w14:textId="3A1AFDD9" w:rsidR="009A35C9" w:rsidRDefault="009A35C9" w:rsidP="009A35C9">
      <w:pPr>
        <w:jc w:val="both"/>
        <w:rPr>
          <w:rFonts w:ascii="Avenir Next" w:hAnsi="Avenir Next" w:cs="Arial"/>
          <w:color w:val="808080" w:themeColor="background1" w:themeShade="80"/>
          <w:sz w:val="22"/>
          <w:szCs w:val="22"/>
          <w:lang w:val="en-GB"/>
        </w:rPr>
      </w:pPr>
    </w:p>
    <w:p w14:paraId="38893889" w14:textId="3FFB5D06" w:rsidR="009A35C9" w:rsidRDefault="009A35C9" w:rsidP="009A35C9">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adverse publicity regarding the financial distress of FPPL in Asgard which can negatively impact the goodwill of the company; and</w:t>
      </w:r>
    </w:p>
    <w:p w14:paraId="292C777D" w14:textId="0B21D598" w:rsidR="009A35C9" w:rsidRDefault="009A35C9" w:rsidP="009A35C9">
      <w:pPr>
        <w:pStyle w:val="ListParagraph"/>
        <w:ind w:left="1080"/>
        <w:jc w:val="both"/>
        <w:rPr>
          <w:rFonts w:ascii="Avenir Next" w:hAnsi="Avenir Next" w:cs="Arial"/>
          <w:color w:val="808080" w:themeColor="background1" w:themeShade="80"/>
          <w:sz w:val="22"/>
          <w:szCs w:val="22"/>
          <w:lang w:val="en-GB"/>
        </w:rPr>
      </w:pPr>
    </w:p>
    <w:p w14:paraId="7CBF012E" w14:textId="79B9925D" w:rsidR="001E1C34" w:rsidRPr="009A35C9" w:rsidRDefault="009A35C9" w:rsidP="00692852">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insolvency proceedings can be very expensive, especially if there is court involvement, which is usually the case.</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E0527AF" w14:textId="77777777" w:rsidR="008C32A2" w:rsidRDefault="008C32A2" w:rsidP="008C32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representative may encounter difficulties in respect of the nine key issues identified by Westbrook in respect of cross border insolvency cases, namely:</w:t>
      </w:r>
    </w:p>
    <w:p w14:paraId="101961B0" w14:textId="77777777" w:rsidR="008C32A2" w:rsidRDefault="008C32A2" w:rsidP="008C32A2">
      <w:pPr>
        <w:jc w:val="both"/>
        <w:rPr>
          <w:rFonts w:ascii="Avenir Next" w:hAnsi="Avenir Next" w:cs="Arial"/>
          <w:color w:val="808080" w:themeColor="background1" w:themeShade="80"/>
          <w:sz w:val="22"/>
          <w:szCs w:val="22"/>
          <w:lang w:val="en-GB"/>
        </w:rPr>
      </w:pPr>
    </w:p>
    <w:p w14:paraId="10929E0F" w14:textId="61ABFD7F" w:rsidR="008C32A2" w:rsidRDefault="008C32A2" w:rsidP="008C32A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Standing for (recognition of) the insolvency representative in Encanto;</w:t>
      </w:r>
    </w:p>
    <w:p w14:paraId="1E28DED6" w14:textId="7B556AA6" w:rsidR="008C32A2" w:rsidRDefault="008C32A2" w:rsidP="008C32A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Moratorium on creditor actions;</w:t>
      </w:r>
    </w:p>
    <w:p w14:paraId="16E95699" w14:textId="6FB2C25E" w:rsidR="008C32A2" w:rsidRDefault="008C32A2" w:rsidP="008C32A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participation;</w:t>
      </w:r>
    </w:p>
    <w:p w14:paraId="37D78C4E" w14:textId="7924B1BE" w:rsidR="008C32A2" w:rsidRDefault="008C32A2" w:rsidP="008C32A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Executory contracts;</w:t>
      </w:r>
    </w:p>
    <w:p w14:paraId="0FC3CC99" w14:textId="02117AFC" w:rsidR="008C32A2" w:rsidRDefault="008C32A2" w:rsidP="008C32A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Co-ordinated claims procedures;</w:t>
      </w:r>
    </w:p>
    <w:p w14:paraId="73A7D35C" w14:textId="7BFA54DD" w:rsidR="008C32A2" w:rsidRDefault="008C32A2" w:rsidP="008C32A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Priorities and preferences;</w:t>
      </w:r>
    </w:p>
    <w:p w14:paraId="4D96AB07" w14:textId="45D16124" w:rsidR="008C32A2" w:rsidRDefault="008C32A2" w:rsidP="008C32A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Avoidance provision powers;</w:t>
      </w:r>
    </w:p>
    <w:p w14:paraId="0C8868F7" w14:textId="56A54DA7" w:rsidR="008C32A2" w:rsidRDefault="008C32A2" w:rsidP="008C32A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Discharges; and</w:t>
      </w:r>
    </w:p>
    <w:p w14:paraId="1EA0E965" w14:textId="363B1E2C" w:rsidR="008C32A2" w:rsidRDefault="008C32A2" w:rsidP="008C32A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Conflict of law issues.</w:t>
      </w:r>
    </w:p>
    <w:p w14:paraId="64A29B1A" w14:textId="104B6049" w:rsidR="008C32A2" w:rsidRDefault="008C32A2" w:rsidP="008C32A2">
      <w:pPr>
        <w:jc w:val="both"/>
        <w:rPr>
          <w:rFonts w:ascii="Avenir Next" w:hAnsi="Avenir Next" w:cs="Arial"/>
          <w:color w:val="808080" w:themeColor="background1" w:themeShade="80"/>
          <w:sz w:val="22"/>
          <w:szCs w:val="22"/>
          <w:lang w:val="en-GB"/>
        </w:rPr>
      </w:pPr>
    </w:p>
    <w:p w14:paraId="36B98904" w14:textId="0240D3E5" w:rsidR="008C32A2" w:rsidRDefault="008C32A2" w:rsidP="008C32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representative in Asgard may encounter difficulties with the definition of insolvency of FPPL in an international setting. Whilst the traditional understanding of "insolvency" refers to a situation where the combined total of the outstanding liabilities exceeds the measurable value of all the debtor's assets, this may not be accurately or adequately correlative between the insolvency regimes of Encanto and Asgard. As </w:t>
      </w:r>
      <w:proofErr w:type="spellStart"/>
      <w:r>
        <w:rPr>
          <w:rFonts w:ascii="Avenir Next" w:hAnsi="Avenir Next" w:cs="Arial"/>
          <w:color w:val="808080" w:themeColor="background1" w:themeShade="80"/>
          <w:sz w:val="22"/>
          <w:szCs w:val="22"/>
          <w:lang w:val="en-GB"/>
        </w:rPr>
        <w:t>Friman</w:t>
      </w:r>
      <w:proofErr w:type="spellEnd"/>
      <w:r>
        <w:rPr>
          <w:rFonts w:ascii="Avenir Next" w:hAnsi="Avenir Next" w:cs="Arial"/>
          <w:color w:val="808080" w:themeColor="background1" w:themeShade="80"/>
          <w:sz w:val="22"/>
          <w:szCs w:val="22"/>
          <w:lang w:val="en-GB"/>
        </w:rPr>
        <w:t xml:space="preserve"> points out, cross border insolvency cases </w:t>
      </w:r>
      <w:r w:rsidR="00744631">
        <w:rPr>
          <w:rFonts w:ascii="Avenir Next" w:hAnsi="Avenir Next" w:cs="Arial"/>
          <w:color w:val="808080" w:themeColor="background1" w:themeShade="80"/>
          <w:sz w:val="22"/>
          <w:szCs w:val="22"/>
          <w:lang w:val="en-GB"/>
        </w:rPr>
        <w:t>must be sufficiently defined or ascertained and systems all over the world apply a variety of procedures to deal with non-payment of debt.</w:t>
      </w:r>
    </w:p>
    <w:p w14:paraId="0C0DB2B7" w14:textId="048DDBA3" w:rsidR="00744631" w:rsidRDefault="00744631" w:rsidP="008C32A2">
      <w:pPr>
        <w:jc w:val="both"/>
        <w:rPr>
          <w:rFonts w:ascii="Avenir Next" w:hAnsi="Avenir Next" w:cs="Arial"/>
          <w:color w:val="808080" w:themeColor="background1" w:themeShade="80"/>
          <w:sz w:val="22"/>
          <w:szCs w:val="22"/>
          <w:lang w:val="en-GB"/>
        </w:rPr>
      </w:pPr>
    </w:p>
    <w:p w14:paraId="512FC12B" w14:textId="278D5B89" w:rsidR="00744631" w:rsidRDefault="00744631" w:rsidP="008C32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potential differences in domestic norms in Encanto and Asgard may impact on the position of creditors and the priorities they assert in insolvency. If FPPL faces creditors in claims in Encanto and Asgard, this will inevitably raise issues of conflict of laws. The conflict itself may be made more complex by the presence of qualifications, retention of title clauses and other means of protecting title available to creditors in national laws.</w:t>
      </w:r>
    </w:p>
    <w:p w14:paraId="74FD6657" w14:textId="384C1410" w:rsidR="00744631" w:rsidRDefault="00744631" w:rsidP="008C32A2">
      <w:pPr>
        <w:jc w:val="both"/>
        <w:rPr>
          <w:rFonts w:ascii="Avenir Next" w:hAnsi="Avenir Next" w:cs="Arial"/>
          <w:color w:val="808080" w:themeColor="background1" w:themeShade="80"/>
          <w:sz w:val="22"/>
          <w:szCs w:val="22"/>
          <w:lang w:val="en-GB"/>
        </w:rPr>
      </w:pPr>
    </w:p>
    <w:p w14:paraId="59AA7869" w14:textId="1E0247E5" w:rsidR="00744631" w:rsidRDefault="00497DA5" w:rsidP="008C32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assist with such potential difficulties, there are a range of guidelines now available to parties to promote co-operation and co-ordination in the context of recognition and enforcement of concurrent foreign insolvency proceedings.</w:t>
      </w:r>
    </w:p>
    <w:p w14:paraId="588CCBFF" w14:textId="2C7ACB22" w:rsidR="00497DA5" w:rsidRDefault="00497DA5" w:rsidP="008C32A2">
      <w:pPr>
        <w:jc w:val="both"/>
        <w:rPr>
          <w:rFonts w:ascii="Avenir Next" w:hAnsi="Avenir Next" w:cs="Arial"/>
          <w:color w:val="808080" w:themeColor="background1" w:themeShade="80"/>
          <w:sz w:val="22"/>
          <w:szCs w:val="22"/>
          <w:lang w:val="en-GB"/>
        </w:rPr>
      </w:pPr>
    </w:p>
    <w:p w14:paraId="7DCF947D" w14:textId="49D8D568" w:rsidR="00497DA5" w:rsidRDefault="00497DA5" w:rsidP="008C32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North America, the American Law Institute (</w:t>
      </w:r>
      <w:r w:rsidR="00D5662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ALI</w:t>
      </w:r>
      <w:r w:rsidR="00D5662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Transnational Insolvency Project developed the ALI NAFTA Guidelines Applicable to Court-to-Court Communications in Cross-Border Cases (2000) for international insolvencies involving the USA, Canada and Mexico.</w:t>
      </w:r>
    </w:p>
    <w:p w14:paraId="324A60EA" w14:textId="6A74B7F6" w:rsidR="00497DA5" w:rsidRDefault="00497DA5" w:rsidP="008C32A2">
      <w:pPr>
        <w:jc w:val="both"/>
        <w:rPr>
          <w:rFonts w:ascii="Avenir Next" w:hAnsi="Avenir Next" w:cs="Arial"/>
          <w:color w:val="808080" w:themeColor="background1" w:themeShade="80"/>
          <w:sz w:val="22"/>
          <w:szCs w:val="22"/>
          <w:lang w:val="en-GB"/>
        </w:rPr>
      </w:pPr>
    </w:p>
    <w:p w14:paraId="1AC25919" w14:textId="277920B0" w:rsidR="00497DA5" w:rsidRDefault="00497DA5" w:rsidP="008C32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Subsequently, the ALI and the International Insolvency Institute (</w:t>
      </w:r>
      <w:r w:rsidR="00D5662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III</w:t>
      </w:r>
      <w:r w:rsidR="00D5662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developed the ALI – III Global Principles for Cooperation in International Insolvency Cases and Global Guidelines Applicable to </w:t>
      </w:r>
      <w:r w:rsidRPr="00497DA5">
        <w:rPr>
          <w:rFonts w:ascii="Avenir Next" w:hAnsi="Avenir Next" w:cs="Arial"/>
          <w:color w:val="808080" w:themeColor="background1" w:themeShade="80"/>
          <w:sz w:val="22"/>
          <w:szCs w:val="22"/>
          <w:lang w:val="en-GB"/>
        </w:rPr>
        <w:t>Court-to-Court Communications in Cross-Border Cases</w:t>
      </w:r>
      <w:r>
        <w:rPr>
          <w:rFonts w:ascii="Avenir Next" w:hAnsi="Avenir Next" w:cs="Arial"/>
          <w:color w:val="808080" w:themeColor="background1" w:themeShade="80"/>
          <w:sz w:val="22"/>
          <w:szCs w:val="22"/>
          <w:lang w:val="en-GB"/>
        </w:rPr>
        <w:t xml:space="preserve"> (2012).</w:t>
      </w:r>
    </w:p>
    <w:p w14:paraId="22C06A2F" w14:textId="4AB651EF" w:rsidR="00497DA5" w:rsidRDefault="00497DA5" w:rsidP="008C32A2">
      <w:pPr>
        <w:jc w:val="both"/>
        <w:rPr>
          <w:rFonts w:ascii="Avenir Next" w:hAnsi="Avenir Next" w:cs="Arial"/>
          <w:color w:val="808080" w:themeColor="background1" w:themeShade="80"/>
          <w:sz w:val="22"/>
          <w:szCs w:val="22"/>
          <w:lang w:val="en-GB"/>
        </w:rPr>
      </w:pPr>
    </w:p>
    <w:p w14:paraId="6E818F5F" w14:textId="6099535F" w:rsidR="00497DA5" w:rsidRDefault="00497DA5" w:rsidP="008C32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Europe, the European Guidelines on Communication and Cooperation (2007) contain non-binding rules and a Draft protocol for International Insolvencies subject to the EIR. In 2017, the Conference of European Restructuring and Insolvency Law (</w:t>
      </w:r>
      <w:r w:rsidR="00D5662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CERIL</w:t>
      </w:r>
      <w:r w:rsidR="00D5662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in collaboration with INSOL Europe, established a Joint Working Group to review the Guidelines in light of recent practice, which focused on the duty of cooperation and coordination under the E</w:t>
      </w:r>
      <w:r w:rsidR="005B475F">
        <w:rPr>
          <w:rFonts w:ascii="Avenir Next" w:hAnsi="Avenir Next" w:cs="Arial"/>
          <w:color w:val="808080" w:themeColor="background1" w:themeShade="80"/>
          <w:sz w:val="22"/>
          <w:szCs w:val="22"/>
          <w:lang w:val="en-GB"/>
        </w:rPr>
        <w:t xml:space="preserve">uropean Insolvency Regulation </w:t>
      </w:r>
      <w:r>
        <w:rPr>
          <w:rFonts w:ascii="Avenir Next" w:hAnsi="Avenir Next" w:cs="Arial"/>
          <w:color w:val="808080" w:themeColor="background1" w:themeShade="80"/>
          <w:sz w:val="22"/>
          <w:szCs w:val="22"/>
          <w:lang w:val="en-GB"/>
        </w:rPr>
        <w:t>Recast</w:t>
      </w:r>
      <w:r w:rsidR="00983A66">
        <w:rPr>
          <w:rFonts w:ascii="Avenir Next" w:hAnsi="Avenir Next" w:cs="Arial"/>
          <w:color w:val="808080" w:themeColor="background1" w:themeShade="80"/>
          <w:sz w:val="22"/>
          <w:szCs w:val="22"/>
          <w:lang w:val="en-GB"/>
        </w:rPr>
        <w:t xml:space="preserve"> ("EIR Recast")</w:t>
      </w:r>
      <w:r>
        <w:rPr>
          <w:rFonts w:ascii="Avenir Next" w:hAnsi="Avenir Next" w:cs="Arial"/>
          <w:color w:val="808080" w:themeColor="background1" w:themeShade="80"/>
          <w:sz w:val="22"/>
          <w:szCs w:val="22"/>
          <w:lang w:val="en-GB"/>
        </w:rPr>
        <w:t>.</w:t>
      </w:r>
      <w:r w:rsidR="00D5662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Subsequently, 18 EU Cross Border Insolvency Court-to-Court Communications Guidelines were published in 2015, with the aim being to strengthen</w:t>
      </w:r>
      <w:r w:rsidR="00D5662F">
        <w:rPr>
          <w:rFonts w:ascii="Avenir Next" w:hAnsi="Avenir Next" w:cs="Arial"/>
          <w:color w:val="808080" w:themeColor="background1" w:themeShade="80"/>
          <w:sz w:val="22"/>
          <w:szCs w:val="22"/>
          <w:lang w:val="en-GB"/>
        </w:rPr>
        <w:t xml:space="preserve"> efficient and effective communication between courts in EU member states in insolvency cases with cross-border elements.</w:t>
      </w:r>
    </w:p>
    <w:p w14:paraId="727072B9" w14:textId="5EEE22CF" w:rsidR="00D5662F" w:rsidRDefault="00D5662F" w:rsidP="008C32A2">
      <w:pPr>
        <w:jc w:val="both"/>
        <w:rPr>
          <w:rFonts w:ascii="Avenir Next" w:hAnsi="Avenir Next" w:cs="Arial"/>
          <w:color w:val="808080" w:themeColor="background1" w:themeShade="80"/>
          <w:sz w:val="22"/>
          <w:szCs w:val="22"/>
          <w:lang w:val="en-GB"/>
        </w:rPr>
      </w:pPr>
    </w:p>
    <w:p w14:paraId="70BA45EC" w14:textId="1AA45572" w:rsidR="00D5662F" w:rsidRDefault="00D5662F" w:rsidP="008C32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recently, the inaugural Judicial Insolvency Network (JIN) conference in Singapore in 2016 culminated in the drafting of Guidelines for Communication and Cooperation between Courts in Cross-Border Insolvency Matters ("JIN Guidelines"), with their overarching aim being to harness the efficiency and effectiveness of parallel proceedings in international insolvency cases.</w:t>
      </w:r>
    </w:p>
    <w:p w14:paraId="2D6EC29E" w14:textId="0D2CF6D3" w:rsidR="00D5662F" w:rsidRDefault="00D5662F" w:rsidP="008C32A2">
      <w:pPr>
        <w:jc w:val="both"/>
        <w:rPr>
          <w:rFonts w:ascii="Avenir Next" w:hAnsi="Avenir Next" w:cs="Arial"/>
          <w:color w:val="808080" w:themeColor="background1" w:themeShade="80"/>
          <w:sz w:val="22"/>
          <w:szCs w:val="22"/>
          <w:lang w:val="en-GB"/>
        </w:rPr>
      </w:pPr>
    </w:p>
    <w:p w14:paraId="6D7E0649" w14:textId="64ADB673" w:rsidR="001E1C34" w:rsidRPr="00D5662F" w:rsidRDefault="00D5662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development of these international instruments, in conjunction with an increasing number of nations adopting the UNICTRAL Model Law on Cross-Border Insolvency, will be of crucial importance to the insolvency representative, FPPL, Lobo and the respective national courts in Encanto and Asgard in effectively co-operating and co-ordinating the international elements to the insolvency proceedings concerning FPPL.</w:t>
      </w:r>
    </w:p>
    <w:p w14:paraId="6A1C6C9D" w14:textId="77777777" w:rsidR="000A29A4" w:rsidRDefault="000A29A4" w:rsidP="00692852">
      <w:pPr>
        <w:jc w:val="both"/>
        <w:rPr>
          <w:rFonts w:ascii="Avenir Next Demi Bold" w:hAnsi="Avenir Next Demi Bold" w:cs="Arial"/>
          <w:b/>
          <w:bCs/>
          <w:sz w:val="22"/>
          <w:szCs w:val="22"/>
          <w:lang w:val="en-GB"/>
        </w:rPr>
      </w:pPr>
    </w:p>
    <w:p w14:paraId="5E740CA3" w14:textId="36DA2724"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210DE27D" w14:textId="5672D186" w:rsidR="00983A66" w:rsidRDefault="002B1586" w:rsidP="002B1586">
      <w:pPr>
        <w:jc w:val="both"/>
        <w:rPr>
          <w:rFonts w:ascii="Avenir Next" w:hAnsi="Avenir Next" w:cs="Arial"/>
          <w:color w:val="808080" w:themeColor="background1" w:themeShade="80"/>
          <w:sz w:val="22"/>
          <w:szCs w:val="22"/>
          <w:lang w:val="en-GB"/>
        </w:rPr>
      </w:pPr>
      <w:r w:rsidRPr="002B1586">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UK ceased to be a member of the European Union at 11pm on 31 January 2020 following the end of the </w:t>
      </w:r>
      <w:r w:rsidR="005B475F">
        <w:rPr>
          <w:rFonts w:ascii="Avenir Next" w:hAnsi="Avenir Next" w:cs="Arial"/>
          <w:color w:val="808080" w:themeColor="background1" w:themeShade="80"/>
          <w:sz w:val="22"/>
          <w:szCs w:val="22"/>
          <w:lang w:val="en-GB"/>
        </w:rPr>
        <w:t xml:space="preserve">"Brexit" </w:t>
      </w:r>
      <w:r>
        <w:rPr>
          <w:rFonts w:ascii="Avenir Next" w:hAnsi="Avenir Next" w:cs="Arial"/>
          <w:color w:val="808080" w:themeColor="background1" w:themeShade="80"/>
          <w:sz w:val="22"/>
          <w:szCs w:val="22"/>
          <w:lang w:val="en-GB"/>
        </w:rPr>
        <w:t>transition period. Under UK law, the European Insolvency Regulation Recast</w:t>
      </w:r>
      <w:r w:rsidR="00983A66">
        <w:rPr>
          <w:rFonts w:ascii="Avenir Next" w:hAnsi="Avenir Next" w:cs="Arial"/>
          <w:color w:val="808080" w:themeColor="background1" w:themeShade="80"/>
          <w:sz w:val="22"/>
          <w:szCs w:val="22"/>
          <w:lang w:val="en-GB"/>
        </w:rPr>
        <w:t xml:space="preserve"> ("EIR Recast") no longer applies to post-11pm 31 December 2020 insolvency proceedings in the UK. The EIR Recast applies to insolvencies where the main proceedings were opened prior to the expiry of the transition period (being 11pm on 31 December 2020).</w:t>
      </w:r>
      <w:r w:rsidR="00226F9B">
        <w:rPr>
          <w:rFonts w:ascii="Avenir Next" w:hAnsi="Avenir Next" w:cs="Arial"/>
          <w:color w:val="808080" w:themeColor="background1" w:themeShade="80"/>
          <w:sz w:val="22"/>
          <w:szCs w:val="22"/>
          <w:lang w:val="en-GB"/>
        </w:rPr>
        <w:t xml:space="preserve"> </w:t>
      </w:r>
      <w:r w:rsidR="00983A66" w:rsidRPr="003614CC">
        <w:rPr>
          <w:rFonts w:ascii="Avenir Next" w:hAnsi="Avenir Next" w:cs="Arial"/>
          <w:color w:val="808080" w:themeColor="background1" w:themeShade="80"/>
          <w:sz w:val="22"/>
          <w:szCs w:val="22"/>
          <w:lang w:val="en-GB"/>
        </w:rPr>
        <w:t>As a consequence</w:t>
      </w:r>
      <w:r w:rsidR="00A97F18" w:rsidRPr="003614CC">
        <w:rPr>
          <w:rFonts w:ascii="Avenir Next" w:hAnsi="Avenir Next" w:cs="Arial"/>
          <w:color w:val="808080" w:themeColor="background1" w:themeShade="80"/>
          <w:sz w:val="22"/>
          <w:szCs w:val="22"/>
          <w:lang w:val="en-GB"/>
        </w:rPr>
        <w:t>, the EIR Recast would not apply to the insolvency proceedings initiated on 30 June 2022.</w:t>
      </w:r>
    </w:p>
    <w:p w14:paraId="1F084EF9" w14:textId="1CCA6B78" w:rsidR="00226F9B" w:rsidRDefault="00226F9B" w:rsidP="002B1586">
      <w:pPr>
        <w:jc w:val="both"/>
        <w:rPr>
          <w:rFonts w:ascii="Avenir Next" w:hAnsi="Avenir Next" w:cs="Arial"/>
          <w:color w:val="808080" w:themeColor="background1" w:themeShade="80"/>
          <w:sz w:val="22"/>
          <w:szCs w:val="22"/>
          <w:lang w:val="en-GB"/>
        </w:rPr>
      </w:pPr>
    </w:p>
    <w:p w14:paraId="1C89993C" w14:textId="2647C8D8" w:rsidR="00226F9B" w:rsidRPr="00AB63DE" w:rsidRDefault="00226F9B" w:rsidP="002B15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information would be helpful, particularly confirmation of the registered office address of FPPL, whether Lobo is incorporated in a European country which is part of the European Union</w:t>
      </w:r>
      <w:r w:rsidR="00832C3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1395AAC6" w14:textId="77777777" w:rsidR="001E1C34" w:rsidRPr="004216EA" w:rsidRDefault="001E1C34" w:rsidP="00832C3F">
      <w:pPr>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panose1 w:val="020B0703020202020204"/>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BF61CE7" w:rsidR="00B64A85" w:rsidRPr="00297BDF" w:rsidRDefault="00164B73" w:rsidP="0052732A">
    <w:pPr>
      <w:pStyle w:val="Footer"/>
      <w:ind w:right="360"/>
      <w:rPr>
        <w:rFonts w:ascii="Avenir Next" w:hAnsi="Avenir Next" w:cs="Arial"/>
        <w:sz w:val="22"/>
        <w:szCs w:val="22"/>
      </w:rPr>
    </w:pPr>
    <w:r w:rsidRPr="00164B73">
      <w:rPr>
        <w:rFonts w:ascii="Avenir Next" w:hAnsi="Avenir Next" w:cs="Arial"/>
        <w:sz w:val="22"/>
        <w:szCs w:val="22"/>
      </w:rPr>
      <w:t>202223-942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279"/>
    <w:multiLevelType w:val="hybridMultilevel"/>
    <w:tmpl w:val="84C622BE"/>
    <w:lvl w:ilvl="0" w:tplc="4C1E6D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76637C"/>
    <w:multiLevelType w:val="hybridMultilevel"/>
    <w:tmpl w:val="105C173C"/>
    <w:lvl w:ilvl="0" w:tplc="B6184FA0">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D462A52"/>
    <w:multiLevelType w:val="hybridMultilevel"/>
    <w:tmpl w:val="74C0615A"/>
    <w:lvl w:ilvl="0" w:tplc="A76077F6">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99466E"/>
    <w:multiLevelType w:val="hybridMultilevel"/>
    <w:tmpl w:val="ABAA16D6"/>
    <w:lvl w:ilvl="0" w:tplc="8D741A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FD1F01"/>
    <w:multiLevelType w:val="hybridMultilevel"/>
    <w:tmpl w:val="63F66690"/>
    <w:lvl w:ilvl="0" w:tplc="F2BA5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9844454"/>
    <w:multiLevelType w:val="hybridMultilevel"/>
    <w:tmpl w:val="D77406C2"/>
    <w:lvl w:ilvl="0" w:tplc="DCA67F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8911B3"/>
    <w:multiLevelType w:val="hybridMultilevel"/>
    <w:tmpl w:val="98E86796"/>
    <w:lvl w:ilvl="0" w:tplc="0BA059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283675">
    <w:abstractNumId w:val="23"/>
  </w:num>
  <w:num w:numId="2" w16cid:durableId="746732848">
    <w:abstractNumId w:val="29"/>
  </w:num>
  <w:num w:numId="3" w16cid:durableId="1437677759">
    <w:abstractNumId w:val="3"/>
  </w:num>
  <w:num w:numId="4" w16cid:durableId="1203590280">
    <w:abstractNumId w:val="5"/>
  </w:num>
  <w:num w:numId="5" w16cid:durableId="1780685578">
    <w:abstractNumId w:val="18"/>
  </w:num>
  <w:num w:numId="6" w16cid:durableId="216282304">
    <w:abstractNumId w:val="24"/>
  </w:num>
  <w:num w:numId="7" w16cid:durableId="1461149141">
    <w:abstractNumId w:val="11"/>
  </w:num>
  <w:num w:numId="8" w16cid:durableId="881943414">
    <w:abstractNumId w:val="30"/>
  </w:num>
  <w:num w:numId="9" w16cid:durableId="94250158">
    <w:abstractNumId w:val="10"/>
  </w:num>
  <w:num w:numId="10" w16cid:durableId="1640308530">
    <w:abstractNumId w:val="26"/>
  </w:num>
  <w:num w:numId="11" w16cid:durableId="1894736240">
    <w:abstractNumId w:val="9"/>
  </w:num>
  <w:num w:numId="12" w16cid:durableId="1611164320">
    <w:abstractNumId w:val="27"/>
  </w:num>
  <w:num w:numId="13" w16cid:durableId="1872723036">
    <w:abstractNumId w:val="17"/>
  </w:num>
  <w:num w:numId="14" w16cid:durableId="836461821">
    <w:abstractNumId w:val="16"/>
  </w:num>
  <w:num w:numId="15" w16cid:durableId="331641489">
    <w:abstractNumId w:val="7"/>
  </w:num>
  <w:num w:numId="16" w16cid:durableId="2059818130">
    <w:abstractNumId w:val="19"/>
  </w:num>
  <w:num w:numId="17" w16cid:durableId="1308172122">
    <w:abstractNumId w:val="13"/>
  </w:num>
  <w:num w:numId="18" w16cid:durableId="1221673616">
    <w:abstractNumId w:val="15"/>
  </w:num>
  <w:num w:numId="19" w16cid:durableId="2127120903">
    <w:abstractNumId w:val="21"/>
  </w:num>
  <w:num w:numId="20" w16cid:durableId="1490175830">
    <w:abstractNumId w:val="8"/>
  </w:num>
  <w:num w:numId="21" w16cid:durableId="1287811048">
    <w:abstractNumId w:val="12"/>
  </w:num>
  <w:num w:numId="22" w16cid:durableId="1899314952">
    <w:abstractNumId w:val="1"/>
  </w:num>
  <w:num w:numId="23" w16cid:durableId="1146051217">
    <w:abstractNumId w:val="20"/>
  </w:num>
  <w:num w:numId="24" w16cid:durableId="436171218">
    <w:abstractNumId w:val="2"/>
  </w:num>
  <w:num w:numId="25" w16cid:durableId="1057515">
    <w:abstractNumId w:val="4"/>
  </w:num>
  <w:num w:numId="26" w16cid:durableId="1703945062">
    <w:abstractNumId w:val="0"/>
  </w:num>
  <w:num w:numId="27" w16cid:durableId="835800918">
    <w:abstractNumId w:val="25"/>
  </w:num>
  <w:num w:numId="28" w16cid:durableId="634062919">
    <w:abstractNumId w:val="14"/>
  </w:num>
  <w:num w:numId="29" w16cid:durableId="600453189">
    <w:abstractNumId w:val="22"/>
  </w:num>
  <w:num w:numId="30" w16cid:durableId="200899742">
    <w:abstractNumId w:val="28"/>
  </w:num>
  <w:num w:numId="31" w16cid:durableId="128399661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03A"/>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29A4"/>
    <w:rsid w:val="000A32D7"/>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0626"/>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4B73"/>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4383"/>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65D3"/>
    <w:rsid w:val="00226F9B"/>
    <w:rsid w:val="0022719C"/>
    <w:rsid w:val="00231F38"/>
    <w:rsid w:val="002362AB"/>
    <w:rsid w:val="002400DB"/>
    <w:rsid w:val="002406A4"/>
    <w:rsid w:val="0024116D"/>
    <w:rsid w:val="0024133A"/>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3564"/>
    <w:rsid w:val="0029433F"/>
    <w:rsid w:val="00294829"/>
    <w:rsid w:val="00295742"/>
    <w:rsid w:val="00295E3B"/>
    <w:rsid w:val="0029690F"/>
    <w:rsid w:val="00297288"/>
    <w:rsid w:val="00297BDF"/>
    <w:rsid w:val="002A2A60"/>
    <w:rsid w:val="002A3815"/>
    <w:rsid w:val="002A6646"/>
    <w:rsid w:val="002A74AB"/>
    <w:rsid w:val="002A7ECE"/>
    <w:rsid w:val="002B1586"/>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1FE6"/>
    <w:rsid w:val="002F2B8D"/>
    <w:rsid w:val="002F3440"/>
    <w:rsid w:val="002F3B17"/>
    <w:rsid w:val="002F5DD8"/>
    <w:rsid w:val="002F75A3"/>
    <w:rsid w:val="002F75CD"/>
    <w:rsid w:val="002F7EB5"/>
    <w:rsid w:val="0030201F"/>
    <w:rsid w:val="00303C2F"/>
    <w:rsid w:val="0030558B"/>
    <w:rsid w:val="00305725"/>
    <w:rsid w:val="00306E87"/>
    <w:rsid w:val="00310FC2"/>
    <w:rsid w:val="003134B4"/>
    <w:rsid w:val="003144EF"/>
    <w:rsid w:val="003246E7"/>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4CC"/>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B5BA3"/>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0BB9"/>
    <w:rsid w:val="0046142D"/>
    <w:rsid w:val="0046274F"/>
    <w:rsid w:val="0046298C"/>
    <w:rsid w:val="00463259"/>
    <w:rsid w:val="004659E0"/>
    <w:rsid w:val="00465C35"/>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97DA5"/>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43AB"/>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475F"/>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A37"/>
    <w:rsid w:val="006B4C64"/>
    <w:rsid w:val="006B5AE8"/>
    <w:rsid w:val="006C5CE2"/>
    <w:rsid w:val="006D0529"/>
    <w:rsid w:val="006D0605"/>
    <w:rsid w:val="006D176A"/>
    <w:rsid w:val="006D564C"/>
    <w:rsid w:val="006D6BD5"/>
    <w:rsid w:val="006E1CB0"/>
    <w:rsid w:val="006E254C"/>
    <w:rsid w:val="006E2974"/>
    <w:rsid w:val="006E2D57"/>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46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2E75"/>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32C3F"/>
    <w:rsid w:val="00841E70"/>
    <w:rsid w:val="00845226"/>
    <w:rsid w:val="008473AA"/>
    <w:rsid w:val="00852883"/>
    <w:rsid w:val="00852F37"/>
    <w:rsid w:val="008571F6"/>
    <w:rsid w:val="00857A02"/>
    <w:rsid w:val="00861E51"/>
    <w:rsid w:val="00862EFE"/>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B714F"/>
    <w:rsid w:val="008C0772"/>
    <w:rsid w:val="008C165D"/>
    <w:rsid w:val="008C32A2"/>
    <w:rsid w:val="008C4066"/>
    <w:rsid w:val="008C66E0"/>
    <w:rsid w:val="008D0122"/>
    <w:rsid w:val="008D38A9"/>
    <w:rsid w:val="008D3E17"/>
    <w:rsid w:val="008D5D34"/>
    <w:rsid w:val="008D7718"/>
    <w:rsid w:val="008D7977"/>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3A66"/>
    <w:rsid w:val="00984680"/>
    <w:rsid w:val="00990F04"/>
    <w:rsid w:val="00991272"/>
    <w:rsid w:val="00991428"/>
    <w:rsid w:val="00992676"/>
    <w:rsid w:val="00997A85"/>
    <w:rsid w:val="009A0501"/>
    <w:rsid w:val="009A2BCA"/>
    <w:rsid w:val="009A35C9"/>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005C"/>
    <w:rsid w:val="00A02198"/>
    <w:rsid w:val="00A047EE"/>
    <w:rsid w:val="00A057CA"/>
    <w:rsid w:val="00A13F8F"/>
    <w:rsid w:val="00A149B7"/>
    <w:rsid w:val="00A177BC"/>
    <w:rsid w:val="00A17930"/>
    <w:rsid w:val="00A2274A"/>
    <w:rsid w:val="00A235B7"/>
    <w:rsid w:val="00A249AC"/>
    <w:rsid w:val="00A27A7A"/>
    <w:rsid w:val="00A301D1"/>
    <w:rsid w:val="00A30644"/>
    <w:rsid w:val="00A31881"/>
    <w:rsid w:val="00A36E9B"/>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97F18"/>
    <w:rsid w:val="00AA0E39"/>
    <w:rsid w:val="00AA1F76"/>
    <w:rsid w:val="00AA23CE"/>
    <w:rsid w:val="00AA2CBD"/>
    <w:rsid w:val="00AA5A58"/>
    <w:rsid w:val="00AA670C"/>
    <w:rsid w:val="00AA72CC"/>
    <w:rsid w:val="00AB1B60"/>
    <w:rsid w:val="00AB3C8A"/>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40D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02A0"/>
    <w:rsid w:val="00C15A16"/>
    <w:rsid w:val="00C1724E"/>
    <w:rsid w:val="00C20337"/>
    <w:rsid w:val="00C20AFE"/>
    <w:rsid w:val="00C22A25"/>
    <w:rsid w:val="00C26E4B"/>
    <w:rsid w:val="00C26F77"/>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64BD"/>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1BE3"/>
    <w:rsid w:val="00CF2819"/>
    <w:rsid w:val="00CF2A54"/>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662F"/>
    <w:rsid w:val="00D57C59"/>
    <w:rsid w:val="00D60215"/>
    <w:rsid w:val="00D60874"/>
    <w:rsid w:val="00D63EFD"/>
    <w:rsid w:val="00D6588F"/>
    <w:rsid w:val="00D676F1"/>
    <w:rsid w:val="00D714E4"/>
    <w:rsid w:val="00D76DBA"/>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1989"/>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369"/>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95B48"/>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A3A"/>
    <w:rsid w:val="00F71CE8"/>
    <w:rsid w:val="00F738B0"/>
    <w:rsid w:val="00F801C5"/>
    <w:rsid w:val="00F83231"/>
    <w:rsid w:val="00F85A51"/>
    <w:rsid w:val="00F85DB2"/>
    <w:rsid w:val="00F91210"/>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6BCF"/>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5169</Words>
  <Characters>29465</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2020-06-12T02:43:00Z</cp:lastPrinted>
  <dcterms:created xsi:type="dcterms:W3CDTF">2022-11-16T16:11:00Z</dcterms:created>
  <dcterms:modified xsi:type="dcterms:W3CDTF">2022-11-16T16:11:00Z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