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0E3E40" w:rsidRDefault="002D2356" w:rsidP="008071D5">
      <w:pPr>
        <w:pStyle w:val="ListParagraph"/>
        <w:numPr>
          <w:ilvl w:val="0"/>
          <w:numId w:val="15"/>
        </w:numPr>
        <w:ind w:left="425" w:hanging="357"/>
        <w:jc w:val="both"/>
        <w:rPr>
          <w:rFonts w:ascii="Avenir Next" w:hAnsi="Avenir Next" w:cs="Arial"/>
          <w:sz w:val="22"/>
          <w:szCs w:val="22"/>
          <w:highlight w:val="yellow"/>
        </w:rPr>
      </w:pPr>
      <w:r w:rsidRPr="000E3E40">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E3E40">
        <w:rPr>
          <w:rFonts w:ascii="Avenir Next" w:hAnsi="Avenir Next" w:cs="Arial"/>
          <w:sz w:val="22"/>
          <w:szCs w:val="22"/>
          <w:highlight w:val="yellow"/>
          <w:vertAlign w:val="superscript"/>
        </w:rPr>
        <w:t>th</w:t>
      </w:r>
      <w:r w:rsidRPr="000E3E40">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781F8D" w:rsidRDefault="002D2356" w:rsidP="008071D5">
      <w:pPr>
        <w:pStyle w:val="ListParagraph"/>
        <w:numPr>
          <w:ilvl w:val="0"/>
          <w:numId w:val="16"/>
        </w:numPr>
        <w:ind w:left="426"/>
        <w:jc w:val="both"/>
        <w:rPr>
          <w:rFonts w:ascii="Avenir Next" w:hAnsi="Avenir Next" w:cs="Arial"/>
          <w:sz w:val="22"/>
          <w:szCs w:val="22"/>
          <w:highlight w:val="yellow"/>
        </w:rPr>
      </w:pPr>
      <w:r w:rsidRPr="00781F8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1F7326" w:rsidRDefault="002D2356" w:rsidP="008071D5">
      <w:pPr>
        <w:pStyle w:val="ListParagraph"/>
        <w:numPr>
          <w:ilvl w:val="0"/>
          <w:numId w:val="17"/>
        </w:numPr>
        <w:ind w:left="426"/>
        <w:jc w:val="both"/>
        <w:rPr>
          <w:rFonts w:ascii="Avenir Next" w:hAnsi="Avenir Next" w:cs="Arial"/>
          <w:sz w:val="22"/>
          <w:szCs w:val="22"/>
          <w:highlight w:val="yellow"/>
        </w:rPr>
      </w:pPr>
      <w:r w:rsidRPr="001F7326">
        <w:rPr>
          <w:rFonts w:ascii="Avenir Next" w:hAnsi="Avenir Next" w:cs="Arial"/>
          <w:sz w:val="22"/>
          <w:szCs w:val="22"/>
          <w:highlight w:val="yellow"/>
        </w:rPr>
        <w:t xml:space="preserve">This statement is true since England has the unified 1986 Insolvency </w:t>
      </w:r>
      <w:proofErr w:type="gramStart"/>
      <w:r w:rsidRPr="001F7326">
        <w:rPr>
          <w:rFonts w:ascii="Avenir Next" w:hAnsi="Avenir Next" w:cs="Arial"/>
          <w:sz w:val="22"/>
          <w:szCs w:val="22"/>
          <w:highlight w:val="yellow"/>
        </w:rPr>
        <w:t>Act</w:t>
      </w:r>
      <w:proofErr w:type="gramEnd"/>
      <w:r w:rsidRPr="001F7326">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62854" w:rsidRDefault="00466ED6" w:rsidP="008071D5">
      <w:pPr>
        <w:pStyle w:val="ListParagraph"/>
        <w:numPr>
          <w:ilvl w:val="0"/>
          <w:numId w:val="18"/>
        </w:numPr>
        <w:ind w:left="426"/>
        <w:jc w:val="both"/>
        <w:rPr>
          <w:rFonts w:ascii="Avenir Next" w:hAnsi="Avenir Next" w:cs="Arial"/>
          <w:sz w:val="22"/>
          <w:szCs w:val="22"/>
          <w:highlight w:val="yellow"/>
        </w:rPr>
      </w:pPr>
      <w:r w:rsidRPr="00B6285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C6215" w:rsidRDefault="002D2356" w:rsidP="008071D5">
      <w:pPr>
        <w:pStyle w:val="ListParagraph"/>
        <w:numPr>
          <w:ilvl w:val="0"/>
          <w:numId w:val="19"/>
        </w:numPr>
        <w:ind w:left="425" w:hanging="357"/>
        <w:jc w:val="both"/>
        <w:rPr>
          <w:rFonts w:ascii="Avenir Next" w:hAnsi="Avenir Next" w:cs="Arial"/>
          <w:sz w:val="22"/>
          <w:szCs w:val="22"/>
          <w:highlight w:val="yellow"/>
        </w:rPr>
      </w:pPr>
      <w:r w:rsidRPr="00DC621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F47BF"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AF47BF">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w:t>
      </w:r>
      <w:r w:rsidRPr="004216EA">
        <w:rPr>
          <w:rFonts w:ascii="Avenir Next" w:hAnsi="Avenir Next" w:cs="Arial"/>
          <w:sz w:val="22"/>
          <w:szCs w:val="22"/>
        </w:rPr>
        <w:lastRenderedPageBreak/>
        <w:t xml:space="preserve">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1447E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1447ED">
        <w:rPr>
          <w:rFonts w:ascii="Avenir Next" w:eastAsiaTheme="minorHAnsi" w:hAnsi="Avenir Next" w:cs="Arial"/>
          <w:sz w:val="22"/>
          <w:szCs w:val="22"/>
          <w:highlight w:val="yellow"/>
          <w:lang w:val="en-GB"/>
        </w:rPr>
        <w:t xml:space="preserve"> </w:t>
      </w:r>
      <w:r w:rsidRPr="001447ED">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D3D57"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D3D57">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C512B" w:rsidRDefault="00F5239B" w:rsidP="008071D5">
      <w:pPr>
        <w:pStyle w:val="ListParagraph"/>
        <w:numPr>
          <w:ilvl w:val="0"/>
          <w:numId w:val="23"/>
        </w:numPr>
        <w:ind w:left="426"/>
        <w:jc w:val="both"/>
        <w:rPr>
          <w:rFonts w:ascii="Avenir Next" w:hAnsi="Avenir Next" w:cs="Arial"/>
          <w:sz w:val="22"/>
          <w:szCs w:val="22"/>
          <w:highlight w:val="yellow"/>
        </w:rPr>
      </w:pPr>
      <w:r w:rsidRPr="001C512B">
        <w:rPr>
          <w:rFonts w:ascii="Avenir Next" w:hAnsi="Avenir Next" w:cs="Arial"/>
          <w:sz w:val="22"/>
          <w:szCs w:val="22"/>
          <w:highlight w:val="yellow"/>
        </w:rPr>
        <w:t xml:space="preserve">This statement is true because </w:t>
      </w:r>
      <w:r w:rsidR="007B5180" w:rsidRPr="001C512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50CD3" w:rsidRDefault="009355DB" w:rsidP="008071D5">
      <w:pPr>
        <w:pStyle w:val="ListParagraph"/>
        <w:numPr>
          <w:ilvl w:val="0"/>
          <w:numId w:val="24"/>
        </w:numPr>
        <w:ind w:left="426"/>
        <w:jc w:val="both"/>
        <w:rPr>
          <w:rFonts w:ascii="Avenir Next" w:hAnsi="Avenir Next" w:cs="Arial"/>
          <w:sz w:val="22"/>
          <w:szCs w:val="22"/>
          <w:highlight w:val="yellow"/>
        </w:rPr>
      </w:pPr>
      <w:r w:rsidRPr="00350CD3">
        <w:rPr>
          <w:rFonts w:ascii="Avenir Next" w:hAnsi="Avenir Next" w:cs="Arial"/>
          <w:sz w:val="22"/>
          <w:szCs w:val="22"/>
          <w:highlight w:val="yellow"/>
        </w:rPr>
        <w:t xml:space="preserve">This statement is true because </w:t>
      </w:r>
      <w:r w:rsidR="005C4FF2" w:rsidRPr="00350CD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4BFACCA4" w14:textId="77777777" w:rsidR="00600F61" w:rsidRDefault="00AB63DE" w:rsidP="00464F7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CE5534">
        <w:rPr>
          <w:rFonts w:ascii="Avenir Next" w:hAnsi="Avenir Next" w:cs="Arial"/>
          <w:color w:val="808080" w:themeColor="background1" w:themeShade="80"/>
          <w:sz w:val="22"/>
          <w:szCs w:val="22"/>
          <w:lang w:val="en-GB"/>
        </w:rPr>
        <w:t xml:space="preserve">The insolvency law systems in most African jurisdictions </w:t>
      </w:r>
      <w:proofErr w:type="gramStart"/>
      <w:r w:rsidR="00CE5534">
        <w:rPr>
          <w:rFonts w:ascii="Avenir Next" w:hAnsi="Avenir Next" w:cs="Arial"/>
          <w:color w:val="808080" w:themeColor="background1" w:themeShade="80"/>
          <w:sz w:val="22"/>
          <w:szCs w:val="22"/>
          <w:lang w:val="en-GB"/>
        </w:rPr>
        <w:t>is</w:t>
      </w:r>
      <w:proofErr w:type="gramEnd"/>
      <w:r w:rsidR="00CE5534">
        <w:rPr>
          <w:rFonts w:ascii="Avenir Next" w:hAnsi="Avenir Next" w:cs="Arial"/>
          <w:color w:val="808080" w:themeColor="background1" w:themeShade="80"/>
          <w:sz w:val="22"/>
          <w:szCs w:val="22"/>
          <w:lang w:val="en-GB"/>
        </w:rPr>
        <w:t xml:space="preserve"> based on the regimes of their former colo</w:t>
      </w:r>
      <w:r w:rsidR="000829C7">
        <w:rPr>
          <w:rFonts w:ascii="Avenir Next" w:hAnsi="Avenir Next" w:cs="Arial"/>
          <w:color w:val="808080" w:themeColor="background1" w:themeShade="80"/>
          <w:sz w:val="22"/>
          <w:szCs w:val="22"/>
          <w:lang w:val="en-GB"/>
        </w:rPr>
        <w:t xml:space="preserve">nial powers. </w:t>
      </w:r>
    </w:p>
    <w:p w14:paraId="1277A1D9" w14:textId="1F255BFA" w:rsidR="0017314F" w:rsidRDefault="00600F61"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0829C7">
        <w:rPr>
          <w:rFonts w:ascii="Avenir Next" w:hAnsi="Avenir Next" w:cs="Arial"/>
          <w:color w:val="808080" w:themeColor="background1" w:themeShade="80"/>
          <w:sz w:val="22"/>
          <w:szCs w:val="22"/>
          <w:lang w:val="en-GB"/>
        </w:rPr>
        <w:t>ost countries that were formerly English colonies such as Nigeria, Kenya, and Zambia</w:t>
      </w:r>
      <w:r w:rsidR="0017314F">
        <w:rPr>
          <w:rFonts w:ascii="Avenir Next" w:hAnsi="Avenir Next" w:cs="Arial"/>
          <w:color w:val="808080" w:themeColor="background1" w:themeShade="80"/>
          <w:sz w:val="22"/>
          <w:szCs w:val="22"/>
          <w:lang w:val="en-GB"/>
        </w:rPr>
        <w:t xml:space="preserve"> base their insolvency laws on English Insolvency Law. </w:t>
      </w:r>
    </w:p>
    <w:p w14:paraId="49952D59" w14:textId="7E27F097" w:rsidR="00853574" w:rsidRDefault="0017314F"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142CE5">
        <w:rPr>
          <w:rFonts w:ascii="Avenir Next" w:hAnsi="Avenir Next" w:cs="Arial"/>
          <w:color w:val="808080" w:themeColor="background1" w:themeShade="80"/>
          <w:sz w:val="22"/>
          <w:szCs w:val="22"/>
          <w:lang w:val="en-GB"/>
        </w:rPr>
        <w:t>French speaking countries, mostly in west Africa</w:t>
      </w:r>
      <w:r w:rsidR="00600F61">
        <w:rPr>
          <w:rFonts w:ascii="Avenir Next" w:hAnsi="Avenir Next" w:cs="Arial"/>
          <w:color w:val="808080" w:themeColor="background1" w:themeShade="80"/>
          <w:sz w:val="22"/>
          <w:szCs w:val="22"/>
          <w:lang w:val="en-GB"/>
        </w:rPr>
        <w:t xml:space="preserve"> such as Ivory Coast</w:t>
      </w:r>
      <w:r w:rsidR="004565FC">
        <w:rPr>
          <w:rFonts w:ascii="Avenir Next" w:hAnsi="Avenir Next" w:cs="Arial"/>
          <w:color w:val="808080" w:themeColor="background1" w:themeShade="80"/>
          <w:sz w:val="22"/>
          <w:szCs w:val="22"/>
          <w:lang w:val="en-GB"/>
        </w:rPr>
        <w:t xml:space="preserve"> have an insolvency regime that is inspired by French Law.</w:t>
      </w:r>
      <w:r w:rsidR="00FF1C99">
        <w:rPr>
          <w:rFonts w:ascii="Avenir Next" w:hAnsi="Avenir Next" w:cs="Arial"/>
          <w:color w:val="808080" w:themeColor="background1" w:themeShade="80"/>
          <w:sz w:val="22"/>
          <w:szCs w:val="22"/>
          <w:lang w:val="en-GB"/>
        </w:rPr>
        <w:t xml:space="preserve"> Other countries such as the Democratic Republic of Congo</w:t>
      </w:r>
      <w:r w:rsidR="004304DA">
        <w:rPr>
          <w:rFonts w:ascii="Avenir Next" w:hAnsi="Avenir Next" w:cs="Arial"/>
          <w:color w:val="808080" w:themeColor="background1" w:themeShade="80"/>
          <w:sz w:val="22"/>
          <w:szCs w:val="22"/>
          <w:lang w:val="en-GB"/>
        </w:rPr>
        <w:t xml:space="preserve"> based their legal system on the Belgian law </w:t>
      </w:r>
      <w:proofErr w:type="gramStart"/>
      <w:r w:rsidR="004304DA">
        <w:rPr>
          <w:rFonts w:ascii="Avenir Next" w:hAnsi="Avenir Next" w:cs="Arial"/>
          <w:color w:val="808080" w:themeColor="background1" w:themeShade="80"/>
          <w:sz w:val="22"/>
          <w:szCs w:val="22"/>
          <w:lang w:val="en-GB"/>
        </w:rPr>
        <w:t>as a result of</w:t>
      </w:r>
      <w:proofErr w:type="gramEnd"/>
      <w:r w:rsidR="004304DA">
        <w:rPr>
          <w:rFonts w:ascii="Avenir Next" w:hAnsi="Avenir Next" w:cs="Arial"/>
          <w:color w:val="808080" w:themeColor="background1" w:themeShade="80"/>
          <w:sz w:val="22"/>
          <w:szCs w:val="22"/>
          <w:lang w:val="en-GB"/>
        </w:rPr>
        <w:t xml:space="preserve"> the colonial past. </w:t>
      </w:r>
      <w:r w:rsidR="00853574">
        <w:rPr>
          <w:rFonts w:ascii="Avenir Next" w:hAnsi="Avenir Next" w:cs="Arial"/>
          <w:color w:val="808080" w:themeColor="background1" w:themeShade="80"/>
          <w:sz w:val="22"/>
          <w:szCs w:val="22"/>
          <w:lang w:val="en-GB"/>
        </w:rPr>
        <w:t xml:space="preserve"> </w:t>
      </w:r>
    </w:p>
    <w:p w14:paraId="03DC9008" w14:textId="2575CCB6" w:rsidR="00483673" w:rsidRDefault="00853574"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Angola and Mozambique which were </w:t>
      </w:r>
      <w:r w:rsidR="00B45E1E">
        <w:rPr>
          <w:rFonts w:ascii="Avenir Next" w:hAnsi="Avenir Next" w:cs="Arial"/>
          <w:color w:val="808080" w:themeColor="background1" w:themeShade="80"/>
          <w:sz w:val="22"/>
          <w:szCs w:val="22"/>
          <w:lang w:val="en-GB"/>
        </w:rPr>
        <w:t>colonized by Portugal, have a civil law regime that is based on Portugue</w:t>
      </w:r>
      <w:r w:rsidR="00483673">
        <w:rPr>
          <w:rFonts w:ascii="Avenir Next" w:hAnsi="Avenir Next" w:cs="Arial"/>
          <w:color w:val="808080" w:themeColor="background1" w:themeShade="80"/>
          <w:sz w:val="22"/>
          <w:szCs w:val="22"/>
          <w:lang w:val="en-GB"/>
        </w:rPr>
        <w:t xml:space="preserve">se law. </w:t>
      </w:r>
    </w:p>
    <w:p w14:paraId="734816B4" w14:textId="3D0A418D" w:rsidR="0081547D" w:rsidRPr="00AB63DE" w:rsidRDefault="00483673"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jurisdictions such as South Africa</w:t>
      </w:r>
      <w:r w:rsidR="006248DD">
        <w:rPr>
          <w:rFonts w:ascii="Avenir Next" w:hAnsi="Avenir Next" w:cs="Arial"/>
          <w:color w:val="808080" w:themeColor="background1" w:themeShade="80"/>
          <w:sz w:val="22"/>
          <w:szCs w:val="22"/>
          <w:lang w:val="en-GB"/>
        </w:rPr>
        <w:t xml:space="preserve"> and Namibia have a </w:t>
      </w:r>
      <w:r w:rsidR="003039E1">
        <w:rPr>
          <w:rFonts w:ascii="Avenir Next" w:hAnsi="Avenir Next" w:cs="Arial"/>
          <w:color w:val="808080" w:themeColor="background1" w:themeShade="80"/>
          <w:sz w:val="22"/>
          <w:szCs w:val="22"/>
          <w:lang w:val="en-GB"/>
        </w:rPr>
        <w:t>mixed legal system</w:t>
      </w:r>
      <w:r w:rsidR="006248DD">
        <w:rPr>
          <w:rFonts w:ascii="Avenir Next" w:hAnsi="Avenir Next" w:cs="Arial"/>
          <w:color w:val="808080" w:themeColor="background1" w:themeShade="80"/>
          <w:sz w:val="22"/>
          <w:szCs w:val="22"/>
          <w:lang w:val="en-GB"/>
        </w:rPr>
        <w:t xml:space="preserve"> </w:t>
      </w:r>
      <w:proofErr w:type="gramStart"/>
      <w:r w:rsidR="003039E1">
        <w:rPr>
          <w:rFonts w:ascii="Avenir Next" w:hAnsi="Avenir Next" w:cs="Arial"/>
          <w:color w:val="808080" w:themeColor="background1" w:themeShade="80"/>
          <w:sz w:val="22"/>
          <w:szCs w:val="22"/>
          <w:lang w:val="en-GB"/>
        </w:rPr>
        <w:t>as a result of</w:t>
      </w:r>
      <w:proofErr w:type="gramEnd"/>
      <w:r w:rsidR="006248DD">
        <w:rPr>
          <w:rFonts w:ascii="Avenir Next" w:hAnsi="Avenir Next" w:cs="Arial"/>
          <w:color w:val="808080" w:themeColor="background1" w:themeShade="80"/>
          <w:sz w:val="22"/>
          <w:szCs w:val="22"/>
          <w:lang w:val="en-GB"/>
        </w:rPr>
        <w:t xml:space="preserve"> the mix in colonial </w:t>
      </w:r>
      <w:r w:rsidR="00003BE9">
        <w:rPr>
          <w:rFonts w:ascii="Avenir Next" w:hAnsi="Avenir Next" w:cs="Arial"/>
          <w:color w:val="808080" w:themeColor="background1" w:themeShade="80"/>
          <w:sz w:val="22"/>
          <w:szCs w:val="22"/>
          <w:lang w:val="en-GB"/>
        </w:rPr>
        <w:t>rule</w:t>
      </w:r>
      <w:r w:rsidR="006248DD">
        <w:rPr>
          <w:rFonts w:ascii="Avenir Next" w:hAnsi="Avenir Next" w:cs="Arial"/>
          <w:color w:val="808080" w:themeColor="background1" w:themeShade="80"/>
          <w:sz w:val="22"/>
          <w:szCs w:val="22"/>
          <w:lang w:val="en-GB"/>
        </w:rPr>
        <w:t xml:space="preserve"> </w:t>
      </w:r>
      <w:r w:rsidR="00003BE9">
        <w:rPr>
          <w:rFonts w:ascii="Avenir Next" w:hAnsi="Avenir Next" w:cs="Arial"/>
          <w:color w:val="808080" w:themeColor="background1" w:themeShade="80"/>
          <w:sz w:val="22"/>
          <w:szCs w:val="22"/>
          <w:lang w:val="en-GB"/>
        </w:rPr>
        <w:t xml:space="preserve">(English and Dutch) </w:t>
      </w:r>
      <w:r w:rsidR="006248DD">
        <w:rPr>
          <w:rFonts w:ascii="Avenir Next" w:hAnsi="Avenir Next" w:cs="Arial"/>
          <w:color w:val="808080" w:themeColor="background1" w:themeShade="80"/>
          <w:sz w:val="22"/>
          <w:szCs w:val="22"/>
          <w:lang w:val="en-GB"/>
        </w:rPr>
        <w:t>in those counties</w:t>
      </w:r>
      <w:r w:rsidR="00003BE9">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950AAD" w14:textId="09B5248E" w:rsidR="001D40E2" w:rsidRDefault="00AB63DE"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8221D">
        <w:rPr>
          <w:rFonts w:ascii="Avenir Next" w:hAnsi="Avenir Next" w:cs="Arial"/>
          <w:color w:val="808080" w:themeColor="background1" w:themeShade="80"/>
          <w:sz w:val="22"/>
          <w:szCs w:val="22"/>
          <w:lang w:val="en-GB"/>
        </w:rPr>
        <w:t xml:space="preserve">In East Asia, the 1998 financial </w:t>
      </w:r>
      <w:r w:rsidR="0060423C">
        <w:rPr>
          <w:rFonts w:ascii="Avenir Next" w:hAnsi="Avenir Next" w:cs="Arial"/>
          <w:color w:val="808080" w:themeColor="background1" w:themeShade="80"/>
          <w:sz w:val="22"/>
          <w:szCs w:val="22"/>
          <w:lang w:val="en-GB"/>
        </w:rPr>
        <w:t xml:space="preserve">crisis gave rise to insolvency law reforms. </w:t>
      </w:r>
      <w:r w:rsidR="00CB6AD0">
        <w:rPr>
          <w:rFonts w:ascii="Avenir Next" w:hAnsi="Avenir Next" w:cs="Arial"/>
          <w:color w:val="808080" w:themeColor="background1" w:themeShade="80"/>
          <w:sz w:val="22"/>
          <w:szCs w:val="22"/>
          <w:lang w:val="en-GB"/>
        </w:rPr>
        <w:t xml:space="preserve">The crisis first started in Thailand in 1997 when the Thai </w:t>
      </w:r>
      <w:proofErr w:type="spellStart"/>
      <w:r w:rsidR="00CB6AD0">
        <w:rPr>
          <w:rFonts w:ascii="Avenir Next" w:hAnsi="Avenir Next" w:cs="Arial"/>
          <w:color w:val="808080" w:themeColor="background1" w:themeShade="80"/>
          <w:sz w:val="22"/>
          <w:szCs w:val="22"/>
          <w:lang w:val="en-GB"/>
        </w:rPr>
        <w:t>bhat</w:t>
      </w:r>
      <w:proofErr w:type="spellEnd"/>
      <w:r w:rsidR="00CB6AD0">
        <w:rPr>
          <w:rFonts w:ascii="Avenir Next" w:hAnsi="Avenir Next" w:cs="Arial"/>
          <w:color w:val="808080" w:themeColor="background1" w:themeShade="80"/>
          <w:sz w:val="22"/>
          <w:szCs w:val="22"/>
          <w:lang w:val="en-GB"/>
        </w:rPr>
        <w:t xml:space="preserve"> </w:t>
      </w:r>
      <w:r w:rsidR="00A253BB">
        <w:rPr>
          <w:rFonts w:ascii="Avenir Next" w:hAnsi="Avenir Next" w:cs="Arial"/>
          <w:color w:val="808080" w:themeColor="background1" w:themeShade="80"/>
          <w:sz w:val="22"/>
          <w:szCs w:val="22"/>
          <w:lang w:val="en-GB"/>
        </w:rPr>
        <w:t xml:space="preserve">experienced pressure from speculative investors with and subsequently </w:t>
      </w:r>
      <w:r w:rsidR="00134A1C">
        <w:rPr>
          <w:rFonts w:ascii="Avenir Next" w:hAnsi="Avenir Next" w:cs="Arial"/>
          <w:color w:val="808080" w:themeColor="background1" w:themeShade="80"/>
          <w:sz w:val="22"/>
          <w:szCs w:val="22"/>
          <w:lang w:val="en-GB"/>
        </w:rPr>
        <w:t xml:space="preserve">the markets losing confidence in the economy. </w:t>
      </w:r>
      <w:r w:rsidR="0060423C">
        <w:rPr>
          <w:rFonts w:ascii="Avenir Next" w:hAnsi="Avenir Next" w:cs="Arial"/>
          <w:color w:val="808080" w:themeColor="background1" w:themeShade="80"/>
          <w:sz w:val="22"/>
          <w:szCs w:val="22"/>
          <w:lang w:val="en-GB"/>
        </w:rPr>
        <w:t xml:space="preserve">The crisis </w:t>
      </w:r>
      <w:r w:rsidR="005E35E5">
        <w:rPr>
          <w:rFonts w:ascii="Avenir Next" w:hAnsi="Avenir Next" w:cs="Arial"/>
          <w:color w:val="808080" w:themeColor="background1" w:themeShade="80"/>
          <w:sz w:val="22"/>
          <w:szCs w:val="22"/>
          <w:lang w:val="en-GB"/>
        </w:rPr>
        <w:t xml:space="preserve">severely affected countries such as Thailand, </w:t>
      </w:r>
      <w:proofErr w:type="gramStart"/>
      <w:r w:rsidR="005E35E5">
        <w:rPr>
          <w:rFonts w:ascii="Avenir Next" w:hAnsi="Avenir Next" w:cs="Arial"/>
          <w:color w:val="808080" w:themeColor="background1" w:themeShade="80"/>
          <w:sz w:val="22"/>
          <w:szCs w:val="22"/>
          <w:lang w:val="en-GB"/>
        </w:rPr>
        <w:t>Korea</w:t>
      </w:r>
      <w:proofErr w:type="gramEnd"/>
      <w:r w:rsidR="005E35E5">
        <w:rPr>
          <w:rFonts w:ascii="Avenir Next" w:hAnsi="Avenir Next" w:cs="Arial"/>
          <w:color w:val="808080" w:themeColor="background1" w:themeShade="80"/>
          <w:sz w:val="22"/>
          <w:szCs w:val="22"/>
          <w:lang w:val="en-GB"/>
        </w:rPr>
        <w:t xml:space="preserve"> and </w:t>
      </w:r>
      <w:r w:rsidR="00F422E8">
        <w:rPr>
          <w:rFonts w:ascii="Avenir Next" w:hAnsi="Avenir Next" w:cs="Arial"/>
          <w:color w:val="808080" w:themeColor="background1" w:themeShade="80"/>
          <w:sz w:val="22"/>
          <w:szCs w:val="22"/>
          <w:lang w:val="en-GB"/>
        </w:rPr>
        <w:t xml:space="preserve">Indonesia as they experienced liquidity crises as investors </w:t>
      </w:r>
      <w:r w:rsidR="008D117E">
        <w:rPr>
          <w:rFonts w:ascii="Avenir Next" w:hAnsi="Avenir Next" w:cs="Arial"/>
          <w:color w:val="808080" w:themeColor="background1" w:themeShade="80"/>
          <w:sz w:val="22"/>
          <w:szCs w:val="22"/>
          <w:lang w:val="en-GB"/>
        </w:rPr>
        <w:t xml:space="preserve">did not trust that there were adequate reserves to service maturing debts. </w:t>
      </w:r>
    </w:p>
    <w:p w14:paraId="05481DC0" w14:textId="77777777" w:rsidR="009B6CB7" w:rsidRDefault="009B6CB7" w:rsidP="009B6CB7">
      <w:pPr>
        <w:jc w:val="both"/>
        <w:rPr>
          <w:rFonts w:ascii="Avenir Next" w:hAnsi="Avenir Next" w:cs="Arial"/>
          <w:color w:val="808080" w:themeColor="background1" w:themeShade="80"/>
          <w:sz w:val="22"/>
          <w:szCs w:val="22"/>
          <w:lang w:val="en-GB"/>
        </w:rPr>
      </w:pPr>
    </w:p>
    <w:p w14:paraId="551BC34E" w14:textId="6CF76EA7" w:rsidR="000A0A9D" w:rsidRDefault="001D40E2"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crisis Thailand made significant reforms to its bankrup</w:t>
      </w:r>
      <w:r w:rsidR="009C3B6B">
        <w:rPr>
          <w:rFonts w:ascii="Avenir Next" w:hAnsi="Avenir Next" w:cs="Arial"/>
          <w:color w:val="808080" w:themeColor="background1" w:themeShade="80"/>
          <w:sz w:val="22"/>
          <w:szCs w:val="22"/>
          <w:lang w:val="en-GB"/>
        </w:rPr>
        <w:t>tcy laws</w:t>
      </w:r>
      <w:r w:rsidR="00C8183E">
        <w:rPr>
          <w:rFonts w:ascii="Avenir Next" w:hAnsi="Avenir Next" w:cs="Arial"/>
          <w:color w:val="808080" w:themeColor="background1" w:themeShade="80"/>
          <w:sz w:val="22"/>
          <w:szCs w:val="22"/>
          <w:lang w:val="en-GB"/>
        </w:rPr>
        <w:t>.</w:t>
      </w:r>
      <w:r w:rsidR="00E72640">
        <w:rPr>
          <w:rFonts w:ascii="Avenir Next" w:hAnsi="Avenir Next" w:cs="Arial"/>
          <w:color w:val="808080" w:themeColor="background1" w:themeShade="80"/>
          <w:sz w:val="22"/>
          <w:szCs w:val="22"/>
          <w:lang w:val="en-GB"/>
        </w:rPr>
        <w:t xml:space="preserve"> Thailand made reforms to its bankruptcy act</w:t>
      </w:r>
      <w:r w:rsidR="008F4977">
        <w:rPr>
          <w:rFonts w:ascii="Avenir Next" w:hAnsi="Avenir Next" w:cs="Arial"/>
          <w:color w:val="808080" w:themeColor="background1" w:themeShade="80"/>
          <w:sz w:val="22"/>
          <w:szCs w:val="22"/>
          <w:lang w:val="en-GB"/>
        </w:rPr>
        <w:t xml:space="preserve">, foreclosure procedures and foreign investment restrictions. </w:t>
      </w:r>
      <w:r w:rsidR="002C2B9D">
        <w:rPr>
          <w:rFonts w:ascii="Avenir Next" w:hAnsi="Avenir Next" w:cs="Arial"/>
          <w:color w:val="808080" w:themeColor="background1" w:themeShade="80"/>
          <w:sz w:val="22"/>
          <w:szCs w:val="22"/>
          <w:lang w:val="en-GB"/>
        </w:rPr>
        <w:t>Following the crisis, reform efforts were made to privatize some of the banks, asset dispo</w:t>
      </w:r>
      <w:r w:rsidR="001F73F1">
        <w:rPr>
          <w:rFonts w:ascii="Avenir Next" w:hAnsi="Avenir Next" w:cs="Arial"/>
          <w:color w:val="808080" w:themeColor="background1" w:themeShade="80"/>
          <w:sz w:val="22"/>
          <w:szCs w:val="22"/>
          <w:lang w:val="en-GB"/>
        </w:rPr>
        <w:t xml:space="preserve">sal from finance companies and the restructuring of corporate debt. </w:t>
      </w:r>
    </w:p>
    <w:p w14:paraId="6B5CEF15" w14:textId="77777777" w:rsidR="009B6CB7" w:rsidRDefault="009B6CB7" w:rsidP="009B6CB7">
      <w:pPr>
        <w:jc w:val="both"/>
        <w:rPr>
          <w:rFonts w:ascii="Avenir Next" w:hAnsi="Avenir Next" w:cs="Arial"/>
          <w:color w:val="808080" w:themeColor="background1" w:themeShade="80"/>
          <w:sz w:val="22"/>
          <w:szCs w:val="22"/>
          <w:lang w:val="en-GB"/>
        </w:rPr>
      </w:pPr>
    </w:p>
    <w:p w14:paraId="2D25DE19" w14:textId="63DB034B" w:rsidR="00AB63DE" w:rsidRPr="00AB63DE" w:rsidRDefault="000A0A9D"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crisis, in Korea, the Korea Asset Management Corporation created a </w:t>
      </w:r>
      <w:r w:rsidR="00A019E5">
        <w:rPr>
          <w:rFonts w:ascii="Avenir Next" w:hAnsi="Avenir Next" w:cs="Arial"/>
          <w:color w:val="808080" w:themeColor="background1" w:themeShade="80"/>
          <w:sz w:val="22"/>
          <w:szCs w:val="22"/>
          <w:lang w:val="en-GB"/>
        </w:rPr>
        <w:t>special fund whose role was to buy impaired assets from banks</w:t>
      </w:r>
      <w:r w:rsidR="0046195D">
        <w:rPr>
          <w:rFonts w:ascii="Avenir Next" w:hAnsi="Avenir Next" w:cs="Arial"/>
          <w:color w:val="808080" w:themeColor="background1" w:themeShade="80"/>
          <w:sz w:val="22"/>
          <w:szCs w:val="22"/>
          <w:lang w:val="en-GB"/>
        </w:rPr>
        <w:t>. Further, while the focus in Korea was ini</w:t>
      </w:r>
      <w:r w:rsidR="009328A1">
        <w:rPr>
          <w:rFonts w:ascii="Avenir Next" w:hAnsi="Avenir Next" w:cs="Arial"/>
          <w:color w:val="808080" w:themeColor="background1" w:themeShade="80"/>
          <w:sz w:val="22"/>
          <w:szCs w:val="22"/>
          <w:lang w:val="en-GB"/>
        </w:rPr>
        <w:t>tially directed towards improving governance and competition policies, following the crisis the focus moved towards financial and operational restructurin</w:t>
      </w:r>
      <w:r w:rsidR="005C7D9A">
        <w:rPr>
          <w:rFonts w:ascii="Avenir Next" w:hAnsi="Avenir Next" w:cs="Arial"/>
          <w:color w:val="808080" w:themeColor="background1" w:themeShade="80"/>
          <w:sz w:val="22"/>
          <w:szCs w:val="22"/>
          <w:lang w:val="en-GB"/>
        </w:rPr>
        <w:t xml:space="preserve">g with the main </w:t>
      </w:r>
      <w:r w:rsidR="005809B1">
        <w:rPr>
          <w:rFonts w:ascii="Avenir Next" w:hAnsi="Avenir Next" w:cs="Arial"/>
          <w:color w:val="808080" w:themeColor="background1" w:themeShade="80"/>
          <w:sz w:val="22"/>
          <w:szCs w:val="22"/>
          <w:lang w:val="en-GB"/>
        </w:rPr>
        <w:t xml:space="preserve">objective being </w:t>
      </w:r>
      <w:proofErr w:type="spellStart"/>
      <w:r w:rsidR="005C7D9A">
        <w:rPr>
          <w:rFonts w:ascii="Avenir Next" w:hAnsi="Avenir Next" w:cs="Arial"/>
          <w:color w:val="808080" w:themeColor="background1" w:themeShade="80"/>
          <w:sz w:val="22"/>
          <w:szCs w:val="22"/>
          <w:lang w:val="en-GB"/>
        </w:rPr>
        <w:t>being</w:t>
      </w:r>
      <w:proofErr w:type="spellEnd"/>
      <w:r w:rsidR="005C7D9A">
        <w:rPr>
          <w:rFonts w:ascii="Avenir Next" w:hAnsi="Avenir Next" w:cs="Arial"/>
          <w:color w:val="808080" w:themeColor="background1" w:themeShade="80"/>
          <w:sz w:val="22"/>
          <w:szCs w:val="22"/>
          <w:lang w:val="en-GB"/>
        </w:rPr>
        <w:t xml:space="preserve"> the reduction of debt levels and creating stronger capital structure.</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79CD9FB" w14:textId="1F823005" w:rsidR="00D164DF" w:rsidRDefault="00AB63DE"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01443">
        <w:rPr>
          <w:rFonts w:ascii="Avenir Next" w:hAnsi="Avenir Next" w:cs="Arial"/>
          <w:color w:val="808080" w:themeColor="background1" w:themeShade="80"/>
          <w:sz w:val="22"/>
          <w:szCs w:val="22"/>
          <w:lang w:val="en-GB"/>
        </w:rPr>
        <w:t xml:space="preserve">Some of the insolvency initiatives </w:t>
      </w:r>
      <w:r w:rsidR="00D164DF">
        <w:rPr>
          <w:rFonts w:ascii="Avenir Next" w:hAnsi="Avenir Next" w:cs="Arial"/>
          <w:color w:val="808080" w:themeColor="background1" w:themeShade="80"/>
          <w:sz w:val="22"/>
          <w:szCs w:val="22"/>
          <w:lang w:val="en-GB"/>
        </w:rPr>
        <w:t xml:space="preserve">undertaken to resolve insolvency issues between North America and Canada include: </w:t>
      </w:r>
    </w:p>
    <w:p w14:paraId="6078F6D9" w14:textId="77777777" w:rsidR="009B6CB7" w:rsidRDefault="009B6CB7" w:rsidP="009B6CB7">
      <w:pPr>
        <w:jc w:val="both"/>
        <w:rPr>
          <w:rFonts w:ascii="Avenir Next" w:hAnsi="Avenir Next" w:cs="Arial"/>
          <w:color w:val="808080" w:themeColor="background1" w:themeShade="80"/>
          <w:sz w:val="22"/>
          <w:szCs w:val="22"/>
          <w:lang w:val="en-GB"/>
        </w:rPr>
      </w:pPr>
    </w:p>
    <w:p w14:paraId="58086484" w14:textId="1BA2C42B" w:rsidR="003D6940" w:rsidRDefault="00D164DF"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attempt t</w:t>
      </w:r>
      <w:r w:rsidR="00C27F52">
        <w:rPr>
          <w:rFonts w:ascii="Avenir Next" w:hAnsi="Avenir Next" w:cs="Arial"/>
          <w:color w:val="808080" w:themeColor="background1" w:themeShade="80"/>
          <w:sz w:val="22"/>
          <w:szCs w:val="22"/>
          <w:lang w:val="en-GB"/>
        </w:rPr>
        <w:t xml:space="preserve">o develop a bilateral insolvency treaty between the US and Canada. This was an effort made in the 1970s by the US and Canada </w:t>
      </w:r>
      <w:r w:rsidR="00A201B1">
        <w:rPr>
          <w:rFonts w:ascii="Avenir Next" w:hAnsi="Avenir Next" w:cs="Arial"/>
          <w:color w:val="808080" w:themeColor="background1" w:themeShade="80"/>
          <w:sz w:val="22"/>
          <w:szCs w:val="22"/>
          <w:lang w:val="en-GB"/>
        </w:rPr>
        <w:t xml:space="preserve">to reach an agreement that would be an insolvency treaty between the US and Canada. However, the scope of the project may have been too wide and </w:t>
      </w:r>
      <w:proofErr w:type="gramStart"/>
      <w:r w:rsidR="00A201B1">
        <w:rPr>
          <w:rFonts w:ascii="Avenir Next" w:hAnsi="Avenir Next" w:cs="Arial"/>
          <w:color w:val="808080" w:themeColor="background1" w:themeShade="80"/>
          <w:sz w:val="22"/>
          <w:szCs w:val="22"/>
          <w:lang w:val="en-GB"/>
        </w:rPr>
        <w:t>ambitious</w:t>
      </w:r>
      <w:proofErr w:type="gramEnd"/>
      <w:r w:rsidR="00A201B1">
        <w:rPr>
          <w:rFonts w:ascii="Avenir Next" w:hAnsi="Avenir Next" w:cs="Arial"/>
          <w:color w:val="808080" w:themeColor="background1" w:themeShade="80"/>
          <w:sz w:val="22"/>
          <w:szCs w:val="22"/>
          <w:lang w:val="en-GB"/>
        </w:rPr>
        <w:t xml:space="preserve"> and agreement was not reache</w:t>
      </w:r>
      <w:r w:rsidR="003D6940">
        <w:rPr>
          <w:rFonts w:ascii="Avenir Next" w:hAnsi="Avenir Next" w:cs="Arial"/>
          <w:color w:val="808080" w:themeColor="background1" w:themeShade="80"/>
          <w:sz w:val="22"/>
          <w:szCs w:val="22"/>
          <w:lang w:val="en-GB"/>
        </w:rPr>
        <w:t xml:space="preserve">d. </w:t>
      </w:r>
    </w:p>
    <w:p w14:paraId="4E4C5739" w14:textId="77777777" w:rsidR="009B6CB7" w:rsidRDefault="009B6CB7" w:rsidP="009B6CB7">
      <w:pPr>
        <w:jc w:val="both"/>
        <w:rPr>
          <w:rFonts w:ascii="Avenir Next" w:hAnsi="Avenir Next" w:cs="Arial"/>
          <w:color w:val="808080" w:themeColor="background1" w:themeShade="80"/>
          <w:sz w:val="22"/>
          <w:szCs w:val="22"/>
          <w:lang w:val="en-GB"/>
        </w:rPr>
      </w:pPr>
    </w:p>
    <w:p w14:paraId="3747C4FE" w14:textId="61BB08FC" w:rsidR="003777F0" w:rsidRDefault="003D6940"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the failure to achieve the bilateral treaty, the US and Can</w:t>
      </w:r>
      <w:r w:rsidR="00B45312">
        <w:rPr>
          <w:rFonts w:ascii="Avenir Next" w:hAnsi="Avenir Next" w:cs="Arial"/>
          <w:color w:val="808080" w:themeColor="background1" w:themeShade="80"/>
          <w:sz w:val="22"/>
          <w:szCs w:val="22"/>
          <w:lang w:val="en-GB"/>
        </w:rPr>
        <w:t>ada have adopted the Model Law</w:t>
      </w:r>
      <w:r w:rsidR="003777F0">
        <w:rPr>
          <w:rFonts w:ascii="Avenir Next" w:hAnsi="Avenir Next" w:cs="Arial"/>
          <w:color w:val="808080" w:themeColor="background1" w:themeShade="80"/>
          <w:sz w:val="22"/>
          <w:szCs w:val="22"/>
          <w:lang w:val="en-GB"/>
        </w:rPr>
        <w:t xml:space="preserve"> through </w:t>
      </w:r>
      <w:r w:rsidR="007C2A2F">
        <w:rPr>
          <w:rFonts w:ascii="Avenir Next" w:hAnsi="Avenir Next" w:cs="Arial"/>
          <w:color w:val="808080" w:themeColor="background1" w:themeShade="80"/>
          <w:sz w:val="22"/>
          <w:szCs w:val="22"/>
          <w:lang w:val="en-GB"/>
        </w:rPr>
        <w:t>principles and p</w:t>
      </w:r>
      <w:r w:rsidR="003777F0">
        <w:rPr>
          <w:rFonts w:ascii="Avenir Next" w:hAnsi="Avenir Next" w:cs="Arial"/>
          <w:color w:val="808080" w:themeColor="background1" w:themeShade="80"/>
          <w:sz w:val="22"/>
          <w:szCs w:val="22"/>
          <w:lang w:val="en-GB"/>
        </w:rPr>
        <w:t xml:space="preserve">rotocols. </w:t>
      </w:r>
    </w:p>
    <w:p w14:paraId="5F549F3C" w14:textId="77777777" w:rsidR="009B6CB7" w:rsidRDefault="009B6CB7" w:rsidP="009B6CB7">
      <w:pPr>
        <w:jc w:val="both"/>
        <w:rPr>
          <w:rFonts w:ascii="Avenir Next" w:hAnsi="Avenir Next" w:cs="Arial"/>
          <w:color w:val="808080" w:themeColor="background1" w:themeShade="80"/>
          <w:sz w:val="22"/>
          <w:szCs w:val="22"/>
          <w:lang w:val="en-GB"/>
        </w:rPr>
      </w:pPr>
    </w:p>
    <w:p w14:paraId="74EFE4D3" w14:textId="4C6DE5B2" w:rsidR="006E5DC9" w:rsidRDefault="003777F0"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North American Free Trade Agreement (NAFTA)</w:t>
      </w:r>
      <w:r w:rsidR="00DA51A1">
        <w:rPr>
          <w:rFonts w:ascii="Avenir Next" w:hAnsi="Avenir Next" w:cs="Arial"/>
          <w:color w:val="808080" w:themeColor="background1" w:themeShade="80"/>
          <w:sz w:val="22"/>
          <w:szCs w:val="22"/>
          <w:lang w:val="en-GB"/>
        </w:rPr>
        <w:t xml:space="preserve"> – the American Law Institute</w:t>
      </w:r>
      <w:r w:rsidR="004B3C8E">
        <w:rPr>
          <w:rFonts w:ascii="Avenir Next" w:hAnsi="Avenir Next" w:cs="Arial"/>
          <w:color w:val="808080" w:themeColor="background1" w:themeShade="80"/>
          <w:sz w:val="22"/>
          <w:szCs w:val="22"/>
          <w:lang w:val="en-GB"/>
        </w:rPr>
        <w:t xml:space="preserve"> (ALI)</w:t>
      </w:r>
      <w:r w:rsidR="00DA51A1">
        <w:rPr>
          <w:rFonts w:ascii="Avenir Next" w:hAnsi="Avenir Next" w:cs="Arial"/>
          <w:color w:val="808080" w:themeColor="background1" w:themeShade="80"/>
          <w:sz w:val="22"/>
          <w:szCs w:val="22"/>
          <w:lang w:val="en-GB"/>
        </w:rPr>
        <w:t xml:space="preserve"> has assisted with the resolution of insolvency matters between the United States, Mexico and Canada which are the parties to the NAFTA</w:t>
      </w:r>
      <w:r w:rsidR="007B719D">
        <w:rPr>
          <w:rFonts w:ascii="Avenir Next" w:hAnsi="Avenir Next" w:cs="Arial"/>
          <w:color w:val="808080" w:themeColor="background1" w:themeShade="80"/>
          <w:sz w:val="22"/>
          <w:szCs w:val="22"/>
          <w:lang w:val="en-GB"/>
        </w:rPr>
        <w:t>. The ALI carried out a projected with a designated Reporter, Professor Westbrook</w:t>
      </w:r>
      <w:r w:rsidR="00257D1F">
        <w:rPr>
          <w:rFonts w:ascii="Avenir Next" w:hAnsi="Avenir Next" w:cs="Arial"/>
          <w:color w:val="808080" w:themeColor="background1" w:themeShade="80"/>
          <w:sz w:val="22"/>
          <w:szCs w:val="22"/>
          <w:lang w:val="en-GB"/>
        </w:rPr>
        <w:t xml:space="preserve">, who worked together with various </w:t>
      </w:r>
      <w:r w:rsidR="00257D1F">
        <w:rPr>
          <w:rFonts w:ascii="Avenir Next" w:hAnsi="Avenir Next" w:cs="Arial"/>
          <w:color w:val="808080" w:themeColor="background1" w:themeShade="80"/>
          <w:sz w:val="22"/>
          <w:szCs w:val="22"/>
          <w:lang w:val="en-GB"/>
        </w:rPr>
        <w:lastRenderedPageBreak/>
        <w:t>advisory groups and prepared a</w:t>
      </w:r>
      <w:r w:rsidR="00DE4B2A">
        <w:rPr>
          <w:rFonts w:ascii="Avenir Next" w:hAnsi="Avenir Next" w:cs="Arial"/>
          <w:color w:val="808080" w:themeColor="background1" w:themeShade="80"/>
          <w:sz w:val="22"/>
          <w:szCs w:val="22"/>
          <w:lang w:val="en-GB"/>
        </w:rPr>
        <w:t xml:space="preserve"> statement with the respective country’s insolvency law as applicable to international cases. This led to the preparation</w:t>
      </w:r>
      <w:r w:rsidR="00775EFB">
        <w:rPr>
          <w:rFonts w:ascii="Avenir Next" w:hAnsi="Avenir Next" w:cs="Arial"/>
          <w:color w:val="808080" w:themeColor="background1" w:themeShade="80"/>
          <w:sz w:val="22"/>
          <w:szCs w:val="22"/>
          <w:lang w:val="en-GB"/>
        </w:rPr>
        <w:t xml:space="preserve"> and approval</w:t>
      </w:r>
      <w:r w:rsidR="00DE4B2A">
        <w:rPr>
          <w:rFonts w:ascii="Avenir Next" w:hAnsi="Avenir Next" w:cs="Arial"/>
          <w:color w:val="808080" w:themeColor="background1" w:themeShade="80"/>
          <w:sz w:val="22"/>
          <w:szCs w:val="22"/>
          <w:lang w:val="en-GB"/>
        </w:rPr>
        <w:t xml:space="preserve"> of the </w:t>
      </w:r>
      <w:r w:rsidR="00FA6EC6">
        <w:rPr>
          <w:rFonts w:ascii="Avenir Next" w:hAnsi="Avenir Next" w:cs="Arial"/>
          <w:color w:val="808080" w:themeColor="background1" w:themeShade="80"/>
          <w:sz w:val="22"/>
          <w:szCs w:val="22"/>
          <w:lang w:val="en-GB"/>
        </w:rPr>
        <w:t xml:space="preserve">Principles of Cooperation between the United States, </w:t>
      </w:r>
      <w:proofErr w:type="gramStart"/>
      <w:r w:rsidR="00FA6EC6">
        <w:rPr>
          <w:rFonts w:ascii="Avenir Next" w:hAnsi="Avenir Next" w:cs="Arial"/>
          <w:color w:val="808080" w:themeColor="background1" w:themeShade="80"/>
          <w:sz w:val="22"/>
          <w:szCs w:val="22"/>
          <w:lang w:val="en-GB"/>
        </w:rPr>
        <w:t>Mexico</w:t>
      </w:r>
      <w:proofErr w:type="gramEnd"/>
      <w:r w:rsidR="00FA6EC6">
        <w:rPr>
          <w:rFonts w:ascii="Avenir Next" w:hAnsi="Avenir Next" w:cs="Arial"/>
          <w:color w:val="808080" w:themeColor="background1" w:themeShade="80"/>
          <w:sz w:val="22"/>
          <w:szCs w:val="22"/>
          <w:lang w:val="en-GB"/>
        </w:rPr>
        <w:t xml:space="preserve"> and Canada (the NAFTA Countrie</w:t>
      </w:r>
      <w:r w:rsidR="00775EFB">
        <w:rPr>
          <w:rFonts w:ascii="Avenir Next" w:hAnsi="Avenir Next" w:cs="Arial"/>
          <w:color w:val="808080" w:themeColor="background1" w:themeShade="80"/>
          <w:sz w:val="22"/>
          <w:szCs w:val="22"/>
          <w:lang w:val="en-GB"/>
        </w:rPr>
        <w:t>s</w:t>
      </w:r>
      <w:r w:rsidR="00BF2746">
        <w:rPr>
          <w:rFonts w:ascii="Avenir Next" w:hAnsi="Avenir Next" w:cs="Arial"/>
          <w:color w:val="808080" w:themeColor="background1" w:themeShade="80"/>
          <w:sz w:val="22"/>
          <w:szCs w:val="22"/>
          <w:lang w:val="en-GB"/>
        </w:rPr>
        <w:t>)</w:t>
      </w:r>
      <w:r w:rsidR="00775EFB">
        <w:rPr>
          <w:rFonts w:ascii="Avenir Next" w:hAnsi="Avenir Next" w:cs="Arial"/>
          <w:color w:val="808080" w:themeColor="background1" w:themeShade="80"/>
          <w:sz w:val="22"/>
          <w:szCs w:val="22"/>
          <w:lang w:val="en-GB"/>
        </w:rPr>
        <w:t xml:space="preserve"> in 2000</w:t>
      </w:r>
      <w:r w:rsidR="00AD1FAB">
        <w:rPr>
          <w:rFonts w:ascii="Avenir Next" w:hAnsi="Avenir Next" w:cs="Arial"/>
          <w:color w:val="808080" w:themeColor="background1" w:themeShade="80"/>
          <w:sz w:val="22"/>
          <w:szCs w:val="22"/>
          <w:lang w:val="en-GB"/>
        </w:rPr>
        <w:t xml:space="preserve"> by the ALI Council and Members.</w:t>
      </w:r>
    </w:p>
    <w:p w14:paraId="266D12E3" w14:textId="77777777" w:rsidR="009B6CB7" w:rsidRDefault="009B6CB7" w:rsidP="009B6CB7">
      <w:pPr>
        <w:jc w:val="both"/>
        <w:rPr>
          <w:rFonts w:ascii="Avenir Next" w:hAnsi="Avenir Next" w:cs="Arial"/>
          <w:color w:val="808080" w:themeColor="background1" w:themeShade="80"/>
          <w:sz w:val="22"/>
          <w:szCs w:val="22"/>
          <w:lang w:val="en-GB"/>
        </w:rPr>
      </w:pPr>
    </w:p>
    <w:p w14:paraId="28629EE0" w14:textId="2727BDA3" w:rsidR="003B0794" w:rsidRDefault="003B0794"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NAFTA principl</w:t>
      </w:r>
      <w:r w:rsidR="00AB7DCD">
        <w:rPr>
          <w:rFonts w:ascii="Avenir Next" w:hAnsi="Avenir Next" w:cs="Arial"/>
          <w:color w:val="808080" w:themeColor="background1" w:themeShade="80"/>
          <w:sz w:val="22"/>
          <w:szCs w:val="22"/>
          <w:lang w:val="en-GB"/>
        </w:rPr>
        <w:t xml:space="preserve">es primarily address the insolvency of corporations and other legal entities </w:t>
      </w:r>
      <w:r w:rsidR="00B203BB">
        <w:rPr>
          <w:rFonts w:ascii="Avenir Next" w:hAnsi="Avenir Next" w:cs="Arial"/>
          <w:color w:val="808080" w:themeColor="background1" w:themeShade="80"/>
          <w:sz w:val="22"/>
          <w:szCs w:val="22"/>
          <w:lang w:val="en-GB"/>
        </w:rPr>
        <w:t xml:space="preserve">with commercial operations. </w:t>
      </w:r>
      <w:r w:rsidR="000562C5">
        <w:rPr>
          <w:rFonts w:ascii="Avenir Next" w:hAnsi="Avenir Next" w:cs="Arial"/>
          <w:color w:val="808080" w:themeColor="background1" w:themeShade="80"/>
          <w:sz w:val="22"/>
          <w:szCs w:val="22"/>
          <w:lang w:val="en-GB"/>
        </w:rPr>
        <w:t xml:space="preserve">There are general and procedural principles. The general principles are primarily around cooperation and recognition. </w:t>
      </w:r>
    </w:p>
    <w:p w14:paraId="3AA2CBCA" w14:textId="417A447D" w:rsidR="0022243E" w:rsidRDefault="0022243E"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general principles provide guidance that courts and administrators should cooperate with transnational bankrup</w:t>
      </w:r>
      <w:r w:rsidR="00F80B4A">
        <w:rPr>
          <w:rFonts w:ascii="Avenir Next" w:hAnsi="Avenir Next" w:cs="Arial"/>
          <w:color w:val="808080" w:themeColor="background1" w:themeShade="80"/>
          <w:sz w:val="22"/>
          <w:szCs w:val="22"/>
          <w:lang w:val="en-GB"/>
        </w:rPr>
        <w:t xml:space="preserve">tcy proceedings with the aim of achieving the best outcome of the </w:t>
      </w:r>
      <w:proofErr w:type="gramStart"/>
      <w:r w:rsidR="00F80B4A">
        <w:rPr>
          <w:rFonts w:ascii="Avenir Next" w:hAnsi="Avenir Next" w:cs="Arial"/>
          <w:color w:val="808080" w:themeColor="background1" w:themeShade="80"/>
          <w:sz w:val="22"/>
          <w:szCs w:val="22"/>
          <w:lang w:val="en-GB"/>
        </w:rPr>
        <w:t>de</w:t>
      </w:r>
      <w:r w:rsidR="00A13F2C">
        <w:rPr>
          <w:rFonts w:ascii="Avenir Next" w:hAnsi="Avenir Next" w:cs="Arial"/>
          <w:color w:val="808080" w:themeColor="background1" w:themeShade="80"/>
          <w:sz w:val="22"/>
          <w:szCs w:val="22"/>
          <w:lang w:val="en-GB"/>
        </w:rPr>
        <w:t>btors</w:t>
      </w:r>
      <w:proofErr w:type="gramEnd"/>
      <w:r w:rsidR="00A13F2C">
        <w:rPr>
          <w:rFonts w:ascii="Avenir Next" w:hAnsi="Avenir Next" w:cs="Arial"/>
          <w:color w:val="808080" w:themeColor="background1" w:themeShade="80"/>
          <w:sz w:val="22"/>
          <w:szCs w:val="22"/>
          <w:lang w:val="en-GB"/>
        </w:rPr>
        <w:t xml:space="preserve"> assets. </w:t>
      </w:r>
    </w:p>
    <w:p w14:paraId="0AA247D4" w14:textId="77777777" w:rsidR="009B6CB7" w:rsidRDefault="009B6CB7" w:rsidP="009B6CB7">
      <w:pPr>
        <w:jc w:val="both"/>
        <w:rPr>
          <w:rFonts w:ascii="Avenir Next" w:hAnsi="Avenir Next" w:cs="Arial"/>
          <w:color w:val="808080" w:themeColor="background1" w:themeShade="80"/>
          <w:sz w:val="22"/>
          <w:szCs w:val="22"/>
          <w:lang w:val="en-GB"/>
        </w:rPr>
      </w:pPr>
    </w:p>
    <w:p w14:paraId="7F90E36C" w14:textId="0EAA5062" w:rsidR="00A13F2C" w:rsidRDefault="00A13F2C"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general principles also provide guidance that </w:t>
      </w:r>
      <w:r w:rsidR="00D737FC">
        <w:rPr>
          <w:rFonts w:ascii="Avenir Next" w:hAnsi="Avenir Next" w:cs="Arial"/>
          <w:color w:val="808080" w:themeColor="background1" w:themeShade="80"/>
          <w:sz w:val="22"/>
          <w:szCs w:val="22"/>
          <w:lang w:val="en-GB"/>
        </w:rPr>
        <w:t xml:space="preserve">bankruptcy of a debtor in on NAFTA country should be recognized in another country. Further, recognition should be granted as quickly and </w:t>
      </w:r>
      <w:r w:rsidR="00160851">
        <w:rPr>
          <w:rFonts w:ascii="Avenir Next" w:hAnsi="Avenir Next" w:cs="Arial"/>
          <w:color w:val="808080" w:themeColor="background1" w:themeShade="80"/>
          <w:sz w:val="22"/>
          <w:szCs w:val="22"/>
          <w:lang w:val="en-GB"/>
        </w:rPr>
        <w:t xml:space="preserve">the most cost-efficient manner possible. </w:t>
      </w:r>
    </w:p>
    <w:p w14:paraId="36DA7434" w14:textId="77777777" w:rsidR="009B6CB7" w:rsidRDefault="009B6CB7" w:rsidP="009B6CB7">
      <w:pPr>
        <w:jc w:val="both"/>
        <w:rPr>
          <w:rFonts w:ascii="Avenir Next" w:hAnsi="Avenir Next" w:cs="Arial"/>
          <w:color w:val="808080" w:themeColor="background1" w:themeShade="80"/>
          <w:sz w:val="22"/>
          <w:szCs w:val="22"/>
          <w:lang w:val="en-GB"/>
        </w:rPr>
      </w:pPr>
    </w:p>
    <w:p w14:paraId="2A1ACB00" w14:textId="75A8B5FF" w:rsidR="005B2E29" w:rsidRDefault="00A108C4"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Institute Transnational Insolvency Project created the ALI NAFTA Guidelines Applicable to Court-to-Court Communications in Cross-Border Cases</w:t>
      </w:r>
      <w:r w:rsidR="004646F1">
        <w:rPr>
          <w:rFonts w:ascii="Avenir Next" w:hAnsi="Avenir Next" w:cs="Arial"/>
          <w:color w:val="808080" w:themeColor="background1" w:themeShade="80"/>
          <w:sz w:val="22"/>
          <w:szCs w:val="22"/>
          <w:lang w:val="en-GB"/>
        </w:rPr>
        <w:t xml:space="preserve">. These guidelines were for international insolvencies involving the United States, </w:t>
      </w:r>
      <w:proofErr w:type="gramStart"/>
      <w:r w:rsidR="004646F1">
        <w:rPr>
          <w:rFonts w:ascii="Avenir Next" w:hAnsi="Avenir Next" w:cs="Arial"/>
          <w:color w:val="808080" w:themeColor="background1" w:themeShade="80"/>
          <w:sz w:val="22"/>
          <w:szCs w:val="22"/>
          <w:lang w:val="en-GB"/>
        </w:rPr>
        <w:t>Canada</w:t>
      </w:r>
      <w:proofErr w:type="gramEnd"/>
      <w:r w:rsidR="004646F1">
        <w:rPr>
          <w:rFonts w:ascii="Avenir Next" w:hAnsi="Avenir Next" w:cs="Arial"/>
          <w:color w:val="808080" w:themeColor="background1" w:themeShade="80"/>
          <w:sz w:val="22"/>
          <w:szCs w:val="22"/>
          <w:lang w:val="en-GB"/>
        </w:rPr>
        <w:t xml:space="preserve"> and </w:t>
      </w:r>
      <w:r w:rsidR="006A4DC0">
        <w:rPr>
          <w:rFonts w:ascii="Avenir Next" w:hAnsi="Avenir Next" w:cs="Arial"/>
          <w:color w:val="808080" w:themeColor="background1" w:themeShade="80"/>
          <w:sz w:val="22"/>
          <w:szCs w:val="22"/>
          <w:lang w:val="en-GB"/>
        </w:rPr>
        <w:t>Mexico.</w:t>
      </w:r>
    </w:p>
    <w:p w14:paraId="645ADFEF" w14:textId="77777777" w:rsidR="009B6CB7" w:rsidRDefault="009B6CB7" w:rsidP="009B6CB7">
      <w:pPr>
        <w:jc w:val="both"/>
        <w:rPr>
          <w:rFonts w:ascii="Avenir Next" w:hAnsi="Avenir Next" w:cs="Arial"/>
          <w:color w:val="808080" w:themeColor="background1" w:themeShade="80"/>
          <w:sz w:val="22"/>
          <w:szCs w:val="22"/>
          <w:lang w:val="en-GB"/>
        </w:rPr>
      </w:pPr>
    </w:p>
    <w:p w14:paraId="3B10BE24" w14:textId="4E194B7A" w:rsidR="00AB63DE" w:rsidRPr="00AB63DE" w:rsidRDefault="006A4DC0"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5C14E5">
        <w:rPr>
          <w:rFonts w:ascii="Avenir Next" w:hAnsi="Avenir Next" w:cs="Arial"/>
          <w:color w:val="808080" w:themeColor="background1" w:themeShade="80"/>
          <w:sz w:val="22"/>
          <w:szCs w:val="22"/>
          <w:lang w:val="en-GB"/>
        </w:rPr>
        <w:t xml:space="preserve">The various initiatives are important as they assist with cooperation across the jurisdictions and make it easier to </w:t>
      </w:r>
      <w:r w:rsidR="00537C37">
        <w:rPr>
          <w:rFonts w:ascii="Avenir Next" w:hAnsi="Avenir Next" w:cs="Arial"/>
          <w:color w:val="808080" w:themeColor="background1" w:themeShade="80"/>
          <w:sz w:val="22"/>
          <w:szCs w:val="22"/>
          <w:lang w:val="en-GB"/>
        </w:rPr>
        <w:t>achieve the objectives of insolvency in an effective and cost-efficient manner.</w:t>
      </w:r>
      <w:r w:rsidR="00AB63DE"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w:t>
      </w:r>
      <w:r w:rsidR="00092378" w:rsidRPr="006C66D1">
        <w:rPr>
          <w:rFonts w:ascii="Avenir Next" w:hAnsi="Avenir Next" w:cs="Arial"/>
          <w:sz w:val="22"/>
          <w:szCs w:val="22"/>
          <w:lang w:val="en-GB"/>
        </w:rPr>
        <w:t>sometimes differ vastly. Discuss the possible historical reasons for the difference in approaches regarding the treatment of voidable dispositions</w:t>
      </w:r>
      <w:r w:rsidR="007B5F0B" w:rsidRPr="006C66D1">
        <w:rPr>
          <w:rFonts w:ascii="Avenir Next" w:hAnsi="Avenir Next" w:cs="Arial"/>
          <w:sz w:val="22"/>
          <w:szCs w:val="22"/>
          <w:lang w:val="en-GB"/>
        </w:rPr>
        <w:t>,</w:t>
      </w:r>
      <w:r w:rsidR="00092378" w:rsidRPr="006C66D1">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0C305794" w14:textId="77777777" w:rsidR="00E85872" w:rsidRDefault="00AB63DE"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4193F">
        <w:rPr>
          <w:rFonts w:ascii="Avenir Next" w:hAnsi="Avenir Next" w:cs="Arial"/>
          <w:color w:val="808080" w:themeColor="background1" w:themeShade="80"/>
          <w:sz w:val="22"/>
          <w:szCs w:val="22"/>
          <w:lang w:val="en-GB"/>
        </w:rPr>
        <w:t>The main difference between English law or common law jurisdic</w:t>
      </w:r>
      <w:r w:rsidR="00350F0B">
        <w:rPr>
          <w:rFonts w:ascii="Avenir Next" w:hAnsi="Avenir Next" w:cs="Arial"/>
          <w:color w:val="808080" w:themeColor="background1" w:themeShade="80"/>
          <w:sz w:val="22"/>
          <w:szCs w:val="22"/>
          <w:lang w:val="en-GB"/>
        </w:rPr>
        <w:t>tions and civil law jurisdictions is the way</w:t>
      </w:r>
      <w:r w:rsidR="00E17E1D">
        <w:rPr>
          <w:rFonts w:ascii="Avenir Next" w:hAnsi="Avenir Next" w:cs="Arial"/>
          <w:color w:val="808080" w:themeColor="background1" w:themeShade="80"/>
          <w:sz w:val="22"/>
          <w:szCs w:val="22"/>
          <w:lang w:val="en-GB"/>
        </w:rPr>
        <w:t xml:space="preserve"> laws are formed/developed. </w:t>
      </w:r>
      <w:r w:rsidR="00E156AA">
        <w:rPr>
          <w:rFonts w:ascii="Avenir Next" w:hAnsi="Avenir Next" w:cs="Arial"/>
          <w:color w:val="808080" w:themeColor="background1" w:themeShade="80"/>
          <w:sz w:val="22"/>
          <w:szCs w:val="22"/>
          <w:lang w:val="en-GB"/>
        </w:rPr>
        <w:t>Civil law it codified while common law is uncodifi</w:t>
      </w:r>
      <w:r w:rsidR="00AC6ED3">
        <w:rPr>
          <w:rFonts w:ascii="Avenir Next" w:hAnsi="Avenir Next" w:cs="Arial"/>
          <w:color w:val="808080" w:themeColor="background1" w:themeShade="80"/>
          <w:sz w:val="22"/>
          <w:szCs w:val="22"/>
          <w:lang w:val="en-GB"/>
        </w:rPr>
        <w:t xml:space="preserve">ed. With civil law, judicial precedents are usually not </w:t>
      </w:r>
      <w:r w:rsidR="00E85872">
        <w:rPr>
          <w:rFonts w:ascii="Avenir Next" w:hAnsi="Avenir Next" w:cs="Arial"/>
          <w:color w:val="808080" w:themeColor="background1" w:themeShade="80"/>
          <w:sz w:val="22"/>
          <w:szCs w:val="22"/>
          <w:lang w:val="en-GB"/>
        </w:rPr>
        <w:t>binding</w:t>
      </w:r>
      <w:r w:rsidR="00AC6ED3">
        <w:rPr>
          <w:rFonts w:ascii="Avenir Next" w:hAnsi="Avenir Next" w:cs="Arial"/>
          <w:color w:val="808080" w:themeColor="background1" w:themeShade="80"/>
          <w:sz w:val="22"/>
          <w:szCs w:val="22"/>
          <w:lang w:val="en-GB"/>
        </w:rPr>
        <w:t>, however, with common la</w:t>
      </w:r>
      <w:r w:rsidR="00BC6C01">
        <w:rPr>
          <w:rFonts w:ascii="Avenir Next" w:hAnsi="Avenir Next" w:cs="Arial"/>
          <w:color w:val="808080" w:themeColor="background1" w:themeShade="80"/>
          <w:sz w:val="22"/>
          <w:szCs w:val="22"/>
          <w:lang w:val="en-GB"/>
        </w:rPr>
        <w:t xml:space="preserve">w, judicial precedent is binding. Common law judges can in a way </w:t>
      </w:r>
      <w:r w:rsidR="00BC6C01">
        <w:rPr>
          <w:rFonts w:ascii="Avenir Next" w:hAnsi="Avenir Next" w:cs="Arial"/>
          <w:color w:val="808080" w:themeColor="background1" w:themeShade="80"/>
          <w:sz w:val="22"/>
          <w:szCs w:val="22"/>
          <w:lang w:val="en-GB"/>
        </w:rPr>
        <w:lastRenderedPageBreak/>
        <w:t>shape how the law of a jurisdiction evolves through precedent</w:t>
      </w:r>
      <w:r w:rsidR="00E85872">
        <w:rPr>
          <w:rFonts w:ascii="Avenir Next" w:hAnsi="Avenir Next" w:cs="Arial"/>
          <w:color w:val="808080" w:themeColor="background1" w:themeShade="80"/>
          <w:sz w:val="22"/>
          <w:szCs w:val="22"/>
          <w:lang w:val="en-GB"/>
        </w:rPr>
        <w:t xml:space="preserve">, however, civil law judges do not have such authority. </w:t>
      </w:r>
    </w:p>
    <w:p w14:paraId="78DDB7AD" w14:textId="6F2A149B" w:rsidR="000E4282" w:rsidRDefault="008474C5"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common law jurisdictions, the main source of the law is the case law more than legislation and</w:t>
      </w:r>
      <w:r w:rsidR="008B58A5">
        <w:rPr>
          <w:rFonts w:ascii="Avenir Next" w:hAnsi="Avenir Next" w:cs="Arial"/>
          <w:color w:val="808080" w:themeColor="background1" w:themeShade="80"/>
          <w:sz w:val="22"/>
          <w:szCs w:val="22"/>
          <w:lang w:val="en-GB"/>
        </w:rPr>
        <w:t xml:space="preserve"> custom and practice whereas for civil law jurisdictions, the main source of the law is th</w:t>
      </w:r>
      <w:r w:rsidR="000E4282">
        <w:rPr>
          <w:rFonts w:ascii="Avenir Next" w:hAnsi="Avenir Next" w:cs="Arial"/>
          <w:color w:val="808080" w:themeColor="background1" w:themeShade="80"/>
          <w:sz w:val="22"/>
          <w:szCs w:val="22"/>
          <w:lang w:val="en-GB"/>
        </w:rPr>
        <w:t xml:space="preserve">e legislation/constitution. </w:t>
      </w:r>
    </w:p>
    <w:p w14:paraId="3C65809C" w14:textId="0DACE2E6" w:rsidR="00317021" w:rsidRDefault="00151464"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insolvency laws </w:t>
      </w:r>
      <w:r w:rsidR="00D26802">
        <w:rPr>
          <w:rFonts w:ascii="Avenir Next" w:hAnsi="Avenir Next" w:cs="Arial"/>
          <w:color w:val="808080" w:themeColor="background1" w:themeShade="80"/>
          <w:sz w:val="22"/>
          <w:szCs w:val="22"/>
          <w:lang w:val="en-GB"/>
        </w:rPr>
        <w:t xml:space="preserve">is to </w:t>
      </w:r>
      <w:r w:rsidR="00386650">
        <w:rPr>
          <w:rFonts w:ascii="Avenir Next" w:hAnsi="Avenir Next" w:cs="Arial"/>
          <w:color w:val="808080" w:themeColor="background1" w:themeShade="80"/>
          <w:sz w:val="22"/>
          <w:szCs w:val="22"/>
          <w:lang w:val="en-GB"/>
        </w:rPr>
        <w:t>put in place</w:t>
      </w:r>
      <w:r w:rsidR="00D26802">
        <w:rPr>
          <w:rFonts w:ascii="Avenir Next" w:hAnsi="Avenir Next" w:cs="Arial"/>
          <w:color w:val="808080" w:themeColor="background1" w:themeShade="80"/>
          <w:sz w:val="22"/>
          <w:szCs w:val="22"/>
          <w:lang w:val="en-GB"/>
        </w:rPr>
        <w:t xml:space="preserve"> </w:t>
      </w:r>
      <w:r w:rsidR="00386650">
        <w:rPr>
          <w:rFonts w:ascii="Avenir Next" w:hAnsi="Avenir Next" w:cs="Arial"/>
          <w:color w:val="808080" w:themeColor="background1" w:themeShade="80"/>
          <w:sz w:val="22"/>
          <w:szCs w:val="22"/>
          <w:lang w:val="en-GB"/>
        </w:rPr>
        <w:t>a collective debt-collecting mechani</w:t>
      </w:r>
      <w:r w:rsidR="00106618">
        <w:rPr>
          <w:rFonts w:ascii="Avenir Next" w:hAnsi="Avenir Next" w:cs="Arial"/>
          <w:color w:val="808080" w:themeColor="background1" w:themeShade="80"/>
          <w:sz w:val="22"/>
          <w:szCs w:val="22"/>
          <w:lang w:val="en-GB"/>
        </w:rPr>
        <w:t xml:space="preserve">sm. </w:t>
      </w:r>
      <w:proofErr w:type="gramStart"/>
      <w:r w:rsidR="00106618">
        <w:rPr>
          <w:rFonts w:ascii="Avenir Next" w:hAnsi="Avenir Next" w:cs="Arial"/>
          <w:color w:val="808080" w:themeColor="background1" w:themeShade="80"/>
          <w:sz w:val="22"/>
          <w:szCs w:val="22"/>
          <w:lang w:val="en-GB"/>
        </w:rPr>
        <w:t>In order to</w:t>
      </w:r>
      <w:proofErr w:type="gramEnd"/>
      <w:r w:rsidR="00106618">
        <w:rPr>
          <w:rFonts w:ascii="Avenir Next" w:hAnsi="Avenir Next" w:cs="Arial"/>
          <w:color w:val="808080" w:themeColor="background1" w:themeShade="80"/>
          <w:sz w:val="22"/>
          <w:szCs w:val="22"/>
          <w:lang w:val="en-GB"/>
        </w:rPr>
        <w:t xml:space="preserve"> achieve this, it is important to deter or discourage individual creditors </w:t>
      </w:r>
      <w:r w:rsidR="005105C1">
        <w:rPr>
          <w:rFonts w:ascii="Avenir Next" w:hAnsi="Avenir Next" w:cs="Arial"/>
          <w:color w:val="808080" w:themeColor="background1" w:themeShade="80"/>
          <w:sz w:val="22"/>
          <w:szCs w:val="22"/>
          <w:lang w:val="en-GB"/>
        </w:rPr>
        <w:t xml:space="preserve">from pursuing individual debt enforcement measures </w:t>
      </w:r>
      <w:r w:rsidR="00CD45AF">
        <w:rPr>
          <w:rFonts w:ascii="Avenir Next" w:hAnsi="Avenir Next" w:cs="Arial"/>
          <w:color w:val="808080" w:themeColor="background1" w:themeShade="80"/>
          <w:sz w:val="22"/>
          <w:szCs w:val="22"/>
          <w:lang w:val="en-GB"/>
        </w:rPr>
        <w:t xml:space="preserve">once an insolvency proceeding has commenced. Additionally, certain transactions that may have taken place prior to commencement </w:t>
      </w:r>
      <w:r w:rsidR="00E2669C">
        <w:rPr>
          <w:rFonts w:ascii="Avenir Next" w:hAnsi="Avenir Next" w:cs="Arial"/>
          <w:color w:val="808080" w:themeColor="background1" w:themeShade="80"/>
          <w:sz w:val="22"/>
          <w:szCs w:val="22"/>
          <w:lang w:val="en-GB"/>
        </w:rPr>
        <w:t xml:space="preserve">of investigation proceedings may also be subject to investigation. Depending on the specific considerations, in some instances, transactions may be </w:t>
      </w:r>
      <w:r w:rsidR="006C66D1">
        <w:rPr>
          <w:rFonts w:ascii="Avenir Next" w:hAnsi="Avenir Next" w:cs="Arial"/>
          <w:color w:val="808080" w:themeColor="background1" w:themeShade="80"/>
          <w:sz w:val="22"/>
          <w:szCs w:val="22"/>
          <w:lang w:val="en-GB"/>
        </w:rPr>
        <w:t>isolated,</w:t>
      </w:r>
      <w:r w:rsidR="00545333">
        <w:rPr>
          <w:rFonts w:ascii="Avenir Next" w:hAnsi="Avenir Next" w:cs="Arial"/>
          <w:color w:val="808080" w:themeColor="background1" w:themeShade="80"/>
          <w:sz w:val="22"/>
          <w:szCs w:val="22"/>
          <w:lang w:val="en-GB"/>
        </w:rPr>
        <w:t xml:space="preserve"> and any benefits received may need to be repaid to the insolvent estate. </w:t>
      </w:r>
    </w:p>
    <w:p w14:paraId="1E0D1994" w14:textId="18742D24" w:rsidR="00545333" w:rsidRDefault="00545333"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transactions that are </w:t>
      </w:r>
      <w:r w:rsidR="00330C6D">
        <w:rPr>
          <w:rFonts w:ascii="Avenir Next" w:hAnsi="Avenir Next" w:cs="Arial"/>
          <w:color w:val="808080" w:themeColor="background1" w:themeShade="80"/>
          <w:sz w:val="22"/>
          <w:szCs w:val="22"/>
          <w:lang w:val="en-GB"/>
        </w:rPr>
        <w:t xml:space="preserve">subject to these provisions are aimed at: </w:t>
      </w:r>
    </w:p>
    <w:p w14:paraId="3BF4808B" w14:textId="5AF98458" w:rsidR="00330C6D" w:rsidRDefault="00330C6D" w:rsidP="009B6C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Preventing fraud </w:t>
      </w:r>
      <w:r w:rsidR="005A65D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w:t>
      </w:r>
      <w:r w:rsidR="005A65D1">
        <w:rPr>
          <w:rFonts w:ascii="Avenir Next" w:hAnsi="Avenir Next" w:cs="Arial"/>
          <w:color w:val="808080" w:themeColor="background1" w:themeShade="80"/>
          <w:sz w:val="22"/>
          <w:szCs w:val="22"/>
          <w:lang w:val="en-GB"/>
        </w:rPr>
        <w:t>re a debtor seeks to hide assets from the insolvent estate for their own benefit, or the benefits of other stakeholders</w:t>
      </w:r>
      <w:r w:rsidR="00CC5116">
        <w:rPr>
          <w:rFonts w:ascii="Avenir Next" w:hAnsi="Avenir Next" w:cs="Arial"/>
          <w:color w:val="808080" w:themeColor="background1" w:themeShade="80"/>
          <w:sz w:val="22"/>
          <w:szCs w:val="22"/>
          <w:lang w:val="en-GB"/>
        </w:rPr>
        <w:t xml:space="preserve"> (equity holders, directors, or officers)</w:t>
      </w:r>
      <w:r w:rsidR="005A65D1">
        <w:rPr>
          <w:rFonts w:ascii="Avenir Next" w:hAnsi="Avenir Next" w:cs="Arial"/>
          <w:color w:val="808080" w:themeColor="background1" w:themeShade="80"/>
          <w:sz w:val="22"/>
          <w:szCs w:val="22"/>
          <w:lang w:val="en-GB"/>
        </w:rPr>
        <w:t xml:space="preserve"> </w:t>
      </w:r>
      <w:proofErr w:type="gramStart"/>
      <w:r w:rsidR="005A65D1">
        <w:rPr>
          <w:rFonts w:ascii="Avenir Next" w:hAnsi="Avenir Next" w:cs="Arial"/>
          <w:color w:val="808080" w:themeColor="background1" w:themeShade="80"/>
          <w:sz w:val="22"/>
          <w:szCs w:val="22"/>
          <w:lang w:val="en-GB"/>
        </w:rPr>
        <w:t>at a later date</w:t>
      </w:r>
      <w:proofErr w:type="gramEnd"/>
      <w:r w:rsidR="00CC5116">
        <w:rPr>
          <w:rFonts w:ascii="Avenir Next" w:hAnsi="Avenir Next" w:cs="Arial"/>
          <w:color w:val="808080" w:themeColor="background1" w:themeShade="80"/>
          <w:sz w:val="22"/>
          <w:szCs w:val="22"/>
          <w:lang w:val="en-GB"/>
        </w:rPr>
        <w:t xml:space="preserve">. </w:t>
      </w:r>
    </w:p>
    <w:p w14:paraId="3EE6AA09" w14:textId="31570082" w:rsidR="00CC5116" w:rsidRDefault="00CC5116" w:rsidP="009B6C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Equitable treatment of all credito</w:t>
      </w:r>
      <w:r w:rsidR="00BA54CA">
        <w:rPr>
          <w:rFonts w:ascii="Avenir Next" w:hAnsi="Avenir Next" w:cs="Arial"/>
          <w:color w:val="808080" w:themeColor="background1" w:themeShade="80"/>
          <w:sz w:val="22"/>
          <w:szCs w:val="22"/>
          <w:lang w:val="en-GB"/>
        </w:rPr>
        <w:t>rs: ensuring there is not preferential treatment where a debtor prefers some creditors at the expense of other</w:t>
      </w:r>
      <w:r w:rsidR="00D7506C">
        <w:rPr>
          <w:rFonts w:ascii="Avenir Next" w:hAnsi="Avenir Next" w:cs="Arial"/>
          <w:color w:val="808080" w:themeColor="background1" w:themeShade="80"/>
          <w:sz w:val="22"/>
          <w:szCs w:val="22"/>
          <w:lang w:val="en-GB"/>
        </w:rPr>
        <w:t xml:space="preserve">s </w:t>
      </w:r>
    </w:p>
    <w:p w14:paraId="79790FE1" w14:textId="71BB3B36" w:rsidR="00D7506C" w:rsidRDefault="00D7506C" w:rsidP="009B6C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Preventing loss of value: - preve</w:t>
      </w:r>
      <w:r w:rsidR="00BD5763">
        <w:rPr>
          <w:rFonts w:ascii="Avenir Next" w:hAnsi="Avenir Next" w:cs="Arial"/>
          <w:color w:val="808080" w:themeColor="background1" w:themeShade="80"/>
          <w:sz w:val="22"/>
          <w:szCs w:val="22"/>
          <w:lang w:val="en-GB"/>
        </w:rPr>
        <w:t xml:space="preserve">nting a sudden loss of value for an entity just before insolvency proceedings are commenced. </w:t>
      </w:r>
    </w:p>
    <w:p w14:paraId="0A56644D" w14:textId="36DB8B77" w:rsidR="00BD5763" w:rsidRDefault="00BD5763"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Out</w:t>
      </w:r>
      <w:r w:rsidR="00E94C2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of</w:t>
      </w:r>
      <w:r w:rsidR="00E94C2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cou</w:t>
      </w:r>
      <w:r w:rsidR="00E94C21">
        <w:rPr>
          <w:rFonts w:ascii="Avenir Next" w:hAnsi="Avenir Next" w:cs="Arial"/>
          <w:color w:val="808080" w:themeColor="background1" w:themeShade="80"/>
          <w:sz w:val="22"/>
          <w:szCs w:val="22"/>
          <w:lang w:val="en-GB"/>
        </w:rPr>
        <w:t>rt settlements</w:t>
      </w:r>
      <w:r w:rsidR="00E91802">
        <w:rPr>
          <w:rFonts w:ascii="Avenir Next" w:hAnsi="Avenir Next" w:cs="Arial"/>
          <w:color w:val="808080" w:themeColor="background1" w:themeShade="80"/>
          <w:sz w:val="22"/>
          <w:szCs w:val="22"/>
          <w:lang w:val="en-GB"/>
        </w:rPr>
        <w:t xml:space="preserve"> – in some jurisdictions, the provisions create a framework to encourage out—of-court settlements as creditors will </w:t>
      </w:r>
      <w:r w:rsidR="004D4DC1">
        <w:rPr>
          <w:rFonts w:ascii="Avenir Next" w:hAnsi="Avenir Next" w:cs="Arial"/>
          <w:color w:val="808080" w:themeColor="background1" w:themeShade="80"/>
          <w:sz w:val="22"/>
          <w:szCs w:val="22"/>
          <w:lang w:val="en-GB"/>
        </w:rPr>
        <w:t>know that certain transactions or enforcement action will be set asid</w:t>
      </w:r>
      <w:r w:rsidR="003470DF">
        <w:rPr>
          <w:rFonts w:ascii="Avenir Next" w:hAnsi="Avenir Next" w:cs="Arial"/>
          <w:color w:val="808080" w:themeColor="background1" w:themeShade="80"/>
          <w:sz w:val="22"/>
          <w:szCs w:val="22"/>
          <w:lang w:val="en-GB"/>
        </w:rPr>
        <w:t xml:space="preserve">e and are more likely to consider working with the debtor to arrive at </w:t>
      </w:r>
      <w:r w:rsidR="00E9141F">
        <w:rPr>
          <w:rFonts w:ascii="Avenir Next" w:hAnsi="Avenir Next" w:cs="Arial"/>
          <w:color w:val="808080" w:themeColor="background1" w:themeShade="80"/>
          <w:sz w:val="22"/>
          <w:szCs w:val="22"/>
          <w:lang w:val="en-GB"/>
        </w:rPr>
        <w:t xml:space="preserve">workable settlements. </w:t>
      </w:r>
      <w:r w:rsidR="00E94C21">
        <w:rPr>
          <w:rFonts w:ascii="Avenir Next" w:hAnsi="Avenir Next" w:cs="Arial"/>
          <w:color w:val="808080" w:themeColor="background1" w:themeShade="80"/>
          <w:sz w:val="22"/>
          <w:szCs w:val="22"/>
          <w:lang w:val="en-GB"/>
        </w:rPr>
        <w:t xml:space="preserve"> </w:t>
      </w:r>
    </w:p>
    <w:p w14:paraId="0ABC7ED1" w14:textId="77777777" w:rsidR="00D30F93" w:rsidRDefault="00D30F93" w:rsidP="009B6CB7">
      <w:pPr>
        <w:jc w:val="both"/>
        <w:rPr>
          <w:rFonts w:ascii="Avenir Next" w:hAnsi="Avenir Next" w:cs="Arial"/>
          <w:color w:val="808080" w:themeColor="background1" w:themeShade="80"/>
          <w:sz w:val="22"/>
          <w:szCs w:val="22"/>
          <w:lang w:val="en-GB"/>
        </w:rPr>
      </w:pPr>
    </w:p>
    <w:p w14:paraId="5BD8E4F8" w14:textId="5675ABCE" w:rsidR="00717BE0" w:rsidRDefault="00685849"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w:t>
      </w:r>
      <w:r w:rsidR="00D30F93">
        <w:rPr>
          <w:rFonts w:ascii="Avenir Next" w:hAnsi="Avenir Next" w:cs="Arial"/>
          <w:color w:val="808080" w:themeColor="background1" w:themeShade="80"/>
          <w:sz w:val="22"/>
          <w:szCs w:val="22"/>
          <w:lang w:val="en-GB"/>
        </w:rPr>
        <w:t xml:space="preserve">dable dispositions are classified as either fraudulent conveyances </w:t>
      </w:r>
      <w:r w:rsidR="007F3830">
        <w:rPr>
          <w:rFonts w:ascii="Avenir Next" w:hAnsi="Avenir Next" w:cs="Arial"/>
          <w:color w:val="808080" w:themeColor="background1" w:themeShade="80"/>
          <w:sz w:val="22"/>
          <w:szCs w:val="22"/>
          <w:lang w:val="en-GB"/>
        </w:rPr>
        <w:t>or preferences. Fraudulent conveyancing involves the dispos</w:t>
      </w:r>
      <w:r w:rsidR="00383DFD">
        <w:rPr>
          <w:rFonts w:ascii="Avenir Next" w:hAnsi="Avenir Next" w:cs="Arial"/>
          <w:color w:val="808080" w:themeColor="background1" w:themeShade="80"/>
          <w:sz w:val="22"/>
          <w:szCs w:val="22"/>
          <w:lang w:val="en-GB"/>
        </w:rPr>
        <w:t xml:space="preserve">al of property without the receipt of adequate value in return. </w:t>
      </w:r>
      <w:r w:rsidR="00153EEF">
        <w:rPr>
          <w:rFonts w:ascii="Avenir Next" w:hAnsi="Avenir Next" w:cs="Arial"/>
          <w:color w:val="808080" w:themeColor="background1" w:themeShade="80"/>
          <w:sz w:val="22"/>
          <w:szCs w:val="22"/>
          <w:lang w:val="en-GB"/>
        </w:rPr>
        <w:t>Fraudulent conveyancing may be in the form of a donation or intentionally undervaluing transaction that causes or increases a debtor</w:t>
      </w:r>
      <w:r w:rsidR="00104D91">
        <w:rPr>
          <w:rFonts w:ascii="Avenir Next" w:hAnsi="Avenir Next" w:cs="Arial"/>
          <w:color w:val="808080" w:themeColor="background1" w:themeShade="80"/>
          <w:sz w:val="22"/>
          <w:szCs w:val="22"/>
          <w:lang w:val="en-GB"/>
        </w:rPr>
        <w:t>’s insolvency. Preference entails the settlement of a pre-existing debt to a creditor</w:t>
      </w:r>
      <w:r w:rsidR="005E5357">
        <w:rPr>
          <w:rFonts w:ascii="Avenir Next" w:hAnsi="Avenir Next" w:cs="Arial"/>
          <w:color w:val="808080" w:themeColor="background1" w:themeShade="80"/>
          <w:sz w:val="22"/>
          <w:szCs w:val="22"/>
          <w:lang w:val="en-GB"/>
        </w:rPr>
        <w:t xml:space="preserve"> by improving their position once insolvency commences. </w:t>
      </w:r>
      <w:r w:rsidR="00D30F93">
        <w:rPr>
          <w:rFonts w:ascii="Avenir Next" w:hAnsi="Avenir Next" w:cs="Arial"/>
          <w:color w:val="808080" w:themeColor="background1" w:themeShade="80"/>
          <w:sz w:val="22"/>
          <w:szCs w:val="22"/>
          <w:lang w:val="en-GB"/>
        </w:rPr>
        <w:t xml:space="preserve"> </w:t>
      </w:r>
    </w:p>
    <w:p w14:paraId="11379F09" w14:textId="77777777" w:rsidR="00685849" w:rsidRDefault="00685849" w:rsidP="00AB63DE">
      <w:pPr>
        <w:ind w:left="720" w:hanging="720"/>
        <w:jc w:val="both"/>
        <w:rPr>
          <w:rFonts w:ascii="Avenir Next" w:hAnsi="Avenir Next" w:cs="Arial"/>
          <w:color w:val="808080" w:themeColor="background1" w:themeShade="80"/>
          <w:sz w:val="22"/>
          <w:szCs w:val="22"/>
          <w:lang w:val="en-GB"/>
        </w:rPr>
      </w:pPr>
    </w:p>
    <w:p w14:paraId="43768720" w14:textId="636E2F91" w:rsidR="00AB63DE" w:rsidRPr="00AB63DE" w:rsidRDefault="00E00FBB"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w:t>
      </w:r>
      <w:r w:rsidR="00986E88">
        <w:rPr>
          <w:rFonts w:ascii="Avenir Next" w:hAnsi="Avenir Next" w:cs="Arial"/>
          <w:color w:val="808080" w:themeColor="background1" w:themeShade="80"/>
          <w:sz w:val="22"/>
          <w:szCs w:val="22"/>
          <w:lang w:val="en-GB"/>
        </w:rPr>
        <w:t xml:space="preserve">jurisdictions, the </w:t>
      </w:r>
      <w:proofErr w:type="spellStart"/>
      <w:r w:rsidR="00986E88">
        <w:rPr>
          <w:rFonts w:ascii="Avenir Next" w:hAnsi="Avenir Next" w:cs="Arial"/>
          <w:i/>
          <w:iCs/>
          <w:color w:val="808080" w:themeColor="background1" w:themeShade="80"/>
          <w:sz w:val="22"/>
          <w:szCs w:val="22"/>
          <w:lang w:val="en-GB"/>
        </w:rPr>
        <w:t>actio</w:t>
      </w:r>
      <w:proofErr w:type="spellEnd"/>
      <w:r w:rsidR="00986E88">
        <w:rPr>
          <w:rFonts w:ascii="Avenir Next" w:hAnsi="Avenir Next" w:cs="Arial"/>
          <w:i/>
          <w:iCs/>
          <w:color w:val="808080" w:themeColor="background1" w:themeShade="80"/>
          <w:sz w:val="22"/>
          <w:szCs w:val="22"/>
          <w:lang w:val="en-GB"/>
        </w:rPr>
        <w:t xml:space="preserve"> </w:t>
      </w:r>
      <w:proofErr w:type="spellStart"/>
      <w:r w:rsidR="00986E88">
        <w:rPr>
          <w:rFonts w:ascii="Avenir Next" w:hAnsi="Avenir Next" w:cs="Arial"/>
          <w:i/>
          <w:iCs/>
          <w:color w:val="808080" w:themeColor="background1" w:themeShade="80"/>
          <w:sz w:val="22"/>
          <w:szCs w:val="22"/>
          <w:lang w:val="en-GB"/>
        </w:rPr>
        <w:t>Pauliana</w:t>
      </w:r>
      <w:proofErr w:type="spellEnd"/>
      <w:r w:rsidR="00986E88">
        <w:rPr>
          <w:rFonts w:ascii="Avenir Next" w:hAnsi="Avenir Next" w:cs="Arial"/>
          <w:i/>
          <w:iCs/>
          <w:color w:val="808080" w:themeColor="background1" w:themeShade="80"/>
          <w:sz w:val="22"/>
          <w:szCs w:val="22"/>
          <w:lang w:val="en-GB"/>
        </w:rPr>
        <w:t xml:space="preserve"> </w:t>
      </w:r>
      <w:r w:rsidR="00986E88">
        <w:rPr>
          <w:rFonts w:ascii="Avenir Next" w:hAnsi="Avenir Next" w:cs="Arial"/>
          <w:color w:val="808080" w:themeColor="background1" w:themeShade="80"/>
          <w:sz w:val="22"/>
          <w:szCs w:val="22"/>
          <w:lang w:val="en-GB"/>
        </w:rPr>
        <w:t xml:space="preserve">was the basis for fraudulent conveyance </w:t>
      </w:r>
      <w:r w:rsidR="008F10C7">
        <w:rPr>
          <w:rFonts w:ascii="Avenir Next" w:hAnsi="Avenir Next" w:cs="Arial"/>
          <w:color w:val="808080" w:themeColor="background1" w:themeShade="80"/>
          <w:sz w:val="22"/>
          <w:szCs w:val="22"/>
          <w:lang w:val="en-GB"/>
        </w:rPr>
        <w:t>law while the Act of Elizabeth of 1570 is the basis for the remedy in English La</w:t>
      </w:r>
      <w:r w:rsidR="006D0349">
        <w:rPr>
          <w:rFonts w:ascii="Avenir Next" w:hAnsi="Avenir Next" w:cs="Arial"/>
          <w:color w:val="808080" w:themeColor="background1" w:themeShade="80"/>
          <w:sz w:val="22"/>
          <w:szCs w:val="22"/>
          <w:lang w:val="en-GB"/>
        </w:rPr>
        <w:t>w. From a practical perspecti</w:t>
      </w:r>
      <w:r w:rsidR="005A2C01">
        <w:rPr>
          <w:rFonts w:ascii="Avenir Next" w:hAnsi="Avenir Next" w:cs="Arial"/>
          <w:color w:val="808080" w:themeColor="background1" w:themeShade="80"/>
          <w:sz w:val="22"/>
          <w:szCs w:val="22"/>
          <w:lang w:val="en-GB"/>
        </w:rPr>
        <w:t xml:space="preserve">ve, the legislation in various jurisdictions may differ on the </w:t>
      </w:r>
      <w:r w:rsidR="00717BE0">
        <w:rPr>
          <w:rFonts w:ascii="Avenir Next" w:hAnsi="Avenir Next" w:cs="Arial"/>
          <w:color w:val="808080" w:themeColor="background1" w:themeShade="80"/>
          <w:sz w:val="22"/>
          <w:szCs w:val="22"/>
          <w:lang w:val="en-GB"/>
        </w:rPr>
        <w:t xml:space="preserve">remedies that are to be taken. </w:t>
      </w:r>
      <w:r w:rsidR="00A2074D">
        <w:rPr>
          <w:rFonts w:ascii="Avenir Next" w:hAnsi="Avenir Next" w:cs="Arial"/>
          <w:color w:val="808080" w:themeColor="background1" w:themeShade="80"/>
          <w:sz w:val="22"/>
          <w:szCs w:val="22"/>
          <w:lang w:val="en-GB"/>
        </w:rPr>
        <w:t xml:space="preserve">The </w:t>
      </w:r>
      <w:proofErr w:type="spellStart"/>
      <w:r w:rsidR="00A2074D">
        <w:rPr>
          <w:rFonts w:ascii="Avenir Next" w:hAnsi="Avenir Next" w:cs="Arial"/>
          <w:i/>
          <w:iCs/>
          <w:color w:val="808080" w:themeColor="background1" w:themeShade="80"/>
          <w:sz w:val="22"/>
          <w:szCs w:val="22"/>
          <w:lang w:val="en-GB"/>
        </w:rPr>
        <w:t>actio</w:t>
      </w:r>
      <w:proofErr w:type="spellEnd"/>
      <w:r w:rsidR="00A2074D">
        <w:rPr>
          <w:rFonts w:ascii="Avenir Next" w:hAnsi="Avenir Next" w:cs="Arial"/>
          <w:i/>
          <w:iCs/>
          <w:color w:val="808080" w:themeColor="background1" w:themeShade="80"/>
          <w:sz w:val="22"/>
          <w:szCs w:val="22"/>
          <w:lang w:val="en-GB"/>
        </w:rPr>
        <w:t xml:space="preserve"> </w:t>
      </w:r>
      <w:proofErr w:type="spellStart"/>
      <w:r w:rsidR="00A2074D">
        <w:rPr>
          <w:rFonts w:ascii="Avenir Next" w:hAnsi="Avenir Next" w:cs="Arial"/>
          <w:i/>
          <w:iCs/>
          <w:color w:val="808080" w:themeColor="background1" w:themeShade="80"/>
          <w:sz w:val="22"/>
          <w:szCs w:val="22"/>
          <w:lang w:val="en-GB"/>
        </w:rPr>
        <w:t>Pauliana</w:t>
      </w:r>
      <w:proofErr w:type="spellEnd"/>
      <w:r w:rsidR="00A2074D">
        <w:rPr>
          <w:rFonts w:ascii="Avenir Next" w:hAnsi="Avenir Next" w:cs="Arial"/>
          <w:i/>
          <w:iCs/>
          <w:color w:val="808080" w:themeColor="background1" w:themeShade="80"/>
          <w:sz w:val="22"/>
          <w:szCs w:val="22"/>
          <w:lang w:val="en-GB"/>
        </w:rPr>
        <w:t xml:space="preserve"> </w:t>
      </w:r>
      <w:r w:rsidR="00A2074D">
        <w:rPr>
          <w:rFonts w:ascii="Avenir Next" w:hAnsi="Avenir Next" w:cs="Arial"/>
          <w:color w:val="808080" w:themeColor="background1" w:themeShade="80"/>
          <w:sz w:val="22"/>
          <w:szCs w:val="22"/>
          <w:lang w:val="en-GB"/>
        </w:rPr>
        <w:t xml:space="preserve">was based on Roman law and set rules regarding </w:t>
      </w:r>
      <w:r w:rsidR="00D36607">
        <w:rPr>
          <w:rFonts w:ascii="Avenir Next" w:hAnsi="Avenir Next" w:cs="Arial"/>
          <w:color w:val="808080" w:themeColor="background1" w:themeShade="80"/>
          <w:sz w:val="22"/>
          <w:szCs w:val="22"/>
          <w:lang w:val="en-GB"/>
        </w:rPr>
        <w:t>fraudulent conveyance law much earlier. The Act of E</w:t>
      </w:r>
      <w:r w:rsidR="009B0F90">
        <w:rPr>
          <w:rFonts w:ascii="Avenir Next" w:hAnsi="Avenir Next" w:cs="Arial"/>
          <w:color w:val="808080" w:themeColor="background1" w:themeShade="80"/>
          <w:sz w:val="22"/>
          <w:szCs w:val="22"/>
          <w:lang w:val="en-GB"/>
        </w:rPr>
        <w:t>lizabeth, the 1570 Act, is said to be the first law that was designed as a specifically tailored towards</w:t>
      </w:r>
      <w:r w:rsidR="00341E2A">
        <w:rPr>
          <w:rFonts w:ascii="Avenir Next" w:hAnsi="Avenir Next" w:cs="Arial"/>
          <w:color w:val="808080" w:themeColor="background1" w:themeShade="80"/>
          <w:sz w:val="22"/>
          <w:szCs w:val="22"/>
          <w:lang w:val="en-GB"/>
        </w:rPr>
        <w:t xml:space="preserve"> bankruptcy.</w:t>
      </w:r>
      <w:r w:rsidR="0051621A">
        <w:rPr>
          <w:rFonts w:ascii="Avenir Next" w:hAnsi="Avenir Next" w:cs="Arial"/>
          <w:color w:val="808080" w:themeColor="background1" w:themeShade="80"/>
          <w:sz w:val="22"/>
          <w:szCs w:val="22"/>
          <w:lang w:val="en-GB"/>
        </w:rPr>
        <w:t xml:space="preserve"> Possibly, the </w:t>
      </w:r>
      <w:proofErr w:type="spellStart"/>
      <w:r w:rsidR="0051621A" w:rsidRPr="00464F75">
        <w:rPr>
          <w:rFonts w:ascii="Avenir Next" w:hAnsi="Avenir Next" w:cs="Arial"/>
          <w:color w:val="808080" w:themeColor="background1" w:themeShade="80"/>
          <w:sz w:val="22"/>
          <w:szCs w:val="22"/>
          <w:lang w:val="en-GB"/>
        </w:rPr>
        <w:t>actio</w:t>
      </w:r>
      <w:proofErr w:type="spellEnd"/>
      <w:r w:rsidR="0051621A" w:rsidRPr="00464F75">
        <w:rPr>
          <w:rFonts w:ascii="Avenir Next" w:hAnsi="Avenir Next" w:cs="Arial"/>
          <w:color w:val="808080" w:themeColor="background1" w:themeShade="80"/>
          <w:sz w:val="22"/>
          <w:szCs w:val="22"/>
          <w:lang w:val="en-GB"/>
        </w:rPr>
        <w:t xml:space="preserve"> </w:t>
      </w:r>
      <w:proofErr w:type="spellStart"/>
      <w:r w:rsidR="0051621A" w:rsidRPr="00464F75">
        <w:rPr>
          <w:rFonts w:ascii="Avenir Next" w:hAnsi="Avenir Next" w:cs="Arial"/>
          <w:color w:val="808080" w:themeColor="background1" w:themeShade="80"/>
          <w:sz w:val="22"/>
          <w:szCs w:val="22"/>
          <w:lang w:val="en-GB"/>
        </w:rPr>
        <w:t>Pauliana</w:t>
      </w:r>
      <w:proofErr w:type="spellEnd"/>
      <w:r w:rsidR="0051621A" w:rsidRPr="00464F75">
        <w:rPr>
          <w:rFonts w:ascii="Avenir Next" w:hAnsi="Avenir Next" w:cs="Arial"/>
          <w:color w:val="808080" w:themeColor="background1" w:themeShade="80"/>
          <w:sz w:val="22"/>
          <w:szCs w:val="22"/>
          <w:lang w:val="en-GB"/>
        </w:rPr>
        <w:t xml:space="preserve"> came into place before the </w:t>
      </w:r>
      <w:r w:rsidR="006C66D1" w:rsidRPr="00464F75">
        <w:rPr>
          <w:rFonts w:ascii="Avenir Next" w:hAnsi="Avenir Next" w:cs="Arial"/>
          <w:color w:val="808080" w:themeColor="background1" w:themeShade="80"/>
          <w:sz w:val="22"/>
          <w:szCs w:val="22"/>
          <w:lang w:val="en-GB"/>
        </w:rPr>
        <w:t>Act of Elizabeth due to the Roman law influence.</w:t>
      </w:r>
      <w:r w:rsidR="003168D7">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lastRenderedPageBreak/>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F905CF9" w14:textId="54ADBB3E" w:rsidR="000B447A" w:rsidRDefault="001E1C34"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47BBB">
        <w:rPr>
          <w:rFonts w:ascii="Avenir Next" w:hAnsi="Avenir Next" w:cs="Arial"/>
          <w:color w:val="808080" w:themeColor="background1" w:themeShade="80"/>
          <w:sz w:val="22"/>
          <w:szCs w:val="22"/>
          <w:lang w:val="en-GB"/>
        </w:rPr>
        <w:t xml:space="preserve">Wessels in </w:t>
      </w:r>
      <w:r w:rsidR="00296E58">
        <w:rPr>
          <w:rFonts w:ascii="Avenir Next" w:hAnsi="Avenir Next" w:cs="Arial"/>
          <w:color w:val="808080" w:themeColor="background1" w:themeShade="80"/>
          <w:sz w:val="22"/>
          <w:szCs w:val="22"/>
          <w:lang w:val="en-GB"/>
        </w:rPr>
        <w:t xml:space="preserve">providing the definition above notes that the definition </w:t>
      </w:r>
      <w:proofErr w:type="gramStart"/>
      <w:r w:rsidR="00296E58">
        <w:rPr>
          <w:rFonts w:ascii="Avenir Next" w:hAnsi="Avenir Next" w:cs="Arial"/>
          <w:color w:val="808080" w:themeColor="background1" w:themeShade="80"/>
          <w:sz w:val="22"/>
          <w:szCs w:val="22"/>
          <w:lang w:val="en-GB"/>
        </w:rPr>
        <w:t>is based on the assumption</w:t>
      </w:r>
      <w:proofErr w:type="gramEnd"/>
      <w:r w:rsidR="00296E58">
        <w:rPr>
          <w:rFonts w:ascii="Avenir Next" w:hAnsi="Avenir Next" w:cs="Arial"/>
          <w:color w:val="808080" w:themeColor="background1" w:themeShade="80"/>
          <w:sz w:val="22"/>
          <w:szCs w:val="22"/>
          <w:lang w:val="en-GB"/>
        </w:rPr>
        <w:t xml:space="preserve"> that there exists a nationa</w:t>
      </w:r>
      <w:r w:rsidR="00D159F1">
        <w:rPr>
          <w:rFonts w:ascii="Avenir Next" w:hAnsi="Avenir Next" w:cs="Arial"/>
          <w:color w:val="808080" w:themeColor="background1" w:themeShade="80"/>
          <w:sz w:val="22"/>
          <w:szCs w:val="22"/>
          <w:lang w:val="en-GB"/>
        </w:rPr>
        <w:t xml:space="preserve">l legal framework of insolvency law. </w:t>
      </w:r>
      <w:r w:rsidR="00EE5176">
        <w:rPr>
          <w:rFonts w:ascii="Avenir Next" w:hAnsi="Avenir Next" w:cs="Arial"/>
          <w:color w:val="808080" w:themeColor="background1" w:themeShade="80"/>
          <w:sz w:val="22"/>
          <w:szCs w:val="22"/>
          <w:lang w:val="en-GB"/>
        </w:rPr>
        <w:t>However, e</w:t>
      </w:r>
      <w:r w:rsidR="003E77E3">
        <w:rPr>
          <w:rFonts w:ascii="Avenir Next" w:hAnsi="Avenir Next" w:cs="Arial"/>
          <w:color w:val="808080" w:themeColor="background1" w:themeShade="80"/>
          <w:sz w:val="22"/>
          <w:szCs w:val="22"/>
          <w:lang w:val="en-GB"/>
        </w:rPr>
        <w:t>ven with the existence of national legal frameworks in different juris</w:t>
      </w:r>
      <w:r w:rsidR="00DA531E">
        <w:rPr>
          <w:rFonts w:ascii="Avenir Next" w:hAnsi="Avenir Next" w:cs="Arial"/>
          <w:color w:val="808080" w:themeColor="background1" w:themeShade="80"/>
          <w:sz w:val="22"/>
          <w:szCs w:val="22"/>
          <w:lang w:val="en-GB"/>
        </w:rPr>
        <w:t>dictions, in some instances there is little co-ordination and co-operation between Courts in different States</w:t>
      </w:r>
      <w:r w:rsidR="000A5634">
        <w:rPr>
          <w:rFonts w:ascii="Avenir Next" w:hAnsi="Avenir Next" w:cs="Arial"/>
          <w:color w:val="808080" w:themeColor="background1" w:themeShade="80"/>
          <w:sz w:val="22"/>
          <w:szCs w:val="22"/>
          <w:lang w:val="en-GB"/>
        </w:rPr>
        <w:t xml:space="preserve"> which further complicates international insolvency</w:t>
      </w:r>
      <w:r w:rsidR="00DA531E">
        <w:rPr>
          <w:rFonts w:ascii="Avenir Next" w:hAnsi="Avenir Next" w:cs="Arial"/>
          <w:color w:val="808080" w:themeColor="background1" w:themeShade="80"/>
          <w:sz w:val="22"/>
          <w:szCs w:val="22"/>
          <w:lang w:val="en-GB"/>
        </w:rPr>
        <w:t xml:space="preserve">. </w:t>
      </w:r>
    </w:p>
    <w:p w14:paraId="40CE4376" w14:textId="77777777" w:rsidR="009B6CB7" w:rsidRDefault="009B6CB7" w:rsidP="001E1C34">
      <w:pPr>
        <w:ind w:left="720" w:hanging="720"/>
        <w:jc w:val="both"/>
        <w:rPr>
          <w:rFonts w:ascii="Avenir Next" w:hAnsi="Avenir Next" w:cs="Arial"/>
          <w:color w:val="808080" w:themeColor="background1" w:themeShade="80"/>
          <w:sz w:val="22"/>
          <w:szCs w:val="22"/>
          <w:lang w:val="en-GB"/>
        </w:rPr>
      </w:pPr>
    </w:p>
    <w:p w14:paraId="13D1AE58" w14:textId="2BAA56BC" w:rsidR="00D31372" w:rsidRDefault="000B447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w:t>
      </w:r>
      <w:r w:rsidR="00750696">
        <w:rPr>
          <w:rFonts w:ascii="Avenir Next" w:hAnsi="Avenir Next" w:cs="Arial"/>
          <w:color w:val="808080" w:themeColor="background1" w:themeShade="80"/>
          <w:sz w:val="22"/>
          <w:szCs w:val="22"/>
          <w:lang w:val="en-GB"/>
        </w:rPr>
        <w:t xml:space="preserve"> also noted that other definitions such as the definition given by Fletcher </w:t>
      </w:r>
      <w:r w:rsidR="00594677">
        <w:rPr>
          <w:rFonts w:ascii="Avenir Next" w:hAnsi="Avenir Next" w:cs="Arial"/>
          <w:color w:val="808080" w:themeColor="background1" w:themeShade="80"/>
          <w:sz w:val="22"/>
          <w:szCs w:val="22"/>
          <w:lang w:val="en-GB"/>
        </w:rPr>
        <w:t>expose the limitations in the definition that he provi</w:t>
      </w:r>
      <w:r w:rsidR="00FF3D07">
        <w:rPr>
          <w:rFonts w:ascii="Avenir Next" w:hAnsi="Avenir Next" w:cs="Arial"/>
          <w:color w:val="808080" w:themeColor="background1" w:themeShade="80"/>
          <w:sz w:val="22"/>
          <w:szCs w:val="22"/>
          <w:lang w:val="en-GB"/>
        </w:rPr>
        <w:t>des.</w:t>
      </w:r>
      <w:r w:rsidR="00B12BC3">
        <w:rPr>
          <w:rFonts w:ascii="Avenir Next" w:hAnsi="Avenir Next" w:cs="Arial"/>
          <w:color w:val="808080" w:themeColor="background1" w:themeShade="80"/>
          <w:sz w:val="22"/>
          <w:szCs w:val="22"/>
          <w:lang w:val="en-GB"/>
        </w:rPr>
        <w:t xml:space="preserve"> Fletcher’s defines international insolvency </w:t>
      </w:r>
      <w:r w:rsidR="00D31372">
        <w:rPr>
          <w:rFonts w:ascii="Avenir Next" w:hAnsi="Avenir Next" w:cs="Arial"/>
          <w:color w:val="808080" w:themeColor="background1" w:themeShade="80"/>
          <w:sz w:val="22"/>
          <w:szCs w:val="22"/>
          <w:lang w:val="en-GB"/>
        </w:rPr>
        <w:t xml:space="preserve">as </w:t>
      </w:r>
    </w:p>
    <w:p w14:paraId="513C3E52" w14:textId="77777777" w:rsidR="001B7F58" w:rsidRDefault="00D31372" w:rsidP="00D31372">
      <w:pPr>
        <w:ind w:left="720"/>
        <w:jc w:val="both"/>
        <w:rPr>
          <w:rFonts w:ascii="Avenir Next" w:hAnsi="Avenir Next" w:cs="Arial"/>
          <w:color w:val="808080" w:themeColor="background1" w:themeShade="80"/>
          <w:sz w:val="22"/>
          <w:szCs w:val="22"/>
          <w:lang w:val="en-GB"/>
        </w:rPr>
      </w:pPr>
      <w:r w:rsidRPr="00D31372">
        <w:rPr>
          <w:rFonts w:ascii="Avenir Next" w:hAnsi="Avenir Next" w:cs="Arial"/>
          <w:color w:val="808080" w:themeColor="background1" w:themeShade="80"/>
          <w:sz w:val="22"/>
          <w:szCs w:val="22"/>
          <w:lang w:val="en-GB"/>
        </w:rPr>
        <w:t>“</w:t>
      </w:r>
      <w:proofErr w:type="gramStart"/>
      <w:r w:rsidRPr="00D31372">
        <w:rPr>
          <w:rFonts w:ascii="Avenir Next" w:hAnsi="Avenir Next" w:cs="Arial"/>
          <w:color w:val="808080" w:themeColor="background1" w:themeShade="80"/>
          <w:sz w:val="22"/>
          <w:szCs w:val="22"/>
          <w:lang w:val="en-GB"/>
        </w:rPr>
        <w:t>as</w:t>
      </w:r>
      <w:proofErr w:type="gramEnd"/>
      <w:r w:rsidRPr="00D31372">
        <w:rPr>
          <w:rFonts w:ascii="Avenir Next" w:hAnsi="Avenir Next" w:cs="Arial"/>
          <w:color w:val="808080" w:themeColor="background1" w:themeShade="80"/>
          <w:sz w:val="22"/>
          <w:szCs w:val="22"/>
          <w:lang w:val="en-GB"/>
        </w:rPr>
        <w:t xml:space="preserve">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095367D9" w14:textId="096C4E83" w:rsidR="00FF7499" w:rsidRDefault="00CD2FA1" w:rsidP="00FF749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Fletcher’s definition, </w:t>
      </w:r>
      <w:r w:rsidR="007132CE">
        <w:rPr>
          <w:rFonts w:ascii="Avenir Next" w:hAnsi="Avenir Next" w:cs="Arial"/>
          <w:color w:val="808080" w:themeColor="background1" w:themeShade="80"/>
          <w:sz w:val="22"/>
          <w:szCs w:val="22"/>
          <w:lang w:val="en-GB"/>
        </w:rPr>
        <w:t>international insolvency law is more complex becau</w:t>
      </w:r>
      <w:r w:rsidR="00CA5956">
        <w:rPr>
          <w:rFonts w:ascii="Avenir Next" w:hAnsi="Avenir Next" w:cs="Arial"/>
          <w:color w:val="808080" w:themeColor="background1" w:themeShade="80"/>
          <w:sz w:val="22"/>
          <w:szCs w:val="22"/>
          <w:lang w:val="en-GB"/>
        </w:rPr>
        <w:t xml:space="preserve">se it goes beyond the borders </w:t>
      </w:r>
      <w:r w:rsidR="0068108F">
        <w:rPr>
          <w:rFonts w:ascii="Avenir Next" w:hAnsi="Avenir Next" w:cs="Arial"/>
          <w:color w:val="808080" w:themeColor="background1" w:themeShade="80"/>
          <w:sz w:val="22"/>
          <w:szCs w:val="22"/>
          <w:lang w:val="en-GB"/>
        </w:rPr>
        <w:t xml:space="preserve">of </w:t>
      </w:r>
      <w:r w:rsidR="00CA5956">
        <w:rPr>
          <w:rFonts w:ascii="Avenir Next" w:hAnsi="Avenir Next" w:cs="Arial"/>
          <w:color w:val="808080" w:themeColor="background1" w:themeShade="80"/>
          <w:sz w:val="22"/>
          <w:szCs w:val="22"/>
          <w:lang w:val="en-GB"/>
        </w:rPr>
        <w:t xml:space="preserve">a single system. As such, </w:t>
      </w:r>
      <w:r w:rsidR="00C510BA">
        <w:rPr>
          <w:rFonts w:ascii="Avenir Next" w:hAnsi="Avenir Next" w:cs="Arial"/>
          <w:color w:val="808080" w:themeColor="background1" w:themeShade="80"/>
          <w:sz w:val="22"/>
          <w:szCs w:val="22"/>
          <w:lang w:val="en-GB"/>
        </w:rPr>
        <w:t xml:space="preserve">the </w:t>
      </w:r>
      <w:r w:rsidR="00CA5956">
        <w:rPr>
          <w:rFonts w:ascii="Avenir Next" w:hAnsi="Avenir Next" w:cs="Arial"/>
          <w:color w:val="808080" w:themeColor="background1" w:themeShade="80"/>
          <w:sz w:val="22"/>
          <w:szCs w:val="22"/>
          <w:lang w:val="en-GB"/>
        </w:rPr>
        <w:t>domestic insolvency laws</w:t>
      </w:r>
      <w:r w:rsidR="00C510BA">
        <w:rPr>
          <w:rFonts w:ascii="Avenir Next" w:hAnsi="Avenir Next" w:cs="Arial"/>
          <w:color w:val="808080" w:themeColor="background1" w:themeShade="80"/>
          <w:sz w:val="22"/>
          <w:szCs w:val="22"/>
          <w:lang w:val="en-GB"/>
        </w:rPr>
        <w:t xml:space="preserve"> of a single jurisdiction</w:t>
      </w:r>
      <w:r w:rsidR="00CA5956">
        <w:rPr>
          <w:rFonts w:ascii="Avenir Next" w:hAnsi="Avenir Next" w:cs="Arial"/>
          <w:color w:val="808080" w:themeColor="background1" w:themeShade="80"/>
          <w:sz w:val="22"/>
          <w:szCs w:val="22"/>
          <w:lang w:val="en-GB"/>
        </w:rPr>
        <w:t xml:space="preserve"> cannot be adopted by default without considering matters arising from </w:t>
      </w:r>
      <w:r w:rsidR="007306C0">
        <w:rPr>
          <w:rFonts w:ascii="Avenir Next" w:hAnsi="Avenir Next" w:cs="Arial"/>
          <w:color w:val="808080" w:themeColor="background1" w:themeShade="80"/>
          <w:sz w:val="22"/>
          <w:szCs w:val="22"/>
          <w:lang w:val="en-GB"/>
        </w:rPr>
        <w:t xml:space="preserve">other jurisdictions. </w:t>
      </w:r>
      <w:r w:rsidR="00496E91">
        <w:rPr>
          <w:rFonts w:ascii="Avenir Next" w:hAnsi="Avenir Next" w:cs="Arial"/>
          <w:color w:val="808080" w:themeColor="background1" w:themeShade="80"/>
          <w:sz w:val="22"/>
          <w:szCs w:val="22"/>
          <w:lang w:val="en-GB"/>
        </w:rPr>
        <w:t xml:space="preserve">Therefore, the existence of the insolvency laws is only one step. </w:t>
      </w:r>
    </w:p>
    <w:p w14:paraId="24B92A57" w14:textId="77777777" w:rsidR="009B6CB7" w:rsidRDefault="009B6CB7" w:rsidP="00082484">
      <w:pPr>
        <w:jc w:val="both"/>
        <w:rPr>
          <w:rFonts w:ascii="Avenir Next" w:hAnsi="Avenir Next" w:cs="Arial"/>
          <w:color w:val="808080" w:themeColor="background1" w:themeShade="80"/>
          <w:sz w:val="22"/>
          <w:szCs w:val="22"/>
          <w:lang w:val="en-GB"/>
        </w:rPr>
      </w:pPr>
    </w:p>
    <w:p w14:paraId="00A8B371" w14:textId="43FEE58D" w:rsidR="00797F56" w:rsidRDefault="00082484" w:rsidP="00082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increased common market and the free flow of goods, services, </w:t>
      </w:r>
      <w:proofErr w:type="gramStart"/>
      <w:r>
        <w:rPr>
          <w:rFonts w:ascii="Avenir Next" w:hAnsi="Avenir Next" w:cs="Arial"/>
          <w:color w:val="808080" w:themeColor="background1" w:themeShade="80"/>
          <w:sz w:val="22"/>
          <w:szCs w:val="22"/>
          <w:lang w:val="en-GB"/>
        </w:rPr>
        <w:t>capital</w:t>
      </w:r>
      <w:proofErr w:type="gramEnd"/>
      <w:r>
        <w:rPr>
          <w:rFonts w:ascii="Avenir Next" w:hAnsi="Avenir Next" w:cs="Arial"/>
          <w:color w:val="808080" w:themeColor="background1" w:themeShade="80"/>
          <w:sz w:val="22"/>
          <w:szCs w:val="22"/>
          <w:lang w:val="en-GB"/>
        </w:rPr>
        <w:t xml:space="preserve"> and labour an </w:t>
      </w:r>
      <w:r w:rsidR="00976942">
        <w:rPr>
          <w:rFonts w:ascii="Avenir Next" w:hAnsi="Avenir Next" w:cs="Arial"/>
          <w:color w:val="808080" w:themeColor="background1" w:themeShade="80"/>
          <w:sz w:val="22"/>
          <w:szCs w:val="22"/>
          <w:lang w:val="en-GB"/>
        </w:rPr>
        <w:t>“overarching, standardized regulation” of insolvency matters is required. Wessels definit</w:t>
      </w:r>
      <w:r w:rsidR="001178A3">
        <w:rPr>
          <w:rFonts w:ascii="Avenir Next" w:hAnsi="Avenir Next" w:cs="Arial"/>
          <w:color w:val="808080" w:themeColor="background1" w:themeShade="80"/>
          <w:sz w:val="22"/>
          <w:szCs w:val="22"/>
          <w:lang w:val="en-GB"/>
        </w:rPr>
        <w:t>ion</w:t>
      </w:r>
      <w:r w:rsidR="00976942">
        <w:rPr>
          <w:rFonts w:ascii="Avenir Next" w:hAnsi="Avenir Next" w:cs="Arial"/>
          <w:color w:val="808080" w:themeColor="background1" w:themeShade="80"/>
          <w:sz w:val="22"/>
          <w:szCs w:val="22"/>
          <w:lang w:val="en-GB"/>
        </w:rPr>
        <w:t xml:space="preserve"> appears to </w:t>
      </w:r>
      <w:r w:rsidR="001178A3">
        <w:rPr>
          <w:rFonts w:ascii="Avenir Next" w:hAnsi="Avenir Next" w:cs="Arial"/>
          <w:color w:val="808080" w:themeColor="background1" w:themeShade="80"/>
          <w:sz w:val="22"/>
          <w:szCs w:val="22"/>
          <w:lang w:val="en-GB"/>
        </w:rPr>
        <w:t>suggest that</w:t>
      </w:r>
      <w:r w:rsidR="00976942">
        <w:rPr>
          <w:rFonts w:ascii="Avenir Next" w:hAnsi="Avenir Next" w:cs="Arial"/>
          <w:color w:val="808080" w:themeColor="background1" w:themeShade="80"/>
          <w:sz w:val="22"/>
          <w:szCs w:val="22"/>
          <w:lang w:val="en-GB"/>
        </w:rPr>
        <w:t xml:space="preserve"> the </w:t>
      </w:r>
      <w:r w:rsidR="000D0EAB">
        <w:rPr>
          <w:rFonts w:ascii="Avenir Next" w:hAnsi="Avenir Next" w:cs="Arial"/>
          <w:color w:val="808080" w:themeColor="background1" w:themeShade="80"/>
          <w:sz w:val="22"/>
          <w:szCs w:val="22"/>
          <w:lang w:val="en-GB"/>
        </w:rPr>
        <w:t xml:space="preserve">laws of different states can be applied where </w:t>
      </w:r>
      <w:r w:rsidR="0028466E">
        <w:rPr>
          <w:rFonts w:ascii="Avenir Next" w:hAnsi="Avenir Next" w:cs="Arial"/>
          <w:color w:val="808080" w:themeColor="background1" w:themeShade="80"/>
          <w:sz w:val="22"/>
          <w:szCs w:val="22"/>
          <w:lang w:val="en-GB"/>
        </w:rPr>
        <w:t xml:space="preserve">consideration is given to the international case. However, </w:t>
      </w:r>
      <w:proofErr w:type="spellStart"/>
      <w:r w:rsidR="0028466E">
        <w:rPr>
          <w:rFonts w:ascii="Avenir Next" w:hAnsi="Avenir Next" w:cs="Arial"/>
          <w:color w:val="808080" w:themeColor="background1" w:themeShade="80"/>
          <w:sz w:val="22"/>
          <w:szCs w:val="22"/>
          <w:lang w:val="en-GB"/>
        </w:rPr>
        <w:t>Friman</w:t>
      </w:r>
      <w:proofErr w:type="spellEnd"/>
      <w:r w:rsidR="0028466E">
        <w:rPr>
          <w:rFonts w:ascii="Avenir Next" w:hAnsi="Avenir Next" w:cs="Arial"/>
          <w:color w:val="808080" w:themeColor="background1" w:themeShade="80"/>
          <w:sz w:val="22"/>
          <w:szCs w:val="22"/>
          <w:lang w:val="en-GB"/>
        </w:rPr>
        <w:t xml:space="preserve"> points out that the </w:t>
      </w:r>
      <w:r w:rsidR="00DB75DE">
        <w:rPr>
          <w:rFonts w:ascii="Avenir Next" w:hAnsi="Avenir Next" w:cs="Arial"/>
          <w:color w:val="808080" w:themeColor="background1" w:themeShade="80"/>
          <w:sz w:val="22"/>
          <w:szCs w:val="22"/>
          <w:lang w:val="en-GB"/>
        </w:rPr>
        <w:t>founding fathers of the USA appear to have resolved part of this problem for the United States by making the questions of insolvency law a federal matter and not a matter to be addressed by State</w:t>
      </w:r>
      <w:r w:rsidR="006D3ED0">
        <w:rPr>
          <w:rFonts w:ascii="Avenir Next" w:hAnsi="Avenir Next" w:cs="Arial"/>
          <w:color w:val="808080" w:themeColor="background1" w:themeShade="80"/>
          <w:sz w:val="22"/>
          <w:szCs w:val="22"/>
          <w:lang w:val="en-GB"/>
        </w:rPr>
        <w:t xml:space="preserve"> Law.</w:t>
      </w:r>
    </w:p>
    <w:p w14:paraId="285C71F4" w14:textId="77777777" w:rsidR="009B6CB7" w:rsidRDefault="009B6CB7" w:rsidP="00082484">
      <w:pPr>
        <w:jc w:val="both"/>
        <w:rPr>
          <w:rFonts w:ascii="Avenir Next" w:hAnsi="Avenir Next" w:cs="Arial"/>
          <w:color w:val="808080" w:themeColor="background1" w:themeShade="80"/>
          <w:sz w:val="22"/>
          <w:szCs w:val="22"/>
          <w:lang w:val="en-GB"/>
        </w:rPr>
      </w:pPr>
    </w:p>
    <w:p w14:paraId="5F505EC0" w14:textId="6E9A1675" w:rsidR="001E1C34" w:rsidRPr="00AB63DE" w:rsidRDefault="00797F56" w:rsidP="00082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existence of a </w:t>
      </w:r>
      <w:r w:rsidR="009162EE">
        <w:rPr>
          <w:rFonts w:ascii="Avenir Next" w:hAnsi="Avenir Next" w:cs="Arial"/>
          <w:color w:val="808080" w:themeColor="background1" w:themeShade="80"/>
          <w:sz w:val="22"/>
          <w:szCs w:val="22"/>
          <w:lang w:val="en-GB"/>
        </w:rPr>
        <w:t>domestic insolvency system does not automatically mean that the legal system is well equipped to deal with insolvency and the implications of cross border insolven</w:t>
      </w:r>
      <w:r w:rsidR="00112FC6">
        <w:rPr>
          <w:rFonts w:ascii="Avenir Next" w:hAnsi="Avenir Next" w:cs="Arial"/>
          <w:color w:val="808080" w:themeColor="background1" w:themeShade="80"/>
          <w:sz w:val="22"/>
          <w:szCs w:val="22"/>
          <w:lang w:val="en-GB"/>
        </w:rPr>
        <w:t>cy. The enforcement of a particular State’s laws ends within national borders and one State’s laws may not always be automatically applicable to another jurisdiction.</w:t>
      </w:r>
      <w:r w:rsidR="001E1C34"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w:t>
      </w:r>
      <w:r w:rsidRPr="0065126A">
        <w:rPr>
          <w:rFonts w:ascii="Avenir Next" w:hAnsi="Avenir Next"/>
        </w:rPr>
        <w:t xml:space="preserve">discuss treaties or </w:t>
      </w:r>
      <w:r w:rsidR="005F0764" w:rsidRPr="0065126A">
        <w:rPr>
          <w:rFonts w:ascii="Avenir Next" w:hAnsi="Avenir Next"/>
        </w:rPr>
        <w:t>conventions as</w:t>
      </w:r>
      <w:r w:rsidRPr="0065126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1252E51" w14:textId="6A0CAD7E" w:rsidR="00C6535A" w:rsidRDefault="001E1C34"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F352B">
        <w:rPr>
          <w:rFonts w:ascii="Avenir Next" w:hAnsi="Avenir Next" w:cs="Arial"/>
          <w:color w:val="808080" w:themeColor="background1" w:themeShade="80"/>
          <w:sz w:val="22"/>
          <w:szCs w:val="22"/>
          <w:lang w:val="en-GB"/>
        </w:rPr>
        <w:t>Treaties or con</w:t>
      </w:r>
      <w:r w:rsidR="008914B6">
        <w:rPr>
          <w:rFonts w:ascii="Avenir Next" w:hAnsi="Avenir Next" w:cs="Arial"/>
          <w:color w:val="808080" w:themeColor="background1" w:themeShade="80"/>
          <w:sz w:val="22"/>
          <w:szCs w:val="22"/>
          <w:lang w:val="en-GB"/>
        </w:rPr>
        <w:t xml:space="preserve">ventions are ratified by countries and adopted into domestic laws </w:t>
      </w:r>
      <w:proofErr w:type="gramStart"/>
      <w:r w:rsidR="008914B6">
        <w:rPr>
          <w:rFonts w:ascii="Avenir Next" w:hAnsi="Avenir Next" w:cs="Arial"/>
          <w:color w:val="808080" w:themeColor="background1" w:themeShade="80"/>
          <w:sz w:val="22"/>
          <w:szCs w:val="22"/>
          <w:lang w:val="en-GB"/>
        </w:rPr>
        <w:t>in order to</w:t>
      </w:r>
      <w:proofErr w:type="gramEnd"/>
      <w:r w:rsidR="008914B6">
        <w:rPr>
          <w:rFonts w:ascii="Avenir Next" w:hAnsi="Avenir Next" w:cs="Arial"/>
          <w:color w:val="808080" w:themeColor="background1" w:themeShade="80"/>
          <w:sz w:val="22"/>
          <w:szCs w:val="22"/>
          <w:lang w:val="en-GB"/>
        </w:rPr>
        <w:t xml:space="preserve"> resolve insolvency issues between the States that are party to the </w:t>
      </w:r>
      <w:r w:rsidR="006A528F">
        <w:rPr>
          <w:rFonts w:ascii="Avenir Next" w:hAnsi="Avenir Next" w:cs="Arial"/>
          <w:color w:val="808080" w:themeColor="background1" w:themeShade="80"/>
          <w:sz w:val="22"/>
          <w:szCs w:val="22"/>
          <w:lang w:val="en-GB"/>
        </w:rPr>
        <w:t xml:space="preserve">treaty or convention. Countries that choose to become signatory to </w:t>
      </w:r>
      <w:r w:rsidR="00583437">
        <w:rPr>
          <w:rFonts w:ascii="Avenir Next" w:hAnsi="Avenir Next" w:cs="Arial"/>
          <w:color w:val="808080" w:themeColor="background1" w:themeShade="80"/>
          <w:sz w:val="22"/>
          <w:szCs w:val="22"/>
          <w:lang w:val="en-GB"/>
        </w:rPr>
        <w:t xml:space="preserve">treaties and/or conventions choose to effectively bind themselves and impact their domestic law in accordance with the treaties or conventions. </w:t>
      </w:r>
    </w:p>
    <w:p w14:paraId="0368AE3E" w14:textId="77777777" w:rsidR="009B6CB7" w:rsidRDefault="009B6CB7" w:rsidP="009B6CB7">
      <w:pPr>
        <w:jc w:val="both"/>
        <w:rPr>
          <w:rFonts w:ascii="Avenir Next" w:hAnsi="Avenir Next" w:cs="Arial"/>
          <w:color w:val="808080" w:themeColor="background1" w:themeShade="80"/>
          <w:sz w:val="22"/>
          <w:szCs w:val="22"/>
          <w:lang w:val="en-GB"/>
        </w:rPr>
      </w:pPr>
    </w:p>
    <w:p w14:paraId="73A0574E" w14:textId="5CACF003" w:rsidR="005C43B8" w:rsidRDefault="00C6535A"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3224F6">
        <w:rPr>
          <w:rFonts w:ascii="Avenir Next" w:hAnsi="Avenir Next" w:cs="Arial"/>
          <w:color w:val="808080" w:themeColor="background1" w:themeShade="80"/>
          <w:sz w:val="22"/>
          <w:szCs w:val="22"/>
          <w:lang w:val="en-GB"/>
        </w:rPr>
        <w:t>treaties and conventions may be adopted and form part of a country’s “hard law” on insolvency and be enforceable in the courts.</w:t>
      </w:r>
      <w:r w:rsidR="005C43B8">
        <w:rPr>
          <w:rFonts w:ascii="Avenir Next" w:hAnsi="Avenir Next" w:cs="Arial"/>
          <w:color w:val="808080" w:themeColor="background1" w:themeShade="80"/>
          <w:sz w:val="22"/>
          <w:szCs w:val="22"/>
          <w:lang w:val="en-GB"/>
        </w:rPr>
        <w:t xml:space="preserve"> </w:t>
      </w:r>
    </w:p>
    <w:p w14:paraId="71808638" w14:textId="77777777" w:rsidR="009B6CB7" w:rsidRDefault="009B6CB7" w:rsidP="009B6CB7">
      <w:pPr>
        <w:jc w:val="both"/>
        <w:rPr>
          <w:rFonts w:ascii="Avenir Next" w:hAnsi="Avenir Next" w:cs="Arial"/>
          <w:color w:val="808080" w:themeColor="background1" w:themeShade="80"/>
          <w:sz w:val="22"/>
          <w:szCs w:val="22"/>
          <w:lang w:val="en-GB"/>
        </w:rPr>
      </w:pPr>
    </w:p>
    <w:p w14:paraId="5FE699AB" w14:textId="77777777" w:rsidR="00B27891" w:rsidRDefault="00B27891"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international insolvency treaties and conventions include: </w:t>
      </w:r>
    </w:p>
    <w:p w14:paraId="5EDC3366" w14:textId="6AA9F818" w:rsidR="000A3401" w:rsidRDefault="00F628CC"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Nordic Convention of 1933 from the Scandinavian Region</w:t>
      </w:r>
      <w:r w:rsidR="00E93C2D">
        <w:rPr>
          <w:rFonts w:ascii="Avenir Next" w:hAnsi="Avenir Next" w:cs="Arial"/>
          <w:color w:val="808080" w:themeColor="background1" w:themeShade="80"/>
          <w:sz w:val="22"/>
          <w:szCs w:val="22"/>
          <w:lang w:val="en-GB"/>
        </w:rPr>
        <w:t>. This was one of the treaties that developed in the 19</w:t>
      </w:r>
      <w:r w:rsidR="00E93C2D" w:rsidRPr="00E93C2D">
        <w:rPr>
          <w:rFonts w:ascii="Avenir Next" w:hAnsi="Avenir Next" w:cs="Arial"/>
          <w:color w:val="808080" w:themeColor="background1" w:themeShade="80"/>
          <w:sz w:val="22"/>
          <w:szCs w:val="22"/>
          <w:vertAlign w:val="superscript"/>
          <w:lang w:val="en-GB"/>
        </w:rPr>
        <w:t>th</w:t>
      </w:r>
      <w:r w:rsidR="00E93C2D">
        <w:rPr>
          <w:rFonts w:ascii="Avenir Next" w:hAnsi="Avenir Next" w:cs="Arial"/>
          <w:color w:val="808080" w:themeColor="background1" w:themeShade="80"/>
          <w:sz w:val="22"/>
          <w:szCs w:val="22"/>
          <w:lang w:val="en-GB"/>
        </w:rPr>
        <w:t xml:space="preserve"> century in continental Europ</w:t>
      </w:r>
      <w:r w:rsidR="000D682A">
        <w:rPr>
          <w:rFonts w:ascii="Avenir Next" w:hAnsi="Avenir Next" w:cs="Arial"/>
          <w:color w:val="808080" w:themeColor="background1" w:themeShade="80"/>
          <w:sz w:val="22"/>
          <w:szCs w:val="22"/>
          <w:lang w:val="en-GB"/>
        </w:rPr>
        <w:t>e. Earlier in the 13</w:t>
      </w:r>
      <w:r w:rsidR="000D682A" w:rsidRPr="000D682A">
        <w:rPr>
          <w:rFonts w:ascii="Avenir Next" w:hAnsi="Avenir Next" w:cs="Arial"/>
          <w:color w:val="808080" w:themeColor="background1" w:themeShade="80"/>
          <w:sz w:val="22"/>
          <w:szCs w:val="22"/>
          <w:vertAlign w:val="superscript"/>
          <w:lang w:val="en-GB"/>
        </w:rPr>
        <w:t>th</w:t>
      </w:r>
      <w:r w:rsidR="000D682A">
        <w:rPr>
          <w:rFonts w:ascii="Avenir Next" w:hAnsi="Avenir Next" w:cs="Arial"/>
          <w:color w:val="808080" w:themeColor="background1" w:themeShade="80"/>
          <w:sz w:val="22"/>
          <w:szCs w:val="22"/>
          <w:lang w:val="en-GB"/>
        </w:rPr>
        <w:t xml:space="preserve"> and 14</w:t>
      </w:r>
      <w:r w:rsidR="000D682A" w:rsidRPr="000D682A">
        <w:rPr>
          <w:rFonts w:ascii="Avenir Next" w:hAnsi="Avenir Next" w:cs="Arial"/>
          <w:color w:val="808080" w:themeColor="background1" w:themeShade="80"/>
          <w:sz w:val="22"/>
          <w:szCs w:val="22"/>
          <w:vertAlign w:val="superscript"/>
          <w:lang w:val="en-GB"/>
        </w:rPr>
        <w:t>th</w:t>
      </w:r>
      <w:r w:rsidR="000D682A">
        <w:rPr>
          <w:rFonts w:ascii="Avenir Next" w:hAnsi="Avenir Next" w:cs="Arial"/>
          <w:color w:val="808080" w:themeColor="background1" w:themeShade="80"/>
          <w:sz w:val="22"/>
          <w:szCs w:val="22"/>
          <w:lang w:val="en-GB"/>
        </w:rPr>
        <w:t xml:space="preserve"> centuries, bilateral insolvency treaties had </w:t>
      </w:r>
      <w:r w:rsidR="00EF042B">
        <w:rPr>
          <w:rFonts w:ascii="Avenir Next" w:hAnsi="Avenir Next" w:cs="Arial"/>
          <w:color w:val="808080" w:themeColor="background1" w:themeShade="80"/>
          <w:sz w:val="22"/>
          <w:szCs w:val="22"/>
          <w:lang w:val="en-GB"/>
        </w:rPr>
        <w:t xml:space="preserve">surfaced in Europe and were mainly to deal with matter relating to absconding debtors and later the </w:t>
      </w:r>
      <w:r w:rsidR="009A7643">
        <w:rPr>
          <w:rFonts w:ascii="Avenir Next" w:hAnsi="Avenir Next" w:cs="Arial"/>
          <w:color w:val="808080" w:themeColor="background1" w:themeShade="80"/>
          <w:sz w:val="22"/>
          <w:szCs w:val="22"/>
          <w:lang w:val="en-GB"/>
        </w:rPr>
        <w:t>gathering of assets in insolvency estates. Later in the 19</w:t>
      </w:r>
      <w:r w:rsidR="009A7643" w:rsidRPr="009A7643">
        <w:rPr>
          <w:rFonts w:ascii="Avenir Next" w:hAnsi="Avenir Next" w:cs="Arial"/>
          <w:color w:val="808080" w:themeColor="background1" w:themeShade="80"/>
          <w:sz w:val="22"/>
          <w:szCs w:val="22"/>
          <w:vertAlign w:val="superscript"/>
          <w:lang w:val="en-GB"/>
        </w:rPr>
        <w:t>th</w:t>
      </w:r>
      <w:r w:rsidR="009A7643">
        <w:rPr>
          <w:rFonts w:ascii="Avenir Next" w:hAnsi="Avenir Next" w:cs="Arial"/>
          <w:color w:val="808080" w:themeColor="background1" w:themeShade="80"/>
          <w:sz w:val="22"/>
          <w:szCs w:val="22"/>
          <w:lang w:val="en-GB"/>
        </w:rPr>
        <w:t xml:space="preserve"> century, </w:t>
      </w:r>
      <w:r w:rsidR="005F6BB1">
        <w:rPr>
          <w:rFonts w:ascii="Avenir Next" w:hAnsi="Avenir Next" w:cs="Arial"/>
          <w:color w:val="808080" w:themeColor="background1" w:themeShade="80"/>
          <w:sz w:val="22"/>
          <w:szCs w:val="22"/>
          <w:lang w:val="en-GB"/>
        </w:rPr>
        <w:t xml:space="preserve">the treaties and conventions were focused on </w:t>
      </w:r>
      <w:r w:rsidR="003009FB">
        <w:rPr>
          <w:rFonts w:ascii="Avenir Next" w:hAnsi="Avenir Next" w:cs="Arial"/>
          <w:color w:val="808080" w:themeColor="background1" w:themeShade="80"/>
          <w:sz w:val="22"/>
          <w:szCs w:val="22"/>
          <w:lang w:val="en-GB"/>
        </w:rPr>
        <w:t>bankruptcy, winding up, arrangements and composit</w:t>
      </w:r>
      <w:r w:rsidR="000A3401">
        <w:rPr>
          <w:rFonts w:ascii="Avenir Next" w:hAnsi="Avenir Next" w:cs="Arial"/>
          <w:color w:val="808080" w:themeColor="background1" w:themeShade="80"/>
          <w:sz w:val="22"/>
          <w:szCs w:val="22"/>
          <w:lang w:val="en-GB"/>
        </w:rPr>
        <w:t xml:space="preserve">ions. </w:t>
      </w:r>
    </w:p>
    <w:p w14:paraId="159FA456" w14:textId="77777777" w:rsidR="009B6CB7" w:rsidRDefault="009B6CB7" w:rsidP="009B6CB7">
      <w:pPr>
        <w:jc w:val="both"/>
        <w:rPr>
          <w:rFonts w:ascii="Avenir Next" w:hAnsi="Avenir Next" w:cs="Arial"/>
          <w:color w:val="808080" w:themeColor="background1" w:themeShade="80"/>
          <w:sz w:val="22"/>
          <w:szCs w:val="22"/>
          <w:lang w:val="en-GB"/>
        </w:rPr>
      </w:pPr>
    </w:p>
    <w:p w14:paraId="76B84B48" w14:textId="28703522" w:rsidR="00BA28BF" w:rsidRDefault="00BC0F36"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Europe, </w:t>
      </w:r>
      <w:r w:rsidR="00816D0F">
        <w:rPr>
          <w:rFonts w:ascii="Avenir Next" w:hAnsi="Avenir Next" w:cs="Arial"/>
          <w:color w:val="808080" w:themeColor="background1" w:themeShade="80"/>
          <w:sz w:val="22"/>
          <w:szCs w:val="22"/>
          <w:lang w:val="en-GB"/>
        </w:rPr>
        <w:t xml:space="preserve">the steps made toward achieving multilateral insolvency conventions did not yield much fruit for many years. However, in 1990, </w:t>
      </w:r>
      <w:r w:rsidR="00C93BDA">
        <w:rPr>
          <w:rFonts w:ascii="Avenir Next" w:hAnsi="Avenir Next" w:cs="Arial"/>
          <w:color w:val="808080" w:themeColor="background1" w:themeShade="80"/>
          <w:sz w:val="22"/>
          <w:szCs w:val="22"/>
          <w:lang w:val="en-GB"/>
        </w:rPr>
        <w:t>the Istanbul Conve</w:t>
      </w:r>
      <w:r w:rsidR="00E7521F">
        <w:rPr>
          <w:rFonts w:ascii="Avenir Next" w:hAnsi="Avenir Next" w:cs="Arial"/>
          <w:color w:val="808080" w:themeColor="background1" w:themeShade="80"/>
          <w:sz w:val="22"/>
          <w:szCs w:val="22"/>
          <w:lang w:val="en-GB"/>
        </w:rPr>
        <w:t>n</w:t>
      </w:r>
      <w:r w:rsidR="00C93BDA">
        <w:rPr>
          <w:rFonts w:ascii="Avenir Next" w:hAnsi="Avenir Next" w:cs="Arial"/>
          <w:color w:val="808080" w:themeColor="background1" w:themeShade="80"/>
          <w:sz w:val="22"/>
          <w:szCs w:val="22"/>
          <w:lang w:val="en-GB"/>
        </w:rPr>
        <w:t xml:space="preserve">tion, Council or Europe Treaty Series No. </w:t>
      </w:r>
      <w:r w:rsidR="00723A2B">
        <w:rPr>
          <w:rFonts w:ascii="Avenir Next" w:hAnsi="Avenir Next" w:cs="Arial"/>
          <w:color w:val="808080" w:themeColor="background1" w:themeShade="80"/>
          <w:sz w:val="22"/>
          <w:szCs w:val="22"/>
          <w:lang w:val="en-GB"/>
        </w:rPr>
        <w:t xml:space="preserve">136 </w:t>
      </w:r>
      <w:r w:rsidR="000723D0">
        <w:rPr>
          <w:rFonts w:ascii="Avenir Next" w:hAnsi="Avenir Next" w:cs="Arial"/>
          <w:color w:val="808080" w:themeColor="background1" w:themeShade="80"/>
          <w:sz w:val="22"/>
          <w:szCs w:val="22"/>
          <w:lang w:val="en-GB"/>
        </w:rPr>
        <w:t>was development. Despite only being signed by about 8 member states</w:t>
      </w:r>
      <w:r w:rsidR="00181C0B">
        <w:rPr>
          <w:rFonts w:ascii="Avenir Next" w:hAnsi="Avenir Next" w:cs="Arial"/>
          <w:color w:val="808080" w:themeColor="background1" w:themeShade="80"/>
          <w:sz w:val="22"/>
          <w:szCs w:val="22"/>
          <w:lang w:val="en-GB"/>
        </w:rPr>
        <w:t xml:space="preserve"> and not being ratified by enough member states to be enforced, it had an important influence on the European Union’s response to challenges relating to international insolvencies among member states.</w:t>
      </w:r>
    </w:p>
    <w:p w14:paraId="73B33489" w14:textId="77777777" w:rsidR="009B6CB7" w:rsidRDefault="009B6CB7" w:rsidP="009B6CB7">
      <w:pPr>
        <w:jc w:val="both"/>
        <w:rPr>
          <w:rFonts w:ascii="Avenir Next" w:hAnsi="Avenir Next" w:cs="Arial"/>
          <w:color w:val="808080" w:themeColor="background1" w:themeShade="80"/>
          <w:sz w:val="22"/>
          <w:szCs w:val="22"/>
          <w:lang w:val="en-GB"/>
        </w:rPr>
      </w:pPr>
    </w:p>
    <w:p w14:paraId="1ADF4249" w14:textId="3CF36E25" w:rsidR="006D2EBC" w:rsidRDefault="00BA28BF"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are therefore helpful in achieving the overall objective of the harmonization of insolvency laws across jurisdictions and make it easier for creditors with actions against debtors to have a degree of certainty to the way that insolvency proceedings in certain jurisdictions may proceed. </w:t>
      </w:r>
      <w:r w:rsidR="00436837">
        <w:rPr>
          <w:rFonts w:ascii="Avenir Next" w:hAnsi="Avenir Next" w:cs="Arial"/>
          <w:color w:val="808080" w:themeColor="background1" w:themeShade="80"/>
          <w:sz w:val="22"/>
          <w:szCs w:val="22"/>
          <w:lang w:val="en-GB"/>
        </w:rPr>
        <w:t xml:space="preserve">However, </w:t>
      </w:r>
      <w:r w:rsidR="003537F7">
        <w:rPr>
          <w:rFonts w:ascii="Avenir Next" w:hAnsi="Avenir Next" w:cs="Arial"/>
          <w:color w:val="808080" w:themeColor="background1" w:themeShade="80"/>
          <w:sz w:val="22"/>
          <w:szCs w:val="22"/>
          <w:lang w:val="en-GB"/>
        </w:rPr>
        <w:t>success in getting states to ratify treaties and conventions that impact their domestic laws has bee</w:t>
      </w:r>
      <w:r w:rsidR="002B6EAD">
        <w:rPr>
          <w:rFonts w:ascii="Avenir Next" w:hAnsi="Avenir Next" w:cs="Arial"/>
          <w:color w:val="808080" w:themeColor="background1" w:themeShade="80"/>
          <w:sz w:val="22"/>
          <w:szCs w:val="22"/>
          <w:lang w:val="en-GB"/>
        </w:rPr>
        <w:t>n varied. However, soft law approaches, such as the involvement of multilateral organization</w:t>
      </w:r>
      <w:r w:rsidR="00826818">
        <w:rPr>
          <w:rFonts w:ascii="Avenir Next" w:hAnsi="Avenir Next" w:cs="Arial"/>
          <w:color w:val="808080" w:themeColor="background1" w:themeShade="80"/>
          <w:sz w:val="22"/>
          <w:szCs w:val="22"/>
          <w:lang w:val="en-GB"/>
        </w:rPr>
        <w:t xml:space="preserve">s have made some progress by developing </w:t>
      </w:r>
      <w:r w:rsidR="00AD69E0">
        <w:rPr>
          <w:rFonts w:ascii="Avenir Next" w:hAnsi="Avenir Next" w:cs="Arial"/>
          <w:color w:val="808080" w:themeColor="background1" w:themeShade="80"/>
          <w:sz w:val="22"/>
          <w:szCs w:val="22"/>
          <w:lang w:val="en-GB"/>
        </w:rPr>
        <w:t>guidance that can be adopted by different jurisdictions.</w:t>
      </w:r>
      <w:r w:rsidR="008F289D">
        <w:rPr>
          <w:rFonts w:ascii="Avenir Next" w:hAnsi="Avenir Next" w:cs="Arial"/>
          <w:color w:val="808080" w:themeColor="background1" w:themeShade="80"/>
          <w:sz w:val="22"/>
          <w:szCs w:val="22"/>
          <w:lang w:val="en-GB"/>
        </w:rPr>
        <w:t xml:space="preserve"> One of the most </w:t>
      </w:r>
      <w:r w:rsidR="00E7521F">
        <w:rPr>
          <w:rFonts w:ascii="Avenir Next" w:hAnsi="Avenir Next" w:cs="Arial"/>
          <w:color w:val="808080" w:themeColor="background1" w:themeShade="80"/>
          <w:sz w:val="22"/>
          <w:szCs w:val="22"/>
          <w:lang w:val="en-GB"/>
        </w:rPr>
        <w:t>successful approaches has been the Model Law on Cross Border Insolven</w:t>
      </w:r>
      <w:r w:rsidR="00062B45">
        <w:rPr>
          <w:rFonts w:ascii="Avenir Next" w:hAnsi="Avenir Next" w:cs="Arial"/>
          <w:color w:val="808080" w:themeColor="background1" w:themeShade="80"/>
          <w:sz w:val="22"/>
          <w:szCs w:val="22"/>
          <w:lang w:val="en-GB"/>
        </w:rPr>
        <w:t xml:space="preserve">cy which was undertaken by the United Nations Commission on International Trade Law. While this did not take the form of a treaty or convention, </w:t>
      </w:r>
      <w:r w:rsidR="00C22F12">
        <w:rPr>
          <w:rFonts w:ascii="Avenir Next" w:hAnsi="Avenir Next" w:cs="Arial"/>
          <w:color w:val="808080" w:themeColor="background1" w:themeShade="80"/>
          <w:sz w:val="22"/>
          <w:szCs w:val="22"/>
          <w:lang w:val="en-GB"/>
        </w:rPr>
        <w:t xml:space="preserve">but rather a Model, UNCITRAL made </w:t>
      </w:r>
      <w:r w:rsidR="00AB2EC0">
        <w:rPr>
          <w:rFonts w:ascii="Avenir Next" w:hAnsi="Avenir Next" w:cs="Arial"/>
          <w:color w:val="808080" w:themeColor="background1" w:themeShade="80"/>
          <w:sz w:val="22"/>
          <w:szCs w:val="22"/>
          <w:lang w:val="en-GB"/>
        </w:rPr>
        <w:t>recommended that States adopt part or the model laws, with or without modification.</w:t>
      </w:r>
      <w:r w:rsidR="006D2EBC">
        <w:rPr>
          <w:rFonts w:ascii="Avenir Next" w:hAnsi="Avenir Next" w:cs="Arial"/>
          <w:color w:val="808080" w:themeColor="background1" w:themeShade="80"/>
          <w:sz w:val="22"/>
          <w:szCs w:val="22"/>
          <w:lang w:val="en-GB"/>
        </w:rPr>
        <w:t xml:space="preserve"> The Model laws are gaining momentum as an influential response to international insolvency law. </w:t>
      </w:r>
    </w:p>
    <w:p w14:paraId="61D55D60" w14:textId="77777777" w:rsidR="009B6CB7" w:rsidRDefault="009B6CB7" w:rsidP="009B6CB7">
      <w:pPr>
        <w:jc w:val="both"/>
        <w:rPr>
          <w:rFonts w:ascii="Avenir Next" w:hAnsi="Avenir Next" w:cs="Arial"/>
          <w:color w:val="808080" w:themeColor="background1" w:themeShade="80"/>
          <w:sz w:val="22"/>
          <w:szCs w:val="22"/>
          <w:lang w:val="en-GB"/>
        </w:rPr>
      </w:pPr>
    </w:p>
    <w:p w14:paraId="6675BEEE" w14:textId="7F6EBDB6" w:rsidR="001E1C34" w:rsidRPr="00AB63DE" w:rsidRDefault="006D2EBC"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Therefore, while treaties or conventions may be ideal and may assist to harmonize insolvency laws across various jurisdictions, </w:t>
      </w:r>
      <w:r w:rsidR="00032060">
        <w:rPr>
          <w:rFonts w:ascii="Avenir Next" w:hAnsi="Avenir Next" w:cs="Arial"/>
          <w:color w:val="808080" w:themeColor="background1" w:themeShade="80"/>
          <w:sz w:val="22"/>
          <w:szCs w:val="22"/>
          <w:lang w:val="en-GB"/>
        </w:rPr>
        <w:t>the</w:t>
      </w:r>
      <w:r w:rsidR="00DE22A7">
        <w:rPr>
          <w:rFonts w:ascii="Avenir Next" w:hAnsi="Avenir Next" w:cs="Arial"/>
          <w:color w:val="808080" w:themeColor="background1" w:themeShade="80"/>
          <w:sz w:val="22"/>
          <w:szCs w:val="22"/>
          <w:lang w:val="en-GB"/>
        </w:rPr>
        <w:t xml:space="preserve"> territorial nature of most jurisdictions makes it difficult to achieve much traction with treaties and conventions. The approach adopted to develop Model Laws for consideration by various states has achieved more success in recent years as States may choose to adopt the Model Laws </w:t>
      </w:r>
      <w:r w:rsidR="001C5275">
        <w:rPr>
          <w:rFonts w:ascii="Avenir Next" w:hAnsi="Avenir Next" w:cs="Arial"/>
          <w:color w:val="808080" w:themeColor="background1" w:themeShade="80"/>
          <w:sz w:val="22"/>
          <w:szCs w:val="22"/>
          <w:lang w:val="en-GB"/>
        </w:rPr>
        <w:t xml:space="preserve">without modifications or with modifications to suit their domestic </w:t>
      </w:r>
      <w:r w:rsidR="00120C77">
        <w:rPr>
          <w:rFonts w:ascii="Avenir Next" w:hAnsi="Avenir Next" w:cs="Arial"/>
          <w:color w:val="808080" w:themeColor="background1" w:themeShade="80"/>
          <w:sz w:val="22"/>
          <w:szCs w:val="22"/>
          <w:lang w:val="en-GB"/>
        </w:rPr>
        <w:t>environments.]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w:t>
      </w:r>
      <w:r w:rsidRPr="003B1365">
        <w:rPr>
          <w:rFonts w:ascii="Avenir Next" w:hAnsi="Avenir Next" w:cs="Arial"/>
          <w:sz w:val="22"/>
          <w:szCs w:val="22"/>
          <w:lang w:val="en-GB"/>
        </w:rPr>
        <w:t xml:space="preserve">differences between </w:t>
      </w:r>
      <w:r w:rsidR="00620ACA" w:rsidRPr="003B1365">
        <w:rPr>
          <w:rFonts w:ascii="Avenir Next" w:hAnsi="Avenir Next" w:cs="Arial"/>
          <w:sz w:val="22"/>
          <w:szCs w:val="22"/>
          <w:lang w:val="en-GB"/>
        </w:rPr>
        <w:t>“</w:t>
      </w:r>
      <w:r w:rsidRPr="003B1365">
        <w:rPr>
          <w:rFonts w:ascii="Avenir Next" w:hAnsi="Avenir Next" w:cs="Arial"/>
          <w:sz w:val="22"/>
          <w:szCs w:val="22"/>
          <w:lang w:val="en-GB"/>
        </w:rPr>
        <w:t>formal</w:t>
      </w:r>
      <w:r w:rsidR="00620ACA" w:rsidRPr="003B1365">
        <w:rPr>
          <w:rFonts w:ascii="Avenir Next" w:hAnsi="Avenir Next" w:cs="Arial"/>
          <w:sz w:val="22"/>
          <w:szCs w:val="22"/>
          <w:lang w:val="en-GB"/>
        </w:rPr>
        <w:t>”</w:t>
      </w:r>
      <w:r w:rsidRPr="003B1365">
        <w:rPr>
          <w:rFonts w:ascii="Avenir Next" w:hAnsi="Avenir Next" w:cs="Arial"/>
          <w:sz w:val="22"/>
          <w:szCs w:val="22"/>
          <w:lang w:val="en-GB"/>
        </w:rPr>
        <w:t xml:space="preserve"> insolvency proceedings and </w:t>
      </w:r>
      <w:r w:rsidR="00FD77E3" w:rsidRPr="003B1365">
        <w:rPr>
          <w:rFonts w:ascii="Avenir Next" w:hAnsi="Avenir Next" w:cs="Arial"/>
          <w:sz w:val="22"/>
          <w:szCs w:val="22"/>
          <w:lang w:val="en-GB"/>
        </w:rPr>
        <w:t>“</w:t>
      </w:r>
      <w:r w:rsidRPr="003B1365">
        <w:rPr>
          <w:rFonts w:ascii="Avenir Next" w:hAnsi="Avenir Next" w:cs="Arial"/>
          <w:sz w:val="22"/>
          <w:szCs w:val="22"/>
          <w:lang w:val="en-GB"/>
        </w:rPr>
        <w:t>informal</w:t>
      </w:r>
      <w:r w:rsidR="00FD77E3" w:rsidRPr="003B1365">
        <w:rPr>
          <w:rFonts w:ascii="Avenir Next" w:hAnsi="Avenir Next" w:cs="Arial"/>
          <w:sz w:val="22"/>
          <w:szCs w:val="22"/>
          <w:lang w:val="en-GB"/>
        </w:rPr>
        <w:t>”</w:t>
      </w:r>
      <w:r w:rsidRPr="003B1365">
        <w:rPr>
          <w:rFonts w:ascii="Avenir Next" w:hAnsi="Avenir Next" w:cs="Arial"/>
          <w:sz w:val="22"/>
          <w:szCs w:val="22"/>
          <w:lang w:val="en-GB"/>
        </w:rPr>
        <w:t xml:space="preserve"> insolvency arrangements? </w:t>
      </w:r>
      <w:r w:rsidR="004E1D03" w:rsidRPr="003B1365">
        <w:rPr>
          <w:rFonts w:ascii="Avenir Next" w:hAnsi="Avenir Next" w:cs="Arial"/>
          <w:sz w:val="22"/>
          <w:szCs w:val="22"/>
          <w:lang w:val="en-GB"/>
        </w:rPr>
        <w:t xml:space="preserve">What key advantages and disadvantages should </w:t>
      </w:r>
      <w:r w:rsidR="00E4126D" w:rsidRPr="003B1365">
        <w:rPr>
          <w:rFonts w:ascii="Avenir Next" w:hAnsi="Avenir Next" w:cs="Arial"/>
          <w:sz w:val="22"/>
          <w:szCs w:val="22"/>
          <w:lang w:val="en-GB"/>
        </w:rPr>
        <w:t xml:space="preserve">Lobo </w:t>
      </w:r>
      <w:r w:rsidR="004E1D03" w:rsidRPr="003B1365">
        <w:rPr>
          <w:rFonts w:ascii="Avenir Next" w:hAnsi="Avenir Next" w:cs="Arial"/>
          <w:sz w:val="22"/>
          <w:szCs w:val="22"/>
          <w:lang w:val="en-GB"/>
        </w:rPr>
        <w:t>consider regarding an</w:t>
      </w:r>
      <w:r w:rsidR="0062260C" w:rsidRPr="003B1365">
        <w:rPr>
          <w:rFonts w:ascii="Avenir Next" w:hAnsi="Avenir Next" w:cs="Arial"/>
          <w:sz w:val="22"/>
          <w:szCs w:val="22"/>
          <w:lang w:val="en-GB"/>
        </w:rPr>
        <w:t>y</w:t>
      </w:r>
      <w:r w:rsidR="004E1D03" w:rsidRPr="003B1365">
        <w:rPr>
          <w:rFonts w:ascii="Avenir Next" w:hAnsi="Avenir Next" w:cs="Arial"/>
          <w:sz w:val="22"/>
          <w:szCs w:val="22"/>
          <w:lang w:val="en-GB"/>
        </w:rPr>
        <w:t xml:space="preserve"> informal out-of-court workout</w:t>
      </w:r>
      <w:r w:rsidR="0028252D" w:rsidRPr="003B1365">
        <w:rPr>
          <w:rFonts w:ascii="Avenir Next" w:hAnsi="Avenir Next" w:cs="Arial"/>
          <w:sz w:val="22"/>
          <w:szCs w:val="22"/>
          <w:lang w:val="en-GB"/>
        </w:rPr>
        <w:t xml:space="preserve"> </w:t>
      </w:r>
      <w:r w:rsidR="0062260C" w:rsidRPr="003B1365">
        <w:rPr>
          <w:rFonts w:ascii="Avenir Next" w:hAnsi="Avenir Next" w:cs="Arial"/>
          <w:sz w:val="22"/>
          <w:szCs w:val="22"/>
          <w:lang w:val="en-GB"/>
        </w:rPr>
        <w:t xml:space="preserve">arrangement it could </w:t>
      </w:r>
      <w:r w:rsidR="00254AB3" w:rsidRPr="003B1365">
        <w:rPr>
          <w:rFonts w:ascii="Avenir Next" w:hAnsi="Avenir Next" w:cs="Arial"/>
          <w:sz w:val="22"/>
          <w:szCs w:val="22"/>
          <w:lang w:val="en-GB"/>
        </w:rPr>
        <w:t>enter</w:t>
      </w:r>
      <w:r w:rsidR="0062260C" w:rsidRPr="003B1365">
        <w:rPr>
          <w:rFonts w:ascii="Avenir Next" w:hAnsi="Avenir Next" w:cs="Arial"/>
          <w:sz w:val="22"/>
          <w:szCs w:val="22"/>
          <w:lang w:val="en-GB"/>
        </w:rPr>
        <w:t xml:space="preserve"> </w:t>
      </w:r>
      <w:r w:rsidR="0028252D" w:rsidRPr="003B1365">
        <w:rPr>
          <w:rFonts w:ascii="Avenir Next" w:hAnsi="Avenir Next" w:cs="Arial"/>
          <w:sz w:val="22"/>
          <w:szCs w:val="22"/>
          <w:lang w:val="en-GB"/>
        </w:rPr>
        <w:t xml:space="preserve">with </w:t>
      </w:r>
      <w:r w:rsidR="00524840" w:rsidRPr="003B1365">
        <w:rPr>
          <w:rFonts w:ascii="Avenir Next" w:hAnsi="Avenir Next" w:cs="Arial"/>
          <w:sz w:val="22"/>
          <w:szCs w:val="22"/>
          <w:lang w:val="en-GB"/>
        </w:rPr>
        <w:t>FPPL</w:t>
      </w:r>
      <w:r w:rsidR="00254AB3" w:rsidRPr="003B1365">
        <w:rPr>
          <w:rFonts w:ascii="Avenir Next" w:hAnsi="Avenir Next" w:cs="Arial"/>
          <w:sz w:val="22"/>
          <w:szCs w:val="22"/>
          <w:lang w:val="en-GB"/>
        </w:rPr>
        <w:t>, compared with its formal debt recovery options</w:t>
      </w:r>
      <w:r w:rsidR="004E1D03" w:rsidRPr="003B1365">
        <w:rPr>
          <w:rFonts w:ascii="Avenir Next" w:hAnsi="Avenir Next" w:cs="Arial"/>
          <w:sz w:val="22"/>
          <w:szCs w:val="22"/>
          <w:lang w:val="en-GB"/>
        </w:rPr>
        <w:t>?</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09AFEE8" w14:textId="52DAA841" w:rsidR="00FD4631" w:rsidRDefault="001E1C34" w:rsidP="003B136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1717DE">
        <w:rPr>
          <w:rFonts w:ascii="Avenir Next" w:hAnsi="Avenir Next" w:cs="Arial"/>
          <w:color w:val="808080" w:themeColor="background1" w:themeShade="80"/>
          <w:sz w:val="22"/>
          <w:szCs w:val="22"/>
          <w:lang w:val="en-GB"/>
        </w:rPr>
        <w:t>Formal insolvency pro</w:t>
      </w:r>
      <w:r w:rsidR="00F91D29">
        <w:rPr>
          <w:rFonts w:ascii="Avenir Next" w:hAnsi="Avenir Next" w:cs="Arial"/>
          <w:color w:val="808080" w:themeColor="background1" w:themeShade="80"/>
          <w:sz w:val="22"/>
          <w:szCs w:val="22"/>
          <w:lang w:val="en-GB"/>
        </w:rPr>
        <w:t xml:space="preserve">ceedings are proceedings that are commenced under insolvency law and </w:t>
      </w:r>
      <w:r w:rsidR="006B731B">
        <w:rPr>
          <w:rFonts w:ascii="Avenir Next" w:hAnsi="Avenir Next" w:cs="Arial"/>
          <w:color w:val="808080" w:themeColor="background1" w:themeShade="80"/>
          <w:sz w:val="22"/>
          <w:szCs w:val="22"/>
          <w:lang w:val="en-GB"/>
        </w:rPr>
        <w:t xml:space="preserve">governed by the insolvency law under which they are commenced. Formal proceedings </w:t>
      </w:r>
      <w:r w:rsidR="00E468D1">
        <w:rPr>
          <w:rFonts w:ascii="Avenir Next" w:hAnsi="Avenir Next" w:cs="Arial"/>
          <w:color w:val="808080" w:themeColor="background1" w:themeShade="80"/>
          <w:sz w:val="22"/>
          <w:szCs w:val="22"/>
          <w:lang w:val="en-GB"/>
        </w:rPr>
        <w:t>include administration, receiverships, liquidation and reorganization or rescue proceedings</w:t>
      </w:r>
      <w:r w:rsidR="00FD4631">
        <w:rPr>
          <w:rFonts w:ascii="Avenir Next" w:hAnsi="Avenir Next" w:cs="Arial"/>
          <w:color w:val="808080" w:themeColor="background1" w:themeShade="80"/>
          <w:sz w:val="22"/>
          <w:szCs w:val="22"/>
          <w:lang w:val="en-GB"/>
        </w:rPr>
        <w:t xml:space="preserve">. </w:t>
      </w:r>
    </w:p>
    <w:p w14:paraId="2975ABAB" w14:textId="77777777" w:rsidR="003B1365" w:rsidRDefault="003B1365" w:rsidP="003B1365">
      <w:pPr>
        <w:jc w:val="both"/>
        <w:rPr>
          <w:rFonts w:ascii="Avenir Next" w:hAnsi="Avenir Next" w:cs="Arial"/>
          <w:color w:val="808080" w:themeColor="background1" w:themeShade="80"/>
          <w:sz w:val="22"/>
          <w:szCs w:val="22"/>
          <w:lang w:val="en-GB"/>
        </w:rPr>
      </w:pPr>
    </w:p>
    <w:p w14:paraId="354CF4F2" w14:textId="224781BC" w:rsidR="006A3002" w:rsidRDefault="00FD4631"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proceedings on the other ha</w:t>
      </w:r>
      <w:r w:rsidR="00474E49">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d are not always commenced under or governed </w:t>
      </w:r>
      <w:r w:rsidR="00B170C0">
        <w:rPr>
          <w:rFonts w:ascii="Avenir Next" w:hAnsi="Avenir Next" w:cs="Arial"/>
          <w:color w:val="808080" w:themeColor="background1" w:themeShade="80"/>
          <w:sz w:val="22"/>
          <w:szCs w:val="22"/>
          <w:lang w:val="en-GB"/>
        </w:rPr>
        <w:t xml:space="preserve">by insolvency law. Informal proceedings may involve voluntary negotiations between </w:t>
      </w:r>
      <w:r w:rsidR="008E0569">
        <w:rPr>
          <w:rFonts w:ascii="Avenir Next" w:hAnsi="Avenir Next" w:cs="Arial"/>
          <w:color w:val="808080" w:themeColor="background1" w:themeShade="80"/>
          <w:sz w:val="22"/>
          <w:szCs w:val="22"/>
          <w:lang w:val="en-GB"/>
        </w:rPr>
        <w:t>a debtor and some or all creditors. In most instances</w:t>
      </w:r>
      <w:r w:rsidR="00093941">
        <w:rPr>
          <w:rFonts w:ascii="Avenir Next" w:hAnsi="Avenir Next" w:cs="Arial"/>
          <w:color w:val="808080" w:themeColor="background1" w:themeShade="80"/>
          <w:sz w:val="22"/>
          <w:szCs w:val="22"/>
          <w:lang w:val="en-GB"/>
        </w:rPr>
        <w:t xml:space="preserve">, informal proceedings are structure and developed with the support of professionals in the banking and commercial sector </w:t>
      </w:r>
      <w:r w:rsidR="00596672">
        <w:rPr>
          <w:rFonts w:ascii="Avenir Next" w:hAnsi="Avenir Next" w:cs="Arial"/>
          <w:color w:val="808080" w:themeColor="background1" w:themeShade="80"/>
          <w:sz w:val="22"/>
          <w:szCs w:val="22"/>
          <w:lang w:val="en-GB"/>
        </w:rPr>
        <w:t xml:space="preserve">with a view to restructuring an insolvency or distressed debtor. </w:t>
      </w:r>
    </w:p>
    <w:p w14:paraId="2C48CF22" w14:textId="77777777" w:rsidR="003B1365" w:rsidRDefault="003B1365" w:rsidP="003B1365">
      <w:pPr>
        <w:jc w:val="both"/>
        <w:rPr>
          <w:rFonts w:ascii="Avenir Next" w:hAnsi="Avenir Next" w:cs="Arial"/>
          <w:color w:val="808080" w:themeColor="background1" w:themeShade="80"/>
          <w:sz w:val="22"/>
          <w:szCs w:val="22"/>
          <w:lang w:val="en-GB"/>
        </w:rPr>
      </w:pPr>
    </w:p>
    <w:p w14:paraId="49D9C364" w14:textId="003F09EC" w:rsidR="008F30DC" w:rsidRDefault="006A3002"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informal proceedings are not </w:t>
      </w:r>
      <w:r w:rsidR="00F221C3">
        <w:rPr>
          <w:rFonts w:ascii="Avenir Next" w:hAnsi="Avenir Next" w:cs="Arial"/>
          <w:color w:val="808080" w:themeColor="background1" w:themeShade="80"/>
          <w:sz w:val="22"/>
          <w:szCs w:val="22"/>
          <w:lang w:val="en-GB"/>
        </w:rPr>
        <w:t>regulated or governed by insolvency law, the effectiveness of informal proceedings is greatly dependent on the existence of an insolvency law which ma</w:t>
      </w:r>
      <w:r w:rsidR="008F30DC">
        <w:rPr>
          <w:rFonts w:ascii="Avenir Next" w:hAnsi="Avenir Next" w:cs="Arial"/>
          <w:color w:val="808080" w:themeColor="background1" w:themeShade="80"/>
          <w:sz w:val="22"/>
          <w:szCs w:val="22"/>
          <w:lang w:val="en-GB"/>
        </w:rPr>
        <w:t xml:space="preserve">y be a persuasive force in achieving reorganization. </w:t>
      </w:r>
    </w:p>
    <w:p w14:paraId="0D6C498D" w14:textId="77777777" w:rsidR="003B1365" w:rsidRDefault="003B1365" w:rsidP="003B1365">
      <w:pPr>
        <w:jc w:val="both"/>
        <w:rPr>
          <w:rFonts w:ascii="Avenir Next" w:hAnsi="Avenir Next" w:cs="Arial"/>
          <w:color w:val="808080" w:themeColor="background1" w:themeShade="80"/>
          <w:sz w:val="22"/>
          <w:szCs w:val="22"/>
          <w:lang w:val="en-GB"/>
        </w:rPr>
      </w:pPr>
    </w:p>
    <w:p w14:paraId="71E6B0BE" w14:textId="77777777" w:rsidR="00537189" w:rsidRDefault="003756F6"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Most f</w:t>
      </w:r>
      <w:r w:rsidR="006663FF">
        <w:rPr>
          <w:rFonts w:ascii="Avenir Next" w:hAnsi="Avenir Next" w:cs="Arial"/>
          <w:color w:val="808080" w:themeColor="background1" w:themeShade="80"/>
          <w:sz w:val="22"/>
          <w:szCs w:val="22"/>
          <w:lang w:val="en-GB"/>
        </w:rPr>
        <w:t xml:space="preserve">ormal insolvency proceedings are </w:t>
      </w:r>
      <w:r>
        <w:rPr>
          <w:rFonts w:ascii="Avenir Next" w:hAnsi="Avenir Next" w:cs="Arial"/>
          <w:color w:val="808080" w:themeColor="background1" w:themeShade="80"/>
          <w:sz w:val="22"/>
          <w:szCs w:val="22"/>
          <w:lang w:val="en-GB"/>
        </w:rPr>
        <w:t>commenced by way of a court order while an informal process may be opened by way of a</w:t>
      </w:r>
      <w:r w:rsidR="00537189">
        <w:rPr>
          <w:rFonts w:ascii="Avenir Next" w:hAnsi="Avenir Next" w:cs="Arial"/>
          <w:color w:val="808080" w:themeColor="background1" w:themeShade="80"/>
          <w:sz w:val="22"/>
          <w:szCs w:val="22"/>
          <w:lang w:val="en-GB"/>
        </w:rPr>
        <w:t xml:space="preserve"> discussions between parties outside the courts. In some jurisdictions, a procedure may be commenced, for example, by way of a resolution of the member of the company. </w:t>
      </w:r>
    </w:p>
    <w:p w14:paraId="58937086" w14:textId="0E4E5D26" w:rsidR="00E602F1" w:rsidRDefault="00537189"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771BC0">
        <w:rPr>
          <w:rFonts w:ascii="Avenir Next" w:hAnsi="Avenir Next" w:cs="Arial"/>
          <w:color w:val="808080" w:themeColor="background1" w:themeShade="80"/>
          <w:sz w:val="22"/>
          <w:szCs w:val="22"/>
          <w:lang w:val="en-GB"/>
        </w:rPr>
        <w:t xml:space="preserve">both proceedings it is important to decide the party that will commence the proceedings and </w:t>
      </w:r>
      <w:r w:rsidR="00CF759E">
        <w:rPr>
          <w:rFonts w:ascii="Avenir Next" w:hAnsi="Avenir Next" w:cs="Arial"/>
          <w:color w:val="808080" w:themeColor="background1" w:themeShade="80"/>
          <w:sz w:val="22"/>
          <w:szCs w:val="22"/>
          <w:lang w:val="en-GB"/>
        </w:rPr>
        <w:t>the timing that the proceedings will commence.</w:t>
      </w:r>
    </w:p>
    <w:p w14:paraId="6F58421D" w14:textId="77777777" w:rsidR="003B1365" w:rsidRDefault="003B1365" w:rsidP="003B1365">
      <w:pPr>
        <w:jc w:val="both"/>
        <w:rPr>
          <w:rFonts w:ascii="Avenir Next" w:hAnsi="Avenir Next" w:cs="Arial"/>
          <w:color w:val="808080" w:themeColor="background1" w:themeShade="80"/>
          <w:sz w:val="22"/>
          <w:szCs w:val="22"/>
          <w:lang w:val="en-GB"/>
        </w:rPr>
      </w:pPr>
    </w:p>
    <w:p w14:paraId="3DF31602" w14:textId="27ED5797" w:rsidR="0069655A" w:rsidRDefault="00E602F1"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Lobo, some of the main disadvantages with an information </w:t>
      </w:r>
      <w:r w:rsidR="009E5CEC">
        <w:rPr>
          <w:rFonts w:ascii="Avenir Next" w:hAnsi="Avenir Next" w:cs="Arial"/>
          <w:color w:val="808080" w:themeColor="background1" w:themeShade="80"/>
          <w:sz w:val="22"/>
          <w:szCs w:val="22"/>
          <w:lang w:val="en-GB"/>
        </w:rPr>
        <w:t xml:space="preserve">proceeding is that there is no moratorium to stop other creditors from </w:t>
      </w:r>
      <w:proofErr w:type="gramStart"/>
      <w:r w:rsidR="009E5CEC">
        <w:rPr>
          <w:rFonts w:ascii="Avenir Next" w:hAnsi="Avenir Next" w:cs="Arial"/>
          <w:color w:val="808080" w:themeColor="background1" w:themeShade="80"/>
          <w:sz w:val="22"/>
          <w:szCs w:val="22"/>
          <w:lang w:val="en-GB"/>
        </w:rPr>
        <w:t>taking action</w:t>
      </w:r>
      <w:proofErr w:type="gramEnd"/>
      <w:r w:rsidR="009E5CEC">
        <w:rPr>
          <w:rFonts w:ascii="Avenir Next" w:hAnsi="Avenir Next" w:cs="Arial"/>
          <w:color w:val="808080" w:themeColor="background1" w:themeShade="80"/>
          <w:sz w:val="22"/>
          <w:szCs w:val="22"/>
          <w:lang w:val="en-GB"/>
        </w:rPr>
        <w:t xml:space="preserve"> and commencing a formal insolvency proceeding. Formal insolvency proceedings will usually result </w:t>
      </w:r>
      <w:r w:rsidR="00D1332B">
        <w:rPr>
          <w:rFonts w:ascii="Avenir Next" w:hAnsi="Avenir Next" w:cs="Arial"/>
          <w:color w:val="808080" w:themeColor="background1" w:themeShade="80"/>
          <w:sz w:val="22"/>
          <w:szCs w:val="22"/>
          <w:lang w:val="en-GB"/>
        </w:rPr>
        <w:t xml:space="preserve">provide a moratorium, during which other creditors cannot commence insolvency proceedings against the same entity. </w:t>
      </w:r>
    </w:p>
    <w:p w14:paraId="57460E0D" w14:textId="77777777" w:rsidR="003B1365" w:rsidRDefault="003B1365" w:rsidP="003B1365">
      <w:pPr>
        <w:jc w:val="both"/>
        <w:rPr>
          <w:rFonts w:ascii="Avenir Next" w:hAnsi="Avenir Next" w:cs="Arial"/>
          <w:color w:val="808080" w:themeColor="background1" w:themeShade="80"/>
          <w:sz w:val="22"/>
          <w:szCs w:val="22"/>
          <w:lang w:val="en-GB"/>
        </w:rPr>
      </w:pPr>
    </w:p>
    <w:p w14:paraId="086F4698" w14:textId="17D54064" w:rsidR="0003512E" w:rsidRDefault="0069655A"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Lobo, if there are other creditors involved, there is no way to bind dissenting creditor to a</w:t>
      </w:r>
      <w:r w:rsidR="004342BD">
        <w:rPr>
          <w:rFonts w:ascii="Avenir Next" w:hAnsi="Avenir Next" w:cs="Arial"/>
          <w:color w:val="808080" w:themeColor="background1" w:themeShade="80"/>
          <w:sz w:val="22"/>
          <w:szCs w:val="22"/>
          <w:lang w:val="en-GB"/>
        </w:rPr>
        <w:t xml:space="preserve">n agreement once it is reached. Therefore, the implementation of an informal proceeding will be greatly dependent on whether any additional creditors involved </w:t>
      </w:r>
      <w:r w:rsidR="00885C4A">
        <w:rPr>
          <w:rFonts w:ascii="Avenir Next" w:hAnsi="Avenir Next" w:cs="Arial"/>
          <w:color w:val="808080" w:themeColor="background1" w:themeShade="80"/>
          <w:sz w:val="22"/>
          <w:szCs w:val="22"/>
          <w:lang w:val="en-GB"/>
        </w:rPr>
        <w:t>agree to the restructuring or reorganization plan that will be put together.</w:t>
      </w:r>
    </w:p>
    <w:p w14:paraId="7950AE4C" w14:textId="77777777" w:rsidR="003B1365" w:rsidRDefault="003B1365" w:rsidP="003B1365">
      <w:pPr>
        <w:jc w:val="both"/>
        <w:rPr>
          <w:rFonts w:ascii="Avenir Next" w:hAnsi="Avenir Next" w:cs="Arial"/>
          <w:color w:val="808080" w:themeColor="background1" w:themeShade="80"/>
          <w:sz w:val="22"/>
          <w:szCs w:val="22"/>
          <w:lang w:val="en-GB"/>
        </w:rPr>
      </w:pPr>
    </w:p>
    <w:p w14:paraId="6E923083" w14:textId="0370C229" w:rsidR="00482508" w:rsidRDefault="0003512E" w:rsidP="00035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key advantages for Lobo to consider are tha</w:t>
      </w:r>
      <w:r w:rsidR="00B86BE8">
        <w:rPr>
          <w:rFonts w:ascii="Avenir Next" w:hAnsi="Avenir Next" w:cs="Arial"/>
          <w:color w:val="808080" w:themeColor="background1" w:themeShade="80"/>
          <w:sz w:val="22"/>
          <w:szCs w:val="22"/>
          <w:lang w:val="en-GB"/>
        </w:rPr>
        <w:t xml:space="preserve">t, firstly, the cost of </w:t>
      </w:r>
      <w:r w:rsidR="007A7A2F">
        <w:rPr>
          <w:rFonts w:ascii="Avenir Next" w:hAnsi="Avenir Next" w:cs="Arial"/>
          <w:color w:val="808080" w:themeColor="background1" w:themeShade="80"/>
          <w:sz w:val="22"/>
          <w:szCs w:val="22"/>
          <w:lang w:val="en-GB"/>
        </w:rPr>
        <w:t>informal i</w:t>
      </w:r>
      <w:r w:rsidR="00B86BE8">
        <w:rPr>
          <w:rFonts w:ascii="Avenir Next" w:hAnsi="Avenir Next" w:cs="Arial"/>
          <w:color w:val="808080" w:themeColor="background1" w:themeShade="80"/>
          <w:sz w:val="22"/>
          <w:szCs w:val="22"/>
          <w:lang w:val="en-GB"/>
        </w:rPr>
        <w:t xml:space="preserve">nsolvency proceedings </w:t>
      </w:r>
      <w:proofErr w:type="gramStart"/>
      <w:r w:rsidR="00B86BE8">
        <w:rPr>
          <w:rFonts w:ascii="Avenir Next" w:hAnsi="Avenir Next" w:cs="Arial"/>
          <w:color w:val="808080" w:themeColor="background1" w:themeShade="80"/>
          <w:sz w:val="22"/>
          <w:szCs w:val="22"/>
          <w:lang w:val="en-GB"/>
        </w:rPr>
        <w:t>are</w:t>
      </w:r>
      <w:proofErr w:type="gramEnd"/>
      <w:r w:rsidR="00B86BE8">
        <w:rPr>
          <w:rFonts w:ascii="Avenir Next" w:hAnsi="Avenir Next" w:cs="Arial"/>
          <w:color w:val="808080" w:themeColor="background1" w:themeShade="80"/>
          <w:sz w:val="22"/>
          <w:szCs w:val="22"/>
          <w:lang w:val="en-GB"/>
        </w:rPr>
        <w:t xml:space="preserve"> much</w:t>
      </w:r>
      <w:r w:rsidR="00765455">
        <w:rPr>
          <w:rFonts w:ascii="Avenir Next" w:hAnsi="Avenir Next" w:cs="Arial"/>
          <w:color w:val="808080" w:themeColor="background1" w:themeShade="80"/>
          <w:sz w:val="22"/>
          <w:szCs w:val="22"/>
          <w:lang w:val="en-GB"/>
        </w:rPr>
        <w:t xml:space="preserve"> usually lower than the costs of </w:t>
      </w:r>
      <w:r w:rsidR="007A7A2F">
        <w:rPr>
          <w:rFonts w:ascii="Avenir Next" w:hAnsi="Avenir Next" w:cs="Arial"/>
          <w:color w:val="808080" w:themeColor="background1" w:themeShade="80"/>
          <w:sz w:val="22"/>
          <w:szCs w:val="22"/>
          <w:lang w:val="en-GB"/>
        </w:rPr>
        <w:t xml:space="preserve">formal insolvency proceedings. This may lead to Lobo achieving a greater realization from the assets of the FPPL. </w:t>
      </w:r>
      <w:r w:rsidR="00B562AA">
        <w:rPr>
          <w:rFonts w:ascii="Avenir Next" w:hAnsi="Avenir Next" w:cs="Arial"/>
          <w:color w:val="808080" w:themeColor="background1" w:themeShade="80"/>
          <w:sz w:val="22"/>
          <w:szCs w:val="22"/>
          <w:lang w:val="en-GB"/>
        </w:rPr>
        <w:t>Additionally, there will be minimal publicity</w:t>
      </w:r>
      <w:r w:rsidR="00E755D3">
        <w:rPr>
          <w:rFonts w:ascii="Avenir Next" w:hAnsi="Avenir Next" w:cs="Arial"/>
          <w:color w:val="808080" w:themeColor="background1" w:themeShade="80"/>
          <w:sz w:val="22"/>
          <w:szCs w:val="22"/>
          <w:lang w:val="en-GB"/>
        </w:rPr>
        <w:t xml:space="preserve"> </w:t>
      </w:r>
      <w:r w:rsidR="009F59B4">
        <w:rPr>
          <w:rFonts w:ascii="Avenir Next" w:hAnsi="Avenir Next" w:cs="Arial"/>
          <w:color w:val="808080" w:themeColor="background1" w:themeShade="80"/>
          <w:sz w:val="22"/>
          <w:szCs w:val="22"/>
          <w:lang w:val="en-GB"/>
        </w:rPr>
        <w:t xml:space="preserve">in relation to the fact that the Company is experiencing financial difficulties. </w:t>
      </w:r>
    </w:p>
    <w:p w14:paraId="33A57C74" w14:textId="77777777" w:rsidR="003B1365" w:rsidRDefault="003B1365" w:rsidP="0003512E">
      <w:pPr>
        <w:jc w:val="both"/>
        <w:rPr>
          <w:rFonts w:ascii="Avenir Next" w:hAnsi="Avenir Next" w:cs="Arial"/>
          <w:color w:val="808080" w:themeColor="background1" w:themeShade="80"/>
          <w:sz w:val="22"/>
          <w:szCs w:val="22"/>
          <w:lang w:val="en-GB"/>
        </w:rPr>
      </w:pPr>
    </w:p>
    <w:p w14:paraId="0AA8F048" w14:textId="797E2771" w:rsidR="002C3820" w:rsidRDefault="00482508" w:rsidP="00035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advantages for Lobo to consider with formal insolvency proceedings is that there will be a moratorium and other creditors cannot commence recovery action against FPPL. Additionally, with formal proceedings, it may be possible to bind dissenting creditors and achieve the most favourable outcome</w:t>
      </w:r>
      <w:r w:rsidR="002C3820">
        <w:rPr>
          <w:rFonts w:ascii="Avenir Next" w:hAnsi="Avenir Next" w:cs="Arial"/>
          <w:color w:val="808080" w:themeColor="background1" w:themeShade="80"/>
          <w:sz w:val="22"/>
          <w:szCs w:val="22"/>
          <w:lang w:val="en-GB"/>
        </w:rPr>
        <w:t xml:space="preserve">. </w:t>
      </w:r>
    </w:p>
    <w:p w14:paraId="2C64FCA5" w14:textId="77777777" w:rsidR="003B1365" w:rsidRDefault="003B1365" w:rsidP="0003512E">
      <w:pPr>
        <w:jc w:val="both"/>
        <w:rPr>
          <w:rFonts w:ascii="Avenir Next" w:hAnsi="Avenir Next" w:cs="Arial"/>
          <w:color w:val="808080" w:themeColor="background1" w:themeShade="80"/>
          <w:sz w:val="22"/>
          <w:szCs w:val="22"/>
          <w:lang w:val="en-GB"/>
        </w:rPr>
      </w:pPr>
    </w:p>
    <w:p w14:paraId="469D4E20" w14:textId="0A871DB6" w:rsidR="001E1C34" w:rsidRPr="00AB63DE" w:rsidRDefault="002C3820" w:rsidP="00035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formal insolvency proceedings can be expensive, and considering that FPPL </w:t>
      </w:r>
      <w:r w:rsidR="00A11364">
        <w:rPr>
          <w:rFonts w:ascii="Avenir Next" w:hAnsi="Avenir Next" w:cs="Arial"/>
          <w:color w:val="808080" w:themeColor="background1" w:themeShade="80"/>
          <w:sz w:val="22"/>
          <w:szCs w:val="22"/>
          <w:lang w:val="en-GB"/>
        </w:rPr>
        <w:t>has a presence in more than one jurisdiction, there may be additional advantag</w:t>
      </w:r>
      <w:r w:rsidR="00951726">
        <w:rPr>
          <w:rFonts w:ascii="Avenir Next" w:hAnsi="Avenir Next" w:cs="Arial"/>
          <w:color w:val="808080" w:themeColor="background1" w:themeShade="80"/>
          <w:sz w:val="22"/>
          <w:szCs w:val="22"/>
          <w:lang w:val="en-GB"/>
        </w:rPr>
        <w:t xml:space="preserve">es or disadvantages depending on whether the formal proceedings in </w:t>
      </w:r>
      <w:proofErr w:type="spellStart"/>
      <w:r w:rsidR="00376134">
        <w:rPr>
          <w:rFonts w:ascii="Avenir Next" w:hAnsi="Avenir Next" w:cs="Arial"/>
          <w:color w:val="808080" w:themeColor="background1" w:themeShade="80"/>
          <w:sz w:val="22"/>
          <w:szCs w:val="22"/>
          <w:lang w:val="en-GB"/>
        </w:rPr>
        <w:t>Asgard</w:t>
      </w:r>
      <w:proofErr w:type="spellEnd"/>
      <w:r w:rsidR="00376134">
        <w:rPr>
          <w:rFonts w:ascii="Avenir Next" w:hAnsi="Avenir Next" w:cs="Arial"/>
          <w:color w:val="808080" w:themeColor="background1" w:themeShade="80"/>
          <w:sz w:val="22"/>
          <w:szCs w:val="22"/>
          <w:lang w:val="en-GB"/>
        </w:rPr>
        <w:t xml:space="preserve"> needs to be recognized in Encanto and whether</w:t>
      </w:r>
      <w:r w:rsidR="00F04BA9">
        <w:rPr>
          <w:rFonts w:ascii="Avenir Next" w:hAnsi="Avenir Next" w:cs="Arial"/>
          <w:color w:val="808080" w:themeColor="background1" w:themeShade="80"/>
          <w:sz w:val="22"/>
          <w:szCs w:val="22"/>
          <w:lang w:val="en-GB"/>
        </w:rPr>
        <w:t xml:space="preserve"> there is any treaty or convention between </w:t>
      </w:r>
      <w:proofErr w:type="spellStart"/>
      <w:r w:rsidR="00F04BA9">
        <w:rPr>
          <w:rFonts w:ascii="Avenir Next" w:hAnsi="Avenir Next" w:cs="Arial"/>
          <w:color w:val="808080" w:themeColor="background1" w:themeShade="80"/>
          <w:sz w:val="22"/>
          <w:szCs w:val="22"/>
          <w:lang w:val="en-GB"/>
        </w:rPr>
        <w:t>Asgard</w:t>
      </w:r>
      <w:proofErr w:type="spellEnd"/>
      <w:r w:rsidR="00F04BA9">
        <w:rPr>
          <w:rFonts w:ascii="Avenir Next" w:hAnsi="Avenir Next" w:cs="Arial"/>
          <w:color w:val="808080" w:themeColor="background1" w:themeShade="80"/>
          <w:sz w:val="22"/>
          <w:szCs w:val="22"/>
          <w:lang w:val="en-GB"/>
        </w:rPr>
        <w:t xml:space="preserve"> and Encanto.</w:t>
      </w:r>
      <w:r w:rsidR="001E1C34" w:rsidRPr="00AB63DE">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w:t>
      </w:r>
      <w:r w:rsidRPr="00D955D2">
        <w:rPr>
          <w:rFonts w:ascii="Avenir Next" w:hAnsi="Avenir Next" w:cs="Arial"/>
          <w:sz w:val="22"/>
          <w:szCs w:val="22"/>
          <w:lang w:val="en-GB"/>
        </w:rPr>
        <w:t xml:space="preserve">the scenario </w:t>
      </w:r>
      <w:r w:rsidR="00F62000" w:rsidRPr="00D955D2">
        <w:rPr>
          <w:rFonts w:ascii="Avenir Next" w:hAnsi="Avenir Next" w:cs="Arial"/>
          <w:sz w:val="22"/>
          <w:szCs w:val="22"/>
          <w:lang w:val="en-GB"/>
        </w:rPr>
        <w:t>described above</w:t>
      </w:r>
      <w:r w:rsidRPr="00D955D2">
        <w:rPr>
          <w:rFonts w:ascii="Avenir Next" w:hAnsi="Avenir Next" w:cs="Arial"/>
          <w:sz w:val="22"/>
          <w:szCs w:val="22"/>
          <w:lang w:val="en-GB"/>
        </w:rPr>
        <w:t xml:space="preserve">, </w:t>
      </w:r>
      <w:r w:rsidR="00E4126D" w:rsidRPr="00D955D2">
        <w:rPr>
          <w:rFonts w:ascii="Avenir Next" w:hAnsi="Avenir Next" w:cs="Arial"/>
          <w:sz w:val="22"/>
          <w:szCs w:val="22"/>
          <w:lang w:val="en-GB"/>
        </w:rPr>
        <w:t xml:space="preserve">Lobo </w:t>
      </w:r>
      <w:r w:rsidRPr="00D955D2">
        <w:rPr>
          <w:rFonts w:ascii="Avenir Next" w:hAnsi="Avenir Next" w:cs="Arial"/>
          <w:sz w:val="22"/>
          <w:szCs w:val="22"/>
          <w:lang w:val="en-GB"/>
        </w:rPr>
        <w:t>obtain</w:t>
      </w:r>
      <w:r w:rsidR="00F62000" w:rsidRPr="00D955D2">
        <w:rPr>
          <w:rFonts w:ascii="Avenir Next" w:hAnsi="Avenir Next" w:cs="Arial"/>
          <w:sz w:val="22"/>
          <w:szCs w:val="22"/>
          <w:lang w:val="en-GB"/>
        </w:rPr>
        <w:t>ed</w:t>
      </w:r>
      <w:r w:rsidRPr="00D955D2">
        <w:rPr>
          <w:rFonts w:ascii="Avenir Next" w:hAnsi="Avenir Next" w:cs="Arial"/>
          <w:sz w:val="22"/>
          <w:szCs w:val="22"/>
          <w:lang w:val="en-GB"/>
        </w:rPr>
        <w:t xml:space="preserve"> a</w:t>
      </w:r>
      <w:r w:rsidR="00F62000" w:rsidRPr="00D955D2">
        <w:rPr>
          <w:rFonts w:ascii="Avenir Next" w:hAnsi="Avenir Next" w:cs="Arial"/>
          <w:sz w:val="22"/>
          <w:szCs w:val="22"/>
          <w:lang w:val="en-GB"/>
        </w:rPr>
        <w:t xml:space="preserve"> formal court</w:t>
      </w:r>
      <w:r w:rsidRPr="00D955D2">
        <w:rPr>
          <w:rFonts w:ascii="Avenir Next" w:hAnsi="Avenir Next" w:cs="Arial"/>
          <w:sz w:val="22"/>
          <w:szCs w:val="22"/>
          <w:lang w:val="en-GB"/>
        </w:rPr>
        <w:t xml:space="preserve"> order against </w:t>
      </w:r>
      <w:r w:rsidR="00524840" w:rsidRPr="00D955D2">
        <w:rPr>
          <w:rFonts w:ascii="Avenir Next" w:hAnsi="Avenir Next" w:cs="Arial"/>
          <w:sz w:val="22"/>
          <w:szCs w:val="22"/>
          <w:lang w:val="en-GB"/>
        </w:rPr>
        <w:t>FPPL</w:t>
      </w:r>
      <w:r w:rsidRPr="00D955D2">
        <w:rPr>
          <w:rFonts w:ascii="Avenir Next" w:hAnsi="Avenir Next" w:cs="Arial"/>
          <w:sz w:val="22"/>
          <w:szCs w:val="22"/>
          <w:lang w:val="en-GB"/>
        </w:rPr>
        <w:t xml:space="preserve"> for a court-</w:t>
      </w:r>
      <w:r w:rsidR="001174E6" w:rsidRPr="00D955D2">
        <w:rPr>
          <w:rFonts w:ascii="Avenir Next" w:hAnsi="Avenir Next" w:cs="Arial"/>
          <w:sz w:val="22"/>
          <w:szCs w:val="22"/>
          <w:lang w:val="en-GB"/>
        </w:rPr>
        <w:t>super</w:t>
      </w:r>
      <w:r w:rsidRPr="00D955D2">
        <w:rPr>
          <w:rFonts w:ascii="Avenir Next" w:hAnsi="Avenir Next" w:cs="Arial"/>
          <w:sz w:val="22"/>
          <w:szCs w:val="22"/>
          <w:lang w:val="en-GB"/>
        </w:rPr>
        <w:t xml:space="preserve">vised insolvency proceeding in </w:t>
      </w:r>
      <w:proofErr w:type="spellStart"/>
      <w:r w:rsidR="003E2E7C" w:rsidRPr="00D955D2">
        <w:rPr>
          <w:rFonts w:ascii="Avenir Next" w:hAnsi="Avenir Next" w:cs="Arial"/>
          <w:sz w:val="22"/>
          <w:szCs w:val="22"/>
          <w:lang w:val="en-GB"/>
        </w:rPr>
        <w:t>Asgard</w:t>
      </w:r>
      <w:proofErr w:type="spellEnd"/>
      <w:r w:rsidRPr="00D955D2">
        <w:rPr>
          <w:rFonts w:ascii="Avenir Next" w:hAnsi="Avenir Next" w:cs="Arial"/>
          <w:sz w:val="22"/>
          <w:szCs w:val="22"/>
          <w:lang w:val="en-GB"/>
        </w:rPr>
        <w:t xml:space="preserve">.  The </w:t>
      </w:r>
      <w:r w:rsidR="003E2E7C" w:rsidRPr="00D955D2">
        <w:rPr>
          <w:rFonts w:ascii="Avenir Next" w:hAnsi="Avenir Next" w:cs="Arial"/>
          <w:sz w:val="22"/>
          <w:szCs w:val="22"/>
          <w:lang w:val="en-GB"/>
        </w:rPr>
        <w:t>Asgard</w:t>
      </w:r>
      <w:r w:rsidR="004235F4" w:rsidRPr="00D955D2">
        <w:rPr>
          <w:rFonts w:ascii="Avenir Next" w:hAnsi="Avenir Next" w:cs="Arial"/>
          <w:sz w:val="22"/>
          <w:szCs w:val="22"/>
          <w:lang w:val="en-GB"/>
        </w:rPr>
        <w:t>ia</w:t>
      </w:r>
      <w:r w:rsidRPr="00D955D2">
        <w:rPr>
          <w:rFonts w:ascii="Avenir Next" w:hAnsi="Avenir Next" w:cs="Arial"/>
          <w:sz w:val="22"/>
          <w:szCs w:val="22"/>
          <w:lang w:val="en-GB"/>
        </w:rPr>
        <w:t xml:space="preserve">n insolvency representative then </w:t>
      </w:r>
      <w:r w:rsidR="00F62000" w:rsidRPr="00D955D2">
        <w:rPr>
          <w:rFonts w:ascii="Avenir Next" w:hAnsi="Avenir Next" w:cs="Arial"/>
          <w:sz w:val="22"/>
          <w:szCs w:val="22"/>
          <w:lang w:val="en-GB"/>
        </w:rPr>
        <w:t>discovered there was already</w:t>
      </w:r>
      <w:r w:rsidRPr="00D955D2">
        <w:rPr>
          <w:rFonts w:ascii="Avenir Next" w:hAnsi="Avenir Next" w:cs="Arial"/>
          <w:sz w:val="22"/>
          <w:szCs w:val="22"/>
          <w:lang w:val="en-GB"/>
        </w:rPr>
        <w:t xml:space="preserve"> a concurrent insolvency proceeding commenced against </w:t>
      </w:r>
      <w:r w:rsidR="00524840" w:rsidRPr="00D955D2">
        <w:rPr>
          <w:rFonts w:ascii="Avenir Next" w:hAnsi="Avenir Next" w:cs="Arial"/>
          <w:sz w:val="22"/>
          <w:szCs w:val="22"/>
          <w:lang w:val="en-GB"/>
        </w:rPr>
        <w:t>FPPL</w:t>
      </w:r>
      <w:r w:rsidRPr="00D955D2">
        <w:rPr>
          <w:rFonts w:ascii="Avenir Next" w:hAnsi="Avenir Next" w:cs="Arial"/>
          <w:sz w:val="22"/>
          <w:szCs w:val="22"/>
          <w:lang w:val="en-GB"/>
        </w:rPr>
        <w:t xml:space="preserve"> in </w:t>
      </w:r>
      <w:r w:rsidR="003E2E7C" w:rsidRPr="00D955D2">
        <w:rPr>
          <w:rFonts w:ascii="Avenir Next" w:hAnsi="Avenir Next" w:cs="Arial"/>
          <w:sz w:val="22"/>
          <w:szCs w:val="22"/>
          <w:lang w:val="en-GB"/>
        </w:rPr>
        <w:t>Encanto</w:t>
      </w:r>
      <w:r w:rsidRPr="00D955D2">
        <w:rPr>
          <w:rFonts w:ascii="Avenir Next" w:hAnsi="Avenir Next" w:cs="Arial"/>
          <w:sz w:val="22"/>
          <w:szCs w:val="22"/>
          <w:lang w:val="en-GB"/>
        </w:rPr>
        <w:t xml:space="preserve">. </w:t>
      </w:r>
      <w:r w:rsidR="00F62000" w:rsidRPr="00D955D2">
        <w:rPr>
          <w:rFonts w:ascii="Avenir Next" w:hAnsi="Avenir Next" w:cs="Arial"/>
          <w:sz w:val="22"/>
          <w:szCs w:val="22"/>
          <w:lang w:val="en-GB"/>
        </w:rPr>
        <w:t xml:space="preserve">Detail difficulties that may arise </w:t>
      </w:r>
      <w:r w:rsidR="00E01C69" w:rsidRPr="00D955D2">
        <w:rPr>
          <w:rFonts w:ascii="Avenir Next" w:hAnsi="Avenir Next" w:cs="Arial"/>
          <w:sz w:val="22"/>
          <w:szCs w:val="22"/>
          <w:lang w:val="en-GB"/>
        </w:rPr>
        <w:t xml:space="preserve">for the insolvency representative </w:t>
      </w:r>
      <w:r w:rsidR="00586968" w:rsidRPr="00D955D2">
        <w:rPr>
          <w:rFonts w:ascii="Avenir Next" w:hAnsi="Avenir Next" w:cs="Arial"/>
          <w:sz w:val="22"/>
          <w:szCs w:val="22"/>
          <w:lang w:val="en-GB"/>
        </w:rPr>
        <w:t xml:space="preserve">pertaining to </w:t>
      </w:r>
      <w:r w:rsidR="00586968" w:rsidRPr="00D955D2">
        <w:rPr>
          <w:rFonts w:ascii="Avenir Next" w:hAnsi="Avenir Next" w:cs="Arial"/>
          <w:sz w:val="22"/>
          <w:szCs w:val="22"/>
        </w:rPr>
        <w:t xml:space="preserve">co-operation and co-ordination </w:t>
      </w:r>
      <w:r w:rsidR="00F62000" w:rsidRPr="00D955D2">
        <w:rPr>
          <w:rFonts w:ascii="Avenir Next" w:hAnsi="Avenir Next" w:cs="Arial"/>
          <w:sz w:val="22"/>
          <w:szCs w:val="22"/>
          <w:lang w:val="en-GB"/>
        </w:rPr>
        <w:t xml:space="preserve">and the </w:t>
      </w:r>
      <w:r w:rsidRPr="00D955D2">
        <w:rPr>
          <w:rFonts w:ascii="Avenir Next" w:hAnsi="Avenir Next" w:cs="Arial"/>
          <w:sz w:val="22"/>
          <w:szCs w:val="22"/>
          <w:lang w:val="en-GB"/>
        </w:rPr>
        <w:t xml:space="preserve">international insolvency instruments that have been developed to assist </w:t>
      </w:r>
      <w:r w:rsidR="00F62000" w:rsidRPr="00D955D2">
        <w:rPr>
          <w:rFonts w:ascii="Avenir Next" w:hAnsi="Avenir Next" w:cs="Arial"/>
          <w:sz w:val="22"/>
          <w:szCs w:val="22"/>
          <w:lang w:val="en-GB"/>
        </w:rPr>
        <w:t>with respect to those difficulties.</w:t>
      </w:r>
      <w:r w:rsidRPr="00D955D2">
        <w:rPr>
          <w:rFonts w:ascii="Avenir Next" w:hAnsi="Avenir Next" w:cs="Arial"/>
          <w:sz w:val="22"/>
          <w:szCs w:val="22"/>
          <w:lang w:val="en-GB"/>
        </w:rPr>
        <w:t xml:space="preserve"> </w:t>
      </w:r>
      <w:r w:rsidR="00193AD3" w:rsidRPr="00D955D2">
        <w:rPr>
          <w:rFonts w:ascii="Avenir Next" w:hAnsi="Avenir Next" w:cs="Arial"/>
          <w:sz w:val="22"/>
          <w:szCs w:val="22"/>
          <w:lang w:val="en-GB"/>
        </w:rPr>
        <w:t xml:space="preserve">In your answer make sure to comment as to </w:t>
      </w:r>
      <w:r w:rsidR="00193AD3" w:rsidRPr="00D955D2">
        <w:rPr>
          <w:rFonts w:ascii="Avenir Next" w:hAnsi="Avenir Next" w:cs="Arial"/>
          <w:sz w:val="22"/>
          <w:szCs w:val="22"/>
          <w:lang w:val="en-GB"/>
        </w:rPr>
        <w:lastRenderedPageBreak/>
        <w:t>whether the development of these international insolvency instruments is important and why</w:t>
      </w:r>
      <w:r w:rsidR="00940C1F" w:rsidRPr="00D955D2">
        <w:rPr>
          <w:rFonts w:ascii="Avenir Next" w:hAnsi="Avenir Next" w:cs="Arial"/>
          <w:sz w:val="22"/>
          <w:szCs w:val="22"/>
          <w:lang w:val="en-GB"/>
        </w:rPr>
        <w:t>,</w:t>
      </w:r>
      <w:r w:rsidR="00586968" w:rsidRPr="00D955D2">
        <w:rPr>
          <w:rFonts w:ascii="Avenir Next" w:hAnsi="Avenir Next" w:cs="Arial"/>
          <w:sz w:val="22"/>
          <w:szCs w:val="22"/>
          <w:lang w:val="en-GB"/>
        </w:rPr>
        <w:t xml:space="preserve"> or why not</w:t>
      </w:r>
      <w:r w:rsidR="00193AD3" w:rsidRPr="00D955D2">
        <w:rPr>
          <w:rFonts w:ascii="Avenir Next" w:hAnsi="Avenir Next" w:cs="Arial"/>
          <w:sz w:val="22"/>
          <w:szCs w:val="22"/>
          <w:lang w:val="en-GB"/>
        </w:rPr>
        <w: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EA9D846" w14:textId="27396C9E" w:rsidR="009C4E49" w:rsidRDefault="001E1C34" w:rsidP="00C62F8F">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E6236">
        <w:rPr>
          <w:rFonts w:ascii="Avenir Next" w:hAnsi="Avenir Next" w:cs="Arial"/>
          <w:color w:val="808080" w:themeColor="background1" w:themeShade="80"/>
          <w:sz w:val="22"/>
          <w:szCs w:val="22"/>
          <w:lang w:val="en-GB"/>
        </w:rPr>
        <w:t xml:space="preserve">Insolvency laws vary </w:t>
      </w:r>
      <w:r w:rsidR="009A0976">
        <w:rPr>
          <w:rFonts w:ascii="Avenir Next" w:hAnsi="Avenir Next" w:cs="Arial"/>
          <w:color w:val="808080" w:themeColor="background1" w:themeShade="80"/>
          <w:sz w:val="22"/>
          <w:szCs w:val="22"/>
          <w:lang w:val="en-GB"/>
        </w:rPr>
        <w:t>among different states and there where there is no treaty or convention between States</w:t>
      </w:r>
      <w:r w:rsidR="00394B57">
        <w:rPr>
          <w:rFonts w:ascii="Avenir Next" w:hAnsi="Avenir Next" w:cs="Arial"/>
          <w:color w:val="808080" w:themeColor="background1" w:themeShade="80"/>
          <w:sz w:val="22"/>
          <w:szCs w:val="22"/>
          <w:lang w:val="en-GB"/>
        </w:rPr>
        <w:t xml:space="preserve">, the insolvency </w:t>
      </w:r>
      <w:r w:rsidR="0075467D">
        <w:rPr>
          <w:rFonts w:ascii="Avenir Next" w:hAnsi="Avenir Next" w:cs="Arial"/>
          <w:color w:val="808080" w:themeColor="background1" w:themeShade="80"/>
          <w:sz w:val="22"/>
          <w:szCs w:val="22"/>
          <w:lang w:val="en-GB"/>
        </w:rPr>
        <w:t xml:space="preserve">proceedings comments in one </w:t>
      </w:r>
      <w:r w:rsidR="00394B57">
        <w:rPr>
          <w:rFonts w:ascii="Avenir Next" w:hAnsi="Avenir Next" w:cs="Arial"/>
          <w:color w:val="808080" w:themeColor="background1" w:themeShade="80"/>
          <w:sz w:val="22"/>
          <w:szCs w:val="22"/>
          <w:lang w:val="en-GB"/>
        </w:rPr>
        <w:t xml:space="preserve">state would then need to be recognized in another State. </w:t>
      </w:r>
      <w:r w:rsidR="00573F7C">
        <w:rPr>
          <w:rFonts w:ascii="Avenir Next" w:hAnsi="Avenir Next" w:cs="Arial"/>
          <w:color w:val="808080" w:themeColor="background1" w:themeShade="80"/>
          <w:sz w:val="22"/>
          <w:szCs w:val="22"/>
          <w:lang w:val="en-GB"/>
        </w:rPr>
        <w:t>Due to the differences in insolvency laws between States, some jurisdictions have take</w:t>
      </w:r>
      <w:r w:rsidR="00DE5E32">
        <w:rPr>
          <w:rFonts w:ascii="Avenir Next" w:hAnsi="Avenir Next" w:cs="Arial"/>
          <w:color w:val="808080" w:themeColor="background1" w:themeShade="80"/>
          <w:sz w:val="22"/>
          <w:szCs w:val="22"/>
          <w:lang w:val="en-GB"/>
        </w:rPr>
        <w:t>n</w:t>
      </w:r>
      <w:r w:rsidR="00573F7C">
        <w:rPr>
          <w:rFonts w:ascii="Avenir Next" w:hAnsi="Avenir Next" w:cs="Arial"/>
          <w:color w:val="808080" w:themeColor="background1" w:themeShade="80"/>
          <w:sz w:val="22"/>
          <w:szCs w:val="22"/>
          <w:lang w:val="en-GB"/>
        </w:rPr>
        <w:t xml:space="preserve"> steps to provide for co-operation and coordination where there are </w:t>
      </w:r>
      <w:r w:rsidR="000C5E45">
        <w:rPr>
          <w:rFonts w:ascii="Avenir Next" w:hAnsi="Avenir Next" w:cs="Arial"/>
          <w:color w:val="808080" w:themeColor="background1" w:themeShade="80"/>
          <w:sz w:val="22"/>
          <w:szCs w:val="22"/>
          <w:lang w:val="en-GB"/>
        </w:rPr>
        <w:t xml:space="preserve">concurrent proceedings. In the case of Lobo, the insolvency representative would need to check the insolvency framework between the </w:t>
      </w:r>
      <w:proofErr w:type="spellStart"/>
      <w:r w:rsidR="000C5E45">
        <w:rPr>
          <w:rFonts w:ascii="Avenir Next" w:hAnsi="Avenir Next" w:cs="Arial"/>
          <w:color w:val="808080" w:themeColor="background1" w:themeShade="80"/>
          <w:sz w:val="22"/>
          <w:szCs w:val="22"/>
          <w:lang w:val="en-GB"/>
        </w:rPr>
        <w:t>Asgard</w:t>
      </w:r>
      <w:proofErr w:type="spellEnd"/>
      <w:r w:rsidR="000C5E45">
        <w:rPr>
          <w:rFonts w:ascii="Avenir Next" w:hAnsi="Avenir Next" w:cs="Arial"/>
          <w:color w:val="808080" w:themeColor="background1" w:themeShade="80"/>
          <w:sz w:val="22"/>
          <w:szCs w:val="22"/>
          <w:lang w:val="en-GB"/>
        </w:rPr>
        <w:t xml:space="preserve"> and Encanto </w:t>
      </w:r>
      <w:proofErr w:type="gramStart"/>
      <w:r w:rsidR="000C5E45">
        <w:rPr>
          <w:rFonts w:ascii="Avenir Next" w:hAnsi="Avenir Next" w:cs="Arial"/>
          <w:color w:val="808080" w:themeColor="background1" w:themeShade="80"/>
          <w:sz w:val="22"/>
          <w:szCs w:val="22"/>
          <w:lang w:val="en-GB"/>
        </w:rPr>
        <w:t>in order to</w:t>
      </w:r>
      <w:proofErr w:type="gramEnd"/>
      <w:r w:rsidR="000C5E45">
        <w:rPr>
          <w:rFonts w:ascii="Avenir Next" w:hAnsi="Avenir Next" w:cs="Arial"/>
          <w:color w:val="808080" w:themeColor="background1" w:themeShade="80"/>
          <w:sz w:val="22"/>
          <w:szCs w:val="22"/>
          <w:lang w:val="en-GB"/>
        </w:rPr>
        <w:t xml:space="preserve"> assess and </w:t>
      </w:r>
      <w:r w:rsidR="00DE5E32">
        <w:rPr>
          <w:rFonts w:ascii="Avenir Next" w:hAnsi="Avenir Next" w:cs="Arial"/>
          <w:color w:val="808080" w:themeColor="background1" w:themeShade="80"/>
          <w:sz w:val="22"/>
          <w:szCs w:val="22"/>
          <w:lang w:val="en-GB"/>
        </w:rPr>
        <w:t>determine whether there are any provisions for co-operation and co</w:t>
      </w:r>
      <w:r w:rsidR="008434D6">
        <w:rPr>
          <w:rFonts w:ascii="Avenir Next" w:hAnsi="Avenir Next" w:cs="Arial"/>
          <w:color w:val="808080" w:themeColor="background1" w:themeShade="80"/>
          <w:sz w:val="22"/>
          <w:szCs w:val="22"/>
          <w:lang w:val="en-GB"/>
        </w:rPr>
        <w:t xml:space="preserve">ordination between the two jurisdictions. </w:t>
      </w:r>
      <w:r w:rsidR="000D0E57">
        <w:rPr>
          <w:rFonts w:ascii="Avenir Next" w:hAnsi="Avenir Next" w:cs="Arial"/>
          <w:color w:val="808080" w:themeColor="background1" w:themeShade="80"/>
          <w:sz w:val="22"/>
          <w:szCs w:val="22"/>
          <w:lang w:val="en-GB"/>
        </w:rPr>
        <w:t xml:space="preserve"> </w:t>
      </w:r>
    </w:p>
    <w:p w14:paraId="6108B0CE" w14:textId="77777777" w:rsidR="00D955D2" w:rsidRDefault="00D955D2" w:rsidP="00C62F8F">
      <w:pPr>
        <w:jc w:val="both"/>
        <w:rPr>
          <w:rFonts w:ascii="Avenir Next" w:hAnsi="Avenir Next" w:cs="Arial"/>
          <w:color w:val="808080" w:themeColor="background1" w:themeShade="80"/>
          <w:sz w:val="22"/>
          <w:szCs w:val="22"/>
          <w:lang w:val="en-GB"/>
        </w:rPr>
      </w:pPr>
    </w:p>
    <w:p w14:paraId="6B58D868" w14:textId="121A2B43" w:rsidR="000D0E57" w:rsidRDefault="002922FB"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method that is available i</w:t>
      </w:r>
      <w:r w:rsidR="000D0E57">
        <w:rPr>
          <w:rFonts w:ascii="Avenir Next" w:hAnsi="Avenir Next" w:cs="Arial"/>
          <w:color w:val="808080" w:themeColor="background1" w:themeShade="80"/>
          <w:sz w:val="22"/>
          <w:szCs w:val="22"/>
          <w:lang w:val="en-GB"/>
        </w:rPr>
        <w:t>s the rec</w:t>
      </w:r>
      <w:r w:rsidR="00AB099E">
        <w:rPr>
          <w:rFonts w:ascii="Avenir Next" w:hAnsi="Avenir Next" w:cs="Arial"/>
          <w:color w:val="808080" w:themeColor="background1" w:themeShade="80"/>
          <w:sz w:val="22"/>
          <w:szCs w:val="22"/>
          <w:lang w:val="en-GB"/>
        </w:rPr>
        <w:t xml:space="preserve">ognition of foreign insolvency proceedings. </w:t>
      </w:r>
      <w:r>
        <w:rPr>
          <w:rFonts w:ascii="Avenir Next" w:hAnsi="Avenir Next" w:cs="Arial"/>
          <w:color w:val="808080" w:themeColor="background1" w:themeShade="80"/>
          <w:sz w:val="22"/>
          <w:szCs w:val="22"/>
          <w:lang w:val="en-GB"/>
        </w:rPr>
        <w:t>However, s</w:t>
      </w:r>
      <w:r w:rsidR="00762318">
        <w:rPr>
          <w:rFonts w:ascii="Avenir Next" w:hAnsi="Avenir Next" w:cs="Arial"/>
          <w:color w:val="808080" w:themeColor="background1" w:themeShade="80"/>
          <w:sz w:val="22"/>
          <w:szCs w:val="22"/>
          <w:lang w:val="en-GB"/>
        </w:rPr>
        <w:t xml:space="preserve">ince a formal insolvency proceed </w:t>
      </w:r>
      <w:r w:rsidR="00CE5548">
        <w:rPr>
          <w:rFonts w:ascii="Avenir Next" w:hAnsi="Avenir Next" w:cs="Arial"/>
          <w:color w:val="808080" w:themeColor="background1" w:themeShade="80"/>
          <w:sz w:val="22"/>
          <w:szCs w:val="22"/>
          <w:lang w:val="en-GB"/>
        </w:rPr>
        <w:t>was already commenced in Encanto, it may</w:t>
      </w:r>
      <w:r>
        <w:rPr>
          <w:rFonts w:ascii="Avenir Next" w:hAnsi="Avenir Next" w:cs="Arial"/>
          <w:color w:val="808080" w:themeColor="background1" w:themeShade="80"/>
          <w:sz w:val="22"/>
          <w:szCs w:val="22"/>
          <w:lang w:val="en-GB"/>
        </w:rPr>
        <w:t xml:space="preserve"> be</w:t>
      </w:r>
      <w:r w:rsidR="00CE5548">
        <w:rPr>
          <w:rFonts w:ascii="Avenir Next" w:hAnsi="Avenir Next" w:cs="Arial"/>
          <w:color w:val="808080" w:themeColor="background1" w:themeShade="80"/>
          <w:sz w:val="22"/>
          <w:szCs w:val="22"/>
          <w:lang w:val="en-GB"/>
        </w:rPr>
        <w:t xml:space="preserve"> difficult for the Asgardian representative to have the </w:t>
      </w:r>
      <w:r w:rsidR="00F07446">
        <w:rPr>
          <w:rFonts w:ascii="Avenir Next" w:hAnsi="Avenir Next" w:cs="Arial"/>
          <w:color w:val="808080" w:themeColor="background1" w:themeShade="80"/>
          <w:sz w:val="22"/>
          <w:szCs w:val="22"/>
          <w:lang w:val="en-GB"/>
        </w:rPr>
        <w:t xml:space="preserve">Asgardian Insolvency proceedings be recognized in the Encanto. </w:t>
      </w:r>
      <w:r>
        <w:rPr>
          <w:rFonts w:ascii="Avenir Next" w:hAnsi="Avenir Next" w:cs="Arial"/>
          <w:color w:val="808080" w:themeColor="background1" w:themeShade="80"/>
          <w:sz w:val="22"/>
          <w:szCs w:val="22"/>
          <w:lang w:val="en-GB"/>
        </w:rPr>
        <w:t xml:space="preserve">However, depending on the laws between the two countries, the Asgardian Insolvency representative may need to consider whether there is any benefit in the </w:t>
      </w:r>
      <w:r w:rsidR="00515D21">
        <w:rPr>
          <w:rFonts w:ascii="Avenir Next" w:hAnsi="Avenir Next" w:cs="Arial"/>
          <w:color w:val="808080" w:themeColor="background1" w:themeShade="80"/>
          <w:sz w:val="22"/>
          <w:szCs w:val="22"/>
          <w:lang w:val="en-GB"/>
        </w:rPr>
        <w:t xml:space="preserve">proceedings in Encanto being recognized in </w:t>
      </w:r>
      <w:proofErr w:type="spellStart"/>
      <w:r w:rsidR="00515D21">
        <w:rPr>
          <w:rFonts w:ascii="Avenir Next" w:hAnsi="Avenir Next" w:cs="Arial"/>
          <w:color w:val="808080" w:themeColor="background1" w:themeShade="80"/>
          <w:sz w:val="22"/>
          <w:szCs w:val="22"/>
          <w:lang w:val="en-GB"/>
        </w:rPr>
        <w:t>Asgardia</w:t>
      </w:r>
      <w:proofErr w:type="spellEnd"/>
      <w:r w:rsidR="00515D21">
        <w:rPr>
          <w:rFonts w:ascii="Avenir Next" w:hAnsi="Avenir Next" w:cs="Arial"/>
          <w:color w:val="808080" w:themeColor="background1" w:themeShade="80"/>
          <w:sz w:val="22"/>
          <w:szCs w:val="22"/>
          <w:lang w:val="en-GB"/>
        </w:rPr>
        <w:t xml:space="preserve">. </w:t>
      </w:r>
    </w:p>
    <w:p w14:paraId="4C8EC71A" w14:textId="2573ACA6" w:rsidR="004D72F3" w:rsidRDefault="00515D21"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Cooperation between courts is also another</w:t>
      </w:r>
      <w:r w:rsidR="00810A8F">
        <w:rPr>
          <w:rFonts w:ascii="Avenir Next" w:hAnsi="Avenir Next" w:cs="Arial"/>
          <w:color w:val="808080" w:themeColor="background1" w:themeShade="80"/>
          <w:sz w:val="22"/>
          <w:szCs w:val="22"/>
          <w:lang w:val="en-GB"/>
        </w:rPr>
        <w:t xml:space="preserve"> alternative. </w:t>
      </w:r>
      <w:r w:rsidR="004D72F3">
        <w:rPr>
          <w:rFonts w:ascii="Avenir Next" w:hAnsi="Avenir Next" w:cs="Arial"/>
          <w:color w:val="808080" w:themeColor="background1" w:themeShade="80"/>
          <w:sz w:val="22"/>
          <w:szCs w:val="22"/>
          <w:lang w:val="en-GB"/>
        </w:rPr>
        <w:t xml:space="preserve">The courts in the two jurisdictions may </w:t>
      </w:r>
      <w:r w:rsidR="00810A8F">
        <w:rPr>
          <w:rFonts w:ascii="Avenir Next" w:hAnsi="Avenir Next" w:cs="Arial"/>
          <w:color w:val="808080" w:themeColor="background1" w:themeShade="80"/>
          <w:sz w:val="22"/>
          <w:szCs w:val="22"/>
          <w:lang w:val="en-GB"/>
        </w:rPr>
        <w:t xml:space="preserve">already have a framework where they work together </w:t>
      </w:r>
      <w:proofErr w:type="gramStart"/>
      <w:r w:rsidR="00810A8F">
        <w:rPr>
          <w:rFonts w:ascii="Avenir Next" w:hAnsi="Avenir Next" w:cs="Arial"/>
          <w:color w:val="808080" w:themeColor="background1" w:themeShade="80"/>
          <w:sz w:val="22"/>
          <w:szCs w:val="22"/>
          <w:lang w:val="en-GB"/>
        </w:rPr>
        <w:t>in order to</w:t>
      </w:r>
      <w:proofErr w:type="gramEnd"/>
      <w:r w:rsidR="00810A8F">
        <w:rPr>
          <w:rFonts w:ascii="Avenir Next" w:hAnsi="Avenir Next" w:cs="Arial"/>
          <w:color w:val="808080" w:themeColor="background1" w:themeShade="80"/>
          <w:sz w:val="22"/>
          <w:szCs w:val="22"/>
          <w:lang w:val="en-GB"/>
        </w:rPr>
        <w:t xml:space="preserve"> identity ways and areas in which to cooperate. </w:t>
      </w:r>
      <w:r w:rsidR="00B72807">
        <w:rPr>
          <w:rFonts w:ascii="Avenir Next" w:hAnsi="Avenir Next" w:cs="Arial"/>
          <w:color w:val="808080" w:themeColor="background1" w:themeShade="80"/>
          <w:sz w:val="22"/>
          <w:szCs w:val="22"/>
          <w:lang w:val="en-GB"/>
        </w:rPr>
        <w:t xml:space="preserve"> </w:t>
      </w:r>
    </w:p>
    <w:p w14:paraId="61B31FAA" w14:textId="77777777" w:rsidR="00D955D2" w:rsidRDefault="00D955D2" w:rsidP="00D9523C">
      <w:pPr>
        <w:jc w:val="both"/>
        <w:rPr>
          <w:rFonts w:ascii="Avenir Next" w:hAnsi="Avenir Next" w:cs="Arial"/>
          <w:color w:val="808080" w:themeColor="background1" w:themeShade="80"/>
          <w:sz w:val="22"/>
          <w:szCs w:val="22"/>
          <w:lang w:val="en-GB"/>
        </w:rPr>
      </w:pPr>
    </w:p>
    <w:p w14:paraId="7E4E7F46" w14:textId="2FD2A1EA" w:rsidR="00B72807" w:rsidRDefault="00B72807"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cross-border law in Encanto might provide additional guidance on how concurrent proceedings commenced in foreign jurisdictions are addressed. </w:t>
      </w:r>
    </w:p>
    <w:p w14:paraId="3E9A49BA" w14:textId="77777777" w:rsidR="00D955D2" w:rsidRDefault="00D955D2" w:rsidP="00D9523C">
      <w:pPr>
        <w:jc w:val="both"/>
        <w:rPr>
          <w:rFonts w:ascii="Avenir Next" w:hAnsi="Avenir Next" w:cs="Arial"/>
          <w:color w:val="808080" w:themeColor="background1" w:themeShade="80"/>
          <w:sz w:val="22"/>
          <w:szCs w:val="22"/>
          <w:lang w:val="en-GB"/>
        </w:rPr>
      </w:pPr>
    </w:p>
    <w:p w14:paraId="735809FC" w14:textId="77777777" w:rsidR="001010DA" w:rsidRDefault="0009207F"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w:t>
      </w:r>
      <w:r w:rsidR="001010DA">
        <w:rPr>
          <w:rFonts w:ascii="Avenir Next" w:hAnsi="Avenir Next" w:cs="Arial"/>
          <w:color w:val="808080" w:themeColor="background1" w:themeShade="80"/>
          <w:sz w:val="22"/>
          <w:szCs w:val="22"/>
          <w:lang w:val="en-GB"/>
        </w:rPr>
        <w:t xml:space="preserve">international insolvency instruments developed to assist with cross-border insolvency matters are: </w:t>
      </w:r>
    </w:p>
    <w:p w14:paraId="472550FB" w14:textId="292BB092" w:rsidR="00093D27" w:rsidRPr="00D9523C" w:rsidRDefault="00093D27"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 xml:space="preserve">European Guidelines or Communication and Cooperation </w:t>
      </w:r>
    </w:p>
    <w:p w14:paraId="6D6A9527" w14:textId="0B51868D" w:rsidR="00D9523C" w:rsidRPr="00D9523C" w:rsidRDefault="00093D27"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American Law Institute (ALI) – III Global Principles for Cooperation in International Insolvency Cases and Global Guidelines Applicable to Court-to-Court Communication in Cross-Border cas</w:t>
      </w:r>
      <w:r w:rsidR="00D9523C" w:rsidRPr="00D9523C">
        <w:rPr>
          <w:rFonts w:ascii="Avenir Next" w:hAnsi="Avenir Next" w:cs="Arial"/>
          <w:color w:val="808080" w:themeColor="background1" w:themeShade="80"/>
          <w:sz w:val="22"/>
          <w:szCs w:val="22"/>
          <w:lang w:val="en-GB"/>
        </w:rPr>
        <w:t>es</w:t>
      </w:r>
    </w:p>
    <w:p w14:paraId="4A55D1A7" w14:textId="6C37A799" w:rsidR="00D9523C" w:rsidRPr="00D9523C" w:rsidRDefault="00D9523C"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 xml:space="preserve">EU </w:t>
      </w:r>
      <w:proofErr w:type="spellStart"/>
      <w:r w:rsidRPr="00D9523C">
        <w:rPr>
          <w:rFonts w:ascii="Avenir Next" w:hAnsi="Avenir Next" w:cs="Arial"/>
          <w:color w:val="808080" w:themeColor="background1" w:themeShade="80"/>
          <w:sz w:val="22"/>
          <w:szCs w:val="22"/>
          <w:lang w:val="en-GB"/>
        </w:rPr>
        <w:t>JudgeCo</w:t>
      </w:r>
      <w:proofErr w:type="spellEnd"/>
      <w:r w:rsidRPr="00D9523C">
        <w:rPr>
          <w:rFonts w:ascii="Avenir Next" w:hAnsi="Avenir Next" w:cs="Arial"/>
          <w:color w:val="808080" w:themeColor="background1" w:themeShade="80"/>
          <w:sz w:val="22"/>
          <w:szCs w:val="22"/>
          <w:lang w:val="en-GB"/>
        </w:rPr>
        <w:t xml:space="preserve"> Principles and EU Cross-border Insolvency </w:t>
      </w:r>
      <w:proofErr w:type="spellStart"/>
      <w:r w:rsidRPr="00D9523C">
        <w:rPr>
          <w:rFonts w:ascii="Avenir Next" w:hAnsi="Avenir Next" w:cs="Arial"/>
          <w:color w:val="808080" w:themeColor="background1" w:themeShade="80"/>
          <w:sz w:val="22"/>
          <w:szCs w:val="22"/>
          <w:lang w:val="en-GB"/>
        </w:rPr>
        <w:t>JudgeCo</w:t>
      </w:r>
      <w:proofErr w:type="spellEnd"/>
      <w:r w:rsidRPr="00D9523C">
        <w:rPr>
          <w:rFonts w:ascii="Avenir Next" w:hAnsi="Avenir Next" w:cs="Arial"/>
          <w:color w:val="808080" w:themeColor="background1" w:themeShade="80"/>
          <w:sz w:val="22"/>
          <w:szCs w:val="22"/>
          <w:lang w:val="en-GB"/>
        </w:rPr>
        <w:t xml:space="preserve"> Guidelines </w:t>
      </w:r>
    </w:p>
    <w:p w14:paraId="16C41B21" w14:textId="43F21D96" w:rsidR="001E1C34" w:rsidRDefault="00D9523C"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Judicial Insolvency Network, Guidelines for Communication and Cooperation between Courts in Cross Border Insolvency Matters</w:t>
      </w:r>
      <w:r w:rsidR="001E1C34" w:rsidRPr="00D9523C">
        <w:rPr>
          <w:rFonts w:ascii="Avenir Next" w:hAnsi="Avenir Next" w:cs="Arial"/>
          <w:color w:val="808080" w:themeColor="background1" w:themeShade="80"/>
          <w:sz w:val="22"/>
          <w:szCs w:val="22"/>
          <w:lang w:val="en-GB"/>
        </w:rPr>
        <w:t>]</w:t>
      </w:r>
    </w:p>
    <w:p w14:paraId="3A65D3BE" w14:textId="43832630" w:rsidR="005D6AA7" w:rsidRDefault="005D6AA7" w:rsidP="00D9523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UNCITRAL Model Laws </w:t>
      </w:r>
    </w:p>
    <w:p w14:paraId="195CCEDD" w14:textId="1807C19A" w:rsidR="005D6AA7" w:rsidRDefault="005D6AA7" w:rsidP="00D9523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Nordic Convention on Bankruptcy (1933)</w:t>
      </w:r>
    </w:p>
    <w:p w14:paraId="7C9B0024" w14:textId="33393386" w:rsidR="00337603" w:rsidRDefault="00337603" w:rsidP="00D9523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IBA Cross-Border Insolvency Concorda</w:t>
      </w:r>
      <w:r w:rsidR="00D955D2">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(1996)</w:t>
      </w:r>
    </w:p>
    <w:p w14:paraId="09100336" w14:textId="77777777" w:rsidR="00D955D2" w:rsidRDefault="00D955D2" w:rsidP="00D9523C">
      <w:pPr>
        <w:pStyle w:val="ListParagraph"/>
        <w:numPr>
          <w:ilvl w:val="0"/>
          <w:numId w:val="25"/>
        </w:numPr>
        <w:jc w:val="both"/>
        <w:rPr>
          <w:rFonts w:ascii="Avenir Next" w:hAnsi="Avenir Next" w:cs="Arial"/>
          <w:color w:val="808080" w:themeColor="background1" w:themeShade="80"/>
          <w:sz w:val="22"/>
          <w:szCs w:val="22"/>
          <w:lang w:val="en-GB"/>
        </w:rPr>
      </w:pPr>
    </w:p>
    <w:p w14:paraId="28DC1866" w14:textId="1F885692" w:rsidR="005D6AA7" w:rsidRPr="005D6AA7" w:rsidRDefault="005D6AA7" w:rsidP="005D6A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international insolvency instrument for coordination and cooperation is important as </w:t>
      </w:r>
      <w:r w:rsidR="006A43BA">
        <w:rPr>
          <w:rFonts w:ascii="Avenir Next" w:hAnsi="Avenir Next" w:cs="Arial"/>
          <w:color w:val="808080" w:themeColor="background1" w:themeShade="80"/>
          <w:sz w:val="22"/>
          <w:szCs w:val="22"/>
          <w:lang w:val="en-GB"/>
        </w:rPr>
        <w:t xml:space="preserve">it may assist creditors in maximizing the value from the </w:t>
      </w:r>
      <w:r w:rsidR="002815A9">
        <w:rPr>
          <w:rFonts w:ascii="Avenir Next" w:hAnsi="Avenir Next" w:cs="Arial"/>
          <w:color w:val="808080" w:themeColor="background1" w:themeShade="80"/>
          <w:sz w:val="22"/>
          <w:szCs w:val="22"/>
          <w:lang w:val="en-GB"/>
        </w:rPr>
        <w:t>debtor’s</w:t>
      </w:r>
      <w:r w:rsidR="006A43BA">
        <w:rPr>
          <w:rFonts w:ascii="Avenir Next" w:hAnsi="Avenir Next" w:cs="Arial"/>
          <w:color w:val="808080" w:themeColor="background1" w:themeShade="80"/>
          <w:sz w:val="22"/>
          <w:szCs w:val="22"/>
          <w:lang w:val="en-GB"/>
        </w:rPr>
        <w:t xml:space="preserve"> assets. Without </w:t>
      </w:r>
      <w:r w:rsidR="00997968">
        <w:rPr>
          <w:rFonts w:ascii="Avenir Next" w:hAnsi="Avenir Next" w:cs="Arial"/>
          <w:color w:val="808080" w:themeColor="background1" w:themeShade="80"/>
          <w:sz w:val="22"/>
          <w:szCs w:val="22"/>
          <w:lang w:val="en-GB"/>
        </w:rPr>
        <w:t xml:space="preserve">coordination and cooperation, insolvency proceedings may be </w:t>
      </w:r>
      <w:proofErr w:type="gramStart"/>
      <w:r w:rsidR="00997968">
        <w:rPr>
          <w:rFonts w:ascii="Avenir Next" w:hAnsi="Avenir Next" w:cs="Arial"/>
          <w:color w:val="808080" w:themeColor="background1" w:themeShade="80"/>
          <w:sz w:val="22"/>
          <w:szCs w:val="22"/>
          <w:lang w:val="en-GB"/>
        </w:rPr>
        <w:t>costly</w:t>
      </w:r>
      <w:proofErr w:type="gramEnd"/>
      <w:r w:rsidR="00997968">
        <w:rPr>
          <w:rFonts w:ascii="Avenir Next" w:hAnsi="Avenir Next" w:cs="Arial"/>
          <w:color w:val="808080" w:themeColor="background1" w:themeShade="80"/>
          <w:sz w:val="22"/>
          <w:szCs w:val="22"/>
          <w:lang w:val="en-GB"/>
        </w:rPr>
        <w:t xml:space="preserve"> and the cost will have an impact on the </w:t>
      </w:r>
      <w:r w:rsidR="00C62F8F">
        <w:rPr>
          <w:rFonts w:ascii="Avenir Next" w:hAnsi="Avenir Next" w:cs="Arial"/>
          <w:color w:val="808080" w:themeColor="background1" w:themeShade="80"/>
          <w:sz w:val="22"/>
          <w:szCs w:val="22"/>
          <w:lang w:val="en-GB"/>
        </w:rPr>
        <w:t xml:space="preserve">amount that is recovered for creditors. </w:t>
      </w:r>
      <w:r w:rsidR="009D6DB9">
        <w:rPr>
          <w:rFonts w:ascii="Avenir Next" w:hAnsi="Avenir Next" w:cs="Arial"/>
          <w:color w:val="808080" w:themeColor="background1" w:themeShade="80"/>
          <w:sz w:val="22"/>
          <w:szCs w:val="22"/>
          <w:lang w:val="en-GB"/>
        </w:rPr>
        <w:t xml:space="preserve">The main objective of cooperation and coordination is to </w:t>
      </w:r>
      <w:r w:rsidR="008102A5">
        <w:rPr>
          <w:rFonts w:ascii="Avenir Next" w:hAnsi="Avenir Next" w:cs="Arial"/>
          <w:color w:val="808080" w:themeColor="background1" w:themeShade="80"/>
          <w:sz w:val="22"/>
          <w:szCs w:val="22"/>
          <w:lang w:val="en-GB"/>
        </w:rPr>
        <w:t xml:space="preserve">maximize recovery for the benefit of creditors.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 xml:space="preserve">with offices in the </w:t>
      </w:r>
      <w:r w:rsidR="00980DF0" w:rsidRPr="00467070">
        <w:rPr>
          <w:rFonts w:ascii="Avenir Next" w:hAnsi="Avenir Next" w:cs="Arial"/>
          <w:sz w:val="22"/>
          <w:szCs w:val="22"/>
          <w:lang w:val="en-GB"/>
        </w:rPr>
        <w:t>UK, and throughout Europe</w:t>
      </w:r>
      <w:r w:rsidR="00297288" w:rsidRPr="00467070">
        <w:rPr>
          <w:rFonts w:ascii="Avenir Next" w:hAnsi="Avenir Next" w:cs="Arial"/>
          <w:sz w:val="22"/>
          <w:szCs w:val="22"/>
          <w:lang w:val="en-GB"/>
        </w:rPr>
        <w:t xml:space="preserve"> and other non-European countries</w:t>
      </w:r>
      <w:r w:rsidR="00980DF0" w:rsidRPr="00467070">
        <w:rPr>
          <w:rFonts w:ascii="Avenir Next" w:hAnsi="Avenir Next" w:cs="Arial"/>
          <w:sz w:val="22"/>
          <w:szCs w:val="22"/>
          <w:lang w:val="en-GB"/>
        </w:rPr>
        <w:t>. Lobo is</w:t>
      </w:r>
      <w:r w:rsidR="00C07B0B" w:rsidRPr="00467070">
        <w:rPr>
          <w:rFonts w:ascii="Avenir Next" w:hAnsi="Avenir Next" w:cs="Arial"/>
          <w:sz w:val="22"/>
          <w:szCs w:val="22"/>
          <w:lang w:val="en-GB"/>
        </w:rPr>
        <w:t xml:space="preserve"> </w:t>
      </w:r>
      <w:r w:rsidR="007F5B4C" w:rsidRPr="00467070">
        <w:rPr>
          <w:rFonts w:ascii="Avenir Next" w:hAnsi="Avenir Next" w:cs="Arial"/>
          <w:sz w:val="22"/>
          <w:szCs w:val="22"/>
          <w:lang w:val="en-GB"/>
        </w:rPr>
        <w:t>its</w:t>
      </w:r>
      <w:r w:rsidR="00C07B0B" w:rsidRPr="00467070">
        <w:rPr>
          <w:rFonts w:ascii="Avenir Next" w:hAnsi="Avenir Next" w:cs="Arial"/>
          <w:sz w:val="22"/>
          <w:szCs w:val="22"/>
          <w:lang w:val="en-GB"/>
        </w:rPr>
        <w:t xml:space="preserve"> major creditor and is</w:t>
      </w:r>
      <w:r w:rsidR="00980DF0" w:rsidRPr="00467070">
        <w:rPr>
          <w:rFonts w:ascii="Avenir Next" w:hAnsi="Avenir Next" w:cs="Arial"/>
          <w:sz w:val="22"/>
          <w:szCs w:val="22"/>
          <w:lang w:val="en-GB"/>
        </w:rPr>
        <w:t xml:space="preserve"> </w:t>
      </w:r>
      <w:r w:rsidR="00C07B0B" w:rsidRPr="00467070">
        <w:rPr>
          <w:rFonts w:ascii="Avenir Next" w:hAnsi="Avenir Next" w:cs="Arial"/>
          <w:sz w:val="22"/>
          <w:szCs w:val="22"/>
          <w:lang w:val="en-GB"/>
        </w:rPr>
        <w:t xml:space="preserve">incorporated in </w:t>
      </w:r>
      <w:r w:rsidR="00DD0B2C" w:rsidRPr="00467070">
        <w:rPr>
          <w:rFonts w:ascii="Avenir Next" w:hAnsi="Avenir Next" w:cs="Arial"/>
          <w:sz w:val="22"/>
          <w:szCs w:val="22"/>
          <w:lang w:val="en-GB"/>
        </w:rPr>
        <w:t>a country in Europe</w:t>
      </w:r>
      <w:r w:rsidR="00C07B0B" w:rsidRPr="00467070">
        <w:rPr>
          <w:rFonts w:ascii="Avenir Next" w:hAnsi="Avenir Next" w:cs="Arial"/>
          <w:sz w:val="22"/>
          <w:szCs w:val="22"/>
          <w:lang w:val="en-GB"/>
        </w:rPr>
        <w:t xml:space="preserve">. </w:t>
      </w:r>
      <w:r w:rsidR="00B12F13" w:rsidRPr="00467070">
        <w:rPr>
          <w:rFonts w:ascii="Avenir Next" w:hAnsi="Avenir Next" w:cs="Arial"/>
          <w:sz w:val="22"/>
          <w:szCs w:val="22"/>
          <w:lang w:val="en-GB"/>
        </w:rPr>
        <w:t xml:space="preserve">An insolvency proceeding against </w:t>
      </w:r>
      <w:r w:rsidR="007F5B4C" w:rsidRPr="00467070">
        <w:rPr>
          <w:rFonts w:ascii="Avenir Next" w:hAnsi="Avenir Next" w:cs="Arial"/>
          <w:sz w:val="22"/>
          <w:szCs w:val="22"/>
          <w:lang w:val="en-GB"/>
        </w:rPr>
        <w:t>FFPL</w:t>
      </w:r>
      <w:r w:rsidR="00B12F13" w:rsidRPr="00467070">
        <w:rPr>
          <w:rFonts w:ascii="Avenir Next" w:hAnsi="Avenir Next" w:cs="Arial"/>
          <w:sz w:val="22"/>
          <w:szCs w:val="22"/>
          <w:lang w:val="en-GB"/>
        </w:rPr>
        <w:t xml:space="preserve"> was opened in the UK by a minor creditor on </w:t>
      </w:r>
      <w:r w:rsidR="00984680" w:rsidRPr="00467070">
        <w:rPr>
          <w:rFonts w:ascii="Avenir Next" w:hAnsi="Avenir Next" w:cs="Arial"/>
          <w:sz w:val="22"/>
          <w:szCs w:val="22"/>
          <w:lang w:val="en-GB"/>
        </w:rPr>
        <w:t>30</w:t>
      </w:r>
      <w:r w:rsidR="00B12F13" w:rsidRPr="00467070">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67070">
        <w:rPr>
          <w:rFonts w:ascii="Avenir Next" w:hAnsi="Avenir Next" w:cs="Arial"/>
          <w:sz w:val="22"/>
          <w:szCs w:val="22"/>
          <w:lang w:val="en-GB"/>
        </w:rPr>
        <w:t xml:space="preserve"> </w:t>
      </w:r>
      <w:r w:rsidR="00FF374B" w:rsidRPr="00467070">
        <w:rPr>
          <w:rFonts w:ascii="Avenir Next" w:hAnsi="Avenir Next" w:cs="Arial"/>
          <w:sz w:val="22"/>
          <w:szCs w:val="22"/>
          <w:lang w:val="en-GB"/>
        </w:rPr>
        <w:t>with respect to the UK commenced insolvency proceedings</w:t>
      </w:r>
      <w:r w:rsidR="00FC30E1" w:rsidRPr="00467070">
        <w:rPr>
          <w:rFonts w:ascii="Avenir Next" w:hAnsi="Avenir Next" w:cs="Arial"/>
          <w:sz w:val="22"/>
          <w:szCs w:val="22"/>
          <w:lang w:val="en-GB"/>
        </w:rPr>
        <w:t>, and the consequences of same</w:t>
      </w:r>
      <w:r w:rsidR="00276414" w:rsidRPr="00467070">
        <w:rPr>
          <w:rFonts w:ascii="Avenir Next" w:hAnsi="Avenir Next" w:cs="Arial"/>
          <w:sz w:val="22"/>
          <w:szCs w:val="22"/>
          <w:lang w:val="en-GB"/>
        </w:rPr>
        <w:t>. In answering this question set out</w:t>
      </w:r>
      <w:r w:rsidR="00B12F13" w:rsidRPr="00467070">
        <w:rPr>
          <w:rFonts w:ascii="Avenir Next" w:hAnsi="Avenir Next" w:cs="Arial"/>
          <w:sz w:val="22"/>
          <w:szCs w:val="22"/>
          <w:lang w:val="en-GB"/>
        </w:rPr>
        <w:t xml:space="preserve"> what further information</w:t>
      </w:r>
      <w:r w:rsidR="00276414" w:rsidRPr="00467070">
        <w:rPr>
          <w:rFonts w:ascii="Avenir Next" w:hAnsi="Avenir Next" w:cs="Arial"/>
          <w:sz w:val="22"/>
          <w:szCs w:val="22"/>
          <w:lang w:val="en-GB"/>
        </w:rPr>
        <w:t>,</w:t>
      </w:r>
      <w:r w:rsidR="00B12F13" w:rsidRPr="00467070">
        <w:rPr>
          <w:rFonts w:ascii="Avenir Next" w:hAnsi="Avenir Next" w:cs="Arial"/>
          <w:sz w:val="22"/>
          <w:szCs w:val="22"/>
          <w:lang w:val="en-GB"/>
        </w:rPr>
        <w:t xml:space="preserve"> if any</w:t>
      </w:r>
      <w:r w:rsidR="00276414" w:rsidRPr="00467070">
        <w:rPr>
          <w:rFonts w:ascii="Avenir Next" w:hAnsi="Avenir Next" w:cs="Arial"/>
          <w:sz w:val="22"/>
          <w:szCs w:val="22"/>
          <w:lang w:val="en-GB"/>
        </w:rPr>
        <w:t>,</w:t>
      </w:r>
      <w:r w:rsidR="00B12F13" w:rsidRPr="00467070">
        <w:rPr>
          <w:rFonts w:ascii="Avenir Next" w:hAnsi="Avenir Next" w:cs="Arial"/>
          <w:sz w:val="22"/>
          <w:szCs w:val="22"/>
          <w:lang w:val="en-GB"/>
        </w:rPr>
        <w:t xml:space="preserve"> you might need.</w:t>
      </w:r>
      <w:r w:rsidR="00B12F13" w:rsidRPr="004216EA">
        <w:rPr>
          <w:rFonts w:ascii="Avenir Next" w:hAnsi="Avenir Next" w:cs="Arial"/>
          <w:sz w:val="22"/>
          <w:szCs w:val="22"/>
          <w:lang w:val="en-GB"/>
        </w:rPr>
        <w:t xml:space="preserve">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59C5DB5" w14:textId="77777777" w:rsidR="00A706D8" w:rsidRDefault="001E1C34" w:rsidP="00D06A46">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763CA5">
        <w:rPr>
          <w:rFonts w:ascii="Avenir Next" w:hAnsi="Avenir Next" w:cs="Arial"/>
          <w:color w:val="808080" w:themeColor="background1" w:themeShade="80"/>
          <w:sz w:val="22"/>
          <w:szCs w:val="22"/>
          <w:lang w:val="en-GB"/>
        </w:rPr>
        <w:t xml:space="preserve">The UK </w:t>
      </w:r>
      <w:r w:rsidR="003A0681">
        <w:rPr>
          <w:rFonts w:ascii="Avenir Next" w:hAnsi="Avenir Next" w:cs="Arial"/>
          <w:color w:val="808080" w:themeColor="background1" w:themeShade="80"/>
          <w:sz w:val="22"/>
          <w:szCs w:val="22"/>
          <w:lang w:val="en-GB"/>
        </w:rPr>
        <w:t>ceased being a member of the European Union at 11pm on 31 Ja</w:t>
      </w:r>
      <w:r w:rsidR="00D06A46">
        <w:rPr>
          <w:rFonts w:ascii="Avenir Next" w:hAnsi="Avenir Next" w:cs="Arial"/>
          <w:color w:val="808080" w:themeColor="background1" w:themeShade="80"/>
          <w:sz w:val="22"/>
          <w:szCs w:val="22"/>
          <w:lang w:val="en-GB"/>
        </w:rPr>
        <w:t>n</w:t>
      </w:r>
      <w:r w:rsidR="003A0681">
        <w:rPr>
          <w:rFonts w:ascii="Avenir Next" w:hAnsi="Avenir Next" w:cs="Arial"/>
          <w:color w:val="808080" w:themeColor="background1" w:themeShade="80"/>
          <w:sz w:val="22"/>
          <w:szCs w:val="22"/>
          <w:lang w:val="en-GB"/>
        </w:rPr>
        <w:t>uary 2020</w:t>
      </w:r>
      <w:r w:rsidR="00AF4AE8">
        <w:rPr>
          <w:rFonts w:ascii="Avenir Next" w:hAnsi="Avenir Next" w:cs="Arial"/>
          <w:color w:val="808080" w:themeColor="background1" w:themeShade="80"/>
          <w:sz w:val="22"/>
          <w:szCs w:val="22"/>
          <w:lang w:val="en-GB"/>
        </w:rPr>
        <w:t xml:space="preserve">. However, the </w:t>
      </w:r>
      <w:r w:rsidR="003A0681">
        <w:rPr>
          <w:rFonts w:ascii="Avenir Next" w:hAnsi="Avenir Next" w:cs="Arial"/>
          <w:color w:val="808080" w:themeColor="background1" w:themeShade="80"/>
          <w:sz w:val="22"/>
          <w:szCs w:val="22"/>
          <w:lang w:val="en-GB"/>
        </w:rPr>
        <w:t xml:space="preserve">Recast Insolvency Regulation </w:t>
      </w:r>
      <w:r w:rsidR="00AF4AE8">
        <w:rPr>
          <w:rFonts w:ascii="Avenir Next" w:hAnsi="Avenir Next" w:cs="Arial"/>
          <w:color w:val="808080" w:themeColor="background1" w:themeShade="80"/>
          <w:sz w:val="22"/>
          <w:szCs w:val="22"/>
          <w:lang w:val="en-GB"/>
        </w:rPr>
        <w:t xml:space="preserve">still applied to insolvencies that were commenced prior to the expiry of the transition period, which was 11pm 31 December 2020. As such, the EIR Recast does not apply to proceedings commenced after 11pm on 31 December 2020.  </w:t>
      </w:r>
    </w:p>
    <w:p w14:paraId="1EEADE2F" w14:textId="6FFB113E" w:rsidR="00C9135C" w:rsidRDefault="00A706D8"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such in this case, the EIR Recas</w:t>
      </w:r>
      <w:r w:rsidR="00033734">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would not apply with respect to the UK commenced insolvency proceedings as the proceedings were commenced on 30 June 2022, after the expiry of the transition perio</w:t>
      </w:r>
      <w:r w:rsidR="007A275D">
        <w:rPr>
          <w:rFonts w:ascii="Avenir Next" w:hAnsi="Avenir Next" w:cs="Arial"/>
          <w:color w:val="808080" w:themeColor="background1" w:themeShade="80"/>
          <w:sz w:val="22"/>
          <w:szCs w:val="22"/>
          <w:lang w:val="en-GB"/>
        </w:rPr>
        <w:t>d</w:t>
      </w:r>
      <w:r w:rsidR="00B00A91">
        <w:rPr>
          <w:rFonts w:ascii="Avenir Next" w:hAnsi="Avenir Next" w:cs="Arial"/>
          <w:color w:val="808080" w:themeColor="background1" w:themeShade="80"/>
          <w:sz w:val="22"/>
          <w:szCs w:val="22"/>
          <w:lang w:val="en-GB"/>
        </w:rPr>
        <w:t xml:space="preserve"> and the UK ceased being a member of the European Union. </w:t>
      </w:r>
      <w:r w:rsidR="00D06A46">
        <w:rPr>
          <w:rFonts w:ascii="Avenir Next" w:hAnsi="Avenir Next" w:cs="Arial"/>
          <w:color w:val="808080" w:themeColor="background1" w:themeShade="80"/>
          <w:sz w:val="22"/>
          <w:szCs w:val="22"/>
          <w:lang w:val="en-GB"/>
        </w:rPr>
        <w:t xml:space="preserve"> </w:t>
      </w:r>
    </w:p>
    <w:p w14:paraId="698A5445" w14:textId="77777777" w:rsidR="00837B10" w:rsidRDefault="00837B10" w:rsidP="00D06A46">
      <w:pPr>
        <w:jc w:val="both"/>
        <w:rPr>
          <w:rFonts w:ascii="Avenir Next" w:hAnsi="Avenir Next" w:cs="Arial"/>
          <w:color w:val="808080" w:themeColor="background1" w:themeShade="80"/>
          <w:sz w:val="22"/>
          <w:szCs w:val="22"/>
          <w:lang w:val="en-GB"/>
        </w:rPr>
      </w:pPr>
    </w:p>
    <w:p w14:paraId="66BB4486" w14:textId="77777777" w:rsidR="00837B10" w:rsidRDefault="00837B10" w:rsidP="00D06A46">
      <w:pPr>
        <w:jc w:val="both"/>
        <w:rPr>
          <w:rFonts w:ascii="Avenir Next" w:hAnsi="Avenir Next" w:cs="Arial"/>
          <w:color w:val="808080" w:themeColor="background1" w:themeShade="80"/>
          <w:sz w:val="22"/>
          <w:szCs w:val="22"/>
          <w:lang w:val="en-GB"/>
        </w:rPr>
      </w:pPr>
    </w:p>
    <w:p w14:paraId="4B56DEC3" w14:textId="6E82C307" w:rsidR="00D72189" w:rsidRDefault="00A0206F"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 proceedings had been opened after 31 December 2020, then the EIR Recast would not apply as the UK was no longer a member of the </w:t>
      </w:r>
      <w:r w:rsidR="00BE149C">
        <w:rPr>
          <w:rFonts w:ascii="Avenir Next" w:hAnsi="Avenir Next" w:cs="Arial"/>
          <w:color w:val="808080" w:themeColor="background1" w:themeShade="80"/>
          <w:sz w:val="22"/>
          <w:szCs w:val="22"/>
          <w:lang w:val="en-GB"/>
        </w:rPr>
        <w:t xml:space="preserve">European Union. </w:t>
      </w:r>
    </w:p>
    <w:p w14:paraId="2980C52D" w14:textId="70EE5CDC" w:rsidR="008F43EF" w:rsidRDefault="008F43EF"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EIR Recast does not apply, parties will need to </w:t>
      </w:r>
      <w:r w:rsidR="00CF0804">
        <w:rPr>
          <w:rFonts w:ascii="Avenir Next" w:hAnsi="Avenir Next" w:cs="Arial"/>
          <w:color w:val="808080" w:themeColor="background1" w:themeShade="80"/>
          <w:sz w:val="22"/>
          <w:szCs w:val="22"/>
          <w:lang w:val="en-GB"/>
        </w:rPr>
        <w:t xml:space="preserve">look at the domestic law of various jurisdictions including the relevant EU law for recognition. Therefore, </w:t>
      </w:r>
      <w:r w:rsidR="00154DCD">
        <w:rPr>
          <w:rFonts w:ascii="Avenir Next" w:hAnsi="Avenir Next" w:cs="Arial"/>
          <w:color w:val="808080" w:themeColor="background1" w:themeShade="80"/>
          <w:sz w:val="22"/>
          <w:szCs w:val="22"/>
          <w:lang w:val="en-GB"/>
        </w:rPr>
        <w:t>if the insolvency practitioner appointed in the UK proc</w:t>
      </w:r>
      <w:r w:rsidR="00F6591E">
        <w:rPr>
          <w:rFonts w:ascii="Avenir Next" w:hAnsi="Avenir Next" w:cs="Arial"/>
          <w:color w:val="808080" w:themeColor="background1" w:themeShade="80"/>
          <w:sz w:val="22"/>
          <w:szCs w:val="22"/>
          <w:lang w:val="en-GB"/>
        </w:rPr>
        <w:t xml:space="preserve">eedings would like to </w:t>
      </w:r>
      <w:proofErr w:type="gramStart"/>
      <w:r w:rsidR="00F6591E">
        <w:rPr>
          <w:rFonts w:ascii="Avenir Next" w:hAnsi="Avenir Next" w:cs="Arial"/>
          <w:color w:val="808080" w:themeColor="background1" w:themeShade="80"/>
          <w:sz w:val="22"/>
          <w:szCs w:val="22"/>
          <w:lang w:val="en-GB"/>
        </w:rPr>
        <w:t>take action</w:t>
      </w:r>
      <w:proofErr w:type="gramEnd"/>
      <w:r w:rsidR="00F6591E">
        <w:rPr>
          <w:rFonts w:ascii="Avenir Next" w:hAnsi="Avenir Next" w:cs="Arial"/>
          <w:color w:val="808080" w:themeColor="background1" w:themeShade="80"/>
          <w:sz w:val="22"/>
          <w:szCs w:val="22"/>
          <w:lang w:val="en-GB"/>
        </w:rPr>
        <w:t xml:space="preserve"> in another jurisdiction, then they will be required to seek recognition in those jurisdiction</w:t>
      </w:r>
      <w:r w:rsidR="00230720">
        <w:rPr>
          <w:rFonts w:ascii="Avenir Next" w:hAnsi="Avenir Next" w:cs="Arial"/>
          <w:color w:val="808080" w:themeColor="background1" w:themeShade="80"/>
          <w:sz w:val="22"/>
          <w:szCs w:val="22"/>
          <w:lang w:val="en-GB"/>
        </w:rPr>
        <w:t xml:space="preserve">s. </w:t>
      </w:r>
    </w:p>
    <w:p w14:paraId="036D5CA3" w14:textId="3A8F249B" w:rsidR="00230720" w:rsidRDefault="00230720"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has adopted the Hague Convention which </w:t>
      </w:r>
      <w:r w:rsidR="00941A25">
        <w:rPr>
          <w:rFonts w:ascii="Avenir Next" w:hAnsi="Avenir Next" w:cs="Arial"/>
          <w:color w:val="808080" w:themeColor="background1" w:themeShade="80"/>
          <w:sz w:val="22"/>
          <w:szCs w:val="22"/>
          <w:lang w:val="en-GB"/>
        </w:rPr>
        <w:t>EU members states are a party to. The conventions allowed for “allocation of jurisdiction and enforcement of judgements given by a court designated by an exclusive ju</w:t>
      </w:r>
      <w:r w:rsidR="00CE420C">
        <w:rPr>
          <w:rFonts w:ascii="Avenir Next" w:hAnsi="Avenir Next" w:cs="Arial"/>
          <w:color w:val="808080" w:themeColor="background1" w:themeShade="80"/>
          <w:sz w:val="22"/>
          <w:szCs w:val="22"/>
          <w:lang w:val="en-GB"/>
        </w:rPr>
        <w:t xml:space="preserve">risdiction clause”. </w:t>
      </w:r>
    </w:p>
    <w:p w14:paraId="207C2E25" w14:textId="5FF60975" w:rsidR="00725A76" w:rsidRDefault="00725A76"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is also making </w:t>
      </w:r>
      <w:r w:rsidR="008F0AB0">
        <w:rPr>
          <w:rFonts w:ascii="Avenir Next" w:hAnsi="Avenir Next" w:cs="Arial"/>
          <w:color w:val="808080" w:themeColor="background1" w:themeShade="80"/>
          <w:sz w:val="22"/>
          <w:szCs w:val="22"/>
          <w:lang w:val="en-GB"/>
        </w:rPr>
        <w:t>efforts to bec</w:t>
      </w:r>
      <w:r w:rsidR="00AB1E0E">
        <w:rPr>
          <w:rFonts w:ascii="Avenir Next" w:hAnsi="Avenir Next" w:cs="Arial"/>
          <w:color w:val="808080" w:themeColor="background1" w:themeShade="80"/>
          <w:sz w:val="22"/>
          <w:szCs w:val="22"/>
          <w:lang w:val="en-GB"/>
        </w:rPr>
        <w:t xml:space="preserve">ome </w:t>
      </w:r>
      <w:r w:rsidR="008F0AB0">
        <w:rPr>
          <w:rFonts w:ascii="Avenir Next" w:hAnsi="Avenir Next" w:cs="Arial"/>
          <w:color w:val="808080" w:themeColor="background1" w:themeShade="80"/>
          <w:sz w:val="22"/>
          <w:szCs w:val="22"/>
          <w:lang w:val="en-GB"/>
        </w:rPr>
        <w:t>a party to the Lugano Convention as an independent contracting state. The Lugano convention</w:t>
      </w:r>
      <w:r w:rsidR="00E20DF3">
        <w:rPr>
          <w:rFonts w:ascii="Avenir Next" w:hAnsi="Avenir Next" w:cs="Arial"/>
          <w:color w:val="808080" w:themeColor="background1" w:themeShade="80"/>
          <w:sz w:val="22"/>
          <w:szCs w:val="22"/>
          <w:lang w:val="en-GB"/>
        </w:rPr>
        <w:t xml:space="preserve"> provides governs on jurisdiction</w:t>
      </w:r>
      <w:r w:rsidR="004871E5">
        <w:rPr>
          <w:rFonts w:ascii="Avenir Next" w:hAnsi="Avenir Next" w:cs="Arial"/>
          <w:color w:val="808080" w:themeColor="background1" w:themeShade="80"/>
          <w:sz w:val="22"/>
          <w:szCs w:val="22"/>
          <w:lang w:val="en-GB"/>
        </w:rPr>
        <w:t xml:space="preserve">, </w:t>
      </w:r>
      <w:proofErr w:type="gramStart"/>
      <w:r w:rsidR="00E20DF3">
        <w:rPr>
          <w:rFonts w:ascii="Avenir Next" w:hAnsi="Avenir Next" w:cs="Arial"/>
          <w:color w:val="808080" w:themeColor="background1" w:themeShade="80"/>
          <w:sz w:val="22"/>
          <w:szCs w:val="22"/>
          <w:lang w:val="en-GB"/>
        </w:rPr>
        <w:t>recognition</w:t>
      </w:r>
      <w:proofErr w:type="gramEnd"/>
      <w:r w:rsidR="00E20DF3">
        <w:rPr>
          <w:rFonts w:ascii="Avenir Next" w:hAnsi="Avenir Next" w:cs="Arial"/>
          <w:color w:val="808080" w:themeColor="background1" w:themeShade="80"/>
          <w:sz w:val="22"/>
          <w:szCs w:val="22"/>
          <w:lang w:val="en-GB"/>
        </w:rPr>
        <w:t xml:space="preserve"> and enforcement of judge</w:t>
      </w:r>
      <w:r w:rsidR="008A44BB">
        <w:rPr>
          <w:rFonts w:ascii="Avenir Next" w:hAnsi="Avenir Next" w:cs="Arial"/>
          <w:color w:val="808080" w:themeColor="background1" w:themeShade="80"/>
          <w:sz w:val="22"/>
          <w:szCs w:val="22"/>
          <w:lang w:val="en-GB"/>
        </w:rPr>
        <w:t xml:space="preserve">ments in </w:t>
      </w:r>
      <w:r w:rsidR="004871E5">
        <w:rPr>
          <w:rFonts w:ascii="Avenir Next" w:hAnsi="Avenir Next" w:cs="Arial"/>
          <w:color w:val="808080" w:themeColor="background1" w:themeShade="80"/>
          <w:sz w:val="22"/>
          <w:szCs w:val="22"/>
          <w:lang w:val="en-GB"/>
        </w:rPr>
        <w:t>civil and commercial matters that may arise between the EU and other contracting parties</w:t>
      </w:r>
      <w:r w:rsidR="00D6105B">
        <w:rPr>
          <w:rFonts w:ascii="Avenir Next" w:hAnsi="Avenir Next" w:cs="Arial"/>
          <w:color w:val="808080" w:themeColor="background1" w:themeShade="80"/>
          <w:sz w:val="22"/>
          <w:szCs w:val="22"/>
          <w:lang w:val="en-GB"/>
        </w:rPr>
        <w:t>. However, the Lugano Convention requires unanimous agreement between the contracting parties</w:t>
      </w:r>
      <w:r w:rsidR="00A364AD">
        <w:rPr>
          <w:rFonts w:ascii="Avenir Next" w:hAnsi="Avenir Next" w:cs="Arial"/>
          <w:color w:val="808080" w:themeColor="background1" w:themeShade="80"/>
          <w:sz w:val="22"/>
          <w:szCs w:val="22"/>
          <w:lang w:val="en-GB"/>
        </w:rPr>
        <w:t xml:space="preserve">. </w:t>
      </w:r>
    </w:p>
    <w:p w14:paraId="00C42D30" w14:textId="7CD5C8D5" w:rsidR="00837B10" w:rsidRDefault="00837B10" w:rsidP="00D06A46">
      <w:pPr>
        <w:jc w:val="both"/>
        <w:rPr>
          <w:rFonts w:ascii="Avenir Next" w:hAnsi="Avenir Next" w:cs="Arial"/>
          <w:color w:val="808080" w:themeColor="background1" w:themeShade="80"/>
          <w:sz w:val="22"/>
          <w:szCs w:val="22"/>
          <w:lang w:val="en-GB"/>
        </w:rPr>
      </w:pPr>
    </w:p>
    <w:p w14:paraId="308692D5" w14:textId="703173D5" w:rsidR="00A364AD" w:rsidRDefault="00A364AD"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Brexit</w:t>
      </w:r>
      <w:r w:rsidR="00EF551C">
        <w:rPr>
          <w:rFonts w:ascii="Avenir Next" w:hAnsi="Avenir Next" w:cs="Arial"/>
          <w:color w:val="808080" w:themeColor="background1" w:themeShade="80"/>
          <w:sz w:val="22"/>
          <w:szCs w:val="22"/>
          <w:lang w:val="en-GB"/>
        </w:rPr>
        <w:t>, there will continue to be a requirement and need for cross border recognition of UK proceedings in Europe and vice ver</w:t>
      </w:r>
      <w:r w:rsidR="00C85775">
        <w:rPr>
          <w:rFonts w:ascii="Avenir Next" w:hAnsi="Avenir Next" w:cs="Arial"/>
          <w:color w:val="808080" w:themeColor="background1" w:themeShade="80"/>
          <w:sz w:val="22"/>
          <w:szCs w:val="22"/>
          <w:lang w:val="en-GB"/>
        </w:rPr>
        <w:t xml:space="preserve">sa, however, additional requirements will also need to be met </w:t>
      </w:r>
      <w:proofErr w:type="gramStart"/>
      <w:r w:rsidR="00C85775">
        <w:rPr>
          <w:rFonts w:ascii="Avenir Next" w:hAnsi="Avenir Next" w:cs="Arial"/>
          <w:color w:val="808080" w:themeColor="background1" w:themeShade="80"/>
          <w:sz w:val="22"/>
          <w:szCs w:val="22"/>
          <w:lang w:val="en-GB"/>
        </w:rPr>
        <w:t>in order to</w:t>
      </w:r>
      <w:proofErr w:type="gramEnd"/>
      <w:r w:rsidR="00C85775">
        <w:rPr>
          <w:rFonts w:ascii="Avenir Next" w:hAnsi="Avenir Next" w:cs="Arial"/>
          <w:color w:val="808080" w:themeColor="background1" w:themeShade="80"/>
          <w:sz w:val="22"/>
          <w:szCs w:val="22"/>
          <w:lang w:val="en-GB"/>
        </w:rPr>
        <w:t xml:space="preserve"> achieve the </w:t>
      </w:r>
      <w:r w:rsidR="00B42CD2">
        <w:rPr>
          <w:rFonts w:ascii="Avenir Next" w:hAnsi="Avenir Next" w:cs="Arial"/>
          <w:color w:val="808080" w:themeColor="background1" w:themeShade="80"/>
          <w:sz w:val="22"/>
          <w:szCs w:val="22"/>
          <w:lang w:val="en-GB"/>
        </w:rPr>
        <w:t>goal of recognition. Some of the challenges that will be faced will include costs to attend the scheduled hearing, delays</w:t>
      </w:r>
      <w:r w:rsidR="00C95409">
        <w:rPr>
          <w:rFonts w:ascii="Avenir Next" w:hAnsi="Avenir Next" w:cs="Arial"/>
          <w:color w:val="808080" w:themeColor="background1" w:themeShade="80"/>
          <w:sz w:val="22"/>
          <w:szCs w:val="22"/>
          <w:lang w:val="en-GB"/>
        </w:rPr>
        <w:t xml:space="preserve"> in receiving judgements and uncertainties. </w:t>
      </w:r>
    </w:p>
    <w:p w14:paraId="3435B3C8" w14:textId="77777777" w:rsidR="00C95409" w:rsidRDefault="00C95409" w:rsidP="00D06A46">
      <w:pPr>
        <w:jc w:val="both"/>
        <w:rPr>
          <w:rFonts w:ascii="Avenir Next" w:hAnsi="Avenir Next" w:cs="Arial"/>
          <w:color w:val="808080" w:themeColor="background1" w:themeShade="80"/>
          <w:sz w:val="22"/>
          <w:szCs w:val="22"/>
          <w:lang w:val="en-GB"/>
        </w:rPr>
      </w:pPr>
    </w:p>
    <w:p w14:paraId="024F3B24" w14:textId="77777777" w:rsidR="00D72189" w:rsidRDefault="00D72189" w:rsidP="00D06A46">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lastRenderedPageBreak/>
        <w:t>In order to</w:t>
      </w:r>
      <w:proofErr w:type="gramEnd"/>
      <w:r>
        <w:rPr>
          <w:rFonts w:ascii="Avenir Next" w:hAnsi="Avenir Next" w:cs="Arial"/>
          <w:color w:val="808080" w:themeColor="background1" w:themeShade="80"/>
          <w:sz w:val="22"/>
          <w:szCs w:val="22"/>
          <w:lang w:val="en-GB"/>
        </w:rPr>
        <w:t xml:space="preserve"> provide further guidance on the matter we would need to know the following: </w:t>
      </w:r>
    </w:p>
    <w:p w14:paraId="7D75DF9E" w14:textId="66FFD3F0" w:rsidR="00C65AF1" w:rsidRDefault="00D72189"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European </w:t>
      </w:r>
      <w:r w:rsidR="00C65AF1">
        <w:rPr>
          <w:rFonts w:ascii="Avenir Next" w:hAnsi="Avenir Next" w:cs="Arial"/>
          <w:color w:val="808080" w:themeColor="background1" w:themeShade="80"/>
          <w:sz w:val="22"/>
          <w:szCs w:val="22"/>
          <w:lang w:val="en-GB"/>
        </w:rPr>
        <w:t>countries does FPPL have offices/operations in?</w:t>
      </w:r>
    </w:p>
    <w:p w14:paraId="1BBA1011" w14:textId="7F727D6B" w:rsidR="00D72189" w:rsidRDefault="00C65AF1"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w:t>
      </w:r>
      <w:r w:rsidR="00D72189">
        <w:rPr>
          <w:rFonts w:ascii="Avenir Next" w:hAnsi="Avenir Next" w:cs="Arial"/>
          <w:color w:val="808080" w:themeColor="background1" w:themeShade="80"/>
          <w:sz w:val="22"/>
          <w:szCs w:val="22"/>
          <w:lang w:val="en-GB"/>
        </w:rPr>
        <w:t>non-European countries does FPPL have offices/operations in</w:t>
      </w:r>
      <w:r>
        <w:rPr>
          <w:rFonts w:ascii="Avenir Next" w:hAnsi="Avenir Next" w:cs="Arial"/>
          <w:color w:val="808080" w:themeColor="background1" w:themeShade="80"/>
          <w:sz w:val="22"/>
          <w:szCs w:val="22"/>
          <w:lang w:val="en-GB"/>
        </w:rPr>
        <w:t>?</w:t>
      </w:r>
    </w:p>
    <w:p w14:paraId="7B6E5804" w14:textId="1D58BDA6" w:rsidR="00C65AF1" w:rsidRDefault="006729F0"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Which European country is Lobo considering opening proceedings in</w:t>
      </w:r>
      <w:r w:rsidR="00C65AF1">
        <w:rPr>
          <w:rFonts w:ascii="Avenir Next" w:hAnsi="Avenir Next" w:cs="Arial"/>
          <w:color w:val="808080" w:themeColor="background1" w:themeShade="80"/>
          <w:sz w:val="22"/>
          <w:szCs w:val="22"/>
          <w:lang w:val="en-GB"/>
        </w:rPr>
        <w:t xml:space="preserve">? </w:t>
      </w:r>
    </w:p>
    <w:p w14:paraId="27C6AF6E" w14:textId="77777777" w:rsidR="008E10B6" w:rsidRDefault="00C95409" w:rsidP="00246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the UK party to any convention or treaty with the country where Lobo would like to commence proceedings</w:t>
      </w:r>
      <w:r w:rsidR="008E10B6">
        <w:rPr>
          <w:rFonts w:ascii="Avenir Next" w:hAnsi="Avenir Next" w:cs="Arial"/>
          <w:color w:val="808080" w:themeColor="background1" w:themeShade="80"/>
          <w:sz w:val="22"/>
          <w:szCs w:val="22"/>
          <w:lang w:val="en-GB"/>
        </w:rPr>
        <w:t>?</w:t>
      </w:r>
    </w:p>
    <w:p w14:paraId="4E74BD85" w14:textId="49DD79BD" w:rsidR="001E1C34" w:rsidRPr="00246511" w:rsidRDefault="00C15B03" w:rsidP="00246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 Lobo commence parallel proceedings in another jurisdiction when there are proceedings that are already underway in the UK</w:t>
      </w:r>
      <w:r w:rsidR="00F7682D">
        <w:rPr>
          <w:rFonts w:ascii="Avenir Next" w:hAnsi="Avenir Next" w:cs="Arial"/>
          <w:color w:val="808080" w:themeColor="background1" w:themeShade="80"/>
          <w:sz w:val="22"/>
          <w:szCs w:val="22"/>
          <w:lang w:val="en-GB"/>
        </w:rPr>
        <w:t>?</w:t>
      </w:r>
      <w:r w:rsidR="001E1C34" w:rsidRPr="00246511">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41B2A23" w:rsidR="00B64A85" w:rsidRPr="00297BDF" w:rsidRDefault="004E6AA1" w:rsidP="004E6AA1">
    <w:pPr>
      <w:pStyle w:val="Footer"/>
      <w:ind w:right="360"/>
      <w:rPr>
        <w:rFonts w:ascii="Avenir Next" w:hAnsi="Avenir Next" w:cs="Arial"/>
        <w:sz w:val="22"/>
        <w:szCs w:val="22"/>
      </w:rPr>
    </w:pPr>
    <w:r w:rsidRPr="004E6AA1">
      <w:rPr>
        <w:rFonts w:ascii="Avenir Next" w:hAnsi="Avenir Next" w:cs="Arial"/>
        <w:sz w:val="22"/>
        <w:szCs w:val="22"/>
      </w:rPr>
      <w:t>202223-969.assessment1summative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22" w14:textId="77777777" w:rsidR="00F13589" w:rsidRDefault="00F1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B74C" w14:textId="77777777" w:rsidR="00F13589" w:rsidRDefault="00F13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C785" w14:textId="77777777" w:rsidR="00F13589" w:rsidRDefault="00F13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C6C7" w14:textId="77777777" w:rsidR="00F13589" w:rsidRDefault="00F1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217DA5"/>
    <w:multiLevelType w:val="hybridMultilevel"/>
    <w:tmpl w:val="AB8A7762"/>
    <w:lvl w:ilvl="0" w:tplc="E5347C5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243850">
    <w:abstractNumId w:val="19"/>
  </w:num>
  <w:num w:numId="2" w16cid:durableId="899824943">
    <w:abstractNumId w:val="23"/>
  </w:num>
  <w:num w:numId="3" w16cid:durableId="1365448294">
    <w:abstractNumId w:val="3"/>
  </w:num>
  <w:num w:numId="4" w16cid:durableId="1252619059">
    <w:abstractNumId w:val="4"/>
  </w:num>
  <w:num w:numId="5" w16cid:durableId="1095246894">
    <w:abstractNumId w:val="15"/>
  </w:num>
  <w:num w:numId="6" w16cid:durableId="1032148437">
    <w:abstractNumId w:val="20"/>
  </w:num>
  <w:num w:numId="7" w16cid:durableId="1570579511">
    <w:abstractNumId w:val="9"/>
  </w:num>
  <w:num w:numId="8" w16cid:durableId="2094626394">
    <w:abstractNumId w:val="24"/>
  </w:num>
  <w:num w:numId="9" w16cid:durableId="803691145">
    <w:abstractNumId w:val="8"/>
  </w:num>
  <w:num w:numId="10" w16cid:durableId="707532927">
    <w:abstractNumId w:val="21"/>
  </w:num>
  <w:num w:numId="11" w16cid:durableId="1937664304">
    <w:abstractNumId w:val="7"/>
  </w:num>
  <w:num w:numId="12" w16cid:durableId="1756629680">
    <w:abstractNumId w:val="22"/>
  </w:num>
  <w:num w:numId="13" w16cid:durableId="1040545467">
    <w:abstractNumId w:val="14"/>
  </w:num>
  <w:num w:numId="14" w16cid:durableId="1501699795">
    <w:abstractNumId w:val="13"/>
  </w:num>
  <w:num w:numId="15" w16cid:durableId="2103603255">
    <w:abstractNumId w:val="5"/>
  </w:num>
  <w:num w:numId="16" w16cid:durableId="1030256731">
    <w:abstractNumId w:val="16"/>
  </w:num>
  <w:num w:numId="17" w16cid:durableId="1965888465">
    <w:abstractNumId w:val="11"/>
  </w:num>
  <w:num w:numId="18" w16cid:durableId="372775284">
    <w:abstractNumId w:val="12"/>
  </w:num>
  <w:num w:numId="19" w16cid:durableId="931550637">
    <w:abstractNumId w:val="18"/>
  </w:num>
  <w:num w:numId="20" w16cid:durableId="2108115414">
    <w:abstractNumId w:val="6"/>
  </w:num>
  <w:num w:numId="21" w16cid:durableId="2069760334">
    <w:abstractNumId w:val="10"/>
  </w:num>
  <w:num w:numId="22" w16cid:durableId="1349255565">
    <w:abstractNumId w:val="0"/>
  </w:num>
  <w:num w:numId="23" w16cid:durableId="1461150831">
    <w:abstractNumId w:val="17"/>
  </w:num>
  <w:num w:numId="24" w16cid:durableId="1822430509">
    <w:abstractNumId w:val="2"/>
  </w:num>
  <w:num w:numId="25" w16cid:durableId="12061795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BE9"/>
    <w:rsid w:val="00003D8F"/>
    <w:rsid w:val="0000420A"/>
    <w:rsid w:val="00004AE7"/>
    <w:rsid w:val="00007968"/>
    <w:rsid w:val="00010BA0"/>
    <w:rsid w:val="00015EE6"/>
    <w:rsid w:val="00020557"/>
    <w:rsid w:val="0002322B"/>
    <w:rsid w:val="000250C7"/>
    <w:rsid w:val="00025C83"/>
    <w:rsid w:val="00031918"/>
    <w:rsid w:val="00032060"/>
    <w:rsid w:val="000329A6"/>
    <w:rsid w:val="00033734"/>
    <w:rsid w:val="00034C0C"/>
    <w:rsid w:val="0003512E"/>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62C5"/>
    <w:rsid w:val="00057BF2"/>
    <w:rsid w:val="0006130F"/>
    <w:rsid w:val="00062B45"/>
    <w:rsid w:val="00062D42"/>
    <w:rsid w:val="00062E85"/>
    <w:rsid w:val="000649D1"/>
    <w:rsid w:val="00064C44"/>
    <w:rsid w:val="00065166"/>
    <w:rsid w:val="00066AE7"/>
    <w:rsid w:val="0007091D"/>
    <w:rsid w:val="000723D0"/>
    <w:rsid w:val="00076483"/>
    <w:rsid w:val="00080757"/>
    <w:rsid w:val="0008155B"/>
    <w:rsid w:val="000815BB"/>
    <w:rsid w:val="00081A63"/>
    <w:rsid w:val="00082484"/>
    <w:rsid w:val="00082609"/>
    <w:rsid w:val="000829C7"/>
    <w:rsid w:val="0008457E"/>
    <w:rsid w:val="000851CC"/>
    <w:rsid w:val="00085349"/>
    <w:rsid w:val="00085D4B"/>
    <w:rsid w:val="00086BDD"/>
    <w:rsid w:val="00090933"/>
    <w:rsid w:val="0009207F"/>
    <w:rsid w:val="00092378"/>
    <w:rsid w:val="00093941"/>
    <w:rsid w:val="00093BE8"/>
    <w:rsid w:val="00093D27"/>
    <w:rsid w:val="00093FE2"/>
    <w:rsid w:val="0009471C"/>
    <w:rsid w:val="0009504E"/>
    <w:rsid w:val="000A01B9"/>
    <w:rsid w:val="000A0A9D"/>
    <w:rsid w:val="000A0C1B"/>
    <w:rsid w:val="000A3401"/>
    <w:rsid w:val="000A5634"/>
    <w:rsid w:val="000A68ED"/>
    <w:rsid w:val="000A74CA"/>
    <w:rsid w:val="000B447A"/>
    <w:rsid w:val="000B5B93"/>
    <w:rsid w:val="000B5FF1"/>
    <w:rsid w:val="000B609F"/>
    <w:rsid w:val="000B6B56"/>
    <w:rsid w:val="000C5E45"/>
    <w:rsid w:val="000D0E57"/>
    <w:rsid w:val="000D0EAB"/>
    <w:rsid w:val="000D55A8"/>
    <w:rsid w:val="000D57BE"/>
    <w:rsid w:val="000D682A"/>
    <w:rsid w:val="000D6876"/>
    <w:rsid w:val="000E0165"/>
    <w:rsid w:val="000E3A82"/>
    <w:rsid w:val="000E3C5A"/>
    <w:rsid w:val="000E3E40"/>
    <w:rsid w:val="000E406D"/>
    <w:rsid w:val="000E4282"/>
    <w:rsid w:val="000E4841"/>
    <w:rsid w:val="000E5CB4"/>
    <w:rsid w:val="000F0DC0"/>
    <w:rsid w:val="000F0FFF"/>
    <w:rsid w:val="000F12BD"/>
    <w:rsid w:val="000F1677"/>
    <w:rsid w:val="000F3387"/>
    <w:rsid w:val="000F33BA"/>
    <w:rsid w:val="000F3D6C"/>
    <w:rsid w:val="000F58B0"/>
    <w:rsid w:val="00100A77"/>
    <w:rsid w:val="001010DA"/>
    <w:rsid w:val="00101707"/>
    <w:rsid w:val="00102F47"/>
    <w:rsid w:val="00104D91"/>
    <w:rsid w:val="00105CBD"/>
    <w:rsid w:val="00106618"/>
    <w:rsid w:val="001107F2"/>
    <w:rsid w:val="00110E0C"/>
    <w:rsid w:val="00112FC6"/>
    <w:rsid w:val="001131C6"/>
    <w:rsid w:val="0011473D"/>
    <w:rsid w:val="00115C85"/>
    <w:rsid w:val="001174E6"/>
    <w:rsid w:val="001178A3"/>
    <w:rsid w:val="00120B4D"/>
    <w:rsid w:val="00120C77"/>
    <w:rsid w:val="0012303D"/>
    <w:rsid w:val="00123855"/>
    <w:rsid w:val="00124B70"/>
    <w:rsid w:val="00125A7C"/>
    <w:rsid w:val="00126A4D"/>
    <w:rsid w:val="00131D42"/>
    <w:rsid w:val="0013278B"/>
    <w:rsid w:val="00134A1C"/>
    <w:rsid w:val="00135FFC"/>
    <w:rsid w:val="00136505"/>
    <w:rsid w:val="0014171F"/>
    <w:rsid w:val="00142CE5"/>
    <w:rsid w:val="001447ED"/>
    <w:rsid w:val="0014622C"/>
    <w:rsid w:val="00150F6C"/>
    <w:rsid w:val="00151464"/>
    <w:rsid w:val="00152348"/>
    <w:rsid w:val="001523FA"/>
    <w:rsid w:val="0015328F"/>
    <w:rsid w:val="00153EEF"/>
    <w:rsid w:val="0015456D"/>
    <w:rsid w:val="00154DCD"/>
    <w:rsid w:val="00160851"/>
    <w:rsid w:val="00161F1B"/>
    <w:rsid w:val="001620AF"/>
    <w:rsid w:val="00162829"/>
    <w:rsid w:val="0016472D"/>
    <w:rsid w:val="00164B28"/>
    <w:rsid w:val="001677CC"/>
    <w:rsid w:val="001717DE"/>
    <w:rsid w:val="0017314F"/>
    <w:rsid w:val="00173647"/>
    <w:rsid w:val="00180548"/>
    <w:rsid w:val="00180AC4"/>
    <w:rsid w:val="00180B1E"/>
    <w:rsid w:val="00180CCE"/>
    <w:rsid w:val="00181438"/>
    <w:rsid w:val="00181C0B"/>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505F"/>
    <w:rsid w:val="001B6CEE"/>
    <w:rsid w:val="001B7F58"/>
    <w:rsid w:val="001C102B"/>
    <w:rsid w:val="001C45FC"/>
    <w:rsid w:val="001C512B"/>
    <w:rsid w:val="001C5275"/>
    <w:rsid w:val="001C594A"/>
    <w:rsid w:val="001D1BF7"/>
    <w:rsid w:val="001D40E2"/>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326"/>
    <w:rsid w:val="001F73F1"/>
    <w:rsid w:val="001F7412"/>
    <w:rsid w:val="001F7C77"/>
    <w:rsid w:val="00201386"/>
    <w:rsid w:val="00202C2B"/>
    <w:rsid w:val="00205B31"/>
    <w:rsid w:val="0020725B"/>
    <w:rsid w:val="0020730B"/>
    <w:rsid w:val="00212B14"/>
    <w:rsid w:val="00216499"/>
    <w:rsid w:val="002164C0"/>
    <w:rsid w:val="00216CB4"/>
    <w:rsid w:val="002173C5"/>
    <w:rsid w:val="0022243E"/>
    <w:rsid w:val="00223780"/>
    <w:rsid w:val="002263BA"/>
    <w:rsid w:val="0022719C"/>
    <w:rsid w:val="00230720"/>
    <w:rsid w:val="00231F38"/>
    <w:rsid w:val="002362AB"/>
    <w:rsid w:val="002400DB"/>
    <w:rsid w:val="002406A4"/>
    <w:rsid w:val="0024116D"/>
    <w:rsid w:val="00241B44"/>
    <w:rsid w:val="00245EFB"/>
    <w:rsid w:val="00246511"/>
    <w:rsid w:val="002526C5"/>
    <w:rsid w:val="002529D2"/>
    <w:rsid w:val="0025386E"/>
    <w:rsid w:val="00254AB3"/>
    <w:rsid w:val="00257C28"/>
    <w:rsid w:val="00257D1F"/>
    <w:rsid w:val="002638B0"/>
    <w:rsid w:val="0026510C"/>
    <w:rsid w:val="0026647A"/>
    <w:rsid w:val="002668D3"/>
    <w:rsid w:val="00266F17"/>
    <w:rsid w:val="002672D0"/>
    <w:rsid w:val="00270D04"/>
    <w:rsid w:val="0027242B"/>
    <w:rsid w:val="0027299F"/>
    <w:rsid w:val="00275182"/>
    <w:rsid w:val="00275946"/>
    <w:rsid w:val="00276414"/>
    <w:rsid w:val="00276FEA"/>
    <w:rsid w:val="002815A9"/>
    <w:rsid w:val="0028252D"/>
    <w:rsid w:val="0028466E"/>
    <w:rsid w:val="00284EBE"/>
    <w:rsid w:val="00286720"/>
    <w:rsid w:val="002872E1"/>
    <w:rsid w:val="00287B2E"/>
    <w:rsid w:val="00287D4D"/>
    <w:rsid w:val="00290116"/>
    <w:rsid w:val="002922FB"/>
    <w:rsid w:val="0029433F"/>
    <w:rsid w:val="00294829"/>
    <w:rsid w:val="00295742"/>
    <w:rsid w:val="0029690F"/>
    <w:rsid w:val="00296E58"/>
    <w:rsid w:val="00297288"/>
    <w:rsid w:val="00297BDF"/>
    <w:rsid w:val="002A2A60"/>
    <w:rsid w:val="002A3815"/>
    <w:rsid w:val="002A6646"/>
    <w:rsid w:val="002A6649"/>
    <w:rsid w:val="002A74AB"/>
    <w:rsid w:val="002A7ECE"/>
    <w:rsid w:val="002B1C45"/>
    <w:rsid w:val="002B2970"/>
    <w:rsid w:val="002B2BC7"/>
    <w:rsid w:val="002B6EAD"/>
    <w:rsid w:val="002C1227"/>
    <w:rsid w:val="002C13C8"/>
    <w:rsid w:val="002C259C"/>
    <w:rsid w:val="002C2B9D"/>
    <w:rsid w:val="002C3547"/>
    <w:rsid w:val="002C3820"/>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09FB"/>
    <w:rsid w:val="0030201F"/>
    <w:rsid w:val="003039E1"/>
    <w:rsid w:val="00303C2F"/>
    <w:rsid w:val="0030558B"/>
    <w:rsid w:val="00306E87"/>
    <w:rsid w:val="00310FC2"/>
    <w:rsid w:val="003134B4"/>
    <w:rsid w:val="003144EF"/>
    <w:rsid w:val="003168D7"/>
    <w:rsid w:val="00317021"/>
    <w:rsid w:val="003224F6"/>
    <w:rsid w:val="0032538A"/>
    <w:rsid w:val="00326292"/>
    <w:rsid w:val="00326415"/>
    <w:rsid w:val="00330937"/>
    <w:rsid w:val="00330C6D"/>
    <w:rsid w:val="00330F31"/>
    <w:rsid w:val="003326F0"/>
    <w:rsid w:val="00334087"/>
    <w:rsid w:val="00334648"/>
    <w:rsid w:val="00336CA6"/>
    <w:rsid w:val="00337603"/>
    <w:rsid w:val="0033768C"/>
    <w:rsid w:val="00337938"/>
    <w:rsid w:val="00340769"/>
    <w:rsid w:val="00341A65"/>
    <w:rsid w:val="00341AA6"/>
    <w:rsid w:val="00341E2A"/>
    <w:rsid w:val="00342E57"/>
    <w:rsid w:val="003470DF"/>
    <w:rsid w:val="003500E5"/>
    <w:rsid w:val="00350CD3"/>
    <w:rsid w:val="00350F0B"/>
    <w:rsid w:val="003537F7"/>
    <w:rsid w:val="00355B57"/>
    <w:rsid w:val="00361A0A"/>
    <w:rsid w:val="00361DF9"/>
    <w:rsid w:val="0036565C"/>
    <w:rsid w:val="0036625E"/>
    <w:rsid w:val="00367162"/>
    <w:rsid w:val="00372CD4"/>
    <w:rsid w:val="0037386C"/>
    <w:rsid w:val="0037465A"/>
    <w:rsid w:val="003756F6"/>
    <w:rsid w:val="00376134"/>
    <w:rsid w:val="003777F0"/>
    <w:rsid w:val="0038255B"/>
    <w:rsid w:val="00382C98"/>
    <w:rsid w:val="0038325E"/>
    <w:rsid w:val="00383DFD"/>
    <w:rsid w:val="00384604"/>
    <w:rsid w:val="00384E3D"/>
    <w:rsid w:val="00385041"/>
    <w:rsid w:val="0038533C"/>
    <w:rsid w:val="00385D73"/>
    <w:rsid w:val="00386650"/>
    <w:rsid w:val="00391B12"/>
    <w:rsid w:val="003937B9"/>
    <w:rsid w:val="003948D5"/>
    <w:rsid w:val="00394B57"/>
    <w:rsid w:val="003957FD"/>
    <w:rsid w:val="00396821"/>
    <w:rsid w:val="00396CE5"/>
    <w:rsid w:val="003979A3"/>
    <w:rsid w:val="00397D3A"/>
    <w:rsid w:val="003A051E"/>
    <w:rsid w:val="003A0681"/>
    <w:rsid w:val="003A0BBE"/>
    <w:rsid w:val="003A2448"/>
    <w:rsid w:val="003A2F5D"/>
    <w:rsid w:val="003A3128"/>
    <w:rsid w:val="003A5AD1"/>
    <w:rsid w:val="003A60FF"/>
    <w:rsid w:val="003A696A"/>
    <w:rsid w:val="003B0794"/>
    <w:rsid w:val="003B1365"/>
    <w:rsid w:val="003B170F"/>
    <w:rsid w:val="003B3C5F"/>
    <w:rsid w:val="003C1451"/>
    <w:rsid w:val="003C2017"/>
    <w:rsid w:val="003C4471"/>
    <w:rsid w:val="003D0A6D"/>
    <w:rsid w:val="003D100A"/>
    <w:rsid w:val="003D3045"/>
    <w:rsid w:val="003D3410"/>
    <w:rsid w:val="003D4300"/>
    <w:rsid w:val="003D6940"/>
    <w:rsid w:val="003D6AC4"/>
    <w:rsid w:val="003D7B57"/>
    <w:rsid w:val="003E004D"/>
    <w:rsid w:val="003E064D"/>
    <w:rsid w:val="003E0B16"/>
    <w:rsid w:val="003E2D1B"/>
    <w:rsid w:val="003E2E7C"/>
    <w:rsid w:val="003E6236"/>
    <w:rsid w:val="003E67D1"/>
    <w:rsid w:val="003E77E3"/>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4DA"/>
    <w:rsid w:val="00430FED"/>
    <w:rsid w:val="00432358"/>
    <w:rsid w:val="004342BD"/>
    <w:rsid w:val="00434A8C"/>
    <w:rsid w:val="00436837"/>
    <w:rsid w:val="00437297"/>
    <w:rsid w:val="00437ABE"/>
    <w:rsid w:val="00440AC5"/>
    <w:rsid w:val="00444284"/>
    <w:rsid w:val="004442F1"/>
    <w:rsid w:val="00445CE6"/>
    <w:rsid w:val="00446987"/>
    <w:rsid w:val="004534C2"/>
    <w:rsid w:val="00453967"/>
    <w:rsid w:val="0045446F"/>
    <w:rsid w:val="00454C9D"/>
    <w:rsid w:val="004565FC"/>
    <w:rsid w:val="0045683E"/>
    <w:rsid w:val="0046142D"/>
    <w:rsid w:val="0046195D"/>
    <w:rsid w:val="0046274F"/>
    <w:rsid w:val="0046298C"/>
    <w:rsid w:val="00463259"/>
    <w:rsid w:val="004646F1"/>
    <w:rsid w:val="00464F75"/>
    <w:rsid w:val="004659E0"/>
    <w:rsid w:val="00466ED6"/>
    <w:rsid w:val="00467070"/>
    <w:rsid w:val="00467C71"/>
    <w:rsid w:val="0047084C"/>
    <w:rsid w:val="00470A63"/>
    <w:rsid w:val="00470C55"/>
    <w:rsid w:val="004715C1"/>
    <w:rsid w:val="004731F4"/>
    <w:rsid w:val="00474E49"/>
    <w:rsid w:val="00481FC8"/>
    <w:rsid w:val="00482508"/>
    <w:rsid w:val="0048258B"/>
    <w:rsid w:val="00482FE3"/>
    <w:rsid w:val="00483673"/>
    <w:rsid w:val="00486065"/>
    <w:rsid w:val="00486776"/>
    <w:rsid w:val="004868BB"/>
    <w:rsid w:val="004871E5"/>
    <w:rsid w:val="00491675"/>
    <w:rsid w:val="00493855"/>
    <w:rsid w:val="00496E91"/>
    <w:rsid w:val="00497558"/>
    <w:rsid w:val="00497CF9"/>
    <w:rsid w:val="004A27CB"/>
    <w:rsid w:val="004A57DD"/>
    <w:rsid w:val="004A7B51"/>
    <w:rsid w:val="004A7D71"/>
    <w:rsid w:val="004A7EF3"/>
    <w:rsid w:val="004B0EBE"/>
    <w:rsid w:val="004B10C5"/>
    <w:rsid w:val="004B11FD"/>
    <w:rsid w:val="004B23A2"/>
    <w:rsid w:val="004B25E4"/>
    <w:rsid w:val="004B3C8E"/>
    <w:rsid w:val="004B428D"/>
    <w:rsid w:val="004B607C"/>
    <w:rsid w:val="004C1DA6"/>
    <w:rsid w:val="004C1FCA"/>
    <w:rsid w:val="004C5E4F"/>
    <w:rsid w:val="004C7030"/>
    <w:rsid w:val="004D1A5A"/>
    <w:rsid w:val="004D2FFF"/>
    <w:rsid w:val="004D3721"/>
    <w:rsid w:val="004D4DC1"/>
    <w:rsid w:val="004D64F9"/>
    <w:rsid w:val="004D687E"/>
    <w:rsid w:val="004D72F3"/>
    <w:rsid w:val="004E1D03"/>
    <w:rsid w:val="004E3528"/>
    <w:rsid w:val="004E4224"/>
    <w:rsid w:val="004E5A14"/>
    <w:rsid w:val="004E622C"/>
    <w:rsid w:val="004E64DB"/>
    <w:rsid w:val="004E6AA1"/>
    <w:rsid w:val="004F1534"/>
    <w:rsid w:val="004F2DD1"/>
    <w:rsid w:val="004F301B"/>
    <w:rsid w:val="004F3375"/>
    <w:rsid w:val="004F55F1"/>
    <w:rsid w:val="004F5FDF"/>
    <w:rsid w:val="0050085E"/>
    <w:rsid w:val="0050156C"/>
    <w:rsid w:val="00504AFA"/>
    <w:rsid w:val="005059A4"/>
    <w:rsid w:val="005105C1"/>
    <w:rsid w:val="00515756"/>
    <w:rsid w:val="00515D21"/>
    <w:rsid w:val="00515F63"/>
    <w:rsid w:val="0051621A"/>
    <w:rsid w:val="005177FE"/>
    <w:rsid w:val="0052263B"/>
    <w:rsid w:val="00524728"/>
    <w:rsid w:val="00524840"/>
    <w:rsid w:val="00525459"/>
    <w:rsid w:val="00525C99"/>
    <w:rsid w:val="0052732A"/>
    <w:rsid w:val="00527527"/>
    <w:rsid w:val="00530010"/>
    <w:rsid w:val="00530CA0"/>
    <w:rsid w:val="00532283"/>
    <w:rsid w:val="005323A7"/>
    <w:rsid w:val="005325F6"/>
    <w:rsid w:val="005331CA"/>
    <w:rsid w:val="005337E0"/>
    <w:rsid w:val="0053523A"/>
    <w:rsid w:val="00537189"/>
    <w:rsid w:val="00537970"/>
    <w:rsid w:val="00537C37"/>
    <w:rsid w:val="00540E3A"/>
    <w:rsid w:val="00542E08"/>
    <w:rsid w:val="005433D7"/>
    <w:rsid w:val="00543941"/>
    <w:rsid w:val="00543FEC"/>
    <w:rsid w:val="00544127"/>
    <w:rsid w:val="00545333"/>
    <w:rsid w:val="005508BB"/>
    <w:rsid w:val="00553EB2"/>
    <w:rsid w:val="00555C4D"/>
    <w:rsid w:val="00560534"/>
    <w:rsid w:val="0056391B"/>
    <w:rsid w:val="005650E2"/>
    <w:rsid w:val="00566D80"/>
    <w:rsid w:val="00567AD7"/>
    <w:rsid w:val="005716C3"/>
    <w:rsid w:val="00571DA8"/>
    <w:rsid w:val="00573594"/>
    <w:rsid w:val="00573F7C"/>
    <w:rsid w:val="00575B2D"/>
    <w:rsid w:val="005800D0"/>
    <w:rsid w:val="005809B1"/>
    <w:rsid w:val="005833D0"/>
    <w:rsid w:val="00583437"/>
    <w:rsid w:val="005846F3"/>
    <w:rsid w:val="005859D2"/>
    <w:rsid w:val="0058622F"/>
    <w:rsid w:val="005865D6"/>
    <w:rsid w:val="00586968"/>
    <w:rsid w:val="00590880"/>
    <w:rsid w:val="00590FE6"/>
    <w:rsid w:val="00591631"/>
    <w:rsid w:val="00592E7F"/>
    <w:rsid w:val="00592F82"/>
    <w:rsid w:val="005936B3"/>
    <w:rsid w:val="00594677"/>
    <w:rsid w:val="005953ED"/>
    <w:rsid w:val="00595B58"/>
    <w:rsid w:val="00596672"/>
    <w:rsid w:val="005966E3"/>
    <w:rsid w:val="005A0CCA"/>
    <w:rsid w:val="005A2152"/>
    <w:rsid w:val="005A2194"/>
    <w:rsid w:val="005A2628"/>
    <w:rsid w:val="005A2C01"/>
    <w:rsid w:val="005A383D"/>
    <w:rsid w:val="005A43F4"/>
    <w:rsid w:val="005A5ACB"/>
    <w:rsid w:val="005A65D1"/>
    <w:rsid w:val="005A726D"/>
    <w:rsid w:val="005B0BB2"/>
    <w:rsid w:val="005B2AA0"/>
    <w:rsid w:val="005B2E29"/>
    <w:rsid w:val="005B503A"/>
    <w:rsid w:val="005B67AC"/>
    <w:rsid w:val="005C01B0"/>
    <w:rsid w:val="005C14E5"/>
    <w:rsid w:val="005C2790"/>
    <w:rsid w:val="005C36E9"/>
    <w:rsid w:val="005C3B3A"/>
    <w:rsid w:val="005C41CF"/>
    <w:rsid w:val="005C43B8"/>
    <w:rsid w:val="005C4FF2"/>
    <w:rsid w:val="005C6778"/>
    <w:rsid w:val="005C7D9A"/>
    <w:rsid w:val="005D0511"/>
    <w:rsid w:val="005D3437"/>
    <w:rsid w:val="005D43E0"/>
    <w:rsid w:val="005D5579"/>
    <w:rsid w:val="005D58A3"/>
    <w:rsid w:val="005D5FD0"/>
    <w:rsid w:val="005D6AA7"/>
    <w:rsid w:val="005E1B79"/>
    <w:rsid w:val="005E1EA8"/>
    <w:rsid w:val="005E2B20"/>
    <w:rsid w:val="005E35E5"/>
    <w:rsid w:val="005E5357"/>
    <w:rsid w:val="005E5A66"/>
    <w:rsid w:val="005E605E"/>
    <w:rsid w:val="005E645E"/>
    <w:rsid w:val="005F026D"/>
    <w:rsid w:val="005F0764"/>
    <w:rsid w:val="005F19FA"/>
    <w:rsid w:val="005F244F"/>
    <w:rsid w:val="005F2D0B"/>
    <w:rsid w:val="005F453F"/>
    <w:rsid w:val="005F4B31"/>
    <w:rsid w:val="005F5449"/>
    <w:rsid w:val="005F6059"/>
    <w:rsid w:val="005F6BB1"/>
    <w:rsid w:val="00600F61"/>
    <w:rsid w:val="0060397D"/>
    <w:rsid w:val="0060423C"/>
    <w:rsid w:val="00604723"/>
    <w:rsid w:val="00610388"/>
    <w:rsid w:val="00612092"/>
    <w:rsid w:val="00612CA5"/>
    <w:rsid w:val="00614858"/>
    <w:rsid w:val="006153EC"/>
    <w:rsid w:val="00620ACA"/>
    <w:rsid w:val="00621A17"/>
    <w:rsid w:val="0062260C"/>
    <w:rsid w:val="006248DD"/>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26A"/>
    <w:rsid w:val="00651E87"/>
    <w:rsid w:val="006521CD"/>
    <w:rsid w:val="00652A22"/>
    <w:rsid w:val="00653584"/>
    <w:rsid w:val="00654C2F"/>
    <w:rsid w:val="00655438"/>
    <w:rsid w:val="00657087"/>
    <w:rsid w:val="0065715A"/>
    <w:rsid w:val="006578EC"/>
    <w:rsid w:val="006610AC"/>
    <w:rsid w:val="006643E7"/>
    <w:rsid w:val="006661EF"/>
    <w:rsid w:val="006663FF"/>
    <w:rsid w:val="006729F0"/>
    <w:rsid w:val="006746CB"/>
    <w:rsid w:val="00677AEB"/>
    <w:rsid w:val="00680EF2"/>
    <w:rsid w:val="0068108F"/>
    <w:rsid w:val="00682A3E"/>
    <w:rsid w:val="006850AE"/>
    <w:rsid w:val="00685849"/>
    <w:rsid w:val="00686C53"/>
    <w:rsid w:val="00687A1D"/>
    <w:rsid w:val="00692852"/>
    <w:rsid w:val="0069655A"/>
    <w:rsid w:val="00697EA1"/>
    <w:rsid w:val="006A051A"/>
    <w:rsid w:val="006A18F7"/>
    <w:rsid w:val="006A2646"/>
    <w:rsid w:val="006A3002"/>
    <w:rsid w:val="006A43BA"/>
    <w:rsid w:val="006A4DC0"/>
    <w:rsid w:val="006A528F"/>
    <w:rsid w:val="006A6530"/>
    <w:rsid w:val="006A695F"/>
    <w:rsid w:val="006A6D1D"/>
    <w:rsid w:val="006B2893"/>
    <w:rsid w:val="006B435A"/>
    <w:rsid w:val="006B4539"/>
    <w:rsid w:val="006B4C64"/>
    <w:rsid w:val="006B5AE8"/>
    <w:rsid w:val="006B731B"/>
    <w:rsid w:val="006C5CE2"/>
    <w:rsid w:val="006C66D1"/>
    <w:rsid w:val="006D0349"/>
    <w:rsid w:val="006D0529"/>
    <w:rsid w:val="006D0605"/>
    <w:rsid w:val="006D176A"/>
    <w:rsid w:val="006D2EBC"/>
    <w:rsid w:val="006D3ED0"/>
    <w:rsid w:val="006D564C"/>
    <w:rsid w:val="006D6BD5"/>
    <w:rsid w:val="006E1CB0"/>
    <w:rsid w:val="006E254C"/>
    <w:rsid w:val="006E2974"/>
    <w:rsid w:val="006E481A"/>
    <w:rsid w:val="006E5298"/>
    <w:rsid w:val="006E5DC9"/>
    <w:rsid w:val="006E6A1F"/>
    <w:rsid w:val="006E6A6A"/>
    <w:rsid w:val="006E77B0"/>
    <w:rsid w:val="006F6B2E"/>
    <w:rsid w:val="006F734A"/>
    <w:rsid w:val="00700D83"/>
    <w:rsid w:val="00704852"/>
    <w:rsid w:val="00704C24"/>
    <w:rsid w:val="00705A77"/>
    <w:rsid w:val="007074E9"/>
    <w:rsid w:val="00707954"/>
    <w:rsid w:val="00707BC5"/>
    <w:rsid w:val="007132CE"/>
    <w:rsid w:val="00713CA6"/>
    <w:rsid w:val="00713DA4"/>
    <w:rsid w:val="007142FA"/>
    <w:rsid w:val="00714BF1"/>
    <w:rsid w:val="00717BE0"/>
    <w:rsid w:val="00721383"/>
    <w:rsid w:val="007216AD"/>
    <w:rsid w:val="00723A2B"/>
    <w:rsid w:val="00725A76"/>
    <w:rsid w:val="00726E9A"/>
    <w:rsid w:val="00727864"/>
    <w:rsid w:val="007306C0"/>
    <w:rsid w:val="007333CC"/>
    <w:rsid w:val="007335D8"/>
    <w:rsid w:val="0073399A"/>
    <w:rsid w:val="007369C7"/>
    <w:rsid w:val="00741D74"/>
    <w:rsid w:val="00743531"/>
    <w:rsid w:val="007452BB"/>
    <w:rsid w:val="007462D9"/>
    <w:rsid w:val="00746A22"/>
    <w:rsid w:val="00750696"/>
    <w:rsid w:val="00751986"/>
    <w:rsid w:val="0075428A"/>
    <w:rsid w:val="0075467D"/>
    <w:rsid w:val="00756ABD"/>
    <w:rsid w:val="007576A3"/>
    <w:rsid w:val="007603F5"/>
    <w:rsid w:val="00760A70"/>
    <w:rsid w:val="00760BB2"/>
    <w:rsid w:val="0076181C"/>
    <w:rsid w:val="00762318"/>
    <w:rsid w:val="00763CA5"/>
    <w:rsid w:val="00764DB0"/>
    <w:rsid w:val="00765455"/>
    <w:rsid w:val="007671EB"/>
    <w:rsid w:val="0076764D"/>
    <w:rsid w:val="0076766F"/>
    <w:rsid w:val="00770DF5"/>
    <w:rsid w:val="00771BC0"/>
    <w:rsid w:val="0077498C"/>
    <w:rsid w:val="00775EFB"/>
    <w:rsid w:val="00777070"/>
    <w:rsid w:val="00781F8D"/>
    <w:rsid w:val="00782B3F"/>
    <w:rsid w:val="00784128"/>
    <w:rsid w:val="0078662F"/>
    <w:rsid w:val="00790B4C"/>
    <w:rsid w:val="0079206E"/>
    <w:rsid w:val="00793173"/>
    <w:rsid w:val="007958F0"/>
    <w:rsid w:val="00797E1B"/>
    <w:rsid w:val="00797F56"/>
    <w:rsid w:val="007A12A4"/>
    <w:rsid w:val="007A275D"/>
    <w:rsid w:val="007A7A2F"/>
    <w:rsid w:val="007B1E13"/>
    <w:rsid w:val="007B3B1B"/>
    <w:rsid w:val="007B5180"/>
    <w:rsid w:val="007B5F0B"/>
    <w:rsid w:val="007B719D"/>
    <w:rsid w:val="007C0111"/>
    <w:rsid w:val="007C0260"/>
    <w:rsid w:val="007C0663"/>
    <w:rsid w:val="007C1FCC"/>
    <w:rsid w:val="007C2831"/>
    <w:rsid w:val="007C2A2F"/>
    <w:rsid w:val="007C2AA1"/>
    <w:rsid w:val="007C2BE7"/>
    <w:rsid w:val="007C3439"/>
    <w:rsid w:val="007C6201"/>
    <w:rsid w:val="007C7F85"/>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1E99"/>
    <w:rsid w:val="007F21A1"/>
    <w:rsid w:val="007F3830"/>
    <w:rsid w:val="007F41F8"/>
    <w:rsid w:val="007F5B4C"/>
    <w:rsid w:val="00801B30"/>
    <w:rsid w:val="00803BE9"/>
    <w:rsid w:val="00804000"/>
    <w:rsid w:val="0080454E"/>
    <w:rsid w:val="00804C32"/>
    <w:rsid w:val="00806302"/>
    <w:rsid w:val="00807119"/>
    <w:rsid w:val="008071D5"/>
    <w:rsid w:val="00807FE8"/>
    <w:rsid w:val="008102A5"/>
    <w:rsid w:val="00810A8F"/>
    <w:rsid w:val="00811865"/>
    <w:rsid w:val="008133D4"/>
    <w:rsid w:val="00814A55"/>
    <w:rsid w:val="0081547D"/>
    <w:rsid w:val="00816D0F"/>
    <w:rsid w:val="0082483F"/>
    <w:rsid w:val="00826818"/>
    <w:rsid w:val="00827849"/>
    <w:rsid w:val="008279C0"/>
    <w:rsid w:val="00837B10"/>
    <w:rsid w:val="0084193F"/>
    <w:rsid w:val="00841E70"/>
    <w:rsid w:val="008434D6"/>
    <w:rsid w:val="00845226"/>
    <w:rsid w:val="008473AA"/>
    <w:rsid w:val="008474C5"/>
    <w:rsid w:val="00852883"/>
    <w:rsid w:val="00852F37"/>
    <w:rsid w:val="00853574"/>
    <w:rsid w:val="00854531"/>
    <w:rsid w:val="008571F6"/>
    <w:rsid w:val="00857A02"/>
    <w:rsid w:val="00861E51"/>
    <w:rsid w:val="00870B96"/>
    <w:rsid w:val="008723F3"/>
    <w:rsid w:val="00873246"/>
    <w:rsid w:val="00875E2E"/>
    <w:rsid w:val="00880F99"/>
    <w:rsid w:val="00881DA8"/>
    <w:rsid w:val="00881DE6"/>
    <w:rsid w:val="008837A6"/>
    <w:rsid w:val="008841E5"/>
    <w:rsid w:val="00884D7C"/>
    <w:rsid w:val="00885C4A"/>
    <w:rsid w:val="0089145D"/>
    <w:rsid w:val="008914B6"/>
    <w:rsid w:val="00896FD7"/>
    <w:rsid w:val="00897428"/>
    <w:rsid w:val="008A15DA"/>
    <w:rsid w:val="008A30C3"/>
    <w:rsid w:val="008A30EE"/>
    <w:rsid w:val="008A44BB"/>
    <w:rsid w:val="008A4DF2"/>
    <w:rsid w:val="008A6841"/>
    <w:rsid w:val="008A6CFE"/>
    <w:rsid w:val="008B40E7"/>
    <w:rsid w:val="008B4681"/>
    <w:rsid w:val="008B4B58"/>
    <w:rsid w:val="008B524B"/>
    <w:rsid w:val="008B5333"/>
    <w:rsid w:val="008B5476"/>
    <w:rsid w:val="008B58A5"/>
    <w:rsid w:val="008B6223"/>
    <w:rsid w:val="008C0772"/>
    <w:rsid w:val="008C165D"/>
    <w:rsid w:val="008C4066"/>
    <w:rsid w:val="008C66E0"/>
    <w:rsid w:val="008D0122"/>
    <w:rsid w:val="008D117E"/>
    <w:rsid w:val="008D3E17"/>
    <w:rsid w:val="008D5D34"/>
    <w:rsid w:val="008D7718"/>
    <w:rsid w:val="008E0569"/>
    <w:rsid w:val="008E10B6"/>
    <w:rsid w:val="008E220E"/>
    <w:rsid w:val="008E257A"/>
    <w:rsid w:val="008E3339"/>
    <w:rsid w:val="008E3ADC"/>
    <w:rsid w:val="008E64D3"/>
    <w:rsid w:val="008E6F11"/>
    <w:rsid w:val="008F0AB0"/>
    <w:rsid w:val="008F10C7"/>
    <w:rsid w:val="008F20FC"/>
    <w:rsid w:val="008F289D"/>
    <w:rsid w:val="008F30DC"/>
    <w:rsid w:val="008F3248"/>
    <w:rsid w:val="008F352B"/>
    <w:rsid w:val="008F43EF"/>
    <w:rsid w:val="008F4977"/>
    <w:rsid w:val="008F50C4"/>
    <w:rsid w:val="008F5FFE"/>
    <w:rsid w:val="0090037B"/>
    <w:rsid w:val="00905A43"/>
    <w:rsid w:val="009064FE"/>
    <w:rsid w:val="009078CE"/>
    <w:rsid w:val="009078FC"/>
    <w:rsid w:val="009108EF"/>
    <w:rsid w:val="00911C23"/>
    <w:rsid w:val="00912C79"/>
    <w:rsid w:val="00913FB9"/>
    <w:rsid w:val="00915010"/>
    <w:rsid w:val="0091528C"/>
    <w:rsid w:val="009162EE"/>
    <w:rsid w:val="009173D1"/>
    <w:rsid w:val="0092350E"/>
    <w:rsid w:val="00923CCC"/>
    <w:rsid w:val="00926D10"/>
    <w:rsid w:val="009275FE"/>
    <w:rsid w:val="009328A1"/>
    <w:rsid w:val="009355DB"/>
    <w:rsid w:val="00940C1F"/>
    <w:rsid w:val="00941A25"/>
    <w:rsid w:val="00942123"/>
    <w:rsid w:val="0094263A"/>
    <w:rsid w:val="00943E90"/>
    <w:rsid w:val="009466B4"/>
    <w:rsid w:val="00946EE0"/>
    <w:rsid w:val="0095029B"/>
    <w:rsid w:val="00951726"/>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942"/>
    <w:rsid w:val="00976DA5"/>
    <w:rsid w:val="009773BA"/>
    <w:rsid w:val="00980DF0"/>
    <w:rsid w:val="00981608"/>
    <w:rsid w:val="00984680"/>
    <w:rsid w:val="00986E88"/>
    <w:rsid w:val="00990F04"/>
    <w:rsid w:val="00991272"/>
    <w:rsid w:val="00991428"/>
    <w:rsid w:val="00992676"/>
    <w:rsid w:val="00997968"/>
    <w:rsid w:val="00997A85"/>
    <w:rsid w:val="009A0501"/>
    <w:rsid w:val="009A0976"/>
    <w:rsid w:val="009A2BCA"/>
    <w:rsid w:val="009A4050"/>
    <w:rsid w:val="009A5354"/>
    <w:rsid w:val="009A6A10"/>
    <w:rsid w:val="009A7172"/>
    <w:rsid w:val="009A7643"/>
    <w:rsid w:val="009B0723"/>
    <w:rsid w:val="009B07AD"/>
    <w:rsid w:val="009B0883"/>
    <w:rsid w:val="009B0F90"/>
    <w:rsid w:val="009B15E2"/>
    <w:rsid w:val="009B5305"/>
    <w:rsid w:val="009B6CB7"/>
    <w:rsid w:val="009C0B8E"/>
    <w:rsid w:val="009C1527"/>
    <w:rsid w:val="009C1BC8"/>
    <w:rsid w:val="009C2442"/>
    <w:rsid w:val="009C2628"/>
    <w:rsid w:val="009C26AB"/>
    <w:rsid w:val="009C27B1"/>
    <w:rsid w:val="009C3B6B"/>
    <w:rsid w:val="009C4E49"/>
    <w:rsid w:val="009C687D"/>
    <w:rsid w:val="009C7F17"/>
    <w:rsid w:val="009D0811"/>
    <w:rsid w:val="009D0E12"/>
    <w:rsid w:val="009D0EE1"/>
    <w:rsid w:val="009D382E"/>
    <w:rsid w:val="009D3D57"/>
    <w:rsid w:val="009D43D0"/>
    <w:rsid w:val="009D510C"/>
    <w:rsid w:val="009D5CDB"/>
    <w:rsid w:val="009D6709"/>
    <w:rsid w:val="009D6DB9"/>
    <w:rsid w:val="009E13C1"/>
    <w:rsid w:val="009E2A9C"/>
    <w:rsid w:val="009E2AEB"/>
    <w:rsid w:val="009E2E27"/>
    <w:rsid w:val="009E44C0"/>
    <w:rsid w:val="009E4DE3"/>
    <w:rsid w:val="009E50C1"/>
    <w:rsid w:val="009E5B82"/>
    <w:rsid w:val="009E5CEC"/>
    <w:rsid w:val="009F0C29"/>
    <w:rsid w:val="009F2472"/>
    <w:rsid w:val="009F59B4"/>
    <w:rsid w:val="00A019E5"/>
    <w:rsid w:val="00A0206F"/>
    <w:rsid w:val="00A02198"/>
    <w:rsid w:val="00A047EE"/>
    <w:rsid w:val="00A057CA"/>
    <w:rsid w:val="00A108C4"/>
    <w:rsid w:val="00A11364"/>
    <w:rsid w:val="00A13F2C"/>
    <w:rsid w:val="00A13F8F"/>
    <w:rsid w:val="00A149B7"/>
    <w:rsid w:val="00A177BC"/>
    <w:rsid w:val="00A17930"/>
    <w:rsid w:val="00A201B1"/>
    <w:rsid w:val="00A2074D"/>
    <w:rsid w:val="00A2274A"/>
    <w:rsid w:val="00A235B7"/>
    <w:rsid w:val="00A249AC"/>
    <w:rsid w:val="00A253BB"/>
    <w:rsid w:val="00A27A7A"/>
    <w:rsid w:val="00A301D1"/>
    <w:rsid w:val="00A31881"/>
    <w:rsid w:val="00A364AD"/>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06D8"/>
    <w:rsid w:val="00A71019"/>
    <w:rsid w:val="00A7376B"/>
    <w:rsid w:val="00A81029"/>
    <w:rsid w:val="00A82AFB"/>
    <w:rsid w:val="00A8485D"/>
    <w:rsid w:val="00A86584"/>
    <w:rsid w:val="00A86B29"/>
    <w:rsid w:val="00A90BDB"/>
    <w:rsid w:val="00A94F10"/>
    <w:rsid w:val="00A96062"/>
    <w:rsid w:val="00A96489"/>
    <w:rsid w:val="00A96BB0"/>
    <w:rsid w:val="00A97D88"/>
    <w:rsid w:val="00AA0106"/>
    <w:rsid w:val="00AA0E39"/>
    <w:rsid w:val="00AA1F76"/>
    <w:rsid w:val="00AA23CE"/>
    <w:rsid w:val="00AA2CBD"/>
    <w:rsid w:val="00AA5A58"/>
    <w:rsid w:val="00AA5E6E"/>
    <w:rsid w:val="00AA670C"/>
    <w:rsid w:val="00AB099E"/>
    <w:rsid w:val="00AB1B60"/>
    <w:rsid w:val="00AB1E0E"/>
    <w:rsid w:val="00AB2EC0"/>
    <w:rsid w:val="00AB5A37"/>
    <w:rsid w:val="00AB61D6"/>
    <w:rsid w:val="00AB63DE"/>
    <w:rsid w:val="00AB685C"/>
    <w:rsid w:val="00AB6C2D"/>
    <w:rsid w:val="00AB7DCD"/>
    <w:rsid w:val="00AC08F7"/>
    <w:rsid w:val="00AC126D"/>
    <w:rsid w:val="00AC3075"/>
    <w:rsid w:val="00AC36E5"/>
    <w:rsid w:val="00AC3839"/>
    <w:rsid w:val="00AC6ED3"/>
    <w:rsid w:val="00AC7082"/>
    <w:rsid w:val="00AD0662"/>
    <w:rsid w:val="00AD1B6B"/>
    <w:rsid w:val="00AD1FAB"/>
    <w:rsid w:val="00AD331C"/>
    <w:rsid w:val="00AD57A5"/>
    <w:rsid w:val="00AD65A8"/>
    <w:rsid w:val="00AD69E0"/>
    <w:rsid w:val="00AD74AD"/>
    <w:rsid w:val="00AD7A9A"/>
    <w:rsid w:val="00AE027F"/>
    <w:rsid w:val="00AE4D6F"/>
    <w:rsid w:val="00AE7BEA"/>
    <w:rsid w:val="00AF228E"/>
    <w:rsid w:val="00AF455B"/>
    <w:rsid w:val="00AF47BF"/>
    <w:rsid w:val="00AF4AE8"/>
    <w:rsid w:val="00AF5899"/>
    <w:rsid w:val="00B00A91"/>
    <w:rsid w:val="00B0123F"/>
    <w:rsid w:val="00B04004"/>
    <w:rsid w:val="00B12BC3"/>
    <w:rsid w:val="00B12F13"/>
    <w:rsid w:val="00B14819"/>
    <w:rsid w:val="00B170C0"/>
    <w:rsid w:val="00B17AA9"/>
    <w:rsid w:val="00B203BB"/>
    <w:rsid w:val="00B221FF"/>
    <w:rsid w:val="00B226EB"/>
    <w:rsid w:val="00B2292D"/>
    <w:rsid w:val="00B26B31"/>
    <w:rsid w:val="00B27891"/>
    <w:rsid w:val="00B30A70"/>
    <w:rsid w:val="00B32674"/>
    <w:rsid w:val="00B333FE"/>
    <w:rsid w:val="00B3503B"/>
    <w:rsid w:val="00B378FA"/>
    <w:rsid w:val="00B42352"/>
    <w:rsid w:val="00B42CD2"/>
    <w:rsid w:val="00B45312"/>
    <w:rsid w:val="00B45E1E"/>
    <w:rsid w:val="00B47BBB"/>
    <w:rsid w:val="00B51227"/>
    <w:rsid w:val="00B51975"/>
    <w:rsid w:val="00B52E4D"/>
    <w:rsid w:val="00B54F90"/>
    <w:rsid w:val="00B55C9E"/>
    <w:rsid w:val="00B562AA"/>
    <w:rsid w:val="00B56B95"/>
    <w:rsid w:val="00B607DF"/>
    <w:rsid w:val="00B62854"/>
    <w:rsid w:val="00B6409C"/>
    <w:rsid w:val="00B64845"/>
    <w:rsid w:val="00B64A85"/>
    <w:rsid w:val="00B66053"/>
    <w:rsid w:val="00B7193E"/>
    <w:rsid w:val="00B72807"/>
    <w:rsid w:val="00B72999"/>
    <w:rsid w:val="00B72FD7"/>
    <w:rsid w:val="00B736DF"/>
    <w:rsid w:val="00B74FBD"/>
    <w:rsid w:val="00B82586"/>
    <w:rsid w:val="00B829A3"/>
    <w:rsid w:val="00B84CE9"/>
    <w:rsid w:val="00B86537"/>
    <w:rsid w:val="00B86BE8"/>
    <w:rsid w:val="00B86DB1"/>
    <w:rsid w:val="00B87869"/>
    <w:rsid w:val="00B87A61"/>
    <w:rsid w:val="00B92D5B"/>
    <w:rsid w:val="00B9417E"/>
    <w:rsid w:val="00B948AE"/>
    <w:rsid w:val="00BA1648"/>
    <w:rsid w:val="00BA2637"/>
    <w:rsid w:val="00BA28BF"/>
    <w:rsid w:val="00BA2919"/>
    <w:rsid w:val="00BA35FF"/>
    <w:rsid w:val="00BA54CA"/>
    <w:rsid w:val="00BB09FD"/>
    <w:rsid w:val="00BB0F2B"/>
    <w:rsid w:val="00BB5A37"/>
    <w:rsid w:val="00BB6955"/>
    <w:rsid w:val="00BB6F7A"/>
    <w:rsid w:val="00BC0F36"/>
    <w:rsid w:val="00BC1043"/>
    <w:rsid w:val="00BC48EB"/>
    <w:rsid w:val="00BC585F"/>
    <w:rsid w:val="00BC5898"/>
    <w:rsid w:val="00BC5D7D"/>
    <w:rsid w:val="00BC6BCE"/>
    <w:rsid w:val="00BC6C01"/>
    <w:rsid w:val="00BD0299"/>
    <w:rsid w:val="00BD0F7F"/>
    <w:rsid w:val="00BD23B4"/>
    <w:rsid w:val="00BD288F"/>
    <w:rsid w:val="00BD3363"/>
    <w:rsid w:val="00BD3F18"/>
    <w:rsid w:val="00BD5763"/>
    <w:rsid w:val="00BD64FB"/>
    <w:rsid w:val="00BD71D7"/>
    <w:rsid w:val="00BD7D49"/>
    <w:rsid w:val="00BE149C"/>
    <w:rsid w:val="00BE2464"/>
    <w:rsid w:val="00BF2746"/>
    <w:rsid w:val="00BF2B49"/>
    <w:rsid w:val="00BF2E7A"/>
    <w:rsid w:val="00BF3D02"/>
    <w:rsid w:val="00BF40B9"/>
    <w:rsid w:val="00BF50F7"/>
    <w:rsid w:val="00BF5D90"/>
    <w:rsid w:val="00C00231"/>
    <w:rsid w:val="00C01017"/>
    <w:rsid w:val="00C02F29"/>
    <w:rsid w:val="00C04632"/>
    <w:rsid w:val="00C07B0B"/>
    <w:rsid w:val="00C15A16"/>
    <w:rsid w:val="00C15B03"/>
    <w:rsid w:val="00C1724E"/>
    <w:rsid w:val="00C20337"/>
    <w:rsid w:val="00C20AFE"/>
    <w:rsid w:val="00C22A25"/>
    <w:rsid w:val="00C22F12"/>
    <w:rsid w:val="00C23E6F"/>
    <w:rsid w:val="00C26E4B"/>
    <w:rsid w:val="00C27F52"/>
    <w:rsid w:val="00C31102"/>
    <w:rsid w:val="00C31C63"/>
    <w:rsid w:val="00C33C84"/>
    <w:rsid w:val="00C3453F"/>
    <w:rsid w:val="00C34A50"/>
    <w:rsid w:val="00C35026"/>
    <w:rsid w:val="00C35671"/>
    <w:rsid w:val="00C35B77"/>
    <w:rsid w:val="00C376EB"/>
    <w:rsid w:val="00C4187E"/>
    <w:rsid w:val="00C444EC"/>
    <w:rsid w:val="00C45A03"/>
    <w:rsid w:val="00C46EC1"/>
    <w:rsid w:val="00C47764"/>
    <w:rsid w:val="00C50F86"/>
    <w:rsid w:val="00C510BA"/>
    <w:rsid w:val="00C53E2C"/>
    <w:rsid w:val="00C550C8"/>
    <w:rsid w:val="00C56136"/>
    <w:rsid w:val="00C56B61"/>
    <w:rsid w:val="00C56D56"/>
    <w:rsid w:val="00C570AC"/>
    <w:rsid w:val="00C5730D"/>
    <w:rsid w:val="00C60631"/>
    <w:rsid w:val="00C606C3"/>
    <w:rsid w:val="00C620F4"/>
    <w:rsid w:val="00C629CB"/>
    <w:rsid w:val="00C62F8F"/>
    <w:rsid w:val="00C6535A"/>
    <w:rsid w:val="00C65AF1"/>
    <w:rsid w:val="00C71F4F"/>
    <w:rsid w:val="00C72848"/>
    <w:rsid w:val="00C750BA"/>
    <w:rsid w:val="00C7736C"/>
    <w:rsid w:val="00C80272"/>
    <w:rsid w:val="00C8183E"/>
    <w:rsid w:val="00C82D87"/>
    <w:rsid w:val="00C85775"/>
    <w:rsid w:val="00C8712A"/>
    <w:rsid w:val="00C9135C"/>
    <w:rsid w:val="00C92A0D"/>
    <w:rsid w:val="00C93BDA"/>
    <w:rsid w:val="00C952A2"/>
    <w:rsid w:val="00C95409"/>
    <w:rsid w:val="00C963D3"/>
    <w:rsid w:val="00CA1802"/>
    <w:rsid w:val="00CA5956"/>
    <w:rsid w:val="00CB262C"/>
    <w:rsid w:val="00CB2CBB"/>
    <w:rsid w:val="00CB6AD0"/>
    <w:rsid w:val="00CB7283"/>
    <w:rsid w:val="00CB7CAC"/>
    <w:rsid w:val="00CC467D"/>
    <w:rsid w:val="00CC5051"/>
    <w:rsid w:val="00CC5116"/>
    <w:rsid w:val="00CC5335"/>
    <w:rsid w:val="00CC579C"/>
    <w:rsid w:val="00CC5BA4"/>
    <w:rsid w:val="00CC5ECB"/>
    <w:rsid w:val="00CC7728"/>
    <w:rsid w:val="00CD0337"/>
    <w:rsid w:val="00CD0E2B"/>
    <w:rsid w:val="00CD0FFE"/>
    <w:rsid w:val="00CD2FA1"/>
    <w:rsid w:val="00CD34DB"/>
    <w:rsid w:val="00CD377A"/>
    <w:rsid w:val="00CD45AF"/>
    <w:rsid w:val="00CD4998"/>
    <w:rsid w:val="00CD499F"/>
    <w:rsid w:val="00CD7DBC"/>
    <w:rsid w:val="00CE1035"/>
    <w:rsid w:val="00CE420C"/>
    <w:rsid w:val="00CE5534"/>
    <w:rsid w:val="00CE5548"/>
    <w:rsid w:val="00CE62CA"/>
    <w:rsid w:val="00CF01D6"/>
    <w:rsid w:val="00CF0804"/>
    <w:rsid w:val="00CF2819"/>
    <w:rsid w:val="00CF4F9D"/>
    <w:rsid w:val="00CF5AD8"/>
    <w:rsid w:val="00CF70DC"/>
    <w:rsid w:val="00CF717B"/>
    <w:rsid w:val="00CF759E"/>
    <w:rsid w:val="00D068C5"/>
    <w:rsid w:val="00D06A46"/>
    <w:rsid w:val="00D07F87"/>
    <w:rsid w:val="00D1332B"/>
    <w:rsid w:val="00D148DC"/>
    <w:rsid w:val="00D159F1"/>
    <w:rsid w:val="00D164DF"/>
    <w:rsid w:val="00D1688E"/>
    <w:rsid w:val="00D17FDC"/>
    <w:rsid w:val="00D223E4"/>
    <w:rsid w:val="00D2550E"/>
    <w:rsid w:val="00D255DB"/>
    <w:rsid w:val="00D256C6"/>
    <w:rsid w:val="00D25F51"/>
    <w:rsid w:val="00D26802"/>
    <w:rsid w:val="00D30F93"/>
    <w:rsid w:val="00D31372"/>
    <w:rsid w:val="00D35229"/>
    <w:rsid w:val="00D35ADE"/>
    <w:rsid w:val="00D35EAE"/>
    <w:rsid w:val="00D36607"/>
    <w:rsid w:val="00D4685B"/>
    <w:rsid w:val="00D57C59"/>
    <w:rsid w:val="00D60215"/>
    <w:rsid w:val="00D60874"/>
    <w:rsid w:val="00D6105B"/>
    <w:rsid w:val="00D63EFD"/>
    <w:rsid w:val="00D6588F"/>
    <w:rsid w:val="00D676F1"/>
    <w:rsid w:val="00D714E4"/>
    <w:rsid w:val="00D72189"/>
    <w:rsid w:val="00D737FC"/>
    <w:rsid w:val="00D7506C"/>
    <w:rsid w:val="00D81531"/>
    <w:rsid w:val="00D8221D"/>
    <w:rsid w:val="00D829EB"/>
    <w:rsid w:val="00D84752"/>
    <w:rsid w:val="00D86A74"/>
    <w:rsid w:val="00D86B3B"/>
    <w:rsid w:val="00D8748A"/>
    <w:rsid w:val="00D905E4"/>
    <w:rsid w:val="00D910D5"/>
    <w:rsid w:val="00D93196"/>
    <w:rsid w:val="00D931A2"/>
    <w:rsid w:val="00D9523C"/>
    <w:rsid w:val="00D955D2"/>
    <w:rsid w:val="00DA42EF"/>
    <w:rsid w:val="00DA51A1"/>
    <w:rsid w:val="00DA531E"/>
    <w:rsid w:val="00DB1A35"/>
    <w:rsid w:val="00DB243C"/>
    <w:rsid w:val="00DB482A"/>
    <w:rsid w:val="00DB56F2"/>
    <w:rsid w:val="00DB5D9B"/>
    <w:rsid w:val="00DB6EF5"/>
    <w:rsid w:val="00DB75DE"/>
    <w:rsid w:val="00DC2A3F"/>
    <w:rsid w:val="00DC2BEC"/>
    <w:rsid w:val="00DC2FDB"/>
    <w:rsid w:val="00DC3089"/>
    <w:rsid w:val="00DC4420"/>
    <w:rsid w:val="00DC6215"/>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2A7"/>
    <w:rsid w:val="00DE475E"/>
    <w:rsid w:val="00DE4B2A"/>
    <w:rsid w:val="00DE5E32"/>
    <w:rsid w:val="00DE6633"/>
    <w:rsid w:val="00DF056D"/>
    <w:rsid w:val="00DF156B"/>
    <w:rsid w:val="00DF4D51"/>
    <w:rsid w:val="00DF687B"/>
    <w:rsid w:val="00DF75F8"/>
    <w:rsid w:val="00DF7A3A"/>
    <w:rsid w:val="00DF7AD4"/>
    <w:rsid w:val="00E009E1"/>
    <w:rsid w:val="00E00C00"/>
    <w:rsid w:val="00E00E54"/>
    <w:rsid w:val="00E00FBB"/>
    <w:rsid w:val="00E01C69"/>
    <w:rsid w:val="00E041F9"/>
    <w:rsid w:val="00E05837"/>
    <w:rsid w:val="00E07C5A"/>
    <w:rsid w:val="00E10A73"/>
    <w:rsid w:val="00E12C13"/>
    <w:rsid w:val="00E156AA"/>
    <w:rsid w:val="00E15BA9"/>
    <w:rsid w:val="00E161D2"/>
    <w:rsid w:val="00E177E2"/>
    <w:rsid w:val="00E17BF1"/>
    <w:rsid w:val="00E17E1D"/>
    <w:rsid w:val="00E20DF3"/>
    <w:rsid w:val="00E22DE4"/>
    <w:rsid w:val="00E2669C"/>
    <w:rsid w:val="00E26E19"/>
    <w:rsid w:val="00E31DF3"/>
    <w:rsid w:val="00E37049"/>
    <w:rsid w:val="00E37A14"/>
    <w:rsid w:val="00E4126D"/>
    <w:rsid w:val="00E450A4"/>
    <w:rsid w:val="00E468D1"/>
    <w:rsid w:val="00E47AA4"/>
    <w:rsid w:val="00E506BE"/>
    <w:rsid w:val="00E518B6"/>
    <w:rsid w:val="00E525B9"/>
    <w:rsid w:val="00E53AE9"/>
    <w:rsid w:val="00E54ADD"/>
    <w:rsid w:val="00E55547"/>
    <w:rsid w:val="00E55E9B"/>
    <w:rsid w:val="00E602F1"/>
    <w:rsid w:val="00E6211B"/>
    <w:rsid w:val="00E6302B"/>
    <w:rsid w:val="00E6452F"/>
    <w:rsid w:val="00E64F45"/>
    <w:rsid w:val="00E6525B"/>
    <w:rsid w:val="00E6742D"/>
    <w:rsid w:val="00E71CB0"/>
    <w:rsid w:val="00E72640"/>
    <w:rsid w:val="00E7521F"/>
    <w:rsid w:val="00E7537E"/>
    <w:rsid w:val="00E755D3"/>
    <w:rsid w:val="00E7793C"/>
    <w:rsid w:val="00E77C3D"/>
    <w:rsid w:val="00E80299"/>
    <w:rsid w:val="00E8272F"/>
    <w:rsid w:val="00E84DA5"/>
    <w:rsid w:val="00E84DD5"/>
    <w:rsid w:val="00E85872"/>
    <w:rsid w:val="00E86549"/>
    <w:rsid w:val="00E86D64"/>
    <w:rsid w:val="00E909F0"/>
    <w:rsid w:val="00E90B4B"/>
    <w:rsid w:val="00E90D47"/>
    <w:rsid w:val="00E9141F"/>
    <w:rsid w:val="00E91802"/>
    <w:rsid w:val="00E91BE6"/>
    <w:rsid w:val="00E92DA7"/>
    <w:rsid w:val="00E93993"/>
    <w:rsid w:val="00E93C2D"/>
    <w:rsid w:val="00E94C21"/>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0E25"/>
    <w:rsid w:val="00EE1A0E"/>
    <w:rsid w:val="00EE4971"/>
    <w:rsid w:val="00EE5176"/>
    <w:rsid w:val="00EE5A48"/>
    <w:rsid w:val="00EE5F7D"/>
    <w:rsid w:val="00EE6390"/>
    <w:rsid w:val="00EE7278"/>
    <w:rsid w:val="00EF042B"/>
    <w:rsid w:val="00EF090E"/>
    <w:rsid w:val="00EF16B6"/>
    <w:rsid w:val="00EF1B1A"/>
    <w:rsid w:val="00EF2D08"/>
    <w:rsid w:val="00EF54D7"/>
    <w:rsid w:val="00EF551C"/>
    <w:rsid w:val="00EF5705"/>
    <w:rsid w:val="00EF6653"/>
    <w:rsid w:val="00F01443"/>
    <w:rsid w:val="00F033DA"/>
    <w:rsid w:val="00F0424E"/>
    <w:rsid w:val="00F04BA9"/>
    <w:rsid w:val="00F07446"/>
    <w:rsid w:val="00F106CE"/>
    <w:rsid w:val="00F1096A"/>
    <w:rsid w:val="00F12AA4"/>
    <w:rsid w:val="00F12F7B"/>
    <w:rsid w:val="00F13589"/>
    <w:rsid w:val="00F13FB1"/>
    <w:rsid w:val="00F15181"/>
    <w:rsid w:val="00F1640B"/>
    <w:rsid w:val="00F2025D"/>
    <w:rsid w:val="00F20842"/>
    <w:rsid w:val="00F221C3"/>
    <w:rsid w:val="00F27CD8"/>
    <w:rsid w:val="00F30351"/>
    <w:rsid w:val="00F3144D"/>
    <w:rsid w:val="00F3323E"/>
    <w:rsid w:val="00F341F4"/>
    <w:rsid w:val="00F34F9D"/>
    <w:rsid w:val="00F34FAD"/>
    <w:rsid w:val="00F3554C"/>
    <w:rsid w:val="00F35CCE"/>
    <w:rsid w:val="00F35D73"/>
    <w:rsid w:val="00F366E1"/>
    <w:rsid w:val="00F422E8"/>
    <w:rsid w:val="00F42B4B"/>
    <w:rsid w:val="00F4376C"/>
    <w:rsid w:val="00F44D8C"/>
    <w:rsid w:val="00F45599"/>
    <w:rsid w:val="00F50D48"/>
    <w:rsid w:val="00F5239B"/>
    <w:rsid w:val="00F52552"/>
    <w:rsid w:val="00F52E31"/>
    <w:rsid w:val="00F54776"/>
    <w:rsid w:val="00F5524B"/>
    <w:rsid w:val="00F5710B"/>
    <w:rsid w:val="00F61DD2"/>
    <w:rsid w:val="00F62000"/>
    <w:rsid w:val="00F628CC"/>
    <w:rsid w:val="00F63720"/>
    <w:rsid w:val="00F6591E"/>
    <w:rsid w:val="00F65FB6"/>
    <w:rsid w:val="00F66AFF"/>
    <w:rsid w:val="00F71433"/>
    <w:rsid w:val="00F71CE8"/>
    <w:rsid w:val="00F738B0"/>
    <w:rsid w:val="00F7682D"/>
    <w:rsid w:val="00F801C5"/>
    <w:rsid w:val="00F80B4A"/>
    <w:rsid w:val="00F83231"/>
    <w:rsid w:val="00F85A51"/>
    <w:rsid w:val="00F85DB2"/>
    <w:rsid w:val="00F91D29"/>
    <w:rsid w:val="00F91FA7"/>
    <w:rsid w:val="00F95955"/>
    <w:rsid w:val="00F96AF1"/>
    <w:rsid w:val="00F97C5B"/>
    <w:rsid w:val="00FA29FD"/>
    <w:rsid w:val="00FA2A46"/>
    <w:rsid w:val="00FA3739"/>
    <w:rsid w:val="00FA3D50"/>
    <w:rsid w:val="00FA43E7"/>
    <w:rsid w:val="00FA6EC6"/>
    <w:rsid w:val="00FB2C81"/>
    <w:rsid w:val="00FB3B3E"/>
    <w:rsid w:val="00FB6703"/>
    <w:rsid w:val="00FB7C8F"/>
    <w:rsid w:val="00FB7D52"/>
    <w:rsid w:val="00FC2741"/>
    <w:rsid w:val="00FC30E1"/>
    <w:rsid w:val="00FC337F"/>
    <w:rsid w:val="00FC35ED"/>
    <w:rsid w:val="00FC374A"/>
    <w:rsid w:val="00FC4F43"/>
    <w:rsid w:val="00FC5D26"/>
    <w:rsid w:val="00FC7B47"/>
    <w:rsid w:val="00FD0169"/>
    <w:rsid w:val="00FD035C"/>
    <w:rsid w:val="00FD1240"/>
    <w:rsid w:val="00FD1A35"/>
    <w:rsid w:val="00FD36C5"/>
    <w:rsid w:val="00FD4631"/>
    <w:rsid w:val="00FD5B6F"/>
    <w:rsid w:val="00FD6126"/>
    <w:rsid w:val="00FD6310"/>
    <w:rsid w:val="00FD719B"/>
    <w:rsid w:val="00FD77E3"/>
    <w:rsid w:val="00FD7C7B"/>
    <w:rsid w:val="00FE1D12"/>
    <w:rsid w:val="00FE2122"/>
    <w:rsid w:val="00FE2A86"/>
    <w:rsid w:val="00FE6330"/>
    <w:rsid w:val="00FF0D81"/>
    <w:rsid w:val="00FF1C99"/>
    <w:rsid w:val="00FF22DC"/>
    <w:rsid w:val="00FF296F"/>
    <w:rsid w:val="00FF332F"/>
    <w:rsid w:val="00FF3529"/>
    <w:rsid w:val="00FF374B"/>
    <w:rsid w:val="00FF3D07"/>
    <w:rsid w:val="00FF549A"/>
    <w:rsid w:val="00FF5E23"/>
    <w:rsid w:val="00FF64CE"/>
    <w:rsid w:val="00FF749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5627</Words>
  <Characters>32078</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2020-06-12T02:43:00Z</cp:lastPrinted>
  <dcterms:created xsi:type="dcterms:W3CDTF">2022-11-16T15:10:00Z</dcterms:created>
  <dcterms:modified xsi:type="dcterms:W3CDTF">2022-11-16T15:10:00Z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