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132A8A">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132A8A">
        <w:rPr>
          <w:rFonts w:ascii="Avenir Next" w:hAnsi="Avenir Next" w:cs="Arial"/>
          <w:sz w:val="22"/>
          <w:szCs w:val="22"/>
          <w:highlight w:val="yellow"/>
          <w:vertAlign w:val="superscript"/>
        </w:rPr>
        <w:t>th</w:t>
      </w:r>
      <w:r w:rsidRPr="00132A8A">
        <w:rPr>
          <w:rFonts w:ascii="Avenir Next" w:hAnsi="Avenir Next" w:cs="Arial"/>
          <w:sz w:val="22"/>
          <w:szCs w:val="22"/>
          <w:highlight w:val="yellow"/>
        </w:rPr>
        <w:t xml:space="preserve"> century onwards</w:t>
      </w:r>
      <w:r w:rsidRPr="00AB63DE">
        <w:rPr>
          <w:rFonts w:ascii="Avenir Next" w:hAnsi="Avenir Next" w:cs="Arial"/>
          <w:sz w:val="22"/>
          <w:szCs w:val="22"/>
        </w:rPr>
        <w:t>.</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B490F" w:rsidRDefault="002D2356" w:rsidP="008071D5">
      <w:pPr>
        <w:pStyle w:val="ListParagraph"/>
        <w:numPr>
          <w:ilvl w:val="0"/>
          <w:numId w:val="16"/>
        </w:numPr>
        <w:ind w:left="426"/>
        <w:jc w:val="both"/>
        <w:rPr>
          <w:rFonts w:ascii="Avenir Next" w:hAnsi="Avenir Next" w:cs="Arial"/>
          <w:sz w:val="22"/>
          <w:szCs w:val="22"/>
          <w:highlight w:val="yellow"/>
        </w:rPr>
      </w:pPr>
      <w:r w:rsidRPr="005B490F">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Pr="005B490F" w:rsidRDefault="002D2356" w:rsidP="008071D5">
      <w:pPr>
        <w:pStyle w:val="ListParagraph"/>
        <w:numPr>
          <w:ilvl w:val="0"/>
          <w:numId w:val="16"/>
        </w:numPr>
        <w:ind w:left="426"/>
        <w:jc w:val="both"/>
        <w:rPr>
          <w:rFonts w:ascii="Avenir Next" w:hAnsi="Avenir Next" w:cs="Arial"/>
          <w:sz w:val="22"/>
          <w:szCs w:val="22"/>
        </w:rPr>
      </w:pPr>
      <w:r w:rsidRPr="005B490F">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AB08E1">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Pr="00AB08E1" w:rsidRDefault="002D2356" w:rsidP="008071D5">
      <w:pPr>
        <w:pStyle w:val="ListParagraph"/>
        <w:numPr>
          <w:ilvl w:val="0"/>
          <w:numId w:val="17"/>
        </w:numPr>
        <w:ind w:left="426"/>
        <w:jc w:val="both"/>
        <w:rPr>
          <w:rFonts w:ascii="Avenir Next" w:hAnsi="Avenir Next" w:cs="Arial"/>
          <w:sz w:val="22"/>
          <w:szCs w:val="22"/>
        </w:rPr>
      </w:pPr>
      <w:r w:rsidRPr="00AB08E1">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826D9" w:rsidRDefault="00466ED6" w:rsidP="008071D5">
      <w:pPr>
        <w:pStyle w:val="ListParagraph"/>
        <w:numPr>
          <w:ilvl w:val="0"/>
          <w:numId w:val="18"/>
        </w:numPr>
        <w:ind w:left="426"/>
        <w:jc w:val="both"/>
        <w:rPr>
          <w:rFonts w:ascii="Avenir Next" w:hAnsi="Avenir Next" w:cs="Arial"/>
          <w:sz w:val="22"/>
          <w:szCs w:val="22"/>
          <w:highlight w:val="yellow"/>
        </w:rPr>
      </w:pPr>
      <w:r w:rsidRPr="000826D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8C0A45">
        <w:rPr>
          <w:rFonts w:ascii="Avenir Next" w:hAnsi="Avenir Next" w:cs="Arial"/>
          <w:sz w:val="22"/>
          <w:szCs w:val="22"/>
          <w:highlight w:val="yellow"/>
        </w:rPr>
        <w:t>The statement is untrue since the systems differ and some countries have no formal cross-border insolvency rules in place at all</w:t>
      </w:r>
      <w:r w:rsidRPr="00AB63DE">
        <w:rPr>
          <w:rFonts w:ascii="Avenir Next" w:hAnsi="Avenir Next" w:cs="Arial"/>
          <w:sz w:val="22"/>
          <w:szCs w:val="22"/>
        </w:rPr>
        <w:t>.</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08E1"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AB08E1">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97EA5"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97EA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97EA5">
        <w:rPr>
          <w:rFonts w:ascii="Avenir Next" w:eastAsiaTheme="minorHAnsi" w:hAnsi="Avenir Next" w:cs="Arial"/>
          <w:sz w:val="22"/>
          <w:szCs w:val="22"/>
          <w:highlight w:val="yellow"/>
          <w:lang w:val="en-GB"/>
        </w:rPr>
        <w:t xml:space="preserve"> </w:t>
      </w:r>
      <w:r w:rsidRPr="00797EA5">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482580">
        <w:rPr>
          <w:rFonts w:ascii="Avenir Next" w:hAnsi="Avenir Next" w:cs="Arial"/>
          <w:sz w:val="22"/>
          <w:szCs w:val="22"/>
          <w:highlight w:val="yellow"/>
        </w:rPr>
        <w:lastRenderedPageBreak/>
        <w:t>It may involve aspects of both public international law and private international law</w:t>
      </w:r>
      <w:r w:rsidRPr="00AB63DE">
        <w:rPr>
          <w:rFonts w:ascii="Avenir Next" w:hAnsi="Avenir Next" w:cs="Arial"/>
          <w:sz w:val="22"/>
          <w:szCs w:val="22"/>
        </w:rPr>
        <w:t>.</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482580" w:rsidRDefault="00F5239B" w:rsidP="008071D5">
      <w:pPr>
        <w:pStyle w:val="ListParagraph"/>
        <w:numPr>
          <w:ilvl w:val="0"/>
          <w:numId w:val="23"/>
        </w:numPr>
        <w:ind w:left="426"/>
        <w:jc w:val="both"/>
        <w:rPr>
          <w:rFonts w:ascii="Avenir Next" w:hAnsi="Avenir Next" w:cs="Arial"/>
          <w:sz w:val="22"/>
          <w:szCs w:val="22"/>
          <w:highlight w:val="yellow"/>
        </w:rPr>
      </w:pPr>
      <w:r w:rsidRPr="00482580">
        <w:rPr>
          <w:rFonts w:ascii="Avenir Next" w:hAnsi="Avenir Next" w:cs="Arial"/>
          <w:sz w:val="22"/>
          <w:szCs w:val="22"/>
          <w:highlight w:val="yellow"/>
        </w:rPr>
        <w:t xml:space="preserve">This statement is true because </w:t>
      </w:r>
      <w:r w:rsidR="007B5180" w:rsidRPr="0048258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482580" w:rsidRDefault="009355DB" w:rsidP="008071D5">
      <w:pPr>
        <w:pStyle w:val="ListParagraph"/>
        <w:numPr>
          <w:ilvl w:val="0"/>
          <w:numId w:val="24"/>
        </w:numPr>
        <w:ind w:left="426"/>
        <w:jc w:val="both"/>
        <w:rPr>
          <w:rFonts w:ascii="Avenir Next" w:hAnsi="Avenir Next" w:cs="Arial"/>
          <w:sz w:val="22"/>
          <w:szCs w:val="22"/>
          <w:highlight w:val="yellow"/>
        </w:rPr>
      </w:pPr>
      <w:r w:rsidRPr="00482580">
        <w:rPr>
          <w:rFonts w:ascii="Avenir Next" w:hAnsi="Avenir Next" w:cs="Arial"/>
          <w:sz w:val="22"/>
          <w:szCs w:val="22"/>
          <w:highlight w:val="yellow"/>
        </w:rPr>
        <w:t xml:space="preserve">This statement is true because </w:t>
      </w:r>
      <w:r w:rsidR="005C4FF2" w:rsidRPr="0048258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3FE22BFC" w:rsidR="0081547D" w:rsidRPr="00AB63DE" w:rsidRDefault="00482580"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different insolvency law systems to be found in Africa are largely based on former colonial powers, however a number of African states are starting to introduce other more modern legislation. There is a wide variety of insolvency law, with some states adopting </w:t>
      </w:r>
      <w:r w:rsidR="00283FA5">
        <w:rPr>
          <w:rFonts w:ascii="Avenir Next" w:hAnsi="Avenir Next" w:cs="Arial"/>
          <w:color w:val="808080" w:themeColor="background1" w:themeShade="80"/>
          <w:sz w:val="22"/>
          <w:szCs w:val="22"/>
          <w:lang w:val="en-GB"/>
        </w:rPr>
        <w:t xml:space="preserve">and continuing to adopt </w:t>
      </w:r>
      <w:r>
        <w:rPr>
          <w:rFonts w:ascii="Avenir Next" w:hAnsi="Avenir Next" w:cs="Arial"/>
          <w:color w:val="808080" w:themeColor="background1" w:themeShade="80"/>
          <w:sz w:val="22"/>
          <w:szCs w:val="22"/>
          <w:lang w:val="en-GB"/>
        </w:rPr>
        <w:t>English law tradition,</w:t>
      </w:r>
      <w:r w:rsidR="00283FA5">
        <w:rPr>
          <w:rFonts w:ascii="Avenir Next" w:hAnsi="Avenir Next" w:cs="Arial"/>
          <w:color w:val="808080" w:themeColor="background1" w:themeShade="80"/>
          <w:sz w:val="22"/>
          <w:szCs w:val="22"/>
          <w:lang w:val="en-GB"/>
        </w:rPr>
        <w:t xml:space="preserve"> some states have adopted</w:t>
      </w:r>
      <w:r>
        <w:rPr>
          <w:rFonts w:ascii="Avenir Next" w:hAnsi="Avenir Next" w:cs="Arial"/>
          <w:color w:val="808080" w:themeColor="background1" w:themeShade="80"/>
          <w:sz w:val="22"/>
          <w:szCs w:val="22"/>
          <w:lang w:val="en-GB"/>
        </w:rPr>
        <w:t xml:space="preserve"> </w:t>
      </w:r>
      <w:r w:rsidR="00E01E8D">
        <w:rPr>
          <w:rFonts w:ascii="Avenir Next" w:hAnsi="Avenir Next" w:cs="Arial"/>
          <w:color w:val="808080" w:themeColor="background1" w:themeShade="80"/>
          <w:sz w:val="22"/>
          <w:szCs w:val="22"/>
          <w:lang w:val="en-GB"/>
        </w:rPr>
        <w:t>civil law</w:t>
      </w:r>
      <w:r>
        <w:rPr>
          <w:rFonts w:ascii="Avenir Next" w:hAnsi="Avenir Next" w:cs="Arial"/>
          <w:color w:val="808080" w:themeColor="background1" w:themeShade="80"/>
          <w:sz w:val="22"/>
          <w:szCs w:val="22"/>
          <w:lang w:val="en-GB"/>
        </w:rPr>
        <w:t xml:space="preserve"> </w:t>
      </w:r>
      <w:r w:rsidR="00283FA5">
        <w:rPr>
          <w:rFonts w:ascii="Avenir Next" w:hAnsi="Avenir Next" w:cs="Arial"/>
          <w:color w:val="808080" w:themeColor="background1" w:themeShade="80"/>
          <w:sz w:val="22"/>
          <w:szCs w:val="22"/>
          <w:lang w:val="en-GB"/>
        </w:rPr>
        <w:t xml:space="preserve">tradition </w:t>
      </w:r>
      <w:r>
        <w:rPr>
          <w:rFonts w:ascii="Avenir Next" w:hAnsi="Avenir Next" w:cs="Arial"/>
          <w:color w:val="808080" w:themeColor="background1" w:themeShade="80"/>
          <w:sz w:val="22"/>
          <w:szCs w:val="22"/>
          <w:lang w:val="en-GB"/>
        </w:rPr>
        <w:t>or for some states there is a mi</w:t>
      </w:r>
      <w:r w:rsidR="00B03674">
        <w:rPr>
          <w:rFonts w:ascii="Avenir Next" w:hAnsi="Avenir Next" w:cs="Arial"/>
          <w:color w:val="808080" w:themeColor="background1" w:themeShade="80"/>
          <w:sz w:val="22"/>
          <w:szCs w:val="22"/>
          <w:lang w:val="en-GB"/>
        </w:rPr>
        <w:t xml:space="preserve">x of legal systems adopted </w:t>
      </w:r>
      <w:r w:rsidR="00283FA5">
        <w:rPr>
          <w:rFonts w:ascii="Avenir Next" w:hAnsi="Avenir Next" w:cs="Arial"/>
          <w:color w:val="808080" w:themeColor="background1" w:themeShade="80"/>
          <w:sz w:val="22"/>
          <w:szCs w:val="22"/>
          <w:lang w:val="en-GB"/>
        </w:rPr>
        <w:t>because of</w:t>
      </w:r>
      <w:r w:rsidR="00B03674">
        <w:rPr>
          <w:rFonts w:ascii="Avenir Next" w:hAnsi="Avenir Next" w:cs="Arial"/>
          <w:color w:val="808080" w:themeColor="background1" w:themeShade="80"/>
          <w:sz w:val="22"/>
          <w:szCs w:val="22"/>
          <w:lang w:val="en-GB"/>
        </w:rPr>
        <w:t xml:space="preserve"> previous colonial influence. One such state, South </w:t>
      </w:r>
      <w:r w:rsidR="00B03674">
        <w:rPr>
          <w:rFonts w:ascii="Avenir Next" w:hAnsi="Avenir Next" w:cs="Arial"/>
          <w:color w:val="808080" w:themeColor="background1" w:themeShade="80"/>
          <w:sz w:val="22"/>
          <w:szCs w:val="22"/>
          <w:lang w:val="en-GB"/>
        </w:rPr>
        <w:lastRenderedPageBreak/>
        <w:t xml:space="preserve">Africa, </w:t>
      </w:r>
      <w:r w:rsidR="00157E9D">
        <w:rPr>
          <w:rFonts w:ascii="Avenir Next" w:hAnsi="Avenir Next" w:cs="Arial"/>
          <w:color w:val="808080" w:themeColor="background1" w:themeShade="80"/>
          <w:sz w:val="22"/>
          <w:szCs w:val="22"/>
          <w:lang w:val="en-GB"/>
        </w:rPr>
        <w:t>is neither pure Roman Dutch law nor pure English Law as it is more of a hybrid between the two</w:t>
      </w:r>
      <w:r w:rsidR="000C2EC8">
        <w:rPr>
          <w:rFonts w:ascii="Avenir Next" w:hAnsi="Avenir Next" w:cs="Arial"/>
          <w:color w:val="808080" w:themeColor="background1" w:themeShade="80"/>
          <w:sz w:val="22"/>
          <w:szCs w:val="22"/>
          <w:lang w:val="en-GB"/>
        </w:rPr>
        <w:t xml:space="preserve"> however both legal proceedings are prevalent with in their legal system</w:t>
      </w:r>
      <w:r w:rsidR="000C2EC8">
        <w:rPr>
          <w:rStyle w:val="FootnoteReference"/>
          <w:rFonts w:ascii="Avenir Next" w:hAnsi="Avenir Next" w:cs="Arial"/>
          <w:color w:val="808080" w:themeColor="background1" w:themeShade="80"/>
          <w:sz w:val="22"/>
          <w:szCs w:val="22"/>
          <w:lang w:val="en-GB"/>
        </w:rPr>
        <w:footnoteReference w:id="1"/>
      </w:r>
      <w:r w:rsidR="00283FA5">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59B10508" w:rsidR="00AB63DE" w:rsidRDefault="00B03674" w:rsidP="00B0367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1998 Financial Crisis</w:t>
      </w:r>
    </w:p>
    <w:p w14:paraId="7FEB4640" w14:textId="20830E43" w:rsidR="00C95D30" w:rsidRPr="00C95D30" w:rsidRDefault="00B03674" w:rsidP="00C95D30">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financial crisis in 1998 gave rise to a number of insolvency law reforms </w:t>
      </w:r>
      <w:r w:rsidR="00B13B36">
        <w:rPr>
          <w:rFonts w:ascii="Avenir Next" w:hAnsi="Avenir Next" w:cs="Arial"/>
          <w:color w:val="808080" w:themeColor="background1" w:themeShade="80"/>
          <w:sz w:val="22"/>
          <w:szCs w:val="22"/>
          <w:lang w:val="en-GB"/>
        </w:rPr>
        <w:t xml:space="preserve">in East Asia </w:t>
      </w:r>
      <w:r>
        <w:rPr>
          <w:rFonts w:ascii="Avenir Next" w:hAnsi="Avenir Next" w:cs="Arial"/>
          <w:color w:val="808080" w:themeColor="background1" w:themeShade="80"/>
          <w:sz w:val="22"/>
          <w:szCs w:val="22"/>
          <w:lang w:val="en-GB"/>
        </w:rPr>
        <w:t xml:space="preserve">as the absence of effective ways and orderly ways to deal with insolvency impacted the government, creditors and corporations. </w:t>
      </w:r>
      <w:r w:rsidR="00C95D30">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processing on a large scale were slow to </w:t>
      </w:r>
      <w:r w:rsidR="00C95D30">
        <w:rPr>
          <w:rFonts w:ascii="Avenir Next" w:hAnsi="Avenir Next" w:cs="Arial"/>
          <w:color w:val="808080" w:themeColor="background1" w:themeShade="80"/>
          <w:sz w:val="22"/>
          <w:szCs w:val="22"/>
          <w:lang w:val="en-GB"/>
        </w:rPr>
        <w:t>emerge without insolvency procedures and new investment was not as forthcoming due to the absence of creditor protection.</w:t>
      </w:r>
      <w:r w:rsidR="006D7C79">
        <w:rPr>
          <w:rStyle w:val="FootnoteReference"/>
          <w:rFonts w:ascii="Avenir Next" w:hAnsi="Avenir Next" w:cs="Arial"/>
          <w:color w:val="808080" w:themeColor="background1" w:themeShade="80"/>
          <w:sz w:val="22"/>
          <w:szCs w:val="22"/>
          <w:lang w:val="en-GB"/>
        </w:rPr>
        <w:footnoteReference w:id="2"/>
      </w:r>
    </w:p>
    <w:p w14:paraId="660CA981" w14:textId="6B8DFB82" w:rsidR="00C95D30" w:rsidRDefault="00C95D30" w:rsidP="00B03674">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such the Forum for Asian Insolvency Reform (FAIR) was created b</w:t>
      </w:r>
      <w:r w:rsidR="00403E6A">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the Organisation of Economic Co-operation and Development (OECD)</w:t>
      </w:r>
    </w:p>
    <w:p w14:paraId="06904C20" w14:textId="4D29A6DB" w:rsidR="00C95D30" w:rsidRDefault="00C95D30" w:rsidP="00B03674">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 countries also </w:t>
      </w:r>
      <w:r w:rsidR="00CF429C">
        <w:rPr>
          <w:rFonts w:ascii="Avenir Next" w:hAnsi="Avenir Next" w:cs="Arial"/>
          <w:color w:val="808080" w:themeColor="background1" w:themeShade="80"/>
          <w:sz w:val="22"/>
          <w:szCs w:val="22"/>
          <w:lang w:val="en-GB"/>
        </w:rPr>
        <w:t>looked to changes is their reorganisations and administration procedures. Thailand reformed its Bankruptcy Act in 1998 t</w:t>
      </w:r>
      <w:r w:rsidR="00403E6A">
        <w:rPr>
          <w:rFonts w:ascii="Avenir Next" w:hAnsi="Avenir Next" w:cs="Arial"/>
          <w:color w:val="808080" w:themeColor="background1" w:themeShade="80"/>
          <w:sz w:val="22"/>
          <w:szCs w:val="22"/>
          <w:lang w:val="en-GB"/>
        </w:rPr>
        <w:t>o</w:t>
      </w:r>
      <w:r w:rsidR="00CF429C">
        <w:rPr>
          <w:rFonts w:ascii="Avenir Next" w:hAnsi="Avenir Next" w:cs="Arial"/>
          <w:color w:val="808080" w:themeColor="background1" w:themeShade="80"/>
          <w:sz w:val="22"/>
          <w:szCs w:val="22"/>
          <w:lang w:val="en-GB"/>
        </w:rPr>
        <w:t xml:space="preserve"> create a new rescue process. Japan has established a new rescue process which is modelled after Chapter 11 regime of the United States by enacting the Civil rescue law in 1999, which replaced the Composition law in 1922. </w:t>
      </w:r>
    </w:p>
    <w:p w14:paraId="40B4D4A4" w14:textId="0EF08C73" w:rsidR="00CF429C" w:rsidRPr="00B03674" w:rsidRDefault="00CF429C" w:rsidP="00B03674">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also sough</w:t>
      </w:r>
      <w:r w:rsidR="003F24C8">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to consolidates is corporate and personal insolvency and restructuring laws into a unified act which came into force on 30 July 2020.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4976872" w14:textId="7B047515" w:rsidR="006F6610" w:rsidRPr="00D21774" w:rsidRDefault="00CF429C" w:rsidP="00D21774">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American Law Institute (ALI) Transnational Insolvency Project developed the ALI NAFTA </w:t>
      </w:r>
      <w:r w:rsidR="00B13B36">
        <w:rPr>
          <w:rFonts w:ascii="Avenir Next" w:hAnsi="Avenir Next" w:cs="Arial"/>
          <w:color w:val="808080" w:themeColor="background1" w:themeShade="80"/>
          <w:sz w:val="22"/>
          <w:szCs w:val="22"/>
          <w:lang w:val="en-GB"/>
        </w:rPr>
        <w:t>Guidelines</w:t>
      </w:r>
      <w:r>
        <w:rPr>
          <w:rFonts w:ascii="Avenir Next" w:hAnsi="Avenir Next" w:cs="Arial"/>
          <w:color w:val="808080" w:themeColor="background1" w:themeShade="80"/>
          <w:sz w:val="22"/>
          <w:szCs w:val="22"/>
          <w:lang w:val="en-GB"/>
        </w:rPr>
        <w:t xml:space="preserve"> application to </w:t>
      </w:r>
      <w:r w:rsidR="009064DD">
        <w:rPr>
          <w:rFonts w:ascii="Avenir Next" w:hAnsi="Avenir Next" w:cs="Arial"/>
          <w:color w:val="808080" w:themeColor="background1" w:themeShade="80"/>
          <w:sz w:val="22"/>
          <w:szCs w:val="22"/>
          <w:lang w:val="en-GB"/>
        </w:rPr>
        <w:t>court-to-court</w:t>
      </w:r>
      <w:r>
        <w:rPr>
          <w:rFonts w:ascii="Avenir Next" w:hAnsi="Avenir Next" w:cs="Arial"/>
          <w:color w:val="808080" w:themeColor="background1" w:themeShade="80"/>
          <w:sz w:val="22"/>
          <w:szCs w:val="22"/>
          <w:lang w:val="en-GB"/>
        </w:rPr>
        <w:t xml:space="preserve"> communications in Cross-Border Cases (2000)</w:t>
      </w:r>
    </w:p>
    <w:p w14:paraId="3C4EDEC9" w14:textId="3D55F1BD" w:rsidR="00B13B36" w:rsidRDefault="00B13B36" w:rsidP="00CF429C">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initiative was designed to improve co-operation and resolution across NAFTA states, with a recommendation that each NAFTA state adopts the Model law on cross-border insolvency which Canada and USA have both done</w:t>
      </w:r>
    </w:p>
    <w:p w14:paraId="49984A27" w14:textId="6DDD441C" w:rsidR="00AB63DE" w:rsidRDefault="00EB0399" w:rsidP="0069285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Judicial Insolvency Network has also sought to facilitate communication and cooperation amongst </w:t>
      </w:r>
      <w:r w:rsidR="009064DD">
        <w:rPr>
          <w:rFonts w:ascii="Avenir Next" w:hAnsi="Avenir Next" w:cs="Arial"/>
          <w:color w:val="808080" w:themeColor="background1" w:themeShade="80"/>
          <w:sz w:val="22"/>
          <w:szCs w:val="22"/>
          <w:lang w:val="en-GB"/>
        </w:rPr>
        <w:t>national courts</w:t>
      </w:r>
      <w:r>
        <w:rPr>
          <w:rFonts w:ascii="Avenir Next" w:hAnsi="Avenir Next" w:cs="Arial"/>
          <w:color w:val="808080" w:themeColor="background1" w:themeShade="80"/>
          <w:sz w:val="22"/>
          <w:szCs w:val="22"/>
          <w:lang w:val="en-GB"/>
        </w:rPr>
        <w:t xml:space="preserve"> in cross border insolvency and restructuring matters, of which judges from Canada and US, amongst other nations, became part of in October 2016</w:t>
      </w:r>
      <w:r w:rsidR="001C4FCF">
        <w:rPr>
          <w:rFonts w:ascii="Avenir Next" w:hAnsi="Avenir Next" w:cs="Arial"/>
          <w:color w:val="808080" w:themeColor="background1" w:themeShade="80"/>
          <w:sz w:val="22"/>
          <w:szCs w:val="22"/>
          <w:lang w:val="en-GB"/>
        </w:rPr>
        <w:t>.</w:t>
      </w:r>
    </w:p>
    <w:p w14:paraId="22EB343F" w14:textId="65140EC3" w:rsidR="00AB63DE" w:rsidRPr="00D21774" w:rsidRDefault="00D21774" w:rsidP="00692852">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1970s, the US and Canada worked towards a bilateral insolvency trea</w:t>
      </w:r>
      <w:r w:rsidR="007A3246">
        <w:rPr>
          <w:rFonts w:ascii="Avenir Next" w:hAnsi="Avenir Next" w:cs="Arial"/>
          <w:color w:val="808080" w:themeColor="background1" w:themeShade="80"/>
          <w:sz w:val="22"/>
          <w:szCs w:val="22"/>
          <w:lang w:val="en-GB"/>
        </w:rPr>
        <w:t>ty however this approach faile</w:t>
      </w:r>
      <w:r w:rsidR="00284A82">
        <w:rPr>
          <w:rFonts w:ascii="Avenir Next" w:hAnsi="Avenir Next" w:cs="Arial"/>
          <w:color w:val="808080" w:themeColor="background1" w:themeShade="80"/>
          <w:sz w:val="22"/>
          <w:szCs w:val="22"/>
          <w:lang w:val="en-GB"/>
        </w:rPr>
        <w:t xml:space="preserve">d as they failed to reach an agreement. </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0C8A81C5" w:rsidR="00AB63DE" w:rsidRDefault="00470AF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understand that voidable transactions are those that </w:t>
      </w:r>
      <w:r w:rsidR="00BD3085">
        <w:rPr>
          <w:rFonts w:ascii="Avenir Next" w:hAnsi="Avenir Next" w:cs="Arial"/>
          <w:color w:val="808080" w:themeColor="background1" w:themeShade="80"/>
          <w:sz w:val="22"/>
          <w:szCs w:val="22"/>
          <w:lang w:val="en-GB"/>
        </w:rPr>
        <w:t xml:space="preserve">can be classified as transactions which have a preference to individual creditor or a disposition which does not achieve </w:t>
      </w:r>
      <w:r w:rsidR="005E48B0">
        <w:rPr>
          <w:rFonts w:ascii="Avenir Next" w:hAnsi="Avenir Next" w:cs="Arial"/>
          <w:color w:val="808080" w:themeColor="background1" w:themeShade="80"/>
          <w:sz w:val="22"/>
          <w:szCs w:val="22"/>
          <w:lang w:val="en-GB"/>
        </w:rPr>
        <w:t xml:space="preserve">an adequate value of return, there by selling at an undervalue usually in a rushed of preferred sale. </w:t>
      </w:r>
    </w:p>
    <w:p w14:paraId="049CDC56" w14:textId="77777777" w:rsidR="00B43FDD" w:rsidRDefault="00B43FDD" w:rsidP="00D67521">
      <w:pPr>
        <w:jc w:val="both"/>
        <w:rPr>
          <w:rFonts w:ascii="Avenir Next" w:hAnsi="Avenir Next" w:cs="Arial"/>
          <w:color w:val="808080" w:themeColor="background1" w:themeShade="80"/>
          <w:sz w:val="22"/>
          <w:szCs w:val="22"/>
          <w:lang w:val="en-GB"/>
        </w:rPr>
      </w:pPr>
    </w:p>
    <w:p w14:paraId="5060E91F" w14:textId="2E9FBA33" w:rsidR="00B43FDD" w:rsidRDefault="00F46B9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around the globe, </w:t>
      </w:r>
      <w:r w:rsidR="004D2118">
        <w:rPr>
          <w:rFonts w:ascii="Avenir Next" w:hAnsi="Avenir Next" w:cs="Arial"/>
          <w:color w:val="808080" w:themeColor="background1" w:themeShade="80"/>
          <w:sz w:val="22"/>
          <w:szCs w:val="22"/>
          <w:lang w:val="en-GB"/>
        </w:rPr>
        <w:t xml:space="preserve">states will either be governed through English Law or Civil law, however with respect to insolvency law and whilst </w:t>
      </w:r>
      <w:r w:rsidR="00B072BD">
        <w:rPr>
          <w:rFonts w:ascii="Avenir Next" w:hAnsi="Avenir Next" w:cs="Arial"/>
          <w:color w:val="808080" w:themeColor="background1" w:themeShade="80"/>
          <w:sz w:val="22"/>
          <w:szCs w:val="22"/>
          <w:lang w:val="en-GB"/>
        </w:rPr>
        <w:t xml:space="preserve">foundations of these laws maybe found within insolvency laws of different states, </w:t>
      </w:r>
      <w:r w:rsidR="00CF4D84">
        <w:rPr>
          <w:rFonts w:ascii="Avenir Next" w:hAnsi="Avenir Next" w:cs="Arial"/>
          <w:color w:val="808080" w:themeColor="background1" w:themeShade="80"/>
          <w:sz w:val="22"/>
          <w:szCs w:val="22"/>
          <w:lang w:val="en-GB"/>
        </w:rPr>
        <w:t xml:space="preserve">the local legal culture may also impact the basis for a </w:t>
      </w:r>
      <w:r w:rsidR="00BB7433">
        <w:rPr>
          <w:rFonts w:ascii="Avenir Next" w:hAnsi="Avenir Next" w:cs="Arial"/>
          <w:color w:val="808080" w:themeColor="background1" w:themeShade="80"/>
          <w:sz w:val="22"/>
          <w:szCs w:val="22"/>
          <w:lang w:val="en-GB"/>
        </w:rPr>
        <w:t>state’s</w:t>
      </w:r>
      <w:r w:rsidR="00CF4D84">
        <w:rPr>
          <w:rFonts w:ascii="Avenir Next" w:hAnsi="Avenir Next" w:cs="Arial"/>
          <w:color w:val="808080" w:themeColor="background1" w:themeShade="80"/>
          <w:sz w:val="22"/>
          <w:szCs w:val="22"/>
          <w:lang w:val="en-GB"/>
        </w:rPr>
        <w:t xml:space="preserve"> insolvency system. </w:t>
      </w:r>
      <w:r w:rsidR="00F1569B">
        <w:rPr>
          <w:rFonts w:ascii="Avenir Next" w:hAnsi="Avenir Next" w:cs="Arial"/>
          <w:color w:val="808080" w:themeColor="background1" w:themeShade="80"/>
          <w:sz w:val="22"/>
          <w:szCs w:val="22"/>
          <w:lang w:val="en-GB"/>
        </w:rPr>
        <w:t>The other issues is whether the insolvency law is based on a pro-creditor approach or a pro debtor approach</w:t>
      </w:r>
      <w:r w:rsidR="00475BD1">
        <w:rPr>
          <w:rFonts w:ascii="Avenir Next" w:hAnsi="Avenir Next" w:cs="Arial"/>
          <w:color w:val="808080" w:themeColor="background1" w:themeShade="80"/>
          <w:sz w:val="22"/>
          <w:szCs w:val="22"/>
          <w:lang w:val="en-GB"/>
        </w:rPr>
        <w:t xml:space="preserve">; a pro creditor </w:t>
      </w:r>
      <w:r w:rsidR="00406EA6">
        <w:rPr>
          <w:rFonts w:ascii="Avenir Next" w:hAnsi="Avenir Next" w:cs="Arial"/>
          <w:color w:val="808080" w:themeColor="background1" w:themeShade="80"/>
          <w:sz w:val="22"/>
          <w:szCs w:val="22"/>
          <w:lang w:val="en-GB"/>
        </w:rPr>
        <w:t>jurisdictions</w:t>
      </w:r>
      <w:r w:rsidR="00475BD1">
        <w:rPr>
          <w:rFonts w:ascii="Avenir Next" w:hAnsi="Avenir Next" w:cs="Arial"/>
          <w:color w:val="808080" w:themeColor="background1" w:themeShade="80"/>
          <w:sz w:val="22"/>
          <w:szCs w:val="22"/>
          <w:lang w:val="en-GB"/>
        </w:rPr>
        <w:t xml:space="preserve"> allows the </w:t>
      </w:r>
      <w:r w:rsidR="00406EA6">
        <w:rPr>
          <w:rFonts w:ascii="Avenir Next" w:hAnsi="Avenir Next" w:cs="Arial"/>
          <w:color w:val="808080" w:themeColor="background1" w:themeShade="80"/>
          <w:sz w:val="22"/>
          <w:szCs w:val="22"/>
          <w:lang w:val="en-GB"/>
        </w:rPr>
        <w:t xml:space="preserve">creditor to protect himself against insolvency through security or set off while a pro-debtor jurisdiction aims to maximise the debtors </w:t>
      </w:r>
      <w:r w:rsidR="005F1A4F">
        <w:rPr>
          <w:rFonts w:ascii="Avenir Next" w:hAnsi="Avenir Next" w:cs="Arial"/>
          <w:color w:val="808080" w:themeColor="background1" w:themeShade="80"/>
          <w:sz w:val="22"/>
          <w:szCs w:val="22"/>
          <w:lang w:val="en-GB"/>
        </w:rPr>
        <w:t>estate to increase the assets available to creditors.</w:t>
      </w:r>
      <w:r w:rsidR="005F1A4F">
        <w:rPr>
          <w:rStyle w:val="FootnoteReference"/>
          <w:rFonts w:ascii="Avenir Next" w:hAnsi="Avenir Next" w:cs="Arial"/>
          <w:color w:val="808080" w:themeColor="background1" w:themeShade="80"/>
          <w:sz w:val="22"/>
          <w:szCs w:val="22"/>
          <w:lang w:val="en-GB"/>
        </w:rPr>
        <w:footnoteReference w:id="3"/>
      </w:r>
      <w:r w:rsidR="005F1A4F">
        <w:rPr>
          <w:rFonts w:ascii="Avenir Next" w:hAnsi="Avenir Next" w:cs="Arial"/>
          <w:color w:val="808080" w:themeColor="background1" w:themeShade="80"/>
          <w:sz w:val="22"/>
          <w:szCs w:val="22"/>
          <w:lang w:val="en-GB"/>
        </w:rPr>
        <w:t xml:space="preserve"> This therefore gives a rise to the implications of issues found within insolvency systems </w:t>
      </w:r>
    </w:p>
    <w:p w14:paraId="3E9502E4" w14:textId="77777777" w:rsidR="00CF4D84" w:rsidRDefault="00CF4D84" w:rsidP="00AB63DE">
      <w:pPr>
        <w:ind w:left="720" w:hanging="720"/>
        <w:jc w:val="both"/>
        <w:rPr>
          <w:rFonts w:ascii="Avenir Next" w:hAnsi="Avenir Next" w:cs="Arial"/>
          <w:color w:val="808080" w:themeColor="background1" w:themeShade="80"/>
          <w:sz w:val="22"/>
          <w:szCs w:val="22"/>
          <w:lang w:val="en-GB"/>
        </w:rPr>
      </w:pPr>
    </w:p>
    <w:p w14:paraId="238CC395" w14:textId="40B7147D" w:rsidR="00606D2A" w:rsidRDefault="00AF0AE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voidable </w:t>
      </w:r>
      <w:r w:rsidR="00B43FDD">
        <w:rPr>
          <w:rFonts w:ascii="Avenir Next" w:hAnsi="Avenir Next" w:cs="Arial"/>
          <w:color w:val="808080" w:themeColor="background1" w:themeShade="80"/>
          <w:sz w:val="22"/>
          <w:szCs w:val="22"/>
          <w:lang w:val="en-GB"/>
        </w:rPr>
        <w:t>transaction there are t</w:t>
      </w:r>
      <w:r w:rsidR="00E23BBD">
        <w:rPr>
          <w:rFonts w:ascii="Avenir Next" w:hAnsi="Avenir Next" w:cs="Arial"/>
          <w:color w:val="808080" w:themeColor="background1" w:themeShade="80"/>
          <w:sz w:val="22"/>
          <w:szCs w:val="22"/>
          <w:lang w:val="en-GB"/>
        </w:rPr>
        <w:t>wo</w:t>
      </w:r>
      <w:r w:rsidR="00B43FDD">
        <w:rPr>
          <w:rFonts w:ascii="Avenir Next" w:hAnsi="Avenir Next" w:cs="Arial"/>
          <w:color w:val="808080" w:themeColor="background1" w:themeShade="80"/>
          <w:sz w:val="22"/>
          <w:szCs w:val="22"/>
          <w:lang w:val="en-GB"/>
        </w:rPr>
        <w:t xml:space="preserve"> acts which refer specifically to these transactions based on whether the state is governed through civil law or English law</w:t>
      </w:r>
      <w:r w:rsidR="00854827">
        <w:rPr>
          <w:rFonts w:ascii="Avenir Next" w:hAnsi="Avenir Next" w:cs="Arial"/>
          <w:color w:val="808080" w:themeColor="background1" w:themeShade="80"/>
          <w:sz w:val="22"/>
          <w:szCs w:val="22"/>
          <w:lang w:val="en-GB"/>
        </w:rPr>
        <w:t xml:space="preserve">. With respect to civil law, the </w:t>
      </w:r>
      <w:r w:rsidR="00854827">
        <w:rPr>
          <w:rFonts w:ascii="Avenir Next" w:hAnsi="Avenir Next" w:cs="Arial"/>
          <w:i/>
          <w:iCs/>
          <w:color w:val="808080" w:themeColor="background1" w:themeShade="80"/>
          <w:sz w:val="22"/>
          <w:szCs w:val="22"/>
          <w:lang w:val="en-GB"/>
        </w:rPr>
        <w:t>actio pauliana</w:t>
      </w:r>
      <w:r w:rsidR="00854827">
        <w:rPr>
          <w:rFonts w:ascii="Avenir Next" w:hAnsi="Avenir Next" w:cs="Arial"/>
          <w:color w:val="808080" w:themeColor="background1" w:themeShade="80"/>
          <w:sz w:val="22"/>
          <w:szCs w:val="22"/>
          <w:lang w:val="en-GB"/>
        </w:rPr>
        <w:t xml:space="preserve"> is an action </w:t>
      </w:r>
      <w:r w:rsidR="003C63E3">
        <w:rPr>
          <w:rFonts w:ascii="Avenir Next" w:hAnsi="Avenir Next" w:cs="Arial"/>
          <w:color w:val="808080" w:themeColor="background1" w:themeShade="80"/>
          <w:sz w:val="22"/>
          <w:szCs w:val="22"/>
          <w:lang w:val="en-GB"/>
        </w:rPr>
        <w:t>designed</w:t>
      </w:r>
      <w:r w:rsidR="00854827">
        <w:rPr>
          <w:rFonts w:ascii="Avenir Next" w:hAnsi="Avenir Next" w:cs="Arial"/>
          <w:color w:val="808080" w:themeColor="background1" w:themeShade="80"/>
          <w:sz w:val="22"/>
          <w:szCs w:val="22"/>
          <w:lang w:val="en-GB"/>
        </w:rPr>
        <w:t xml:space="preserve"> by Roman law intended to protect creditors from Fraudulent transactions </w:t>
      </w:r>
      <w:r w:rsidR="003C63E3">
        <w:rPr>
          <w:rFonts w:ascii="Avenir Next" w:hAnsi="Avenir Next" w:cs="Arial"/>
          <w:color w:val="808080" w:themeColor="background1" w:themeShade="80"/>
          <w:sz w:val="22"/>
          <w:szCs w:val="22"/>
          <w:lang w:val="en-GB"/>
        </w:rPr>
        <w:t>especially</w:t>
      </w:r>
      <w:r w:rsidR="00854827">
        <w:rPr>
          <w:rFonts w:ascii="Avenir Next" w:hAnsi="Avenir Next" w:cs="Arial"/>
          <w:color w:val="808080" w:themeColor="background1" w:themeShade="80"/>
          <w:sz w:val="22"/>
          <w:szCs w:val="22"/>
          <w:lang w:val="en-GB"/>
        </w:rPr>
        <w:t xml:space="preserve"> those used to reduce the </w:t>
      </w:r>
      <w:r w:rsidR="00837816">
        <w:rPr>
          <w:rFonts w:ascii="Avenir Next" w:hAnsi="Avenir Next" w:cs="Arial"/>
          <w:color w:val="808080" w:themeColor="background1" w:themeShade="80"/>
          <w:sz w:val="22"/>
          <w:szCs w:val="22"/>
          <w:lang w:val="en-GB"/>
        </w:rPr>
        <w:t>debtor’s</w:t>
      </w:r>
      <w:r w:rsidR="00854827">
        <w:rPr>
          <w:rFonts w:ascii="Avenir Next" w:hAnsi="Avenir Next" w:cs="Arial"/>
          <w:color w:val="808080" w:themeColor="background1" w:themeShade="80"/>
          <w:sz w:val="22"/>
          <w:szCs w:val="22"/>
          <w:lang w:val="en-GB"/>
        </w:rPr>
        <w:t xml:space="preserve"> estate. </w:t>
      </w:r>
      <w:r w:rsidR="00606D2A">
        <w:rPr>
          <w:rFonts w:ascii="Avenir Next" w:hAnsi="Avenir Next" w:cs="Arial"/>
          <w:color w:val="808080" w:themeColor="background1" w:themeShade="80"/>
          <w:sz w:val="22"/>
          <w:szCs w:val="22"/>
          <w:lang w:val="en-GB"/>
        </w:rPr>
        <w:t xml:space="preserve">One thing to note is that the actio pauliana was not necessarily governed through insolvency first , however was part of civil law, however transitioned across to insolvency given the action of fraudulent transaction would generally be </w:t>
      </w:r>
      <w:r w:rsidR="00BB7303">
        <w:rPr>
          <w:rFonts w:ascii="Avenir Next" w:hAnsi="Avenir Next" w:cs="Arial"/>
          <w:color w:val="808080" w:themeColor="background1" w:themeShade="80"/>
          <w:sz w:val="22"/>
          <w:szCs w:val="22"/>
          <w:lang w:val="en-GB"/>
        </w:rPr>
        <w:t>occur as a result of bankruptcy</w:t>
      </w:r>
      <w:r w:rsidR="00BB7303">
        <w:rPr>
          <w:rStyle w:val="FootnoteReference"/>
          <w:rFonts w:ascii="Avenir Next" w:hAnsi="Avenir Next" w:cs="Arial"/>
          <w:color w:val="808080" w:themeColor="background1" w:themeShade="80"/>
          <w:sz w:val="22"/>
          <w:szCs w:val="22"/>
          <w:lang w:val="en-GB"/>
        </w:rPr>
        <w:footnoteReference w:id="4"/>
      </w:r>
      <w:r w:rsidR="000B0AD3">
        <w:rPr>
          <w:rFonts w:ascii="Avenir Next" w:hAnsi="Avenir Next" w:cs="Arial"/>
          <w:color w:val="808080" w:themeColor="background1" w:themeShade="80"/>
          <w:sz w:val="22"/>
          <w:szCs w:val="22"/>
          <w:lang w:val="en-GB"/>
        </w:rPr>
        <w:t>.</w:t>
      </w:r>
      <w:r w:rsidR="004F6464">
        <w:rPr>
          <w:rFonts w:ascii="Avenir Next" w:hAnsi="Avenir Next" w:cs="Arial"/>
          <w:color w:val="808080" w:themeColor="background1" w:themeShade="80"/>
          <w:sz w:val="22"/>
          <w:szCs w:val="22"/>
          <w:lang w:val="en-GB"/>
        </w:rPr>
        <w:t xml:space="preserve"> Taking Dut</w:t>
      </w:r>
      <w:r w:rsidR="00EC309A">
        <w:rPr>
          <w:rFonts w:ascii="Avenir Next" w:hAnsi="Avenir Next" w:cs="Arial"/>
          <w:color w:val="808080" w:themeColor="background1" w:themeShade="80"/>
          <w:sz w:val="22"/>
          <w:szCs w:val="22"/>
          <w:lang w:val="en-GB"/>
        </w:rPr>
        <w:t>c</w:t>
      </w:r>
      <w:r w:rsidR="004F6464">
        <w:rPr>
          <w:rFonts w:ascii="Avenir Next" w:hAnsi="Avenir Next" w:cs="Arial"/>
          <w:color w:val="808080" w:themeColor="background1" w:themeShade="80"/>
          <w:sz w:val="22"/>
          <w:szCs w:val="22"/>
          <w:lang w:val="en-GB"/>
        </w:rPr>
        <w:t xml:space="preserve">h law for example, the actio pauliana </w:t>
      </w:r>
      <w:r w:rsidR="00EC309A">
        <w:rPr>
          <w:rFonts w:ascii="Avenir Next" w:hAnsi="Avenir Next" w:cs="Arial"/>
          <w:color w:val="808080" w:themeColor="background1" w:themeShade="80"/>
          <w:sz w:val="22"/>
          <w:szCs w:val="22"/>
          <w:lang w:val="en-GB"/>
        </w:rPr>
        <w:t xml:space="preserve">allows any creditor who has been adversely affected by a </w:t>
      </w:r>
      <w:r w:rsidR="00AF2621">
        <w:rPr>
          <w:rFonts w:ascii="Avenir Next" w:hAnsi="Avenir Next" w:cs="Arial"/>
          <w:color w:val="808080" w:themeColor="background1" w:themeShade="80"/>
          <w:sz w:val="22"/>
          <w:szCs w:val="22"/>
          <w:lang w:val="en-GB"/>
        </w:rPr>
        <w:t>debtor’s</w:t>
      </w:r>
      <w:r w:rsidR="00EC309A">
        <w:rPr>
          <w:rFonts w:ascii="Avenir Next" w:hAnsi="Avenir Next" w:cs="Arial"/>
          <w:color w:val="808080" w:themeColor="background1" w:themeShade="80"/>
          <w:sz w:val="22"/>
          <w:szCs w:val="22"/>
          <w:lang w:val="en-GB"/>
        </w:rPr>
        <w:t xml:space="preserve"> actions to seek to annul that act irrespective of whether the claim of the creditor </w:t>
      </w:r>
      <w:r w:rsidR="00EB1FCA">
        <w:rPr>
          <w:rFonts w:ascii="Avenir Next" w:hAnsi="Avenir Next" w:cs="Arial"/>
          <w:color w:val="808080" w:themeColor="background1" w:themeShade="80"/>
          <w:sz w:val="22"/>
          <w:szCs w:val="22"/>
          <w:lang w:val="en-GB"/>
        </w:rPr>
        <w:t>arose before or after act in question.</w:t>
      </w:r>
      <w:r w:rsidR="00EB1FCA">
        <w:rPr>
          <w:rStyle w:val="FootnoteReference"/>
          <w:rFonts w:ascii="Avenir Next" w:hAnsi="Avenir Next" w:cs="Arial"/>
          <w:color w:val="808080" w:themeColor="background1" w:themeShade="80"/>
          <w:sz w:val="22"/>
          <w:szCs w:val="22"/>
          <w:lang w:val="en-GB"/>
        </w:rPr>
        <w:footnoteReference w:id="5"/>
      </w:r>
      <w:r w:rsidR="005A2C08">
        <w:rPr>
          <w:rFonts w:ascii="Avenir Next" w:hAnsi="Avenir Next" w:cs="Arial"/>
          <w:color w:val="808080" w:themeColor="background1" w:themeShade="80"/>
          <w:sz w:val="22"/>
          <w:szCs w:val="22"/>
          <w:lang w:val="en-GB"/>
        </w:rPr>
        <w:t xml:space="preserve"> </w:t>
      </w:r>
    </w:p>
    <w:p w14:paraId="7CB70E3A" w14:textId="77777777" w:rsidR="00606D2A" w:rsidRDefault="00606D2A" w:rsidP="00AB63DE">
      <w:pPr>
        <w:ind w:left="720" w:hanging="720"/>
        <w:jc w:val="both"/>
        <w:rPr>
          <w:rFonts w:ascii="Avenir Next" w:hAnsi="Avenir Next" w:cs="Arial"/>
          <w:color w:val="808080" w:themeColor="background1" w:themeShade="80"/>
          <w:sz w:val="22"/>
          <w:szCs w:val="22"/>
          <w:lang w:val="en-GB"/>
        </w:rPr>
      </w:pPr>
    </w:p>
    <w:p w14:paraId="2C93C2A9" w14:textId="77777777" w:rsidR="00606D2A" w:rsidRDefault="00606D2A" w:rsidP="00AB63DE">
      <w:pPr>
        <w:ind w:left="720" w:hanging="720"/>
        <w:jc w:val="both"/>
        <w:rPr>
          <w:rFonts w:ascii="Avenir Next" w:hAnsi="Avenir Next" w:cs="Arial"/>
          <w:color w:val="808080" w:themeColor="background1" w:themeShade="80"/>
          <w:sz w:val="22"/>
          <w:szCs w:val="22"/>
          <w:lang w:val="en-GB"/>
        </w:rPr>
      </w:pPr>
    </w:p>
    <w:p w14:paraId="63F6457A" w14:textId="76BEA4CC" w:rsidR="00AF0AE5" w:rsidRDefault="003C63E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English law, the Act of Elizabeth 1570</w:t>
      </w:r>
      <w:r w:rsidR="00036B25">
        <w:rPr>
          <w:rFonts w:ascii="Avenir Next" w:hAnsi="Avenir Next" w:cs="Arial"/>
          <w:color w:val="808080" w:themeColor="background1" w:themeShade="80"/>
          <w:sz w:val="22"/>
          <w:szCs w:val="22"/>
          <w:lang w:val="en-GB"/>
        </w:rPr>
        <w:t xml:space="preserve"> forms the basis for remedies against fraudulent transactions</w:t>
      </w:r>
      <w:r w:rsidR="00333917">
        <w:rPr>
          <w:rFonts w:ascii="Avenir Next" w:hAnsi="Avenir Next" w:cs="Arial"/>
          <w:color w:val="808080" w:themeColor="background1" w:themeShade="80"/>
          <w:sz w:val="22"/>
          <w:szCs w:val="22"/>
          <w:lang w:val="en-GB"/>
        </w:rPr>
        <w:t xml:space="preserve"> however many states now have adopted the Uniform Voidable Transactions Act</w:t>
      </w:r>
      <w:r w:rsidR="001D6656">
        <w:rPr>
          <w:rFonts w:ascii="Avenir Next" w:hAnsi="Avenir Next" w:cs="Arial"/>
          <w:color w:val="808080" w:themeColor="background1" w:themeShade="80"/>
          <w:sz w:val="22"/>
          <w:szCs w:val="22"/>
          <w:lang w:val="en-GB"/>
        </w:rPr>
        <w:t xml:space="preserve"> (U</w:t>
      </w:r>
      <w:r w:rsidR="004B6DF1">
        <w:rPr>
          <w:rFonts w:ascii="Avenir Next" w:hAnsi="Avenir Next" w:cs="Arial"/>
          <w:color w:val="808080" w:themeColor="background1" w:themeShade="80"/>
          <w:sz w:val="22"/>
          <w:szCs w:val="22"/>
          <w:lang w:val="en-GB"/>
        </w:rPr>
        <w:t>VTA)</w:t>
      </w:r>
      <w:r w:rsidR="00333917">
        <w:rPr>
          <w:rFonts w:ascii="Avenir Next" w:hAnsi="Avenir Next" w:cs="Arial"/>
          <w:color w:val="808080" w:themeColor="background1" w:themeShade="80"/>
          <w:sz w:val="22"/>
          <w:szCs w:val="22"/>
          <w:lang w:val="en-GB"/>
        </w:rPr>
        <w:t xml:space="preserve"> </w:t>
      </w:r>
      <w:r w:rsidR="001D6656">
        <w:rPr>
          <w:rFonts w:ascii="Avenir Next" w:hAnsi="Avenir Next" w:cs="Arial"/>
          <w:color w:val="808080" w:themeColor="background1" w:themeShade="80"/>
          <w:sz w:val="22"/>
          <w:szCs w:val="22"/>
          <w:lang w:val="en-GB"/>
        </w:rPr>
        <w:t>which amends the Uniform Fraudulent Transfer Act (UFTA)</w:t>
      </w:r>
      <w:r w:rsidR="004B6DF1">
        <w:rPr>
          <w:rFonts w:ascii="Avenir Next" w:hAnsi="Avenir Next" w:cs="Arial"/>
          <w:color w:val="808080" w:themeColor="background1" w:themeShade="80"/>
          <w:sz w:val="22"/>
          <w:szCs w:val="22"/>
          <w:lang w:val="en-GB"/>
        </w:rPr>
        <w:t xml:space="preserve">. Where this is important is that any creditor is permitted to void a </w:t>
      </w:r>
      <w:r w:rsidR="00831D21">
        <w:rPr>
          <w:rFonts w:ascii="Avenir Next" w:hAnsi="Avenir Next" w:cs="Arial"/>
          <w:color w:val="808080" w:themeColor="background1" w:themeShade="80"/>
          <w:sz w:val="22"/>
          <w:szCs w:val="22"/>
          <w:lang w:val="en-GB"/>
        </w:rPr>
        <w:t>debtor’s</w:t>
      </w:r>
      <w:r w:rsidR="004B6DF1">
        <w:rPr>
          <w:rFonts w:ascii="Avenir Next" w:hAnsi="Avenir Next" w:cs="Arial"/>
          <w:color w:val="808080" w:themeColor="background1" w:themeShade="80"/>
          <w:sz w:val="22"/>
          <w:szCs w:val="22"/>
          <w:lang w:val="en-GB"/>
        </w:rPr>
        <w:t xml:space="preserve"> transaction in two situations: when a debtor engages in a transaction with the intent</w:t>
      </w:r>
      <w:r w:rsidR="00E92836">
        <w:rPr>
          <w:rFonts w:ascii="Avenir Next" w:hAnsi="Avenir Next" w:cs="Arial"/>
          <w:color w:val="808080" w:themeColor="background1" w:themeShade="80"/>
          <w:sz w:val="22"/>
          <w:szCs w:val="22"/>
          <w:lang w:val="en-GB"/>
        </w:rPr>
        <w:t xml:space="preserve"> to hinder, delay or defraud any creditor or when a debtor makes a transfer without receiving reasonably equivalent value under certain conditions</w:t>
      </w:r>
      <w:r w:rsidR="00E92836">
        <w:rPr>
          <w:rStyle w:val="FootnoteReference"/>
          <w:rFonts w:ascii="Avenir Next" w:hAnsi="Avenir Next" w:cs="Arial"/>
          <w:color w:val="808080" w:themeColor="background1" w:themeShade="80"/>
          <w:sz w:val="22"/>
          <w:szCs w:val="22"/>
          <w:lang w:val="en-GB"/>
        </w:rPr>
        <w:footnoteReference w:id="6"/>
      </w:r>
      <w:r w:rsidR="0076461C">
        <w:rPr>
          <w:rFonts w:ascii="Avenir Next" w:hAnsi="Avenir Next" w:cs="Arial"/>
          <w:color w:val="808080" w:themeColor="background1" w:themeShade="80"/>
          <w:sz w:val="22"/>
          <w:szCs w:val="22"/>
          <w:lang w:val="en-GB"/>
        </w:rPr>
        <w:t>.</w:t>
      </w:r>
    </w:p>
    <w:p w14:paraId="7C4D72B6" w14:textId="423698DE" w:rsidR="00AF2621" w:rsidRDefault="00AF2621" w:rsidP="00AB63DE">
      <w:pPr>
        <w:ind w:left="720" w:hanging="720"/>
        <w:jc w:val="both"/>
        <w:rPr>
          <w:rFonts w:ascii="Avenir Next" w:hAnsi="Avenir Next" w:cs="Arial"/>
          <w:color w:val="808080" w:themeColor="background1" w:themeShade="80"/>
          <w:sz w:val="22"/>
          <w:szCs w:val="22"/>
          <w:lang w:val="en-GB"/>
        </w:rPr>
      </w:pPr>
    </w:p>
    <w:p w14:paraId="43935417" w14:textId="12D7AAC3" w:rsidR="00AF2621" w:rsidRDefault="00AF262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looking at how a creditor can void a transaction of a debtor with respect to the governing law, the history of each law will have certain significance. </w:t>
      </w:r>
      <w:r w:rsidR="005A2C08">
        <w:rPr>
          <w:rFonts w:ascii="Avenir Next" w:hAnsi="Avenir Next" w:cs="Arial"/>
          <w:color w:val="808080" w:themeColor="background1" w:themeShade="80"/>
          <w:sz w:val="22"/>
          <w:szCs w:val="22"/>
          <w:lang w:val="en-GB"/>
        </w:rPr>
        <w:t xml:space="preserve">It is argued that the Act of Elizabeth was designed as a true bankruptcy statute rather than a fraud prevention law, and proceedings </w:t>
      </w:r>
      <w:r w:rsidR="005A2C08">
        <w:rPr>
          <w:rFonts w:ascii="Avenir Next" w:hAnsi="Avenir Next" w:cs="Arial"/>
          <w:color w:val="808080" w:themeColor="background1" w:themeShade="80"/>
          <w:sz w:val="22"/>
          <w:szCs w:val="22"/>
          <w:lang w:val="en-GB"/>
        </w:rPr>
        <w:lastRenderedPageBreak/>
        <w:t xml:space="preserve">could only be </w:t>
      </w:r>
      <w:r w:rsidR="00DD5FEF">
        <w:rPr>
          <w:rFonts w:ascii="Avenir Next" w:hAnsi="Avenir Next" w:cs="Arial"/>
          <w:color w:val="808080" w:themeColor="background1" w:themeShade="80"/>
          <w:sz w:val="22"/>
          <w:szCs w:val="22"/>
          <w:lang w:val="en-GB"/>
        </w:rPr>
        <w:t xml:space="preserve">opened following an act of bankruptcy and transaction would be investigated by commissioners - something that </w:t>
      </w:r>
      <w:r w:rsidR="00831D21">
        <w:rPr>
          <w:rFonts w:ascii="Avenir Next" w:hAnsi="Avenir Next" w:cs="Arial"/>
          <w:color w:val="808080" w:themeColor="background1" w:themeShade="80"/>
          <w:sz w:val="22"/>
          <w:szCs w:val="22"/>
          <w:lang w:val="en-GB"/>
        </w:rPr>
        <w:t xml:space="preserve">is done in insolvency proceedings today especially with suspicions of </w:t>
      </w:r>
      <w:r w:rsidR="00456D24">
        <w:rPr>
          <w:rFonts w:ascii="Avenir Next" w:hAnsi="Avenir Next" w:cs="Arial"/>
          <w:color w:val="808080" w:themeColor="background1" w:themeShade="80"/>
          <w:sz w:val="22"/>
          <w:szCs w:val="22"/>
          <w:lang w:val="en-GB"/>
        </w:rPr>
        <w:t xml:space="preserve">transaction which may hinder the creditors. On the basis of good insolvency law there were three principals which came out, but most </w:t>
      </w:r>
      <w:r w:rsidR="0076461C">
        <w:rPr>
          <w:rFonts w:ascii="Avenir Next" w:hAnsi="Avenir Next" w:cs="Arial"/>
          <w:color w:val="808080" w:themeColor="background1" w:themeShade="80"/>
          <w:sz w:val="22"/>
          <w:szCs w:val="22"/>
          <w:lang w:val="en-GB"/>
        </w:rPr>
        <w:t>notably</w:t>
      </w:r>
      <w:r w:rsidR="00456D24">
        <w:rPr>
          <w:rFonts w:ascii="Avenir Next" w:hAnsi="Avenir Next" w:cs="Arial"/>
          <w:color w:val="808080" w:themeColor="background1" w:themeShade="80"/>
          <w:sz w:val="22"/>
          <w:szCs w:val="22"/>
          <w:lang w:val="en-GB"/>
        </w:rPr>
        <w:t xml:space="preserve"> Ch</w:t>
      </w:r>
      <w:r w:rsidR="0076461C">
        <w:rPr>
          <w:rFonts w:ascii="Avenir Next" w:hAnsi="Avenir Next" w:cs="Arial"/>
          <w:color w:val="808080" w:themeColor="background1" w:themeShade="80"/>
          <w:sz w:val="22"/>
          <w:szCs w:val="22"/>
          <w:lang w:val="en-GB"/>
        </w:rPr>
        <w:t xml:space="preserve">amberlain suggested that there needs to be an independent examination of the debtors conduct and circumstances leading to insolvency. </w:t>
      </w:r>
    </w:p>
    <w:p w14:paraId="1F082767" w14:textId="16DC68A5" w:rsidR="00964E8D" w:rsidRDefault="00964E8D" w:rsidP="00AB63DE">
      <w:pPr>
        <w:ind w:left="720" w:hanging="720"/>
        <w:jc w:val="both"/>
        <w:rPr>
          <w:rFonts w:ascii="Avenir Next" w:hAnsi="Avenir Next" w:cs="Arial"/>
          <w:color w:val="808080" w:themeColor="background1" w:themeShade="80"/>
          <w:sz w:val="22"/>
          <w:szCs w:val="22"/>
          <w:lang w:val="en-GB"/>
        </w:rPr>
      </w:pPr>
    </w:p>
    <w:p w14:paraId="1A9CBE77" w14:textId="65635C9C" w:rsidR="007B4EA0" w:rsidRDefault="0076461C"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rules governed through both civil law and English law are important with respect to voidable dispositions </w:t>
      </w:r>
      <w:r w:rsidR="004F7E23">
        <w:rPr>
          <w:rFonts w:ascii="Avenir Next" w:hAnsi="Avenir Next" w:cs="Arial"/>
          <w:color w:val="808080" w:themeColor="background1" w:themeShade="80"/>
          <w:sz w:val="22"/>
          <w:szCs w:val="22"/>
          <w:lang w:val="en-GB"/>
        </w:rPr>
        <w:t>are important whether the jurisdiction is pro creditor or pro debtor</w:t>
      </w:r>
      <w:r w:rsidR="00983ED7">
        <w:rPr>
          <w:rFonts w:ascii="Avenir Next" w:hAnsi="Avenir Next" w:cs="Arial"/>
          <w:color w:val="808080" w:themeColor="background1" w:themeShade="80"/>
          <w:sz w:val="22"/>
          <w:szCs w:val="22"/>
          <w:lang w:val="en-GB"/>
        </w:rPr>
        <w:t xml:space="preserve">. Civil law would suggest that creditors are favoured ahead of the debtor and therefore the actio pauliana was introduced for the protection of debtors, while in a pro debtor English law jurisdiction the idea is to maximise the estate of the debtor and therefore </w:t>
      </w:r>
      <w:r w:rsidR="00713D21">
        <w:rPr>
          <w:rFonts w:ascii="Avenir Next" w:hAnsi="Avenir Next" w:cs="Arial"/>
          <w:color w:val="808080" w:themeColor="background1" w:themeShade="80"/>
          <w:sz w:val="22"/>
          <w:szCs w:val="22"/>
          <w:lang w:val="en-GB"/>
        </w:rPr>
        <w:t xml:space="preserve">by examining the transactions occurring as result of bankruptcy </w:t>
      </w:r>
      <w:r w:rsidR="00647AC7">
        <w:rPr>
          <w:rFonts w:ascii="Avenir Next" w:hAnsi="Avenir Next" w:cs="Arial"/>
          <w:color w:val="808080" w:themeColor="background1" w:themeShade="80"/>
          <w:sz w:val="22"/>
          <w:szCs w:val="22"/>
          <w:lang w:val="en-GB"/>
        </w:rPr>
        <w:t>can determine whether</w:t>
      </w:r>
      <w:r w:rsidR="00A73E70">
        <w:rPr>
          <w:rFonts w:ascii="Avenir Next" w:hAnsi="Avenir Next" w:cs="Arial"/>
          <w:color w:val="808080" w:themeColor="background1" w:themeShade="80"/>
          <w:sz w:val="22"/>
          <w:szCs w:val="22"/>
          <w:lang w:val="en-GB"/>
        </w:rPr>
        <w:t xml:space="preserve"> the transactions have been entered into to hinder the creditors position.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610C46F6" w14:textId="77777777" w:rsidR="005306DD" w:rsidRDefault="005306DD" w:rsidP="00692852">
      <w:pPr>
        <w:jc w:val="both"/>
        <w:rPr>
          <w:rFonts w:ascii="Avenir Next" w:hAnsi="Avenir Next" w:cs="Arial"/>
          <w:sz w:val="22"/>
          <w:szCs w:val="22"/>
        </w:rPr>
      </w:pPr>
    </w:p>
    <w:p w14:paraId="0AD0C1E7" w14:textId="77777777" w:rsidR="005E6D52" w:rsidRDefault="005E6D52" w:rsidP="00692852">
      <w:pPr>
        <w:jc w:val="both"/>
        <w:rPr>
          <w:rFonts w:ascii="Avenir Next" w:hAnsi="Avenir Next" w:cs="Arial"/>
          <w:color w:val="808080" w:themeColor="background1" w:themeShade="80"/>
          <w:sz w:val="22"/>
          <w:szCs w:val="22"/>
          <w:lang w:val="en-GB"/>
        </w:rPr>
      </w:pPr>
    </w:p>
    <w:p w14:paraId="4E5DC3F1" w14:textId="42D7474B" w:rsidR="00FD0A55" w:rsidRDefault="005E6D52" w:rsidP="005E6D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we are aware, there is not one set of single insolvency rules that apply on a global basis, and therefore the definition, in its entirety would be </w:t>
      </w:r>
      <w:r w:rsidR="00891A1B">
        <w:rPr>
          <w:rFonts w:ascii="Avenir Next" w:hAnsi="Avenir Next" w:cs="Arial"/>
          <w:color w:val="808080" w:themeColor="background1" w:themeShade="80"/>
          <w:sz w:val="22"/>
          <w:szCs w:val="22"/>
          <w:lang w:val="en-GB"/>
        </w:rPr>
        <w:t xml:space="preserve">considered true. Where a debtor has a book of multiple assets in more than one location, or a company has </w:t>
      </w:r>
      <w:r w:rsidR="00120B97">
        <w:rPr>
          <w:rFonts w:ascii="Avenir Next" w:hAnsi="Avenir Next" w:cs="Arial"/>
          <w:color w:val="808080" w:themeColor="background1" w:themeShade="80"/>
          <w:sz w:val="22"/>
          <w:szCs w:val="22"/>
          <w:lang w:val="en-GB"/>
        </w:rPr>
        <w:t>subsidiaries around the world with share charges granted over the assets from creditors in other jurisdictions then</w:t>
      </w:r>
      <w:r>
        <w:rPr>
          <w:rFonts w:ascii="Avenir Next" w:hAnsi="Avenir Next" w:cs="Arial"/>
          <w:color w:val="808080" w:themeColor="background1" w:themeShade="80"/>
          <w:sz w:val="22"/>
          <w:szCs w:val="22"/>
          <w:lang w:val="en-GB"/>
        </w:rPr>
        <w:t xml:space="preserve"> </w:t>
      </w:r>
      <w:r w:rsidR="00FD0A55">
        <w:rPr>
          <w:rFonts w:ascii="Avenir Next" w:hAnsi="Avenir Next" w:cs="Arial"/>
          <w:color w:val="808080" w:themeColor="background1" w:themeShade="80"/>
          <w:sz w:val="22"/>
          <w:szCs w:val="22"/>
          <w:lang w:val="en-GB"/>
        </w:rPr>
        <w:t>there has to be some international aspect given to the case</w:t>
      </w:r>
      <w:r w:rsidR="004B68D4">
        <w:rPr>
          <w:rFonts w:ascii="Avenir Next" w:hAnsi="Avenir Next" w:cs="Arial"/>
          <w:color w:val="808080" w:themeColor="background1" w:themeShade="80"/>
          <w:sz w:val="22"/>
          <w:szCs w:val="22"/>
          <w:lang w:val="en-GB"/>
        </w:rPr>
        <w:t xml:space="preserve">. </w:t>
      </w:r>
      <w:r w:rsidR="00A52DBA">
        <w:rPr>
          <w:rFonts w:ascii="Avenir Next" w:hAnsi="Avenir Next" w:cs="Arial"/>
          <w:color w:val="808080" w:themeColor="background1" w:themeShade="80"/>
          <w:sz w:val="22"/>
          <w:szCs w:val="22"/>
          <w:lang w:val="en-GB"/>
        </w:rPr>
        <w:t>However,</w:t>
      </w:r>
      <w:r w:rsidR="004B68D4">
        <w:rPr>
          <w:rFonts w:ascii="Avenir Next" w:hAnsi="Avenir Next" w:cs="Arial"/>
          <w:color w:val="808080" w:themeColor="background1" w:themeShade="80"/>
          <w:sz w:val="22"/>
          <w:szCs w:val="22"/>
          <w:lang w:val="en-GB"/>
        </w:rPr>
        <w:t xml:space="preserve"> there are a number of theories and strategies which have been used to suggest </w:t>
      </w:r>
      <w:r w:rsidR="00822CAB">
        <w:rPr>
          <w:rFonts w:ascii="Avenir Next" w:hAnsi="Avenir Next" w:cs="Arial"/>
          <w:color w:val="808080" w:themeColor="background1" w:themeShade="80"/>
          <w:sz w:val="22"/>
          <w:szCs w:val="22"/>
          <w:lang w:val="en-GB"/>
        </w:rPr>
        <w:t>harmonisation across jur</w:t>
      </w:r>
      <w:r w:rsidR="006C1705">
        <w:rPr>
          <w:rFonts w:ascii="Avenir Next" w:hAnsi="Avenir Next" w:cs="Arial"/>
          <w:color w:val="808080" w:themeColor="background1" w:themeShade="80"/>
          <w:sz w:val="22"/>
          <w:szCs w:val="22"/>
          <w:lang w:val="en-GB"/>
        </w:rPr>
        <w:t xml:space="preserve">isdictions and enabling the law to be fully enforced for the benefit of the creditor to enable to debtor a successful discharge, given the model law. </w:t>
      </w:r>
    </w:p>
    <w:p w14:paraId="00DC44B5" w14:textId="77777777" w:rsidR="00FD0A55" w:rsidRDefault="00FD0A55" w:rsidP="005E6D52">
      <w:pPr>
        <w:jc w:val="both"/>
        <w:rPr>
          <w:rFonts w:ascii="Avenir Next" w:hAnsi="Avenir Next" w:cs="Arial"/>
          <w:color w:val="808080" w:themeColor="background1" w:themeShade="80"/>
          <w:sz w:val="22"/>
          <w:szCs w:val="22"/>
          <w:lang w:val="en-GB"/>
        </w:rPr>
      </w:pPr>
    </w:p>
    <w:p w14:paraId="4B38DBAD" w14:textId="7409DE18" w:rsidR="001E1C34" w:rsidRDefault="00FB161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where the definition has limitations is whether you are adopting either territorialism or universalism</w:t>
      </w:r>
      <w:r w:rsidR="00853805">
        <w:rPr>
          <w:rFonts w:ascii="Avenir Next" w:hAnsi="Avenir Next" w:cs="Arial"/>
          <w:color w:val="808080" w:themeColor="background1" w:themeShade="80"/>
          <w:sz w:val="22"/>
          <w:szCs w:val="22"/>
          <w:lang w:val="en-GB"/>
        </w:rPr>
        <w:t>, which are two theories within international insolvency.</w:t>
      </w:r>
    </w:p>
    <w:p w14:paraId="39428D2E" w14:textId="492EDD8D" w:rsidR="00A423B0" w:rsidRDefault="00A423B0" w:rsidP="00692852">
      <w:pPr>
        <w:jc w:val="both"/>
        <w:rPr>
          <w:rFonts w:ascii="Avenir Next" w:hAnsi="Avenir Next" w:cs="Arial"/>
          <w:color w:val="808080" w:themeColor="background1" w:themeShade="80"/>
          <w:sz w:val="22"/>
          <w:szCs w:val="22"/>
          <w:lang w:val="en-GB"/>
        </w:rPr>
      </w:pPr>
    </w:p>
    <w:p w14:paraId="25F63AC6" w14:textId="044C5077" w:rsidR="00A423B0" w:rsidRDefault="00A423B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w:t>
      </w:r>
      <w:r w:rsidR="00EE0663">
        <w:rPr>
          <w:rFonts w:ascii="Avenir Next" w:hAnsi="Avenir Next" w:cs="Arial"/>
          <w:color w:val="808080" w:themeColor="background1" w:themeShade="80"/>
          <w:sz w:val="22"/>
          <w:szCs w:val="22"/>
          <w:lang w:val="en-GB"/>
        </w:rPr>
        <w:t xml:space="preserve">centres upon the belief that </w:t>
      </w:r>
      <w:r w:rsidR="00736FCA">
        <w:rPr>
          <w:rFonts w:ascii="Avenir Next" w:hAnsi="Avenir Next" w:cs="Arial"/>
          <w:color w:val="808080" w:themeColor="background1" w:themeShade="80"/>
          <w:sz w:val="22"/>
          <w:szCs w:val="22"/>
          <w:lang w:val="en-GB"/>
        </w:rPr>
        <w:t xml:space="preserve">a courts powers is limited to the country’s </w:t>
      </w:r>
      <w:r w:rsidR="008E2559">
        <w:rPr>
          <w:rFonts w:ascii="Avenir Next" w:hAnsi="Avenir Next" w:cs="Arial"/>
          <w:color w:val="808080" w:themeColor="background1" w:themeShade="80"/>
          <w:sz w:val="22"/>
          <w:szCs w:val="22"/>
          <w:lang w:val="en-GB"/>
        </w:rPr>
        <w:t>jurisdiction</w:t>
      </w:r>
      <w:r w:rsidR="00736FCA">
        <w:rPr>
          <w:rFonts w:ascii="Avenir Next" w:hAnsi="Avenir Next" w:cs="Arial"/>
          <w:color w:val="808080" w:themeColor="background1" w:themeShade="80"/>
          <w:sz w:val="22"/>
          <w:szCs w:val="22"/>
          <w:lang w:val="en-GB"/>
        </w:rPr>
        <w:t xml:space="preserve"> and insolvency law, i.e. a US court pr</w:t>
      </w:r>
      <w:r w:rsidR="00A90306">
        <w:rPr>
          <w:rFonts w:ascii="Avenir Next" w:hAnsi="Avenir Next" w:cs="Arial"/>
          <w:color w:val="808080" w:themeColor="background1" w:themeShade="80"/>
          <w:sz w:val="22"/>
          <w:szCs w:val="22"/>
          <w:lang w:val="en-GB"/>
        </w:rPr>
        <w:t xml:space="preserve">esiding over multinational debtors re-organisation would deal only with the US assets, creditors and ultimately law. Under territorialism, one would suggest that </w:t>
      </w:r>
      <w:r w:rsidR="008E2559">
        <w:rPr>
          <w:rFonts w:ascii="Avenir Next" w:hAnsi="Avenir Next" w:cs="Arial"/>
          <w:color w:val="808080" w:themeColor="background1" w:themeShade="80"/>
          <w:sz w:val="22"/>
          <w:szCs w:val="22"/>
          <w:lang w:val="en-GB"/>
        </w:rPr>
        <w:t xml:space="preserve">the applicable law cannot be executed immediately given the multinational facets that could be within the insolvency case. </w:t>
      </w:r>
      <w:r w:rsidR="008C00C0">
        <w:rPr>
          <w:rFonts w:ascii="Avenir Next" w:hAnsi="Avenir Next" w:cs="Arial"/>
          <w:color w:val="808080" w:themeColor="background1" w:themeShade="80"/>
          <w:sz w:val="22"/>
          <w:szCs w:val="22"/>
          <w:lang w:val="en-GB"/>
        </w:rPr>
        <w:t>In this case, the insolvency proceedings might not be able to be fully enforced and will mean duplicative proceedings</w:t>
      </w:r>
      <w:r w:rsidR="00F91BBD">
        <w:rPr>
          <w:rFonts w:ascii="Avenir Next" w:hAnsi="Avenir Next" w:cs="Arial"/>
          <w:color w:val="808080" w:themeColor="background1" w:themeShade="80"/>
          <w:sz w:val="22"/>
          <w:szCs w:val="22"/>
          <w:lang w:val="en-GB"/>
        </w:rPr>
        <w:t xml:space="preserve"> in other jurisdictions</w:t>
      </w:r>
      <w:r w:rsidR="00853805">
        <w:rPr>
          <w:rFonts w:ascii="Avenir Next" w:hAnsi="Avenir Next" w:cs="Arial"/>
          <w:color w:val="808080" w:themeColor="background1" w:themeShade="80"/>
          <w:sz w:val="22"/>
          <w:szCs w:val="22"/>
          <w:lang w:val="en-GB"/>
        </w:rPr>
        <w:t xml:space="preserve"> and therefore the commentator would suggest that </w:t>
      </w:r>
      <w:r w:rsidR="00F91BBD">
        <w:rPr>
          <w:rFonts w:ascii="Avenir Next" w:hAnsi="Avenir Next" w:cs="Arial"/>
          <w:color w:val="808080" w:themeColor="background1" w:themeShade="80"/>
          <w:sz w:val="22"/>
          <w:szCs w:val="22"/>
          <w:lang w:val="en-GB"/>
        </w:rPr>
        <w:t xml:space="preserve"> </w:t>
      </w:r>
    </w:p>
    <w:p w14:paraId="31821CF7" w14:textId="679DF70F" w:rsidR="00F91BBD" w:rsidRDefault="00F91BBD" w:rsidP="00692852">
      <w:pPr>
        <w:jc w:val="both"/>
        <w:rPr>
          <w:rFonts w:ascii="Avenir Next" w:hAnsi="Avenir Next" w:cs="Arial"/>
          <w:color w:val="808080" w:themeColor="background1" w:themeShade="80"/>
          <w:sz w:val="22"/>
          <w:szCs w:val="22"/>
          <w:lang w:val="en-GB"/>
        </w:rPr>
      </w:pPr>
    </w:p>
    <w:p w14:paraId="321BF7A8" w14:textId="393779F5" w:rsidR="00F91BBD" w:rsidRDefault="00F91BB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Universalism, on the other hand, hinges on the co-operation </w:t>
      </w:r>
      <w:r w:rsidR="001145A0">
        <w:rPr>
          <w:rFonts w:ascii="Avenir Next" w:hAnsi="Avenir Next" w:cs="Arial"/>
          <w:color w:val="808080" w:themeColor="background1" w:themeShade="80"/>
          <w:sz w:val="22"/>
          <w:szCs w:val="22"/>
          <w:lang w:val="en-GB"/>
        </w:rPr>
        <w:t>of all jurisdictions where the debtor has assets</w:t>
      </w:r>
      <w:r w:rsidR="00611342">
        <w:rPr>
          <w:rFonts w:ascii="Avenir Next" w:hAnsi="Avenir Next" w:cs="Arial"/>
          <w:color w:val="808080" w:themeColor="background1" w:themeShade="80"/>
          <w:sz w:val="22"/>
          <w:szCs w:val="22"/>
          <w:lang w:val="en-GB"/>
        </w:rPr>
        <w:t xml:space="preserve"> on the basis that all </w:t>
      </w:r>
      <w:r w:rsidR="009E1290">
        <w:rPr>
          <w:rFonts w:ascii="Avenir Next" w:hAnsi="Avenir Next" w:cs="Arial"/>
          <w:color w:val="808080" w:themeColor="background1" w:themeShade="80"/>
          <w:sz w:val="22"/>
          <w:szCs w:val="22"/>
          <w:lang w:val="en-GB"/>
        </w:rPr>
        <w:t>jurisdictions</w:t>
      </w:r>
      <w:r w:rsidR="00611342">
        <w:rPr>
          <w:rFonts w:ascii="Avenir Next" w:hAnsi="Avenir Next" w:cs="Arial"/>
          <w:color w:val="808080" w:themeColor="background1" w:themeShade="80"/>
          <w:sz w:val="22"/>
          <w:szCs w:val="22"/>
          <w:lang w:val="en-GB"/>
        </w:rPr>
        <w:t xml:space="preserve"> where the debtor has assets or creditors apply </w:t>
      </w:r>
      <w:r w:rsidR="009E1290">
        <w:rPr>
          <w:rFonts w:ascii="Avenir Next" w:hAnsi="Avenir Next" w:cs="Arial"/>
          <w:color w:val="808080" w:themeColor="background1" w:themeShade="80"/>
          <w:sz w:val="22"/>
          <w:szCs w:val="22"/>
          <w:lang w:val="en-GB"/>
        </w:rPr>
        <w:t>t</w:t>
      </w:r>
      <w:r w:rsidR="00611342">
        <w:rPr>
          <w:rFonts w:ascii="Avenir Next" w:hAnsi="Avenir Next" w:cs="Arial"/>
          <w:color w:val="808080" w:themeColor="background1" w:themeShade="80"/>
          <w:sz w:val="22"/>
          <w:szCs w:val="22"/>
          <w:lang w:val="en-GB"/>
        </w:rPr>
        <w:t xml:space="preserve">he procedural and substantive law of the host jurisdiction which </w:t>
      </w:r>
      <w:r w:rsidR="009E1290">
        <w:rPr>
          <w:rFonts w:ascii="Avenir Next" w:hAnsi="Avenir Next" w:cs="Arial"/>
          <w:color w:val="808080" w:themeColor="background1" w:themeShade="80"/>
          <w:sz w:val="22"/>
          <w:szCs w:val="22"/>
          <w:lang w:val="en-GB"/>
        </w:rPr>
        <w:t xml:space="preserve">helps to reduce time and resources, and transnational cooperation avoid dissipation of insolvency law. Whilst both territorialism and </w:t>
      </w:r>
      <w:r w:rsidR="000E5D62">
        <w:rPr>
          <w:rFonts w:ascii="Avenir Next" w:hAnsi="Avenir Next" w:cs="Arial"/>
          <w:color w:val="808080" w:themeColor="background1" w:themeShade="80"/>
          <w:sz w:val="22"/>
          <w:szCs w:val="22"/>
          <w:lang w:val="en-GB"/>
        </w:rPr>
        <w:t>universalism</w:t>
      </w:r>
      <w:r w:rsidR="00421C38">
        <w:rPr>
          <w:rFonts w:ascii="Avenir Next" w:hAnsi="Avenir Next" w:cs="Arial"/>
          <w:color w:val="808080" w:themeColor="background1" w:themeShade="80"/>
          <w:sz w:val="22"/>
          <w:szCs w:val="22"/>
          <w:lang w:val="en-GB"/>
        </w:rPr>
        <w:t xml:space="preserve"> address the international aspect of the case, the theories suggest that matters can be dealt with primarily in the host jurisdiction, </w:t>
      </w:r>
      <w:r w:rsidR="00363B2F">
        <w:rPr>
          <w:rFonts w:ascii="Avenir Next" w:hAnsi="Avenir Next" w:cs="Arial"/>
          <w:color w:val="808080" w:themeColor="background1" w:themeShade="80"/>
          <w:sz w:val="22"/>
          <w:szCs w:val="22"/>
          <w:lang w:val="en-GB"/>
        </w:rPr>
        <w:t>i.e.,</w:t>
      </w:r>
      <w:r w:rsidR="00421C38">
        <w:rPr>
          <w:rFonts w:ascii="Avenir Next" w:hAnsi="Avenir Next" w:cs="Arial"/>
          <w:color w:val="808080" w:themeColor="background1" w:themeShade="80"/>
          <w:sz w:val="22"/>
          <w:szCs w:val="22"/>
          <w:lang w:val="en-GB"/>
        </w:rPr>
        <w:t xml:space="preserve"> where the </w:t>
      </w:r>
      <w:r w:rsidR="000E5D62">
        <w:rPr>
          <w:rFonts w:ascii="Avenir Next" w:hAnsi="Avenir Next" w:cs="Arial"/>
          <w:color w:val="808080" w:themeColor="background1" w:themeShade="80"/>
          <w:sz w:val="22"/>
          <w:szCs w:val="22"/>
          <w:lang w:val="en-GB"/>
        </w:rPr>
        <w:t xml:space="preserve">country where the applicable law concerns over the debtor, or individual facets of the </w:t>
      </w:r>
      <w:r w:rsidR="00363B2F">
        <w:rPr>
          <w:rFonts w:ascii="Avenir Next" w:hAnsi="Avenir Next" w:cs="Arial"/>
          <w:color w:val="808080" w:themeColor="background1" w:themeShade="80"/>
          <w:sz w:val="22"/>
          <w:szCs w:val="22"/>
          <w:lang w:val="en-GB"/>
        </w:rPr>
        <w:t>debtor’s</w:t>
      </w:r>
      <w:r w:rsidR="000E5D62">
        <w:rPr>
          <w:rFonts w:ascii="Avenir Next" w:hAnsi="Avenir Next" w:cs="Arial"/>
          <w:color w:val="808080" w:themeColor="background1" w:themeShade="80"/>
          <w:sz w:val="22"/>
          <w:szCs w:val="22"/>
          <w:lang w:val="en-GB"/>
        </w:rPr>
        <w:t xml:space="preserve"> estate are dealt with in each jurisdiction they are part of</w:t>
      </w:r>
      <w:r w:rsidR="00767B13">
        <w:rPr>
          <w:rFonts w:ascii="Avenir Next" w:hAnsi="Avenir Next" w:cs="Arial"/>
          <w:color w:val="808080" w:themeColor="background1" w:themeShade="80"/>
          <w:sz w:val="22"/>
          <w:szCs w:val="22"/>
          <w:lang w:val="en-GB"/>
        </w:rPr>
        <w:t>. Whilst this does disadvantage creditors in other jurisdictions, it would suggest that it takes the international element away from the proceedings by working directly within that home jurisdiction.</w:t>
      </w:r>
    </w:p>
    <w:p w14:paraId="1F3BA212" w14:textId="4DC54F99" w:rsidR="00B05B9D" w:rsidRDefault="00B05B9D" w:rsidP="00692852">
      <w:pPr>
        <w:jc w:val="both"/>
        <w:rPr>
          <w:rFonts w:ascii="Avenir Next" w:hAnsi="Avenir Next" w:cs="Arial"/>
          <w:color w:val="808080" w:themeColor="background1" w:themeShade="80"/>
          <w:sz w:val="22"/>
          <w:szCs w:val="22"/>
          <w:lang w:val="en-GB"/>
        </w:rPr>
      </w:pPr>
    </w:p>
    <w:p w14:paraId="258B903A" w14:textId="0900BB2D" w:rsidR="00B05B9D" w:rsidRDefault="00B05B9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Secondly, there</w:t>
      </w:r>
      <w:r w:rsidR="00A64433">
        <w:rPr>
          <w:rFonts w:ascii="Avenir Next" w:hAnsi="Avenir Next" w:cs="Arial"/>
          <w:color w:val="808080" w:themeColor="background1" w:themeShade="80"/>
          <w:sz w:val="22"/>
          <w:szCs w:val="22"/>
          <w:lang w:val="en-GB"/>
        </w:rPr>
        <w:t xml:space="preserve"> are now multilateral bodies which are working to provide solutions to the efficiency of international insolvency law with a range of </w:t>
      </w:r>
      <w:r w:rsidR="003876FA">
        <w:rPr>
          <w:rFonts w:ascii="Avenir Next" w:hAnsi="Avenir Next" w:cs="Arial"/>
          <w:color w:val="808080" w:themeColor="background1" w:themeShade="80"/>
          <w:sz w:val="22"/>
          <w:szCs w:val="22"/>
          <w:lang w:val="en-GB"/>
        </w:rPr>
        <w:t xml:space="preserve">strategies such as harmonisation of domestic </w:t>
      </w:r>
      <w:r w:rsidR="00421C38">
        <w:rPr>
          <w:rFonts w:ascii="Avenir Next" w:hAnsi="Avenir Next" w:cs="Arial"/>
          <w:color w:val="808080" w:themeColor="background1" w:themeShade="80"/>
          <w:sz w:val="22"/>
          <w:szCs w:val="22"/>
          <w:lang w:val="en-GB"/>
        </w:rPr>
        <w:t>insolvency</w:t>
      </w:r>
      <w:r w:rsidR="003876FA">
        <w:rPr>
          <w:rFonts w:ascii="Avenir Next" w:hAnsi="Avenir Next" w:cs="Arial"/>
          <w:color w:val="808080" w:themeColor="background1" w:themeShade="80"/>
          <w:sz w:val="22"/>
          <w:szCs w:val="22"/>
          <w:lang w:val="en-GB"/>
        </w:rPr>
        <w:t xml:space="preserve"> laws, or a uniform choice of law rules </w:t>
      </w:r>
      <w:r w:rsidR="00494D70">
        <w:rPr>
          <w:rFonts w:ascii="Avenir Next" w:hAnsi="Avenir Next" w:cs="Arial"/>
          <w:color w:val="808080" w:themeColor="background1" w:themeShade="80"/>
          <w:sz w:val="22"/>
          <w:szCs w:val="22"/>
          <w:lang w:val="en-GB"/>
        </w:rPr>
        <w:t xml:space="preserve">and co-operation and co-ordination to promote recognition and enforcement. Such strategies or </w:t>
      </w:r>
      <w:r w:rsidR="00421C38">
        <w:rPr>
          <w:rFonts w:ascii="Avenir Next" w:hAnsi="Avenir Next" w:cs="Arial"/>
          <w:color w:val="808080" w:themeColor="background1" w:themeShade="80"/>
          <w:sz w:val="22"/>
          <w:szCs w:val="22"/>
          <w:lang w:val="en-GB"/>
        </w:rPr>
        <w:t>instruments</w:t>
      </w:r>
      <w:r w:rsidR="00494D70">
        <w:rPr>
          <w:rFonts w:ascii="Avenir Next" w:hAnsi="Avenir Next" w:cs="Arial"/>
          <w:color w:val="808080" w:themeColor="background1" w:themeShade="80"/>
          <w:sz w:val="22"/>
          <w:szCs w:val="22"/>
          <w:lang w:val="en-GB"/>
        </w:rPr>
        <w:t xml:space="preserve"> have been devised to address international insolvency </w:t>
      </w:r>
      <w:r w:rsidR="00363B2F">
        <w:rPr>
          <w:rFonts w:ascii="Avenir Next" w:hAnsi="Avenir Next" w:cs="Arial"/>
          <w:color w:val="808080" w:themeColor="background1" w:themeShade="80"/>
          <w:sz w:val="22"/>
          <w:szCs w:val="22"/>
          <w:lang w:val="en-GB"/>
        </w:rPr>
        <w:t>matters but</w:t>
      </w:r>
      <w:r w:rsidR="00421C38">
        <w:rPr>
          <w:rFonts w:ascii="Avenir Next" w:hAnsi="Avenir Next" w:cs="Arial"/>
          <w:color w:val="808080" w:themeColor="background1" w:themeShade="80"/>
          <w:sz w:val="22"/>
          <w:szCs w:val="22"/>
          <w:lang w:val="en-GB"/>
        </w:rPr>
        <w:t xml:space="preserve"> indicate the role that co-operation needs to have to make sure that international insolvency matters can be addressed smoothly</w:t>
      </w:r>
      <w:r w:rsidR="00767B13">
        <w:rPr>
          <w:rFonts w:ascii="Avenir Next" w:hAnsi="Avenir Next" w:cs="Arial"/>
          <w:color w:val="808080" w:themeColor="background1" w:themeShade="80"/>
          <w:sz w:val="22"/>
          <w:szCs w:val="22"/>
          <w:lang w:val="en-GB"/>
        </w:rPr>
        <w:t xml:space="preserve">. </w:t>
      </w:r>
    </w:p>
    <w:p w14:paraId="15DDEC7E" w14:textId="7DC663FA" w:rsidR="00594537" w:rsidRDefault="00594537" w:rsidP="00692852">
      <w:pPr>
        <w:jc w:val="both"/>
        <w:rPr>
          <w:rFonts w:ascii="Avenir Next" w:hAnsi="Avenir Next" w:cs="Arial"/>
          <w:color w:val="808080" w:themeColor="background1" w:themeShade="80"/>
          <w:sz w:val="22"/>
          <w:szCs w:val="22"/>
          <w:lang w:val="en-GB"/>
        </w:rPr>
      </w:pPr>
    </w:p>
    <w:p w14:paraId="3EF67597" w14:textId="5FCEE83D" w:rsidR="00594537" w:rsidRDefault="0059453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generally domestic courts have had to seek the appropriate international jurisdiction to wind up a company, some domestic courts are modifying their framework </w:t>
      </w:r>
      <w:r w:rsidR="00E81B80">
        <w:rPr>
          <w:rFonts w:ascii="Avenir Next" w:hAnsi="Avenir Next" w:cs="Arial"/>
          <w:color w:val="808080" w:themeColor="background1" w:themeShade="80"/>
          <w:sz w:val="22"/>
          <w:szCs w:val="22"/>
          <w:lang w:val="en-GB"/>
        </w:rPr>
        <w:t xml:space="preserve">and law to adopt international insolvency issues, which takes out the requirement that rules cannot be fully enforced without considering the international aspect of the case. By providing for co-operation </w:t>
      </w:r>
      <w:r w:rsidR="00C96618">
        <w:rPr>
          <w:rFonts w:ascii="Avenir Next" w:hAnsi="Avenir Next" w:cs="Arial"/>
          <w:color w:val="808080" w:themeColor="background1" w:themeShade="80"/>
          <w:sz w:val="22"/>
          <w:szCs w:val="22"/>
          <w:lang w:val="en-GB"/>
        </w:rPr>
        <w:t>where there are multiple concurrent proceedings</w:t>
      </w:r>
      <w:r w:rsidR="007B1292">
        <w:rPr>
          <w:rFonts w:ascii="Avenir Next" w:hAnsi="Avenir Next" w:cs="Arial"/>
          <w:color w:val="808080" w:themeColor="background1" w:themeShade="80"/>
          <w:sz w:val="22"/>
          <w:szCs w:val="22"/>
          <w:lang w:val="en-GB"/>
        </w:rPr>
        <w:t xml:space="preserve">. For </w:t>
      </w:r>
      <w:r w:rsidR="00363B2F">
        <w:rPr>
          <w:rFonts w:ascii="Avenir Next" w:hAnsi="Avenir Next" w:cs="Arial"/>
          <w:color w:val="808080" w:themeColor="background1" w:themeShade="80"/>
          <w:sz w:val="22"/>
          <w:szCs w:val="22"/>
          <w:lang w:val="en-GB"/>
        </w:rPr>
        <w:t>example,</w:t>
      </w:r>
      <w:r w:rsidR="007B1292">
        <w:rPr>
          <w:rFonts w:ascii="Avenir Next" w:hAnsi="Avenir Next" w:cs="Arial"/>
          <w:color w:val="808080" w:themeColor="background1" w:themeShade="80"/>
          <w:sz w:val="22"/>
          <w:szCs w:val="22"/>
          <w:lang w:val="en-GB"/>
        </w:rPr>
        <w:t xml:space="preserve"> Australia has a similar provision </w:t>
      </w:r>
      <w:r w:rsidR="004A026F">
        <w:rPr>
          <w:rFonts w:ascii="Avenir Next" w:hAnsi="Avenir Next" w:cs="Arial"/>
          <w:color w:val="808080" w:themeColor="background1" w:themeShade="80"/>
          <w:sz w:val="22"/>
          <w:szCs w:val="22"/>
          <w:lang w:val="en-GB"/>
        </w:rPr>
        <w:t>to section 426 in the insolvency act 1986 (UK), as does New Zealand</w:t>
      </w:r>
      <w:r w:rsidR="004E59C9">
        <w:rPr>
          <w:rFonts w:ascii="Avenir Next" w:hAnsi="Avenir Next" w:cs="Arial"/>
          <w:color w:val="808080" w:themeColor="background1" w:themeShade="80"/>
          <w:sz w:val="22"/>
          <w:szCs w:val="22"/>
          <w:lang w:val="en-GB"/>
        </w:rPr>
        <w:t xml:space="preserve">, </w:t>
      </w:r>
      <w:r w:rsidR="00363B2F">
        <w:rPr>
          <w:rFonts w:ascii="Avenir Next" w:hAnsi="Avenir Next" w:cs="Arial"/>
          <w:color w:val="808080" w:themeColor="background1" w:themeShade="80"/>
          <w:sz w:val="22"/>
          <w:szCs w:val="22"/>
          <w:lang w:val="en-GB"/>
        </w:rPr>
        <w:t>whereby</w:t>
      </w:r>
      <w:r w:rsidR="004E59C9">
        <w:rPr>
          <w:rFonts w:ascii="Avenir Next" w:hAnsi="Avenir Next" w:cs="Arial"/>
          <w:color w:val="808080" w:themeColor="background1" w:themeShade="80"/>
          <w:sz w:val="22"/>
          <w:szCs w:val="22"/>
          <w:lang w:val="en-GB"/>
        </w:rPr>
        <w:t xml:space="preserve"> they permit co-operation between foreign courts in external administrations. </w:t>
      </w:r>
      <w:r w:rsidR="00363B2F">
        <w:rPr>
          <w:rFonts w:ascii="Avenir Next" w:hAnsi="Avenir Next" w:cs="Arial"/>
          <w:color w:val="808080" w:themeColor="background1" w:themeShade="80"/>
          <w:sz w:val="22"/>
          <w:szCs w:val="22"/>
          <w:lang w:val="en-GB"/>
        </w:rPr>
        <w:t>This,</w:t>
      </w:r>
      <w:r w:rsidR="004E59C9">
        <w:rPr>
          <w:rFonts w:ascii="Avenir Next" w:hAnsi="Avenir Next" w:cs="Arial"/>
          <w:color w:val="808080" w:themeColor="background1" w:themeShade="80"/>
          <w:sz w:val="22"/>
          <w:szCs w:val="22"/>
          <w:lang w:val="en-GB"/>
        </w:rPr>
        <w:t xml:space="preserve"> therefore, whilst </w:t>
      </w:r>
      <w:r w:rsidR="002907C6">
        <w:rPr>
          <w:rFonts w:ascii="Avenir Next" w:hAnsi="Avenir Next" w:cs="Arial"/>
          <w:color w:val="808080" w:themeColor="background1" w:themeShade="80"/>
          <w:sz w:val="22"/>
          <w:szCs w:val="22"/>
          <w:lang w:val="en-GB"/>
        </w:rPr>
        <w:t>considering</w:t>
      </w:r>
      <w:r w:rsidR="004E59C9">
        <w:rPr>
          <w:rFonts w:ascii="Avenir Next" w:hAnsi="Avenir Next" w:cs="Arial"/>
          <w:color w:val="808080" w:themeColor="background1" w:themeShade="80"/>
          <w:sz w:val="22"/>
          <w:szCs w:val="22"/>
          <w:lang w:val="en-GB"/>
        </w:rPr>
        <w:t xml:space="preserve"> of the international aspect of the case, ensures that rules can be fully enforced</w:t>
      </w:r>
      <w:r w:rsidR="002907C6">
        <w:rPr>
          <w:rFonts w:ascii="Avenir Next" w:hAnsi="Avenir Next" w:cs="Arial"/>
          <w:color w:val="808080" w:themeColor="background1" w:themeShade="80"/>
          <w:sz w:val="22"/>
          <w:szCs w:val="22"/>
          <w:lang w:val="en-GB"/>
        </w:rPr>
        <w:t>.</w:t>
      </w:r>
    </w:p>
    <w:p w14:paraId="1FB05AC2" w14:textId="4B967BD9" w:rsidR="00237B93" w:rsidRDefault="00237B93" w:rsidP="00692852">
      <w:pPr>
        <w:jc w:val="both"/>
        <w:rPr>
          <w:rFonts w:ascii="Avenir Next" w:hAnsi="Avenir Next" w:cs="Arial"/>
          <w:color w:val="808080" w:themeColor="background1" w:themeShade="80"/>
          <w:sz w:val="22"/>
          <w:szCs w:val="22"/>
          <w:lang w:val="en-GB"/>
        </w:rPr>
      </w:pPr>
    </w:p>
    <w:p w14:paraId="671A1696" w14:textId="5B12B30A" w:rsidR="00237B93" w:rsidRDefault="00C13CA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and despite the efforts, there are a handful of treaties which have been developed such as the </w:t>
      </w:r>
      <w:r w:rsidR="00CC1128">
        <w:rPr>
          <w:rFonts w:ascii="Avenir Next" w:hAnsi="Avenir Next" w:cs="Arial"/>
          <w:color w:val="808080" w:themeColor="background1" w:themeShade="80"/>
          <w:sz w:val="22"/>
          <w:szCs w:val="22"/>
          <w:lang w:val="en-GB"/>
        </w:rPr>
        <w:t>Nordic Convention 1933, as a way of solving international insolvency problems</w:t>
      </w:r>
      <w:r w:rsidR="00361175">
        <w:rPr>
          <w:rFonts w:ascii="Avenir Next" w:hAnsi="Avenir Next" w:cs="Arial"/>
          <w:color w:val="808080" w:themeColor="background1" w:themeShade="80"/>
          <w:sz w:val="22"/>
          <w:szCs w:val="22"/>
          <w:lang w:val="en-GB"/>
        </w:rPr>
        <w:t xml:space="preserve">. However, you could concede that the author is right in many respects give the limited number </w:t>
      </w:r>
      <w:r w:rsidR="00094277">
        <w:rPr>
          <w:rFonts w:ascii="Avenir Next" w:hAnsi="Avenir Next" w:cs="Arial"/>
          <w:color w:val="808080" w:themeColor="background1" w:themeShade="80"/>
          <w:sz w:val="22"/>
          <w:szCs w:val="22"/>
          <w:lang w:val="en-GB"/>
        </w:rPr>
        <w:t xml:space="preserve">treaties. The issue comes into play that every legal </w:t>
      </w:r>
      <w:r w:rsidR="00C1747A">
        <w:rPr>
          <w:rFonts w:ascii="Avenir Next" w:hAnsi="Avenir Next" w:cs="Arial"/>
          <w:color w:val="808080" w:themeColor="background1" w:themeShade="80"/>
          <w:sz w:val="22"/>
          <w:szCs w:val="22"/>
          <w:lang w:val="en-GB"/>
        </w:rPr>
        <w:t>system</w:t>
      </w:r>
      <w:r w:rsidR="00094277">
        <w:rPr>
          <w:rFonts w:ascii="Avenir Next" w:hAnsi="Avenir Next" w:cs="Arial"/>
          <w:color w:val="808080" w:themeColor="background1" w:themeShade="80"/>
          <w:sz w:val="22"/>
          <w:szCs w:val="22"/>
          <w:lang w:val="en-GB"/>
        </w:rPr>
        <w:t xml:space="preserve"> differs greatly across the globe</w:t>
      </w:r>
      <w:r w:rsidR="00202A6B">
        <w:rPr>
          <w:rFonts w:ascii="Avenir Next" w:hAnsi="Avenir Next" w:cs="Arial"/>
          <w:color w:val="808080" w:themeColor="background1" w:themeShade="80"/>
          <w:sz w:val="22"/>
          <w:szCs w:val="22"/>
          <w:lang w:val="en-GB"/>
        </w:rPr>
        <w:t xml:space="preserve"> and therefore </w:t>
      </w:r>
      <w:r w:rsidR="00EE3159">
        <w:rPr>
          <w:rFonts w:ascii="Avenir Next" w:hAnsi="Avenir Next" w:cs="Arial"/>
          <w:color w:val="808080" w:themeColor="background1" w:themeShade="80"/>
          <w:sz w:val="22"/>
          <w:szCs w:val="22"/>
          <w:lang w:val="en-GB"/>
        </w:rPr>
        <w:t xml:space="preserve">there has to be some consideration of the international aspect of the insolvency which needs to be taken into consideration. </w:t>
      </w:r>
    </w:p>
    <w:p w14:paraId="6CA86740" w14:textId="138E03A7" w:rsidR="002907C6" w:rsidRDefault="002907C6" w:rsidP="00692852">
      <w:pPr>
        <w:jc w:val="both"/>
        <w:rPr>
          <w:rFonts w:ascii="Avenir Next" w:hAnsi="Avenir Next" w:cs="Arial"/>
          <w:color w:val="808080" w:themeColor="background1" w:themeShade="80"/>
          <w:sz w:val="22"/>
          <w:szCs w:val="22"/>
          <w:lang w:val="en-GB"/>
        </w:rPr>
      </w:pPr>
    </w:p>
    <w:p w14:paraId="1B6B8237" w14:textId="77777777" w:rsidR="000A1675" w:rsidRPr="004216EA" w:rsidRDefault="000A1675"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13A11F0C" w14:textId="79708BFC" w:rsidR="000436A3" w:rsidRDefault="00AD63E7" w:rsidP="00EE315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we </w:t>
      </w:r>
      <w:r w:rsidR="00110845">
        <w:rPr>
          <w:rFonts w:ascii="Avenir Next" w:hAnsi="Avenir Next" w:cs="Arial"/>
          <w:color w:val="808080" w:themeColor="background1" w:themeShade="80"/>
          <w:sz w:val="22"/>
          <w:szCs w:val="22"/>
          <w:lang w:val="en-GB"/>
        </w:rPr>
        <w:t>understand</w:t>
      </w:r>
      <w:r>
        <w:rPr>
          <w:rFonts w:ascii="Avenir Next" w:hAnsi="Avenir Next" w:cs="Arial"/>
          <w:color w:val="808080" w:themeColor="background1" w:themeShade="80"/>
          <w:sz w:val="22"/>
          <w:szCs w:val="22"/>
          <w:lang w:val="en-GB"/>
        </w:rPr>
        <w:t xml:space="preserve"> ‘international law’ is either characterised through public law, which governs the state, </w:t>
      </w:r>
      <w:r w:rsidR="0024380B">
        <w:rPr>
          <w:rFonts w:ascii="Avenir Next" w:hAnsi="Avenir Next" w:cs="Arial"/>
          <w:color w:val="808080" w:themeColor="background1" w:themeShade="80"/>
          <w:sz w:val="22"/>
          <w:szCs w:val="22"/>
          <w:lang w:val="en-GB"/>
        </w:rPr>
        <w:t>and private international law, which governs parties</w:t>
      </w:r>
      <w:r w:rsidR="002A0B51">
        <w:rPr>
          <w:rFonts w:ascii="Avenir Next" w:hAnsi="Avenir Next" w:cs="Arial"/>
          <w:color w:val="808080" w:themeColor="background1" w:themeShade="80"/>
          <w:sz w:val="22"/>
          <w:szCs w:val="22"/>
          <w:lang w:val="en-GB"/>
        </w:rPr>
        <w:t xml:space="preserve">. </w:t>
      </w:r>
    </w:p>
    <w:p w14:paraId="1350AD32" w14:textId="77777777" w:rsidR="000436A3" w:rsidRDefault="000436A3" w:rsidP="001E1C34">
      <w:pPr>
        <w:ind w:left="720" w:hanging="720"/>
        <w:jc w:val="both"/>
        <w:rPr>
          <w:rFonts w:ascii="Avenir Next" w:hAnsi="Avenir Next" w:cs="Arial"/>
          <w:color w:val="808080" w:themeColor="background1" w:themeShade="80"/>
          <w:sz w:val="22"/>
          <w:szCs w:val="22"/>
          <w:lang w:val="en-GB"/>
        </w:rPr>
      </w:pPr>
    </w:p>
    <w:p w14:paraId="7081F80E" w14:textId="2730B9B2" w:rsidR="00FC40DF" w:rsidRDefault="001D35A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Multilateral approaches have been used to address and regulate international insolvencies through binding hard law or through </w:t>
      </w:r>
      <w:r w:rsidR="009A5674">
        <w:rPr>
          <w:rFonts w:ascii="Avenir Next" w:hAnsi="Avenir Next" w:cs="Arial"/>
          <w:color w:val="808080" w:themeColor="background1" w:themeShade="80"/>
          <w:sz w:val="22"/>
          <w:szCs w:val="22"/>
          <w:lang w:val="en-GB"/>
        </w:rPr>
        <w:t xml:space="preserve">soft law as a way of regulation. </w:t>
      </w:r>
      <w:r w:rsidR="00A412E2">
        <w:rPr>
          <w:rFonts w:ascii="Avenir Next" w:hAnsi="Avenir Next" w:cs="Arial"/>
          <w:color w:val="808080" w:themeColor="background1" w:themeShade="80"/>
          <w:sz w:val="22"/>
          <w:szCs w:val="22"/>
          <w:lang w:val="en-GB"/>
        </w:rPr>
        <w:t xml:space="preserve">Given that there is little simplicity between whether issues within insolvency law fall between public international law or the private international law then there have been a number of </w:t>
      </w:r>
      <w:r w:rsidR="00580C81">
        <w:rPr>
          <w:rFonts w:ascii="Avenir Next" w:hAnsi="Avenir Next" w:cs="Arial"/>
          <w:color w:val="808080" w:themeColor="background1" w:themeShade="80"/>
          <w:sz w:val="22"/>
          <w:szCs w:val="22"/>
          <w:lang w:val="en-GB"/>
        </w:rPr>
        <w:t xml:space="preserve">international instruments which have been developed to resolve insolvency issues that </w:t>
      </w:r>
      <w:r w:rsidR="00395772">
        <w:rPr>
          <w:rFonts w:ascii="Avenir Next" w:hAnsi="Avenir Next" w:cs="Arial"/>
          <w:color w:val="808080" w:themeColor="background1" w:themeShade="80"/>
          <w:sz w:val="22"/>
          <w:szCs w:val="22"/>
          <w:lang w:val="en-GB"/>
        </w:rPr>
        <w:t>have</w:t>
      </w:r>
      <w:r w:rsidR="00580C81">
        <w:rPr>
          <w:rFonts w:ascii="Avenir Next" w:hAnsi="Avenir Next" w:cs="Arial"/>
          <w:color w:val="808080" w:themeColor="background1" w:themeShade="80"/>
          <w:sz w:val="22"/>
          <w:szCs w:val="22"/>
          <w:lang w:val="en-GB"/>
        </w:rPr>
        <w:t xml:space="preserve"> a </w:t>
      </w:r>
      <w:r w:rsidR="00395772">
        <w:rPr>
          <w:rFonts w:ascii="Avenir Next" w:hAnsi="Avenir Next" w:cs="Arial"/>
          <w:color w:val="808080" w:themeColor="background1" w:themeShade="80"/>
          <w:sz w:val="22"/>
          <w:szCs w:val="22"/>
          <w:lang w:val="en-GB"/>
        </w:rPr>
        <w:t>connection</w:t>
      </w:r>
      <w:r w:rsidR="00580C81">
        <w:rPr>
          <w:rFonts w:ascii="Avenir Next" w:hAnsi="Avenir Next" w:cs="Arial"/>
          <w:color w:val="808080" w:themeColor="background1" w:themeShade="80"/>
          <w:sz w:val="22"/>
          <w:szCs w:val="22"/>
          <w:lang w:val="en-GB"/>
        </w:rPr>
        <w:t xml:space="preserve"> with another state: one such being treaties or conventions</w:t>
      </w:r>
      <w:r w:rsidR="00FC40DF">
        <w:rPr>
          <w:rFonts w:ascii="Avenir Next" w:hAnsi="Avenir Next" w:cs="Arial"/>
          <w:color w:val="808080" w:themeColor="background1" w:themeShade="80"/>
          <w:sz w:val="22"/>
          <w:szCs w:val="22"/>
          <w:lang w:val="en-GB"/>
        </w:rPr>
        <w:t>.</w:t>
      </w:r>
    </w:p>
    <w:p w14:paraId="7AF5A919" w14:textId="77777777" w:rsidR="00FC40DF" w:rsidRDefault="00FC40DF" w:rsidP="001E1C34">
      <w:pPr>
        <w:ind w:left="720" w:hanging="720"/>
        <w:jc w:val="both"/>
        <w:rPr>
          <w:rFonts w:ascii="Avenir Next" w:hAnsi="Avenir Next" w:cs="Arial"/>
          <w:color w:val="808080" w:themeColor="background1" w:themeShade="80"/>
          <w:sz w:val="22"/>
          <w:szCs w:val="22"/>
          <w:lang w:val="en-GB"/>
        </w:rPr>
      </w:pPr>
    </w:p>
    <w:p w14:paraId="6675BEEE" w14:textId="2C2758DB" w:rsidR="001E1C34" w:rsidRDefault="00FC40D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Treaties and conventions essentially bind the state to the domesti</w:t>
      </w:r>
      <w:r w:rsidR="004357E9">
        <w:rPr>
          <w:rFonts w:ascii="Avenir Next" w:hAnsi="Avenir Next" w:cs="Arial"/>
          <w:color w:val="808080" w:themeColor="background1" w:themeShade="80"/>
          <w:sz w:val="22"/>
          <w:szCs w:val="22"/>
          <w:lang w:val="en-GB"/>
        </w:rPr>
        <w:t xml:space="preserve">c law and are in essence form the States hard law on </w:t>
      </w:r>
      <w:r w:rsidR="00395772">
        <w:rPr>
          <w:rFonts w:ascii="Avenir Next" w:hAnsi="Avenir Next" w:cs="Arial"/>
          <w:color w:val="808080" w:themeColor="background1" w:themeShade="80"/>
          <w:sz w:val="22"/>
          <w:szCs w:val="22"/>
          <w:lang w:val="en-GB"/>
        </w:rPr>
        <w:t xml:space="preserve">insolvency. </w:t>
      </w:r>
      <w:r w:rsidR="003C699C">
        <w:rPr>
          <w:rFonts w:ascii="Avenir Next" w:hAnsi="Avenir Next" w:cs="Arial"/>
          <w:color w:val="808080" w:themeColor="background1" w:themeShade="80"/>
          <w:sz w:val="22"/>
          <w:szCs w:val="22"/>
          <w:lang w:val="en-GB"/>
        </w:rPr>
        <w:t xml:space="preserve">Greenwood in </w:t>
      </w:r>
      <w:r w:rsidR="003C699C">
        <w:rPr>
          <w:rFonts w:ascii="Avenir Next" w:hAnsi="Avenir Next" w:cs="Arial"/>
          <w:i/>
          <w:iCs/>
          <w:color w:val="808080" w:themeColor="background1" w:themeShade="80"/>
          <w:sz w:val="22"/>
          <w:szCs w:val="22"/>
          <w:lang w:val="en-GB"/>
        </w:rPr>
        <w:t>Source of International Law: an Introduction</w:t>
      </w:r>
      <w:r w:rsidR="0047692D">
        <w:rPr>
          <w:rStyle w:val="FootnoteReference"/>
          <w:rFonts w:ascii="Avenir Next" w:hAnsi="Avenir Next" w:cs="Arial"/>
          <w:i/>
          <w:iCs/>
          <w:color w:val="808080" w:themeColor="background1" w:themeShade="80"/>
          <w:sz w:val="22"/>
          <w:szCs w:val="22"/>
          <w:lang w:val="en-GB"/>
        </w:rPr>
        <w:footnoteReference w:id="7"/>
      </w:r>
      <w:r w:rsidR="003C699C">
        <w:rPr>
          <w:rFonts w:ascii="Avenir Next" w:hAnsi="Avenir Next" w:cs="Arial"/>
          <w:i/>
          <w:iCs/>
          <w:color w:val="808080" w:themeColor="background1" w:themeShade="80"/>
          <w:sz w:val="22"/>
          <w:szCs w:val="22"/>
          <w:lang w:val="en-GB"/>
        </w:rPr>
        <w:t xml:space="preserve"> </w:t>
      </w:r>
      <w:r w:rsidR="003C699C">
        <w:rPr>
          <w:rFonts w:ascii="Avenir Next" w:hAnsi="Avenir Next" w:cs="Arial"/>
          <w:color w:val="808080" w:themeColor="background1" w:themeShade="80"/>
          <w:sz w:val="22"/>
          <w:szCs w:val="22"/>
          <w:lang w:val="en-GB"/>
        </w:rPr>
        <w:t>suggests that treaties are not source of law but are in fact an obligation under the law</w:t>
      </w:r>
      <w:r w:rsidR="00037EC1">
        <w:rPr>
          <w:rFonts w:ascii="Avenir Next" w:hAnsi="Avenir Next" w:cs="Arial"/>
          <w:color w:val="808080" w:themeColor="background1" w:themeShade="80"/>
          <w:sz w:val="22"/>
          <w:szCs w:val="22"/>
          <w:lang w:val="en-GB"/>
        </w:rPr>
        <w:t xml:space="preserve"> i.e. they only bind the states that are party to them and the choice to be party is completely up to that state. </w:t>
      </w:r>
      <w:r w:rsidR="007370A4">
        <w:rPr>
          <w:rFonts w:ascii="Avenir Next" w:hAnsi="Avenir Next" w:cs="Arial"/>
          <w:color w:val="808080" w:themeColor="background1" w:themeShade="80"/>
          <w:sz w:val="22"/>
          <w:szCs w:val="22"/>
          <w:lang w:val="en-GB"/>
        </w:rPr>
        <w:t xml:space="preserve">However, there are only a handful of treaties which are in existence today which apply to cross border insolvency law. </w:t>
      </w:r>
      <w:r w:rsidR="00E37EFF">
        <w:rPr>
          <w:rFonts w:ascii="Avenir Next" w:hAnsi="Avenir Next" w:cs="Arial"/>
          <w:color w:val="808080" w:themeColor="background1" w:themeShade="80"/>
          <w:sz w:val="22"/>
          <w:szCs w:val="22"/>
          <w:lang w:val="en-GB"/>
        </w:rPr>
        <w:t xml:space="preserve">These are the Nordic Convention of 1933 between Sweden, Denmark, </w:t>
      </w:r>
      <w:r w:rsidR="00393C09">
        <w:rPr>
          <w:rFonts w:ascii="Avenir Next" w:hAnsi="Avenir Next" w:cs="Arial"/>
          <w:color w:val="808080" w:themeColor="background1" w:themeShade="80"/>
          <w:sz w:val="22"/>
          <w:szCs w:val="22"/>
          <w:lang w:val="en-GB"/>
        </w:rPr>
        <w:t>Norway</w:t>
      </w:r>
      <w:r w:rsidR="00E37EFF">
        <w:rPr>
          <w:rFonts w:ascii="Avenir Next" w:hAnsi="Avenir Next" w:cs="Arial"/>
          <w:color w:val="808080" w:themeColor="background1" w:themeShade="80"/>
          <w:sz w:val="22"/>
          <w:szCs w:val="22"/>
          <w:lang w:val="en-GB"/>
        </w:rPr>
        <w:t xml:space="preserve"> and Finland; the Montevid</w:t>
      </w:r>
      <w:r w:rsidR="004F4357">
        <w:rPr>
          <w:rFonts w:ascii="Avenir Next" w:hAnsi="Avenir Next" w:cs="Arial"/>
          <w:color w:val="808080" w:themeColor="background1" w:themeShade="80"/>
          <w:sz w:val="22"/>
          <w:szCs w:val="22"/>
          <w:lang w:val="en-GB"/>
        </w:rPr>
        <w:t xml:space="preserve">eo treaties of 1889 and 1940 between </w:t>
      </w:r>
      <w:r w:rsidR="00393C09">
        <w:rPr>
          <w:rFonts w:ascii="Avenir Next" w:hAnsi="Avenir Next" w:cs="Arial"/>
          <w:color w:val="808080" w:themeColor="background1" w:themeShade="80"/>
          <w:sz w:val="22"/>
          <w:szCs w:val="22"/>
          <w:lang w:val="en-GB"/>
        </w:rPr>
        <w:t>Argentina</w:t>
      </w:r>
      <w:r w:rsidR="004F4357">
        <w:rPr>
          <w:rFonts w:ascii="Avenir Next" w:hAnsi="Avenir Next" w:cs="Arial"/>
          <w:color w:val="808080" w:themeColor="background1" w:themeShade="80"/>
          <w:sz w:val="22"/>
          <w:szCs w:val="22"/>
          <w:lang w:val="en-GB"/>
        </w:rPr>
        <w:t xml:space="preserve"> and Peru, Columbia, Bolivia, Uruguay and Para</w:t>
      </w:r>
      <w:r w:rsidR="00393C09">
        <w:rPr>
          <w:rFonts w:ascii="Avenir Next" w:hAnsi="Avenir Next" w:cs="Arial"/>
          <w:color w:val="808080" w:themeColor="background1" w:themeShade="80"/>
          <w:sz w:val="22"/>
          <w:szCs w:val="22"/>
          <w:lang w:val="en-GB"/>
        </w:rPr>
        <w:t>guay; and the Havana Convention of 1928</w:t>
      </w:r>
      <w:r w:rsidR="00AB0FA0">
        <w:rPr>
          <w:rFonts w:ascii="Avenir Next" w:hAnsi="Avenir Next" w:cs="Arial"/>
          <w:color w:val="808080" w:themeColor="background1" w:themeShade="80"/>
          <w:sz w:val="22"/>
          <w:szCs w:val="22"/>
          <w:lang w:val="en-GB"/>
        </w:rPr>
        <w:t xml:space="preserve"> </w:t>
      </w:r>
      <w:r w:rsidR="00AB0FA0">
        <w:rPr>
          <w:rStyle w:val="FootnoteReference"/>
          <w:rFonts w:ascii="Avenir Next" w:hAnsi="Avenir Next" w:cs="Arial"/>
          <w:color w:val="808080" w:themeColor="background1" w:themeShade="80"/>
          <w:sz w:val="22"/>
          <w:szCs w:val="22"/>
          <w:lang w:val="en-GB"/>
        </w:rPr>
        <w:footnoteReference w:id="8"/>
      </w:r>
      <w:r w:rsidR="00393C09">
        <w:rPr>
          <w:rFonts w:ascii="Avenir Next" w:hAnsi="Avenir Next" w:cs="Arial"/>
          <w:color w:val="808080" w:themeColor="background1" w:themeShade="80"/>
          <w:sz w:val="22"/>
          <w:szCs w:val="22"/>
          <w:lang w:val="en-GB"/>
        </w:rPr>
        <w:t>.</w:t>
      </w:r>
      <w:r w:rsidR="00294E18">
        <w:rPr>
          <w:rFonts w:ascii="Avenir Next" w:hAnsi="Avenir Next" w:cs="Arial"/>
          <w:color w:val="808080" w:themeColor="background1" w:themeShade="80"/>
          <w:sz w:val="22"/>
          <w:szCs w:val="22"/>
          <w:lang w:val="en-GB"/>
        </w:rPr>
        <w:t xml:space="preserve"> The Nordic Convention </w:t>
      </w:r>
      <w:r w:rsidR="008F09C4">
        <w:rPr>
          <w:rFonts w:ascii="Avenir Next" w:hAnsi="Avenir Next" w:cs="Arial"/>
          <w:color w:val="808080" w:themeColor="background1" w:themeShade="80"/>
          <w:sz w:val="22"/>
          <w:szCs w:val="22"/>
          <w:lang w:val="en-GB"/>
        </w:rPr>
        <w:t>enforces a domic</w:t>
      </w:r>
      <w:r w:rsidR="001A5E81">
        <w:rPr>
          <w:rFonts w:ascii="Avenir Next" w:hAnsi="Avenir Next" w:cs="Arial"/>
          <w:color w:val="808080" w:themeColor="background1" w:themeShade="80"/>
          <w:sz w:val="22"/>
          <w:szCs w:val="22"/>
          <w:lang w:val="en-GB"/>
        </w:rPr>
        <w:t>ili</w:t>
      </w:r>
      <w:r w:rsidR="001A3452">
        <w:rPr>
          <w:rFonts w:ascii="Avenir Next" w:hAnsi="Avenir Next" w:cs="Arial"/>
          <w:color w:val="808080" w:themeColor="background1" w:themeShade="80"/>
          <w:sz w:val="22"/>
          <w:szCs w:val="22"/>
          <w:lang w:val="en-GB"/>
        </w:rPr>
        <w:t>ary</w:t>
      </w:r>
      <w:r w:rsidR="001A5E81">
        <w:rPr>
          <w:rFonts w:ascii="Avenir Next" w:hAnsi="Avenir Next" w:cs="Arial"/>
          <w:color w:val="808080" w:themeColor="background1" w:themeShade="80"/>
          <w:sz w:val="22"/>
          <w:szCs w:val="22"/>
          <w:lang w:val="en-GB"/>
        </w:rPr>
        <w:t xml:space="preserve"> </w:t>
      </w:r>
      <w:r w:rsidR="008F09C4">
        <w:rPr>
          <w:rFonts w:ascii="Avenir Next" w:hAnsi="Avenir Next" w:cs="Arial"/>
          <w:color w:val="808080" w:themeColor="background1" w:themeShade="80"/>
          <w:sz w:val="22"/>
          <w:szCs w:val="22"/>
          <w:lang w:val="en-GB"/>
        </w:rPr>
        <w:t xml:space="preserve">adjudication in the other </w:t>
      </w:r>
      <w:r w:rsidR="001A5E81">
        <w:rPr>
          <w:rFonts w:ascii="Avenir Next" w:hAnsi="Avenir Next" w:cs="Arial"/>
          <w:color w:val="808080" w:themeColor="background1" w:themeShade="80"/>
          <w:sz w:val="22"/>
          <w:szCs w:val="22"/>
          <w:lang w:val="en-GB"/>
        </w:rPr>
        <w:t>member states, very similar to how the theory of universalism works when considering international insolvency</w:t>
      </w:r>
      <w:r w:rsidR="001A3452">
        <w:rPr>
          <w:rFonts w:ascii="Avenir Next" w:hAnsi="Avenir Next" w:cs="Arial"/>
          <w:color w:val="808080" w:themeColor="background1" w:themeShade="80"/>
          <w:sz w:val="22"/>
          <w:szCs w:val="22"/>
          <w:lang w:val="en-GB"/>
        </w:rPr>
        <w:t xml:space="preserve"> and negates the need for registration</w:t>
      </w:r>
      <w:r w:rsidR="008C312E">
        <w:rPr>
          <w:rFonts w:ascii="Avenir Next" w:hAnsi="Avenir Next" w:cs="Arial"/>
          <w:color w:val="808080" w:themeColor="background1" w:themeShade="80"/>
          <w:sz w:val="22"/>
          <w:szCs w:val="22"/>
          <w:lang w:val="en-GB"/>
        </w:rPr>
        <w:t xml:space="preserve"> with the insolvency administrator able to all on the assistance of all other member states </w:t>
      </w:r>
    </w:p>
    <w:p w14:paraId="5B866A94" w14:textId="62EE5128" w:rsidR="002027AC" w:rsidRDefault="002027AC" w:rsidP="001E1C34">
      <w:pPr>
        <w:ind w:left="720" w:hanging="720"/>
        <w:jc w:val="both"/>
        <w:rPr>
          <w:rFonts w:ascii="Avenir Next" w:hAnsi="Avenir Next" w:cs="Arial"/>
          <w:color w:val="808080" w:themeColor="background1" w:themeShade="80"/>
          <w:sz w:val="22"/>
          <w:szCs w:val="22"/>
          <w:lang w:val="en-GB"/>
        </w:rPr>
      </w:pPr>
    </w:p>
    <w:p w14:paraId="6BAC48F7" w14:textId="32250F4E" w:rsidR="005431BA" w:rsidRDefault="005431B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nature of cross border insolvency, there is an existing problem that </w:t>
      </w:r>
      <w:r w:rsidR="004334FB">
        <w:rPr>
          <w:rFonts w:ascii="Avenir Next" w:hAnsi="Avenir Next" w:cs="Arial"/>
          <w:color w:val="808080" w:themeColor="background1" w:themeShade="80"/>
          <w:sz w:val="22"/>
          <w:szCs w:val="22"/>
          <w:lang w:val="en-GB"/>
        </w:rPr>
        <w:t xml:space="preserve">at least there is an elusiveness of a universal solution, given the fact that legal systems are very different </w:t>
      </w:r>
      <w:r w:rsidR="000D64BE">
        <w:rPr>
          <w:rFonts w:ascii="Avenir Next" w:hAnsi="Avenir Next" w:cs="Arial"/>
          <w:color w:val="808080" w:themeColor="background1" w:themeShade="80"/>
          <w:sz w:val="22"/>
          <w:szCs w:val="22"/>
          <w:lang w:val="en-GB"/>
        </w:rPr>
        <w:t>which is the main issue for international insolvency</w:t>
      </w:r>
      <w:r w:rsidR="002215E4">
        <w:rPr>
          <w:rFonts w:ascii="Avenir Next" w:hAnsi="Avenir Next" w:cs="Arial"/>
          <w:color w:val="808080" w:themeColor="background1" w:themeShade="80"/>
          <w:sz w:val="22"/>
          <w:szCs w:val="22"/>
          <w:lang w:val="en-GB"/>
        </w:rPr>
        <w:t xml:space="preserve"> and hence why harmonisation of insolvency laws seems to be the solution, however attenable this might be.</w:t>
      </w:r>
      <w:r w:rsidR="001D3AA2">
        <w:rPr>
          <w:rFonts w:ascii="Avenir Next" w:hAnsi="Avenir Next" w:cs="Arial"/>
          <w:color w:val="808080" w:themeColor="background1" w:themeShade="80"/>
          <w:sz w:val="22"/>
          <w:szCs w:val="22"/>
          <w:lang w:val="en-GB"/>
        </w:rPr>
        <w:t xml:space="preserve"> Treaties work well where local laws are similar</w:t>
      </w:r>
      <w:r w:rsidR="003D4A86">
        <w:rPr>
          <w:rFonts w:ascii="Avenir Next" w:hAnsi="Avenir Next" w:cs="Arial"/>
          <w:color w:val="808080" w:themeColor="background1" w:themeShade="80"/>
          <w:sz w:val="22"/>
          <w:szCs w:val="22"/>
          <w:lang w:val="en-GB"/>
        </w:rPr>
        <w:t xml:space="preserve">. One would argue that the Nordic convention has been successful in this regard, </w:t>
      </w:r>
      <w:r w:rsidR="00CB7C83">
        <w:rPr>
          <w:rFonts w:ascii="Avenir Next" w:hAnsi="Avenir Next" w:cs="Arial"/>
          <w:color w:val="808080" w:themeColor="background1" w:themeShade="80"/>
          <w:sz w:val="22"/>
          <w:szCs w:val="22"/>
          <w:lang w:val="en-GB"/>
        </w:rPr>
        <w:t>however,</w:t>
      </w:r>
      <w:r w:rsidR="003D4A86">
        <w:rPr>
          <w:rFonts w:ascii="Avenir Next" w:hAnsi="Avenir Next" w:cs="Arial"/>
          <w:color w:val="808080" w:themeColor="background1" w:themeShade="80"/>
          <w:sz w:val="22"/>
          <w:szCs w:val="22"/>
          <w:lang w:val="en-GB"/>
        </w:rPr>
        <w:t xml:space="preserve"> to expand this on a larger global scale with countries that operate differently</w:t>
      </w:r>
      <w:r w:rsidR="00C1452A">
        <w:rPr>
          <w:rFonts w:ascii="Avenir Next" w:hAnsi="Avenir Next" w:cs="Arial"/>
          <w:color w:val="808080" w:themeColor="background1" w:themeShade="80"/>
          <w:sz w:val="22"/>
          <w:szCs w:val="22"/>
          <w:lang w:val="en-GB"/>
        </w:rPr>
        <w:t xml:space="preserve">, especially </w:t>
      </w:r>
      <w:r w:rsidR="00014018">
        <w:rPr>
          <w:rFonts w:ascii="Avenir Next" w:hAnsi="Avenir Next" w:cs="Arial"/>
          <w:color w:val="808080" w:themeColor="background1" w:themeShade="80"/>
          <w:sz w:val="22"/>
          <w:szCs w:val="22"/>
          <w:lang w:val="en-GB"/>
        </w:rPr>
        <w:t>the</w:t>
      </w:r>
      <w:r w:rsidR="00CF5705">
        <w:rPr>
          <w:rFonts w:ascii="Avenir Next" w:hAnsi="Avenir Next" w:cs="Arial"/>
          <w:color w:val="808080" w:themeColor="background1" w:themeShade="80"/>
          <w:sz w:val="22"/>
          <w:szCs w:val="22"/>
          <w:lang w:val="en-GB"/>
        </w:rPr>
        <w:t xml:space="preserve"> vast number</w:t>
      </w:r>
      <w:r w:rsidR="00C1452A">
        <w:rPr>
          <w:rFonts w:ascii="Avenir Next" w:hAnsi="Avenir Next" w:cs="Arial"/>
          <w:color w:val="808080" w:themeColor="background1" w:themeShade="80"/>
          <w:sz w:val="22"/>
          <w:szCs w:val="22"/>
          <w:lang w:val="en-GB"/>
        </w:rPr>
        <w:t xml:space="preserve"> legal systems would mean applying treaties in this regard would probably be less successful. </w:t>
      </w:r>
      <w:r w:rsidR="008139B1">
        <w:rPr>
          <w:rFonts w:ascii="Avenir Next" w:hAnsi="Avenir Next" w:cs="Arial"/>
          <w:color w:val="808080" w:themeColor="background1" w:themeShade="80"/>
          <w:sz w:val="22"/>
          <w:szCs w:val="22"/>
          <w:lang w:val="en-GB"/>
        </w:rPr>
        <w:t xml:space="preserve">This was seen with the </w:t>
      </w:r>
      <w:r w:rsidR="002730D0">
        <w:rPr>
          <w:rFonts w:ascii="Avenir Next" w:hAnsi="Avenir Next" w:cs="Arial"/>
          <w:color w:val="808080" w:themeColor="background1" w:themeShade="80"/>
          <w:sz w:val="22"/>
          <w:szCs w:val="22"/>
          <w:lang w:val="en-GB"/>
        </w:rPr>
        <w:t xml:space="preserve">E.U. convention which, despite the </w:t>
      </w:r>
      <w:r w:rsidR="00CB7C83">
        <w:rPr>
          <w:rFonts w:ascii="Avenir Next" w:hAnsi="Avenir Next" w:cs="Arial"/>
          <w:color w:val="808080" w:themeColor="background1" w:themeShade="80"/>
          <w:sz w:val="22"/>
          <w:szCs w:val="22"/>
          <w:lang w:val="en-GB"/>
        </w:rPr>
        <w:t>cross-border</w:t>
      </w:r>
      <w:r w:rsidR="002730D0">
        <w:rPr>
          <w:rFonts w:ascii="Avenir Next" w:hAnsi="Avenir Next" w:cs="Arial"/>
          <w:color w:val="808080" w:themeColor="background1" w:themeShade="80"/>
          <w:sz w:val="22"/>
          <w:szCs w:val="22"/>
          <w:lang w:val="en-GB"/>
        </w:rPr>
        <w:t xml:space="preserve"> trade within the EU finding cross border insolvency laws which took a long time</w:t>
      </w:r>
      <w:r w:rsidR="00675929">
        <w:rPr>
          <w:rFonts w:ascii="Avenir Next" w:hAnsi="Avenir Next" w:cs="Arial"/>
          <w:color w:val="808080" w:themeColor="background1" w:themeShade="80"/>
          <w:sz w:val="22"/>
          <w:szCs w:val="22"/>
          <w:lang w:val="en-GB"/>
        </w:rPr>
        <w:t xml:space="preserve"> and ultimately collapse in 1996</w:t>
      </w:r>
      <w:r w:rsidR="00DF4D1A">
        <w:rPr>
          <w:rFonts w:ascii="Avenir Next" w:hAnsi="Avenir Next" w:cs="Arial"/>
          <w:color w:val="808080" w:themeColor="background1" w:themeShade="80"/>
          <w:sz w:val="22"/>
          <w:szCs w:val="22"/>
          <w:lang w:val="en-GB"/>
        </w:rPr>
        <w:t>. Given the lack of success with “hard law” treaties, more success has been found with soft law initiatives</w:t>
      </w:r>
      <w:r w:rsidR="003170DC">
        <w:rPr>
          <w:rFonts w:ascii="Avenir Next" w:hAnsi="Avenir Next" w:cs="Arial"/>
          <w:color w:val="808080" w:themeColor="background1" w:themeShade="80"/>
          <w:sz w:val="22"/>
          <w:szCs w:val="22"/>
          <w:lang w:val="en-GB"/>
        </w:rPr>
        <w:t>.</w:t>
      </w:r>
    </w:p>
    <w:p w14:paraId="13952CE4" w14:textId="5CE7D176" w:rsidR="009D5F3F" w:rsidRDefault="009D5F3F" w:rsidP="001E1C34">
      <w:pPr>
        <w:ind w:left="720" w:hanging="720"/>
        <w:jc w:val="both"/>
        <w:rPr>
          <w:rFonts w:ascii="Avenir Next" w:hAnsi="Avenir Next" w:cs="Arial"/>
          <w:color w:val="808080" w:themeColor="background1" w:themeShade="80"/>
          <w:sz w:val="22"/>
          <w:szCs w:val="22"/>
          <w:lang w:val="en-GB"/>
        </w:rPr>
      </w:pPr>
    </w:p>
    <w:p w14:paraId="445B8345" w14:textId="5F087E00" w:rsidR="009D5F3F" w:rsidRDefault="008E790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do however, absent of the sources of cross border insolvency law</w:t>
      </w:r>
      <w:r w:rsidR="00D1585F">
        <w:rPr>
          <w:rFonts w:ascii="Avenir Next" w:hAnsi="Avenir Next" w:cs="Arial"/>
          <w:color w:val="808080" w:themeColor="background1" w:themeShade="80"/>
          <w:sz w:val="22"/>
          <w:szCs w:val="22"/>
          <w:lang w:val="en-GB"/>
        </w:rPr>
        <w:t>, a number of legal principals applicable to international insolvency cases</w:t>
      </w:r>
      <w:r w:rsidR="00013392">
        <w:rPr>
          <w:rFonts w:ascii="Avenir Next" w:hAnsi="Avenir Next" w:cs="Arial"/>
          <w:color w:val="808080" w:themeColor="background1" w:themeShade="80"/>
          <w:sz w:val="22"/>
          <w:szCs w:val="22"/>
          <w:lang w:val="en-GB"/>
        </w:rPr>
        <w:t xml:space="preserve"> but there is a lack of </w:t>
      </w:r>
      <w:r w:rsidR="00306CA5">
        <w:rPr>
          <w:rFonts w:ascii="Avenir Next" w:hAnsi="Avenir Next" w:cs="Arial"/>
          <w:color w:val="808080" w:themeColor="background1" w:themeShade="80"/>
          <w:sz w:val="22"/>
          <w:szCs w:val="22"/>
          <w:lang w:val="en-GB"/>
        </w:rPr>
        <w:t>international legal and institutional framework. It is argued there is no international treaty</w:t>
      </w:r>
      <w:r w:rsidR="00485CC8">
        <w:rPr>
          <w:rFonts w:ascii="Avenir Next" w:hAnsi="Avenir Next" w:cs="Arial"/>
          <w:color w:val="808080" w:themeColor="background1" w:themeShade="80"/>
          <w:sz w:val="22"/>
          <w:szCs w:val="22"/>
          <w:lang w:val="en-GB"/>
        </w:rPr>
        <w:t xml:space="preserve"> in sense that the rules they apply </w:t>
      </w:r>
      <w:r w:rsidR="00D36DE5">
        <w:rPr>
          <w:rFonts w:ascii="Avenir Next" w:hAnsi="Avenir Next" w:cs="Arial"/>
          <w:color w:val="808080" w:themeColor="background1" w:themeShade="80"/>
          <w:sz w:val="22"/>
          <w:szCs w:val="22"/>
          <w:lang w:val="en-GB"/>
        </w:rPr>
        <w:t>do not address cross border dimensions and are not legally binding between the countries. Whilst</w:t>
      </w:r>
      <w:r w:rsidR="00485CC8">
        <w:rPr>
          <w:rFonts w:ascii="Avenir Next" w:hAnsi="Avenir Next" w:cs="Arial"/>
          <w:color w:val="808080" w:themeColor="background1" w:themeShade="80"/>
          <w:sz w:val="22"/>
          <w:szCs w:val="22"/>
          <w:lang w:val="en-GB"/>
        </w:rPr>
        <w:t xml:space="preserve"> the UNICTRAL model law provides a goo</w:t>
      </w:r>
      <w:r w:rsidR="00D5363B">
        <w:rPr>
          <w:rFonts w:ascii="Avenir Next" w:hAnsi="Avenir Next" w:cs="Arial"/>
          <w:color w:val="808080" w:themeColor="background1" w:themeShade="80"/>
          <w:sz w:val="22"/>
          <w:szCs w:val="22"/>
          <w:lang w:val="en-GB"/>
        </w:rPr>
        <w:t xml:space="preserve">d example for a central law however this is still be to be </w:t>
      </w:r>
      <w:r w:rsidR="000F3B40">
        <w:rPr>
          <w:rFonts w:ascii="Avenir Next" w:hAnsi="Avenir Next" w:cs="Arial"/>
          <w:color w:val="808080" w:themeColor="background1" w:themeShade="80"/>
          <w:sz w:val="22"/>
          <w:szCs w:val="22"/>
          <w:lang w:val="en-GB"/>
        </w:rPr>
        <w:t>interpreted by the local courts and will vary from country to country.</w:t>
      </w:r>
    </w:p>
    <w:p w14:paraId="2DC717E4" w14:textId="49EC5DA5" w:rsidR="003170DC" w:rsidRDefault="003170DC" w:rsidP="001E1C34">
      <w:pPr>
        <w:ind w:left="720" w:hanging="720"/>
        <w:jc w:val="both"/>
        <w:rPr>
          <w:rFonts w:ascii="Avenir Next" w:hAnsi="Avenir Next" w:cs="Arial"/>
          <w:color w:val="808080" w:themeColor="background1" w:themeShade="80"/>
          <w:sz w:val="22"/>
          <w:szCs w:val="22"/>
          <w:lang w:val="en-GB"/>
        </w:rPr>
      </w:pPr>
    </w:p>
    <w:p w14:paraId="612CF227" w14:textId="0557EA2F" w:rsidR="00734020" w:rsidRPr="003C699C" w:rsidRDefault="003170D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relative lack of success with adopting treaties as a source of international insolvency law it would be considered that </w:t>
      </w:r>
      <w:r w:rsidR="00B77A57">
        <w:rPr>
          <w:rFonts w:ascii="Avenir Next" w:hAnsi="Avenir Next" w:cs="Arial"/>
          <w:color w:val="808080" w:themeColor="background1" w:themeShade="80"/>
          <w:sz w:val="22"/>
          <w:szCs w:val="22"/>
          <w:lang w:val="en-GB"/>
        </w:rPr>
        <w:t xml:space="preserve">countries will only be prepared to adopt or apply measures to facilitate cooperation in international insolvencies </w:t>
      </w:r>
      <w:r w:rsidR="00C13E32">
        <w:rPr>
          <w:rFonts w:ascii="Avenir Next" w:hAnsi="Avenir Next" w:cs="Arial"/>
          <w:color w:val="808080" w:themeColor="background1" w:themeShade="80"/>
          <w:sz w:val="22"/>
          <w:szCs w:val="22"/>
          <w:lang w:val="en-GB"/>
        </w:rPr>
        <w:t xml:space="preserve">with other countries whose legal systems are similar to their own. </w:t>
      </w:r>
      <w:r w:rsidR="00244B41">
        <w:rPr>
          <w:rFonts w:ascii="Avenir Next" w:hAnsi="Avenir Next" w:cs="Arial"/>
          <w:color w:val="808080" w:themeColor="background1" w:themeShade="80"/>
          <w:sz w:val="22"/>
          <w:szCs w:val="22"/>
          <w:lang w:val="en-GB"/>
        </w:rPr>
        <w:t xml:space="preserve">Therefore, </w:t>
      </w:r>
      <w:r w:rsidR="00155510">
        <w:rPr>
          <w:rFonts w:ascii="Avenir Next" w:hAnsi="Avenir Next" w:cs="Arial"/>
          <w:color w:val="808080" w:themeColor="background1" w:themeShade="80"/>
          <w:sz w:val="22"/>
          <w:szCs w:val="22"/>
          <w:lang w:val="en-GB"/>
        </w:rPr>
        <w:t xml:space="preserve">and given the lack of treaties in international insolvency it would be considered that whilst a source of international law, it cannot be applied globally given the nature of international legal systems.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73A89C1" w:rsidR="001E1C34" w:rsidRDefault="002146A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we need to consider what formal and informal insolv</w:t>
      </w:r>
      <w:r w:rsidR="00DF1FA9">
        <w:rPr>
          <w:rFonts w:ascii="Avenir Next" w:hAnsi="Avenir Next" w:cs="Arial"/>
          <w:color w:val="808080" w:themeColor="background1" w:themeShade="80"/>
          <w:sz w:val="22"/>
          <w:szCs w:val="22"/>
          <w:lang w:val="en-GB"/>
        </w:rPr>
        <w:t>ency proceeds are.</w:t>
      </w:r>
    </w:p>
    <w:p w14:paraId="3BC35FA5" w14:textId="51390F10" w:rsidR="00DF1FA9" w:rsidRDefault="00DF1FA9" w:rsidP="001E1C34">
      <w:pPr>
        <w:ind w:left="720" w:hanging="720"/>
        <w:jc w:val="both"/>
        <w:rPr>
          <w:rFonts w:ascii="Avenir Next" w:hAnsi="Avenir Next" w:cs="Arial"/>
          <w:color w:val="808080" w:themeColor="background1" w:themeShade="80"/>
          <w:sz w:val="22"/>
          <w:szCs w:val="22"/>
          <w:lang w:val="en-GB"/>
        </w:rPr>
      </w:pPr>
    </w:p>
    <w:p w14:paraId="1503B5A7" w14:textId="179BD573" w:rsidR="00DF1FA9" w:rsidRDefault="00DF1FA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those which are commenced under the insolvency law and governed by that law </w:t>
      </w:r>
      <w:proofErr w:type="spellStart"/>
      <w:r w:rsidR="00F91AB0">
        <w:rPr>
          <w:rFonts w:ascii="Avenir Next" w:hAnsi="Avenir Next" w:cs="Arial"/>
          <w:color w:val="808080" w:themeColor="background1" w:themeShade="80"/>
          <w:sz w:val="22"/>
          <w:szCs w:val="22"/>
          <w:lang w:val="en-GB"/>
        </w:rPr>
        <w:t>where as</w:t>
      </w:r>
      <w:proofErr w:type="spellEnd"/>
      <w:r w:rsidR="00F91AB0">
        <w:rPr>
          <w:rFonts w:ascii="Avenir Next" w:hAnsi="Avenir Next" w:cs="Arial"/>
          <w:color w:val="808080" w:themeColor="background1" w:themeShade="80"/>
          <w:sz w:val="22"/>
          <w:szCs w:val="22"/>
          <w:lang w:val="en-GB"/>
        </w:rPr>
        <w:t xml:space="preserve"> informal insolvency proceedings are </w:t>
      </w:r>
      <w:r w:rsidR="00CC0F78">
        <w:rPr>
          <w:rFonts w:ascii="Avenir Next" w:hAnsi="Avenir Next" w:cs="Arial"/>
          <w:color w:val="808080" w:themeColor="background1" w:themeShade="80"/>
          <w:sz w:val="22"/>
          <w:szCs w:val="22"/>
          <w:lang w:val="en-GB"/>
        </w:rPr>
        <w:t>not necessarily regulated by the insolvency law and will allow for negotiations between the debtors and its creditors, however their effectiveness is still governed by the existence of an insolvency law</w:t>
      </w:r>
      <w:r w:rsidR="00227943">
        <w:rPr>
          <w:rFonts w:ascii="Avenir Next" w:hAnsi="Avenir Next" w:cs="Arial"/>
          <w:color w:val="808080" w:themeColor="background1" w:themeShade="80"/>
          <w:sz w:val="22"/>
          <w:szCs w:val="22"/>
          <w:lang w:val="en-GB"/>
        </w:rPr>
        <w:t xml:space="preserve">, as ultimately a company might have to enter an formal insolvency procedure should the arrangement between its creditors fails. </w:t>
      </w:r>
      <w:r w:rsidR="00FF5129">
        <w:rPr>
          <w:rFonts w:ascii="Avenir Next" w:hAnsi="Avenir Next" w:cs="Arial"/>
          <w:color w:val="808080" w:themeColor="background1" w:themeShade="80"/>
          <w:sz w:val="22"/>
          <w:szCs w:val="22"/>
          <w:lang w:val="en-GB"/>
        </w:rPr>
        <w:t xml:space="preserve"> </w:t>
      </w:r>
    </w:p>
    <w:p w14:paraId="57786FBB" w14:textId="426344AE" w:rsidR="00B32C0D" w:rsidRDefault="00B32C0D" w:rsidP="001E1C34">
      <w:pPr>
        <w:ind w:left="720" w:hanging="720"/>
        <w:jc w:val="both"/>
        <w:rPr>
          <w:rFonts w:ascii="Avenir Next" w:hAnsi="Avenir Next" w:cs="Arial"/>
          <w:color w:val="808080" w:themeColor="background1" w:themeShade="80"/>
          <w:sz w:val="22"/>
          <w:szCs w:val="22"/>
          <w:lang w:val="en-GB"/>
        </w:rPr>
      </w:pPr>
    </w:p>
    <w:p w14:paraId="754EA8B1" w14:textId="6B474E87" w:rsidR="00B32C0D" w:rsidRDefault="00B32C0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the definitions of both formal </w:t>
      </w:r>
      <w:r w:rsidR="00F970EA">
        <w:rPr>
          <w:rFonts w:ascii="Avenir Next" w:hAnsi="Avenir Next" w:cs="Arial"/>
          <w:color w:val="808080" w:themeColor="background1" w:themeShade="80"/>
          <w:sz w:val="22"/>
          <w:szCs w:val="22"/>
          <w:lang w:val="en-GB"/>
        </w:rPr>
        <w:t>arrangements</w:t>
      </w:r>
      <w:r>
        <w:rPr>
          <w:rFonts w:ascii="Avenir Next" w:hAnsi="Avenir Next" w:cs="Arial"/>
          <w:color w:val="808080" w:themeColor="background1" w:themeShade="80"/>
          <w:sz w:val="22"/>
          <w:szCs w:val="22"/>
          <w:lang w:val="en-GB"/>
        </w:rPr>
        <w:t xml:space="preserve"> are </w:t>
      </w:r>
      <w:r w:rsidR="00155A3B">
        <w:rPr>
          <w:rFonts w:ascii="Avenir Next" w:hAnsi="Avenir Next" w:cs="Arial"/>
          <w:color w:val="808080" w:themeColor="background1" w:themeShade="80"/>
          <w:sz w:val="22"/>
          <w:szCs w:val="22"/>
          <w:lang w:val="en-GB"/>
        </w:rPr>
        <w:t>necessarily safer and more effective as the communications between the debtor and its creditors are run through insolvency law which means that they are generally put in place through the appointment of an insolvency practitioner</w:t>
      </w:r>
      <w:r w:rsidR="00F970EA">
        <w:rPr>
          <w:rFonts w:ascii="Avenir Next" w:hAnsi="Avenir Next" w:cs="Arial"/>
          <w:color w:val="808080" w:themeColor="background1" w:themeShade="80"/>
          <w:sz w:val="22"/>
          <w:szCs w:val="22"/>
          <w:lang w:val="en-GB"/>
        </w:rPr>
        <w:t xml:space="preserve">. Considering the likes of an informal </w:t>
      </w:r>
      <w:r w:rsidR="00BF5F88">
        <w:rPr>
          <w:rFonts w:ascii="Avenir Next" w:hAnsi="Avenir Next" w:cs="Arial"/>
          <w:color w:val="808080" w:themeColor="background1" w:themeShade="80"/>
          <w:sz w:val="22"/>
          <w:szCs w:val="22"/>
          <w:lang w:val="en-GB"/>
        </w:rPr>
        <w:t>arrangement</w:t>
      </w:r>
      <w:r w:rsidR="00F970EA">
        <w:rPr>
          <w:rFonts w:ascii="Avenir Next" w:hAnsi="Avenir Next" w:cs="Arial"/>
          <w:color w:val="808080" w:themeColor="background1" w:themeShade="80"/>
          <w:sz w:val="22"/>
          <w:szCs w:val="22"/>
          <w:lang w:val="en-GB"/>
        </w:rPr>
        <w:t xml:space="preserve">, the debtor will explain its financial situation to its creditors and generally organise a payment plan between its creditors however this can likely go wrong due to cashflow issues and poor management of the </w:t>
      </w:r>
      <w:r w:rsidR="00227943">
        <w:rPr>
          <w:rFonts w:ascii="Avenir Next" w:hAnsi="Avenir Next" w:cs="Arial"/>
          <w:color w:val="808080" w:themeColor="background1" w:themeShade="80"/>
          <w:sz w:val="22"/>
          <w:szCs w:val="22"/>
          <w:lang w:val="en-GB"/>
        </w:rPr>
        <w:t>company’s</w:t>
      </w:r>
      <w:r w:rsidR="00F970EA">
        <w:rPr>
          <w:rFonts w:ascii="Avenir Next" w:hAnsi="Avenir Next" w:cs="Arial"/>
          <w:color w:val="808080" w:themeColor="background1" w:themeShade="80"/>
          <w:sz w:val="22"/>
          <w:szCs w:val="22"/>
          <w:lang w:val="en-GB"/>
        </w:rPr>
        <w:t xml:space="preserve"> assets</w:t>
      </w:r>
      <w:r w:rsidR="00D27F57">
        <w:rPr>
          <w:rFonts w:ascii="Avenir Next" w:hAnsi="Avenir Next" w:cs="Arial"/>
          <w:color w:val="808080" w:themeColor="background1" w:themeShade="80"/>
          <w:sz w:val="22"/>
          <w:szCs w:val="22"/>
          <w:lang w:val="en-GB"/>
        </w:rPr>
        <w:t xml:space="preserve">. In a formal insolvency proceeding, Wood lists the possible features that are applied to insolvency law whereby the assets are frozen and individual pursuit can be stayed, the assets are pooled to </w:t>
      </w:r>
      <w:r w:rsidR="005B5B92">
        <w:rPr>
          <w:rFonts w:ascii="Avenir Next" w:hAnsi="Avenir Next" w:cs="Arial"/>
          <w:color w:val="808080" w:themeColor="background1" w:themeShade="80"/>
          <w:sz w:val="22"/>
          <w:szCs w:val="22"/>
          <w:lang w:val="en-GB"/>
        </w:rPr>
        <w:t xml:space="preserve">become available to pay creditors and creditors are paid on a </w:t>
      </w:r>
      <w:proofErr w:type="spellStart"/>
      <w:r w:rsidR="005B5B92">
        <w:rPr>
          <w:rFonts w:ascii="Avenir Next" w:hAnsi="Avenir Next" w:cs="Arial"/>
          <w:color w:val="808080" w:themeColor="background1" w:themeShade="80"/>
          <w:sz w:val="22"/>
          <w:szCs w:val="22"/>
          <w:lang w:val="en-GB"/>
        </w:rPr>
        <w:t>pari</w:t>
      </w:r>
      <w:proofErr w:type="spellEnd"/>
      <w:r w:rsidR="005B5B92">
        <w:rPr>
          <w:rFonts w:ascii="Avenir Next" w:hAnsi="Avenir Next" w:cs="Arial"/>
          <w:color w:val="808080" w:themeColor="background1" w:themeShade="80"/>
          <w:sz w:val="22"/>
          <w:szCs w:val="22"/>
          <w:lang w:val="en-GB"/>
        </w:rPr>
        <w:t xml:space="preserve"> passu basis</w:t>
      </w:r>
      <w:r w:rsidR="00794F5B">
        <w:rPr>
          <w:rFonts w:ascii="Avenir Next" w:hAnsi="Avenir Next" w:cs="Arial"/>
          <w:color w:val="808080" w:themeColor="background1" w:themeShade="80"/>
          <w:sz w:val="22"/>
          <w:szCs w:val="22"/>
          <w:lang w:val="en-GB"/>
        </w:rPr>
        <w:t>. This is not something that can be negotiated in an out of court agreement between the debtor and its creditors</w:t>
      </w:r>
      <w:r w:rsidR="00E0539A">
        <w:rPr>
          <w:rFonts w:ascii="Avenir Next" w:hAnsi="Avenir Next" w:cs="Arial"/>
          <w:color w:val="808080" w:themeColor="background1" w:themeShade="80"/>
          <w:sz w:val="22"/>
          <w:szCs w:val="22"/>
          <w:lang w:val="en-GB"/>
        </w:rPr>
        <w:t xml:space="preserve">. Creditors, in an informal </w:t>
      </w:r>
      <w:r w:rsidR="00BF5F88">
        <w:rPr>
          <w:rFonts w:ascii="Avenir Next" w:hAnsi="Avenir Next" w:cs="Arial"/>
          <w:color w:val="808080" w:themeColor="background1" w:themeShade="80"/>
          <w:sz w:val="22"/>
          <w:szCs w:val="22"/>
          <w:lang w:val="en-GB"/>
        </w:rPr>
        <w:t>arrangement</w:t>
      </w:r>
      <w:r w:rsidR="00E0539A">
        <w:rPr>
          <w:rFonts w:ascii="Avenir Next" w:hAnsi="Avenir Next" w:cs="Arial"/>
          <w:color w:val="808080" w:themeColor="background1" w:themeShade="80"/>
          <w:sz w:val="22"/>
          <w:szCs w:val="22"/>
          <w:lang w:val="en-GB"/>
        </w:rPr>
        <w:t>, could change their mind and still pursue the debt through legal means should they not be satisfied that the conditions are being met</w:t>
      </w:r>
      <w:r w:rsidR="003F645F">
        <w:rPr>
          <w:rFonts w:ascii="Avenir Next" w:hAnsi="Avenir Next" w:cs="Arial"/>
          <w:color w:val="808080" w:themeColor="background1" w:themeShade="80"/>
          <w:sz w:val="22"/>
          <w:szCs w:val="22"/>
          <w:lang w:val="en-GB"/>
        </w:rPr>
        <w:t xml:space="preserve"> – this then could lead to the creditor petitioning to the court to liquidate the company.</w:t>
      </w:r>
    </w:p>
    <w:p w14:paraId="3AFB88D3" w14:textId="5EBCEA61" w:rsidR="003F645F" w:rsidRDefault="003F645F" w:rsidP="001E1C34">
      <w:pPr>
        <w:ind w:left="720" w:hanging="720"/>
        <w:jc w:val="both"/>
        <w:rPr>
          <w:rFonts w:ascii="Avenir Next" w:hAnsi="Avenir Next" w:cs="Arial"/>
          <w:color w:val="808080" w:themeColor="background1" w:themeShade="80"/>
          <w:sz w:val="22"/>
          <w:szCs w:val="22"/>
          <w:lang w:val="en-GB"/>
        </w:rPr>
      </w:pPr>
    </w:p>
    <w:p w14:paraId="10788261" w14:textId="738EB176" w:rsidR="003F645F" w:rsidRDefault="0030466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FFFL is </w:t>
      </w:r>
      <w:r w:rsidR="00A574F0">
        <w:rPr>
          <w:rFonts w:ascii="Avenir Next" w:hAnsi="Avenir Next" w:cs="Arial"/>
          <w:color w:val="808080" w:themeColor="background1" w:themeShade="80"/>
          <w:sz w:val="22"/>
          <w:szCs w:val="22"/>
          <w:lang w:val="en-GB"/>
        </w:rPr>
        <w:t>ensuring that it is paying its debts, and is able to</w:t>
      </w:r>
      <w:r w:rsidR="006A4260">
        <w:rPr>
          <w:rFonts w:ascii="Avenir Next" w:hAnsi="Avenir Next" w:cs="Arial"/>
          <w:color w:val="808080" w:themeColor="background1" w:themeShade="80"/>
          <w:sz w:val="22"/>
          <w:szCs w:val="22"/>
          <w:lang w:val="en-GB"/>
        </w:rPr>
        <w:t>, as they fall due in Encanto which suggests that the operations in this State are quite strong, despite its operations in As</w:t>
      </w:r>
      <w:r w:rsidR="00227943">
        <w:rPr>
          <w:rFonts w:ascii="Avenir Next" w:hAnsi="Avenir Next" w:cs="Arial"/>
          <w:color w:val="808080" w:themeColor="background1" w:themeShade="80"/>
          <w:sz w:val="22"/>
          <w:szCs w:val="22"/>
          <w:lang w:val="en-GB"/>
        </w:rPr>
        <w:t>g</w:t>
      </w:r>
      <w:r w:rsidR="006A4260">
        <w:rPr>
          <w:rFonts w:ascii="Avenir Next" w:hAnsi="Avenir Next" w:cs="Arial"/>
          <w:color w:val="808080" w:themeColor="background1" w:themeShade="80"/>
          <w:sz w:val="22"/>
          <w:szCs w:val="22"/>
          <w:lang w:val="en-GB"/>
        </w:rPr>
        <w:t>ard, where it owes money to Lobo. Lobo could consider firstly that a repayment plan from FFFL in the Encanto could mean that its debt is being satisfied however there are a number of considerations especially with respect to international insolvency law that could mean a formal insolvency procedure might be best option to guarantee its debt being paid</w:t>
      </w:r>
      <w:r w:rsidR="000F7690">
        <w:rPr>
          <w:rFonts w:ascii="Avenir Next" w:hAnsi="Avenir Next" w:cs="Arial"/>
          <w:color w:val="808080" w:themeColor="background1" w:themeShade="80"/>
          <w:sz w:val="22"/>
          <w:szCs w:val="22"/>
          <w:lang w:val="en-GB"/>
        </w:rPr>
        <w:t xml:space="preserve">. Lobo would have to consider also whether there are any other insolvency proceeding launched in FFFLs primary state which is Encanto. By agreeing an informal out of court arrangement, Lobo could be guaranteed payment from Encanto </w:t>
      </w:r>
      <w:r w:rsidR="00155510">
        <w:rPr>
          <w:rFonts w:ascii="Avenir Next" w:hAnsi="Avenir Next" w:cs="Arial"/>
          <w:color w:val="808080" w:themeColor="background1" w:themeShade="80"/>
          <w:sz w:val="22"/>
          <w:szCs w:val="22"/>
          <w:lang w:val="en-GB"/>
        </w:rPr>
        <w:t>without</w:t>
      </w:r>
      <w:r w:rsidR="00BF5F88">
        <w:rPr>
          <w:rFonts w:ascii="Avenir Next" w:hAnsi="Avenir Next" w:cs="Arial"/>
          <w:color w:val="808080" w:themeColor="background1" w:themeShade="80"/>
          <w:sz w:val="22"/>
          <w:szCs w:val="22"/>
          <w:lang w:val="en-GB"/>
        </w:rPr>
        <w:t xml:space="preserve"> their being a freeze of assets in the home jurisdiction which will be governed through insolvency proceedings in </w:t>
      </w:r>
      <w:r w:rsidR="00155510">
        <w:rPr>
          <w:rFonts w:ascii="Avenir Next" w:hAnsi="Avenir Next" w:cs="Arial"/>
          <w:color w:val="808080" w:themeColor="background1" w:themeShade="80"/>
          <w:sz w:val="22"/>
          <w:szCs w:val="22"/>
          <w:lang w:val="en-GB"/>
        </w:rPr>
        <w:t>Encanto’s</w:t>
      </w:r>
      <w:r w:rsidR="00BF5F88">
        <w:rPr>
          <w:rFonts w:ascii="Avenir Next" w:hAnsi="Avenir Next" w:cs="Arial"/>
          <w:color w:val="808080" w:themeColor="background1" w:themeShade="80"/>
          <w:sz w:val="22"/>
          <w:szCs w:val="22"/>
          <w:lang w:val="en-GB"/>
        </w:rPr>
        <w:t xml:space="preserve"> state.</w:t>
      </w:r>
      <w:r w:rsidR="00881B92">
        <w:rPr>
          <w:rFonts w:ascii="Avenir Next" w:hAnsi="Avenir Next" w:cs="Arial"/>
          <w:color w:val="808080" w:themeColor="background1" w:themeShade="80"/>
          <w:sz w:val="22"/>
          <w:szCs w:val="22"/>
          <w:lang w:val="en-GB"/>
        </w:rPr>
        <w:t xml:space="preserve"> The implications of multiple </w:t>
      </w:r>
      <w:r w:rsidR="00A76B6D">
        <w:rPr>
          <w:rFonts w:ascii="Avenir Next" w:hAnsi="Avenir Next" w:cs="Arial"/>
          <w:color w:val="808080" w:themeColor="background1" w:themeShade="80"/>
          <w:sz w:val="22"/>
          <w:szCs w:val="22"/>
          <w:lang w:val="en-GB"/>
        </w:rPr>
        <w:t xml:space="preserve">insolvency proceedings in more than one state will give rise to cross board matters and this gives rise to the issue of </w:t>
      </w:r>
      <w:r w:rsidR="0063608B">
        <w:rPr>
          <w:rFonts w:ascii="Avenir Next" w:hAnsi="Avenir Next" w:cs="Arial"/>
          <w:color w:val="808080" w:themeColor="background1" w:themeShade="80"/>
          <w:sz w:val="22"/>
          <w:szCs w:val="22"/>
          <w:lang w:val="en-GB"/>
        </w:rPr>
        <w:t>resolution</w:t>
      </w:r>
      <w:r w:rsidR="008E03FF">
        <w:rPr>
          <w:rFonts w:ascii="Avenir Next" w:hAnsi="Avenir Next" w:cs="Arial"/>
          <w:color w:val="808080" w:themeColor="background1" w:themeShade="80"/>
          <w:sz w:val="22"/>
          <w:szCs w:val="22"/>
          <w:lang w:val="en-GB"/>
        </w:rPr>
        <w:t xml:space="preserve"> and co-ordination of </w:t>
      </w:r>
      <w:r w:rsidR="0063608B">
        <w:rPr>
          <w:rFonts w:ascii="Avenir Next" w:hAnsi="Avenir Next" w:cs="Arial"/>
          <w:color w:val="808080" w:themeColor="background1" w:themeShade="80"/>
          <w:sz w:val="22"/>
          <w:szCs w:val="22"/>
          <w:lang w:val="en-GB"/>
        </w:rPr>
        <w:t>multiple</w:t>
      </w:r>
      <w:r w:rsidR="008E03FF">
        <w:rPr>
          <w:rFonts w:ascii="Avenir Next" w:hAnsi="Avenir Next" w:cs="Arial"/>
          <w:color w:val="808080" w:themeColor="background1" w:themeShade="80"/>
          <w:sz w:val="22"/>
          <w:szCs w:val="22"/>
          <w:lang w:val="en-GB"/>
        </w:rPr>
        <w:t xml:space="preserve"> </w:t>
      </w:r>
      <w:r w:rsidR="008E03FF">
        <w:rPr>
          <w:rFonts w:ascii="Avenir Next" w:hAnsi="Avenir Next" w:cs="Arial"/>
          <w:color w:val="808080" w:themeColor="background1" w:themeShade="80"/>
          <w:sz w:val="22"/>
          <w:szCs w:val="22"/>
          <w:lang w:val="en-GB"/>
        </w:rPr>
        <w:lastRenderedPageBreak/>
        <w:t xml:space="preserve">insolvency proceedings against the same debtor. By taking away the </w:t>
      </w:r>
      <w:r w:rsidR="00155510">
        <w:rPr>
          <w:rFonts w:ascii="Avenir Next" w:hAnsi="Avenir Next" w:cs="Arial"/>
          <w:color w:val="808080" w:themeColor="background1" w:themeShade="80"/>
          <w:sz w:val="22"/>
          <w:szCs w:val="22"/>
          <w:lang w:val="en-GB"/>
        </w:rPr>
        <w:t>cross-</w:t>
      </w:r>
      <w:proofErr w:type="spellStart"/>
      <w:r w:rsidR="00155510">
        <w:rPr>
          <w:rFonts w:ascii="Avenir Next" w:hAnsi="Avenir Next" w:cs="Arial"/>
          <w:color w:val="808080" w:themeColor="background1" w:themeShade="80"/>
          <w:sz w:val="22"/>
          <w:szCs w:val="22"/>
          <w:lang w:val="en-GB"/>
        </w:rPr>
        <w:t>boarder</w:t>
      </w:r>
      <w:proofErr w:type="spellEnd"/>
      <w:r w:rsidR="008E03FF">
        <w:rPr>
          <w:rFonts w:ascii="Avenir Next" w:hAnsi="Avenir Next" w:cs="Arial"/>
          <w:color w:val="808080" w:themeColor="background1" w:themeShade="80"/>
          <w:sz w:val="22"/>
          <w:szCs w:val="22"/>
          <w:lang w:val="en-GB"/>
        </w:rPr>
        <w:t xml:space="preserve"> matter, Lobo could be in a better position to </w:t>
      </w:r>
      <w:r w:rsidR="001A6711">
        <w:rPr>
          <w:rFonts w:ascii="Avenir Next" w:hAnsi="Avenir Next" w:cs="Arial"/>
          <w:color w:val="808080" w:themeColor="background1" w:themeShade="80"/>
          <w:sz w:val="22"/>
          <w:szCs w:val="22"/>
          <w:lang w:val="en-GB"/>
        </w:rPr>
        <w:t>recover its debt</w:t>
      </w:r>
    </w:p>
    <w:p w14:paraId="3D170892" w14:textId="07B37AC3" w:rsidR="001A6711" w:rsidRDefault="001A6711" w:rsidP="001E1C34">
      <w:pPr>
        <w:ind w:left="720" w:hanging="720"/>
        <w:jc w:val="both"/>
        <w:rPr>
          <w:rFonts w:ascii="Avenir Next" w:hAnsi="Avenir Next" w:cs="Arial"/>
          <w:color w:val="808080" w:themeColor="background1" w:themeShade="80"/>
          <w:sz w:val="22"/>
          <w:szCs w:val="22"/>
          <w:lang w:val="en-GB"/>
        </w:rPr>
      </w:pPr>
    </w:p>
    <w:p w14:paraId="0B7945E3" w14:textId="083163C4" w:rsidR="001A6711" w:rsidRDefault="001A671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can also back out of the arrangement if FFFL is not meeting its contractual obligations to satisfy the debt and therefore Lobo as the creditor has significant control and can exercise this control however Lobo would have to consider the length of time that repayment of the debt would take and whether this will impact their own cashflow. Should the terms not be suitable for Lobos operations then </w:t>
      </w:r>
      <w:r w:rsidR="001435CD">
        <w:rPr>
          <w:rFonts w:ascii="Avenir Next" w:hAnsi="Avenir Next" w:cs="Arial"/>
          <w:color w:val="808080" w:themeColor="background1" w:themeShade="80"/>
          <w:sz w:val="22"/>
          <w:szCs w:val="22"/>
          <w:lang w:val="en-GB"/>
        </w:rPr>
        <w:t xml:space="preserve">an informal arrangement might not be suitable and work. </w:t>
      </w:r>
    </w:p>
    <w:p w14:paraId="69CD0E66" w14:textId="7AAE41BB" w:rsidR="00CE5BA1" w:rsidRDefault="00CE5BA1" w:rsidP="001E1C34">
      <w:pPr>
        <w:ind w:left="720" w:hanging="720"/>
        <w:jc w:val="both"/>
        <w:rPr>
          <w:rFonts w:ascii="Avenir Next" w:hAnsi="Avenir Next" w:cs="Arial"/>
          <w:color w:val="808080" w:themeColor="background1" w:themeShade="80"/>
          <w:sz w:val="22"/>
          <w:szCs w:val="22"/>
          <w:lang w:val="en-GB"/>
        </w:rPr>
      </w:pPr>
    </w:p>
    <w:p w14:paraId="0A1CAB9B" w14:textId="6772B97D" w:rsidR="00CE5BA1" w:rsidRDefault="00CE5BA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other consideration for Lobo that with an informal creditors agreement, there is no moratorium in place which does not stop other creditors who FFFL owes money to in Asgard launching insolvency proceedings</w:t>
      </w:r>
      <w:r w:rsidR="00DC543F">
        <w:rPr>
          <w:rFonts w:ascii="Avenir Next" w:hAnsi="Avenir Next" w:cs="Arial"/>
          <w:color w:val="808080" w:themeColor="background1" w:themeShade="80"/>
          <w:sz w:val="22"/>
          <w:szCs w:val="22"/>
          <w:lang w:val="en-GB"/>
        </w:rPr>
        <w:t xml:space="preserve"> and therefore this could impact the payment plan agreement between FFFL and Lobo and considering the insolvency proceeding could lead to less returning back to </w:t>
      </w:r>
      <w:r w:rsidR="00185D35">
        <w:rPr>
          <w:rFonts w:ascii="Avenir Next" w:hAnsi="Avenir Next" w:cs="Arial"/>
          <w:color w:val="808080" w:themeColor="background1" w:themeShade="80"/>
          <w:sz w:val="22"/>
          <w:szCs w:val="22"/>
          <w:lang w:val="en-GB"/>
        </w:rPr>
        <w:t>Lobo as a result.</w:t>
      </w:r>
    </w:p>
    <w:p w14:paraId="0FDC520E" w14:textId="12448DB9" w:rsidR="003F645F" w:rsidRDefault="003F645F" w:rsidP="001E1C34">
      <w:pPr>
        <w:ind w:left="720" w:hanging="720"/>
        <w:jc w:val="both"/>
        <w:rPr>
          <w:rFonts w:ascii="Avenir Next" w:hAnsi="Avenir Next" w:cs="Arial"/>
          <w:color w:val="808080" w:themeColor="background1" w:themeShade="80"/>
          <w:sz w:val="22"/>
          <w:szCs w:val="22"/>
          <w:lang w:val="en-GB"/>
        </w:rPr>
      </w:pPr>
    </w:p>
    <w:p w14:paraId="6AFDB33E" w14:textId="77777777" w:rsidR="003F645F" w:rsidRPr="00AB63DE" w:rsidRDefault="003F645F" w:rsidP="001E1C34">
      <w:pPr>
        <w:ind w:left="720" w:hanging="720"/>
        <w:jc w:val="both"/>
        <w:rPr>
          <w:rFonts w:ascii="Avenir Next" w:hAnsi="Avenir Next" w:cs="Arial"/>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5A7A32FA" w:rsidR="001E1C34" w:rsidRDefault="006F138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there is another insolvency proceeding init</w:t>
      </w:r>
      <w:r w:rsidR="00850D74">
        <w:rPr>
          <w:rFonts w:ascii="Avenir Next" w:hAnsi="Avenir Next" w:cs="Arial"/>
          <w:color w:val="808080" w:themeColor="background1" w:themeShade="80"/>
          <w:sz w:val="22"/>
          <w:szCs w:val="22"/>
          <w:lang w:val="en-GB"/>
        </w:rPr>
        <w:t>iated in Encanto then this now gives rise to a cross border insolvency given th</w:t>
      </w:r>
      <w:r w:rsidR="00730F4B">
        <w:rPr>
          <w:rFonts w:ascii="Avenir Next" w:hAnsi="Avenir Next" w:cs="Arial"/>
          <w:color w:val="808080" w:themeColor="background1" w:themeShade="80"/>
          <w:sz w:val="22"/>
          <w:szCs w:val="22"/>
          <w:lang w:val="en-GB"/>
        </w:rPr>
        <w:t>at</w:t>
      </w:r>
      <w:r w:rsidR="00850D74">
        <w:rPr>
          <w:rFonts w:ascii="Avenir Next" w:hAnsi="Avenir Next" w:cs="Arial"/>
          <w:color w:val="808080" w:themeColor="background1" w:themeShade="80"/>
          <w:sz w:val="22"/>
          <w:szCs w:val="22"/>
          <w:lang w:val="en-GB"/>
        </w:rPr>
        <w:t xml:space="preserve"> </w:t>
      </w:r>
      <w:r w:rsidR="00EA2B08">
        <w:rPr>
          <w:rFonts w:ascii="Avenir Next" w:hAnsi="Avenir Next" w:cs="Arial"/>
          <w:color w:val="808080" w:themeColor="background1" w:themeShade="80"/>
          <w:sz w:val="22"/>
          <w:szCs w:val="22"/>
          <w:lang w:val="en-GB"/>
        </w:rPr>
        <w:t xml:space="preserve">FPPL has assets in another jurisdiction and Lobo is a creditor is Asgard. Therefore, this gives rise to a number of </w:t>
      </w:r>
      <w:r w:rsidR="004D7B13">
        <w:rPr>
          <w:rFonts w:ascii="Avenir Next" w:hAnsi="Avenir Next" w:cs="Arial"/>
          <w:color w:val="808080" w:themeColor="background1" w:themeShade="80"/>
          <w:sz w:val="22"/>
          <w:szCs w:val="22"/>
          <w:lang w:val="en-GB"/>
        </w:rPr>
        <w:t xml:space="preserve">difficulties which may arise for the insolvency representative pertaining to co-operation and co-ordination. </w:t>
      </w:r>
    </w:p>
    <w:p w14:paraId="387AB109" w14:textId="7705B43A" w:rsidR="00376BB1" w:rsidRDefault="00376BB1" w:rsidP="001E1C34">
      <w:pPr>
        <w:ind w:left="720" w:hanging="720"/>
        <w:jc w:val="both"/>
        <w:rPr>
          <w:rFonts w:ascii="Avenir Next" w:hAnsi="Avenir Next" w:cs="Arial"/>
          <w:color w:val="808080" w:themeColor="background1" w:themeShade="80"/>
          <w:sz w:val="22"/>
          <w:szCs w:val="22"/>
          <w:lang w:val="en-GB"/>
        </w:rPr>
      </w:pPr>
    </w:p>
    <w:p w14:paraId="30E01859" w14:textId="067F865C" w:rsidR="00376BB1" w:rsidRDefault="00376BB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we understand that individual states </w:t>
      </w:r>
      <w:r w:rsidR="00617D18">
        <w:rPr>
          <w:rFonts w:ascii="Avenir Next" w:hAnsi="Avenir Next" w:cs="Arial"/>
          <w:color w:val="808080" w:themeColor="background1" w:themeShade="80"/>
          <w:sz w:val="22"/>
          <w:szCs w:val="22"/>
          <w:lang w:val="en-GB"/>
        </w:rPr>
        <w:t>gove</w:t>
      </w:r>
      <w:r w:rsidR="006E5754">
        <w:rPr>
          <w:rFonts w:ascii="Avenir Next" w:hAnsi="Avenir Next" w:cs="Arial"/>
          <w:color w:val="808080" w:themeColor="background1" w:themeShade="80"/>
          <w:sz w:val="22"/>
          <w:szCs w:val="22"/>
          <w:lang w:val="en-GB"/>
        </w:rPr>
        <w:t>r</w:t>
      </w:r>
      <w:r w:rsidR="00617D18">
        <w:rPr>
          <w:rFonts w:ascii="Avenir Next" w:hAnsi="Avenir Next" w:cs="Arial"/>
          <w:color w:val="808080" w:themeColor="background1" w:themeShade="80"/>
          <w:sz w:val="22"/>
          <w:szCs w:val="22"/>
          <w:lang w:val="en-GB"/>
        </w:rPr>
        <w:t xml:space="preserve">n </w:t>
      </w:r>
      <w:r w:rsidR="000C4EB2">
        <w:rPr>
          <w:rFonts w:ascii="Avenir Next" w:hAnsi="Avenir Next" w:cs="Arial"/>
          <w:color w:val="808080" w:themeColor="background1" w:themeShade="80"/>
          <w:sz w:val="22"/>
          <w:szCs w:val="22"/>
          <w:lang w:val="en-GB"/>
        </w:rPr>
        <w:t>their own</w:t>
      </w:r>
      <w:r w:rsidR="00617D18">
        <w:rPr>
          <w:rFonts w:ascii="Avenir Next" w:hAnsi="Avenir Next" w:cs="Arial"/>
          <w:color w:val="808080" w:themeColor="background1" w:themeShade="80"/>
          <w:sz w:val="22"/>
          <w:szCs w:val="22"/>
          <w:lang w:val="en-GB"/>
        </w:rPr>
        <w:t xml:space="preserve"> </w:t>
      </w:r>
      <w:r w:rsidR="0015047F">
        <w:rPr>
          <w:rFonts w:ascii="Avenir Next" w:hAnsi="Avenir Next" w:cs="Arial"/>
          <w:color w:val="808080" w:themeColor="background1" w:themeShade="80"/>
          <w:sz w:val="22"/>
          <w:szCs w:val="22"/>
          <w:lang w:val="en-GB"/>
        </w:rPr>
        <w:t>legal framework and therefore how an insolvency procedure is initiated in Asgard will be different to that of Encanto</w:t>
      </w:r>
      <w:r w:rsidR="007C12D6">
        <w:rPr>
          <w:rFonts w:ascii="Avenir Next" w:hAnsi="Avenir Next" w:cs="Arial"/>
          <w:color w:val="808080" w:themeColor="background1" w:themeShade="80"/>
          <w:sz w:val="22"/>
          <w:szCs w:val="22"/>
          <w:lang w:val="en-GB"/>
        </w:rPr>
        <w:t>, and each state will apply its own laws</w:t>
      </w:r>
      <w:r w:rsidR="004748F6">
        <w:rPr>
          <w:rFonts w:ascii="Avenir Next" w:hAnsi="Avenir Next" w:cs="Arial"/>
          <w:color w:val="808080" w:themeColor="background1" w:themeShade="80"/>
          <w:sz w:val="22"/>
          <w:szCs w:val="22"/>
          <w:lang w:val="en-GB"/>
        </w:rPr>
        <w:t>. For example, there could be room for universal aspects and territorial aspects however should a st</w:t>
      </w:r>
      <w:r w:rsidR="006E5754">
        <w:rPr>
          <w:rFonts w:ascii="Avenir Next" w:hAnsi="Avenir Next" w:cs="Arial"/>
          <w:color w:val="808080" w:themeColor="background1" w:themeShade="80"/>
          <w:sz w:val="22"/>
          <w:szCs w:val="22"/>
          <w:lang w:val="en-GB"/>
        </w:rPr>
        <w:t xml:space="preserve">rict </w:t>
      </w:r>
      <w:r w:rsidR="004748F6">
        <w:rPr>
          <w:rFonts w:ascii="Avenir Next" w:hAnsi="Avenir Next" w:cs="Arial"/>
          <w:color w:val="808080" w:themeColor="background1" w:themeShade="80"/>
          <w:sz w:val="22"/>
          <w:szCs w:val="22"/>
          <w:lang w:val="en-GB"/>
        </w:rPr>
        <w:t xml:space="preserve">territorial approach be applied by the insolvency representative in Encanto, then it could mean that </w:t>
      </w:r>
      <w:r w:rsidR="00640949">
        <w:rPr>
          <w:rFonts w:ascii="Avenir Next" w:hAnsi="Avenir Next" w:cs="Arial"/>
          <w:color w:val="808080" w:themeColor="background1" w:themeShade="80"/>
          <w:sz w:val="22"/>
          <w:szCs w:val="22"/>
          <w:lang w:val="en-GB"/>
        </w:rPr>
        <w:t>there will be difficulties</w:t>
      </w:r>
      <w:r w:rsidR="00FE33BA">
        <w:rPr>
          <w:rFonts w:ascii="Avenir Next" w:hAnsi="Avenir Next" w:cs="Arial"/>
          <w:color w:val="808080" w:themeColor="background1" w:themeShade="80"/>
          <w:sz w:val="22"/>
          <w:szCs w:val="22"/>
          <w:lang w:val="en-GB"/>
        </w:rPr>
        <w:t>. This will be particularly prevalent if there is little co-operation and/or co-ordination between the countries</w:t>
      </w:r>
      <w:r w:rsidR="00AA44F2">
        <w:rPr>
          <w:rFonts w:ascii="Avenir Next" w:hAnsi="Avenir Next" w:cs="Arial"/>
          <w:color w:val="808080" w:themeColor="background1" w:themeShade="80"/>
          <w:sz w:val="22"/>
          <w:szCs w:val="22"/>
          <w:lang w:val="en-GB"/>
        </w:rPr>
        <w:t xml:space="preserve">. Here the insolvency representative could only consider the assets and creditors in </w:t>
      </w:r>
      <w:r w:rsidR="000C4EB2">
        <w:rPr>
          <w:rFonts w:ascii="Avenir Next" w:hAnsi="Avenir Next" w:cs="Arial"/>
          <w:color w:val="808080" w:themeColor="background1" w:themeShade="80"/>
          <w:sz w:val="22"/>
          <w:szCs w:val="22"/>
          <w:lang w:val="en-GB"/>
        </w:rPr>
        <w:t>Asgard and</w:t>
      </w:r>
      <w:r w:rsidR="00AA44F2">
        <w:rPr>
          <w:rFonts w:ascii="Avenir Next" w:hAnsi="Avenir Next" w:cs="Arial"/>
          <w:color w:val="808080" w:themeColor="background1" w:themeShade="80"/>
          <w:sz w:val="22"/>
          <w:szCs w:val="22"/>
          <w:lang w:val="en-GB"/>
        </w:rPr>
        <w:t xml:space="preserve"> will not be able to apply any laws </w:t>
      </w:r>
      <w:r w:rsidR="00A4606D">
        <w:rPr>
          <w:rFonts w:ascii="Avenir Next" w:hAnsi="Avenir Next" w:cs="Arial"/>
          <w:color w:val="808080" w:themeColor="background1" w:themeShade="80"/>
          <w:sz w:val="22"/>
          <w:szCs w:val="22"/>
          <w:lang w:val="en-GB"/>
        </w:rPr>
        <w:t>universally.</w:t>
      </w:r>
      <w:r w:rsidR="00640949">
        <w:rPr>
          <w:rFonts w:ascii="Avenir Next" w:hAnsi="Avenir Next" w:cs="Arial"/>
          <w:color w:val="808080" w:themeColor="background1" w:themeShade="80"/>
          <w:sz w:val="22"/>
          <w:szCs w:val="22"/>
          <w:lang w:val="en-GB"/>
        </w:rPr>
        <w:t xml:space="preserve"> </w:t>
      </w:r>
      <w:r w:rsidR="00740D42">
        <w:rPr>
          <w:rFonts w:ascii="Avenir Next" w:hAnsi="Avenir Next" w:cs="Arial"/>
          <w:color w:val="808080" w:themeColor="background1" w:themeShade="80"/>
          <w:sz w:val="22"/>
          <w:szCs w:val="22"/>
          <w:lang w:val="en-GB"/>
        </w:rPr>
        <w:t xml:space="preserve">One such instrument could be </w:t>
      </w:r>
      <w:r w:rsidR="003E772D">
        <w:rPr>
          <w:rFonts w:ascii="Avenir Next" w:hAnsi="Avenir Next" w:cs="Arial"/>
          <w:color w:val="808080" w:themeColor="background1" w:themeShade="80"/>
          <w:sz w:val="22"/>
          <w:szCs w:val="22"/>
          <w:lang w:val="en-GB"/>
        </w:rPr>
        <w:t>uniform</w:t>
      </w:r>
      <w:r w:rsidR="000C4EB2">
        <w:rPr>
          <w:rFonts w:ascii="Avenir Next" w:hAnsi="Avenir Next" w:cs="Arial"/>
          <w:color w:val="808080" w:themeColor="background1" w:themeShade="80"/>
          <w:sz w:val="22"/>
          <w:szCs w:val="22"/>
          <w:lang w:val="en-GB"/>
        </w:rPr>
        <w:t>/harmonization of</w:t>
      </w:r>
      <w:r w:rsidR="003E772D">
        <w:rPr>
          <w:rFonts w:ascii="Avenir Next" w:hAnsi="Avenir Next" w:cs="Arial"/>
          <w:color w:val="808080" w:themeColor="background1" w:themeShade="80"/>
          <w:sz w:val="22"/>
          <w:szCs w:val="22"/>
          <w:lang w:val="en-GB"/>
        </w:rPr>
        <w:t xml:space="preserve"> choice of laws, even if the domestic laws differ. </w:t>
      </w:r>
      <w:r w:rsidR="00742A59">
        <w:rPr>
          <w:rFonts w:ascii="Avenir Next" w:hAnsi="Avenir Next" w:cs="Arial"/>
          <w:color w:val="808080" w:themeColor="background1" w:themeShade="80"/>
          <w:sz w:val="22"/>
          <w:szCs w:val="22"/>
          <w:lang w:val="en-GB"/>
        </w:rPr>
        <w:t>For example, where this has been applied is the Nordic Convention</w:t>
      </w:r>
      <w:r w:rsidR="000C4EB2">
        <w:rPr>
          <w:rFonts w:ascii="Avenir Next" w:hAnsi="Avenir Next" w:cs="Arial"/>
          <w:color w:val="808080" w:themeColor="background1" w:themeShade="80"/>
          <w:sz w:val="22"/>
          <w:szCs w:val="22"/>
          <w:lang w:val="en-GB"/>
        </w:rPr>
        <w:t xml:space="preserve"> 1933, where a treaty has been formed across Norway, Sweden, Denmark</w:t>
      </w:r>
      <w:r w:rsidR="00EB6D66">
        <w:rPr>
          <w:rFonts w:ascii="Avenir Next" w:hAnsi="Avenir Next" w:cs="Arial"/>
          <w:color w:val="808080" w:themeColor="background1" w:themeShade="80"/>
          <w:sz w:val="22"/>
          <w:szCs w:val="22"/>
          <w:lang w:val="en-GB"/>
        </w:rPr>
        <w:t>, Iceland and</w:t>
      </w:r>
      <w:r w:rsidR="000C4EB2">
        <w:rPr>
          <w:rFonts w:ascii="Avenir Next" w:hAnsi="Avenir Next" w:cs="Arial"/>
          <w:color w:val="808080" w:themeColor="background1" w:themeShade="80"/>
          <w:sz w:val="22"/>
          <w:szCs w:val="22"/>
          <w:lang w:val="en-GB"/>
        </w:rPr>
        <w:t xml:space="preserve"> Finland where the countries are bound by those law. </w:t>
      </w:r>
    </w:p>
    <w:p w14:paraId="5F23D61E" w14:textId="7CDA1BAE" w:rsidR="00642E3B" w:rsidRDefault="00642E3B" w:rsidP="001E1C34">
      <w:pPr>
        <w:ind w:left="720" w:hanging="720"/>
        <w:jc w:val="both"/>
        <w:rPr>
          <w:rFonts w:ascii="Avenir Next" w:hAnsi="Avenir Next" w:cs="Arial"/>
          <w:color w:val="808080" w:themeColor="background1" w:themeShade="80"/>
          <w:sz w:val="22"/>
          <w:szCs w:val="22"/>
          <w:lang w:val="en-GB"/>
        </w:rPr>
      </w:pPr>
    </w:p>
    <w:p w14:paraId="5664D9CC" w14:textId="119251BE" w:rsidR="00642E3B" w:rsidRDefault="00642E3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potential difficulty will be </w:t>
      </w:r>
      <w:r w:rsidR="00806BE9">
        <w:rPr>
          <w:rFonts w:ascii="Avenir Next" w:hAnsi="Avenir Next" w:cs="Arial"/>
          <w:color w:val="808080" w:themeColor="background1" w:themeShade="80"/>
          <w:sz w:val="22"/>
          <w:szCs w:val="22"/>
          <w:lang w:val="en-GB"/>
        </w:rPr>
        <w:t xml:space="preserve">how each estate priorities </w:t>
      </w:r>
      <w:r w:rsidR="008075DD">
        <w:rPr>
          <w:rFonts w:ascii="Avenir Next" w:hAnsi="Avenir Next" w:cs="Arial"/>
          <w:color w:val="808080" w:themeColor="background1" w:themeShade="80"/>
          <w:sz w:val="22"/>
          <w:szCs w:val="22"/>
          <w:lang w:val="en-GB"/>
        </w:rPr>
        <w:t>their creditors</w:t>
      </w:r>
      <w:r w:rsidR="00E105D9">
        <w:rPr>
          <w:rFonts w:ascii="Avenir Next" w:hAnsi="Avenir Next" w:cs="Arial"/>
          <w:color w:val="808080" w:themeColor="background1" w:themeShade="80"/>
          <w:sz w:val="22"/>
          <w:szCs w:val="22"/>
          <w:lang w:val="en-GB"/>
        </w:rPr>
        <w:t>, especially with respect to local and foreign creditors</w:t>
      </w:r>
      <w:r w:rsidR="002C0EC6">
        <w:rPr>
          <w:rFonts w:ascii="Avenir Next" w:hAnsi="Avenir Next" w:cs="Arial"/>
          <w:color w:val="808080" w:themeColor="background1" w:themeShade="80"/>
          <w:sz w:val="22"/>
          <w:szCs w:val="22"/>
          <w:lang w:val="en-GB"/>
        </w:rPr>
        <w:t xml:space="preserve">. Ring-fencing is permitted in some jurisdictions which </w:t>
      </w:r>
      <w:r w:rsidR="00D62FCD">
        <w:rPr>
          <w:rFonts w:ascii="Avenir Next" w:hAnsi="Avenir Next" w:cs="Arial"/>
          <w:color w:val="808080" w:themeColor="background1" w:themeShade="80"/>
          <w:sz w:val="22"/>
          <w:szCs w:val="22"/>
          <w:lang w:val="en-GB"/>
        </w:rPr>
        <w:t>disadvantages</w:t>
      </w:r>
      <w:r w:rsidR="002C0EC6">
        <w:rPr>
          <w:rFonts w:ascii="Avenir Next" w:hAnsi="Avenir Next" w:cs="Arial"/>
          <w:color w:val="808080" w:themeColor="background1" w:themeShade="80"/>
          <w:sz w:val="22"/>
          <w:szCs w:val="22"/>
          <w:lang w:val="en-GB"/>
        </w:rPr>
        <w:t xml:space="preserve"> the foreign creditors, as local creditors have some f</w:t>
      </w:r>
      <w:r w:rsidR="00D62FCD">
        <w:rPr>
          <w:rFonts w:ascii="Avenir Next" w:hAnsi="Avenir Next" w:cs="Arial"/>
          <w:color w:val="808080" w:themeColor="background1" w:themeShade="80"/>
          <w:sz w:val="22"/>
          <w:szCs w:val="22"/>
          <w:lang w:val="en-GB"/>
        </w:rPr>
        <w:t>orm</w:t>
      </w:r>
      <w:r w:rsidR="002C0EC6">
        <w:rPr>
          <w:rFonts w:ascii="Avenir Next" w:hAnsi="Avenir Next" w:cs="Arial"/>
          <w:color w:val="808080" w:themeColor="background1" w:themeShade="80"/>
          <w:sz w:val="22"/>
          <w:szCs w:val="22"/>
          <w:lang w:val="en-GB"/>
        </w:rPr>
        <w:t xml:space="preserve"> of protection and entitlement to the assets in that </w:t>
      </w:r>
      <w:r w:rsidR="00D62FCD">
        <w:rPr>
          <w:rFonts w:ascii="Avenir Next" w:hAnsi="Avenir Next" w:cs="Arial"/>
          <w:color w:val="808080" w:themeColor="background1" w:themeShade="80"/>
          <w:sz w:val="22"/>
          <w:szCs w:val="22"/>
          <w:lang w:val="en-GB"/>
        </w:rPr>
        <w:t>jurisdiction</w:t>
      </w:r>
      <w:r w:rsidR="002C0EC6">
        <w:rPr>
          <w:rFonts w:ascii="Avenir Next" w:hAnsi="Avenir Next" w:cs="Arial"/>
          <w:color w:val="808080" w:themeColor="background1" w:themeShade="80"/>
          <w:sz w:val="22"/>
          <w:szCs w:val="22"/>
          <w:lang w:val="en-GB"/>
        </w:rPr>
        <w:t xml:space="preserve">. Therefore, Lobo could be disadvantages should the jurisdiction of Encanto permit ring-fencing, given that it has launched an insolvency proceeding in another </w:t>
      </w:r>
      <w:r w:rsidR="00D62FCD">
        <w:rPr>
          <w:rFonts w:ascii="Avenir Next" w:hAnsi="Avenir Next" w:cs="Arial"/>
          <w:color w:val="808080" w:themeColor="background1" w:themeShade="80"/>
          <w:sz w:val="22"/>
          <w:szCs w:val="22"/>
          <w:lang w:val="en-GB"/>
        </w:rPr>
        <w:t>jurisdiction</w:t>
      </w:r>
      <w:r w:rsidR="002C0EC6">
        <w:rPr>
          <w:rFonts w:ascii="Avenir Next" w:hAnsi="Avenir Next" w:cs="Arial"/>
          <w:color w:val="808080" w:themeColor="background1" w:themeShade="80"/>
          <w:sz w:val="22"/>
          <w:szCs w:val="22"/>
          <w:lang w:val="en-GB"/>
        </w:rPr>
        <w:t xml:space="preserve">. The UNCITRAL Model law of Cross border insolvency </w:t>
      </w:r>
      <w:r w:rsidR="000522CC">
        <w:rPr>
          <w:rFonts w:ascii="Avenir Next" w:hAnsi="Avenir Next" w:cs="Arial"/>
          <w:color w:val="808080" w:themeColor="background1" w:themeShade="80"/>
          <w:sz w:val="22"/>
          <w:szCs w:val="22"/>
          <w:lang w:val="en-GB"/>
        </w:rPr>
        <w:t xml:space="preserve">does </w:t>
      </w:r>
      <w:r w:rsidR="000522CC">
        <w:rPr>
          <w:rFonts w:ascii="Avenir Next" w:hAnsi="Avenir Next" w:cs="Arial"/>
          <w:color w:val="808080" w:themeColor="background1" w:themeShade="80"/>
          <w:sz w:val="22"/>
          <w:szCs w:val="22"/>
          <w:lang w:val="en-GB"/>
        </w:rPr>
        <w:lastRenderedPageBreak/>
        <w:t xml:space="preserve">not permit ring-fencing and applied </w:t>
      </w:r>
      <w:r w:rsidR="003A49D6">
        <w:rPr>
          <w:rFonts w:ascii="Avenir Next" w:hAnsi="Avenir Next" w:cs="Arial"/>
          <w:color w:val="808080" w:themeColor="background1" w:themeShade="80"/>
          <w:sz w:val="22"/>
          <w:szCs w:val="22"/>
          <w:lang w:val="en-GB"/>
        </w:rPr>
        <w:t>that foreign creditor</w:t>
      </w:r>
      <w:r w:rsidR="000522CC">
        <w:rPr>
          <w:rFonts w:ascii="Avenir Next" w:hAnsi="Avenir Next" w:cs="Arial"/>
          <w:color w:val="808080" w:themeColor="background1" w:themeShade="80"/>
          <w:sz w:val="22"/>
          <w:szCs w:val="22"/>
          <w:lang w:val="en-GB"/>
        </w:rPr>
        <w:t xml:space="preserve"> have the same rights regarding </w:t>
      </w:r>
      <w:r w:rsidR="00D62FCD">
        <w:rPr>
          <w:rFonts w:ascii="Avenir Next" w:hAnsi="Avenir Next" w:cs="Arial"/>
          <w:color w:val="808080" w:themeColor="background1" w:themeShade="80"/>
          <w:sz w:val="22"/>
          <w:szCs w:val="22"/>
          <w:lang w:val="en-GB"/>
        </w:rPr>
        <w:t>the</w:t>
      </w:r>
      <w:r w:rsidR="000522CC">
        <w:rPr>
          <w:rFonts w:ascii="Avenir Next" w:hAnsi="Avenir Next" w:cs="Arial"/>
          <w:color w:val="808080" w:themeColor="background1" w:themeShade="80"/>
          <w:sz w:val="22"/>
          <w:szCs w:val="22"/>
          <w:lang w:val="en-GB"/>
        </w:rPr>
        <w:t xml:space="preserve"> opening of, and participation in, a </w:t>
      </w:r>
      <w:r w:rsidR="00D62FCD">
        <w:rPr>
          <w:rFonts w:ascii="Avenir Next" w:hAnsi="Avenir Next" w:cs="Arial"/>
          <w:color w:val="808080" w:themeColor="background1" w:themeShade="80"/>
          <w:sz w:val="22"/>
          <w:szCs w:val="22"/>
          <w:lang w:val="en-GB"/>
        </w:rPr>
        <w:t>proceeding under the state as creditors in that state” (Article 13(1) of the Model Law)</w:t>
      </w:r>
      <w:r w:rsidR="008075DD">
        <w:rPr>
          <w:rFonts w:ascii="Avenir Next" w:hAnsi="Avenir Next" w:cs="Arial"/>
          <w:color w:val="808080" w:themeColor="background1" w:themeShade="80"/>
          <w:sz w:val="22"/>
          <w:szCs w:val="22"/>
          <w:lang w:val="en-GB"/>
        </w:rPr>
        <w:t xml:space="preserve">. </w:t>
      </w:r>
      <w:r w:rsidR="00B34BCB">
        <w:rPr>
          <w:rFonts w:ascii="Avenir Next" w:hAnsi="Avenir Next" w:cs="Arial"/>
          <w:color w:val="808080" w:themeColor="background1" w:themeShade="80"/>
          <w:sz w:val="22"/>
          <w:szCs w:val="22"/>
          <w:lang w:val="en-GB"/>
        </w:rPr>
        <w:t xml:space="preserve">This is important as to not prejudice creditors in a foreign state. </w:t>
      </w:r>
    </w:p>
    <w:p w14:paraId="4A198A39" w14:textId="67E28B00" w:rsidR="00B34BCB" w:rsidRDefault="00B34BCB" w:rsidP="001E1C34">
      <w:pPr>
        <w:ind w:left="720" w:hanging="720"/>
        <w:jc w:val="both"/>
        <w:rPr>
          <w:rFonts w:ascii="Avenir Next" w:hAnsi="Avenir Next" w:cs="Arial"/>
          <w:color w:val="808080" w:themeColor="background1" w:themeShade="80"/>
          <w:sz w:val="22"/>
          <w:szCs w:val="22"/>
          <w:lang w:val="en-GB"/>
        </w:rPr>
      </w:pPr>
    </w:p>
    <w:p w14:paraId="37D2EC4E" w14:textId="0565EA23" w:rsidR="003866BA" w:rsidRDefault="007653A7" w:rsidP="003866B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per the routes of insolvency law, we have seen that some states are governed through English law and others are governed through civil law which brings on the issue regarding whether a state is pro-creditor or pro-debtor. </w:t>
      </w:r>
      <w:r w:rsidR="00FB5A60">
        <w:rPr>
          <w:rFonts w:ascii="Avenir Next" w:hAnsi="Avenir Next" w:cs="Arial"/>
          <w:color w:val="808080" w:themeColor="background1" w:themeShade="80"/>
          <w:sz w:val="22"/>
          <w:szCs w:val="22"/>
          <w:lang w:val="en-GB"/>
        </w:rPr>
        <w:t xml:space="preserve">This will give rise because one insolvency system could focus on the discharge of the debtor as efficiently as possible and ignore the rights of other creditors during the </w:t>
      </w:r>
      <w:r w:rsidR="00506046">
        <w:rPr>
          <w:rFonts w:ascii="Avenir Next" w:hAnsi="Avenir Next" w:cs="Arial"/>
          <w:color w:val="808080" w:themeColor="background1" w:themeShade="80"/>
          <w:sz w:val="22"/>
          <w:szCs w:val="22"/>
          <w:lang w:val="en-GB"/>
        </w:rPr>
        <w:t>proceeding</w:t>
      </w:r>
      <w:r w:rsidR="005A30DB">
        <w:rPr>
          <w:rFonts w:ascii="Avenir Next" w:hAnsi="Avenir Next" w:cs="Arial"/>
          <w:color w:val="808080" w:themeColor="background1" w:themeShade="80"/>
          <w:sz w:val="22"/>
          <w:szCs w:val="22"/>
          <w:lang w:val="en-GB"/>
        </w:rPr>
        <w:t xml:space="preserve">, and therefore Lobo could be disadvantaged as a result of the proceeding in another </w:t>
      </w:r>
      <w:r w:rsidR="00014018">
        <w:rPr>
          <w:rFonts w:ascii="Avenir Next" w:hAnsi="Avenir Next" w:cs="Arial"/>
          <w:color w:val="808080" w:themeColor="background1" w:themeShade="80"/>
          <w:sz w:val="22"/>
          <w:szCs w:val="22"/>
          <w:lang w:val="en-GB"/>
        </w:rPr>
        <w:t>jurisdiction</w:t>
      </w:r>
      <w:r w:rsidR="00FB5A60">
        <w:rPr>
          <w:rFonts w:ascii="Avenir Next" w:hAnsi="Avenir Next" w:cs="Arial"/>
          <w:color w:val="808080" w:themeColor="background1" w:themeShade="80"/>
          <w:sz w:val="22"/>
          <w:szCs w:val="22"/>
          <w:lang w:val="en-GB"/>
        </w:rPr>
        <w:t xml:space="preserve">. Again, </w:t>
      </w:r>
      <w:r w:rsidR="00506046">
        <w:rPr>
          <w:rFonts w:ascii="Avenir Next" w:hAnsi="Avenir Next" w:cs="Arial"/>
          <w:color w:val="808080" w:themeColor="background1" w:themeShade="80"/>
          <w:sz w:val="22"/>
          <w:szCs w:val="22"/>
          <w:lang w:val="en-GB"/>
        </w:rPr>
        <w:t>harmonisation</w:t>
      </w:r>
      <w:r w:rsidR="00FB5A60">
        <w:rPr>
          <w:rFonts w:ascii="Avenir Next" w:hAnsi="Avenir Next" w:cs="Arial"/>
          <w:color w:val="808080" w:themeColor="background1" w:themeShade="80"/>
          <w:sz w:val="22"/>
          <w:szCs w:val="22"/>
          <w:lang w:val="en-GB"/>
        </w:rPr>
        <w:t xml:space="preserve"> of </w:t>
      </w:r>
      <w:r w:rsidR="00506046">
        <w:rPr>
          <w:rFonts w:ascii="Avenir Next" w:hAnsi="Avenir Next" w:cs="Arial"/>
          <w:color w:val="808080" w:themeColor="background1" w:themeShade="80"/>
          <w:sz w:val="22"/>
          <w:szCs w:val="22"/>
          <w:lang w:val="en-GB"/>
        </w:rPr>
        <w:t>laws will enable both states to recover monies for the creditors</w:t>
      </w:r>
      <w:r w:rsidR="0059267E">
        <w:rPr>
          <w:rFonts w:ascii="Avenir Next" w:hAnsi="Avenir Next" w:cs="Arial"/>
          <w:color w:val="808080" w:themeColor="background1" w:themeShade="80"/>
          <w:sz w:val="22"/>
          <w:szCs w:val="22"/>
          <w:lang w:val="en-GB"/>
        </w:rPr>
        <w:t xml:space="preserve">. </w:t>
      </w:r>
    </w:p>
    <w:p w14:paraId="0FC83E9C" w14:textId="1016A4CA" w:rsidR="00A54184" w:rsidRDefault="00A54184" w:rsidP="001E1C34">
      <w:pPr>
        <w:ind w:left="720" w:hanging="720"/>
        <w:jc w:val="both"/>
        <w:rPr>
          <w:rFonts w:ascii="Avenir Next" w:hAnsi="Avenir Next" w:cs="Arial"/>
          <w:color w:val="808080" w:themeColor="background1" w:themeShade="80"/>
          <w:sz w:val="22"/>
          <w:szCs w:val="22"/>
          <w:lang w:val="en-GB"/>
        </w:rPr>
      </w:pPr>
    </w:p>
    <w:p w14:paraId="4FBCA31D" w14:textId="6C2AF7ED" w:rsidR="00A54184" w:rsidRDefault="008E3C9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the difficulties of the debtors estate not being administered fairly across the creditors in different states </w:t>
      </w:r>
      <w:r w:rsidR="003A49D6">
        <w:rPr>
          <w:rFonts w:ascii="Avenir Next" w:hAnsi="Avenir Next" w:cs="Arial"/>
          <w:color w:val="808080" w:themeColor="background1" w:themeShade="80"/>
          <w:sz w:val="22"/>
          <w:szCs w:val="22"/>
          <w:lang w:val="en-GB"/>
        </w:rPr>
        <w:t>especially</w:t>
      </w:r>
      <w:r>
        <w:rPr>
          <w:rFonts w:ascii="Avenir Next" w:hAnsi="Avenir Next" w:cs="Arial"/>
          <w:color w:val="808080" w:themeColor="background1" w:themeShade="80"/>
          <w:sz w:val="22"/>
          <w:szCs w:val="22"/>
          <w:lang w:val="en-GB"/>
        </w:rPr>
        <w:t xml:space="preserve"> </w:t>
      </w:r>
      <w:r w:rsidR="003A49D6">
        <w:rPr>
          <w:rFonts w:ascii="Avenir Next" w:hAnsi="Avenir Next" w:cs="Arial"/>
          <w:color w:val="808080" w:themeColor="background1" w:themeShade="80"/>
          <w:sz w:val="22"/>
          <w:szCs w:val="22"/>
          <w:lang w:val="en-GB"/>
        </w:rPr>
        <w:t>with</w:t>
      </w:r>
      <w:r>
        <w:rPr>
          <w:rFonts w:ascii="Avenir Next" w:hAnsi="Avenir Next" w:cs="Arial"/>
          <w:color w:val="808080" w:themeColor="background1" w:themeShade="80"/>
          <w:sz w:val="22"/>
          <w:szCs w:val="22"/>
          <w:lang w:val="en-GB"/>
        </w:rPr>
        <w:t xml:space="preserve"> respect to the case above where the debtors estate is focused in both Encanto and Asgard, then the courts can promote co-operation and co-ordination</w:t>
      </w:r>
      <w:r w:rsidR="00BF6129">
        <w:rPr>
          <w:rFonts w:ascii="Avenir Next" w:hAnsi="Avenir Next" w:cs="Arial"/>
          <w:color w:val="808080" w:themeColor="background1" w:themeShade="80"/>
          <w:sz w:val="22"/>
          <w:szCs w:val="22"/>
          <w:lang w:val="en-GB"/>
        </w:rPr>
        <w:t xml:space="preserve"> whereby the insolvency practitioners operating in different estate look to achieve the same goal – this could be through the Model law whereby insolvency practitioners must look to achieve some </w:t>
      </w:r>
      <w:r w:rsidR="000F2657">
        <w:rPr>
          <w:rFonts w:ascii="Avenir Next" w:hAnsi="Avenir Next" w:cs="Arial"/>
          <w:color w:val="808080" w:themeColor="background1" w:themeShade="80"/>
          <w:sz w:val="22"/>
          <w:szCs w:val="22"/>
          <w:lang w:val="en-GB"/>
        </w:rPr>
        <w:t xml:space="preserve">co-operation with foreign courts, which could assist Lobo through out the </w:t>
      </w:r>
      <w:r w:rsidR="005A30DB">
        <w:rPr>
          <w:rFonts w:ascii="Avenir Next" w:hAnsi="Avenir Next" w:cs="Arial"/>
          <w:color w:val="808080" w:themeColor="background1" w:themeShade="80"/>
          <w:sz w:val="22"/>
          <w:szCs w:val="22"/>
          <w:lang w:val="en-GB"/>
        </w:rPr>
        <w:t xml:space="preserve">insolvency proceeding. </w:t>
      </w:r>
    </w:p>
    <w:p w14:paraId="7923F188" w14:textId="31D403ED" w:rsidR="001D6F8A" w:rsidRDefault="001D6F8A" w:rsidP="001E1C34">
      <w:pPr>
        <w:ind w:left="720" w:hanging="720"/>
        <w:jc w:val="both"/>
        <w:rPr>
          <w:rFonts w:ascii="Avenir Next" w:hAnsi="Avenir Next" w:cs="Arial"/>
          <w:color w:val="808080" w:themeColor="background1" w:themeShade="80"/>
          <w:sz w:val="22"/>
          <w:szCs w:val="22"/>
          <w:lang w:val="en-GB"/>
        </w:rPr>
      </w:pP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5C55463F" w14:textId="022C7268" w:rsidR="001E1C34" w:rsidRDefault="001E1C34" w:rsidP="00F12595">
      <w:pPr>
        <w:jc w:val="both"/>
        <w:rPr>
          <w:rFonts w:ascii="Avenir Next" w:hAnsi="Avenir Next" w:cs="Arial"/>
          <w:sz w:val="22"/>
          <w:szCs w:val="22"/>
          <w:highlight w:val="cyan"/>
          <w:lang w:val="en-GB"/>
        </w:rPr>
      </w:pPr>
    </w:p>
    <w:p w14:paraId="7E2D9E33" w14:textId="371B00FE" w:rsidR="00F12595" w:rsidRDefault="00F12595" w:rsidP="00F12595">
      <w:pPr>
        <w:jc w:val="both"/>
        <w:rPr>
          <w:rFonts w:ascii="Avenir Next" w:hAnsi="Avenir Next" w:cs="Arial"/>
          <w:sz w:val="22"/>
          <w:szCs w:val="22"/>
          <w:highlight w:val="cyan"/>
          <w:lang w:val="en-GB"/>
        </w:rPr>
      </w:pPr>
    </w:p>
    <w:p w14:paraId="37E7CB54" w14:textId="7A159CF8" w:rsidR="00F12595" w:rsidRDefault="005313EB" w:rsidP="00F125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w:t>
      </w:r>
      <w:r w:rsidR="000127D3">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y Regulations Recast</w:t>
      </w:r>
      <w:r w:rsidR="0020365C">
        <w:rPr>
          <w:rFonts w:ascii="Avenir Next" w:hAnsi="Avenir Next" w:cs="Arial"/>
          <w:color w:val="808080" w:themeColor="background1" w:themeShade="80"/>
          <w:sz w:val="22"/>
          <w:szCs w:val="22"/>
          <w:lang w:val="en-GB"/>
        </w:rPr>
        <w:t xml:space="preserve"> is important as there are some notable changes to the European </w:t>
      </w:r>
      <w:r w:rsidR="008C2854">
        <w:rPr>
          <w:rFonts w:ascii="Avenir Next" w:hAnsi="Avenir Next" w:cs="Arial"/>
          <w:color w:val="808080" w:themeColor="background1" w:themeShade="80"/>
          <w:sz w:val="22"/>
          <w:szCs w:val="22"/>
          <w:lang w:val="en-GB"/>
        </w:rPr>
        <w:t xml:space="preserve">Insolvency Regulation set up in 2002. </w:t>
      </w:r>
      <w:r w:rsidR="00647C85">
        <w:rPr>
          <w:rFonts w:ascii="Avenir Next" w:hAnsi="Avenir Next" w:cs="Arial"/>
          <w:color w:val="808080" w:themeColor="background1" w:themeShade="80"/>
          <w:sz w:val="22"/>
          <w:szCs w:val="22"/>
          <w:lang w:val="en-GB"/>
        </w:rPr>
        <w:t xml:space="preserve">Pursuant </w:t>
      </w:r>
      <w:r w:rsidR="001961C8">
        <w:rPr>
          <w:rFonts w:ascii="Avenir Next" w:hAnsi="Avenir Next" w:cs="Arial"/>
          <w:color w:val="808080" w:themeColor="background1" w:themeShade="80"/>
          <w:sz w:val="22"/>
          <w:szCs w:val="22"/>
          <w:lang w:val="en-GB"/>
        </w:rPr>
        <w:t>to the</w:t>
      </w:r>
      <w:r w:rsidR="00647C85">
        <w:rPr>
          <w:rFonts w:ascii="Avenir Next" w:hAnsi="Avenir Next" w:cs="Arial"/>
          <w:color w:val="808080" w:themeColor="background1" w:themeShade="80"/>
          <w:sz w:val="22"/>
          <w:szCs w:val="22"/>
          <w:lang w:val="en-GB"/>
        </w:rPr>
        <w:t xml:space="preserve"> recast insolvency regulation</w:t>
      </w:r>
      <w:r w:rsidR="00867014">
        <w:rPr>
          <w:rFonts w:ascii="Avenir Next" w:hAnsi="Avenir Next" w:cs="Arial"/>
          <w:color w:val="808080" w:themeColor="background1" w:themeShade="80"/>
          <w:sz w:val="22"/>
          <w:szCs w:val="22"/>
          <w:lang w:val="en-GB"/>
        </w:rPr>
        <w:t>, where a centre of main interest (COMI) of a debtor is located in a</w:t>
      </w:r>
      <w:r w:rsidR="00730F4B">
        <w:rPr>
          <w:rFonts w:ascii="Avenir Next" w:hAnsi="Avenir Next" w:cs="Arial"/>
          <w:color w:val="808080" w:themeColor="background1" w:themeShade="80"/>
          <w:sz w:val="22"/>
          <w:szCs w:val="22"/>
          <w:lang w:val="en-GB"/>
        </w:rPr>
        <w:t>n</w:t>
      </w:r>
      <w:r w:rsidR="00867014">
        <w:rPr>
          <w:rFonts w:ascii="Avenir Next" w:hAnsi="Avenir Next" w:cs="Arial"/>
          <w:color w:val="808080" w:themeColor="background1" w:themeShade="80"/>
          <w:sz w:val="22"/>
          <w:szCs w:val="22"/>
          <w:lang w:val="en-GB"/>
        </w:rPr>
        <w:t xml:space="preserve"> EU member state, insolvency proceedings opened in that member state are recognised as the main proceedings</w:t>
      </w:r>
      <w:r w:rsidR="002F471F">
        <w:rPr>
          <w:rFonts w:ascii="Avenir Next" w:hAnsi="Avenir Next" w:cs="Arial"/>
          <w:color w:val="808080" w:themeColor="background1" w:themeShade="80"/>
          <w:sz w:val="22"/>
          <w:szCs w:val="22"/>
          <w:lang w:val="en-GB"/>
        </w:rPr>
        <w:t xml:space="preserve"> which are automatically recognised throughout the EU thereafter. The laws of the member state opening such proceedings will govern the nature and effect of insolvency proceedings </w:t>
      </w:r>
      <w:r w:rsidR="001961C8">
        <w:rPr>
          <w:rFonts w:ascii="Avenir Next" w:hAnsi="Avenir Next" w:cs="Arial"/>
          <w:color w:val="808080" w:themeColor="background1" w:themeShade="80"/>
          <w:sz w:val="22"/>
          <w:szCs w:val="22"/>
          <w:lang w:val="en-GB"/>
        </w:rPr>
        <w:t>throughout</w:t>
      </w:r>
      <w:r w:rsidR="002F471F">
        <w:rPr>
          <w:rFonts w:ascii="Avenir Next" w:hAnsi="Avenir Next" w:cs="Arial"/>
          <w:color w:val="808080" w:themeColor="background1" w:themeShade="80"/>
          <w:sz w:val="22"/>
          <w:szCs w:val="22"/>
          <w:lang w:val="en-GB"/>
        </w:rPr>
        <w:t xml:space="preserve"> the EU.</w:t>
      </w:r>
    </w:p>
    <w:p w14:paraId="75D559AB" w14:textId="14DDE0B9" w:rsidR="002F471F" w:rsidRDefault="002F471F" w:rsidP="00F12595">
      <w:pPr>
        <w:jc w:val="both"/>
        <w:rPr>
          <w:rFonts w:ascii="Avenir Next" w:hAnsi="Avenir Next" w:cs="Arial"/>
          <w:color w:val="808080" w:themeColor="background1" w:themeShade="80"/>
          <w:sz w:val="22"/>
          <w:szCs w:val="22"/>
          <w:lang w:val="en-GB"/>
        </w:rPr>
      </w:pPr>
    </w:p>
    <w:p w14:paraId="1F02C664" w14:textId="56378D6B" w:rsidR="002F471F" w:rsidRDefault="002F471F" w:rsidP="00F125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UK ceased to be a member </w:t>
      </w:r>
      <w:r w:rsidR="00632E48">
        <w:rPr>
          <w:rFonts w:ascii="Avenir Next" w:hAnsi="Avenir Next" w:cs="Arial"/>
          <w:color w:val="808080" w:themeColor="background1" w:themeShade="80"/>
          <w:sz w:val="22"/>
          <w:szCs w:val="22"/>
          <w:lang w:val="en-GB"/>
        </w:rPr>
        <w:t xml:space="preserve">of the EU on 31 January 2020, and therefore the UK entered into a withdrawal agreement </w:t>
      </w:r>
      <w:r w:rsidR="001137F3">
        <w:rPr>
          <w:rFonts w:ascii="Avenir Next" w:hAnsi="Avenir Next" w:cs="Arial"/>
          <w:color w:val="808080" w:themeColor="background1" w:themeShade="80"/>
          <w:sz w:val="22"/>
          <w:szCs w:val="22"/>
          <w:lang w:val="en-GB"/>
        </w:rPr>
        <w:t>whereby</w:t>
      </w:r>
      <w:r w:rsidR="009245C8">
        <w:rPr>
          <w:rFonts w:ascii="Avenir Next" w:hAnsi="Avenir Next" w:cs="Arial"/>
          <w:color w:val="808080" w:themeColor="background1" w:themeShade="80"/>
          <w:sz w:val="22"/>
          <w:szCs w:val="22"/>
          <w:lang w:val="en-GB"/>
        </w:rPr>
        <w:t>, in respect to cross border insolvencies, there was a period of EU legislation which is applicable to the UK as between EU and the UK in the same way prior to Brexit Day.</w:t>
      </w:r>
    </w:p>
    <w:p w14:paraId="2C391677" w14:textId="251FAFD8" w:rsidR="0077295C" w:rsidRDefault="0077295C" w:rsidP="00F12595">
      <w:pPr>
        <w:jc w:val="both"/>
        <w:rPr>
          <w:rFonts w:ascii="Avenir Next" w:hAnsi="Avenir Next" w:cs="Arial"/>
          <w:color w:val="808080" w:themeColor="background1" w:themeShade="80"/>
          <w:sz w:val="22"/>
          <w:szCs w:val="22"/>
          <w:lang w:val="en-GB"/>
        </w:rPr>
      </w:pPr>
    </w:p>
    <w:p w14:paraId="4BA9B86D" w14:textId="28DFF0B1" w:rsidR="0077295C" w:rsidRDefault="0077295C" w:rsidP="00F125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withdrawal agreement states that the at the end of the transition period, the Recast Insolvency Regulations </w:t>
      </w:r>
      <w:r w:rsidR="001321AC">
        <w:rPr>
          <w:rFonts w:ascii="Avenir Next" w:hAnsi="Avenir Next" w:cs="Arial"/>
          <w:color w:val="808080" w:themeColor="background1" w:themeShade="80"/>
          <w:sz w:val="22"/>
          <w:szCs w:val="22"/>
          <w:lang w:val="en-GB"/>
        </w:rPr>
        <w:t>shall apply to insolvency proceedings provided that the main proceedings were opened before the end of the transition period.</w:t>
      </w:r>
    </w:p>
    <w:p w14:paraId="322174DE" w14:textId="488D35D3" w:rsidR="001321AC" w:rsidRDefault="001321AC" w:rsidP="00F12595">
      <w:pPr>
        <w:jc w:val="both"/>
        <w:rPr>
          <w:rFonts w:ascii="Avenir Next" w:hAnsi="Avenir Next" w:cs="Arial"/>
          <w:color w:val="808080" w:themeColor="background1" w:themeShade="80"/>
          <w:sz w:val="22"/>
          <w:szCs w:val="22"/>
          <w:lang w:val="en-GB"/>
        </w:rPr>
      </w:pPr>
    </w:p>
    <w:p w14:paraId="6C56BCF0" w14:textId="34C70A9B" w:rsidR="001321AC" w:rsidRDefault="001321AC" w:rsidP="00F125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end of the transition period was </w:t>
      </w:r>
      <w:r w:rsidR="0008185A">
        <w:rPr>
          <w:rFonts w:ascii="Avenir Next" w:hAnsi="Avenir Next" w:cs="Arial"/>
          <w:color w:val="808080" w:themeColor="background1" w:themeShade="80"/>
          <w:sz w:val="22"/>
          <w:szCs w:val="22"/>
          <w:lang w:val="en-GB"/>
        </w:rPr>
        <w:t xml:space="preserve">30 December 2020, and therefore in this example a minor creditor opened an </w:t>
      </w:r>
      <w:r w:rsidR="001961C8">
        <w:rPr>
          <w:rFonts w:ascii="Avenir Next" w:hAnsi="Avenir Next" w:cs="Arial"/>
          <w:color w:val="808080" w:themeColor="background1" w:themeShade="80"/>
          <w:sz w:val="22"/>
          <w:szCs w:val="22"/>
          <w:lang w:val="en-GB"/>
        </w:rPr>
        <w:t>insolvency proceeding</w:t>
      </w:r>
      <w:r w:rsidR="0008185A">
        <w:rPr>
          <w:rFonts w:ascii="Avenir Next" w:hAnsi="Avenir Next" w:cs="Arial"/>
          <w:color w:val="808080" w:themeColor="background1" w:themeShade="80"/>
          <w:sz w:val="22"/>
          <w:szCs w:val="22"/>
          <w:lang w:val="en-GB"/>
        </w:rPr>
        <w:t xml:space="preserve"> in the UK on 30 June 2022. This therefore negates the use of the European Insolvency Regulations Recast</w:t>
      </w:r>
      <w:r w:rsidR="003A3CF8">
        <w:rPr>
          <w:rFonts w:ascii="Avenir Next" w:hAnsi="Avenir Next" w:cs="Arial"/>
          <w:color w:val="808080" w:themeColor="background1" w:themeShade="80"/>
          <w:sz w:val="22"/>
          <w:szCs w:val="22"/>
          <w:lang w:val="en-GB"/>
        </w:rPr>
        <w:t xml:space="preserve"> and it would not apply to this insolvency proceeding. </w:t>
      </w:r>
    </w:p>
    <w:p w14:paraId="79051249" w14:textId="529B6225" w:rsidR="00AB5469" w:rsidRDefault="00AB5469" w:rsidP="00F12595">
      <w:pPr>
        <w:jc w:val="both"/>
        <w:rPr>
          <w:rFonts w:ascii="Avenir Next" w:hAnsi="Avenir Next" w:cs="Arial"/>
          <w:color w:val="808080" w:themeColor="background1" w:themeShade="80"/>
          <w:sz w:val="22"/>
          <w:szCs w:val="22"/>
          <w:lang w:val="en-GB"/>
        </w:rPr>
      </w:pPr>
    </w:p>
    <w:p w14:paraId="2E110760" w14:textId="53F9807D" w:rsidR="00AB5469" w:rsidRDefault="00AB5469" w:rsidP="00F125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given that an insolvency procedure has been opened in UK</w:t>
      </w:r>
      <w:r w:rsidR="00915420">
        <w:rPr>
          <w:rFonts w:ascii="Avenir Next" w:hAnsi="Avenir Next" w:cs="Arial"/>
          <w:color w:val="808080" w:themeColor="background1" w:themeShade="80"/>
          <w:sz w:val="22"/>
          <w:szCs w:val="22"/>
          <w:lang w:val="en-GB"/>
        </w:rPr>
        <w:t xml:space="preserve"> there is now no longer a single uniform regime </w:t>
      </w:r>
      <w:r w:rsidR="00DD114A">
        <w:rPr>
          <w:rFonts w:ascii="Avenir Next" w:hAnsi="Avenir Next" w:cs="Arial"/>
          <w:color w:val="808080" w:themeColor="background1" w:themeShade="80"/>
          <w:sz w:val="22"/>
          <w:szCs w:val="22"/>
          <w:lang w:val="en-GB"/>
        </w:rPr>
        <w:t xml:space="preserve">which co-ordinates the restructurings between the UK and EU member states. </w:t>
      </w:r>
      <w:r w:rsidR="00014A0B">
        <w:rPr>
          <w:rFonts w:ascii="Avenir Next" w:hAnsi="Avenir Next" w:cs="Arial"/>
          <w:color w:val="808080" w:themeColor="background1" w:themeShade="80"/>
          <w:sz w:val="22"/>
          <w:szCs w:val="22"/>
          <w:lang w:val="en-GB"/>
        </w:rPr>
        <w:t>Therefore</w:t>
      </w:r>
      <w:r w:rsidR="00087112">
        <w:rPr>
          <w:rFonts w:ascii="Avenir Next" w:hAnsi="Avenir Next" w:cs="Arial"/>
          <w:color w:val="808080" w:themeColor="background1" w:themeShade="80"/>
          <w:sz w:val="22"/>
          <w:szCs w:val="22"/>
          <w:lang w:val="en-GB"/>
        </w:rPr>
        <w:t xml:space="preserve">, insolvency proceedings commenced in EU member states are no longer automatically recognised in the UK. </w:t>
      </w:r>
      <w:r w:rsidR="00015E9E">
        <w:rPr>
          <w:rFonts w:ascii="Avenir Next" w:hAnsi="Avenir Next" w:cs="Arial"/>
          <w:color w:val="808080" w:themeColor="background1" w:themeShade="80"/>
          <w:sz w:val="22"/>
          <w:szCs w:val="22"/>
          <w:lang w:val="en-GB"/>
        </w:rPr>
        <w:t xml:space="preserve">There does however remain a legal framework </w:t>
      </w:r>
      <w:r w:rsidR="00BE3191">
        <w:rPr>
          <w:rFonts w:ascii="Avenir Next" w:hAnsi="Avenir Next" w:cs="Arial"/>
          <w:color w:val="808080" w:themeColor="background1" w:themeShade="80"/>
          <w:sz w:val="22"/>
          <w:szCs w:val="22"/>
          <w:lang w:val="en-GB"/>
        </w:rPr>
        <w:t>for the recognition on inbound legal proceedings from EU member states into the UK, including the Cross-Border Insolvency Regulations 2006</w:t>
      </w:r>
      <w:r w:rsidR="00CE6602">
        <w:rPr>
          <w:rFonts w:ascii="Avenir Next" w:hAnsi="Avenir Next" w:cs="Arial"/>
          <w:color w:val="808080" w:themeColor="background1" w:themeShade="80"/>
          <w:sz w:val="22"/>
          <w:szCs w:val="22"/>
          <w:lang w:val="en-GB"/>
        </w:rPr>
        <w:t xml:space="preserve">. </w:t>
      </w:r>
    </w:p>
    <w:p w14:paraId="25C31D0B" w14:textId="493DFC79" w:rsidR="00B55223" w:rsidRDefault="00B55223" w:rsidP="00F12595">
      <w:pPr>
        <w:jc w:val="both"/>
        <w:rPr>
          <w:rFonts w:ascii="Avenir Next" w:hAnsi="Avenir Next" w:cs="Arial"/>
          <w:color w:val="808080" w:themeColor="background1" w:themeShade="80"/>
          <w:sz w:val="22"/>
          <w:szCs w:val="22"/>
          <w:lang w:val="en-GB"/>
        </w:rPr>
      </w:pPr>
    </w:p>
    <w:p w14:paraId="6A0B80C0" w14:textId="4DDD0802" w:rsidR="00B55223" w:rsidRDefault="00B55223" w:rsidP="00F125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for Lobo there is no automatic </w:t>
      </w:r>
      <w:r w:rsidR="00BC3850">
        <w:rPr>
          <w:rFonts w:ascii="Avenir Next" w:hAnsi="Avenir Next" w:cs="Arial"/>
          <w:color w:val="808080" w:themeColor="background1" w:themeShade="80"/>
          <w:sz w:val="22"/>
          <w:szCs w:val="22"/>
          <w:lang w:val="en-GB"/>
        </w:rPr>
        <w:t>recognition under a source such as the CBIR and there-fore the company would have to seek an order from the court</w:t>
      </w:r>
      <w:r w:rsidR="001E1386">
        <w:rPr>
          <w:rFonts w:ascii="Avenir Next" w:hAnsi="Avenir Next" w:cs="Arial"/>
          <w:color w:val="808080" w:themeColor="background1" w:themeShade="80"/>
          <w:sz w:val="22"/>
          <w:szCs w:val="22"/>
          <w:lang w:val="en-GB"/>
        </w:rPr>
        <w:t xml:space="preserve"> applying for recognition in that jurisdiction. One thing we might need to consider would be the where the centre of main interest is and whether Lobo has enforced any security over its debt which might influence whether the proceedings </w:t>
      </w:r>
      <w:r w:rsidR="00C14B88">
        <w:rPr>
          <w:rFonts w:ascii="Avenir Next" w:hAnsi="Avenir Next" w:cs="Arial"/>
          <w:color w:val="808080" w:themeColor="background1" w:themeShade="80"/>
          <w:sz w:val="22"/>
          <w:szCs w:val="22"/>
          <w:lang w:val="en-GB"/>
        </w:rPr>
        <w:t>occur in</w:t>
      </w:r>
    </w:p>
    <w:p w14:paraId="32548492" w14:textId="6F6EACB4" w:rsidR="00F12595" w:rsidRDefault="00F12595" w:rsidP="00F12595">
      <w:pPr>
        <w:jc w:val="both"/>
        <w:rPr>
          <w:rFonts w:ascii="Avenir Next" w:hAnsi="Avenir Next" w:cs="Arial"/>
          <w:sz w:val="22"/>
          <w:szCs w:val="22"/>
          <w:highlight w:val="cyan"/>
          <w:lang w:val="en-GB"/>
        </w:rPr>
      </w:pPr>
    </w:p>
    <w:p w14:paraId="03E4632A" w14:textId="77777777" w:rsidR="00F12595" w:rsidRDefault="00F12595" w:rsidP="00F12595">
      <w:pPr>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E4F6" w14:textId="77777777" w:rsidR="0092342A" w:rsidRDefault="0092342A" w:rsidP="00241B44">
      <w:r>
        <w:separator/>
      </w:r>
    </w:p>
  </w:endnote>
  <w:endnote w:type="continuationSeparator" w:id="0">
    <w:p w14:paraId="03430086" w14:textId="77777777" w:rsidR="0092342A" w:rsidRDefault="0092342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1CDE920" w:rsidR="00B64A85" w:rsidRPr="00297BDF" w:rsidRDefault="00E02A12" w:rsidP="0052732A">
    <w:pPr>
      <w:pStyle w:val="Footer"/>
      <w:ind w:right="360"/>
      <w:rPr>
        <w:rFonts w:ascii="Avenir Next" w:hAnsi="Avenir Next" w:cs="Arial"/>
        <w:sz w:val="22"/>
        <w:szCs w:val="22"/>
      </w:rPr>
    </w:pPr>
    <w:r>
      <w:rPr>
        <w:rFonts w:ascii="Avenir Next" w:hAnsi="Avenir Next" w:cs="Arial"/>
        <w:sz w:val="22"/>
        <w:szCs w:val="22"/>
      </w:rPr>
      <w:t>202223-</w:t>
    </w:r>
    <w:r w:rsidR="0021579E">
      <w:rPr>
        <w:rFonts w:ascii="Avenir Next" w:hAnsi="Avenir Next" w:cs="Arial"/>
        <w:sz w:val="22"/>
        <w:szCs w:val="22"/>
      </w:rPr>
      <w:t>955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F872" w14:textId="77777777" w:rsidR="0092342A" w:rsidRDefault="0092342A" w:rsidP="00241B44">
      <w:r>
        <w:separator/>
      </w:r>
    </w:p>
  </w:footnote>
  <w:footnote w:type="continuationSeparator" w:id="0">
    <w:p w14:paraId="09421D73" w14:textId="77777777" w:rsidR="0092342A" w:rsidRDefault="0092342A" w:rsidP="00241B44">
      <w:r>
        <w:continuationSeparator/>
      </w:r>
    </w:p>
  </w:footnote>
  <w:footnote w:id="1">
    <w:p w14:paraId="37A53BD3" w14:textId="4663126C" w:rsidR="000C2EC8" w:rsidRDefault="000C2EC8">
      <w:pPr>
        <w:pStyle w:val="FootnoteText"/>
      </w:pPr>
      <w:r>
        <w:rPr>
          <w:rStyle w:val="FootnoteReference"/>
        </w:rPr>
        <w:footnoteRef/>
      </w:r>
      <w:r>
        <w:t xml:space="preserve"> </w:t>
      </w:r>
      <w:r w:rsidR="00FD6E22">
        <w:t>Burdette, David: A framework form corporate insolvency law reform in South Africa. June 2002</w:t>
      </w:r>
    </w:p>
  </w:footnote>
  <w:footnote w:id="2">
    <w:p w14:paraId="5EC6F635" w14:textId="3564AFA8" w:rsidR="006D7C79" w:rsidRPr="00416395" w:rsidRDefault="006D7C79">
      <w:pPr>
        <w:pStyle w:val="FootnoteText"/>
        <w:rPr>
          <w:b/>
          <w:bCs/>
        </w:rPr>
      </w:pPr>
      <w:r>
        <w:rPr>
          <w:rStyle w:val="FootnoteReference"/>
        </w:rPr>
        <w:footnoteRef/>
      </w:r>
      <w:r>
        <w:t xml:space="preserve"> Forums for Asian Insolvency Reform</w:t>
      </w:r>
      <w:r w:rsidR="00BC7493">
        <w:t xml:space="preserve">: </w:t>
      </w:r>
      <w:r w:rsidR="00BC7493" w:rsidRPr="00416395">
        <w:rPr>
          <w:i/>
          <w:iCs/>
        </w:rPr>
        <w:t>Insolvency Reforms in Asia: An Assessment of the implementation Process</w:t>
      </w:r>
      <w:r w:rsidR="00416395">
        <w:rPr>
          <w:i/>
          <w:iCs/>
        </w:rPr>
        <w:t xml:space="preserve"> </w:t>
      </w:r>
      <w:r w:rsidR="00416395">
        <w:rPr>
          <w:b/>
          <w:bCs/>
          <w:i/>
          <w:iCs/>
        </w:rPr>
        <w:t xml:space="preserve">Bali, Indonesia 7-8 February 2001. </w:t>
      </w:r>
    </w:p>
  </w:footnote>
  <w:footnote w:id="3">
    <w:p w14:paraId="04016A69" w14:textId="61E4A1A2" w:rsidR="005F1A4F" w:rsidRDefault="005F1A4F">
      <w:pPr>
        <w:pStyle w:val="FootnoteText"/>
      </w:pPr>
      <w:r>
        <w:rPr>
          <w:rStyle w:val="FootnoteReference"/>
        </w:rPr>
        <w:footnoteRef/>
      </w:r>
      <w:r>
        <w:t xml:space="preserve"> Wood, Phill: Principles of International Insolvency (Part1)</w:t>
      </w:r>
      <w:r w:rsidR="000B0AD3">
        <w:t>.</w:t>
      </w:r>
    </w:p>
  </w:footnote>
  <w:footnote w:id="4">
    <w:p w14:paraId="38C810D3" w14:textId="6D514583" w:rsidR="00BB7303" w:rsidRDefault="00BB7303">
      <w:pPr>
        <w:pStyle w:val="FootnoteText"/>
      </w:pPr>
      <w:r>
        <w:rPr>
          <w:rStyle w:val="FootnoteReference"/>
        </w:rPr>
        <w:footnoteRef/>
      </w:r>
      <w:r>
        <w:t xml:space="preserve"> Bork, Reinhard: </w:t>
      </w:r>
      <w:proofErr w:type="spellStart"/>
      <w:r>
        <w:t>Sequana</w:t>
      </w:r>
      <w:proofErr w:type="spellEnd"/>
      <w:r>
        <w:t xml:space="preserve"> I: Struggling with section 423 of the Insolvency Act 1986</w:t>
      </w:r>
      <w:r w:rsidR="000B0AD3">
        <w:t>.</w:t>
      </w:r>
    </w:p>
  </w:footnote>
  <w:footnote w:id="5">
    <w:p w14:paraId="32FFF5C2" w14:textId="212D82D2" w:rsidR="00EB1FCA" w:rsidRDefault="00EB1FCA">
      <w:pPr>
        <w:pStyle w:val="FootnoteText"/>
      </w:pPr>
      <w:r>
        <w:rPr>
          <w:rStyle w:val="FootnoteReference"/>
        </w:rPr>
        <w:footnoteRef/>
      </w:r>
      <w:r>
        <w:t xml:space="preserve"> </w:t>
      </w:r>
      <w:r w:rsidR="00647447">
        <w:t>Willem De Groot, Jan</w:t>
      </w:r>
      <w:r w:rsidR="00E52FEC">
        <w:t xml:space="preserve">: How are creditors protected under the laws of the Netherlands” at </w:t>
      </w:r>
      <w:hyperlink r:id="rId1" w:history="1">
        <w:r w:rsidR="00E52FEC" w:rsidRPr="00C74C60">
          <w:rPr>
            <w:rStyle w:val="Hyperlink"/>
          </w:rPr>
          <w:t>https://dutch-law.com/actio-pauliana-dutch-law.html</w:t>
        </w:r>
      </w:hyperlink>
      <w:r w:rsidR="00E52FEC">
        <w:t xml:space="preserve"> &gt;&gt; accessed November 2022.</w:t>
      </w:r>
    </w:p>
  </w:footnote>
  <w:footnote w:id="6">
    <w:p w14:paraId="2189B787" w14:textId="33495FEF" w:rsidR="00E92836" w:rsidRDefault="00E92836">
      <w:pPr>
        <w:pStyle w:val="FootnoteText"/>
      </w:pPr>
      <w:r>
        <w:rPr>
          <w:rStyle w:val="FootnoteReference"/>
        </w:rPr>
        <w:footnoteRef/>
      </w:r>
      <w:r>
        <w:t xml:space="preserve"> Taken from: </w:t>
      </w:r>
      <w:proofErr w:type="spellStart"/>
      <w:r>
        <w:t>Slen</w:t>
      </w:r>
      <w:proofErr w:type="spellEnd"/>
      <w:r>
        <w:t>, D &amp; Hildreth</w:t>
      </w:r>
      <w:r w:rsidR="00195F06">
        <w:t>, Mark: The Uniform Voidable Transactions Act in a Nutshell</w:t>
      </w:r>
      <w:r w:rsidR="00AF2621">
        <w:t xml:space="preserve"> at </w:t>
      </w:r>
      <w:hyperlink r:id="rId2" w:history="1">
        <w:r w:rsidR="00AF2621" w:rsidRPr="00C74C60">
          <w:rPr>
            <w:rStyle w:val="Hyperlink"/>
          </w:rPr>
          <w:t>https://www.shumaker.com/Templates/media/files/pdf/news/publications/-voidable-transactions-act.pdf</w:t>
        </w:r>
      </w:hyperlink>
      <w:r w:rsidR="00AF2621">
        <w:tab/>
      </w:r>
    </w:p>
  </w:footnote>
  <w:footnote w:id="7">
    <w:p w14:paraId="7C888E44" w14:textId="41C49D5D" w:rsidR="0047692D" w:rsidRDefault="0047692D">
      <w:pPr>
        <w:pStyle w:val="FootnoteText"/>
      </w:pPr>
      <w:r>
        <w:rPr>
          <w:rStyle w:val="FootnoteReference"/>
        </w:rPr>
        <w:footnoteRef/>
      </w:r>
      <w:r>
        <w:t xml:space="preserve"> Greenwood, Christopher: Sources of International Law: An introduction</w:t>
      </w:r>
      <w:r w:rsidR="00244B41">
        <w:t>.</w:t>
      </w:r>
    </w:p>
  </w:footnote>
  <w:footnote w:id="8">
    <w:p w14:paraId="74B67456" w14:textId="26EBF34B" w:rsidR="00AB0FA0" w:rsidRPr="005C1A63" w:rsidRDefault="00AB0FA0">
      <w:pPr>
        <w:pStyle w:val="FootnoteText"/>
        <w:rPr>
          <w:i/>
          <w:iCs/>
        </w:rPr>
      </w:pPr>
      <w:r>
        <w:rPr>
          <w:rStyle w:val="FootnoteReference"/>
        </w:rPr>
        <w:footnoteRef/>
      </w:r>
      <w:r>
        <w:t xml:space="preserve"> </w:t>
      </w:r>
      <w:proofErr w:type="spellStart"/>
      <w:r w:rsidR="00736E9F">
        <w:t>Mckenzie</w:t>
      </w:r>
      <w:proofErr w:type="spellEnd"/>
      <w:r w:rsidR="00736E9F">
        <w:t>, Donna</w:t>
      </w:r>
      <w:r w:rsidR="000619BB">
        <w:t>, International Solutions to International Insolvency: an Insoluble Problem?</w:t>
      </w:r>
      <w:r w:rsidR="005C1A63">
        <w:t xml:space="preserve"> </w:t>
      </w:r>
      <w:r w:rsidR="005C1A63">
        <w:rPr>
          <w:i/>
          <w:iCs/>
        </w:rPr>
        <w:t xml:space="preserve">University of </w:t>
      </w:r>
      <w:r w:rsidR="00CB7C83">
        <w:rPr>
          <w:i/>
          <w:iCs/>
        </w:rPr>
        <w:t>Baltimore</w:t>
      </w:r>
      <w:r w:rsidR="005C1A63">
        <w:rPr>
          <w:i/>
          <w:iCs/>
        </w:rPr>
        <w:t xml:space="preserve"> Law Review: Vol.26 Iss.3 </w:t>
      </w:r>
      <w:r w:rsidR="00CB7C83">
        <w:rPr>
          <w:i/>
          <w:iCs/>
        </w:rPr>
        <w:t xml:space="preserve">Article 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EB0C11"/>
    <w:multiLevelType w:val="hybridMultilevel"/>
    <w:tmpl w:val="A6DE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C75056"/>
    <w:multiLevelType w:val="hybridMultilevel"/>
    <w:tmpl w:val="01C0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
  </w:num>
  <w:num w:numId="4">
    <w:abstractNumId w:val="3"/>
  </w:num>
  <w:num w:numId="5">
    <w:abstractNumId w:val="15"/>
  </w:num>
  <w:num w:numId="6">
    <w:abstractNumId w:val="21"/>
  </w:num>
  <w:num w:numId="7">
    <w:abstractNumId w:val="9"/>
  </w:num>
  <w:num w:numId="8">
    <w:abstractNumId w:val="25"/>
  </w:num>
  <w:num w:numId="9">
    <w:abstractNumId w:val="8"/>
  </w:num>
  <w:num w:numId="10">
    <w:abstractNumId w:val="22"/>
  </w:num>
  <w:num w:numId="11">
    <w:abstractNumId w:val="6"/>
  </w:num>
  <w:num w:numId="12">
    <w:abstractNumId w:val="23"/>
  </w:num>
  <w:num w:numId="13">
    <w:abstractNumId w:val="14"/>
  </w:num>
  <w:num w:numId="14">
    <w:abstractNumId w:val="13"/>
  </w:num>
  <w:num w:numId="15">
    <w:abstractNumId w:val="4"/>
  </w:num>
  <w:num w:numId="16">
    <w:abstractNumId w:val="16"/>
  </w:num>
  <w:num w:numId="17">
    <w:abstractNumId w:val="11"/>
  </w:num>
  <w:num w:numId="18">
    <w:abstractNumId w:val="12"/>
  </w:num>
  <w:num w:numId="19">
    <w:abstractNumId w:val="19"/>
  </w:num>
  <w:num w:numId="20">
    <w:abstractNumId w:val="5"/>
  </w:num>
  <w:num w:numId="21">
    <w:abstractNumId w:val="10"/>
  </w:num>
  <w:num w:numId="22">
    <w:abstractNumId w:val="0"/>
  </w:num>
  <w:num w:numId="23">
    <w:abstractNumId w:val="17"/>
  </w:num>
  <w:num w:numId="24">
    <w:abstractNumId w:val="1"/>
  </w:num>
  <w:num w:numId="25">
    <w:abstractNumId w:val="18"/>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B47"/>
    <w:rsid w:val="00007968"/>
    <w:rsid w:val="00010BA0"/>
    <w:rsid w:val="000127D3"/>
    <w:rsid w:val="00013392"/>
    <w:rsid w:val="00014018"/>
    <w:rsid w:val="00014A0B"/>
    <w:rsid w:val="00015E9E"/>
    <w:rsid w:val="00015EE6"/>
    <w:rsid w:val="00020557"/>
    <w:rsid w:val="0002322B"/>
    <w:rsid w:val="000250C7"/>
    <w:rsid w:val="00025C83"/>
    <w:rsid w:val="00031918"/>
    <w:rsid w:val="000329A6"/>
    <w:rsid w:val="00034C0C"/>
    <w:rsid w:val="00036B25"/>
    <w:rsid w:val="00037621"/>
    <w:rsid w:val="00037EC1"/>
    <w:rsid w:val="000419D4"/>
    <w:rsid w:val="00043365"/>
    <w:rsid w:val="000436A3"/>
    <w:rsid w:val="000436F0"/>
    <w:rsid w:val="00043960"/>
    <w:rsid w:val="00044D46"/>
    <w:rsid w:val="00045088"/>
    <w:rsid w:val="00045904"/>
    <w:rsid w:val="00045DC7"/>
    <w:rsid w:val="00046789"/>
    <w:rsid w:val="000521C4"/>
    <w:rsid w:val="000522CC"/>
    <w:rsid w:val="00052A5E"/>
    <w:rsid w:val="0005310B"/>
    <w:rsid w:val="00054EC2"/>
    <w:rsid w:val="00055EB9"/>
    <w:rsid w:val="00057BF2"/>
    <w:rsid w:val="0006130F"/>
    <w:rsid w:val="000619BB"/>
    <w:rsid w:val="00062D42"/>
    <w:rsid w:val="00062E85"/>
    <w:rsid w:val="000649D1"/>
    <w:rsid w:val="00064C44"/>
    <w:rsid w:val="00065166"/>
    <w:rsid w:val="00066AE7"/>
    <w:rsid w:val="0007091D"/>
    <w:rsid w:val="00076483"/>
    <w:rsid w:val="00080757"/>
    <w:rsid w:val="0008155B"/>
    <w:rsid w:val="000815BB"/>
    <w:rsid w:val="0008185A"/>
    <w:rsid w:val="00081A63"/>
    <w:rsid w:val="00082609"/>
    <w:rsid w:val="000826D9"/>
    <w:rsid w:val="0008457E"/>
    <w:rsid w:val="000851CC"/>
    <w:rsid w:val="00085349"/>
    <w:rsid w:val="00085D4B"/>
    <w:rsid w:val="00086BDD"/>
    <w:rsid w:val="00087112"/>
    <w:rsid w:val="00090933"/>
    <w:rsid w:val="00092378"/>
    <w:rsid w:val="00093BE8"/>
    <w:rsid w:val="00093FE2"/>
    <w:rsid w:val="00094277"/>
    <w:rsid w:val="0009471C"/>
    <w:rsid w:val="0009504E"/>
    <w:rsid w:val="000A01B9"/>
    <w:rsid w:val="000A0C1B"/>
    <w:rsid w:val="000A1675"/>
    <w:rsid w:val="000A68ED"/>
    <w:rsid w:val="000A74CA"/>
    <w:rsid w:val="000B0AD3"/>
    <w:rsid w:val="000B5626"/>
    <w:rsid w:val="000B5B93"/>
    <w:rsid w:val="000B5FF1"/>
    <w:rsid w:val="000B609F"/>
    <w:rsid w:val="000B6B56"/>
    <w:rsid w:val="000C2EC8"/>
    <w:rsid w:val="000C4EB2"/>
    <w:rsid w:val="000D55A8"/>
    <w:rsid w:val="000D57BE"/>
    <w:rsid w:val="000D64BE"/>
    <w:rsid w:val="000D6876"/>
    <w:rsid w:val="000E0165"/>
    <w:rsid w:val="000E3A82"/>
    <w:rsid w:val="000E3C5A"/>
    <w:rsid w:val="000E406D"/>
    <w:rsid w:val="000E4841"/>
    <w:rsid w:val="000E5CB4"/>
    <w:rsid w:val="000E5D62"/>
    <w:rsid w:val="000F0DC0"/>
    <w:rsid w:val="000F0FFF"/>
    <w:rsid w:val="000F12BD"/>
    <w:rsid w:val="000F1677"/>
    <w:rsid w:val="000F2657"/>
    <w:rsid w:val="000F3387"/>
    <w:rsid w:val="000F3B40"/>
    <w:rsid w:val="000F3D6C"/>
    <w:rsid w:val="000F58B0"/>
    <w:rsid w:val="000F7690"/>
    <w:rsid w:val="00100A77"/>
    <w:rsid w:val="00101707"/>
    <w:rsid w:val="00102F47"/>
    <w:rsid w:val="00103C19"/>
    <w:rsid w:val="00105CBD"/>
    <w:rsid w:val="001107F2"/>
    <w:rsid w:val="00110845"/>
    <w:rsid w:val="00110E0C"/>
    <w:rsid w:val="001131C6"/>
    <w:rsid w:val="001137F3"/>
    <w:rsid w:val="001145A0"/>
    <w:rsid w:val="0011473D"/>
    <w:rsid w:val="00115C85"/>
    <w:rsid w:val="001174E6"/>
    <w:rsid w:val="00120B4D"/>
    <w:rsid w:val="00120B97"/>
    <w:rsid w:val="0012303D"/>
    <w:rsid w:val="00123855"/>
    <w:rsid w:val="00124B70"/>
    <w:rsid w:val="00125A7C"/>
    <w:rsid w:val="00126A4D"/>
    <w:rsid w:val="00131D42"/>
    <w:rsid w:val="001321AC"/>
    <w:rsid w:val="0013278B"/>
    <w:rsid w:val="00132A8A"/>
    <w:rsid w:val="00135FFC"/>
    <w:rsid w:val="00136505"/>
    <w:rsid w:val="0014171F"/>
    <w:rsid w:val="001435CD"/>
    <w:rsid w:val="0014622C"/>
    <w:rsid w:val="0015047F"/>
    <w:rsid w:val="00150F6C"/>
    <w:rsid w:val="00152348"/>
    <w:rsid w:val="0015328F"/>
    <w:rsid w:val="0015456D"/>
    <w:rsid w:val="00155510"/>
    <w:rsid w:val="00155A3B"/>
    <w:rsid w:val="00157E9D"/>
    <w:rsid w:val="00161F1B"/>
    <w:rsid w:val="001620AF"/>
    <w:rsid w:val="00162829"/>
    <w:rsid w:val="0016472D"/>
    <w:rsid w:val="00164B28"/>
    <w:rsid w:val="001677CC"/>
    <w:rsid w:val="00173647"/>
    <w:rsid w:val="0017759E"/>
    <w:rsid w:val="00180548"/>
    <w:rsid w:val="00180AC4"/>
    <w:rsid w:val="00180B1E"/>
    <w:rsid w:val="00180CCE"/>
    <w:rsid w:val="00181438"/>
    <w:rsid w:val="0018267A"/>
    <w:rsid w:val="001826E6"/>
    <w:rsid w:val="00182779"/>
    <w:rsid w:val="001830DF"/>
    <w:rsid w:val="00183285"/>
    <w:rsid w:val="001833C2"/>
    <w:rsid w:val="00185D35"/>
    <w:rsid w:val="00187867"/>
    <w:rsid w:val="00193AB3"/>
    <w:rsid w:val="00193AD3"/>
    <w:rsid w:val="00195F06"/>
    <w:rsid w:val="001961C8"/>
    <w:rsid w:val="001966D9"/>
    <w:rsid w:val="00197963"/>
    <w:rsid w:val="001A3452"/>
    <w:rsid w:val="001A5E81"/>
    <w:rsid w:val="001A620B"/>
    <w:rsid w:val="001A6711"/>
    <w:rsid w:val="001A716A"/>
    <w:rsid w:val="001A7E9A"/>
    <w:rsid w:val="001B0F70"/>
    <w:rsid w:val="001B3491"/>
    <w:rsid w:val="001B5016"/>
    <w:rsid w:val="001B6CEE"/>
    <w:rsid w:val="001C45FC"/>
    <w:rsid w:val="001C4FCF"/>
    <w:rsid w:val="001C594A"/>
    <w:rsid w:val="001D1BF7"/>
    <w:rsid w:val="001D35A8"/>
    <w:rsid w:val="001D3AA2"/>
    <w:rsid w:val="001D4862"/>
    <w:rsid w:val="001D632F"/>
    <w:rsid w:val="001D6656"/>
    <w:rsid w:val="001D6F8A"/>
    <w:rsid w:val="001D7EF2"/>
    <w:rsid w:val="001E1386"/>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7AC"/>
    <w:rsid w:val="00202A6B"/>
    <w:rsid w:val="00202C2B"/>
    <w:rsid w:val="0020365C"/>
    <w:rsid w:val="00205B31"/>
    <w:rsid w:val="0020725B"/>
    <w:rsid w:val="0020730B"/>
    <w:rsid w:val="00212B14"/>
    <w:rsid w:val="002146A8"/>
    <w:rsid w:val="0021579E"/>
    <w:rsid w:val="00216499"/>
    <w:rsid w:val="002164C0"/>
    <w:rsid w:val="00216CB4"/>
    <w:rsid w:val="002173C5"/>
    <w:rsid w:val="002215E4"/>
    <w:rsid w:val="00223780"/>
    <w:rsid w:val="0022719C"/>
    <w:rsid w:val="00227943"/>
    <w:rsid w:val="00231F38"/>
    <w:rsid w:val="002362AB"/>
    <w:rsid w:val="00237B93"/>
    <w:rsid w:val="002400DB"/>
    <w:rsid w:val="002406A4"/>
    <w:rsid w:val="0024116D"/>
    <w:rsid w:val="00241B44"/>
    <w:rsid w:val="0024380B"/>
    <w:rsid w:val="00244B41"/>
    <w:rsid w:val="00245EFB"/>
    <w:rsid w:val="00246A71"/>
    <w:rsid w:val="002526C5"/>
    <w:rsid w:val="002529D2"/>
    <w:rsid w:val="0025386E"/>
    <w:rsid w:val="00254AB3"/>
    <w:rsid w:val="002638B0"/>
    <w:rsid w:val="0026510C"/>
    <w:rsid w:val="0026647A"/>
    <w:rsid w:val="002668D3"/>
    <w:rsid w:val="00266F17"/>
    <w:rsid w:val="00266FC2"/>
    <w:rsid w:val="002672D0"/>
    <w:rsid w:val="00270D04"/>
    <w:rsid w:val="0027242B"/>
    <w:rsid w:val="0027299F"/>
    <w:rsid w:val="002730D0"/>
    <w:rsid w:val="00275182"/>
    <w:rsid w:val="00275946"/>
    <w:rsid w:val="00276414"/>
    <w:rsid w:val="00276FEA"/>
    <w:rsid w:val="0028252D"/>
    <w:rsid w:val="00283FA5"/>
    <w:rsid w:val="00284A82"/>
    <w:rsid w:val="00284EBE"/>
    <w:rsid w:val="00286720"/>
    <w:rsid w:val="002872E1"/>
    <w:rsid w:val="00287B2E"/>
    <w:rsid w:val="00287D4D"/>
    <w:rsid w:val="00290116"/>
    <w:rsid w:val="002907C6"/>
    <w:rsid w:val="0029433F"/>
    <w:rsid w:val="00294829"/>
    <w:rsid w:val="00294E18"/>
    <w:rsid w:val="00295742"/>
    <w:rsid w:val="0029690F"/>
    <w:rsid w:val="00297288"/>
    <w:rsid w:val="00297BDF"/>
    <w:rsid w:val="002A0B51"/>
    <w:rsid w:val="002A2A60"/>
    <w:rsid w:val="002A2C1E"/>
    <w:rsid w:val="002A3815"/>
    <w:rsid w:val="002A6646"/>
    <w:rsid w:val="002A74AB"/>
    <w:rsid w:val="002A7ECE"/>
    <w:rsid w:val="002B1C45"/>
    <w:rsid w:val="002B2970"/>
    <w:rsid w:val="002B325E"/>
    <w:rsid w:val="002C0EC6"/>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471F"/>
    <w:rsid w:val="002F5DD8"/>
    <w:rsid w:val="002F75A3"/>
    <w:rsid w:val="002F75CD"/>
    <w:rsid w:val="002F7EB5"/>
    <w:rsid w:val="0030201F"/>
    <w:rsid w:val="00303C2F"/>
    <w:rsid w:val="0030466C"/>
    <w:rsid w:val="0030558B"/>
    <w:rsid w:val="00306CA5"/>
    <w:rsid w:val="00306E87"/>
    <w:rsid w:val="00310FC2"/>
    <w:rsid w:val="00311D52"/>
    <w:rsid w:val="003134B4"/>
    <w:rsid w:val="003144EF"/>
    <w:rsid w:val="003170DC"/>
    <w:rsid w:val="0032538A"/>
    <w:rsid w:val="00326292"/>
    <w:rsid w:val="00326415"/>
    <w:rsid w:val="00327BAB"/>
    <w:rsid w:val="00330937"/>
    <w:rsid w:val="00330F31"/>
    <w:rsid w:val="003326F0"/>
    <w:rsid w:val="00333917"/>
    <w:rsid w:val="00334648"/>
    <w:rsid w:val="00336CA6"/>
    <w:rsid w:val="0033768C"/>
    <w:rsid w:val="00337938"/>
    <w:rsid w:val="00340769"/>
    <w:rsid w:val="00341A65"/>
    <w:rsid w:val="00341AA6"/>
    <w:rsid w:val="00342E57"/>
    <w:rsid w:val="003500E5"/>
    <w:rsid w:val="00355B57"/>
    <w:rsid w:val="00361175"/>
    <w:rsid w:val="00361A0A"/>
    <w:rsid w:val="00361DF9"/>
    <w:rsid w:val="00363B2F"/>
    <w:rsid w:val="0036565C"/>
    <w:rsid w:val="0036625E"/>
    <w:rsid w:val="00367162"/>
    <w:rsid w:val="00372CD4"/>
    <w:rsid w:val="0037386C"/>
    <w:rsid w:val="0037465A"/>
    <w:rsid w:val="00376BB1"/>
    <w:rsid w:val="0038255B"/>
    <w:rsid w:val="00382C98"/>
    <w:rsid w:val="0038325E"/>
    <w:rsid w:val="00384604"/>
    <w:rsid w:val="00384E3D"/>
    <w:rsid w:val="00385041"/>
    <w:rsid w:val="0038533C"/>
    <w:rsid w:val="00385D73"/>
    <w:rsid w:val="003866BA"/>
    <w:rsid w:val="003876FA"/>
    <w:rsid w:val="00391B12"/>
    <w:rsid w:val="003937B9"/>
    <w:rsid w:val="00393C09"/>
    <w:rsid w:val="003948D5"/>
    <w:rsid w:val="00395772"/>
    <w:rsid w:val="003957FD"/>
    <w:rsid w:val="00396821"/>
    <w:rsid w:val="00396CE5"/>
    <w:rsid w:val="003979A3"/>
    <w:rsid w:val="00397D3A"/>
    <w:rsid w:val="003A051E"/>
    <w:rsid w:val="003A0BBE"/>
    <w:rsid w:val="003A2448"/>
    <w:rsid w:val="003A2F5D"/>
    <w:rsid w:val="003A3128"/>
    <w:rsid w:val="003A32A8"/>
    <w:rsid w:val="003A3CF8"/>
    <w:rsid w:val="003A49D6"/>
    <w:rsid w:val="003A5AD1"/>
    <w:rsid w:val="003A60FF"/>
    <w:rsid w:val="003A696A"/>
    <w:rsid w:val="003B170F"/>
    <w:rsid w:val="003B3C5F"/>
    <w:rsid w:val="003C1451"/>
    <w:rsid w:val="003C2017"/>
    <w:rsid w:val="003C4471"/>
    <w:rsid w:val="003C63E3"/>
    <w:rsid w:val="003C699C"/>
    <w:rsid w:val="003D0A6D"/>
    <w:rsid w:val="003D100A"/>
    <w:rsid w:val="003D3045"/>
    <w:rsid w:val="003D3410"/>
    <w:rsid w:val="003D4300"/>
    <w:rsid w:val="003D4A86"/>
    <w:rsid w:val="003D6AC4"/>
    <w:rsid w:val="003D7B57"/>
    <w:rsid w:val="003E004D"/>
    <w:rsid w:val="003E064D"/>
    <w:rsid w:val="003E0B16"/>
    <w:rsid w:val="003E2D1B"/>
    <w:rsid w:val="003E2E7C"/>
    <w:rsid w:val="003E67D1"/>
    <w:rsid w:val="003E772D"/>
    <w:rsid w:val="003F0B80"/>
    <w:rsid w:val="003F24C8"/>
    <w:rsid w:val="003F500E"/>
    <w:rsid w:val="003F645F"/>
    <w:rsid w:val="003F655E"/>
    <w:rsid w:val="003F74D9"/>
    <w:rsid w:val="00400920"/>
    <w:rsid w:val="00403E6A"/>
    <w:rsid w:val="00403F09"/>
    <w:rsid w:val="00404EF7"/>
    <w:rsid w:val="00405DC1"/>
    <w:rsid w:val="00406EA6"/>
    <w:rsid w:val="00411E1B"/>
    <w:rsid w:val="00414BF9"/>
    <w:rsid w:val="00415DFF"/>
    <w:rsid w:val="00415F1F"/>
    <w:rsid w:val="00416395"/>
    <w:rsid w:val="0042108F"/>
    <w:rsid w:val="004214D4"/>
    <w:rsid w:val="004216EA"/>
    <w:rsid w:val="00421C38"/>
    <w:rsid w:val="004235F4"/>
    <w:rsid w:val="00426969"/>
    <w:rsid w:val="00426B64"/>
    <w:rsid w:val="00430FED"/>
    <w:rsid w:val="004334FB"/>
    <w:rsid w:val="00434A8C"/>
    <w:rsid w:val="004357E9"/>
    <w:rsid w:val="00437297"/>
    <w:rsid w:val="00437ABE"/>
    <w:rsid w:val="00440AC5"/>
    <w:rsid w:val="00444284"/>
    <w:rsid w:val="004442F1"/>
    <w:rsid w:val="00445CE6"/>
    <w:rsid w:val="00446987"/>
    <w:rsid w:val="004534C2"/>
    <w:rsid w:val="00453967"/>
    <w:rsid w:val="0045446F"/>
    <w:rsid w:val="00454C9D"/>
    <w:rsid w:val="0045683E"/>
    <w:rsid w:val="00456D24"/>
    <w:rsid w:val="0046142D"/>
    <w:rsid w:val="0046274F"/>
    <w:rsid w:val="0046298C"/>
    <w:rsid w:val="00463259"/>
    <w:rsid w:val="004659E0"/>
    <w:rsid w:val="00466ED6"/>
    <w:rsid w:val="00467C71"/>
    <w:rsid w:val="0047084C"/>
    <w:rsid w:val="00470A63"/>
    <w:rsid w:val="00470AF1"/>
    <w:rsid w:val="00470C55"/>
    <w:rsid w:val="004715C1"/>
    <w:rsid w:val="004731F4"/>
    <w:rsid w:val="004748F6"/>
    <w:rsid w:val="00475BD1"/>
    <w:rsid w:val="0047692D"/>
    <w:rsid w:val="00481FC8"/>
    <w:rsid w:val="00482580"/>
    <w:rsid w:val="0048258B"/>
    <w:rsid w:val="00482CBD"/>
    <w:rsid w:val="00482FE3"/>
    <w:rsid w:val="00485CC8"/>
    <w:rsid w:val="00486065"/>
    <w:rsid w:val="00486776"/>
    <w:rsid w:val="004868BB"/>
    <w:rsid w:val="00491675"/>
    <w:rsid w:val="00493855"/>
    <w:rsid w:val="004941A3"/>
    <w:rsid w:val="00494D70"/>
    <w:rsid w:val="00497558"/>
    <w:rsid w:val="00497CF9"/>
    <w:rsid w:val="004A026F"/>
    <w:rsid w:val="004A27CB"/>
    <w:rsid w:val="004A57DD"/>
    <w:rsid w:val="004A7B51"/>
    <w:rsid w:val="004A7D71"/>
    <w:rsid w:val="004A7EF3"/>
    <w:rsid w:val="004B0EBE"/>
    <w:rsid w:val="004B10C5"/>
    <w:rsid w:val="004B11FD"/>
    <w:rsid w:val="004B23A2"/>
    <w:rsid w:val="004B25E4"/>
    <w:rsid w:val="004B428D"/>
    <w:rsid w:val="004B607C"/>
    <w:rsid w:val="004B68D4"/>
    <w:rsid w:val="004B6DF1"/>
    <w:rsid w:val="004C1DA6"/>
    <w:rsid w:val="004C1FCA"/>
    <w:rsid w:val="004C5E4F"/>
    <w:rsid w:val="004C7030"/>
    <w:rsid w:val="004D1A5A"/>
    <w:rsid w:val="004D2118"/>
    <w:rsid w:val="004D2FFF"/>
    <w:rsid w:val="004D3721"/>
    <w:rsid w:val="004D64F9"/>
    <w:rsid w:val="004D687E"/>
    <w:rsid w:val="004D7B13"/>
    <w:rsid w:val="004E1D03"/>
    <w:rsid w:val="004E3528"/>
    <w:rsid w:val="004E4224"/>
    <w:rsid w:val="004E59C9"/>
    <w:rsid w:val="004E5A14"/>
    <w:rsid w:val="004E622C"/>
    <w:rsid w:val="004E64DB"/>
    <w:rsid w:val="004F1534"/>
    <w:rsid w:val="004F2DD1"/>
    <w:rsid w:val="004F301B"/>
    <w:rsid w:val="004F3375"/>
    <w:rsid w:val="004F4357"/>
    <w:rsid w:val="004F55F1"/>
    <w:rsid w:val="004F5FDF"/>
    <w:rsid w:val="004F6464"/>
    <w:rsid w:val="004F7E23"/>
    <w:rsid w:val="0050085E"/>
    <w:rsid w:val="0050156C"/>
    <w:rsid w:val="00504AFA"/>
    <w:rsid w:val="005059A4"/>
    <w:rsid w:val="00506046"/>
    <w:rsid w:val="00515756"/>
    <w:rsid w:val="00515F63"/>
    <w:rsid w:val="005177FE"/>
    <w:rsid w:val="0052263B"/>
    <w:rsid w:val="00524728"/>
    <w:rsid w:val="00524840"/>
    <w:rsid w:val="00525459"/>
    <w:rsid w:val="00525C99"/>
    <w:rsid w:val="0052732A"/>
    <w:rsid w:val="00527527"/>
    <w:rsid w:val="00530010"/>
    <w:rsid w:val="005306DD"/>
    <w:rsid w:val="00530CA0"/>
    <w:rsid w:val="005313EB"/>
    <w:rsid w:val="00532283"/>
    <w:rsid w:val="005323A7"/>
    <w:rsid w:val="005331CA"/>
    <w:rsid w:val="005337E0"/>
    <w:rsid w:val="0053523A"/>
    <w:rsid w:val="00537970"/>
    <w:rsid w:val="00540E3A"/>
    <w:rsid w:val="00542E08"/>
    <w:rsid w:val="005431BA"/>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0C81"/>
    <w:rsid w:val="005833D0"/>
    <w:rsid w:val="005846F3"/>
    <w:rsid w:val="00585188"/>
    <w:rsid w:val="005859D2"/>
    <w:rsid w:val="0058622F"/>
    <w:rsid w:val="005865D6"/>
    <w:rsid w:val="00586968"/>
    <w:rsid w:val="00590880"/>
    <w:rsid w:val="00590FE6"/>
    <w:rsid w:val="00591631"/>
    <w:rsid w:val="0059267E"/>
    <w:rsid w:val="00592E7F"/>
    <w:rsid w:val="00592F82"/>
    <w:rsid w:val="005936B3"/>
    <w:rsid w:val="00594537"/>
    <w:rsid w:val="005953ED"/>
    <w:rsid w:val="00595B58"/>
    <w:rsid w:val="005966E3"/>
    <w:rsid w:val="005A0CCA"/>
    <w:rsid w:val="005A2152"/>
    <w:rsid w:val="005A2194"/>
    <w:rsid w:val="005A2628"/>
    <w:rsid w:val="005A2C08"/>
    <w:rsid w:val="005A30DB"/>
    <w:rsid w:val="005A383D"/>
    <w:rsid w:val="005A43F4"/>
    <w:rsid w:val="005A5ACB"/>
    <w:rsid w:val="005A726D"/>
    <w:rsid w:val="005B0BB2"/>
    <w:rsid w:val="005B2AA0"/>
    <w:rsid w:val="005B490F"/>
    <w:rsid w:val="005B503A"/>
    <w:rsid w:val="005B5B92"/>
    <w:rsid w:val="005B67AC"/>
    <w:rsid w:val="005C01B0"/>
    <w:rsid w:val="005C1A63"/>
    <w:rsid w:val="005C2790"/>
    <w:rsid w:val="005C36E9"/>
    <w:rsid w:val="005C3B3A"/>
    <w:rsid w:val="005C41CF"/>
    <w:rsid w:val="005C4FF2"/>
    <w:rsid w:val="005C6778"/>
    <w:rsid w:val="005D0511"/>
    <w:rsid w:val="005D0825"/>
    <w:rsid w:val="005D3437"/>
    <w:rsid w:val="005D43E0"/>
    <w:rsid w:val="005D5579"/>
    <w:rsid w:val="005D58A3"/>
    <w:rsid w:val="005D5FD0"/>
    <w:rsid w:val="005E1B79"/>
    <w:rsid w:val="005E1EA8"/>
    <w:rsid w:val="005E2B20"/>
    <w:rsid w:val="005E48B0"/>
    <w:rsid w:val="005E5A66"/>
    <w:rsid w:val="005E605E"/>
    <w:rsid w:val="005E645E"/>
    <w:rsid w:val="005E6D52"/>
    <w:rsid w:val="005F026D"/>
    <w:rsid w:val="005F0764"/>
    <w:rsid w:val="005F19FA"/>
    <w:rsid w:val="005F1A4F"/>
    <w:rsid w:val="005F244F"/>
    <w:rsid w:val="005F2D0B"/>
    <w:rsid w:val="005F453F"/>
    <w:rsid w:val="005F4B31"/>
    <w:rsid w:val="005F5449"/>
    <w:rsid w:val="005F6059"/>
    <w:rsid w:val="0060397D"/>
    <w:rsid w:val="00604723"/>
    <w:rsid w:val="00606D2A"/>
    <w:rsid w:val="00610388"/>
    <w:rsid w:val="00611342"/>
    <w:rsid w:val="00612092"/>
    <w:rsid w:val="00612CA5"/>
    <w:rsid w:val="00614858"/>
    <w:rsid w:val="006153EC"/>
    <w:rsid w:val="00617D18"/>
    <w:rsid w:val="00620ACA"/>
    <w:rsid w:val="00621A17"/>
    <w:rsid w:val="0062260C"/>
    <w:rsid w:val="00627CC9"/>
    <w:rsid w:val="00627E7B"/>
    <w:rsid w:val="00630542"/>
    <w:rsid w:val="00630727"/>
    <w:rsid w:val="00631E7B"/>
    <w:rsid w:val="00632E44"/>
    <w:rsid w:val="00632E48"/>
    <w:rsid w:val="0063316D"/>
    <w:rsid w:val="00633DC9"/>
    <w:rsid w:val="00634622"/>
    <w:rsid w:val="0063608B"/>
    <w:rsid w:val="00636808"/>
    <w:rsid w:val="0064043F"/>
    <w:rsid w:val="00640949"/>
    <w:rsid w:val="00641515"/>
    <w:rsid w:val="0064169B"/>
    <w:rsid w:val="00642E3B"/>
    <w:rsid w:val="00643ABE"/>
    <w:rsid w:val="00646108"/>
    <w:rsid w:val="00647447"/>
    <w:rsid w:val="00647AC7"/>
    <w:rsid w:val="00647C85"/>
    <w:rsid w:val="00651E87"/>
    <w:rsid w:val="006521CD"/>
    <w:rsid w:val="00652A22"/>
    <w:rsid w:val="00653584"/>
    <w:rsid w:val="00654C2F"/>
    <w:rsid w:val="00655438"/>
    <w:rsid w:val="00657087"/>
    <w:rsid w:val="0065715A"/>
    <w:rsid w:val="006578EC"/>
    <w:rsid w:val="006643E7"/>
    <w:rsid w:val="006661EF"/>
    <w:rsid w:val="00670DFB"/>
    <w:rsid w:val="006746CB"/>
    <w:rsid w:val="00675929"/>
    <w:rsid w:val="00677AEB"/>
    <w:rsid w:val="00680EF2"/>
    <w:rsid w:val="00682A3E"/>
    <w:rsid w:val="00683BA0"/>
    <w:rsid w:val="006850AE"/>
    <w:rsid w:val="00686C53"/>
    <w:rsid w:val="00687A1D"/>
    <w:rsid w:val="00692852"/>
    <w:rsid w:val="00693DC2"/>
    <w:rsid w:val="00697EA1"/>
    <w:rsid w:val="006A051A"/>
    <w:rsid w:val="006A2646"/>
    <w:rsid w:val="006A4260"/>
    <w:rsid w:val="006A6530"/>
    <w:rsid w:val="006A695F"/>
    <w:rsid w:val="006A6D1D"/>
    <w:rsid w:val="006B2893"/>
    <w:rsid w:val="006B435A"/>
    <w:rsid w:val="006B4539"/>
    <w:rsid w:val="006B4C64"/>
    <w:rsid w:val="006B5AE8"/>
    <w:rsid w:val="006C1705"/>
    <w:rsid w:val="006C362E"/>
    <w:rsid w:val="006C5CE2"/>
    <w:rsid w:val="006D0529"/>
    <w:rsid w:val="006D0605"/>
    <w:rsid w:val="006D176A"/>
    <w:rsid w:val="006D564C"/>
    <w:rsid w:val="006D6BD5"/>
    <w:rsid w:val="006D7C79"/>
    <w:rsid w:val="006E1CB0"/>
    <w:rsid w:val="006E254C"/>
    <w:rsid w:val="006E2974"/>
    <w:rsid w:val="006E481A"/>
    <w:rsid w:val="006E5298"/>
    <w:rsid w:val="006E5754"/>
    <w:rsid w:val="006E6A1F"/>
    <w:rsid w:val="006E6A6A"/>
    <w:rsid w:val="006E77B0"/>
    <w:rsid w:val="006F1387"/>
    <w:rsid w:val="006F6610"/>
    <w:rsid w:val="006F6B2E"/>
    <w:rsid w:val="006F734A"/>
    <w:rsid w:val="00700D83"/>
    <w:rsid w:val="00704852"/>
    <w:rsid w:val="00704C24"/>
    <w:rsid w:val="00705A77"/>
    <w:rsid w:val="0070604C"/>
    <w:rsid w:val="007074E9"/>
    <w:rsid w:val="00707954"/>
    <w:rsid w:val="00707BC5"/>
    <w:rsid w:val="00713CA6"/>
    <w:rsid w:val="00713D21"/>
    <w:rsid w:val="00713DA4"/>
    <w:rsid w:val="007142FA"/>
    <w:rsid w:val="00714BF1"/>
    <w:rsid w:val="00721383"/>
    <w:rsid w:val="007216AD"/>
    <w:rsid w:val="00726E9A"/>
    <w:rsid w:val="00727864"/>
    <w:rsid w:val="00730F4B"/>
    <w:rsid w:val="007333CC"/>
    <w:rsid w:val="007335D8"/>
    <w:rsid w:val="0073399A"/>
    <w:rsid w:val="00734020"/>
    <w:rsid w:val="007369C7"/>
    <w:rsid w:val="00736E9F"/>
    <w:rsid w:val="00736FCA"/>
    <w:rsid w:val="007370A4"/>
    <w:rsid w:val="00740D42"/>
    <w:rsid w:val="00741D74"/>
    <w:rsid w:val="00742A59"/>
    <w:rsid w:val="00743531"/>
    <w:rsid w:val="007452BB"/>
    <w:rsid w:val="007462D9"/>
    <w:rsid w:val="00746A22"/>
    <w:rsid w:val="00751986"/>
    <w:rsid w:val="0075428A"/>
    <w:rsid w:val="00756ABD"/>
    <w:rsid w:val="007576A3"/>
    <w:rsid w:val="007603F5"/>
    <w:rsid w:val="00760A70"/>
    <w:rsid w:val="00760BB2"/>
    <w:rsid w:val="0076181C"/>
    <w:rsid w:val="00762B6C"/>
    <w:rsid w:val="0076461C"/>
    <w:rsid w:val="00764DB0"/>
    <w:rsid w:val="007653A7"/>
    <w:rsid w:val="007671EB"/>
    <w:rsid w:val="0076764D"/>
    <w:rsid w:val="0076766F"/>
    <w:rsid w:val="00767B13"/>
    <w:rsid w:val="00770DF5"/>
    <w:rsid w:val="0077295C"/>
    <w:rsid w:val="0077498C"/>
    <w:rsid w:val="00777070"/>
    <w:rsid w:val="00782B3F"/>
    <w:rsid w:val="00784128"/>
    <w:rsid w:val="0078662F"/>
    <w:rsid w:val="00790B4C"/>
    <w:rsid w:val="0079206E"/>
    <w:rsid w:val="00793173"/>
    <w:rsid w:val="00794F5B"/>
    <w:rsid w:val="007958F0"/>
    <w:rsid w:val="00795B94"/>
    <w:rsid w:val="00797E1B"/>
    <w:rsid w:val="00797EA5"/>
    <w:rsid w:val="007A04C6"/>
    <w:rsid w:val="007A12A4"/>
    <w:rsid w:val="007A3246"/>
    <w:rsid w:val="007B1292"/>
    <w:rsid w:val="007B1E13"/>
    <w:rsid w:val="007B3B1B"/>
    <w:rsid w:val="007B4EA0"/>
    <w:rsid w:val="007B5180"/>
    <w:rsid w:val="007B5F0B"/>
    <w:rsid w:val="007C0111"/>
    <w:rsid w:val="007C0260"/>
    <w:rsid w:val="007C0663"/>
    <w:rsid w:val="007C12D6"/>
    <w:rsid w:val="007C150A"/>
    <w:rsid w:val="007C1FCC"/>
    <w:rsid w:val="007C2831"/>
    <w:rsid w:val="007C2AA1"/>
    <w:rsid w:val="007C2BE7"/>
    <w:rsid w:val="007C3439"/>
    <w:rsid w:val="007C3E46"/>
    <w:rsid w:val="007C6201"/>
    <w:rsid w:val="007D0348"/>
    <w:rsid w:val="007D03E9"/>
    <w:rsid w:val="007D13C6"/>
    <w:rsid w:val="007D1E28"/>
    <w:rsid w:val="007D7C92"/>
    <w:rsid w:val="007D7E30"/>
    <w:rsid w:val="007E1154"/>
    <w:rsid w:val="007E1212"/>
    <w:rsid w:val="007E3AA5"/>
    <w:rsid w:val="007E3ADF"/>
    <w:rsid w:val="007E41A0"/>
    <w:rsid w:val="007E43C3"/>
    <w:rsid w:val="007E4694"/>
    <w:rsid w:val="007E530F"/>
    <w:rsid w:val="007E6BA4"/>
    <w:rsid w:val="007F19A2"/>
    <w:rsid w:val="007F21A1"/>
    <w:rsid w:val="007F41F8"/>
    <w:rsid w:val="007F5B4C"/>
    <w:rsid w:val="00801B30"/>
    <w:rsid w:val="00803BE9"/>
    <w:rsid w:val="00804000"/>
    <w:rsid w:val="0080454E"/>
    <w:rsid w:val="00804C32"/>
    <w:rsid w:val="00806302"/>
    <w:rsid w:val="00806BE9"/>
    <w:rsid w:val="00807119"/>
    <w:rsid w:val="008071D5"/>
    <w:rsid w:val="008075DD"/>
    <w:rsid w:val="00807FE8"/>
    <w:rsid w:val="00811865"/>
    <w:rsid w:val="008139B1"/>
    <w:rsid w:val="00814A55"/>
    <w:rsid w:val="0081547D"/>
    <w:rsid w:val="00822CAB"/>
    <w:rsid w:val="0082483F"/>
    <w:rsid w:val="00827849"/>
    <w:rsid w:val="008279C0"/>
    <w:rsid w:val="00831D21"/>
    <w:rsid w:val="00835A9E"/>
    <w:rsid w:val="00837816"/>
    <w:rsid w:val="00841E70"/>
    <w:rsid w:val="00845226"/>
    <w:rsid w:val="008473AA"/>
    <w:rsid w:val="00850D74"/>
    <w:rsid w:val="00852883"/>
    <w:rsid w:val="00852F37"/>
    <w:rsid w:val="00853805"/>
    <w:rsid w:val="00854827"/>
    <w:rsid w:val="008571F6"/>
    <w:rsid w:val="00857A02"/>
    <w:rsid w:val="00861E51"/>
    <w:rsid w:val="00867014"/>
    <w:rsid w:val="00870B96"/>
    <w:rsid w:val="008723F3"/>
    <w:rsid w:val="00873246"/>
    <w:rsid w:val="00875E2E"/>
    <w:rsid w:val="00880F99"/>
    <w:rsid w:val="00881582"/>
    <w:rsid w:val="00881B92"/>
    <w:rsid w:val="00881DA8"/>
    <w:rsid w:val="00881DE6"/>
    <w:rsid w:val="008837A6"/>
    <w:rsid w:val="008841E5"/>
    <w:rsid w:val="00884D7C"/>
    <w:rsid w:val="0089145D"/>
    <w:rsid w:val="00891A1B"/>
    <w:rsid w:val="008929D0"/>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0C0"/>
    <w:rsid w:val="008C0772"/>
    <w:rsid w:val="008C0A45"/>
    <w:rsid w:val="008C165D"/>
    <w:rsid w:val="008C2854"/>
    <w:rsid w:val="008C312E"/>
    <w:rsid w:val="008C4066"/>
    <w:rsid w:val="008C66E0"/>
    <w:rsid w:val="008D0122"/>
    <w:rsid w:val="008D2CD1"/>
    <w:rsid w:val="008D3E17"/>
    <w:rsid w:val="008D5D34"/>
    <w:rsid w:val="008D7718"/>
    <w:rsid w:val="008E03FF"/>
    <w:rsid w:val="008E220E"/>
    <w:rsid w:val="008E2559"/>
    <w:rsid w:val="008E3339"/>
    <w:rsid w:val="008E3ADC"/>
    <w:rsid w:val="008E3C92"/>
    <w:rsid w:val="008E64D3"/>
    <w:rsid w:val="008E6F11"/>
    <w:rsid w:val="008E7909"/>
    <w:rsid w:val="008F09C4"/>
    <w:rsid w:val="008F20FC"/>
    <w:rsid w:val="008F3248"/>
    <w:rsid w:val="008F50C4"/>
    <w:rsid w:val="008F5FFE"/>
    <w:rsid w:val="0090037B"/>
    <w:rsid w:val="00905A43"/>
    <w:rsid w:val="009064DD"/>
    <w:rsid w:val="009064FE"/>
    <w:rsid w:val="009078CE"/>
    <w:rsid w:val="009078FC"/>
    <w:rsid w:val="009108EF"/>
    <w:rsid w:val="00911C23"/>
    <w:rsid w:val="00912C79"/>
    <w:rsid w:val="00913FB9"/>
    <w:rsid w:val="00915010"/>
    <w:rsid w:val="0091528C"/>
    <w:rsid w:val="00915420"/>
    <w:rsid w:val="009173D1"/>
    <w:rsid w:val="0092342A"/>
    <w:rsid w:val="0092350E"/>
    <w:rsid w:val="00923CCC"/>
    <w:rsid w:val="009245C8"/>
    <w:rsid w:val="00926D10"/>
    <w:rsid w:val="009275FE"/>
    <w:rsid w:val="009323D0"/>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4E8D"/>
    <w:rsid w:val="00966E44"/>
    <w:rsid w:val="00966EAE"/>
    <w:rsid w:val="009703BD"/>
    <w:rsid w:val="009708BB"/>
    <w:rsid w:val="009727DF"/>
    <w:rsid w:val="009729E8"/>
    <w:rsid w:val="00975009"/>
    <w:rsid w:val="00975640"/>
    <w:rsid w:val="00975B29"/>
    <w:rsid w:val="00976DA5"/>
    <w:rsid w:val="009773BA"/>
    <w:rsid w:val="00980DF0"/>
    <w:rsid w:val="00981608"/>
    <w:rsid w:val="00983D51"/>
    <w:rsid w:val="00983ED7"/>
    <w:rsid w:val="00984680"/>
    <w:rsid w:val="00990F04"/>
    <w:rsid w:val="00991272"/>
    <w:rsid w:val="00991428"/>
    <w:rsid w:val="00992676"/>
    <w:rsid w:val="00997A85"/>
    <w:rsid w:val="009A0501"/>
    <w:rsid w:val="009A2BCA"/>
    <w:rsid w:val="009A4050"/>
    <w:rsid w:val="009A5354"/>
    <w:rsid w:val="009A567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5F3F"/>
    <w:rsid w:val="009D6709"/>
    <w:rsid w:val="009E1290"/>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12E2"/>
    <w:rsid w:val="00A423B0"/>
    <w:rsid w:val="00A45800"/>
    <w:rsid w:val="00A4606D"/>
    <w:rsid w:val="00A46B4C"/>
    <w:rsid w:val="00A5117B"/>
    <w:rsid w:val="00A52DBA"/>
    <w:rsid w:val="00A54184"/>
    <w:rsid w:val="00A560B6"/>
    <w:rsid w:val="00A566E3"/>
    <w:rsid w:val="00A56CF7"/>
    <w:rsid w:val="00A56DBC"/>
    <w:rsid w:val="00A574F0"/>
    <w:rsid w:val="00A60074"/>
    <w:rsid w:val="00A64433"/>
    <w:rsid w:val="00A646E2"/>
    <w:rsid w:val="00A651A9"/>
    <w:rsid w:val="00A6627C"/>
    <w:rsid w:val="00A71019"/>
    <w:rsid w:val="00A73E70"/>
    <w:rsid w:val="00A7584E"/>
    <w:rsid w:val="00A76B6D"/>
    <w:rsid w:val="00A81029"/>
    <w:rsid w:val="00A82AFB"/>
    <w:rsid w:val="00A8485D"/>
    <w:rsid w:val="00A86584"/>
    <w:rsid w:val="00A86B29"/>
    <w:rsid w:val="00A90306"/>
    <w:rsid w:val="00A90BDB"/>
    <w:rsid w:val="00A94F10"/>
    <w:rsid w:val="00A96062"/>
    <w:rsid w:val="00A96489"/>
    <w:rsid w:val="00A96BB0"/>
    <w:rsid w:val="00A97D88"/>
    <w:rsid w:val="00AA0E39"/>
    <w:rsid w:val="00AA1F76"/>
    <w:rsid w:val="00AA23CE"/>
    <w:rsid w:val="00AA2CBD"/>
    <w:rsid w:val="00AA44F2"/>
    <w:rsid w:val="00AA5A58"/>
    <w:rsid w:val="00AA670C"/>
    <w:rsid w:val="00AB08E1"/>
    <w:rsid w:val="00AB0FA0"/>
    <w:rsid w:val="00AB1B60"/>
    <w:rsid w:val="00AB5469"/>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3E7"/>
    <w:rsid w:val="00AD65A8"/>
    <w:rsid w:val="00AD74AD"/>
    <w:rsid w:val="00AD7A9A"/>
    <w:rsid w:val="00AE027F"/>
    <w:rsid w:val="00AE4D6F"/>
    <w:rsid w:val="00AF0AE5"/>
    <w:rsid w:val="00AF228E"/>
    <w:rsid w:val="00AF2621"/>
    <w:rsid w:val="00AF455B"/>
    <w:rsid w:val="00AF5899"/>
    <w:rsid w:val="00B0123F"/>
    <w:rsid w:val="00B03674"/>
    <w:rsid w:val="00B04004"/>
    <w:rsid w:val="00B05B9D"/>
    <w:rsid w:val="00B072BD"/>
    <w:rsid w:val="00B12F13"/>
    <w:rsid w:val="00B13B36"/>
    <w:rsid w:val="00B14819"/>
    <w:rsid w:val="00B156E5"/>
    <w:rsid w:val="00B17AA9"/>
    <w:rsid w:val="00B221FF"/>
    <w:rsid w:val="00B2292D"/>
    <w:rsid w:val="00B26B31"/>
    <w:rsid w:val="00B30A70"/>
    <w:rsid w:val="00B32674"/>
    <w:rsid w:val="00B32C0D"/>
    <w:rsid w:val="00B333FE"/>
    <w:rsid w:val="00B34BCB"/>
    <w:rsid w:val="00B3503B"/>
    <w:rsid w:val="00B378FA"/>
    <w:rsid w:val="00B42352"/>
    <w:rsid w:val="00B43FDD"/>
    <w:rsid w:val="00B51227"/>
    <w:rsid w:val="00B51975"/>
    <w:rsid w:val="00B52E4D"/>
    <w:rsid w:val="00B54F90"/>
    <w:rsid w:val="00B55223"/>
    <w:rsid w:val="00B55C9E"/>
    <w:rsid w:val="00B56B95"/>
    <w:rsid w:val="00B607DF"/>
    <w:rsid w:val="00B6409C"/>
    <w:rsid w:val="00B64845"/>
    <w:rsid w:val="00B64A85"/>
    <w:rsid w:val="00B66053"/>
    <w:rsid w:val="00B7193E"/>
    <w:rsid w:val="00B72999"/>
    <w:rsid w:val="00B72FD7"/>
    <w:rsid w:val="00B736DF"/>
    <w:rsid w:val="00B74FBD"/>
    <w:rsid w:val="00B77A57"/>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B7303"/>
    <w:rsid w:val="00BB7433"/>
    <w:rsid w:val="00BC1043"/>
    <w:rsid w:val="00BC3850"/>
    <w:rsid w:val="00BC48EB"/>
    <w:rsid w:val="00BC585F"/>
    <w:rsid w:val="00BC5898"/>
    <w:rsid w:val="00BC5D7D"/>
    <w:rsid w:val="00BC6BCE"/>
    <w:rsid w:val="00BC7493"/>
    <w:rsid w:val="00BD0299"/>
    <w:rsid w:val="00BD0F7F"/>
    <w:rsid w:val="00BD23B4"/>
    <w:rsid w:val="00BD288F"/>
    <w:rsid w:val="00BD3085"/>
    <w:rsid w:val="00BD3363"/>
    <w:rsid w:val="00BD3F18"/>
    <w:rsid w:val="00BD64FB"/>
    <w:rsid w:val="00BD71D7"/>
    <w:rsid w:val="00BD7D49"/>
    <w:rsid w:val="00BE2464"/>
    <w:rsid w:val="00BE3191"/>
    <w:rsid w:val="00BF2B49"/>
    <w:rsid w:val="00BF2E7A"/>
    <w:rsid w:val="00BF3D02"/>
    <w:rsid w:val="00BF40B9"/>
    <w:rsid w:val="00BF50F7"/>
    <w:rsid w:val="00BF5D90"/>
    <w:rsid w:val="00BF5F88"/>
    <w:rsid w:val="00BF6129"/>
    <w:rsid w:val="00C00231"/>
    <w:rsid w:val="00C01017"/>
    <w:rsid w:val="00C02F29"/>
    <w:rsid w:val="00C04632"/>
    <w:rsid w:val="00C07B0B"/>
    <w:rsid w:val="00C13CAA"/>
    <w:rsid w:val="00C13E32"/>
    <w:rsid w:val="00C1452A"/>
    <w:rsid w:val="00C14B88"/>
    <w:rsid w:val="00C15A16"/>
    <w:rsid w:val="00C1724E"/>
    <w:rsid w:val="00C1747A"/>
    <w:rsid w:val="00C20337"/>
    <w:rsid w:val="00C20AFE"/>
    <w:rsid w:val="00C22A25"/>
    <w:rsid w:val="00C252EF"/>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22D"/>
    <w:rsid w:val="00C71F4F"/>
    <w:rsid w:val="00C72848"/>
    <w:rsid w:val="00C743D7"/>
    <w:rsid w:val="00C750BA"/>
    <w:rsid w:val="00C7736C"/>
    <w:rsid w:val="00C80272"/>
    <w:rsid w:val="00C82D87"/>
    <w:rsid w:val="00C8712A"/>
    <w:rsid w:val="00C92A0D"/>
    <w:rsid w:val="00C952A2"/>
    <w:rsid w:val="00C95D30"/>
    <w:rsid w:val="00C963D3"/>
    <w:rsid w:val="00C96618"/>
    <w:rsid w:val="00CA1802"/>
    <w:rsid w:val="00CB262C"/>
    <w:rsid w:val="00CB2CBB"/>
    <w:rsid w:val="00CB60F7"/>
    <w:rsid w:val="00CB7283"/>
    <w:rsid w:val="00CB7C83"/>
    <w:rsid w:val="00CB7CAC"/>
    <w:rsid w:val="00CC0F78"/>
    <w:rsid w:val="00CC1128"/>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5BA1"/>
    <w:rsid w:val="00CE62CA"/>
    <w:rsid w:val="00CE6602"/>
    <w:rsid w:val="00CF01D6"/>
    <w:rsid w:val="00CF2819"/>
    <w:rsid w:val="00CF3447"/>
    <w:rsid w:val="00CF429C"/>
    <w:rsid w:val="00CF4D84"/>
    <w:rsid w:val="00CF4F9D"/>
    <w:rsid w:val="00CF5705"/>
    <w:rsid w:val="00CF5AD8"/>
    <w:rsid w:val="00CF70DC"/>
    <w:rsid w:val="00CF717B"/>
    <w:rsid w:val="00D068C5"/>
    <w:rsid w:val="00D07F87"/>
    <w:rsid w:val="00D148DC"/>
    <w:rsid w:val="00D1585F"/>
    <w:rsid w:val="00D1688E"/>
    <w:rsid w:val="00D17FDC"/>
    <w:rsid w:val="00D21774"/>
    <w:rsid w:val="00D223E4"/>
    <w:rsid w:val="00D2550E"/>
    <w:rsid w:val="00D256C6"/>
    <w:rsid w:val="00D25F51"/>
    <w:rsid w:val="00D27F57"/>
    <w:rsid w:val="00D35229"/>
    <w:rsid w:val="00D35ADE"/>
    <w:rsid w:val="00D35EAE"/>
    <w:rsid w:val="00D36DE5"/>
    <w:rsid w:val="00D4685B"/>
    <w:rsid w:val="00D5363B"/>
    <w:rsid w:val="00D5528E"/>
    <w:rsid w:val="00D57C59"/>
    <w:rsid w:val="00D60215"/>
    <w:rsid w:val="00D60874"/>
    <w:rsid w:val="00D62FCD"/>
    <w:rsid w:val="00D63EFD"/>
    <w:rsid w:val="00D6448E"/>
    <w:rsid w:val="00D6588F"/>
    <w:rsid w:val="00D67521"/>
    <w:rsid w:val="00D676F1"/>
    <w:rsid w:val="00D714E4"/>
    <w:rsid w:val="00D72775"/>
    <w:rsid w:val="00D75972"/>
    <w:rsid w:val="00D7638D"/>
    <w:rsid w:val="00D82261"/>
    <w:rsid w:val="00D829EB"/>
    <w:rsid w:val="00D84752"/>
    <w:rsid w:val="00D86A74"/>
    <w:rsid w:val="00D86B3B"/>
    <w:rsid w:val="00D8748A"/>
    <w:rsid w:val="00D905E4"/>
    <w:rsid w:val="00D910D5"/>
    <w:rsid w:val="00D93196"/>
    <w:rsid w:val="00D931A2"/>
    <w:rsid w:val="00DA42EF"/>
    <w:rsid w:val="00DB1A35"/>
    <w:rsid w:val="00DB243C"/>
    <w:rsid w:val="00DB3411"/>
    <w:rsid w:val="00DB482A"/>
    <w:rsid w:val="00DB56F2"/>
    <w:rsid w:val="00DB5D9B"/>
    <w:rsid w:val="00DB6EF5"/>
    <w:rsid w:val="00DC2A3F"/>
    <w:rsid w:val="00DC2BEC"/>
    <w:rsid w:val="00DC2FDB"/>
    <w:rsid w:val="00DC3089"/>
    <w:rsid w:val="00DC4420"/>
    <w:rsid w:val="00DC543F"/>
    <w:rsid w:val="00DC6681"/>
    <w:rsid w:val="00DC6937"/>
    <w:rsid w:val="00DD01DA"/>
    <w:rsid w:val="00DD0802"/>
    <w:rsid w:val="00DD0B2C"/>
    <w:rsid w:val="00DD114A"/>
    <w:rsid w:val="00DD19C6"/>
    <w:rsid w:val="00DD2E11"/>
    <w:rsid w:val="00DD4E68"/>
    <w:rsid w:val="00DD526C"/>
    <w:rsid w:val="00DD59B5"/>
    <w:rsid w:val="00DD5FEF"/>
    <w:rsid w:val="00DD6923"/>
    <w:rsid w:val="00DD7AD7"/>
    <w:rsid w:val="00DE03AF"/>
    <w:rsid w:val="00DE097E"/>
    <w:rsid w:val="00DE121C"/>
    <w:rsid w:val="00DE475E"/>
    <w:rsid w:val="00DE6633"/>
    <w:rsid w:val="00DF056D"/>
    <w:rsid w:val="00DF1FA9"/>
    <w:rsid w:val="00DF3626"/>
    <w:rsid w:val="00DF4D1A"/>
    <w:rsid w:val="00DF4D51"/>
    <w:rsid w:val="00DF687B"/>
    <w:rsid w:val="00DF75F8"/>
    <w:rsid w:val="00DF7A3A"/>
    <w:rsid w:val="00DF7AD4"/>
    <w:rsid w:val="00DF7C7A"/>
    <w:rsid w:val="00E009E1"/>
    <w:rsid w:val="00E00C00"/>
    <w:rsid w:val="00E00E54"/>
    <w:rsid w:val="00E01C69"/>
    <w:rsid w:val="00E01E8D"/>
    <w:rsid w:val="00E02A12"/>
    <w:rsid w:val="00E041F9"/>
    <w:rsid w:val="00E0539A"/>
    <w:rsid w:val="00E05837"/>
    <w:rsid w:val="00E07C5A"/>
    <w:rsid w:val="00E105D9"/>
    <w:rsid w:val="00E10A73"/>
    <w:rsid w:val="00E12C13"/>
    <w:rsid w:val="00E15BA9"/>
    <w:rsid w:val="00E161D2"/>
    <w:rsid w:val="00E177E2"/>
    <w:rsid w:val="00E17BF1"/>
    <w:rsid w:val="00E22DE4"/>
    <w:rsid w:val="00E23BBD"/>
    <w:rsid w:val="00E26E19"/>
    <w:rsid w:val="00E31DF3"/>
    <w:rsid w:val="00E37049"/>
    <w:rsid w:val="00E37EFF"/>
    <w:rsid w:val="00E4126D"/>
    <w:rsid w:val="00E450A4"/>
    <w:rsid w:val="00E506BE"/>
    <w:rsid w:val="00E518B6"/>
    <w:rsid w:val="00E525B9"/>
    <w:rsid w:val="00E52FEC"/>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B80"/>
    <w:rsid w:val="00E8272F"/>
    <w:rsid w:val="00E84DA5"/>
    <w:rsid w:val="00E84DD5"/>
    <w:rsid w:val="00E86549"/>
    <w:rsid w:val="00E86D64"/>
    <w:rsid w:val="00E909F0"/>
    <w:rsid w:val="00E90B4B"/>
    <w:rsid w:val="00E90D47"/>
    <w:rsid w:val="00E91BE6"/>
    <w:rsid w:val="00E92836"/>
    <w:rsid w:val="00E92DA7"/>
    <w:rsid w:val="00E93993"/>
    <w:rsid w:val="00E950C0"/>
    <w:rsid w:val="00E9597C"/>
    <w:rsid w:val="00EA0879"/>
    <w:rsid w:val="00EA0913"/>
    <w:rsid w:val="00EA2B08"/>
    <w:rsid w:val="00EA4D77"/>
    <w:rsid w:val="00EA5317"/>
    <w:rsid w:val="00EA5AFF"/>
    <w:rsid w:val="00EA6550"/>
    <w:rsid w:val="00EA7BAB"/>
    <w:rsid w:val="00EB02BE"/>
    <w:rsid w:val="00EB0399"/>
    <w:rsid w:val="00EB146B"/>
    <w:rsid w:val="00EB1FCA"/>
    <w:rsid w:val="00EB21D4"/>
    <w:rsid w:val="00EB2845"/>
    <w:rsid w:val="00EB45AC"/>
    <w:rsid w:val="00EB488B"/>
    <w:rsid w:val="00EB6668"/>
    <w:rsid w:val="00EB6A2F"/>
    <w:rsid w:val="00EB6D66"/>
    <w:rsid w:val="00EC309A"/>
    <w:rsid w:val="00EC3875"/>
    <w:rsid w:val="00EC549E"/>
    <w:rsid w:val="00EC6E55"/>
    <w:rsid w:val="00ED0BC4"/>
    <w:rsid w:val="00ED151E"/>
    <w:rsid w:val="00ED3CDA"/>
    <w:rsid w:val="00ED617A"/>
    <w:rsid w:val="00EE0663"/>
    <w:rsid w:val="00EE1A0E"/>
    <w:rsid w:val="00EE3159"/>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595"/>
    <w:rsid w:val="00F12AA4"/>
    <w:rsid w:val="00F12F7B"/>
    <w:rsid w:val="00F13FB1"/>
    <w:rsid w:val="00F15181"/>
    <w:rsid w:val="00F1569B"/>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6B9B"/>
    <w:rsid w:val="00F50D48"/>
    <w:rsid w:val="00F5239B"/>
    <w:rsid w:val="00F52552"/>
    <w:rsid w:val="00F52E31"/>
    <w:rsid w:val="00F54776"/>
    <w:rsid w:val="00F5524B"/>
    <w:rsid w:val="00F5710B"/>
    <w:rsid w:val="00F61DD2"/>
    <w:rsid w:val="00F62000"/>
    <w:rsid w:val="00F63720"/>
    <w:rsid w:val="00F65CE7"/>
    <w:rsid w:val="00F65FB6"/>
    <w:rsid w:val="00F66AFF"/>
    <w:rsid w:val="00F7004A"/>
    <w:rsid w:val="00F71433"/>
    <w:rsid w:val="00F71CE8"/>
    <w:rsid w:val="00F738B0"/>
    <w:rsid w:val="00F801C5"/>
    <w:rsid w:val="00F83231"/>
    <w:rsid w:val="00F85A51"/>
    <w:rsid w:val="00F85DB2"/>
    <w:rsid w:val="00F91AB0"/>
    <w:rsid w:val="00F91BBD"/>
    <w:rsid w:val="00F91FA7"/>
    <w:rsid w:val="00F95955"/>
    <w:rsid w:val="00F96AF1"/>
    <w:rsid w:val="00F970EA"/>
    <w:rsid w:val="00F97C5B"/>
    <w:rsid w:val="00FA29FD"/>
    <w:rsid w:val="00FA2A46"/>
    <w:rsid w:val="00FA3739"/>
    <w:rsid w:val="00FA3D50"/>
    <w:rsid w:val="00FA43E7"/>
    <w:rsid w:val="00FB1618"/>
    <w:rsid w:val="00FB2C81"/>
    <w:rsid w:val="00FB4C89"/>
    <w:rsid w:val="00FB5A60"/>
    <w:rsid w:val="00FB6703"/>
    <w:rsid w:val="00FB7C8F"/>
    <w:rsid w:val="00FB7D52"/>
    <w:rsid w:val="00FC14BF"/>
    <w:rsid w:val="00FC2741"/>
    <w:rsid w:val="00FC30E1"/>
    <w:rsid w:val="00FC337F"/>
    <w:rsid w:val="00FC374A"/>
    <w:rsid w:val="00FC40DF"/>
    <w:rsid w:val="00FC4F43"/>
    <w:rsid w:val="00FC5D26"/>
    <w:rsid w:val="00FC7B47"/>
    <w:rsid w:val="00FD0169"/>
    <w:rsid w:val="00FD035C"/>
    <w:rsid w:val="00FD0A55"/>
    <w:rsid w:val="00FD1240"/>
    <w:rsid w:val="00FD1A35"/>
    <w:rsid w:val="00FD36C5"/>
    <w:rsid w:val="00FD5B6F"/>
    <w:rsid w:val="00FD6126"/>
    <w:rsid w:val="00FD6310"/>
    <w:rsid w:val="00FD6E22"/>
    <w:rsid w:val="00FD719B"/>
    <w:rsid w:val="00FD77E3"/>
    <w:rsid w:val="00FD7C7B"/>
    <w:rsid w:val="00FE1D12"/>
    <w:rsid w:val="00FE2122"/>
    <w:rsid w:val="00FE2A86"/>
    <w:rsid w:val="00FE33BA"/>
    <w:rsid w:val="00FE6330"/>
    <w:rsid w:val="00FF0D81"/>
    <w:rsid w:val="00FF22DC"/>
    <w:rsid w:val="00FF296F"/>
    <w:rsid w:val="00FF332F"/>
    <w:rsid w:val="00FF3529"/>
    <w:rsid w:val="00FF374B"/>
    <w:rsid w:val="00FF5129"/>
    <w:rsid w:val="00FF549A"/>
    <w:rsid w:val="00FF5E23"/>
    <w:rsid w:val="00FF64CE"/>
    <w:rsid w:val="00FF73F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E52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humaker.com/Templates/media/files/pdf/news/publications/-voidable-transactions-act.pdf" TargetMode="External"/><Relationship Id="rId1" Type="http://schemas.openxmlformats.org/officeDocument/2006/relationships/hyperlink" Target="https://dutch-law.com/actio-pauliana-dutch-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6360</Words>
  <Characters>34027</Characters>
  <Application>Microsoft Office Word</Application>
  <DocSecurity>0</DocSecurity>
  <Lines>708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Stott</cp:lastModifiedBy>
  <cp:revision>111</cp:revision>
  <cp:lastPrinted>2020-06-12T02:43:00Z</cp:lastPrinted>
  <dcterms:created xsi:type="dcterms:W3CDTF">2022-11-15T19:32:00Z</dcterms:created>
  <dcterms:modified xsi:type="dcterms:W3CDTF">2022-11-15T22:10:00Z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