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932702" w:rsidRDefault="002D2356" w:rsidP="008071D5">
      <w:pPr>
        <w:pStyle w:val="ListParagraph"/>
        <w:numPr>
          <w:ilvl w:val="0"/>
          <w:numId w:val="15"/>
        </w:numPr>
        <w:ind w:left="425" w:hanging="357"/>
        <w:jc w:val="both"/>
        <w:rPr>
          <w:rFonts w:ascii="Avenir Next" w:hAnsi="Avenir Next" w:cs="Arial"/>
          <w:sz w:val="22"/>
          <w:szCs w:val="22"/>
          <w:highlight w:val="yellow"/>
        </w:rPr>
      </w:pPr>
      <w:r w:rsidRPr="00932702">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932702">
        <w:rPr>
          <w:rFonts w:ascii="Avenir Next" w:hAnsi="Avenir Next" w:cs="Arial"/>
          <w:sz w:val="22"/>
          <w:szCs w:val="22"/>
          <w:highlight w:val="yellow"/>
          <w:vertAlign w:val="superscript"/>
        </w:rPr>
        <w:t>th</w:t>
      </w:r>
      <w:r w:rsidRPr="00932702">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637D88" w:rsidRDefault="002D2356" w:rsidP="008071D5">
      <w:pPr>
        <w:pStyle w:val="ListParagraph"/>
        <w:numPr>
          <w:ilvl w:val="0"/>
          <w:numId w:val="16"/>
        </w:numPr>
        <w:ind w:left="426"/>
        <w:jc w:val="both"/>
        <w:rPr>
          <w:rFonts w:ascii="Avenir Next" w:hAnsi="Avenir Next" w:cs="Arial"/>
          <w:sz w:val="22"/>
          <w:szCs w:val="22"/>
          <w:highlight w:val="yellow"/>
        </w:rPr>
      </w:pPr>
      <w:r w:rsidRPr="00637D88">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CF1E0F" w:rsidRDefault="002D2356" w:rsidP="008071D5">
      <w:pPr>
        <w:pStyle w:val="ListParagraph"/>
        <w:numPr>
          <w:ilvl w:val="0"/>
          <w:numId w:val="17"/>
        </w:numPr>
        <w:ind w:left="426"/>
        <w:jc w:val="both"/>
        <w:rPr>
          <w:rFonts w:ascii="Avenir Next" w:hAnsi="Avenir Next" w:cs="Arial"/>
          <w:sz w:val="22"/>
          <w:szCs w:val="22"/>
          <w:highlight w:val="yellow"/>
        </w:rPr>
      </w:pPr>
      <w:r w:rsidRPr="00CF1E0F">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3E7A80" w:rsidRDefault="00466ED6" w:rsidP="008071D5">
      <w:pPr>
        <w:pStyle w:val="ListParagraph"/>
        <w:numPr>
          <w:ilvl w:val="0"/>
          <w:numId w:val="18"/>
        </w:numPr>
        <w:ind w:left="426"/>
        <w:jc w:val="both"/>
        <w:rPr>
          <w:rFonts w:ascii="Avenir Next" w:hAnsi="Avenir Next" w:cs="Arial"/>
          <w:sz w:val="22"/>
          <w:szCs w:val="22"/>
          <w:highlight w:val="yellow"/>
        </w:rPr>
      </w:pPr>
      <w:r w:rsidRPr="003E7A80">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24242" w:rsidRDefault="002D2356" w:rsidP="008071D5">
      <w:pPr>
        <w:pStyle w:val="ListParagraph"/>
        <w:numPr>
          <w:ilvl w:val="0"/>
          <w:numId w:val="19"/>
        </w:numPr>
        <w:ind w:left="425" w:hanging="357"/>
        <w:jc w:val="both"/>
        <w:rPr>
          <w:rFonts w:ascii="Avenir Next" w:hAnsi="Avenir Next" w:cs="Arial"/>
          <w:sz w:val="22"/>
          <w:szCs w:val="22"/>
          <w:highlight w:val="yellow"/>
        </w:rPr>
      </w:pPr>
      <w:r w:rsidRPr="00324242">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164911"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164911">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16491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164911">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1D70CA"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1D70C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1D70CA">
        <w:rPr>
          <w:rFonts w:ascii="Avenir Next" w:eastAsiaTheme="minorHAnsi" w:hAnsi="Avenir Next" w:cs="Arial"/>
          <w:sz w:val="22"/>
          <w:szCs w:val="22"/>
          <w:highlight w:val="yellow"/>
          <w:lang w:val="en-GB"/>
        </w:rPr>
        <w:t xml:space="preserve"> </w:t>
      </w:r>
      <w:r w:rsidRPr="001D70CA">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D03C0F"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D03C0F">
        <w:rPr>
          <w:rFonts w:ascii="Avenir Next" w:eastAsiaTheme="minorHAnsi" w:hAnsi="Avenir Next" w:cs="Arial"/>
          <w:sz w:val="22"/>
          <w:szCs w:val="22"/>
          <w:lang w:val="en-GB"/>
        </w:rPr>
        <w:t xml:space="preserve">It is private international law </w:t>
      </w:r>
      <w:r w:rsidR="000815BB" w:rsidRPr="00D03C0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03C0F"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03C0F">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852DD9" w:rsidRDefault="00F5239B" w:rsidP="008071D5">
      <w:pPr>
        <w:pStyle w:val="ListParagraph"/>
        <w:numPr>
          <w:ilvl w:val="0"/>
          <w:numId w:val="23"/>
        </w:numPr>
        <w:ind w:left="426"/>
        <w:jc w:val="both"/>
        <w:rPr>
          <w:rFonts w:ascii="Avenir Next" w:hAnsi="Avenir Next" w:cs="Arial"/>
          <w:sz w:val="22"/>
          <w:szCs w:val="22"/>
          <w:highlight w:val="yellow"/>
        </w:rPr>
      </w:pPr>
      <w:r w:rsidRPr="00852DD9">
        <w:rPr>
          <w:rFonts w:ascii="Avenir Next" w:hAnsi="Avenir Next" w:cs="Arial"/>
          <w:sz w:val="22"/>
          <w:szCs w:val="22"/>
          <w:highlight w:val="yellow"/>
        </w:rPr>
        <w:t xml:space="preserve">This statement is true because </w:t>
      </w:r>
      <w:r w:rsidR="007B5180" w:rsidRPr="00852DD9">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280443" w:rsidRDefault="009355DB" w:rsidP="008071D5">
      <w:pPr>
        <w:pStyle w:val="ListParagraph"/>
        <w:numPr>
          <w:ilvl w:val="0"/>
          <w:numId w:val="24"/>
        </w:numPr>
        <w:ind w:left="426"/>
        <w:jc w:val="both"/>
        <w:rPr>
          <w:rFonts w:ascii="Avenir Next" w:hAnsi="Avenir Next" w:cs="Arial"/>
          <w:sz w:val="22"/>
          <w:szCs w:val="22"/>
          <w:highlight w:val="yellow"/>
        </w:rPr>
      </w:pPr>
      <w:r w:rsidRPr="00280443">
        <w:rPr>
          <w:rFonts w:ascii="Avenir Next" w:hAnsi="Avenir Next" w:cs="Arial"/>
          <w:sz w:val="22"/>
          <w:szCs w:val="22"/>
          <w:highlight w:val="yellow"/>
        </w:rPr>
        <w:t xml:space="preserve">This statement is true because </w:t>
      </w:r>
      <w:r w:rsidR="005C4FF2" w:rsidRPr="00280443">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112A5DF" w:rsidR="0081547D" w:rsidRPr="00AB63DE" w:rsidRDefault="003563A9" w:rsidP="007B4E1F">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w:t>
      </w:r>
      <w:r w:rsidR="00E6680F">
        <w:rPr>
          <w:rFonts w:ascii="Avenir Next" w:hAnsi="Avenir Next" w:cs="Arial"/>
          <w:color w:val="808080" w:themeColor="background1" w:themeShade="80"/>
          <w:sz w:val="22"/>
          <w:szCs w:val="22"/>
          <w:lang w:val="en-GB"/>
        </w:rPr>
        <w:t xml:space="preserve">a number of African jurisdictions have had legislative reforms recently, the </w:t>
      </w:r>
      <w:r w:rsidR="00F80F0D">
        <w:rPr>
          <w:rFonts w:ascii="Avenir Next" w:hAnsi="Avenir Next" w:cs="Arial"/>
          <w:color w:val="808080" w:themeColor="background1" w:themeShade="80"/>
          <w:sz w:val="22"/>
          <w:szCs w:val="22"/>
          <w:lang w:val="en-GB"/>
        </w:rPr>
        <w:t xml:space="preserve">insolvency law families </w:t>
      </w:r>
      <w:r w:rsidR="00E95530">
        <w:rPr>
          <w:rFonts w:ascii="Avenir Next" w:hAnsi="Avenir Next" w:cs="Arial"/>
          <w:color w:val="808080" w:themeColor="background1" w:themeShade="80"/>
          <w:sz w:val="22"/>
          <w:szCs w:val="22"/>
          <w:lang w:val="en-GB"/>
        </w:rPr>
        <w:t xml:space="preserve">tend to follow the imported legal systems of the </w:t>
      </w:r>
      <w:r w:rsidR="009556DB">
        <w:rPr>
          <w:rFonts w:ascii="Avenir Next" w:hAnsi="Avenir Next" w:cs="Arial"/>
          <w:color w:val="808080" w:themeColor="background1" w:themeShade="80"/>
          <w:sz w:val="22"/>
          <w:szCs w:val="22"/>
          <w:lang w:val="en-GB"/>
        </w:rPr>
        <w:t xml:space="preserve">modern era </w:t>
      </w:r>
      <w:r w:rsidR="00E95530">
        <w:rPr>
          <w:rFonts w:ascii="Avenir Next" w:hAnsi="Avenir Next" w:cs="Arial"/>
          <w:color w:val="808080" w:themeColor="background1" w:themeShade="80"/>
          <w:sz w:val="22"/>
          <w:szCs w:val="22"/>
          <w:lang w:val="en-GB"/>
        </w:rPr>
        <w:t xml:space="preserve">colonising powers.  </w:t>
      </w:r>
      <w:r w:rsidR="00642B05">
        <w:rPr>
          <w:rFonts w:ascii="Avenir Next" w:hAnsi="Avenir Next" w:cs="Arial"/>
          <w:color w:val="808080" w:themeColor="background1" w:themeShade="80"/>
          <w:sz w:val="22"/>
          <w:szCs w:val="22"/>
          <w:lang w:val="en-GB"/>
        </w:rPr>
        <w:t>The British former colonies of Nigeria, Kenya, Botswana and Zambia</w:t>
      </w:r>
      <w:r w:rsidR="009556DB">
        <w:rPr>
          <w:rFonts w:ascii="Avenir Next" w:hAnsi="Avenir Next" w:cs="Arial"/>
          <w:color w:val="808080" w:themeColor="background1" w:themeShade="80"/>
          <w:sz w:val="22"/>
          <w:szCs w:val="22"/>
          <w:lang w:val="en-GB"/>
        </w:rPr>
        <w:t>, for example,</w:t>
      </w:r>
      <w:r w:rsidR="00275E38">
        <w:rPr>
          <w:rFonts w:ascii="Avenir Next" w:hAnsi="Avenir Next" w:cs="Arial"/>
          <w:color w:val="808080" w:themeColor="background1" w:themeShade="80"/>
          <w:sz w:val="22"/>
          <w:szCs w:val="22"/>
          <w:lang w:val="en-GB"/>
        </w:rPr>
        <w:t xml:space="preserve"> follow </w:t>
      </w:r>
      <w:r w:rsidR="00203403">
        <w:rPr>
          <w:rFonts w:ascii="Avenir Next" w:hAnsi="Avenir Next" w:cs="Arial"/>
          <w:color w:val="808080" w:themeColor="background1" w:themeShade="80"/>
          <w:sz w:val="22"/>
          <w:szCs w:val="22"/>
          <w:lang w:val="en-GB"/>
        </w:rPr>
        <w:t xml:space="preserve">common law systems while the European former colonies </w:t>
      </w:r>
      <w:r w:rsidR="001A083F">
        <w:rPr>
          <w:rFonts w:ascii="Avenir Next" w:hAnsi="Avenir Next" w:cs="Arial"/>
          <w:color w:val="808080" w:themeColor="background1" w:themeShade="80"/>
          <w:sz w:val="22"/>
          <w:szCs w:val="22"/>
          <w:lang w:val="en-GB"/>
        </w:rPr>
        <w:t xml:space="preserve">follow civil law systems.  Angola and Mozambique </w:t>
      </w:r>
      <w:r w:rsidR="001053DC">
        <w:rPr>
          <w:rFonts w:ascii="Avenir Next" w:hAnsi="Avenir Next" w:cs="Arial"/>
          <w:color w:val="808080" w:themeColor="background1" w:themeShade="80"/>
          <w:sz w:val="22"/>
          <w:szCs w:val="22"/>
          <w:lang w:val="en-GB"/>
        </w:rPr>
        <w:t>are influenced by Portuguese law</w:t>
      </w:r>
      <w:r w:rsidR="00E0057B">
        <w:rPr>
          <w:rFonts w:ascii="Avenir Next" w:hAnsi="Avenir Next" w:cs="Arial"/>
          <w:color w:val="808080" w:themeColor="background1" w:themeShade="80"/>
          <w:sz w:val="22"/>
          <w:szCs w:val="22"/>
          <w:lang w:val="en-GB"/>
        </w:rPr>
        <w:t xml:space="preserve"> </w:t>
      </w:r>
      <w:r w:rsidR="007B4E1F">
        <w:rPr>
          <w:rFonts w:ascii="Avenir Next" w:hAnsi="Avenir Next" w:cs="Arial"/>
          <w:color w:val="808080" w:themeColor="background1" w:themeShade="80"/>
          <w:sz w:val="22"/>
          <w:szCs w:val="22"/>
          <w:lang w:val="en-GB"/>
        </w:rPr>
        <w:t>and</w:t>
      </w:r>
      <w:r w:rsidR="00E0057B">
        <w:rPr>
          <w:rFonts w:ascii="Avenir Next" w:hAnsi="Avenir Next" w:cs="Arial"/>
          <w:color w:val="808080" w:themeColor="background1" w:themeShade="80"/>
          <w:sz w:val="22"/>
          <w:szCs w:val="22"/>
          <w:lang w:val="en-GB"/>
        </w:rPr>
        <w:t xml:space="preserve"> West African countries like Algeria, Maur</w:t>
      </w:r>
      <w:r w:rsidR="00C85BE2">
        <w:rPr>
          <w:rFonts w:ascii="Avenir Next" w:hAnsi="Avenir Next" w:cs="Arial"/>
          <w:color w:val="808080" w:themeColor="background1" w:themeShade="80"/>
          <w:sz w:val="22"/>
          <w:szCs w:val="22"/>
          <w:lang w:val="en-GB"/>
        </w:rPr>
        <w:t xml:space="preserve">itania, Mali and Niger are </w:t>
      </w:r>
      <w:r w:rsidR="00C85BE2">
        <w:rPr>
          <w:rFonts w:ascii="Avenir Next" w:hAnsi="Avenir Next" w:cs="Arial"/>
          <w:color w:val="808080" w:themeColor="background1" w:themeShade="80"/>
          <w:sz w:val="22"/>
          <w:szCs w:val="22"/>
          <w:lang w:val="en-GB"/>
        </w:rPr>
        <w:lastRenderedPageBreak/>
        <w:t>influenced by French law.</w:t>
      </w:r>
      <w:r w:rsidR="004C4867">
        <w:rPr>
          <w:rFonts w:ascii="Avenir Next" w:hAnsi="Avenir Next" w:cs="Arial"/>
          <w:color w:val="808080" w:themeColor="background1" w:themeShade="80"/>
          <w:sz w:val="22"/>
          <w:szCs w:val="22"/>
          <w:lang w:val="en-GB"/>
        </w:rPr>
        <w:t xml:space="preserve">  South Africa and </w:t>
      </w:r>
      <w:r w:rsidR="004446D5">
        <w:rPr>
          <w:rFonts w:ascii="Avenir Next" w:hAnsi="Avenir Next" w:cs="Arial"/>
          <w:color w:val="808080" w:themeColor="background1" w:themeShade="80"/>
          <w:sz w:val="22"/>
          <w:szCs w:val="22"/>
          <w:lang w:val="en-GB"/>
        </w:rPr>
        <w:t>Namibia have mixed systems</w:t>
      </w:r>
      <w:r w:rsidR="00611CA5">
        <w:rPr>
          <w:rFonts w:ascii="Avenir Next" w:hAnsi="Avenir Next" w:cs="Arial"/>
          <w:color w:val="808080" w:themeColor="background1" w:themeShade="80"/>
          <w:sz w:val="22"/>
          <w:szCs w:val="22"/>
          <w:lang w:val="en-GB"/>
        </w:rPr>
        <w:t>.</w:t>
      </w:r>
      <w:r w:rsidR="004F1B33">
        <w:rPr>
          <w:rFonts w:ascii="Avenir Next" w:hAnsi="Avenir Next" w:cs="Arial"/>
          <w:color w:val="808080" w:themeColor="background1" w:themeShade="80"/>
          <w:sz w:val="22"/>
          <w:szCs w:val="22"/>
          <w:lang w:val="en-GB"/>
        </w:rPr>
        <w:t xml:space="preserve">  The Dutch East India Company brought Roma</w:t>
      </w:r>
      <w:r w:rsidR="002A1B52">
        <w:rPr>
          <w:rFonts w:ascii="Avenir Next" w:hAnsi="Avenir Next" w:cs="Arial"/>
          <w:color w:val="808080" w:themeColor="background1" w:themeShade="80"/>
          <w:sz w:val="22"/>
          <w:szCs w:val="22"/>
          <w:lang w:val="en-GB"/>
        </w:rPr>
        <w:t>n</w:t>
      </w:r>
      <w:r w:rsidR="004F1B33">
        <w:rPr>
          <w:rFonts w:ascii="Avenir Next" w:hAnsi="Avenir Next" w:cs="Arial"/>
          <w:color w:val="808080" w:themeColor="background1" w:themeShade="80"/>
          <w:sz w:val="22"/>
          <w:szCs w:val="22"/>
          <w:lang w:val="en-GB"/>
        </w:rPr>
        <w:t xml:space="preserve">-Dutch law to South Africa in </w:t>
      </w:r>
      <w:r w:rsidR="002A1B52">
        <w:rPr>
          <w:rFonts w:ascii="Avenir Next" w:hAnsi="Avenir Next" w:cs="Arial"/>
          <w:color w:val="808080" w:themeColor="background1" w:themeShade="80"/>
          <w:sz w:val="22"/>
          <w:szCs w:val="22"/>
          <w:lang w:val="en-GB"/>
        </w:rPr>
        <w:t xml:space="preserve">the mid 1600’s but the first local insolvency law was enacted </w:t>
      </w:r>
      <w:r w:rsidR="00BA7941">
        <w:rPr>
          <w:rFonts w:ascii="Avenir Next" w:hAnsi="Avenir Next" w:cs="Arial"/>
          <w:color w:val="808080" w:themeColor="background1" w:themeShade="80"/>
          <w:sz w:val="22"/>
          <w:szCs w:val="22"/>
          <w:lang w:val="en-GB"/>
        </w:rPr>
        <w:t>while the country was under British rule.  The Insolvency Act 24</w:t>
      </w:r>
      <w:r w:rsidR="00C531B5">
        <w:rPr>
          <w:rFonts w:ascii="Avenir Next" w:hAnsi="Avenir Next" w:cs="Arial"/>
          <w:color w:val="808080" w:themeColor="background1" w:themeShade="80"/>
          <w:sz w:val="22"/>
          <w:szCs w:val="22"/>
          <w:lang w:val="en-GB"/>
        </w:rPr>
        <w:t xml:space="preserve">, enacted in 1936, applies </w:t>
      </w:r>
      <w:proofErr w:type="spellStart"/>
      <w:r w:rsidR="00C531B5">
        <w:rPr>
          <w:rFonts w:ascii="Avenir Next" w:hAnsi="Avenir Next" w:cs="Arial"/>
          <w:color w:val="808080" w:themeColor="background1" w:themeShade="80"/>
          <w:sz w:val="22"/>
          <w:szCs w:val="22"/>
          <w:lang w:val="en-GB"/>
        </w:rPr>
        <w:t>along side</w:t>
      </w:r>
      <w:proofErr w:type="spellEnd"/>
      <w:r w:rsidR="00C531B5">
        <w:rPr>
          <w:rFonts w:ascii="Avenir Next" w:hAnsi="Avenir Next" w:cs="Arial"/>
          <w:color w:val="808080" w:themeColor="background1" w:themeShade="80"/>
          <w:sz w:val="22"/>
          <w:szCs w:val="22"/>
          <w:lang w:val="en-GB"/>
        </w:rPr>
        <w:t xml:space="preserve"> the Roman-Dutch</w:t>
      </w:r>
      <w:r w:rsidR="00503603">
        <w:rPr>
          <w:rFonts w:ascii="Avenir Next" w:hAnsi="Avenir Next" w:cs="Arial"/>
          <w:color w:val="808080" w:themeColor="background1" w:themeShade="80"/>
          <w:sz w:val="22"/>
          <w:szCs w:val="22"/>
          <w:lang w:val="en-GB"/>
        </w:rPr>
        <w:t xml:space="preserve"> common law principles.  These influences</w:t>
      </w:r>
      <w:r w:rsidR="003670F6">
        <w:rPr>
          <w:rFonts w:ascii="Avenir Next" w:hAnsi="Avenir Next" w:cs="Arial"/>
          <w:color w:val="808080" w:themeColor="background1" w:themeShade="80"/>
          <w:sz w:val="22"/>
          <w:szCs w:val="22"/>
          <w:lang w:val="en-GB"/>
        </w:rPr>
        <w:t>, and the Act,</w:t>
      </w:r>
      <w:r w:rsidR="00503603">
        <w:rPr>
          <w:rFonts w:ascii="Avenir Next" w:hAnsi="Avenir Next" w:cs="Arial"/>
          <w:color w:val="808080" w:themeColor="background1" w:themeShade="80"/>
          <w:sz w:val="22"/>
          <w:szCs w:val="22"/>
          <w:lang w:val="en-GB"/>
        </w:rPr>
        <w:t xml:space="preserve"> were </w:t>
      </w:r>
      <w:r w:rsidR="003670F6">
        <w:rPr>
          <w:rFonts w:ascii="Avenir Next" w:hAnsi="Avenir Next" w:cs="Arial"/>
          <w:color w:val="808080" w:themeColor="background1" w:themeShade="80"/>
          <w:sz w:val="22"/>
          <w:szCs w:val="22"/>
          <w:lang w:val="en-GB"/>
        </w:rPr>
        <w:t xml:space="preserve">applied in Namibia when it </w:t>
      </w:r>
      <w:r w:rsidR="00ED5397">
        <w:rPr>
          <w:rFonts w:ascii="Avenir Next" w:hAnsi="Avenir Next" w:cs="Arial"/>
          <w:color w:val="808080" w:themeColor="background1" w:themeShade="80"/>
          <w:sz w:val="22"/>
          <w:szCs w:val="22"/>
          <w:lang w:val="en-GB"/>
        </w:rPr>
        <w:t>became</w:t>
      </w:r>
      <w:r w:rsidR="003670F6">
        <w:rPr>
          <w:rFonts w:ascii="Avenir Next" w:hAnsi="Avenir Next" w:cs="Arial"/>
          <w:color w:val="808080" w:themeColor="background1" w:themeShade="80"/>
          <w:sz w:val="22"/>
          <w:szCs w:val="22"/>
          <w:lang w:val="en-GB"/>
        </w:rPr>
        <w:t xml:space="preserve"> a protectorate of South Africa under the </w:t>
      </w:r>
      <w:r w:rsidR="00ED5397">
        <w:rPr>
          <w:rFonts w:ascii="Avenir Next" w:hAnsi="Avenir Next" w:cs="Arial"/>
          <w:color w:val="808080" w:themeColor="background1" w:themeShade="80"/>
          <w:sz w:val="22"/>
          <w:szCs w:val="22"/>
          <w:lang w:val="en-GB"/>
        </w:rPr>
        <w:t>Peace Treaty of Versailles in 1919.</w:t>
      </w:r>
    </w:p>
    <w:p w14:paraId="0B17CF2F" w14:textId="77777777" w:rsidR="0081547D" w:rsidRPr="00692852" w:rsidRDefault="0081547D" w:rsidP="007B4E1F">
      <w:pPr>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562E84D6" w14:textId="7CB24DCB" w:rsidR="003640CB" w:rsidRDefault="007B4E1F" w:rsidP="007B4E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w:t>
      </w:r>
      <w:r w:rsidR="003640CB">
        <w:rPr>
          <w:rFonts w:ascii="Avenir Next" w:hAnsi="Avenir Next" w:cs="Arial"/>
          <w:color w:val="808080" w:themeColor="background1" w:themeShade="80"/>
          <w:sz w:val="22"/>
          <w:szCs w:val="22"/>
          <w:lang w:val="en-GB"/>
        </w:rPr>
        <w:t>7</w:t>
      </w:r>
      <w:r>
        <w:rPr>
          <w:rFonts w:ascii="Avenir Next" w:hAnsi="Avenir Next" w:cs="Arial"/>
          <w:color w:val="808080" w:themeColor="background1" w:themeShade="80"/>
          <w:sz w:val="22"/>
          <w:szCs w:val="22"/>
          <w:lang w:val="en-GB"/>
        </w:rPr>
        <w:t xml:space="preserve"> financial &amp; economic cris</w:t>
      </w:r>
      <w:r w:rsidR="003640CB">
        <w:rPr>
          <w:rFonts w:ascii="Avenir Next" w:hAnsi="Avenir Next" w:cs="Arial"/>
          <w:color w:val="808080" w:themeColor="background1" w:themeShade="80"/>
          <w:sz w:val="22"/>
          <w:szCs w:val="22"/>
          <w:lang w:val="en-GB"/>
        </w:rPr>
        <w:t xml:space="preserve">is in East and Southeast Asia left a large part of the corporate </w:t>
      </w:r>
      <w:r w:rsidR="002C0016">
        <w:rPr>
          <w:rFonts w:ascii="Avenir Next" w:hAnsi="Avenir Next" w:cs="Arial"/>
          <w:color w:val="808080" w:themeColor="background1" w:themeShade="80"/>
          <w:sz w:val="22"/>
          <w:szCs w:val="22"/>
          <w:lang w:val="en-GB"/>
        </w:rPr>
        <w:t>sector insolvent</w:t>
      </w:r>
      <w:r w:rsidR="003640CB">
        <w:rPr>
          <w:rFonts w:ascii="Avenir Next" w:hAnsi="Avenir Next" w:cs="Arial"/>
          <w:color w:val="808080" w:themeColor="background1" w:themeShade="80"/>
          <w:sz w:val="22"/>
          <w:szCs w:val="22"/>
          <w:lang w:val="en-GB"/>
        </w:rPr>
        <w:t xml:space="preserve"> and destabilised the financial systems.  The lack of a structured insolvency framework to deal with restructuring and re- organisation was acutely felt in the region for the first time.</w:t>
      </w:r>
      <w:r w:rsidR="002C0016">
        <w:rPr>
          <w:rFonts w:ascii="Avenir Next" w:hAnsi="Avenir Next" w:cs="Arial"/>
          <w:color w:val="808080" w:themeColor="background1" w:themeShade="80"/>
          <w:sz w:val="22"/>
          <w:szCs w:val="22"/>
          <w:lang w:val="en-GB"/>
        </w:rPr>
        <w:t xml:space="preserve">  Due to creditors and investors becoming more aware of the importance of effective insolvency regulation and the creditor protection it can bring, new investment was not forthcoming.  Fears of a worldwide financial crash following the crisis instigated outside help in the form of IMF bailouts.  These came with conditions, one of which was </w:t>
      </w:r>
      <w:r w:rsidR="00952913">
        <w:rPr>
          <w:rFonts w:ascii="Avenir Next" w:hAnsi="Avenir Next" w:cs="Arial"/>
          <w:color w:val="808080" w:themeColor="background1" w:themeShade="80"/>
          <w:sz w:val="22"/>
          <w:szCs w:val="22"/>
          <w:lang w:val="en-GB"/>
        </w:rPr>
        <w:t>reform of the financial systems, including the insolvency regime.</w:t>
      </w:r>
    </w:p>
    <w:p w14:paraId="411CBB97" w14:textId="77777777" w:rsidR="00952913" w:rsidRDefault="00952913" w:rsidP="007B4E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Thailand, where the crisis started and one of the worst hit countries, overhauled their Bankruptcy Act 1940 and assigned a Bankruptcy Court dedicated to bankruptcy and reorganisation cases.  They also developed the Establishing Bankruptcy Courts and Bankruptcy Case Procedures 1999 Act.</w:t>
      </w:r>
    </w:p>
    <w:p w14:paraId="2D25DE19" w14:textId="692C2DFB" w:rsidR="00AB63DE" w:rsidRDefault="007B4E1F" w:rsidP="007B4E1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Singapore</w:t>
      </w:r>
      <w:r w:rsidR="00952913">
        <w:rPr>
          <w:rFonts w:ascii="Avenir Next" w:hAnsi="Avenir Next" w:cs="Arial"/>
          <w:color w:val="808080" w:themeColor="background1" w:themeShade="80"/>
          <w:sz w:val="22"/>
          <w:szCs w:val="22"/>
          <w:lang w:val="en-GB"/>
        </w:rPr>
        <w:t xml:space="preserve">, although not as severely hit, also started to prioritise insolvency reforms.  After overhauling the Companies Act </w:t>
      </w:r>
      <w:r w:rsidR="00433E6A">
        <w:rPr>
          <w:rFonts w:ascii="Avenir Next" w:hAnsi="Avenir Next" w:cs="Arial"/>
          <w:color w:val="808080" w:themeColor="background1" w:themeShade="80"/>
          <w:sz w:val="22"/>
          <w:szCs w:val="22"/>
          <w:lang w:val="en-GB"/>
        </w:rPr>
        <w:t xml:space="preserve">in 2017 they </w:t>
      </w:r>
      <w:r>
        <w:rPr>
          <w:rFonts w:ascii="Avenir Next" w:hAnsi="Avenir Next" w:cs="Arial"/>
          <w:color w:val="808080" w:themeColor="background1" w:themeShade="80"/>
          <w:sz w:val="22"/>
          <w:szCs w:val="22"/>
          <w:lang w:val="en-GB"/>
        </w:rPr>
        <w:t>passed the unified Insolvency, Restructuring &amp; Dissolution Act</w:t>
      </w:r>
      <w:r w:rsidR="00433E6A">
        <w:rPr>
          <w:rFonts w:ascii="Avenir Next" w:hAnsi="Avenir Next" w:cs="Arial"/>
          <w:color w:val="808080" w:themeColor="background1" w:themeShade="80"/>
          <w:sz w:val="22"/>
          <w:szCs w:val="22"/>
          <w:lang w:val="en-GB"/>
        </w:rPr>
        <w:t xml:space="preserve"> in 2018 and it came into force on 30 July 2020</w:t>
      </w:r>
      <w:r>
        <w:rPr>
          <w:rFonts w:ascii="Avenir Next" w:hAnsi="Avenir Next" w:cs="Arial"/>
          <w:color w:val="808080" w:themeColor="background1" w:themeShade="80"/>
          <w:sz w:val="22"/>
          <w:szCs w:val="22"/>
          <w:lang w:val="en-GB"/>
        </w:rPr>
        <w:t xml:space="preserve">.  </w:t>
      </w:r>
      <w:r w:rsidR="00433E6A">
        <w:rPr>
          <w:rFonts w:ascii="Avenir Next" w:hAnsi="Avenir Next" w:cs="Arial"/>
          <w:color w:val="808080" w:themeColor="background1" w:themeShade="80"/>
          <w:sz w:val="22"/>
          <w:szCs w:val="22"/>
          <w:lang w:val="en-GB"/>
        </w:rPr>
        <w:t>This act consolidated the insolvency regime in Singapore and allows the debtor to attempt recovery before resorting to liquidation.</w:t>
      </w:r>
    </w:p>
    <w:p w14:paraId="7060E167" w14:textId="77777777" w:rsidR="007B4E1F" w:rsidRPr="00AB63DE" w:rsidRDefault="007B4E1F" w:rsidP="007B4E1F">
      <w:pPr>
        <w:jc w:val="both"/>
        <w:rPr>
          <w:rFonts w:ascii="Avenir Next" w:hAnsi="Avenir Next" w:cs="Arial"/>
          <w:color w:val="808080" w:themeColor="background1" w:themeShade="80"/>
          <w:sz w:val="22"/>
          <w:szCs w:val="22"/>
          <w:lang w:val="en-GB"/>
        </w:rPr>
      </w:pP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7034F7BB" w14:textId="50D31016" w:rsidR="00AB63DE" w:rsidRPr="00083016" w:rsidRDefault="00090AA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1970’s North America &amp; Canada were working towards a bilateral insolvency treaty but it failed to be ratified.  </w:t>
      </w:r>
      <w:r w:rsidR="00E254B2">
        <w:rPr>
          <w:rFonts w:ascii="Avenir Next" w:hAnsi="Avenir Next" w:cs="Arial"/>
          <w:color w:val="808080" w:themeColor="background1" w:themeShade="80"/>
          <w:sz w:val="22"/>
          <w:szCs w:val="22"/>
          <w:lang w:val="en-GB"/>
        </w:rPr>
        <w:t xml:space="preserve">The </w:t>
      </w:r>
      <w:r w:rsidR="00E254B2" w:rsidRPr="00E254B2">
        <w:rPr>
          <w:rFonts w:ascii="Avenir Next" w:hAnsi="Avenir Next" w:cs="Arial"/>
          <w:color w:val="808080" w:themeColor="background1" w:themeShade="80"/>
          <w:sz w:val="22"/>
          <w:szCs w:val="22"/>
          <w:lang w:val="en-GB"/>
        </w:rPr>
        <w:t>Canada–United States Free Trade Agreement</w:t>
      </w:r>
      <w:r w:rsidR="00E254B2">
        <w:rPr>
          <w:rFonts w:ascii="Avenir Next" w:hAnsi="Avenir Next" w:cs="Arial"/>
          <w:color w:val="808080" w:themeColor="background1" w:themeShade="80"/>
          <w:sz w:val="22"/>
          <w:szCs w:val="22"/>
          <w:lang w:val="en-GB"/>
        </w:rPr>
        <w:t xml:space="preserve"> (CUFTA) was signed in 1988.  Following the early 1980’s Latin America debt crisis the Mexican president approached the US to negotiate a similar agreement.  Worried that this might undermine Canada’s benefit from CUFTA Canada’s president requested that they be party to the talks.  </w:t>
      </w:r>
      <w:r w:rsidR="00083016">
        <w:rPr>
          <w:rFonts w:ascii="Avenir Next" w:hAnsi="Avenir Next" w:cs="Arial"/>
          <w:color w:val="808080" w:themeColor="background1" w:themeShade="80"/>
          <w:sz w:val="22"/>
          <w:szCs w:val="22"/>
          <w:lang w:val="en-GB"/>
        </w:rPr>
        <w:t xml:space="preserve">The North America Free Trade Agreement (NAFTA) was signed in 1992 and, after some negotiation and two side agreements added by Bill Clinton, was ratified by the three counties </w:t>
      </w:r>
      <w:r w:rsidR="00E254B2">
        <w:rPr>
          <w:rFonts w:ascii="Avenir Next" w:hAnsi="Avenir Next" w:cs="Arial"/>
          <w:color w:val="808080" w:themeColor="background1" w:themeShade="80"/>
          <w:sz w:val="22"/>
          <w:szCs w:val="22"/>
          <w:lang w:val="en-GB"/>
        </w:rPr>
        <w:t>in 1993</w:t>
      </w:r>
      <w:r w:rsidR="00083016">
        <w:rPr>
          <w:rFonts w:ascii="Avenir Next" w:hAnsi="Avenir Next" w:cs="Arial"/>
          <w:color w:val="808080" w:themeColor="background1" w:themeShade="80"/>
          <w:sz w:val="22"/>
          <w:szCs w:val="22"/>
          <w:lang w:val="en-GB"/>
        </w:rPr>
        <w:t>.  The NAFTA was subsequently updated by Donald Trump in 2020 by the United States – Mexica – Canada Agreement (USMCA) but the changes were minor.</w:t>
      </w: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64B1B9B1" w:rsidR="00AB63DE" w:rsidRDefault="009218EF" w:rsidP="00083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Developing </w:t>
      </w:r>
      <w:proofErr w:type="spellStart"/>
      <w:r>
        <w:rPr>
          <w:rFonts w:ascii="Avenir Next" w:hAnsi="Avenir Next" w:cs="Arial"/>
          <w:color w:val="808080" w:themeColor="background1" w:themeShade="80"/>
          <w:sz w:val="22"/>
          <w:szCs w:val="22"/>
          <w:lang w:val="en-GB"/>
        </w:rPr>
        <w:t>along side</w:t>
      </w:r>
      <w:proofErr w:type="spellEnd"/>
      <w:r>
        <w:rPr>
          <w:rFonts w:ascii="Avenir Next" w:hAnsi="Avenir Next" w:cs="Arial"/>
          <w:color w:val="808080" w:themeColor="background1" w:themeShade="80"/>
          <w:sz w:val="22"/>
          <w:szCs w:val="22"/>
          <w:lang w:val="en-GB"/>
        </w:rPr>
        <w:t xml:space="preserve"> the individual debt collecting procedures, legal systems introduced rules that can void transactions that disadvantaged a creditor or creditors.  Voidable transactions have two distinct categories; Fraudulent Conveyance Law (FCL) and Preference Law (PL).</w:t>
      </w:r>
    </w:p>
    <w:p w14:paraId="6AA785CA" w14:textId="77777777" w:rsidR="009218EF" w:rsidRDefault="009218EF" w:rsidP="00083016">
      <w:pPr>
        <w:jc w:val="both"/>
        <w:rPr>
          <w:rFonts w:ascii="Avenir Next" w:hAnsi="Avenir Next" w:cs="Arial"/>
          <w:color w:val="808080" w:themeColor="background1" w:themeShade="80"/>
          <w:sz w:val="22"/>
          <w:szCs w:val="22"/>
          <w:lang w:val="en-GB"/>
        </w:rPr>
      </w:pPr>
    </w:p>
    <w:p w14:paraId="529BD7F3" w14:textId="76789FE6" w:rsidR="009218EF" w:rsidRDefault="009218EF" w:rsidP="00083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FCL aims to void actions designed to put assets out of the reach of the creditor and therefore avoid collection of the debt.  </w:t>
      </w:r>
      <w:r w:rsidR="008F0E68">
        <w:rPr>
          <w:rFonts w:ascii="Avenir Next" w:hAnsi="Avenir Next" w:cs="Arial"/>
          <w:color w:val="808080" w:themeColor="background1" w:themeShade="80"/>
          <w:sz w:val="22"/>
          <w:szCs w:val="22"/>
          <w:lang w:val="en-GB"/>
        </w:rPr>
        <w:t>These transactions disadvantage the creditor even if insolvency does not then occur.  PL on the other hand, improves a creditor’s position within the body of creditors by transferring money or assets to the favoured creditor to the detriment of other creditors.  PL is often restricted to situations involving insolvency.</w:t>
      </w:r>
    </w:p>
    <w:p w14:paraId="0C9B30CC" w14:textId="38ABB5BC" w:rsidR="008F0E68" w:rsidRDefault="008F0E68" w:rsidP="00083016">
      <w:pPr>
        <w:jc w:val="both"/>
        <w:rPr>
          <w:rFonts w:ascii="Avenir Next" w:hAnsi="Avenir Next" w:cs="Arial"/>
          <w:color w:val="808080" w:themeColor="background1" w:themeShade="80"/>
          <w:sz w:val="22"/>
          <w:szCs w:val="22"/>
          <w:lang w:val="en-GB"/>
        </w:rPr>
      </w:pPr>
    </w:p>
    <w:p w14:paraId="2E67CCE8" w14:textId="4DA73F67" w:rsidR="008F0E68" w:rsidRDefault="008F0E68" w:rsidP="00083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was earlier law against voidable dispositions but the 1571 Statute of Elizabeth (SE Act) formed the core basis for England and other common law jurisdictions. The SE Act was in general law and started with FCL</w:t>
      </w:r>
      <w:r w:rsidR="0057751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PL came later.  Both creditors and the insolvency practitioner </w:t>
      </w:r>
      <w:r w:rsidR="00577510">
        <w:rPr>
          <w:rFonts w:ascii="Avenir Next" w:hAnsi="Avenir Next" w:cs="Arial"/>
          <w:color w:val="808080" w:themeColor="background1" w:themeShade="80"/>
          <w:sz w:val="22"/>
          <w:szCs w:val="22"/>
          <w:lang w:val="en-GB"/>
        </w:rPr>
        <w:t xml:space="preserve">(if there was one) </w:t>
      </w:r>
      <w:r>
        <w:rPr>
          <w:rFonts w:ascii="Avenir Next" w:hAnsi="Avenir Next" w:cs="Arial"/>
          <w:color w:val="808080" w:themeColor="background1" w:themeShade="80"/>
          <w:sz w:val="22"/>
          <w:szCs w:val="22"/>
          <w:lang w:val="en-GB"/>
        </w:rPr>
        <w:t>could use the law to impeach a transaction and</w:t>
      </w:r>
      <w:r w:rsidR="00577510">
        <w:rPr>
          <w:rFonts w:ascii="Avenir Next" w:hAnsi="Avenir Next" w:cs="Arial"/>
          <w:color w:val="808080" w:themeColor="background1" w:themeShade="80"/>
          <w:sz w:val="22"/>
          <w:szCs w:val="22"/>
          <w:lang w:val="en-GB"/>
        </w:rPr>
        <w:t xml:space="preserve"> while</w:t>
      </w:r>
      <w:r>
        <w:rPr>
          <w:rFonts w:ascii="Avenir Next" w:hAnsi="Avenir Next" w:cs="Arial"/>
          <w:color w:val="808080" w:themeColor="background1" w:themeShade="80"/>
          <w:sz w:val="22"/>
          <w:szCs w:val="22"/>
          <w:lang w:val="en-GB"/>
        </w:rPr>
        <w:t xml:space="preserve"> there was a focus on purposeful fraud</w:t>
      </w:r>
      <w:r w:rsidR="00577510">
        <w:rPr>
          <w:rFonts w:ascii="Avenir Next" w:hAnsi="Avenir Next" w:cs="Arial"/>
          <w:color w:val="808080" w:themeColor="background1" w:themeShade="80"/>
          <w:sz w:val="22"/>
          <w:szCs w:val="22"/>
          <w:lang w:val="en-GB"/>
        </w:rPr>
        <w:t xml:space="preserve">, the </w:t>
      </w:r>
      <w:r>
        <w:rPr>
          <w:rFonts w:ascii="Avenir Next" w:hAnsi="Avenir Next" w:cs="Arial"/>
          <w:color w:val="808080" w:themeColor="background1" w:themeShade="80"/>
          <w:sz w:val="22"/>
          <w:szCs w:val="22"/>
          <w:lang w:val="en-GB"/>
        </w:rPr>
        <w:t xml:space="preserve">law </w:t>
      </w:r>
      <w:r w:rsidR="00577510">
        <w:rPr>
          <w:rFonts w:ascii="Avenir Next" w:hAnsi="Avenir Next" w:cs="Arial"/>
          <w:color w:val="808080" w:themeColor="background1" w:themeShade="80"/>
          <w:sz w:val="22"/>
          <w:szCs w:val="22"/>
          <w:lang w:val="en-GB"/>
        </w:rPr>
        <w:t xml:space="preserve">also recognised genuine transactions.  After the SE Act came several Law of Property Acts in 1922, 24 and 25 that allowed any person prejudiced by the transaction to pursue a claim of voidable disposition.  The 1914 Bankruptcy Act introduced remedies which were only available </w:t>
      </w:r>
      <w:proofErr w:type="spellStart"/>
      <w:r w:rsidR="00577510">
        <w:rPr>
          <w:rFonts w:ascii="Avenir Next" w:hAnsi="Avenir Next" w:cs="Arial"/>
          <w:color w:val="808080" w:themeColor="background1" w:themeShade="80"/>
          <w:sz w:val="22"/>
          <w:szCs w:val="22"/>
          <w:lang w:val="en-GB"/>
        </w:rPr>
        <w:t>post bankruptcy</w:t>
      </w:r>
      <w:proofErr w:type="spellEnd"/>
      <w:r w:rsidR="00577510">
        <w:rPr>
          <w:rFonts w:ascii="Avenir Next" w:hAnsi="Avenir Next" w:cs="Arial"/>
          <w:color w:val="808080" w:themeColor="background1" w:themeShade="80"/>
          <w:sz w:val="22"/>
          <w:szCs w:val="22"/>
          <w:lang w:val="en-GB"/>
        </w:rPr>
        <w:t>, being remedies against undervalue transactions.  The law around remedies the moved into the 1986 Insolvency Act but these rules are still a remedy in general law as insolvency is not a prerequisite.</w:t>
      </w:r>
    </w:p>
    <w:p w14:paraId="243839E5" w14:textId="1C11DA1D" w:rsidR="00577510" w:rsidRDefault="00577510" w:rsidP="00083016">
      <w:pPr>
        <w:jc w:val="both"/>
        <w:rPr>
          <w:rFonts w:ascii="Avenir Next" w:hAnsi="Avenir Next" w:cs="Arial"/>
          <w:color w:val="808080" w:themeColor="background1" w:themeShade="80"/>
          <w:sz w:val="22"/>
          <w:szCs w:val="22"/>
          <w:lang w:val="en-GB"/>
        </w:rPr>
      </w:pPr>
    </w:p>
    <w:p w14:paraId="73E94ECB" w14:textId="4F91E02A" w:rsidR="00577510" w:rsidRDefault="00577510" w:rsidP="00083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civil law on voidable dispositions developed out of early Roman law remedies (around 1</w:t>
      </w:r>
      <w:r w:rsidRPr="00577510">
        <w:rPr>
          <w:rFonts w:ascii="Avenir Next" w:hAnsi="Avenir Next" w:cs="Arial"/>
          <w:color w:val="808080" w:themeColor="background1" w:themeShade="80"/>
          <w:sz w:val="22"/>
          <w:szCs w:val="22"/>
          <w:vertAlign w:val="superscript"/>
          <w:lang w:val="en-GB"/>
        </w:rPr>
        <w:t>st</w:t>
      </w:r>
      <w:r>
        <w:rPr>
          <w:rFonts w:ascii="Avenir Next" w:hAnsi="Avenir Next" w:cs="Arial"/>
          <w:color w:val="808080" w:themeColor="background1" w:themeShade="80"/>
          <w:sz w:val="22"/>
          <w:szCs w:val="22"/>
          <w:lang w:val="en-GB"/>
        </w:rPr>
        <w:t xml:space="preserve"> century BCE) </w:t>
      </w:r>
      <w:r w:rsidR="005E3C46">
        <w:rPr>
          <w:rFonts w:ascii="Avenir Next" w:hAnsi="Avenir Next" w:cs="Arial"/>
          <w:color w:val="808080" w:themeColor="background1" w:themeShade="80"/>
          <w:sz w:val="22"/>
          <w:szCs w:val="22"/>
          <w:lang w:val="en-GB"/>
        </w:rPr>
        <w:t xml:space="preserve">which lead to the </w:t>
      </w:r>
      <w:proofErr w:type="spellStart"/>
      <w:r w:rsidR="005E3C46">
        <w:rPr>
          <w:rFonts w:ascii="Avenir Next" w:hAnsi="Avenir Next" w:cs="Arial"/>
          <w:color w:val="808080" w:themeColor="background1" w:themeShade="80"/>
          <w:sz w:val="22"/>
          <w:szCs w:val="22"/>
          <w:lang w:val="en-GB"/>
        </w:rPr>
        <w:t>actio</w:t>
      </w:r>
      <w:proofErr w:type="spellEnd"/>
      <w:r w:rsidR="005E3C46">
        <w:rPr>
          <w:rFonts w:ascii="Avenir Next" w:hAnsi="Avenir Next" w:cs="Arial"/>
          <w:color w:val="808080" w:themeColor="background1" w:themeShade="80"/>
          <w:sz w:val="22"/>
          <w:szCs w:val="22"/>
          <w:lang w:val="en-GB"/>
        </w:rPr>
        <w:t xml:space="preserve"> </w:t>
      </w:r>
      <w:proofErr w:type="spellStart"/>
      <w:r w:rsidR="005E3C46">
        <w:rPr>
          <w:rFonts w:ascii="Avenir Next" w:hAnsi="Avenir Next" w:cs="Arial"/>
          <w:color w:val="808080" w:themeColor="background1" w:themeShade="80"/>
          <w:sz w:val="22"/>
          <w:szCs w:val="22"/>
          <w:lang w:val="en-GB"/>
        </w:rPr>
        <w:t>Pauliana</w:t>
      </w:r>
      <w:proofErr w:type="spellEnd"/>
      <w:r w:rsidR="005E3C46">
        <w:rPr>
          <w:rFonts w:ascii="Avenir Next" w:hAnsi="Avenir Next" w:cs="Arial"/>
          <w:color w:val="808080" w:themeColor="background1" w:themeShade="80"/>
          <w:sz w:val="22"/>
          <w:szCs w:val="22"/>
          <w:lang w:val="en-GB"/>
        </w:rPr>
        <w:t>.  This was an action specifically created to void fraudulent transactions and became the backbone of voidable dispositions in civil law.  Unlike common law, the transaction must have caused or increased insolvency.</w:t>
      </w:r>
    </w:p>
    <w:p w14:paraId="2A518EFD" w14:textId="15E750B0" w:rsidR="00632C33" w:rsidRDefault="00632C33" w:rsidP="00083016">
      <w:pPr>
        <w:jc w:val="both"/>
        <w:rPr>
          <w:rFonts w:ascii="Avenir Next" w:hAnsi="Avenir Next" w:cs="Arial"/>
          <w:color w:val="808080" w:themeColor="background1" w:themeShade="80"/>
          <w:sz w:val="22"/>
          <w:szCs w:val="22"/>
          <w:lang w:val="en-GB"/>
        </w:rPr>
      </w:pPr>
    </w:p>
    <w:p w14:paraId="660F1C11" w14:textId="0628B2CD" w:rsidR="00632C33" w:rsidRPr="00AB63DE" w:rsidRDefault="00632C33" w:rsidP="0008301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key elements to insolvency proceedings is to move the debt collection process from individual to collective and </w:t>
      </w:r>
      <w:r w:rsidR="0049387B">
        <w:rPr>
          <w:rFonts w:ascii="Avenir Next" w:hAnsi="Avenir Next" w:cs="Arial"/>
          <w:color w:val="808080" w:themeColor="background1" w:themeShade="80"/>
          <w:sz w:val="22"/>
          <w:szCs w:val="22"/>
          <w:lang w:val="en-GB"/>
        </w:rPr>
        <w:t>to then ensure that creditors are treated equally and fairly within their ranking group.  I</w:t>
      </w:r>
      <w:r>
        <w:rPr>
          <w:rFonts w:ascii="Avenir Next" w:hAnsi="Avenir Next" w:cs="Arial"/>
          <w:color w:val="808080" w:themeColor="background1" w:themeShade="80"/>
          <w:sz w:val="22"/>
          <w:szCs w:val="22"/>
          <w:lang w:val="en-GB"/>
        </w:rPr>
        <w:t>t is essential th</w:t>
      </w:r>
      <w:r w:rsidR="0049387B">
        <w:rPr>
          <w:rFonts w:ascii="Avenir Next" w:hAnsi="Avenir Next" w:cs="Arial"/>
          <w:color w:val="808080" w:themeColor="background1" w:themeShade="80"/>
          <w:sz w:val="22"/>
          <w:szCs w:val="22"/>
          <w:lang w:val="en-GB"/>
        </w:rPr>
        <w:t xml:space="preserve">en that </w:t>
      </w:r>
      <w:r>
        <w:rPr>
          <w:rFonts w:ascii="Avenir Next" w:hAnsi="Avenir Next" w:cs="Arial"/>
          <w:color w:val="808080" w:themeColor="background1" w:themeShade="80"/>
          <w:sz w:val="22"/>
          <w:szCs w:val="22"/>
          <w:lang w:val="en-GB"/>
        </w:rPr>
        <w:t xml:space="preserve">actions </w:t>
      </w:r>
      <w:r w:rsidR="0049387B">
        <w:rPr>
          <w:rFonts w:ascii="Avenir Next" w:hAnsi="Avenir Next" w:cs="Arial"/>
          <w:color w:val="808080" w:themeColor="background1" w:themeShade="80"/>
          <w:sz w:val="22"/>
          <w:szCs w:val="22"/>
          <w:lang w:val="en-GB"/>
        </w:rPr>
        <w:t xml:space="preserve">taken </w:t>
      </w:r>
      <w:r>
        <w:rPr>
          <w:rFonts w:ascii="Avenir Next" w:hAnsi="Avenir Next" w:cs="Arial"/>
          <w:color w:val="808080" w:themeColor="background1" w:themeShade="80"/>
          <w:sz w:val="22"/>
          <w:szCs w:val="22"/>
          <w:lang w:val="en-GB"/>
        </w:rPr>
        <w:t xml:space="preserve">prior to the commencement date should be looked at, </w:t>
      </w:r>
      <w:r w:rsidR="0049387B">
        <w:rPr>
          <w:rFonts w:ascii="Avenir Next" w:hAnsi="Avenir Next" w:cs="Arial"/>
          <w:color w:val="808080" w:themeColor="background1" w:themeShade="80"/>
          <w:sz w:val="22"/>
          <w:szCs w:val="22"/>
          <w:lang w:val="en-GB"/>
        </w:rPr>
        <w:t xml:space="preserve">either </w:t>
      </w:r>
      <w:r>
        <w:rPr>
          <w:rFonts w:ascii="Avenir Next" w:hAnsi="Avenir Next" w:cs="Arial"/>
          <w:color w:val="808080" w:themeColor="background1" w:themeShade="80"/>
          <w:sz w:val="22"/>
          <w:szCs w:val="22"/>
          <w:lang w:val="en-GB"/>
        </w:rPr>
        <w:t>where the debtor had fraudulently hidden assets for their own later benefit</w:t>
      </w:r>
      <w:r w:rsidR="0049387B">
        <w:rPr>
          <w:rFonts w:ascii="Avenir Next" w:hAnsi="Avenir Next" w:cs="Arial"/>
          <w:color w:val="808080" w:themeColor="background1" w:themeShade="80"/>
          <w:sz w:val="22"/>
          <w:szCs w:val="22"/>
          <w:lang w:val="en-GB"/>
        </w:rPr>
        <w:t xml:space="preserve"> and therefore potentially prejudiced the whole body of creditors</w:t>
      </w:r>
      <w:r>
        <w:rPr>
          <w:rFonts w:ascii="Avenir Next" w:hAnsi="Avenir Next" w:cs="Arial"/>
          <w:color w:val="808080" w:themeColor="background1" w:themeShade="80"/>
          <w:sz w:val="22"/>
          <w:szCs w:val="22"/>
          <w:lang w:val="en-GB"/>
        </w:rPr>
        <w:t xml:space="preserve"> or preferred a creditor to the </w:t>
      </w:r>
      <w:r w:rsidR="0049387B">
        <w:rPr>
          <w:rFonts w:ascii="Avenir Next" w:hAnsi="Avenir Next" w:cs="Arial"/>
          <w:color w:val="808080" w:themeColor="background1" w:themeShade="80"/>
          <w:sz w:val="22"/>
          <w:szCs w:val="22"/>
          <w:lang w:val="en-GB"/>
        </w:rPr>
        <w:t>prejudice of other creditors.  It is also important that genuine transactions be recognised and protected while having strong routes for recovery of fraudulent or preferential transactions.  As creditors become more aware of insolvency law and proceedings, the mere existence of the remedy to the insolvency practitioner can prevent voidable transactions being undertaken in the first place.</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 xml:space="preserve">]s commonly described in international literature as a body of rules concerning certain insolvency proceedings or measures, which cannot be </w:t>
      </w:r>
      <w:r w:rsidRPr="004216EA">
        <w:rPr>
          <w:rFonts w:ascii="Avenir Next" w:hAnsi="Avenir Next" w:cs="Arial"/>
          <w:sz w:val="22"/>
          <w:szCs w:val="22"/>
        </w:rPr>
        <w:lastRenderedPageBreak/>
        <w:t>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2750AE99" w:rsidR="001E1C34" w:rsidRPr="00AB63DE" w:rsidRDefault="003B53A8" w:rsidP="003B53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Limitations of the definition above and of other attempts at definition arise because, as Wessels said, it assumes the existence of a “national legal framework of insolvency law”</w:t>
      </w:r>
      <w:r w:rsidR="006D1B3E">
        <w:rPr>
          <w:rFonts w:ascii="Avenir Next" w:hAnsi="Avenir Next" w:cs="Arial"/>
          <w:color w:val="808080" w:themeColor="background1" w:themeShade="80"/>
          <w:sz w:val="22"/>
          <w:szCs w:val="22"/>
          <w:lang w:val="en-GB"/>
        </w:rPr>
        <w:t xml:space="preserve"> (page 34 of Module 1 Guidance Text)</w:t>
      </w:r>
      <w:r>
        <w:rPr>
          <w:rFonts w:ascii="Avenir Next" w:hAnsi="Avenir Next" w:cs="Arial"/>
          <w:color w:val="808080" w:themeColor="background1" w:themeShade="80"/>
          <w:sz w:val="22"/>
          <w:szCs w:val="22"/>
          <w:lang w:val="en-GB"/>
        </w:rPr>
        <w:t>.</w:t>
      </w:r>
      <w:r w:rsidR="006D1B3E">
        <w:rPr>
          <w:rFonts w:ascii="Avenir Next" w:hAnsi="Avenir Next" w:cs="Arial"/>
          <w:color w:val="808080" w:themeColor="background1" w:themeShade="80"/>
          <w:sz w:val="22"/>
          <w:szCs w:val="22"/>
          <w:lang w:val="en-GB"/>
        </w:rPr>
        <w:t xml:space="preserve">  The problem with assuming such a framework exists lies in the way insolvency law, in many jurisdictions, is inextricably interwoven with other areas of law.  Property law is a common area, as seen with the Law of Property Acts in 1922, 24 and 25 in the UK dealing with voidable transactions, but there may also be application of certain types of law such as employment law, human rights law or customary or religious law as well as different </w:t>
      </w:r>
      <w:r w:rsidR="0049250F">
        <w:rPr>
          <w:rFonts w:ascii="Avenir Next" w:hAnsi="Avenir Next" w:cs="Arial"/>
          <w:color w:val="808080" w:themeColor="background1" w:themeShade="80"/>
          <w:sz w:val="22"/>
          <w:szCs w:val="22"/>
          <w:lang w:val="en-GB"/>
        </w:rPr>
        <w:t xml:space="preserve">local </w:t>
      </w:r>
      <w:r w:rsidR="006D1B3E">
        <w:rPr>
          <w:rFonts w:ascii="Avenir Next" w:hAnsi="Avenir Next" w:cs="Arial"/>
          <w:color w:val="808080" w:themeColor="background1" w:themeShade="80"/>
          <w:sz w:val="22"/>
          <w:szCs w:val="22"/>
          <w:lang w:val="en-GB"/>
        </w:rPr>
        <w:t xml:space="preserve">approaches to </w:t>
      </w:r>
      <w:r w:rsidR="0049250F">
        <w:rPr>
          <w:rFonts w:ascii="Avenir Next" w:hAnsi="Avenir Next" w:cs="Arial"/>
          <w:color w:val="808080" w:themeColor="background1" w:themeShade="80"/>
          <w:sz w:val="22"/>
          <w:szCs w:val="22"/>
          <w:lang w:val="en-GB"/>
        </w:rPr>
        <w:t xml:space="preserve">various matters, such as </w:t>
      </w:r>
      <w:r w:rsidR="006D1B3E">
        <w:rPr>
          <w:rFonts w:ascii="Avenir Next" w:hAnsi="Avenir Next" w:cs="Arial"/>
          <w:color w:val="808080" w:themeColor="background1" w:themeShade="80"/>
          <w:sz w:val="22"/>
          <w:szCs w:val="22"/>
          <w:lang w:val="en-GB"/>
        </w:rPr>
        <w:t>socio-economic issues</w:t>
      </w:r>
      <w:r w:rsidR="0049250F">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55B3CB70" w14:textId="53E1D9FF" w:rsidR="008A5C8D" w:rsidRDefault="005E3C46" w:rsidP="005E3C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treaties or conventions have had </w:t>
      </w:r>
      <w:r w:rsidR="005D0E7F">
        <w:rPr>
          <w:rFonts w:ascii="Avenir Next" w:hAnsi="Avenir Next" w:cs="Arial"/>
          <w:color w:val="808080" w:themeColor="background1" w:themeShade="80"/>
          <w:sz w:val="22"/>
          <w:szCs w:val="22"/>
          <w:lang w:val="en-GB"/>
        </w:rPr>
        <w:t xml:space="preserve">a long history and </w:t>
      </w:r>
      <w:r>
        <w:rPr>
          <w:rFonts w:ascii="Avenir Next" w:hAnsi="Avenir Next" w:cs="Arial"/>
          <w:color w:val="808080" w:themeColor="background1" w:themeShade="80"/>
          <w:sz w:val="22"/>
          <w:szCs w:val="22"/>
          <w:lang w:val="en-GB"/>
        </w:rPr>
        <w:t>varied success in establishing rules for cross-border insolvency law.  In the 13</w:t>
      </w:r>
      <w:r w:rsidRPr="005E3C46">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14</w:t>
      </w:r>
      <w:r w:rsidRPr="005E3C46">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19</w:t>
      </w:r>
      <w:r w:rsidRPr="005E3C46">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Europe had a number of bilateral agreements between countries but multilateral agreements </w:t>
      </w:r>
      <w:r w:rsidR="005D0E7F">
        <w:rPr>
          <w:rFonts w:ascii="Avenir Next" w:hAnsi="Avenir Next" w:cs="Arial"/>
          <w:color w:val="808080" w:themeColor="background1" w:themeShade="80"/>
          <w:sz w:val="22"/>
          <w:szCs w:val="22"/>
          <w:lang w:val="en-GB"/>
        </w:rPr>
        <w:t xml:space="preserve">are not common and often only involve a few countries. </w:t>
      </w:r>
      <w:r>
        <w:rPr>
          <w:rFonts w:ascii="Avenir Next" w:hAnsi="Avenir Next" w:cs="Arial"/>
          <w:color w:val="808080" w:themeColor="background1" w:themeShade="80"/>
          <w:sz w:val="22"/>
          <w:szCs w:val="22"/>
          <w:lang w:val="en-GB"/>
        </w:rPr>
        <w:t xml:space="preserve">  </w:t>
      </w:r>
      <w:r w:rsidR="005D0E7F">
        <w:rPr>
          <w:rFonts w:ascii="Avenir Next" w:hAnsi="Avenir Next" w:cs="Arial"/>
          <w:color w:val="808080" w:themeColor="background1" w:themeShade="80"/>
          <w:sz w:val="22"/>
          <w:szCs w:val="22"/>
          <w:lang w:val="en-GB"/>
        </w:rPr>
        <w:t>Treaties or conventions also tend to cover countries within a geographical region and none are truly international.  They therefore appear to be good sources for cross-border insolvency law amongst certain groups of countries but not for the wider international insolvency law.</w:t>
      </w:r>
    </w:p>
    <w:p w14:paraId="58D1B481" w14:textId="77777777" w:rsidR="008A5C8D" w:rsidRDefault="008A5C8D" w:rsidP="005E3C46">
      <w:pPr>
        <w:jc w:val="both"/>
        <w:rPr>
          <w:rFonts w:ascii="Avenir Next" w:hAnsi="Avenir Next" w:cs="Arial"/>
          <w:color w:val="808080" w:themeColor="background1" w:themeShade="80"/>
          <w:sz w:val="22"/>
          <w:szCs w:val="22"/>
          <w:lang w:val="en-GB"/>
        </w:rPr>
      </w:pPr>
    </w:p>
    <w:p w14:paraId="1187BA62" w14:textId="1F060351" w:rsidR="00980EEC" w:rsidRDefault="00980EEC" w:rsidP="00980EEC">
      <w:pPr>
        <w:jc w:val="both"/>
        <w:rPr>
          <w:rFonts w:ascii="Avenir Next" w:hAnsi="Avenir Next" w:cs="Arial"/>
          <w:color w:val="808080" w:themeColor="background1" w:themeShade="80"/>
          <w:sz w:val="22"/>
          <w:szCs w:val="22"/>
          <w:lang w:val="en-GB"/>
        </w:rPr>
      </w:pPr>
      <w:r w:rsidRPr="00980EEC">
        <w:rPr>
          <w:rFonts w:ascii="Avenir Next" w:hAnsi="Avenir Next" w:cs="Arial"/>
          <w:color w:val="808080" w:themeColor="background1" w:themeShade="80"/>
          <w:sz w:val="22"/>
          <w:szCs w:val="22"/>
          <w:lang w:val="en-GB"/>
        </w:rPr>
        <w:t>The longest lasting multilateral agreement has been between some of the Latin American States.  The Montevideo Treaty (1889) has been ratified by 6 counties, including Argentina, Paraguay and Uruguay who have also ratified the 1940 Montevideo Treaty on International Commercial Terrestrial Law.  15 countries from the Latin and Middle American States concluded the Havana Convention on Private International Law in 1928.</w:t>
      </w:r>
    </w:p>
    <w:p w14:paraId="44B9F95E" w14:textId="77777777" w:rsidR="00980EEC" w:rsidRPr="00980EEC" w:rsidRDefault="00980EEC" w:rsidP="00980EEC">
      <w:pPr>
        <w:jc w:val="both"/>
        <w:rPr>
          <w:rFonts w:ascii="Avenir Next" w:hAnsi="Avenir Next" w:cs="Arial"/>
          <w:color w:val="808080" w:themeColor="background1" w:themeShade="80"/>
          <w:sz w:val="22"/>
          <w:szCs w:val="22"/>
          <w:lang w:val="en-GB"/>
        </w:rPr>
      </w:pPr>
    </w:p>
    <w:p w14:paraId="6675BEEE" w14:textId="4199749E" w:rsidR="001E1C34" w:rsidRDefault="005E3C46" w:rsidP="005E3C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exception and rare success</w:t>
      </w:r>
      <w:r w:rsidR="00980EEC">
        <w:rPr>
          <w:rFonts w:ascii="Avenir Next" w:hAnsi="Avenir Next" w:cs="Arial"/>
          <w:color w:val="808080" w:themeColor="background1" w:themeShade="80"/>
          <w:sz w:val="22"/>
          <w:szCs w:val="22"/>
          <w:lang w:val="en-GB"/>
        </w:rPr>
        <w:t xml:space="preserve"> of a multilateral agreement</w:t>
      </w:r>
      <w:r>
        <w:rPr>
          <w:rFonts w:ascii="Avenir Next" w:hAnsi="Avenir Next" w:cs="Arial"/>
          <w:color w:val="808080" w:themeColor="background1" w:themeShade="80"/>
          <w:sz w:val="22"/>
          <w:szCs w:val="22"/>
          <w:lang w:val="en-GB"/>
        </w:rPr>
        <w:t xml:space="preserve"> </w:t>
      </w:r>
      <w:r w:rsidR="0047328D">
        <w:rPr>
          <w:rFonts w:ascii="Avenir Next" w:hAnsi="Avenir Next" w:cs="Arial"/>
          <w:color w:val="808080" w:themeColor="background1" w:themeShade="80"/>
          <w:sz w:val="22"/>
          <w:szCs w:val="22"/>
          <w:lang w:val="en-GB"/>
        </w:rPr>
        <w:t xml:space="preserve">in </w:t>
      </w:r>
      <w:r w:rsidR="00980EEC">
        <w:rPr>
          <w:rFonts w:ascii="Avenir Next" w:hAnsi="Avenir Next" w:cs="Arial"/>
          <w:color w:val="808080" w:themeColor="background1" w:themeShade="80"/>
          <w:sz w:val="22"/>
          <w:szCs w:val="22"/>
          <w:lang w:val="en-GB"/>
        </w:rPr>
        <w:t xml:space="preserve">the European </w:t>
      </w:r>
      <w:r w:rsidR="0047328D">
        <w:rPr>
          <w:rFonts w:ascii="Avenir Next" w:hAnsi="Avenir Next" w:cs="Arial"/>
          <w:color w:val="808080" w:themeColor="background1" w:themeShade="80"/>
          <w:sz w:val="22"/>
          <w:szCs w:val="22"/>
          <w:lang w:val="en-GB"/>
        </w:rPr>
        <w:t xml:space="preserve">region </w:t>
      </w:r>
      <w:r>
        <w:rPr>
          <w:rFonts w:ascii="Avenir Next" w:hAnsi="Avenir Next" w:cs="Arial"/>
          <w:color w:val="808080" w:themeColor="background1" w:themeShade="80"/>
          <w:sz w:val="22"/>
          <w:szCs w:val="22"/>
          <w:lang w:val="en-GB"/>
        </w:rPr>
        <w:t>ha</w:t>
      </w:r>
      <w:r w:rsidR="0047328D">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been the 1933 Nordic Convention between Denmark, Finland, Iceland, Norway and Sweden.</w:t>
      </w:r>
      <w:r w:rsidR="0047328D">
        <w:rPr>
          <w:rFonts w:ascii="Avenir Next" w:hAnsi="Avenir Next" w:cs="Arial"/>
          <w:color w:val="808080" w:themeColor="background1" w:themeShade="80"/>
          <w:sz w:val="22"/>
          <w:szCs w:val="22"/>
          <w:lang w:val="en-GB"/>
        </w:rPr>
        <w:t xml:space="preserve">  It is still in effect and </w:t>
      </w:r>
      <w:r w:rsidR="0049250F">
        <w:rPr>
          <w:rFonts w:ascii="Avenir Next" w:hAnsi="Avenir Next" w:cs="Arial"/>
          <w:color w:val="808080" w:themeColor="background1" w:themeShade="80"/>
          <w:sz w:val="22"/>
          <w:szCs w:val="22"/>
          <w:lang w:val="en-GB"/>
        </w:rPr>
        <w:t xml:space="preserve">remarkable </w:t>
      </w:r>
      <w:r w:rsidR="008A5C8D">
        <w:rPr>
          <w:rFonts w:ascii="Avenir Next" w:hAnsi="Avenir Next" w:cs="Arial"/>
          <w:color w:val="808080" w:themeColor="background1" w:themeShade="80"/>
          <w:sz w:val="22"/>
          <w:szCs w:val="22"/>
          <w:lang w:val="en-GB"/>
        </w:rPr>
        <w:t xml:space="preserve">for how it </w:t>
      </w:r>
      <w:r w:rsidR="0047328D">
        <w:rPr>
          <w:rFonts w:ascii="Avenir Next" w:hAnsi="Avenir Next" w:cs="Arial"/>
          <w:color w:val="808080" w:themeColor="background1" w:themeShade="80"/>
          <w:sz w:val="22"/>
          <w:szCs w:val="22"/>
          <w:lang w:val="en-GB"/>
        </w:rPr>
        <w:t>displays the courteous and considerate behaviour the Scandinavian countries accord each other.</w:t>
      </w:r>
    </w:p>
    <w:p w14:paraId="195EBC3C" w14:textId="62680B35" w:rsidR="008A5C8D" w:rsidRDefault="008A5C8D" w:rsidP="005E3C46">
      <w:pPr>
        <w:jc w:val="both"/>
        <w:rPr>
          <w:rFonts w:ascii="Avenir Next" w:hAnsi="Avenir Next" w:cs="Arial"/>
          <w:color w:val="808080" w:themeColor="background1" w:themeShade="80"/>
          <w:sz w:val="22"/>
          <w:szCs w:val="22"/>
          <w:lang w:val="en-GB"/>
        </w:rPr>
      </w:pPr>
    </w:p>
    <w:p w14:paraId="27AFE98A" w14:textId="77777777" w:rsidR="00980EEC" w:rsidRDefault="00980EEC" w:rsidP="005E3C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Less successful was the 1970 Northern America bilateral treaty as it may have been too ambitious.  On the other hand in 1992 the US, Canada and Mexico signed the North America Free Trade Agreement (NAFTA), an amended version of which is still in effect.</w:t>
      </w:r>
    </w:p>
    <w:p w14:paraId="4C0C467A" w14:textId="77777777" w:rsidR="00980EEC" w:rsidRDefault="00980EEC" w:rsidP="005E3C46">
      <w:pPr>
        <w:jc w:val="both"/>
        <w:rPr>
          <w:rFonts w:ascii="Avenir Next" w:hAnsi="Avenir Next" w:cs="Arial"/>
          <w:color w:val="808080" w:themeColor="background1" w:themeShade="80"/>
          <w:sz w:val="22"/>
          <w:szCs w:val="22"/>
          <w:lang w:val="en-GB"/>
        </w:rPr>
      </w:pPr>
    </w:p>
    <w:p w14:paraId="45766C47" w14:textId="7187EA1B" w:rsidR="00FB7E7B" w:rsidRPr="00AB63DE" w:rsidRDefault="00980EEC" w:rsidP="005E3C4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And in </w:t>
      </w:r>
      <w:r w:rsidR="008A5C8D">
        <w:rPr>
          <w:rFonts w:ascii="Avenir Next" w:hAnsi="Avenir Next" w:cs="Arial"/>
          <w:color w:val="808080" w:themeColor="background1" w:themeShade="80"/>
          <w:sz w:val="22"/>
          <w:szCs w:val="22"/>
          <w:lang w:val="en-GB"/>
        </w:rPr>
        <w:t>1990 the Council of Europe tried a convention on Certain International Aspects of Bankruptcy, known as the Istanbul Convention but only 8 out of the 47 members signed it.  Instead the European Union went down the regulation route of the European Insolvency Regulation (EIR).</w:t>
      </w:r>
      <w:r w:rsidR="00FB7E7B">
        <w:rPr>
          <w:rFonts w:ascii="Avenir Next" w:hAnsi="Avenir Next" w:cs="Arial"/>
          <w:color w:val="808080" w:themeColor="background1" w:themeShade="80"/>
          <w:sz w:val="22"/>
          <w:szCs w:val="22"/>
          <w:lang w:val="en-GB"/>
        </w:rPr>
        <w:t xml:space="preserve">  </w:t>
      </w:r>
    </w:p>
    <w:p w14:paraId="492D35CC" w14:textId="0EE291FE" w:rsidR="001E1C34" w:rsidRDefault="001E1C34" w:rsidP="00692852">
      <w:pPr>
        <w:jc w:val="both"/>
        <w:rPr>
          <w:rFonts w:ascii="Avenir Next" w:hAnsi="Avenir Next"/>
          <w:sz w:val="22"/>
          <w:szCs w:val="22"/>
        </w:rPr>
      </w:pPr>
    </w:p>
    <w:p w14:paraId="4942DCE9" w14:textId="7734DAD8" w:rsidR="008A5C8D" w:rsidRPr="004216EA" w:rsidRDefault="008A5C8D"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34C6BA0" w:rsidR="001E1C34" w:rsidRDefault="00D25A7E" w:rsidP="00980E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main differences between formal and informal insolvency proceedings are that formal proceedings are regulated under an insolvency law and started under that law.  Formal proceedings could include arrangements for rescue and / or restructure or liquidation and winding up.  Informal proceedings are not always regulated and tend to involve negotiating </w:t>
      </w:r>
      <w:r>
        <w:rPr>
          <w:rFonts w:ascii="Avenir Next" w:hAnsi="Avenir Next" w:cs="Arial"/>
          <w:color w:val="808080" w:themeColor="background1" w:themeShade="80"/>
          <w:sz w:val="22"/>
          <w:szCs w:val="22"/>
          <w:lang w:val="en-GB"/>
        </w:rPr>
        <w:t>voluntary</w:t>
      </w:r>
      <w:r>
        <w:rPr>
          <w:rFonts w:ascii="Avenir Next" w:hAnsi="Avenir Next" w:cs="Arial"/>
          <w:color w:val="808080" w:themeColor="background1" w:themeShade="80"/>
          <w:sz w:val="22"/>
          <w:szCs w:val="22"/>
          <w:lang w:val="en-GB"/>
        </w:rPr>
        <w:t xml:space="preserve"> agreements between the debtor and its creditors.</w:t>
      </w:r>
    </w:p>
    <w:p w14:paraId="45C990A6" w14:textId="60BEFAA2" w:rsidR="00D25A7E" w:rsidRDefault="00D25A7E" w:rsidP="00980EEC">
      <w:pPr>
        <w:jc w:val="both"/>
        <w:rPr>
          <w:rFonts w:ascii="Avenir Next" w:hAnsi="Avenir Next" w:cs="Arial"/>
          <w:color w:val="808080" w:themeColor="background1" w:themeShade="80"/>
          <w:sz w:val="22"/>
          <w:szCs w:val="22"/>
          <w:lang w:val="en-GB"/>
        </w:rPr>
      </w:pPr>
    </w:p>
    <w:p w14:paraId="19A1F9E3" w14:textId="190E5C57" w:rsidR="00D25A7E" w:rsidRDefault="005268A6" w:rsidP="00980E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Lobo’s perspective the main advantages under an informal arrangement are that the costs of any proceeding are likely to be lower, leaving more funds available for the creditors, and if available even the debtor and there can be great flexibility as any agreement could be made, so long as it is legal, enforceable and binding.  Another advantage is that Lobo can always fall back on formal proceedings if the negotiations fail.  The disadvantages are that there is no way of preventing another creditor petitioning for a formal proceeding, no way of binding other creditors if Lobo wanted to consider a group agreement.</w:t>
      </w:r>
    </w:p>
    <w:p w14:paraId="7DF02CE4" w14:textId="01F713C7" w:rsidR="005268A6" w:rsidRDefault="005268A6" w:rsidP="00980EEC">
      <w:pPr>
        <w:jc w:val="both"/>
        <w:rPr>
          <w:rFonts w:ascii="Avenir Next" w:hAnsi="Avenir Next" w:cs="Arial"/>
          <w:color w:val="808080" w:themeColor="background1" w:themeShade="80"/>
          <w:sz w:val="22"/>
          <w:szCs w:val="22"/>
          <w:lang w:val="en-GB"/>
        </w:rPr>
      </w:pPr>
    </w:p>
    <w:p w14:paraId="7EBE70F6" w14:textId="07C5669F" w:rsidR="005268A6" w:rsidRDefault="005268A6" w:rsidP="00980EE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advantages for Lobo under formal proceedings are that there would be a moratorium against further action by other creditors and, depending on the type of proceeding, there could be mechanisms to bind dissenting creditors, unless that are in the majority.</w:t>
      </w:r>
    </w:p>
    <w:p w14:paraId="32899091" w14:textId="77777777" w:rsidR="00D25A7E" w:rsidRPr="00AB63DE" w:rsidRDefault="00D25A7E" w:rsidP="00980EEC">
      <w:pPr>
        <w:jc w:val="both"/>
        <w:rPr>
          <w:rFonts w:ascii="Avenir Next" w:hAnsi="Avenir Next" w:cs="Arial"/>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318EA93" w:rsidR="001E1C34" w:rsidRDefault="009C3C87" w:rsidP="005268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issue that the insolvency representatives would encounter would be recognition of the proceeding and the representative. </w:t>
      </w:r>
      <w:r w:rsidR="0050476C">
        <w:rPr>
          <w:rFonts w:ascii="Avenir Next" w:hAnsi="Avenir Next" w:cs="Arial"/>
          <w:color w:val="808080" w:themeColor="background1" w:themeShade="80"/>
          <w:sz w:val="22"/>
          <w:szCs w:val="22"/>
          <w:lang w:val="en-GB"/>
        </w:rPr>
        <w:t xml:space="preserve"> This can then lead on to other elements that help make the proceeding orderly &amp; fair.</w:t>
      </w:r>
    </w:p>
    <w:p w14:paraId="115849D6" w14:textId="03155649" w:rsidR="009C3C87" w:rsidRDefault="009C3C87" w:rsidP="005268A6">
      <w:pPr>
        <w:jc w:val="both"/>
        <w:rPr>
          <w:rFonts w:ascii="Avenir Next" w:hAnsi="Avenir Next" w:cs="Arial"/>
          <w:color w:val="808080" w:themeColor="background1" w:themeShade="80"/>
          <w:sz w:val="22"/>
          <w:szCs w:val="22"/>
          <w:lang w:val="en-GB"/>
        </w:rPr>
      </w:pPr>
    </w:p>
    <w:p w14:paraId="649BE331" w14:textId="2B4F6F78" w:rsidR="009C3C87" w:rsidRDefault="009C3C87" w:rsidP="005268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key issue which is closely connected is that of whether it would be possible to stay further actions by creditors from the other State.</w:t>
      </w:r>
      <w:r w:rsidR="0050476C">
        <w:rPr>
          <w:rFonts w:ascii="Avenir Next" w:hAnsi="Avenir Next" w:cs="Arial"/>
          <w:color w:val="808080" w:themeColor="background1" w:themeShade="80"/>
          <w:sz w:val="22"/>
          <w:szCs w:val="22"/>
          <w:lang w:val="en-GB"/>
        </w:rPr>
        <w:t xml:space="preserve">  On the other hand there can also be issues restricting creditor participation or recognition of claims and clashes between the laws around adjudication and acceptance of claims.</w:t>
      </w:r>
    </w:p>
    <w:p w14:paraId="217410C2" w14:textId="7CB3A4DC" w:rsidR="0050476C" w:rsidRDefault="0050476C" w:rsidP="005268A6">
      <w:pPr>
        <w:jc w:val="both"/>
        <w:rPr>
          <w:rFonts w:ascii="Avenir Next" w:hAnsi="Avenir Next" w:cs="Arial"/>
          <w:color w:val="808080" w:themeColor="background1" w:themeShade="80"/>
          <w:sz w:val="22"/>
          <w:szCs w:val="22"/>
          <w:lang w:val="en-GB"/>
        </w:rPr>
      </w:pPr>
    </w:p>
    <w:p w14:paraId="12C88994" w14:textId="309F042E" w:rsidR="0050476C" w:rsidRDefault="0050476C" w:rsidP="005268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could be other conflict of law issues such as those around realising or disclaiming property, recovery of voidable transaction and the debtor’s discharge and its effects.</w:t>
      </w:r>
    </w:p>
    <w:p w14:paraId="7AC4F174" w14:textId="5F701447" w:rsidR="0050476C" w:rsidRDefault="0050476C" w:rsidP="005268A6">
      <w:pPr>
        <w:jc w:val="both"/>
        <w:rPr>
          <w:rFonts w:ascii="Avenir Next" w:hAnsi="Avenir Next" w:cs="Arial"/>
          <w:color w:val="808080" w:themeColor="background1" w:themeShade="80"/>
          <w:sz w:val="22"/>
          <w:szCs w:val="22"/>
          <w:lang w:val="en-GB"/>
        </w:rPr>
      </w:pPr>
    </w:p>
    <w:p w14:paraId="69C6D124" w14:textId="65075BE6" w:rsidR="003A6756" w:rsidRDefault="003A6756" w:rsidP="005268A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of the international insolvency instruments that have been developed are:</w:t>
      </w:r>
    </w:p>
    <w:p w14:paraId="665D79B8" w14:textId="44C3EAD9" w:rsidR="003A6756" w:rsidRDefault="003A6756" w:rsidP="003A67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Guidelines on Communication and Cooperation.</w:t>
      </w:r>
    </w:p>
    <w:p w14:paraId="2B15707C" w14:textId="4D26CE1F" w:rsidR="003A6756" w:rsidRPr="003A6756" w:rsidRDefault="003A6756" w:rsidP="003A6756">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objective of this instrument is to enable courts &amp; insolvency representatives to operate efficiently and effectively in the cross-border context </w:t>
      </w:r>
      <w:r w:rsidR="00F447BD">
        <w:rPr>
          <w:rFonts w:ascii="Avenir Next" w:hAnsi="Avenir Next" w:cs="Arial"/>
          <w:color w:val="808080" w:themeColor="background1" w:themeShade="80"/>
          <w:sz w:val="22"/>
          <w:szCs w:val="22"/>
          <w:lang w:val="en-GB"/>
        </w:rPr>
        <w:t>of the EC Insolvency Regulation and aims to facilitate the coordination of proceedings administration that involve the same debtor;</w:t>
      </w:r>
    </w:p>
    <w:p w14:paraId="7799982C" w14:textId="77777777" w:rsidR="00F447BD" w:rsidRDefault="003A6756" w:rsidP="003A67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ALI-III Global Principles for Cooperation in International Insolvency Cases and Global Guidelines Available to Court-to-Court Communication on Cross-Border Cases</w:t>
      </w:r>
    </w:p>
    <w:p w14:paraId="22B8B75A" w14:textId="7F3B5965" w:rsidR="003A6756" w:rsidRPr="00F447BD" w:rsidRDefault="00F447BD" w:rsidP="00F447BD">
      <w:pPr>
        <w:ind w:left="709" w:firstLine="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Building on the ALI NAFTA Principles and the results of global research into the feasibility of achieving worldwide acceptance of NAFTA, this instrument concentrates on 3 main areas.  General Principles for coordination on international insolvency cases, court to court communications and global rules on conflict of law matters</w:t>
      </w:r>
      <w:r w:rsidR="003A6756" w:rsidRPr="00F447BD">
        <w:rPr>
          <w:rFonts w:ascii="Avenir Next" w:hAnsi="Avenir Next" w:cs="Arial"/>
          <w:color w:val="808080" w:themeColor="background1" w:themeShade="80"/>
          <w:sz w:val="22"/>
          <w:szCs w:val="22"/>
          <w:lang w:val="en-GB"/>
        </w:rPr>
        <w:t>;</w:t>
      </w:r>
    </w:p>
    <w:p w14:paraId="58506824" w14:textId="77777777" w:rsidR="00F447BD" w:rsidRDefault="003A6756" w:rsidP="003A67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Principles and EU Cross-Border Insolvency </w:t>
      </w:r>
      <w:proofErr w:type="spellStart"/>
      <w:r>
        <w:rPr>
          <w:rFonts w:ascii="Avenir Next" w:hAnsi="Avenir Next" w:cs="Arial"/>
          <w:color w:val="808080" w:themeColor="background1" w:themeShade="80"/>
          <w:sz w:val="22"/>
          <w:szCs w:val="22"/>
          <w:lang w:val="en-GB"/>
        </w:rPr>
        <w:t>JudgeCo</w:t>
      </w:r>
      <w:proofErr w:type="spellEnd"/>
      <w:r>
        <w:rPr>
          <w:rFonts w:ascii="Avenir Next" w:hAnsi="Avenir Next" w:cs="Arial"/>
          <w:color w:val="808080" w:themeColor="background1" w:themeShade="80"/>
          <w:sz w:val="22"/>
          <w:szCs w:val="22"/>
          <w:lang w:val="en-GB"/>
        </w:rPr>
        <w:t xml:space="preserve"> Guidelines</w:t>
      </w:r>
    </w:p>
    <w:p w14:paraId="080F9BA4" w14:textId="187FB329" w:rsidR="003A6756" w:rsidRPr="00F447BD" w:rsidRDefault="00F447BD" w:rsidP="00F447BD">
      <w:pPr>
        <w:ind w:left="709" w:firstLine="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Designed to be a practical framework for judges and enabling courts and insolvency representatives to operate effectively and efficiently in order to maximise the value of assets, preserving the business (where possible) and furthering the just administration of the proceeding</w:t>
      </w:r>
      <w:r w:rsidR="003A6756" w:rsidRPr="00F447BD">
        <w:rPr>
          <w:rFonts w:ascii="Avenir Next" w:hAnsi="Avenir Next" w:cs="Arial"/>
          <w:color w:val="808080" w:themeColor="background1" w:themeShade="80"/>
          <w:sz w:val="22"/>
          <w:szCs w:val="22"/>
          <w:lang w:val="en-GB"/>
        </w:rPr>
        <w:t xml:space="preserve">; and </w:t>
      </w:r>
    </w:p>
    <w:p w14:paraId="6361AB69" w14:textId="4DF121F3" w:rsidR="003A6756" w:rsidRDefault="003A6756" w:rsidP="003A6756">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Insolvency Network Guidelines for Communication and Cooperation between Courts in Cross-</w:t>
      </w:r>
      <w:proofErr w:type="spellStart"/>
      <w:r>
        <w:rPr>
          <w:rFonts w:ascii="Avenir Next" w:hAnsi="Avenir Next" w:cs="Arial"/>
          <w:color w:val="808080" w:themeColor="background1" w:themeShade="80"/>
          <w:sz w:val="22"/>
          <w:szCs w:val="22"/>
          <w:lang w:val="en-GB"/>
        </w:rPr>
        <w:t>Boarder</w:t>
      </w:r>
      <w:proofErr w:type="spellEnd"/>
      <w:r>
        <w:rPr>
          <w:rFonts w:ascii="Avenir Next" w:hAnsi="Avenir Next" w:cs="Arial"/>
          <w:color w:val="808080" w:themeColor="background1" w:themeShade="80"/>
          <w:sz w:val="22"/>
          <w:szCs w:val="22"/>
          <w:lang w:val="en-GB"/>
        </w:rPr>
        <w:t xml:space="preserve"> Insolvency Matters.</w:t>
      </w:r>
    </w:p>
    <w:p w14:paraId="36B03A13" w14:textId="1ADE75B0" w:rsidR="00F447BD" w:rsidRDefault="00F447BD" w:rsidP="00F447B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instrument’s objective is also improving efficiency and effectiveness through the improved coordination and cooperation of the courts dealing with international insolvency cases.</w:t>
      </w:r>
    </w:p>
    <w:p w14:paraId="6355AAF7" w14:textId="688CB140" w:rsidR="00F447BD" w:rsidRDefault="00F447BD" w:rsidP="00F447BD">
      <w:pPr>
        <w:ind w:left="720"/>
        <w:jc w:val="both"/>
        <w:rPr>
          <w:rFonts w:ascii="Avenir Next" w:hAnsi="Avenir Next" w:cs="Arial"/>
          <w:color w:val="808080" w:themeColor="background1" w:themeShade="80"/>
          <w:sz w:val="22"/>
          <w:szCs w:val="22"/>
          <w:lang w:val="en-GB"/>
        </w:rPr>
      </w:pPr>
    </w:p>
    <w:p w14:paraId="7878D730" w14:textId="5356E41A" w:rsidR="00F447BD" w:rsidRPr="00F447BD" w:rsidRDefault="00F447BD" w:rsidP="00F447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development of such instruments </w:t>
      </w:r>
      <w:r w:rsidR="00EF2E30">
        <w:rPr>
          <w:rFonts w:ascii="Avenir Next" w:hAnsi="Avenir Next" w:cs="Arial"/>
          <w:color w:val="808080" w:themeColor="background1" w:themeShade="80"/>
          <w:sz w:val="22"/>
          <w:szCs w:val="22"/>
          <w:lang w:val="en-GB"/>
        </w:rPr>
        <w:t>is the foundation of a global cross-border insolvency framework which allows economic growth and prosperity in a global economy that is changing rapidly with complex corporate structures and digital advances.</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40755882" w:rsidR="001E1C34" w:rsidRDefault="00EF2E30" w:rsidP="00EF2E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Due to Brexit, at 11pm on 31 December 2020 the EIR Recast ceased to apply to the UK.  This means that the UK Insolvency Practitioner (IP) </w:t>
      </w:r>
      <w:r w:rsidR="00326B37">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have to refer to domestic legislation on points previously covered by the Recast and to the domestic legislation of the other states as the UK insolvency proceeding </w:t>
      </w:r>
      <w:r w:rsidR="00326B37">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no longer be automatically recognised.</w:t>
      </w:r>
      <w:r w:rsidR="00326B37">
        <w:rPr>
          <w:rFonts w:ascii="Avenir Next" w:hAnsi="Avenir Next" w:cs="Arial"/>
          <w:color w:val="808080" w:themeColor="background1" w:themeShade="80"/>
          <w:sz w:val="22"/>
          <w:szCs w:val="22"/>
          <w:lang w:val="en-GB"/>
        </w:rPr>
        <w:t xml:space="preserve">  </w:t>
      </w:r>
    </w:p>
    <w:p w14:paraId="70D14F76" w14:textId="28E252B6" w:rsidR="00326B37" w:rsidRDefault="00326B37" w:rsidP="00EF2E30">
      <w:pPr>
        <w:jc w:val="both"/>
        <w:rPr>
          <w:rFonts w:ascii="Avenir Next" w:hAnsi="Avenir Next" w:cs="Arial"/>
          <w:color w:val="808080" w:themeColor="background1" w:themeShade="80"/>
          <w:sz w:val="22"/>
          <w:szCs w:val="22"/>
          <w:lang w:val="en-GB"/>
        </w:rPr>
      </w:pPr>
    </w:p>
    <w:p w14:paraId="0D8BD8E0" w14:textId="550023C1" w:rsidR="00326B37" w:rsidRDefault="00326B37" w:rsidP="00EF2E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IP could also consider the </w:t>
      </w:r>
      <w:r w:rsidRPr="00326B37">
        <w:rPr>
          <w:rFonts w:ascii="Avenir Next" w:hAnsi="Avenir Next" w:cs="Arial"/>
          <w:color w:val="808080" w:themeColor="background1" w:themeShade="80"/>
          <w:sz w:val="22"/>
          <w:szCs w:val="22"/>
          <w:lang w:val="en-GB"/>
        </w:rPr>
        <w:t>Cross-Border Insolvency Regulations 2006 which enacts the UNCITRAL Model Law on Cross-Border Insolvency (Model Law) in the UK</w:t>
      </w:r>
      <w:r>
        <w:rPr>
          <w:rFonts w:ascii="Avenir Next" w:hAnsi="Avenir Next" w:cs="Arial"/>
          <w:color w:val="808080" w:themeColor="background1" w:themeShade="80"/>
          <w:sz w:val="22"/>
          <w:szCs w:val="22"/>
          <w:lang w:val="en-GB"/>
        </w:rPr>
        <w:t>.  This would allow the UK to recognise foreign proceedings but to be recognised in other states the IP would have to find out if that state had adopted Model Law and what changes may have been made to it in the enactment in to that state’s domestic law.  Recognition under Model Law is not automatic and an application will have to be submitted to court.</w:t>
      </w:r>
    </w:p>
    <w:p w14:paraId="01688220" w14:textId="2154C564" w:rsidR="00326B37" w:rsidRDefault="00326B37" w:rsidP="00EF2E30">
      <w:pPr>
        <w:jc w:val="both"/>
        <w:rPr>
          <w:rFonts w:ascii="Avenir Next" w:hAnsi="Avenir Next" w:cs="Arial"/>
          <w:color w:val="808080" w:themeColor="background1" w:themeShade="80"/>
          <w:sz w:val="22"/>
          <w:szCs w:val="22"/>
          <w:lang w:val="en-GB"/>
        </w:rPr>
      </w:pPr>
    </w:p>
    <w:p w14:paraId="4C2556E9" w14:textId="0F916372" w:rsidR="00326B37" w:rsidRPr="00AB63DE" w:rsidRDefault="00326B37" w:rsidP="00EF2E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Common law in the UK is based on the principles of modified universalism so the court has the power to assist with foreign insolvency proceedings where it can but for the UK IP dealing with matters in another state it will very much depend on whether that jurisdiction follows common law, and may favour comity, or civil law, which may not.</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C713" w14:textId="77777777" w:rsidR="004A28DA" w:rsidRDefault="004A28DA" w:rsidP="00241B44">
      <w:r>
        <w:separator/>
      </w:r>
    </w:p>
  </w:endnote>
  <w:endnote w:type="continuationSeparator" w:id="0">
    <w:p w14:paraId="7AC18E01" w14:textId="77777777" w:rsidR="004A28DA" w:rsidRDefault="004A28D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8B8DECD" w:rsidR="00B64A85" w:rsidRPr="00297BDF" w:rsidRDefault="00E65898" w:rsidP="0052732A">
    <w:pPr>
      <w:pStyle w:val="Footer"/>
      <w:ind w:right="360"/>
      <w:rPr>
        <w:rFonts w:ascii="Avenir Next" w:hAnsi="Avenir Next" w:cs="Arial"/>
        <w:sz w:val="22"/>
        <w:szCs w:val="22"/>
      </w:rPr>
    </w:pPr>
    <w:r>
      <w:rPr>
        <w:rFonts w:ascii="Avenir Next" w:hAnsi="Avenir Next" w:cs="Arial"/>
        <w:sz w:val="22"/>
        <w:szCs w:val="22"/>
      </w:rPr>
      <w:t>202223-967</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622D" w14:textId="77777777" w:rsidR="00E65898" w:rsidRDefault="00E6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740D" w14:textId="77777777" w:rsidR="004A28DA" w:rsidRDefault="004A28DA" w:rsidP="00241B44">
      <w:r>
        <w:separator/>
      </w:r>
    </w:p>
  </w:footnote>
  <w:footnote w:type="continuationSeparator" w:id="0">
    <w:p w14:paraId="091A878F" w14:textId="77777777" w:rsidR="004A28DA" w:rsidRDefault="004A28DA"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B45D" w14:textId="77777777" w:rsidR="00E65898" w:rsidRDefault="00E6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CCA4" w14:textId="77777777" w:rsidR="00E65898" w:rsidRDefault="00E6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5D1A" w14:textId="77777777" w:rsidR="00E65898" w:rsidRDefault="00E6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4F3BD4"/>
    <w:multiLevelType w:val="hybridMultilevel"/>
    <w:tmpl w:val="EA823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
  </w:num>
  <w:num w:numId="4">
    <w:abstractNumId w:val="3"/>
  </w:num>
  <w:num w:numId="5">
    <w:abstractNumId w:val="14"/>
  </w:num>
  <w:num w:numId="6">
    <w:abstractNumId w:val="20"/>
  </w:num>
  <w:num w:numId="7">
    <w:abstractNumId w:val="8"/>
  </w:num>
  <w:num w:numId="8">
    <w:abstractNumId w:val="24"/>
  </w:num>
  <w:num w:numId="9">
    <w:abstractNumId w:val="7"/>
  </w:num>
  <w:num w:numId="10">
    <w:abstractNumId w:val="21"/>
  </w:num>
  <w:num w:numId="11">
    <w:abstractNumId w:val="6"/>
  </w:num>
  <w:num w:numId="12">
    <w:abstractNumId w:val="22"/>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8"/>
  </w:num>
  <w:num w:numId="20">
    <w:abstractNumId w:val="5"/>
  </w:num>
  <w:num w:numId="21">
    <w:abstractNumId w:val="9"/>
  </w:num>
  <w:num w:numId="22">
    <w:abstractNumId w:val="0"/>
  </w:num>
  <w:num w:numId="23">
    <w:abstractNumId w:val="17"/>
  </w:num>
  <w:num w:numId="24">
    <w:abstractNumId w:val="1"/>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016"/>
    <w:rsid w:val="0008457E"/>
    <w:rsid w:val="000851CC"/>
    <w:rsid w:val="00085349"/>
    <w:rsid w:val="00085D4B"/>
    <w:rsid w:val="00086BDD"/>
    <w:rsid w:val="00090933"/>
    <w:rsid w:val="00090AA7"/>
    <w:rsid w:val="00092378"/>
    <w:rsid w:val="00093BE8"/>
    <w:rsid w:val="00093FE2"/>
    <w:rsid w:val="0009471C"/>
    <w:rsid w:val="0009504E"/>
    <w:rsid w:val="000A01B9"/>
    <w:rsid w:val="000A0C1B"/>
    <w:rsid w:val="000A68ED"/>
    <w:rsid w:val="000A7425"/>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3DC"/>
    <w:rsid w:val="00105CBD"/>
    <w:rsid w:val="001107F2"/>
    <w:rsid w:val="00110E0C"/>
    <w:rsid w:val="001131C6"/>
    <w:rsid w:val="0011473D"/>
    <w:rsid w:val="00115C85"/>
    <w:rsid w:val="001174E6"/>
    <w:rsid w:val="00120B4D"/>
    <w:rsid w:val="0012303D"/>
    <w:rsid w:val="00123855"/>
    <w:rsid w:val="00124B70"/>
    <w:rsid w:val="00125A7C"/>
    <w:rsid w:val="00126A4D"/>
    <w:rsid w:val="001313CF"/>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911"/>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083F"/>
    <w:rsid w:val="001A620B"/>
    <w:rsid w:val="001A716A"/>
    <w:rsid w:val="001A7E9A"/>
    <w:rsid w:val="001B0F70"/>
    <w:rsid w:val="001B5016"/>
    <w:rsid w:val="001B6CEE"/>
    <w:rsid w:val="001C45FC"/>
    <w:rsid w:val="001C594A"/>
    <w:rsid w:val="001D1BF7"/>
    <w:rsid w:val="001D4862"/>
    <w:rsid w:val="001D632F"/>
    <w:rsid w:val="001D70CA"/>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3403"/>
    <w:rsid w:val="00205B31"/>
    <w:rsid w:val="0020725B"/>
    <w:rsid w:val="0020730B"/>
    <w:rsid w:val="00212B14"/>
    <w:rsid w:val="00212E21"/>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5E38"/>
    <w:rsid w:val="00276414"/>
    <w:rsid w:val="00276FEA"/>
    <w:rsid w:val="00280443"/>
    <w:rsid w:val="0028252D"/>
    <w:rsid w:val="00284EBE"/>
    <w:rsid w:val="00286720"/>
    <w:rsid w:val="002872E1"/>
    <w:rsid w:val="00287B2E"/>
    <w:rsid w:val="00287D4D"/>
    <w:rsid w:val="00290116"/>
    <w:rsid w:val="0029433F"/>
    <w:rsid w:val="00294829"/>
    <w:rsid w:val="00295742"/>
    <w:rsid w:val="0029690F"/>
    <w:rsid w:val="00296981"/>
    <w:rsid w:val="00297288"/>
    <w:rsid w:val="00297BDF"/>
    <w:rsid w:val="002A1B52"/>
    <w:rsid w:val="002A2A60"/>
    <w:rsid w:val="002A3815"/>
    <w:rsid w:val="002A6646"/>
    <w:rsid w:val="002A74AB"/>
    <w:rsid w:val="002A7ECE"/>
    <w:rsid w:val="002B1C45"/>
    <w:rsid w:val="002B2970"/>
    <w:rsid w:val="002C0016"/>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4242"/>
    <w:rsid w:val="0032538A"/>
    <w:rsid w:val="00326292"/>
    <w:rsid w:val="00326415"/>
    <w:rsid w:val="00326B37"/>
    <w:rsid w:val="00330937"/>
    <w:rsid w:val="00330F31"/>
    <w:rsid w:val="003326F0"/>
    <w:rsid w:val="00334648"/>
    <w:rsid w:val="00336CA6"/>
    <w:rsid w:val="0033768C"/>
    <w:rsid w:val="00337938"/>
    <w:rsid w:val="00340769"/>
    <w:rsid w:val="00341A65"/>
    <w:rsid w:val="00341AA6"/>
    <w:rsid w:val="00342E57"/>
    <w:rsid w:val="003500E5"/>
    <w:rsid w:val="00355B57"/>
    <w:rsid w:val="003563A9"/>
    <w:rsid w:val="003613D4"/>
    <w:rsid w:val="00361A0A"/>
    <w:rsid w:val="00361DF9"/>
    <w:rsid w:val="003640CB"/>
    <w:rsid w:val="0036565C"/>
    <w:rsid w:val="0036625E"/>
    <w:rsid w:val="003670F6"/>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756"/>
    <w:rsid w:val="003A696A"/>
    <w:rsid w:val="003B170F"/>
    <w:rsid w:val="003B3C5F"/>
    <w:rsid w:val="003B53A8"/>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E7A80"/>
    <w:rsid w:val="003F0B80"/>
    <w:rsid w:val="003F500E"/>
    <w:rsid w:val="003F655E"/>
    <w:rsid w:val="003F74D9"/>
    <w:rsid w:val="00400920"/>
    <w:rsid w:val="00403F09"/>
    <w:rsid w:val="00404EF7"/>
    <w:rsid w:val="00405DC1"/>
    <w:rsid w:val="004061CF"/>
    <w:rsid w:val="00411E1B"/>
    <w:rsid w:val="00414BF9"/>
    <w:rsid w:val="00415DFF"/>
    <w:rsid w:val="00415F1F"/>
    <w:rsid w:val="0042108F"/>
    <w:rsid w:val="004214D4"/>
    <w:rsid w:val="004216EA"/>
    <w:rsid w:val="004235F4"/>
    <w:rsid w:val="00426969"/>
    <w:rsid w:val="00426B64"/>
    <w:rsid w:val="00430FED"/>
    <w:rsid w:val="00433E6A"/>
    <w:rsid w:val="00434A8C"/>
    <w:rsid w:val="00437297"/>
    <w:rsid w:val="00437ABE"/>
    <w:rsid w:val="00440AC5"/>
    <w:rsid w:val="00444284"/>
    <w:rsid w:val="004442F1"/>
    <w:rsid w:val="004446D5"/>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7328D"/>
    <w:rsid w:val="00481FC8"/>
    <w:rsid w:val="0048258B"/>
    <w:rsid w:val="00482FE3"/>
    <w:rsid w:val="00486065"/>
    <w:rsid w:val="00486776"/>
    <w:rsid w:val="004868BB"/>
    <w:rsid w:val="00491675"/>
    <w:rsid w:val="0049250F"/>
    <w:rsid w:val="00493855"/>
    <w:rsid w:val="0049387B"/>
    <w:rsid w:val="00497558"/>
    <w:rsid w:val="00497CF9"/>
    <w:rsid w:val="004A27CB"/>
    <w:rsid w:val="004A28DA"/>
    <w:rsid w:val="004A57DD"/>
    <w:rsid w:val="004A7B51"/>
    <w:rsid w:val="004A7D71"/>
    <w:rsid w:val="004A7EF3"/>
    <w:rsid w:val="004B0EBE"/>
    <w:rsid w:val="004B10C5"/>
    <w:rsid w:val="004B11FD"/>
    <w:rsid w:val="004B23A2"/>
    <w:rsid w:val="004B25E4"/>
    <w:rsid w:val="004B428D"/>
    <w:rsid w:val="004B607C"/>
    <w:rsid w:val="004C1DA6"/>
    <w:rsid w:val="004C1FCA"/>
    <w:rsid w:val="004C4867"/>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1B33"/>
    <w:rsid w:val="004F2DD1"/>
    <w:rsid w:val="004F301B"/>
    <w:rsid w:val="004F3375"/>
    <w:rsid w:val="004F55F1"/>
    <w:rsid w:val="004F5FDF"/>
    <w:rsid w:val="0050085E"/>
    <w:rsid w:val="0050156C"/>
    <w:rsid w:val="00502EF2"/>
    <w:rsid w:val="00503603"/>
    <w:rsid w:val="0050476C"/>
    <w:rsid w:val="00504AFA"/>
    <w:rsid w:val="005059A4"/>
    <w:rsid w:val="00515756"/>
    <w:rsid w:val="00515F63"/>
    <w:rsid w:val="005177FE"/>
    <w:rsid w:val="0052263B"/>
    <w:rsid w:val="00524728"/>
    <w:rsid w:val="00524840"/>
    <w:rsid w:val="00525459"/>
    <w:rsid w:val="00525C99"/>
    <w:rsid w:val="005268A6"/>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77510"/>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0E7F"/>
    <w:rsid w:val="005D3437"/>
    <w:rsid w:val="005D43E0"/>
    <w:rsid w:val="005D5579"/>
    <w:rsid w:val="005D58A3"/>
    <w:rsid w:val="005D5FD0"/>
    <w:rsid w:val="005E1B79"/>
    <w:rsid w:val="005E1EA8"/>
    <w:rsid w:val="005E2B20"/>
    <w:rsid w:val="005E3C46"/>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1CA5"/>
    <w:rsid w:val="00612092"/>
    <w:rsid w:val="00612CA5"/>
    <w:rsid w:val="00614858"/>
    <w:rsid w:val="006153EC"/>
    <w:rsid w:val="00615CE4"/>
    <w:rsid w:val="00620ACA"/>
    <w:rsid w:val="00621A17"/>
    <w:rsid w:val="0062260C"/>
    <w:rsid w:val="00627CC9"/>
    <w:rsid w:val="00627E7B"/>
    <w:rsid w:val="00630542"/>
    <w:rsid w:val="00630727"/>
    <w:rsid w:val="00631E7B"/>
    <w:rsid w:val="00632C33"/>
    <w:rsid w:val="00632E44"/>
    <w:rsid w:val="0063316D"/>
    <w:rsid w:val="00633DC9"/>
    <w:rsid w:val="00634622"/>
    <w:rsid w:val="00636808"/>
    <w:rsid w:val="00637D88"/>
    <w:rsid w:val="0064043F"/>
    <w:rsid w:val="00641515"/>
    <w:rsid w:val="0064169B"/>
    <w:rsid w:val="00642B05"/>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1B3E"/>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4E1F"/>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DD9"/>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5C8D"/>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0E68"/>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18EF"/>
    <w:rsid w:val="0092350E"/>
    <w:rsid w:val="00923CCC"/>
    <w:rsid w:val="00926D10"/>
    <w:rsid w:val="009275FE"/>
    <w:rsid w:val="00932702"/>
    <w:rsid w:val="009355DB"/>
    <w:rsid w:val="00940C1F"/>
    <w:rsid w:val="00942123"/>
    <w:rsid w:val="0094263A"/>
    <w:rsid w:val="00943E90"/>
    <w:rsid w:val="009466B4"/>
    <w:rsid w:val="00946EE0"/>
    <w:rsid w:val="0095029B"/>
    <w:rsid w:val="0095207B"/>
    <w:rsid w:val="009521C5"/>
    <w:rsid w:val="0095223A"/>
    <w:rsid w:val="00952913"/>
    <w:rsid w:val="009533CB"/>
    <w:rsid w:val="00953B5C"/>
    <w:rsid w:val="0095526F"/>
    <w:rsid w:val="009556DB"/>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0EEC"/>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3C87"/>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6C7"/>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32AE"/>
    <w:rsid w:val="00B9417E"/>
    <w:rsid w:val="00B948AE"/>
    <w:rsid w:val="00BA1648"/>
    <w:rsid w:val="00BA2637"/>
    <w:rsid w:val="00BA2919"/>
    <w:rsid w:val="00BA35FF"/>
    <w:rsid w:val="00BA7941"/>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2B9E"/>
    <w:rsid w:val="00C15A16"/>
    <w:rsid w:val="00C1724E"/>
    <w:rsid w:val="00C20337"/>
    <w:rsid w:val="00C20AFE"/>
    <w:rsid w:val="00C22A25"/>
    <w:rsid w:val="00C26E4B"/>
    <w:rsid w:val="00C3051E"/>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1B5"/>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5BE2"/>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1E0F"/>
    <w:rsid w:val="00CF2819"/>
    <w:rsid w:val="00CF4F9D"/>
    <w:rsid w:val="00CF5AD8"/>
    <w:rsid w:val="00CF70DC"/>
    <w:rsid w:val="00CF717B"/>
    <w:rsid w:val="00D03C0F"/>
    <w:rsid w:val="00D068C5"/>
    <w:rsid w:val="00D07F87"/>
    <w:rsid w:val="00D148DC"/>
    <w:rsid w:val="00D1688E"/>
    <w:rsid w:val="00D17FDC"/>
    <w:rsid w:val="00D223E4"/>
    <w:rsid w:val="00D2550E"/>
    <w:rsid w:val="00D256C6"/>
    <w:rsid w:val="00D25A7E"/>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57B"/>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4B2"/>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5898"/>
    <w:rsid w:val="00E6680F"/>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53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5397"/>
    <w:rsid w:val="00ED617A"/>
    <w:rsid w:val="00EE1A0E"/>
    <w:rsid w:val="00EE4971"/>
    <w:rsid w:val="00EE5A48"/>
    <w:rsid w:val="00EE5F7D"/>
    <w:rsid w:val="00EE6390"/>
    <w:rsid w:val="00EE7278"/>
    <w:rsid w:val="00EF090E"/>
    <w:rsid w:val="00EF16B6"/>
    <w:rsid w:val="00EF1B1A"/>
    <w:rsid w:val="00EF2D08"/>
    <w:rsid w:val="00EF2E30"/>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7BD"/>
    <w:rsid w:val="00F44D8C"/>
    <w:rsid w:val="00F45599"/>
    <w:rsid w:val="00F50D48"/>
    <w:rsid w:val="00F5239B"/>
    <w:rsid w:val="00F52552"/>
    <w:rsid w:val="00F52E31"/>
    <w:rsid w:val="00F53D07"/>
    <w:rsid w:val="00F54776"/>
    <w:rsid w:val="00F5524B"/>
    <w:rsid w:val="00F5710B"/>
    <w:rsid w:val="00F61DD2"/>
    <w:rsid w:val="00F62000"/>
    <w:rsid w:val="00F63720"/>
    <w:rsid w:val="00F65FB6"/>
    <w:rsid w:val="00F66AFF"/>
    <w:rsid w:val="00F71433"/>
    <w:rsid w:val="00F71CE8"/>
    <w:rsid w:val="00F738B0"/>
    <w:rsid w:val="00F801C5"/>
    <w:rsid w:val="00F80F0D"/>
    <w:rsid w:val="00F83231"/>
    <w:rsid w:val="00F85A51"/>
    <w:rsid w:val="00F85DB2"/>
    <w:rsid w:val="00F91FA7"/>
    <w:rsid w:val="00F957DC"/>
    <w:rsid w:val="00F95955"/>
    <w:rsid w:val="00F96AF1"/>
    <w:rsid w:val="00F97C5B"/>
    <w:rsid w:val="00FA29FD"/>
    <w:rsid w:val="00FA2A46"/>
    <w:rsid w:val="00FA3739"/>
    <w:rsid w:val="00FA3D50"/>
    <w:rsid w:val="00FA43E7"/>
    <w:rsid w:val="00FB2C81"/>
    <w:rsid w:val="00FB6703"/>
    <w:rsid w:val="00FB7C8F"/>
    <w:rsid w:val="00FB7D52"/>
    <w:rsid w:val="00FB7E7B"/>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0/xmlns/"/>
    <ds:schemaRef ds:uri="http://www.w3.org/2001/XMLSchema"/>
    <ds:schemaRef ds:uri="a21de7b9-cad9-43f2-8459-9b1b4f9894e2"/>
    <ds:schemaRef ds:uri="d0ad2d52-4869-465d-a93a-001fa21a593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Wright</cp:lastModifiedBy>
  <cp:revision>10</cp:revision>
  <cp:lastPrinted>2020-06-12T02:43:00Z</cp:lastPrinted>
  <dcterms:created xsi:type="dcterms:W3CDTF">2022-11-14T11:29:00Z</dcterms:created>
  <dcterms:modified xsi:type="dcterms:W3CDTF">2022-11-15T21:35:00Z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