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AB63DE" w:rsidRDefault="002D2356" w:rsidP="008071D5">
      <w:pPr>
        <w:pStyle w:val="ListParagraph"/>
        <w:numPr>
          <w:ilvl w:val="0"/>
          <w:numId w:val="15"/>
        </w:numPr>
        <w:ind w:left="425" w:hanging="357"/>
        <w:jc w:val="both"/>
        <w:rPr>
          <w:rFonts w:ascii="Avenir Next" w:hAnsi="Avenir Next" w:cs="Arial"/>
          <w:sz w:val="22"/>
          <w:szCs w:val="22"/>
        </w:rPr>
      </w:pPr>
      <w:r w:rsidRPr="00680CFA">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680CFA">
        <w:rPr>
          <w:rFonts w:ascii="Avenir Next" w:hAnsi="Avenir Next" w:cs="Arial"/>
          <w:sz w:val="22"/>
          <w:szCs w:val="22"/>
          <w:highlight w:val="yellow"/>
          <w:vertAlign w:val="superscript"/>
        </w:rPr>
        <w:t>th</w:t>
      </w:r>
      <w:r w:rsidRPr="00680CFA">
        <w:rPr>
          <w:rFonts w:ascii="Avenir Next" w:hAnsi="Avenir Next" w:cs="Arial"/>
          <w:sz w:val="22"/>
          <w:szCs w:val="22"/>
          <w:highlight w:val="yellow"/>
        </w:rPr>
        <w:t xml:space="preserve"> century onwards</w:t>
      </w:r>
      <w:r w:rsidRPr="00AB63DE">
        <w:rPr>
          <w:rFonts w:ascii="Avenir Next" w:hAnsi="Avenir Next" w:cs="Arial"/>
          <w:sz w:val="22"/>
          <w:szCs w:val="22"/>
        </w:rPr>
        <w:t>.</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Both Civil Law and English Law systems in general allowed for a </w:t>
      </w:r>
      <w:proofErr w:type="gramStart"/>
      <w:r w:rsidRPr="004216EA">
        <w:rPr>
          <w:rFonts w:ascii="Avenir Next" w:hAnsi="Avenir Next" w:cs="Arial"/>
          <w:sz w:val="22"/>
          <w:szCs w:val="22"/>
        </w:rPr>
        <w:t>rather liberal</w:t>
      </w:r>
      <w:proofErr w:type="gramEnd"/>
      <w:r w:rsidRPr="004216EA">
        <w:rPr>
          <w:rFonts w:ascii="Avenir Next" w:hAnsi="Avenir Next" w:cs="Arial"/>
          <w:sz w:val="22"/>
          <w:szCs w:val="22"/>
        </w:rPr>
        <w:t xml:space="preserve">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AB63DE" w:rsidRDefault="002D2356" w:rsidP="008071D5">
      <w:pPr>
        <w:pStyle w:val="ListParagraph"/>
        <w:numPr>
          <w:ilvl w:val="0"/>
          <w:numId w:val="16"/>
        </w:numPr>
        <w:ind w:left="426"/>
        <w:jc w:val="both"/>
        <w:rPr>
          <w:rFonts w:ascii="Avenir Next" w:hAnsi="Avenir Next" w:cs="Arial"/>
          <w:sz w:val="22"/>
          <w:szCs w:val="22"/>
        </w:rPr>
      </w:pPr>
      <w:r w:rsidRPr="00680CFA">
        <w:rPr>
          <w:rFonts w:ascii="Avenir Next" w:hAnsi="Avenir Next" w:cs="Arial"/>
          <w:sz w:val="22"/>
          <w:szCs w:val="22"/>
          <w:highlight w:val="yellow"/>
        </w:rPr>
        <w:t>This statement is untrue since in both systems the notion of discharge only developed at a later stage</w:t>
      </w:r>
      <w:r w:rsidRPr="00AB63DE">
        <w:rPr>
          <w:rFonts w:ascii="Avenir Next" w:hAnsi="Avenir Next" w:cs="Arial"/>
          <w:sz w:val="22"/>
          <w:szCs w:val="22"/>
        </w:rPr>
        <w:t>.</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w:t>
      </w:r>
      <w:proofErr w:type="gramStart"/>
      <w:r w:rsidR="0009504E" w:rsidRPr="004216EA">
        <w:rPr>
          <w:rFonts w:ascii="Avenir Next" w:hAnsi="Avenir Next" w:cs="Arial"/>
          <w:sz w:val="22"/>
          <w:szCs w:val="22"/>
        </w:rPr>
        <w:t>own</w:t>
      </w:r>
      <w:r w:rsidRPr="004216EA">
        <w:rPr>
          <w:rFonts w:ascii="Avenir Next" w:hAnsi="Avenir Next" w:cs="Arial"/>
          <w:sz w:val="22"/>
          <w:szCs w:val="22"/>
        </w:rPr>
        <w:t xml:space="preserve">  single</w:t>
      </w:r>
      <w:proofErr w:type="gramEnd"/>
      <w:r w:rsidRPr="004216EA">
        <w:rPr>
          <w:rFonts w:ascii="Avenir Next" w:hAnsi="Avenir Next" w:cs="Arial"/>
          <w:sz w:val="22"/>
          <w:szCs w:val="22"/>
        </w:rPr>
        <w:t xml:space="preserv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AB63DE" w:rsidRDefault="002D2356" w:rsidP="008071D5">
      <w:pPr>
        <w:pStyle w:val="ListParagraph"/>
        <w:numPr>
          <w:ilvl w:val="0"/>
          <w:numId w:val="17"/>
        </w:numPr>
        <w:ind w:left="426"/>
        <w:jc w:val="both"/>
        <w:rPr>
          <w:rFonts w:ascii="Avenir Next" w:hAnsi="Avenir Next" w:cs="Arial"/>
          <w:sz w:val="22"/>
          <w:szCs w:val="22"/>
        </w:rPr>
      </w:pPr>
      <w:r w:rsidRPr="00E40417">
        <w:rPr>
          <w:rFonts w:ascii="Avenir Next" w:hAnsi="Avenir Next" w:cs="Arial"/>
          <w:sz w:val="22"/>
          <w:szCs w:val="22"/>
          <w:highlight w:val="yellow"/>
        </w:rPr>
        <w:t>This statement is true since England has the unified 1986 Insolvency Act and the USA has the 1978 Bankruptcy Code</w:t>
      </w:r>
      <w:proofErr w:type="gramStart"/>
      <w:r w:rsidRPr="00E40417">
        <w:rPr>
          <w:rFonts w:ascii="Avenir Next" w:hAnsi="Avenir Next" w:cs="Arial"/>
          <w:sz w:val="22"/>
          <w:szCs w:val="22"/>
          <w:highlight w:val="yellow"/>
        </w:rPr>
        <w:t xml:space="preserve">.  </w:t>
      </w:r>
      <w:proofErr w:type="gramEnd"/>
      <w:r w:rsidRPr="00E40417">
        <w:rPr>
          <w:rFonts w:ascii="Avenir Next" w:hAnsi="Avenir Next" w:cs="Arial"/>
          <w:sz w:val="22"/>
          <w:szCs w:val="22"/>
          <w:highlight w:val="yellow"/>
        </w:rPr>
        <w:t>Both Acts cover personal and corporate insolvency</w:t>
      </w:r>
      <w:r w:rsidRPr="00AB63DE">
        <w:rPr>
          <w:rFonts w:ascii="Avenir Next" w:hAnsi="Avenir Next" w:cs="Arial"/>
          <w:sz w:val="22"/>
          <w:szCs w:val="22"/>
        </w:rPr>
        <w:t>.</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w:t>
      </w:r>
      <w:proofErr w:type="gramStart"/>
      <w:r w:rsidRPr="00CC5ECB">
        <w:rPr>
          <w:rFonts w:ascii="Avenir Next" w:hAnsi="Avenir Next" w:cs="Arial"/>
          <w:sz w:val="22"/>
          <w:szCs w:val="22"/>
        </w:rPr>
        <w:t>exactly the same</w:t>
      </w:r>
      <w:proofErr w:type="gramEnd"/>
      <w:r w:rsidRPr="00CC5ECB">
        <w:rPr>
          <w:rFonts w:ascii="Avenir Next" w:hAnsi="Avenir Next" w:cs="Arial"/>
          <w:sz w:val="22"/>
          <w:szCs w:val="22"/>
        </w:rPr>
        <w:t xml:space="preserv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AB63DE" w:rsidRDefault="00466ED6" w:rsidP="008071D5">
      <w:pPr>
        <w:pStyle w:val="ListParagraph"/>
        <w:numPr>
          <w:ilvl w:val="0"/>
          <w:numId w:val="18"/>
        </w:numPr>
        <w:ind w:left="426"/>
        <w:jc w:val="both"/>
        <w:rPr>
          <w:rFonts w:ascii="Avenir Next" w:hAnsi="Avenir Next" w:cs="Arial"/>
          <w:sz w:val="22"/>
          <w:szCs w:val="22"/>
        </w:rPr>
      </w:pPr>
      <w:r w:rsidRPr="00E40417">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w:t>
      </w:r>
      <w:proofErr w:type="gramStart"/>
      <w:r w:rsidRPr="00E40417">
        <w:rPr>
          <w:rFonts w:ascii="Avenir Next" w:hAnsi="Avenir Next" w:cs="Arial"/>
          <w:sz w:val="22"/>
          <w:szCs w:val="22"/>
          <w:highlight w:val="yellow"/>
        </w:rPr>
        <w:t>are not “dissolved’</w:t>
      </w:r>
      <w:proofErr w:type="gramEnd"/>
      <w:r w:rsidRPr="00E40417">
        <w:rPr>
          <w:rFonts w:ascii="Avenir Next" w:hAnsi="Avenir Next" w:cs="Arial"/>
          <w:sz w:val="22"/>
          <w:szCs w:val="22"/>
          <w:highlight w:val="yellow"/>
        </w:rPr>
        <w:t xml:space="preserve"> after their estate assets have been liquidated as is the case once the assets of a company have been liquidated and it is finally wound up.</w:t>
      </w:r>
      <w:r w:rsidRPr="00AB63DE">
        <w:rPr>
          <w:rFonts w:ascii="Avenir Next" w:hAnsi="Avenir Next" w:cs="Arial"/>
          <w:sz w:val="22"/>
          <w:szCs w:val="22"/>
        </w:rPr>
        <w:t xml:space="preserve">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insolvent companies usually survive their liquidation and may continue to conduct business after the debt has </w:t>
      </w:r>
      <w:proofErr w:type="gramStart"/>
      <w:r w:rsidRPr="00CC5ECB">
        <w:rPr>
          <w:rFonts w:ascii="Avenir Next" w:hAnsi="Avenir Next" w:cs="Arial"/>
          <w:sz w:val="22"/>
          <w:szCs w:val="22"/>
        </w:rPr>
        <w:t>been discharged</w:t>
      </w:r>
      <w:proofErr w:type="gramEnd"/>
      <w:r w:rsidRPr="00CC5ECB">
        <w:rPr>
          <w:rFonts w:ascii="Avenir Next" w:hAnsi="Avenir Next" w:cs="Arial"/>
          <w:sz w:val="22"/>
          <w:szCs w:val="22"/>
        </w:rPr>
        <w:t xml:space="preserve">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All countries have </w:t>
      </w:r>
      <w:proofErr w:type="gramStart"/>
      <w:r w:rsidRPr="004216EA">
        <w:rPr>
          <w:rFonts w:ascii="Avenir Next" w:hAnsi="Avenir Next" w:cs="Arial"/>
          <w:sz w:val="22"/>
          <w:szCs w:val="22"/>
        </w:rPr>
        <w:t>one and the same</w:t>
      </w:r>
      <w:proofErr w:type="gramEnd"/>
      <w:r w:rsidRPr="004216EA">
        <w:rPr>
          <w:rFonts w:ascii="Avenir Next" w:hAnsi="Avenir Next" w:cs="Arial"/>
          <w:sz w:val="22"/>
          <w:szCs w:val="22"/>
        </w:rPr>
        <w:t xml:space="preserv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AB63DE" w:rsidRDefault="002D2356" w:rsidP="008071D5">
      <w:pPr>
        <w:pStyle w:val="ListParagraph"/>
        <w:numPr>
          <w:ilvl w:val="0"/>
          <w:numId w:val="19"/>
        </w:numPr>
        <w:ind w:left="425" w:hanging="357"/>
        <w:jc w:val="both"/>
        <w:rPr>
          <w:rFonts w:ascii="Avenir Next" w:hAnsi="Avenir Next" w:cs="Arial"/>
          <w:sz w:val="22"/>
          <w:szCs w:val="22"/>
        </w:rPr>
      </w:pPr>
      <w:r w:rsidRPr="00E40417">
        <w:rPr>
          <w:rFonts w:ascii="Avenir Next" w:hAnsi="Avenir Next" w:cs="Arial"/>
          <w:sz w:val="22"/>
          <w:szCs w:val="22"/>
          <w:highlight w:val="yellow"/>
        </w:rPr>
        <w:t xml:space="preserve">The statement is untrue since the systems differ and </w:t>
      </w:r>
      <w:proofErr w:type="gramStart"/>
      <w:r w:rsidRPr="00E40417">
        <w:rPr>
          <w:rFonts w:ascii="Avenir Next" w:hAnsi="Avenir Next" w:cs="Arial"/>
          <w:sz w:val="22"/>
          <w:szCs w:val="22"/>
          <w:highlight w:val="yellow"/>
        </w:rPr>
        <w:t>some</w:t>
      </w:r>
      <w:proofErr w:type="gramEnd"/>
      <w:r w:rsidRPr="00E40417">
        <w:rPr>
          <w:rFonts w:ascii="Avenir Next" w:hAnsi="Avenir Next" w:cs="Arial"/>
          <w:sz w:val="22"/>
          <w:szCs w:val="22"/>
          <w:highlight w:val="yellow"/>
        </w:rPr>
        <w:t xml:space="preserve"> countries have no formal cross-border insolvency rules in place at all</w:t>
      </w:r>
      <w:r w:rsidRPr="00AB63DE">
        <w:rPr>
          <w:rFonts w:ascii="Avenir Next" w:hAnsi="Avenir Next" w:cs="Arial"/>
          <w:sz w:val="22"/>
          <w:szCs w:val="22"/>
        </w:rPr>
        <w:t>.</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E40417">
        <w:rPr>
          <w:rFonts w:ascii="Avenir Next" w:eastAsiaTheme="minorHAnsi" w:hAnsi="Avenir Next" w:cs="Arial"/>
          <w:sz w:val="22"/>
          <w:szCs w:val="22"/>
          <w:highlight w:val="yellow"/>
          <w:lang w:val="en-GB"/>
        </w:rPr>
        <w:t>Public International Law</w:t>
      </w:r>
      <w:r w:rsidRPr="00AE4D6F">
        <w:rPr>
          <w:rFonts w:ascii="Avenir Next" w:eastAsiaTheme="minorHAnsi" w:hAnsi="Avenir Next" w:cs="Arial"/>
          <w:sz w:val="22"/>
          <w:szCs w:val="22"/>
          <w:lang w:val="en-GB"/>
        </w:rPr>
        <w:t xml:space="preserve">.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AB63DE"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B63DE">
        <w:rPr>
          <w:rFonts w:ascii="Avenir Next" w:eastAsiaTheme="minorHAnsi" w:hAnsi="Avenir Next" w:cs="Arial"/>
          <w:sz w:val="22"/>
          <w:szCs w:val="22"/>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w:t>
      </w:r>
      <w:proofErr w:type="gramStart"/>
      <w:r w:rsidRPr="004216EA">
        <w:rPr>
          <w:rFonts w:ascii="Avenir Next" w:hAnsi="Avenir Next" w:cs="Arial"/>
          <w:sz w:val="22"/>
          <w:szCs w:val="22"/>
        </w:rPr>
        <w:t xml:space="preserve">.  </w:t>
      </w:r>
      <w:proofErr w:type="gramEnd"/>
      <w:r w:rsidRPr="004216EA">
        <w:rPr>
          <w:rFonts w:ascii="Avenir Next" w:hAnsi="Avenir Next" w:cs="Arial"/>
          <w:sz w:val="22"/>
          <w:szCs w:val="22"/>
        </w:rPr>
        <w:t>The foreign insolvency office holder seeks recognition and enforcement in an English court of the insolvency order made in the German insolvency proceedings</w:t>
      </w:r>
      <w:proofErr w:type="gramStart"/>
      <w:r w:rsidRPr="004216EA">
        <w:rPr>
          <w:rFonts w:ascii="Avenir Next" w:hAnsi="Avenir Next" w:cs="Arial"/>
          <w:sz w:val="22"/>
          <w:szCs w:val="22"/>
        </w:rPr>
        <w:t xml:space="preserve">.  </w:t>
      </w:r>
      <w:proofErr w:type="gramEnd"/>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AB63DE"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A01F6">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AA01F6">
        <w:rPr>
          <w:rFonts w:ascii="Avenir Next" w:eastAsiaTheme="minorHAnsi" w:hAnsi="Avenir Next" w:cs="Arial"/>
          <w:sz w:val="22"/>
          <w:szCs w:val="22"/>
          <w:highlight w:val="yellow"/>
          <w:lang w:val="en-GB"/>
        </w:rPr>
        <w:t xml:space="preserve"> </w:t>
      </w:r>
      <w:r w:rsidRPr="00AA01F6">
        <w:rPr>
          <w:rFonts w:ascii="Avenir Next" w:eastAsiaTheme="minorHAnsi" w:hAnsi="Avenir Next" w:cs="Arial"/>
          <w:sz w:val="22"/>
          <w:szCs w:val="22"/>
          <w:highlight w:val="yellow"/>
          <w:lang w:val="en-GB"/>
        </w:rPr>
        <w:t>/ or common law principles</w:t>
      </w:r>
      <w:r w:rsidRPr="00AB63DE">
        <w:rPr>
          <w:rFonts w:ascii="Avenir Next" w:eastAsiaTheme="minorHAnsi" w:hAnsi="Avenir Next" w:cs="Arial"/>
          <w:sz w:val="22"/>
          <w:szCs w:val="22"/>
          <w:lang w:val="en-GB"/>
        </w:rPr>
        <w:t>.</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AB63DE"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A01F6">
        <w:rPr>
          <w:rFonts w:ascii="Avenir Next" w:hAnsi="Avenir Next" w:cs="Arial"/>
          <w:sz w:val="22"/>
          <w:szCs w:val="22"/>
          <w:highlight w:val="yellow"/>
        </w:rPr>
        <w:lastRenderedPageBreak/>
        <w:t>It may involve aspects of both public international law and private international law</w:t>
      </w:r>
      <w:r w:rsidRPr="00AB63DE">
        <w:rPr>
          <w:rFonts w:ascii="Avenir Next" w:hAnsi="Avenir Next" w:cs="Arial"/>
          <w:sz w:val="22"/>
          <w:szCs w:val="22"/>
        </w:rPr>
        <w:t>.</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AB63DE" w:rsidRDefault="00F5239B" w:rsidP="008071D5">
      <w:pPr>
        <w:pStyle w:val="ListParagraph"/>
        <w:numPr>
          <w:ilvl w:val="0"/>
          <w:numId w:val="23"/>
        </w:numPr>
        <w:ind w:left="426"/>
        <w:jc w:val="both"/>
        <w:rPr>
          <w:rFonts w:ascii="Avenir Next" w:hAnsi="Avenir Next" w:cs="Arial"/>
          <w:sz w:val="22"/>
          <w:szCs w:val="22"/>
        </w:rPr>
      </w:pPr>
      <w:r w:rsidRPr="00AA01F6">
        <w:rPr>
          <w:rFonts w:ascii="Avenir Next" w:hAnsi="Avenir Next" w:cs="Arial"/>
          <w:sz w:val="22"/>
          <w:szCs w:val="22"/>
          <w:highlight w:val="yellow"/>
        </w:rPr>
        <w:t xml:space="preserve">This statement is true because </w:t>
      </w:r>
      <w:r w:rsidR="007B5180" w:rsidRPr="00AA01F6">
        <w:rPr>
          <w:rFonts w:ascii="Avenir Next" w:hAnsi="Avenir Next" w:cs="Arial"/>
          <w:sz w:val="22"/>
          <w:szCs w:val="22"/>
          <w:highlight w:val="yellow"/>
        </w:rPr>
        <w:t xml:space="preserve">the Model Law on Cross-border Insolvency has been adopted by </w:t>
      </w:r>
      <w:proofErr w:type="gramStart"/>
      <w:r w:rsidR="007B5180" w:rsidRPr="00AA01F6">
        <w:rPr>
          <w:rFonts w:ascii="Avenir Next" w:hAnsi="Avenir Next" w:cs="Arial"/>
          <w:sz w:val="22"/>
          <w:szCs w:val="22"/>
          <w:highlight w:val="yellow"/>
        </w:rPr>
        <w:t>numerous</w:t>
      </w:r>
      <w:proofErr w:type="gramEnd"/>
      <w:r w:rsidR="007B5180" w:rsidRPr="00AA01F6">
        <w:rPr>
          <w:rFonts w:ascii="Avenir Next" w:hAnsi="Avenir Next" w:cs="Arial"/>
          <w:sz w:val="22"/>
          <w:szCs w:val="22"/>
          <w:highlight w:val="yellow"/>
        </w:rPr>
        <w:t xml:space="preserve"> States and is gaining momentum as an influential response to international insolvency law issues</w:t>
      </w:r>
      <w:r w:rsidR="007B5180" w:rsidRPr="00AB63DE">
        <w:rPr>
          <w:rFonts w:ascii="Avenir Next" w:hAnsi="Avenir Next" w:cs="Arial"/>
          <w:sz w:val="22"/>
          <w:szCs w:val="22"/>
        </w:rPr>
        <w:t xml:space="preserve">.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w:t>
      </w:r>
      <w:proofErr w:type="gramStart"/>
      <w:r w:rsidRPr="004216EA">
        <w:rPr>
          <w:rFonts w:ascii="Avenir Next" w:hAnsi="Avenir Next" w:cs="Arial"/>
          <w:sz w:val="22"/>
          <w:szCs w:val="22"/>
        </w:rPr>
        <w:t>some of</w:t>
      </w:r>
      <w:proofErr w:type="gramEnd"/>
      <w:r w:rsidRPr="004216EA">
        <w:rPr>
          <w:rFonts w:ascii="Avenir Next" w:hAnsi="Avenir Next" w:cs="Arial"/>
          <w:sz w:val="22"/>
          <w:szCs w:val="22"/>
        </w:rPr>
        <w:t xml:space="preserve">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 xml:space="preserve">the Bustamante Code </w:t>
      </w:r>
      <w:proofErr w:type="gramStart"/>
      <w:r w:rsidR="001826E6" w:rsidRPr="009521C5">
        <w:rPr>
          <w:rFonts w:ascii="Avenir Next" w:hAnsi="Avenir Next" w:cs="Arial"/>
          <w:sz w:val="22"/>
          <w:szCs w:val="22"/>
        </w:rPr>
        <w:t>was concluded</w:t>
      </w:r>
      <w:proofErr w:type="gramEnd"/>
      <w:r w:rsidR="001826E6" w:rsidRPr="009521C5">
        <w:rPr>
          <w:rFonts w:ascii="Avenir Next" w:hAnsi="Avenir Next" w:cs="Arial"/>
          <w:sz w:val="22"/>
          <w:szCs w:val="22"/>
        </w:rPr>
        <w:t xml:space="preserve">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agreements such as the Escazú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AB63DE" w:rsidRDefault="009355DB" w:rsidP="008071D5">
      <w:pPr>
        <w:pStyle w:val="ListParagraph"/>
        <w:numPr>
          <w:ilvl w:val="0"/>
          <w:numId w:val="24"/>
        </w:numPr>
        <w:ind w:left="426"/>
        <w:jc w:val="both"/>
        <w:rPr>
          <w:rFonts w:ascii="Avenir Next" w:hAnsi="Avenir Next" w:cs="Arial"/>
          <w:sz w:val="22"/>
          <w:szCs w:val="22"/>
        </w:rPr>
      </w:pPr>
      <w:r w:rsidRPr="00AA01F6">
        <w:rPr>
          <w:rFonts w:ascii="Avenir Next" w:hAnsi="Avenir Next" w:cs="Arial"/>
          <w:sz w:val="22"/>
          <w:szCs w:val="22"/>
          <w:highlight w:val="yellow"/>
        </w:rPr>
        <w:t xml:space="preserve">This statement is true because </w:t>
      </w:r>
      <w:r w:rsidR="005C4FF2" w:rsidRPr="00AA01F6">
        <w:rPr>
          <w:rFonts w:ascii="Avenir Next" w:hAnsi="Avenir Next" w:cs="Arial"/>
          <w:sz w:val="22"/>
          <w:szCs w:val="22"/>
          <w:highlight w:val="yellow"/>
        </w:rPr>
        <w:t>of agreements such as the Montevideo Treaties and Havana Convention on Private International Law</w:t>
      </w:r>
      <w:r w:rsidR="005C4FF2" w:rsidRPr="00AB63DE">
        <w:rPr>
          <w:rFonts w:ascii="Avenir Next" w:hAnsi="Avenir Next" w:cs="Arial"/>
          <w:sz w:val="22"/>
          <w:szCs w:val="22"/>
        </w:rPr>
        <w:t>.</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636AEB99" w:rsidR="0081547D" w:rsidRDefault="00AA01F6" w:rsidP="00AA01F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Many of the African countries’ insolvency systems are still based on the systems of their old colonial masters. There is therefore a wide mix of systems to be found across the African continent: countries colonised by England (</w:t>
      </w:r>
      <w:r w:rsidR="007C0E9A">
        <w:rPr>
          <w:rFonts w:ascii="Avenir Next" w:hAnsi="Avenir Next" w:cs="Arial"/>
          <w:color w:val="808080" w:themeColor="background1" w:themeShade="80"/>
          <w:sz w:val="22"/>
          <w:szCs w:val="22"/>
          <w:lang w:val="en-GB"/>
        </w:rPr>
        <w:t>e.g.,</w:t>
      </w:r>
      <w:r>
        <w:rPr>
          <w:rFonts w:ascii="Avenir Next" w:hAnsi="Avenir Next" w:cs="Arial"/>
          <w:color w:val="808080" w:themeColor="background1" w:themeShade="80"/>
          <w:sz w:val="22"/>
          <w:szCs w:val="22"/>
          <w:lang w:val="en-GB"/>
        </w:rPr>
        <w:t xml:space="preserve"> Kenya, Tanzania) tend to have more English-law based systems, whilst countries colonised by Portugal (</w:t>
      </w:r>
      <w:r w:rsidR="007C0E9A">
        <w:rPr>
          <w:rFonts w:ascii="Avenir Next" w:hAnsi="Avenir Next" w:cs="Arial"/>
          <w:color w:val="808080" w:themeColor="background1" w:themeShade="80"/>
          <w:sz w:val="22"/>
          <w:szCs w:val="22"/>
          <w:lang w:val="en-GB"/>
        </w:rPr>
        <w:t>e.g.,</w:t>
      </w:r>
      <w:r>
        <w:rPr>
          <w:rFonts w:ascii="Avenir Next" w:hAnsi="Avenir Next" w:cs="Arial"/>
          <w:color w:val="808080" w:themeColor="background1" w:themeShade="80"/>
          <w:sz w:val="22"/>
          <w:szCs w:val="22"/>
          <w:lang w:val="en-GB"/>
        </w:rPr>
        <w:t xml:space="preserve"> Mozambique, Angola) tend to have more civil-law based systems </w:t>
      </w:r>
      <w:r>
        <w:rPr>
          <w:rFonts w:ascii="Avenir Next" w:hAnsi="Avenir Next" w:cs="Arial"/>
          <w:color w:val="808080" w:themeColor="background1" w:themeShade="80"/>
          <w:sz w:val="22"/>
          <w:szCs w:val="22"/>
          <w:lang w:val="en-GB"/>
        </w:rPr>
        <w:lastRenderedPageBreak/>
        <w:t>based on the Portuguese law. Countries colonised by France (</w:t>
      </w:r>
      <w:r w:rsidR="00316AEB">
        <w:rPr>
          <w:rFonts w:ascii="Avenir Next" w:hAnsi="Avenir Next" w:cs="Arial"/>
          <w:color w:val="808080" w:themeColor="background1" w:themeShade="80"/>
          <w:sz w:val="22"/>
          <w:szCs w:val="22"/>
          <w:lang w:val="en-GB"/>
        </w:rPr>
        <w:t xml:space="preserve">especially in West Africa </w:t>
      </w:r>
      <w:r w:rsidR="007C0E9A">
        <w:rPr>
          <w:rFonts w:ascii="Avenir Next" w:hAnsi="Avenir Next" w:cs="Arial"/>
          <w:color w:val="808080" w:themeColor="background1" w:themeShade="80"/>
          <w:sz w:val="22"/>
          <w:szCs w:val="22"/>
          <w:lang w:val="en-GB"/>
        </w:rPr>
        <w:t>e.g.,</w:t>
      </w:r>
      <w:r>
        <w:rPr>
          <w:rFonts w:ascii="Avenir Next" w:hAnsi="Avenir Next" w:cs="Arial"/>
          <w:color w:val="808080" w:themeColor="background1" w:themeShade="80"/>
          <w:sz w:val="22"/>
          <w:szCs w:val="22"/>
          <w:lang w:val="en-GB"/>
        </w:rPr>
        <w:t xml:space="preserve"> Guinea, Ivory Coast) also have </w:t>
      </w:r>
      <w:r w:rsidR="007C0E9A">
        <w:rPr>
          <w:rFonts w:ascii="Avenir Next" w:hAnsi="Avenir Next" w:cs="Arial"/>
          <w:color w:val="808080" w:themeColor="background1" w:themeShade="80"/>
          <w:sz w:val="22"/>
          <w:szCs w:val="22"/>
          <w:lang w:val="en-GB"/>
        </w:rPr>
        <w:t>civil law</w:t>
      </w:r>
      <w:r>
        <w:rPr>
          <w:rFonts w:ascii="Avenir Next" w:hAnsi="Avenir Next" w:cs="Arial"/>
          <w:color w:val="808080" w:themeColor="background1" w:themeShade="80"/>
          <w:sz w:val="22"/>
          <w:szCs w:val="22"/>
          <w:lang w:val="en-GB"/>
        </w:rPr>
        <w:t xml:space="preserve"> based systems, albeit rooted in the French system. </w:t>
      </w:r>
    </w:p>
    <w:p w14:paraId="13402526" w14:textId="5A25B813" w:rsidR="00AA01F6" w:rsidRDefault="00AA01F6" w:rsidP="00AA01F6">
      <w:pPr>
        <w:jc w:val="both"/>
        <w:rPr>
          <w:rFonts w:ascii="Avenir Next" w:hAnsi="Avenir Next" w:cs="Arial"/>
          <w:color w:val="808080" w:themeColor="background1" w:themeShade="80"/>
          <w:sz w:val="22"/>
          <w:szCs w:val="22"/>
          <w:lang w:val="en-GB"/>
        </w:rPr>
      </w:pPr>
    </w:p>
    <w:p w14:paraId="74138EA3" w14:textId="7745972E" w:rsidR="00AA01F6" w:rsidRDefault="00AA01F6" w:rsidP="00AA01F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Some countries have modernised and developed their own insolvency systems over time. In addition, countries such as Namibia and South Africa (which had multiple colonial powers over the years) have mixed systems based in both English and civil/Roman-Dutch law. </w:t>
      </w:r>
    </w:p>
    <w:p w14:paraId="0B17CF2F" w14:textId="77777777" w:rsidR="0081547D" w:rsidRPr="00692852" w:rsidRDefault="0081547D" w:rsidP="00316AEB">
      <w:pPr>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25DE19" w14:textId="2CDDE294" w:rsidR="00AB63DE" w:rsidRDefault="00316AEB" w:rsidP="003811D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large-scale </w:t>
      </w:r>
      <w:r w:rsidR="003811D7">
        <w:rPr>
          <w:rFonts w:ascii="Avenir Next" w:hAnsi="Avenir Next" w:cs="Arial"/>
          <w:color w:val="808080" w:themeColor="background1" w:themeShade="80"/>
          <w:sz w:val="22"/>
          <w:szCs w:val="22"/>
          <w:lang w:val="en-GB"/>
        </w:rPr>
        <w:t xml:space="preserve">financial crisis in the late 1990s (particularly in 1998) led to a wide reform of Thailand’s domestic insolvency system. </w:t>
      </w:r>
    </w:p>
    <w:p w14:paraId="574A11F2" w14:textId="4F9F4402" w:rsidR="003811D7" w:rsidRDefault="003811D7" w:rsidP="003811D7">
      <w:pPr>
        <w:jc w:val="both"/>
        <w:rPr>
          <w:rFonts w:ascii="Avenir Next" w:hAnsi="Avenir Next" w:cs="Arial"/>
          <w:color w:val="808080" w:themeColor="background1" w:themeShade="80"/>
          <w:sz w:val="22"/>
          <w:szCs w:val="22"/>
          <w:lang w:val="en-GB"/>
        </w:rPr>
      </w:pPr>
    </w:p>
    <w:p w14:paraId="2C00EB6D" w14:textId="1DA66C49" w:rsidR="003811D7" w:rsidRPr="00AB63DE" w:rsidRDefault="003811D7" w:rsidP="003811D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Another example of a reform initiative in East Asia is the recent adoption by Singapore of an “omnibus” act governing various aspects of personal and corporate insolvency law as well as restructuring law, known as the Insolvency, Restructuring and Dissolution Act. This Act was passed in October 2018 and came into force in July 2020.</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4DF4C1CC" w14:textId="77777777" w:rsidR="005B675A" w:rsidRDefault="005B675A" w:rsidP="005B67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[Note: I have assumed that this question should read “issues between the United States and Canada” on the basis that Canada is part of North America]</w:t>
      </w:r>
    </w:p>
    <w:p w14:paraId="5292E32C" w14:textId="77777777" w:rsidR="005B675A" w:rsidRDefault="005B675A" w:rsidP="005B675A">
      <w:pPr>
        <w:jc w:val="both"/>
        <w:rPr>
          <w:rFonts w:ascii="Avenir Next" w:hAnsi="Avenir Next" w:cs="Arial"/>
          <w:color w:val="808080" w:themeColor="background1" w:themeShade="80"/>
          <w:sz w:val="22"/>
          <w:szCs w:val="22"/>
          <w:lang w:val="en-GB"/>
        </w:rPr>
      </w:pPr>
    </w:p>
    <w:p w14:paraId="7034F7BB" w14:textId="08805709" w:rsidR="00AB63DE" w:rsidRDefault="005B675A" w:rsidP="005B67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Canada and the US have a history of co-operation on the basis of comity. In the 1970s, the two jurisdictions attempted to agree a bilateral treaty governing insolvency issue</w:t>
      </w:r>
      <w:r w:rsidR="00570130">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but this was unsuccessful.</w:t>
      </w:r>
    </w:p>
    <w:p w14:paraId="3FEB57A6" w14:textId="428E5119" w:rsidR="005B675A" w:rsidRDefault="005B675A" w:rsidP="005B675A">
      <w:pPr>
        <w:jc w:val="both"/>
        <w:rPr>
          <w:rFonts w:ascii="Avenir Next" w:hAnsi="Avenir Next" w:cs="Arial"/>
          <w:color w:val="808080" w:themeColor="background1" w:themeShade="80"/>
          <w:sz w:val="22"/>
          <w:szCs w:val="22"/>
          <w:lang w:val="en-GB"/>
        </w:rPr>
      </w:pPr>
    </w:p>
    <w:p w14:paraId="68CA0518" w14:textId="3447422C" w:rsidR="005B675A" w:rsidRDefault="005B675A" w:rsidP="005B67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Since that time, the American Law Institute (ALI) has engaged in projects across the </w:t>
      </w:r>
      <w:r w:rsidR="00570130">
        <w:rPr>
          <w:rFonts w:ascii="Avenir Next" w:hAnsi="Avenir Next" w:cs="Arial"/>
          <w:color w:val="808080" w:themeColor="background1" w:themeShade="80"/>
          <w:sz w:val="22"/>
          <w:szCs w:val="22"/>
          <w:lang w:val="en-GB"/>
        </w:rPr>
        <w:t>NAFTA</w:t>
      </w:r>
      <w:r>
        <w:rPr>
          <w:rFonts w:ascii="Avenir Next" w:hAnsi="Avenir Next" w:cs="Arial"/>
          <w:color w:val="808080" w:themeColor="background1" w:themeShade="80"/>
          <w:sz w:val="22"/>
          <w:szCs w:val="22"/>
          <w:lang w:val="en-GB"/>
        </w:rPr>
        <w:t xml:space="preserve"> states (US, Canada, Mexico)</w:t>
      </w:r>
      <w:r w:rsidR="00CC266F">
        <w:rPr>
          <w:rFonts w:ascii="Avenir Next" w:hAnsi="Avenir Next" w:cs="Arial"/>
          <w:color w:val="808080" w:themeColor="background1" w:themeShade="80"/>
          <w:sz w:val="22"/>
          <w:szCs w:val="22"/>
          <w:lang w:val="en-GB"/>
        </w:rPr>
        <w:t xml:space="preserve">. A key output in this area is the </w:t>
      </w:r>
      <w:r>
        <w:rPr>
          <w:rFonts w:ascii="Avenir Next" w:hAnsi="Avenir Next" w:cs="Arial"/>
          <w:color w:val="808080" w:themeColor="background1" w:themeShade="80"/>
          <w:sz w:val="22"/>
          <w:szCs w:val="22"/>
          <w:lang w:val="en-GB"/>
        </w:rPr>
        <w:t>Principle</w:t>
      </w:r>
      <w:r w:rsidR="00570130">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of Co-operation</w:t>
      </w:r>
      <w:r w:rsidR="00570130">
        <w:rPr>
          <w:rFonts w:ascii="Avenir Next" w:hAnsi="Avenir Next" w:cs="Arial"/>
          <w:color w:val="808080" w:themeColor="background1" w:themeShade="80"/>
          <w:sz w:val="22"/>
          <w:szCs w:val="22"/>
          <w:lang w:val="en-GB"/>
        </w:rPr>
        <w:t xml:space="preserve"> (focussing on insolvency of corporations and other legal persons, rather than natural persons)</w:t>
      </w:r>
      <w:r w:rsidR="00CC266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which were agreed </w:t>
      </w:r>
      <w:r w:rsidR="00570130">
        <w:rPr>
          <w:rFonts w:ascii="Avenir Next" w:hAnsi="Avenir Next" w:cs="Arial"/>
          <w:color w:val="808080" w:themeColor="background1" w:themeShade="80"/>
          <w:sz w:val="22"/>
          <w:szCs w:val="22"/>
          <w:lang w:val="en-GB"/>
        </w:rPr>
        <w:t>and approved in 2000 following the ALI Transnational Insolvency Project.  This project involved expert groups in each country agreeing an International Statement of that country’s domestic law (as it pertains to international insolvency issues)</w:t>
      </w:r>
      <w:r w:rsidR="00CC266F">
        <w:rPr>
          <w:rFonts w:ascii="Avenir Next" w:hAnsi="Avenir Next" w:cs="Arial"/>
          <w:color w:val="808080" w:themeColor="background1" w:themeShade="80"/>
          <w:sz w:val="22"/>
          <w:szCs w:val="22"/>
          <w:lang w:val="en-GB"/>
        </w:rPr>
        <w:t>, which then formed the basis of the Principles of Co-operation</w:t>
      </w:r>
      <w:r w:rsidR="00570130">
        <w:rPr>
          <w:rFonts w:ascii="Avenir Next" w:hAnsi="Avenir Next" w:cs="Arial"/>
          <w:color w:val="808080" w:themeColor="background1" w:themeShade="80"/>
          <w:sz w:val="22"/>
          <w:szCs w:val="22"/>
          <w:lang w:val="en-GB"/>
        </w:rPr>
        <w:t xml:space="preserve">. </w:t>
      </w:r>
    </w:p>
    <w:p w14:paraId="08022094" w14:textId="54A890E7" w:rsidR="00570130" w:rsidRDefault="00570130" w:rsidP="005B675A">
      <w:pPr>
        <w:jc w:val="both"/>
        <w:rPr>
          <w:rFonts w:ascii="Avenir Next" w:hAnsi="Avenir Next" w:cs="Arial"/>
          <w:color w:val="808080" w:themeColor="background1" w:themeShade="80"/>
          <w:sz w:val="22"/>
          <w:szCs w:val="22"/>
          <w:lang w:val="en-GB"/>
        </w:rPr>
      </w:pPr>
    </w:p>
    <w:p w14:paraId="61CBBE2A" w14:textId="12075A45" w:rsidR="00570130" w:rsidRDefault="00570130" w:rsidP="005B67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These Principles of Co-operation recommend that each of the three NAFTA states adopt the UNCITRAL Model Law. This has since been done in 2000 (by Mexico) and 2005 (by the US and Canada). Thus, this recommendation in the Principles of Co-operations has been successful.  </w:t>
      </w:r>
    </w:p>
    <w:p w14:paraId="063BC84C" w14:textId="2CC26E86" w:rsidR="00570130" w:rsidRDefault="00570130" w:rsidP="005B675A">
      <w:pPr>
        <w:jc w:val="both"/>
        <w:rPr>
          <w:rFonts w:ascii="Avenir Next" w:hAnsi="Avenir Next" w:cs="Arial"/>
          <w:color w:val="808080" w:themeColor="background1" w:themeShade="80"/>
          <w:sz w:val="22"/>
          <w:szCs w:val="22"/>
          <w:lang w:val="en-GB"/>
        </w:rPr>
      </w:pPr>
    </w:p>
    <w:p w14:paraId="3A16CAAB" w14:textId="590E6E22" w:rsidR="00CC266F" w:rsidRDefault="00CC266F" w:rsidP="005B67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Subsequently, the ALI appointed experts to consider the potential application of the Principles of Co-operation worldwide. This gave rise to the 2012 report titled “Transnational Insolvency: Global Principles for Co-operation in International Insolvency Cases.</w:t>
      </w:r>
      <w:r w:rsidR="00615D2F">
        <w:rPr>
          <w:rFonts w:ascii="Avenir Next" w:hAnsi="Avenir Next" w:cs="Arial"/>
          <w:color w:val="808080" w:themeColor="background1" w:themeShade="80"/>
          <w:sz w:val="22"/>
          <w:szCs w:val="22"/>
          <w:lang w:val="en-GB"/>
        </w:rPr>
        <w:t>”</w:t>
      </w:r>
    </w:p>
    <w:p w14:paraId="447C700E" w14:textId="77777777" w:rsidR="00570130" w:rsidRPr="003811D7" w:rsidRDefault="00570130" w:rsidP="005B675A">
      <w:pPr>
        <w:jc w:val="both"/>
        <w:rPr>
          <w:rFonts w:ascii="Avenir Next" w:hAnsi="Avenir Next" w:cs="Arial"/>
          <w:color w:val="808080" w:themeColor="background1" w:themeShade="80"/>
          <w:sz w:val="22"/>
          <w:szCs w:val="22"/>
          <w:lang w:val="en-GB"/>
        </w:rPr>
      </w:pPr>
    </w:p>
    <w:p w14:paraId="49984A27" w14:textId="726189AA" w:rsidR="00AB63DE" w:rsidRDefault="00AB63DE" w:rsidP="00692852">
      <w:pPr>
        <w:jc w:val="both"/>
        <w:rPr>
          <w:rFonts w:ascii="Avenir Next" w:hAnsi="Avenir Next" w:cs="Arial"/>
          <w:sz w:val="22"/>
          <w:szCs w:val="22"/>
          <w:lang w:val="en-GB"/>
        </w:rPr>
      </w:pP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1222073E"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3768720" w14:textId="10E9C6E1" w:rsidR="00AB63DE" w:rsidRDefault="0031367B" w:rsidP="00B479C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Voidable </w:t>
      </w:r>
      <w:r w:rsidR="00B479CC">
        <w:rPr>
          <w:rFonts w:ascii="Avenir Next" w:hAnsi="Avenir Next" w:cs="Arial"/>
          <w:color w:val="808080" w:themeColor="background1" w:themeShade="80"/>
          <w:sz w:val="22"/>
          <w:szCs w:val="22"/>
          <w:lang w:val="en-GB"/>
        </w:rPr>
        <w:t xml:space="preserve">dispositions arise in situations where a pre-insolvency transaction is, on certain policy grounds, set aside and the proceeds of that transaction are pad back into the insolvent estate for distribution to the creditors in accordance with </w:t>
      </w:r>
      <w:r w:rsidR="007C0E9A">
        <w:rPr>
          <w:rFonts w:ascii="Avenir Next" w:hAnsi="Avenir Next" w:cs="Arial"/>
          <w:color w:val="808080" w:themeColor="background1" w:themeShade="80"/>
          <w:sz w:val="22"/>
          <w:szCs w:val="22"/>
          <w:lang w:val="en-GB"/>
        </w:rPr>
        <w:t>t</w:t>
      </w:r>
      <w:r w:rsidR="00B479CC">
        <w:rPr>
          <w:rFonts w:ascii="Avenir Next" w:hAnsi="Avenir Next" w:cs="Arial"/>
          <w:color w:val="808080" w:themeColor="background1" w:themeShade="80"/>
          <w:sz w:val="22"/>
          <w:szCs w:val="22"/>
          <w:lang w:val="en-GB"/>
        </w:rPr>
        <w:t xml:space="preserve">he relevant statutory or other waterfall. </w:t>
      </w:r>
    </w:p>
    <w:p w14:paraId="438F6569" w14:textId="6F324808" w:rsidR="00B479CC" w:rsidRDefault="00B479CC" w:rsidP="00B479CC">
      <w:pPr>
        <w:jc w:val="both"/>
        <w:rPr>
          <w:rFonts w:ascii="Avenir Next" w:hAnsi="Avenir Next" w:cs="Arial"/>
          <w:color w:val="808080" w:themeColor="background1" w:themeShade="80"/>
          <w:sz w:val="22"/>
          <w:szCs w:val="22"/>
          <w:lang w:val="en-GB"/>
        </w:rPr>
      </w:pPr>
    </w:p>
    <w:p w14:paraId="77024168" w14:textId="4C15E799" w:rsidR="00B479CC" w:rsidRDefault="00B479CC" w:rsidP="00B479C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existence of voidable dispositions arises in the English law by virtue o</w:t>
      </w:r>
      <w:r w:rsidR="00892666">
        <w:rPr>
          <w:rFonts w:ascii="Avenir Next" w:hAnsi="Avenir Next" w:cs="Arial"/>
          <w:color w:val="808080" w:themeColor="background1" w:themeShade="80"/>
          <w:sz w:val="22"/>
          <w:szCs w:val="22"/>
          <w:lang w:val="en-GB"/>
        </w:rPr>
        <w:t>f</w:t>
      </w:r>
      <w:r>
        <w:rPr>
          <w:rFonts w:ascii="Avenir Next" w:hAnsi="Avenir Next" w:cs="Arial"/>
          <w:color w:val="808080" w:themeColor="background1" w:themeShade="80"/>
          <w:sz w:val="22"/>
          <w:szCs w:val="22"/>
          <w:lang w:val="en-GB"/>
        </w:rPr>
        <w:t xml:space="preserve"> the </w:t>
      </w:r>
      <w:r w:rsidR="00892666">
        <w:rPr>
          <w:rFonts w:ascii="Avenir Next" w:hAnsi="Avenir Next" w:cs="Arial"/>
          <w:color w:val="808080" w:themeColor="background1" w:themeShade="80"/>
          <w:sz w:val="22"/>
          <w:szCs w:val="22"/>
          <w:lang w:val="en-GB"/>
        </w:rPr>
        <w:t xml:space="preserve">1570 Act of Elizabeth. However, in the civil law systems, the basis for voiding certain dispositions is the </w:t>
      </w:r>
      <w:r w:rsidR="00892666" w:rsidRPr="00892666">
        <w:rPr>
          <w:rFonts w:ascii="Avenir Next" w:hAnsi="Avenir Next" w:cs="Arial"/>
          <w:i/>
          <w:iCs/>
          <w:color w:val="808080" w:themeColor="background1" w:themeShade="80"/>
          <w:sz w:val="22"/>
          <w:szCs w:val="22"/>
          <w:lang w:val="en-GB"/>
        </w:rPr>
        <w:t>actio Pauliana</w:t>
      </w:r>
      <w:r w:rsidR="00892666">
        <w:rPr>
          <w:rFonts w:ascii="Avenir Next" w:hAnsi="Avenir Next" w:cs="Arial"/>
          <w:i/>
          <w:iCs/>
          <w:color w:val="808080" w:themeColor="background1" w:themeShade="80"/>
          <w:sz w:val="22"/>
          <w:szCs w:val="22"/>
          <w:lang w:val="en-GB"/>
        </w:rPr>
        <w:t xml:space="preserve"> </w:t>
      </w:r>
      <w:r w:rsidR="00892666">
        <w:rPr>
          <w:rFonts w:ascii="Avenir Next" w:hAnsi="Avenir Next" w:cs="Arial"/>
          <w:color w:val="808080" w:themeColor="background1" w:themeShade="80"/>
          <w:sz w:val="22"/>
          <w:szCs w:val="22"/>
          <w:lang w:val="en-GB"/>
        </w:rPr>
        <w:t>(originating in the Roman law)</w:t>
      </w:r>
      <w:r w:rsidR="00BB63F9">
        <w:rPr>
          <w:rFonts w:ascii="Avenir Next" w:hAnsi="Avenir Next" w:cs="Arial"/>
          <w:color w:val="808080" w:themeColor="background1" w:themeShade="80"/>
          <w:sz w:val="22"/>
          <w:szCs w:val="22"/>
          <w:lang w:val="en-GB"/>
        </w:rPr>
        <w:t>.</w:t>
      </w:r>
    </w:p>
    <w:p w14:paraId="7F62C154" w14:textId="0A9FB12D" w:rsidR="00BB63F9" w:rsidRDefault="00BB63F9" w:rsidP="00B479CC">
      <w:pPr>
        <w:jc w:val="both"/>
        <w:rPr>
          <w:rFonts w:ascii="Avenir Next" w:hAnsi="Avenir Next" w:cs="Arial"/>
          <w:color w:val="808080" w:themeColor="background1" w:themeShade="80"/>
          <w:sz w:val="22"/>
          <w:szCs w:val="22"/>
          <w:lang w:val="en-GB"/>
        </w:rPr>
      </w:pPr>
    </w:p>
    <w:p w14:paraId="2B5CAFFD" w14:textId="0B7A8EE3" w:rsidR="00BB63F9" w:rsidRDefault="00BB63F9" w:rsidP="00B479C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rules regarding voidable dispositions are an integral part of the framework of consequences or effects of the insolvency proceeding. These fit into an analysis of a particular regime insofar as they help to identify the similarities and differences in the various systems, whether based on civil law or English law (or some other system such as a hybrid or mixed system). </w:t>
      </w:r>
    </w:p>
    <w:p w14:paraId="77C84F23" w14:textId="5A90E627" w:rsidR="00BB63F9" w:rsidRDefault="00BB63F9" w:rsidP="00B479CC">
      <w:pPr>
        <w:jc w:val="both"/>
        <w:rPr>
          <w:rFonts w:ascii="Avenir Next" w:hAnsi="Avenir Next" w:cs="Arial"/>
          <w:color w:val="808080" w:themeColor="background1" w:themeShade="80"/>
          <w:sz w:val="22"/>
          <w:szCs w:val="22"/>
          <w:lang w:val="en-GB"/>
        </w:rPr>
      </w:pPr>
    </w:p>
    <w:p w14:paraId="03DA4A80" w14:textId="737F6D71" w:rsidR="00BB63F9" w:rsidRPr="00892666" w:rsidRDefault="001958EA" w:rsidP="00B479C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Laws relating to voidable dispositions are important in the context of insolvency as they have critical policy underpinnings, including reclaiming for the insolvent estate assets which have been improperly dealt with or paid away by the debtor (whether in a fraudulent scheme, or by way of an undue preference being afforded to one creditor, to the detriment of other creditors). The ability to investigate an</w:t>
      </w:r>
      <w:r w:rsidR="0037776B">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 in certain circumstances avoid particular </w:t>
      </w:r>
      <w:r w:rsidR="0037776B">
        <w:rPr>
          <w:rFonts w:ascii="Avenir Next" w:hAnsi="Avenir Next" w:cs="Arial"/>
          <w:color w:val="808080" w:themeColor="background1" w:themeShade="80"/>
          <w:sz w:val="22"/>
          <w:szCs w:val="22"/>
          <w:lang w:val="en-GB"/>
        </w:rPr>
        <w:t>transactions is one of the key remedies available to insolvency office-holders to ensure that the asset</w:t>
      </w:r>
      <w:r w:rsidR="007C0E9A">
        <w:rPr>
          <w:rFonts w:ascii="Avenir Next" w:hAnsi="Avenir Next" w:cs="Arial"/>
          <w:color w:val="808080" w:themeColor="background1" w:themeShade="80"/>
          <w:sz w:val="22"/>
          <w:szCs w:val="22"/>
          <w:lang w:val="en-GB"/>
        </w:rPr>
        <w:t>s</w:t>
      </w:r>
      <w:r w:rsidR="0037776B">
        <w:rPr>
          <w:rFonts w:ascii="Avenir Next" w:hAnsi="Avenir Next" w:cs="Arial"/>
          <w:color w:val="808080" w:themeColor="background1" w:themeShade="80"/>
          <w:sz w:val="22"/>
          <w:szCs w:val="22"/>
          <w:lang w:val="en-GB"/>
        </w:rPr>
        <w:t xml:space="preserve"> of the insolvent debtor are dealt with fairly and in keeping with the relevant domestic principles for their distri</w:t>
      </w:r>
      <w:r w:rsidR="008E600F">
        <w:rPr>
          <w:rFonts w:ascii="Avenir Next" w:hAnsi="Avenir Next" w:cs="Arial"/>
          <w:color w:val="808080" w:themeColor="background1" w:themeShade="80"/>
          <w:sz w:val="22"/>
          <w:szCs w:val="22"/>
          <w:lang w:val="en-GB"/>
        </w:rPr>
        <w:t>b</w:t>
      </w:r>
      <w:r w:rsidR="0037776B">
        <w:rPr>
          <w:rFonts w:ascii="Avenir Next" w:hAnsi="Avenir Next" w:cs="Arial"/>
          <w:color w:val="808080" w:themeColor="background1" w:themeShade="80"/>
          <w:sz w:val="22"/>
          <w:szCs w:val="22"/>
          <w:lang w:val="en-GB"/>
        </w:rPr>
        <w:t>ution.</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w:t>
      </w:r>
      <w:proofErr w:type="gramStart"/>
      <w:r w:rsidRPr="004216EA">
        <w:rPr>
          <w:rFonts w:ascii="Avenir Next" w:hAnsi="Avenir Next" w:cs="Arial"/>
          <w:sz w:val="22"/>
          <w:szCs w:val="22"/>
        </w:rPr>
        <w:t xml:space="preserve">.  </w:t>
      </w:r>
      <w:proofErr w:type="gramEnd"/>
      <w:r w:rsidRPr="004216EA">
        <w:rPr>
          <w:rFonts w:ascii="Avenir Next" w:hAnsi="Avenir Next" w:cs="Arial"/>
          <w:sz w:val="22"/>
          <w:szCs w:val="22"/>
        </w:rPr>
        <w:t xml:space="preserve">  </w:t>
      </w:r>
    </w:p>
    <w:p w14:paraId="35AEAE09" w14:textId="2E77F683" w:rsidR="00411E1B" w:rsidRDefault="00411E1B" w:rsidP="00692852">
      <w:pPr>
        <w:jc w:val="both"/>
        <w:rPr>
          <w:rFonts w:ascii="Avenir Next" w:hAnsi="Avenir Next" w:cs="Arial"/>
          <w:sz w:val="22"/>
          <w:szCs w:val="22"/>
        </w:rPr>
      </w:pPr>
    </w:p>
    <w:p w14:paraId="5F505EC0" w14:textId="79758A8D" w:rsidR="001E1C34" w:rsidRDefault="00615D2F" w:rsidP="00AB4C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Wessels’</w:t>
      </w:r>
      <w:r w:rsidR="00C526A4">
        <w:rPr>
          <w:rFonts w:ascii="Avenir Next" w:hAnsi="Avenir Next" w:cs="Arial"/>
          <w:color w:val="808080" w:themeColor="background1" w:themeShade="80"/>
          <w:sz w:val="22"/>
          <w:szCs w:val="22"/>
          <w:lang w:val="en-GB"/>
        </w:rPr>
        <w:t>s</w:t>
      </w:r>
      <w:r w:rsidR="00AB4CF5">
        <w:rPr>
          <w:rFonts w:ascii="Avenir Next" w:hAnsi="Avenir Next" w:cs="Arial"/>
          <w:color w:val="808080" w:themeColor="background1" w:themeShade="80"/>
          <w:sz w:val="22"/>
          <w:szCs w:val="22"/>
          <w:lang w:val="en-GB"/>
        </w:rPr>
        <w:t xml:space="preserve"> definition of international insolvency law above is limited insofar as it is dependent on and refers to the existence of national insolvency laws.</w:t>
      </w:r>
      <w:r w:rsidR="00C526A4">
        <w:rPr>
          <w:rFonts w:ascii="Avenir Next" w:hAnsi="Avenir Next" w:cs="Arial"/>
          <w:color w:val="808080" w:themeColor="background1" w:themeShade="80"/>
          <w:sz w:val="22"/>
          <w:szCs w:val="22"/>
          <w:lang w:val="en-GB"/>
        </w:rPr>
        <w:t xml:space="preserve"> </w:t>
      </w:r>
    </w:p>
    <w:p w14:paraId="2D514513" w14:textId="21D3BB80" w:rsidR="00C526A4" w:rsidRDefault="00C526A4" w:rsidP="00AB4CF5">
      <w:pPr>
        <w:jc w:val="both"/>
        <w:rPr>
          <w:rFonts w:ascii="Avenir Next" w:hAnsi="Avenir Next" w:cs="Arial"/>
          <w:color w:val="808080" w:themeColor="background1" w:themeShade="80"/>
          <w:sz w:val="22"/>
          <w:szCs w:val="22"/>
          <w:lang w:val="en-GB"/>
        </w:rPr>
      </w:pPr>
    </w:p>
    <w:p w14:paraId="52CCEFEC" w14:textId="27E190C3" w:rsidR="00C526A4" w:rsidRDefault="00C526A4" w:rsidP="00AB4C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Fletcher’s definition</w:t>
      </w:r>
      <w:r w:rsidR="00BA14C6">
        <w:rPr>
          <w:rFonts w:ascii="Avenir Next" w:hAnsi="Avenir Next" w:cs="Arial"/>
          <w:color w:val="808080" w:themeColor="background1" w:themeShade="80"/>
          <w:sz w:val="22"/>
          <w:szCs w:val="22"/>
          <w:lang w:val="en-GB"/>
        </w:rPr>
        <w:t xml:space="preserve"> (which is pointed to by Wessels as an indicator of the limitation)</w:t>
      </w:r>
      <w:r>
        <w:rPr>
          <w:rFonts w:ascii="Avenir Next" w:hAnsi="Avenir Next" w:cs="Arial"/>
          <w:color w:val="808080" w:themeColor="background1" w:themeShade="80"/>
          <w:sz w:val="22"/>
          <w:szCs w:val="22"/>
          <w:lang w:val="en-GB"/>
        </w:rPr>
        <w:t xml:space="preserve"> highlights this </w:t>
      </w:r>
      <w:r w:rsidR="00BA14C6">
        <w:rPr>
          <w:rFonts w:ascii="Avenir Next" w:hAnsi="Avenir Next" w:cs="Arial"/>
          <w:color w:val="808080" w:themeColor="background1" w:themeShade="80"/>
          <w:sz w:val="22"/>
          <w:szCs w:val="22"/>
          <w:lang w:val="en-GB"/>
        </w:rPr>
        <w:t xml:space="preserve">when it states that international insolvency occurs where </w:t>
      </w:r>
      <w:r w:rsidR="00BA14C6">
        <w:rPr>
          <w:rFonts w:ascii="Avenir Next" w:hAnsi="Avenir Next" w:cs="Arial"/>
          <w:i/>
          <w:iCs/>
          <w:color w:val="808080" w:themeColor="background1" w:themeShade="80"/>
          <w:sz w:val="22"/>
          <w:szCs w:val="22"/>
          <w:lang w:val="en-GB"/>
        </w:rPr>
        <w:t>inter alia</w:t>
      </w:r>
      <w:r w:rsidR="00BA14C6">
        <w:rPr>
          <w:rFonts w:ascii="Avenir Next" w:hAnsi="Avenir Next" w:cs="Arial"/>
          <w:color w:val="808080" w:themeColor="background1" w:themeShade="80"/>
          <w:sz w:val="22"/>
          <w:szCs w:val="22"/>
          <w:lang w:val="en-GB"/>
        </w:rPr>
        <w:t xml:space="preserve"> “… </w:t>
      </w:r>
      <w:r w:rsidR="00BA14C6">
        <w:rPr>
          <w:rFonts w:ascii="Avenir Next" w:hAnsi="Avenir Next" w:cs="Arial"/>
          <w:i/>
          <w:iCs/>
          <w:color w:val="808080" w:themeColor="background1" w:themeShade="80"/>
          <w:sz w:val="22"/>
          <w:szCs w:val="22"/>
          <w:lang w:val="en-GB"/>
        </w:rPr>
        <w:t>a single set of domestic insolvency law provisions cannot be immediately and exclusively applied …</w:t>
      </w:r>
      <w:r w:rsidR="00BA14C6">
        <w:rPr>
          <w:rFonts w:ascii="Avenir Next" w:hAnsi="Avenir Next" w:cs="Arial"/>
          <w:color w:val="808080" w:themeColor="background1" w:themeShade="80"/>
          <w:sz w:val="22"/>
          <w:szCs w:val="22"/>
          <w:lang w:val="en-GB"/>
        </w:rPr>
        <w:t>”.</w:t>
      </w:r>
    </w:p>
    <w:p w14:paraId="137B4037" w14:textId="7A5B3A5F" w:rsidR="00BA14C6" w:rsidRDefault="00BA14C6" w:rsidP="00AB4CF5">
      <w:pPr>
        <w:jc w:val="both"/>
        <w:rPr>
          <w:rFonts w:ascii="Avenir Next" w:hAnsi="Avenir Next" w:cs="Arial"/>
          <w:color w:val="808080" w:themeColor="background1" w:themeShade="80"/>
          <w:sz w:val="22"/>
          <w:szCs w:val="22"/>
          <w:lang w:val="en-GB"/>
        </w:rPr>
      </w:pPr>
    </w:p>
    <w:p w14:paraId="18DB37CA" w14:textId="22D5D0B2" w:rsidR="00BA14C6" w:rsidRDefault="00BA14C6" w:rsidP="00AB4C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limitation is seen in practice in a globalised world, in which it is easier than ever to trade across borders and traditional markers of a “local market” (such as exchange control regulations, or the jurisdiction of a particular court) are largely absent or at least greatly reduced. As such, insolvencies (particularly large-scale and complex corporate insolvencies) tend more and more towards being international in nature rather than being purely domestic. </w:t>
      </w:r>
    </w:p>
    <w:p w14:paraId="7FB3FCF3" w14:textId="36FBF0A3" w:rsidR="00BA14C6" w:rsidRDefault="00BA14C6" w:rsidP="00AB4CF5">
      <w:pPr>
        <w:jc w:val="both"/>
        <w:rPr>
          <w:rFonts w:ascii="Avenir Next" w:hAnsi="Avenir Next" w:cs="Arial"/>
          <w:color w:val="808080" w:themeColor="background1" w:themeShade="80"/>
          <w:sz w:val="22"/>
          <w:szCs w:val="22"/>
          <w:lang w:val="en-GB"/>
        </w:rPr>
      </w:pPr>
    </w:p>
    <w:p w14:paraId="7A4B6884" w14:textId="0D9D4176" w:rsidR="00BA14C6" w:rsidRPr="00BA14C6" w:rsidRDefault="00BA14C6" w:rsidP="00AB4CF5">
      <w:pPr>
        <w:jc w:val="both"/>
      </w:pPr>
      <w:r>
        <w:rPr>
          <w:rFonts w:ascii="Avenir Next" w:hAnsi="Avenir Next" w:cs="Arial"/>
          <w:color w:val="808080" w:themeColor="background1" w:themeShade="80"/>
          <w:sz w:val="22"/>
          <w:szCs w:val="22"/>
          <w:lang w:val="en-GB"/>
        </w:rPr>
        <w:t xml:space="preserve">On this basis, it is essential to have a system in which the relevant rules can be determined and applied. Failure to have this system in place means that a situation could result in which there are multiple parallel insolvency proceedings, all purporting to deal with the same assets. This would mean that creditors are placed in an artificial hierarchy, in terms of which those creditors who happen to be in the jurisdiction to first deal with the estate are benefitted, to the prejudice of the creditors in all the other states. It can also result in a mirrored situation where a </w:t>
      </w:r>
      <w:r w:rsidR="00DE3675">
        <w:rPr>
          <w:rFonts w:ascii="Avenir Next" w:hAnsi="Avenir Next" w:cs="Arial"/>
          <w:color w:val="808080" w:themeColor="background1" w:themeShade="80"/>
          <w:sz w:val="22"/>
          <w:szCs w:val="22"/>
          <w:lang w:val="en-GB"/>
        </w:rPr>
        <w:t xml:space="preserve">creditor, or a </w:t>
      </w:r>
      <w:r>
        <w:rPr>
          <w:rFonts w:ascii="Avenir Next" w:hAnsi="Avenir Next" w:cs="Arial"/>
          <w:color w:val="808080" w:themeColor="background1" w:themeShade="80"/>
          <w:sz w:val="22"/>
          <w:szCs w:val="22"/>
          <w:lang w:val="en-GB"/>
        </w:rPr>
        <w:t>debtor company “forum shops”, that is, selects the most desirable country in which to proceed with its bankruptcy proceed</w:t>
      </w:r>
      <w:r w:rsidR="00DE3675">
        <w:rPr>
          <w:rFonts w:ascii="Avenir Next" w:hAnsi="Avenir Next" w:cs="Arial"/>
          <w:color w:val="808080" w:themeColor="background1" w:themeShade="80"/>
          <w:sz w:val="22"/>
          <w:szCs w:val="22"/>
          <w:lang w:val="en-GB"/>
        </w:rPr>
        <w:t xml:space="preserve">ings. </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675BEEE" w14:textId="475831F2" w:rsidR="001E1C34" w:rsidRDefault="000C6D2A" w:rsidP="00D5705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Treaties and conventions are forms of ‘soft law’</w:t>
      </w:r>
      <w:r w:rsidR="00D5705F">
        <w:rPr>
          <w:rFonts w:ascii="Avenir Next" w:hAnsi="Avenir Next" w:cs="Arial"/>
          <w:color w:val="808080" w:themeColor="background1" w:themeShade="80"/>
          <w:sz w:val="22"/>
          <w:szCs w:val="22"/>
          <w:lang w:val="en-GB"/>
        </w:rPr>
        <w:t>, in which multiple states (often grouped by geographic proximity such as the European Union or NAFTA, but also potentially across the world</w:t>
      </w:r>
      <w:r w:rsidR="0032643B">
        <w:rPr>
          <w:rFonts w:ascii="Avenir Next" w:hAnsi="Avenir Next" w:cs="Arial"/>
          <w:color w:val="808080" w:themeColor="background1" w:themeShade="80"/>
          <w:sz w:val="22"/>
          <w:szCs w:val="22"/>
          <w:lang w:val="en-GB"/>
        </w:rPr>
        <w:t xml:space="preserve"> or grouped by relevant subject area</w:t>
      </w:r>
      <w:r w:rsidR="00D5705F">
        <w:rPr>
          <w:rFonts w:ascii="Avenir Next" w:hAnsi="Avenir Next" w:cs="Arial"/>
          <w:color w:val="808080" w:themeColor="background1" w:themeShade="80"/>
          <w:sz w:val="22"/>
          <w:szCs w:val="22"/>
          <w:lang w:val="en-GB"/>
        </w:rPr>
        <w:t xml:space="preserve">) agree certain principles in supra-national law in relation to particular issues. Treaties are of particular relevance in areas where international co-operation is common, such as in international insolvency. </w:t>
      </w:r>
    </w:p>
    <w:p w14:paraId="0DD058B7" w14:textId="0CE815DD" w:rsidR="00D5705F" w:rsidRDefault="00D5705F" w:rsidP="00D5705F">
      <w:pPr>
        <w:jc w:val="both"/>
        <w:rPr>
          <w:rFonts w:ascii="Avenir Next" w:hAnsi="Avenir Next" w:cs="Arial"/>
          <w:color w:val="808080" w:themeColor="background1" w:themeShade="80"/>
          <w:sz w:val="22"/>
          <w:szCs w:val="22"/>
          <w:lang w:val="en-GB"/>
        </w:rPr>
      </w:pPr>
    </w:p>
    <w:p w14:paraId="3E9B674C" w14:textId="14D8D2E3" w:rsidR="00D5705F" w:rsidRDefault="00D5705F" w:rsidP="00D5705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Broadly, treaties and conventions can have different aims such as </w:t>
      </w:r>
      <w:r w:rsidR="006642E7">
        <w:rPr>
          <w:rFonts w:ascii="Avenir Next" w:hAnsi="Avenir Next" w:cs="Arial"/>
          <w:color w:val="808080" w:themeColor="background1" w:themeShade="80"/>
          <w:sz w:val="22"/>
          <w:szCs w:val="22"/>
          <w:lang w:val="en-GB"/>
        </w:rPr>
        <w:t xml:space="preserve">harmonising </w:t>
      </w:r>
      <w:r w:rsidR="009F46B5">
        <w:rPr>
          <w:rFonts w:ascii="Avenir Next" w:hAnsi="Avenir Next" w:cs="Arial"/>
          <w:color w:val="808080" w:themeColor="background1" w:themeShade="80"/>
          <w:sz w:val="22"/>
          <w:szCs w:val="22"/>
          <w:lang w:val="en-GB"/>
        </w:rPr>
        <w:t xml:space="preserve">the </w:t>
      </w:r>
      <w:r w:rsidR="006642E7">
        <w:rPr>
          <w:rFonts w:ascii="Avenir Next" w:hAnsi="Avenir Next" w:cs="Arial"/>
          <w:color w:val="808080" w:themeColor="background1" w:themeShade="80"/>
          <w:sz w:val="22"/>
          <w:szCs w:val="22"/>
          <w:lang w:val="en-GB"/>
        </w:rPr>
        <w:t>dom</w:t>
      </w:r>
      <w:r w:rsidR="008D7842">
        <w:rPr>
          <w:rFonts w:ascii="Avenir Next" w:hAnsi="Avenir Next" w:cs="Arial"/>
          <w:color w:val="808080" w:themeColor="background1" w:themeShade="80"/>
          <w:sz w:val="22"/>
          <w:szCs w:val="22"/>
          <w:lang w:val="en-GB"/>
        </w:rPr>
        <w:t>estic law</w:t>
      </w:r>
      <w:r w:rsidR="009F46B5">
        <w:rPr>
          <w:rFonts w:ascii="Avenir Next" w:hAnsi="Avenir Next" w:cs="Arial"/>
          <w:color w:val="808080" w:themeColor="background1" w:themeShade="80"/>
          <w:sz w:val="22"/>
          <w:szCs w:val="22"/>
          <w:lang w:val="en-GB"/>
        </w:rPr>
        <w:t xml:space="preserve"> of the various states which are party to the treaty</w:t>
      </w:r>
      <w:r w:rsidR="008D7842">
        <w:rPr>
          <w:rFonts w:ascii="Avenir Next" w:hAnsi="Avenir Next" w:cs="Arial"/>
          <w:color w:val="808080" w:themeColor="background1" w:themeShade="80"/>
          <w:sz w:val="22"/>
          <w:szCs w:val="22"/>
          <w:lang w:val="en-GB"/>
        </w:rPr>
        <w:t>, providing for uniform</w:t>
      </w:r>
      <w:r w:rsidR="009F46B5">
        <w:rPr>
          <w:rFonts w:ascii="Avenir Next" w:hAnsi="Avenir Next" w:cs="Arial"/>
          <w:color w:val="808080" w:themeColor="background1" w:themeShade="80"/>
          <w:sz w:val="22"/>
          <w:szCs w:val="22"/>
          <w:lang w:val="en-GB"/>
        </w:rPr>
        <w:t>ity in</w:t>
      </w:r>
      <w:r w:rsidR="008D7842">
        <w:rPr>
          <w:rFonts w:ascii="Avenir Next" w:hAnsi="Avenir Next" w:cs="Arial"/>
          <w:color w:val="808080" w:themeColor="background1" w:themeShade="80"/>
          <w:sz w:val="22"/>
          <w:szCs w:val="22"/>
          <w:lang w:val="en-GB"/>
        </w:rPr>
        <w:t xml:space="preserve"> domestic law regarding recognition and choice of law, or creating mechanisms to enhance cross-border enforcement </w:t>
      </w:r>
      <w:r w:rsidR="009F46B5">
        <w:rPr>
          <w:rFonts w:ascii="Avenir Next" w:hAnsi="Avenir Next" w:cs="Arial"/>
          <w:color w:val="808080" w:themeColor="background1" w:themeShade="80"/>
          <w:sz w:val="22"/>
          <w:szCs w:val="22"/>
          <w:lang w:val="en-GB"/>
        </w:rPr>
        <w:t xml:space="preserve">mechanisms. </w:t>
      </w:r>
    </w:p>
    <w:p w14:paraId="5D1F06A9" w14:textId="0A4F6414" w:rsidR="009F46B5" w:rsidRDefault="009F46B5" w:rsidP="00D5705F">
      <w:pPr>
        <w:jc w:val="both"/>
        <w:rPr>
          <w:rFonts w:ascii="Avenir Next" w:hAnsi="Avenir Next" w:cs="Arial"/>
          <w:color w:val="808080" w:themeColor="background1" w:themeShade="80"/>
          <w:sz w:val="22"/>
          <w:szCs w:val="22"/>
          <w:lang w:val="en-GB"/>
        </w:rPr>
      </w:pPr>
    </w:p>
    <w:p w14:paraId="22BF0F36" w14:textId="10374B2E" w:rsidR="009F46B5" w:rsidRPr="00AB63DE" w:rsidRDefault="009F46B5" w:rsidP="00D5705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Treaties and conventions are effective where they create obligations to amend domestic law (or are incorporated by states into their domestic law willingly), as this creates a consistent approach dealing with the relevant aspect across the jurisdictions which have altered their domestic law in this way</w:t>
      </w:r>
      <w:r w:rsidR="0004187B">
        <w:rPr>
          <w:rFonts w:ascii="Avenir Next" w:hAnsi="Avenir Next" w:cs="Arial"/>
          <w:color w:val="808080" w:themeColor="background1" w:themeShade="80"/>
          <w:sz w:val="22"/>
          <w:szCs w:val="22"/>
          <w:lang w:val="en-GB"/>
        </w:rPr>
        <w:t>. However, treaties and conventions also have limitations insofar as they are not automatically binding in nature (</w:t>
      </w:r>
      <w:r w:rsidR="007C0E9A">
        <w:rPr>
          <w:rFonts w:ascii="Avenir Next" w:hAnsi="Avenir Next" w:cs="Arial"/>
          <w:color w:val="808080" w:themeColor="background1" w:themeShade="80"/>
          <w:sz w:val="22"/>
          <w:szCs w:val="22"/>
          <w:lang w:val="en-GB"/>
        </w:rPr>
        <w:t>i.e.,</w:t>
      </w:r>
      <w:r w:rsidR="0004187B">
        <w:rPr>
          <w:rFonts w:ascii="Avenir Next" w:hAnsi="Avenir Next" w:cs="Arial"/>
          <w:color w:val="808080" w:themeColor="background1" w:themeShade="80"/>
          <w:sz w:val="22"/>
          <w:szCs w:val="22"/>
          <w:lang w:val="en-GB"/>
        </w:rPr>
        <w:t xml:space="preserve"> positive steps to amend the domestic law in accordance with the relevant treaty is required) so they are often slow to be adopted, or not adopted at all by some countries. </w:t>
      </w: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47C51582" w14:textId="77777777" w:rsidR="009A267C" w:rsidRDefault="009A267C" w:rsidP="00692852">
      <w:pPr>
        <w:jc w:val="both"/>
        <w:rPr>
          <w:rFonts w:ascii="Avenir Next Demi Bold" w:hAnsi="Avenir Next Demi Bold" w:cs="Arial"/>
          <w:b/>
          <w:bCs/>
          <w:sz w:val="22"/>
          <w:szCs w:val="22"/>
          <w:lang w:val="en-GB"/>
        </w:rPr>
      </w:pPr>
    </w:p>
    <w:p w14:paraId="495FA831" w14:textId="77777777" w:rsidR="009A267C" w:rsidRDefault="009A267C" w:rsidP="00692852">
      <w:pPr>
        <w:jc w:val="both"/>
        <w:rPr>
          <w:rFonts w:ascii="Avenir Next Demi Bold" w:hAnsi="Avenir Next Demi Bold" w:cs="Arial"/>
          <w:b/>
          <w:bCs/>
          <w:sz w:val="22"/>
          <w:szCs w:val="22"/>
          <w:lang w:val="en-GB"/>
        </w:rPr>
      </w:pPr>
    </w:p>
    <w:p w14:paraId="01F5B080" w14:textId="77777777" w:rsidR="009A267C" w:rsidRDefault="009A267C" w:rsidP="00692852">
      <w:pPr>
        <w:jc w:val="both"/>
        <w:rPr>
          <w:rFonts w:ascii="Avenir Next Demi Bold" w:hAnsi="Avenir Next Demi Bold" w:cs="Arial"/>
          <w:b/>
          <w:bCs/>
          <w:sz w:val="22"/>
          <w:szCs w:val="22"/>
          <w:lang w:val="en-GB"/>
        </w:rPr>
      </w:pPr>
    </w:p>
    <w:p w14:paraId="55C402CC" w14:textId="75C42CC0"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lastRenderedPageBreak/>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Asgard, FPPL is struggling financially in Asgard.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4D472DEF" w:rsidR="001E1C34" w:rsidRDefault="003B7078" w:rsidP="003B707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Formal insolvency proceedings are proceedings which occur under the insolvency laws of the relevant country. They are regulated by the laws of the particular country and are typically comprised of liquidation and restructuring/reorganisation. </w:t>
      </w:r>
    </w:p>
    <w:p w14:paraId="3EBA13A0" w14:textId="038FA6E3" w:rsidR="003B7078" w:rsidRDefault="003B7078" w:rsidP="003B7078">
      <w:pPr>
        <w:jc w:val="both"/>
        <w:rPr>
          <w:rFonts w:ascii="Avenir Next" w:hAnsi="Avenir Next" w:cs="Arial"/>
          <w:color w:val="808080" w:themeColor="background1" w:themeShade="80"/>
          <w:sz w:val="22"/>
          <w:szCs w:val="22"/>
          <w:lang w:val="en-GB"/>
        </w:rPr>
      </w:pPr>
    </w:p>
    <w:p w14:paraId="1041AD54" w14:textId="4AF3976A" w:rsidR="003B7078" w:rsidRDefault="003B7078" w:rsidP="003B707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the other hand, informal insolvency arrangements or steps typically take the form of commercial negotiations between a debtor and some or all of its creditors, in which the debtor seeks to avoid formal mechanisms by reaching a negotiated agreement as regards repayment of the debts owing (</w:t>
      </w:r>
      <w:r w:rsidR="007C0E9A">
        <w:rPr>
          <w:rFonts w:ascii="Avenir Next" w:hAnsi="Avenir Next" w:cs="Arial"/>
          <w:color w:val="808080" w:themeColor="background1" w:themeShade="80"/>
          <w:sz w:val="22"/>
          <w:szCs w:val="22"/>
          <w:lang w:val="en-GB"/>
        </w:rPr>
        <w:t>e.g.,</w:t>
      </w:r>
      <w:r>
        <w:rPr>
          <w:rFonts w:ascii="Avenir Next" w:hAnsi="Avenir Next" w:cs="Arial"/>
          <w:color w:val="808080" w:themeColor="background1" w:themeShade="80"/>
          <w:sz w:val="22"/>
          <w:szCs w:val="22"/>
          <w:lang w:val="en-GB"/>
        </w:rPr>
        <w:t xml:space="preserve"> a compromise, issuing of further security, renegotiations of the terms of a loan, etc.). informal insolvency mechanisms are sometimes not regulated, but the existence of the formal mechanisms serves as a deterrent to the debtor, such that if the debtor does not successfully negotiate a compromise it will (usually) be subject to the formal insolvency proceedings in the particular state. Informal insolvency can also constitute administrative steps (</w:t>
      </w:r>
      <w:r w:rsidR="007C0E9A">
        <w:rPr>
          <w:rFonts w:ascii="Avenir Next" w:hAnsi="Avenir Next" w:cs="Arial"/>
          <w:color w:val="808080" w:themeColor="background1" w:themeShade="80"/>
          <w:sz w:val="22"/>
          <w:szCs w:val="22"/>
          <w:lang w:val="en-GB"/>
        </w:rPr>
        <w:t>i.e.,</w:t>
      </w:r>
      <w:r>
        <w:rPr>
          <w:rFonts w:ascii="Avenir Next" w:hAnsi="Avenir Next" w:cs="Arial"/>
          <w:color w:val="808080" w:themeColor="background1" w:themeShade="80"/>
          <w:sz w:val="22"/>
          <w:szCs w:val="22"/>
          <w:lang w:val="en-GB"/>
        </w:rPr>
        <w:t xml:space="preserve"> the insolvency proceeding is done outside of the Court in </w:t>
      </w:r>
      <w:r w:rsidR="007C0E9A">
        <w:rPr>
          <w:rFonts w:ascii="Avenir Next" w:hAnsi="Avenir Next" w:cs="Arial"/>
          <w:color w:val="808080" w:themeColor="background1" w:themeShade="80"/>
          <w:sz w:val="22"/>
          <w:szCs w:val="22"/>
          <w:lang w:val="en-GB"/>
        </w:rPr>
        <w:t>Asgard</w:t>
      </w:r>
      <w:r>
        <w:rPr>
          <w:rFonts w:ascii="Avenir Next" w:hAnsi="Avenir Next" w:cs="Arial"/>
          <w:color w:val="808080" w:themeColor="background1" w:themeShade="80"/>
          <w:sz w:val="22"/>
          <w:szCs w:val="22"/>
          <w:lang w:val="en-GB"/>
        </w:rPr>
        <w:t xml:space="preserve">). </w:t>
      </w:r>
    </w:p>
    <w:p w14:paraId="50595AD3" w14:textId="0EFE38CE" w:rsidR="004A5551" w:rsidRDefault="004A5551" w:rsidP="003B7078">
      <w:pPr>
        <w:jc w:val="both"/>
        <w:rPr>
          <w:rFonts w:ascii="Avenir Next" w:hAnsi="Avenir Next" w:cs="Arial"/>
          <w:color w:val="808080" w:themeColor="background1" w:themeShade="80"/>
          <w:sz w:val="22"/>
          <w:szCs w:val="22"/>
          <w:lang w:val="en-GB"/>
        </w:rPr>
      </w:pPr>
    </w:p>
    <w:p w14:paraId="49D5FCBE" w14:textId="14316059" w:rsidR="004A5551" w:rsidRDefault="004A5551" w:rsidP="003B707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Advantages of an informal process for Lobo would be that it is potentially swifter to achieve resolution and repayment of the necessary debt (especially since most of the factors leading to FPPL’s insolvency in </w:t>
      </w:r>
      <w:r w:rsidR="007C0E9A">
        <w:rPr>
          <w:rFonts w:ascii="Avenir Next" w:hAnsi="Avenir Next" w:cs="Arial"/>
          <w:color w:val="808080" w:themeColor="background1" w:themeShade="80"/>
          <w:sz w:val="22"/>
          <w:szCs w:val="22"/>
          <w:lang w:val="en-GB"/>
        </w:rPr>
        <w:t>Asgard</w:t>
      </w:r>
      <w:r>
        <w:rPr>
          <w:rFonts w:ascii="Avenir Next" w:hAnsi="Avenir Next" w:cs="Arial"/>
          <w:color w:val="808080" w:themeColor="background1" w:themeShade="80"/>
          <w:sz w:val="22"/>
          <w:szCs w:val="22"/>
          <w:lang w:val="en-GB"/>
        </w:rPr>
        <w:t xml:space="preserve"> such as staffing difficulties are temporary in nature). In addition, an informal process would allow Lobo to leverage off the fact that FPPL is a viable business in Encanto. Depending on the nature of the formal proceeding, such proceeding may well halt or significantly impact FPPL’s business. In circumstances where parts of FPPL’s business are profitable, it makes logical sense to preserve those elements of the business which may not be possible in a formal insolvency proceeding (again, this would depend on the nature of the formal proceeding concerned). </w:t>
      </w:r>
    </w:p>
    <w:p w14:paraId="1DB4CBFC" w14:textId="3C024D07" w:rsidR="004A5551" w:rsidRDefault="004A5551" w:rsidP="003B7078">
      <w:pPr>
        <w:jc w:val="both"/>
        <w:rPr>
          <w:rFonts w:ascii="Avenir Next" w:hAnsi="Avenir Next" w:cs="Arial"/>
          <w:color w:val="808080" w:themeColor="background1" w:themeShade="80"/>
          <w:sz w:val="22"/>
          <w:szCs w:val="22"/>
          <w:lang w:val="en-GB"/>
        </w:rPr>
      </w:pPr>
    </w:p>
    <w:p w14:paraId="3F51CE26" w14:textId="71C7574B" w:rsidR="004A5551" w:rsidRPr="00AB63DE" w:rsidRDefault="004A5551" w:rsidP="003B707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Disadvantages of an informal proceeding include that there is little by way of enforcement outside of the standard remedies, if a refinancing or other arrangement is negotiated but not adhered to. Depending on the nature of the arrangement, it may be possible for Lobo to preserve its right as creditor to pursue a formal proceeding, but that will in essence mean that the time and cost of the informal process has been wasted. </w:t>
      </w:r>
      <w:r w:rsidR="00303C20">
        <w:rPr>
          <w:rFonts w:ascii="Avenir Next" w:hAnsi="Avenir Next" w:cs="Arial"/>
          <w:color w:val="808080" w:themeColor="background1" w:themeShade="80"/>
          <w:sz w:val="22"/>
          <w:szCs w:val="22"/>
          <w:lang w:val="en-GB"/>
        </w:rPr>
        <w:t xml:space="preserve">Another major disadvantage (albeit it may be of less concern here given that FPPL is solvent in Encanto) is that Lobo risks having another creditor </w:t>
      </w:r>
      <w:r w:rsidR="007C0E9A">
        <w:rPr>
          <w:rFonts w:ascii="Avenir Next" w:hAnsi="Avenir Next" w:cs="Arial"/>
          <w:color w:val="808080" w:themeColor="background1" w:themeShade="80"/>
          <w:sz w:val="22"/>
          <w:szCs w:val="22"/>
          <w:lang w:val="en-GB"/>
        </w:rPr>
        <w:t>commence</w:t>
      </w:r>
      <w:r w:rsidR="00303C20">
        <w:rPr>
          <w:rFonts w:ascii="Avenir Next" w:hAnsi="Avenir Next" w:cs="Arial"/>
          <w:color w:val="808080" w:themeColor="background1" w:themeShade="80"/>
          <w:sz w:val="22"/>
          <w:szCs w:val="22"/>
          <w:lang w:val="en-GB"/>
        </w:rPr>
        <w:t xml:space="preserve"> the </w:t>
      </w:r>
      <w:r w:rsidR="00303C20">
        <w:rPr>
          <w:rFonts w:ascii="Avenir Next" w:hAnsi="Avenir Next" w:cs="Arial"/>
          <w:color w:val="808080" w:themeColor="background1" w:themeShade="80"/>
          <w:sz w:val="22"/>
          <w:szCs w:val="22"/>
          <w:lang w:val="en-GB"/>
        </w:rPr>
        <w:lastRenderedPageBreak/>
        <w:t xml:space="preserve">proceedings in Encanto, which could increase Lobo’s time and expense in proving a claim (since it would require to brief counsel etc. in Encanto rather than in its home state of </w:t>
      </w:r>
      <w:r w:rsidR="007C0E9A">
        <w:rPr>
          <w:rFonts w:ascii="Avenir Next" w:hAnsi="Avenir Next" w:cs="Arial"/>
          <w:color w:val="808080" w:themeColor="background1" w:themeShade="80"/>
          <w:sz w:val="22"/>
          <w:szCs w:val="22"/>
          <w:lang w:val="en-GB"/>
        </w:rPr>
        <w:t>Asgard</w:t>
      </w:r>
      <w:r w:rsidR="00303C20">
        <w:rPr>
          <w:rFonts w:ascii="Avenir Next" w:hAnsi="Avenir Next" w:cs="Arial"/>
          <w:color w:val="808080" w:themeColor="background1" w:themeShade="80"/>
          <w:sz w:val="22"/>
          <w:szCs w:val="22"/>
          <w:lang w:val="en-GB"/>
        </w:rPr>
        <w:t xml:space="preserve">). Lobo may </w:t>
      </w:r>
      <w:r w:rsidR="007C0E9A">
        <w:rPr>
          <w:rFonts w:ascii="Avenir Next" w:hAnsi="Avenir Next" w:cs="Arial"/>
          <w:color w:val="808080" w:themeColor="background1" w:themeShade="80"/>
          <w:sz w:val="22"/>
          <w:szCs w:val="22"/>
          <w:lang w:val="en-GB"/>
        </w:rPr>
        <w:t>also</w:t>
      </w:r>
      <w:r w:rsidR="00303C20">
        <w:rPr>
          <w:rFonts w:ascii="Avenir Next" w:hAnsi="Avenir Next" w:cs="Arial"/>
          <w:color w:val="808080" w:themeColor="background1" w:themeShade="80"/>
          <w:sz w:val="22"/>
          <w:szCs w:val="22"/>
          <w:lang w:val="en-GB"/>
        </w:rPr>
        <w:t xml:space="preserve"> have different rights and remedies available as a matter of Encantan law compared to as a</w:t>
      </w:r>
      <w:r w:rsidR="007C0E9A">
        <w:rPr>
          <w:rFonts w:ascii="Avenir Next" w:hAnsi="Avenir Next" w:cs="Arial"/>
          <w:color w:val="808080" w:themeColor="background1" w:themeShade="80"/>
          <w:sz w:val="22"/>
          <w:szCs w:val="22"/>
          <w:lang w:val="en-GB"/>
        </w:rPr>
        <w:t xml:space="preserve"> </w:t>
      </w:r>
      <w:r w:rsidR="00303C20">
        <w:rPr>
          <w:rFonts w:ascii="Avenir Next" w:hAnsi="Avenir Next" w:cs="Arial"/>
          <w:color w:val="808080" w:themeColor="background1" w:themeShade="80"/>
          <w:sz w:val="22"/>
          <w:szCs w:val="22"/>
          <w:lang w:val="en-GB"/>
        </w:rPr>
        <w:t>matter o</w:t>
      </w:r>
      <w:r w:rsidR="007C0E9A">
        <w:rPr>
          <w:rFonts w:ascii="Avenir Next" w:hAnsi="Avenir Next" w:cs="Arial"/>
          <w:color w:val="808080" w:themeColor="background1" w:themeShade="80"/>
          <w:sz w:val="22"/>
          <w:szCs w:val="22"/>
          <w:lang w:val="en-GB"/>
        </w:rPr>
        <w:t>f</w:t>
      </w:r>
      <w:r w:rsidR="00303C20">
        <w:rPr>
          <w:rFonts w:ascii="Avenir Next" w:hAnsi="Avenir Next" w:cs="Arial"/>
          <w:color w:val="808080" w:themeColor="background1" w:themeShade="80"/>
          <w:sz w:val="22"/>
          <w:szCs w:val="22"/>
          <w:lang w:val="en-GB"/>
        </w:rPr>
        <w:t xml:space="preserve"> </w:t>
      </w:r>
      <w:r w:rsidR="007C0E9A">
        <w:rPr>
          <w:rFonts w:ascii="Avenir Next" w:hAnsi="Avenir Next" w:cs="Arial"/>
          <w:color w:val="808080" w:themeColor="background1" w:themeShade="80"/>
          <w:sz w:val="22"/>
          <w:szCs w:val="22"/>
          <w:lang w:val="en-GB"/>
        </w:rPr>
        <w:t>Asgardian</w:t>
      </w:r>
      <w:r w:rsidR="00303C20">
        <w:rPr>
          <w:rFonts w:ascii="Avenir Next" w:hAnsi="Avenir Next" w:cs="Arial"/>
          <w:color w:val="808080" w:themeColor="background1" w:themeShade="80"/>
          <w:sz w:val="22"/>
          <w:szCs w:val="22"/>
          <w:lang w:val="en-GB"/>
        </w:rPr>
        <w:t xml:space="preserve"> law. </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r w:rsidR="003E2E7C" w:rsidRPr="004216EA">
        <w:rPr>
          <w:rFonts w:ascii="Avenir Next" w:hAnsi="Avenir Next" w:cs="Arial"/>
          <w:sz w:val="22"/>
          <w:szCs w:val="22"/>
          <w:lang w:val="en-GB"/>
        </w:rPr>
        <w:t>Asgard</w:t>
      </w:r>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16C41B21" w14:textId="67B69276" w:rsidR="001E1C34" w:rsidRDefault="007F05E2" w:rsidP="007F05E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absence of formal treaty between </w:t>
      </w:r>
      <w:r w:rsidR="007C0E9A">
        <w:rPr>
          <w:rFonts w:ascii="Avenir Next" w:hAnsi="Avenir Next" w:cs="Arial"/>
          <w:color w:val="808080" w:themeColor="background1" w:themeShade="80"/>
          <w:sz w:val="22"/>
          <w:szCs w:val="22"/>
          <w:lang w:val="en-GB"/>
        </w:rPr>
        <w:t>Asgard</w:t>
      </w:r>
      <w:r>
        <w:rPr>
          <w:rFonts w:ascii="Avenir Next" w:hAnsi="Avenir Next" w:cs="Arial"/>
          <w:color w:val="808080" w:themeColor="background1" w:themeShade="80"/>
          <w:sz w:val="22"/>
          <w:szCs w:val="22"/>
          <w:lang w:val="en-GB"/>
        </w:rPr>
        <w:t xml:space="preserve"> and Encanto (whether bilateral or multilateral), it is possible that the IRs in each jurisdiction would be working “against” one another in the sense that each may be taking steps detrimental to the other’s work. In addition, it is possible that each IR would “claim” the same assets, leading to direct conflict between the two proceedings. </w:t>
      </w:r>
    </w:p>
    <w:p w14:paraId="51544B40" w14:textId="29D7C4C5" w:rsidR="007F05E2" w:rsidRDefault="007F05E2" w:rsidP="007F05E2">
      <w:pPr>
        <w:jc w:val="both"/>
        <w:rPr>
          <w:rFonts w:ascii="Avenir Next" w:hAnsi="Avenir Next" w:cs="Arial"/>
          <w:color w:val="808080" w:themeColor="background1" w:themeShade="80"/>
          <w:sz w:val="22"/>
          <w:szCs w:val="22"/>
          <w:lang w:val="en-GB"/>
        </w:rPr>
      </w:pPr>
    </w:p>
    <w:p w14:paraId="55A49055" w14:textId="23BD194C" w:rsidR="007F05E2" w:rsidRDefault="007F05E2" w:rsidP="007F05E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Even if no direct areas of conflict arise as highlighted above, in the absence of a co-operative and collaborative approach, the IR is likely to experience difficulty in accurately determining the extent and location of the assets in FPPL’s estate, the totality of creditors and other essential information. </w:t>
      </w:r>
    </w:p>
    <w:p w14:paraId="28804DA8" w14:textId="5D2FDFB9" w:rsidR="007F05E2" w:rsidRDefault="007F05E2" w:rsidP="007F05E2">
      <w:pPr>
        <w:jc w:val="both"/>
        <w:rPr>
          <w:rFonts w:ascii="Avenir Next" w:hAnsi="Avenir Next" w:cs="Arial"/>
          <w:color w:val="808080" w:themeColor="background1" w:themeShade="80"/>
          <w:sz w:val="22"/>
          <w:szCs w:val="22"/>
          <w:lang w:val="en-GB"/>
        </w:rPr>
      </w:pPr>
    </w:p>
    <w:p w14:paraId="10A6B72B" w14:textId="355B5A5E" w:rsidR="007F05E2" w:rsidRPr="00AB63DE" w:rsidRDefault="007F05E2" w:rsidP="007F05E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Various international instrument</w:t>
      </w:r>
      <w:r w:rsidR="007C0E9A">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have been developed to ameliorate the risk of these </w:t>
      </w:r>
      <w:r w:rsidR="00D35F26">
        <w:rPr>
          <w:rFonts w:ascii="Avenir Next" w:hAnsi="Avenir Next" w:cs="Arial"/>
          <w:color w:val="808080" w:themeColor="background1" w:themeShade="80"/>
          <w:sz w:val="22"/>
          <w:szCs w:val="22"/>
          <w:lang w:val="en-GB"/>
        </w:rPr>
        <w:t xml:space="preserve">problems arising. </w:t>
      </w:r>
      <w:r w:rsidR="0032643B">
        <w:rPr>
          <w:rFonts w:ascii="Avenir Next" w:hAnsi="Avenir Next" w:cs="Arial"/>
          <w:color w:val="808080" w:themeColor="background1" w:themeShade="80"/>
          <w:sz w:val="22"/>
          <w:szCs w:val="22"/>
          <w:lang w:val="en-GB"/>
        </w:rPr>
        <w:t xml:space="preserve">These include (assuming that </w:t>
      </w:r>
      <w:r w:rsidR="007C0E9A">
        <w:rPr>
          <w:rFonts w:ascii="Avenir Next" w:hAnsi="Avenir Next" w:cs="Arial"/>
          <w:color w:val="808080" w:themeColor="background1" w:themeShade="80"/>
          <w:sz w:val="22"/>
          <w:szCs w:val="22"/>
          <w:lang w:val="en-GB"/>
        </w:rPr>
        <w:t>Asgard</w:t>
      </w:r>
      <w:r w:rsidR="0032643B">
        <w:rPr>
          <w:rFonts w:ascii="Avenir Next" w:hAnsi="Avenir Next" w:cs="Arial"/>
          <w:color w:val="808080" w:themeColor="background1" w:themeShade="80"/>
          <w:sz w:val="22"/>
          <w:szCs w:val="22"/>
          <w:lang w:val="en-GB"/>
        </w:rPr>
        <w:t xml:space="preserve"> and Encanto are member states) treaties such as the EIR (recast), the ALI Nafta Guidelines and so on. Such international insolvency instruments are essential to ensuring that insolvency is administered in a fair and efficient manner, without undue benefit (or detriment) to certain creditors. The existence of various international instruments allows the legal framework of insolvency to “catch up” with the commercial reality that business is seldom conducted within a single jurisdiction in a modern globalised world. </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4E74BD85" w14:textId="15A1B1F5" w:rsidR="001E1C34" w:rsidRDefault="009B064B" w:rsidP="009B064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EIR (Recast) will not apply to the UK-commenced insolvency proceeding on the basis that it commenced in the UK post-Brexit (</w:t>
      </w:r>
      <w:r w:rsidR="007C0E9A">
        <w:rPr>
          <w:rFonts w:ascii="Avenir Next" w:hAnsi="Avenir Next" w:cs="Arial"/>
          <w:color w:val="808080" w:themeColor="background1" w:themeShade="80"/>
          <w:sz w:val="22"/>
          <w:szCs w:val="22"/>
          <w:lang w:val="en-GB"/>
        </w:rPr>
        <w:t>i.e.,</w:t>
      </w:r>
      <w:r>
        <w:rPr>
          <w:rFonts w:ascii="Avenir Next" w:hAnsi="Avenir Next" w:cs="Arial"/>
          <w:color w:val="808080" w:themeColor="background1" w:themeShade="80"/>
          <w:sz w:val="22"/>
          <w:szCs w:val="22"/>
          <w:lang w:val="en-GB"/>
        </w:rPr>
        <w:t xml:space="preserve"> after 11pm on 31 December 2020). </w:t>
      </w:r>
    </w:p>
    <w:p w14:paraId="2BBE90F4" w14:textId="48CBB143" w:rsidR="009B064B" w:rsidRDefault="009B064B" w:rsidP="009B064B">
      <w:pPr>
        <w:jc w:val="both"/>
        <w:rPr>
          <w:rFonts w:ascii="Avenir Next" w:hAnsi="Avenir Next" w:cs="Arial"/>
          <w:color w:val="808080" w:themeColor="background1" w:themeShade="80"/>
          <w:sz w:val="22"/>
          <w:szCs w:val="22"/>
          <w:lang w:val="en-GB"/>
        </w:rPr>
      </w:pPr>
    </w:p>
    <w:p w14:paraId="495C4243" w14:textId="21113527" w:rsidR="009B064B" w:rsidRDefault="009B064B" w:rsidP="009B064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consequences of the non-application of the EIR (Recast) means that </w:t>
      </w:r>
      <w:r w:rsidR="00646616">
        <w:rPr>
          <w:rFonts w:ascii="Avenir Next" w:hAnsi="Avenir Next" w:cs="Arial"/>
          <w:color w:val="808080" w:themeColor="background1" w:themeShade="80"/>
          <w:sz w:val="22"/>
          <w:szCs w:val="22"/>
          <w:lang w:val="en-GB"/>
        </w:rPr>
        <w:t xml:space="preserve">recognition and enforcement of the European proceeding will be determined in England by reference to s426 of the Companies Act. </w:t>
      </w:r>
    </w:p>
    <w:p w14:paraId="2C30DAA8" w14:textId="69412F6D" w:rsidR="00646616" w:rsidRDefault="00646616" w:rsidP="009B064B">
      <w:pPr>
        <w:jc w:val="both"/>
        <w:rPr>
          <w:rFonts w:ascii="Avenir Next" w:hAnsi="Avenir Next" w:cs="Arial"/>
          <w:color w:val="808080" w:themeColor="background1" w:themeShade="80"/>
          <w:sz w:val="22"/>
          <w:szCs w:val="22"/>
          <w:lang w:val="en-GB"/>
        </w:rPr>
      </w:pPr>
    </w:p>
    <w:p w14:paraId="04C564FC" w14:textId="7734AE56" w:rsidR="00646616" w:rsidRPr="00AB63DE" w:rsidRDefault="00646616" w:rsidP="009B064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It may be that the subsequently commenced European proceedings remain governed by the EIR (Recast). In that context, it will be necessary to determine which state is FPPL’s COMI (centre of main interest) in order to determine the main proceeding. </w:t>
      </w:r>
      <w:r w:rsidR="00D9515B">
        <w:rPr>
          <w:rFonts w:ascii="Avenir Next" w:hAnsi="Avenir Next" w:cs="Arial"/>
          <w:color w:val="808080" w:themeColor="background1" w:themeShade="80"/>
          <w:sz w:val="22"/>
          <w:szCs w:val="22"/>
          <w:lang w:val="en-GB"/>
        </w:rPr>
        <w:t xml:space="preserve">To determine the COMI of FPPL, we would need to know where it conducts the administration of its interests on a regular basis, so that we can determine whether the test met in EIR (Recast) Art 3(1) is met with regard to the particular jurisdictions concerned. </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5B78F" w14:textId="77777777" w:rsidR="00961F87" w:rsidRDefault="00961F87" w:rsidP="00241B44">
      <w:r>
        <w:separator/>
      </w:r>
    </w:p>
  </w:endnote>
  <w:endnote w:type="continuationSeparator" w:id="0">
    <w:p w14:paraId="532CD988" w14:textId="77777777" w:rsidR="00961F87" w:rsidRDefault="00961F8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640CBDD3" w:rsidR="00B64A85" w:rsidRPr="00297BDF" w:rsidRDefault="00680CFA" w:rsidP="0052732A">
    <w:pPr>
      <w:pStyle w:val="Footer"/>
      <w:ind w:right="360"/>
      <w:rPr>
        <w:rFonts w:ascii="Avenir Next" w:hAnsi="Avenir Next" w:cs="Arial"/>
        <w:sz w:val="22"/>
        <w:szCs w:val="22"/>
      </w:rPr>
    </w:pPr>
    <w:r>
      <w:rPr>
        <w:rFonts w:ascii="Avenir Next" w:hAnsi="Avenir Next" w:cs="Arial"/>
        <w:sz w:val="22"/>
        <w:szCs w:val="22"/>
      </w:rPr>
      <w:t>202223-908</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5D9D0" w14:textId="77777777" w:rsidR="00961F87" w:rsidRDefault="00961F87" w:rsidP="00241B44">
      <w:r>
        <w:separator/>
      </w:r>
    </w:p>
  </w:footnote>
  <w:footnote w:type="continuationSeparator" w:id="0">
    <w:p w14:paraId="46DB31BD" w14:textId="77777777" w:rsidR="00961F87" w:rsidRDefault="00961F8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9972378">
    <w:abstractNumId w:val="18"/>
  </w:num>
  <w:num w:numId="2" w16cid:durableId="1524128804">
    <w:abstractNumId w:val="22"/>
  </w:num>
  <w:num w:numId="3" w16cid:durableId="1651248387">
    <w:abstractNumId w:val="2"/>
  </w:num>
  <w:num w:numId="4" w16cid:durableId="1203520534">
    <w:abstractNumId w:val="3"/>
  </w:num>
  <w:num w:numId="5" w16cid:durableId="1311834134">
    <w:abstractNumId w:val="14"/>
  </w:num>
  <w:num w:numId="6" w16cid:durableId="2071418042">
    <w:abstractNumId w:val="19"/>
  </w:num>
  <w:num w:numId="7" w16cid:durableId="1464151922">
    <w:abstractNumId w:val="8"/>
  </w:num>
  <w:num w:numId="8" w16cid:durableId="154151161">
    <w:abstractNumId w:val="23"/>
  </w:num>
  <w:num w:numId="9" w16cid:durableId="1512915686">
    <w:abstractNumId w:val="7"/>
  </w:num>
  <w:num w:numId="10" w16cid:durableId="1362706021">
    <w:abstractNumId w:val="20"/>
  </w:num>
  <w:num w:numId="11" w16cid:durableId="1794976865">
    <w:abstractNumId w:val="6"/>
  </w:num>
  <w:num w:numId="12" w16cid:durableId="902445002">
    <w:abstractNumId w:val="21"/>
  </w:num>
  <w:num w:numId="13" w16cid:durableId="1270433052">
    <w:abstractNumId w:val="13"/>
  </w:num>
  <w:num w:numId="14" w16cid:durableId="431704748">
    <w:abstractNumId w:val="12"/>
  </w:num>
  <w:num w:numId="15" w16cid:durableId="505826160">
    <w:abstractNumId w:val="4"/>
  </w:num>
  <w:num w:numId="16" w16cid:durableId="1324504238">
    <w:abstractNumId w:val="15"/>
  </w:num>
  <w:num w:numId="17" w16cid:durableId="153647349">
    <w:abstractNumId w:val="10"/>
  </w:num>
  <w:num w:numId="18" w16cid:durableId="534806288">
    <w:abstractNumId w:val="11"/>
  </w:num>
  <w:num w:numId="19" w16cid:durableId="1091121933">
    <w:abstractNumId w:val="17"/>
  </w:num>
  <w:num w:numId="20" w16cid:durableId="169412705">
    <w:abstractNumId w:val="5"/>
  </w:num>
  <w:num w:numId="21" w16cid:durableId="1013609004">
    <w:abstractNumId w:val="9"/>
  </w:num>
  <w:num w:numId="22" w16cid:durableId="1230772917">
    <w:abstractNumId w:val="0"/>
  </w:num>
  <w:num w:numId="23" w16cid:durableId="197819053">
    <w:abstractNumId w:val="16"/>
  </w:num>
  <w:num w:numId="24" w16cid:durableId="102691055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87B"/>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C6D2A"/>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58EA"/>
    <w:rsid w:val="001966D9"/>
    <w:rsid w:val="00197963"/>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0"/>
    <w:rsid w:val="00303C2F"/>
    <w:rsid w:val="0030558B"/>
    <w:rsid w:val="00306E87"/>
    <w:rsid w:val="00310FC2"/>
    <w:rsid w:val="003134B4"/>
    <w:rsid w:val="0031367B"/>
    <w:rsid w:val="003144EF"/>
    <w:rsid w:val="00316AEB"/>
    <w:rsid w:val="0032538A"/>
    <w:rsid w:val="00326292"/>
    <w:rsid w:val="00326415"/>
    <w:rsid w:val="0032643B"/>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386C"/>
    <w:rsid w:val="0037465A"/>
    <w:rsid w:val="0037776B"/>
    <w:rsid w:val="003811D7"/>
    <w:rsid w:val="0038255B"/>
    <w:rsid w:val="00382C98"/>
    <w:rsid w:val="0038325E"/>
    <w:rsid w:val="00384604"/>
    <w:rsid w:val="00384E3D"/>
    <w:rsid w:val="00385041"/>
    <w:rsid w:val="0038533C"/>
    <w:rsid w:val="00385D73"/>
    <w:rsid w:val="00391B12"/>
    <w:rsid w:val="003937B9"/>
    <w:rsid w:val="003948D5"/>
    <w:rsid w:val="003957FD"/>
    <w:rsid w:val="003967D7"/>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B7078"/>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551"/>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1AAB"/>
    <w:rsid w:val="004F2DD1"/>
    <w:rsid w:val="004F301B"/>
    <w:rsid w:val="004F3375"/>
    <w:rsid w:val="004F55F1"/>
    <w:rsid w:val="004F5FDF"/>
    <w:rsid w:val="0050085E"/>
    <w:rsid w:val="0050156C"/>
    <w:rsid w:val="00504AFA"/>
    <w:rsid w:val="005059A4"/>
    <w:rsid w:val="00507D82"/>
    <w:rsid w:val="00515756"/>
    <w:rsid w:val="00515F63"/>
    <w:rsid w:val="005177FE"/>
    <w:rsid w:val="0052263B"/>
    <w:rsid w:val="00524728"/>
    <w:rsid w:val="00524840"/>
    <w:rsid w:val="00525459"/>
    <w:rsid w:val="005259DA"/>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0130"/>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5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5D2F"/>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46616"/>
    <w:rsid w:val="00651E87"/>
    <w:rsid w:val="006521CD"/>
    <w:rsid w:val="00652A22"/>
    <w:rsid w:val="00653584"/>
    <w:rsid w:val="00654C2F"/>
    <w:rsid w:val="00655438"/>
    <w:rsid w:val="00657087"/>
    <w:rsid w:val="0065715A"/>
    <w:rsid w:val="006578EC"/>
    <w:rsid w:val="006642E7"/>
    <w:rsid w:val="006643E7"/>
    <w:rsid w:val="006661EF"/>
    <w:rsid w:val="006746CB"/>
    <w:rsid w:val="00677AEB"/>
    <w:rsid w:val="00680CFA"/>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15474"/>
    <w:rsid w:val="00721383"/>
    <w:rsid w:val="007216A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67D1F"/>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0E9A"/>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05E2"/>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5226"/>
    <w:rsid w:val="008473AA"/>
    <w:rsid w:val="00852883"/>
    <w:rsid w:val="00852F37"/>
    <w:rsid w:val="008571F6"/>
    <w:rsid w:val="00857A02"/>
    <w:rsid w:val="00861E51"/>
    <w:rsid w:val="00863541"/>
    <w:rsid w:val="00870B96"/>
    <w:rsid w:val="008723F3"/>
    <w:rsid w:val="00873246"/>
    <w:rsid w:val="00875E2E"/>
    <w:rsid w:val="00880F99"/>
    <w:rsid w:val="00881DA8"/>
    <w:rsid w:val="00881DE6"/>
    <w:rsid w:val="008837A6"/>
    <w:rsid w:val="008841E5"/>
    <w:rsid w:val="00884D7C"/>
    <w:rsid w:val="0089145D"/>
    <w:rsid w:val="00892666"/>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D7842"/>
    <w:rsid w:val="008E220E"/>
    <w:rsid w:val="008E3339"/>
    <w:rsid w:val="008E3ADC"/>
    <w:rsid w:val="008E600F"/>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1F87"/>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67C"/>
    <w:rsid w:val="009A2BCA"/>
    <w:rsid w:val="009A4050"/>
    <w:rsid w:val="009A5354"/>
    <w:rsid w:val="009A6A10"/>
    <w:rsid w:val="009A7172"/>
    <w:rsid w:val="009B064B"/>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9F46B5"/>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1F6"/>
    <w:rsid w:val="00AA0E39"/>
    <w:rsid w:val="00AA1F76"/>
    <w:rsid w:val="00AA23CE"/>
    <w:rsid w:val="00AA2CBD"/>
    <w:rsid w:val="00AA5A58"/>
    <w:rsid w:val="00AA670C"/>
    <w:rsid w:val="00AB1B60"/>
    <w:rsid w:val="00AB4CF5"/>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99"/>
    <w:rsid w:val="00B0123F"/>
    <w:rsid w:val="00B04004"/>
    <w:rsid w:val="00B12F13"/>
    <w:rsid w:val="00B14819"/>
    <w:rsid w:val="00B17AA9"/>
    <w:rsid w:val="00B221FF"/>
    <w:rsid w:val="00B2292D"/>
    <w:rsid w:val="00B26B31"/>
    <w:rsid w:val="00B30A70"/>
    <w:rsid w:val="00B32674"/>
    <w:rsid w:val="00B333FE"/>
    <w:rsid w:val="00B3503B"/>
    <w:rsid w:val="00B378FA"/>
    <w:rsid w:val="00B42352"/>
    <w:rsid w:val="00B479CC"/>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4C6"/>
    <w:rsid w:val="00BA1648"/>
    <w:rsid w:val="00BA2637"/>
    <w:rsid w:val="00BA2919"/>
    <w:rsid w:val="00BA35FF"/>
    <w:rsid w:val="00BB09FD"/>
    <w:rsid w:val="00BB0F2B"/>
    <w:rsid w:val="00BB5A37"/>
    <w:rsid w:val="00BB63F9"/>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26A4"/>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63D3"/>
    <w:rsid w:val="00CA1802"/>
    <w:rsid w:val="00CB262C"/>
    <w:rsid w:val="00CB2CBB"/>
    <w:rsid w:val="00CB7283"/>
    <w:rsid w:val="00CB7CAC"/>
    <w:rsid w:val="00CC266F"/>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35F26"/>
    <w:rsid w:val="00D4685B"/>
    <w:rsid w:val="00D5705F"/>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9515B"/>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3675"/>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0417"/>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12</Pages>
  <Words>4303</Words>
  <Characters>24533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Jonathan Mendelovish (Student)</cp:lastModifiedBy>
  <cp:revision>27</cp:revision>
  <cp:lastPrinted>2020-06-12T02:43:00Z</cp:lastPrinted>
  <dcterms:created xsi:type="dcterms:W3CDTF">2022-11-15T14:45:00Z</dcterms:created>
  <dcterms:modified xsi:type="dcterms:W3CDTF">2022-11-15T21:13:00Z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