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4C5C67" w:rsidRDefault="002D2356" w:rsidP="008071D5">
      <w:pPr>
        <w:pStyle w:val="ListParagraph"/>
        <w:numPr>
          <w:ilvl w:val="0"/>
          <w:numId w:val="15"/>
        </w:numPr>
        <w:ind w:left="425" w:hanging="357"/>
        <w:jc w:val="both"/>
        <w:rPr>
          <w:rFonts w:ascii="Avenir Next" w:hAnsi="Avenir Next" w:cs="Arial"/>
          <w:sz w:val="22"/>
          <w:szCs w:val="22"/>
          <w:highlight w:val="yellow"/>
        </w:rPr>
      </w:pPr>
      <w:r w:rsidRPr="004C5C67">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4C5C67">
        <w:rPr>
          <w:rFonts w:ascii="Avenir Next" w:hAnsi="Avenir Next" w:cs="Arial"/>
          <w:sz w:val="22"/>
          <w:szCs w:val="22"/>
          <w:highlight w:val="yellow"/>
          <w:vertAlign w:val="superscript"/>
        </w:rPr>
        <w:t>th</w:t>
      </w:r>
      <w:r w:rsidRPr="004C5C67">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AB63DE" w:rsidRDefault="002D2356" w:rsidP="008071D5">
      <w:pPr>
        <w:pStyle w:val="ListParagraph"/>
        <w:numPr>
          <w:ilvl w:val="0"/>
          <w:numId w:val="16"/>
        </w:numPr>
        <w:ind w:left="426"/>
        <w:jc w:val="both"/>
        <w:rPr>
          <w:rFonts w:ascii="Avenir Next" w:hAnsi="Avenir Next" w:cs="Arial"/>
          <w:sz w:val="22"/>
          <w:szCs w:val="22"/>
        </w:rPr>
      </w:pPr>
      <w:r w:rsidRPr="00AB63DE">
        <w:rPr>
          <w:rFonts w:ascii="Avenir Next" w:hAnsi="Avenir Next" w:cs="Arial"/>
          <w:sz w:val="22"/>
          <w:szCs w:val="22"/>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Pr="00F830D0" w:rsidRDefault="002D2356" w:rsidP="008071D5">
      <w:pPr>
        <w:pStyle w:val="ListParagraph"/>
        <w:numPr>
          <w:ilvl w:val="0"/>
          <w:numId w:val="16"/>
        </w:numPr>
        <w:ind w:left="426"/>
        <w:jc w:val="both"/>
        <w:rPr>
          <w:rFonts w:ascii="Avenir Next" w:hAnsi="Avenir Next" w:cs="Arial"/>
          <w:sz w:val="22"/>
          <w:szCs w:val="22"/>
          <w:highlight w:val="yellow"/>
        </w:rPr>
      </w:pPr>
      <w:r w:rsidRPr="00F830D0">
        <w:rPr>
          <w:rFonts w:ascii="Avenir Next" w:hAnsi="Avenir Next" w:cs="Arial"/>
          <w:sz w:val="22"/>
          <w:szCs w:val="22"/>
          <w:highlight w:val="yellow"/>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ListParagraph"/>
        <w:numPr>
          <w:ilvl w:val="0"/>
          <w:numId w:val="17"/>
        </w:numPr>
        <w:ind w:left="426"/>
        <w:jc w:val="both"/>
        <w:rPr>
          <w:rFonts w:ascii="Avenir Next" w:hAnsi="Avenir Next" w:cs="Arial"/>
          <w:sz w:val="22"/>
          <w:szCs w:val="22"/>
        </w:rPr>
      </w:pPr>
      <w:r w:rsidRPr="00AB63DE">
        <w:rPr>
          <w:rFonts w:ascii="Avenir Next" w:hAnsi="Avenir Next" w:cs="Arial"/>
          <w:sz w:val="22"/>
          <w:szCs w:val="22"/>
        </w:rPr>
        <w:t xml:space="preserve">This statement is true since England has the unified 1986 Insolvency </w:t>
      </w:r>
      <w:proofErr w:type="gramStart"/>
      <w:r w:rsidRPr="00AB63DE">
        <w:rPr>
          <w:rFonts w:ascii="Avenir Next" w:hAnsi="Avenir Next" w:cs="Arial"/>
          <w:sz w:val="22"/>
          <w:szCs w:val="22"/>
        </w:rPr>
        <w:t>Act</w:t>
      </w:r>
      <w:proofErr w:type="gramEnd"/>
      <w:r w:rsidRPr="00AB63DE">
        <w:rPr>
          <w:rFonts w:ascii="Avenir Next" w:hAnsi="Avenir Next" w:cs="Arial"/>
          <w:sz w:val="22"/>
          <w:szCs w:val="22"/>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D8D0571" w:rsidR="002D2356" w:rsidRPr="00F830D0" w:rsidRDefault="005425AC" w:rsidP="008071D5">
      <w:pPr>
        <w:pStyle w:val="ListParagraph"/>
        <w:numPr>
          <w:ilvl w:val="0"/>
          <w:numId w:val="17"/>
        </w:numPr>
        <w:ind w:left="426"/>
        <w:jc w:val="both"/>
        <w:rPr>
          <w:rFonts w:ascii="Avenir Next" w:hAnsi="Avenir Next" w:cs="Arial"/>
          <w:sz w:val="22"/>
          <w:szCs w:val="22"/>
          <w:highlight w:val="yellow"/>
        </w:rPr>
      </w:pPr>
      <w:r>
        <w:rPr>
          <w:rFonts w:ascii="Avenir Next" w:hAnsi="Avenir Next" w:cs="Arial"/>
          <w:sz w:val="22"/>
          <w:szCs w:val="22"/>
          <w:highlight w:val="yellow"/>
        </w:rPr>
        <w:t xml:space="preserve"> </w:t>
      </w:r>
      <w:r w:rsidR="002D2356" w:rsidRPr="00F830D0">
        <w:rPr>
          <w:rFonts w:ascii="Avenir Next" w:hAnsi="Avenir Next" w:cs="Arial"/>
          <w:sz w:val="22"/>
          <w:szCs w:val="22"/>
          <w:highlight w:val="yellow"/>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F830D0" w:rsidRDefault="00466ED6" w:rsidP="008071D5">
      <w:pPr>
        <w:pStyle w:val="ListParagraph"/>
        <w:numPr>
          <w:ilvl w:val="0"/>
          <w:numId w:val="18"/>
        </w:numPr>
        <w:ind w:left="426"/>
        <w:jc w:val="both"/>
        <w:rPr>
          <w:rFonts w:ascii="Avenir Next" w:hAnsi="Avenir Next" w:cs="Arial"/>
          <w:sz w:val="22"/>
          <w:szCs w:val="22"/>
          <w:highlight w:val="yellow"/>
        </w:rPr>
      </w:pPr>
      <w:r w:rsidRPr="00F830D0">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7B53DD19"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r w:rsidR="004371A3" w:rsidRPr="00CC5ECB">
        <w:rPr>
          <w:rFonts w:ascii="Avenir Next" w:hAnsi="Avenir Next" w:cs="Arial"/>
          <w:sz w:val="22"/>
          <w:szCs w:val="22"/>
        </w:rPr>
        <w:t>since insolvent</w:t>
      </w:r>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4371A3" w:rsidRDefault="002D2356" w:rsidP="008071D5">
      <w:pPr>
        <w:pStyle w:val="ListParagraph"/>
        <w:numPr>
          <w:ilvl w:val="0"/>
          <w:numId w:val="19"/>
        </w:numPr>
        <w:ind w:left="425" w:hanging="357"/>
        <w:jc w:val="both"/>
        <w:rPr>
          <w:rFonts w:ascii="Avenir Next" w:hAnsi="Avenir Next" w:cs="Arial"/>
          <w:sz w:val="22"/>
          <w:szCs w:val="22"/>
          <w:highlight w:val="yellow"/>
        </w:rPr>
      </w:pPr>
      <w:r w:rsidRPr="004371A3">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245787"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245787">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Pr="00287899"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287899">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287899">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4371A3" w:rsidRDefault="002D2356"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4371A3">
        <w:rPr>
          <w:rFonts w:ascii="Avenir Next" w:eastAsiaTheme="minorHAnsi" w:hAnsi="Avenir Next" w:cs="Arial"/>
          <w:sz w:val="22"/>
          <w:szCs w:val="22"/>
          <w:highlight w:val="yellow"/>
          <w:lang w:val="en-GB"/>
        </w:rPr>
        <w:t>It is relevant</w:t>
      </w:r>
      <w:r w:rsidR="009A0501" w:rsidRPr="004371A3">
        <w:rPr>
          <w:rFonts w:ascii="Avenir Next" w:eastAsiaTheme="minorHAnsi" w:hAnsi="Avenir Next" w:cs="Arial"/>
          <w:sz w:val="22"/>
          <w:szCs w:val="22"/>
          <w:highlight w:val="yellow"/>
          <w:lang w:val="en-GB"/>
        </w:rPr>
        <w:t xml:space="preserve"> factor for the English Court hearing the matter</w:t>
      </w:r>
      <w:r w:rsidR="0095223A" w:rsidRPr="004371A3">
        <w:rPr>
          <w:rFonts w:ascii="Avenir Next" w:eastAsiaTheme="minorHAnsi" w:hAnsi="Avenir Next" w:cs="Arial"/>
          <w:sz w:val="22"/>
          <w:szCs w:val="22"/>
          <w:highlight w:val="yellow"/>
          <w:lang w:val="en-GB"/>
        </w:rPr>
        <w:t xml:space="preserve"> </w:t>
      </w:r>
      <w:r w:rsidR="00D910D5" w:rsidRPr="004371A3">
        <w:rPr>
          <w:rFonts w:ascii="Avenir Next" w:eastAsiaTheme="minorHAnsi" w:hAnsi="Avenir Next" w:cs="Arial"/>
          <w:sz w:val="22"/>
          <w:szCs w:val="22"/>
          <w:highlight w:val="yellow"/>
          <w:lang w:val="en-GB"/>
        </w:rPr>
        <w:t>to consider</w:t>
      </w:r>
      <w:r w:rsidR="009A0501" w:rsidRPr="004371A3">
        <w:rPr>
          <w:rFonts w:ascii="Avenir Next" w:eastAsiaTheme="minorHAnsi" w:hAnsi="Avenir Next" w:cs="Arial"/>
          <w:sz w:val="22"/>
          <w:szCs w:val="22"/>
          <w:highlight w:val="yellow"/>
          <w:lang w:val="en-GB"/>
        </w:rPr>
        <w:t xml:space="preserve"> whether Germany</w:t>
      </w:r>
      <w:r w:rsidRPr="004371A3">
        <w:rPr>
          <w:rFonts w:ascii="Avenir Next" w:eastAsiaTheme="minorHAnsi" w:hAnsi="Avenir Next" w:cs="Arial"/>
          <w:sz w:val="22"/>
          <w:szCs w:val="22"/>
          <w:highlight w:val="yellow"/>
          <w:lang w:val="en-GB"/>
        </w:rPr>
        <w:t xml:space="preserve"> has adopted the UNCITRAL Model Law on Cross-border Insolvency 1997</w:t>
      </w:r>
      <w:r w:rsidR="009A0501" w:rsidRPr="004371A3">
        <w:rPr>
          <w:rFonts w:ascii="Avenir Next" w:eastAsiaTheme="minorHAnsi" w:hAnsi="Avenir Next" w:cs="Arial"/>
          <w:sz w:val="22"/>
          <w:szCs w:val="22"/>
          <w:highlight w:val="yellow"/>
          <w:lang w:val="en-GB"/>
        </w:rPr>
        <w:t>, or not</w:t>
      </w:r>
      <w:r w:rsidRPr="004371A3">
        <w:rPr>
          <w:rFonts w:ascii="Avenir Next" w:eastAsiaTheme="minorHAnsi" w:hAnsi="Avenir Next" w:cs="Arial"/>
          <w:sz w:val="22"/>
          <w:szCs w:val="22"/>
          <w:highlight w:val="yellow"/>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Pr="00ED11BE" w:rsidRDefault="007F21A1"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ED11BE">
        <w:rPr>
          <w:rFonts w:ascii="Avenir Next" w:eastAsiaTheme="minorHAnsi" w:hAnsi="Avenir Next" w:cs="Arial"/>
          <w:sz w:val="22"/>
          <w:szCs w:val="22"/>
          <w:highlight w:val="yellow"/>
          <w:lang w:val="en-GB"/>
        </w:rPr>
        <w:t xml:space="preserve">It is private international law </w:t>
      </w:r>
      <w:r w:rsidR="000815BB" w:rsidRPr="00ED11BE">
        <w:rPr>
          <w:rFonts w:ascii="Avenir Next" w:eastAsiaTheme="minorHAnsi" w:hAnsi="Avenir Next" w:cs="Arial"/>
          <w:sz w:val="22"/>
          <w:szCs w:val="22"/>
          <w:highlight w:val="yellow"/>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B63DE">
        <w:rPr>
          <w:rFonts w:ascii="Avenir Next" w:hAnsi="Avenir Next" w:cs="Arial"/>
          <w:sz w:val="22"/>
          <w:szCs w:val="22"/>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Pr="004371A3" w:rsidRDefault="00F5239B" w:rsidP="008071D5">
      <w:pPr>
        <w:pStyle w:val="ListParagraph"/>
        <w:numPr>
          <w:ilvl w:val="0"/>
          <w:numId w:val="23"/>
        </w:numPr>
        <w:ind w:left="426"/>
        <w:jc w:val="both"/>
        <w:rPr>
          <w:rFonts w:ascii="Avenir Next" w:hAnsi="Avenir Next" w:cs="Arial"/>
          <w:sz w:val="22"/>
          <w:szCs w:val="22"/>
          <w:highlight w:val="yellow"/>
        </w:rPr>
      </w:pPr>
      <w:r w:rsidRPr="004371A3">
        <w:rPr>
          <w:rFonts w:ascii="Avenir Next" w:hAnsi="Avenir Next" w:cs="Arial"/>
          <w:sz w:val="22"/>
          <w:szCs w:val="22"/>
          <w:highlight w:val="yellow"/>
        </w:rPr>
        <w:t xml:space="preserve">This statement is untrue because </w:t>
      </w:r>
      <w:r w:rsidR="008A15DA" w:rsidRPr="004371A3">
        <w:rPr>
          <w:rFonts w:ascii="Avenir Next" w:hAnsi="Avenir Next" w:cs="Arial"/>
          <w:sz w:val="22"/>
          <w:szCs w:val="22"/>
          <w:highlight w:val="yellow"/>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AB63DE" w:rsidRDefault="00F5239B" w:rsidP="008071D5">
      <w:pPr>
        <w:pStyle w:val="ListParagraph"/>
        <w:numPr>
          <w:ilvl w:val="0"/>
          <w:numId w:val="23"/>
        </w:numPr>
        <w:ind w:left="426"/>
        <w:jc w:val="both"/>
        <w:rPr>
          <w:rFonts w:ascii="Avenir Next" w:hAnsi="Avenir Next" w:cs="Arial"/>
          <w:sz w:val="22"/>
          <w:szCs w:val="22"/>
        </w:rPr>
      </w:pPr>
      <w:r w:rsidRPr="00AB63DE">
        <w:rPr>
          <w:rFonts w:ascii="Avenir Next" w:hAnsi="Avenir Next" w:cs="Arial"/>
          <w:sz w:val="22"/>
          <w:szCs w:val="22"/>
        </w:rPr>
        <w:t xml:space="preserve">This statement is true because </w:t>
      </w:r>
      <w:r w:rsidR="007B5180" w:rsidRPr="00AB63DE">
        <w:rPr>
          <w:rFonts w:ascii="Avenir Next" w:hAnsi="Avenir Next" w:cs="Arial"/>
          <w:sz w:val="22"/>
          <w:szCs w:val="22"/>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Pr="004C63BB" w:rsidRDefault="009355DB" w:rsidP="008071D5">
      <w:pPr>
        <w:pStyle w:val="ListParagraph"/>
        <w:numPr>
          <w:ilvl w:val="0"/>
          <w:numId w:val="24"/>
        </w:numPr>
        <w:ind w:left="426"/>
        <w:jc w:val="both"/>
        <w:rPr>
          <w:rFonts w:ascii="Avenir Next" w:hAnsi="Avenir Next" w:cs="Arial"/>
          <w:sz w:val="22"/>
          <w:szCs w:val="22"/>
          <w:highlight w:val="yellow"/>
        </w:rPr>
      </w:pPr>
      <w:r w:rsidRPr="004C63BB">
        <w:rPr>
          <w:rFonts w:ascii="Avenir Next" w:hAnsi="Avenir Next" w:cs="Arial"/>
          <w:sz w:val="22"/>
          <w:szCs w:val="22"/>
          <w:highlight w:val="yellow"/>
        </w:rPr>
        <w:t xml:space="preserve">This statement is untrue because </w:t>
      </w:r>
      <w:r w:rsidR="001826E6" w:rsidRPr="004C63BB">
        <w:rPr>
          <w:rFonts w:ascii="Avenir Next" w:hAnsi="Avenir Next" w:cs="Arial"/>
          <w:sz w:val="22"/>
          <w:szCs w:val="22"/>
          <w:highlight w:val="yellow"/>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B63DE" w:rsidRDefault="009355DB" w:rsidP="008071D5">
      <w:pPr>
        <w:pStyle w:val="ListParagraph"/>
        <w:numPr>
          <w:ilvl w:val="0"/>
          <w:numId w:val="24"/>
        </w:numPr>
        <w:ind w:left="426"/>
        <w:jc w:val="both"/>
        <w:rPr>
          <w:rFonts w:ascii="Avenir Next" w:hAnsi="Avenir Next" w:cs="Arial"/>
          <w:sz w:val="22"/>
          <w:szCs w:val="22"/>
        </w:rPr>
      </w:pPr>
      <w:r w:rsidRPr="00AB63DE">
        <w:rPr>
          <w:rFonts w:ascii="Avenir Next" w:hAnsi="Avenir Next" w:cs="Arial"/>
          <w:sz w:val="22"/>
          <w:szCs w:val="22"/>
        </w:rPr>
        <w:t xml:space="preserve">This statement is true because </w:t>
      </w:r>
      <w:r w:rsidR="005C4FF2" w:rsidRPr="00AB63DE">
        <w:rPr>
          <w:rFonts w:ascii="Avenir Next" w:hAnsi="Avenir Next" w:cs="Arial"/>
          <w:sz w:val="22"/>
          <w:szCs w:val="22"/>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42DB4952" w14:textId="77777777" w:rsidR="00B51553" w:rsidRDefault="00AB63DE" w:rsidP="00692852">
      <w:pPr>
        <w:ind w:left="720" w:hanging="720"/>
        <w:jc w:val="both"/>
        <w:rPr>
          <w:rFonts w:ascii="Avenir Next" w:hAnsi="Avenir Next" w:cs="Arial"/>
          <w:i/>
          <w:iCs/>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51553">
        <w:rPr>
          <w:rFonts w:ascii="Avenir Next" w:hAnsi="Avenir Next" w:cs="Arial"/>
          <w:color w:val="808080" w:themeColor="background1" w:themeShade="80"/>
          <w:sz w:val="22"/>
          <w:szCs w:val="22"/>
          <w:lang w:val="en-GB"/>
        </w:rPr>
        <w:t>The following (Sub-</w:t>
      </w:r>
      <w:proofErr w:type="spellStart"/>
      <w:r w:rsidR="00B51553">
        <w:rPr>
          <w:rFonts w:ascii="Avenir Next" w:hAnsi="Avenir Next" w:cs="Arial"/>
          <w:color w:val="808080" w:themeColor="background1" w:themeShade="80"/>
          <w:sz w:val="22"/>
          <w:szCs w:val="22"/>
          <w:lang w:val="en-GB"/>
        </w:rPr>
        <w:t>Sharian</w:t>
      </w:r>
      <w:proofErr w:type="spellEnd"/>
      <w:r w:rsidR="00B51553">
        <w:rPr>
          <w:rFonts w:ascii="Avenir Next" w:hAnsi="Avenir Next" w:cs="Arial"/>
          <w:color w:val="808080" w:themeColor="background1" w:themeShade="80"/>
          <w:sz w:val="22"/>
          <w:szCs w:val="22"/>
          <w:lang w:val="en-GB"/>
        </w:rPr>
        <w:t xml:space="preserve"> Africa) countries are members of the “AHAD”. ‘</w:t>
      </w:r>
      <w:r w:rsidR="00B51553">
        <w:rPr>
          <w:rFonts w:ascii="Avenir Next" w:hAnsi="Avenir Next" w:cs="Arial"/>
          <w:i/>
          <w:iCs/>
          <w:color w:val="808080" w:themeColor="background1" w:themeShade="80"/>
          <w:sz w:val="22"/>
          <w:szCs w:val="22"/>
          <w:lang w:val="en-GB"/>
        </w:rPr>
        <w:t xml:space="preserve">The Organisation </w:t>
      </w:r>
      <w:proofErr w:type="gramStart"/>
      <w:r w:rsidR="00B51553">
        <w:rPr>
          <w:rFonts w:ascii="Avenir Next" w:hAnsi="Avenir Next" w:cs="Arial"/>
          <w:i/>
          <w:iCs/>
          <w:color w:val="808080" w:themeColor="background1" w:themeShade="80"/>
          <w:sz w:val="22"/>
          <w:szCs w:val="22"/>
          <w:lang w:val="en-GB"/>
        </w:rPr>
        <w:t>pour</w:t>
      </w:r>
      <w:proofErr w:type="gramEnd"/>
    </w:p>
    <w:p w14:paraId="08E5F607" w14:textId="77777777" w:rsidR="00B51553" w:rsidRDefault="00B51553" w:rsidP="00692852">
      <w:pPr>
        <w:ind w:left="720" w:hanging="720"/>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I’Harmonisation</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en</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Afriq</w:t>
      </w:r>
      <w:proofErr w:type="spellEnd"/>
      <w:r>
        <w:rPr>
          <w:rFonts w:ascii="Avenir Next" w:hAnsi="Avenir Next" w:cs="Arial"/>
          <w:i/>
          <w:iCs/>
          <w:color w:val="808080" w:themeColor="background1" w:themeShade="80"/>
          <w:sz w:val="22"/>
          <w:szCs w:val="22"/>
          <w:lang w:val="en-GB"/>
        </w:rPr>
        <w:t xml:space="preserve"> du Droit Des Affaires’ </w:t>
      </w:r>
      <w:r>
        <w:rPr>
          <w:rFonts w:ascii="Avenir Next" w:hAnsi="Avenir Next" w:cs="Arial"/>
          <w:color w:val="808080" w:themeColor="background1" w:themeShade="80"/>
          <w:sz w:val="22"/>
          <w:szCs w:val="22"/>
          <w:lang w:val="en-GB"/>
        </w:rPr>
        <w:t xml:space="preserve">and/or </w:t>
      </w:r>
      <w:r>
        <w:rPr>
          <w:rFonts w:ascii="Avenir Next" w:hAnsi="Avenir Next" w:cs="Arial"/>
          <w:i/>
          <w:iCs/>
          <w:color w:val="808080" w:themeColor="background1" w:themeShade="80"/>
          <w:sz w:val="22"/>
          <w:szCs w:val="22"/>
          <w:lang w:val="en-GB"/>
        </w:rPr>
        <w:t>‘</w:t>
      </w:r>
      <w:proofErr w:type="gramStart"/>
      <w:r>
        <w:rPr>
          <w:rFonts w:ascii="Avenir Next" w:hAnsi="Avenir Next" w:cs="Arial"/>
          <w:i/>
          <w:iCs/>
          <w:color w:val="808080" w:themeColor="background1" w:themeShade="80"/>
          <w:sz w:val="22"/>
          <w:szCs w:val="22"/>
          <w:lang w:val="en-GB"/>
        </w:rPr>
        <w:t>Organisation  for</w:t>
      </w:r>
      <w:proofErr w:type="gramEnd"/>
      <w:r>
        <w:rPr>
          <w:rFonts w:ascii="Avenir Next" w:hAnsi="Avenir Next" w:cs="Arial"/>
          <w:i/>
          <w:iCs/>
          <w:color w:val="808080" w:themeColor="background1" w:themeShade="80"/>
          <w:sz w:val="22"/>
          <w:szCs w:val="22"/>
          <w:lang w:val="en-GB"/>
        </w:rPr>
        <w:t xml:space="preserve"> the Harmonisation of </w:t>
      </w:r>
    </w:p>
    <w:p w14:paraId="61508F31" w14:textId="7198AB06" w:rsidR="00B51553" w:rsidRDefault="00B51553"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 xml:space="preserve">Business Law in Africa’ </w:t>
      </w:r>
      <w:r>
        <w:rPr>
          <w:rFonts w:ascii="Avenir Next" w:hAnsi="Avenir Next" w:cs="Arial"/>
          <w:color w:val="808080" w:themeColor="background1" w:themeShade="80"/>
          <w:sz w:val="22"/>
          <w:szCs w:val="22"/>
          <w:lang w:val="en-GB"/>
        </w:rPr>
        <w:t xml:space="preserve">“OHBLA”.  It took effect from 1995 although the treaty </w:t>
      </w:r>
      <w:proofErr w:type="gramStart"/>
      <w:r>
        <w:rPr>
          <w:rFonts w:ascii="Avenir Next" w:hAnsi="Avenir Next" w:cs="Arial"/>
          <w:color w:val="808080" w:themeColor="background1" w:themeShade="80"/>
          <w:sz w:val="22"/>
          <w:szCs w:val="22"/>
          <w:lang w:val="en-GB"/>
        </w:rPr>
        <w:t>were</w:t>
      </w:r>
      <w:proofErr w:type="gramEnd"/>
      <w:r>
        <w:rPr>
          <w:rFonts w:ascii="Avenir Next" w:hAnsi="Avenir Next" w:cs="Arial"/>
          <w:color w:val="808080" w:themeColor="background1" w:themeShade="80"/>
          <w:sz w:val="22"/>
          <w:szCs w:val="22"/>
          <w:lang w:val="en-GB"/>
        </w:rPr>
        <w:t xml:space="preserve"> signed in 1993:</w:t>
      </w:r>
    </w:p>
    <w:p w14:paraId="50347F40" w14:textId="764EC7A9" w:rsidR="00B51553" w:rsidRDefault="00B51553" w:rsidP="00B5155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Congo</w:t>
      </w:r>
    </w:p>
    <w:p w14:paraId="474E857F" w14:textId="64EDE45F" w:rsidR="00B51553" w:rsidRDefault="00B51553" w:rsidP="00B5155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Senegal</w:t>
      </w:r>
    </w:p>
    <w:p w14:paraId="155F0A20" w14:textId="577E2791" w:rsidR="00B51553" w:rsidRDefault="00B51553" w:rsidP="00B51553">
      <w:pPr>
        <w:pStyle w:val="ListParagraph"/>
        <w:numPr>
          <w:ilvl w:val="0"/>
          <w:numId w:val="25"/>
        </w:num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lastRenderedPageBreak/>
        <w:t>Burkino</w:t>
      </w:r>
      <w:proofErr w:type="spellEnd"/>
      <w:r>
        <w:rPr>
          <w:rFonts w:ascii="Avenir Next" w:hAnsi="Avenir Next" w:cs="Arial"/>
          <w:color w:val="808080" w:themeColor="background1" w:themeShade="80"/>
          <w:sz w:val="22"/>
          <w:szCs w:val="22"/>
          <w:lang w:val="en-GB"/>
        </w:rPr>
        <w:t xml:space="preserve"> Faso</w:t>
      </w:r>
    </w:p>
    <w:p w14:paraId="1DC0CBBB" w14:textId="4C2B6028" w:rsidR="00B51553" w:rsidRDefault="00B51553" w:rsidP="00B5155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Comoros, etc. </w:t>
      </w:r>
    </w:p>
    <w:p w14:paraId="054C4578" w14:textId="77777777" w:rsidR="00B51553" w:rsidRDefault="00B51553" w:rsidP="00692852">
      <w:pPr>
        <w:ind w:left="720" w:hanging="720"/>
        <w:jc w:val="both"/>
        <w:rPr>
          <w:rFonts w:ascii="Avenir Next" w:hAnsi="Avenir Next" w:cs="Arial"/>
          <w:color w:val="808080" w:themeColor="background1" w:themeShade="80"/>
          <w:sz w:val="22"/>
          <w:szCs w:val="22"/>
          <w:lang w:val="en-GB"/>
        </w:rPr>
      </w:pPr>
    </w:p>
    <w:p w14:paraId="3A7F0128" w14:textId="77777777" w:rsidR="00B51553" w:rsidRDefault="00B51553"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English Law = Nigeria, Kenya, Botswana </w:t>
      </w:r>
      <w:proofErr w:type="gramStart"/>
      <w:r>
        <w:rPr>
          <w:rFonts w:ascii="Avenir Next" w:hAnsi="Avenir Next" w:cs="Arial"/>
          <w:color w:val="808080" w:themeColor="background1" w:themeShade="80"/>
          <w:sz w:val="22"/>
          <w:szCs w:val="22"/>
          <w:lang w:val="en-GB"/>
        </w:rPr>
        <w:t>Zambia</w:t>
      </w:r>
      <w:proofErr w:type="gramEnd"/>
      <w:r>
        <w:rPr>
          <w:rFonts w:ascii="Avenir Next" w:hAnsi="Avenir Next" w:cs="Arial"/>
          <w:color w:val="808080" w:themeColor="background1" w:themeShade="80"/>
          <w:sz w:val="22"/>
          <w:szCs w:val="22"/>
          <w:lang w:val="en-GB"/>
        </w:rPr>
        <w:t xml:space="preserve"> and countries in the Eastern Park of Africa</w:t>
      </w:r>
    </w:p>
    <w:p w14:paraId="7010B69D" w14:textId="77777777" w:rsidR="00B51553" w:rsidRDefault="00B51553"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Civil Law = Mozambique, Angola</w:t>
      </w:r>
    </w:p>
    <w:p w14:paraId="734816B4" w14:textId="5FA99391" w:rsidR="0081547D" w:rsidRPr="00AB63DE" w:rsidRDefault="00B51553"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Both English and Civil Law with mixed legal systems is South Africa and Namibia</w:t>
      </w:r>
      <w:r w:rsidR="00AB63DE" w:rsidRPr="00AB63DE">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567C2BE" w14:textId="6BD545D6" w:rsidR="00B133CF" w:rsidRDefault="00AB63DE" w:rsidP="00B133CF">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133CF">
        <w:rPr>
          <w:rFonts w:ascii="Avenir Next" w:hAnsi="Avenir Next" w:cs="Arial"/>
          <w:color w:val="808080" w:themeColor="background1" w:themeShade="80"/>
          <w:sz w:val="22"/>
          <w:szCs w:val="22"/>
          <w:lang w:val="en-GB"/>
        </w:rPr>
        <w:t xml:space="preserve">Model Law and Cross-Border Insolvency were adopted. This includes some economies – such as, </w:t>
      </w:r>
    </w:p>
    <w:p w14:paraId="1FEAD504" w14:textId="38796D6D" w:rsidR="00B133CF" w:rsidRDefault="00B133CF" w:rsidP="00B133C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New Zealand, Philippines, Australia, just to name a few. </w:t>
      </w:r>
    </w:p>
    <w:p w14:paraId="458FCB5C" w14:textId="77777777" w:rsidR="00B133CF" w:rsidRDefault="00B133CF" w:rsidP="00B133CF">
      <w:pPr>
        <w:ind w:left="720" w:hanging="720"/>
        <w:jc w:val="both"/>
        <w:rPr>
          <w:rFonts w:ascii="Avenir Next" w:hAnsi="Avenir Next" w:cs="Arial"/>
          <w:color w:val="808080" w:themeColor="background1" w:themeShade="80"/>
          <w:sz w:val="22"/>
          <w:szCs w:val="22"/>
          <w:lang w:val="en-GB"/>
        </w:rPr>
      </w:pPr>
    </w:p>
    <w:p w14:paraId="36362732" w14:textId="694C783C" w:rsidR="00B133CF" w:rsidRDefault="00B133CF" w:rsidP="00B133C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Asian Business Law as well as the International Insolvency Institute joined projects for the </w:t>
      </w:r>
    </w:p>
    <w:p w14:paraId="2D25DE19" w14:textId="79FB3BE8" w:rsidR="00AB63DE" w:rsidRPr="00AB63DE" w:rsidRDefault="00B133CF" w:rsidP="00B133C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development of Asian Principals of Restructuring.</w:t>
      </w:r>
      <w:r w:rsidR="00AB63DE" w:rsidRPr="00AB63DE">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58C8A7CA"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w:t>
      </w:r>
      <w:r w:rsidR="00932719" w:rsidRPr="004216EA">
        <w:rPr>
          <w:rFonts w:ascii="Avenir Next" w:hAnsi="Avenir Next" w:cs="Arial"/>
          <w:sz w:val="22"/>
          <w:szCs w:val="22"/>
          <w:lang w:val="en-GB"/>
        </w:rPr>
        <w:t>international insolvency issues between North America and Canada</w:t>
      </w:r>
      <w:r w:rsidRPr="004216EA">
        <w:rPr>
          <w:rFonts w:ascii="Avenir Next" w:hAnsi="Avenir Next" w:cs="Arial"/>
          <w:sz w:val="22"/>
          <w:szCs w:val="22"/>
          <w:lang w:val="en-GB"/>
        </w:rPr>
        <w:t xml:space="preserve">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4C8785C1" w14:textId="74DB1F56" w:rsidR="000104F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133CF">
        <w:rPr>
          <w:rFonts w:ascii="Avenir Next" w:hAnsi="Avenir Next" w:cs="Arial"/>
          <w:color w:val="808080" w:themeColor="background1" w:themeShade="80"/>
          <w:sz w:val="22"/>
          <w:szCs w:val="22"/>
          <w:lang w:val="en-GB"/>
        </w:rPr>
        <w:t>Due to being too ambitious, USA and Canada failed to reach agreement</w:t>
      </w:r>
      <w:r w:rsidR="000104FE">
        <w:rPr>
          <w:rFonts w:ascii="Avenir Next" w:hAnsi="Avenir Next" w:cs="Arial"/>
          <w:color w:val="808080" w:themeColor="background1" w:themeShade="80"/>
          <w:sz w:val="22"/>
          <w:szCs w:val="22"/>
          <w:lang w:val="en-GB"/>
        </w:rPr>
        <w:t xml:space="preserve"> while working towards a </w:t>
      </w:r>
    </w:p>
    <w:p w14:paraId="0CFA8BE2" w14:textId="77777777" w:rsidR="000104FE" w:rsidRDefault="000104FE"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bilateral insolvency treaty.</w:t>
      </w:r>
    </w:p>
    <w:p w14:paraId="70565E6B" w14:textId="77777777" w:rsidR="000104FE" w:rsidRDefault="000104FE" w:rsidP="000104FE">
      <w:pPr>
        <w:jc w:val="both"/>
        <w:rPr>
          <w:rFonts w:ascii="Avenir Next" w:hAnsi="Avenir Next" w:cs="Arial"/>
          <w:color w:val="808080" w:themeColor="background1" w:themeShade="80"/>
          <w:sz w:val="22"/>
          <w:szCs w:val="22"/>
          <w:lang w:val="en-GB"/>
        </w:rPr>
      </w:pPr>
    </w:p>
    <w:p w14:paraId="0965F22F" w14:textId="77777777" w:rsidR="000104FE" w:rsidRDefault="000104FE" w:rsidP="000104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both states made progress through adopting the Model Law, more important using mechanisms, such as, protocols. </w:t>
      </w:r>
    </w:p>
    <w:p w14:paraId="13B549B2" w14:textId="77777777" w:rsidR="000104FE" w:rsidRDefault="000104FE" w:rsidP="000104FE">
      <w:pPr>
        <w:jc w:val="both"/>
        <w:rPr>
          <w:rFonts w:ascii="Avenir Next" w:hAnsi="Avenir Next" w:cs="Arial"/>
          <w:color w:val="808080" w:themeColor="background1" w:themeShade="80"/>
          <w:sz w:val="22"/>
          <w:szCs w:val="22"/>
          <w:lang w:val="en-GB"/>
        </w:rPr>
      </w:pPr>
    </w:p>
    <w:p w14:paraId="49984A27" w14:textId="7EE2F345" w:rsidR="00AB63DE" w:rsidRDefault="000104FE" w:rsidP="00692852">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“ALI” </w:t>
      </w:r>
      <w:r>
        <w:rPr>
          <w:rFonts w:ascii="Avenir Next" w:hAnsi="Avenir Next" w:cs="Arial"/>
          <w:i/>
          <w:iCs/>
          <w:color w:val="808080" w:themeColor="background1" w:themeShade="80"/>
          <w:sz w:val="22"/>
          <w:szCs w:val="22"/>
          <w:lang w:val="en-GB"/>
        </w:rPr>
        <w:t>American Law Institute</w:t>
      </w:r>
      <w:r>
        <w:rPr>
          <w:rFonts w:ascii="Avenir Next" w:hAnsi="Avenir Next" w:cs="Arial"/>
          <w:color w:val="808080" w:themeColor="background1" w:themeShade="80"/>
          <w:sz w:val="22"/>
          <w:szCs w:val="22"/>
          <w:lang w:val="en-GB"/>
        </w:rPr>
        <w:t xml:space="preserve"> assisted with the international insolvency issues between the </w:t>
      </w:r>
      <w:r>
        <w:rPr>
          <w:rFonts w:ascii="Avenir Next" w:hAnsi="Avenir Next" w:cs="Arial"/>
          <w:i/>
          <w:iCs/>
          <w:color w:val="808080" w:themeColor="background1" w:themeShade="80"/>
          <w:sz w:val="22"/>
          <w:szCs w:val="22"/>
          <w:lang w:val="en-GB"/>
        </w:rPr>
        <w:t xml:space="preserve">‘NAFTA’ “North American Free Trade Agreement” </w:t>
      </w:r>
      <w:r>
        <w:rPr>
          <w:rFonts w:ascii="Avenir Next" w:hAnsi="Avenir Next" w:cs="Arial"/>
          <w:color w:val="808080" w:themeColor="background1" w:themeShade="80"/>
          <w:sz w:val="22"/>
          <w:szCs w:val="22"/>
          <w:lang w:val="en-GB"/>
        </w:rPr>
        <w:t xml:space="preserve">of USA, </w:t>
      </w:r>
      <w:proofErr w:type="gramStart"/>
      <w:r>
        <w:rPr>
          <w:rFonts w:ascii="Avenir Next" w:hAnsi="Avenir Next" w:cs="Arial"/>
          <w:color w:val="808080" w:themeColor="background1" w:themeShade="80"/>
          <w:sz w:val="22"/>
          <w:szCs w:val="22"/>
          <w:lang w:val="en-GB"/>
        </w:rPr>
        <w:t>Canada</w:t>
      </w:r>
      <w:proofErr w:type="gramEnd"/>
      <w:r>
        <w:rPr>
          <w:rFonts w:ascii="Avenir Next" w:hAnsi="Avenir Next" w:cs="Arial"/>
          <w:color w:val="808080" w:themeColor="background1" w:themeShade="80"/>
          <w:sz w:val="22"/>
          <w:szCs w:val="22"/>
          <w:lang w:val="en-GB"/>
        </w:rPr>
        <w:t xml:space="preserve"> and Mexico</w:t>
      </w:r>
      <w:r w:rsidR="00AB63DE" w:rsidRPr="000104FE">
        <w:rPr>
          <w:rFonts w:ascii="Avenir Next" w:hAnsi="Avenir Next" w:cs="Arial"/>
          <w:color w:val="808080" w:themeColor="background1" w:themeShade="80"/>
          <w:sz w:val="22"/>
          <w:szCs w:val="22"/>
          <w:lang w:val="en-GB"/>
        </w:rPr>
        <w:t>]</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4CC8BA2" w14:textId="1150F9D8" w:rsidR="00470662" w:rsidRPr="00470662" w:rsidRDefault="00AB63DE" w:rsidP="00470662">
      <w:pPr>
        <w:jc w:val="both"/>
        <w:rPr>
          <w:rFonts w:ascii="Avenir Next LT Pro" w:hAnsi="Avenir Next LT Pro" w:cs="Arial"/>
          <w:color w:val="808080" w:themeColor="background1" w:themeShade="80"/>
          <w:szCs w:val="20"/>
          <w:lang w:val="en-GB"/>
        </w:rPr>
      </w:pPr>
      <w:r w:rsidRPr="00AB63DE">
        <w:rPr>
          <w:rFonts w:ascii="Avenir Next" w:hAnsi="Avenir Next" w:cs="Arial"/>
          <w:color w:val="808080" w:themeColor="background1" w:themeShade="80"/>
          <w:sz w:val="22"/>
          <w:szCs w:val="22"/>
          <w:lang w:val="en-GB"/>
        </w:rPr>
        <w:t>[</w:t>
      </w:r>
      <w:r w:rsidR="00470662" w:rsidRPr="00470662">
        <w:rPr>
          <w:rFonts w:ascii="Avenir Next LT Pro" w:hAnsi="Avenir Next LT Pro" w:cs="Arial"/>
          <w:color w:val="808080" w:themeColor="background1" w:themeShade="80"/>
          <w:szCs w:val="20"/>
          <w:lang w:val="en-GB"/>
        </w:rPr>
        <w:t xml:space="preserve">It is indeed correct to state that it is very difficult to develop a single or unified cross border insolvency dispensation to be introduced amongst various jurisdictions of the world. This is </w:t>
      </w:r>
      <w:proofErr w:type="gramStart"/>
      <w:r w:rsidR="00470662" w:rsidRPr="00470662">
        <w:rPr>
          <w:rFonts w:ascii="Avenir Next LT Pro" w:hAnsi="Avenir Next LT Pro" w:cs="Arial"/>
          <w:color w:val="808080" w:themeColor="background1" w:themeShade="80"/>
          <w:szCs w:val="20"/>
          <w:lang w:val="en-GB"/>
        </w:rPr>
        <w:t>due to the fact that</w:t>
      </w:r>
      <w:proofErr w:type="gramEnd"/>
      <w:r w:rsidR="00470662" w:rsidRPr="00470662">
        <w:rPr>
          <w:rFonts w:ascii="Avenir Next LT Pro" w:hAnsi="Avenir Next LT Pro" w:cs="Arial"/>
          <w:color w:val="808080" w:themeColor="background1" w:themeShade="80"/>
          <w:szCs w:val="20"/>
          <w:lang w:val="en-GB"/>
        </w:rPr>
        <w:t xml:space="preserve"> different jurisdictions follow different approaches such as the theories of universalism or territorialism which would make it difficult to develop a unified cross border insolvency dispensation. </w:t>
      </w:r>
    </w:p>
    <w:p w14:paraId="7615B03F" w14:textId="77777777" w:rsidR="00470662" w:rsidRPr="00470662" w:rsidRDefault="00470662" w:rsidP="00470662">
      <w:pPr>
        <w:jc w:val="both"/>
        <w:rPr>
          <w:rFonts w:ascii="Avenir Next LT Pro" w:hAnsi="Avenir Next LT Pro" w:cs="Arial"/>
          <w:color w:val="808080" w:themeColor="background1" w:themeShade="80"/>
          <w:szCs w:val="20"/>
          <w:lang w:val="en-GB"/>
        </w:rPr>
      </w:pPr>
    </w:p>
    <w:p w14:paraId="43768720" w14:textId="2FDB1B3F" w:rsidR="00AB63DE" w:rsidRPr="00AB63DE" w:rsidRDefault="00470662" w:rsidP="00470662">
      <w:pPr>
        <w:jc w:val="both"/>
        <w:rPr>
          <w:rFonts w:ascii="Avenir Next" w:hAnsi="Avenir Next" w:cs="Arial"/>
          <w:color w:val="808080" w:themeColor="background1" w:themeShade="80"/>
          <w:sz w:val="22"/>
          <w:szCs w:val="22"/>
          <w:lang w:val="en-GB"/>
        </w:rPr>
      </w:pPr>
      <w:proofErr w:type="gramStart"/>
      <w:r w:rsidRPr="00470662">
        <w:rPr>
          <w:rFonts w:ascii="Avenir Next LT Pro" w:hAnsi="Avenir Next LT Pro" w:cs="Arial"/>
          <w:color w:val="808080" w:themeColor="background1" w:themeShade="80"/>
          <w:szCs w:val="20"/>
          <w:lang w:val="en-GB"/>
        </w:rPr>
        <w:t>Furthermore</w:t>
      </w:r>
      <w:proofErr w:type="gramEnd"/>
      <w:r w:rsidRPr="00470662">
        <w:rPr>
          <w:rFonts w:ascii="Avenir Next LT Pro" w:hAnsi="Avenir Next LT Pro" w:cs="Arial"/>
          <w:color w:val="808080" w:themeColor="background1" w:themeShade="80"/>
          <w:szCs w:val="20"/>
          <w:lang w:val="en-GB"/>
        </w:rPr>
        <w:t xml:space="preserve"> most jurisdictions have their own domestic legislation and protocols and most of its domestic legislation can be vastly different with regards to insolvency law aspects such as being pro creditor or pro debtor depending on the country which therefore makes it difficult to create a single cross border insolvency dispensation</w:t>
      </w:r>
      <w:r w:rsidR="00AB63DE" w:rsidRPr="00AB63DE">
        <w:rPr>
          <w:rFonts w:ascii="Avenir Next" w:hAnsi="Avenir Next" w:cs="Arial"/>
          <w:color w:val="808080" w:themeColor="background1" w:themeShade="80"/>
          <w:sz w:val="22"/>
          <w:szCs w:val="22"/>
          <w:lang w:val="en-GB"/>
        </w:rPr>
        <w:t>]</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578E954" w14:textId="77777777" w:rsidR="00E817F7"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E817F7">
        <w:rPr>
          <w:rFonts w:ascii="Avenir Next" w:hAnsi="Avenir Next" w:cs="Arial"/>
          <w:color w:val="808080" w:themeColor="background1" w:themeShade="80"/>
          <w:sz w:val="22"/>
          <w:szCs w:val="22"/>
          <w:lang w:val="en-GB"/>
        </w:rPr>
        <w:t xml:space="preserve">There is too much of a connection to the national legal framework of the insolvency law.  Wessels </w:t>
      </w:r>
    </w:p>
    <w:p w14:paraId="58DCC259" w14:textId="2818AB86" w:rsidR="00E817F7" w:rsidRDefault="00E817F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quoted the following definition of Fletcher, which proposed the following:</w:t>
      </w:r>
    </w:p>
    <w:p w14:paraId="7AA4223B" w14:textId="77777777" w:rsidR="00E817F7" w:rsidRDefault="00E817F7" w:rsidP="001E1C34">
      <w:pPr>
        <w:ind w:left="720" w:hanging="720"/>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w:t>
      </w:r>
      <w:proofErr w:type="gramStart"/>
      <w:r>
        <w:rPr>
          <w:rFonts w:ascii="Avenir Next" w:hAnsi="Avenir Next" w:cs="Arial"/>
          <w:i/>
          <w:iCs/>
          <w:color w:val="808080" w:themeColor="background1" w:themeShade="80"/>
          <w:sz w:val="22"/>
          <w:szCs w:val="22"/>
          <w:lang w:val="en-GB"/>
        </w:rPr>
        <w:t>international</w:t>
      </w:r>
      <w:proofErr w:type="gramEnd"/>
      <w:r>
        <w:rPr>
          <w:rFonts w:ascii="Avenir Next" w:hAnsi="Avenir Next" w:cs="Arial"/>
          <w:i/>
          <w:iCs/>
          <w:color w:val="808080" w:themeColor="background1" w:themeShade="80"/>
          <w:sz w:val="22"/>
          <w:szCs w:val="22"/>
          <w:lang w:val="en-GB"/>
        </w:rPr>
        <w:t xml:space="preserve"> insolvency” should be considered as a situation “….in which an insolvency occurs in </w:t>
      </w:r>
    </w:p>
    <w:p w14:paraId="2D752FBB" w14:textId="77777777" w:rsidR="00E817F7" w:rsidRDefault="00E817F7" w:rsidP="001E1C34">
      <w:pPr>
        <w:ind w:left="720" w:hanging="720"/>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 xml:space="preserve">Circumstances which in some way transcend the confines of a single legal system, so that a single set </w:t>
      </w:r>
    </w:p>
    <w:p w14:paraId="66D05B3F" w14:textId="77777777" w:rsidR="00E817F7" w:rsidRDefault="00E817F7" w:rsidP="001E1C34">
      <w:pPr>
        <w:ind w:left="720" w:hanging="720"/>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 xml:space="preserve">of domestic insolvency law provisions cannot be immediately and exclusively applied without regard </w:t>
      </w:r>
    </w:p>
    <w:p w14:paraId="5F505EC0" w14:textId="34A2DBA0" w:rsidR="001E1C34" w:rsidRPr="00AB63DE" w:rsidRDefault="00E817F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to the issues raised by the foreign elements of the case”</w:t>
      </w:r>
      <w:r w:rsidR="001E1C34" w:rsidRPr="00AB63DE">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71203EFE" w14:textId="77777777" w:rsidR="00E1674A"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E1674A">
        <w:rPr>
          <w:rFonts w:ascii="Avenir Next" w:hAnsi="Avenir Next" w:cs="Arial"/>
          <w:color w:val="808080" w:themeColor="background1" w:themeShade="80"/>
          <w:sz w:val="22"/>
          <w:szCs w:val="22"/>
          <w:lang w:val="en-GB"/>
        </w:rPr>
        <w:t xml:space="preserve">Referring to the </w:t>
      </w:r>
      <w:r w:rsidR="00E1674A">
        <w:rPr>
          <w:rFonts w:ascii="Avenir Next" w:hAnsi="Avenir Next" w:cs="Arial"/>
          <w:i/>
          <w:iCs/>
          <w:color w:val="808080" w:themeColor="background1" w:themeShade="80"/>
          <w:sz w:val="22"/>
          <w:szCs w:val="22"/>
          <w:lang w:val="en-GB"/>
        </w:rPr>
        <w:t>European Convention on Certain international Aspects of Bankruptcy</w:t>
      </w:r>
      <w:r w:rsidR="00E1674A">
        <w:rPr>
          <w:rFonts w:ascii="Avenir Next" w:hAnsi="Avenir Next" w:cs="Arial"/>
          <w:color w:val="808080" w:themeColor="background1" w:themeShade="80"/>
          <w:sz w:val="22"/>
          <w:szCs w:val="22"/>
          <w:lang w:val="en-GB"/>
        </w:rPr>
        <w:t xml:space="preserve"> which were </w:t>
      </w:r>
    </w:p>
    <w:p w14:paraId="0FCAFA62" w14:textId="77777777" w:rsidR="00E1674A" w:rsidRDefault="00E1674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opened for signature by the member states and for the accession by the non-member states. </w:t>
      </w:r>
    </w:p>
    <w:p w14:paraId="44FC682C" w14:textId="77777777" w:rsidR="00E1674A" w:rsidRDefault="00E1674A" w:rsidP="00E1674A">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Convention provides that creditors may be informed of a sequestration/liquidation/bankruptcy, seeing that creditors that are in another State be able to lodge their claims in the estate. </w:t>
      </w:r>
    </w:p>
    <w:p w14:paraId="470E8A04" w14:textId="77777777" w:rsidR="00E1674A" w:rsidRDefault="00E1674A" w:rsidP="00E1674A">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two (2) possibilities that the Convention offers regarding assets in more than one (1) State, namely:</w:t>
      </w:r>
    </w:p>
    <w:p w14:paraId="75BCD832" w14:textId="77777777" w:rsidR="00E1674A" w:rsidRDefault="00E1674A" w:rsidP="00E1674A">
      <w:pPr>
        <w:pStyle w:val="ListParagraph"/>
        <w:numPr>
          <w:ilvl w:val="1"/>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Liquidators appointed in the State to exercise their powers for the administration of the estate and/or realising with the assets.  However, the said liquidator must comply the </w:t>
      </w:r>
      <w:proofErr w:type="spellStart"/>
      <w:r>
        <w:rPr>
          <w:rFonts w:ascii="Avenir Next" w:hAnsi="Avenir Next" w:cs="Arial"/>
          <w:color w:val="808080" w:themeColor="background1" w:themeShade="80"/>
          <w:sz w:val="22"/>
          <w:szCs w:val="22"/>
          <w:lang w:val="en-GB"/>
        </w:rPr>
        <w:t>the</w:t>
      </w:r>
      <w:proofErr w:type="spellEnd"/>
      <w:r>
        <w:rPr>
          <w:rFonts w:ascii="Avenir Next" w:hAnsi="Avenir Next" w:cs="Arial"/>
          <w:color w:val="808080" w:themeColor="background1" w:themeShade="80"/>
          <w:sz w:val="22"/>
          <w:szCs w:val="22"/>
          <w:lang w:val="en-GB"/>
        </w:rPr>
        <w:t xml:space="preserve"> States’ National </w:t>
      </w:r>
      <w:proofErr w:type="gramStart"/>
      <w:r>
        <w:rPr>
          <w:rFonts w:ascii="Avenir Next" w:hAnsi="Avenir Next" w:cs="Arial"/>
          <w:color w:val="808080" w:themeColor="background1" w:themeShade="80"/>
          <w:sz w:val="22"/>
          <w:szCs w:val="22"/>
          <w:lang w:val="en-GB"/>
        </w:rPr>
        <w:t>Law;</w:t>
      </w:r>
      <w:proofErr w:type="gramEnd"/>
    </w:p>
    <w:p w14:paraId="6675BEEE" w14:textId="5CE42C28" w:rsidR="001E1C34" w:rsidRPr="00E1674A" w:rsidRDefault="00E1674A" w:rsidP="00E1674A">
      <w:pPr>
        <w:pStyle w:val="ListParagraph"/>
        <w:numPr>
          <w:ilvl w:val="1"/>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second Sequestration/Liquidation/Bankruptcy matter can be opened in the said State.</w:t>
      </w:r>
      <w:r w:rsidR="001E1C34" w:rsidRPr="00E1674A">
        <w:rPr>
          <w:rFonts w:ascii="Avenir Next" w:hAnsi="Avenir Next" w:cs="Arial"/>
          <w:color w:val="808080" w:themeColor="background1" w:themeShade="80"/>
          <w:sz w:val="22"/>
          <w:szCs w:val="22"/>
          <w:lang w:val="en-GB"/>
        </w:rPr>
        <w:t>]</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lastRenderedPageBreak/>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88651A7" w14:textId="77777777" w:rsidR="002773B0" w:rsidRPr="00E1674A" w:rsidRDefault="001E1C34"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w:t>
      </w:r>
      <w:r w:rsidR="002773B0" w:rsidRPr="00E1674A">
        <w:rPr>
          <w:rFonts w:asciiTheme="majorHAnsi" w:hAnsiTheme="majorHAnsi" w:cstheme="majorHAnsi"/>
          <w:color w:val="808080" w:themeColor="background1" w:themeShade="80"/>
          <w:sz w:val="22"/>
          <w:szCs w:val="22"/>
          <w:lang w:val="en-GB"/>
        </w:rPr>
        <w:t xml:space="preserve">One of the key advantages of an informal out of court workout is that the process may not be </w:t>
      </w:r>
    </w:p>
    <w:p w14:paraId="4767D4C3" w14:textId="77777777" w:rsidR="002773B0"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regulated by insolvency law. This would enable Lender to </w:t>
      </w:r>
      <w:proofErr w:type="gramStart"/>
      <w:r w:rsidRPr="00E1674A">
        <w:rPr>
          <w:rFonts w:asciiTheme="majorHAnsi" w:hAnsiTheme="majorHAnsi" w:cstheme="majorHAnsi"/>
          <w:color w:val="808080" w:themeColor="background1" w:themeShade="80"/>
          <w:sz w:val="22"/>
          <w:szCs w:val="22"/>
          <w:lang w:val="en-GB"/>
        </w:rPr>
        <w:t>enter into</w:t>
      </w:r>
      <w:proofErr w:type="gramEnd"/>
      <w:r w:rsidRPr="00E1674A">
        <w:rPr>
          <w:rFonts w:asciiTheme="majorHAnsi" w:hAnsiTheme="majorHAnsi" w:cstheme="majorHAnsi"/>
          <w:color w:val="808080" w:themeColor="background1" w:themeShade="80"/>
          <w:sz w:val="22"/>
          <w:szCs w:val="22"/>
          <w:lang w:val="en-GB"/>
        </w:rPr>
        <w:t xml:space="preserve"> voluntary negotiations </w:t>
      </w:r>
    </w:p>
    <w:p w14:paraId="1B198EEA" w14:textId="77777777" w:rsidR="002773B0"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and agreements without the need to be regulated by law or court order. Another advantage of </w:t>
      </w:r>
    </w:p>
    <w:p w14:paraId="295B5A04" w14:textId="77777777" w:rsidR="002773B0"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this informal out of court workout is that they would be massive cost saving to the company </w:t>
      </w:r>
    </w:p>
    <w:p w14:paraId="78D4BDFE" w14:textId="77777777" w:rsidR="002773B0"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as opposed to </w:t>
      </w:r>
      <w:proofErr w:type="gramStart"/>
      <w:r w:rsidRPr="00E1674A">
        <w:rPr>
          <w:rFonts w:asciiTheme="majorHAnsi" w:hAnsiTheme="majorHAnsi" w:cstheme="majorHAnsi"/>
          <w:color w:val="808080" w:themeColor="background1" w:themeShade="80"/>
          <w:sz w:val="22"/>
          <w:szCs w:val="22"/>
          <w:lang w:val="en-GB"/>
        </w:rPr>
        <w:t>entering into</w:t>
      </w:r>
      <w:proofErr w:type="gramEnd"/>
      <w:r w:rsidRPr="00E1674A">
        <w:rPr>
          <w:rFonts w:asciiTheme="majorHAnsi" w:hAnsiTheme="majorHAnsi" w:cstheme="majorHAnsi"/>
          <w:color w:val="808080" w:themeColor="background1" w:themeShade="80"/>
          <w:sz w:val="22"/>
          <w:szCs w:val="22"/>
          <w:lang w:val="en-GB"/>
        </w:rPr>
        <w:t xml:space="preserve"> formal restructuring or insolvency judicial proceedings in order to </w:t>
      </w:r>
    </w:p>
    <w:p w14:paraId="00082CD1" w14:textId="046A659A" w:rsidR="002773B0"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attempt to recover what it is owed by </w:t>
      </w:r>
      <w:r w:rsidR="00C64815" w:rsidRPr="00E1674A">
        <w:rPr>
          <w:rFonts w:asciiTheme="majorHAnsi" w:hAnsiTheme="majorHAnsi" w:cstheme="majorHAnsi"/>
          <w:color w:val="808080" w:themeColor="background1" w:themeShade="80"/>
          <w:sz w:val="22"/>
          <w:szCs w:val="22"/>
          <w:lang w:val="en-GB"/>
        </w:rPr>
        <w:t>FPPL</w:t>
      </w:r>
      <w:r w:rsidRPr="00E1674A">
        <w:rPr>
          <w:rFonts w:asciiTheme="majorHAnsi" w:hAnsiTheme="majorHAnsi" w:cstheme="majorHAnsi"/>
          <w:color w:val="808080" w:themeColor="background1" w:themeShade="80"/>
          <w:sz w:val="22"/>
          <w:szCs w:val="22"/>
          <w:lang w:val="en-GB"/>
        </w:rPr>
        <w:t xml:space="preserve">. </w:t>
      </w:r>
      <w:r w:rsidR="00C64815" w:rsidRPr="00E1674A">
        <w:rPr>
          <w:rFonts w:asciiTheme="majorHAnsi" w:hAnsiTheme="majorHAnsi" w:cstheme="majorHAnsi"/>
          <w:color w:val="808080" w:themeColor="background1" w:themeShade="80"/>
          <w:sz w:val="22"/>
          <w:szCs w:val="22"/>
          <w:lang w:val="en-GB"/>
        </w:rPr>
        <w:t>Furthermore,</w:t>
      </w:r>
      <w:r w:rsidRPr="00E1674A">
        <w:rPr>
          <w:rFonts w:asciiTheme="majorHAnsi" w:hAnsiTheme="majorHAnsi" w:cstheme="majorHAnsi"/>
          <w:color w:val="808080" w:themeColor="background1" w:themeShade="80"/>
          <w:sz w:val="22"/>
          <w:szCs w:val="22"/>
          <w:lang w:val="en-GB"/>
        </w:rPr>
        <w:t xml:space="preserve"> there would be no publicity regarding </w:t>
      </w:r>
    </w:p>
    <w:p w14:paraId="6509863D" w14:textId="74DC8628" w:rsidR="002773B0"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the fact that </w:t>
      </w:r>
      <w:r w:rsidR="00C64815" w:rsidRPr="00E1674A">
        <w:rPr>
          <w:rFonts w:asciiTheme="majorHAnsi" w:hAnsiTheme="majorHAnsi" w:cstheme="majorHAnsi"/>
          <w:color w:val="808080" w:themeColor="background1" w:themeShade="80"/>
          <w:sz w:val="22"/>
          <w:szCs w:val="22"/>
          <w:lang w:val="en-GB"/>
        </w:rPr>
        <w:t>FPPL</w:t>
      </w:r>
      <w:r w:rsidRPr="00E1674A">
        <w:rPr>
          <w:rFonts w:asciiTheme="majorHAnsi" w:hAnsiTheme="majorHAnsi" w:cstheme="majorHAnsi"/>
          <w:color w:val="808080" w:themeColor="background1" w:themeShade="80"/>
          <w:sz w:val="22"/>
          <w:szCs w:val="22"/>
          <w:lang w:val="en-GB"/>
        </w:rPr>
        <w:t xml:space="preserve"> is in financial disarray. One of the key disadvantages of informal out of court </w:t>
      </w:r>
    </w:p>
    <w:p w14:paraId="0CCA264E" w14:textId="4A2C5084" w:rsidR="002773B0"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workout’s is that it does not prevent other creditors or suppliers of whom </w:t>
      </w:r>
      <w:r w:rsidR="00C64815" w:rsidRPr="00E1674A">
        <w:rPr>
          <w:rFonts w:asciiTheme="majorHAnsi" w:hAnsiTheme="majorHAnsi" w:cstheme="majorHAnsi"/>
          <w:color w:val="808080" w:themeColor="background1" w:themeShade="80"/>
          <w:sz w:val="22"/>
          <w:szCs w:val="22"/>
          <w:lang w:val="en-GB"/>
        </w:rPr>
        <w:t>FPPL</w:t>
      </w:r>
      <w:r w:rsidRPr="00E1674A">
        <w:rPr>
          <w:rFonts w:asciiTheme="majorHAnsi" w:hAnsiTheme="majorHAnsi" w:cstheme="majorHAnsi"/>
          <w:color w:val="808080" w:themeColor="background1" w:themeShade="80"/>
          <w:sz w:val="22"/>
          <w:szCs w:val="22"/>
          <w:lang w:val="en-GB"/>
        </w:rPr>
        <w:t xml:space="preserve"> is indebted to </w:t>
      </w:r>
    </w:p>
    <w:p w14:paraId="33B97329" w14:textId="77777777" w:rsidR="002773B0"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from initiating restructuring or insolvency proceedings against them for recovery of the debt. </w:t>
      </w:r>
    </w:p>
    <w:p w14:paraId="12D316AD" w14:textId="0C244C82" w:rsidR="002773B0"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Another important disadvantage is that agreements can be breached by </w:t>
      </w:r>
      <w:r w:rsidR="00C64815" w:rsidRPr="00E1674A">
        <w:rPr>
          <w:rFonts w:asciiTheme="majorHAnsi" w:hAnsiTheme="majorHAnsi" w:cstheme="majorHAnsi"/>
          <w:color w:val="808080" w:themeColor="background1" w:themeShade="80"/>
          <w:sz w:val="22"/>
          <w:szCs w:val="22"/>
          <w:lang w:val="en-GB"/>
        </w:rPr>
        <w:t>FPPL</w:t>
      </w:r>
      <w:r w:rsidRPr="00E1674A">
        <w:rPr>
          <w:rFonts w:asciiTheme="majorHAnsi" w:hAnsiTheme="majorHAnsi" w:cstheme="majorHAnsi"/>
          <w:color w:val="808080" w:themeColor="background1" w:themeShade="80"/>
          <w:sz w:val="22"/>
          <w:szCs w:val="22"/>
          <w:lang w:val="en-GB"/>
        </w:rPr>
        <w:t xml:space="preserve"> and there would </w:t>
      </w:r>
    </w:p>
    <w:p w14:paraId="3CADA9E5" w14:textId="05A422A8" w:rsidR="002773B0"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not be any ramifications as the agreements are not formal and binding should </w:t>
      </w:r>
      <w:r w:rsidR="00C64815" w:rsidRPr="00E1674A">
        <w:rPr>
          <w:rFonts w:asciiTheme="majorHAnsi" w:hAnsiTheme="majorHAnsi" w:cstheme="majorHAnsi"/>
          <w:color w:val="808080" w:themeColor="background1" w:themeShade="80"/>
          <w:sz w:val="22"/>
          <w:szCs w:val="22"/>
          <w:lang w:val="en-GB"/>
        </w:rPr>
        <w:t>FPPL</w:t>
      </w:r>
      <w:r w:rsidRPr="00E1674A">
        <w:rPr>
          <w:rFonts w:asciiTheme="majorHAnsi" w:hAnsiTheme="majorHAnsi" w:cstheme="majorHAnsi"/>
          <w:color w:val="808080" w:themeColor="background1" w:themeShade="80"/>
          <w:sz w:val="22"/>
          <w:szCs w:val="22"/>
          <w:lang w:val="en-GB"/>
        </w:rPr>
        <w:t xml:space="preserve"> breach </w:t>
      </w:r>
    </w:p>
    <w:p w14:paraId="6B0227FA" w14:textId="77777777" w:rsidR="002773B0"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the terms of the informal agreement and there would not be any right of recourse. The fact </w:t>
      </w:r>
    </w:p>
    <w:p w14:paraId="295E4D6B" w14:textId="6C150F08" w:rsidR="002773B0"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that </w:t>
      </w:r>
      <w:r w:rsidR="00C64815" w:rsidRPr="00E1674A">
        <w:rPr>
          <w:rFonts w:asciiTheme="majorHAnsi" w:hAnsiTheme="majorHAnsi" w:cstheme="majorHAnsi"/>
          <w:color w:val="808080" w:themeColor="background1" w:themeShade="80"/>
          <w:sz w:val="22"/>
          <w:szCs w:val="22"/>
          <w:lang w:val="en-GB"/>
        </w:rPr>
        <w:t>FPPL</w:t>
      </w:r>
      <w:r w:rsidRPr="00E1674A">
        <w:rPr>
          <w:rFonts w:asciiTheme="majorHAnsi" w:hAnsiTheme="majorHAnsi" w:cstheme="majorHAnsi"/>
          <w:color w:val="808080" w:themeColor="background1" w:themeShade="80"/>
          <w:sz w:val="22"/>
          <w:szCs w:val="22"/>
          <w:lang w:val="en-GB"/>
        </w:rPr>
        <w:t xml:space="preserve"> is conducting business in more than one state has the potential impact of cross </w:t>
      </w:r>
    </w:p>
    <w:p w14:paraId="48B16256" w14:textId="61D756FC" w:rsidR="002773B0"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border insolvency proceedings being instituted in different states should </w:t>
      </w:r>
      <w:r w:rsidR="00C64815" w:rsidRPr="00E1674A">
        <w:rPr>
          <w:rFonts w:asciiTheme="majorHAnsi" w:hAnsiTheme="majorHAnsi" w:cstheme="majorHAnsi"/>
          <w:color w:val="808080" w:themeColor="background1" w:themeShade="80"/>
          <w:sz w:val="22"/>
          <w:szCs w:val="22"/>
          <w:lang w:val="en-GB"/>
        </w:rPr>
        <w:t>FPPL</w:t>
      </w:r>
      <w:r w:rsidRPr="00E1674A">
        <w:rPr>
          <w:rFonts w:asciiTheme="majorHAnsi" w:hAnsiTheme="majorHAnsi" w:cstheme="majorHAnsi"/>
          <w:color w:val="808080" w:themeColor="background1" w:themeShade="80"/>
          <w:sz w:val="22"/>
          <w:szCs w:val="22"/>
          <w:lang w:val="en-GB"/>
        </w:rPr>
        <w:t xml:space="preserve"> failed to pay </w:t>
      </w:r>
    </w:p>
    <w:p w14:paraId="37F8DFA7" w14:textId="77777777" w:rsidR="00C64815"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back </w:t>
      </w:r>
      <w:r w:rsidR="00C64815" w:rsidRPr="00E1674A">
        <w:rPr>
          <w:rFonts w:asciiTheme="majorHAnsi" w:hAnsiTheme="majorHAnsi" w:cstheme="majorHAnsi"/>
          <w:color w:val="808080" w:themeColor="background1" w:themeShade="80"/>
          <w:sz w:val="22"/>
          <w:szCs w:val="22"/>
          <w:lang w:val="en-GB"/>
        </w:rPr>
        <w:t xml:space="preserve">Lobo </w:t>
      </w:r>
      <w:r w:rsidRPr="00E1674A">
        <w:rPr>
          <w:rFonts w:asciiTheme="majorHAnsi" w:hAnsiTheme="majorHAnsi" w:cstheme="majorHAnsi"/>
          <w:color w:val="808080" w:themeColor="background1" w:themeShade="80"/>
          <w:sz w:val="22"/>
          <w:szCs w:val="22"/>
          <w:lang w:val="en-GB"/>
        </w:rPr>
        <w:t>Len</w:t>
      </w:r>
      <w:r w:rsidR="00C64815" w:rsidRPr="00E1674A">
        <w:rPr>
          <w:rFonts w:asciiTheme="majorHAnsi" w:hAnsiTheme="majorHAnsi" w:cstheme="majorHAnsi"/>
          <w:color w:val="808080" w:themeColor="background1" w:themeShade="80"/>
          <w:sz w:val="22"/>
          <w:szCs w:val="22"/>
          <w:lang w:val="en-GB"/>
        </w:rPr>
        <w:t>ding</w:t>
      </w:r>
      <w:r w:rsidRPr="00E1674A">
        <w:rPr>
          <w:rFonts w:asciiTheme="majorHAnsi" w:hAnsiTheme="majorHAnsi" w:cstheme="majorHAnsi"/>
          <w:color w:val="808080" w:themeColor="background1" w:themeShade="80"/>
          <w:sz w:val="22"/>
          <w:szCs w:val="22"/>
          <w:lang w:val="en-GB"/>
        </w:rPr>
        <w:t>, which usually makes the process of recovery of the debt more difficult</w:t>
      </w:r>
      <w:r w:rsidR="00C64815" w:rsidRPr="00E1674A">
        <w:rPr>
          <w:rFonts w:asciiTheme="majorHAnsi" w:hAnsiTheme="majorHAnsi" w:cstheme="majorHAnsi"/>
          <w:color w:val="808080" w:themeColor="background1" w:themeShade="80"/>
          <w:sz w:val="22"/>
          <w:szCs w:val="22"/>
          <w:lang w:val="en-GB"/>
        </w:rPr>
        <w:t xml:space="preserve"> </w:t>
      </w:r>
    </w:p>
    <w:p w14:paraId="7B4B2C7D" w14:textId="77777777" w:rsidR="00C64815"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 xml:space="preserve">and the possibility of recouping less much greater as local courts </w:t>
      </w:r>
      <w:proofErr w:type="gramStart"/>
      <w:r w:rsidRPr="00E1674A">
        <w:rPr>
          <w:rFonts w:asciiTheme="majorHAnsi" w:hAnsiTheme="majorHAnsi" w:cstheme="majorHAnsi"/>
          <w:color w:val="808080" w:themeColor="background1" w:themeShade="80"/>
          <w:sz w:val="22"/>
          <w:szCs w:val="22"/>
          <w:lang w:val="en-GB"/>
        </w:rPr>
        <w:t>have to</w:t>
      </w:r>
      <w:proofErr w:type="gramEnd"/>
      <w:r w:rsidRPr="00E1674A">
        <w:rPr>
          <w:rFonts w:asciiTheme="majorHAnsi" w:hAnsiTheme="majorHAnsi" w:cstheme="majorHAnsi"/>
          <w:color w:val="808080" w:themeColor="background1" w:themeShade="80"/>
          <w:sz w:val="22"/>
          <w:szCs w:val="22"/>
          <w:lang w:val="en-GB"/>
        </w:rPr>
        <w:t xml:space="preserve"> be approached in</w:t>
      </w:r>
      <w:r w:rsidR="00C64815" w:rsidRPr="00E1674A">
        <w:rPr>
          <w:rFonts w:asciiTheme="majorHAnsi" w:hAnsiTheme="majorHAnsi" w:cstheme="majorHAnsi"/>
          <w:color w:val="808080" w:themeColor="background1" w:themeShade="80"/>
          <w:sz w:val="22"/>
          <w:szCs w:val="22"/>
          <w:lang w:val="en-GB"/>
        </w:rPr>
        <w:t xml:space="preserve"> </w:t>
      </w:r>
    </w:p>
    <w:p w14:paraId="469D4E20" w14:textId="0DF6AB41" w:rsidR="001E1C34" w:rsidRPr="00E1674A" w:rsidRDefault="002773B0" w:rsidP="00E1674A">
      <w:pPr>
        <w:ind w:left="720" w:hanging="720"/>
        <w:jc w:val="both"/>
        <w:rPr>
          <w:rFonts w:asciiTheme="majorHAnsi" w:hAnsiTheme="majorHAnsi" w:cstheme="majorHAnsi"/>
          <w:color w:val="808080" w:themeColor="background1" w:themeShade="80"/>
          <w:sz w:val="22"/>
          <w:szCs w:val="22"/>
          <w:lang w:val="en-GB"/>
        </w:rPr>
      </w:pPr>
      <w:r w:rsidRPr="00E1674A">
        <w:rPr>
          <w:rFonts w:asciiTheme="majorHAnsi" w:hAnsiTheme="majorHAnsi" w:cstheme="majorHAnsi"/>
          <w:color w:val="808080" w:themeColor="background1" w:themeShade="80"/>
          <w:sz w:val="22"/>
          <w:szCs w:val="22"/>
          <w:lang w:val="en-GB"/>
        </w:rPr>
        <w:t>each jurisdiction to initiate the proceedings.</w:t>
      </w:r>
      <w:r w:rsidR="001E1C34" w:rsidRPr="00E1674A">
        <w:rPr>
          <w:rFonts w:asciiTheme="majorHAnsi" w:hAnsiTheme="majorHAnsi" w:cstheme="majorHAnsi"/>
          <w:color w:val="808080" w:themeColor="background1" w:themeShade="80"/>
          <w:sz w:val="22"/>
          <w:szCs w:val="22"/>
          <w:lang w:val="en-GB"/>
        </w:rPr>
        <w:t>]</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52D0B822" w:rsidR="001E1C34" w:rsidRPr="00AB63DE" w:rsidRDefault="001E1C34" w:rsidP="00470662">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470662" w:rsidRPr="00470662">
        <w:rPr>
          <w:rFonts w:ascii="Avenir Next LT Pro" w:hAnsi="Avenir Next LT Pro" w:cs="Arial"/>
          <w:color w:val="808080" w:themeColor="background1" w:themeShade="80"/>
          <w:szCs w:val="20"/>
          <w:lang w:val="en-GB"/>
        </w:rPr>
        <w:t xml:space="preserve">The potential relevance that </w:t>
      </w:r>
      <w:r w:rsidR="00470662">
        <w:rPr>
          <w:rFonts w:ascii="Avenir Next LT Pro" w:hAnsi="Avenir Next LT Pro" w:cs="Arial"/>
          <w:color w:val="808080" w:themeColor="background1" w:themeShade="80"/>
          <w:szCs w:val="20"/>
          <w:lang w:val="en-GB"/>
        </w:rPr>
        <w:t>was</w:t>
      </w:r>
      <w:r w:rsidR="00470662" w:rsidRPr="00470662">
        <w:rPr>
          <w:rFonts w:ascii="Avenir Next LT Pro" w:hAnsi="Avenir Next LT Pro" w:cs="Arial"/>
          <w:color w:val="808080" w:themeColor="background1" w:themeShade="80"/>
          <w:szCs w:val="20"/>
          <w:lang w:val="en-GB"/>
        </w:rPr>
        <w:t xml:space="preserve"> adopted the MLCBI is that in terms of the provisions of the Model Law an application for recognition of a foreign proceeding may be initiated </w:t>
      </w:r>
      <w:proofErr w:type="gramStart"/>
      <w:r w:rsidR="00470662" w:rsidRPr="00470662">
        <w:rPr>
          <w:rFonts w:ascii="Avenir Next LT Pro" w:hAnsi="Avenir Next LT Pro" w:cs="Arial"/>
          <w:color w:val="808080" w:themeColor="background1" w:themeShade="80"/>
          <w:szCs w:val="20"/>
          <w:lang w:val="en-GB"/>
        </w:rPr>
        <w:t>As</w:t>
      </w:r>
      <w:proofErr w:type="gramEnd"/>
      <w:r w:rsidR="00470662" w:rsidRPr="00470662">
        <w:rPr>
          <w:rFonts w:ascii="Avenir Next LT Pro" w:hAnsi="Avenir Next LT Pro" w:cs="Arial"/>
          <w:color w:val="808080" w:themeColor="background1" w:themeShade="80"/>
          <w:szCs w:val="20"/>
          <w:lang w:val="en-GB"/>
        </w:rPr>
        <w:t xml:space="preserve"> per article 15 of the Model Law. </w:t>
      </w:r>
      <w:proofErr w:type="gramStart"/>
      <w:r w:rsidR="00470662" w:rsidRPr="00470662">
        <w:rPr>
          <w:rFonts w:ascii="Avenir Next LT Pro" w:hAnsi="Avenir Next LT Pro" w:cs="Arial"/>
          <w:color w:val="808080" w:themeColor="background1" w:themeShade="80"/>
          <w:szCs w:val="20"/>
          <w:lang w:val="en-GB"/>
        </w:rPr>
        <w:t>Furthermore</w:t>
      </w:r>
      <w:proofErr w:type="gramEnd"/>
      <w:r w:rsidR="00470662" w:rsidRPr="00470662">
        <w:rPr>
          <w:rFonts w:ascii="Avenir Next LT Pro" w:hAnsi="Avenir Next LT Pro" w:cs="Arial"/>
          <w:color w:val="808080" w:themeColor="background1" w:themeShade="80"/>
          <w:szCs w:val="20"/>
          <w:lang w:val="en-GB"/>
        </w:rPr>
        <w:t xml:space="preserve"> the relevance is that should a foreign proceeding be recognised </w:t>
      </w:r>
      <w:r w:rsidR="00470662" w:rsidRPr="00470662">
        <w:rPr>
          <w:rFonts w:ascii="Avenir Next LT Pro" w:hAnsi="Avenir Next LT Pro" w:cs="Arial"/>
          <w:color w:val="808080" w:themeColor="background1" w:themeShade="80"/>
          <w:szCs w:val="20"/>
          <w:lang w:val="en-GB"/>
        </w:rPr>
        <w:t>then in</w:t>
      </w:r>
      <w:r w:rsidR="00470662" w:rsidRPr="00470662">
        <w:rPr>
          <w:rFonts w:ascii="Avenir Next LT Pro" w:hAnsi="Avenir Next LT Pro" w:cs="Arial"/>
          <w:color w:val="808080" w:themeColor="background1" w:themeShade="80"/>
          <w:szCs w:val="20"/>
          <w:lang w:val="en-GB"/>
        </w:rPr>
        <w:t xml:space="preserve"> terms of the MLCBI, it mandates a local court or insolvency practitioner to co-operate with foreign courts or foreign insolvency practitioners and their representatives as per article 25 and 26 of the </w:t>
      </w:r>
      <w:r w:rsidR="00470662" w:rsidRPr="00470662">
        <w:rPr>
          <w:rFonts w:ascii="Avenir Next LT Pro" w:hAnsi="Avenir Next LT Pro" w:cs="Arial"/>
          <w:color w:val="808080" w:themeColor="background1" w:themeShade="80"/>
          <w:szCs w:val="20"/>
          <w:lang w:val="en-GB"/>
        </w:rPr>
        <w:lastRenderedPageBreak/>
        <w:t xml:space="preserve">MLCBI. This will allow the liquidator to trace the significant assets and directors situated in </w:t>
      </w:r>
      <w:r w:rsidR="00470662">
        <w:rPr>
          <w:rFonts w:ascii="Avenir Next LT Pro" w:hAnsi="Avenir Next LT Pro" w:cs="Arial"/>
          <w:color w:val="808080" w:themeColor="background1" w:themeShade="80"/>
          <w:szCs w:val="20"/>
          <w:lang w:val="en-GB"/>
        </w:rPr>
        <w:t>the State</w:t>
      </w:r>
      <w:r w:rsidR="00470662" w:rsidRPr="00470662">
        <w:rPr>
          <w:rFonts w:ascii="Avenir Next LT Pro" w:hAnsi="Avenir Next LT Pro" w:cs="Arial"/>
          <w:color w:val="808080" w:themeColor="background1" w:themeShade="80"/>
          <w:szCs w:val="20"/>
          <w:lang w:val="en-GB"/>
        </w:rPr>
        <w:t xml:space="preserve">. </w:t>
      </w:r>
      <w:r w:rsidR="00470662" w:rsidRPr="00470662">
        <w:rPr>
          <w:rFonts w:ascii="Avenir Next LT Pro" w:hAnsi="Avenir Next LT Pro" w:cs="Arial"/>
          <w:color w:val="808080" w:themeColor="background1" w:themeShade="80"/>
          <w:szCs w:val="20"/>
          <w:lang w:val="en-GB"/>
        </w:rPr>
        <w:t>Furthermore,</w:t>
      </w:r>
      <w:r w:rsidR="00470662" w:rsidRPr="00470662">
        <w:rPr>
          <w:rFonts w:ascii="Avenir Next LT Pro" w:hAnsi="Avenir Next LT Pro" w:cs="Arial"/>
          <w:color w:val="808080" w:themeColor="background1" w:themeShade="80"/>
          <w:szCs w:val="20"/>
          <w:lang w:val="en-GB"/>
        </w:rPr>
        <w:t xml:space="preserve"> the liquidator would be entitled to seek relief upon an application for recognition of the foreign proceeding. In terms of article 19(1)(b) urgent relief may be granted by entrusting the administration or realization of all or part of the</w:t>
      </w:r>
      <w:r w:rsidR="00470662">
        <w:rPr>
          <w:rFonts w:ascii="Avenir Next LT Pro" w:hAnsi="Avenir Next LT Pro" w:cs="Arial"/>
          <w:color w:val="808080" w:themeColor="background1" w:themeShade="80"/>
          <w:szCs w:val="20"/>
          <w:lang w:val="en-GB"/>
        </w:rPr>
        <w:t xml:space="preserve"> </w:t>
      </w:r>
      <w:r w:rsidR="00470662" w:rsidRPr="00470662">
        <w:rPr>
          <w:rFonts w:ascii="Avenir Next LT Pro" w:hAnsi="Avenir Next LT Pro" w:cs="Arial"/>
          <w:color w:val="808080" w:themeColor="background1" w:themeShade="80"/>
          <w:szCs w:val="20"/>
          <w:lang w:val="en-GB"/>
        </w:rPr>
        <w:t xml:space="preserve">debtor’s assets located </w:t>
      </w:r>
      <w:r w:rsidR="00470662">
        <w:rPr>
          <w:rFonts w:ascii="Avenir Next LT Pro" w:hAnsi="Avenir Next LT Pro" w:cs="Arial"/>
          <w:color w:val="808080" w:themeColor="background1" w:themeShade="80"/>
          <w:szCs w:val="20"/>
          <w:lang w:val="en-GB"/>
        </w:rPr>
        <w:t>to the</w:t>
      </w:r>
      <w:r w:rsidR="00470662" w:rsidRPr="00470662">
        <w:rPr>
          <w:rFonts w:ascii="Avenir Next LT Pro" w:hAnsi="Avenir Next LT Pro" w:cs="Arial"/>
          <w:color w:val="808080" w:themeColor="background1" w:themeShade="80"/>
          <w:szCs w:val="20"/>
          <w:lang w:val="en-GB"/>
        </w:rPr>
        <w:t xml:space="preserve"> liquidator, </w:t>
      </w:r>
      <w:proofErr w:type="gramStart"/>
      <w:r w:rsidR="00470662" w:rsidRPr="00470662">
        <w:rPr>
          <w:rFonts w:ascii="Avenir Next LT Pro" w:hAnsi="Avenir Next LT Pro" w:cs="Arial"/>
          <w:color w:val="808080" w:themeColor="background1" w:themeShade="80"/>
          <w:szCs w:val="20"/>
          <w:lang w:val="en-GB"/>
        </w:rPr>
        <w:t>in order to</w:t>
      </w:r>
      <w:proofErr w:type="gramEnd"/>
      <w:r w:rsidR="00470662" w:rsidRPr="00470662">
        <w:rPr>
          <w:rFonts w:ascii="Avenir Next LT Pro" w:hAnsi="Avenir Next LT Pro" w:cs="Arial"/>
          <w:color w:val="808080" w:themeColor="background1" w:themeShade="80"/>
          <w:szCs w:val="20"/>
          <w:lang w:val="en-GB"/>
        </w:rPr>
        <w:t xml:space="preserve"> protect and preserve the value of assets that, by their nature or because of other circumstances, are perishable, susceptible to devaluation or otherwise in jeopardy</w:t>
      </w:r>
      <w:r w:rsidRPr="00AB63DE">
        <w:rPr>
          <w:rFonts w:ascii="Avenir Next" w:hAnsi="Avenir Next" w:cs="Arial"/>
          <w:color w:val="808080" w:themeColor="background1" w:themeShade="80"/>
          <w:sz w:val="22"/>
          <w:szCs w:val="22"/>
          <w:lang w:val="en-GB"/>
        </w:rPr>
        <w:t>]</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23F75EFF" w14:textId="77777777" w:rsidR="00287899" w:rsidRDefault="001E1C34" w:rsidP="00287899">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w:t>
      </w:r>
      <w:r w:rsidR="00287899">
        <w:rPr>
          <w:rFonts w:ascii="Avenir Next" w:hAnsi="Avenir Next" w:cs="Arial"/>
          <w:color w:val="808080" w:themeColor="background1" w:themeShade="80"/>
          <w:sz w:val="22"/>
          <w:szCs w:val="22"/>
          <w:lang w:val="en-GB"/>
        </w:rPr>
        <w:t xml:space="preserve">his will be permitted, at it is the place of business, also known as “establishment”, defined as “any </w:t>
      </w:r>
    </w:p>
    <w:p w14:paraId="0BFEEDCC" w14:textId="77777777" w:rsidR="00287899" w:rsidRDefault="00287899" w:rsidP="0028789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place of operations, where the debtor carries out a non-transitory economic activity with human </w:t>
      </w:r>
    </w:p>
    <w:p w14:paraId="575D47A2" w14:textId="77777777" w:rsidR="00287899" w:rsidRDefault="00287899" w:rsidP="0028789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means and assets”.</w:t>
      </w:r>
    </w:p>
    <w:p w14:paraId="680342DE" w14:textId="77777777" w:rsidR="00287899" w:rsidRDefault="00287899" w:rsidP="00287899">
      <w:pPr>
        <w:ind w:left="720" w:hanging="720"/>
        <w:jc w:val="both"/>
        <w:rPr>
          <w:rFonts w:ascii="Avenir Next" w:hAnsi="Avenir Next" w:cs="Arial"/>
          <w:color w:val="808080" w:themeColor="background1" w:themeShade="80"/>
          <w:sz w:val="22"/>
          <w:szCs w:val="22"/>
          <w:lang w:val="en-GB"/>
        </w:rPr>
      </w:pPr>
    </w:p>
    <w:p w14:paraId="482FB556" w14:textId="77777777" w:rsidR="00287899" w:rsidRDefault="00287899" w:rsidP="0028789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State where the main interest is, independent proceedings will be opened before the main </w:t>
      </w:r>
    </w:p>
    <w:p w14:paraId="4E74BD85" w14:textId="238BE07C" w:rsidR="001E1C34" w:rsidRPr="00AB63DE" w:rsidRDefault="00287899" w:rsidP="0028789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proceedings, against the debtor.</w:t>
      </w:r>
      <w:r w:rsidR="001E1C34" w:rsidRPr="00AB63DE">
        <w:rPr>
          <w:rFonts w:ascii="Avenir Next" w:hAnsi="Avenir Next" w:cs="Arial"/>
          <w:color w:val="808080" w:themeColor="background1" w:themeShade="80"/>
          <w:sz w:val="22"/>
          <w:szCs w:val="22"/>
          <w:lang w:val="en-GB"/>
        </w:rPr>
        <w: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241C" w14:textId="77777777" w:rsidR="00AE557B" w:rsidRDefault="00AE557B" w:rsidP="00241B44">
      <w:r>
        <w:separator/>
      </w:r>
    </w:p>
  </w:endnote>
  <w:endnote w:type="continuationSeparator" w:id="0">
    <w:p w14:paraId="77572958" w14:textId="77777777" w:rsidR="00AE557B" w:rsidRDefault="00AE557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D9AE095" w:rsidR="00B64A85" w:rsidRPr="00297BDF" w:rsidRDefault="00A64854" w:rsidP="0052732A">
    <w:pPr>
      <w:pStyle w:val="Footer"/>
      <w:ind w:right="360"/>
      <w:rPr>
        <w:rFonts w:ascii="Avenir Next" w:hAnsi="Avenir Next" w:cs="Arial"/>
        <w:sz w:val="22"/>
        <w:szCs w:val="22"/>
      </w:rPr>
    </w:pPr>
    <w:r>
      <w:rPr>
        <w:rFonts w:ascii="Avenir Next" w:hAnsi="Avenir Next" w:cs="Arial"/>
        <w:sz w:val="22"/>
        <w:szCs w:val="22"/>
      </w:rPr>
      <w:t>202223-912</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BFE2" w14:textId="77777777" w:rsidR="00AE557B" w:rsidRDefault="00AE557B" w:rsidP="00241B44">
      <w:r>
        <w:separator/>
      </w:r>
    </w:p>
  </w:footnote>
  <w:footnote w:type="continuationSeparator" w:id="0">
    <w:p w14:paraId="34DCA267" w14:textId="77777777" w:rsidR="00AE557B" w:rsidRDefault="00AE557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FF37C86"/>
    <w:multiLevelType w:val="multilevel"/>
    <w:tmpl w:val="9F9804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520D4"/>
    <w:multiLevelType w:val="hybridMultilevel"/>
    <w:tmpl w:val="BCE2E054"/>
    <w:lvl w:ilvl="0" w:tplc="605295A0">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36439837">
    <w:abstractNumId w:val="18"/>
  </w:num>
  <w:num w:numId="2" w16cid:durableId="31076581">
    <w:abstractNumId w:val="23"/>
  </w:num>
  <w:num w:numId="3" w16cid:durableId="1488521238">
    <w:abstractNumId w:val="2"/>
  </w:num>
  <w:num w:numId="4" w16cid:durableId="288635556">
    <w:abstractNumId w:val="3"/>
  </w:num>
  <w:num w:numId="5" w16cid:durableId="652487762">
    <w:abstractNumId w:val="14"/>
  </w:num>
  <w:num w:numId="6" w16cid:durableId="788817438">
    <w:abstractNumId w:val="19"/>
  </w:num>
  <w:num w:numId="7" w16cid:durableId="688409036">
    <w:abstractNumId w:val="8"/>
  </w:num>
  <w:num w:numId="8" w16cid:durableId="687099380">
    <w:abstractNumId w:val="24"/>
  </w:num>
  <w:num w:numId="9" w16cid:durableId="1196312803">
    <w:abstractNumId w:val="7"/>
  </w:num>
  <w:num w:numId="10" w16cid:durableId="95367725">
    <w:abstractNumId w:val="20"/>
  </w:num>
  <w:num w:numId="11" w16cid:durableId="1705014483">
    <w:abstractNumId w:val="6"/>
  </w:num>
  <w:num w:numId="12" w16cid:durableId="1109274469">
    <w:abstractNumId w:val="21"/>
  </w:num>
  <w:num w:numId="13" w16cid:durableId="466778537">
    <w:abstractNumId w:val="13"/>
  </w:num>
  <w:num w:numId="14" w16cid:durableId="1602951455">
    <w:abstractNumId w:val="12"/>
  </w:num>
  <w:num w:numId="15" w16cid:durableId="878128984">
    <w:abstractNumId w:val="4"/>
  </w:num>
  <w:num w:numId="16" w16cid:durableId="83692349">
    <w:abstractNumId w:val="15"/>
  </w:num>
  <w:num w:numId="17" w16cid:durableId="1213469276">
    <w:abstractNumId w:val="10"/>
  </w:num>
  <w:num w:numId="18" w16cid:durableId="958219525">
    <w:abstractNumId w:val="11"/>
  </w:num>
  <w:num w:numId="19" w16cid:durableId="1244145842">
    <w:abstractNumId w:val="17"/>
  </w:num>
  <w:num w:numId="20" w16cid:durableId="1462532205">
    <w:abstractNumId w:val="5"/>
  </w:num>
  <w:num w:numId="21" w16cid:durableId="217130410">
    <w:abstractNumId w:val="9"/>
  </w:num>
  <w:num w:numId="22" w16cid:durableId="803305285">
    <w:abstractNumId w:val="0"/>
  </w:num>
  <w:num w:numId="23" w16cid:durableId="943607877">
    <w:abstractNumId w:val="16"/>
  </w:num>
  <w:num w:numId="24" w16cid:durableId="1067801411">
    <w:abstractNumId w:val="1"/>
  </w:num>
  <w:num w:numId="25" w16cid:durableId="237255387">
    <w:abstractNumId w:val="25"/>
  </w:num>
  <w:num w:numId="26" w16cid:durableId="131163823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4FE"/>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2424"/>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787"/>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773B0"/>
    <w:rsid w:val="0028252D"/>
    <w:rsid w:val="00284EBE"/>
    <w:rsid w:val="00286720"/>
    <w:rsid w:val="002872E1"/>
    <w:rsid w:val="00287899"/>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286"/>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1A3"/>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662"/>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C67"/>
    <w:rsid w:val="004C5E4F"/>
    <w:rsid w:val="004C63BB"/>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5AC"/>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208"/>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2719"/>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4854"/>
    <w:rsid w:val="00A651A9"/>
    <w:rsid w:val="00A6627C"/>
    <w:rsid w:val="00A71019"/>
    <w:rsid w:val="00A81029"/>
    <w:rsid w:val="00A82AFB"/>
    <w:rsid w:val="00A8485D"/>
    <w:rsid w:val="00A86584"/>
    <w:rsid w:val="00A86B29"/>
    <w:rsid w:val="00A90BDB"/>
    <w:rsid w:val="00A90D8F"/>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E557B"/>
    <w:rsid w:val="00AF228E"/>
    <w:rsid w:val="00AF455B"/>
    <w:rsid w:val="00AF5899"/>
    <w:rsid w:val="00B0123F"/>
    <w:rsid w:val="00B04004"/>
    <w:rsid w:val="00B12F13"/>
    <w:rsid w:val="00B133CF"/>
    <w:rsid w:val="00B14819"/>
    <w:rsid w:val="00B17AA9"/>
    <w:rsid w:val="00B221FF"/>
    <w:rsid w:val="00B2292D"/>
    <w:rsid w:val="00B26B31"/>
    <w:rsid w:val="00B30A70"/>
    <w:rsid w:val="00B32674"/>
    <w:rsid w:val="00B333FE"/>
    <w:rsid w:val="00B3503B"/>
    <w:rsid w:val="00B378FA"/>
    <w:rsid w:val="00B42352"/>
    <w:rsid w:val="00B51227"/>
    <w:rsid w:val="00B51553"/>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4815"/>
    <w:rsid w:val="00C71F4F"/>
    <w:rsid w:val="00C72848"/>
    <w:rsid w:val="00C750BA"/>
    <w:rsid w:val="00C7736C"/>
    <w:rsid w:val="00C80272"/>
    <w:rsid w:val="00C82D87"/>
    <w:rsid w:val="00C84E38"/>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270BF"/>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3F1D"/>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674A"/>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17F7"/>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B7E6A"/>
    <w:rsid w:val="00EC3875"/>
    <w:rsid w:val="00EC549E"/>
    <w:rsid w:val="00EC6E55"/>
    <w:rsid w:val="00ED0BC4"/>
    <w:rsid w:val="00ED11BE"/>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0D0"/>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10</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Maryke Van Der Linde</cp:lastModifiedBy>
  <cp:revision>10</cp:revision>
  <cp:lastPrinted>2022-11-15T19:19:00Z</cp:lastPrinted>
  <dcterms:created xsi:type="dcterms:W3CDTF">2022-11-11T10:38:00Z</dcterms:created>
  <dcterms:modified xsi:type="dcterms:W3CDTF">2022-11-15T19:19:00Z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