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18303A" w:rsidRDefault="002D2356" w:rsidP="008071D5">
      <w:pPr>
        <w:pStyle w:val="ListParagraph"/>
        <w:numPr>
          <w:ilvl w:val="0"/>
          <w:numId w:val="15"/>
        </w:numPr>
        <w:ind w:left="425" w:hanging="357"/>
        <w:jc w:val="both"/>
        <w:rPr>
          <w:rFonts w:ascii="Avenir Next" w:hAnsi="Avenir Next" w:cs="Arial"/>
          <w:sz w:val="22"/>
          <w:szCs w:val="22"/>
          <w:highlight w:val="yellow"/>
        </w:rPr>
      </w:pPr>
      <w:r w:rsidRPr="0018303A">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18303A">
        <w:rPr>
          <w:rFonts w:ascii="Avenir Next" w:hAnsi="Avenir Next" w:cs="Arial"/>
          <w:sz w:val="22"/>
          <w:szCs w:val="22"/>
          <w:highlight w:val="yellow"/>
          <w:vertAlign w:val="superscript"/>
        </w:rPr>
        <w:t>th</w:t>
      </w:r>
      <w:r w:rsidRPr="0018303A">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547AD" w:rsidRDefault="002D2356" w:rsidP="008071D5">
      <w:pPr>
        <w:pStyle w:val="ListParagraph"/>
        <w:numPr>
          <w:ilvl w:val="0"/>
          <w:numId w:val="16"/>
        </w:numPr>
        <w:ind w:left="426"/>
        <w:jc w:val="both"/>
        <w:rPr>
          <w:rFonts w:ascii="Avenir Next" w:hAnsi="Avenir Next" w:cs="Arial"/>
          <w:sz w:val="22"/>
          <w:szCs w:val="22"/>
          <w:highlight w:val="yellow"/>
        </w:rPr>
      </w:pPr>
      <w:r w:rsidRPr="00B547A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B04383" w:rsidRDefault="002D2356" w:rsidP="008071D5">
      <w:pPr>
        <w:pStyle w:val="ListParagraph"/>
        <w:numPr>
          <w:ilvl w:val="0"/>
          <w:numId w:val="17"/>
        </w:numPr>
        <w:ind w:left="426"/>
        <w:jc w:val="both"/>
        <w:rPr>
          <w:rFonts w:ascii="Avenir Next" w:hAnsi="Avenir Next" w:cs="Arial"/>
          <w:sz w:val="22"/>
          <w:szCs w:val="22"/>
          <w:highlight w:val="yellow"/>
        </w:rPr>
      </w:pPr>
      <w:r w:rsidRPr="00B04383">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04383" w:rsidRDefault="00466ED6" w:rsidP="008071D5">
      <w:pPr>
        <w:pStyle w:val="ListParagraph"/>
        <w:numPr>
          <w:ilvl w:val="0"/>
          <w:numId w:val="18"/>
        </w:numPr>
        <w:ind w:left="426"/>
        <w:jc w:val="both"/>
        <w:rPr>
          <w:rFonts w:ascii="Avenir Next" w:hAnsi="Avenir Next" w:cs="Arial"/>
          <w:sz w:val="22"/>
          <w:szCs w:val="22"/>
          <w:highlight w:val="yellow"/>
        </w:rPr>
      </w:pPr>
      <w:r w:rsidRPr="00B04383">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04383" w:rsidRDefault="002D2356" w:rsidP="008071D5">
      <w:pPr>
        <w:pStyle w:val="ListParagraph"/>
        <w:numPr>
          <w:ilvl w:val="0"/>
          <w:numId w:val="19"/>
        </w:numPr>
        <w:ind w:left="425" w:hanging="357"/>
        <w:jc w:val="both"/>
        <w:rPr>
          <w:rFonts w:ascii="Avenir Next" w:hAnsi="Avenir Next" w:cs="Arial"/>
          <w:sz w:val="22"/>
          <w:szCs w:val="22"/>
          <w:highlight w:val="yellow"/>
        </w:rPr>
      </w:pPr>
      <w:r w:rsidRPr="00B04383">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B04383"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B04383">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9F4B1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9F4B1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F4B1D">
        <w:rPr>
          <w:rFonts w:ascii="Avenir Next" w:eastAsiaTheme="minorHAnsi" w:hAnsi="Avenir Next" w:cs="Arial"/>
          <w:sz w:val="22"/>
          <w:szCs w:val="22"/>
          <w:highlight w:val="yellow"/>
          <w:lang w:val="en-GB"/>
        </w:rPr>
        <w:t xml:space="preserve"> </w:t>
      </w:r>
      <w:r w:rsidRPr="009F4B1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F4B1D"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F4B1D">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9F4B1D" w:rsidRDefault="00F5239B" w:rsidP="008071D5">
      <w:pPr>
        <w:pStyle w:val="ListParagraph"/>
        <w:numPr>
          <w:ilvl w:val="0"/>
          <w:numId w:val="23"/>
        </w:numPr>
        <w:ind w:left="426"/>
        <w:jc w:val="both"/>
        <w:rPr>
          <w:rFonts w:ascii="Avenir Next" w:hAnsi="Avenir Next" w:cs="Arial"/>
          <w:sz w:val="22"/>
          <w:szCs w:val="22"/>
          <w:highlight w:val="yellow"/>
        </w:rPr>
      </w:pPr>
      <w:r w:rsidRPr="009F4B1D">
        <w:rPr>
          <w:rFonts w:ascii="Avenir Next" w:hAnsi="Avenir Next" w:cs="Arial"/>
          <w:sz w:val="22"/>
          <w:szCs w:val="22"/>
          <w:highlight w:val="yellow"/>
        </w:rPr>
        <w:t xml:space="preserve">This statement is true because </w:t>
      </w:r>
      <w:r w:rsidR="007B5180" w:rsidRPr="009F4B1D">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9F4B1D" w:rsidRDefault="009355DB" w:rsidP="008071D5">
      <w:pPr>
        <w:pStyle w:val="ListParagraph"/>
        <w:numPr>
          <w:ilvl w:val="0"/>
          <w:numId w:val="24"/>
        </w:numPr>
        <w:ind w:left="426"/>
        <w:jc w:val="both"/>
        <w:rPr>
          <w:rFonts w:ascii="Avenir Next" w:hAnsi="Avenir Next" w:cs="Arial"/>
          <w:sz w:val="22"/>
          <w:szCs w:val="22"/>
          <w:highlight w:val="yellow"/>
        </w:rPr>
      </w:pPr>
      <w:r w:rsidRPr="009F4B1D">
        <w:rPr>
          <w:rFonts w:ascii="Avenir Next" w:hAnsi="Avenir Next" w:cs="Arial"/>
          <w:sz w:val="22"/>
          <w:szCs w:val="22"/>
          <w:highlight w:val="yellow"/>
        </w:rPr>
        <w:t xml:space="preserve">This statement is true because </w:t>
      </w:r>
      <w:r w:rsidR="005C4FF2" w:rsidRPr="009F4B1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30F4043" w:rsidR="0081547D" w:rsidRPr="00AB63DE" w:rsidRDefault="00E71626"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Regulation of insolvency in Africa </w:t>
      </w:r>
      <w:r w:rsidR="004D3CB4">
        <w:rPr>
          <w:rFonts w:ascii="Avenir Next" w:hAnsi="Avenir Next" w:cs="Arial"/>
          <w:color w:val="808080" w:themeColor="background1" w:themeShade="80"/>
          <w:sz w:val="22"/>
          <w:szCs w:val="22"/>
          <w:lang w:val="en-GB"/>
        </w:rPr>
        <w:t>reflects</w:t>
      </w:r>
      <w:r>
        <w:rPr>
          <w:rFonts w:ascii="Avenir Next" w:hAnsi="Avenir Next" w:cs="Arial"/>
          <w:color w:val="808080" w:themeColor="background1" w:themeShade="80"/>
          <w:sz w:val="22"/>
          <w:szCs w:val="22"/>
          <w:lang w:val="en-GB"/>
        </w:rPr>
        <w:t xml:space="preserve"> the regulation of respective colonial states. Countries that were English colonies (Nigeria, Kenya, Botswana, Zambia, </w:t>
      </w:r>
      <w:proofErr w:type="gramStart"/>
      <w:r>
        <w:rPr>
          <w:rFonts w:ascii="Avenir Next" w:hAnsi="Avenir Next" w:cs="Arial"/>
          <w:color w:val="808080" w:themeColor="background1" w:themeShade="80"/>
          <w:sz w:val="22"/>
          <w:szCs w:val="22"/>
          <w:lang w:val="en-GB"/>
        </w:rPr>
        <w:t>Tanzania</w:t>
      </w:r>
      <w:proofErr w:type="gramEnd"/>
      <w:r>
        <w:rPr>
          <w:rFonts w:ascii="Avenir Next" w:hAnsi="Avenir Next" w:cs="Arial"/>
          <w:color w:val="808080" w:themeColor="background1" w:themeShade="80"/>
          <w:sz w:val="22"/>
          <w:szCs w:val="22"/>
          <w:lang w:val="en-GB"/>
        </w:rPr>
        <w:t xml:space="preserve">) have a common law tradition. </w:t>
      </w:r>
      <w:r w:rsidR="004D3CB4">
        <w:rPr>
          <w:rFonts w:ascii="Avenir Next" w:hAnsi="Avenir Next" w:cs="Arial"/>
          <w:color w:val="808080" w:themeColor="background1" w:themeShade="80"/>
          <w:sz w:val="22"/>
          <w:szCs w:val="22"/>
          <w:lang w:val="en-GB"/>
        </w:rPr>
        <w:t xml:space="preserve">Countries which were civil-law countries colonies (for example, </w:t>
      </w:r>
      <w:r>
        <w:rPr>
          <w:rFonts w:ascii="Avenir Next" w:hAnsi="Avenir Next" w:cs="Arial"/>
          <w:color w:val="808080" w:themeColor="background1" w:themeShade="80"/>
          <w:sz w:val="22"/>
          <w:szCs w:val="22"/>
          <w:lang w:val="en-GB"/>
        </w:rPr>
        <w:t>Angola and Mozambique</w:t>
      </w:r>
      <w:r w:rsidR="004D3CB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follow civil law tradition.</w:t>
      </w:r>
      <w:r>
        <w:rPr>
          <w:rStyle w:val="FootnoteReference"/>
          <w:rFonts w:ascii="Avenir Next" w:hAnsi="Avenir Next" w:cs="Arial"/>
          <w:color w:val="808080" w:themeColor="background1" w:themeShade="80"/>
          <w:sz w:val="22"/>
          <w:szCs w:val="22"/>
          <w:lang w:val="en-GB"/>
        </w:rPr>
        <w:footnoteReference w:id="1"/>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5B4133E" w:rsidR="00AB63DE" w:rsidRDefault="00C7713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Important events or developments: 1998 financial crisis</w:t>
      </w:r>
      <w:r w:rsidR="004D3CB4">
        <w:rPr>
          <w:rFonts w:ascii="Avenir Next" w:hAnsi="Avenir Next" w:cs="Arial"/>
          <w:color w:val="808080" w:themeColor="background1" w:themeShade="80"/>
          <w:sz w:val="22"/>
          <w:szCs w:val="22"/>
          <w:lang w:val="en-GB"/>
        </w:rPr>
        <w:t xml:space="preserve"> in East Asia</w:t>
      </w:r>
      <w:r>
        <w:rPr>
          <w:rFonts w:ascii="Avenir Next" w:hAnsi="Avenir Next" w:cs="Arial"/>
          <w:color w:val="808080" w:themeColor="background1" w:themeShade="80"/>
          <w:sz w:val="22"/>
          <w:szCs w:val="22"/>
          <w:lang w:val="en-GB"/>
        </w:rPr>
        <w:t xml:space="preserve">, development of Singapore as a </w:t>
      </w:r>
      <w:r w:rsidR="004D3CB4">
        <w:rPr>
          <w:rFonts w:ascii="Avenir Next" w:hAnsi="Avenir Next" w:cs="Arial"/>
          <w:color w:val="808080" w:themeColor="background1" w:themeShade="80"/>
          <w:sz w:val="22"/>
          <w:szCs w:val="22"/>
          <w:lang w:val="en-GB"/>
        </w:rPr>
        <w:t>leading economy in East Asia</w:t>
      </w:r>
      <w:r>
        <w:rPr>
          <w:rFonts w:ascii="Avenir Next" w:hAnsi="Avenir Next" w:cs="Arial"/>
          <w:color w:val="808080" w:themeColor="background1" w:themeShade="80"/>
          <w:sz w:val="22"/>
          <w:szCs w:val="22"/>
          <w:lang w:val="en-GB"/>
        </w:rPr>
        <w:t>.</w:t>
      </w:r>
    </w:p>
    <w:p w14:paraId="024BEAEA" w14:textId="7CCFBF3F" w:rsidR="00C7713B" w:rsidRDefault="00C7713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Examples of reforms: Singapore Insolvency, Restructuring and Dissolution Act of 2018, insolvency law reforms in Thailand</w:t>
      </w:r>
      <w:r w:rsidR="004D3CB4">
        <w:rPr>
          <w:rFonts w:ascii="Avenir Next" w:hAnsi="Avenir Next" w:cs="Arial"/>
          <w:color w:val="808080" w:themeColor="background1" w:themeShade="80"/>
          <w:sz w:val="22"/>
          <w:szCs w:val="22"/>
          <w:lang w:val="en-GB"/>
        </w:rPr>
        <w:t>.</w:t>
      </w:r>
      <w:r w:rsidR="004D3CB4" w:rsidRPr="004D3CB4">
        <w:rPr>
          <w:rStyle w:val="FootnoteReference"/>
          <w:rFonts w:ascii="Avenir Next" w:hAnsi="Avenir Next" w:cs="Arial"/>
          <w:color w:val="808080" w:themeColor="background1" w:themeShade="80"/>
          <w:sz w:val="22"/>
          <w:szCs w:val="22"/>
          <w:lang w:val="en-GB"/>
        </w:rPr>
        <w:t xml:space="preserve"> </w:t>
      </w:r>
      <w:r w:rsidR="004D3CB4">
        <w:rPr>
          <w:rStyle w:val="FootnoteReference"/>
          <w:rFonts w:ascii="Avenir Next" w:hAnsi="Avenir Next" w:cs="Arial"/>
          <w:color w:val="808080" w:themeColor="background1" w:themeShade="80"/>
          <w:sz w:val="22"/>
          <w:szCs w:val="22"/>
          <w:lang w:val="en-GB"/>
        </w:rPr>
        <w:footnoteReference w:id="2"/>
      </w:r>
    </w:p>
    <w:p w14:paraId="6C74EEE4" w14:textId="77777777" w:rsidR="00C7713B" w:rsidRPr="00AB63DE" w:rsidRDefault="00C7713B" w:rsidP="00AB63DE">
      <w:pPr>
        <w:ind w:left="720" w:hanging="720"/>
        <w:jc w:val="both"/>
        <w:rPr>
          <w:rFonts w:ascii="Avenir Next" w:hAnsi="Avenir Next" w:cs="Arial"/>
          <w:color w:val="808080" w:themeColor="background1" w:themeShade="80"/>
          <w:sz w:val="22"/>
          <w:szCs w:val="22"/>
          <w:lang w:val="en-GB"/>
        </w:rPr>
      </w:pP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5BB872F" w:rsidR="00AB63DE" w:rsidRPr="00AB63DE" w:rsidRDefault="0018702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initiatives include the activities of the American Law Institute which has developed ALI NAFTA Principles, work of Canada and the USA over a bilateral </w:t>
      </w:r>
      <w:r w:rsidR="003A35A5">
        <w:rPr>
          <w:rFonts w:ascii="Avenir Next" w:hAnsi="Avenir Next" w:cs="Arial"/>
          <w:color w:val="808080" w:themeColor="background1" w:themeShade="80"/>
          <w:sz w:val="22"/>
          <w:szCs w:val="22"/>
          <w:lang w:val="en-GB"/>
        </w:rPr>
        <w:t>insolvency treaty (not successful).</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6E40016" w14:textId="77777777" w:rsidR="00300905" w:rsidRDefault="00563FF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reasons for different approaches towards cross-border insolvency is related to different historical development of this institution in common law and civil law countries. While the civil law </w:t>
      </w:r>
      <w:r w:rsidR="00F34A41">
        <w:rPr>
          <w:rFonts w:ascii="Avenir Next" w:hAnsi="Avenir Next" w:cs="Arial"/>
          <w:color w:val="808080" w:themeColor="background1" w:themeShade="80"/>
          <w:sz w:val="22"/>
          <w:szCs w:val="22"/>
          <w:lang w:val="en-GB"/>
        </w:rPr>
        <w:t>tradition of</w:t>
      </w:r>
      <w:r>
        <w:rPr>
          <w:rFonts w:ascii="Avenir Next" w:hAnsi="Avenir Next" w:cs="Arial"/>
          <w:color w:val="808080" w:themeColor="background1" w:themeShade="80"/>
          <w:sz w:val="22"/>
          <w:szCs w:val="22"/>
          <w:lang w:val="en-GB"/>
        </w:rPr>
        <w:t xml:space="preserve"> insolvency stem</w:t>
      </w:r>
      <w:r w:rsidR="00F34A4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from the Roman law and Lex </w:t>
      </w:r>
      <w:proofErr w:type="spellStart"/>
      <w:r>
        <w:rPr>
          <w:rFonts w:ascii="Avenir Next" w:hAnsi="Avenir Next" w:cs="Arial"/>
          <w:color w:val="808080" w:themeColor="background1" w:themeShade="80"/>
          <w:sz w:val="22"/>
          <w:szCs w:val="22"/>
          <w:lang w:val="en-GB"/>
        </w:rPr>
        <w:t>Mercatoria</w:t>
      </w:r>
      <w:proofErr w:type="spellEnd"/>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3"/>
      </w:r>
      <w:r w:rsidR="00AD2F5B">
        <w:rPr>
          <w:rFonts w:ascii="Avenir Next" w:hAnsi="Avenir Next" w:cs="Arial"/>
          <w:color w:val="808080" w:themeColor="background1" w:themeShade="80"/>
          <w:sz w:val="22"/>
          <w:szCs w:val="22"/>
          <w:lang w:val="en-GB"/>
        </w:rPr>
        <w:t xml:space="preserve"> </w:t>
      </w:r>
      <w:r w:rsidR="00F34A41">
        <w:rPr>
          <w:rFonts w:ascii="Avenir Next" w:hAnsi="Avenir Next" w:cs="Arial"/>
          <w:color w:val="808080" w:themeColor="background1" w:themeShade="80"/>
          <w:sz w:val="22"/>
          <w:szCs w:val="22"/>
          <w:lang w:val="en-GB"/>
        </w:rPr>
        <w:t xml:space="preserve">in </w:t>
      </w:r>
      <w:r w:rsidR="00AD2F5B">
        <w:rPr>
          <w:rFonts w:ascii="Avenir Next" w:hAnsi="Avenir Next" w:cs="Arial"/>
          <w:color w:val="808080" w:themeColor="background1" w:themeShade="80"/>
          <w:sz w:val="22"/>
          <w:szCs w:val="22"/>
          <w:lang w:val="en-GB"/>
        </w:rPr>
        <w:t xml:space="preserve">common-law countries bankruptcy </w:t>
      </w:r>
      <w:r w:rsidR="00F34A41">
        <w:rPr>
          <w:rFonts w:ascii="Avenir Next" w:hAnsi="Avenir Next" w:cs="Arial"/>
          <w:color w:val="808080" w:themeColor="background1" w:themeShade="80"/>
          <w:sz w:val="22"/>
          <w:szCs w:val="22"/>
          <w:lang w:val="en-GB"/>
        </w:rPr>
        <w:t xml:space="preserve">law developed </w:t>
      </w:r>
      <w:r w:rsidR="00300905">
        <w:rPr>
          <w:rFonts w:ascii="Avenir Next" w:hAnsi="Avenir Next" w:cs="Arial"/>
          <w:color w:val="808080" w:themeColor="background1" w:themeShade="80"/>
          <w:sz w:val="22"/>
          <w:szCs w:val="22"/>
          <w:lang w:val="en-GB"/>
        </w:rPr>
        <w:t xml:space="preserve">independently of the Roman law and the Lex </w:t>
      </w:r>
      <w:proofErr w:type="spellStart"/>
      <w:r w:rsidR="00300905">
        <w:rPr>
          <w:rFonts w:ascii="Avenir Next" w:hAnsi="Avenir Next" w:cs="Arial"/>
          <w:color w:val="808080" w:themeColor="background1" w:themeShade="80"/>
          <w:sz w:val="22"/>
          <w:szCs w:val="22"/>
          <w:lang w:val="en-GB"/>
        </w:rPr>
        <w:t>Mercatoria</w:t>
      </w:r>
      <w:proofErr w:type="spellEnd"/>
      <w:r w:rsidR="00E660D2">
        <w:rPr>
          <w:rFonts w:ascii="Avenir Next" w:hAnsi="Avenir Next" w:cs="Arial"/>
          <w:color w:val="808080" w:themeColor="background1" w:themeShade="80"/>
          <w:sz w:val="22"/>
          <w:szCs w:val="22"/>
          <w:lang w:val="en-GB"/>
        </w:rPr>
        <w:t xml:space="preserve"> and at first was based on an assumption that non-payment of debts is an offence or quasi-offence which is punished by imprisonment</w:t>
      </w:r>
      <w:r w:rsidR="00E660D2">
        <w:rPr>
          <w:rStyle w:val="FootnoteReference"/>
          <w:rFonts w:ascii="Avenir Next" w:hAnsi="Avenir Next" w:cs="Arial"/>
          <w:color w:val="808080" w:themeColor="background1" w:themeShade="80"/>
          <w:sz w:val="22"/>
          <w:szCs w:val="22"/>
          <w:lang w:val="en-GB"/>
        </w:rPr>
        <w:footnoteReference w:id="4"/>
      </w:r>
      <w:r w:rsidR="00E660D2">
        <w:rPr>
          <w:rFonts w:ascii="Avenir Next" w:hAnsi="Avenir Next" w:cs="Arial"/>
          <w:color w:val="808080" w:themeColor="background1" w:themeShade="80"/>
          <w:sz w:val="22"/>
          <w:szCs w:val="22"/>
          <w:lang w:val="en-GB"/>
        </w:rPr>
        <w:t xml:space="preserve"> or compulsory sequestration</w:t>
      </w:r>
      <w:r w:rsidR="000473DE">
        <w:rPr>
          <w:rFonts w:ascii="Avenir Next" w:hAnsi="Avenir Next" w:cs="Arial"/>
          <w:color w:val="808080" w:themeColor="background1" w:themeShade="80"/>
          <w:sz w:val="22"/>
          <w:szCs w:val="22"/>
          <w:lang w:val="en-GB"/>
        </w:rPr>
        <w:t>.</w:t>
      </w:r>
      <w:r w:rsidR="000473DE">
        <w:rPr>
          <w:rStyle w:val="FootnoteReference"/>
          <w:rFonts w:ascii="Avenir Next" w:hAnsi="Avenir Next" w:cs="Arial"/>
          <w:color w:val="808080" w:themeColor="background1" w:themeShade="80"/>
          <w:sz w:val="22"/>
          <w:szCs w:val="22"/>
          <w:lang w:val="en-GB"/>
        </w:rPr>
        <w:footnoteReference w:id="5"/>
      </w:r>
      <w:r w:rsidR="005D3CA0">
        <w:rPr>
          <w:rFonts w:ascii="Avenir Next" w:hAnsi="Avenir Next" w:cs="Arial"/>
          <w:color w:val="808080" w:themeColor="background1" w:themeShade="80"/>
          <w:sz w:val="22"/>
          <w:szCs w:val="22"/>
          <w:lang w:val="en-GB"/>
        </w:rPr>
        <w:t xml:space="preserve"> </w:t>
      </w:r>
    </w:p>
    <w:p w14:paraId="225945A1" w14:textId="591F754D" w:rsidR="000473DE" w:rsidRDefault="005D3CA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differences in development of </w:t>
      </w:r>
      <w:r w:rsidR="0030090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regulation of</w:t>
      </w:r>
      <w:r w:rsidR="00E12827">
        <w:rPr>
          <w:rFonts w:ascii="Avenir Next" w:hAnsi="Avenir Next" w:cs="Arial"/>
          <w:color w:val="808080" w:themeColor="background1" w:themeShade="80"/>
          <w:sz w:val="22"/>
          <w:szCs w:val="22"/>
          <w:lang w:val="en-GB"/>
        </w:rPr>
        <w:t xml:space="preserve"> international insolvency are reflected in </w:t>
      </w:r>
      <w:r w:rsidR="0099618A">
        <w:rPr>
          <w:rFonts w:ascii="Avenir Next" w:hAnsi="Avenir Next" w:cs="Arial"/>
          <w:color w:val="808080" w:themeColor="background1" w:themeShade="80"/>
          <w:sz w:val="22"/>
          <w:szCs w:val="22"/>
          <w:lang w:val="en-GB"/>
        </w:rPr>
        <w:t xml:space="preserve">English and continental law approaches </w:t>
      </w:r>
      <w:r w:rsidR="00300905">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voidable dispositions</w:t>
      </w:r>
      <w:r w:rsidR="0099618A">
        <w:rPr>
          <w:rFonts w:ascii="Avenir Next" w:hAnsi="Avenir Next" w:cs="Arial"/>
          <w:color w:val="808080" w:themeColor="background1" w:themeShade="80"/>
          <w:sz w:val="22"/>
          <w:szCs w:val="22"/>
          <w:lang w:val="en-GB"/>
        </w:rPr>
        <w:t>.</w:t>
      </w:r>
      <w:r w:rsidR="00E1282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21F01010" w14:textId="6AF0A520" w:rsidR="005D3CA0" w:rsidRDefault="0030090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v</w:t>
      </w:r>
      <w:r w:rsidR="000473DE">
        <w:rPr>
          <w:rFonts w:ascii="Avenir Next" w:hAnsi="Avenir Next" w:cs="Arial"/>
          <w:color w:val="808080" w:themeColor="background1" w:themeShade="80"/>
          <w:sz w:val="22"/>
          <w:szCs w:val="22"/>
          <w:lang w:val="en-GB"/>
        </w:rPr>
        <w:t>oidable dispositions a</w:t>
      </w:r>
      <w:r w:rsidR="000125C6">
        <w:rPr>
          <w:rFonts w:ascii="Avenir Next" w:hAnsi="Avenir Next" w:cs="Arial"/>
          <w:color w:val="808080" w:themeColor="background1" w:themeShade="80"/>
          <w:sz w:val="22"/>
          <w:szCs w:val="22"/>
          <w:lang w:val="en-GB"/>
        </w:rPr>
        <w:t xml:space="preserve">re fraudulent conveyances (dispositions of property at </w:t>
      </w:r>
      <w:r>
        <w:rPr>
          <w:rFonts w:ascii="Avenir Next" w:hAnsi="Avenir Next" w:cs="Arial"/>
          <w:color w:val="808080" w:themeColor="background1" w:themeShade="80"/>
          <w:sz w:val="22"/>
          <w:szCs w:val="22"/>
          <w:lang w:val="en-GB"/>
        </w:rPr>
        <w:t>an unfairly inadequate</w:t>
      </w:r>
      <w:r w:rsidR="000125C6">
        <w:rPr>
          <w:rFonts w:ascii="Avenir Next" w:hAnsi="Avenir Next" w:cs="Arial"/>
          <w:color w:val="808080" w:themeColor="background1" w:themeShade="80"/>
          <w:sz w:val="22"/>
          <w:szCs w:val="22"/>
          <w:lang w:val="en-GB"/>
        </w:rPr>
        <w:t xml:space="preserve"> value in return) or granting a preference to a cre</w:t>
      </w:r>
      <w:r w:rsidR="005D3CA0">
        <w:rPr>
          <w:rFonts w:ascii="Avenir Next" w:hAnsi="Avenir Next" w:cs="Arial"/>
          <w:color w:val="808080" w:themeColor="background1" w:themeShade="80"/>
          <w:sz w:val="22"/>
          <w:szCs w:val="22"/>
          <w:lang w:val="en-GB"/>
        </w:rPr>
        <w:t>ditor who would not normally have a preference</w:t>
      </w:r>
      <w:r w:rsidR="00050656">
        <w:rPr>
          <w:rFonts w:ascii="Avenir Next" w:hAnsi="Avenir Next" w:cs="Arial"/>
          <w:color w:val="808080" w:themeColor="background1" w:themeShade="80"/>
          <w:sz w:val="22"/>
          <w:szCs w:val="22"/>
          <w:lang w:val="en-GB"/>
        </w:rPr>
        <w:t xml:space="preserve">. Voidable dispositions </w:t>
      </w:r>
      <w:r w:rsidR="000F192C">
        <w:rPr>
          <w:rFonts w:ascii="Avenir Next" w:hAnsi="Avenir Next" w:cs="Arial"/>
          <w:color w:val="808080" w:themeColor="background1" w:themeShade="80"/>
          <w:sz w:val="22"/>
          <w:szCs w:val="22"/>
          <w:lang w:val="en-GB"/>
        </w:rPr>
        <w:t>prevent equitable treatment of creditors</w:t>
      </w:r>
      <w:r w:rsidR="005D3CA0">
        <w:rPr>
          <w:rFonts w:ascii="Avenir Next" w:hAnsi="Avenir Next" w:cs="Arial"/>
          <w:color w:val="808080" w:themeColor="background1" w:themeShade="80"/>
          <w:sz w:val="22"/>
          <w:szCs w:val="22"/>
          <w:lang w:val="en-GB"/>
        </w:rPr>
        <w:t xml:space="preserve">. </w:t>
      </w:r>
      <w:r w:rsidR="0099618A">
        <w:rPr>
          <w:rFonts w:ascii="Avenir Next" w:hAnsi="Avenir Next" w:cs="Arial"/>
          <w:color w:val="808080" w:themeColor="background1" w:themeShade="80"/>
          <w:sz w:val="22"/>
          <w:szCs w:val="22"/>
          <w:lang w:val="en-GB"/>
        </w:rPr>
        <w:t xml:space="preserve">It is important to </w:t>
      </w:r>
      <w:r w:rsidR="00D90F53">
        <w:rPr>
          <w:rFonts w:ascii="Avenir Next" w:hAnsi="Avenir Next" w:cs="Arial"/>
          <w:color w:val="808080" w:themeColor="background1" w:themeShade="80"/>
          <w:sz w:val="22"/>
          <w:szCs w:val="22"/>
          <w:lang w:val="en-GB"/>
        </w:rPr>
        <w:t xml:space="preserve">have a detailed regulation of voidable dispositions in order to </w:t>
      </w:r>
      <w:r w:rsidR="00722A05">
        <w:rPr>
          <w:rFonts w:ascii="Avenir Next" w:hAnsi="Avenir Next" w:cs="Arial"/>
          <w:color w:val="808080" w:themeColor="background1" w:themeShade="80"/>
          <w:sz w:val="22"/>
          <w:szCs w:val="22"/>
          <w:lang w:val="en-GB"/>
        </w:rPr>
        <w:t xml:space="preserve">prevent </w:t>
      </w:r>
      <w:r w:rsidR="00D90F53">
        <w:rPr>
          <w:rFonts w:ascii="Avenir Next" w:hAnsi="Avenir Next" w:cs="Arial"/>
          <w:color w:val="808080" w:themeColor="background1" w:themeShade="80"/>
          <w:sz w:val="22"/>
          <w:szCs w:val="22"/>
          <w:lang w:val="en-GB"/>
        </w:rPr>
        <w:t xml:space="preserve">unfair </w:t>
      </w:r>
      <w:r w:rsidR="00722A05">
        <w:rPr>
          <w:rFonts w:ascii="Avenir Next" w:hAnsi="Avenir Next" w:cs="Arial"/>
          <w:color w:val="808080" w:themeColor="background1" w:themeShade="80"/>
          <w:sz w:val="22"/>
          <w:szCs w:val="22"/>
          <w:lang w:val="en-GB"/>
        </w:rPr>
        <w:t xml:space="preserve">creditors </w:t>
      </w:r>
      <w:r w:rsidR="00D90F53">
        <w:rPr>
          <w:rFonts w:ascii="Avenir Next" w:hAnsi="Avenir Next" w:cs="Arial"/>
          <w:color w:val="808080" w:themeColor="background1" w:themeShade="80"/>
          <w:sz w:val="22"/>
          <w:szCs w:val="22"/>
          <w:lang w:val="en-GB"/>
        </w:rPr>
        <w:t>from satisfying</w:t>
      </w:r>
      <w:r w:rsidR="00722A05">
        <w:rPr>
          <w:rFonts w:ascii="Avenir Next" w:hAnsi="Avenir Next" w:cs="Arial"/>
          <w:color w:val="808080" w:themeColor="background1" w:themeShade="80"/>
          <w:sz w:val="22"/>
          <w:szCs w:val="22"/>
          <w:lang w:val="en-GB"/>
        </w:rPr>
        <w:t xml:space="preserve"> their claims at the expense of </w:t>
      </w:r>
      <w:r w:rsidR="00050656">
        <w:rPr>
          <w:rFonts w:ascii="Avenir Next" w:hAnsi="Avenir Next" w:cs="Arial"/>
          <w:color w:val="808080" w:themeColor="background1" w:themeShade="80"/>
          <w:sz w:val="22"/>
          <w:szCs w:val="22"/>
          <w:lang w:val="en-GB"/>
        </w:rPr>
        <w:t xml:space="preserve">the </w:t>
      </w:r>
      <w:r w:rsidR="00722A05">
        <w:rPr>
          <w:rFonts w:ascii="Avenir Next" w:hAnsi="Avenir Next" w:cs="Arial"/>
          <w:color w:val="808080" w:themeColor="background1" w:themeShade="80"/>
          <w:sz w:val="22"/>
          <w:szCs w:val="22"/>
          <w:lang w:val="en-GB"/>
        </w:rPr>
        <w:t xml:space="preserve">other creditors. </w:t>
      </w:r>
      <w:r w:rsidR="00EA6C1B">
        <w:rPr>
          <w:rFonts w:ascii="Avenir Next" w:hAnsi="Avenir Next" w:cs="Arial"/>
          <w:color w:val="808080" w:themeColor="background1" w:themeShade="80"/>
          <w:sz w:val="22"/>
          <w:szCs w:val="22"/>
          <w:lang w:val="en-GB"/>
        </w:rPr>
        <w:t xml:space="preserve">The key differences between approaches to regulation of voidable dispositions lies in the criteria for determining such dispositions. </w:t>
      </w:r>
    </w:p>
    <w:p w14:paraId="3DFAE3AE" w14:textId="60E9F2CE" w:rsidR="00722A05" w:rsidRDefault="00D90F5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regards historical roots of why voidable dispositions ar</w:t>
      </w:r>
      <w:r w:rsidR="00050656">
        <w:rPr>
          <w:rFonts w:ascii="Avenir Next" w:hAnsi="Avenir Next" w:cs="Arial"/>
          <w:color w:val="808080" w:themeColor="background1" w:themeShade="80"/>
          <w:sz w:val="22"/>
          <w:szCs w:val="22"/>
          <w:lang w:val="en-GB"/>
        </w:rPr>
        <w:t>e regulated in</w:t>
      </w:r>
      <w:r w:rsidR="00040132">
        <w:rPr>
          <w:rFonts w:ascii="Avenir Next" w:hAnsi="Avenir Next" w:cs="Arial"/>
          <w:color w:val="808080" w:themeColor="background1" w:themeShade="80"/>
          <w:sz w:val="22"/>
          <w:szCs w:val="22"/>
          <w:lang w:val="en-GB"/>
        </w:rPr>
        <w:t xml:space="preserve"> different ways, regulation in civil law countries was based on the </w:t>
      </w:r>
      <w:r w:rsidR="00050656">
        <w:rPr>
          <w:rFonts w:ascii="Avenir Next" w:hAnsi="Avenir Next" w:cs="Arial"/>
          <w:color w:val="808080" w:themeColor="background1" w:themeShade="80"/>
          <w:sz w:val="22"/>
          <w:szCs w:val="22"/>
          <w:lang w:val="en-GB"/>
        </w:rPr>
        <w:t>“</w:t>
      </w:r>
      <w:proofErr w:type="spellStart"/>
      <w:r w:rsidR="00050656" w:rsidRPr="00050656">
        <w:rPr>
          <w:rFonts w:ascii="Avenir Next" w:hAnsi="Avenir Next" w:cs="Arial"/>
          <w:i/>
          <w:color w:val="808080" w:themeColor="background1" w:themeShade="80"/>
          <w:sz w:val="22"/>
          <w:szCs w:val="22"/>
          <w:lang w:val="en-GB"/>
        </w:rPr>
        <w:t>A</w:t>
      </w:r>
      <w:r w:rsidR="00040132" w:rsidRPr="00050656">
        <w:rPr>
          <w:rFonts w:ascii="Avenir Next" w:hAnsi="Avenir Next" w:cs="Arial"/>
          <w:i/>
          <w:color w:val="808080" w:themeColor="background1" w:themeShade="80"/>
          <w:sz w:val="22"/>
          <w:szCs w:val="22"/>
          <w:lang w:val="en-GB"/>
        </w:rPr>
        <w:t>ctio</w:t>
      </w:r>
      <w:proofErr w:type="spellEnd"/>
      <w:r w:rsidR="00A63597" w:rsidRPr="00050656">
        <w:rPr>
          <w:rFonts w:ascii="Avenir Next" w:hAnsi="Avenir Next" w:cs="Arial"/>
          <w:i/>
          <w:color w:val="808080" w:themeColor="background1" w:themeShade="80"/>
          <w:sz w:val="22"/>
          <w:szCs w:val="22"/>
          <w:lang w:val="en-GB"/>
        </w:rPr>
        <w:t xml:space="preserve"> </w:t>
      </w:r>
      <w:proofErr w:type="spellStart"/>
      <w:r w:rsidR="00A63597" w:rsidRPr="00050656">
        <w:rPr>
          <w:rFonts w:ascii="Avenir Next" w:hAnsi="Avenir Next" w:cs="Arial"/>
          <w:i/>
          <w:color w:val="808080" w:themeColor="background1" w:themeShade="80"/>
          <w:sz w:val="22"/>
          <w:szCs w:val="22"/>
          <w:lang w:val="en-GB"/>
        </w:rPr>
        <w:t>Pauliana</w:t>
      </w:r>
      <w:proofErr w:type="spellEnd"/>
      <w:r w:rsidR="00050656">
        <w:rPr>
          <w:rFonts w:ascii="Avenir Next" w:hAnsi="Avenir Next" w:cs="Arial"/>
          <w:color w:val="808080" w:themeColor="background1" w:themeShade="80"/>
          <w:sz w:val="22"/>
          <w:szCs w:val="22"/>
          <w:lang w:val="en-GB"/>
        </w:rPr>
        <w:t>”</w:t>
      </w:r>
      <w:r w:rsidR="00A63597">
        <w:rPr>
          <w:rFonts w:ascii="Avenir Next" w:hAnsi="Avenir Next" w:cs="Arial"/>
          <w:color w:val="808080" w:themeColor="background1" w:themeShade="80"/>
          <w:sz w:val="22"/>
          <w:szCs w:val="22"/>
          <w:lang w:val="en-GB"/>
        </w:rPr>
        <w:t>, whilst in English law the Act of Elizabeth of 157</w:t>
      </w:r>
      <w:r w:rsidR="00050656">
        <w:rPr>
          <w:rFonts w:ascii="Avenir Next" w:hAnsi="Avenir Next" w:cs="Arial"/>
          <w:color w:val="808080" w:themeColor="background1" w:themeShade="80"/>
          <w:sz w:val="22"/>
          <w:szCs w:val="22"/>
          <w:lang w:val="en-GB"/>
        </w:rPr>
        <w:t>1</w:t>
      </w:r>
      <w:r w:rsidR="00A63597">
        <w:rPr>
          <w:rFonts w:ascii="Avenir Next" w:hAnsi="Avenir Next" w:cs="Arial"/>
          <w:color w:val="808080" w:themeColor="background1" w:themeShade="80"/>
          <w:sz w:val="22"/>
          <w:szCs w:val="22"/>
          <w:lang w:val="en-GB"/>
        </w:rPr>
        <w:t xml:space="preserve"> was the basis of regulation of fraudulent conveyances. </w:t>
      </w:r>
      <w:r w:rsidR="00050656">
        <w:rPr>
          <w:rFonts w:ascii="Avenir Next" w:hAnsi="Avenir Next" w:cs="Arial"/>
          <w:color w:val="808080" w:themeColor="background1" w:themeShade="80"/>
          <w:sz w:val="22"/>
          <w:szCs w:val="22"/>
          <w:lang w:val="en-GB"/>
        </w:rPr>
        <w:t>The “</w:t>
      </w:r>
      <w:proofErr w:type="spellStart"/>
      <w:r w:rsidR="0048334D" w:rsidRPr="00050656">
        <w:rPr>
          <w:rFonts w:ascii="Avenir Next" w:hAnsi="Avenir Next" w:cs="Arial"/>
          <w:i/>
          <w:color w:val="808080" w:themeColor="background1" w:themeShade="80"/>
          <w:sz w:val="22"/>
          <w:szCs w:val="22"/>
          <w:lang w:val="en-GB"/>
        </w:rPr>
        <w:t>Actio</w:t>
      </w:r>
      <w:proofErr w:type="spellEnd"/>
      <w:r w:rsidR="0048334D" w:rsidRPr="00050656">
        <w:rPr>
          <w:rFonts w:ascii="Avenir Next" w:hAnsi="Avenir Next" w:cs="Arial"/>
          <w:i/>
          <w:color w:val="808080" w:themeColor="background1" w:themeShade="80"/>
          <w:sz w:val="22"/>
          <w:szCs w:val="22"/>
          <w:lang w:val="en-GB"/>
        </w:rPr>
        <w:t xml:space="preserve"> </w:t>
      </w:r>
      <w:proofErr w:type="spellStart"/>
      <w:r w:rsidR="0048334D" w:rsidRPr="00050656">
        <w:rPr>
          <w:rFonts w:ascii="Avenir Next" w:hAnsi="Avenir Next" w:cs="Arial"/>
          <w:i/>
          <w:color w:val="808080" w:themeColor="background1" w:themeShade="80"/>
          <w:sz w:val="22"/>
          <w:szCs w:val="22"/>
          <w:lang w:val="en-GB"/>
        </w:rPr>
        <w:t>Pauliana</w:t>
      </w:r>
      <w:proofErr w:type="spellEnd"/>
      <w:r w:rsidR="00050656">
        <w:rPr>
          <w:rFonts w:ascii="Avenir Next" w:hAnsi="Avenir Next" w:cs="Arial"/>
          <w:color w:val="808080" w:themeColor="background1" w:themeShade="80"/>
          <w:sz w:val="22"/>
          <w:szCs w:val="22"/>
          <w:lang w:val="en-GB"/>
        </w:rPr>
        <w:t>”</w:t>
      </w:r>
      <w:r w:rsidR="0048334D">
        <w:rPr>
          <w:rFonts w:ascii="Avenir Next" w:hAnsi="Avenir Next" w:cs="Arial"/>
          <w:color w:val="808080" w:themeColor="background1" w:themeShade="80"/>
          <w:sz w:val="22"/>
          <w:szCs w:val="22"/>
          <w:lang w:val="en-GB"/>
        </w:rPr>
        <w:t xml:space="preserve"> applied in order to challenge transactions which appeared to be lawful at the first glance but which actually aimed at </w:t>
      </w:r>
      <w:r w:rsidR="00741DFF">
        <w:rPr>
          <w:rFonts w:ascii="Avenir Next" w:hAnsi="Avenir Next" w:cs="Arial"/>
          <w:color w:val="808080" w:themeColor="background1" w:themeShade="80"/>
          <w:sz w:val="22"/>
          <w:szCs w:val="22"/>
          <w:lang w:val="en-GB"/>
        </w:rPr>
        <w:t>“securing” debtor’s property from being included in the bankruptcy estate once bankruptcy would open. Such transactions were called transactions conducted “</w:t>
      </w:r>
      <w:r w:rsidR="00741DFF" w:rsidRPr="00050656">
        <w:rPr>
          <w:rFonts w:ascii="Avenir Next" w:hAnsi="Avenir Next" w:cs="Arial"/>
          <w:i/>
          <w:color w:val="808080" w:themeColor="background1" w:themeShade="80"/>
          <w:sz w:val="22"/>
          <w:szCs w:val="22"/>
          <w:lang w:val="en-GB"/>
        </w:rPr>
        <w:t xml:space="preserve">in </w:t>
      </w:r>
      <w:proofErr w:type="spellStart"/>
      <w:r w:rsidR="00741DFF" w:rsidRPr="00050656">
        <w:rPr>
          <w:rFonts w:ascii="Avenir Next" w:hAnsi="Avenir Next" w:cs="Arial"/>
          <w:i/>
          <w:color w:val="808080" w:themeColor="background1" w:themeShade="80"/>
          <w:sz w:val="22"/>
          <w:szCs w:val="22"/>
          <w:lang w:val="en-GB"/>
        </w:rPr>
        <w:t>fraudem</w:t>
      </w:r>
      <w:proofErr w:type="spellEnd"/>
      <w:r w:rsidR="00741DFF" w:rsidRPr="00050656">
        <w:rPr>
          <w:rFonts w:ascii="Avenir Next" w:hAnsi="Avenir Next" w:cs="Arial"/>
          <w:i/>
          <w:color w:val="808080" w:themeColor="background1" w:themeShade="80"/>
          <w:sz w:val="22"/>
          <w:szCs w:val="22"/>
          <w:lang w:val="en-GB"/>
        </w:rPr>
        <w:t xml:space="preserve"> </w:t>
      </w:r>
      <w:proofErr w:type="spellStart"/>
      <w:r w:rsidR="00741DFF" w:rsidRPr="00050656">
        <w:rPr>
          <w:rFonts w:ascii="Avenir Next" w:hAnsi="Avenir Next" w:cs="Arial"/>
          <w:i/>
          <w:color w:val="808080" w:themeColor="background1" w:themeShade="80"/>
          <w:sz w:val="22"/>
          <w:szCs w:val="22"/>
          <w:lang w:val="en-GB"/>
        </w:rPr>
        <w:t>creditorum</w:t>
      </w:r>
      <w:proofErr w:type="spellEnd"/>
      <w:r w:rsidR="00741DFF">
        <w:rPr>
          <w:rFonts w:ascii="Avenir Next" w:hAnsi="Avenir Next" w:cs="Arial"/>
          <w:color w:val="808080" w:themeColor="background1" w:themeShade="80"/>
          <w:sz w:val="22"/>
          <w:szCs w:val="22"/>
          <w:lang w:val="en-GB"/>
        </w:rPr>
        <w:t xml:space="preserve">”. </w:t>
      </w:r>
      <w:r w:rsidR="00470C32">
        <w:rPr>
          <w:rFonts w:ascii="Avenir Next" w:hAnsi="Avenir Next" w:cs="Arial"/>
          <w:color w:val="808080" w:themeColor="background1" w:themeShade="80"/>
          <w:sz w:val="22"/>
          <w:szCs w:val="22"/>
          <w:lang w:val="en-GB"/>
        </w:rPr>
        <w:t xml:space="preserve">Legal remedy of a voidable disposition under </w:t>
      </w:r>
      <w:r w:rsidR="00050656">
        <w:rPr>
          <w:rFonts w:ascii="Avenir Next" w:hAnsi="Avenir Next" w:cs="Arial"/>
          <w:color w:val="808080" w:themeColor="background1" w:themeShade="80"/>
          <w:sz w:val="22"/>
          <w:szCs w:val="22"/>
          <w:lang w:val="en-GB"/>
        </w:rPr>
        <w:t>the “</w:t>
      </w:r>
      <w:proofErr w:type="spellStart"/>
      <w:r w:rsidR="00470C32" w:rsidRPr="00050656">
        <w:rPr>
          <w:rFonts w:ascii="Avenir Next" w:hAnsi="Avenir Next" w:cs="Arial"/>
          <w:i/>
          <w:color w:val="808080" w:themeColor="background1" w:themeShade="80"/>
          <w:sz w:val="22"/>
          <w:szCs w:val="22"/>
          <w:lang w:val="en-GB"/>
        </w:rPr>
        <w:t>Actio</w:t>
      </w:r>
      <w:proofErr w:type="spellEnd"/>
      <w:r w:rsidR="00470C32" w:rsidRPr="00050656">
        <w:rPr>
          <w:rFonts w:ascii="Avenir Next" w:hAnsi="Avenir Next" w:cs="Arial"/>
          <w:i/>
          <w:color w:val="808080" w:themeColor="background1" w:themeShade="80"/>
          <w:sz w:val="22"/>
          <w:szCs w:val="22"/>
          <w:lang w:val="en-GB"/>
        </w:rPr>
        <w:t xml:space="preserve"> </w:t>
      </w:r>
      <w:proofErr w:type="spellStart"/>
      <w:r w:rsidR="00470C32" w:rsidRPr="00050656">
        <w:rPr>
          <w:rFonts w:ascii="Avenir Next" w:hAnsi="Avenir Next" w:cs="Arial"/>
          <w:i/>
          <w:color w:val="808080" w:themeColor="background1" w:themeShade="80"/>
          <w:sz w:val="22"/>
          <w:szCs w:val="22"/>
          <w:lang w:val="en-GB"/>
        </w:rPr>
        <w:t>Pauliana</w:t>
      </w:r>
      <w:proofErr w:type="spellEnd"/>
      <w:r w:rsidR="00050656">
        <w:rPr>
          <w:rFonts w:ascii="Avenir Next" w:hAnsi="Avenir Next" w:cs="Arial"/>
          <w:color w:val="808080" w:themeColor="background1" w:themeShade="80"/>
          <w:sz w:val="22"/>
          <w:szCs w:val="22"/>
          <w:lang w:val="en-GB"/>
        </w:rPr>
        <w:t>”</w:t>
      </w:r>
      <w:r w:rsidR="00470C32">
        <w:rPr>
          <w:rFonts w:ascii="Avenir Next" w:hAnsi="Avenir Next" w:cs="Arial"/>
          <w:color w:val="808080" w:themeColor="background1" w:themeShade="80"/>
          <w:sz w:val="22"/>
          <w:szCs w:val="22"/>
          <w:lang w:val="en-GB"/>
        </w:rPr>
        <w:t xml:space="preserve"> </w:t>
      </w:r>
      <w:r w:rsidR="00050656">
        <w:rPr>
          <w:rFonts w:ascii="Avenir Next" w:hAnsi="Avenir Next" w:cs="Arial"/>
          <w:color w:val="808080" w:themeColor="background1" w:themeShade="80"/>
          <w:sz w:val="22"/>
          <w:szCs w:val="22"/>
          <w:lang w:val="en-GB"/>
        </w:rPr>
        <w:t>consisted it</w:t>
      </w:r>
      <w:r w:rsidR="00470C32">
        <w:rPr>
          <w:rFonts w:ascii="Avenir Next" w:hAnsi="Avenir Next" w:cs="Arial"/>
          <w:color w:val="808080" w:themeColor="background1" w:themeShade="80"/>
          <w:sz w:val="22"/>
          <w:szCs w:val="22"/>
          <w:lang w:val="en-GB"/>
        </w:rPr>
        <w:t xml:space="preserve"> </w:t>
      </w:r>
      <w:proofErr w:type="spellStart"/>
      <w:r w:rsidR="00050656">
        <w:rPr>
          <w:rFonts w:ascii="Avenir Next" w:hAnsi="Avenir Next" w:cs="Arial"/>
          <w:color w:val="808080" w:themeColor="background1" w:themeShade="80"/>
          <w:sz w:val="22"/>
          <w:szCs w:val="22"/>
          <w:lang w:val="en-GB"/>
        </w:rPr>
        <w:t>terating</w:t>
      </w:r>
      <w:proofErr w:type="spellEnd"/>
      <w:r w:rsidR="00470C32">
        <w:rPr>
          <w:rFonts w:ascii="Avenir Next" w:hAnsi="Avenir Next" w:cs="Arial"/>
          <w:color w:val="808080" w:themeColor="background1" w:themeShade="80"/>
          <w:sz w:val="22"/>
          <w:szCs w:val="22"/>
          <w:lang w:val="en-GB"/>
        </w:rPr>
        <w:t xml:space="preserve"> such transaction as tort (or offence). Should the proceeds from the bankruptcy estate be insufficient, such tort gave</w:t>
      </w:r>
      <w:r w:rsidR="00050656">
        <w:rPr>
          <w:rFonts w:ascii="Avenir Next" w:hAnsi="Avenir Next" w:cs="Arial"/>
          <w:color w:val="808080" w:themeColor="background1" w:themeShade="80"/>
          <w:sz w:val="22"/>
          <w:szCs w:val="22"/>
          <w:lang w:val="en-GB"/>
        </w:rPr>
        <w:t xml:space="preserve"> rise to a claim against debtor</w:t>
      </w:r>
      <w:r w:rsidR="007552EE">
        <w:rPr>
          <w:rFonts w:ascii="Avenir Next" w:hAnsi="Avenir Next" w:cs="Arial"/>
          <w:color w:val="808080" w:themeColor="background1" w:themeShade="80"/>
          <w:sz w:val="22"/>
          <w:szCs w:val="22"/>
          <w:lang w:val="en-GB"/>
        </w:rPr>
        <w:t xml:space="preserve">. In addition, </w:t>
      </w:r>
      <w:r w:rsidR="00050656">
        <w:rPr>
          <w:rFonts w:ascii="Avenir Next" w:hAnsi="Avenir Next" w:cs="Arial"/>
          <w:color w:val="808080" w:themeColor="background1" w:themeShade="80"/>
          <w:sz w:val="22"/>
          <w:szCs w:val="22"/>
          <w:lang w:val="en-GB"/>
        </w:rPr>
        <w:t>the “</w:t>
      </w:r>
      <w:proofErr w:type="spellStart"/>
      <w:r w:rsidR="007552EE" w:rsidRPr="00050656">
        <w:rPr>
          <w:rFonts w:ascii="Avenir Next" w:hAnsi="Avenir Next" w:cs="Arial"/>
          <w:i/>
          <w:color w:val="808080" w:themeColor="background1" w:themeShade="80"/>
          <w:sz w:val="22"/>
          <w:szCs w:val="22"/>
          <w:lang w:val="en-GB"/>
        </w:rPr>
        <w:t>Actio</w:t>
      </w:r>
      <w:proofErr w:type="spellEnd"/>
      <w:r w:rsidR="007552EE" w:rsidRPr="00050656">
        <w:rPr>
          <w:rFonts w:ascii="Avenir Next" w:hAnsi="Avenir Next" w:cs="Arial"/>
          <w:i/>
          <w:color w:val="808080" w:themeColor="background1" w:themeShade="80"/>
          <w:sz w:val="22"/>
          <w:szCs w:val="22"/>
          <w:lang w:val="en-GB"/>
        </w:rPr>
        <w:t xml:space="preserve"> </w:t>
      </w:r>
      <w:proofErr w:type="spellStart"/>
      <w:r w:rsidR="007552EE" w:rsidRPr="00050656">
        <w:rPr>
          <w:rFonts w:ascii="Avenir Next" w:hAnsi="Avenir Next" w:cs="Arial"/>
          <w:i/>
          <w:color w:val="808080" w:themeColor="background1" w:themeShade="80"/>
          <w:sz w:val="22"/>
          <w:szCs w:val="22"/>
          <w:lang w:val="en-GB"/>
        </w:rPr>
        <w:t>Pauliana</w:t>
      </w:r>
      <w:proofErr w:type="spellEnd"/>
      <w:r w:rsidR="00050656">
        <w:rPr>
          <w:rFonts w:ascii="Avenir Next" w:hAnsi="Avenir Next" w:cs="Arial"/>
          <w:color w:val="808080" w:themeColor="background1" w:themeShade="80"/>
          <w:sz w:val="22"/>
          <w:szCs w:val="22"/>
          <w:lang w:val="en-GB"/>
        </w:rPr>
        <w:t>”</w:t>
      </w:r>
      <w:r w:rsidR="007552EE">
        <w:rPr>
          <w:rFonts w:ascii="Avenir Next" w:hAnsi="Avenir Next" w:cs="Arial"/>
          <w:color w:val="808080" w:themeColor="background1" w:themeShade="80"/>
          <w:sz w:val="22"/>
          <w:szCs w:val="22"/>
          <w:lang w:val="en-GB"/>
        </w:rPr>
        <w:t xml:space="preserve"> </w:t>
      </w:r>
      <w:r w:rsidR="00050656">
        <w:rPr>
          <w:rFonts w:ascii="Avenir Next" w:hAnsi="Avenir Next" w:cs="Arial"/>
          <w:color w:val="808080" w:themeColor="background1" w:themeShade="80"/>
          <w:sz w:val="22"/>
          <w:szCs w:val="22"/>
          <w:lang w:val="en-GB"/>
        </w:rPr>
        <w:t>provided for</w:t>
      </w:r>
      <w:r w:rsidR="007552EE">
        <w:rPr>
          <w:rFonts w:ascii="Avenir Next" w:hAnsi="Avenir Next" w:cs="Arial"/>
          <w:color w:val="808080" w:themeColor="background1" w:themeShade="80"/>
          <w:sz w:val="22"/>
          <w:szCs w:val="22"/>
          <w:lang w:val="en-GB"/>
        </w:rPr>
        <w:t xml:space="preserve"> returning of the property</w:t>
      </w:r>
      <w:r w:rsidR="005472D9">
        <w:rPr>
          <w:rFonts w:ascii="Avenir Next" w:hAnsi="Avenir Next" w:cs="Arial"/>
          <w:color w:val="808080" w:themeColor="background1" w:themeShade="80"/>
          <w:sz w:val="22"/>
          <w:szCs w:val="22"/>
          <w:lang w:val="en-GB"/>
        </w:rPr>
        <w:t>,</w:t>
      </w:r>
      <w:r w:rsidR="007552EE">
        <w:rPr>
          <w:rFonts w:ascii="Avenir Next" w:hAnsi="Avenir Next" w:cs="Arial"/>
          <w:color w:val="808080" w:themeColor="background1" w:themeShade="80"/>
          <w:sz w:val="22"/>
          <w:szCs w:val="22"/>
          <w:lang w:val="en-GB"/>
        </w:rPr>
        <w:t xml:space="preserve"> transferred on the basis of </w:t>
      </w:r>
      <w:r w:rsidR="00050656">
        <w:rPr>
          <w:rFonts w:ascii="Avenir Next" w:hAnsi="Avenir Next" w:cs="Arial"/>
          <w:color w:val="808080" w:themeColor="background1" w:themeShade="80"/>
          <w:sz w:val="22"/>
          <w:szCs w:val="22"/>
          <w:lang w:val="en-GB"/>
        </w:rPr>
        <w:t>a</w:t>
      </w:r>
      <w:r w:rsidR="007552EE">
        <w:rPr>
          <w:rFonts w:ascii="Avenir Next" w:hAnsi="Avenir Next" w:cs="Arial"/>
          <w:color w:val="808080" w:themeColor="background1" w:themeShade="80"/>
          <w:sz w:val="22"/>
          <w:szCs w:val="22"/>
          <w:lang w:val="en-GB"/>
        </w:rPr>
        <w:t xml:space="preserve"> fraudulent disposition</w:t>
      </w:r>
      <w:r w:rsidR="005472D9">
        <w:rPr>
          <w:rFonts w:ascii="Avenir Next" w:hAnsi="Avenir Next" w:cs="Arial"/>
          <w:color w:val="808080" w:themeColor="background1" w:themeShade="80"/>
          <w:sz w:val="22"/>
          <w:szCs w:val="22"/>
          <w:lang w:val="en-GB"/>
        </w:rPr>
        <w:t>,</w:t>
      </w:r>
      <w:r w:rsidR="007552EE">
        <w:rPr>
          <w:rFonts w:ascii="Avenir Next" w:hAnsi="Avenir Next" w:cs="Arial"/>
          <w:color w:val="808080" w:themeColor="background1" w:themeShade="80"/>
          <w:sz w:val="22"/>
          <w:szCs w:val="22"/>
          <w:lang w:val="en-GB"/>
        </w:rPr>
        <w:t xml:space="preserve"> </w:t>
      </w:r>
      <w:r w:rsidR="00002175">
        <w:rPr>
          <w:rFonts w:ascii="Avenir Next" w:hAnsi="Avenir Next" w:cs="Arial"/>
          <w:color w:val="808080" w:themeColor="background1" w:themeShade="80"/>
          <w:sz w:val="22"/>
          <w:szCs w:val="22"/>
          <w:lang w:val="en-GB"/>
        </w:rPr>
        <w:t xml:space="preserve">to the bankruptcy estate. </w:t>
      </w:r>
    </w:p>
    <w:p w14:paraId="7D4E1901" w14:textId="7FD3CFBF" w:rsidR="00EA6C1B" w:rsidRDefault="00EA6C1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seems from the </w:t>
      </w:r>
      <w:r w:rsidR="005472D9">
        <w:rPr>
          <w:rFonts w:ascii="Avenir Next" w:hAnsi="Avenir Next" w:cs="Arial"/>
          <w:color w:val="808080" w:themeColor="background1" w:themeShade="80"/>
          <w:sz w:val="22"/>
          <w:szCs w:val="22"/>
          <w:lang w:val="en-GB"/>
        </w:rPr>
        <w:t>“</w:t>
      </w:r>
      <w:proofErr w:type="spellStart"/>
      <w:r w:rsidRPr="005472D9">
        <w:rPr>
          <w:rFonts w:ascii="Avenir Next" w:hAnsi="Avenir Next" w:cs="Arial"/>
          <w:i/>
          <w:color w:val="808080" w:themeColor="background1" w:themeShade="80"/>
          <w:sz w:val="22"/>
          <w:szCs w:val="22"/>
          <w:lang w:val="en-GB"/>
        </w:rPr>
        <w:t>Actio</w:t>
      </w:r>
      <w:proofErr w:type="spellEnd"/>
      <w:r w:rsidRPr="005472D9">
        <w:rPr>
          <w:rFonts w:ascii="Avenir Next" w:hAnsi="Avenir Next" w:cs="Arial"/>
          <w:i/>
          <w:color w:val="808080" w:themeColor="background1" w:themeShade="80"/>
          <w:sz w:val="22"/>
          <w:szCs w:val="22"/>
          <w:lang w:val="en-GB"/>
        </w:rPr>
        <w:t xml:space="preserve"> </w:t>
      </w:r>
      <w:proofErr w:type="spellStart"/>
      <w:r w:rsidRPr="005472D9">
        <w:rPr>
          <w:rFonts w:ascii="Avenir Next" w:hAnsi="Avenir Next" w:cs="Arial"/>
          <w:i/>
          <w:color w:val="808080" w:themeColor="background1" w:themeShade="80"/>
          <w:sz w:val="22"/>
          <w:szCs w:val="22"/>
          <w:lang w:val="en-GB"/>
        </w:rPr>
        <w:t>Pauliana</w:t>
      </w:r>
      <w:proofErr w:type="spellEnd"/>
      <w:r w:rsidR="005472D9">
        <w:rPr>
          <w:rFonts w:ascii="Avenir Next" w:hAnsi="Avenir Next" w:cs="Arial"/>
          <w:color w:val="808080" w:themeColor="background1" w:themeShade="80"/>
          <w:sz w:val="22"/>
          <w:szCs w:val="22"/>
          <w:lang w:val="en-GB"/>
        </w:rPr>
        <w:t xml:space="preserve">” that </w:t>
      </w:r>
      <w:r>
        <w:rPr>
          <w:rFonts w:ascii="Avenir Next" w:hAnsi="Avenir Next" w:cs="Arial"/>
          <w:color w:val="808080" w:themeColor="background1" w:themeShade="80"/>
          <w:sz w:val="22"/>
          <w:szCs w:val="22"/>
          <w:lang w:val="en-GB"/>
        </w:rPr>
        <w:t>a</w:t>
      </w:r>
      <w:r w:rsidR="005472D9">
        <w:rPr>
          <w:rFonts w:ascii="Avenir Next" w:hAnsi="Avenir Next" w:cs="Arial"/>
          <w:color w:val="808080" w:themeColor="background1" w:themeShade="80"/>
          <w:sz w:val="22"/>
          <w:szCs w:val="22"/>
          <w:lang w:val="en-GB"/>
        </w:rPr>
        <w:t>n objective side of the</w:t>
      </w:r>
      <w:r>
        <w:rPr>
          <w:rFonts w:ascii="Avenir Next" w:hAnsi="Avenir Next" w:cs="Arial"/>
          <w:color w:val="808080" w:themeColor="background1" w:themeShade="80"/>
          <w:sz w:val="22"/>
          <w:szCs w:val="22"/>
          <w:lang w:val="en-GB"/>
        </w:rPr>
        <w:t xml:space="preserve"> transaction</w:t>
      </w:r>
      <w:r w:rsidR="005472D9">
        <w:rPr>
          <w:rFonts w:ascii="Avenir Next" w:hAnsi="Avenir Next" w:cs="Arial"/>
          <w:color w:val="808080" w:themeColor="background1" w:themeShade="80"/>
          <w:sz w:val="22"/>
          <w:szCs w:val="22"/>
          <w:lang w:val="en-GB"/>
        </w:rPr>
        <w:t xml:space="preserve"> rather than parties’ intentions served as the main criterion to seek remedy under this lawsuit</w:t>
      </w:r>
      <w:r>
        <w:rPr>
          <w:rFonts w:ascii="Avenir Next" w:hAnsi="Avenir Next" w:cs="Arial"/>
          <w:color w:val="808080" w:themeColor="background1" w:themeShade="80"/>
          <w:sz w:val="22"/>
          <w:szCs w:val="22"/>
          <w:lang w:val="en-GB"/>
        </w:rPr>
        <w:t>.</w:t>
      </w:r>
    </w:p>
    <w:p w14:paraId="129AC263" w14:textId="239B1D40" w:rsidR="0035246F" w:rsidRDefault="005472D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w:t>
      </w:r>
      <w:r w:rsidR="0035246F">
        <w:rPr>
          <w:rFonts w:ascii="Avenir Next" w:hAnsi="Avenir Next" w:cs="Arial"/>
          <w:color w:val="808080" w:themeColor="background1" w:themeShade="80"/>
          <w:sz w:val="22"/>
          <w:szCs w:val="22"/>
          <w:lang w:val="en-GB"/>
        </w:rPr>
        <w:t xml:space="preserve"> the opposite, common law focuses on the fraudulent intention </w:t>
      </w:r>
      <w:r>
        <w:rPr>
          <w:rFonts w:ascii="Avenir Next" w:hAnsi="Avenir Next" w:cs="Arial"/>
          <w:color w:val="808080" w:themeColor="background1" w:themeShade="80"/>
          <w:sz w:val="22"/>
          <w:szCs w:val="22"/>
          <w:lang w:val="en-GB"/>
        </w:rPr>
        <w:t>while determining</w:t>
      </w:r>
      <w:r w:rsidR="0035246F">
        <w:rPr>
          <w:rFonts w:ascii="Avenir Next" w:hAnsi="Avenir Next" w:cs="Arial"/>
          <w:color w:val="808080" w:themeColor="background1" w:themeShade="80"/>
          <w:sz w:val="22"/>
          <w:szCs w:val="22"/>
          <w:lang w:val="en-GB"/>
        </w:rPr>
        <w:t xml:space="preserve"> whether the disposition is fraudulent.</w:t>
      </w:r>
    </w:p>
    <w:p w14:paraId="0549AD1F" w14:textId="44E5CD89" w:rsidR="00B04693" w:rsidRDefault="00B0469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 of Elizabeth of 157</w:t>
      </w:r>
      <w:r w:rsidR="00EA6C1B">
        <w:rPr>
          <w:rFonts w:ascii="Avenir Next" w:hAnsi="Avenir Next" w:cs="Arial"/>
          <w:color w:val="808080" w:themeColor="background1" w:themeShade="80"/>
          <w:sz w:val="22"/>
          <w:szCs w:val="22"/>
          <w:lang w:val="en-GB"/>
        </w:rPr>
        <w:t>1</w:t>
      </w:r>
      <w:r w:rsidR="005472D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was taken </w:t>
      </w:r>
      <w:r w:rsidR="00EA6C1B">
        <w:rPr>
          <w:rFonts w:ascii="Avenir Next" w:hAnsi="Avenir Next" w:cs="Arial"/>
          <w:color w:val="808080" w:themeColor="background1" w:themeShade="80"/>
          <w:sz w:val="22"/>
          <w:szCs w:val="22"/>
          <w:lang w:val="en-GB"/>
        </w:rPr>
        <w:t>in response</w:t>
      </w:r>
      <w:r>
        <w:rPr>
          <w:rFonts w:ascii="Avenir Next" w:hAnsi="Avenir Next" w:cs="Arial"/>
          <w:color w:val="808080" w:themeColor="background1" w:themeShade="80"/>
          <w:sz w:val="22"/>
          <w:szCs w:val="22"/>
          <w:lang w:val="en-GB"/>
        </w:rPr>
        <w:t xml:space="preserve"> to increased number of fraudulent bankruptcies</w:t>
      </w:r>
      <w:r w:rsidR="00E76F07">
        <w:rPr>
          <w:rFonts w:ascii="Avenir Next" w:hAnsi="Avenir Next" w:cs="Arial"/>
          <w:color w:val="808080" w:themeColor="background1" w:themeShade="80"/>
          <w:sz w:val="22"/>
          <w:szCs w:val="22"/>
          <w:lang w:val="en-GB"/>
        </w:rPr>
        <w:t xml:space="preserve"> and aimed at classifying a debtor departing from his dwelling to defraud his creditors as bankrupt and provided for entrusting bankruptcy estate and payments to a</w:t>
      </w:r>
      <w:r w:rsidR="005472D9">
        <w:rPr>
          <w:rFonts w:ascii="Avenir Next" w:hAnsi="Avenir Next" w:cs="Arial"/>
          <w:color w:val="808080" w:themeColor="background1" w:themeShade="80"/>
          <w:sz w:val="22"/>
          <w:szCs w:val="22"/>
          <w:lang w:val="en-GB"/>
        </w:rPr>
        <w:t>n independent</w:t>
      </w:r>
      <w:r w:rsidR="00E76F07">
        <w:rPr>
          <w:rFonts w:ascii="Avenir Next" w:hAnsi="Avenir Next" w:cs="Arial"/>
          <w:color w:val="808080" w:themeColor="background1" w:themeShade="80"/>
          <w:sz w:val="22"/>
          <w:szCs w:val="22"/>
          <w:lang w:val="en-GB"/>
        </w:rPr>
        <w:t xml:space="preserve"> commissioner</w:t>
      </w:r>
      <w:r>
        <w:rPr>
          <w:rFonts w:ascii="Avenir Next" w:hAnsi="Avenir Next" w:cs="Arial"/>
          <w:color w:val="808080" w:themeColor="background1" w:themeShade="80"/>
          <w:sz w:val="22"/>
          <w:szCs w:val="22"/>
          <w:lang w:val="en-GB"/>
        </w:rPr>
        <w:t>.</w:t>
      </w:r>
      <w:r w:rsidR="004E1E1A" w:rsidRPr="005472D9">
        <w:rPr>
          <w:color w:val="808080" w:themeColor="background1" w:themeShade="80"/>
          <w:vertAlign w:val="superscript"/>
        </w:rPr>
        <w:footnoteReference w:id="6"/>
      </w:r>
      <w:r w:rsidRPr="005472D9">
        <w:rPr>
          <w:rFonts w:ascii="Avenir Next" w:hAnsi="Avenir Next" w:cs="Arial"/>
          <w:color w:val="808080" w:themeColor="background1" w:themeShade="80"/>
          <w:sz w:val="22"/>
          <w:szCs w:val="22"/>
          <w:lang w:val="en-GB"/>
        </w:rPr>
        <w:t xml:space="preserve"> </w:t>
      </w:r>
      <w:r w:rsidR="00EA6C1B">
        <w:rPr>
          <w:rFonts w:ascii="Avenir Next" w:hAnsi="Avenir Next" w:cs="Arial"/>
          <w:color w:val="808080" w:themeColor="background1" w:themeShade="80"/>
          <w:sz w:val="22"/>
          <w:szCs w:val="22"/>
          <w:lang w:val="en-GB"/>
        </w:rPr>
        <w:t>According to t</w:t>
      </w:r>
      <w:r w:rsidR="00EA6C1B" w:rsidRPr="0035246F">
        <w:rPr>
          <w:rFonts w:ascii="Avenir Next" w:hAnsi="Avenir Next" w:cs="Arial"/>
          <w:color w:val="808080" w:themeColor="background1" w:themeShade="80"/>
          <w:sz w:val="22"/>
          <w:szCs w:val="22"/>
          <w:lang w:val="en-GB"/>
        </w:rPr>
        <w:t>he Act of Elizabeth</w:t>
      </w:r>
      <w:r w:rsidR="000C62DA">
        <w:rPr>
          <w:rFonts w:ascii="Avenir Next" w:hAnsi="Avenir Next" w:cs="Arial"/>
          <w:color w:val="808080" w:themeColor="background1" w:themeShade="80"/>
          <w:sz w:val="22"/>
          <w:szCs w:val="22"/>
          <w:lang w:val="en-GB"/>
        </w:rPr>
        <w:t>,</w:t>
      </w:r>
      <w:r w:rsidR="00EA6C1B" w:rsidRPr="0035246F">
        <w:rPr>
          <w:rFonts w:ascii="Avenir Next" w:hAnsi="Avenir Next" w:cs="Arial"/>
          <w:color w:val="808080" w:themeColor="background1" w:themeShade="80"/>
          <w:sz w:val="22"/>
          <w:szCs w:val="22"/>
          <w:lang w:val="en-GB"/>
        </w:rPr>
        <w:t xml:space="preserve"> fraudulent intention is a key </w:t>
      </w:r>
      <w:r w:rsidR="00605005" w:rsidRPr="0035246F">
        <w:rPr>
          <w:rFonts w:ascii="Avenir Next" w:hAnsi="Avenir Next" w:cs="Arial"/>
          <w:color w:val="808080" w:themeColor="background1" w:themeShade="80"/>
          <w:sz w:val="22"/>
          <w:szCs w:val="22"/>
          <w:lang w:val="en-GB"/>
        </w:rPr>
        <w:t>criterion to determine a fraudulent disposition</w:t>
      </w:r>
      <w:r w:rsidR="00EA6C1B" w:rsidRPr="0035246F">
        <w:rPr>
          <w:rFonts w:ascii="Avenir Next" w:hAnsi="Avenir Next" w:cs="Arial"/>
          <w:color w:val="808080" w:themeColor="background1" w:themeShade="80"/>
          <w:sz w:val="22"/>
          <w:szCs w:val="22"/>
          <w:lang w:val="en-GB"/>
        </w:rPr>
        <w:t xml:space="preserve">. So if someone </w:t>
      </w:r>
      <w:r w:rsidR="00605005" w:rsidRPr="0035246F">
        <w:rPr>
          <w:rFonts w:ascii="Avenir Next" w:hAnsi="Avenir Next" w:cs="Arial"/>
          <w:color w:val="808080" w:themeColor="background1" w:themeShade="80"/>
          <w:sz w:val="22"/>
          <w:szCs w:val="22"/>
          <w:lang w:val="en-GB"/>
        </w:rPr>
        <w:t>acts with t</w:t>
      </w:r>
      <w:r w:rsidR="00EA6C1B" w:rsidRPr="0035246F">
        <w:rPr>
          <w:rFonts w:ascii="Avenir Next" w:hAnsi="Avenir Next" w:cs="Arial"/>
          <w:color w:val="808080" w:themeColor="background1" w:themeShade="80"/>
          <w:sz w:val="22"/>
          <w:szCs w:val="22"/>
          <w:lang w:val="en-GB"/>
        </w:rPr>
        <w:t xml:space="preserve">he intention </w:t>
      </w:r>
      <w:r w:rsidR="00605005" w:rsidRPr="0035246F">
        <w:rPr>
          <w:rFonts w:ascii="Avenir Next" w:hAnsi="Avenir Next" w:cs="Arial"/>
          <w:color w:val="808080" w:themeColor="background1" w:themeShade="80"/>
          <w:sz w:val="22"/>
          <w:szCs w:val="22"/>
          <w:lang w:val="en-GB"/>
        </w:rPr>
        <w:t xml:space="preserve">to </w:t>
      </w:r>
      <w:r w:rsidR="00EA6C1B" w:rsidRPr="0035246F">
        <w:rPr>
          <w:rFonts w:ascii="Avenir Next" w:hAnsi="Avenir Next" w:cs="Arial"/>
          <w:color w:val="808080" w:themeColor="background1" w:themeShade="80"/>
          <w:sz w:val="22"/>
          <w:szCs w:val="22"/>
          <w:lang w:val="en-GB"/>
        </w:rPr>
        <w:t>defraud a creditor, unless a transaction was made bona fide and for good consideration, it would be void</w:t>
      </w:r>
      <w:r w:rsidR="0035246F" w:rsidRPr="0035246F">
        <w:rPr>
          <w:rFonts w:ascii="Avenir Next" w:hAnsi="Avenir Next" w:cs="Arial"/>
          <w:color w:val="808080" w:themeColor="background1" w:themeShade="80"/>
          <w:sz w:val="22"/>
          <w:szCs w:val="22"/>
          <w:lang w:val="en-GB"/>
        </w:rPr>
        <w:t>.</w:t>
      </w:r>
    </w:p>
    <w:p w14:paraId="44F88F56" w14:textId="77777777" w:rsidR="00002175" w:rsidRDefault="00002175" w:rsidP="00AB63DE">
      <w:pPr>
        <w:ind w:left="720" w:hanging="720"/>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205CB6B8" w:rsidR="001E1C34" w:rsidRPr="00AB63DE" w:rsidRDefault="0035246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A05EC">
        <w:rPr>
          <w:rFonts w:ascii="Avenir Next" w:hAnsi="Avenir Next" w:cs="Arial"/>
          <w:color w:val="808080" w:themeColor="background1" w:themeShade="80"/>
          <w:sz w:val="22"/>
          <w:szCs w:val="22"/>
          <w:lang w:val="en-GB"/>
        </w:rPr>
        <w:t>he definition is perceive</w:t>
      </w:r>
      <w:r w:rsidR="000224F5">
        <w:rPr>
          <w:rFonts w:ascii="Avenir Next" w:hAnsi="Avenir Next" w:cs="Arial"/>
          <w:color w:val="808080" w:themeColor="background1" w:themeShade="80"/>
          <w:sz w:val="22"/>
          <w:szCs w:val="22"/>
          <w:lang w:val="en-GB"/>
        </w:rPr>
        <w:t>d</w:t>
      </w:r>
      <w:r w:rsidR="006A05EC">
        <w:rPr>
          <w:rFonts w:ascii="Avenir Next" w:hAnsi="Avenir Next" w:cs="Arial"/>
          <w:color w:val="808080" w:themeColor="background1" w:themeShade="80"/>
          <w:sz w:val="22"/>
          <w:szCs w:val="22"/>
          <w:lang w:val="en-GB"/>
        </w:rPr>
        <w:t xml:space="preserve"> to have limitations because </w:t>
      </w:r>
      <w:r w:rsidR="000224F5">
        <w:rPr>
          <w:rFonts w:ascii="Avenir Next" w:hAnsi="Avenir Next" w:cs="Arial"/>
          <w:color w:val="808080" w:themeColor="background1" w:themeShade="80"/>
          <w:sz w:val="22"/>
          <w:szCs w:val="22"/>
          <w:lang w:val="en-GB"/>
        </w:rPr>
        <w:t>it is related to the existence of a national framework of bankruptcy law only</w:t>
      </w:r>
      <w:r w:rsidR="0068332B">
        <w:rPr>
          <w:rFonts w:ascii="Avenir Next" w:hAnsi="Avenir Next" w:cs="Arial"/>
          <w:color w:val="808080" w:themeColor="background1" w:themeShade="80"/>
          <w:sz w:val="22"/>
          <w:szCs w:val="22"/>
          <w:lang w:val="en-GB"/>
        </w:rPr>
        <w:t xml:space="preserve"> (the so-called “domestic dimension”</w:t>
      </w:r>
      <w:r w:rsidR="0068332B">
        <w:rPr>
          <w:rStyle w:val="FootnoteReference"/>
          <w:rFonts w:ascii="Avenir Next" w:hAnsi="Avenir Next" w:cs="Arial"/>
          <w:color w:val="808080" w:themeColor="background1" w:themeShade="80"/>
          <w:sz w:val="22"/>
          <w:szCs w:val="22"/>
          <w:lang w:val="en-GB"/>
        </w:rPr>
        <w:footnoteReference w:id="7"/>
      </w:r>
      <w:r w:rsidR="0068332B">
        <w:rPr>
          <w:rFonts w:ascii="Avenir Next" w:hAnsi="Avenir Next" w:cs="Arial"/>
          <w:color w:val="808080" w:themeColor="background1" w:themeShade="80"/>
          <w:sz w:val="22"/>
          <w:szCs w:val="22"/>
          <w:lang w:val="en-GB"/>
        </w:rPr>
        <w:t>)</w:t>
      </w:r>
      <w:r w:rsidR="000224F5">
        <w:rPr>
          <w:rFonts w:ascii="Avenir Next" w:hAnsi="Avenir Next" w:cs="Arial"/>
          <w:color w:val="808080" w:themeColor="background1" w:themeShade="80"/>
          <w:sz w:val="22"/>
          <w:szCs w:val="22"/>
          <w:lang w:val="en-GB"/>
        </w:rPr>
        <w:t xml:space="preserve">. At the same time, nowadays there are various types of international sources regulating international bankruptcy </w:t>
      </w:r>
      <w:r w:rsidR="00F72AF1">
        <w:rPr>
          <w:rFonts w:ascii="Avenir Next" w:hAnsi="Avenir Next" w:cs="Arial"/>
          <w:color w:val="808080" w:themeColor="background1" w:themeShade="80"/>
          <w:sz w:val="22"/>
          <w:szCs w:val="22"/>
          <w:lang w:val="en-GB"/>
        </w:rPr>
        <w:t>represented by both</w:t>
      </w:r>
      <w:r w:rsidR="000224F5">
        <w:rPr>
          <w:rFonts w:ascii="Avenir Next" w:hAnsi="Avenir Next" w:cs="Arial"/>
          <w:color w:val="808080" w:themeColor="background1" w:themeShade="80"/>
          <w:sz w:val="22"/>
          <w:szCs w:val="22"/>
          <w:lang w:val="en-GB"/>
        </w:rPr>
        <w:t xml:space="preserve"> </w:t>
      </w:r>
      <w:r w:rsidR="00F72AF1">
        <w:rPr>
          <w:rFonts w:ascii="Avenir Next" w:hAnsi="Avenir Next" w:cs="Arial"/>
          <w:color w:val="808080" w:themeColor="background1" w:themeShade="80"/>
          <w:sz w:val="22"/>
          <w:szCs w:val="22"/>
          <w:lang w:val="en-GB"/>
        </w:rPr>
        <w:t>“</w:t>
      </w:r>
      <w:r w:rsidR="000224F5">
        <w:rPr>
          <w:rFonts w:ascii="Avenir Next" w:hAnsi="Avenir Next" w:cs="Arial"/>
          <w:color w:val="808080" w:themeColor="background1" w:themeShade="80"/>
          <w:sz w:val="22"/>
          <w:szCs w:val="22"/>
          <w:lang w:val="en-GB"/>
        </w:rPr>
        <w:t>hard</w:t>
      </w:r>
      <w:r w:rsidR="00F72AF1">
        <w:rPr>
          <w:rFonts w:ascii="Avenir Next" w:hAnsi="Avenir Next" w:cs="Arial"/>
          <w:color w:val="808080" w:themeColor="background1" w:themeShade="80"/>
          <w:sz w:val="22"/>
          <w:szCs w:val="22"/>
          <w:lang w:val="en-GB"/>
        </w:rPr>
        <w:t>”</w:t>
      </w:r>
      <w:r w:rsidR="000224F5">
        <w:rPr>
          <w:rFonts w:ascii="Avenir Next" w:hAnsi="Avenir Next" w:cs="Arial"/>
          <w:color w:val="808080" w:themeColor="background1" w:themeShade="80"/>
          <w:sz w:val="22"/>
          <w:szCs w:val="22"/>
          <w:lang w:val="en-GB"/>
        </w:rPr>
        <w:t xml:space="preserve"> law (e.g. Nordic Convention </w:t>
      </w:r>
      <w:r w:rsidR="0044432A">
        <w:rPr>
          <w:rFonts w:ascii="Avenir Next" w:hAnsi="Avenir Next" w:cs="Arial"/>
          <w:color w:val="808080" w:themeColor="background1" w:themeShade="80"/>
          <w:sz w:val="22"/>
          <w:szCs w:val="22"/>
          <w:lang w:val="en-GB"/>
        </w:rPr>
        <w:t>of 1933</w:t>
      </w:r>
      <w:r w:rsidR="000224F5">
        <w:rPr>
          <w:rFonts w:ascii="Avenir Next" w:hAnsi="Avenir Next" w:cs="Arial"/>
          <w:color w:val="808080" w:themeColor="background1" w:themeShade="80"/>
          <w:sz w:val="22"/>
          <w:szCs w:val="22"/>
          <w:lang w:val="en-GB"/>
        </w:rPr>
        <w:t>)</w:t>
      </w:r>
      <w:r w:rsidR="0044432A">
        <w:rPr>
          <w:rFonts w:ascii="Avenir Next" w:hAnsi="Avenir Next" w:cs="Arial"/>
          <w:color w:val="808080" w:themeColor="background1" w:themeShade="80"/>
          <w:sz w:val="22"/>
          <w:szCs w:val="22"/>
          <w:lang w:val="en-GB"/>
        </w:rPr>
        <w:t>, supranational regulations (e.g. the European Insolvency Regulation)</w:t>
      </w:r>
      <w:r w:rsidR="00F72AF1">
        <w:rPr>
          <w:rFonts w:ascii="Avenir Next" w:hAnsi="Avenir Next" w:cs="Arial"/>
          <w:color w:val="808080" w:themeColor="background1" w:themeShade="80"/>
          <w:sz w:val="22"/>
          <w:szCs w:val="22"/>
          <w:lang w:val="en-GB"/>
        </w:rPr>
        <w:t xml:space="preserve"> and</w:t>
      </w:r>
      <w:r w:rsidR="0044432A">
        <w:rPr>
          <w:rFonts w:ascii="Avenir Next" w:hAnsi="Avenir Next" w:cs="Arial"/>
          <w:color w:val="808080" w:themeColor="background1" w:themeShade="80"/>
          <w:sz w:val="22"/>
          <w:szCs w:val="22"/>
          <w:lang w:val="en-GB"/>
        </w:rPr>
        <w:t xml:space="preserve"> </w:t>
      </w:r>
      <w:r w:rsidR="00F72AF1">
        <w:rPr>
          <w:rFonts w:ascii="Avenir Next" w:hAnsi="Avenir Next" w:cs="Arial"/>
          <w:color w:val="808080" w:themeColor="background1" w:themeShade="80"/>
          <w:sz w:val="22"/>
          <w:szCs w:val="22"/>
          <w:lang w:val="en-GB"/>
        </w:rPr>
        <w:t>“</w:t>
      </w:r>
      <w:r w:rsidR="0044432A">
        <w:rPr>
          <w:rFonts w:ascii="Avenir Next" w:hAnsi="Avenir Next" w:cs="Arial"/>
          <w:color w:val="808080" w:themeColor="background1" w:themeShade="80"/>
          <w:sz w:val="22"/>
          <w:szCs w:val="22"/>
          <w:lang w:val="en-GB"/>
        </w:rPr>
        <w:t>soft</w:t>
      </w:r>
      <w:r w:rsidR="00F72AF1">
        <w:rPr>
          <w:rFonts w:ascii="Avenir Next" w:hAnsi="Avenir Next" w:cs="Arial"/>
          <w:color w:val="808080" w:themeColor="background1" w:themeShade="80"/>
          <w:sz w:val="22"/>
          <w:szCs w:val="22"/>
          <w:lang w:val="en-GB"/>
        </w:rPr>
        <w:t>”</w:t>
      </w:r>
      <w:r w:rsidR="0044432A">
        <w:rPr>
          <w:rFonts w:ascii="Avenir Next" w:hAnsi="Avenir Next" w:cs="Arial"/>
          <w:color w:val="808080" w:themeColor="background1" w:themeShade="80"/>
          <w:sz w:val="22"/>
          <w:szCs w:val="22"/>
          <w:lang w:val="en-GB"/>
        </w:rPr>
        <w:t xml:space="preserve"> law (e.g. UNCITRAL Model Law on Cross-Border Insolvency)</w:t>
      </w:r>
      <w:r w:rsidR="00F72AF1">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D2EF1FD" w:rsidR="001E1C34" w:rsidRPr="00AF47CA" w:rsidRDefault="00AF47CA" w:rsidP="001E1C34">
      <w:pPr>
        <w:ind w:left="720" w:hanging="720"/>
        <w:jc w:val="both"/>
        <w:rPr>
          <w:rFonts w:cs="Arial"/>
          <w:color w:val="808080" w:themeColor="background1" w:themeShade="80"/>
          <w:sz w:val="22"/>
          <w:szCs w:val="22"/>
        </w:rPr>
      </w:pPr>
      <w:r>
        <w:rPr>
          <w:rFonts w:cs="Arial"/>
          <w:color w:val="808080" w:themeColor="background1" w:themeShade="80"/>
          <w:sz w:val="22"/>
          <w:szCs w:val="22"/>
        </w:rPr>
        <w:t xml:space="preserve">Conventions have been a source of international insolvency law </w:t>
      </w:r>
      <w:r w:rsidR="00930502">
        <w:rPr>
          <w:rFonts w:cs="Arial"/>
          <w:color w:val="808080" w:themeColor="background1" w:themeShade="80"/>
          <w:sz w:val="22"/>
          <w:szCs w:val="22"/>
        </w:rPr>
        <w:t>since 13 century. Conventions were bilateral (e.g. in Europe) and multilateral (e.g. Nordic Convention of 1933). However, they are regarded as less effici</w:t>
      </w:r>
      <w:r w:rsidR="000C62DA">
        <w:rPr>
          <w:rFonts w:cs="Arial"/>
          <w:color w:val="808080" w:themeColor="background1" w:themeShade="80"/>
          <w:sz w:val="22"/>
          <w:szCs w:val="22"/>
        </w:rPr>
        <w:t>ent than other sources of cross-</w:t>
      </w:r>
      <w:r w:rsidR="00930502">
        <w:rPr>
          <w:rFonts w:cs="Arial"/>
          <w:color w:val="808080" w:themeColor="background1" w:themeShade="80"/>
          <w:sz w:val="22"/>
          <w:szCs w:val="22"/>
        </w:rPr>
        <w:t>border insolvency, such as the European Insolvency Regulation which is now effective in most EU member States.</w:t>
      </w:r>
      <w:r w:rsidR="00930502">
        <w:rPr>
          <w:rStyle w:val="FootnoteReference"/>
          <w:rFonts w:cs="Arial"/>
          <w:color w:val="808080" w:themeColor="background1" w:themeShade="80"/>
          <w:sz w:val="22"/>
          <w:szCs w:val="22"/>
        </w:rPr>
        <w:footnoteReference w:id="8"/>
      </w:r>
      <w:r w:rsidR="00930502">
        <w:rPr>
          <w:rFonts w:cs="Arial"/>
          <w:color w:val="808080" w:themeColor="background1" w:themeShade="80"/>
          <w:sz w:val="22"/>
          <w:szCs w:val="22"/>
        </w:rPr>
        <w:t xml:space="preserve"> Fletcher claims that only regional </w:t>
      </w:r>
      <w:r w:rsidR="00F94599">
        <w:rPr>
          <w:rFonts w:cs="Arial"/>
          <w:color w:val="808080" w:themeColor="background1" w:themeShade="80"/>
          <w:sz w:val="22"/>
          <w:szCs w:val="22"/>
        </w:rPr>
        <w:t>conventions</w:t>
      </w:r>
      <w:r w:rsidR="00F94599">
        <w:rPr>
          <w:rStyle w:val="FootnoteReference"/>
          <w:rFonts w:cs="Arial"/>
          <w:color w:val="808080" w:themeColor="background1" w:themeShade="80"/>
          <w:sz w:val="22"/>
          <w:szCs w:val="22"/>
        </w:rPr>
        <w:footnoteReference w:id="9"/>
      </w:r>
      <w:r w:rsidR="00F94599">
        <w:rPr>
          <w:rFonts w:cs="Arial"/>
          <w:color w:val="808080" w:themeColor="background1" w:themeShade="80"/>
          <w:sz w:val="22"/>
          <w:szCs w:val="22"/>
        </w:rPr>
        <w:t xml:space="preserve"> (among the countries closely connected </w:t>
      </w:r>
      <w:r w:rsidR="00F431B8">
        <w:rPr>
          <w:rFonts w:cs="Arial"/>
          <w:color w:val="808080" w:themeColor="background1" w:themeShade="80"/>
          <w:sz w:val="22"/>
          <w:szCs w:val="22"/>
        </w:rPr>
        <w:t>by a common market</w:t>
      </w:r>
      <w:r w:rsidR="00F94599">
        <w:rPr>
          <w:rFonts w:cs="Arial"/>
          <w:color w:val="808080" w:themeColor="background1" w:themeShade="80"/>
          <w:sz w:val="22"/>
          <w:szCs w:val="22"/>
        </w:rPr>
        <w:t>) might prove efficient.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7FC6306" w:rsidR="001E1C34" w:rsidRDefault="001B799F" w:rsidP="001E1C34">
      <w:pPr>
        <w:ind w:left="720" w:hanging="720"/>
        <w:jc w:val="both"/>
        <w:rPr>
          <w:rFonts w:cs="Arial"/>
          <w:color w:val="808080" w:themeColor="background1" w:themeShade="80"/>
          <w:sz w:val="22"/>
          <w:szCs w:val="22"/>
        </w:rPr>
      </w:pPr>
      <w:r>
        <w:rPr>
          <w:rFonts w:cs="Arial"/>
          <w:color w:val="808080" w:themeColor="background1" w:themeShade="80"/>
          <w:sz w:val="22"/>
          <w:szCs w:val="22"/>
        </w:rPr>
        <w:t xml:space="preserve">Formal insolvency is initiated under applicable bankruptcy law. It includes both rescue and liquidation procedures. Formal insolvency involves appointment of a bankruptcy manager and </w:t>
      </w:r>
      <w:r w:rsidR="00780557">
        <w:rPr>
          <w:rFonts w:cs="Arial"/>
          <w:color w:val="808080" w:themeColor="background1" w:themeShade="80"/>
          <w:sz w:val="22"/>
          <w:szCs w:val="22"/>
        </w:rPr>
        <w:t xml:space="preserve">it </w:t>
      </w:r>
      <w:r>
        <w:rPr>
          <w:rFonts w:cs="Arial"/>
          <w:color w:val="808080" w:themeColor="background1" w:themeShade="80"/>
          <w:sz w:val="22"/>
          <w:szCs w:val="22"/>
        </w:rPr>
        <w:t>is usually supervised by court. To the contrary, informal insolvency is an “out-of-court” work out of debts through voluntary negotiations between a debtor and a creditor.</w:t>
      </w:r>
      <w:r>
        <w:rPr>
          <w:rStyle w:val="FootnoteReference"/>
          <w:rFonts w:cs="Arial"/>
          <w:color w:val="808080" w:themeColor="background1" w:themeShade="80"/>
          <w:sz w:val="22"/>
          <w:szCs w:val="22"/>
        </w:rPr>
        <w:footnoteReference w:id="10"/>
      </w:r>
      <w:r>
        <w:rPr>
          <w:rFonts w:cs="Arial"/>
          <w:color w:val="808080" w:themeColor="background1" w:themeShade="80"/>
          <w:sz w:val="22"/>
          <w:szCs w:val="22"/>
        </w:rPr>
        <w:t xml:space="preserve"> </w:t>
      </w:r>
    </w:p>
    <w:p w14:paraId="7477EAD5" w14:textId="231D319A" w:rsidR="001B799F" w:rsidRDefault="000F2D8B" w:rsidP="001E1C34">
      <w:pPr>
        <w:ind w:left="720" w:hanging="720"/>
        <w:jc w:val="both"/>
        <w:rPr>
          <w:rFonts w:cs="Arial"/>
          <w:color w:val="808080" w:themeColor="background1" w:themeShade="80"/>
          <w:sz w:val="22"/>
          <w:szCs w:val="22"/>
        </w:rPr>
      </w:pPr>
      <w:r>
        <w:rPr>
          <w:rFonts w:cs="Arial"/>
          <w:color w:val="808080" w:themeColor="background1" w:themeShade="80"/>
          <w:sz w:val="22"/>
          <w:szCs w:val="22"/>
        </w:rPr>
        <w:t>Key advantages of informal insolvency for Lobo:</w:t>
      </w:r>
    </w:p>
    <w:p w14:paraId="02157851" w14:textId="7FD50748" w:rsidR="00780557" w:rsidRPr="00C37957" w:rsidRDefault="000F2D8B" w:rsidP="00C37957">
      <w:pPr>
        <w:pStyle w:val="ListParagraph"/>
        <w:numPr>
          <w:ilvl w:val="0"/>
          <w:numId w:val="26"/>
        </w:numPr>
        <w:jc w:val="both"/>
        <w:rPr>
          <w:rFonts w:cs="Arial"/>
          <w:color w:val="808080" w:themeColor="background1" w:themeShade="80"/>
          <w:sz w:val="22"/>
          <w:szCs w:val="22"/>
        </w:rPr>
      </w:pPr>
      <w:r w:rsidRPr="00C37957">
        <w:rPr>
          <w:rFonts w:cs="Arial"/>
          <w:color w:val="808080" w:themeColor="background1" w:themeShade="80"/>
          <w:sz w:val="22"/>
          <w:szCs w:val="22"/>
        </w:rPr>
        <w:t xml:space="preserve">In case </w:t>
      </w:r>
      <w:r w:rsidR="00F431B8">
        <w:rPr>
          <w:rFonts w:cs="Arial"/>
          <w:color w:val="808080" w:themeColor="background1" w:themeShade="80"/>
          <w:sz w:val="22"/>
          <w:szCs w:val="22"/>
        </w:rPr>
        <w:t xml:space="preserve">the </w:t>
      </w:r>
      <w:r w:rsidRPr="00C37957">
        <w:rPr>
          <w:rFonts w:cs="Arial"/>
          <w:color w:val="808080" w:themeColor="background1" w:themeShade="80"/>
          <w:sz w:val="22"/>
          <w:szCs w:val="22"/>
        </w:rPr>
        <w:t xml:space="preserve">parties reach an agreement to restructure the FPPL’s debt and FPPL complies with it, Lobo will receive regular payments under the new payment schedule. To the contrary, </w:t>
      </w:r>
      <w:r w:rsidR="00994C75" w:rsidRPr="00C37957">
        <w:rPr>
          <w:rFonts w:cs="Arial"/>
          <w:color w:val="808080" w:themeColor="background1" w:themeShade="80"/>
          <w:sz w:val="22"/>
          <w:szCs w:val="22"/>
        </w:rPr>
        <w:t xml:space="preserve">formal debt recovery options (under Lobo’s separate claim or in terms of insolvency) is relied to a lengthy procedure </w:t>
      </w:r>
      <w:r w:rsidR="00780557" w:rsidRPr="00C37957">
        <w:rPr>
          <w:rFonts w:cs="Arial"/>
          <w:color w:val="808080" w:themeColor="background1" w:themeShade="80"/>
          <w:sz w:val="22"/>
          <w:szCs w:val="22"/>
        </w:rPr>
        <w:t>which may take from several months to several years during which Lobo will not be repaid even in part.</w:t>
      </w:r>
    </w:p>
    <w:p w14:paraId="45A43E73" w14:textId="649B54CC" w:rsidR="00780557" w:rsidRPr="00C37957" w:rsidRDefault="00780557" w:rsidP="00C37957">
      <w:pPr>
        <w:pStyle w:val="ListParagraph"/>
        <w:numPr>
          <w:ilvl w:val="0"/>
          <w:numId w:val="26"/>
        </w:numPr>
        <w:jc w:val="both"/>
        <w:rPr>
          <w:rFonts w:cs="Arial"/>
          <w:color w:val="808080" w:themeColor="background1" w:themeShade="80"/>
          <w:sz w:val="22"/>
          <w:szCs w:val="22"/>
        </w:rPr>
      </w:pPr>
      <w:r w:rsidRPr="00C37957">
        <w:rPr>
          <w:rFonts w:cs="Arial"/>
          <w:color w:val="808080" w:themeColor="background1" w:themeShade="80"/>
          <w:sz w:val="22"/>
          <w:szCs w:val="22"/>
        </w:rPr>
        <w:t>The parties are flexible in the ways tho</w:t>
      </w:r>
      <w:r w:rsidR="00C37957" w:rsidRPr="00C37957">
        <w:rPr>
          <w:rFonts w:cs="Arial"/>
          <w:color w:val="808080" w:themeColor="background1" w:themeShade="80"/>
          <w:sz w:val="22"/>
          <w:szCs w:val="22"/>
        </w:rPr>
        <w:t xml:space="preserve">ugh which they may arrange FPPL’s </w:t>
      </w:r>
      <w:r w:rsidRPr="00C37957">
        <w:rPr>
          <w:rFonts w:cs="Arial"/>
          <w:color w:val="808080" w:themeColor="background1" w:themeShade="80"/>
          <w:sz w:val="22"/>
          <w:szCs w:val="22"/>
        </w:rPr>
        <w:t>debts. In case FPPL has any valuable assets</w:t>
      </w:r>
      <w:r w:rsidR="00C37957" w:rsidRPr="00C37957">
        <w:rPr>
          <w:rFonts w:cs="Arial"/>
          <w:color w:val="808080" w:themeColor="background1" w:themeShade="80"/>
          <w:sz w:val="22"/>
          <w:szCs w:val="22"/>
        </w:rPr>
        <w:t xml:space="preserve"> in </w:t>
      </w:r>
      <w:proofErr w:type="spellStart"/>
      <w:r w:rsidR="00C37957" w:rsidRPr="00C37957">
        <w:rPr>
          <w:rFonts w:cs="Arial"/>
          <w:color w:val="808080" w:themeColor="background1" w:themeShade="80"/>
          <w:sz w:val="22"/>
          <w:szCs w:val="22"/>
        </w:rPr>
        <w:t>Asgard</w:t>
      </w:r>
      <w:proofErr w:type="spellEnd"/>
      <w:r w:rsidR="00E32F4D">
        <w:rPr>
          <w:rFonts w:cs="Arial"/>
          <w:color w:val="808080" w:themeColor="background1" w:themeShade="80"/>
          <w:sz w:val="22"/>
          <w:szCs w:val="22"/>
        </w:rPr>
        <w:t xml:space="preserve"> or in </w:t>
      </w:r>
      <w:proofErr w:type="spellStart"/>
      <w:r w:rsidR="00E32F4D">
        <w:rPr>
          <w:rFonts w:cs="Arial"/>
          <w:color w:val="808080" w:themeColor="background1" w:themeShade="80"/>
          <w:sz w:val="22"/>
          <w:szCs w:val="22"/>
        </w:rPr>
        <w:t>Encanto</w:t>
      </w:r>
      <w:proofErr w:type="spellEnd"/>
      <w:r w:rsidRPr="00C37957">
        <w:rPr>
          <w:rFonts w:cs="Arial"/>
          <w:color w:val="808080" w:themeColor="background1" w:themeShade="80"/>
          <w:sz w:val="22"/>
          <w:szCs w:val="22"/>
        </w:rPr>
        <w:t xml:space="preserve">, the parties are flexible in arranging the debt by transferring possession to such valuable </w:t>
      </w:r>
      <w:r w:rsidR="00C37957" w:rsidRPr="00C37957">
        <w:rPr>
          <w:rFonts w:cs="Arial"/>
          <w:color w:val="808080" w:themeColor="background1" w:themeShade="80"/>
          <w:sz w:val="22"/>
          <w:szCs w:val="22"/>
        </w:rPr>
        <w:t xml:space="preserve">assets in </w:t>
      </w:r>
      <w:proofErr w:type="spellStart"/>
      <w:r w:rsidR="00C37957" w:rsidRPr="00C37957">
        <w:rPr>
          <w:rFonts w:cs="Arial"/>
          <w:color w:val="808080" w:themeColor="background1" w:themeShade="80"/>
          <w:sz w:val="22"/>
          <w:szCs w:val="22"/>
        </w:rPr>
        <w:t>favour</w:t>
      </w:r>
      <w:proofErr w:type="spellEnd"/>
      <w:r w:rsidR="00C37957" w:rsidRPr="00C37957">
        <w:rPr>
          <w:rFonts w:cs="Arial"/>
          <w:color w:val="808080" w:themeColor="background1" w:themeShade="80"/>
          <w:sz w:val="22"/>
          <w:szCs w:val="22"/>
        </w:rPr>
        <w:t xml:space="preserve"> of Lobo as debt repayment. </w:t>
      </w:r>
    </w:p>
    <w:p w14:paraId="7CBF012E" w14:textId="130531EF" w:rsidR="001E1C34" w:rsidRPr="00C37957" w:rsidRDefault="00C37957" w:rsidP="00C37957">
      <w:pPr>
        <w:ind w:left="720" w:hanging="720"/>
        <w:jc w:val="both"/>
        <w:rPr>
          <w:rFonts w:cs="Arial"/>
          <w:color w:val="808080" w:themeColor="background1" w:themeShade="80"/>
          <w:sz w:val="22"/>
          <w:szCs w:val="22"/>
        </w:rPr>
      </w:pPr>
      <w:r w:rsidRPr="00C37957">
        <w:rPr>
          <w:rFonts w:cs="Arial"/>
          <w:color w:val="808080" w:themeColor="background1" w:themeShade="80"/>
          <w:sz w:val="22"/>
          <w:szCs w:val="22"/>
        </w:rPr>
        <w:t>Key disadvantages on informal insolvency for Lobo:</w:t>
      </w:r>
    </w:p>
    <w:p w14:paraId="75E78F15" w14:textId="4370F6B6" w:rsidR="004E1D03" w:rsidRPr="00C37957" w:rsidRDefault="00C37957" w:rsidP="00C37957">
      <w:pPr>
        <w:pStyle w:val="ListParagraph"/>
        <w:numPr>
          <w:ilvl w:val="0"/>
          <w:numId w:val="28"/>
        </w:numPr>
        <w:jc w:val="both"/>
        <w:rPr>
          <w:rFonts w:cs="Arial"/>
          <w:color w:val="808080" w:themeColor="background1" w:themeShade="80"/>
          <w:sz w:val="22"/>
          <w:szCs w:val="22"/>
        </w:rPr>
      </w:pPr>
      <w:r w:rsidRPr="00C37957">
        <w:rPr>
          <w:rFonts w:cs="Arial"/>
          <w:color w:val="808080" w:themeColor="background1" w:themeShade="80"/>
          <w:sz w:val="22"/>
          <w:szCs w:val="22"/>
        </w:rPr>
        <w:t xml:space="preserve">In case FPPL does not have any valuable assets in </w:t>
      </w:r>
      <w:proofErr w:type="spellStart"/>
      <w:r w:rsidRPr="00C37957">
        <w:rPr>
          <w:rFonts w:cs="Arial"/>
          <w:color w:val="808080" w:themeColor="background1" w:themeShade="80"/>
          <w:sz w:val="22"/>
          <w:szCs w:val="22"/>
        </w:rPr>
        <w:t>Asgard</w:t>
      </w:r>
      <w:proofErr w:type="spellEnd"/>
      <w:r w:rsidRPr="00C37957">
        <w:rPr>
          <w:rFonts w:cs="Arial"/>
          <w:color w:val="808080" w:themeColor="background1" w:themeShade="80"/>
          <w:sz w:val="22"/>
          <w:szCs w:val="22"/>
        </w:rPr>
        <w:t xml:space="preserve"> and has other creditors, only formal procedure of debt collection would prove efficient since Lobo will be able to enforce court judgement in </w:t>
      </w:r>
      <w:proofErr w:type="spellStart"/>
      <w:r w:rsidRPr="00C37957">
        <w:rPr>
          <w:rFonts w:cs="Arial"/>
          <w:color w:val="808080" w:themeColor="background1" w:themeShade="80"/>
          <w:sz w:val="22"/>
          <w:szCs w:val="22"/>
        </w:rPr>
        <w:t>Encanto</w:t>
      </w:r>
      <w:proofErr w:type="spellEnd"/>
      <w:r w:rsidRPr="00C37957">
        <w:rPr>
          <w:rFonts w:cs="Arial"/>
          <w:color w:val="808080" w:themeColor="background1" w:themeShade="80"/>
          <w:sz w:val="22"/>
          <w:szCs w:val="22"/>
        </w:rPr>
        <w:t xml:space="preserve"> where FPPL seems to have assets. </w:t>
      </w:r>
    </w:p>
    <w:p w14:paraId="188A1F57" w14:textId="0A87CCC0" w:rsidR="00AD3393" w:rsidRDefault="00E32F4D" w:rsidP="00C37957">
      <w:pPr>
        <w:pStyle w:val="ListParagraph"/>
        <w:numPr>
          <w:ilvl w:val="0"/>
          <w:numId w:val="28"/>
        </w:numPr>
        <w:jc w:val="both"/>
        <w:rPr>
          <w:rFonts w:cs="Arial"/>
          <w:color w:val="808080" w:themeColor="background1" w:themeShade="80"/>
          <w:sz w:val="22"/>
          <w:szCs w:val="22"/>
        </w:rPr>
      </w:pPr>
      <w:r>
        <w:rPr>
          <w:rFonts w:cs="Arial"/>
          <w:color w:val="808080" w:themeColor="background1" w:themeShade="80"/>
          <w:sz w:val="22"/>
          <w:szCs w:val="22"/>
        </w:rPr>
        <w:t xml:space="preserve">Informal insolvency may </w:t>
      </w:r>
      <w:r w:rsidR="008908CE">
        <w:rPr>
          <w:rFonts w:cs="Arial"/>
          <w:color w:val="808080" w:themeColor="background1" w:themeShade="80"/>
          <w:sz w:val="22"/>
          <w:szCs w:val="22"/>
        </w:rPr>
        <w:t>prove inefficient because it</w:t>
      </w:r>
      <w:r w:rsidR="00AD3393">
        <w:rPr>
          <w:rFonts w:cs="Arial"/>
          <w:color w:val="808080" w:themeColor="background1" w:themeShade="80"/>
          <w:sz w:val="22"/>
          <w:szCs w:val="22"/>
        </w:rPr>
        <w:t xml:space="preserve"> implies a fiduciary element and FPPL may use voluntary negotiations to prolong the payment deadline without a</w:t>
      </w:r>
      <w:r w:rsidR="008908CE">
        <w:rPr>
          <w:rFonts w:cs="Arial"/>
          <w:color w:val="808080" w:themeColor="background1" w:themeShade="80"/>
          <w:sz w:val="22"/>
          <w:szCs w:val="22"/>
        </w:rPr>
        <w:t xml:space="preserve"> real</w:t>
      </w:r>
      <w:r w:rsidR="00AD3393">
        <w:rPr>
          <w:rFonts w:cs="Arial"/>
          <w:color w:val="808080" w:themeColor="background1" w:themeShade="80"/>
          <w:sz w:val="22"/>
          <w:szCs w:val="22"/>
        </w:rPr>
        <w:t xml:space="preserve"> intent to pay</w:t>
      </w:r>
      <w:r>
        <w:rPr>
          <w:rFonts w:cs="Arial"/>
          <w:color w:val="808080" w:themeColor="background1" w:themeShade="80"/>
          <w:sz w:val="22"/>
          <w:szCs w:val="22"/>
        </w:rPr>
        <w:t>.</w:t>
      </w:r>
    </w:p>
    <w:p w14:paraId="5FB572C1" w14:textId="2B0C2E54" w:rsidR="00C37957" w:rsidRPr="008908CE" w:rsidRDefault="00AD3393" w:rsidP="008908CE">
      <w:pPr>
        <w:ind w:left="360"/>
        <w:jc w:val="both"/>
        <w:rPr>
          <w:rFonts w:cs="Arial"/>
          <w:color w:val="808080" w:themeColor="background1" w:themeShade="80"/>
          <w:sz w:val="22"/>
          <w:szCs w:val="22"/>
        </w:rPr>
      </w:pPr>
      <w:r w:rsidRPr="008908CE">
        <w:rPr>
          <w:rFonts w:cs="Arial"/>
          <w:color w:val="808080" w:themeColor="background1" w:themeShade="80"/>
          <w:sz w:val="22"/>
          <w:szCs w:val="22"/>
        </w:rPr>
        <w:t>Required additional information to answer this question:</w:t>
      </w:r>
    </w:p>
    <w:p w14:paraId="0D5A0B89" w14:textId="51C6E7BF" w:rsidR="00AD3393" w:rsidRDefault="00AD3393" w:rsidP="008908CE">
      <w:pPr>
        <w:pStyle w:val="ListParagraph"/>
        <w:numPr>
          <w:ilvl w:val="0"/>
          <w:numId w:val="31"/>
        </w:numPr>
        <w:jc w:val="both"/>
        <w:rPr>
          <w:rFonts w:cs="Arial"/>
          <w:color w:val="808080" w:themeColor="background1" w:themeShade="80"/>
          <w:sz w:val="22"/>
          <w:szCs w:val="22"/>
        </w:rPr>
      </w:pPr>
      <w:r>
        <w:rPr>
          <w:rFonts w:cs="Arial"/>
          <w:color w:val="808080" w:themeColor="background1" w:themeShade="80"/>
          <w:sz w:val="22"/>
          <w:szCs w:val="22"/>
        </w:rPr>
        <w:t xml:space="preserve">Are there valuable assets in </w:t>
      </w:r>
      <w:proofErr w:type="spellStart"/>
      <w:r>
        <w:rPr>
          <w:rFonts w:cs="Arial"/>
          <w:color w:val="808080" w:themeColor="background1" w:themeShade="80"/>
          <w:sz w:val="22"/>
          <w:szCs w:val="22"/>
        </w:rPr>
        <w:t>Asgard</w:t>
      </w:r>
      <w:proofErr w:type="spellEnd"/>
      <w:r>
        <w:rPr>
          <w:rFonts w:cs="Arial"/>
          <w:color w:val="808080" w:themeColor="background1" w:themeShade="80"/>
          <w:sz w:val="22"/>
          <w:szCs w:val="22"/>
        </w:rPr>
        <w:t xml:space="preserve">: in order to assess perspectives of flexible negotiations in terms of </w:t>
      </w:r>
      <w:r w:rsidR="008908CE">
        <w:rPr>
          <w:rFonts w:cs="Arial"/>
          <w:color w:val="808080" w:themeColor="background1" w:themeShade="80"/>
          <w:sz w:val="22"/>
          <w:szCs w:val="22"/>
        </w:rPr>
        <w:t xml:space="preserve">an </w:t>
      </w:r>
      <w:r>
        <w:rPr>
          <w:rFonts w:cs="Arial"/>
          <w:color w:val="808080" w:themeColor="background1" w:themeShade="80"/>
          <w:sz w:val="22"/>
          <w:szCs w:val="22"/>
        </w:rPr>
        <w:t>informal bankruptcy</w:t>
      </w:r>
      <w:r w:rsidR="00417BB1">
        <w:rPr>
          <w:rFonts w:cs="Arial"/>
          <w:color w:val="808080" w:themeColor="background1" w:themeShade="80"/>
          <w:sz w:val="22"/>
          <w:szCs w:val="22"/>
        </w:rPr>
        <w:t xml:space="preserve"> as well as necessity to enforce court judgement in </w:t>
      </w:r>
      <w:proofErr w:type="spellStart"/>
      <w:r w:rsidR="00417BB1">
        <w:rPr>
          <w:rFonts w:cs="Arial"/>
          <w:color w:val="808080" w:themeColor="background1" w:themeShade="80"/>
          <w:sz w:val="22"/>
          <w:szCs w:val="22"/>
        </w:rPr>
        <w:t>Asgard</w:t>
      </w:r>
      <w:proofErr w:type="spellEnd"/>
      <w:r w:rsidR="00417BB1">
        <w:rPr>
          <w:rFonts w:cs="Arial"/>
          <w:color w:val="808080" w:themeColor="background1" w:themeShade="80"/>
          <w:sz w:val="22"/>
          <w:szCs w:val="22"/>
        </w:rPr>
        <w:t xml:space="preserve"> or in </w:t>
      </w:r>
      <w:proofErr w:type="spellStart"/>
      <w:r w:rsidR="00417BB1">
        <w:rPr>
          <w:rFonts w:cs="Arial"/>
          <w:color w:val="808080" w:themeColor="background1" w:themeShade="80"/>
          <w:sz w:val="22"/>
          <w:szCs w:val="22"/>
        </w:rPr>
        <w:t>Encanto</w:t>
      </w:r>
      <w:proofErr w:type="spellEnd"/>
      <w:r w:rsidR="00417BB1">
        <w:rPr>
          <w:rFonts w:cs="Arial"/>
          <w:color w:val="808080" w:themeColor="background1" w:themeShade="80"/>
          <w:sz w:val="22"/>
          <w:szCs w:val="22"/>
        </w:rPr>
        <w:t>;</w:t>
      </w:r>
    </w:p>
    <w:p w14:paraId="3AC01DEA" w14:textId="78A72FAB" w:rsidR="00417BB1" w:rsidRPr="00AD3393" w:rsidRDefault="00417BB1" w:rsidP="008908CE">
      <w:pPr>
        <w:pStyle w:val="ListParagraph"/>
        <w:numPr>
          <w:ilvl w:val="0"/>
          <w:numId w:val="31"/>
        </w:numPr>
        <w:jc w:val="both"/>
        <w:rPr>
          <w:rFonts w:cs="Arial"/>
          <w:color w:val="808080" w:themeColor="background1" w:themeShade="80"/>
          <w:sz w:val="22"/>
          <w:szCs w:val="22"/>
        </w:rPr>
      </w:pPr>
      <w:r>
        <w:rPr>
          <w:rFonts w:cs="Arial"/>
          <w:color w:val="808080" w:themeColor="background1" w:themeShade="80"/>
          <w:sz w:val="22"/>
          <w:szCs w:val="22"/>
        </w:rPr>
        <w:t xml:space="preserve">Does Lobo have any other creditors in </w:t>
      </w:r>
      <w:proofErr w:type="spellStart"/>
      <w:r>
        <w:rPr>
          <w:rFonts w:cs="Arial"/>
          <w:color w:val="808080" w:themeColor="background1" w:themeShade="80"/>
          <w:sz w:val="22"/>
          <w:szCs w:val="22"/>
        </w:rPr>
        <w:t>Asgard</w:t>
      </w:r>
      <w:proofErr w:type="spellEnd"/>
      <w:r>
        <w:rPr>
          <w:rFonts w:cs="Arial"/>
          <w:color w:val="808080" w:themeColor="background1" w:themeShade="80"/>
          <w:sz w:val="22"/>
          <w:szCs w:val="22"/>
        </w:rPr>
        <w:t xml:space="preserve">: in order to assess </w:t>
      </w:r>
      <w:r w:rsidR="00F910D8">
        <w:rPr>
          <w:rFonts w:cs="Arial"/>
          <w:color w:val="808080" w:themeColor="background1" w:themeShade="80"/>
          <w:sz w:val="22"/>
          <w:szCs w:val="22"/>
        </w:rPr>
        <w:t xml:space="preserve">perspectives </w:t>
      </w:r>
      <w:r w:rsidR="00434AF6">
        <w:rPr>
          <w:rFonts w:cs="Arial"/>
          <w:color w:val="808080" w:themeColor="background1" w:themeShade="80"/>
          <w:sz w:val="22"/>
          <w:szCs w:val="22"/>
        </w:rPr>
        <w:t xml:space="preserve">of successful performance of the out-of-court restructuring of FPPL’s </w:t>
      </w:r>
      <w:proofErr w:type="gramStart"/>
      <w:r w:rsidR="00434AF6">
        <w:rPr>
          <w:rFonts w:cs="Arial"/>
          <w:color w:val="808080" w:themeColor="background1" w:themeShade="80"/>
          <w:sz w:val="22"/>
          <w:szCs w:val="22"/>
        </w:rPr>
        <w:t>debt.</w:t>
      </w:r>
      <w:proofErr w:type="gramEnd"/>
      <w:r w:rsidR="00434AF6">
        <w:rPr>
          <w:rFonts w:cs="Arial"/>
          <w:color w:val="808080" w:themeColor="background1" w:themeShade="80"/>
          <w:sz w:val="22"/>
          <w:szCs w:val="22"/>
        </w:rPr>
        <w:t xml:space="preserve"> </w:t>
      </w:r>
      <w:r w:rsidR="00302621">
        <w:rPr>
          <w:rFonts w:cs="Arial"/>
          <w:color w:val="808080" w:themeColor="background1" w:themeShade="80"/>
          <w:sz w:val="22"/>
          <w:szCs w:val="22"/>
        </w:rPr>
        <w:t xml:space="preserve">In case there are other creditors, </w:t>
      </w:r>
      <w:r w:rsidR="008908CE">
        <w:rPr>
          <w:rFonts w:cs="Arial"/>
          <w:color w:val="808080" w:themeColor="background1" w:themeShade="80"/>
          <w:sz w:val="22"/>
          <w:szCs w:val="22"/>
        </w:rPr>
        <w:t xml:space="preserve">an </w:t>
      </w:r>
      <w:r w:rsidR="00302621">
        <w:rPr>
          <w:rFonts w:cs="Arial"/>
          <w:color w:val="808080" w:themeColor="background1" w:themeShade="80"/>
          <w:sz w:val="22"/>
          <w:szCs w:val="22"/>
        </w:rPr>
        <w:t xml:space="preserve">out-of-court restructuring may prove inefficient should other creditors not participate in approval of </w:t>
      </w:r>
      <w:r w:rsidR="008908CE">
        <w:rPr>
          <w:rFonts w:cs="Arial"/>
          <w:color w:val="808080" w:themeColor="background1" w:themeShade="80"/>
          <w:sz w:val="22"/>
          <w:szCs w:val="22"/>
        </w:rPr>
        <w:t xml:space="preserve">a </w:t>
      </w:r>
      <w:r w:rsidR="00302621">
        <w:rPr>
          <w:rFonts w:cs="Arial"/>
          <w:color w:val="808080" w:themeColor="background1" w:themeShade="80"/>
          <w:sz w:val="22"/>
          <w:szCs w:val="22"/>
        </w:rPr>
        <w:t xml:space="preserve">restructuring plan. </w:t>
      </w: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proofErr w:type="spellStart"/>
      <w:r w:rsidR="003E2E7C"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E00B0A0" w:rsidR="001E1C34" w:rsidRDefault="00F0333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court of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may refuse to recognize powers of the </w:t>
      </w:r>
      <w:r w:rsidRPr="00F03335">
        <w:rPr>
          <w:rFonts w:ascii="Avenir Next" w:hAnsi="Avenir Next" w:cs="Arial"/>
          <w:color w:val="808080" w:themeColor="background1" w:themeShade="80"/>
          <w:sz w:val="22"/>
          <w:szCs w:val="22"/>
          <w:lang w:val="en-GB"/>
        </w:rPr>
        <w:t>Asgardian insolvency representative</w:t>
      </w:r>
      <w:r w:rsidR="0098513A">
        <w:rPr>
          <w:rFonts w:ascii="Avenir Next" w:hAnsi="Avenir Next" w:cs="Arial"/>
          <w:color w:val="808080" w:themeColor="background1" w:themeShade="80"/>
          <w:sz w:val="22"/>
          <w:szCs w:val="22"/>
          <w:lang w:val="en-GB"/>
        </w:rPr>
        <w:t xml:space="preserve"> and thus deny any further co-operation. Furthermore, </w:t>
      </w:r>
      <w:proofErr w:type="spellStart"/>
      <w:r w:rsidR="0098513A">
        <w:rPr>
          <w:rFonts w:ascii="Avenir Next" w:hAnsi="Avenir Next" w:cs="Arial"/>
          <w:color w:val="808080" w:themeColor="background1" w:themeShade="80"/>
          <w:sz w:val="22"/>
          <w:szCs w:val="22"/>
          <w:lang w:val="en-GB"/>
        </w:rPr>
        <w:t>Encanto</w:t>
      </w:r>
      <w:proofErr w:type="spellEnd"/>
      <w:r w:rsidR="0098513A">
        <w:rPr>
          <w:rFonts w:ascii="Avenir Next" w:hAnsi="Avenir Next" w:cs="Arial"/>
          <w:color w:val="808080" w:themeColor="background1" w:themeShade="80"/>
          <w:sz w:val="22"/>
          <w:szCs w:val="22"/>
          <w:lang w:val="en-GB"/>
        </w:rPr>
        <w:t xml:space="preserve"> bankruptcy court may refuse to enforce bankruptcy judgements </w:t>
      </w:r>
      <w:r w:rsidR="00046F21">
        <w:rPr>
          <w:rFonts w:ascii="Avenir Next" w:hAnsi="Avenir Next" w:cs="Arial"/>
          <w:color w:val="808080" w:themeColor="background1" w:themeShade="80"/>
          <w:sz w:val="22"/>
          <w:szCs w:val="22"/>
          <w:lang w:val="en-GB"/>
        </w:rPr>
        <w:t xml:space="preserve">and register Asgardian creditors’ claims without their filing formal claims to </w:t>
      </w:r>
      <w:proofErr w:type="spellStart"/>
      <w:r w:rsidR="00046F21">
        <w:rPr>
          <w:rFonts w:ascii="Avenir Next" w:hAnsi="Avenir Next" w:cs="Arial"/>
          <w:color w:val="808080" w:themeColor="background1" w:themeShade="80"/>
          <w:sz w:val="22"/>
          <w:szCs w:val="22"/>
          <w:lang w:val="en-GB"/>
        </w:rPr>
        <w:t>Encanto</w:t>
      </w:r>
      <w:proofErr w:type="spellEnd"/>
      <w:r w:rsidR="00046F21">
        <w:rPr>
          <w:rFonts w:ascii="Avenir Next" w:hAnsi="Avenir Next" w:cs="Arial"/>
          <w:color w:val="808080" w:themeColor="background1" w:themeShade="80"/>
          <w:sz w:val="22"/>
          <w:szCs w:val="22"/>
          <w:lang w:val="en-GB"/>
        </w:rPr>
        <w:t xml:space="preserve"> court.</w:t>
      </w:r>
      <w:r w:rsidR="00C7660B">
        <w:rPr>
          <w:rFonts w:ascii="Avenir Next" w:hAnsi="Avenir Next" w:cs="Arial"/>
          <w:color w:val="808080" w:themeColor="background1" w:themeShade="80"/>
          <w:sz w:val="22"/>
          <w:szCs w:val="22"/>
          <w:lang w:val="en-GB"/>
        </w:rPr>
        <w:t xml:space="preserve"> Consequently, such claim may be considered as late and not registered</w:t>
      </w:r>
      <w:r w:rsidR="008908CE">
        <w:rPr>
          <w:rFonts w:ascii="Avenir Next" w:hAnsi="Avenir Next" w:cs="Arial"/>
          <w:color w:val="808080" w:themeColor="background1" w:themeShade="80"/>
          <w:sz w:val="22"/>
          <w:szCs w:val="22"/>
          <w:lang w:val="en-GB"/>
        </w:rPr>
        <w:t>,</w:t>
      </w:r>
      <w:r w:rsidR="00C7660B">
        <w:rPr>
          <w:rFonts w:ascii="Avenir Next" w:hAnsi="Avenir Next" w:cs="Arial"/>
          <w:color w:val="808080" w:themeColor="background1" w:themeShade="80"/>
          <w:sz w:val="22"/>
          <w:szCs w:val="22"/>
          <w:lang w:val="en-GB"/>
        </w:rPr>
        <w:t xml:space="preserve"> depriving Lobo of </w:t>
      </w:r>
      <w:r w:rsidR="008908CE">
        <w:rPr>
          <w:rFonts w:ascii="Avenir Next" w:hAnsi="Avenir Next" w:cs="Arial"/>
          <w:color w:val="808080" w:themeColor="background1" w:themeShade="80"/>
          <w:sz w:val="22"/>
          <w:szCs w:val="22"/>
          <w:lang w:val="en-GB"/>
        </w:rPr>
        <w:t xml:space="preserve">its </w:t>
      </w:r>
      <w:r w:rsidR="00C7660B">
        <w:rPr>
          <w:rFonts w:ascii="Avenir Next" w:hAnsi="Avenir Next" w:cs="Arial"/>
          <w:color w:val="808080" w:themeColor="background1" w:themeShade="80"/>
          <w:sz w:val="22"/>
          <w:szCs w:val="22"/>
          <w:lang w:val="en-GB"/>
        </w:rPr>
        <w:t xml:space="preserve">rights </w:t>
      </w:r>
      <w:r w:rsidR="000E4B3C">
        <w:rPr>
          <w:rFonts w:ascii="Avenir Next" w:hAnsi="Avenir Next" w:cs="Arial"/>
          <w:color w:val="808080" w:themeColor="background1" w:themeShade="80"/>
          <w:sz w:val="22"/>
          <w:szCs w:val="22"/>
          <w:lang w:val="en-GB"/>
        </w:rPr>
        <w:t xml:space="preserve">to participate in </w:t>
      </w:r>
      <w:proofErr w:type="spellStart"/>
      <w:r w:rsidR="000E4B3C">
        <w:rPr>
          <w:rFonts w:ascii="Avenir Next" w:hAnsi="Avenir Next" w:cs="Arial"/>
          <w:color w:val="808080" w:themeColor="background1" w:themeShade="80"/>
          <w:sz w:val="22"/>
          <w:szCs w:val="22"/>
          <w:lang w:val="en-GB"/>
        </w:rPr>
        <w:t>Encanto</w:t>
      </w:r>
      <w:proofErr w:type="spellEnd"/>
      <w:r w:rsidR="000E4B3C">
        <w:rPr>
          <w:rFonts w:ascii="Avenir Next" w:hAnsi="Avenir Next" w:cs="Arial"/>
          <w:color w:val="808080" w:themeColor="background1" w:themeShade="80"/>
          <w:sz w:val="22"/>
          <w:szCs w:val="22"/>
          <w:lang w:val="en-GB"/>
        </w:rPr>
        <w:t xml:space="preserve"> bankruptcy </w:t>
      </w:r>
      <w:r w:rsidR="004B1C97">
        <w:rPr>
          <w:rFonts w:ascii="Avenir Next" w:hAnsi="Avenir Next" w:cs="Arial"/>
          <w:color w:val="808080" w:themeColor="background1" w:themeShade="80"/>
          <w:sz w:val="22"/>
          <w:szCs w:val="22"/>
          <w:lang w:val="en-GB"/>
        </w:rPr>
        <w:t xml:space="preserve">and </w:t>
      </w:r>
      <w:r w:rsidR="00D85CE5">
        <w:rPr>
          <w:rFonts w:ascii="Avenir Next" w:hAnsi="Avenir Next" w:cs="Arial"/>
          <w:color w:val="808080" w:themeColor="background1" w:themeShade="80"/>
          <w:sz w:val="22"/>
          <w:szCs w:val="22"/>
          <w:lang w:val="en-GB"/>
        </w:rPr>
        <w:t xml:space="preserve">from receiving payment </w:t>
      </w:r>
      <w:proofErr w:type="spellStart"/>
      <w:r w:rsidR="00D85CE5">
        <w:rPr>
          <w:rFonts w:ascii="Avenir Next" w:hAnsi="Avenir Next" w:cs="Arial"/>
          <w:color w:val="808080" w:themeColor="background1" w:themeShade="80"/>
          <w:sz w:val="22"/>
          <w:szCs w:val="22"/>
          <w:lang w:val="en-GB"/>
        </w:rPr>
        <w:t>pari</w:t>
      </w:r>
      <w:proofErr w:type="spellEnd"/>
      <w:r w:rsidR="00D85CE5">
        <w:rPr>
          <w:rFonts w:ascii="Avenir Next" w:hAnsi="Avenir Next" w:cs="Arial"/>
          <w:color w:val="808080" w:themeColor="background1" w:themeShade="80"/>
          <w:sz w:val="22"/>
          <w:szCs w:val="22"/>
          <w:lang w:val="en-GB"/>
        </w:rPr>
        <w:t xml:space="preserve"> </w:t>
      </w:r>
      <w:proofErr w:type="spellStart"/>
      <w:r w:rsidR="00D85CE5">
        <w:rPr>
          <w:rFonts w:ascii="Avenir Next" w:hAnsi="Avenir Next" w:cs="Arial"/>
          <w:color w:val="808080" w:themeColor="background1" w:themeShade="80"/>
          <w:sz w:val="22"/>
          <w:szCs w:val="22"/>
          <w:lang w:val="en-GB"/>
        </w:rPr>
        <w:t>passu</w:t>
      </w:r>
      <w:proofErr w:type="spellEnd"/>
      <w:r w:rsidR="00D85CE5">
        <w:rPr>
          <w:rFonts w:ascii="Avenir Next" w:hAnsi="Avenir Next" w:cs="Arial"/>
          <w:color w:val="808080" w:themeColor="background1" w:themeShade="80"/>
          <w:sz w:val="22"/>
          <w:szCs w:val="22"/>
          <w:lang w:val="en-GB"/>
        </w:rPr>
        <w:t xml:space="preserve"> with other registered creditors</w:t>
      </w:r>
      <w:r w:rsidR="00C7660B">
        <w:rPr>
          <w:rFonts w:ascii="Avenir Next" w:hAnsi="Avenir Next" w:cs="Arial"/>
          <w:color w:val="808080" w:themeColor="background1" w:themeShade="80"/>
          <w:sz w:val="22"/>
          <w:szCs w:val="22"/>
          <w:lang w:val="en-GB"/>
        </w:rPr>
        <w:t>.</w:t>
      </w:r>
      <w:r w:rsidR="00046F21">
        <w:rPr>
          <w:rFonts w:ascii="Avenir Next" w:hAnsi="Avenir Next" w:cs="Arial"/>
          <w:color w:val="808080" w:themeColor="background1" w:themeShade="80"/>
          <w:sz w:val="22"/>
          <w:szCs w:val="22"/>
          <w:lang w:val="en-GB"/>
        </w:rPr>
        <w:t xml:space="preserve"> In addition, </w:t>
      </w:r>
      <w:proofErr w:type="spellStart"/>
      <w:r w:rsidR="00046F21">
        <w:rPr>
          <w:rFonts w:ascii="Avenir Next" w:hAnsi="Avenir Next" w:cs="Arial"/>
          <w:color w:val="808080" w:themeColor="background1" w:themeShade="80"/>
          <w:sz w:val="22"/>
          <w:szCs w:val="22"/>
          <w:lang w:val="en-GB"/>
        </w:rPr>
        <w:t>Encanto</w:t>
      </w:r>
      <w:r w:rsidR="008908CE">
        <w:rPr>
          <w:rFonts w:ascii="Avenir Next" w:hAnsi="Avenir Next" w:cs="Arial"/>
          <w:color w:val="808080" w:themeColor="background1" w:themeShade="80"/>
          <w:sz w:val="22"/>
          <w:szCs w:val="22"/>
          <w:lang w:val="en-GB"/>
        </w:rPr>
        <w:t>’s</w:t>
      </w:r>
      <w:proofErr w:type="spellEnd"/>
      <w:r w:rsidR="00046F21">
        <w:rPr>
          <w:rFonts w:ascii="Avenir Next" w:hAnsi="Avenir Next" w:cs="Arial"/>
          <w:color w:val="808080" w:themeColor="background1" w:themeShade="80"/>
          <w:sz w:val="22"/>
          <w:szCs w:val="22"/>
          <w:lang w:val="en-GB"/>
        </w:rPr>
        <w:t xml:space="preserve"> court may treat Lobo’s claim under </w:t>
      </w:r>
      <w:proofErr w:type="spellStart"/>
      <w:r w:rsidR="00046F21">
        <w:rPr>
          <w:rFonts w:ascii="Avenir Next" w:hAnsi="Avenir Next" w:cs="Arial"/>
          <w:color w:val="808080" w:themeColor="background1" w:themeShade="80"/>
          <w:sz w:val="22"/>
          <w:szCs w:val="22"/>
          <w:lang w:val="en-GB"/>
        </w:rPr>
        <w:t>Encanto</w:t>
      </w:r>
      <w:proofErr w:type="spellEnd"/>
      <w:r w:rsidR="00046F21">
        <w:rPr>
          <w:rFonts w:ascii="Avenir Next" w:hAnsi="Avenir Next" w:cs="Arial"/>
          <w:color w:val="808080" w:themeColor="background1" w:themeShade="80"/>
          <w:sz w:val="22"/>
          <w:szCs w:val="22"/>
          <w:lang w:val="en-GB"/>
        </w:rPr>
        <w:t xml:space="preserve"> applicable law and it will lead to a different qualification of Lobo’s claim in a bankruptcy case</w:t>
      </w:r>
      <w:r w:rsidR="00C7660B">
        <w:rPr>
          <w:rFonts w:ascii="Avenir Next" w:hAnsi="Avenir Next" w:cs="Arial"/>
          <w:color w:val="808080" w:themeColor="background1" w:themeShade="80"/>
          <w:sz w:val="22"/>
          <w:szCs w:val="22"/>
          <w:lang w:val="en-GB"/>
        </w:rPr>
        <w:t xml:space="preserve"> than originally was in Asgardian insolvency</w:t>
      </w:r>
      <w:r w:rsidR="00046F21">
        <w:rPr>
          <w:rFonts w:ascii="Avenir Next" w:hAnsi="Avenir Next" w:cs="Arial"/>
          <w:color w:val="808080" w:themeColor="background1" w:themeShade="80"/>
          <w:sz w:val="22"/>
          <w:szCs w:val="22"/>
          <w:lang w:val="en-GB"/>
        </w:rPr>
        <w:t xml:space="preserve">. </w:t>
      </w:r>
    </w:p>
    <w:p w14:paraId="35F2050E" w14:textId="460A80B8" w:rsidR="00046F21" w:rsidRDefault="00046F2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international insolvency instruments have been developed to assist </w:t>
      </w:r>
      <w:r w:rsidR="00C7660B">
        <w:rPr>
          <w:rFonts w:ascii="Avenir Next" w:hAnsi="Avenir Next" w:cs="Arial"/>
          <w:color w:val="808080" w:themeColor="background1" w:themeShade="80"/>
          <w:sz w:val="22"/>
          <w:szCs w:val="22"/>
          <w:lang w:val="en-GB"/>
        </w:rPr>
        <w:t>in respect of those difficulties:</w:t>
      </w:r>
    </w:p>
    <w:p w14:paraId="1BF8E32B" w14:textId="350DA90F" w:rsidR="00C7660B" w:rsidRDefault="00C7660B" w:rsidP="00C7660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Co-operation following a protocol (the Maxwell case);</w:t>
      </w:r>
    </w:p>
    <w:p w14:paraId="681B65EF" w14:textId="0F90BC43" w:rsidR="00C7660B" w:rsidRDefault="00D85CE5" w:rsidP="00C7660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Harmonisation (</w:t>
      </w:r>
      <w:r w:rsidR="004E1C0A">
        <w:rPr>
          <w:rFonts w:ascii="Avenir Next" w:hAnsi="Avenir Next" w:cs="Arial"/>
          <w:color w:val="808080" w:themeColor="background1" w:themeShade="80"/>
          <w:sz w:val="22"/>
          <w:szCs w:val="22"/>
          <w:lang w:val="en-GB"/>
        </w:rPr>
        <w:t xml:space="preserve">cross-border insolvency issues will continue to arise </w:t>
      </w:r>
      <w:r w:rsidR="00093DA0">
        <w:rPr>
          <w:rFonts w:ascii="Avenir Next" w:hAnsi="Avenir Next" w:cs="Arial"/>
          <w:color w:val="808080" w:themeColor="background1" w:themeShade="80"/>
          <w:sz w:val="22"/>
          <w:szCs w:val="22"/>
          <w:lang w:val="en-GB"/>
        </w:rPr>
        <w:t>if there are</w:t>
      </w:r>
      <w:r w:rsidR="004E1C0A">
        <w:rPr>
          <w:rFonts w:ascii="Avenir Next" w:hAnsi="Avenir Next" w:cs="Arial"/>
          <w:color w:val="808080" w:themeColor="background1" w:themeShade="80"/>
          <w:sz w:val="22"/>
          <w:szCs w:val="22"/>
          <w:lang w:val="en-GB"/>
        </w:rPr>
        <w:t xml:space="preserve"> fundamental differences between the regulation of insolvency in different </w:t>
      </w:r>
      <w:r w:rsidR="00093DA0">
        <w:rPr>
          <w:rFonts w:ascii="Avenir Next" w:hAnsi="Avenir Next" w:cs="Arial"/>
          <w:color w:val="808080" w:themeColor="background1" w:themeShade="80"/>
          <w:sz w:val="22"/>
          <w:szCs w:val="22"/>
          <w:lang w:val="en-GB"/>
        </w:rPr>
        <w:t>States</w:t>
      </w:r>
      <w:r>
        <w:rPr>
          <w:rFonts w:ascii="Avenir Next" w:hAnsi="Avenir Next" w:cs="Arial"/>
          <w:color w:val="808080" w:themeColor="background1" w:themeShade="80"/>
          <w:sz w:val="22"/>
          <w:szCs w:val="22"/>
          <w:lang w:val="en-GB"/>
        </w:rPr>
        <w:t>)</w:t>
      </w:r>
      <w:r w:rsidR="004E1C0A">
        <w:rPr>
          <w:rFonts w:ascii="Avenir Next" w:hAnsi="Avenir Next" w:cs="Arial"/>
          <w:color w:val="808080" w:themeColor="background1" w:themeShade="80"/>
          <w:sz w:val="22"/>
          <w:szCs w:val="22"/>
          <w:lang w:val="en-GB"/>
        </w:rPr>
        <w:t>;</w:t>
      </w:r>
    </w:p>
    <w:p w14:paraId="24DF53C6" w14:textId="328D4309" w:rsidR="004E1C0A" w:rsidRDefault="0018303A" w:rsidP="00C7660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(e.g. UNCITRAL</w:t>
      </w:r>
      <w:r w:rsidR="00093DA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Model Law on Cross-Border Insolvency) and enactment</w:t>
      </w:r>
      <w:r w:rsidR="004E1C0A">
        <w:rPr>
          <w:rFonts w:ascii="Avenir Next" w:hAnsi="Avenir Next" w:cs="Arial"/>
          <w:color w:val="808080" w:themeColor="background1" w:themeShade="80"/>
          <w:sz w:val="22"/>
          <w:szCs w:val="22"/>
          <w:lang w:val="en-GB"/>
        </w:rPr>
        <w:t xml:space="preserve"> of model laws by the states;</w:t>
      </w:r>
    </w:p>
    <w:p w14:paraId="61D33EDF" w14:textId="288DC8F1" w:rsidR="004E1C0A" w:rsidRPr="0018303A" w:rsidRDefault="004E1C0A" w:rsidP="00B733D6">
      <w:pPr>
        <w:pStyle w:val="ListParagraph"/>
        <w:numPr>
          <w:ilvl w:val="0"/>
          <w:numId w:val="30"/>
        </w:numPr>
        <w:jc w:val="both"/>
        <w:rPr>
          <w:rFonts w:ascii="Avenir Next" w:hAnsi="Avenir Next" w:cs="Arial"/>
          <w:color w:val="808080" w:themeColor="background1" w:themeShade="80"/>
          <w:sz w:val="22"/>
          <w:szCs w:val="22"/>
          <w:lang w:val="en-GB"/>
        </w:rPr>
      </w:pPr>
      <w:r w:rsidRPr="0018303A">
        <w:rPr>
          <w:rFonts w:ascii="Avenir Next" w:hAnsi="Avenir Next" w:cs="Arial"/>
          <w:color w:val="808080" w:themeColor="background1" w:themeShade="80"/>
          <w:sz w:val="22"/>
          <w:szCs w:val="22"/>
          <w:lang w:val="en-GB"/>
        </w:rPr>
        <w:t>Treaties and conventions</w:t>
      </w:r>
      <w:r w:rsidR="0018303A">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756EA131" w14:textId="4F02BCD0" w:rsidR="007534FF" w:rsidRDefault="00ED742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ED7421">
        <w:rPr>
          <w:rFonts w:ascii="Avenir Next" w:hAnsi="Avenir Next" w:cs="Arial"/>
          <w:color w:val="808080" w:themeColor="background1" w:themeShade="80"/>
          <w:sz w:val="22"/>
          <w:szCs w:val="22"/>
          <w:lang w:val="en-GB"/>
        </w:rPr>
        <w:t>he European Insolvency Regulation Recast would</w:t>
      </w:r>
      <w:r>
        <w:rPr>
          <w:rFonts w:ascii="Avenir Next" w:hAnsi="Avenir Next" w:cs="Arial"/>
          <w:color w:val="808080" w:themeColor="background1" w:themeShade="80"/>
          <w:sz w:val="22"/>
          <w:szCs w:val="22"/>
          <w:lang w:val="en-GB"/>
        </w:rPr>
        <w:t xml:space="preserve"> not</w:t>
      </w:r>
      <w:r w:rsidRPr="00ED7421">
        <w:rPr>
          <w:rFonts w:ascii="Avenir Next" w:hAnsi="Avenir Next" w:cs="Arial"/>
          <w:color w:val="808080" w:themeColor="background1" w:themeShade="80"/>
          <w:sz w:val="22"/>
          <w:szCs w:val="22"/>
          <w:lang w:val="en-GB"/>
        </w:rPr>
        <w:t xml:space="preserve"> apply with respect to the UK commenced insolvency proceedings</w:t>
      </w:r>
      <w:r>
        <w:rPr>
          <w:rFonts w:ascii="Avenir Next" w:hAnsi="Avenir Next" w:cs="Arial"/>
          <w:color w:val="808080" w:themeColor="background1" w:themeShade="80"/>
          <w:sz w:val="22"/>
          <w:szCs w:val="22"/>
          <w:lang w:val="en-GB"/>
        </w:rPr>
        <w:t xml:space="preserve">. The EIR </w:t>
      </w:r>
      <w:r w:rsidR="00B0100E">
        <w:rPr>
          <w:rFonts w:ascii="Avenir Next" w:hAnsi="Avenir Next" w:cs="Arial"/>
          <w:color w:val="808080" w:themeColor="background1" w:themeShade="80"/>
          <w:sz w:val="22"/>
          <w:szCs w:val="22"/>
          <w:lang w:val="en-GB"/>
        </w:rPr>
        <w:t xml:space="preserve">Recast </w:t>
      </w:r>
      <w:r w:rsidR="00E164C1">
        <w:rPr>
          <w:rFonts w:ascii="Avenir Next" w:hAnsi="Avenir Next" w:cs="Arial"/>
          <w:color w:val="808080" w:themeColor="background1" w:themeShade="80"/>
          <w:sz w:val="22"/>
          <w:szCs w:val="22"/>
          <w:lang w:val="en-GB"/>
        </w:rPr>
        <w:t xml:space="preserve">ceased to apply in the UK from 11 PM on 31 December 2020 due to </w:t>
      </w:r>
      <w:r w:rsidR="00093DA0">
        <w:rPr>
          <w:rFonts w:ascii="Avenir Next" w:hAnsi="Avenir Next" w:cs="Arial"/>
          <w:color w:val="808080" w:themeColor="background1" w:themeShade="80"/>
          <w:sz w:val="22"/>
          <w:szCs w:val="22"/>
          <w:lang w:val="en-GB"/>
        </w:rPr>
        <w:t xml:space="preserve">the </w:t>
      </w:r>
      <w:r w:rsidR="00E164C1">
        <w:rPr>
          <w:rFonts w:ascii="Avenir Next" w:hAnsi="Avenir Next" w:cs="Arial"/>
          <w:color w:val="808080" w:themeColor="background1" w:themeShade="80"/>
          <w:sz w:val="22"/>
          <w:szCs w:val="22"/>
          <w:lang w:val="en-GB"/>
        </w:rPr>
        <w:t xml:space="preserve">UK exit from the EU. </w:t>
      </w:r>
      <w:r w:rsidR="00093DA0">
        <w:rPr>
          <w:rFonts w:ascii="Avenir Next" w:hAnsi="Avenir Next" w:cs="Arial"/>
          <w:color w:val="808080" w:themeColor="background1" w:themeShade="80"/>
          <w:sz w:val="22"/>
          <w:szCs w:val="22"/>
          <w:lang w:val="en-GB"/>
        </w:rPr>
        <w:t>Thus</w:t>
      </w:r>
      <w:r w:rsidR="00E15D6C">
        <w:rPr>
          <w:rFonts w:ascii="Avenir Next" w:hAnsi="Avenir Next" w:cs="Arial"/>
          <w:color w:val="808080" w:themeColor="background1" w:themeShade="80"/>
          <w:sz w:val="22"/>
          <w:szCs w:val="22"/>
          <w:lang w:val="en-GB"/>
        </w:rPr>
        <w:t xml:space="preserve">, </w:t>
      </w:r>
      <w:r w:rsidR="007534FF">
        <w:rPr>
          <w:rFonts w:ascii="Avenir Next" w:hAnsi="Avenir Next" w:cs="Arial"/>
          <w:color w:val="808080" w:themeColor="background1" w:themeShade="80"/>
          <w:sz w:val="22"/>
          <w:szCs w:val="22"/>
          <w:lang w:val="en-GB"/>
        </w:rPr>
        <w:t xml:space="preserve">the European insolvency court will not be able to apply EIR Recast to FPPL’s bankruptcy in the UK. </w:t>
      </w:r>
    </w:p>
    <w:p w14:paraId="4E74BD85" w14:textId="7EE9380B" w:rsidR="001E1C34" w:rsidRPr="00AB63DE" w:rsidRDefault="002F0CE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Lobo decides to open proceedings in another European country, Section 426 of the Insolvency A</w:t>
      </w:r>
      <w:r w:rsidR="00263252">
        <w:rPr>
          <w:rFonts w:ascii="Avenir Next" w:hAnsi="Avenir Next" w:cs="Arial"/>
          <w:color w:val="808080" w:themeColor="background1" w:themeShade="80"/>
          <w:sz w:val="22"/>
          <w:szCs w:val="22"/>
          <w:lang w:val="en-GB"/>
        </w:rPr>
        <w:t xml:space="preserve">ct of 1986 will apply should Lobo seek assistance of the English court </w:t>
      </w:r>
      <w:r w:rsidR="00E15D6C">
        <w:rPr>
          <w:rFonts w:ascii="Avenir Next" w:hAnsi="Avenir Next" w:cs="Arial"/>
          <w:color w:val="808080" w:themeColor="background1" w:themeShade="80"/>
          <w:sz w:val="22"/>
          <w:szCs w:val="22"/>
          <w:lang w:val="en-GB"/>
        </w:rPr>
        <w:t xml:space="preserve">with respect to the secondary insolvency proceedings. It is important to notice that the Insolvency Act of 1986 explicitly extends to the insolvency proceedings for the </w:t>
      </w:r>
      <w:r w:rsidR="00093DA0">
        <w:rPr>
          <w:rFonts w:ascii="Avenir Next" w:hAnsi="Avenir Next" w:cs="Arial"/>
          <w:color w:val="808080" w:themeColor="background1" w:themeShade="80"/>
          <w:sz w:val="22"/>
          <w:szCs w:val="22"/>
          <w:lang w:val="en-GB"/>
        </w:rPr>
        <w:t>“</w:t>
      </w:r>
      <w:r w:rsidR="00E15D6C">
        <w:rPr>
          <w:rFonts w:ascii="Avenir Next" w:hAnsi="Avenir Next" w:cs="Arial"/>
          <w:color w:val="808080" w:themeColor="background1" w:themeShade="80"/>
          <w:sz w:val="22"/>
          <w:szCs w:val="22"/>
          <w:lang w:val="en-GB"/>
        </w:rPr>
        <w:t>relevant</w:t>
      </w:r>
      <w:r w:rsidR="00093DA0">
        <w:rPr>
          <w:rFonts w:ascii="Avenir Next" w:hAnsi="Avenir Next" w:cs="Arial"/>
          <w:color w:val="808080" w:themeColor="background1" w:themeShade="80"/>
          <w:sz w:val="22"/>
          <w:szCs w:val="22"/>
          <w:lang w:val="en-GB"/>
        </w:rPr>
        <w:t>”</w:t>
      </w:r>
      <w:r w:rsidR="00E15D6C">
        <w:rPr>
          <w:rFonts w:ascii="Avenir Next" w:hAnsi="Avenir Next" w:cs="Arial"/>
          <w:color w:val="808080" w:themeColor="background1" w:themeShade="80"/>
          <w:sz w:val="22"/>
          <w:szCs w:val="22"/>
          <w:lang w:val="en-GB"/>
        </w:rPr>
        <w:t xml:space="preserve"> countries only</w:t>
      </w:r>
      <w:r w:rsidR="00093DA0">
        <w:rPr>
          <w:rFonts w:ascii="Avenir Next" w:hAnsi="Avenir Next" w:cs="Arial"/>
          <w:color w:val="808080" w:themeColor="background1" w:themeShade="80"/>
          <w:sz w:val="22"/>
          <w:szCs w:val="22"/>
          <w:lang w:val="en-GB"/>
        </w:rPr>
        <w:t>,</w:t>
      </w:r>
      <w:r w:rsidR="00E15D6C">
        <w:rPr>
          <w:rFonts w:ascii="Avenir Next" w:hAnsi="Avenir Next" w:cs="Arial"/>
          <w:color w:val="808080" w:themeColor="background1" w:themeShade="80"/>
          <w:sz w:val="22"/>
          <w:szCs w:val="22"/>
          <w:lang w:val="en-GB"/>
        </w:rPr>
        <w:t xml:space="preserve"> whi</w:t>
      </w:r>
      <w:r w:rsidR="00093DA0">
        <w:rPr>
          <w:rFonts w:ascii="Avenir Next" w:hAnsi="Avenir Next" w:cs="Arial"/>
          <w:color w:val="808080" w:themeColor="background1" w:themeShade="80"/>
          <w:sz w:val="22"/>
          <w:szCs w:val="22"/>
          <w:lang w:val="en-GB"/>
        </w:rPr>
        <w:t>l</w:t>
      </w:r>
      <w:r w:rsidR="00E15D6C">
        <w:rPr>
          <w:rFonts w:ascii="Avenir Next" w:hAnsi="Avenir Next" w:cs="Arial"/>
          <w:color w:val="808080" w:themeColor="background1" w:themeShade="80"/>
          <w:sz w:val="22"/>
          <w:szCs w:val="22"/>
          <w:lang w:val="en-GB"/>
        </w:rPr>
        <w:t xml:space="preserve">st recognition of insolvency proceedings in the other countries would be governed by common law principles. </w:t>
      </w:r>
    </w:p>
    <w:p w14:paraId="5C55463F" w14:textId="0F8ED2C2" w:rsidR="001E1C34" w:rsidRPr="000D63DC" w:rsidRDefault="007534FF" w:rsidP="00692852">
      <w:pPr>
        <w:ind w:left="720" w:hanging="720"/>
        <w:jc w:val="both"/>
        <w:rPr>
          <w:rFonts w:ascii="Avenir Next" w:hAnsi="Avenir Next" w:cs="Arial"/>
          <w:color w:val="808080" w:themeColor="background1" w:themeShade="80"/>
          <w:sz w:val="22"/>
          <w:szCs w:val="22"/>
          <w:lang w:val="en-GB"/>
        </w:rPr>
      </w:pPr>
      <w:r w:rsidRPr="000D63DC">
        <w:rPr>
          <w:rFonts w:ascii="Avenir Next" w:hAnsi="Avenir Next" w:cs="Arial"/>
          <w:color w:val="808080" w:themeColor="background1" w:themeShade="80"/>
          <w:sz w:val="22"/>
          <w:szCs w:val="22"/>
          <w:lang w:val="en-GB"/>
        </w:rPr>
        <w:t xml:space="preserve">Should </w:t>
      </w:r>
      <w:r w:rsidR="00093DA0">
        <w:rPr>
          <w:rFonts w:ascii="Avenir Next" w:hAnsi="Avenir Next" w:cs="Arial"/>
          <w:color w:val="808080" w:themeColor="background1" w:themeShade="80"/>
          <w:sz w:val="22"/>
          <w:szCs w:val="22"/>
          <w:lang w:val="en-GB"/>
        </w:rPr>
        <w:t>the</w:t>
      </w:r>
      <w:r w:rsidRPr="000D63DC">
        <w:rPr>
          <w:rFonts w:ascii="Avenir Next" w:hAnsi="Avenir Next" w:cs="Arial"/>
          <w:color w:val="808080" w:themeColor="background1" w:themeShade="80"/>
          <w:sz w:val="22"/>
          <w:szCs w:val="22"/>
          <w:lang w:val="en-GB"/>
        </w:rPr>
        <w:t xml:space="preserve"> bankruptcy proceedings in another country be </w:t>
      </w:r>
      <w:r w:rsidR="000D63DC" w:rsidRPr="000D63DC">
        <w:rPr>
          <w:rFonts w:ascii="Avenir Next" w:hAnsi="Avenir Next" w:cs="Arial"/>
          <w:color w:val="808080" w:themeColor="background1" w:themeShade="80"/>
          <w:sz w:val="22"/>
          <w:szCs w:val="22"/>
          <w:lang w:val="en-GB"/>
        </w:rPr>
        <w:t>recognised</w:t>
      </w:r>
      <w:r w:rsidRPr="000D63DC">
        <w:rPr>
          <w:rFonts w:ascii="Avenir Next" w:hAnsi="Avenir Next" w:cs="Arial"/>
          <w:color w:val="808080" w:themeColor="background1" w:themeShade="80"/>
          <w:sz w:val="22"/>
          <w:szCs w:val="22"/>
          <w:lang w:val="en-GB"/>
        </w:rPr>
        <w:t xml:space="preserve"> as principal by the English court</w:t>
      </w:r>
      <w:r w:rsidR="00093DA0">
        <w:rPr>
          <w:rFonts w:ascii="Avenir Next" w:hAnsi="Avenir Next" w:cs="Arial"/>
          <w:color w:val="808080" w:themeColor="background1" w:themeShade="80"/>
          <w:sz w:val="22"/>
          <w:szCs w:val="22"/>
          <w:lang w:val="en-GB"/>
        </w:rPr>
        <w:t>,</w:t>
      </w:r>
      <w:r w:rsidRPr="000D63DC">
        <w:rPr>
          <w:rFonts w:ascii="Avenir Next" w:hAnsi="Avenir Next" w:cs="Arial"/>
          <w:color w:val="808080" w:themeColor="background1" w:themeShade="80"/>
          <w:sz w:val="22"/>
          <w:szCs w:val="22"/>
          <w:lang w:val="en-GB"/>
        </w:rPr>
        <w:t xml:space="preserve"> the latter may </w:t>
      </w:r>
      <w:r w:rsidR="000D63DC" w:rsidRPr="000D63DC">
        <w:rPr>
          <w:rFonts w:ascii="Avenir Next" w:hAnsi="Avenir Next" w:cs="Arial"/>
          <w:color w:val="808080" w:themeColor="background1" w:themeShade="80"/>
          <w:sz w:val="22"/>
          <w:szCs w:val="22"/>
          <w:lang w:val="en-GB"/>
        </w:rPr>
        <w:t>entrust</w:t>
      </w:r>
      <w:r w:rsidR="00093DA0">
        <w:rPr>
          <w:rFonts w:ascii="Avenir Next" w:hAnsi="Avenir Next" w:cs="Arial"/>
          <w:color w:val="808080" w:themeColor="background1" w:themeShade="80"/>
          <w:sz w:val="22"/>
          <w:szCs w:val="22"/>
          <w:lang w:val="en-GB"/>
        </w:rPr>
        <w:t xml:space="preserve"> the realisation of assets in the UK bankruptcy case </w:t>
      </w:r>
      <w:r w:rsidR="000D63DC" w:rsidRPr="000D63DC">
        <w:rPr>
          <w:rFonts w:ascii="Avenir Next" w:hAnsi="Avenir Next" w:cs="Arial"/>
          <w:color w:val="808080" w:themeColor="background1" w:themeShade="80"/>
          <w:sz w:val="22"/>
          <w:szCs w:val="22"/>
          <w:lang w:val="en-GB"/>
        </w:rPr>
        <w:t>to the foreign principal liquidator for distribution (</w:t>
      </w:r>
      <w:r w:rsidR="00093DA0">
        <w:rPr>
          <w:rFonts w:ascii="Avenir Next" w:hAnsi="Avenir Next" w:cs="Arial"/>
          <w:color w:val="808080" w:themeColor="background1" w:themeShade="80"/>
          <w:sz w:val="22"/>
          <w:szCs w:val="22"/>
          <w:lang w:val="en-GB"/>
        </w:rPr>
        <w:t xml:space="preserve">See, for example </w:t>
      </w:r>
      <w:r w:rsidR="000D63DC" w:rsidRPr="000D63DC">
        <w:rPr>
          <w:rFonts w:ascii="Avenir Next" w:hAnsi="Avenir Next" w:cs="Arial"/>
          <w:color w:val="808080" w:themeColor="background1" w:themeShade="80"/>
          <w:sz w:val="22"/>
          <w:szCs w:val="22"/>
          <w:lang w:val="en-GB"/>
        </w:rPr>
        <w:t>McGrath v Riddell).</w:t>
      </w:r>
    </w:p>
    <w:p w14:paraId="1395AAC6" w14:textId="584FC02A" w:rsidR="001E1C34" w:rsidRPr="000D63DC" w:rsidRDefault="000D63DC"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Requested f</w:t>
      </w:r>
      <w:r w:rsidRPr="000D63DC">
        <w:rPr>
          <w:rFonts w:ascii="Avenir Next" w:hAnsi="Avenir Next" w:cs="Arial"/>
          <w:color w:val="808080" w:themeColor="background1" w:themeShade="80"/>
          <w:sz w:val="22"/>
          <w:szCs w:val="22"/>
          <w:lang w:val="en-GB"/>
        </w:rPr>
        <w:t>urther information: whether</w:t>
      </w:r>
      <w:r w:rsidR="00093DA0">
        <w:rPr>
          <w:rFonts w:ascii="Avenir Next" w:hAnsi="Avenir Next" w:cs="Arial"/>
          <w:color w:val="808080" w:themeColor="background1" w:themeShade="80"/>
          <w:sz w:val="22"/>
          <w:szCs w:val="22"/>
          <w:lang w:val="en-GB"/>
        </w:rPr>
        <w:t xml:space="preserve"> an</w:t>
      </w:r>
      <w:r w:rsidRPr="000D63DC">
        <w:rPr>
          <w:rFonts w:ascii="Avenir Next" w:hAnsi="Avenir Next" w:cs="Arial"/>
          <w:color w:val="808080" w:themeColor="background1" w:themeShade="80"/>
          <w:sz w:val="22"/>
          <w:szCs w:val="22"/>
          <w:lang w:val="en-GB"/>
        </w:rPr>
        <w:t xml:space="preserve"> </w:t>
      </w:r>
      <w:r w:rsidR="00093DA0" w:rsidRPr="000D63DC">
        <w:rPr>
          <w:rFonts w:ascii="Avenir Next" w:hAnsi="Avenir Next" w:cs="Arial"/>
          <w:color w:val="808080" w:themeColor="background1" w:themeShade="80"/>
          <w:sz w:val="22"/>
          <w:szCs w:val="22"/>
          <w:lang w:val="en-GB"/>
        </w:rPr>
        <w:t>insolvency</w:t>
      </w:r>
      <w:r w:rsidRPr="000D63DC">
        <w:rPr>
          <w:rFonts w:ascii="Avenir Next" w:hAnsi="Avenir Next" w:cs="Arial"/>
          <w:color w:val="808080" w:themeColor="background1" w:themeShade="80"/>
          <w:sz w:val="22"/>
          <w:szCs w:val="22"/>
          <w:lang w:val="en-GB"/>
        </w:rPr>
        <w:t xml:space="preserve"> in another European country can be considered as principal liquidation compared to the UK </w:t>
      </w:r>
      <w:bookmarkStart w:id="0" w:name="_GoBack"/>
      <w:bookmarkEnd w:id="0"/>
      <w:r w:rsidRPr="000D63DC">
        <w:rPr>
          <w:rFonts w:ascii="Avenir Next" w:hAnsi="Avenir Next" w:cs="Arial"/>
          <w:color w:val="808080" w:themeColor="background1" w:themeShade="80"/>
          <w:sz w:val="22"/>
          <w:szCs w:val="22"/>
          <w:lang w:val="en-GB"/>
        </w:rPr>
        <w:t xml:space="preserve">where bankruptcy was started just by a minor creditor.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1B799F" w:rsidRDefault="001B799F" w:rsidP="00241B44">
      <w:r>
        <w:separator/>
      </w:r>
    </w:p>
  </w:endnote>
  <w:endnote w:type="continuationSeparator" w:id="0">
    <w:p w14:paraId="7967B051" w14:textId="77777777" w:rsidR="001B799F" w:rsidRDefault="001B79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1B799F" w:rsidRPr="00A31881" w:rsidRDefault="001B799F"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1B799F" w:rsidRPr="00A31881" w:rsidRDefault="001B799F"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6614ACE" w:rsidR="001B799F" w:rsidRPr="00297BDF" w:rsidRDefault="001B799F"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093DA0">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3BF6942B" w:rsidR="001B799F" w:rsidRPr="00297BDF" w:rsidRDefault="006502CF" w:rsidP="0052732A">
    <w:pPr>
      <w:pStyle w:val="Footer"/>
      <w:ind w:right="360"/>
      <w:rPr>
        <w:rFonts w:ascii="Avenir Next" w:hAnsi="Avenir Next" w:cs="Arial"/>
        <w:sz w:val="22"/>
        <w:szCs w:val="22"/>
      </w:rPr>
    </w:pPr>
    <w:r>
      <w:rPr>
        <w:rFonts w:ascii="Avenir Next" w:hAnsi="Avenir Next" w:cs="Arial"/>
        <w:sz w:val="22"/>
        <w:szCs w:val="22"/>
      </w:rPr>
      <w:t>202223-977</w:t>
    </w:r>
    <w:r w:rsidR="001B799F"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1CF4" w14:textId="77777777" w:rsidR="006502CF" w:rsidRDefault="0065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1B799F" w:rsidRDefault="001B799F" w:rsidP="00241B44">
      <w:r>
        <w:separator/>
      </w:r>
    </w:p>
  </w:footnote>
  <w:footnote w:type="continuationSeparator" w:id="0">
    <w:p w14:paraId="06AAAAEE" w14:textId="77777777" w:rsidR="001B799F" w:rsidRDefault="001B799F" w:rsidP="00241B44">
      <w:r>
        <w:continuationSeparator/>
      </w:r>
    </w:p>
  </w:footnote>
  <w:footnote w:id="1">
    <w:p w14:paraId="161212A0" w14:textId="3EEFE89E" w:rsidR="00E71626" w:rsidRDefault="00E71626">
      <w:pPr>
        <w:pStyle w:val="FootnoteText"/>
      </w:pPr>
      <w:r>
        <w:rPr>
          <w:rStyle w:val="FootnoteReference"/>
        </w:rPr>
        <w:footnoteRef/>
      </w:r>
      <w:r>
        <w:t xml:space="preserve"> </w:t>
      </w:r>
      <w:r>
        <w:tab/>
        <w:t>Foundation Certificate in International Insolvency Law, Module 1 Guidance Text. Introduction to International Insolvency Law, Section 4.1.2.</w:t>
      </w:r>
      <w:r w:rsidR="00C7713B">
        <w:t>3</w:t>
      </w:r>
      <w:r>
        <w:t xml:space="preserve">, page </w:t>
      </w:r>
      <w:r w:rsidR="00C7713B">
        <w:t>10</w:t>
      </w:r>
      <w:r>
        <w:t>.</w:t>
      </w:r>
    </w:p>
  </w:footnote>
  <w:footnote w:id="2">
    <w:p w14:paraId="24B63303" w14:textId="421DB3C1" w:rsidR="004D3CB4" w:rsidRDefault="004D3CB4" w:rsidP="004D3CB4">
      <w:pPr>
        <w:pStyle w:val="FootnoteText"/>
      </w:pPr>
      <w:r>
        <w:rPr>
          <w:rStyle w:val="FootnoteReference"/>
        </w:rPr>
        <w:footnoteRef/>
      </w:r>
      <w:r>
        <w:t xml:space="preserve"> </w:t>
      </w:r>
      <w:r>
        <w:tab/>
        <w:t>Foundation Certificate in International Insolvency Law, Module 1 Guidance Text. Introduction to International Insolvency Law, Section 4.1.2.3, page</w:t>
      </w:r>
      <w:r>
        <w:t>s</w:t>
      </w:r>
      <w:r>
        <w:t xml:space="preserve"> 1</w:t>
      </w:r>
      <w:r>
        <w:t>1-12</w:t>
      </w:r>
      <w:r>
        <w:t>.</w:t>
      </w:r>
    </w:p>
  </w:footnote>
  <w:footnote w:id="3">
    <w:p w14:paraId="646A69DE" w14:textId="0E73B3A6" w:rsidR="001B799F" w:rsidRDefault="001B799F">
      <w:pPr>
        <w:pStyle w:val="FootnoteText"/>
      </w:pPr>
      <w:r>
        <w:rPr>
          <w:rStyle w:val="FootnoteReference"/>
        </w:rPr>
        <w:footnoteRef/>
      </w:r>
      <w:r>
        <w:t xml:space="preserve"> </w:t>
      </w:r>
      <w:r>
        <w:tab/>
        <w:t>Foundation Certificate in International Insolvency Law, Module 1 Guidance Text. Introduction to International Insolvency Law, Section 4.1.1, page 4.</w:t>
      </w:r>
    </w:p>
  </w:footnote>
  <w:footnote w:id="4">
    <w:p w14:paraId="43FA7D8A" w14:textId="34F7D276" w:rsidR="001B799F" w:rsidRDefault="001B799F">
      <w:pPr>
        <w:pStyle w:val="FootnoteText"/>
      </w:pPr>
      <w:r>
        <w:rPr>
          <w:rStyle w:val="FootnoteReference"/>
        </w:rPr>
        <w:footnoteRef/>
      </w:r>
      <w:r>
        <w:t xml:space="preserve"> </w:t>
      </w:r>
      <w:r>
        <w:tab/>
      </w:r>
      <w:r w:rsidR="00300905">
        <w:t xml:space="preserve">See </w:t>
      </w:r>
      <w:r>
        <w:t xml:space="preserve">Statute of </w:t>
      </w:r>
      <w:proofErr w:type="spellStart"/>
      <w:r>
        <w:t>Marlbridge</w:t>
      </w:r>
      <w:proofErr w:type="spellEnd"/>
      <w:r>
        <w:t xml:space="preserve"> of 1267</w:t>
      </w:r>
      <w:r w:rsidR="00300905">
        <w:t xml:space="preserve">, in particular, </w:t>
      </w:r>
      <w:r w:rsidR="00300905" w:rsidRPr="00300905">
        <w:t>Chapter 23</w:t>
      </w:r>
      <w:r w:rsidR="00300905">
        <w:t xml:space="preserve">, which </w:t>
      </w:r>
      <w:r w:rsidR="00300905" w:rsidRPr="00300905">
        <w:t>is often referred to as the Waste Act 1267</w:t>
      </w:r>
      <w:r>
        <w:t>.</w:t>
      </w:r>
    </w:p>
  </w:footnote>
  <w:footnote w:id="5">
    <w:p w14:paraId="4BBC73EB" w14:textId="1D62E6C0" w:rsidR="001B799F" w:rsidRDefault="001B799F">
      <w:pPr>
        <w:pStyle w:val="FootnoteText"/>
      </w:pPr>
      <w:r>
        <w:rPr>
          <w:rStyle w:val="FootnoteReference"/>
        </w:rPr>
        <w:footnoteRef/>
      </w:r>
      <w:r>
        <w:t xml:space="preserve"> </w:t>
      </w:r>
      <w:r>
        <w:tab/>
      </w:r>
      <w:r w:rsidR="00300905">
        <w:t xml:space="preserve">See </w:t>
      </w:r>
      <w:r>
        <w:t xml:space="preserve">English Bankruptcy Act of 1542. </w:t>
      </w:r>
    </w:p>
  </w:footnote>
  <w:footnote w:id="6">
    <w:p w14:paraId="3297B989" w14:textId="2221B6A9" w:rsidR="001B799F" w:rsidRDefault="001B799F">
      <w:pPr>
        <w:pStyle w:val="FootnoteText"/>
      </w:pPr>
      <w:r>
        <w:rPr>
          <w:rStyle w:val="FootnoteReference"/>
        </w:rPr>
        <w:footnoteRef/>
      </w:r>
      <w:r>
        <w:t xml:space="preserve"> </w:t>
      </w:r>
      <w:r>
        <w:tab/>
        <w:t xml:space="preserve">The Early History of English Bankruptcy. University of Pennsylvania Law Review. Volume 67, January 1919, No. 1. </w:t>
      </w:r>
      <w:hyperlink r:id="rId1" w:history="1">
        <w:r w:rsidRPr="00335C25">
          <w:rPr>
            <w:rStyle w:val="Hyperlink"/>
          </w:rPr>
          <w:t>https://schol</w:t>
        </w:r>
        <w:r w:rsidRPr="00335C25">
          <w:rPr>
            <w:rStyle w:val="Hyperlink"/>
          </w:rPr>
          <w:t>a</w:t>
        </w:r>
        <w:r w:rsidRPr="00335C25">
          <w:rPr>
            <w:rStyle w:val="Hyperlink"/>
          </w:rPr>
          <w:t>rship.law.upenn.edu/cgi/viewcontent.cgi?article=7675&amp;context=penn_law_review</w:t>
        </w:r>
      </w:hyperlink>
      <w:r>
        <w:t xml:space="preserve">  </w:t>
      </w:r>
    </w:p>
  </w:footnote>
  <w:footnote w:id="7">
    <w:p w14:paraId="73BCC5E0" w14:textId="655E903F" w:rsidR="001B799F" w:rsidRDefault="001B799F">
      <w:pPr>
        <w:pStyle w:val="FootnoteText"/>
      </w:pPr>
      <w:r>
        <w:rPr>
          <w:rStyle w:val="FootnoteReference"/>
        </w:rPr>
        <w:footnoteRef/>
      </w:r>
      <w:r>
        <w:t xml:space="preserve"> </w:t>
      </w:r>
      <w:r>
        <w:tab/>
        <w:t xml:space="preserve">Foundation Certificate in International Insolvency Law, Module 1 Guidance Text. Introduction to International Insolvency Law, Section </w:t>
      </w:r>
      <w:r w:rsidRPr="00ED7421">
        <w:t>6.</w:t>
      </w:r>
      <w:r w:rsidR="000C62DA">
        <w:t>1.</w:t>
      </w:r>
      <w:r w:rsidRPr="00ED7421">
        <w:t>2</w:t>
      </w:r>
      <w:r>
        <w:t>, page 4</w:t>
      </w:r>
      <w:r w:rsidR="000C62DA">
        <w:t>4</w:t>
      </w:r>
      <w:r>
        <w:t>.</w:t>
      </w:r>
    </w:p>
  </w:footnote>
  <w:footnote w:id="8">
    <w:p w14:paraId="6C2C12F9" w14:textId="5BBBCEE1" w:rsidR="001B799F" w:rsidRDefault="001B799F">
      <w:pPr>
        <w:pStyle w:val="FootnoteText"/>
      </w:pPr>
      <w:r>
        <w:rPr>
          <w:rStyle w:val="FootnoteReference"/>
        </w:rPr>
        <w:footnoteRef/>
      </w:r>
      <w:r>
        <w:t xml:space="preserve"> </w:t>
      </w:r>
      <w:r>
        <w:tab/>
        <w:t xml:space="preserve">Foundation Certificate in International Insolvency Law, Module 1 Guidance Text. Introduction to International Insolvency Law, Section </w:t>
      </w:r>
      <w:r w:rsidRPr="00ED7421">
        <w:t>6.</w:t>
      </w:r>
      <w:r>
        <w:t>1.3.</w:t>
      </w:r>
      <w:r w:rsidRPr="00ED7421">
        <w:t>2</w:t>
      </w:r>
      <w:r>
        <w:t>, pages 46-47.</w:t>
      </w:r>
    </w:p>
  </w:footnote>
  <w:footnote w:id="9">
    <w:p w14:paraId="568E91CE" w14:textId="6BA27945" w:rsidR="001B799F" w:rsidRDefault="001B799F">
      <w:pPr>
        <w:pStyle w:val="FootnoteText"/>
      </w:pPr>
      <w:r>
        <w:rPr>
          <w:rStyle w:val="FootnoteReference"/>
        </w:rPr>
        <w:footnoteRef/>
      </w:r>
      <w:r>
        <w:t xml:space="preserve"> </w:t>
      </w:r>
      <w:r>
        <w:tab/>
        <w:t xml:space="preserve">Foundation Certificate in International Insolvency Law, Module 1 Guidance Text. Introduction to International Insolvency Law, Section </w:t>
      </w:r>
      <w:r w:rsidRPr="00ED7421">
        <w:t>6.</w:t>
      </w:r>
      <w:r>
        <w:t>4.1, page 59.</w:t>
      </w:r>
    </w:p>
  </w:footnote>
  <w:footnote w:id="10">
    <w:p w14:paraId="42D651E7" w14:textId="065F0639" w:rsidR="001B799F" w:rsidRDefault="001B799F">
      <w:pPr>
        <w:pStyle w:val="FootnoteText"/>
      </w:pPr>
      <w:r>
        <w:rPr>
          <w:rStyle w:val="FootnoteReference"/>
        </w:rPr>
        <w:footnoteRef/>
      </w:r>
      <w:r>
        <w:t xml:space="preserve"> </w:t>
      </w:r>
      <w:r>
        <w:tab/>
        <w:t xml:space="preserve">Foundation Certificate in International Insolvency Law, Module 1 Guidance Text. Introduction to International Insolvency Law, Section </w:t>
      </w:r>
      <w:r>
        <w:rPr>
          <w:lang w:val="ru-RU"/>
        </w:rPr>
        <w:t>4.2.2</w:t>
      </w:r>
      <w:r>
        <w:t>, page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A96C" w14:textId="77777777" w:rsidR="006502CF" w:rsidRDefault="00650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6678" w14:textId="77777777" w:rsidR="006502CF" w:rsidRDefault="00650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6E8F" w14:textId="77777777" w:rsidR="006502CF" w:rsidRDefault="00650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FD"/>
    <w:multiLevelType w:val="hybridMultilevel"/>
    <w:tmpl w:val="DFC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B676596"/>
    <w:multiLevelType w:val="hybridMultilevel"/>
    <w:tmpl w:val="6E0E8FC4"/>
    <w:lvl w:ilvl="0" w:tplc="E14CB0BA">
      <w:start w:val="1"/>
      <w:numFmt w:val="decimal"/>
      <w:lvlText w:val="%1."/>
      <w:lvlJc w:val="left"/>
      <w:pPr>
        <w:ind w:left="720" w:hanging="360"/>
      </w:pPr>
      <w:rPr>
        <w:rFonts w:ascii="Avenir Next" w:hAnsi="Avenir Nex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03855"/>
    <w:multiLevelType w:val="hybridMultilevel"/>
    <w:tmpl w:val="A420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A36BBF"/>
    <w:multiLevelType w:val="hybridMultilevel"/>
    <w:tmpl w:val="E1C4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86645EA"/>
    <w:multiLevelType w:val="hybridMultilevel"/>
    <w:tmpl w:val="A420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C11391"/>
    <w:multiLevelType w:val="hybridMultilevel"/>
    <w:tmpl w:val="A420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2505C"/>
    <w:multiLevelType w:val="hybridMultilevel"/>
    <w:tmpl w:val="2ED8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3"/>
  </w:num>
  <w:num w:numId="4">
    <w:abstractNumId w:val="4"/>
  </w:num>
  <w:num w:numId="5">
    <w:abstractNumId w:val="19"/>
  </w:num>
  <w:num w:numId="6">
    <w:abstractNumId w:val="25"/>
  </w:num>
  <w:num w:numId="7">
    <w:abstractNumId w:val="12"/>
  </w:num>
  <w:num w:numId="8">
    <w:abstractNumId w:val="29"/>
  </w:num>
  <w:num w:numId="9">
    <w:abstractNumId w:val="11"/>
  </w:num>
  <w:num w:numId="10">
    <w:abstractNumId w:val="26"/>
  </w:num>
  <w:num w:numId="11">
    <w:abstractNumId w:val="9"/>
  </w:num>
  <w:num w:numId="12">
    <w:abstractNumId w:val="27"/>
  </w:num>
  <w:num w:numId="13">
    <w:abstractNumId w:val="18"/>
  </w:num>
  <w:num w:numId="14">
    <w:abstractNumId w:val="17"/>
  </w:num>
  <w:num w:numId="15">
    <w:abstractNumId w:val="7"/>
  </w:num>
  <w:num w:numId="16">
    <w:abstractNumId w:val="20"/>
  </w:num>
  <w:num w:numId="17">
    <w:abstractNumId w:val="14"/>
  </w:num>
  <w:num w:numId="18">
    <w:abstractNumId w:val="16"/>
  </w:num>
  <w:num w:numId="19">
    <w:abstractNumId w:val="22"/>
  </w:num>
  <w:num w:numId="20">
    <w:abstractNumId w:val="8"/>
  </w:num>
  <w:num w:numId="21">
    <w:abstractNumId w:val="13"/>
  </w:num>
  <w:num w:numId="22">
    <w:abstractNumId w:val="1"/>
  </w:num>
  <w:num w:numId="23">
    <w:abstractNumId w:val="21"/>
  </w:num>
  <w:num w:numId="24">
    <w:abstractNumId w:val="2"/>
  </w:num>
  <w:num w:numId="25">
    <w:abstractNumId w:val="30"/>
  </w:num>
  <w:num w:numId="26">
    <w:abstractNumId w:val="23"/>
  </w:num>
  <w:num w:numId="27">
    <w:abstractNumId w:val="10"/>
  </w:num>
  <w:num w:numId="28">
    <w:abstractNumId w:val="6"/>
  </w:num>
  <w:num w:numId="29">
    <w:abstractNumId w:val="5"/>
  </w:num>
  <w:num w:numId="30">
    <w:abstractNumId w:val="0"/>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2175"/>
    <w:rsid w:val="00003D8F"/>
    <w:rsid w:val="0000420A"/>
    <w:rsid w:val="00004AE7"/>
    <w:rsid w:val="00007968"/>
    <w:rsid w:val="00010BA0"/>
    <w:rsid w:val="000125C6"/>
    <w:rsid w:val="00015EE6"/>
    <w:rsid w:val="00020557"/>
    <w:rsid w:val="000224F5"/>
    <w:rsid w:val="0002322B"/>
    <w:rsid w:val="000250C7"/>
    <w:rsid w:val="00025C83"/>
    <w:rsid w:val="00031918"/>
    <w:rsid w:val="000329A6"/>
    <w:rsid w:val="00034C0C"/>
    <w:rsid w:val="00037621"/>
    <w:rsid w:val="00040132"/>
    <w:rsid w:val="000419D4"/>
    <w:rsid w:val="00043365"/>
    <w:rsid w:val="000436F0"/>
    <w:rsid w:val="00043960"/>
    <w:rsid w:val="00044523"/>
    <w:rsid w:val="00044D46"/>
    <w:rsid w:val="00045088"/>
    <w:rsid w:val="00045904"/>
    <w:rsid w:val="00045DC7"/>
    <w:rsid w:val="00046789"/>
    <w:rsid w:val="00046F21"/>
    <w:rsid w:val="000473DE"/>
    <w:rsid w:val="00050656"/>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DA0"/>
    <w:rsid w:val="00093FE2"/>
    <w:rsid w:val="0009471C"/>
    <w:rsid w:val="0009504E"/>
    <w:rsid w:val="000A01B9"/>
    <w:rsid w:val="000A0C1B"/>
    <w:rsid w:val="000A68ED"/>
    <w:rsid w:val="000A74CA"/>
    <w:rsid w:val="000B5B93"/>
    <w:rsid w:val="000B5FF1"/>
    <w:rsid w:val="000B609F"/>
    <w:rsid w:val="000B6B56"/>
    <w:rsid w:val="000C62DA"/>
    <w:rsid w:val="000D55A8"/>
    <w:rsid w:val="000D57BE"/>
    <w:rsid w:val="000D63DC"/>
    <w:rsid w:val="000D6876"/>
    <w:rsid w:val="000E0165"/>
    <w:rsid w:val="000E3A82"/>
    <w:rsid w:val="000E3C5A"/>
    <w:rsid w:val="000E406D"/>
    <w:rsid w:val="000E4841"/>
    <w:rsid w:val="000E4B3C"/>
    <w:rsid w:val="000E5CB4"/>
    <w:rsid w:val="000F0DC0"/>
    <w:rsid w:val="000F0FFF"/>
    <w:rsid w:val="000F12BD"/>
    <w:rsid w:val="000F1677"/>
    <w:rsid w:val="000F192C"/>
    <w:rsid w:val="000F2D8B"/>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3A"/>
    <w:rsid w:val="001830DF"/>
    <w:rsid w:val="00183285"/>
    <w:rsid w:val="001833C2"/>
    <w:rsid w:val="00187023"/>
    <w:rsid w:val="00193AB3"/>
    <w:rsid w:val="00193AD3"/>
    <w:rsid w:val="001966D9"/>
    <w:rsid w:val="00197963"/>
    <w:rsid w:val="001A620B"/>
    <w:rsid w:val="001A716A"/>
    <w:rsid w:val="001A7E9A"/>
    <w:rsid w:val="001B0F70"/>
    <w:rsid w:val="001B5016"/>
    <w:rsid w:val="001B6CEE"/>
    <w:rsid w:val="001B799F"/>
    <w:rsid w:val="001C45FC"/>
    <w:rsid w:val="001C594A"/>
    <w:rsid w:val="001C6548"/>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252"/>
    <w:rsid w:val="002638B0"/>
    <w:rsid w:val="0026510C"/>
    <w:rsid w:val="0026647A"/>
    <w:rsid w:val="002668D3"/>
    <w:rsid w:val="00266F17"/>
    <w:rsid w:val="002672D0"/>
    <w:rsid w:val="00270D04"/>
    <w:rsid w:val="0027242B"/>
    <w:rsid w:val="0027299F"/>
    <w:rsid w:val="00275182"/>
    <w:rsid w:val="00275946"/>
    <w:rsid w:val="00276414"/>
    <w:rsid w:val="00276FEA"/>
    <w:rsid w:val="00281FF2"/>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0CEC"/>
    <w:rsid w:val="002F14C5"/>
    <w:rsid w:val="002F1956"/>
    <w:rsid w:val="002F2B8D"/>
    <w:rsid w:val="002F3440"/>
    <w:rsid w:val="002F3B17"/>
    <w:rsid w:val="002F5DD8"/>
    <w:rsid w:val="002F75A3"/>
    <w:rsid w:val="002F75CD"/>
    <w:rsid w:val="002F7EB5"/>
    <w:rsid w:val="00300905"/>
    <w:rsid w:val="0030201F"/>
    <w:rsid w:val="00302621"/>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246F"/>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35A5"/>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BB1"/>
    <w:rsid w:val="0042108F"/>
    <w:rsid w:val="004214D4"/>
    <w:rsid w:val="004216EA"/>
    <w:rsid w:val="004235F4"/>
    <w:rsid w:val="00426969"/>
    <w:rsid w:val="00426B64"/>
    <w:rsid w:val="00430FED"/>
    <w:rsid w:val="00434A8C"/>
    <w:rsid w:val="00434AF6"/>
    <w:rsid w:val="00437297"/>
    <w:rsid w:val="00437ABE"/>
    <w:rsid w:val="00440AC5"/>
    <w:rsid w:val="00444284"/>
    <w:rsid w:val="004442F1"/>
    <w:rsid w:val="0044432A"/>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32"/>
    <w:rsid w:val="00470C55"/>
    <w:rsid w:val="004715C1"/>
    <w:rsid w:val="004731F4"/>
    <w:rsid w:val="00481FC8"/>
    <w:rsid w:val="0048258B"/>
    <w:rsid w:val="00482FE3"/>
    <w:rsid w:val="0048334D"/>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1C97"/>
    <w:rsid w:val="004B23A2"/>
    <w:rsid w:val="004B25E4"/>
    <w:rsid w:val="004B428D"/>
    <w:rsid w:val="004B607C"/>
    <w:rsid w:val="004C1DA6"/>
    <w:rsid w:val="004C1FCA"/>
    <w:rsid w:val="004C5E4F"/>
    <w:rsid w:val="004C7030"/>
    <w:rsid w:val="004D1A5A"/>
    <w:rsid w:val="004D2FFF"/>
    <w:rsid w:val="004D3721"/>
    <w:rsid w:val="004D3CB4"/>
    <w:rsid w:val="004D64F9"/>
    <w:rsid w:val="004D687E"/>
    <w:rsid w:val="004E1C0A"/>
    <w:rsid w:val="004E1D03"/>
    <w:rsid w:val="004E1E1A"/>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2D9"/>
    <w:rsid w:val="005508BB"/>
    <w:rsid w:val="00553EB2"/>
    <w:rsid w:val="00555C4D"/>
    <w:rsid w:val="00560534"/>
    <w:rsid w:val="0056391B"/>
    <w:rsid w:val="00563FFA"/>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C6F40"/>
    <w:rsid w:val="005D0511"/>
    <w:rsid w:val="005D3437"/>
    <w:rsid w:val="005D3CA0"/>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5005"/>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02CF"/>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332B"/>
    <w:rsid w:val="006850AE"/>
    <w:rsid w:val="00686C53"/>
    <w:rsid w:val="00687A1D"/>
    <w:rsid w:val="00692852"/>
    <w:rsid w:val="00697EA1"/>
    <w:rsid w:val="006A051A"/>
    <w:rsid w:val="006A05EC"/>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B72"/>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2A05"/>
    <w:rsid w:val="00726E9A"/>
    <w:rsid w:val="00727864"/>
    <w:rsid w:val="007333CC"/>
    <w:rsid w:val="007335D8"/>
    <w:rsid w:val="0073399A"/>
    <w:rsid w:val="007369C7"/>
    <w:rsid w:val="00741D74"/>
    <w:rsid w:val="00741DFF"/>
    <w:rsid w:val="00743531"/>
    <w:rsid w:val="007452BB"/>
    <w:rsid w:val="007462D9"/>
    <w:rsid w:val="00746A22"/>
    <w:rsid w:val="00751986"/>
    <w:rsid w:val="007534FF"/>
    <w:rsid w:val="0075428A"/>
    <w:rsid w:val="007552EE"/>
    <w:rsid w:val="00756ABD"/>
    <w:rsid w:val="007576A3"/>
    <w:rsid w:val="007603F5"/>
    <w:rsid w:val="00760A70"/>
    <w:rsid w:val="00760BB2"/>
    <w:rsid w:val="0076181C"/>
    <w:rsid w:val="00764DB0"/>
    <w:rsid w:val="007671EB"/>
    <w:rsid w:val="0076764D"/>
    <w:rsid w:val="0076766F"/>
    <w:rsid w:val="00770DF5"/>
    <w:rsid w:val="0077498C"/>
    <w:rsid w:val="00777070"/>
    <w:rsid w:val="00780557"/>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08CE"/>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6F85"/>
    <w:rsid w:val="009173D1"/>
    <w:rsid w:val="0092350E"/>
    <w:rsid w:val="00923CCC"/>
    <w:rsid w:val="00926D10"/>
    <w:rsid w:val="009275FE"/>
    <w:rsid w:val="00930502"/>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513A"/>
    <w:rsid w:val="00990F04"/>
    <w:rsid w:val="00991272"/>
    <w:rsid w:val="00991428"/>
    <w:rsid w:val="00992676"/>
    <w:rsid w:val="00994C75"/>
    <w:rsid w:val="0099618A"/>
    <w:rsid w:val="00997A85"/>
    <w:rsid w:val="009A0501"/>
    <w:rsid w:val="009A2BCA"/>
    <w:rsid w:val="009A4050"/>
    <w:rsid w:val="009A5354"/>
    <w:rsid w:val="009A5795"/>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4B1D"/>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3597"/>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2F5B"/>
    <w:rsid w:val="00AD331C"/>
    <w:rsid w:val="00AD3393"/>
    <w:rsid w:val="00AD57A5"/>
    <w:rsid w:val="00AD65A8"/>
    <w:rsid w:val="00AD74AD"/>
    <w:rsid w:val="00AD7A9A"/>
    <w:rsid w:val="00AE027F"/>
    <w:rsid w:val="00AE4D6F"/>
    <w:rsid w:val="00AF228E"/>
    <w:rsid w:val="00AF455B"/>
    <w:rsid w:val="00AF47CA"/>
    <w:rsid w:val="00AF5899"/>
    <w:rsid w:val="00B0100E"/>
    <w:rsid w:val="00B0123F"/>
    <w:rsid w:val="00B04004"/>
    <w:rsid w:val="00B04383"/>
    <w:rsid w:val="00B04693"/>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7A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093C"/>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37957"/>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660B"/>
    <w:rsid w:val="00C7713B"/>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2A9C"/>
    <w:rsid w:val="00D84752"/>
    <w:rsid w:val="00D85CE5"/>
    <w:rsid w:val="00D86A74"/>
    <w:rsid w:val="00D86B3B"/>
    <w:rsid w:val="00D8748A"/>
    <w:rsid w:val="00D905E4"/>
    <w:rsid w:val="00D90F53"/>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827"/>
    <w:rsid w:val="00E12C13"/>
    <w:rsid w:val="00E15BA9"/>
    <w:rsid w:val="00E15D6C"/>
    <w:rsid w:val="00E161D2"/>
    <w:rsid w:val="00E164C1"/>
    <w:rsid w:val="00E177E2"/>
    <w:rsid w:val="00E17BF1"/>
    <w:rsid w:val="00E22DE4"/>
    <w:rsid w:val="00E26E19"/>
    <w:rsid w:val="00E31DF3"/>
    <w:rsid w:val="00E32F4D"/>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60D2"/>
    <w:rsid w:val="00E6742D"/>
    <w:rsid w:val="00E71626"/>
    <w:rsid w:val="00E71CB0"/>
    <w:rsid w:val="00E7537E"/>
    <w:rsid w:val="00E76F07"/>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6C1B"/>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2398"/>
    <w:rsid w:val="00ED3CDA"/>
    <w:rsid w:val="00ED617A"/>
    <w:rsid w:val="00ED7421"/>
    <w:rsid w:val="00EE1A0E"/>
    <w:rsid w:val="00EE4971"/>
    <w:rsid w:val="00EE5A48"/>
    <w:rsid w:val="00EE5F7D"/>
    <w:rsid w:val="00EE6390"/>
    <w:rsid w:val="00EE7278"/>
    <w:rsid w:val="00EF090E"/>
    <w:rsid w:val="00EF16B6"/>
    <w:rsid w:val="00EF1B1A"/>
    <w:rsid w:val="00EF2D08"/>
    <w:rsid w:val="00EF54D7"/>
    <w:rsid w:val="00EF5705"/>
    <w:rsid w:val="00EF6653"/>
    <w:rsid w:val="00F03335"/>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A41"/>
    <w:rsid w:val="00F34F9D"/>
    <w:rsid w:val="00F34FAD"/>
    <w:rsid w:val="00F3554C"/>
    <w:rsid w:val="00F35CCE"/>
    <w:rsid w:val="00F35D73"/>
    <w:rsid w:val="00F366E1"/>
    <w:rsid w:val="00F42B4B"/>
    <w:rsid w:val="00F431B8"/>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AF1"/>
    <w:rsid w:val="00F738B0"/>
    <w:rsid w:val="00F801C5"/>
    <w:rsid w:val="00F83231"/>
    <w:rsid w:val="00F85A51"/>
    <w:rsid w:val="00F85DB2"/>
    <w:rsid w:val="00F910D8"/>
    <w:rsid w:val="00F91FA7"/>
    <w:rsid w:val="00F94599"/>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8E4"/>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ship.law.upenn.edu/cgi/viewcontent.cgi?article=7675&amp;context=penn_law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purl.org/dc/elements/1.1/"/>
    <ds:schemaRef ds:uri="d0ad2d52-4869-465d-a93a-001fa21a593d"/>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21de7b9-cad9-43f2-8459-9b1b4f9894e2"/>
    <ds:schemaRef ds:uri="http://purl.org/dc/te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821761EE-9448-4AEB-AD36-D4853EA1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4320</Words>
  <Characters>21604</Characters>
  <Application>Microsoft Office Word</Application>
  <DocSecurity>0</DocSecurity>
  <Lines>1080</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_</cp:lastModifiedBy>
  <cp:revision>4</cp:revision>
  <cp:lastPrinted>2020-06-12T02:43:00Z</cp:lastPrinted>
  <dcterms:created xsi:type="dcterms:W3CDTF">2022-11-14T19:18:00Z</dcterms:created>
  <dcterms:modified xsi:type="dcterms:W3CDTF">2022-11-15T18:33:00Z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WC_LAST_MODIFIED">
    <vt:lpwstr>11/15/2022 9:33:42 PM</vt:lpwstr>
  </property>
</Properties>
</file>