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rsidP="00A5135D">
      <w:pPr>
        <w:pStyle w:val="INSOLstyle"/>
      </w:pPr>
      <w:r w:rsidRPr="00205B31">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CC33DF" w:rsidRDefault="002D2356" w:rsidP="008071D5">
      <w:pPr>
        <w:pStyle w:val="ListParagraph"/>
        <w:numPr>
          <w:ilvl w:val="0"/>
          <w:numId w:val="15"/>
        </w:numPr>
        <w:ind w:left="425" w:hanging="357"/>
        <w:jc w:val="both"/>
        <w:rPr>
          <w:rFonts w:ascii="Avenir Next" w:hAnsi="Avenir Next" w:cs="Arial"/>
          <w:sz w:val="22"/>
          <w:szCs w:val="22"/>
          <w:highlight w:val="yellow"/>
        </w:rPr>
      </w:pPr>
      <w:r w:rsidRPr="00CC33DF">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CC33DF">
        <w:rPr>
          <w:rFonts w:ascii="Avenir Next" w:hAnsi="Avenir Next" w:cs="Arial"/>
          <w:sz w:val="22"/>
          <w:szCs w:val="22"/>
          <w:highlight w:val="yellow"/>
          <w:vertAlign w:val="superscript"/>
        </w:rPr>
        <w:t>th</w:t>
      </w:r>
      <w:r w:rsidRPr="00CC33DF">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CC33DF" w:rsidRDefault="002D2356" w:rsidP="008071D5">
      <w:pPr>
        <w:pStyle w:val="ListParagraph"/>
        <w:numPr>
          <w:ilvl w:val="0"/>
          <w:numId w:val="16"/>
        </w:numPr>
        <w:ind w:left="426"/>
        <w:jc w:val="both"/>
        <w:rPr>
          <w:rFonts w:ascii="Avenir Next" w:hAnsi="Avenir Next" w:cs="Arial"/>
          <w:sz w:val="22"/>
          <w:szCs w:val="22"/>
          <w:highlight w:val="yellow"/>
        </w:rPr>
      </w:pPr>
      <w:r w:rsidRPr="00CC33DF">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CC33DF" w:rsidRDefault="002D2356" w:rsidP="008071D5">
      <w:pPr>
        <w:pStyle w:val="ListParagraph"/>
        <w:numPr>
          <w:ilvl w:val="0"/>
          <w:numId w:val="17"/>
        </w:numPr>
        <w:ind w:left="426"/>
        <w:jc w:val="both"/>
        <w:rPr>
          <w:rFonts w:ascii="Avenir Next" w:hAnsi="Avenir Next" w:cs="Arial"/>
          <w:sz w:val="22"/>
          <w:szCs w:val="22"/>
          <w:highlight w:val="yellow"/>
        </w:rPr>
      </w:pPr>
      <w:r w:rsidRPr="00CC33DF">
        <w:rPr>
          <w:rFonts w:ascii="Avenir Next" w:hAnsi="Avenir Next" w:cs="Arial"/>
          <w:sz w:val="22"/>
          <w:szCs w:val="22"/>
          <w:highlight w:val="yellow"/>
        </w:rPr>
        <w:t xml:space="preserve">This statement is true since England has the unified 1986 Insolvency </w:t>
      </w:r>
      <w:proofErr w:type="gramStart"/>
      <w:r w:rsidRPr="00CC33DF">
        <w:rPr>
          <w:rFonts w:ascii="Avenir Next" w:hAnsi="Avenir Next" w:cs="Arial"/>
          <w:sz w:val="22"/>
          <w:szCs w:val="22"/>
          <w:highlight w:val="yellow"/>
        </w:rPr>
        <w:t>Act</w:t>
      </w:r>
      <w:proofErr w:type="gramEnd"/>
      <w:r w:rsidRPr="00CC33DF">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CC33DF" w:rsidRDefault="00466ED6" w:rsidP="008071D5">
      <w:pPr>
        <w:pStyle w:val="ListParagraph"/>
        <w:numPr>
          <w:ilvl w:val="0"/>
          <w:numId w:val="18"/>
        </w:numPr>
        <w:ind w:left="426"/>
        <w:jc w:val="both"/>
        <w:rPr>
          <w:rFonts w:ascii="Avenir Next" w:hAnsi="Avenir Next" w:cs="Arial"/>
          <w:sz w:val="22"/>
          <w:szCs w:val="22"/>
          <w:highlight w:val="yellow"/>
        </w:rPr>
      </w:pPr>
      <w:r w:rsidRPr="00CC33DF">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924DA9" w:rsidRDefault="002D2356" w:rsidP="008071D5">
      <w:pPr>
        <w:pStyle w:val="ListParagraph"/>
        <w:numPr>
          <w:ilvl w:val="0"/>
          <w:numId w:val="19"/>
        </w:numPr>
        <w:ind w:left="425" w:hanging="357"/>
        <w:jc w:val="both"/>
        <w:rPr>
          <w:rFonts w:ascii="Avenir Next" w:hAnsi="Avenir Next" w:cs="Arial"/>
          <w:sz w:val="22"/>
          <w:szCs w:val="22"/>
          <w:highlight w:val="yellow"/>
        </w:rPr>
      </w:pPr>
      <w:r w:rsidRPr="00924DA9">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CC33DF"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CC33DF">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CC33DF"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CC33DF">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CC33DF">
        <w:rPr>
          <w:rFonts w:ascii="Avenir Next" w:eastAsiaTheme="minorHAnsi" w:hAnsi="Avenir Next" w:cs="Arial"/>
          <w:sz w:val="22"/>
          <w:szCs w:val="22"/>
          <w:highlight w:val="yellow"/>
          <w:lang w:val="en-GB"/>
        </w:rPr>
        <w:t xml:space="preserve"> </w:t>
      </w:r>
      <w:r w:rsidRPr="00CC33DF">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CC33DF"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CC33DF">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CC33DF" w:rsidRDefault="00F5239B" w:rsidP="008071D5">
      <w:pPr>
        <w:pStyle w:val="ListParagraph"/>
        <w:numPr>
          <w:ilvl w:val="0"/>
          <w:numId w:val="23"/>
        </w:numPr>
        <w:ind w:left="426"/>
        <w:jc w:val="both"/>
        <w:rPr>
          <w:rFonts w:ascii="Avenir Next" w:hAnsi="Avenir Next" w:cs="Arial"/>
          <w:sz w:val="22"/>
          <w:szCs w:val="22"/>
          <w:highlight w:val="yellow"/>
        </w:rPr>
      </w:pPr>
      <w:r w:rsidRPr="00CC33DF">
        <w:rPr>
          <w:rFonts w:ascii="Avenir Next" w:hAnsi="Avenir Next" w:cs="Arial"/>
          <w:sz w:val="22"/>
          <w:szCs w:val="22"/>
          <w:highlight w:val="yellow"/>
        </w:rPr>
        <w:t xml:space="preserve">This statement is true because </w:t>
      </w:r>
      <w:r w:rsidR="007B5180" w:rsidRPr="00CC33DF">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CC33DF" w:rsidRDefault="009355DB" w:rsidP="008071D5">
      <w:pPr>
        <w:pStyle w:val="ListParagraph"/>
        <w:numPr>
          <w:ilvl w:val="0"/>
          <w:numId w:val="24"/>
        </w:numPr>
        <w:ind w:left="426"/>
        <w:jc w:val="both"/>
        <w:rPr>
          <w:rFonts w:ascii="Avenir Next" w:hAnsi="Avenir Next" w:cs="Arial"/>
          <w:sz w:val="22"/>
          <w:szCs w:val="22"/>
          <w:highlight w:val="yellow"/>
        </w:rPr>
      </w:pPr>
      <w:r w:rsidRPr="00CC33DF">
        <w:rPr>
          <w:rFonts w:ascii="Avenir Next" w:hAnsi="Avenir Next" w:cs="Arial"/>
          <w:sz w:val="22"/>
          <w:szCs w:val="22"/>
          <w:highlight w:val="yellow"/>
        </w:rPr>
        <w:t xml:space="preserve">This statement is true because </w:t>
      </w:r>
      <w:r w:rsidR="005C4FF2" w:rsidRPr="00CC33DF">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4BC3C8E3" w14:textId="6A6F3340" w:rsidR="005860C9" w:rsidRPr="005860C9" w:rsidRDefault="005860C9" w:rsidP="005860C9">
      <w:pPr>
        <w:jc w:val="both"/>
        <w:rPr>
          <w:rFonts w:ascii="Arial" w:hAnsi="Arial" w:cs="Arial"/>
          <w:sz w:val="22"/>
          <w:szCs w:val="22"/>
        </w:rPr>
      </w:pPr>
      <w:r w:rsidRPr="005860C9">
        <w:rPr>
          <w:rFonts w:ascii="Arial" w:hAnsi="Arial" w:cs="Arial"/>
          <w:sz w:val="22"/>
          <w:szCs w:val="22"/>
        </w:rPr>
        <w:t>The historical roots of African Countries Insolvency law system</w:t>
      </w:r>
      <w:r w:rsidR="00617619">
        <w:rPr>
          <w:rFonts w:ascii="Arial" w:hAnsi="Arial" w:cs="Arial"/>
          <w:sz w:val="22"/>
          <w:szCs w:val="22"/>
        </w:rPr>
        <w:t>s</w:t>
      </w:r>
      <w:r w:rsidRPr="005860C9">
        <w:rPr>
          <w:rFonts w:ascii="Arial" w:hAnsi="Arial" w:cs="Arial"/>
          <w:sz w:val="22"/>
          <w:szCs w:val="22"/>
        </w:rPr>
        <w:t xml:space="preserve"> can be traced to their respective colonial powers.</w:t>
      </w:r>
    </w:p>
    <w:p w14:paraId="437735CE" w14:textId="77777777" w:rsidR="005860C9" w:rsidRDefault="005860C9" w:rsidP="005860C9">
      <w:pPr>
        <w:jc w:val="both"/>
        <w:rPr>
          <w:rFonts w:ascii="Arial" w:hAnsi="Arial" w:cs="Arial"/>
          <w:sz w:val="22"/>
          <w:szCs w:val="22"/>
        </w:rPr>
      </w:pPr>
    </w:p>
    <w:p w14:paraId="30FE7E83" w14:textId="52EF5AB2" w:rsidR="005860C9" w:rsidRPr="005860C9" w:rsidRDefault="005860C9" w:rsidP="005860C9">
      <w:pPr>
        <w:jc w:val="both"/>
        <w:rPr>
          <w:rFonts w:ascii="Arial" w:hAnsi="Arial" w:cs="Arial"/>
          <w:sz w:val="22"/>
          <w:szCs w:val="22"/>
        </w:rPr>
      </w:pPr>
      <w:r w:rsidRPr="005860C9">
        <w:rPr>
          <w:rFonts w:ascii="Arial" w:hAnsi="Arial" w:cs="Arial"/>
          <w:sz w:val="22"/>
          <w:szCs w:val="22"/>
        </w:rPr>
        <w:t>Those who were colonized by Britain such as Nigeria, Kenya, Botswana, Zambia, Tanzania, Uganda have English law tradition. They have common law systems.</w:t>
      </w:r>
    </w:p>
    <w:p w14:paraId="158A9CF4" w14:textId="77777777" w:rsidR="00AE44E8" w:rsidRDefault="00AE44E8" w:rsidP="005860C9">
      <w:pPr>
        <w:jc w:val="both"/>
        <w:rPr>
          <w:rFonts w:ascii="Arial" w:hAnsi="Arial" w:cs="Arial"/>
          <w:sz w:val="22"/>
          <w:szCs w:val="22"/>
        </w:rPr>
      </w:pPr>
    </w:p>
    <w:p w14:paraId="2E483D76" w14:textId="2B4F1FFB" w:rsidR="005860C9" w:rsidRPr="005860C9" w:rsidRDefault="005860C9" w:rsidP="005860C9">
      <w:pPr>
        <w:jc w:val="both"/>
        <w:rPr>
          <w:rFonts w:ascii="Arial" w:hAnsi="Arial" w:cs="Arial"/>
          <w:sz w:val="22"/>
          <w:szCs w:val="22"/>
        </w:rPr>
      </w:pPr>
      <w:r w:rsidRPr="005860C9">
        <w:rPr>
          <w:rFonts w:ascii="Arial" w:hAnsi="Arial" w:cs="Arial"/>
          <w:sz w:val="22"/>
          <w:szCs w:val="22"/>
        </w:rPr>
        <w:t>Angola and Mozambique colonized by Portuguese have civil law tradition based on Portuguese law.</w:t>
      </w:r>
    </w:p>
    <w:p w14:paraId="03F816B6" w14:textId="77777777" w:rsidR="00617619" w:rsidRDefault="00617619" w:rsidP="005860C9">
      <w:pPr>
        <w:jc w:val="both"/>
        <w:rPr>
          <w:rFonts w:ascii="Arial" w:hAnsi="Arial" w:cs="Arial"/>
          <w:sz w:val="22"/>
          <w:szCs w:val="22"/>
        </w:rPr>
      </w:pPr>
    </w:p>
    <w:p w14:paraId="246A917D" w14:textId="51D70D49" w:rsidR="005860C9" w:rsidRPr="005860C9" w:rsidRDefault="005860C9" w:rsidP="005860C9">
      <w:pPr>
        <w:jc w:val="both"/>
        <w:rPr>
          <w:rFonts w:ascii="Arial" w:hAnsi="Arial" w:cs="Arial"/>
          <w:sz w:val="22"/>
          <w:szCs w:val="22"/>
        </w:rPr>
      </w:pPr>
      <w:r w:rsidRPr="005860C9">
        <w:rPr>
          <w:rFonts w:ascii="Arial" w:hAnsi="Arial" w:cs="Arial"/>
          <w:sz w:val="22"/>
          <w:szCs w:val="22"/>
        </w:rPr>
        <w:t xml:space="preserve">The francophone countries which mainly belong to </w:t>
      </w:r>
      <w:r w:rsidR="00617619" w:rsidRPr="005860C9">
        <w:rPr>
          <w:rFonts w:ascii="Arial" w:hAnsi="Arial" w:cs="Arial"/>
          <w:sz w:val="22"/>
          <w:szCs w:val="22"/>
        </w:rPr>
        <w:t>OHADA</w:t>
      </w:r>
      <w:r w:rsidR="00617619">
        <w:rPr>
          <w:rFonts w:ascii="Arial" w:hAnsi="Arial" w:cs="Arial"/>
          <w:sz w:val="22"/>
          <w:szCs w:val="22"/>
        </w:rPr>
        <w:t xml:space="preserve"> (</w:t>
      </w:r>
      <w:proofErr w:type="gramStart"/>
      <w:r w:rsidR="00617619" w:rsidRPr="005860C9">
        <w:rPr>
          <w:rFonts w:ascii="Arial" w:hAnsi="Arial" w:cs="Arial"/>
          <w:sz w:val="22"/>
          <w:szCs w:val="22"/>
        </w:rPr>
        <w:t>i.e.</w:t>
      </w:r>
      <w:proofErr w:type="gramEnd"/>
      <w:r w:rsidRPr="005860C9">
        <w:rPr>
          <w:rFonts w:ascii="Arial" w:hAnsi="Arial" w:cs="Arial"/>
          <w:sz w:val="22"/>
          <w:szCs w:val="22"/>
        </w:rPr>
        <w:t xml:space="preserve"> </w:t>
      </w:r>
      <w:r w:rsidR="00617619" w:rsidRPr="005860C9">
        <w:rPr>
          <w:rFonts w:ascii="Arial" w:hAnsi="Arial" w:cs="Arial"/>
          <w:sz w:val="22"/>
          <w:szCs w:val="22"/>
        </w:rPr>
        <w:t>Harmonization</w:t>
      </w:r>
      <w:r w:rsidRPr="005860C9">
        <w:rPr>
          <w:rFonts w:ascii="Arial" w:hAnsi="Arial" w:cs="Arial"/>
          <w:sz w:val="22"/>
          <w:szCs w:val="22"/>
        </w:rPr>
        <w:t xml:space="preserve"> en </w:t>
      </w:r>
      <w:r w:rsidR="003F7DDB" w:rsidRPr="005860C9">
        <w:rPr>
          <w:rFonts w:ascii="Arial" w:hAnsi="Arial" w:cs="Arial"/>
          <w:sz w:val="22"/>
          <w:szCs w:val="22"/>
        </w:rPr>
        <w:t>Afrique de</w:t>
      </w:r>
      <w:r w:rsidRPr="005860C9">
        <w:rPr>
          <w:rFonts w:ascii="Arial" w:hAnsi="Arial" w:cs="Arial"/>
          <w:sz w:val="22"/>
          <w:szCs w:val="22"/>
        </w:rPr>
        <w:t xml:space="preserve"> Droit des Affaires</w:t>
      </w:r>
      <w:r w:rsidR="00617619">
        <w:rPr>
          <w:rFonts w:ascii="Arial" w:hAnsi="Arial" w:cs="Arial"/>
          <w:sz w:val="22"/>
          <w:szCs w:val="22"/>
        </w:rPr>
        <w:t>)</w:t>
      </w:r>
      <w:r w:rsidRPr="005860C9">
        <w:rPr>
          <w:rFonts w:ascii="Arial" w:hAnsi="Arial" w:cs="Arial"/>
          <w:sz w:val="22"/>
          <w:szCs w:val="22"/>
        </w:rPr>
        <w:t xml:space="preserve"> have their civil law based on French Law.</w:t>
      </w:r>
    </w:p>
    <w:p w14:paraId="3BA8FF79" w14:textId="77777777" w:rsidR="00617619" w:rsidRDefault="00617619" w:rsidP="005860C9">
      <w:pPr>
        <w:jc w:val="both"/>
        <w:rPr>
          <w:rFonts w:ascii="Arial" w:hAnsi="Arial" w:cs="Arial"/>
          <w:sz w:val="22"/>
          <w:szCs w:val="22"/>
        </w:rPr>
      </w:pPr>
    </w:p>
    <w:p w14:paraId="275C360A" w14:textId="33F43585" w:rsidR="005860C9" w:rsidRPr="0064558F" w:rsidRDefault="005860C9" w:rsidP="005860C9">
      <w:pPr>
        <w:jc w:val="both"/>
        <w:rPr>
          <w:sz w:val="24"/>
        </w:rPr>
      </w:pPr>
      <w:r w:rsidRPr="005860C9">
        <w:rPr>
          <w:rFonts w:ascii="Arial" w:hAnsi="Arial" w:cs="Arial"/>
          <w:sz w:val="22"/>
          <w:szCs w:val="22"/>
        </w:rPr>
        <w:t>South Africa and Namibi</w:t>
      </w:r>
      <w:r w:rsidR="00617619">
        <w:rPr>
          <w:rFonts w:ascii="Arial" w:hAnsi="Arial" w:cs="Arial"/>
          <w:sz w:val="22"/>
          <w:szCs w:val="22"/>
        </w:rPr>
        <w:t>a</w:t>
      </w:r>
      <w:r w:rsidRPr="005860C9">
        <w:rPr>
          <w:rFonts w:ascii="Arial" w:hAnsi="Arial" w:cs="Arial"/>
          <w:sz w:val="22"/>
          <w:szCs w:val="22"/>
        </w:rPr>
        <w:t xml:space="preserve"> have mixed legal systems both the Roman-Dutch (Civil Law) and English </w:t>
      </w:r>
      <w:r w:rsidR="003F7DDB" w:rsidRPr="005860C9">
        <w:rPr>
          <w:rFonts w:ascii="Arial" w:hAnsi="Arial" w:cs="Arial"/>
          <w:sz w:val="22"/>
          <w:szCs w:val="22"/>
        </w:rPr>
        <w:t xml:space="preserve">law </w:t>
      </w:r>
      <w:r w:rsidR="00C202B6" w:rsidRPr="005860C9">
        <w:rPr>
          <w:rFonts w:ascii="Arial" w:hAnsi="Arial" w:cs="Arial"/>
          <w:sz w:val="22"/>
          <w:szCs w:val="22"/>
        </w:rPr>
        <w:t>have</w:t>
      </w:r>
      <w:r w:rsidR="00C202B6">
        <w:rPr>
          <w:rFonts w:ascii="Arial" w:hAnsi="Arial" w:cs="Arial"/>
          <w:sz w:val="22"/>
          <w:szCs w:val="22"/>
        </w:rPr>
        <w:t xml:space="preserve"> influences</w:t>
      </w:r>
      <w:r w:rsidRPr="005860C9">
        <w:rPr>
          <w:rFonts w:ascii="Arial" w:hAnsi="Arial" w:cs="Arial"/>
          <w:sz w:val="22"/>
          <w:szCs w:val="22"/>
        </w:rPr>
        <w:t xml:space="preserve"> on their respective legal systems</w:t>
      </w:r>
      <w:r w:rsidRPr="0064558F">
        <w:rPr>
          <w:sz w:val="24"/>
        </w:rPr>
        <w:t>.</w:t>
      </w:r>
    </w:p>
    <w:p w14:paraId="0B17CF2F" w14:textId="3FB44F96"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000F4700" w14:textId="429A4A58" w:rsidR="003F7DDB" w:rsidRPr="003F7DDB" w:rsidRDefault="003F7DDB" w:rsidP="003F7DDB">
      <w:pPr>
        <w:jc w:val="both"/>
        <w:rPr>
          <w:rFonts w:ascii="Arial" w:hAnsi="Arial" w:cs="Arial"/>
          <w:sz w:val="22"/>
          <w:szCs w:val="22"/>
        </w:rPr>
      </w:pPr>
      <w:r w:rsidRPr="003F7DDB">
        <w:rPr>
          <w:rFonts w:ascii="Arial" w:hAnsi="Arial" w:cs="Arial"/>
          <w:sz w:val="22"/>
          <w:szCs w:val="22"/>
        </w:rPr>
        <w:t>The events of the 1998 financial crises which affected some countries in East Asia especially Indonesia and Thailand, led to reforms in Insolvency law. Thailand overhauled its Bankruptcy laws.</w:t>
      </w:r>
    </w:p>
    <w:p w14:paraId="6523855E" w14:textId="00900641" w:rsidR="003F7DDB" w:rsidRPr="003F7DDB" w:rsidRDefault="003F7DDB" w:rsidP="003F7DDB">
      <w:pPr>
        <w:jc w:val="both"/>
        <w:rPr>
          <w:rFonts w:ascii="Arial" w:hAnsi="Arial" w:cs="Arial"/>
          <w:sz w:val="22"/>
          <w:szCs w:val="22"/>
        </w:rPr>
      </w:pPr>
      <w:r w:rsidRPr="003F7DDB">
        <w:rPr>
          <w:rFonts w:ascii="Arial" w:hAnsi="Arial" w:cs="Arial"/>
          <w:sz w:val="22"/>
          <w:szCs w:val="22"/>
        </w:rPr>
        <w:lastRenderedPageBreak/>
        <w:t xml:space="preserve">Singapore being a major financial </w:t>
      </w:r>
      <w:r w:rsidRPr="003F7DDB">
        <w:rPr>
          <w:rFonts w:ascii="Arial" w:hAnsi="Arial" w:cs="Arial"/>
          <w:sz w:val="22"/>
          <w:szCs w:val="22"/>
        </w:rPr>
        <w:t>center</w:t>
      </w:r>
      <w:r w:rsidRPr="003F7DDB">
        <w:rPr>
          <w:rFonts w:ascii="Arial" w:hAnsi="Arial" w:cs="Arial"/>
          <w:sz w:val="22"/>
          <w:szCs w:val="22"/>
        </w:rPr>
        <w:t xml:space="preserve"> in the region played a major role. In October 2018, Singapore consolidated its Insolvency, Restructuring and Dissolution Act to </w:t>
      </w:r>
      <w:r>
        <w:rPr>
          <w:rFonts w:ascii="Arial" w:hAnsi="Arial" w:cs="Arial"/>
          <w:sz w:val="22"/>
          <w:szCs w:val="22"/>
        </w:rPr>
        <w:t>C</w:t>
      </w:r>
      <w:r w:rsidRPr="003F7DDB">
        <w:rPr>
          <w:rFonts w:ascii="Arial" w:hAnsi="Arial" w:cs="Arial"/>
          <w:sz w:val="22"/>
          <w:szCs w:val="22"/>
        </w:rPr>
        <w:t xml:space="preserve">orporate and </w:t>
      </w:r>
      <w:r>
        <w:rPr>
          <w:rFonts w:ascii="Arial" w:hAnsi="Arial" w:cs="Arial"/>
          <w:sz w:val="22"/>
          <w:szCs w:val="22"/>
        </w:rPr>
        <w:t>P</w:t>
      </w:r>
      <w:r w:rsidRPr="003F7DDB">
        <w:rPr>
          <w:rFonts w:ascii="Arial" w:hAnsi="Arial" w:cs="Arial"/>
          <w:sz w:val="22"/>
          <w:szCs w:val="22"/>
        </w:rPr>
        <w:t xml:space="preserve">ersonal Insolvency and Restructuring law </w:t>
      </w:r>
      <w:r>
        <w:rPr>
          <w:rFonts w:ascii="Arial" w:hAnsi="Arial" w:cs="Arial"/>
          <w:sz w:val="22"/>
          <w:szCs w:val="22"/>
        </w:rPr>
        <w:t xml:space="preserve">as a </w:t>
      </w:r>
      <w:r w:rsidRPr="003F7DDB">
        <w:rPr>
          <w:rFonts w:ascii="Arial" w:hAnsi="Arial" w:cs="Arial"/>
          <w:sz w:val="22"/>
          <w:szCs w:val="22"/>
        </w:rPr>
        <w:t>Unified</w:t>
      </w:r>
      <w:r w:rsidRPr="003F7DDB">
        <w:rPr>
          <w:rFonts w:ascii="Arial" w:hAnsi="Arial" w:cs="Arial"/>
          <w:sz w:val="22"/>
          <w:szCs w:val="22"/>
        </w:rPr>
        <w:t xml:space="preserve"> Act. This c</w:t>
      </w:r>
      <w:r>
        <w:rPr>
          <w:rFonts w:ascii="Arial" w:hAnsi="Arial" w:cs="Arial"/>
          <w:sz w:val="22"/>
          <w:szCs w:val="22"/>
        </w:rPr>
        <w:t>a</w:t>
      </w:r>
      <w:r w:rsidRPr="003F7DDB">
        <w:rPr>
          <w:rFonts w:ascii="Arial" w:hAnsi="Arial" w:cs="Arial"/>
          <w:sz w:val="22"/>
          <w:szCs w:val="22"/>
        </w:rPr>
        <w:t>me to effect on 30</w:t>
      </w:r>
      <w:r w:rsidRPr="003F7DDB">
        <w:rPr>
          <w:rFonts w:ascii="Arial" w:hAnsi="Arial" w:cs="Arial"/>
          <w:sz w:val="22"/>
          <w:szCs w:val="22"/>
          <w:vertAlign w:val="superscript"/>
        </w:rPr>
        <w:t>th</w:t>
      </w:r>
      <w:r w:rsidRPr="003F7DDB">
        <w:rPr>
          <w:rFonts w:ascii="Arial" w:hAnsi="Arial" w:cs="Arial"/>
          <w:sz w:val="22"/>
          <w:szCs w:val="22"/>
        </w:rPr>
        <w:t xml:space="preserve"> July 2020.</w:t>
      </w:r>
    </w:p>
    <w:p w14:paraId="0391C8C9" w14:textId="77777777" w:rsidR="003F7DDB" w:rsidRDefault="003F7DDB" w:rsidP="003F7DDB">
      <w:pPr>
        <w:jc w:val="both"/>
        <w:rPr>
          <w:rFonts w:ascii="Arial" w:hAnsi="Arial" w:cs="Arial"/>
          <w:sz w:val="22"/>
          <w:szCs w:val="22"/>
        </w:rPr>
      </w:pPr>
    </w:p>
    <w:p w14:paraId="1EC05419" w14:textId="117F9E67" w:rsidR="003F7DDB" w:rsidRPr="003F7DDB" w:rsidRDefault="003F7DDB" w:rsidP="003F7DDB">
      <w:pPr>
        <w:jc w:val="both"/>
        <w:rPr>
          <w:rFonts w:ascii="Arial" w:hAnsi="Arial" w:cs="Arial"/>
          <w:sz w:val="22"/>
          <w:szCs w:val="22"/>
        </w:rPr>
      </w:pPr>
      <w:r w:rsidRPr="003F7DDB">
        <w:rPr>
          <w:rFonts w:ascii="Arial" w:hAnsi="Arial" w:cs="Arial"/>
          <w:sz w:val="22"/>
          <w:szCs w:val="22"/>
        </w:rPr>
        <w:t>A</w:t>
      </w:r>
      <w:r>
        <w:rPr>
          <w:rFonts w:ascii="Arial" w:hAnsi="Arial" w:cs="Arial"/>
          <w:sz w:val="22"/>
          <w:szCs w:val="22"/>
        </w:rPr>
        <w:t xml:space="preserve">sian </w:t>
      </w:r>
      <w:r w:rsidRPr="003F7DDB">
        <w:rPr>
          <w:rFonts w:ascii="Arial" w:hAnsi="Arial" w:cs="Arial"/>
          <w:sz w:val="22"/>
          <w:szCs w:val="22"/>
        </w:rPr>
        <w:t>D</w:t>
      </w:r>
      <w:r>
        <w:rPr>
          <w:rFonts w:ascii="Arial" w:hAnsi="Arial" w:cs="Arial"/>
          <w:sz w:val="22"/>
          <w:szCs w:val="22"/>
        </w:rPr>
        <w:t xml:space="preserve">evelopment </w:t>
      </w:r>
      <w:r w:rsidRPr="003F7DDB">
        <w:rPr>
          <w:rFonts w:ascii="Arial" w:hAnsi="Arial" w:cs="Arial"/>
          <w:sz w:val="22"/>
          <w:szCs w:val="22"/>
        </w:rPr>
        <w:t>B</w:t>
      </w:r>
      <w:r>
        <w:rPr>
          <w:rFonts w:ascii="Arial" w:hAnsi="Arial" w:cs="Arial"/>
          <w:sz w:val="22"/>
          <w:szCs w:val="22"/>
        </w:rPr>
        <w:t xml:space="preserve">ank </w:t>
      </w:r>
      <w:r w:rsidR="00C202B6">
        <w:rPr>
          <w:rFonts w:ascii="Arial" w:hAnsi="Arial" w:cs="Arial"/>
          <w:sz w:val="22"/>
          <w:szCs w:val="22"/>
        </w:rPr>
        <w:t>(ADB)</w:t>
      </w:r>
      <w:r w:rsidRPr="003F7DDB">
        <w:rPr>
          <w:rFonts w:ascii="Arial" w:hAnsi="Arial" w:cs="Arial"/>
          <w:sz w:val="22"/>
          <w:szCs w:val="22"/>
        </w:rPr>
        <w:t xml:space="preserve"> initiated reforms within the region and it co</w:t>
      </w:r>
      <w:r w:rsidR="00C202B6">
        <w:rPr>
          <w:rFonts w:ascii="Arial" w:hAnsi="Arial" w:cs="Arial"/>
          <w:sz w:val="22"/>
          <w:szCs w:val="22"/>
        </w:rPr>
        <w:t xml:space="preserve">mmissioned </w:t>
      </w:r>
      <w:r w:rsidRPr="003F7DDB">
        <w:rPr>
          <w:rFonts w:ascii="Arial" w:hAnsi="Arial" w:cs="Arial"/>
          <w:sz w:val="22"/>
          <w:szCs w:val="22"/>
        </w:rPr>
        <w:t xml:space="preserve">Ronald Harmer. </w:t>
      </w:r>
      <w:r w:rsidR="00A708CD">
        <w:rPr>
          <w:rFonts w:ascii="Arial" w:hAnsi="Arial" w:cs="Arial"/>
          <w:sz w:val="22"/>
          <w:szCs w:val="22"/>
        </w:rPr>
        <w:t xml:space="preserve">His </w:t>
      </w:r>
      <w:r w:rsidRPr="003F7DDB">
        <w:rPr>
          <w:rFonts w:ascii="Arial" w:hAnsi="Arial" w:cs="Arial"/>
          <w:sz w:val="22"/>
          <w:szCs w:val="22"/>
        </w:rPr>
        <w:t xml:space="preserve">report sought to advance </w:t>
      </w:r>
      <w:r w:rsidR="00A708CD" w:rsidRPr="003F7DDB">
        <w:rPr>
          <w:rFonts w:ascii="Arial" w:hAnsi="Arial" w:cs="Arial"/>
          <w:sz w:val="22"/>
          <w:szCs w:val="22"/>
        </w:rPr>
        <w:t>several</w:t>
      </w:r>
      <w:r w:rsidRPr="003F7DDB">
        <w:rPr>
          <w:rFonts w:ascii="Arial" w:hAnsi="Arial" w:cs="Arial"/>
          <w:sz w:val="22"/>
          <w:szCs w:val="22"/>
        </w:rPr>
        <w:t xml:space="preserve"> good practice standard</w:t>
      </w:r>
      <w:r w:rsidR="00C202B6">
        <w:rPr>
          <w:rFonts w:ascii="Arial" w:hAnsi="Arial" w:cs="Arial"/>
          <w:sz w:val="22"/>
          <w:szCs w:val="22"/>
        </w:rPr>
        <w:t>s</w:t>
      </w:r>
      <w:r w:rsidRPr="003F7DDB">
        <w:rPr>
          <w:rFonts w:ascii="Arial" w:hAnsi="Arial" w:cs="Arial"/>
          <w:sz w:val="22"/>
          <w:szCs w:val="22"/>
        </w:rPr>
        <w:t xml:space="preserve"> which were applicable to </w:t>
      </w:r>
      <w:r w:rsidR="00C202B6">
        <w:rPr>
          <w:rFonts w:ascii="Arial" w:hAnsi="Arial" w:cs="Arial"/>
          <w:sz w:val="22"/>
          <w:szCs w:val="22"/>
        </w:rPr>
        <w:t>C</w:t>
      </w:r>
      <w:r w:rsidRPr="003F7DDB">
        <w:rPr>
          <w:rFonts w:ascii="Arial" w:hAnsi="Arial" w:cs="Arial"/>
          <w:sz w:val="22"/>
          <w:szCs w:val="22"/>
        </w:rPr>
        <w:t xml:space="preserve">orporate </w:t>
      </w:r>
      <w:r w:rsidR="00C202B6">
        <w:rPr>
          <w:rFonts w:ascii="Arial" w:hAnsi="Arial" w:cs="Arial"/>
          <w:sz w:val="22"/>
          <w:szCs w:val="22"/>
        </w:rPr>
        <w:t>I</w:t>
      </w:r>
      <w:r w:rsidRPr="003F7DDB">
        <w:rPr>
          <w:rFonts w:ascii="Arial" w:hAnsi="Arial" w:cs="Arial"/>
          <w:sz w:val="22"/>
          <w:szCs w:val="22"/>
        </w:rPr>
        <w:t>nsolvency.</w:t>
      </w:r>
    </w:p>
    <w:p w14:paraId="2D25DE19" w14:textId="3D680904" w:rsidR="00AB63DE" w:rsidRPr="00AB63DE" w:rsidRDefault="00AB63DE" w:rsidP="00AB63DE">
      <w:pPr>
        <w:ind w:left="720" w:hanging="720"/>
        <w:jc w:val="both"/>
        <w:rPr>
          <w:rFonts w:ascii="Avenir Next" w:hAnsi="Avenir Next" w:cs="Arial"/>
          <w:color w:val="808080" w:themeColor="background1" w:themeShade="80"/>
          <w:sz w:val="22"/>
          <w:szCs w:val="22"/>
          <w:lang w:val="en-GB"/>
        </w:rPr>
      </w:pP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0FAC47B3" w14:textId="64BCF8CE" w:rsidR="00C202B6" w:rsidRPr="00C202B6" w:rsidRDefault="00C202B6" w:rsidP="00C202B6">
      <w:pPr>
        <w:jc w:val="both"/>
        <w:rPr>
          <w:rFonts w:ascii="Arial" w:hAnsi="Arial" w:cs="Arial"/>
          <w:sz w:val="22"/>
          <w:szCs w:val="22"/>
        </w:rPr>
      </w:pPr>
      <w:r w:rsidRPr="00C202B6">
        <w:rPr>
          <w:rFonts w:ascii="Arial" w:hAnsi="Arial" w:cs="Arial"/>
          <w:sz w:val="22"/>
          <w:szCs w:val="22"/>
        </w:rPr>
        <w:t xml:space="preserve">In 1970, a process of Canada and US working towards a bilateral insolvency treaty was initiated. This could be </w:t>
      </w:r>
      <w:r w:rsidR="00A708CD" w:rsidRPr="00C202B6">
        <w:rPr>
          <w:rFonts w:ascii="Arial" w:hAnsi="Arial" w:cs="Arial"/>
          <w:sz w:val="22"/>
          <w:szCs w:val="22"/>
        </w:rPr>
        <w:t>regarded too</w:t>
      </w:r>
      <w:r w:rsidRPr="00C202B6">
        <w:rPr>
          <w:rFonts w:ascii="Arial" w:hAnsi="Arial" w:cs="Arial"/>
          <w:sz w:val="22"/>
          <w:szCs w:val="22"/>
        </w:rPr>
        <w:t xml:space="preserve"> ambitious and eventually it failed to reach an agreement.</w:t>
      </w:r>
    </w:p>
    <w:p w14:paraId="3B33E434" w14:textId="77777777" w:rsidR="00C202B6" w:rsidRDefault="00C202B6" w:rsidP="00C202B6">
      <w:pPr>
        <w:jc w:val="both"/>
        <w:rPr>
          <w:rFonts w:ascii="Arial" w:hAnsi="Arial" w:cs="Arial"/>
          <w:sz w:val="22"/>
          <w:szCs w:val="22"/>
        </w:rPr>
      </w:pPr>
    </w:p>
    <w:p w14:paraId="5F475446" w14:textId="217400F3" w:rsidR="00C202B6" w:rsidRPr="00C202B6" w:rsidRDefault="00C202B6" w:rsidP="00C202B6">
      <w:pPr>
        <w:jc w:val="both"/>
        <w:rPr>
          <w:rFonts w:ascii="Arial" w:hAnsi="Arial" w:cs="Arial"/>
          <w:sz w:val="22"/>
          <w:szCs w:val="22"/>
        </w:rPr>
      </w:pPr>
      <w:r w:rsidRPr="00C202B6">
        <w:rPr>
          <w:rFonts w:ascii="Arial" w:hAnsi="Arial" w:cs="Arial"/>
          <w:sz w:val="22"/>
          <w:szCs w:val="22"/>
        </w:rPr>
        <w:t xml:space="preserve">Then </w:t>
      </w:r>
      <w:r w:rsidR="0031744D" w:rsidRPr="00C202B6">
        <w:rPr>
          <w:rFonts w:ascii="Arial" w:hAnsi="Arial" w:cs="Arial"/>
          <w:sz w:val="22"/>
          <w:szCs w:val="22"/>
        </w:rPr>
        <w:t>later, a</w:t>
      </w:r>
      <w:r w:rsidRPr="00C202B6">
        <w:rPr>
          <w:rFonts w:ascii="Arial" w:hAnsi="Arial" w:cs="Arial"/>
          <w:sz w:val="22"/>
          <w:szCs w:val="22"/>
        </w:rPr>
        <w:t xml:space="preserve"> practical </w:t>
      </w:r>
      <w:r w:rsidR="0031744D" w:rsidRPr="00C202B6">
        <w:rPr>
          <w:rFonts w:ascii="Arial" w:hAnsi="Arial" w:cs="Arial"/>
          <w:sz w:val="22"/>
          <w:szCs w:val="22"/>
        </w:rPr>
        <w:t>pr</w:t>
      </w:r>
      <w:r w:rsidR="0031744D">
        <w:rPr>
          <w:rFonts w:ascii="Arial" w:hAnsi="Arial" w:cs="Arial"/>
          <w:sz w:val="22"/>
          <w:szCs w:val="22"/>
        </w:rPr>
        <w:t xml:space="preserve">ogress </w:t>
      </w:r>
      <w:r w:rsidR="0031744D" w:rsidRPr="00C202B6">
        <w:rPr>
          <w:rFonts w:ascii="Arial" w:hAnsi="Arial" w:cs="Arial"/>
          <w:sz w:val="22"/>
          <w:szCs w:val="22"/>
        </w:rPr>
        <w:t>was</w:t>
      </w:r>
      <w:r w:rsidRPr="00C202B6">
        <w:rPr>
          <w:rFonts w:ascii="Arial" w:hAnsi="Arial" w:cs="Arial"/>
          <w:sz w:val="22"/>
          <w:szCs w:val="22"/>
        </w:rPr>
        <w:t xml:space="preserve"> made th</w:t>
      </w:r>
      <w:r>
        <w:rPr>
          <w:rFonts w:ascii="Arial" w:hAnsi="Arial" w:cs="Arial"/>
          <w:sz w:val="22"/>
          <w:szCs w:val="22"/>
        </w:rPr>
        <w:t xml:space="preserve">rough </w:t>
      </w:r>
      <w:r w:rsidRPr="00C202B6">
        <w:rPr>
          <w:rFonts w:ascii="Arial" w:hAnsi="Arial" w:cs="Arial"/>
          <w:sz w:val="22"/>
          <w:szCs w:val="22"/>
        </w:rPr>
        <w:t xml:space="preserve">the process of the two countries adopting a model law through protocols. This was not after efforts </w:t>
      </w:r>
      <w:r w:rsidR="0031744D">
        <w:rPr>
          <w:rFonts w:ascii="Arial" w:hAnsi="Arial" w:cs="Arial"/>
          <w:sz w:val="22"/>
          <w:szCs w:val="22"/>
        </w:rPr>
        <w:t>in</w:t>
      </w:r>
      <w:r w:rsidRPr="00C202B6">
        <w:rPr>
          <w:rFonts w:ascii="Arial" w:hAnsi="Arial" w:cs="Arial"/>
          <w:sz w:val="22"/>
          <w:szCs w:val="22"/>
        </w:rPr>
        <w:t xml:space="preserve"> bilateral co</w:t>
      </w:r>
      <w:r w:rsidR="0031744D">
        <w:rPr>
          <w:rFonts w:ascii="Arial" w:hAnsi="Arial" w:cs="Arial"/>
          <w:sz w:val="22"/>
          <w:szCs w:val="22"/>
        </w:rPr>
        <w:t>-</w:t>
      </w:r>
      <w:r w:rsidRPr="00C202B6">
        <w:rPr>
          <w:rFonts w:ascii="Arial" w:hAnsi="Arial" w:cs="Arial"/>
          <w:sz w:val="22"/>
          <w:szCs w:val="22"/>
        </w:rPr>
        <w:t>operat</w:t>
      </w:r>
      <w:r w:rsidR="0031744D">
        <w:rPr>
          <w:rFonts w:ascii="Arial" w:hAnsi="Arial" w:cs="Arial"/>
          <w:sz w:val="22"/>
          <w:szCs w:val="22"/>
        </w:rPr>
        <w:t>ion</w:t>
      </w:r>
      <w:r w:rsidRPr="00C202B6">
        <w:rPr>
          <w:rFonts w:ascii="Arial" w:hAnsi="Arial" w:cs="Arial"/>
          <w:sz w:val="22"/>
          <w:szCs w:val="22"/>
        </w:rPr>
        <w:t xml:space="preserve"> and coordination based on the existing legislation and </w:t>
      </w:r>
      <w:r w:rsidR="0031744D" w:rsidRPr="00C202B6">
        <w:rPr>
          <w:rFonts w:ascii="Arial" w:hAnsi="Arial" w:cs="Arial"/>
          <w:sz w:val="22"/>
          <w:szCs w:val="22"/>
        </w:rPr>
        <w:t>long-standing</w:t>
      </w:r>
      <w:r w:rsidRPr="00C202B6">
        <w:rPr>
          <w:rFonts w:ascii="Arial" w:hAnsi="Arial" w:cs="Arial"/>
          <w:sz w:val="22"/>
          <w:szCs w:val="22"/>
        </w:rPr>
        <w:t xml:space="preserve"> case law around mutual</w:t>
      </w:r>
      <w:r w:rsidR="0031744D">
        <w:rPr>
          <w:rFonts w:ascii="Arial" w:hAnsi="Arial" w:cs="Arial"/>
          <w:sz w:val="22"/>
          <w:szCs w:val="22"/>
        </w:rPr>
        <w:t xml:space="preserve"> understanding.</w:t>
      </w:r>
    </w:p>
    <w:p w14:paraId="0D68F822" w14:textId="77777777" w:rsidR="0031744D" w:rsidRDefault="0031744D" w:rsidP="00C202B6">
      <w:pPr>
        <w:jc w:val="both"/>
        <w:rPr>
          <w:rFonts w:ascii="Arial" w:hAnsi="Arial" w:cs="Arial"/>
          <w:sz w:val="22"/>
          <w:szCs w:val="22"/>
        </w:rPr>
      </w:pPr>
    </w:p>
    <w:p w14:paraId="4E78EEC0" w14:textId="66B23D19" w:rsidR="00C202B6" w:rsidRPr="00C202B6" w:rsidRDefault="00C202B6" w:rsidP="00C202B6">
      <w:pPr>
        <w:jc w:val="both"/>
        <w:rPr>
          <w:rFonts w:ascii="Arial" w:hAnsi="Arial" w:cs="Arial"/>
          <w:sz w:val="22"/>
          <w:szCs w:val="22"/>
        </w:rPr>
      </w:pPr>
      <w:r w:rsidRPr="00C202B6">
        <w:rPr>
          <w:rFonts w:ascii="Arial" w:hAnsi="Arial" w:cs="Arial"/>
          <w:sz w:val="22"/>
          <w:szCs w:val="22"/>
        </w:rPr>
        <w:t xml:space="preserve">American Law Institute (ALI), US based professional body, took steps in assisting to the resolution of International Insolvency issues among the North American free Trade Agreement (NAFTA) countries </w:t>
      </w:r>
      <w:r w:rsidR="0031744D" w:rsidRPr="00C202B6">
        <w:rPr>
          <w:rFonts w:ascii="Arial" w:hAnsi="Arial" w:cs="Arial"/>
          <w:sz w:val="22"/>
          <w:szCs w:val="22"/>
        </w:rPr>
        <w:t>namely,</w:t>
      </w:r>
      <w:r w:rsidRPr="00C202B6">
        <w:rPr>
          <w:rFonts w:ascii="Arial" w:hAnsi="Arial" w:cs="Arial"/>
          <w:sz w:val="22"/>
          <w:szCs w:val="22"/>
        </w:rPr>
        <w:t xml:space="preserve"> US, </w:t>
      </w:r>
      <w:r w:rsidR="00A708CD" w:rsidRPr="00C202B6">
        <w:rPr>
          <w:rFonts w:ascii="Arial" w:hAnsi="Arial" w:cs="Arial"/>
          <w:sz w:val="22"/>
          <w:szCs w:val="22"/>
        </w:rPr>
        <w:t>Canada,</w:t>
      </w:r>
      <w:r w:rsidRPr="00C202B6">
        <w:rPr>
          <w:rFonts w:ascii="Arial" w:hAnsi="Arial" w:cs="Arial"/>
          <w:sz w:val="22"/>
          <w:szCs w:val="22"/>
        </w:rPr>
        <w:t xml:space="preserve"> and Mexico.</w:t>
      </w:r>
    </w:p>
    <w:p w14:paraId="26392BCE" w14:textId="77777777" w:rsidR="0031744D" w:rsidRDefault="0031744D" w:rsidP="00C202B6">
      <w:pPr>
        <w:jc w:val="both"/>
        <w:rPr>
          <w:rFonts w:ascii="Arial" w:hAnsi="Arial" w:cs="Arial"/>
          <w:sz w:val="22"/>
          <w:szCs w:val="22"/>
        </w:rPr>
      </w:pPr>
    </w:p>
    <w:p w14:paraId="106C161E" w14:textId="2244EEB0" w:rsidR="00C202B6" w:rsidRPr="00C202B6" w:rsidRDefault="00C202B6" w:rsidP="00C202B6">
      <w:pPr>
        <w:jc w:val="both"/>
        <w:rPr>
          <w:rFonts w:ascii="Arial" w:hAnsi="Arial" w:cs="Arial"/>
          <w:sz w:val="22"/>
          <w:szCs w:val="22"/>
        </w:rPr>
      </w:pPr>
      <w:r w:rsidRPr="00C202B6">
        <w:rPr>
          <w:rFonts w:ascii="Arial" w:hAnsi="Arial" w:cs="Arial"/>
          <w:sz w:val="22"/>
          <w:szCs w:val="22"/>
        </w:rPr>
        <w:t>The ALI, initiat</w:t>
      </w:r>
      <w:r w:rsidR="0031744D">
        <w:rPr>
          <w:rFonts w:ascii="Arial" w:hAnsi="Arial" w:cs="Arial"/>
          <w:sz w:val="22"/>
          <w:szCs w:val="22"/>
        </w:rPr>
        <w:t>ive</w:t>
      </w:r>
      <w:r w:rsidRPr="00C202B6">
        <w:rPr>
          <w:rFonts w:ascii="Arial" w:hAnsi="Arial" w:cs="Arial"/>
          <w:sz w:val="22"/>
          <w:szCs w:val="22"/>
        </w:rPr>
        <w:t xml:space="preserve"> was to improve co</w:t>
      </w:r>
      <w:r w:rsidR="00A708CD">
        <w:rPr>
          <w:rFonts w:ascii="Arial" w:hAnsi="Arial" w:cs="Arial"/>
          <w:sz w:val="22"/>
          <w:szCs w:val="22"/>
        </w:rPr>
        <w:t>-</w:t>
      </w:r>
      <w:r w:rsidRPr="00C202B6">
        <w:rPr>
          <w:rFonts w:ascii="Arial" w:hAnsi="Arial" w:cs="Arial"/>
          <w:sz w:val="22"/>
          <w:szCs w:val="22"/>
        </w:rPr>
        <w:t>operat</w:t>
      </w:r>
      <w:r w:rsidR="0031744D">
        <w:rPr>
          <w:rFonts w:ascii="Arial" w:hAnsi="Arial" w:cs="Arial"/>
          <w:sz w:val="22"/>
          <w:szCs w:val="22"/>
        </w:rPr>
        <w:t>ion</w:t>
      </w:r>
      <w:r w:rsidRPr="00C202B6">
        <w:rPr>
          <w:rFonts w:ascii="Arial" w:hAnsi="Arial" w:cs="Arial"/>
          <w:sz w:val="22"/>
          <w:szCs w:val="22"/>
        </w:rPr>
        <w:t xml:space="preserve"> in International Insolvencies across the NAFTA states. In so doing, it appointed Professor Westbrook as designated Report and for</w:t>
      </w:r>
      <w:r w:rsidR="0031744D">
        <w:rPr>
          <w:rFonts w:ascii="Arial" w:hAnsi="Arial" w:cs="Arial"/>
          <w:sz w:val="22"/>
          <w:szCs w:val="22"/>
        </w:rPr>
        <w:t xml:space="preserve">med </w:t>
      </w:r>
      <w:r w:rsidRPr="00C202B6">
        <w:rPr>
          <w:rFonts w:ascii="Arial" w:hAnsi="Arial" w:cs="Arial"/>
          <w:sz w:val="22"/>
          <w:szCs w:val="22"/>
        </w:rPr>
        <w:t>advisory groups with experts from each of the three countries.</w:t>
      </w:r>
    </w:p>
    <w:p w14:paraId="1D9932A0" w14:textId="77777777" w:rsidR="00C202B6" w:rsidRPr="00C202B6" w:rsidRDefault="00C202B6" w:rsidP="00C202B6">
      <w:pPr>
        <w:jc w:val="both"/>
        <w:rPr>
          <w:rFonts w:ascii="Arial" w:hAnsi="Arial" w:cs="Arial"/>
          <w:sz w:val="22"/>
          <w:szCs w:val="22"/>
        </w:rPr>
      </w:pPr>
    </w:p>
    <w:p w14:paraId="1937E0AB" w14:textId="728E1320" w:rsidR="00C202B6" w:rsidRPr="00C202B6" w:rsidRDefault="00C202B6" w:rsidP="00C202B6">
      <w:pPr>
        <w:jc w:val="both"/>
        <w:rPr>
          <w:rFonts w:ascii="Arial" w:hAnsi="Arial" w:cs="Arial"/>
          <w:sz w:val="22"/>
          <w:szCs w:val="22"/>
        </w:rPr>
      </w:pPr>
      <w:r w:rsidRPr="00C202B6">
        <w:rPr>
          <w:rFonts w:ascii="Arial" w:hAnsi="Arial" w:cs="Arial"/>
          <w:sz w:val="22"/>
          <w:szCs w:val="22"/>
        </w:rPr>
        <w:t xml:space="preserve">This led to the preparation of </w:t>
      </w:r>
      <w:r w:rsidR="0031744D" w:rsidRPr="00C202B6">
        <w:rPr>
          <w:rFonts w:ascii="Arial" w:hAnsi="Arial" w:cs="Arial"/>
          <w:sz w:val="22"/>
          <w:szCs w:val="22"/>
        </w:rPr>
        <w:t>co</w:t>
      </w:r>
      <w:r w:rsidR="007E6442">
        <w:rPr>
          <w:rFonts w:ascii="Arial" w:hAnsi="Arial" w:cs="Arial"/>
          <w:sz w:val="22"/>
          <w:szCs w:val="22"/>
        </w:rPr>
        <w:t>-</w:t>
      </w:r>
      <w:r w:rsidR="0031744D" w:rsidRPr="00C202B6">
        <w:rPr>
          <w:rFonts w:ascii="Arial" w:hAnsi="Arial" w:cs="Arial"/>
          <w:sz w:val="22"/>
          <w:szCs w:val="22"/>
        </w:rPr>
        <w:t>operat</w:t>
      </w:r>
      <w:r w:rsidR="0031744D">
        <w:rPr>
          <w:rFonts w:ascii="Arial" w:hAnsi="Arial" w:cs="Arial"/>
          <w:sz w:val="22"/>
          <w:szCs w:val="22"/>
        </w:rPr>
        <w:t xml:space="preserve">ion </w:t>
      </w:r>
      <w:r w:rsidR="0031744D" w:rsidRPr="00C202B6">
        <w:rPr>
          <w:rFonts w:ascii="Arial" w:hAnsi="Arial" w:cs="Arial"/>
          <w:sz w:val="22"/>
          <w:szCs w:val="22"/>
        </w:rPr>
        <w:t>among</w:t>
      </w:r>
      <w:r w:rsidRPr="00C202B6">
        <w:rPr>
          <w:rFonts w:ascii="Arial" w:hAnsi="Arial" w:cs="Arial"/>
          <w:sz w:val="22"/>
          <w:szCs w:val="22"/>
        </w:rPr>
        <w:t xml:space="preserve"> NAFTA </w:t>
      </w:r>
      <w:r w:rsidR="0031744D" w:rsidRPr="00C202B6">
        <w:rPr>
          <w:rFonts w:ascii="Arial" w:hAnsi="Arial" w:cs="Arial"/>
          <w:sz w:val="22"/>
          <w:szCs w:val="22"/>
        </w:rPr>
        <w:t>countries,</w:t>
      </w:r>
      <w:r w:rsidRPr="00C202B6">
        <w:rPr>
          <w:rFonts w:ascii="Arial" w:hAnsi="Arial" w:cs="Arial"/>
          <w:sz w:val="22"/>
          <w:szCs w:val="22"/>
        </w:rPr>
        <w:t xml:space="preserve"> and these were approved by the ALI</w:t>
      </w:r>
      <w:r w:rsidR="0031744D">
        <w:rPr>
          <w:rFonts w:ascii="Arial" w:hAnsi="Arial" w:cs="Arial"/>
          <w:sz w:val="22"/>
          <w:szCs w:val="22"/>
        </w:rPr>
        <w:t xml:space="preserve"> Council and </w:t>
      </w:r>
      <w:r w:rsidRPr="00C202B6">
        <w:rPr>
          <w:rFonts w:ascii="Arial" w:hAnsi="Arial" w:cs="Arial"/>
          <w:sz w:val="22"/>
          <w:szCs w:val="22"/>
        </w:rPr>
        <w:t>members in 2000.</w:t>
      </w:r>
    </w:p>
    <w:p w14:paraId="0766DC2E" w14:textId="77777777" w:rsidR="0031744D" w:rsidRDefault="0031744D" w:rsidP="00C202B6">
      <w:pPr>
        <w:jc w:val="both"/>
        <w:rPr>
          <w:rFonts w:ascii="Arial" w:hAnsi="Arial" w:cs="Arial"/>
          <w:sz w:val="22"/>
          <w:szCs w:val="22"/>
        </w:rPr>
      </w:pPr>
    </w:p>
    <w:p w14:paraId="0FB2D0F9" w14:textId="72AE1D7B" w:rsidR="00C202B6" w:rsidRPr="00C202B6" w:rsidRDefault="00C202B6" w:rsidP="00C202B6">
      <w:pPr>
        <w:jc w:val="both"/>
        <w:rPr>
          <w:rFonts w:ascii="Arial" w:hAnsi="Arial" w:cs="Arial"/>
          <w:sz w:val="22"/>
          <w:szCs w:val="22"/>
        </w:rPr>
      </w:pPr>
      <w:r w:rsidRPr="00C202B6">
        <w:rPr>
          <w:rFonts w:ascii="Arial" w:hAnsi="Arial" w:cs="Arial"/>
          <w:sz w:val="22"/>
          <w:szCs w:val="22"/>
        </w:rPr>
        <w:t>The NAFTA principles focus on insolvency of corporate and other legal entities engaged in commercial operations. They exclude the insolvency of individuals (natural person</w:t>
      </w:r>
      <w:r w:rsidR="0031744D">
        <w:rPr>
          <w:rFonts w:ascii="Arial" w:hAnsi="Arial" w:cs="Arial"/>
          <w:sz w:val="22"/>
          <w:szCs w:val="22"/>
        </w:rPr>
        <w:t>s</w:t>
      </w:r>
      <w:r w:rsidRPr="00C202B6">
        <w:rPr>
          <w:rFonts w:ascii="Arial" w:hAnsi="Arial" w:cs="Arial"/>
          <w:sz w:val="22"/>
          <w:szCs w:val="22"/>
        </w:rPr>
        <w:t>). They also exclude rules regarding insolvency of non</w:t>
      </w:r>
      <w:r w:rsidR="0031744D">
        <w:rPr>
          <w:rFonts w:ascii="Arial" w:hAnsi="Arial" w:cs="Arial"/>
          <w:sz w:val="22"/>
          <w:szCs w:val="22"/>
        </w:rPr>
        <w:t>-</w:t>
      </w:r>
      <w:r w:rsidRPr="00C202B6">
        <w:rPr>
          <w:rFonts w:ascii="Arial" w:hAnsi="Arial" w:cs="Arial"/>
          <w:sz w:val="22"/>
          <w:szCs w:val="22"/>
        </w:rPr>
        <w:t xml:space="preserve">profit </w:t>
      </w:r>
      <w:r w:rsidR="0031744D" w:rsidRPr="00C202B6">
        <w:rPr>
          <w:rFonts w:ascii="Arial" w:hAnsi="Arial" w:cs="Arial"/>
          <w:sz w:val="22"/>
          <w:szCs w:val="22"/>
        </w:rPr>
        <w:t>organisation</w:t>
      </w:r>
      <w:r w:rsidR="0031744D">
        <w:rPr>
          <w:rFonts w:ascii="Arial" w:hAnsi="Arial" w:cs="Arial"/>
          <w:sz w:val="22"/>
          <w:szCs w:val="22"/>
        </w:rPr>
        <w:t xml:space="preserve">s </w:t>
      </w:r>
      <w:r w:rsidRPr="00C202B6">
        <w:rPr>
          <w:rFonts w:ascii="Arial" w:hAnsi="Arial" w:cs="Arial"/>
          <w:sz w:val="22"/>
          <w:szCs w:val="22"/>
        </w:rPr>
        <w:t>and of financial institution</w:t>
      </w:r>
      <w:r w:rsidR="0031744D">
        <w:rPr>
          <w:rFonts w:ascii="Arial" w:hAnsi="Arial" w:cs="Arial"/>
          <w:sz w:val="22"/>
          <w:szCs w:val="22"/>
        </w:rPr>
        <w:t>s.</w:t>
      </w:r>
    </w:p>
    <w:p w14:paraId="54D88194" w14:textId="77777777" w:rsidR="0031744D" w:rsidRDefault="0031744D" w:rsidP="00C202B6">
      <w:pPr>
        <w:jc w:val="both"/>
        <w:rPr>
          <w:rFonts w:ascii="Arial" w:hAnsi="Arial" w:cs="Arial"/>
          <w:sz w:val="22"/>
          <w:szCs w:val="22"/>
        </w:rPr>
      </w:pPr>
    </w:p>
    <w:p w14:paraId="5A07938F" w14:textId="1CADDBDD" w:rsidR="00C202B6" w:rsidRPr="00C202B6" w:rsidRDefault="00C202B6" w:rsidP="00C202B6">
      <w:pPr>
        <w:jc w:val="both"/>
        <w:rPr>
          <w:rFonts w:ascii="Arial" w:hAnsi="Arial" w:cs="Arial"/>
          <w:sz w:val="22"/>
          <w:szCs w:val="22"/>
        </w:rPr>
      </w:pPr>
      <w:r w:rsidRPr="00C202B6">
        <w:rPr>
          <w:rFonts w:ascii="Arial" w:hAnsi="Arial" w:cs="Arial"/>
          <w:sz w:val="22"/>
          <w:szCs w:val="22"/>
        </w:rPr>
        <w:t>The principles are structure around:</w:t>
      </w:r>
    </w:p>
    <w:p w14:paraId="6FB4AA24" w14:textId="0F5E8D51" w:rsidR="00C202B6" w:rsidRPr="0031744D" w:rsidRDefault="00C202B6" w:rsidP="0031744D">
      <w:pPr>
        <w:pStyle w:val="ListParagraph"/>
        <w:numPr>
          <w:ilvl w:val="0"/>
          <w:numId w:val="26"/>
        </w:numPr>
        <w:jc w:val="both"/>
        <w:rPr>
          <w:rFonts w:ascii="Arial" w:hAnsi="Arial" w:cs="Arial"/>
          <w:sz w:val="22"/>
          <w:szCs w:val="22"/>
        </w:rPr>
      </w:pPr>
      <w:r w:rsidRPr="0031744D">
        <w:rPr>
          <w:rFonts w:ascii="Arial" w:hAnsi="Arial" w:cs="Arial"/>
          <w:sz w:val="22"/>
          <w:szCs w:val="22"/>
        </w:rPr>
        <w:t xml:space="preserve">General Principles – </w:t>
      </w:r>
      <w:r w:rsidR="0031744D" w:rsidRPr="0031744D">
        <w:rPr>
          <w:rFonts w:ascii="Arial" w:hAnsi="Arial" w:cs="Arial"/>
          <w:sz w:val="22"/>
          <w:szCs w:val="22"/>
        </w:rPr>
        <w:t>C</w:t>
      </w:r>
      <w:r w:rsidRPr="0031744D">
        <w:rPr>
          <w:rFonts w:ascii="Arial" w:hAnsi="Arial" w:cs="Arial"/>
          <w:sz w:val="22"/>
          <w:szCs w:val="22"/>
        </w:rPr>
        <w:t>o</w:t>
      </w:r>
      <w:r w:rsidR="0031744D" w:rsidRPr="0031744D">
        <w:rPr>
          <w:rFonts w:ascii="Arial" w:hAnsi="Arial" w:cs="Arial"/>
          <w:sz w:val="22"/>
          <w:szCs w:val="22"/>
        </w:rPr>
        <w:t>-</w:t>
      </w:r>
      <w:r w:rsidRPr="0031744D">
        <w:rPr>
          <w:rFonts w:ascii="Arial" w:hAnsi="Arial" w:cs="Arial"/>
          <w:sz w:val="22"/>
          <w:szCs w:val="22"/>
        </w:rPr>
        <w:t xml:space="preserve">operation, Recognition, Moratorium, </w:t>
      </w:r>
      <w:r w:rsidR="0031744D" w:rsidRPr="0031744D">
        <w:rPr>
          <w:rFonts w:ascii="Arial" w:hAnsi="Arial" w:cs="Arial"/>
          <w:sz w:val="22"/>
          <w:szCs w:val="22"/>
        </w:rPr>
        <w:t>I</w:t>
      </w:r>
      <w:r w:rsidRPr="0031744D">
        <w:rPr>
          <w:rFonts w:ascii="Arial" w:hAnsi="Arial" w:cs="Arial"/>
          <w:sz w:val="22"/>
          <w:szCs w:val="22"/>
        </w:rPr>
        <w:t xml:space="preserve">nformation, </w:t>
      </w:r>
      <w:r w:rsidR="007E6442">
        <w:rPr>
          <w:rFonts w:ascii="Arial" w:hAnsi="Arial" w:cs="Arial"/>
          <w:sz w:val="22"/>
          <w:szCs w:val="22"/>
        </w:rPr>
        <w:t>S</w:t>
      </w:r>
      <w:r w:rsidR="007E6442" w:rsidRPr="0031744D">
        <w:rPr>
          <w:rFonts w:ascii="Arial" w:hAnsi="Arial" w:cs="Arial"/>
          <w:sz w:val="22"/>
          <w:szCs w:val="22"/>
        </w:rPr>
        <w:t>haring</w:t>
      </w:r>
      <w:r w:rsidRPr="0031744D">
        <w:rPr>
          <w:rFonts w:ascii="Arial" w:hAnsi="Arial" w:cs="Arial"/>
          <w:sz w:val="22"/>
          <w:szCs w:val="22"/>
        </w:rPr>
        <w:t xml:space="preserve"> of </w:t>
      </w:r>
      <w:r w:rsidR="007E6442">
        <w:rPr>
          <w:rFonts w:ascii="Arial" w:hAnsi="Arial" w:cs="Arial"/>
          <w:sz w:val="22"/>
          <w:szCs w:val="22"/>
        </w:rPr>
        <w:t>V</w:t>
      </w:r>
      <w:r w:rsidRPr="0031744D">
        <w:rPr>
          <w:rFonts w:ascii="Arial" w:hAnsi="Arial" w:cs="Arial"/>
          <w:sz w:val="22"/>
          <w:szCs w:val="22"/>
        </w:rPr>
        <w:t>alue, National Treatment and Adjusted of Distribution.</w:t>
      </w:r>
    </w:p>
    <w:p w14:paraId="00F01514" w14:textId="14FFC30F" w:rsidR="00C202B6" w:rsidRPr="0031744D" w:rsidRDefault="0031744D" w:rsidP="0031744D">
      <w:pPr>
        <w:pStyle w:val="ListParagraph"/>
        <w:numPr>
          <w:ilvl w:val="0"/>
          <w:numId w:val="26"/>
        </w:numPr>
        <w:jc w:val="both"/>
        <w:rPr>
          <w:rFonts w:ascii="Arial" w:hAnsi="Arial" w:cs="Arial"/>
          <w:sz w:val="22"/>
          <w:szCs w:val="22"/>
        </w:rPr>
      </w:pPr>
      <w:r w:rsidRPr="0031744D">
        <w:rPr>
          <w:rFonts w:ascii="Arial" w:hAnsi="Arial" w:cs="Arial"/>
          <w:sz w:val="22"/>
          <w:szCs w:val="22"/>
        </w:rPr>
        <w:t>Procedura</w:t>
      </w:r>
      <w:r>
        <w:rPr>
          <w:rFonts w:ascii="Arial" w:hAnsi="Arial" w:cs="Arial"/>
          <w:sz w:val="22"/>
          <w:szCs w:val="22"/>
        </w:rPr>
        <w:t xml:space="preserve">l </w:t>
      </w:r>
      <w:r w:rsidR="00C202B6" w:rsidRPr="0031744D">
        <w:rPr>
          <w:rFonts w:ascii="Arial" w:hAnsi="Arial" w:cs="Arial"/>
          <w:sz w:val="22"/>
          <w:szCs w:val="22"/>
        </w:rPr>
        <w:t>Principle</w:t>
      </w:r>
      <w:r>
        <w:rPr>
          <w:rFonts w:ascii="Arial" w:hAnsi="Arial" w:cs="Arial"/>
          <w:sz w:val="22"/>
          <w:szCs w:val="22"/>
        </w:rPr>
        <w:t>s</w:t>
      </w:r>
      <w:r w:rsidR="00C202B6" w:rsidRPr="0031744D">
        <w:rPr>
          <w:rFonts w:ascii="Arial" w:hAnsi="Arial" w:cs="Arial"/>
          <w:sz w:val="22"/>
          <w:szCs w:val="22"/>
        </w:rPr>
        <w:t xml:space="preserve"> </w:t>
      </w:r>
      <w:r w:rsidR="00353530">
        <w:rPr>
          <w:rFonts w:ascii="Arial" w:hAnsi="Arial" w:cs="Arial"/>
          <w:sz w:val="22"/>
          <w:szCs w:val="22"/>
        </w:rPr>
        <w:t>(</w:t>
      </w:r>
      <w:r w:rsidR="00C202B6" w:rsidRPr="0031744D">
        <w:rPr>
          <w:rFonts w:ascii="Arial" w:hAnsi="Arial" w:cs="Arial"/>
          <w:sz w:val="22"/>
          <w:szCs w:val="22"/>
        </w:rPr>
        <w:t xml:space="preserve">27 in </w:t>
      </w:r>
      <w:r w:rsidR="00353530" w:rsidRPr="0031744D">
        <w:rPr>
          <w:rFonts w:ascii="Arial" w:hAnsi="Arial" w:cs="Arial"/>
          <w:sz w:val="22"/>
          <w:szCs w:val="22"/>
        </w:rPr>
        <w:t xml:space="preserve">all </w:t>
      </w:r>
      <w:r w:rsidR="00353530">
        <w:rPr>
          <w:rFonts w:ascii="Arial" w:hAnsi="Arial" w:cs="Arial"/>
          <w:sz w:val="22"/>
          <w:szCs w:val="22"/>
        </w:rPr>
        <w:t xml:space="preserve">and </w:t>
      </w:r>
      <w:r w:rsidR="00C202B6" w:rsidRPr="0031744D">
        <w:rPr>
          <w:rFonts w:ascii="Arial" w:hAnsi="Arial" w:cs="Arial"/>
          <w:sz w:val="22"/>
          <w:szCs w:val="22"/>
        </w:rPr>
        <w:t>grouped</w:t>
      </w:r>
      <w:r w:rsidR="00353530">
        <w:rPr>
          <w:rFonts w:ascii="Arial" w:hAnsi="Arial" w:cs="Arial"/>
          <w:sz w:val="22"/>
          <w:szCs w:val="22"/>
        </w:rPr>
        <w:t xml:space="preserve"> under the following)</w:t>
      </w:r>
    </w:p>
    <w:p w14:paraId="15654642" w14:textId="3A28C778" w:rsidR="00C202B6" w:rsidRPr="00C202B6" w:rsidRDefault="00353530" w:rsidP="00C202B6">
      <w:pPr>
        <w:pStyle w:val="ListParagraph"/>
        <w:numPr>
          <w:ilvl w:val="0"/>
          <w:numId w:val="25"/>
        </w:numPr>
        <w:spacing w:after="160" w:line="259" w:lineRule="auto"/>
        <w:jc w:val="both"/>
        <w:rPr>
          <w:rFonts w:ascii="Arial" w:hAnsi="Arial" w:cs="Arial"/>
          <w:sz w:val="22"/>
          <w:szCs w:val="22"/>
        </w:rPr>
      </w:pPr>
      <w:r>
        <w:rPr>
          <w:rFonts w:ascii="Arial" w:hAnsi="Arial" w:cs="Arial"/>
          <w:sz w:val="22"/>
          <w:szCs w:val="22"/>
        </w:rPr>
        <w:t>Topic A -</w:t>
      </w:r>
      <w:r w:rsidR="00C202B6" w:rsidRPr="00C202B6">
        <w:rPr>
          <w:rFonts w:ascii="Arial" w:hAnsi="Arial" w:cs="Arial"/>
          <w:sz w:val="22"/>
          <w:szCs w:val="22"/>
        </w:rPr>
        <w:t>The structure of an Interna</w:t>
      </w:r>
      <w:r>
        <w:rPr>
          <w:rFonts w:ascii="Arial" w:hAnsi="Arial" w:cs="Arial"/>
          <w:sz w:val="22"/>
          <w:szCs w:val="22"/>
        </w:rPr>
        <w:t xml:space="preserve">tional </w:t>
      </w:r>
      <w:r w:rsidR="00C202B6" w:rsidRPr="00C202B6">
        <w:rPr>
          <w:rFonts w:ascii="Arial" w:hAnsi="Arial" w:cs="Arial"/>
          <w:sz w:val="22"/>
          <w:szCs w:val="22"/>
        </w:rPr>
        <w:t xml:space="preserve">Bankruptcy </w:t>
      </w:r>
      <w:r>
        <w:rPr>
          <w:rFonts w:ascii="Arial" w:hAnsi="Arial" w:cs="Arial"/>
          <w:sz w:val="22"/>
          <w:szCs w:val="22"/>
        </w:rPr>
        <w:t>Case.</w:t>
      </w:r>
    </w:p>
    <w:p w14:paraId="694508F9" w14:textId="416D2CCE" w:rsidR="00C202B6" w:rsidRPr="00C202B6" w:rsidRDefault="00353530" w:rsidP="00C202B6">
      <w:pPr>
        <w:pStyle w:val="ListParagraph"/>
        <w:numPr>
          <w:ilvl w:val="0"/>
          <w:numId w:val="25"/>
        </w:numPr>
        <w:spacing w:after="160" w:line="259" w:lineRule="auto"/>
        <w:jc w:val="both"/>
        <w:rPr>
          <w:rFonts w:ascii="Arial" w:hAnsi="Arial" w:cs="Arial"/>
          <w:sz w:val="22"/>
          <w:szCs w:val="22"/>
        </w:rPr>
      </w:pPr>
      <w:r>
        <w:rPr>
          <w:rFonts w:ascii="Arial" w:hAnsi="Arial" w:cs="Arial"/>
          <w:sz w:val="22"/>
          <w:szCs w:val="22"/>
        </w:rPr>
        <w:t xml:space="preserve">Topic B – </w:t>
      </w:r>
      <w:r w:rsidRPr="00C202B6">
        <w:rPr>
          <w:rFonts w:ascii="Arial" w:hAnsi="Arial" w:cs="Arial"/>
          <w:sz w:val="22"/>
          <w:szCs w:val="22"/>
        </w:rPr>
        <w:t>Initiati</w:t>
      </w:r>
      <w:r>
        <w:rPr>
          <w:rFonts w:ascii="Arial" w:hAnsi="Arial" w:cs="Arial"/>
          <w:sz w:val="22"/>
          <w:szCs w:val="22"/>
        </w:rPr>
        <w:t xml:space="preserve">on </w:t>
      </w:r>
      <w:r w:rsidRPr="00C202B6">
        <w:rPr>
          <w:rFonts w:ascii="Arial" w:hAnsi="Arial" w:cs="Arial"/>
          <w:sz w:val="22"/>
          <w:szCs w:val="22"/>
        </w:rPr>
        <w:t>–</w:t>
      </w:r>
      <w:r w:rsidR="00C202B6" w:rsidRPr="00C202B6">
        <w:rPr>
          <w:rFonts w:ascii="Arial" w:hAnsi="Arial" w:cs="Arial"/>
          <w:sz w:val="22"/>
          <w:szCs w:val="22"/>
        </w:rPr>
        <w:t xml:space="preserve"> recognition</w:t>
      </w:r>
      <w:r>
        <w:rPr>
          <w:rFonts w:ascii="Arial" w:hAnsi="Arial" w:cs="Arial"/>
          <w:sz w:val="22"/>
          <w:szCs w:val="22"/>
        </w:rPr>
        <w:t>;</w:t>
      </w:r>
      <w:r w:rsidR="00C202B6" w:rsidRPr="00C202B6">
        <w:rPr>
          <w:rFonts w:ascii="Arial" w:hAnsi="Arial" w:cs="Arial"/>
          <w:sz w:val="22"/>
          <w:szCs w:val="22"/>
        </w:rPr>
        <w:t xml:space="preserve"> </w:t>
      </w:r>
      <w:r w:rsidR="00313A5F">
        <w:rPr>
          <w:rFonts w:ascii="Arial" w:hAnsi="Arial" w:cs="Arial"/>
          <w:sz w:val="22"/>
          <w:szCs w:val="22"/>
        </w:rPr>
        <w:t>S</w:t>
      </w:r>
      <w:r w:rsidR="00C202B6" w:rsidRPr="00C202B6">
        <w:rPr>
          <w:rFonts w:ascii="Arial" w:hAnsi="Arial" w:cs="Arial"/>
          <w:sz w:val="22"/>
          <w:szCs w:val="22"/>
        </w:rPr>
        <w:t>tay</w:t>
      </w:r>
      <w:r>
        <w:rPr>
          <w:rFonts w:ascii="Arial" w:hAnsi="Arial" w:cs="Arial"/>
          <w:sz w:val="22"/>
          <w:szCs w:val="22"/>
        </w:rPr>
        <w:t xml:space="preserve">; </w:t>
      </w:r>
      <w:r w:rsidR="00313A5F">
        <w:rPr>
          <w:rFonts w:ascii="Arial" w:hAnsi="Arial" w:cs="Arial"/>
          <w:sz w:val="22"/>
          <w:szCs w:val="22"/>
        </w:rPr>
        <w:t>C</w:t>
      </w:r>
      <w:r>
        <w:rPr>
          <w:rFonts w:ascii="Arial" w:hAnsi="Arial" w:cs="Arial"/>
          <w:sz w:val="22"/>
          <w:szCs w:val="22"/>
        </w:rPr>
        <w:t xml:space="preserve">ourt </w:t>
      </w:r>
      <w:r w:rsidR="00313A5F">
        <w:rPr>
          <w:rFonts w:ascii="Arial" w:hAnsi="Arial" w:cs="Arial"/>
          <w:sz w:val="22"/>
          <w:szCs w:val="22"/>
        </w:rPr>
        <w:t>A</w:t>
      </w:r>
      <w:r>
        <w:rPr>
          <w:rFonts w:ascii="Arial" w:hAnsi="Arial" w:cs="Arial"/>
          <w:sz w:val="22"/>
          <w:szCs w:val="22"/>
        </w:rPr>
        <w:t>ccess;</w:t>
      </w:r>
      <w:r w:rsidR="00C202B6" w:rsidRPr="00C202B6">
        <w:rPr>
          <w:rFonts w:ascii="Arial" w:hAnsi="Arial" w:cs="Arial"/>
          <w:sz w:val="22"/>
          <w:szCs w:val="22"/>
        </w:rPr>
        <w:t xml:space="preserve"> </w:t>
      </w:r>
      <w:r w:rsidR="00313A5F">
        <w:rPr>
          <w:rFonts w:ascii="Arial" w:hAnsi="Arial" w:cs="Arial"/>
          <w:sz w:val="22"/>
          <w:szCs w:val="22"/>
        </w:rPr>
        <w:t>I</w:t>
      </w:r>
      <w:r>
        <w:rPr>
          <w:rFonts w:ascii="Arial" w:hAnsi="Arial" w:cs="Arial"/>
          <w:sz w:val="22"/>
          <w:szCs w:val="22"/>
        </w:rPr>
        <w:t>nformation</w:t>
      </w:r>
      <w:r w:rsidR="00C202B6" w:rsidRPr="00C202B6">
        <w:rPr>
          <w:rFonts w:ascii="Arial" w:hAnsi="Arial" w:cs="Arial"/>
          <w:sz w:val="22"/>
          <w:szCs w:val="22"/>
        </w:rPr>
        <w:t xml:space="preserve">&amp; </w:t>
      </w:r>
      <w:r w:rsidR="00313A5F" w:rsidRPr="00C202B6">
        <w:rPr>
          <w:rFonts w:ascii="Arial" w:hAnsi="Arial" w:cs="Arial"/>
          <w:sz w:val="22"/>
          <w:szCs w:val="22"/>
        </w:rPr>
        <w:t>Communication</w:t>
      </w:r>
      <w:r w:rsidR="00313A5F">
        <w:rPr>
          <w:rFonts w:ascii="Arial" w:hAnsi="Arial" w:cs="Arial"/>
          <w:sz w:val="22"/>
          <w:szCs w:val="22"/>
        </w:rPr>
        <w:t>.</w:t>
      </w:r>
    </w:p>
    <w:p w14:paraId="18762A3D" w14:textId="57F36FC4" w:rsidR="00C202B6" w:rsidRPr="00C202B6" w:rsidRDefault="00353530" w:rsidP="00C202B6">
      <w:pPr>
        <w:pStyle w:val="ListParagraph"/>
        <w:numPr>
          <w:ilvl w:val="0"/>
          <w:numId w:val="25"/>
        </w:numPr>
        <w:spacing w:after="160" w:line="259" w:lineRule="auto"/>
        <w:jc w:val="both"/>
        <w:rPr>
          <w:rFonts w:ascii="Arial" w:hAnsi="Arial" w:cs="Arial"/>
          <w:sz w:val="22"/>
          <w:szCs w:val="22"/>
        </w:rPr>
      </w:pPr>
      <w:r>
        <w:rPr>
          <w:rFonts w:ascii="Arial" w:hAnsi="Arial" w:cs="Arial"/>
          <w:sz w:val="22"/>
          <w:szCs w:val="22"/>
        </w:rPr>
        <w:t xml:space="preserve">Topic C- </w:t>
      </w:r>
      <w:r w:rsidR="00C202B6" w:rsidRPr="00C202B6">
        <w:rPr>
          <w:rFonts w:ascii="Arial" w:hAnsi="Arial" w:cs="Arial"/>
          <w:sz w:val="22"/>
          <w:szCs w:val="22"/>
        </w:rPr>
        <w:t>Administrati</w:t>
      </w:r>
      <w:r>
        <w:rPr>
          <w:rFonts w:ascii="Arial" w:hAnsi="Arial" w:cs="Arial"/>
          <w:sz w:val="22"/>
          <w:szCs w:val="22"/>
        </w:rPr>
        <w:t>on</w:t>
      </w:r>
      <w:r w:rsidR="00C202B6" w:rsidRPr="00C202B6">
        <w:rPr>
          <w:rFonts w:ascii="Arial" w:hAnsi="Arial" w:cs="Arial"/>
          <w:sz w:val="22"/>
          <w:szCs w:val="22"/>
        </w:rPr>
        <w:t>–</w:t>
      </w:r>
      <w:r w:rsidR="00313A5F">
        <w:rPr>
          <w:rFonts w:ascii="Arial" w:hAnsi="Arial" w:cs="Arial"/>
          <w:sz w:val="22"/>
          <w:szCs w:val="22"/>
        </w:rPr>
        <w:t>Single full bankruptcy</w:t>
      </w:r>
      <w:r w:rsidR="00C202B6" w:rsidRPr="00C202B6">
        <w:rPr>
          <w:rFonts w:ascii="Arial" w:hAnsi="Arial" w:cs="Arial"/>
          <w:sz w:val="22"/>
          <w:szCs w:val="22"/>
        </w:rPr>
        <w:t xml:space="preserve"> proceeding</w:t>
      </w:r>
      <w:r>
        <w:rPr>
          <w:rFonts w:ascii="Arial" w:hAnsi="Arial" w:cs="Arial"/>
          <w:sz w:val="22"/>
          <w:szCs w:val="22"/>
        </w:rPr>
        <w:t>s;</w:t>
      </w:r>
      <w:r w:rsidR="00C202B6" w:rsidRPr="00C202B6">
        <w:rPr>
          <w:rFonts w:ascii="Arial" w:hAnsi="Arial" w:cs="Arial"/>
          <w:sz w:val="22"/>
          <w:szCs w:val="22"/>
        </w:rPr>
        <w:t xml:space="preserve"> </w:t>
      </w:r>
      <w:r>
        <w:rPr>
          <w:rFonts w:ascii="Arial" w:hAnsi="Arial" w:cs="Arial"/>
          <w:sz w:val="22"/>
          <w:szCs w:val="22"/>
        </w:rPr>
        <w:t>P</w:t>
      </w:r>
      <w:r w:rsidR="00C202B6" w:rsidRPr="00C202B6">
        <w:rPr>
          <w:rFonts w:ascii="Arial" w:hAnsi="Arial" w:cs="Arial"/>
          <w:sz w:val="22"/>
          <w:szCs w:val="22"/>
        </w:rPr>
        <w:t>arallel proceeding</w:t>
      </w:r>
      <w:r>
        <w:rPr>
          <w:rFonts w:ascii="Arial" w:hAnsi="Arial" w:cs="Arial"/>
          <w:sz w:val="22"/>
          <w:szCs w:val="22"/>
        </w:rPr>
        <w:t>s;</w:t>
      </w:r>
      <w:r w:rsidR="00313A5F">
        <w:rPr>
          <w:rFonts w:ascii="Arial" w:hAnsi="Arial" w:cs="Arial"/>
          <w:sz w:val="22"/>
          <w:szCs w:val="22"/>
        </w:rPr>
        <w:t xml:space="preserve"> C</w:t>
      </w:r>
      <w:r w:rsidR="00C202B6" w:rsidRPr="00C202B6">
        <w:rPr>
          <w:rFonts w:ascii="Arial" w:hAnsi="Arial" w:cs="Arial"/>
          <w:sz w:val="22"/>
          <w:szCs w:val="22"/>
        </w:rPr>
        <w:t xml:space="preserve">orporate </w:t>
      </w:r>
      <w:r w:rsidR="00313A5F" w:rsidRPr="00C202B6">
        <w:rPr>
          <w:rFonts w:ascii="Arial" w:hAnsi="Arial" w:cs="Arial"/>
          <w:sz w:val="22"/>
          <w:szCs w:val="22"/>
        </w:rPr>
        <w:t>group</w:t>
      </w:r>
      <w:r w:rsidR="00313A5F">
        <w:rPr>
          <w:rFonts w:ascii="Arial" w:hAnsi="Arial" w:cs="Arial"/>
          <w:sz w:val="22"/>
          <w:szCs w:val="22"/>
        </w:rPr>
        <w:t>s;</w:t>
      </w:r>
    </w:p>
    <w:p w14:paraId="083F2601" w14:textId="6FB65962" w:rsidR="00C202B6" w:rsidRPr="00C202B6" w:rsidRDefault="00313A5F" w:rsidP="00C202B6">
      <w:pPr>
        <w:pStyle w:val="ListParagraph"/>
        <w:numPr>
          <w:ilvl w:val="0"/>
          <w:numId w:val="25"/>
        </w:numPr>
        <w:spacing w:after="160" w:line="259" w:lineRule="auto"/>
        <w:jc w:val="both"/>
        <w:rPr>
          <w:rFonts w:ascii="Arial" w:hAnsi="Arial" w:cs="Arial"/>
          <w:sz w:val="22"/>
          <w:szCs w:val="22"/>
        </w:rPr>
      </w:pPr>
      <w:r>
        <w:rPr>
          <w:rFonts w:ascii="Arial" w:hAnsi="Arial" w:cs="Arial"/>
          <w:sz w:val="22"/>
          <w:szCs w:val="22"/>
        </w:rPr>
        <w:t>Topic D -</w:t>
      </w:r>
      <w:r w:rsidR="00C202B6" w:rsidRPr="00C202B6">
        <w:rPr>
          <w:rFonts w:ascii="Arial" w:hAnsi="Arial" w:cs="Arial"/>
          <w:sz w:val="22"/>
          <w:szCs w:val="22"/>
        </w:rPr>
        <w:t xml:space="preserve">Resolution – Distribution </w:t>
      </w:r>
    </w:p>
    <w:p w14:paraId="79A19E8B" w14:textId="145CB414" w:rsidR="00C202B6" w:rsidRPr="00C202B6" w:rsidRDefault="00C202B6" w:rsidP="00C202B6">
      <w:pPr>
        <w:jc w:val="both"/>
        <w:rPr>
          <w:rFonts w:ascii="Arial" w:hAnsi="Arial" w:cs="Arial"/>
          <w:sz w:val="22"/>
          <w:szCs w:val="22"/>
        </w:rPr>
      </w:pPr>
      <w:r w:rsidRPr="00C202B6">
        <w:rPr>
          <w:rFonts w:ascii="Arial" w:hAnsi="Arial" w:cs="Arial"/>
          <w:sz w:val="22"/>
          <w:szCs w:val="22"/>
        </w:rPr>
        <w:t>The following recommendation</w:t>
      </w:r>
      <w:r w:rsidR="00313A5F">
        <w:rPr>
          <w:rFonts w:ascii="Arial" w:hAnsi="Arial" w:cs="Arial"/>
          <w:sz w:val="22"/>
          <w:szCs w:val="22"/>
        </w:rPr>
        <w:t>s</w:t>
      </w:r>
      <w:r w:rsidRPr="00C202B6">
        <w:rPr>
          <w:rFonts w:ascii="Arial" w:hAnsi="Arial" w:cs="Arial"/>
          <w:sz w:val="22"/>
          <w:szCs w:val="22"/>
        </w:rPr>
        <w:t xml:space="preserve"> were also made:</w:t>
      </w:r>
    </w:p>
    <w:p w14:paraId="484C44D0" w14:textId="5796CDF8" w:rsidR="00C202B6" w:rsidRDefault="00C202B6" w:rsidP="00313A5F">
      <w:pPr>
        <w:pStyle w:val="ListParagraph"/>
        <w:numPr>
          <w:ilvl w:val="0"/>
          <w:numId w:val="25"/>
        </w:numPr>
        <w:spacing w:after="160" w:line="259" w:lineRule="auto"/>
        <w:jc w:val="both"/>
        <w:rPr>
          <w:rFonts w:ascii="Arial" w:hAnsi="Arial" w:cs="Arial"/>
          <w:sz w:val="22"/>
          <w:szCs w:val="22"/>
        </w:rPr>
      </w:pPr>
      <w:r w:rsidRPr="00C202B6">
        <w:rPr>
          <w:rFonts w:ascii="Arial" w:hAnsi="Arial" w:cs="Arial"/>
          <w:sz w:val="22"/>
          <w:szCs w:val="22"/>
        </w:rPr>
        <w:t>Legislation or International Agreement co</w:t>
      </w:r>
      <w:r w:rsidR="00313A5F">
        <w:rPr>
          <w:rFonts w:ascii="Arial" w:hAnsi="Arial" w:cs="Arial"/>
          <w:sz w:val="22"/>
          <w:szCs w:val="22"/>
        </w:rPr>
        <w:t xml:space="preserve">mmencing </w:t>
      </w:r>
      <w:r w:rsidRPr="00C202B6">
        <w:rPr>
          <w:rFonts w:ascii="Arial" w:hAnsi="Arial" w:cs="Arial"/>
          <w:sz w:val="22"/>
          <w:szCs w:val="22"/>
        </w:rPr>
        <w:t xml:space="preserve">with a </w:t>
      </w:r>
      <w:r w:rsidR="00313A5F">
        <w:rPr>
          <w:rFonts w:ascii="Arial" w:hAnsi="Arial" w:cs="Arial"/>
          <w:sz w:val="22"/>
          <w:szCs w:val="22"/>
        </w:rPr>
        <w:t xml:space="preserve">recommendation </w:t>
      </w:r>
      <w:r w:rsidRPr="00C202B6">
        <w:rPr>
          <w:rFonts w:ascii="Arial" w:hAnsi="Arial" w:cs="Arial"/>
          <w:sz w:val="22"/>
          <w:szCs w:val="22"/>
        </w:rPr>
        <w:t>that each NAFTA country adopt the Model Law</w:t>
      </w:r>
      <w:r w:rsidR="00313A5F">
        <w:rPr>
          <w:rFonts w:ascii="Arial" w:hAnsi="Arial" w:cs="Arial"/>
          <w:sz w:val="22"/>
          <w:szCs w:val="22"/>
        </w:rPr>
        <w:t xml:space="preserve"> on Cross- Border Insolvency. </w:t>
      </w:r>
    </w:p>
    <w:p w14:paraId="4F688A45" w14:textId="14CE36FB" w:rsidR="00313A5F" w:rsidRPr="00313A5F" w:rsidRDefault="00313A5F" w:rsidP="00313A5F">
      <w:pPr>
        <w:spacing w:after="160" w:line="259" w:lineRule="auto"/>
        <w:jc w:val="both"/>
        <w:rPr>
          <w:rFonts w:ascii="Arial" w:hAnsi="Arial" w:cs="Arial"/>
          <w:sz w:val="22"/>
          <w:szCs w:val="22"/>
        </w:rPr>
      </w:pPr>
      <w:r>
        <w:rPr>
          <w:rFonts w:ascii="Arial" w:hAnsi="Arial" w:cs="Arial"/>
          <w:sz w:val="22"/>
          <w:szCs w:val="22"/>
        </w:rPr>
        <w:lastRenderedPageBreak/>
        <w:t>Other recommendations address the following</w:t>
      </w:r>
    </w:p>
    <w:p w14:paraId="30F8C564" w14:textId="49747A7D" w:rsidR="00C202B6" w:rsidRPr="00C202B6" w:rsidRDefault="00313A5F" w:rsidP="00313A5F">
      <w:pPr>
        <w:pStyle w:val="ListParagraph"/>
        <w:numPr>
          <w:ilvl w:val="0"/>
          <w:numId w:val="25"/>
        </w:numPr>
        <w:spacing w:after="160" w:line="259" w:lineRule="auto"/>
        <w:jc w:val="both"/>
        <w:rPr>
          <w:rFonts w:ascii="Arial" w:hAnsi="Arial" w:cs="Arial"/>
          <w:sz w:val="22"/>
          <w:szCs w:val="22"/>
        </w:rPr>
      </w:pPr>
      <w:r w:rsidRPr="00C202B6">
        <w:rPr>
          <w:rFonts w:ascii="Arial" w:hAnsi="Arial" w:cs="Arial"/>
          <w:sz w:val="22"/>
          <w:szCs w:val="22"/>
        </w:rPr>
        <w:t xml:space="preserve">Automatic </w:t>
      </w:r>
      <w:r>
        <w:rPr>
          <w:rFonts w:ascii="Arial" w:hAnsi="Arial" w:cs="Arial"/>
          <w:sz w:val="22"/>
          <w:szCs w:val="22"/>
        </w:rPr>
        <w:t>Stay</w:t>
      </w:r>
      <w:r w:rsidR="0053716E">
        <w:rPr>
          <w:rFonts w:ascii="Arial" w:hAnsi="Arial" w:cs="Arial"/>
          <w:sz w:val="22"/>
          <w:szCs w:val="22"/>
        </w:rPr>
        <w:t>;</w:t>
      </w:r>
    </w:p>
    <w:p w14:paraId="52B96166" w14:textId="148BDE57" w:rsidR="00C202B6" w:rsidRPr="00C202B6" w:rsidRDefault="00C202B6" w:rsidP="00313A5F">
      <w:pPr>
        <w:pStyle w:val="ListParagraph"/>
        <w:numPr>
          <w:ilvl w:val="0"/>
          <w:numId w:val="25"/>
        </w:numPr>
        <w:spacing w:after="160" w:line="259" w:lineRule="auto"/>
        <w:jc w:val="both"/>
        <w:rPr>
          <w:rFonts w:ascii="Arial" w:hAnsi="Arial" w:cs="Arial"/>
          <w:sz w:val="22"/>
          <w:szCs w:val="22"/>
        </w:rPr>
      </w:pPr>
      <w:r w:rsidRPr="00C202B6">
        <w:rPr>
          <w:rFonts w:ascii="Arial" w:hAnsi="Arial" w:cs="Arial"/>
          <w:sz w:val="22"/>
          <w:szCs w:val="22"/>
        </w:rPr>
        <w:t xml:space="preserve">Notice to </w:t>
      </w:r>
      <w:r w:rsidR="00313A5F" w:rsidRPr="00C202B6">
        <w:rPr>
          <w:rFonts w:ascii="Arial" w:hAnsi="Arial" w:cs="Arial"/>
          <w:sz w:val="22"/>
          <w:szCs w:val="22"/>
        </w:rPr>
        <w:t>credi</w:t>
      </w:r>
      <w:r w:rsidR="00313A5F">
        <w:rPr>
          <w:rFonts w:ascii="Arial" w:hAnsi="Arial" w:cs="Arial"/>
          <w:sz w:val="22"/>
          <w:szCs w:val="22"/>
        </w:rPr>
        <w:t>tors</w:t>
      </w:r>
      <w:r w:rsidR="0053716E">
        <w:rPr>
          <w:rFonts w:ascii="Arial" w:hAnsi="Arial" w:cs="Arial"/>
          <w:sz w:val="22"/>
          <w:szCs w:val="22"/>
        </w:rPr>
        <w:t>;</w:t>
      </w:r>
      <w:r w:rsidRPr="00C202B6">
        <w:rPr>
          <w:rFonts w:ascii="Arial" w:hAnsi="Arial" w:cs="Arial"/>
          <w:sz w:val="22"/>
          <w:szCs w:val="22"/>
        </w:rPr>
        <w:t xml:space="preserve"> </w:t>
      </w:r>
    </w:p>
    <w:p w14:paraId="2CDA5841" w14:textId="54DD5A50" w:rsidR="00C202B6" w:rsidRPr="00C202B6" w:rsidRDefault="00C202B6" w:rsidP="00313A5F">
      <w:pPr>
        <w:pStyle w:val="ListParagraph"/>
        <w:numPr>
          <w:ilvl w:val="0"/>
          <w:numId w:val="25"/>
        </w:numPr>
        <w:spacing w:after="160" w:line="259" w:lineRule="auto"/>
        <w:jc w:val="both"/>
        <w:rPr>
          <w:rFonts w:ascii="Arial" w:hAnsi="Arial" w:cs="Arial"/>
          <w:sz w:val="22"/>
          <w:szCs w:val="22"/>
        </w:rPr>
      </w:pPr>
      <w:r w:rsidRPr="00C202B6">
        <w:rPr>
          <w:rFonts w:ascii="Arial" w:hAnsi="Arial" w:cs="Arial"/>
          <w:sz w:val="22"/>
          <w:szCs w:val="22"/>
        </w:rPr>
        <w:t>Priority claim</w:t>
      </w:r>
      <w:r w:rsidR="0053716E">
        <w:rPr>
          <w:rFonts w:ascii="Arial" w:hAnsi="Arial" w:cs="Arial"/>
          <w:sz w:val="22"/>
          <w:szCs w:val="22"/>
        </w:rPr>
        <w:t>;</w:t>
      </w:r>
    </w:p>
    <w:p w14:paraId="4F78730E" w14:textId="4ADE9D6E" w:rsidR="00C202B6" w:rsidRPr="00C202B6" w:rsidRDefault="0053716E" w:rsidP="00313A5F">
      <w:pPr>
        <w:pStyle w:val="ListParagraph"/>
        <w:numPr>
          <w:ilvl w:val="0"/>
          <w:numId w:val="25"/>
        </w:numPr>
        <w:spacing w:after="160" w:line="259" w:lineRule="auto"/>
        <w:jc w:val="both"/>
        <w:rPr>
          <w:rFonts w:ascii="Arial" w:hAnsi="Arial" w:cs="Arial"/>
          <w:sz w:val="22"/>
          <w:szCs w:val="22"/>
        </w:rPr>
      </w:pPr>
      <w:r w:rsidRPr="00C202B6">
        <w:rPr>
          <w:rFonts w:ascii="Arial" w:hAnsi="Arial" w:cs="Arial"/>
          <w:sz w:val="22"/>
          <w:szCs w:val="22"/>
        </w:rPr>
        <w:t>Bin</w:t>
      </w:r>
      <w:r>
        <w:rPr>
          <w:rFonts w:ascii="Arial" w:hAnsi="Arial" w:cs="Arial"/>
          <w:sz w:val="22"/>
          <w:szCs w:val="22"/>
        </w:rPr>
        <w:t xml:space="preserve">ding </w:t>
      </w:r>
      <w:r w:rsidRPr="00C202B6">
        <w:rPr>
          <w:rFonts w:ascii="Arial" w:hAnsi="Arial" w:cs="Arial"/>
          <w:sz w:val="22"/>
          <w:szCs w:val="22"/>
        </w:rPr>
        <w:t>effect</w:t>
      </w:r>
      <w:r w:rsidR="00C202B6" w:rsidRPr="00C202B6">
        <w:rPr>
          <w:rFonts w:ascii="Arial" w:hAnsi="Arial" w:cs="Arial"/>
          <w:sz w:val="22"/>
          <w:szCs w:val="22"/>
        </w:rPr>
        <w:t xml:space="preserve"> of </w:t>
      </w:r>
      <w:r w:rsidR="00313A5F">
        <w:rPr>
          <w:rFonts w:ascii="Arial" w:hAnsi="Arial" w:cs="Arial"/>
          <w:sz w:val="22"/>
          <w:szCs w:val="22"/>
        </w:rPr>
        <w:t>reorgani</w:t>
      </w:r>
      <w:r>
        <w:rPr>
          <w:rFonts w:ascii="Arial" w:hAnsi="Arial" w:cs="Arial"/>
          <w:sz w:val="22"/>
          <w:szCs w:val="22"/>
        </w:rPr>
        <w:t>s</w:t>
      </w:r>
      <w:r w:rsidR="00313A5F">
        <w:rPr>
          <w:rFonts w:ascii="Arial" w:hAnsi="Arial" w:cs="Arial"/>
          <w:sz w:val="22"/>
          <w:szCs w:val="22"/>
        </w:rPr>
        <w:t xml:space="preserve">ation </w:t>
      </w:r>
      <w:r w:rsidR="00C202B6" w:rsidRPr="00C202B6">
        <w:rPr>
          <w:rFonts w:ascii="Arial" w:hAnsi="Arial" w:cs="Arial"/>
          <w:sz w:val="22"/>
          <w:szCs w:val="22"/>
        </w:rPr>
        <w:t>plans</w:t>
      </w:r>
      <w:r>
        <w:rPr>
          <w:rFonts w:ascii="Arial" w:hAnsi="Arial" w:cs="Arial"/>
          <w:sz w:val="22"/>
          <w:szCs w:val="22"/>
        </w:rPr>
        <w:t>;</w:t>
      </w:r>
    </w:p>
    <w:p w14:paraId="598D37AB" w14:textId="7B4C246D" w:rsidR="0053716E" w:rsidRDefault="00C202B6" w:rsidP="00313A5F">
      <w:pPr>
        <w:pStyle w:val="ListParagraph"/>
        <w:numPr>
          <w:ilvl w:val="0"/>
          <w:numId w:val="25"/>
        </w:numPr>
        <w:spacing w:after="160" w:line="259" w:lineRule="auto"/>
        <w:jc w:val="both"/>
        <w:rPr>
          <w:rFonts w:ascii="Arial" w:hAnsi="Arial" w:cs="Arial"/>
          <w:sz w:val="22"/>
          <w:szCs w:val="22"/>
        </w:rPr>
      </w:pPr>
      <w:r w:rsidRPr="00C202B6">
        <w:rPr>
          <w:rFonts w:ascii="Arial" w:hAnsi="Arial" w:cs="Arial"/>
          <w:sz w:val="22"/>
          <w:szCs w:val="22"/>
        </w:rPr>
        <w:t xml:space="preserve">Adoption of </w:t>
      </w:r>
      <w:r w:rsidR="0053716E" w:rsidRPr="00C202B6">
        <w:rPr>
          <w:rFonts w:ascii="Arial" w:hAnsi="Arial" w:cs="Arial"/>
          <w:sz w:val="22"/>
          <w:szCs w:val="22"/>
        </w:rPr>
        <w:t>procedur</w:t>
      </w:r>
      <w:r w:rsidR="0053716E">
        <w:rPr>
          <w:rFonts w:ascii="Arial" w:hAnsi="Arial" w:cs="Arial"/>
          <w:sz w:val="22"/>
          <w:szCs w:val="22"/>
        </w:rPr>
        <w:t xml:space="preserve">al </w:t>
      </w:r>
      <w:r w:rsidR="0053716E" w:rsidRPr="00C202B6">
        <w:rPr>
          <w:rFonts w:ascii="Arial" w:hAnsi="Arial" w:cs="Arial"/>
          <w:sz w:val="22"/>
          <w:szCs w:val="22"/>
        </w:rPr>
        <w:t>principle</w:t>
      </w:r>
      <w:r w:rsidR="0053716E">
        <w:rPr>
          <w:rFonts w:ascii="Arial" w:hAnsi="Arial" w:cs="Arial"/>
          <w:sz w:val="22"/>
          <w:szCs w:val="22"/>
        </w:rPr>
        <w:t>s</w:t>
      </w:r>
      <w:r w:rsidR="0053716E" w:rsidRPr="00C202B6">
        <w:rPr>
          <w:rFonts w:ascii="Arial" w:hAnsi="Arial" w:cs="Arial"/>
          <w:sz w:val="22"/>
          <w:szCs w:val="22"/>
        </w:rPr>
        <w:t xml:space="preserve"> that</w:t>
      </w:r>
      <w:r w:rsidRPr="00C202B6">
        <w:rPr>
          <w:rFonts w:ascii="Arial" w:hAnsi="Arial" w:cs="Arial"/>
          <w:sz w:val="22"/>
          <w:szCs w:val="22"/>
        </w:rPr>
        <w:t xml:space="preserve"> </w:t>
      </w:r>
      <w:r w:rsidR="0053716E" w:rsidRPr="00C202B6">
        <w:rPr>
          <w:rFonts w:ascii="Arial" w:hAnsi="Arial" w:cs="Arial"/>
          <w:sz w:val="22"/>
          <w:szCs w:val="22"/>
        </w:rPr>
        <w:t>c</w:t>
      </w:r>
      <w:r w:rsidR="0053716E">
        <w:rPr>
          <w:rFonts w:ascii="Arial" w:hAnsi="Arial" w:cs="Arial"/>
          <w:sz w:val="22"/>
          <w:szCs w:val="22"/>
        </w:rPr>
        <w:t>anno</w:t>
      </w:r>
      <w:r w:rsidR="0053716E" w:rsidRPr="00C202B6">
        <w:rPr>
          <w:rFonts w:ascii="Arial" w:hAnsi="Arial" w:cs="Arial"/>
          <w:sz w:val="22"/>
          <w:szCs w:val="22"/>
        </w:rPr>
        <w:t>t</w:t>
      </w:r>
      <w:r w:rsidRPr="00C202B6">
        <w:rPr>
          <w:rFonts w:ascii="Arial" w:hAnsi="Arial" w:cs="Arial"/>
          <w:sz w:val="22"/>
          <w:szCs w:val="22"/>
        </w:rPr>
        <w:t xml:space="preserve"> be implemented under existing domestic </w:t>
      </w:r>
      <w:r w:rsidR="0053716E" w:rsidRPr="00C202B6">
        <w:rPr>
          <w:rFonts w:ascii="Arial" w:hAnsi="Arial" w:cs="Arial"/>
          <w:sz w:val="22"/>
          <w:szCs w:val="22"/>
        </w:rPr>
        <w:t>law</w:t>
      </w:r>
      <w:r w:rsidR="0053716E">
        <w:rPr>
          <w:rFonts w:ascii="Arial" w:hAnsi="Arial" w:cs="Arial"/>
          <w:sz w:val="22"/>
          <w:szCs w:val="22"/>
        </w:rPr>
        <w:t>s;</w:t>
      </w:r>
    </w:p>
    <w:p w14:paraId="5AE2B7D3" w14:textId="141D5039" w:rsidR="00C202B6" w:rsidRPr="00C202B6" w:rsidRDefault="00C202B6" w:rsidP="00313A5F">
      <w:pPr>
        <w:pStyle w:val="ListParagraph"/>
        <w:numPr>
          <w:ilvl w:val="0"/>
          <w:numId w:val="25"/>
        </w:numPr>
        <w:spacing w:after="160" w:line="259" w:lineRule="auto"/>
        <w:jc w:val="both"/>
        <w:rPr>
          <w:rFonts w:ascii="Arial" w:hAnsi="Arial" w:cs="Arial"/>
          <w:sz w:val="22"/>
          <w:szCs w:val="22"/>
        </w:rPr>
      </w:pPr>
      <w:r w:rsidRPr="00C202B6">
        <w:rPr>
          <w:rFonts w:ascii="Arial" w:hAnsi="Arial" w:cs="Arial"/>
          <w:sz w:val="22"/>
          <w:szCs w:val="22"/>
        </w:rPr>
        <w:t xml:space="preserve"> </w:t>
      </w:r>
      <w:r w:rsidR="0053716E">
        <w:rPr>
          <w:rFonts w:ascii="Arial" w:hAnsi="Arial" w:cs="Arial"/>
          <w:sz w:val="22"/>
          <w:szCs w:val="22"/>
        </w:rPr>
        <w:t>A</w:t>
      </w:r>
      <w:r w:rsidRPr="00C202B6">
        <w:rPr>
          <w:rFonts w:ascii="Arial" w:hAnsi="Arial" w:cs="Arial"/>
          <w:sz w:val="22"/>
          <w:szCs w:val="22"/>
        </w:rPr>
        <w:t>nd simplified authentication</w:t>
      </w:r>
      <w:r w:rsidR="0053716E">
        <w:rPr>
          <w:rFonts w:ascii="Arial" w:hAnsi="Arial" w:cs="Arial"/>
          <w:sz w:val="22"/>
          <w:szCs w:val="22"/>
        </w:rPr>
        <w:t xml:space="preserve"> of</w:t>
      </w:r>
      <w:r w:rsidRPr="00C202B6">
        <w:rPr>
          <w:rFonts w:ascii="Arial" w:hAnsi="Arial" w:cs="Arial"/>
          <w:sz w:val="22"/>
          <w:szCs w:val="22"/>
        </w:rPr>
        <w:t xml:space="preserve"> document</w:t>
      </w:r>
      <w:r w:rsidR="0053716E">
        <w:rPr>
          <w:rFonts w:ascii="Arial" w:hAnsi="Arial" w:cs="Arial"/>
          <w:sz w:val="22"/>
          <w:szCs w:val="22"/>
        </w:rPr>
        <w:t>s.</w:t>
      </w:r>
    </w:p>
    <w:p w14:paraId="46B30E64" w14:textId="02ED0038" w:rsidR="00C202B6" w:rsidRPr="00C202B6" w:rsidRDefault="00C202B6" w:rsidP="00C202B6">
      <w:pPr>
        <w:jc w:val="both"/>
        <w:rPr>
          <w:rFonts w:ascii="Arial" w:hAnsi="Arial" w:cs="Arial"/>
          <w:sz w:val="22"/>
          <w:szCs w:val="22"/>
        </w:rPr>
      </w:pPr>
      <w:r w:rsidRPr="00C202B6">
        <w:rPr>
          <w:rFonts w:ascii="Arial" w:hAnsi="Arial" w:cs="Arial"/>
          <w:sz w:val="22"/>
          <w:szCs w:val="22"/>
        </w:rPr>
        <w:t xml:space="preserve">These </w:t>
      </w:r>
      <w:r w:rsidR="0053716E" w:rsidRPr="00C202B6">
        <w:rPr>
          <w:rFonts w:ascii="Arial" w:hAnsi="Arial" w:cs="Arial"/>
          <w:sz w:val="22"/>
          <w:szCs w:val="22"/>
        </w:rPr>
        <w:t>initiati</w:t>
      </w:r>
      <w:r w:rsidR="0053716E">
        <w:rPr>
          <w:rFonts w:ascii="Arial" w:hAnsi="Arial" w:cs="Arial"/>
          <w:sz w:val="22"/>
          <w:szCs w:val="22"/>
        </w:rPr>
        <w:t xml:space="preserve">ves </w:t>
      </w:r>
      <w:r w:rsidR="0053716E" w:rsidRPr="00C202B6">
        <w:rPr>
          <w:rFonts w:ascii="Arial" w:hAnsi="Arial" w:cs="Arial"/>
          <w:sz w:val="22"/>
          <w:szCs w:val="22"/>
        </w:rPr>
        <w:t>have</w:t>
      </w:r>
      <w:r w:rsidRPr="00C202B6">
        <w:rPr>
          <w:rFonts w:ascii="Arial" w:hAnsi="Arial" w:cs="Arial"/>
          <w:sz w:val="22"/>
          <w:szCs w:val="22"/>
        </w:rPr>
        <w:t xml:space="preserve"> made Insolvency Law</w:t>
      </w:r>
      <w:r w:rsidR="0053716E">
        <w:rPr>
          <w:rFonts w:ascii="Arial" w:hAnsi="Arial" w:cs="Arial"/>
          <w:sz w:val="22"/>
          <w:szCs w:val="22"/>
        </w:rPr>
        <w:t xml:space="preserve">s </w:t>
      </w:r>
      <w:r w:rsidRPr="00C202B6">
        <w:rPr>
          <w:rFonts w:ascii="Arial" w:hAnsi="Arial" w:cs="Arial"/>
          <w:sz w:val="22"/>
          <w:szCs w:val="22"/>
        </w:rPr>
        <w:t>in USA and Canada to reflect the modern law in Insolvency.</w:t>
      </w:r>
    </w:p>
    <w:p w14:paraId="3B10BE24" w14:textId="5AAC3497" w:rsidR="00AB63DE" w:rsidRPr="00C202B6" w:rsidRDefault="00AB63DE" w:rsidP="00AB63DE">
      <w:pPr>
        <w:ind w:left="720" w:hanging="720"/>
        <w:jc w:val="both"/>
        <w:rPr>
          <w:rFonts w:ascii="Arial" w:hAnsi="Arial" w:cs="Arial"/>
          <w:color w:val="808080" w:themeColor="background1" w:themeShade="80"/>
          <w:sz w:val="22"/>
          <w:szCs w:val="22"/>
          <w:lang w:val="en-GB"/>
        </w:rPr>
      </w:pPr>
    </w:p>
    <w:p w14:paraId="7034F7BB" w14:textId="72CD508E" w:rsidR="00AB63DE" w:rsidRPr="00C202B6" w:rsidRDefault="00AB63DE" w:rsidP="00692852">
      <w:pPr>
        <w:jc w:val="both"/>
        <w:rPr>
          <w:rFonts w:ascii="Arial" w:hAnsi="Arial"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2A1F7933" w14:textId="1918919E" w:rsidR="00724185" w:rsidRPr="00724185" w:rsidRDefault="00724185" w:rsidP="00724185">
      <w:pPr>
        <w:jc w:val="both"/>
        <w:rPr>
          <w:rFonts w:ascii="Arial" w:hAnsi="Arial" w:cs="Arial"/>
          <w:sz w:val="22"/>
          <w:szCs w:val="22"/>
        </w:rPr>
      </w:pPr>
      <w:r w:rsidRPr="00724185">
        <w:rPr>
          <w:rFonts w:ascii="Arial" w:hAnsi="Arial" w:cs="Arial"/>
          <w:sz w:val="22"/>
          <w:szCs w:val="22"/>
        </w:rPr>
        <w:t>Voidable dispositions can be classified as either fraudulent disposition of property without receiving adequate value in return or preferences.</w:t>
      </w:r>
    </w:p>
    <w:p w14:paraId="65DC2673" w14:textId="77777777" w:rsidR="00724185" w:rsidRDefault="00724185" w:rsidP="00724185">
      <w:pPr>
        <w:jc w:val="both"/>
        <w:rPr>
          <w:rFonts w:ascii="Arial" w:hAnsi="Arial" w:cs="Arial"/>
          <w:sz w:val="22"/>
          <w:szCs w:val="22"/>
        </w:rPr>
      </w:pPr>
    </w:p>
    <w:p w14:paraId="14795001" w14:textId="5E971A63" w:rsidR="00724185" w:rsidRPr="00724185" w:rsidRDefault="00724185" w:rsidP="00724185">
      <w:pPr>
        <w:jc w:val="both"/>
        <w:rPr>
          <w:rFonts w:ascii="Arial" w:hAnsi="Arial" w:cs="Arial"/>
          <w:sz w:val="22"/>
          <w:szCs w:val="22"/>
        </w:rPr>
      </w:pPr>
      <w:r w:rsidRPr="00724185">
        <w:rPr>
          <w:rFonts w:ascii="Arial" w:hAnsi="Arial" w:cs="Arial"/>
          <w:sz w:val="22"/>
          <w:szCs w:val="22"/>
        </w:rPr>
        <w:t>A voidable disposition can be set aside by the court and any benefits received by the beneficiary will need to be repaid to the insolvent estate.</w:t>
      </w:r>
    </w:p>
    <w:p w14:paraId="485FD2D6" w14:textId="77777777" w:rsidR="00724185" w:rsidRDefault="00724185" w:rsidP="00724185">
      <w:pPr>
        <w:jc w:val="both"/>
        <w:rPr>
          <w:rFonts w:ascii="Arial" w:hAnsi="Arial" w:cs="Arial"/>
          <w:sz w:val="22"/>
          <w:szCs w:val="22"/>
        </w:rPr>
      </w:pPr>
    </w:p>
    <w:p w14:paraId="0CFEEBDE" w14:textId="49BBE57D" w:rsidR="00724185" w:rsidRPr="00724185" w:rsidRDefault="00724185" w:rsidP="00724185">
      <w:pPr>
        <w:jc w:val="both"/>
        <w:rPr>
          <w:rFonts w:ascii="Arial" w:hAnsi="Arial" w:cs="Arial"/>
          <w:sz w:val="22"/>
          <w:szCs w:val="22"/>
        </w:rPr>
      </w:pPr>
      <w:r w:rsidRPr="00724185">
        <w:rPr>
          <w:rFonts w:ascii="Arial" w:hAnsi="Arial" w:cs="Arial"/>
          <w:sz w:val="22"/>
          <w:szCs w:val="22"/>
        </w:rPr>
        <w:t>Actio Pauliana which is an action in Roman (civil) law intended to protect creditors from fraudulent legal transaction forms the basis of remedy of fraudulent conveyance law in civil law system.</w:t>
      </w:r>
    </w:p>
    <w:p w14:paraId="6659F2C1" w14:textId="77777777" w:rsidR="00724185" w:rsidRDefault="00724185" w:rsidP="00724185">
      <w:pPr>
        <w:jc w:val="both"/>
        <w:rPr>
          <w:rFonts w:ascii="Arial" w:hAnsi="Arial" w:cs="Arial"/>
          <w:sz w:val="22"/>
          <w:szCs w:val="22"/>
        </w:rPr>
      </w:pPr>
    </w:p>
    <w:p w14:paraId="2AAB4B4A" w14:textId="1F284133" w:rsidR="00724185" w:rsidRPr="00724185" w:rsidRDefault="00724185" w:rsidP="00724185">
      <w:pPr>
        <w:jc w:val="both"/>
        <w:rPr>
          <w:rFonts w:ascii="Arial" w:hAnsi="Arial" w:cs="Arial"/>
          <w:sz w:val="22"/>
          <w:szCs w:val="22"/>
        </w:rPr>
      </w:pPr>
      <w:r w:rsidRPr="00724185">
        <w:rPr>
          <w:rFonts w:ascii="Arial" w:hAnsi="Arial" w:cs="Arial"/>
          <w:sz w:val="22"/>
          <w:szCs w:val="22"/>
        </w:rPr>
        <w:t>Act of Elizabeth of 1570, an act of Parliament in England which laid the foundation for fraudulent transaction to be unwound in Insolvency or bankrupt forms the basis of remedy in English Law.</w:t>
      </w:r>
    </w:p>
    <w:p w14:paraId="00D63EF1" w14:textId="77777777" w:rsidR="00724185" w:rsidRDefault="00724185" w:rsidP="00724185">
      <w:pPr>
        <w:jc w:val="both"/>
        <w:rPr>
          <w:rFonts w:ascii="Arial" w:hAnsi="Arial" w:cs="Arial"/>
          <w:sz w:val="22"/>
          <w:szCs w:val="22"/>
        </w:rPr>
      </w:pPr>
    </w:p>
    <w:p w14:paraId="54FCEE34" w14:textId="77777777" w:rsidR="00724185" w:rsidRDefault="00724185" w:rsidP="00724185">
      <w:pPr>
        <w:jc w:val="both"/>
        <w:rPr>
          <w:rFonts w:ascii="Arial" w:hAnsi="Arial" w:cs="Arial"/>
          <w:sz w:val="22"/>
          <w:szCs w:val="22"/>
        </w:rPr>
      </w:pPr>
      <w:r w:rsidRPr="007E6442">
        <w:rPr>
          <w:rFonts w:ascii="Arial" w:hAnsi="Arial" w:cs="Arial"/>
          <w:b/>
          <w:bCs/>
          <w:sz w:val="22"/>
          <w:szCs w:val="22"/>
        </w:rPr>
        <w:t>Treatment of these rules involve the following</w:t>
      </w:r>
      <w:r>
        <w:rPr>
          <w:rFonts w:ascii="Arial" w:hAnsi="Arial" w:cs="Arial"/>
          <w:sz w:val="22"/>
          <w:szCs w:val="22"/>
        </w:rPr>
        <w:t>:</w:t>
      </w:r>
    </w:p>
    <w:p w14:paraId="0CA32EB6" w14:textId="77777777" w:rsidR="00724185" w:rsidRDefault="00724185" w:rsidP="00724185">
      <w:pPr>
        <w:jc w:val="both"/>
        <w:rPr>
          <w:rFonts w:ascii="Arial" w:hAnsi="Arial" w:cs="Arial"/>
          <w:sz w:val="22"/>
          <w:szCs w:val="22"/>
        </w:rPr>
      </w:pPr>
    </w:p>
    <w:p w14:paraId="08740CBC" w14:textId="064B2A52" w:rsidR="00724185" w:rsidRPr="00724185" w:rsidRDefault="00724185" w:rsidP="00724185">
      <w:pPr>
        <w:jc w:val="both"/>
        <w:rPr>
          <w:rFonts w:ascii="Arial" w:hAnsi="Arial" w:cs="Arial"/>
          <w:sz w:val="22"/>
          <w:szCs w:val="22"/>
        </w:rPr>
      </w:pPr>
      <w:r w:rsidRPr="00724185">
        <w:rPr>
          <w:rFonts w:ascii="Arial" w:hAnsi="Arial" w:cs="Arial"/>
          <w:sz w:val="22"/>
          <w:szCs w:val="22"/>
        </w:rPr>
        <w:t>Some states have statutory provisions in place while these are not.</w:t>
      </w:r>
    </w:p>
    <w:p w14:paraId="531F7E72" w14:textId="77777777" w:rsidR="00724185" w:rsidRDefault="00724185" w:rsidP="00724185">
      <w:pPr>
        <w:jc w:val="both"/>
        <w:rPr>
          <w:rFonts w:ascii="Arial" w:hAnsi="Arial" w:cs="Arial"/>
          <w:sz w:val="22"/>
          <w:szCs w:val="22"/>
        </w:rPr>
      </w:pPr>
    </w:p>
    <w:p w14:paraId="67193A46" w14:textId="3639668A" w:rsidR="00724185" w:rsidRPr="00724185" w:rsidRDefault="00724185" w:rsidP="00724185">
      <w:pPr>
        <w:jc w:val="both"/>
        <w:rPr>
          <w:rFonts w:ascii="Arial" w:hAnsi="Arial" w:cs="Arial"/>
          <w:sz w:val="22"/>
          <w:szCs w:val="22"/>
        </w:rPr>
      </w:pPr>
      <w:r w:rsidRPr="00724185">
        <w:rPr>
          <w:rFonts w:ascii="Arial" w:hAnsi="Arial" w:cs="Arial"/>
          <w:sz w:val="22"/>
          <w:szCs w:val="22"/>
        </w:rPr>
        <w:t>In some system, there is a provision for an Insolvency regulator or at least an official administrative office, that has certain prescribed functions. While some, these functions are overseen by courts.</w:t>
      </w:r>
    </w:p>
    <w:p w14:paraId="1CA9036E" w14:textId="77777777" w:rsidR="00724185" w:rsidRDefault="00724185" w:rsidP="00724185">
      <w:pPr>
        <w:jc w:val="both"/>
        <w:rPr>
          <w:rFonts w:ascii="Arial" w:hAnsi="Arial" w:cs="Arial"/>
          <w:sz w:val="22"/>
          <w:szCs w:val="22"/>
        </w:rPr>
      </w:pPr>
    </w:p>
    <w:p w14:paraId="4DDD6F30" w14:textId="1AF55B1F" w:rsidR="00724185" w:rsidRPr="00724185" w:rsidRDefault="00724185" w:rsidP="00724185">
      <w:pPr>
        <w:jc w:val="both"/>
        <w:rPr>
          <w:rFonts w:ascii="Arial" w:hAnsi="Arial" w:cs="Arial"/>
          <w:sz w:val="22"/>
          <w:szCs w:val="22"/>
        </w:rPr>
      </w:pPr>
      <w:r w:rsidRPr="00724185">
        <w:rPr>
          <w:rFonts w:ascii="Arial" w:hAnsi="Arial" w:cs="Arial"/>
          <w:sz w:val="22"/>
          <w:szCs w:val="22"/>
        </w:rPr>
        <w:lastRenderedPageBreak/>
        <w:t>In places where no statutory dispensation, local courts can be appointed on an ad</w:t>
      </w:r>
      <w:r>
        <w:rPr>
          <w:rFonts w:ascii="Arial" w:hAnsi="Arial" w:cs="Arial"/>
          <w:sz w:val="22"/>
          <w:szCs w:val="22"/>
        </w:rPr>
        <w:t>-</w:t>
      </w:r>
      <w:r w:rsidRPr="00724185">
        <w:rPr>
          <w:rFonts w:ascii="Arial" w:hAnsi="Arial" w:cs="Arial"/>
          <w:sz w:val="22"/>
          <w:szCs w:val="22"/>
        </w:rPr>
        <w:t>hoc basis for the order that may allow for a foreign insolvency representation to deal with cases in the local jurisdiction.</w:t>
      </w:r>
    </w:p>
    <w:p w14:paraId="36E3B4A3" w14:textId="77777777" w:rsidR="00724185" w:rsidRDefault="00724185" w:rsidP="00724185">
      <w:pPr>
        <w:jc w:val="both"/>
        <w:rPr>
          <w:rFonts w:ascii="Arial" w:hAnsi="Arial" w:cs="Arial"/>
          <w:sz w:val="22"/>
          <w:szCs w:val="22"/>
        </w:rPr>
      </w:pPr>
    </w:p>
    <w:p w14:paraId="33FC6360" w14:textId="77777777" w:rsidR="00724185" w:rsidRDefault="00724185" w:rsidP="00724185">
      <w:pPr>
        <w:jc w:val="both"/>
        <w:rPr>
          <w:rFonts w:ascii="Arial" w:hAnsi="Arial" w:cs="Arial"/>
          <w:sz w:val="22"/>
          <w:szCs w:val="22"/>
        </w:rPr>
      </w:pPr>
      <w:r w:rsidRPr="00724185">
        <w:rPr>
          <w:rFonts w:ascii="Arial" w:hAnsi="Arial" w:cs="Arial"/>
          <w:sz w:val="22"/>
          <w:szCs w:val="22"/>
        </w:rPr>
        <w:t>In common law states, the Court can be appointed to assist in providing a remedy in the absence of statutory rule covering such support.</w:t>
      </w:r>
      <w:r>
        <w:rPr>
          <w:rFonts w:ascii="Arial" w:hAnsi="Arial" w:cs="Arial"/>
          <w:sz w:val="22"/>
          <w:szCs w:val="22"/>
        </w:rPr>
        <w:t xml:space="preserve">   </w:t>
      </w:r>
      <w:r>
        <w:rPr>
          <w:rFonts w:ascii="Arial" w:hAnsi="Arial" w:cs="Arial"/>
          <w:sz w:val="22"/>
          <w:szCs w:val="22"/>
        </w:rPr>
        <w:t xml:space="preserve"> </w:t>
      </w:r>
    </w:p>
    <w:p w14:paraId="7F13C93B" w14:textId="77777777" w:rsidR="00724185" w:rsidRDefault="00724185" w:rsidP="00724185">
      <w:pPr>
        <w:jc w:val="both"/>
        <w:rPr>
          <w:rFonts w:ascii="Arial" w:hAnsi="Arial" w:cs="Arial"/>
          <w:sz w:val="22"/>
          <w:szCs w:val="22"/>
        </w:rPr>
      </w:pPr>
    </w:p>
    <w:p w14:paraId="36F6C114" w14:textId="747D1ECE" w:rsidR="00724185" w:rsidRDefault="00724185" w:rsidP="00724185">
      <w:pPr>
        <w:jc w:val="both"/>
        <w:rPr>
          <w:rFonts w:ascii="Arial" w:hAnsi="Arial" w:cs="Arial"/>
          <w:sz w:val="22"/>
          <w:szCs w:val="22"/>
        </w:rPr>
      </w:pPr>
      <w:r>
        <w:rPr>
          <w:rFonts w:ascii="Arial" w:hAnsi="Arial" w:cs="Arial"/>
          <w:sz w:val="22"/>
          <w:szCs w:val="22"/>
        </w:rPr>
        <w:t xml:space="preserve"> </w:t>
      </w:r>
      <w:r w:rsidRPr="00724185">
        <w:rPr>
          <w:rFonts w:ascii="Arial" w:hAnsi="Arial" w:cs="Arial"/>
          <w:sz w:val="22"/>
          <w:szCs w:val="22"/>
        </w:rPr>
        <w:t>Rules of private international law may also be applied or there may be a treaty or convention regulations</w:t>
      </w:r>
    </w:p>
    <w:p w14:paraId="3198CB58" w14:textId="4B58006F" w:rsidR="00724185" w:rsidRPr="00724185" w:rsidRDefault="00724185" w:rsidP="00724185">
      <w:pPr>
        <w:jc w:val="both"/>
        <w:rPr>
          <w:rFonts w:ascii="Arial" w:hAnsi="Arial" w:cs="Arial"/>
          <w:sz w:val="22"/>
          <w:szCs w:val="22"/>
        </w:rPr>
      </w:pPr>
      <w:r>
        <w:rPr>
          <w:rFonts w:ascii="Arial" w:hAnsi="Arial" w:cs="Arial"/>
          <w:sz w:val="22"/>
          <w:szCs w:val="22"/>
        </w:rPr>
        <w:t xml:space="preserve">  </w:t>
      </w:r>
      <w:r w:rsidRPr="00724185">
        <w:rPr>
          <w:rFonts w:ascii="Arial" w:hAnsi="Arial" w:cs="Arial"/>
          <w:sz w:val="22"/>
          <w:szCs w:val="22"/>
        </w:rPr>
        <w:t xml:space="preserve">  </w:t>
      </w:r>
      <w:r w:rsidRPr="00724185">
        <w:rPr>
          <w:rFonts w:ascii="Arial" w:hAnsi="Arial" w:cs="Arial"/>
          <w:sz w:val="22"/>
          <w:szCs w:val="22"/>
        </w:rPr>
        <w:t>.</w:t>
      </w:r>
    </w:p>
    <w:p w14:paraId="5A29F1F7" w14:textId="2B31A02F" w:rsidR="00724185" w:rsidRPr="00724185" w:rsidRDefault="00724185" w:rsidP="00724185">
      <w:pPr>
        <w:jc w:val="both"/>
        <w:rPr>
          <w:rFonts w:ascii="Arial" w:hAnsi="Arial" w:cs="Arial"/>
          <w:sz w:val="22"/>
          <w:szCs w:val="22"/>
        </w:rPr>
      </w:pPr>
      <w:r w:rsidRPr="00724185">
        <w:rPr>
          <w:rFonts w:ascii="Arial" w:hAnsi="Arial" w:cs="Arial"/>
          <w:sz w:val="22"/>
          <w:szCs w:val="22"/>
        </w:rPr>
        <w:t>Most</w:t>
      </w:r>
      <w:r w:rsidRPr="00724185">
        <w:rPr>
          <w:rFonts w:ascii="Arial" w:hAnsi="Arial" w:cs="Arial"/>
          <w:sz w:val="22"/>
          <w:szCs w:val="22"/>
        </w:rPr>
        <w:t xml:space="preserve"> insolvency systems provide for an office holder of some description to be appointed to oversee the insolvency process.</w:t>
      </w:r>
    </w:p>
    <w:p w14:paraId="785FA55D" w14:textId="77777777" w:rsidR="00724185" w:rsidRDefault="00724185" w:rsidP="00724185">
      <w:pPr>
        <w:jc w:val="both"/>
        <w:rPr>
          <w:rFonts w:ascii="Arial" w:hAnsi="Arial" w:cs="Arial"/>
          <w:sz w:val="22"/>
          <w:szCs w:val="22"/>
        </w:rPr>
      </w:pPr>
    </w:p>
    <w:p w14:paraId="1634792F" w14:textId="113C6D9C" w:rsidR="00724185" w:rsidRPr="00724185" w:rsidRDefault="00724185" w:rsidP="00724185">
      <w:pPr>
        <w:jc w:val="both"/>
        <w:rPr>
          <w:rFonts w:ascii="Arial" w:hAnsi="Arial" w:cs="Arial"/>
          <w:sz w:val="22"/>
          <w:szCs w:val="22"/>
        </w:rPr>
      </w:pPr>
      <w:r w:rsidRPr="00724185">
        <w:rPr>
          <w:rFonts w:ascii="Arial" w:hAnsi="Arial" w:cs="Arial"/>
          <w:sz w:val="22"/>
          <w:szCs w:val="22"/>
        </w:rPr>
        <w:t xml:space="preserve">The fact that someone or corporate declared bankrupt or insolvent must be published, this informs everyone who may have an interest regarding the status of </w:t>
      </w:r>
      <w:r w:rsidRPr="00724185">
        <w:rPr>
          <w:rFonts w:ascii="Arial" w:hAnsi="Arial" w:cs="Arial"/>
          <w:sz w:val="22"/>
          <w:szCs w:val="22"/>
        </w:rPr>
        <w:t xml:space="preserve">the </w:t>
      </w:r>
      <w:r>
        <w:rPr>
          <w:rFonts w:ascii="Arial" w:hAnsi="Arial" w:cs="Arial"/>
          <w:sz w:val="22"/>
          <w:szCs w:val="22"/>
        </w:rPr>
        <w:t>debtor.</w:t>
      </w:r>
    </w:p>
    <w:p w14:paraId="4AC29475" w14:textId="77777777" w:rsidR="00724185" w:rsidRDefault="00724185" w:rsidP="00724185">
      <w:pPr>
        <w:jc w:val="both"/>
        <w:rPr>
          <w:rFonts w:ascii="Arial" w:hAnsi="Arial" w:cs="Arial"/>
          <w:sz w:val="22"/>
          <w:szCs w:val="22"/>
        </w:rPr>
      </w:pPr>
    </w:p>
    <w:p w14:paraId="7619BB7D" w14:textId="5645B1CB" w:rsidR="00724185" w:rsidRPr="00724185" w:rsidRDefault="00724185" w:rsidP="00724185">
      <w:pPr>
        <w:jc w:val="both"/>
        <w:rPr>
          <w:rFonts w:ascii="Arial" w:hAnsi="Arial" w:cs="Arial"/>
          <w:sz w:val="22"/>
          <w:szCs w:val="22"/>
        </w:rPr>
      </w:pPr>
      <w:r w:rsidRPr="00724185">
        <w:rPr>
          <w:rFonts w:ascii="Arial" w:hAnsi="Arial" w:cs="Arial"/>
          <w:sz w:val="22"/>
          <w:szCs w:val="22"/>
        </w:rPr>
        <w:t xml:space="preserve">These rules had played significant role and reduce the </w:t>
      </w:r>
      <w:r>
        <w:rPr>
          <w:rFonts w:ascii="Arial" w:hAnsi="Arial" w:cs="Arial"/>
          <w:sz w:val="22"/>
          <w:szCs w:val="22"/>
        </w:rPr>
        <w:t xml:space="preserve">incidences </w:t>
      </w:r>
      <w:r w:rsidRPr="00724185">
        <w:rPr>
          <w:rFonts w:ascii="Arial" w:hAnsi="Arial" w:cs="Arial"/>
          <w:sz w:val="22"/>
          <w:szCs w:val="22"/>
        </w:rPr>
        <w:t>of voidable dispositions.</w:t>
      </w:r>
    </w:p>
    <w:p w14:paraId="43768720" w14:textId="33EC7922" w:rsidR="00AB63DE" w:rsidRPr="00AB63DE" w:rsidRDefault="00AB63DE" w:rsidP="00AB63DE">
      <w:pPr>
        <w:ind w:left="720" w:hanging="720"/>
        <w:jc w:val="both"/>
        <w:rPr>
          <w:rFonts w:ascii="Avenir Next" w:hAnsi="Avenir Next" w:cs="Arial"/>
          <w:color w:val="808080" w:themeColor="background1" w:themeShade="80"/>
          <w:sz w:val="22"/>
          <w:szCs w:val="22"/>
          <w:lang w:val="en-GB"/>
        </w:rPr>
      </w:pP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31876D75" w14:textId="68B0C487" w:rsidR="00236E2D" w:rsidRPr="00236E2D" w:rsidRDefault="00236E2D" w:rsidP="00236E2D">
      <w:pPr>
        <w:jc w:val="both"/>
        <w:rPr>
          <w:rFonts w:ascii="Arial" w:hAnsi="Arial" w:cs="Arial"/>
          <w:sz w:val="22"/>
          <w:szCs w:val="22"/>
        </w:rPr>
      </w:pPr>
      <w:r>
        <w:rPr>
          <w:rFonts w:ascii="Arial" w:hAnsi="Arial" w:cs="Arial"/>
          <w:sz w:val="22"/>
          <w:szCs w:val="22"/>
        </w:rPr>
        <w:t xml:space="preserve"> </w:t>
      </w:r>
      <w:r w:rsidRPr="00236E2D">
        <w:rPr>
          <w:rFonts w:ascii="Arial" w:hAnsi="Arial" w:cs="Arial"/>
          <w:sz w:val="22"/>
          <w:szCs w:val="22"/>
        </w:rPr>
        <w:t>This definition was provided by Wessels</w:t>
      </w:r>
    </w:p>
    <w:p w14:paraId="53D8DC06" w14:textId="77777777" w:rsidR="00236E2D" w:rsidRDefault="00236E2D" w:rsidP="00236E2D">
      <w:pPr>
        <w:jc w:val="both"/>
        <w:rPr>
          <w:rFonts w:ascii="Arial" w:hAnsi="Arial" w:cs="Arial"/>
          <w:sz w:val="22"/>
          <w:szCs w:val="22"/>
        </w:rPr>
      </w:pPr>
    </w:p>
    <w:p w14:paraId="337EF68C" w14:textId="60706B7F" w:rsidR="00236E2D" w:rsidRPr="00236E2D" w:rsidRDefault="00236E2D" w:rsidP="00236E2D">
      <w:pPr>
        <w:jc w:val="both"/>
        <w:rPr>
          <w:rFonts w:ascii="Arial" w:hAnsi="Arial" w:cs="Arial"/>
          <w:sz w:val="22"/>
          <w:szCs w:val="22"/>
        </w:rPr>
      </w:pPr>
      <w:r w:rsidRPr="00236E2D">
        <w:rPr>
          <w:rFonts w:ascii="Arial" w:hAnsi="Arial" w:cs="Arial"/>
          <w:sz w:val="22"/>
          <w:szCs w:val="22"/>
        </w:rPr>
        <w:t>The limitations he noted are as follows:</w:t>
      </w:r>
    </w:p>
    <w:p w14:paraId="28C538EB" w14:textId="77777777" w:rsidR="00236E2D" w:rsidRPr="00236E2D" w:rsidRDefault="00236E2D" w:rsidP="00236E2D">
      <w:pPr>
        <w:pStyle w:val="ListParagraph"/>
        <w:numPr>
          <w:ilvl w:val="0"/>
          <w:numId w:val="25"/>
        </w:numPr>
        <w:spacing w:after="160" w:line="259" w:lineRule="auto"/>
        <w:jc w:val="both"/>
        <w:rPr>
          <w:rFonts w:ascii="Arial" w:hAnsi="Arial" w:cs="Arial"/>
          <w:sz w:val="22"/>
          <w:szCs w:val="22"/>
        </w:rPr>
      </w:pPr>
      <w:r w:rsidRPr="00236E2D">
        <w:rPr>
          <w:rFonts w:ascii="Arial" w:hAnsi="Arial" w:cs="Arial"/>
          <w:sz w:val="22"/>
          <w:szCs w:val="22"/>
        </w:rPr>
        <w:t>The international Insolvency law is connected to the existence of a national legal framework of Insolvency which varies from one country to another.</w:t>
      </w:r>
    </w:p>
    <w:p w14:paraId="312563F7" w14:textId="77777777" w:rsidR="00236E2D" w:rsidRPr="00236E2D" w:rsidRDefault="00236E2D" w:rsidP="00236E2D">
      <w:pPr>
        <w:pStyle w:val="ListParagraph"/>
        <w:jc w:val="both"/>
        <w:rPr>
          <w:rFonts w:ascii="Arial" w:hAnsi="Arial" w:cs="Arial"/>
          <w:sz w:val="22"/>
          <w:szCs w:val="22"/>
        </w:rPr>
      </w:pPr>
    </w:p>
    <w:p w14:paraId="0278D759" w14:textId="3B6575E5" w:rsidR="00236E2D" w:rsidRPr="00236E2D" w:rsidRDefault="00236E2D" w:rsidP="00236E2D">
      <w:pPr>
        <w:pStyle w:val="ListParagraph"/>
        <w:numPr>
          <w:ilvl w:val="0"/>
          <w:numId w:val="25"/>
        </w:numPr>
        <w:spacing w:after="160" w:line="259" w:lineRule="auto"/>
        <w:jc w:val="both"/>
        <w:rPr>
          <w:rFonts w:ascii="Arial" w:hAnsi="Arial" w:cs="Arial"/>
          <w:sz w:val="22"/>
          <w:szCs w:val="22"/>
        </w:rPr>
      </w:pPr>
      <w:r w:rsidRPr="00236E2D">
        <w:rPr>
          <w:rFonts w:ascii="Arial" w:hAnsi="Arial" w:cs="Arial"/>
          <w:sz w:val="22"/>
          <w:szCs w:val="22"/>
        </w:rPr>
        <w:t xml:space="preserve">He also referred to various other definitions that exposes such limitations, such as the one provided by </w:t>
      </w:r>
      <w:r>
        <w:rPr>
          <w:rFonts w:ascii="Arial" w:hAnsi="Arial" w:cs="Arial"/>
          <w:sz w:val="22"/>
          <w:szCs w:val="22"/>
        </w:rPr>
        <w:t>Fle</w:t>
      </w:r>
      <w:r w:rsidRPr="00236E2D">
        <w:rPr>
          <w:rFonts w:ascii="Arial" w:hAnsi="Arial" w:cs="Arial"/>
          <w:sz w:val="22"/>
          <w:szCs w:val="22"/>
        </w:rPr>
        <w:t>tcher where he pr</w:t>
      </w:r>
      <w:r>
        <w:rPr>
          <w:rFonts w:ascii="Arial" w:hAnsi="Arial" w:cs="Arial"/>
          <w:sz w:val="22"/>
          <w:szCs w:val="22"/>
        </w:rPr>
        <w:t xml:space="preserve">oposed </w:t>
      </w:r>
      <w:r w:rsidR="007E6442">
        <w:rPr>
          <w:rFonts w:ascii="Arial" w:hAnsi="Arial" w:cs="Arial"/>
          <w:sz w:val="22"/>
          <w:szCs w:val="22"/>
        </w:rPr>
        <w:t>that:</w:t>
      </w:r>
    </w:p>
    <w:p w14:paraId="70EA11EC" w14:textId="77777777" w:rsidR="00236E2D" w:rsidRPr="00236E2D" w:rsidRDefault="00236E2D" w:rsidP="00236E2D">
      <w:pPr>
        <w:pStyle w:val="ListParagraph"/>
        <w:rPr>
          <w:rFonts w:ascii="Arial" w:hAnsi="Arial" w:cs="Arial"/>
          <w:sz w:val="22"/>
          <w:szCs w:val="22"/>
        </w:rPr>
      </w:pPr>
    </w:p>
    <w:p w14:paraId="5EBE8B76" w14:textId="1E261966" w:rsidR="00236E2D" w:rsidRPr="00236E2D" w:rsidRDefault="00236E2D" w:rsidP="00236E2D">
      <w:pPr>
        <w:jc w:val="both"/>
        <w:rPr>
          <w:rFonts w:ascii="Arial" w:hAnsi="Arial" w:cs="Arial"/>
          <w:sz w:val="22"/>
          <w:szCs w:val="22"/>
        </w:rPr>
      </w:pPr>
      <w:r w:rsidRPr="00236E2D">
        <w:rPr>
          <w:rFonts w:ascii="Arial" w:hAnsi="Arial" w:cs="Arial"/>
          <w:sz w:val="22"/>
          <w:szCs w:val="22"/>
        </w:rPr>
        <w:t xml:space="preserve">“International </w:t>
      </w:r>
      <w:r w:rsidR="007E6442">
        <w:rPr>
          <w:rFonts w:ascii="Arial" w:hAnsi="Arial" w:cs="Arial"/>
          <w:sz w:val="22"/>
          <w:szCs w:val="22"/>
        </w:rPr>
        <w:t>Ins</w:t>
      </w:r>
      <w:r w:rsidRPr="00236E2D">
        <w:rPr>
          <w:rFonts w:ascii="Arial" w:hAnsi="Arial" w:cs="Arial"/>
          <w:sz w:val="22"/>
          <w:szCs w:val="22"/>
        </w:rPr>
        <w:t>olvency” or “Cross-border insolvency should be considered as a situation…” in which an insolvency occurs in circumstances which in some way transcend the confines of a single legal system, so that the single set of domestic insolvency law provisions cannot be immediately and exclusively applied without regard to the issues raised by the foreign elements of the case.”</w:t>
      </w:r>
    </w:p>
    <w:p w14:paraId="32831CF9" w14:textId="77777777" w:rsidR="00236E2D" w:rsidRDefault="00236E2D" w:rsidP="00236E2D">
      <w:pPr>
        <w:jc w:val="both"/>
        <w:rPr>
          <w:rFonts w:ascii="Arial" w:hAnsi="Arial" w:cs="Arial"/>
          <w:sz w:val="22"/>
          <w:szCs w:val="22"/>
        </w:rPr>
      </w:pPr>
    </w:p>
    <w:p w14:paraId="4EF92108" w14:textId="4766D47F" w:rsidR="00236E2D" w:rsidRPr="00236E2D" w:rsidRDefault="00236E2D" w:rsidP="00236E2D">
      <w:pPr>
        <w:jc w:val="both"/>
        <w:rPr>
          <w:rFonts w:ascii="Arial" w:hAnsi="Arial" w:cs="Arial"/>
          <w:sz w:val="22"/>
          <w:szCs w:val="22"/>
        </w:rPr>
      </w:pPr>
      <w:r w:rsidRPr="00236E2D">
        <w:rPr>
          <w:rFonts w:ascii="Arial" w:hAnsi="Arial" w:cs="Arial"/>
          <w:sz w:val="22"/>
          <w:szCs w:val="22"/>
        </w:rPr>
        <w:lastRenderedPageBreak/>
        <w:t>USA, in the wisdom of its founding fathers realized the intricacies involved, declared in their constitution which d</w:t>
      </w:r>
      <w:r>
        <w:rPr>
          <w:rFonts w:ascii="Arial" w:hAnsi="Arial" w:cs="Arial"/>
          <w:sz w:val="22"/>
          <w:szCs w:val="22"/>
        </w:rPr>
        <w:t xml:space="preserve">ate </w:t>
      </w:r>
      <w:r w:rsidRPr="00236E2D">
        <w:rPr>
          <w:rFonts w:ascii="Arial" w:hAnsi="Arial" w:cs="Arial"/>
          <w:sz w:val="22"/>
          <w:szCs w:val="22"/>
        </w:rPr>
        <w:t xml:space="preserve">more than 200 years </w:t>
      </w:r>
      <w:r>
        <w:rPr>
          <w:rFonts w:ascii="Arial" w:hAnsi="Arial" w:cs="Arial"/>
          <w:sz w:val="22"/>
          <w:szCs w:val="22"/>
        </w:rPr>
        <w:t>ago,</w:t>
      </w:r>
      <w:r w:rsidRPr="00236E2D">
        <w:rPr>
          <w:rFonts w:ascii="Arial" w:hAnsi="Arial" w:cs="Arial"/>
          <w:sz w:val="22"/>
          <w:szCs w:val="22"/>
        </w:rPr>
        <w:t xml:space="preserve"> that insolvency law is a </w:t>
      </w:r>
      <w:r w:rsidRPr="00236E2D">
        <w:rPr>
          <w:rFonts w:ascii="Arial" w:hAnsi="Arial" w:cs="Arial"/>
          <w:sz w:val="22"/>
          <w:szCs w:val="22"/>
        </w:rPr>
        <w:t>federal question</w:t>
      </w:r>
      <w:r w:rsidRPr="00236E2D">
        <w:rPr>
          <w:rFonts w:ascii="Arial" w:hAnsi="Arial" w:cs="Arial"/>
          <w:sz w:val="22"/>
          <w:szCs w:val="22"/>
        </w:rPr>
        <w:t>, an aspect that should be addressed by federal law and not state law.</w:t>
      </w:r>
    </w:p>
    <w:p w14:paraId="69A4E3F0" w14:textId="77777777" w:rsidR="00236E2D" w:rsidRDefault="00236E2D" w:rsidP="00236E2D">
      <w:pPr>
        <w:jc w:val="both"/>
        <w:rPr>
          <w:rFonts w:ascii="Arial" w:hAnsi="Arial" w:cs="Arial"/>
          <w:sz w:val="22"/>
          <w:szCs w:val="22"/>
        </w:rPr>
      </w:pPr>
    </w:p>
    <w:p w14:paraId="467510B7" w14:textId="6C5C98DA" w:rsidR="00236E2D" w:rsidRPr="00236E2D" w:rsidRDefault="00236E2D" w:rsidP="00236E2D">
      <w:pPr>
        <w:jc w:val="both"/>
        <w:rPr>
          <w:rFonts w:ascii="Arial" w:hAnsi="Arial" w:cs="Arial"/>
          <w:sz w:val="22"/>
          <w:szCs w:val="22"/>
        </w:rPr>
      </w:pPr>
      <w:r w:rsidRPr="00236E2D">
        <w:rPr>
          <w:rFonts w:ascii="Arial" w:hAnsi="Arial" w:cs="Arial"/>
          <w:sz w:val="22"/>
          <w:szCs w:val="22"/>
        </w:rPr>
        <w:t xml:space="preserve">A common market which is now a global practice, with flow of goods, services, </w:t>
      </w:r>
      <w:r w:rsidRPr="00236E2D">
        <w:rPr>
          <w:rFonts w:ascii="Arial" w:hAnsi="Arial" w:cs="Arial"/>
          <w:sz w:val="22"/>
          <w:szCs w:val="22"/>
        </w:rPr>
        <w:t>capital,</w:t>
      </w:r>
      <w:r w:rsidRPr="00236E2D">
        <w:rPr>
          <w:rFonts w:ascii="Arial" w:hAnsi="Arial" w:cs="Arial"/>
          <w:sz w:val="22"/>
          <w:szCs w:val="22"/>
        </w:rPr>
        <w:t xml:space="preserve"> and labour requires an overacting standardized regulation of insolvency matter.</w:t>
      </w:r>
    </w:p>
    <w:p w14:paraId="1B5F6D76" w14:textId="77777777" w:rsidR="00236E2D" w:rsidRDefault="00236E2D" w:rsidP="00236E2D">
      <w:pPr>
        <w:jc w:val="both"/>
        <w:rPr>
          <w:rFonts w:ascii="Arial" w:hAnsi="Arial" w:cs="Arial"/>
          <w:sz w:val="22"/>
          <w:szCs w:val="22"/>
        </w:rPr>
      </w:pPr>
    </w:p>
    <w:p w14:paraId="140F0A09" w14:textId="0E36A0B3" w:rsidR="00236E2D" w:rsidRPr="00236E2D" w:rsidRDefault="00236E2D" w:rsidP="00236E2D">
      <w:pPr>
        <w:jc w:val="both"/>
        <w:rPr>
          <w:rFonts w:ascii="Arial" w:hAnsi="Arial" w:cs="Arial"/>
          <w:sz w:val="22"/>
          <w:szCs w:val="22"/>
        </w:rPr>
      </w:pPr>
      <w:r w:rsidRPr="00236E2D">
        <w:rPr>
          <w:rFonts w:ascii="Arial" w:hAnsi="Arial" w:cs="Arial"/>
          <w:sz w:val="22"/>
          <w:szCs w:val="22"/>
        </w:rPr>
        <w:t>Recognition of Insolvency proceedings in one state where the debtor hold</w:t>
      </w:r>
      <w:r>
        <w:rPr>
          <w:rFonts w:ascii="Arial" w:hAnsi="Arial" w:cs="Arial"/>
          <w:sz w:val="22"/>
          <w:szCs w:val="22"/>
        </w:rPr>
        <w:t>s</w:t>
      </w:r>
      <w:r w:rsidRPr="00236E2D">
        <w:rPr>
          <w:rFonts w:ascii="Arial" w:hAnsi="Arial" w:cs="Arial"/>
          <w:sz w:val="22"/>
          <w:szCs w:val="22"/>
        </w:rPr>
        <w:t xml:space="preserve"> assets at the commencement of proceedings in another state of the common market, cannot depend solely on the goodwill of the first </w:t>
      </w:r>
      <w:r w:rsidRPr="00236E2D">
        <w:rPr>
          <w:rFonts w:ascii="Arial" w:hAnsi="Arial" w:cs="Arial"/>
          <w:sz w:val="22"/>
          <w:szCs w:val="22"/>
        </w:rPr>
        <w:t>state. European</w:t>
      </w:r>
      <w:r w:rsidRPr="00236E2D">
        <w:rPr>
          <w:rFonts w:ascii="Arial" w:hAnsi="Arial" w:cs="Arial"/>
          <w:sz w:val="22"/>
          <w:szCs w:val="22"/>
        </w:rPr>
        <w:t xml:space="preserve"> Union</w:t>
      </w:r>
      <w:r>
        <w:rPr>
          <w:rFonts w:ascii="Arial" w:hAnsi="Arial" w:cs="Arial"/>
          <w:sz w:val="22"/>
          <w:szCs w:val="22"/>
        </w:rPr>
        <w:t>,</w:t>
      </w:r>
      <w:r w:rsidRPr="00236E2D">
        <w:rPr>
          <w:rFonts w:ascii="Arial" w:hAnsi="Arial" w:cs="Arial"/>
          <w:sz w:val="22"/>
          <w:szCs w:val="22"/>
        </w:rPr>
        <w:t xml:space="preserve"> where common market exists also reali</w:t>
      </w:r>
      <w:r>
        <w:rPr>
          <w:rFonts w:ascii="Arial" w:hAnsi="Arial" w:cs="Arial"/>
          <w:sz w:val="22"/>
          <w:szCs w:val="22"/>
        </w:rPr>
        <w:t>s</w:t>
      </w:r>
      <w:r w:rsidRPr="00236E2D">
        <w:rPr>
          <w:rFonts w:ascii="Arial" w:hAnsi="Arial" w:cs="Arial"/>
          <w:sz w:val="22"/>
          <w:szCs w:val="22"/>
        </w:rPr>
        <w:t>ed this.</w:t>
      </w:r>
    </w:p>
    <w:p w14:paraId="5E5ADAAC" w14:textId="77777777" w:rsidR="00236E2D" w:rsidRDefault="00236E2D" w:rsidP="00236E2D">
      <w:pPr>
        <w:jc w:val="both"/>
        <w:rPr>
          <w:rFonts w:ascii="Arial" w:hAnsi="Arial" w:cs="Arial"/>
          <w:sz w:val="22"/>
          <w:szCs w:val="22"/>
        </w:rPr>
      </w:pPr>
    </w:p>
    <w:p w14:paraId="2000AEAC" w14:textId="7C3C8DF0" w:rsidR="00236E2D" w:rsidRPr="00236E2D" w:rsidRDefault="00236E2D" w:rsidP="00236E2D">
      <w:pPr>
        <w:jc w:val="both"/>
        <w:rPr>
          <w:rFonts w:ascii="Arial" w:hAnsi="Arial" w:cs="Arial"/>
          <w:sz w:val="22"/>
          <w:szCs w:val="22"/>
        </w:rPr>
      </w:pPr>
      <w:r w:rsidRPr="00236E2D">
        <w:rPr>
          <w:rFonts w:ascii="Arial" w:hAnsi="Arial" w:cs="Arial"/>
          <w:sz w:val="22"/>
          <w:szCs w:val="22"/>
        </w:rPr>
        <w:t>Considering the present new world economy order, where investments and the establishment of branches and subsidiaries in foreign countries are common, capital markets have been deregulated and foreign exchange co</w:t>
      </w:r>
      <w:r w:rsidR="005D1652">
        <w:rPr>
          <w:rFonts w:ascii="Arial" w:hAnsi="Arial" w:cs="Arial"/>
          <w:sz w:val="22"/>
          <w:szCs w:val="22"/>
        </w:rPr>
        <w:t xml:space="preserve">ntrols </w:t>
      </w:r>
      <w:r w:rsidRPr="00236E2D">
        <w:rPr>
          <w:rFonts w:ascii="Arial" w:hAnsi="Arial" w:cs="Arial"/>
          <w:sz w:val="22"/>
          <w:szCs w:val="22"/>
        </w:rPr>
        <w:t xml:space="preserve">relaxed </w:t>
      </w:r>
      <w:r w:rsidR="005D1652" w:rsidRPr="00236E2D">
        <w:rPr>
          <w:rFonts w:ascii="Arial" w:hAnsi="Arial" w:cs="Arial"/>
          <w:sz w:val="22"/>
          <w:szCs w:val="22"/>
        </w:rPr>
        <w:t>and, in some cases,</w:t>
      </w:r>
      <w:r w:rsidRPr="00236E2D">
        <w:rPr>
          <w:rFonts w:ascii="Arial" w:hAnsi="Arial" w:cs="Arial"/>
          <w:sz w:val="22"/>
          <w:szCs w:val="22"/>
        </w:rPr>
        <w:t xml:space="preserve"> scrapped, national</w:t>
      </w:r>
      <w:r w:rsidR="005D1652">
        <w:rPr>
          <w:rFonts w:ascii="Arial" w:hAnsi="Arial" w:cs="Arial"/>
          <w:sz w:val="22"/>
          <w:szCs w:val="22"/>
        </w:rPr>
        <w:t xml:space="preserve"> </w:t>
      </w:r>
      <w:r w:rsidRPr="00236E2D">
        <w:rPr>
          <w:rFonts w:ascii="Arial" w:hAnsi="Arial" w:cs="Arial"/>
          <w:sz w:val="22"/>
          <w:szCs w:val="22"/>
        </w:rPr>
        <w:t>borders are becoming increasingly irrelevant, the international insolvencies are therefore norm and not the exception.</w:t>
      </w:r>
    </w:p>
    <w:p w14:paraId="3989C8E4" w14:textId="77777777" w:rsidR="005D1652" w:rsidRDefault="005D1652" w:rsidP="00236E2D">
      <w:pPr>
        <w:jc w:val="both"/>
        <w:rPr>
          <w:rFonts w:ascii="Arial" w:hAnsi="Arial" w:cs="Arial"/>
          <w:sz w:val="22"/>
          <w:szCs w:val="22"/>
        </w:rPr>
      </w:pPr>
    </w:p>
    <w:p w14:paraId="5539C730" w14:textId="15CED11E" w:rsidR="00236E2D" w:rsidRPr="00236E2D" w:rsidRDefault="00236E2D" w:rsidP="00236E2D">
      <w:pPr>
        <w:jc w:val="both"/>
        <w:rPr>
          <w:rFonts w:ascii="Arial" w:hAnsi="Arial" w:cs="Arial"/>
          <w:sz w:val="22"/>
          <w:szCs w:val="22"/>
        </w:rPr>
      </w:pPr>
      <w:r w:rsidRPr="00236E2D">
        <w:rPr>
          <w:rFonts w:ascii="Arial" w:hAnsi="Arial" w:cs="Arial"/>
          <w:sz w:val="22"/>
          <w:szCs w:val="22"/>
        </w:rPr>
        <w:t xml:space="preserve">It has highlighted that domestic legal systems are not sufficiently equipped to deal with insolvencies and its </w:t>
      </w:r>
      <w:r w:rsidR="005D1652" w:rsidRPr="00236E2D">
        <w:rPr>
          <w:rFonts w:ascii="Arial" w:hAnsi="Arial" w:cs="Arial"/>
          <w:sz w:val="22"/>
          <w:szCs w:val="22"/>
        </w:rPr>
        <w:t>attend</w:t>
      </w:r>
      <w:r w:rsidR="005D1652">
        <w:rPr>
          <w:rFonts w:ascii="Arial" w:hAnsi="Arial" w:cs="Arial"/>
          <w:sz w:val="22"/>
          <w:szCs w:val="22"/>
        </w:rPr>
        <w:t xml:space="preserve">ant </w:t>
      </w:r>
      <w:r w:rsidR="005D1652" w:rsidRPr="00236E2D">
        <w:rPr>
          <w:rFonts w:ascii="Arial" w:hAnsi="Arial" w:cs="Arial"/>
          <w:sz w:val="22"/>
          <w:szCs w:val="22"/>
        </w:rPr>
        <w:t xml:space="preserve">implications </w:t>
      </w:r>
      <w:r w:rsidR="005D1652">
        <w:rPr>
          <w:rFonts w:ascii="Arial" w:hAnsi="Arial" w:cs="Arial"/>
          <w:sz w:val="22"/>
          <w:szCs w:val="22"/>
        </w:rPr>
        <w:t xml:space="preserve">across </w:t>
      </w:r>
      <w:r w:rsidRPr="00236E2D">
        <w:rPr>
          <w:rFonts w:ascii="Arial" w:hAnsi="Arial" w:cs="Arial"/>
          <w:sz w:val="22"/>
          <w:szCs w:val="22"/>
        </w:rPr>
        <w:t xml:space="preserve">national borders. This is obvious in the present circumstances where there is a great deal of mobility of people, high speed at which assets can be transferred from one place to another and the complexity of many </w:t>
      </w:r>
      <w:r w:rsidR="00101B7B" w:rsidRPr="00236E2D">
        <w:rPr>
          <w:rFonts w:ascii="Arial" w:hAnsi="Arial" w:cs="Arial"/>
          <w:sz w:val="22"/>
          <w:szCs w:val="22"/>
        </w:rPr>
        <w:t>businesses’</w:t>
      </w:r>
      <w:r w:rsidRPr="00236E2D">
        <w:rPr>
          <w:rFonts w:ascii="Arial" w:hAnsi="Arial" w:cs="Arial"/>
          <w:sz w:val="22"/>
          <w:szCs w:val="22"/>
        </w:rPr>
        <w:t xml:space="preserve"> transaction.</w:t>
      </w:r>
    </w:p>
    <w:p w14:paraId="4304F84D" w14:textId="77777777" w:rsidR="005D1652" w:rsidRDefault="005D1652" w:rsidP="00236E2D">
      <w:pPr>
        <w:jc w:val="both"/>
        <w:rPr>
          <w:rFonts w:ascii="Arial" w:hAnsi="Arial" w:cs="Arial"/>
          <w:sz w:val="22"/>
          <w:szCs w:val="22"/>
        </w:rPr>
      </w:pPr>
    </w:p>
    <w:p w14:paraId="249B59F3" w14:textId="19A6FDC8" w:rsidR="00236E2D" w:rsidRPr="00236E2D" w:rsidRDefault="00236E2D" w:rsidP="00236E2D">
      <w:pPr>
        <w:jc w:val="both"/>
        <w:rPr>
          <w:rFonts w:ascii="Arial" w:hAnsi="Arial" w:cs="Arial"/>
          <w:sz w:val="22"/>
          <w:szCs w:val="22"/>
        </w:rPr>
      </w:pPr>
      <w:r w:rsidRPr="00236E2D">
        <w:rPr>
          <w:rFonts w:ascii="Arial" w:hAnsi="Arial" w:cs="Arial"/>
          <w:sz w:val="22"/>
          <w:szCs w:val="22"/>
        </w:rPr>
        <w:t>The high likelihood of risk of multiple insolvency proceedings against the same debtor occurs especially without coordination and co</w:t>
      </w:r>
      <w:r w:rsidR="005D1652">
        <w:rPr>
          <w:rFonts w:ascii="Arial" w:hAnsi="Arial" w:cs="Arial"/>
          <w:sz w:val="22"/>
          <w:szCs w:val="22"/>
        </w:rPr>
        <w:t>-</w:t>
      </w:r>
      <w:r w:rsidRPr="00236E2D">
        <w:rPr>
          <w:rFonts w:ascii="Arial" w:hAnsi="Arial" w:cs="Arial"/>
          <w:sz w:val="22"/>
          <w:szCs w:val="22"/>
        </w:rPr>
        <w:t>operation between courts of different states in a cross-border situation. This will lead to unnecessary capital losses for the creditors. It is also impossible to predict which law will ultimately govern the many questions that may arise on question such as security rights and pri</w:t>
      </w:r>
      <w:r w:rsidR="005D1652">
        <w:rPr>
          <w:rFonts w:ascii="Arial" w:hAnsi="Arial" w:cs="Arial"/>
          <w:sz w:val="22"/>
          <w:szCs w:val="22"/>
        </w:rPr>
        <w:t xml:space="preserve">ority </w:t>
      </w:r>
      <w:r w:rsidRPr="00236E2D">
        <w:rPr>
          <w:rFonts w:ascii="Arial" w:hAnsi="Arial" w:cs="Arial"/>
          <w:sz w:val="22"/>
          <w:szCs w:val="22"/>
        </w:rPr>
        <w:t>payments in an insolvency.</w:t>
      </w:r>
    </w:p>
    <w:p w14:paraId="7EEECBCC" w14:textId="77777777" w:rsidR="005D1652" w:rsidRDefault="005D1652" w:rsidP="00236E2D">
      <w:pPr>
        <w:jc w:val="both"/>
        <w:rPr>
          <w:rFonts w:ascii="Arial" w:hAnsi="Arial" w:cs="Arial"/>
          <w:sz w:val="22"/>
          <w:szCs w:val="22"/>
        </w:rPr>
      </w:pPr>
    </w:p>
    <w:p w14:paraId="76D68D20" w14:textId="366294AF" w:rsidR="00236E2D" w:rsidRPr="00236E2D" w:rsidRDefault="00236E2D" w:rsidP="00236E2D">
      <w:pPr>
        <w:jc w:val="both"/>
        <w:rPr>
          <w:rFonts w:ascii="Arial" w:hAnsi="Arial" w:cs="Arial"/>
          <w:sz w:val="22"/>
          <w:szCs w:val="22"/>
        </w:rPr>
      </w:pPr>
      <w:r w:rsidRPr="00236E2D">
        <w:rPr>
          <w:rFonts w:ascii="Arial" w:hAnsi="Arial" w:cs="Arial"/>
          <w:sz w:val="22"/>
          <w:szCs w:val="22"/>
        </w:rPr>
        <w:t>It may arise in risk of fraud and detrimental form shopping in return to cross-border insolvency proceedings.</w:t>
      </w:r>
    </w:p>
    <w:p w14:paraId="59D8D41F" w14:textId="77777777" w:rsidR="005D1652" w:rsidRDefault="005D1652" w:rsidP="00236E2D">
      <w:pPr>
        <w:jc w:val="both"/>
        <w:rPr>
          <w:rFonts w:ascii="Arial" w:hAnsi="Arial" w:cs="Arial"/>
          <w:sz w:val="22"/>
          <w:szCs w:val="22"/>
        </w:rPr>
      </w:pPr>
    </w:p>
    <w:p w14:paraId="1FF0FA44" w14:textId="50383228" w:rsidR="00236E2D" w:rsidRPr="00236E2D" w:rsidRDefault="00236E2D" w:rsidP="00236E2D">
      <w:pPr>
        <w:jc w:val="both"/>
        <w:rPr>
          <w:rFonts w:ascii="Arial" w:hAnsi="Arial" w:cs="Arial"/>
          <w:sz w:val="22"/>
          <w:szCs w:val="22"/>
        </w:rPr>
      </w:pPr>
      <w:r w:rsidRPr="00236E2D">
        <w:rPr>
          <w:rFonts w:ascii="Arial" w:hAnsi="Arial" w:cs="Arial"/>
          <w:sz w:val="22"/>
          <w:szCs w:val="22"/>
        </w:rPr>
        <w:t xml:space="preserve">It may make the creditors to be running among themselves on assets, this singular effect could run counter to one of the most basic global </w:t>
      </w:r>
      <w:r w:rsidR="00101B7B">
        <w:rPr>
          <w:rFonts w:ascii="Arial" w:hAnsi="Arial" w:cs="Arial"/>
          <w:sz w:val="22"/>
          <w:szCs w:val="22"/>
        </w:rPr>
        <w:t>principles</w:t>
      </w:r>
      <w:r w:rsidR="005D1652">
        <w:rPr>
          <w:rFonts w:ascii="Arial" w:hAnsi="Arial" w:cs="Arial"/>
          <w:sz w:val="22"/>
          <w:szCs w:val="22"/>
        </w:rPr>
        <w:t xml:space="preserve"> </w:t>
      </w:r>
      <w:r w:rsidRPr="00236E2D">
        <w:rPr>
          <w:rFonts w:ascii="Arial" w:hAnsi="Arial" w:cs="Arial"/>
          <w:sz w:val="22"/>
          <w:szCs w:val="22"/>
        </w:rPr>
        <w:t>of insolvency, the principle of equality between creditors (par conditio creditorium).</w:t>
      </w:r>
    </w:p>
    <w:p w14:paraId="4B38DBAD" w14:textId="77777777" w:rsidR="001E1C34" w:rsidRPr="00236E2D" w:rsidRDefault="001E1C34" w:rsidP="00692852">
      <w:pPr>
        <w:jc w:val="both"/>
        <w:rPr>
          <w:rFonts w:ascii="Arial" w:hAnsi="Arial"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8CCB74E" w14:textId="233D325C" w:rsidR="005D1652" w:rsidRPr="005D1652" w:rsidRDefault="005D1652" w:rsidP="005D1652">
      <w:pPr>
        <w:jc w:val="both"/>
        <w:rPr>
          <w:rFonts w:ascii="Arial" w:hAnsi="Arial" w:cs="Arial"/>
          <w:sz w:val="22"/>
          <w:szCs w:val="22"/>
        </w:rPr>
      </w:pPr>
      <w:r w:rsidRPr="005D1652">
        <w:rPr>
          <w:rFonts w:ascii="Arial" w:hAnsi="Arial" w:cs="Arial"/>
          <w:sz w:val="22"/>
          <w:szCs w:val="22"/>
        </w:rPr>
        <w:t xml:space="preserve">Some states have ratified or acceded to </w:t>
      </w:r>
      <w:r w:rsidR="00101B7B" w:rsidRPr="005D1652">
        <w:rPr>
          <w:rFonts w:ascii="Arial" w:hAnsi="Arial" w:cs="Arial"/>
          <w:sz w:val="22"/>
          <w:szCs w:val="22"/>
        </w:rPr>
        <w:t>treat</w:t>
      </w:r>
      <w:r w:rsidR="00101B7B">
        <w:rPr>
          <w:rFonts w:ascii="Arial" w:hAnsi="Arial" w:cs="Arial"/>
          <w:sz w:val="22"/>
          <w:szCs w:val="22"/>
        </w:rPr>
        <w:t>ies</w:t>
      </w:r>
      <w:r w:rsidRPr="005D1652">
        <w:rPr>
          <w:rFonts w:ascii="Arial" w:hAnsi="Arial" w:cs="Arial"/>
          <w:sz w:val="22"/>
          <w:szCs w:val="22"/>
        </w:rPr>
        <w:t xml:space="preserve"> or conventions which h</w:t>
      </w:r>
      <w:r w:rsidR="00101B7B">
        <w:rPr>
          <w:rFonts w:ascii="Arial" w:hAnsi="Arial" w:cs="Arial"/>
          <w:sz w:val="22"/>
          <w:szCs w:val="22"/>
        </w:rPr>
        <w:t>ave</w:t>
      </w:r>
      <w:r w:rsidRPr="005D1652">
        <w:rPr>
          <w:rFonts w:ascii="Arial" w:hAnsi="Arial" w:cs="Arial"/>
          <w:sz w:val="22"/>
          <w:szCs w:val="22"/>
        </w:rPr>
        <w:t xml:space="preserve"> been imputed into their domestic law principles to resolve insolvency issues that have a connection with another state.</w:t>
      </w:r>
    </w:p>
    <w:p w14:paraId="0D6D4EA7" w14:textId="77777777" w:rsidR="005D1652" w:rsidRDefault="005D1652" w:rsidP="005D1652">
      <w:pPr>
        <w:jc w:val="both"/>
        <w:rPr>
          <w:rFonts w:ascii="Arial" w:hAnsi="Arial" w:cs="Arial"/>
          <w:sz w:val="22"/>
          <w:szCs w:val="22"/>
        </w:rPr>
      </w:pPr>
    </w:p>
    <w:p w14:paraId="10A11AAF" w14:textId="53876CFF" w:rsidR="005D1652" w:rsidRPr="005D1652" w:rsidRDefault="005D1652" w:rsidP="005D1652">
      <w:pPr>
        <w:jc w:val="both"/>
        <w:rPr>
          <w:rFonts w:ascii="Arial" w:hAnsi="Arial" w:cs="Arial"/>
          <w:sz w:val="22"/>
          <w:szCs w:val="22"/>
        </w:rPr>
      </w:pPr>
      <w:r w:rsidRPr="005D1652">
        <w:rPr>
          <w:rFonts w:ascii="Arial" w:hAnsi="Arial" w:cs="Arial"/>
          <w:sz w:val="22"/>
          <w:szCs w:val="22"/>
        </w:rPr>
        <w:t>These treaties and conventions which are regarded as public international instruments form part of a state’s hard law on insolvency which are binding.</w:t>
      </w:r>
    </w:p>
    <w:p w14:paraId="0F895BE8" w14:textId="77777777" w:rsidR="005D1652" w:rsidRPr="005D1652" w:rsidRDefault="005D1652" w:rsidP="005D1652">
      <w:pPr>
        <w:jc w:val="both"/>
        <w:rPr>
          <w:rFonts w:ascii="Arial" w:hAnsi="Arial" w:cs="Arial"/>
          <w:sz w:val="22"/>
          <w:szCs w:val="22"/>
        </w:rPr>
      </w:pPr>
      <w:r w:rsidRPr="005D1652">
        <w:rPr>
          <w:rFonts w:ascii="Arial" w:hAnsi="Arial" w:cs="Arial"/>
          <w:sz w:val="22"/>
          <w:szCs w:val="22"/>
        </w:rPr>
        <w:t>In Europe, bilateral international insolvency conventional appears from the 13</w:t>
      </w:r>
      <w:r w:rsidRPr="005D1652">
        <w:rPr>
          <w:rFonts w:ascii="Arial" w:hAnsi="Arial" w:cs="Arial"/>
          <w:sz w:val="22"/>
          <w:szCs w:val="22"/>
          <w:vertAlign w:val="superscript"/>
        </w:rPr>
        <w:t>th</w:t>
      </w:r>
      <w:r w:rsidRPr="005D1652">
        <w:rPr>
          <w:rFonts w:ascii="Arial" w:hAnsi="Arial" w:cs="Arial"/>
          <w:sz w:val="22"/>
          <w:szCs w:val="22"/>
        </w:rPr>
        <w:t xml:space="preserve"> – 14</w:t>
      </w:r>
      <w:r w:rsidRPr="005D1652">
        <w:rPr>
          <w:rFonts w:ascii="Arial" w:hAnsi="Arial" w:cs="Arial"/>
          <w:sz w:val="22"/>
          <w:szCs w:val="22"/>
          <w:vertAlign w:val="superscript"/>
        </w:rPr>
        <w:t>th</w:t>
      </w:r>
      <w:r w:rsidRPr="005D1652">
        <w:rPr>
          <w:rFonts w:ascii="Arial" w:hAnsi="Arial" w:cs="Arial"/>
          <w:sz w:val="22"/>
          <w:szCs w:val="22"/>
        </w:rPr>
        <w:t xml:space="preserve"> centuries. These addressed absconding debtors and later gathering in assets.</w:t>
      </w:r>
    </w:p>
    <w:p w14:paraId="011BA97F" w14:textId="77777777" w:rsidR="005D1652" w:rsidRDefault="005D1652" w:rsidP="005D1652">
      <w:pPr>
        <w:jc w:val="both"/>
        <w:rPr>
          <w:rFonts w:ascii="Arial" w:hAnsi="Arial" w:cs="Arial"/>
          <w:sz w:val="22"/>
          <w:szCs w:val="22"/>
        </w:rPr>
      </w:pPr>
    </w:p>
    <w:p w14:paraId="23978CD4" w14:textId="3EFCD993" w:rsidR="005D1652" w:rsidRPr="005D1652" w:rsidRDefault="005D1652" w:rsidP="005D1652">
      <w:pPr>
        <w:jc w:val="both"/>
        <w:rPr>
          <w:rFonts w:ascii="Arial" w:hAnsi="Arial" w:cs="Arial"/>
          <w:sz w:val="22"/>
          <w:szCs w:val="22"/>
        </w:rPr>
      </w:pPr>
      <w:r>
        <w:rPr>
          <w:rFonts w:ascii="Arial" w:hAnsi="Arial" w:cs="Arial"/>
          <w:sz w:val="22"/>
          <w:szCs w:val="22"/>
        </w:rPr>
        <w:lastRenderedPageBreak/>
        <w:t>There were m</w:t>
      </w:r>
      <w:r w:rsidRPr="005D1652">
        <w:rPr>
          <w:rFonts w:ascii="Arial" w:hAnsi="Arial" w:cs="Arial"/>
          <w:sz w:val="22"/>
          <w:szCs w:val="22"/>
        </w:rPr>
        <w:t>ore modern form of bilateral treaties or conventions on jurisdiction, recognition and enforcement related to bankruptcy, winding up, arrangements and composition involving their states in 19</w:t>
      </w:r>
      <w:r w:rsidRPr="005D1652">
        <w:rPr>
          <w:rFonts w:ascii="Arial" w:hAnsi="Arial" w:cs="Arial"/>
          <w:sz w:val="22"/>
          <w:szCs w:val="22"/>
          <w:vertAlign w:val="superscript"/>
        </w:rPr>
        <w:t>th</w:t>
      </w:r>
      <w:r w:rsidRPr="005D1652">
        <w:rPr>
          <w:rFonts w:ascii="Arial" w:hAnsi="Arial" w:cs="Arial"/>
          <w:sz w:val="22"/>
          <w:szCs w:val="22"/>
        </w:rPr>
        <w:t xml:space="preserve"> century.</w:t>
      </w:r>
    </w:p>
    <w:p w14:paraId="0CCD3A01" w14:textId="77777777" w:rsidR="005D1652" w:rsidRDefault="005D1652" w:rsidP="005D1652">
      <w:pPr>
        <w:jc w:val="both"/>
        <w:rPr>
          <w:rFonts w:ascii="Arial" w:hAnsi="Arial" w:cs="Arial"/>
          <w:sz w:val="22"/>
          <w:szCs w:val="22"/>
        </w:rPr>
      </w:pPr>
    </w:p>
    <w:p w14:paraId="080267AD" w14:textId="0561F2D0" w:rsidR="005D1652" w:rsidRPr="005D1652" w:rsidRDefault="005D1652" w:rsidP="005D1652">
      <w:pPr>
        <w:jc w:val="both"/>
        <w:rPr>
          <w:rFonts w:ascii="Arial" w:hAnsi="Arial" w:cs="Arial"/>
          <w:sz w:val="22"/>
          <w:szCs w:val="22"/>
        </w:rPr>
      </w:pPr>
      <w:r w:rsidRPr="005D1652">
        <w:rPr>
          <w:rFonts w:ascii="Arial" w:hAnsi="Arial" w:cs="Arial"/>
          <w:sz w:val="22"/>
          <w:szCs w:val="22"/>
        </w:rPr>
        <w:t xml:space="preserve">Nordic Convention (1933). This was concluded </w:t>
      </w:r>
      <w:r w:rsidR="00101B7B">
        <w:rPr>
          <w:rFonts w:ascii="Arial" w:hAnsi="Arial" w:cs="Arial"/>
          <w:sz w:val="22"/>
          <w:szCs w:val="22"/>
        </w:rPr>
        <w:t>among</w:t>
      </w:r>
      <w:r w:rsidRPr="005D1652">
        <w:rPr>
          <w:rFonts w:ascii="Arial" w:hAnsi="Arial" w:cs="Arial"/>
          <w:sz w:val="22"/>
          <w:szCs w:val="22"/>
        </w:rPr>
        <w:t xml:space="preserve"> fi</w:t>
      </w:r>
      <w:r>
        <w:rPr>
          <w:rFonts w:ascii="Arial" w:hAnsi="Arial" w:cs="Arial"/>
          <w:sz w:val="22"/>
          <w:szCs w:val="22"/>
        </w:rPr>
        <w:t>v</w:t>
      </w:r>
      <w:r w:rsidRPr="005D1652">
        <w:rPr>
          <w:rFonts w:ascii="Arial" w:hAnsi="Arial" w:cs="Arial"/>
          <w:sz w:val="22"/>
          <w:szCs w:val="22"/>
        </w:rPr>
        <w:t xml:space="preserve">e Scandinavian states: Denmark, Iceland, </w:t>
      </w:r>
      <w:proofErr w:type="gramStart"/>
      <w:r w:rsidRPr="005D1652">
        <w:rPr>
          <w:rFonts w:ascii="Arial" w:hAnsi="Arial" w:cs="Arial"/>
          <w:sz w:val="22"/>
          <w:szCs w:val="22"/>
        </w:rPr>
        <w:t>Norway</w:t>
      </w:r>
      <w:proofErr w:type="gramEnd"/>
      <w:r w:rsidRPr="005D1652">
        <w:rPr>
          <w:rFonts w:ascii="Arial" w:hAnsi="Arial" w:cs="Arial"/>
          <w:sz w:val="22"/>
          <w:szCs w:val="22"/>
        </w:rPr>
        <w:t xml:space="preserve"> and Sweden in 1933.</w:t>
      </w:r>
    </w:p>
    <w:p w14:paraId="79CFF2A2" w14:textId="77777777" w:rsidR="00726DA8" w:rsidRDefault="00726DA8" w:rsidP="005D1652">
      <w:pPr>
        <w:jc w:val="both"/>
        <w:rPr>
          <w:rFonts w:ascii="Arial" w:hAnsi="Arial" w:cs="Arial"/>
          <w:sz w:val="22"/>
          <w:szCs w:val="22"/>
        </w:rPr>
      </w:pPr>
    </w:p>
    <w:p w14:paraId="5F501656" w14:textId="03BCB748" w:rsidR="005D1652" w:rsidRPr="005D1652" w:rsidRDefault="005D1652" w:rsidP="005D1652">
      <w:pPr>
        <w:jc w:val="both"/>
        <w:rPr>
          <w:rFonts w:ascii="Arial" w:hAnsi="Arial" w:cs="Arial"/>
          <w:sz w:val="22"/>
          <w:szCs w:val="22"/>
        </w:rPr>
      </w:pPr>
      <w:r w:rsidRPr="005D1652">
        <w:rPr>
          <w:rFonts w:ascii="Arial" w:hAnsi="Arial" w:cs="Arial"/>
          <w:sz w:val="22"/>
          <w:szCs w:val="22"/>
        </w:rPr>
        <w:t>This convention granted local recognition to the legislature, executive or judiciary acts connected will bankruptcy and composition adjudication in the other member states. It also promotes the ideas of universality of a nominated insolvency adopting unity of proceedings whilst permitting concurrent proceedings in limited circumstances.</w:t>
      </w:r>
    </w:p>
    <w:p w14:paraId="398B46F7" w14:textId="77777777" w:rsidR="00726DA8" w:rsidRDefault="00726DA8" w:rsidP="005D1652">
      <w:pPr>
        <w:jc w:val="both"/>
        <w:rPr>
          <w:rFonts w:ascii="Arial" w:hAnsi="Arial" w:cs="Arial"/>
          <w:sz w:val="22"/>
          <w:szCs w:val="22"/>
        </w:rPr>
      </w:pPr>
    </w:p>
    <w:p w14:paraId="1E75CDD1" w14:textId="399C3ADF" w:rsidR="005D1652" w:rsidRPr="005D1652" w:rsidRDefault="005D1652" w:rsidP="005D1652">
      <w:pPr>
        <w:jc w:val="both"/>
        <w:rPr>
          <w:rFonts w:ascii="Arial" w:hAnsi="Arial" w:cs="Arial"/>
          <w:sz w:val="22"/>
          <w:szCs w:val="22"/>
        </w:rPr>
      </w:pPr>
      <w:r w:rsidRPr="005D1652">
        <w:rPr>
          <w:rFonts w:ascii="Arial" w:hAnsi="Arial" w:cs="Arial"/>
          <w:sz w:val="22"/>
          <w:szCs w:val="22"/>
        </w:rPr>
        <w:t>It does accord special recognition and enforcement of a “domiciliary” adjudication in the other member states, this, in the state containing the registered office of a corporate debtors.</w:t>
      </w:r>
    </w:p>
    <w:p w14:paraId="1FB0FF38" w14:textId="77777777" w:rsidR="00726DA8" w:rsidRDefault="00726DA8" w:rsidP="005D1652">
      <w:pPr>
        <w:jc w:val="both"/>
        <w:rPr>
          <w:rFonts w:ascii="Arial" w:hAnsi="Arial" w:cs="Arial"/>
          <w:sz w:val="22"/>
          <w:szCs w:val="22"/>
        </w:rPr>
      </w:pPr>
    </w:p>
    <w:p w14:paraId="286585F9" w14:textId="79F8524B" w:rsidR="005D1652" w:rsidRPr="005D1652" w:rsidRDefault="005D1652" w:rsidP="005D1652">
      <w:pPr>
        <w:jc w:val="both"/>
        <w:rPr>
          <w:rFonts w:ascii="Arial" w:hAnsi="Arial" w:cs="Arial"/>
          <w:sz w:val="22"/>
          <w:szCs w:val="22"/>
        </w:rPr>
      </w:pPr>
      <w:r w:rsidRPr="005D1652">
        <w:rPr>
          <w:rFonts w:ascii="Arial" w:hAnsi="Arial" w:cs="Arial"/>
          <w:sz w:val="22"/>
          <w:szCs w:val="22"/>
        </w:rPr>
        <w:t>It recognises the law of the place of adjudication as determining almost all the effects of the order in all member states without the need for further formalities, such as registration. There is an immediate general staying of creditor action. An insolvency administration is recognised abroad and may directly require the assistance of the other states’ courts and public authorities in respect of pr</w:t>
      </w:r>
      <w:r w:rsidR="00726DA8">
        <w:rPr>
          <w:rFonts w:ascii="Arial" w:hAnsi="Arial" w:cs="Arial"/>
          <w:sz w:val="22"/>
          <w:szCs w:val="22"/>
        </w:rPr>
        <w:t xml:space="preserve">operty </w:t>
      </w:r>
      <w:r w:rsidRPr="005D1652">
        <w:rPr>
          <w:rFonts w:ascii="Arial" w:hAnsi="Arial" w:cs="Arial"/>
          <w:sz w:val="22"/>
          <w:szCs w:val="22"/>
        </w:rPr>
        <w:t>situate</w:t>
      </w:r>
      <w:r w:rsidR="00726DA8">
        <w:rPr>
          <w:rFonts w:ascii="Arial" w:hAnsi="Arial" w:cs="Arial"/>
          <w:sz w:val="22"/>
          <w:szCs w:val="22"/>
        </w:rPr>
        <w:t>d</w:t>
      </w:r>
      <w:r w:rsidRPr="005D1652">
        <w:rPr>
          <w:rFonts w:ascii="Arial" w:hAnsi="Arial" w:cs="Arial"/>
          <w:sz w:val="22"/>
          <w:szCs w:val="22"/>
        </w:rPr>
        <w:t xml:space="preserve"> there.</w:t>
      </w:r>
    </w:p>
    <w:p w14:paraId="4F605C6C" w14:textId="77777777" w:rsidR="00726DA8" w:rsidRDefault="00726DA8" w:rsidP="005D1652">
      <w:pPr>
        <w:jc w:val="both"/>
        <w:rPr>
          <w:rFonts w:ascii="Arial" w:hAnsi="Arial" w:cs="Arial"/>
          <w:sz w:val="22"/>
          <w:szCs w:val="22"/>
        </w:rPr>
      </w:pPr>
    </w:p>
    <w:p w14:paraId="59D15A07" w14:textId="43EBEACA" w:rsidR="005D1652" w:rsidRPr="005D1652" w:rsidRDefault="005D1652" w:rsidP="005D1652">
      <w:pPr>
        <w:jc w:val="both"/>
        <w:rPr>
          <w:rFonts w:ascii="Arial" w:hAnsi="Arial" w:cs="Arial"/>
          <w:sz w:val="22"/>
          <w:szCs w:val="22"/>
        </w:rPr>
      </w:pPr>
      <w:r w:rsidRPr="005D1652">
        <w:rPr>
          <w:rFonts w:ascii="Arial" w:hAnsi="Arial" w:cs="Arial"/>
          <w:sz w:val="22"/>
          <w:szCs w:val="22"/>
        </w:rPr>
        <w:t>This has been described as a successful convention and remarkable for the com</w:t>
      </w:r>
      <w:r w:rsidR="00726DA8">
        <w:rPr>
          <w:rFonts w:ascii="Arial" w:hAnsi="Arial" w:cs="Arial"/>
          <w:sz w:val="22"/>
          <w:szCs w:val="22"/>
        </w:rPr>
        <w:t xml:space="preserve">ity </w:t>
      </w:r>
      <w:r w:rsidRPr="005D1652">
        <w:rPr>
          <w:rFonts w:ascii="Arial" w:hAnsi="Arial" w:cs="Arial"/>
          <w:sz w:val="22"/>
          <w:szCs w:val="22"/>
        </w:rPr>
        <w:t>its display.</w:t>
      </w:r>
    </w:p>
    <w:p w14:paraId="7775CC71" w14:textId="77777777" w:rsidR="00726DA8" w:rsidRDefault="00726DA8" w:rsidP="005D1652">
      <w:pPr>
        <w:jc w:val="both"/>
        <w:rPr>
          <w:rFonts w:ascii="Arial" w:hAnsi="Arial" w:cs="Arial"/>
          <w:sz w:val="22"/>
          <w:szCs w:val="22"/>
        </w:rPr>
      </w:pPr>
    </w:p>
    <w:p w14:paraId="4F779DB4" w14:textId="63867967" w:rsidR="005D1652" w:rsidRPr="005D1652" w:rsidRDefault="005D1652" w:rsidP="005D1652">
      <w:pPr>
        <w:jc w:val="both"/>
        <w:rPr>
          <w:rFonts w:ascii="Arial" w:hAnsi="Arial" w:cs="Arial"/>
          <w:sz w:val="22"/>
          <w:szCs w:val="22"/>
        </w:rPr>
      </w:pPr>
      <w:r w:rsidRPr="005D1652">
        <w:rPr>
          <w:rFonts w:ascii="Arial" w:hAnsi="Arial" w:cs="Arial"/>
          <w:sz w:val="22"/>
          <w:szCs w:val="22"/>
        </w:rPr>
        <w:t>Europe efforts at achieving multilateral international insolvency conventions were unsuccessful for many years. In 1990, it concluded Istanbul convention, council of Europe Treaty Section No 136 which was a convention on certain International Aspects of Bankruptcy. This convention was not ratified by a sufficient number for it to enter into f</w:t>
      </w:r>
      <w:r w:rsidR="00726DA8">
        <w:rPr>
          <w:rFonts w:ascii="Arial" w:hAnsi="Arial" w:cs="Arial"/>
          <w:sz w:val="22"/>
          <w:szCs w:val="22"/>
        </w:rPr>
        <w:t>orce.</w:t>
      </w:r>
      <w:r w:rsidRPr="005D1652">
        <w:rPr>
          <w:rFonts w:ascii="Arial" w:hAnsi="Arial" w:cs="Arial"/>
          <w:sz w:val="22"/>
          <w:szCs w:val="22"/>
        </w:rPr>
        <w:t xml:space="preserve"> Nevertheless, it had an important influence on the development of a European Union response to the problem of international insolvencies among its member states.</w:t>
      </w:r>
    </w:p>
    <w:p w14:paraId="5F16A25B" w14:textId="77777777" w:rsidR="00726DA8" w:rsidRDefault="00726DA8" w:rsidP="005D1652">
      <w:pPr>
        <w:jc w:val="both"/>
        <w:rPr>
          <w:rFonts w:ascii="Arial" w:hAnsi="Arial" w:cs="Arial"/>
          <w:sz w:val="22"/>
          <w:szCs w:val="22"/>
        </w:rPr>
      </w:pPr>
    </w:p>
    <w:p w14:paraId="3AE9D018" w14:textId="5AB3F974" w:rsidR="005D1652" w:rsidRPr="005D1652" w:rsidRDefault="005D1652" w:rsidP="005D1652">
      <w:pPr>
        <w:jc w:val="both"/>
        <w:rPr>
          <w:rFonts w:ascii="Arial" w:hAnsi="Arial" w:cs="Arial"/>
          <w:sz w:val="22"/>
          <w:szCs w:val="22"/>
        </w:rPr>
      </w:pPr>
      <w:r w:rsidRPr="005D1652">
        <w:rPr>
          <w:rFonts w:ascii="Arial" w:hAnsi="Arial" w:cs="Arial"/>
          <w:sz w:val="22"/>
          <w:szCs w:val="22"/>
        </w:rPr>
        <w:t xml:space="preserve">There was an adoption of a Model Treaty </w:t>
      </w:r>
      <w:r w:rsidR="00726DA8">
        <w:rPr>
          <w:rFonts w:ascii="Arial" w:hAnsi="Arial" w:cs="Arial"/>
          <w:sz w:val="22"/>
          <w:szCs w:val="22"/>
        </w:rPr>
        <w:t>on</w:t>
      </w:r>
      <w:r w:rsidRPr="005D1652">
        <w:rPr>
          <w:rFonts w:ascii="Arial" w:hAnsi="Arial" w:cs="Arial"/>
          <w:sz w:val="22"/>
          <w:szCs w:val="22"/>
        </w:rPr>
        <w:t xml:space="preserve"> Bankruptcy at the 1925 Hague Conference on Private International Conference. This was not ratified but has contributed to the international deliberations on regulating international insolvency e.g. It allocated jurisdiction in respect of a </w:t>
      </w:r>
      <w:r w:rsidR="00726DA8" w:rsidRPr="005D1652">
        <w:rPr>
          <w:rFonts w:ascii="Arial" w:hAnsi="Arial" w:cs="Arial"/>
          <w:sz w:val="22"/>
          <w:szCs w:val="22"/>
        </w:rPr>
        <w:t>co</w:t>
      </w:r>
      <w:r w:rsidR="00726DA8">
        <w:rPr>
          <w:rFonts w:ascii="Arial" w:hAnsi="Arial" w:cs="Arial"/>
          <w:sz w:val="22"/>
          <w:szCs w:val="22"/>
        </w:rPr>
        <w:t>-</w:t>
      </w:r>
      <w:r w:rsidR="00726DA8" w:rsidRPr="005D1652">
        <w:rPr>
          <w:rFonts w:ascii="Arial" w:hAnsi="Arial" w:cs="Arial"/>
          <w:sz w:val="22"/>
          <w:szCs w:val="22"/>
        </w:rPr>
        <w:t>o</w:t>
      </w:r>
      <w:r w:rsidR="00726DA8">
        <w:rPr>
          <w:rFonts w:ascii="Arial" w:hAnsi="Arial" w:cs="Arial"/>
          <w:sz w:val="22"/>
          <w:szCs w:val="22"/>
        </w:rPr>
        <w:t>per</w:t>
      </w:r>
      <w:r w:rsidR="00726DA8" w:rsidRPr="005D1652">
        <w:rPr>
          <w:rFonts w:ascii="Arial" w:hAnsi="Arial" w:cs="Arial"/>
          <w:sz w:val="22"/>
          <w:szCs w:val="22"/>
        </w:rPr>
        <w:t>ation</w:t>
      </w:r>
      <w:r w:rsidRPr="005D1652">
        <w:rPr>
          <w:rFonts w:ascii="Arial" w:hAnsi="Arial" w:cs="Arial"/>
          <w:sz w:val="22"/>
          <w:szCs w:val="22"/>
        </w:rPr>
        <w:t xml:space="preserve"> to the co</w:t>
      </w:r>
      <w:r w:rsidR="00726DA8">
        <w:rPr>
          <w:rFonts w:ascii="Arial" w:hAnsi="Arial" w:cs="Arial"/>
          <w:sz w:val="22"/>
          <w:szCs w:val="22"/>
        </w:rPr>
        <w:t xml:space="preserve">urt </w:t>
      </w:r>
      <w:r w:rsidRPr="005D1652">
        <w:rPr>
          <w:rFonts w:ascii="Arial" w:hAnsi="Arial" w:cs="Arial"/>
          <w:sz w:val="22"/>
          <w:szCs w:val="22"/>
        </w:rPr>
        <w:t xml:space="preserve">where the statutory registered seat was located </w:t>
      </w:r>
      <w:r w:rsidR="006413E3" w:rsidRPr="005D1652">
        <w:rPr>
          <w:rFonts w:ascii="Arial" w:hAnsi="Arial" w:cs="Arial"/>
          <w:sz w:val="22"/>
          <w:szCs w:val="22"/>
        </w:rPr>
        <w:t>if</w:t>
      </w:r>
      <w:r w:rsidRPr="005D1652">
        <w:rPr>
          <w:rFonts w:ascii="Arial" w:hAnsi="Arial" w:cs="Arial"/>
          <w:sz w:val="22"/>
          <w:szCs w:val="22"/>
        </w:rPr>
        <w:t xml:space="preserve"> it be </w:t>
      </w:r>
      <w:r w:rsidR="00726DA8" w:rsidRPr="005D1652">
        <w:rPr>
          <w:rFonts w:ascii="Arial" w:hAnsi="Arial" w:cs="Arial"/>
          <w:sz w:val="22"/>
          <w:szCs w:val="22"/>
        </w:rPr>
        <w:t>neither</w:t>
      </w:r>
      <w:r w:rsidRPr="005D1652">
        <w:rPr>
          <w:rFonts w:ascii="Arial" w:hAnsi="Arial" w:cs="Arial"/>
          <w:sz w:val="22"/>
          <w:szCs w:val="22"/>
        </w:rPr>
        <w:t xml:space="preserve"> fraudulent not fictitious.</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3FBC12AF" w14:textId="62421543" w:rsidR="00726DA8" w:rsidRPr="00AC7CB6" w:rsidRDefault="00726DA8" w:rsidP="00726DA8">
      <w:pPr>
        <w:jc w:val="both"/>
        <w:rPr>
          <w:rFonts w:ascii="Arial" w:hAnsi="Arial" w:cs="Arial"/>
          <w:sz w:val="22"/>
          <w:szCs w:val="22"/>
        </w:rPr>
      </w:pPr>
      <w:r w:rsidRPr="00AC7CB6">
        <w:rPr>
          <w:rFonts w:ascii="Arial" w:hAnsi="Arial" w:cs="Arial"/>
          <w:sz w:val="22"/>
          <w:szCs w:val="22"/>
        </w:rPr>
        <w:t>The insolvency proceedings may be commenced on a formal basis; this procedure would be by way of a court order.</w:t>
      </w:r>
    </w:p>
    <w:p w14:paraId="56161E19" w14:textId="77777777" w:rsidR="00AC7CB6" w:rsidRDefault="00AC7CB6" w:rsidP="00726DA8">
      <w:pPr>
        <w:jc w:val="both"/>
        <w:rPr>
          <w:rFonts w:ascii="Arial" w:hAnsi="Arial" w:cs="Arial"/>
          <w:sz w:val="22"/>
          <w:szCs w:val="22"/>
        </w:rPr>
      </w:pPr>
    </w:p>
    <w:p w14:paraId="2D258A88" w14:textId="7FEA2EE6" w:rsidR="00726DA8" w:rsidRPr="00AC7CB6" w:rsidRDefault="00726DA8" w:rsidP="00726DA8">
      <w:pPr>
        <w:jc w:val="both"/>
        <w:rPr>
          <w:rFonts w:ascii="Arial" w:hAnsi="Arial" w:cs="Arial"/>
          <w:sz w:val="22"/>
          <w:szCs w:val="22"/>
        </w:rPr>
      </w:pPr>
      <w:r w:rsidRPr="00AC7CB6">
        <w:rPr>
          <w:rFonts w:ascii="Arial" w:hAnsi="Arial" w:cs="Arial"/>
          <w:sz w:val="22"/>
          <w:szCs w:val="22"/>
        </w:rPr>
        <w:t>Formal workout is a statutory corporate rescue mechanism. Formal procedures are designed to try to help rescue the business.</w:t>
      </w:r>
    </w:p>
    <w:p w14:paraId="334E00CA" w14:textId="77777777" w:rsidR="00AC7CB6" w:rsidRDefault="00AC7CB6" w:rsidP="00726DA8">
      <w:pPr>
        <w:jc w:val="both"/>
        <w:rPr>
          <w:rFonts w:ascii="Arial" w:hAnsi="Arial" w:cs="Arial"/>
          <w:sz w:val="22"/>
          <w:szCs w:val="22"/>
        </w:rPr>
      </w:pPr>
    </w:p>
    <w:p w14:paraId="3B61845E" w14:textId="77777777" w:rsidR="00AC7CB6" w:rsidRDefault="00AC7CB6" w:rsidP="00726DA8">
      <w:pPr>
        <w:jc w:val="both"/>
        <w:rPr>
          <w:rFonts w:ascii="Arial" w:hAnsi="Arial" w:cs="Arial"/>
          <w:sz w:val="22"/>
          <w:szCs w:val="22"/>
        </w:rPr>
      </w:pPr>
      <w:r w:rsidRPr="00AC7CB6">
        <w:rPr>
          <w:rFonts w:ascii="Arial" w:hAnsi="Arial" w:cs="Arial"/>
          <w:sz w:val="22"/>
          <w:szCs w:val="22"/>
        </w:rPr>
        <w:t>Formal statutory procedures usually provide for a commencement procedure, an automatic stay/moratorium, provisions dealing with the displacement of existing management by the appointment of an independent office holder (or in some states, debtor in possession provisions where existing manager remain in charge of the process</w:t>
      </w:r>
    </w:p>
    <w:p w14:paraId="0BD0C5BA" w14:textId="6152F988" w:rsidR="00AC7CB6" w:rsidRDefault="00AC7CB6" w:rsidP="00726DA8">
      <w:pPr>
        <w:jc w:val="both"/>
        <w:rPr>
          <w:rFonts w:ascii="Arial" w:hAnsi="Arial" w:cs="Arial"/>
          <w:sz w:val="22"/>
          <w:szCs w:val="22"/>
        </w:rPr>
      </w:pPr>
    </w:p>
    <w:p w14:paraId="14405DC6" w14:textId="633E1FB3" w:rsidR="00726DA8" w:rsidRPr="00AC7CB6" w:rsidRDefault="00AC7CB6" w:rsidP="00726DA8">
      <w:pPr>
        <w:jc w:val="both"/>
        <w:rPr>
          <w:rFonts w:ascii="Arial" w:hAnsi="Arial" w:cs="Arial"/>
          <w:sz w:val="22"/>
          <w:szCs w:val="22"/>
        </w:rPr>
      </w:pPr>
      <w:r>
        <w:rPr>
          <w:rFonts w:ascii="Arial" w:hAnsi="Arial" w:cs="Arial"/>
          <w:sz w:val="22"/>
          <w:szCs w:val="22"/>
        </w:rPr>
        <w:t>I</w:t>
      </w:r>
      <w:r w:rsidR="00726DA8" w:rsidRPr="00AC7CB6">
        <w:rPr>
          <w:rFonts w:ascii="Arial" w:hAnsi="Arial" w:cs="Arial"/>
          <w:sz w:val="22"/>
          <w:szCs w:val="22"/>
        </w:rPr>
        <w:t>nformal process is a procedure which may be opened by way of an administrative process outside the ambit of the courts.</w:t>
      </w:r>
    </w:p>
    <w:p w14:paraId="7CECD277" w14:textId="77777777" w:rsidR="006759F0" w:rsidRDefault="006759F0" w:rsidP="00726DA8">
      <w:pPr>
        <w:jc w:val="both"/>
        <w:rPr>
          <w:rFonts w:ascii="Arial" w:hAnsi="Arial" w:cs="Arial"/>
          <w:sz w:val="22"/>
          <w:szCs w:val="22"/>
        </w:rPr>
      </w:pPr>
    </w:p>
    <w:p w14:paraId="045A2AA8" w14:textId="57E34E86" w:rsidR="00726DA8" w:rsidRPr="00AC7CB6" w:rsidRDefault="00726DA8" w:rsidP="00726DA8">
      <w:pPr>
        <w:jc w:val="both"/>
        <w:rPr>
          <w:rFonts w:ascii="Arial" w:hAnsi="Arial" w:cs="Arial"/>
          <w:sz w:val="22"/>
          <w:szCs w:val="22"/>
        </w:rPr>
      </w:pPr>
      <w:r w:rsidRPr="00AC7CB6">
        <w:rPr>
          <w:rFonts w:ascii="Arial" w:hAnsi="Arial" w:cs="Arial"/>
          <w:sz w:val="22"/>
          <w:szCs w:val="22"/>
        </w:rPr>
        <w:t xml:space="preserve">Informal workout is an out of court agreed between the parties. It is a privately negotiated agreement between the parties </w:t>
      </w:r>
      <w:r w:rsidR="006413E3" w:rsidRPr="00AC7CB6">
        <w:rPr>
          <w:rFonts w:ascii="Arial" w:hAnsi="Arial" w:cs="Arial"/>
          <w:sz w:val="22"/>
          <w:szCs w:val="22"/>
        </w:rPr>
        <w:t>i.e.,</w:t>
      </w:r>
      <w:r w:rsidRPr="00AC7CB6">
        <w:rPr>
          <w:rFonts w:ascii="Arial" w:hAnsi="Arial" w:cs="Arial"/>
          <w:sz w:val="22"/>
          <w:szCs w:val="22"/>
        </w:rPr>
        <w:t xml:space="preserve"> Insolvency and the creditor.</w:t>
      </w:r>
    </w:p>
    <w:p w14:paraId="78F5D14E" w14:textId="77777777" w:rsidR="006759F0" w:rsidRDefault="006759F0" w:rsidP="00726DA8">
      <w:pPr>
        <w:jc w:val="both"/>
        <w:rPr>
          <w:rFonts w:ascii="Arial" w:hAnsi="Arial" w:cs="Arial"/>
          <w:sz w:val="22"/>
          <w:szCs w:val="22"/>
        </w:rPr>
      </w:pPr>
    </w:p>
    <w:p w14:paraId="12232B94" w14:textId="4753E7F1" w:rsidR="00726DA8" w:rsidRPr="00AC7CB6" w:rsidRDefault="00726DA8" w:rsidP="00726DA8">
      <w:pPr>
        <w:jc w:val="both"/>
        <w:rPr>
          <w:rFonts w:ascii="Arial" w:hAnsi="Arial" w:cs="Arial"/>
          <w:sz w:val="22"/>
          <w:szCs w:val="22"/>
        </w:rPr>
      </w:pPr>
      <w:r w:rsidRPr="00AC7CB6">
        <w:rPr>
          <w:rFonts w:ascii="Arial" w:hAnsi="Arial" w:cs="Arial"/>
          <w:sz w:val="22"/>
          <w:szCs w:val="22"/>
        </w:rPr>
        <w:t>The success of an informal workout will depend on the attitude/disposition and conduct of the creditors.</w:t>
      </w:r>
    </w:p>
    <w:p w14:paraId="0672AD9A" w14:textId="77777777" w:rsidR="00C94F6C" w:rsidRDefault="00C94F6C" w:rsidP="00C94F6C">
      <w:pPr>
        <w:spacing w:after="160" w:line="360" w:lineRule="auto"/>
        <w:jc w:val="both"/>
        <w:rPr>
          <w:rFonts w:ascii="Arial" w:eastAsia="Calibri" w:hAnsi="Arial" w:cs="Arial"/>
          <w:b/>
          <w:bCs/>
          <w:sz w:val="22"/>
          <w:szCs w:val="22"/>
        </w:rPr>
      </w:pPr>
    </w:p>
    <w:p w14:paraId="164FAE9B" w14:textId="48BC9A27" w:rsidR="00C94F6C" w:rsidRPr="00C94F6C" w:rsidRDefault="00C94F6C" w:rsidP="00C94F6C">
      <w:pPr>
        <w:spacing w:after="160" w:line="360" w:lineRule="auto"/>
        <w:jc w:val="both"/>
        <w:rPr>
          <w:rFonts w:ascii="Arial" w:eastAsia="Calibri" w:hAnsi="Arial" w:cs="Arial"/>
          <w:b/>
          <w:bCs/>
          <w:sz w:val="22"/>
          <w:szCs w:val="22"/>
        </w:rPr>
      </w:pPr>
      <w:r w:rsidRPr="00C94F6C">
        <w:rPr>
          <w:rFonts w:ascii="Arial" w:eastAsia="Calibri" w:hAnsi="Arial" w:cs="Arial"/>
          <w:b/>
          <w:bCs/>
          <w:sz w:val="22"/>
          <w:szCs w:val="22"/>
        </w:rPr>
        <w:t>Formal</w:t>
      </w:r>
    </w:p>
    <w:p w14:paraId="09EA1C5F" w14:textId="77777777" w:rsidR="00C94F6C" w:rsidRPr="00C94F6C" w:rsidRDefault="00C94F6C" w:rsidP="00C94F6C">
      <w:pPr>
        <w:spacing w:after="160" w:line="360" w:lineRule="auto"/>
        <w:jc w:val="both"/>
        <w:rPr>
          <w:rFonts w:ascii="Arial" w:eastAsia="Calibri" w:hAnsi="Arial" w:cs="Arial"/>
          <w:b/>
          <w:bCs/>
          <w:sz w:val="22"/>
          <w:szCs w:val="22"/>
        </w:rPr>
      </w:pPr>
      <w:r w:rsidRPr="00C94F6C">
        <w:rPr>
          <w:rFonts w:ascii="Arial" w:eastAsia="Calibri" w:hAnsi="Arial" w:cs="Arial"/>
          <w:b/>
          <w:bCs/>
          <w:sz w:val="22"/>
          <w:szCs w:val="22"/>
        </w:rPr>
        <w:t>Advantages</w:t>
      </w:r>
    </w:p>
    <w:p w14:paraId="754F147E" w14:textId="77777777" w:rsidR="00C94F6C" w:rsidRPr="00C94F6C" w:rsidRDefault="00C94F6C" w:rsidP="00C94F6C">
      <w:pPr>
        <w:numPr>
          <w:ilvl w:val="0"/>
          <w:numId w:val="29"/>
        </w:numPr>
        <w:spacing w:after="160" w:line="360" w:lineRule="auto"/>
        <w:contextualSpacing/>
        <w:jc w:val="both"/>
        <w:rPr>
          <w:rFonts w:ascii="Arial" w:eastAsia="Calibri" w:hAnsi="Arial" w:cs="Arial"/>
          <w:sz w:val="22"/>
          <w:szCs w:val="22"/>
        </w:rPr>
      </w:pPr>
      <w:r w:rsidRPr="00C94F6C">
        <w:rPr>
          <w:rFonts w:ascii="Arial" w:eastAsia="Calibri" w:hAnsi="Arial" w:cs="Arial"/>
          <w:sz w:val="22"/>
          <w:szCs w:val="22"/>
        </w:rPr>
        <w:t>There is the benefit of a statutory moratorium preventing any legal proceedings being taken against the corporate (for say liquidation or the enforcement of execution proceedings)</w:t>
      </w:r>
    </w:p>
    <w:p w14:paraId="75D21783" w14:textId="77777777" w:rsidR="00C94F6C" w:rsidRPr="00C94F6C" w:rsidRDefault="00C94F6C" w:rsidP="00C94F6C">
      <w:pPr>
        <w:numPr>
          <w:ilvl w:val="0"/>
          <w:numId w:val="29"/>
        </w:numPr>
        <w:spacing w:after="160" w:line="360" w:lineRule="auto"/>
        <w:contextualSpacing/>
        <w:jc w:val="both"/>
        <w:rPr>
          <w:rFonts w:ascii="Arial" w:eastAsia="Calibri" w:hAnsi="Arial" w:cs="Arial"/>
          <w:sz w:val="22"/>
          <w:szCs w:val="22"/>
        </w:rPr>
      </w:pPr>
      <w:r w:rsidRPr="00C94F6C">
        <w:rPr>
          <w:rFonts w:ascii="Arial" w:eastAsia="Calibri" w:hAnsi="Arial" w:cs="Arial"/>
          <w:sz w:val="22"/>
          <w:szCs w:val="22"/>
        </w:rPr>
        <w:t>It may be possible to bind dissenting creditors to whatever workout is proposed by the office holder or the corporation itself.</w:t>
      </w:r>
    </w:p>
    <w:p w14:paraId="17DCF29B" w14:textId="77777777" w:rsidR="00C94F6C" w:rsidRPr="00C94F6C" w:rsidRDefault="00C94F6C" w:rsidP="00C94F6C">
      <w:pPr>
        <w:spacing w:after="160" w:line="360" w:lineRule="auto"/>
        <w:jc w:val="both"/>
        <w:rPr>
          <w:rFonts w:ascii="Arial" w:eastAsia="Calibri" w:hAnsi="Arial" w:cs="Arial"/>
          <w:b/>
          <w:bCs/>
          <w:sz w:val="22"/>
          <w:szCs w:val="22"/>
        </w:rPr>
      </w:pPr>
      <w:r w:rsidRPr="00C94F6C">
        <w:rPr>
          <w:rFonts w:ascii="Arial" w:eastAsia="Calibri" w:hAnsi="Arial" w:cs="Arial"/>
          <w:b/>
          <w:bCs/>
          <w:sz w:val="22"/>
          <w:szCs w:val="22"/>
        </w:rPr>
        <w:t>Disadvantages</w:t>
      </w:r>
    </w:p>
    <w:p w14:paraId="1253DB16" w14:textId="77777777" w:rsidR="00C94F6C" w:rsidRPr="00C94F6C" w:rsidRDefault="00C94F6C" w:rsidP="00C94F6C">
      <w:pPr>
        <w:numPr>
          <w:ilvl w:val="0"/>
          <w:numId w:val="30"/>
        </w:numPr>
        <w:spacing w:after="160" w:line="360" w:lineRule="auto"/>
        <w:contextualSpacing/>
        <w:jc w:val="both"/>
        <w:rPr>
          <w:rFonts w:ascii="Arial" w:eastAsia="Calibri" w:hAnsi="Arial" w:cs="Arial"/>
          <w:sz w:val="22"/>
          <w:szCs w:val="22"/>
        </w:rPr>
      </w:pPr>
      <w:r w:rsidRPr="00C94F6C">
        <w:rPr>
          <w:rFonts w:ascii="Arial" w:eastAsia="Calibri" w:hAnsi="Arial" w:cs="Arial"/>
          <w:sz w:val="22"/>
          <w:szCs w:val="22"/>
        </w:rPr>
        <w:t>There is a publicity regarding the financial distress of the company which can have a negative impact on the goodwill of the corporation.</w:t>
      </w:r>
    </w:p>
    <w:p w14:paraId="36088601" w14:textId="77777777" w:rsidR="00C94F6C" w:rsidRPr="00C94F6C" w:rsidRDefault="00C94F6C" w:rsidP="00C94F6C">
      <w:pPr>
        <w:numPr>
          <w:ilvl w:val="0"/>
          <w:numId w:val="30"/>
        </w:numPr>
        <w:spacing w:after="160" w:line="360" w:lineRule="auto"/>
        <w:contextualSpacing/>
        <w:jc w:val="both"/>
        <w:rPr>
          <w:rFonts w:ascii="Century Gothic" w:eastAsia="Calibri" w:hAnsi="Century Gothic" w:cs="Times New Roman"/>
          <w:sz w:val="24"/>
        </w:rPr>
      </w:pPr>
      <w:r w:rsidRPr="00C94F6C">
        <w:rPr>
          <w:rFonts w:ascii="Arial" w:eastAsia="Calibri" w:hAnsi="Arial" w:cs="Arial"/>
          <w:sz w:val="22"/>
          <w:szCs w:val="22"/>
        </w:rPr>
        <w:t>The formal mechanism may be quite expensive, especially if there is court involvement (which is often the case</w:t>
      </w:r>
      <w:r w:rsidRPr="00C94F6C">
        <w:rPr>
          <w:rFonts w:ascii="Century Gothic" w:eastAsia="Calibri" w:hAnsi="Century Gothic" w:cs="Times New Roman"/>
          <w:sz w:val="24"/>
        </w:rPr>
        <w:t>)</w:t>
      </w:r>
    </w:p>
    <w:p w14:paraId="139FBE74" w14:textId="77777777" w:rsidR="00C94F6C" w:rsidRDefault="00C94F6C" w:rsidP="00AC7CB6">
      <w:pPr>
        <w:rPr>
          <w:rFonts w:ascii="Arial" w:hAnsi="Arial" w:cs="Arial"/>
          <w:b/>
          <w:bCs/>
          <w:sz w:val="22"/>
          <w:szCs w:val="22"/>
        </w:rPr>
      </w:pPr>
    </w:p>
    <w:p w14:paraId="604533C9" w14:textId="77777777" w:rsidR="006413E3" w:rsidRDefault="006413E3" w:rsidP="00AC7CB6">
      <w:pPr>
        <w:rPr>
          <w:rFonts w:ascii="Arial" w:hAnsi="Arial" w:cs="Arial"/>
          <w:b/>
          <w:bCs/>
          <w:sz w:val="22"/>
          <w:szCs w:val="22"/>
        </w:rPr>
      </w:pPr>
    </w:p>
    <w:p w14:paraId="15F77CB1" w14:textId="77777777" w:rsidR="006413E3" w:rsidRDefault="006413E3" w:rsidP="00AC7CB6">
      <w:pPr>
        <w:rPr>
          <w:rFonts w:ascii="Arial" w:hAnsi="Arial" w:cs="Arial"/>
          <w:b/>
          <w:bCs/>
          <w:sz w:val="22"/>
          <w:szCs w:val="22"/>
        </w:rPr>
      </w:pPr>
    </w:p>
    <w:p w14:paraId="437223D6" w14:textId="77777777" w:rsidR="006413E3" w:rsidRDefault="006413E3" w:rsidP="00AC7CB6">
      <w:pPr>
        <w:rPr>
          <w:rFonts w:ascii="Arial" w:hAnsi="Arial" w:cs="Arial"/>
          <w:b/>
          <w:bCs/>
          <w:sz w:val="22"/>
          <w:szCs w:val="22"/>
        </w:rPr>
      </w:pPr>
    </w:p>
    <w:p w14:paraId="62C1465A" w14:textId="52773D29" w:rsidR="00C94F6C" w:rsidRDefault="00C94F6C" w:rsidP="00AC7CB6">
      <w:pPr>
        <w:rPr>
          <w:rFonts w:ascii="Arial" w:hAnsi="Arial" w:cs="Arial"/>
          <w:b/>
          <w:bCs/>
          <w:sz w:val="22"/>
          <w:szCs w:val="22"/>
        </w:rPr>
      </w:pPr>
      <w:r>
        <w:rPr>
          <w:rFonts w:ascii="Arial" w:hAnsi="Arial" w:cs="Arial"/>
          <w:b/>
          <w:bCs/>
          <w:sz w:val="22"/>
          <w:szCs w:val="22"/>
        </w:rPr>
        <w:lastRenderedPageBreak/>
        <w:t>Informal</w:t>
      </w:r>
    </w:p>
    <w:p w14:paraId="70FC501F" w14:textId="68168AB5" w:rsidR="00C94F6C" w:rsidRDefault="00C94F6C" w:rsidP="00AC7CB6">
      <w:pPr>
        <w:rPr>
          <w:rFonts w:ascii="Arial" w:hAnsi="Arial" w:cs="Arial"/>
          <w:b/>
          <w:bCs/>
          <w:sz w:val="22"/>
          <w:szCs w:val="22"/>
        </w:rPr>
      </w:pPr>
      <w:r>
        <w:rPr>
          <w:rFonts w:ascii="Arial" w:hAnsi="Arial" w:cs="Arial"/>
          <w:b/>
          <w:bCs/>
          <w:sz w:val="22"/>
          <w:szCs w:val="22"/>
        </w:rPr>
        <w:t>Advantages</w:t>
      </w:r>
    </w:p>
    <w:p w14:paraId="43D440C2" w14:textId="40C527BF" w:rsidR="00C94F6C" w:rsidRDefault="00C94F6C" w:rsidP="00AC7CB6">
      <w:pPr>
        <w:rPr>
          <w:rFonts w:ascii="Arial" w:hAnsi="Arial" w:cs="Arial"/>
          <w:b/>
          <w:bCs/>
          <w:sz w:val="22"/>
          <w:szCs w:val="22"/>
        </w:rPr>
      </w:pPr>
    </w:p>
    <w:p w14:paraId="102186B4" w14:textId="77777777" w:rsidR="00C94F6C" w:rsidRPr="00AC7CB6" w:rsidRDefault="00C94F6C" w:rsidP="00C94F6C">
      <w:pPr>
        <w:pStyle w:val="ListParagraph"/>
        <w:numPr>
          <w:ilvl w:val="0"/>
          <w:numId w:val="28"/>
        </w:numPr>
        <w:spacing w:after="160" w:line="360" w:lineRule="auto"/>
        <w:jc w:val="both"/>
        <w:rPr>
          <w:rFonts w:ascii="Arial" w:hAnsi="Arial" w:cs="Arial"/>
          <w:sz w:val="22"/>
          <w:szCs w:val="22"/>
        </w:rPr>
      </w:pPr>
      <w:r w:rsidRPr="00AC7CB6">
        <w:rPr>
          <w:rFonts w:ascii="Arial" w:hAnsi="Arial" w:cs="Arial"/>
          <w:sz w:val="22"/>
          <w:szCs w:val="22"/>
        </w:rPr>
        <w:t>The cost is significantly lower in that the courts are not involved.</w:t>
      </w:r>
    </w:p>
    <w:p w14:paraId="669298FC" w14:textId="15A2EDCE" w:rsidR="00C94F6C" w:rsidRPr="00C94F6C" w:rsidRDefault="00C94F6C" w:rsidP="00C94F6C">
      <w:pPr>
        <w:pStyle w:val="ListParagraph"/>
        <w:numPr>
          <w:ilvl w:val="0"/>
          <w:numId w:val="28"/>
        </w:numPr>
        <w:rPr>
          <w:rFonts w:ascii="Arial" w:hAnsi="Arial" w:cs="Arial"/>
          <w:b/>
          <w:bCs/>
          <w:sz w:val="22"/>
          <w:szCs w:val="22"/>
        </w:rPr>
      </w:pPr>
      <w:r w:rsidRPr="00C94F6C">
        <w:rPr>
          <w:rFonts w:ascii="Arial" w:hAnsi="Arial" w:cs="Arial"/>
          <w:sz w:val="22"/>
          <w:szCs w:val="22"/>
        </w:rPr>
        <w:t>There is no publicity regarding the fact that the debtor company is experiencing financial difficulties</w:t>
      </w:r>
    </w:p>
    <w:p w14:paraId="3A89DAEA" w14:textId="77777777" w:rsidR="00C94F6C" w:rsidRDefault="00C94F6C" w:rsidP="00AC7CB6">
      <w:pPr>
        <w:rPr>
          <w:rFonts w:ascii="Arial" w:hAnsi="Arial" w:cs="Arial"/>
          <w:b/>
          <w:bCs/>
          <w:sz w:val="22"/>
          <w:szCs w:val="22"/>
        </w:rPr>
      </w:pPr>
    </w:p>
    <w:p w14:paraId="793AB11D" w14:textId="77777777" w:rsidR="00C94F6C" w:rsidRDefault="00C94F6C" w:rsidP="00AC7CB6">
      <w:pPr>
        <w:rPr>
          <w:rFonts w:ascii="Arial" w:hAnsi="Arial" w:cs="Arial"/>
          <w:b/>
          <w:bCs/>
          <w:sz w:val="22"/>
          <w:szCs w:val="22"/>
        </w:rPr>
      </w:pPr>
    </w:p>
    <w:p w14:paraId="1083D62D" w14:textId="3187F1CC" w:rsidR="00AC7CB6" w:rsidRPr="00AC7CB6" w:rsidRDefault="00AC7CB6" w:rsidP="00AC7CB6">
      <w:pPr>
        <w:rPr>
          <w:rFonts w:ascii="Arial" w:hAnsi="Arial" w:cs="Arial"/>
          <w:b/>
          <w:bCs/>
          <w:sz w:val="22"/>
          <w:szCs w:val="22"/>
        </w:rPr>
      </w:pPr>
      <w:r w:rsidRPr="00AC7CB6">
        <w:rPr>
          <w:rFonts w:ascii="Arial" w:hAnsi="Arial" w:cs="Arial"/>
          <w:b/>
          <w:bCs/>
          <w:sz w:val="22"/>
          <w:szCs w:val="22"/>
        </w:rPr>
        <w:t xml:space="preserve">Disadvantages </w:t>
      </w:r>
    </w:p>
    <w:p w14:paraId="2CBC348C" w14:textId="77777777" w:rsidR="00AC7CB6" w:rsidRPr="00AC7CB6" w:rsidRDefault="00AC7CB6" w:rsidP="00AC7CB6">
      <w:pPr>
        <w:pStyle w:val="ListParagraph"/>
        <w:numPr>
          <w:ilvl w:val="0"/>
          <w:numId w:val="27"/>
        </w:numPr>
        <w:spacing w:after="160" w:line="360" w:lineRule="auto"/>
        <w:jc w:val="both"/>
        <w:rPr>
          <w:rFonts w:ascii="Arial" w:hAnsi="Arial" w:cs="Arial"/>
          <w:sz w:val="22"/>
          <w:szCs w:val="22"/>
        </w:rPr>
      </w:pPr>
      <w:r w:rsidRPr="00AC7CB6">
        <w:rPr>
          <w:rFonts w:ascii="Arial" w:hAnsi="Arial" w:cs="Arial"/>
          <w:sz w:val="22"/>
          <w:szCs w:val="22"/>
        </w:rPr>
        <w:t>There is no moratorium in place preventing other creditors from approaching the courts and commencing an insolvency proceeding.</w:t>
      </w:r>
    </w:p>
    <w:p w14:paraId="4B389B2D" w14:textId="77777777" w:rsidR="00AC7CB6" w:rsidRPr="00AC7CB6" w:rsidRDefault="00AC7CB6" w:rsidP="00AC7CB6">
      <w:pPr>
        <w:pStyle w:val="ListParagraph"/>
        <w:spacing w:line="360" w:lineRule="auto"/>
        <w:ind w:left="1080"/>
        <w:jc w:val="both"/>
        <w:rPr>
          <w:rFonts w:ascii="Arial" w:hAnsi="Arial" w:cs="Arial"/>
          <w:sz w:val="22"/>
          <w:szCs w:val="22"/>
        </w:rPr>
      </w:pPr>
    </w:p>
    <w:p w14:paraId="55A5EFA7" w14:textId="3AE697BB" w:rsidR="00AC7CB6" w:rsidRPr="00AC7CB6" w:rsidRDefault="00AC7CB6" w:rsidP="00AC7CB6">
      <w:pPr>
        <w:pStyle w:val="ListParagraph"/>
        <w:numPr>
          <w:ilvl w:val="0"/>
          <w:numId w:val="27"/>
        </w:numPr>
        <w:spacing w:after="160" w:line="360" w:lineRule="auto"/>
        <w:jc w:val="both"/>
        <w:rPr>
          <w:rFonts w:ascii="Arial" w:hAnsi="Arial" w:cs="Arial"/>
          <w:sz w:val="22"/>
          <w:szCs w:val="22"/>
        </w:rPr>
      </w:pPr>
      <w:r w:rsidRPr="00AC7CB6">
        <w:rPr>
          <w:rFonts w:ascii="Arial" w:hAnsi="Arial" w:cs="Arial"/>
          <w:sz w:val="22"/>
          <w:szCs w:val="22"/>
        </w:rPr>
        <w:t xml:space="preserve">There </w:t>
      </w:r>
      <w:r w:rsidR="006413E3" w:rsidRPr="00AC7CB6">
        <w:rPr>
          <w:rFonts w:ascii="Arial" w:hAnsi="Arial" w:cs="Arial"/>
          <w:sz w:val="22"/>
          <w:szCs w:val="22"/>
        </w:rPr>
        <w:t>are</w:t>
      </w:r>
      <w:r w:rsidRPr="00AC7CB6">
        <w:rPr>
          <w:rFonts w:ascii="Arial" w:hAnsi="Arial" w:cs="Arial"/>
          <w:sz w:val="22"/>
          <w:szCs w:val="22"/>
        </w:rPr>
        <w:t xml:space="preserve"> no way binding dissenting creditors to any agreement reached.</w:t>
      </w:r>
    </w:p>
    <w:p w14:paraId="59E7BF7F" w14:textId="77777777" w:rsidR="00AC7CB6" w:rsidRPr="00AC7CB6" w:rsidRDefault="00AC7CB6" w:rsidP="00AC7CB6">
      <w:pPr>
        <w:pStyle w:val="ListParagraph"/>
        <w:rPr>
          <w:rFonts w:ascii="Arial" w:hAnsi="Arial" w:cs="Arial"/>
          <w:sz w:val="22"/>
          <w:szCs w:val="22"/>
        </w:rPr>
      </w:pPr>
    </w:p>
    <w:p w14:paraId="62B99262" w14:textId="22F56224" w:rsidR="00AC7CB6" w:rsidRPr="00AC7CB6" w:rsidRDefault="00AC7CB6" w:rsidP="00AC7CB6">
      <w:pPr>
        <w:spacing w:line="360" w:lineRule="auto"/>
        <w:jc w:val="both"/>
        <w:rPr>
          <w:rFonts w:ascii="Arial" w:hAnsi="Arial" w:cs="Arial"/>
          <w:sz w:val="22"/>
          <w:szCs w:val="22"/>
        </w:rPr>
      </w:pPr>
      <w:r w:rsidRPr="00AC7CB6">
        <w:rPr>
          <w:rFonts w:ascii="Arial" w:hAnsi="Arial" w:cs="Arial"/>
          <w:sz w:val="22"/>
          <w:szCs w:val="22"/>
        </w:rPr>
        <w: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9645E9B" w14:textId="4128411A" w:rsidR="00FB50EF" w:rsidRPr="0077677D" w:rsidRDefault="00FB50EF" w:rsidP="00FB50EF">
      <w:pPr>
        <w:pStyle w:val="ListParagraph"/>
        <w:numPr>
          <w:ilvl w:val="0"/>
          <w:numId w:val="25"/>
        </w:numPr>
        <w:spacing w:after="160" w:line="259" w:lineRule="auto"/>
        <w:jc w:val="both"/>
        <w:rPr>
          <w:rFonts w:ascii="Arial" w:hAnsi="Arial" w:cs="Arial"/>
          <w:sz w:val="22"/>
          <w:szCs w:val="22"/>
        </w:rPr>
      </w:pPr>
      <w:r w:rsidRPr="0077677D">
        <w:rPr>
          <w:rFonts w:ascii="Arial" w:hAnsi="Arial" w:cs="Arial"/>
          <w:sz w:val="22"/>
          <w:szCs w:val="22"/>
        </w:rPr>
        <w:t xml:space="preserve">The difficulties that may arise for the insolvency representative pertaining to co-operation and co-ordination can be addressed </w:t>
      </w:r>
      <w:r w:rsidR="006413E3">
        <w:rPr>
          <w:rFonts w:ascii="Arial" w:hAnsi="Arial" w:cs="Arial"/>
          <w:sz w:val="22"/>
          <w:szCs w:val="22"/>
        </w:rPr>
        <w:t xml:space="preserve">in </w:t>
      </w:r>
      <w:r w:rsidRPr="0077677D">
        <w:rPr>
          <w:rFonts w:ascii="Arial" w:hAnsi="Arial" w:cs="Arial"/>
          <w:sz w:val="22"/>
          <w:szCs w:val="22"/>
        </w:rPr>
        <w:t>three questions raised by Fletcher:</w:t>
      </w:r>
    </w:p>
    <w:p w14:paraId="08B010EF" w14:textId="2CC1D14B" w:rsidR="00FB50EF" w:rsidRPr="0077677D" w:rsidRDefault="00FB50EF" w:rsidP="00FB50EF">
      <w:pPr>
        <w:pStyle w:val="ListParagraph"/>
        <w:numPr>
          <w:ilvl w:val="0"/>
          <w:numId w:val="25"/>
        </w:numPr>
        <w:spacing w:after="160" w:line="259" w:lineRule="auto"/>
        <w:jc w:val="both"/>
        <w:rPr>
          <w:rFonts w:ascii="Arial" w:hAnsi="Arial" w:cs="Arial"/>
          <w:sz w:val="22"/>
          <w:szCs w:val="22"/>
        </w:rPr>
      </w:pPr>
      <w:r w:rsidRPr="0077677D">
        <w:rPr>
          <w:rFonts w:ascii="Arial" w:hAnsi="Arial" w:cs="Arial"/>
          <w:sz w:val="22"/>
          <w:szCs w:val="22"/>
        </w:rPr>
        <w:t xml:space="preserve">1. The Choice of forum to exercise jurisdiction in a matter </w:t>
      </w:r>
    </w:p>
    <w:p w14:paraId="293B3F52" w14:textId="77777777" w:rsidR="00FB50EF" w:rsidRPr="0077677D" w:rsidRDefault="00FB50EF" w:rsidP="00FB50EF">
      <w:pPr>
        <w:pStyle w:val="ListParagraph"/>
        <w:numPr>
          <w:ilvl w:val="0"/>
          <w:numId w:val="25"/>
        </w:numPr>
        <w:spacing w:after="160" w:line="259" w:lineRule="auto"/>
        <w:jc w:val="both"/>
        <w:rPr>
          <w:rFonts w:ascii="Arial" w:hAnsi="Arial" w:cs="Arial"/>
          <w:sz w:val="22"/>
          <w:szCs w:val="22"/>
        </w:rPr>
      </w:pPr>
      <w:r w:rsidRPr="0077677D">
        <w:rPr>
          <w:rFonts w:ascii="Arial" w:hAnsi="Arial" w:cs="Arial"/>
          <w:sz w:val="22"/>
          <w:szCs w:val="22"/>
        </w:rPr>
        <w:t>In which jurisdiction may insolvency have opened?</w:t>
      </w:r>
    </w:p>
    <w:p w14:paraId="30783462" w14:textId="77777777" w:rsidR="00FB50EF" w:rsidRPr="0077677D" w:rsidRDefault="00FB50EF" w:rsidP="00FB50EF">
      <w:pPr>
        <w:pStyle w:val="ListParagraph"/>
        <w:numPr>
          <w:ilvl w:val="0"/>
          <w:numId w:val="25"/>
        </w:numPr>
        <w:spacing w:after="160" w:line="259" w:lineRule="auto"/>
        <w:jc w:val="both"/>
        <w:rPr>
          <w:rFonts w:ascii="Arial" w:hAnsi="Arial" w:cs="Arial"/>
          <w:sz w:val="22"/>
          <w:szCs w:val="22"/>
        </w:rPr>
      </w:pPr>
    </w:p>
    <w:p w14:paraId="3DD3B69B" w14:textId="60F8E728" w:rsidR="00FB50EF" w:rsidRPr="0077677D" w:rsidRDefault="00FB50EF" w:rsidP="00FB50EF">
      <w:pPr>
        <w:pStyle w:val="ListParagraph"/>
        <w:numPr>
          <w:ilvl w:val="0"/>
          <w:numId w:val="25"/>
        </w:numPr>
        <w:spacing w:after="160" w:line="259" w:lineRule="auto"/>
        <w:jc w:val="both"/>
        <w:rPr>
          <w:rFonts w:ascii="Arial" w:hAnsi="Arial" w:cs="Arial"/>
          <w:sz w:val="22"/>
          <w:szCs w:val="22"/>
        </w:rPr>
      </w:pPr>
      <w:r w:rsidRPr="0077677D">
        <w:rPr>
          <w:rFonts w:ascii="Arial" w:hAnsi="Arial" w:cs="Arial"/>
          <w:sz w:val="22"/>
          <w:szCs w:val="22"/>
        </w:rPr>
        <w:t xml:space="preserve">2. The recognition and effect accorded foreign proceedings in the same matter </w:t>
      </w:r>
    </w:p>
    <w:p w14:paraId="47C8D67A" w14:textId="491FB0B9" w:rsidR="00FB50EF" w:rsidRPr="0077677D" w:rsidRDefault="00FB50EF" w:rsidP="00FB50EF">
      <w:pPr>
        <w:spacing w:after="160" w:line="259" w:lineRule="auto"/>
        <w:jc w:val="both"/>
        <w:rPr>
          <w:rFonts w:ascii="Arial" w:hAnsi="Arial" w:cs="Arial"/>
          <w:sz w:val="22"/>
          <w:szCs w:val="22"/>
        </w:rPr>
      </w:pPr>
      <w:r w:rsidRPr="0077677D">
        <w:rPr>
          <w:rFonts w:ascii="Arial" w:hAnsi="Arial" w:cs="Arial"/>
          <w:sz w:val="22"/>
          <w:szCs w:val="22"/>
        </w:rPr>
        <w:t xml:space="preserve">Where there is a foreign judgement on the same </w:t>
      </w:r>
      <w:r w:rsidR="006413E3" w:rsidRPr="0077677D">
        <w:rPr>
          <w:rFonts w:ascii="Arial" w:hAnsi="Arial" w:cs="Arial"/>
          <w:sz w:val="22"/>
          <w:szCs w:val="22"/>
        </w:rPr>
        <w:t>matter,</w:t>
      </w:r>
      <w:r w:rsidR="0077677D" w:rsidRPr="0077677D">
        <w:rPr>
          <w:rFonts w:ascii="Arial" w:hAnsi="Arial" w:cs="Arial"/>
          <w:sz w:val="22"/>
          <w:szCs w:val="22"/>
        </w:rPr>
        <w:t xml:space="preserve"> private international law raises question of recognition and enforcement.</w:t>
      </w:r>
    </w:p>
    <w:p w14:paraId="4F70E760" w14:textId="77777777" w:rsidR="0077677D" w:rsidRPr="0077677D" w:rsidRDefault="0077677D" w:rsidP="0077677D">
      <w:pPr>
        <w:pStyle w:val="ListParagraph"/>
        <w:numPr>
          <w:ilvl w:val="0"/>
          <w:numId w:val="25"/>
        </w:numPr>
        <w:spacing w:after="160" w:line="259" w:lineRule="auto"/>
        <w:jc w:val="both"/>
        <w:rPr>
          <w:rFonts w:ascii="Arial" w:hAnsi="Arial" w:cs="Arial"/>
          <w:sz w:val="22"/>
          <w:szCs w:val="22"/>
        </w:rPr>
      </w:pPr>
      <w:r w:rsidRPr="0077677D">
        <w:rPr>
          <w:rFonts w:ascii="Arial" w:hAnsi="Arial" w:cs="Arial"/>
          <w:sz w:val="22"/>
          <w:szCs w:val="22"/>
        </w:rPr>
        <w:t>What international effects will be accorded to proceedings conducted at a particular form.</w:t>
      </w:r>
    </w:p>
    <w:p w14:paraId="73DFF04B" w14:textId="77777777" w:rsidR="0077677D" w:rsidRPr="0077677D" w:rsidRDefault="0077677D" w:rsidP="00FB50EF">
      <w:pPr>
        <w:spacing w:after="160" w:line="259" w:lineRule="auto"/>
        <w:jc w:val="both"/>
        <w:rPr>
          <w:rFonts w:ascii="Arial" w:hAnsi="Arial" w:cs="Arial"/>
          <w:sz w:val="22"/>
          <w:szCs w:val="22"/>
        </w:rPr>
      </w:pPr>
    </w:p>
    <w:p w14:paraId="24F41442" w14:textId="77777777" w:rsidR="0077677D" w:rsidRPr="0077677D" w:rsidRDefault="0077677D" w:rsidP="00FB50EF">
      <w:pPr>
        <w:pStyle w:val="ListParagraph"/>
        <w:numPr>
          <w:ilvl w:val="0"/>
          <w:numId w:val="25"/>
        </w:numPr>
        <w:spacing w:after="160" w:line="259" w:lineRule="auto"/>
        <w:jc w:val="both"/>
        <w:rPr>
          <w:rFonts w:ascii="Arial" w:hAnsi="Arial" w:cs="Arial"/>
          <w:sz w:val="22"/>
          <w:szCs w:val="22"/>
        </w:rPr>
      </w:pPr>
      <w:r w:rsidRPr="0077677D">
        <w:rPr>
          <w:rFonts w:ascii="Arial" w:hAnsi="Arial" w:cs="Arial"/>
          <w:sz w:val="22"/>
          <w:szCs w:val="22"/>
        </w:rPr>
        <w:t xml:space="preserve">3. The choice of law to apply to the matter </w:t>
      </w:r>
    </w:p>
    <w:p w14:paraId="6F474142" w14:textId="77777777" w:rsidR="0077677D" w:rsidRPr="0077677D" w:rsidRDefault="0077677D" w:rsidP="00FB50EF">
      <w:pPr>
        <w:pStyle w:val="ListParagraph"/>
        <w:numPr>
          <w:ilvl w:val="0"/>
          <w:numId w:val="25"/>
        </w:numPr>
        <w:spacing w:after="160" w:line="259" w:lineRule="auto"/>
        <w:jc w:val="both"/>
        <w:rPr>
          <w:rFonts w:ascii="Arial" w:hAnsi="Arial" w:cs="Arial"/>
          <w:sz w:val="22"/>
          <w:szCs w:val="22"/>
        </w:rPr>
      </w:pPr>
    </w:p>
    <w:p w14:paraId="7E11222F" w14:textId="42B9DC5A" w:rsidR="00FB50EF" w:rsidRPr="0077677D" w:rsidRDefault="00FB50EF" w:rsidP="00FB50EF">
      <w:pPr>
        <w:pStyle w:val="ListParagraph"/>
        <w:numPr>
          <w:ilvl w:val="0"/>
          <w:numId w:val="25"/>
        </w:numPr>
        <w:spacing w:after="160" w:line="259" w:lineRule="auto"/>
        <w:jc w:val="both"/>
        <w:rPr>
          <w:rFonts w:ascii="Arial" w:hAnsi="Arial" w:cs="Arial"/>
          <w:sz w:val="22"/>
          <w:szCs w:val="22"/>
        </w:rPr>
      </w:pPr>
      <w:r w:rsidRPr="0077677D">
        <w:rPr>
          <w:rFonts w:ascii="Arial" w:hAnsi="Arial" w:cs="Arial"/>
          <w:sz w:val="22"/>
          <w:szCs w:val="22"/>
        </w:rPr>
        <w:t>What country’s law should be applied in respect of different aspect of the case?</w:t>
      </w:r>
    </w:p>
    <w:p w14:paraId="6B1EE012" w14:textId="77777777" w:rsidR="00FB50EF" w:rsidRPr="0077677D" w:rsidRDefault="00FB50EF" w:rsidP="00FB50EF">
      <w:pPr>
        <w:pStyle w:val="ListParagraph"/>
        <w:jc w:val="both"/>
        <w:rPr>
          <w:rFonts w:ascii="Arial" w:hAnsi="Arial" w:cs="Arial"/>
          <w:sz w:val="22"/>
          <w:szCs w:val="22"/>
        </w:rPr>
      </w:pPr>
    </w:p>
    <w:p w14:paraId="7D8B4193" w14:textId="20C5F01A" w:rsidR="0077677D" w:rsidRPr="00BC5219" w:rsidRDefault="0077677D" w:rsidP="0077677D">
      <w:pPr>
        <w:jc w:val="both"/>
        <w:rPr>
          <w:rFonts w:ascii="Century Gothic" w:hAnsi="Century Gothic"/>
          <w:b/>
          <w:bCs/>
          <w:sz w:val="23"/>
          <w:szCs w:val="23"/>
        </w:rPr>
      </w:pPr>
      <w:r w:rsidRPr="00BC5219">
        <w:rPr>
          <w:rFonts w:ascii="Century Gothic" w:hAnsi="Century Gothic"/>
          <w:b/>
          <w:bCs/>
          <w:sz w:val="23"/>
          <w:szCs w:val="23"/>
        </w:rPr>
        <w:t>The instruments that have developed to assists with respect to these difficulties</w:t>
      </w:r>
      <w:r w:rsidR="00BC5219">
        <w:rPr>
          <w:rFonts w:ascii="Century Gothic" w:hAnsi="Century Gothic"/>
          <w:b/>
          <w:bCs/>
          <w:sz w:val="23"/>
          <w:szCs w:val="23"/>
        </w:rPr>
        <w:t xml:space="preserve"> are </w:t>
      </w:r>
    </w:p>
    <w:p w14:paraId="625FABF2" w14:textId="6498E70A" w:rsidR="0077677D" w:rsidRPr="00B30F3F" w:rsidRDefault="0077677D" w:rsidP="0077677D">
      <w:pPr>
        <w:pStyle w:val="ListParagraph"/>
        <w:numPr>
          <w:ilvl w:val="0"/>
          <w:numId w:val="32"/>
        </w:numPr>
        <w:spacing w:after="160" w:line="259" w:lineRule="auto"/>
        <w:jc w:val="both"/>
        <w:rPr>
          <w:rFonts w:ascii="Arial" w:hAnsi="Arial" w:cs="Arial"/>
          <w:sz w:val="22"/>
          <w:szCs w:val="22"/>
        </w:rPr>
      </w:pPr>
      <w:r w:rsidRPr="00B30F3F">
        <w:rPr>
          <w:rFonts w:ascii="Arial" w:hAnsi="Arial" w:cs="Arial"/>
          <w:sz w:val="22"/>
          <w:szCs w:val="22"/>
        </w:rPr>
        <w:t>UK Law</w:t>
      </w:r>
    </w:p>
    <w:p w14:paraId="219C8620" w14:textId="77777777" w:rsidR="00BC5219" w:rsidRPr="00B30F3F" w:rsidRDefault="00BC5219" w:rsidP="00BC5219">
      <w:pPr>
        <w:pStyle w:val="ListParagraph"/>
        <w:numPr>
          <w:ilvl w:val="0"/>
          <w:numId w:val="25"/>
        </w:numPr>
        <w:spacing w:after="160" w:line="259" w:lineRule="auto"/>
        <w:jc w:val="both"/>
        <w:rPr>
          <w:rFonts w:ascii="Arial" w:hAnsi="Arial" w:cs="Arial"/>
          <w:sz w:val="22"/>
          <w:szCs w:val="22"/>
        </w:rPr>
      </w:pPr>
      <w:r w:rsidRPr="00B30F3F">
        <w:rPr>
          <w:rFonts w:ascii="Arial" w:hAnsi="Arial" w:cs="Arial"/>
          <w:sz w:val="22"/>
          <w:szCs w:val="22"/>
        </w:rPr>
        <w:lastRenderedPageBreak/>
        <w:t>UK Insolvency Act 1986 Act.</w:t>
      </w:r>
    </w:p>
    <w:p w14:paraId="79D3652E" w14:textId="77777777" w:rsidR="00BC5219" w:rsidRPr="00B30F3F" w:rsidRDefault="00BC5219" w:rsidP="00BC5219">
      <w:pPr>
        <w:pStyle w:val="ListParagraph"/>
        <w:numPr>
          <w:ilvl w:val="0"/>
          <w:numId w:val="25"/>
        </w:numPr>
        <w:spacing w:after="160" w:line="259" w:lineRule="auto"/>
        <w:jc w:val="both"/>
        <w:rPr>
          <w:rFonts w:ascii="Arial" w:hAnsi="Arial" w:cs="Arial"/>
          <w:sz w:val="22"/>
          <w:szCs w:val="22"/>
        </w:rPr>
      </w:pPr>
    </w:p>
    <w:p w14:paraId="74EA7080" w14:textId="77777777" w:rsidR="00BC5219" w:rsidRPr="00B30F3F" w:rsidRDefault="00BC5219" w:rsidP="00BC5219">
      <w:pPr>
        <w:pStyle w:val="ListParagraph"/>
        <w:numPr>
          <w:ilvl w:val="0"/>
          <w:numId w:val="25"/>
        </w:numPr>
        <w:spacing w:after="160" w:line="259" w:lineRule="auto"/>
        <w:jc w:val="both"/>
        <w:rPr>
          <w:rFonts w:ascii="Arial" w:hAnsi="Arial" w:cs="Arial"/>
          <w:sz w:val="22"/>
          <w:szCs w:val="22"/>
        </w:rPr>
      </w:pPr>
    </w:p>
    <w:p w14:paraId="1BE2A864" w14:textId="79B61344" w:rsidR="0077677D" w:rsidRPr="00B30F3F" w:rsidRDefault="00BC5219" w:rsidP="00BC5219">
      <w:pPr>
        <w:pStyle w:val="ListParagraph"/>
        <w:numPr>
          <w:ilvl w:val="0"/>
          <w:numId w:val="25"/>
        </w:numPr>
        <w:spacing w:after="160" w:line="259" w:lineRule="auto"/>
        <w:jc w:val="both"/>
        <w:rPr>
          <w:rFonts w:ascii="Arial" w:hAnsi="Arial" w:cs="Arial"/>
          <w:sz w:val="22"/>
          <w:szCs w:val="22"/>
        </w:rPr>
      </w:pPr>
      <w:r w:rsidRPr="00B30F3F">
        <w:rPr>
          <w:rFonts w:ascii="Arial" w:hAnsi="Arial" w:cs="Arial"/>
          <w:sz w:val="22"/>
          <w:szCs w:val="22"/>
        </w:rPr>
        <w:t xml:space="preserve">2. </w:t>
      </w:r>
      <w:r w:rsidR="0077677D" w:rsidRPr="00B30F3F">
        <w:rPr>
          <w:rFonts w:ascii="Arial" w:hAnsi="Arial" w:cs="Arial"/>
          <w:sz w:val="22"/>
          <w:szCs w:val="22"/>
        </w:rPr>
        <w:t xml:space="preserve">The UNCITRAL </w:t>
      </w:r>
      <w:r w:rsidRPr="00B30F3F">
        <w:rPr>
          <w:rFonts w:ascii="Arial" w:hAnsi="Arial" w:cs="Arial"/>
          <w:sz w:val="22"/>
          <w:szCs w:val="22"/>
        </w:rPr>
        <w:t>Legislative Guide</w:t>
      </w:r>
      <w:r w:rsidR="0077677D" w:rsidRPr="00B30F3F">
        <w:rPr>
          <w:rFonts w:ascii="Arial" w:hAnsi="Arial" w:cs="Arial"/>
          <w:sz w:val="22"/>
          <w:szCs w:val="22"/>
        </w:rPr>
        <w:t xml:space="preserve"> together with the World Bank Principles form the international best practice standard for Insolvency regimes (the Insolvency Standard).</w:t>
      </w:r>
    </w:p>
    <w:p w14:paraId="6162D09A" w14:textId="77777777" w:rsidR="0077677D" w:rsidRPr="00B30F3F" w:rsidRDefault="0077677D" w:rsidP="0077677D">
      <w:pPr>
        <w:jc w:val="both"/>
        <w:rPr>
          <w:rFonts w:ascii="Arial" w:hAnsi="Arial" w:cs="Arial"/>
          <w:sz w:val="22"/>
          <w:szCs w:val="22"/>
        </w:rPr>
      </w:pPr>
      <w:r w:rsidRPr="00B30F3F">
        <w:rPr>
          <w:rFonts w:ascii="Arial" w:hAnsi="Arial" w:cs="Arial"/>
          <w:sz w:val="22"/>
          <w:szCs w:val="22"/>
        </w:rPr>
        <w:t>World Bank’s Principle C15 States:</w:t>
      </w:r>
    </w:p>
    <w:p w14:paraId="26E9A0B4" w14:textId="590E0060" w:rsidR="0077677D" w:rsidRPr="00B30F3F" w:rsidRDefault="0077677D" w:rsidP="0077677D">
      <w:pPr>
        <w:jc w:val="both"/>
        <w:rPr>
          <w:rFonts w:ascii="Arial" w:hAnsi="Arial" w:cs="Arial"/>
          <w:sz w:val="22"/>
          <w:szCs w:val="22"/>
        </w:rPr>
      </w:pPr>
      <w:r w:rsidRPr="00B30F3F">
        <w:rPr>
          <w:rFonts w:ascii="Arial" w:hAnsi="Arial" w:cs="Arial"/>
          <w:sz w:val="22"/>
          <w:szCs w:val="22"/>
        </w:rPr>
        <w:t>“Insolvency, proceedings may have international aspects, and a country’s legal system should establish clear rules pertaining to jurisdiction, recognition for foreign judgments, co</w:t>
      </w:r>
      <w:r w:rsidR="00BC5219" w:rsidRPr="00B30F3F">
        <w:rPr>
          <w:rFonts w:ascii="Arial" w:hAnsi="Arial" w:cs="Arial"/>
          <w:sz w:val="22"/>
          <w:szCs w:val="22"/>
        </w:rPr>
        <w:t>-</w:t>
      </w:r>
      <w:r w:rsidRPr="00B30F3F">
        <w:rPr>
          <w:rFonts w:ascii="Arial" w:hAnsi="Arial" w:cs="Arial"/>
          <w:sz w:val="22"/>
          <w:szCs w:val="22"/>
        </w:rPr>
        <w:t>operation among courts in different countries, and choice of law, key factor to effective handling of cross-border matter typically include:</w:t>
      </w:r>
    </w:p>
    <w:p w14:paraId="6BC6DD6C" w14:textId="77777777" w:rsidR="0077677D" w:rsidRPr="00B30F3F" w:rsidRDefault="0077677D" w:rsidP="0077677D">
      <w:pPr>
        <w:pStyle w:val="ListParagraph"/>
        <w:numPr>
          <w:ilvl w:val="0"/>
          <w:numId w:val="33"/>
        </w:numPr>
        <w:spacing w:after="160" w:line="259" w:lineRule="auto"/>
        <w:jc w:val="both"/>
        <w:rPr>
          <w:rFonts w:ascii="Arial" w:hAnsi="Arial" w:cs="Arial"/>
          <w:sz w:val="22"/>
          <w:szCs w:val="22"/>
        </w:rPr>
      </w:pPr>
      <w:r w:rsidRPr="00B30F3F">
        <w:rPr>
          <w:rFonts w:ascii="Arial" w:hAnsi="Arial" w:cs="Arial"/>
          <w:sz w:val="22"/>
          <w:szCs w:val="22"/>
        </w:rPr>
        <w:t>A clear and speedy process for obtaining recognition of foreign insolvency proceedings.</w:t>
      </w:r>
    </w:p>
    <w:p w14:paraId="472975BD" w14:textId="77777777" w:rsidR="0077677D" w:rsidRPr="00B30F3F" w:rsidRDefault="0077677D" w:rsidP="0077677D">
      <w:pPr>
        <w:pStyle w:val="ListParagraph"/>
        <w:numPr>
          <w:ilvl w:val="0"/>
          <w:numId w:val="33"/>
        </w:numPr>
        <w:spacing w:after="160" w:line="259" w:lineRule="auto"/>
        <w:jc w:val="both"/>
        <w:rPr>
          <w:rFonts w:ascii="Arial" w:hAnsi="Arial" w:cs="Arial"/>
          <w:sz w:val="22"/>
          <w:szCs w:val="22"/>
        </w:rPr>
      </w:pPr>
      <w:r w:rsidRPr="00B30F3F">
        <w:rPr>
          <w:rFonts w:ascii="Arial" w:hAnsi="Arial" w:cs="Arial"/>
          <w:sz w:val="22"/>
          <w:szCs w:val="22"/>
        </w:rPr>
        <w:t>Relief to be granted upon recognition of foreign insolvency proceedings</w:t>
      </w:r>
    </w:p>
    <w:p w14:paraId="1C96B718" w14:textId="4548983C" w:rsidR="0077677D" w:rsidRPr="00B30F3F" w:rsidRDefault="0077677D" w:rsidP="0077677D">
      <w:pPr>
        <w:pStyle w:val="ListParagraph"/>
        <w:numPr>
          <w:ilvl w:val="0"/>
          <w:numId w:val="33"/>
        </w:numPr>
        <w:spacing w:after="160" w:line="259" w:lineRule="auto"/>
        <w:jc w:val="both"/>
        <w:rPr>
          <w:rFonts w:ascii="Arial" w:hAnsi="Arial" w:cs="Arial"/>
          <w:sz w:val="22"/>
          <w:szCs w:val="22"/>
        </w:rPr>
      </w:pPr>
      <w:r w:rsidRPr="00B30F3F">
        <w:rPr>
          <w:rFonts w:ascii="Arial" w:hAnsi="Arial" w:cs="Arial"/>
          <w:sz w:val="22"/>
          <w:szCs w:val="22"/>
        </w:rPr>
        <w:t xml:space="preserve">Foreign insolvency representative to have access to court and other relevant </w:t>
      </w:r>
      <w:r w:rsidR="00BC5219" w:rsidRPr="00B30F3F">
        <w:rPr>
          <w:rFonts w:ascii="Arial" w:hAnsi="Arial" w:cs="Arial"/>
          <w:sz w:val="22"/>
          <w:szCs w:val="22"/>
        </w:rPr>
        <w:t>authorities.</w:t>
      </w:r>
    </w:p>
    <w:p w14:paraId="5CFAC89E" w14:textId="77777777" w:rsidR="0077677D" w:rsidRPr="00B30F3F" w:rsidRDefault="0077677D" w:rsidP="0077677D">
      <w:pPr>
        <w:pStyle w:val="ListParagraph"/>
        <w:numPr>
          <w:ilvl w:val="0"/>
          <w:numId w:val="33"/>
        </w:numPr>
        <w:spacing w:after="160" w:line="259" w:lineRule="auto"/>
        <w:jc w:val="both"/>
        <w:rPr>
          <w:rFonts w:ascii="Arial" w:hAnsi="Arial" w:cs="Arial"/>
          <w:sz w:val="22"/>
          <w:szCs w:val="22"/>
        </w:rPr>
      </w:pPr>
      <w:r w:rsidRPr="00B30F3F">
        <w:rPr>
          <w:rFonts w:ascii="Arial" w:hAnsi="Arial" w:cs="Arial"/>
          <w:sz w:val="22"/>
          <w:szCs w:val="22"/>
        </w:rPr>
        <w:t xml:space="preserve">Courts and insolvency representatives to cooperate in international insolvency proceeding; and </w:t>
      </w:r>
    </w:p>
    <w:p w14:paraId="1BEF3862" w14:textId="77777777" w:rsidR="0077677D" w:rsidRPr="00B30F3F" w:rsidRDefault="0077677D" w:rsidP="0077677D">
      <w:pPr>
        <w:pStyle w:val="ListParagraph"/>
        <w:numPr>
          <w:ilvl w:val="0"/>
          <w:numId w:val="33"/>
        </w:numPr>
        <w:spacing w:after="160" w:line="259" w:lineRule="auto"/>
        <w:jc w:val="both"/>
        <w:rPr>
          <w:rFonts w:ascii="Arial" w:hAnsi="Arial" w:cs="Arial"/>
          <w:sz w:val="22"/>
          <w:szCs w:val="22"/>
        </w:rPr>
      </w:pPr>
      <w:r w:rsidRPr="00B30F3F">
        <w:rPr>
          <w:rFonts w:ascii="Arial" w:hAnsi="Arial" w:cs="Arial"/>
          <w:sz w:val="22"/>
          <w:szCs w:val="22"/>
        </w:rPr>
        <w:t>Non-discrimination between foreign and domestic creditors</w:t>
      </w:r>
    </w:p>
    <w:p w14:paraId="4352B90E" w14:textId="5C5660A2" w:rsidR="0077677D" w:rsidRPr="00B30F3F" w:rsidRDefault="00BC5219" w:rsidP="0077677D">
      <w:pPr>
        <w:ind w:left="360"/>
        <w:jc w:val="both"/>
        <w:rPr>
          <w:rFonts w:ascii="Arial" w:hAnsi="Arial" w:cs="Arial"/>
          <w:sz w:val="22"/>
          <w:szCs w:val="22"/>
        </w:rPr>
      </w:pPr>
      <w:r w:rsidRPr="00B30F3F">
        <w:rPr>
          <w:rFonts w:ascii="Arial" w:hAnsi="Arial" w:cs="Arial"/>
          <w:sz w:val="22"/>
          <w:szCs w:val="22"/>
        </w:rPr>
        <w:t>3. European Guidelines on Communication and Cooperation (2007)</w:t>
      </w:r>
    </w:p>
    <w:p w14:paraId="5E724550" w14:textId="77777777" w:rsidR="00BC5219" w:rsidRPr="00B30F3F" w:rsidRDefault="00BC5219" w:rsidP="00BC5219">
      <w:pPr>
        <w:ind w:left="360"/>
        <w:jc w:val="both"/>
        <w:rPr>
          <w:rFonts w:ascii="Arial" w:hAnsi="Arial" w:cs="Arial"/>
          <w:sz w:val="22"/>
          <w:szCs w:val="22"/>
        </w:rPr>
      </w:pPr>
      <w:r w:rsidRPr="00B30F3F">
        <w:rPr>
          <w:rFonts w:ascii="Arial" w:hAnsi="Arial" w:cs="Arial"/>
          <w:sz w:val="22"/>
          <w:szCs w:val="22"/>
        </w:rPr>
        <w:t>In Europe, within the context of the EIR and developed under the aegis of INSOL Europe’s academic wing by Wessel and Virgos, the European Guideline on communication and cooperation 2007 contain non-binding rules and a Draft portion for international insolvency subject to the EIR.</w:t>
      </w:r>
    </w:p>
    <w:p w14:paraId="6006CD1C" w14:textId="77777777" w:rsidR="00BC5219" w:rsidRPr="00B30F3F" w:rsidRDefault="00BC5219" w:rsidP="0077677D">
      <w:pPr>
        <w:ind w:left="360"/>
        <w:jc w:val="both"/>
        <w:rPr>
          <w:rFonts w:ascii="Arial" w:hAnsi="Arial" w:cs="Arial"/>
          <w:sz w:val="22"/>
          <w:szCs w:val="22"/>
        </w:rPr>
      </w:pPr>
    </w:p>
    <w:p w14:paraId="5792236E" w14:textId="558897D4" w:rsidR="0077677D" w:rsidRPr="00B30F3F" w:rsidRDefault="00BC5219" w:rsidP="0077677D">
      <w:pPr>
        <w:ind w:left="360"/>
        <w:jc w:val="both"/>
        <w:rPr>
          <w:rFonts w:ascii="Arial" w:hAnsi="Arial" w:cs="Arial"/>
          <w:sz w:val="22"/>
          <w:szCs w:val="22"/>
        </w:rPr>
      </w:pPr>
      <w:r w:rsidRPr="00B30F3F">
        <w:rPr>
          <w:rFonts w:ascii="Arial" w:hAnsi="Arial" w:cs="Arial"/>
          <w:sz w:val="22"/>
          <w:szCs w:val="22"/>
        </w:rPr>
        <w:t>4.</w:t>
      </w:r>
      <w:r w:rsidR="0077677D" w:rsidRPr="00B30F3F">
        <w:rPr>
          <w:rFonts w:ascii="Arial" w:hAnsi="Arial" w:cs="Arial"/>
          <w:sz w:val="22"/>
          <w:szCs w:val="22"/>
        </w:rPr>
        <w:t>IBA Cross Border Insolvency Concordant (1996)- it proposed coordinated, subject in appropriate cases to a governance protocol setting out the responsibilities and jurisdiction of each proceeding.</w:t>
      </w:r>
    </w:p>
    <w:p w14:paraId="46747E6D" w14:textId="77777777" w:rsidR="00BC5219" w:rsidRPr="00B30F3F" w:rsidRDefault="00BC5219" w:rsidP="0077677D">
      <w:pPr>
        <w:ind w:left="360"/>
        <w:jc w:val="both"/>
        <w:rPr>
          <w:rFonts w:ascii="Arial" w:hAnsi="Arial" w:cs="Arial"/>
          <w:sz w:val="22"/>
          <w:szCs w:val="22"/>
        </w:rPr>
      </w:pPr>
    </w:p>
    <w:p w14:paraId="1C660888" w14:textId="0C4B792E" w:rsidR="0077677D" w:rsidRPr="00B30F3F" w:rsidRDefault="00BC5219" w:rsidP="0077677D">
      <w:pPr>
        <w:ind w:left="360"/>
        <w:jc w:val="both"/>
        <w:rPr>
          <w:rFonts w:ascii="Arial" w:hAnsi="Arial" w:cs="Arial"/>
          <w:sz w:val="22"/>
          <w:szCs w:val="22"/>
        </w:rPr>
      </w:pPr>
      <w:r w:rsidRPr="00B30F3F">
        <w:rPr>
          <w:rFonts w:ascii="Arial" w:hAnsi="Arial" w:cs="Arial"/>
          <w:sz w:val="22"/>
          <w:szCs w:val="22"/>
        </w:rPr>
        <w:t>5.</w:t>
      </w:r>
      <w:r w:rsidR="0077677D" w:rsidRPr="00B30F3F">
        <w:rPr>
          <w:rFonts w:ascii="Arial" w:hAnsi="Arial" w:cs="Arial"/>
          <w:sz w:val="22"/>
          <w:szCs w:val="22"/>
        </w:rPr>
        <w:t>UNCITRA Model Law on Cross-Border Insolvency. It places obligation on both courts and insolvency representatives in different state to communicate and cooperate to the maximum extent possible.</w:t>
      </w:r>
    </w:p>
    <w:p w14:paraId="1EE06DE0" w14:textId="77777777" w:rsidR="00BC5219" w:rsidRPr="00B30F3F" w:rsidRDefault="00BC5219" w:rsidP="0077677D">
      <w:pPr>
        <w:ind w:left="360"/>
        <w:jc w:val="both"/>
        <w:rPr>
          <w:rFonts w:ascii="Arial" w:hAnsi="Arial" w:cs="Arial"/>
          <w:sz w:val="22"/>
          <w:szCs w:val="22"/>
        </w:rPr>
      </w:pPr>
    </w:p>
    <w:p w14:paraId="11620D85" w14:textId="2E842732" w:rsidR="0077677D" w:rsidRPr="00B30F3F" w:rsidRDefault="00BC5219" w:rsidP="0077677D">
      <w:pPr>
        <w:ind w:left="360"/>
        <w:jc w:val="both"/>
        <w:rPr>
          <w:rFonts w:ascii="Arial" w:hAnsi="Arial" w:cs="Arial"/>
          <w:sz w:val="22"/>
          <w:szCs w:val="22"/>
        </w:rPr>
      </w:pPr>
      <w:r w:rsidRPr="00B30F3F">
        <w:rPr>
          <w:rFonts w:ascii="Arial" w:hAnsi="Arial" w:cs="Arial"/>
          <w:sz w:val="22"/>
          <w:szCs w:val="22"/>
        </w:rPr>
        <w:t xml:space="preserve">6. </w:t>
      </w:r>
      <w:r w:rsidR="0077677D" w:rsidRPr="00B30F3F">
        <w:rPr>
          <w:rFonts w:ascii="Arial" w:hAnsi="Arial" w:cs="Arial"/>
          <w:sz w:val="22"/>
          <w:szCs w:val="22"/>
        </w:rPr>
        <w:t xml:space="preserve">In North America, the America Law Institute (ALI) Transnational Insolvency Project developed the ALI NAFTA Guidelines Applicable to Court-to-Court communication in Cross-Border Cases (2000) for international insolvencies involving the United States of America, </w:t>
      </w:r>
      <w:proofErr w:type="gramStart"/>
      <w:r w:rsidR="0077677D" w:rsidRPr="00B30F3F">
        <w:rPr>
          <w:rFonts w:ascii="Arial" w:hAnsi="Arial" w:cs="Arial"/>
          <w:sz w:val="22"/>
          <w:szCs w:val="22"/>
        </w:rPr>
        <w:t>Canada</w:t>
      </w:r>
      <w:proofErr w:type="gramEnd"/>
      <w:r w:rsidR="0077677D" w:rsidRPr="00B30F3F">
        <w:rPr>
          <w:rFonts w:ascii="Arial" w:hAnsi="Arial" w:cs="Arial"/>
          <w:sz w:val="22"/>
          <w:szCs w:val="22"/>
        </w:rPr>
        <w:t xml:space="preserve"> and Mexico.</w:t>
      </w:r>
    </w:p>
    <w:p w14:paraId="1E01807F" w14:textId="77777777" w:rsidR="00BC5219" w:rsidRPr="00B30F3F" w:rsidRDefault="00BC5219" w:rsidP="0077677D">
      <w:pPr>
        <w:ind w:left="360"/>
        <w:jc w:val="both"/>
        <w:rPr>
          <w:rFonts w:ascii="Arial" w:hAnsi="Arial" w:cs="Arial"/>
          <w:sz w:val="22"/>
          <w:szCs w:val="22"/>
        </w:rPr>
      </w:pPr>
    </w:p>
    <w:p w14:paraId="0B24C80D" w14:textId="77777777" w:rsidR="0077677D" w:rsidRPr="00B30F3F" w:rsidRDefault="0077677D" w:rsidP="0077677D">
      <w:pPr>
        <w:ind w:left="360"/>
        <w:jc w:val="both"/>
        <w:rPr>
          <w:rFonts w:ascii="Arial" w:hAnsi="Arial" w:cs="Arial"/>
          <w:sz w:val="22"/>
          <w:szCs w:val="22"/>
        </w:rPr>
      </w:pPr>
    </w:p>
    <w:p w14:paraId="1D1B491B" w14:textId="01D665C7" w:rsidR="0077677D" w:rsidRPr="00B30F3F" w:rsidRDefault="00BC5219" w:rsidP="0077677D">
      <w:pPr>
        <w:ind w:left="360"/>
        <w:jc w:val="both"/>
        <w:rPr>
          <w:rFonts w:ascii="Arial" w:hAnsi="Arial" w:cs="Arial"/>
          <w:sz w:val="22"/>
          <w:szCs w:val="22"/>
        </w:rPr>
      </w:pPr>
      <w:r w:rsidRPr="00B30F3F">
        <w:rPr>
          <w:rFonts w:ascii="Arial" w:hAnsi="Arial" w:cs="Arial"/>
          <w:sz w:val="22"/>
          <w:szCs w:val="22"/>
        </w:rPr>
        <w:t>7.</w:t>
      </w:r>
      <w:r w:rsidR="0077677D" w:rsidRPr="00B30F3F">
        <w:rPr>
          <w:rFonts w:ascii="Arial" w:hAnsi="Arial" w:cs="Arial"/>
          <w:sz w:val="22"/>
          <w:szCs w:val="22"/>
        </w:rPr>
        <w:t xml:space="preserve">In 2017, the conference of European Restructure and Insolvency Law (CERIL), in collaboration with INSOL Europe, established a Joint working Group to review the Guidelines </w:t>
      </w:r>
      <w:r w:rsidR="006413E3" w:rsidRPr="00B30F3F">
        <w:rPr>
          <w:rFonts w:ascii="Arial" w:hAnsi="Arial" w:cs="Arial"/>
          <w:sz w:val="22"/>
          <w:szCs w:val="22"/>
        </w:rPr>
        <w:t>considering</w:t>
      </w:r>
      <w:r w:rsidR="0077677D" w:rsidRPr="00B30F3F">
        <w:rPr>
          <w:rFonts w:ascii="Arial" w:hAnsi="Arial" w:cs="Arial"/>
          <w:sz w:val="22"/>
          <w:szCs w:val="22"/>
        </w:rPr>
        <w:t xml:space="preserve"> recent practice, focusing on the duty to co-operate and communicate under the EIR Recast.</w:t>
      </w:r>
    </w:p>
    <w:p w14:paraId="2A32A61A" w14:textId="77777777" w:rsidR="00BC5219" w:rsidRPr="00B30F3F" w:rsidRDefault="00BC5219" w:rsidP="0077677D">
      <w:pPr>
        <w:ind w:left="360"/>
        <w:jc w:val="both"/>
        <w:rPr>
          <w:rFonts w:ascii="Arial" w:hAnsi="Arial" w:cs="Arial"/>
          <w:sz w:val="22"/>
          <w:szCs w:val="22"/>
        </w:rPr>
      </w:pPr>
    </w:p>
    <w:p w14:paraId="3AD054FE" w14:textId="4816B206" w:rsidR="0077677D" w:rsidRPr="00B30F3F" w:rsidRDefault="00BC5219" w:rsidP="0077677D">
      <w:pPr>
        <w:ind w:left="360"/>
        <w:jc w:val="both"/>
        <w:rPr>
          <w:rFonts w:ascii="Arial" w:hAnsi="Arial" w:cs="Arial"/>
          <w:sz w:val="22"/>
          <w:szCs w:val="22"/>
        </w:rPr>
      </w:pPr>
      <w:r w:rsidRPr="00B30F3F">
        <w:rPr>
          <w:rFonts w:ascii="Arial" w:hAnsi="Arial" w:cs="Arial"/>
          <w:sz w:val="22"/>
          <w:szCs w:val="22"/>
        </w:rPr>
        <w:t>8.</w:t>
      </w:r>
      <w:r w:rsidR="0077677D" w:rsidRPr="00B30F3F">
        <w:rPr>
          <w:rFonts w:ascii="Arial" w:hAnsi="Arial" w:cs="Arial"/>
          <w:sz w:val="22"/>
          <w:szCs w:val="22"/>
        </w:rPr>
        <w:t>A project resulted in the EU Judge Co Guidelines, comprising 26 EU Judges &amp; Co Principle and 18 EU Cross – Border Insolvency Court-to-Court Communication Guidelines 2015 was founded by the European Union and the III.</w:t>
      </w:r>
    </w:p>
    <w:p w14:paraId="6559795A" w14:textId="77777777" w:rsidR="0077677D" w:rsidRPr="00B30F3F" w:rsidRDefault="0077677D" w:rsidP="0077677D">
      <w:pPr>
        <w:ind w:left="360"/>
        <w:jc w:val="both"/>
        <w:rPr>
          <w:rFonts w:ascii="Arial" w:hAnsi="Arial" w:cs="Arial"/>
          <w:sz w:val="22"/>
          <w:szCs w:val="22"/>
        </w:rPr>
      </w:pPr>
      <w:r w:rsidRPr="00B30F3F">
        <w:rPr>
          <w:rFonts w:ascii="Arial" w:hAnsi="Arial" w:cs="Arial"/>
          <w:sz w:val="22"/>
          <w:szCs w:val="22"/>
        </w:rPr>
        <w:t>Their objective is to “Strengthen efficient and effective communication between Courts in EU member States in insolvency cases with Cross Border effects.</w:t>
      </w:r>
    </w:p>
    <w:p w14:paraId="6600ADA9" w14:textId="4D97E9D0" w:rsidR="00BC5219" w:rsidRPr="00B30F3F" w:rsidRDefault="00BC5219" w:rsidP="0077677D">
      <w:pPr>
        <w:ind w:left="360"/>
        <w:jc w:val="both"/>
        <w:rPr>
          <w:rFonts w:ascii="Arial" w:hAnsi="Arial" w:cs="Arial"/>
          <w:sz w:val="22"/>
          <w:szCs w:val="22"/>
        </w:rPr>
      </w:pPr>
    </w:p>
    <w:p w14:paraId="34914CCF" w14:textId="0369ACCC" w:rsidR="0077677D" w:rsidRPr="00B30F3F" w:rsidRDefault="00BC5219" w:rsidP="0077677D">
      <w:pPr>
        <w:ind w:left="360"/>
        <w:jc w:val="both"/>
        <w:rPr>
          <w:rFonts w:ascii="Arial" w:hAnsi="Arial" w:cs="Arial"/>
          <w:sz w:val="22"/>
          <w:szCs w:val="22"/>
        </w:rPr>
      </w:pPr>
      <w:r w:rsidRPr="00B30F3F">
        <w:rPr>
          <w:rFonts w:ascii="Arial" w:hAnsi="Arial" w:cs="Arial"/>
          <w:sz w:val="22"/>
          <w:szCs w:val="22"/>
        </w:rPr>
        <w:t>9.</w:t>
      </w:r>
      <w:r w:rsidR="0077677D" w:rsidRPr="00B30F3F">
        <w:rPr>
          <w:rFonts w:ascii="Arial" w:hAnsi="Arial" w:cs="Arial"/>
          <w:sz w:val="22"/>
          <w:szCs w:val="22"/>
        </w:rPr>
        <w:t xml:space="preserve">Initiative emanated from the inaugural Judicial Insolvency Network (JIN) conference in Singapore in 2016 contributing to the drafting of Guidelines for communication and cooperation between Courts in cross border Insolvency Matter (JIN Guidelines). These </w:t>
      </w:r>
      <w:r w:rsidR="0077677D" w:rsidRPr="00B30F3F">
        <w:rPr>
          <w:rFonts w:ascii="Arial" w:hAnsi="Arial" w:cs="Arial"/>
          <w:sz w:val="22"/>
          <w:szCs w:val="22"/>
        </w:rPr>
        <w:lastRenderedPageBreak/>
        <w:t xml:space="preserve">have since been adopted by courts in countries in the America, </w:t>
      </w:r>
      <w:r w:rsidR="0098295C" w:rsidRPr="00B30F3F">
        <w:rPr>
          <w:rFonts w:ascii="Arial" w:hAnsi="Arial" w:cs="Arial"/>
          <w:sz w:val="22"/>
          <w:szCs w:val="22"/>
        </w:rPr>
        <w:t>Asia,</w:t>
      </w:r>
      <w:r w:rsidR="0077677D" w:rsidRPr="00B30F3F">
        <w:rPr>
          <w:rFonts w:ascii="Arial" w:hAnsi="Arial" w:cs="Arial"/>
          <w:sz w:val="22"/>
          <w:szCs w:val="22"/>
        </w:rPr>
        <w:t xml:space="preserve"> and the United Kingdoms.</w:t>
      </w:r>
    </w:p>
    <w:p w14:paraId="640C8467" w14:textId="77777777" w:rsidR="00BC5219" w:rsidRPr="00B30F3F" w:rsidRDefault="00BC5219" w:rsidP="0077677D">
      <w:pPr>
        <w:pStyle w:val="ListParagraph"/>
        <w:spacing w:after="160" w:line="259" w:lineRule="auto"/>
        <w:jc w:val="both"/>
        <w:rPr>
          <w:rFonts w:ascii="Arial" w:hAnsi="Arial" w:cs="Arial"/>
          <w:sz w:val="22"/>
          <w:szCs w:val="22"/>
        </w:rPr>
      </w:pPr>
    </w:p>
    <w:p w14:paraId="73042A66" w14:textId="77777777" w:rsidR="00BC5219" w:rsidRPr="00B30F3F" w:rsidRDefault="00BC5219" w:rsidP="0077677D">
      <w:pPr>
        <w:pStyle w:val="ListParagraph"/>
        <w:spacing w:after="160" w:line="259" w:lineRule="auto"/>
        <w:jc w:val="both"/>
        <w:rPr>
          <w:rFonts w:ascii="Arial" w:hAnsi="Arial" w:cs="Arial"/>
          <w:sz w:val="22"/>
          <w:szCs w:val="22"/>
        </w:rPr>
      </w:pPr>
    </w:p>
    <w:p w14:paraId="6515EFF3" w14:textId="49A6AA97" w:rsidR="00FB50EF" w:rsidRPr="00B30F3F" w:rsidRDefault="0077677D" w:rsidP="00BC5219">
      <w:pPr>
        <w:pStyle w:val="ListParagraph"/>
        <w:spacing w:after="160" w:line="259" w:lineRule="auto"/>
        <w:jc w:val="both"/>
        <w:rPr>
          <w:rFonts w:ascii="Arial" w:hAnsi="Arial" w:cs="Arial"/>
          <w:sz w:val="22"/>
          <w:szCs w:val="22"/>
        </w:rPr>
      </w:pPr>
      <w:r w:rsidRPr="00B30F3F">
        <w:rPr>
          <w:rFonts w:ascii="Arial" w:hAnsi="Arial" w:cs="Arial"/>
          <w:sz w:val="22"/>
          <w:szCs w:val="22"/>
        </w:rPr>
        <w:t xml:space="preserve">The development of these instruments with adopting the UNCITRAL Model Law on Cross-Border Insolvency have demonstrated the importance of cooperation as coordinated as a strategy to address International Insolvency matters. This has helped in the development of Cross-Border </w:t>
      </w:r>
      <w:r w:rsidR="00BC5219" w:rsidRPr="00B30F3F">
        <w:rPr>
          <w:rFonts w:ascii="Arial" w:hAnsi="Arial" w:cs="Arial"/>
          <w:sz w:val="22"/>
          <w:szCs w:val="22"/>
        </w:rPr>
        <w:t>Insolvency International</w:t>
      </w:r>
      <w:r w:rsidRPr="00B30F3F">
        <w:rPr>
          <w:rFonts w:ascii="Arial" w:hAnsi="Arial" w:cs="Arial"/>
          <w:sz w:val="22"/>
          <w:szCs w:val="22"/>
        </w:rPr>
        <w:t xml:space="preserve"> </w:t>
      </w:r>
    </w:p>
    <w:p w14:paraId="6D7E0649" w14:textId="4E2B5119" w:rsidR="001E1C34" w:rsidRPr="00FB50EF" w:rsidRDefault="001E1C34" w:rsidP="00692852">
      <w:pPr>
        <w:jc w:val="both"/>
        <w:rPr>
          <w:rFonts w:ascii="Arial" w:hAnsi="Arial"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33E290B6" w14:textId="3A0202AA" w:rsidR="006A2ED6" w:rsidRPr="00385D32" w:rsidRDefault="00EA1DAA" w:rsidP="00EA1DAA">
      <w:pPr>
        <w:jc w:val="both"/>
        <w:rPr>
          <w:rFonts w:ascii="Arial" w:hAnsi="Arial" w:cs="Arial"/>
          <w:sz w:val="22"/>
          <w:szCs w:val="22"/>
        </w:rPr>
      </w:pPr>
      <w:r w:rsidRPr="00385D32">
        <w:rPr>
          <w:rFonts w:ascii="Arial" w:hAnsi="Arial" w:cs="Arial"/>
          <w:sz w:val="22"/>
          <w:szCs w:val="22"/>
        </w:rPr>
        <w:t xml:space="preserve">UK ceased to be a member of European Union on 31 January 2020. The EIR Recast no longer applies </w:t>
      </w:r>
      <w:r w:rsidR="006A2ED6" w:rsidRPr="00385D32">
        <w:rPr>
          <w:rFonts w:ascii="Arial" w:hAnsi="Arial" w:cs="Arial"/>
          <w:sz w:val="22"/>
          <w:szCs w:val="22"/>
        </w:rPr>
        <w:t xml:space="preserve">as from 31 December 2021. </w:t>
      </w:r>
      <w:r w:rsidR="0098295C" w:rsidRPr="00385D32">
        <w:rPr>
          <w:rFonts w:ascii="Arial" w:hAnsi="Arial" w:cs="Arial"/>
          <w:sz w:val="22"/>
          <w:szCs w:val="22"/>
        </w:rPr>
        <w:t>The Insolvency</w:t>
      </w:r>
      <w:r w:rsidR="006A2ED6" w:rsidRPr="00385D32">
        <w:rPr>
          <w:rFonts w:ascii="Arial" w:hAnsi="Arial" w:cs="Arial"/>
          <w:sz w:val="22"/>
          <w:szCs w:val="22"/>
        </w:rPr>
        <w:t xml:space="preserve"> proceedings was opened on 30 June 2022 which has passed the transition period </w:t>
      </w:r>
      <w:proofErr w:type="gramStart"/>
      <w:r w:rsidR="006A2ED6" w:rsidRPr="00385D32">
        <w:rPr>
          <w:rFonts w:ascii="Arial" w:hAnsi="Arial" w:cs="Arial"/>
          <w:sz w:val="22"/>
          <w:szCs w:val="22"/>
        </w:rPr>
        <w:t>( For</w:t>
      </w:r>
      <w:proofErr w:type="gramEnd"/>
      <w:r w:rsidR="006A2ED6" w:rsidRPr="00385D32">
        <w:rPr>
          <w:rFonts w:ascii="Arial" w:hAnsi="Arial" w:cs="Arial"/>
          <w:sz w:val="22"/>
          <w:szCs w:val="22"/>
        </w:rPr>
        <w:t xml:space="preserve"> it to  be applied , the main proceedings must open prior to expiry of transition period at 11pm on 31 December 2020) </w:t>
      </w:r>
    </w:p>
    <w:p w14:paraId="5EE537EC" w14:textId="77777777" w:rsidR="006A2ED6" w:rsidRPr="00385D32" w:rsidRDefault="006A2ED6" w:rsidP="00EA1DAA">
      <w:pPr>
        <w:jc w:val="both"/>
        <w:rPr>
          <w:rFonts w:ascii="Arial" w:hAnsi="Arial" w:cs="Arial"/>
          <w:sz w:val="22"/>
          <w:szCs w:val="22"/>
        </w:rPr>
      </w:pPr>
    </w:p>
    <w:p w14:paraId="465D9006" w14:textId="482C5AB3" w:rsidR="006A2ED6" w:rsidRDefault="006A2ED6" w:rsidP="006A2ED6">
      <w:pPr>
        <w:jc w:val="both"/>
        <w:rPr>
          <w:rFonts w:ascii="Century Gothic" w:hAnsi="Century Gothic"/>
          <w:sz w:val="23"/>
          <w:szCs w:val="23"/>
        </w:rPr>
      </w:pPr>
      <w:r w:rsidRPr="00385D32">
        <w:rPr>
          <w:rFonts w:ascii="Arial" w:hAnsi="Arial" w:cs="Arial"/>
          <w:sz w:val="22"/>
          <w:szCs w:val="22"/>
        </w:rPr>
        <w:t>Meanwhile English Court is acting under the aid and assistance statutory provisions in Insolvency Act 1986 s 246 to recognise and cooperate with a foreign insolvency proceeding</w:t>
      </w:r>
      <w:r>
        <w:rPr>
          <w:rFonts w:ascii="Century Gothic" w:hAnsi="Century Gothic"/>
          <w:sz w:val="23"/>
          <w:szCs w:val="23"/>
        </w:rPr>
        <w:t xml:space="preserve">. </w:t>
      </w:r>
      <w:r w:rsidR="0098295C">
        <w:rPr>
          <w:rFonts w:ascii="Century Gothic" w:hAnsi="Century Gothic"/>
          <w:sz w:val="23"/>
          <w:szCs w:val="23"/>
        </w:rPr>
        <w:t xml:space="preserve"> </w:t>
      </w:r>
      <w:r>
        <w:rPr>
          <w:rFonts w:ascii="Century Gothic" w:hAnsi="Century Gothic"/>
          <w:sz w:val="23"/>
          <w:szCs w:val="23"/>
        </w:rPr>
        <w:t xml:space="preserve"> </w:t>
      </w:r>
    </w:p>
    <w:p w14:paraId="3B836ACD" w14:textId="2362C9E4" w:rsidR="00EA1DAA" w:rsidRDefault="00EA1DAA" w:rsidP="00EA1DAA">
      <w:pPr>
        <w:jc w:val="both"/>
        <w:rPr>
          <w:rFonts w:ascii="Century Gothic" w:hAnsi="Century Gothic"/>
          <w:sz w:val="23"/>
          <w:szCs w:val="23"/>
        </w:rPr>
      </w:pPr>
    </w:p>
    <w:p w14:paraId="5C55463F" w14:textId="4D216C4B"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FAAA" w14:textId="77777777" w:rsidR="00FA10A3" w:rsidRDefault="00FA10A3" w:rsidP="00241B44">
      <w:r>
        <w:separator/>
      </w:r>
    </w:p>
  </w:endnote>
  <w:endnote w:type="continuationSeparator" w:id="0">
    <w:p w14:paraId="4F314A2D" w14:textId="77777777" w:rsidR="00FA10A3" w:rsidRDefault="00FA10A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1BE3" w14:textId="4C5D71E5" w:rsidR="00A5135D" w:rsidRDefault="00A5135D">
    <w:pPr>
      <w:pStyle w:val="Footer"/>
    </w:pPr>
    <w:r>
      <w:t>202223-786.assignment1summative</w:t>
    </w:r>
  </w:p>
  <w:p w14:paraId="12ABA5E1" w14:textId="13EFCA1B" w:rsidR="00B64A85" w:rsidRPr="00297BDF" w:rsidRDefault="00B64A85" w:rsidP="0052732A">
    <w:pPr>
      <w:pStyle w:val="Footer"/>
      <w:ind w:right="360"/>
      <w:rPr>
        <w:rFonts w:ascii="Avenir Next" w:hAnsi="Avenir Nex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A121" w14:textId="77777777" w:rsidR="00FA10A3" w:rsidRDefault="00FA10A3" w:rsidP="00241B44">
      <w:r>
        <w:separator/>
      </w:r>
    </w:p>
  </w:footnote>
  <w:footnote w:type="continuationSeparator" w:id="0">
    <w:p w14:paraId="1599BBC6" w14:textId="77777777" w:rsidR="00FA10A3" w:rsidRDefault="00FA10A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CB6B2A"/>
    <w:multiLevelType w:val="hybridMultilevel"/>
    <w:tmpl w:val="E2C8CD4A"/>
    <w:lvl w:ilvl="0" w:tplc="323EDDE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58A6A83"/>
    <w:multiLevelType w:val="hybridMultilevel"/>
    <w:tmpl w:val="10D07440"/>
    <w:lvl w:ilvl="0" w:tplc="C918142A">
      <w:start w:val="1"/>
      <w:numFmt w:val="decimal"/>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45993"/>
    <w:multiLevelType w:val="hybridMultilevel"/>
    <w:tmpl w:val="9720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6863F63"/>
    <w:multiLevelType w:val="hybridMultilevel"/>
    <w:tmpl w:val="D8C45D26"/>
    <w:lvl w:ilvl="0" w:tplc="0A941334">
      <w:start w:val="1"/>
      <w:numFmt w:val="lowerRoman"/>
      <w:lvlText w:val="(%1)"/>
      <w:lvlJc w:val="left"/>
      <w:pPr>
        <w:ind w:left="1003"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E40CE"/>
    <w:multiLevelType w:val="hybridMultilevel"/>
    <w:tmpl w:val="E190E61A"/>
    <w:lvl w:ilvl="0" w:tplc="CD1E9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56AE2"/>
    <w:multiLevelType w:val="hybridMultilevel"/>
    <w:tmpl w:val="632E5C0E"/>
    <w:lvl w:ilvl="0" w:tplc="741E125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3C85675"/>
    <w:multiLevelType w:val="hybridMultilevel"/>
    <w:tmpl w:val="D3E6987A"/>
    <w:lvl w:ilvl="0" w:tplc="D2A246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30F58"/>
    <w:multiLevelType w:val="hybridMultilevel"/>
    <w:tmpl w:val="A2BA3C88"/>
    <w:lvl w:ilvl="0" w:tplc="0278F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D27856"/>
    <w:multiLevelType w:val="hybridMultilevel"/>
    <w:tmpl w:val="EFE49A16"/>
    <w:lvl w:ilvl="0" w:tplc="A294A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77614">
    <w:abstractNumId w:val="26"/>
  </w:num>
  <w:num w:numId="2" w16cid:durableId="638994965">
    <w:abstractNumId w:val="31"/>
  </w:num>
  <w:num w:numId="3" w16cid:durableId="1516724107">
    <w:abstractNumId w:val="3"/>
  </w:num>
  <w:num w:numId="4" w16cid:durableId="730664093">
    <w:abstractNumId w:val="4"/>
  </w:num>
  <w:num w:numId="5" w16cid:durableId="1112281767">
    <w:abstractNumId w:val="20"/>
  </w:num>
  <w:num w:numId="6" w16cid:durableId="2021538732">
    <w:abstractNumId w:val="27"/>
  </w:num>
  <w:num w:numId="7" w16cid:durableId="1998726325">
    <w:abstractNumId w:val="11"/>
  </w:num>
  <w:num w:numId="8" w16cid:durableId="529998890">
    <w:abstractNumId w:val="32"/>
  </w:num>
  <w:num w:numId="9" w16cid:durableId="1424499139">
    <w:abstractNumId w:val="9"/>
  </w:num>
  <w:num w:numId="10" w16cid:durableId="1777865161">
    <w:abstractNumId w:val="28"/>
  </w:num>
  <w:num w:numId="11" w16cid:durableId="337661903">
    <w:abstractNumId w:val="8"/>
  </w:num>
  <w:num w:numId="12" w16cid:durableId="2063097696">
    <w:abstractNumId w:val="29"/>
  </w:num>
  <w:num w:numId="13" w16cid:durableId="1615362350">
    <w:abstractNumId w:val="19"/>
  </w:num>
  <w:num w:numId="14" w16cid:durableId="572398588">
    <w:abstractNumId w:val="18"/>
  </w:num>
  <w:num w:numId="15" w16cid:durableId="566037134">
    <w:abstractNumId w:val="6"/>
  </w:num>
  <w:num w:numId="16" w16cid:durableId="1652635110">
    <w:abstractNumId w:val="21"/>
  </w:num>
  <w:num w:numId="17" w16cid:durableId="681930741">
    <w:abstractNumId w:val="13"/>
  </w:num>
  <w:num w:numId="18" w16cid:durableId="697778599">
    <w:abstractNumId w:val="17"/>
  </w:num>
  <w:num w:numId="19" w16cid:durableId="1387922335">
    <w:abstractNumId w:val="25"/>
  </w:num>
  <w:num w:numId="20" w16cid:durableId="1678075764">
    <w:abstractNumId w:val="7"/>
  </w:num>
  <w:num w:numId="21" w16cid:durableId="941376753">
    <w:abstractNumId w:val="12"/>
  </w:num>
  <w:num w:numId="22" w16cid:durableId="1191146592">
    <w:abstractNumId w:val="0"/>
  </w:num>
  <w:num w:numId="23" w16cid:durableId="1290821492">
    <w:abstractNumId w:val="24"/>
  </w:num>
  <w:num w:numId="24" w16cid:durableId="144980009">
    <w:abstractNumId w:val="1"/>
  </w:num>
  <w:num w:numId="25" w16cid:durableId="1272131949">
    <w:abstractNumId w:val="16"/>
  </w:num>
  <w:num w:numId="26" w16cid:durableId="1292248037">
    <w:abstractNumId w:val="10"/>
  </w:num>
  <w:num w:numId="27" w16cid:durableId="479035117">
    <w:abstractNumId w:val="30"/>
  </w:num>
  <w:num w:numId="28" w16cid:durableId="480856121">
    <w:abstractNumId w:val="14"/>
  </w:num>
  <w:num w:numId="29" w16cid:durableId="1744792671">
    <w:abstractNumId w:val="23"/>
  </w:num>
  <w:num w:numId="30" w16cid:durableId="1185359444">
    <w:abstractNumId w:val="22"/>
  </w:num>
  <w:num w:numId="31" w16cid:durableId="1028292242">
    <w:abstractNumId w:val="2"/>
  </w:num>
  <w:num w:numId="32" w16cid:durableId="1209802948">
    <w:abstractNumId w:val="5"/>
  </w:num>
  <w:num w:numId="33" w16cid:durableId="72819138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1B7B"/>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36E2D"/>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3A5F"/>
    <w:rsid w:val="003144EF"/>
    <w:rsid w:val="0031744D"/>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3530"/>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32"/>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3F7DDB"/>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16E"/>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0C9"/>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1652"/>
    <w:rsid w:val="005D3437"/>
    <w:rsid w:val="005D3781"/>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7619"/>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3E3"/>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59F0"/>
    <w:rsid w:val="00677AEB"/>
    <w:rsid w:val="00680EF2"/>
    <w:rsid w:val="00682A3E"/>
    <w:rsid w:val="006850AE"/>
    <w:rsid w:val="00686C53"/>
    <w:rsid w:val="00687A1D"/>
    <w:rsid w:val="00692852"/>
    <w:rsid w:val="00697EA1"/>
    <w:rsid w:val="006A051A"/>
    <w:rsid w:val="006A2646"/>
    <w:rsid w:val="006A2ED6"/>
    <w:rsid w:val="006A6530"/>
    <w:rsid w:val="006A695F"/>
    <w:rsid w:val="006A6D1D"/>
    <w:rsid w:val="006B0BCB"/>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4185"/>
    <w:rsid w:val="00726DA8"/>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677D"/>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442"/>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4DA9"/>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295C"/>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135D"/>
    <w:rsid w:val="00A560B6"/>
    <w:rsid w:val="00A566E3"/>
    <w:rsid w:val="00A56CF7"/>
    <w:rsid w:val="00A56DBC"/>
    <w:rsid w:val="00A60074"/>
    <w:rsid w:val="00A646E2"/>
    <w:rsid w:val="00A651A9"/>
    <w:rsid w:val="00A6627C"/>
    <w:rsid w:val="00A708CD"/>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C7CB6"/>
    <w:rsid w:val="00AD0662"/>
    <w:rsid w:val="00AD1B6B"/>
    <w:rsid w:val="00AD331C"/>
    <w:rsid w:val="00AD57A5"/>
    <w:rsid w:val="00AD65A8"/>
    <w:rsid w:val="00AD74AD"/>
    <w:rsid w:val="00AD7A9A"/>
    <w:rsid w:val="00AE027F"/>
    <w:rsid w:val="00AE44E8"/>
    <w:rsid w:val="00AE4D6F"/>
    <w:rsid w:val="00AF228E"/>
    <w:rsid w:val="00AF455B"/>
    <w:rsid w:val="00AF5899"/>
    <w:rsid w:val="00B0123F"/>
    <w:rsid w:val="00B04004"/>
    <w:rsid w:val="00B12F13"/>
    <w:rsid w:val="00B14819"/>
    <w:rsid w:val="00B17AA9"/>
    <w:rsid w:val="00B221FF"/>
    <w:rsid w:val="00B2292D"/>
    <w:rsid w:val="00B26B31"/>
    <w:rsid w:val="00B30A70"/>
    <w:rsid w:val="00B30F3F"/>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219"/>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2B6"/>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4F6C"/>
    <w:rsid w:val="00C952A2"/>
    <w:rsid w:val="00C963D3"/>
    <w:rsid w:val="00CA1802"/>
    <w:rsid w:val="00CB262C"/>
    <w:rsid w:val="00CB2CBB"/>
    <w:rsid w:val="00CB7283"/>
    <w:rsid w:val="00CB7CAC"/>
    <w:rsid w:val="00CC01E4"/>
    <w:rsid w:val="00CC33DF"/>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1DAA"/>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10A3"/>
    <w:rsid w:val="00FA29FD"/>
    <w:rsid w:val="00FA2A46"/>
    <w:rsid w:val="00FA3739"/>
    <w:rsid w:val="00FA3D50"/>
    <w:rsid w:val="00FA43E7"/>
    <w:rsid w:val="00FB2C81"/>
    <w:rsid w:val="00FB50EF"/>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5154</Words>
  <Characters>29383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sola oyetayo</cp:lastModifiedBy>
  <cp:revision>2</cp:revision>
  <cp:lastPrinted>2022-11-14T17:48:00Z</cp:lastPrinted>
  <dcterms:created xsi:type="dcterms:W3CDTF">2022-11-15T18:27:00Z</dcterms:created>
  <dcterms:modified xsi:type="dcterms:W3CDTF">2022-11-15T18:27:00Z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