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2EFC0071" w:rsidR="00397D3A" w:rsidRPr="004216EA" w:rsidRDefault="00D3411C" w:rsidP="00B7193E">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w:t>
      </w: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E62DB2" w:rsidRDefault="002D2356" w:rsidP="008071D5">
      <w:pPr>
        <w:pStyle w:val="ListParagraph"/>
        <w:numPr>
          <w:ilvl w:val="0"/>
          <w:numId w:val="15"/>
        </w:numPr>
        <w:ind w:left="425" w:hanging="357"/>
        <w:jc w:val="both"/>
        <w:rPr>
          <w:rFonts w:ascii="Avenir Next" w:hAnsi="Avenir Next" w:cs="Arial"/>
          <w:sz w:val="22"/>
          <w:szCs w:val="22"/>
          <w:highlight w:val="yellow"/>
        </w:rPr>
      </w:pPr>
      <w:r w:rsidRPr="00E62DB2">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E62DB2">
        <w:rPr>
          <w:rFonts w:ascii="Avenir Next" w:hAnsi="Avenir Next" w:cs="Arial"/>
          <w:sz w:val="22"/>
          <w:szCs w:val="22"/>
          <w:highlight w:val="yellow"/>
          <w:vertAlign w:val="superscript"/>
        </w:rPr>
        <w:t>th</w:t>
      </w:r>
      <w:r w:rsidRPr="00E62DB2">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62DB2" w:rsidRDefault="002D2356" w:rsidP="008071D5">
      <w:pPr>
        <w:pStyle w:val="ListParagraph"/>
        <w:numPr>
          <w:ilvl w:val="0"/>
          <w:numId w:val="16"/>
        </w:numPr>
        <w:ind w:left="426"/>
        <w:jc w:val="both"/>
        <w:rPr>
          <w:rFonts w:ascii="Avenir Next" w:hAnsi="Avenir Next" w:cs="Arial"/>
          <w:sz w:val="22"/>
          <w:szCs w:val="22"/>
          <w:highlight w:val="yellow"/>
        </w:rPr>
      </w:pPr>
      <w:r w:rsidRPr="00E62DB2">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5389D374" w14:textId="77777777" w:rsidR="007221A9"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 xml:space="preserve">to </w:t>
      </w:r>
    </w:p>
    <w:p w14:paraId="7EE4E6B2" w14:textId="0BB901E1"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AB63DE">
        <w:rPr>
          <w:rFonts w:ascii="Avenir Next" w:hAnsi="Avenir Next" w:cs="Arial"/>
          <w:sz w:val="22"/>
          <w:szCs w:val="22"/>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E62DB2">
        <w:rPr>
          <w:rFonts w:ascii="Avenir Next" w:hAnsi="Avenir Next" w:cs="Arial"/>
          <w:sz w:val="22"/>
          <w:szCs w:val="22"/>
          <w:highlight w:val="yellow"/>
        </w:rPr>
        <w:t>This statement is untrue because the USA has separate Acts dealing with corporate liquidation and rescue</w:t>
      </w:r>
      <w:r w:rsidRPr="00CC5ECB">
        <w:rPr>
          <w:rFonts w:ascii="Avenir Next" w:hAnsi="Avenir Next" w:cs="Arial"/>
          <w:sz w:val="22"/>
          <w:szCs w:val="22"/>
        </w:rPr>
        <w:t>.</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7221A9" w:rsidRDefault="00466ED6" w:rsidP="008071D5">
      <w:pPr>
        <w:pStyle w:val="ListParagraph"/>
        <w:numPr>
          <w:ilvl w:val="0"/>
          <w:numId w:val="18"/>
        </w:numPr>
        <w:ind w:left="426"/>
        <w:jc w:val="both"/>
        <w:rPr>
          <w:rFonts w:ascii="Avenir Next" w:hAnsi="Avenir Next" w:cs="Arial"/>
          <w:sz w:val="22"/>
          <w:szCs w:val="22"/>
          <w:highlight w:val="yellow"/>
        </w:rPr>
      </w:pPr>
      <w:r w:rsidRPr="007221A9">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7221A9" w:rsidRDefault="002D2356" w:rsidP="008071D5">
      <w:pPr>
        <w:pStyle w:val="ListParagraph"/>
        <w:numPr>
          <w:ilvl w:val="0"/>
          <w:numId w:val="19"/>
        </w:numPr>
        <w:ind w:left="425" w:hanging="357"/>
        <w:jc w:val="both"/>
        <w:rPr>
          <w:rFonts w:ascii="Avenir Next" w:hAnsi="Avenir Next" w:cs="Arial"/>
          <w:sz w:val="22"/>
          <w:szCs w:val="22"/>
          <w:highlight w:val="yellow"/>
        </w:rPr>
      </w:pPr>
      <w:r w:rsidRPr="007221A9">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lastRenderedPageBreak/>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Pr="007221A9"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7221A9">
        <w:rPr>
          <w:rFonts w:ascii="Avenir Next" w:eastAsiaTheme="minorHAnsi" w:hAnsi="Avenir Next" w:cs="Arial"/>
          <w:sz w:val="22"/>
          <w:szCs w:val="22"/>
          <w:highlight w:val="yellow"/>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B9791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B9791D">
        <w:rPr>
          <w:rFonts w:ascii="Avenir Next" w:eastAsiaTheme="minorHAnsi" w:hAnsi="Avenir Next" w:cs="Arial"/>
          <w:sz w:val="22"/>
          <w:szCs w:val="22"/>
          <w:highlight w:val="yellow"/>
          <w:lang w:val="en-GB"/>
        </w:rPr>
        <w:t xml:space="preserve"> </w:t>
      </w:r>
      <w:r w:rsidRPr="00B9791D">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7D595C">
        <w:rPr>
          <w:rFonts w:ascii="Avenir Next" w:hAnsi="Avenir Next" w:cs="Arial"/>
          <w:sz w:val="22"/>
          <w:szCs w:val="22"/>
          <w:highlight w:val="yellow"/>
        </w:rPr>
        <w:t>It may involve aspects of both public international law and private international law</w:t>
      </w:r>
      <w:r w:rsidRPr="00AB63DE">
        <w:rPr>
          <w:rFonts w:ascii="Avenir Next" w:hAnsi="Avenir Next" w:cs="Arial"/>
          <w:sz w:val="22"/>
          <w:szCs w:val="22"/>
        </w:rPr>
        <w:t>.</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8C6ABB" w:rsidRDefault="00F5239B" w:rsidP="008071D5">
      <w:pPr>
        <w:pStyle w:val="ListParagraph"/>
        <w:numPr>
          <w:ilvl w:val="0"/>
          <w:numId w:val="23"/>
        </w:numPr>
        <w:ind w:left="426"/>
        <w:jc w:val="both"/>
        <w:rPr>
          <w:rFonts w:ascii="Avenir Next" w:hAnsi="Avenir Next" w:cs="Arial"/>
          <w:sz w:val="22"/>
          <w:szCs w:val="22"/>
          <w:highlight w:val="yellow"/>
        </w:rPr>
      </w:pPr>
      <w:r w:rsidRPr="008C6ABB">
        <w:rPr>
          <w:rFonts w:ascii="Avenir Next" w:hAnsi="Avenir Next" w:cs="Arial"/>
          <w:sz w:val="22"/>
          <w:szCs w:val="22"/>
          <w:highlight w:val="yellow"/>
        </w:rPr>
        <w:t xml:space="preserve">This statement is true because </w:t>
      </w:r>
      <w:r w:rsidR="007B5180" w:rsidRPr="008C6AB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B63DE" w:rsidRDefault="009355DB" w:rsidP="008071D5">
      <w:pPr>
        <w:pStyle w:val="ListParagraph"/>
        <w:numPr>
          <w:ilvl w:val="0"/>
          <w:numId w:val="24"/>
        </w:numPr>
        <w:ind w:left="426"/>
        <w:jc w:val="both"/>
        <w:rPr>
          <w:rFonts w:ascii="Avenir Next" w:hAnsi="Avenir Next" w:cs="Arial"/>
          <w:sz w:val="22"/>
          <w:szCs w:val="22"/>
        </w:rPr>
      </w:pPr>
      <w:r w:rsidRPr="008C6ABB">
        <w:rPr>
          <w:rFonts w:ascii="Avenir Next" w:hAnsi="Avenir Next" w:cs="Arial"/>
          <w:sz w:val="22"/>
          <w:szCs w:val="22"/>
          <w:highlight w:val="yellow"/>
        </w:rPr>
        <w:t xml:space="preserve">This statement is true because </w:t>
      </w:r>
      <w:r w:rsidR="005C4FF2" w:rsidRPr="008C6ABB">
        <w:rPr>
          <w:rFonts w:ascii="Avenir Next" w:hAnsi="Avenir Next" w:cs="Arial"/>
          <w:sz w:val="22"/>
          <w:szCs w:val="22"/>
          <w:highlight w:val="yellow"/>
        </w:rPr>
        <w:t>of agreements such as the Montevideo Treaties and Havana Convention on Private International Law</w:t>
      </w:r>
      <w:r w:rsidR="005C4FF2" w:rsidRPr="00AB63DE">
        <w:rPr>
          <w:rFonts w:ascii="Avenir Next" w:hAnsi="Avenir Next" w:cs="Arial"/>
          <w:sz w:val="22"/>
          <w:szCs w:val="22"/>
        </w:rPr>
        <w:t>.</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47B3FA36" w:rsidR="0081547D" w:rsidRPr="006C6553" w:rsidRDefault="007D595C" w:rsidP="00692852">
      <w:pPr>
        <w:ind w:left="720" w:hanging="720"/>
        <w:jc w:val="both"/>
        <w:rPr>
          <w:rFonts w:ascii="Arial" w:hAnsi="Arial" w:cs="Arial"/>
          <w:color w:val="808080" w:themeColor="background1" w:themeShade="80"/>
          <w:sz w:val="22"/>
          <w:szCs w:val="22"/>
          <w:lang w:val="en-GB"/>
        </w:rPr>
      </w:pPr>
      <w:r w:rsidRPr="006C6553">
        <w:rPr>
          <w:rFonts w:ascii="Arial" w:hAnsi="Arial" w:cs="Arial"/>
          <w:sz w:val="22"/>
          <w:szCs w:val="22"/>
        </w:rPr>
        <w:t>African countries generally follow the laws of the respective former colonial powers. Nigeria, Kenya, Botswana</w:t>
      </w:r>
      <w:r w:rsidR="006C6553" w:rsidRPr="006C6553">
        <w:rPr>
          <w:rFonts w:ascii="Arial" w:hAnsi="Arial" w:cs="Arial"/>
          <w:sz w:val="22"/>
          <w:szCs w:val="22"/>
        </w:rPr>
        <w:t xml:space="preserve"> </w:t>
      </w:r>
      <w:r w:rsidRPr="006C6553">
        <w:rPr>
          <w:rFonts w:ascii="Arial" w:hAnsi="Arial" w:cs="Arial"/>
          <w:sz w:val="22"/>
          <w:szCs w:val="22"/>
        </w:rPr>
        <w:t xml:space="preserve">etc. have an English law tradition. Angola and Mozambique have a civil law </w:t>
      </w:r>
      <w:r w:rsidR="005727A9">
        <w:rPr>
          <w:rFonts w:ascii="Arial" w:hAnsi="Arial" w:cs="Arial"/>
          <w:sz w:val="22"/>
          <w:szCs w:val="22"/>
        </w:rPr>
        <w:t xml:space="preserve">derived </w:t>
      </w:r>
      <w:proofErr w:type="spellStart"/>
      <w:r w:rsidR="005727A9">
        <w:rPr>
          <w:rFonts w:ascii="Arial" w:hAnsi="Arial" w:cs="Arial"/>
          <w:sz w:val="22"/>
          <w:szCs w:val="22"/>
        </w:rPr>
        <w:t>from</w:t>
      </w:r>
      <w:r w:rsidRPr="006C6553">
        <w:rPr>
          <w:rFonts w:ascii="Arial" w:hAnsi="Arial" w:cs="Arial"/>
          <w:sz w:val="22"/>
          <w:szCs w:val="22"/>
        </w:rPr>
        <w:t>Portuguese</w:t>
      </w:r>
      <w:proofErr w:type="spellEnd"/>
      <w:r w:rsidRPr="006C6553">
        <w:rPr>
          <w:rFonts w:ascii="Arial" w:hAnsi="Arial" w:cs="Arial"/>
          <w:sz w:val="22"/>
          <w:szCs w:val="22"/>
        </w:rPr>
        <w:t xml:space="preserve"> law. South Africa and Namibia, have mixed legal systems since both the civil law and English law influenced their respective legal systems.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39359DC" w:rsidR="00AB63DE" w:rsidRPr="006C6553" w:rsidRDefault="006C6553" w:rsidP="00AB63DE">
      <w:pPr>
        <w:ind w:left="720" w:hanging="720"/>
        <w:jc w:val="both"/>
        <w:rPr>
          <w:rFonts w:ascii="Arial" w:hAnsi="Arial" w:cs="Arial"/>
          <w:color w:val="808080" w:themeColor="background1" w:themeShade="80"/>
          <w:sz w:val="22"/>
          <w:szCs w:val="22"/>
          <w:lang w:val="en-GB"/>
        </w:rPr>
      </w:pPr>
      <w:r w:rsidRPr="006C6553">
        <w:rPr>
          <w:rFonts w:ascii="Arial" w:hAnsi="Arial" w:cs="Arial"/>
          <w:color w:val="808080" w:themeColor="background1" w:themeShade="80"/>
          <w:sz w:val="22"/>
          <w:szCs w:val="22"/>
          <w:lang w:val="en-GB"/>
        </w:rPr>
        <w:t>The financial crisis of 1998 gave rise to insolvency law reform in East Asia. Thailand brought out new insolvency law. Singapore has also become the main centre of cross border insolvency.</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517AA890" w:rsidR="00AB63DE" w:rsidRPr="00586C4F" w:rsidRDefault="0003240C" w:rsidP="00AB63DE">
      <w:pPr>
        <w:ind w:left="720" w:hanging="720"/>
        <w:jc w:val="both"/>
        <w:rPr>
          <w:rFonts w:ascii="Arial" w:hAnsi="Arial" w:cs="Arial"/>
          <w:color w:val="808080" w:themeColor="background1" w:themeShade="80"/>
          <w:sz w:val="22"/>
          <w:szCs w:val="22"/>
          <w:lang w:val="en-GB"/>
        </w:rPr>
      </w:pPr>
      <w:r w:rsidRPr="00586C4F">
        <w:rPr>
          <w:rFonts w:ascii="Arial" w:hAnsi="Arial" w:cs="Arial"/>
          <w:color w:val="808080" w:themeColor="background1" w:themeShade="80"/>
          <w:sz w:val="22"/>
          <w:szCs w:val="22"/>
          <w:lang w:val="en-GB"/>
        </w:rPr>
        <w:t>Adoption of model laws through protocols. American Law Institute also took project to increase cooperation</w:t>
      </w:r>
      <w:r w:rsidR="00586C4F" w:rsidRPr="00586C4F">
        <w:rPr>
          <w:rFonts w:ascii="Arial" w:hAnsi="Arial" w:cs="Arial"/>
          <w:color w:val="808080" w:themeColor="background1" w:themeShade="80"/>
          <w:sz w:val="22"/>
          <w:szCs w:val="22"/>
          <w:lang w:val="en-GB"/>
        </w:rPr>
        <w:t xml:space="preserve"> between North America and Canada for resolution of insolvency issues. The advisory group helped prepare an International Statement on the relevant country’s insolvency law as applicable to international cases.</w:t>
      </w:r>
      <w:r w:rsidR="00586C4F">
        <w:rPr>
          <w:rFonts w:ascii="Arial" w:hAnsi="Arial" w:cs="Arial"/>
          <w:color w:val="808080" w:themeColor="background1" w:themeShade="80"/>
          <w:sz w:val="22"/>
          <w:szCs w:val="22"/>
          <w:lang w:val="en-GB"/>
        </w:rPr>
        <w:t xml:space="preserve"> Principles of Cooperation among NAFTA Countries,</w:t>
      </w:r>
      <w:r w:rsidR="00B42AE8">
        <w:rPr>
          <w:rFonts w:ascii="Arial" w:hAnsi="Arial" w:cs="Arial"/>
          <w:color w:val="808080" w:themeColor="background1" w:themeShade="80"/>
          <w:sz w:val="22"/>
          <w:szCs w:val="22"/>
          <w:lang w:val="en-GB"/>
        </w:rPr>
        <w:t xml:space="preserve"> </w:t>
      </w:r>
      <w:r w:rsidR="00586C4F">
        <w:rPr>
          <w:rFonts w:ascii="Arial" w:hAnsi="Arial" w:cs="Arial"/>
          <w:color w:val="808080" w:themeColor="background1" w:themeShade="80"/>
          <w:sz w:val="22"/>
          <w:szCs w:val="22"/>
          <w:lang w:val="en-GB"/>
        </w:rPr>
        <w:t>were prepared and approved by the American Law I</w:t>
      </w:r>
      <w:r w:rsidR="00B42AE8">
        <w:rPr>
          <w:rFonts w:ascii="Arial" w:hAnsi="Arial" w:cs="Arial"/>
          <w:color w:val="808080" w:themeColor="background1" w:themeShade="80"/>
          <w:sz w:val="22"/>
          <w:szCs w:val="22"/>
          <w:lang w:val="en-GB"/>
        </w:rPr>
        <w:t>n</w:t>
      </w:r>
      <w:r w:rsidR="00586C4F">
        <w:rPr>
          <w:rFonts w:ascii="Arial" w:hAnsi="Arial" w:cs="Arial"/>
          <w:color w:val="808080" w:themeColor="background1" w:themeShade="80"/>
          <w:sz w:val="22"/>
          <w:szCs w:val="22"/>
          <w:lang w:val="en-GB"/>
        </w:rPr>
        <w:t>stitu</w:t>
      </w:r>
      <w:r w:rsidR="00B42AE8">
        <w:rPr>
          <w:rFonts w:ascii="Arial" w:hAnsi="Arial" w:cs="Arial"/>
          <w:color w:val="808080" w:themeColor="background1" w:themeShade="80"/>
          <w:sz w:val="22"/>
          <w:szCs w:val="22"/>
          <w:lang w:val="en-GB"/>
        </w:rPr>
        <w:t>t</w:t>
      </w:r>
      <w:r w:rsidR="00586C4F">
        <w:rPr>
          <w:rFonts w:ascii="Arial" w:hAnsi="Arial" w:cs="Arial"/>
          <w:color w:val="808080" w:themeColor="background1" w:themeShade="80"/>
          <w:sz w:val="22"/>
          <w:szCs w:val="22"/>
          <w:lang w:val="en-GB"/>
        </w:rPr>
        <w:t xml:space="preserve">e in 2000. </w:t>
      </w:r>
    </w:p>
    <w:p w14:paraId="1366ABD4" w14:textId="12483DA8" w:rsidR="00586C4F" w:rsidRPr="00586C4F" w:rsidRDefault="00586C4F" w:rsidP="00AB63DE">
      <w:pPr>
        <w:ind w:left="720" w:hanging="720"/>
        <w:jc w:val="both"/>
        <w:rPr>
          <w:rFonts w:ascii="Arial" w:hAnsi="Arial" w:cs="Arial"/>
          <w:color w:val="808080" w:themeColor="background1" w:themeShade="80"/>
          <w:sz w:val="22"/>
          <w:szCs w:val="22"/>
          <w:lang w:val="en-GB"/>
        </w:rPr>
      </w:pPr>
      <w:r w:rsidRPr="00586C4F">
        <w:rPr>
          <w:rFonts w:ascii="Arial" w:hAnsi="Arial" w:cs="Arial"/>
          <w:color w:val="808080" w:themeColor="background1" w:themeShade="80"/>
          <w:sz w:val="22"/>
          <w:szCs w:val="22"/>
          <w:lang w:val="en-GB"/>
        </w:rPr>
        <w:t xml:space="preserve"> </w:t>
      </w:r>
    </w:p>
    <w:p w14:paraId="7034F7BB" w14:textId="72CD508E"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E9F61C4" w14:textId="3F5A8C05" w:rsidR="00AB63DE" w:rsidRPr="002C6B3A" w:rsidRDefault="00890A8B" w:rsidP="00890A8B">
      <w:pPr>
        <w:ind w:left="720" w:hanging="720"/>
        <w:jc w:val="both"/>
        <w:rPr>
          <w:rFonts w:ascii="Arial" w:hAnsi="Arial" w:cs="Arial"/>
          <w:sz w:val="22"/>
          <w:szCs w:val="22"/>
        </w:rPr>
      </w:pPr>
      <w:r w:rsidRPr="002C6B3A">
        <w:rPr>
          <w:rFonts w:ascii="Arial" w:hAnsi="Arial" w:cs="Arial"/>
          <w:sz w:val="22"/>
          <w:szCs w:val="22"/>
        </w:rPr>
        <w:t>T</w:t>
      </w:r>
      <w:r w:rsidRPr="002C6B3A">
        <w:rPr>
          <w:rFonts w:ascii="Arial" w:hAnsi="Arial" w:cs="Arial"/>
          <w:sz w:val="22"/>
          <w:szCs w:val="22"/>
        </w:rPr>
        <w:t xml:space="preserve">he legal systems </w:t>
      </w:r>
      <w:r w:rsidRPr="002C6B3A">
        <w:rPr>
          <w:rFonts w:ascii="Arial" w:hAnsi="Arial" w:cs="Arial"/>
          <w:sz w:val="22"/>
          <w:szCs w:val="22"/>
        </w:rPr>
        <w:t xml:space="preserve">in the world are classified in number of ways. </w:t>
      </w:r>
      <w:proofErr w:type="spellStart"/>
      <w:proofErr w:type="gramStart"/>
      <w:r w:rsidRPr="002C6B3A">
        <w:rPr>
          <w:rFonts w:ascii="Arial" w:hAnsi="Arial" w:cs="Arial"/>
          <w:sz w:val="22"/>
          <w:szCs w:val="22"/>
        </w:rPr>
        <w:t>G</w:t>
      </w:r>
      <w:r w:rsidRPr="002C6B3A">
        <w:rPr>
          <w:rFonts w:ascii="Arial" w:hAnsi="Arial" w:cs="Arial"/>
          <w:sz w:val="22"/>
          <w:szCs w:val="22"/>
        </w:rPr>
        <w:t>eneral</w:t>
      </w:r>
      <w:r w:rsidRPr="002C6B3A">
        <w:rPr>
          <w:rFonts w:ascii="Arial" w:hAnsi="Arial" w:cs="Arial"/>
          <w:sz w:val="22"/>
          <w:szCs w:val="22"/>
        </w:rPr>
        <w:t>ly</w:t>
      </w:r>
      <w:r w:rsidR="009F4814" w:rsidRPr="002C6B3A">
        <w:rPr>
          <w:rFonts w:ascii="Arial" w:hAnsi="Arial" w:cs="Arial"/>
          <w:sz w:val="22"/>
          <w:szCs w:val="22"/>
        </w:rPr>
        <w:t>,</w:t>
      </w:r>
      <w:r w:rsidRPr="002C6B3A">
        <w:rPr>
          <w:rFonts w:ascii="Arial" w:hAnsi="Arial" w:cs="Arial"/>
          <w:sz w:val="22"/>
          <w:szCs w:val="22"/>
        </w:rPr>
        <w:t>legal</w:t>
      </w:r>
      <w:proofErr w:type="spellEnd"/>
      <w:proofErr w:type="gramEnd"/>
      <w:r w:rsidRPr="002C6B3A">
        <w:rPr>
          <w:rFonts w:ascii="Arial" w:hAnsi="Arial" w:cs="Arial"/>
          <w:sz w:val="22"/>
          <w:szCs w:val="22"/>
        </w:rPr>
        <w:t xml:space="preserve"> families across the globe will in many States have either an English law or a Civil law</w:t>
      </w:r>
      <w:r w:rsidR="009F4814" w:rsidRPr="002C6B3A">
        <w:rPr>
          <w:rFonts w:ascii="Arial" w:hAnsi="Arial" w:cs="Arial"/>
          <w:sz w:val="22"/>
          <w:szCs w:val="22"/>
        </w:rPr>
        <w:t xml:space="preserve">. The analysis of </w:t>
      </w:r>
      <w:r w:rsidRPr="002C6B3A">
        <w:rPr>
          <w:rFonts w:ascii="Arial" w:hAnsi="Arial" w:cs="Arial"/>
          <w:sz w:val="22"/>
          <w:szCs w:val="22"/>
        </w:rPr>
        <w:t>the insolvency laws of various States</w:t>
      </w:r>
      <w:r w:rsidR="009F4814" w:rsidRPr="002C6B3A">
        <w:rPr>
          <w:rFonts w:ascii="Arial" w:hAnsi="Arial" w:cs="Arial"/>
          <w:sz w:val="22"/>
          <w:szCs w:val="22"/>
        </w:rPr>
        <w:t xml:space="preserve"> reveals </w:t>
      </w:r>
      <w:r w:rsidRPr="002C6B3A">
        <w:rPr>
          <w:rFonts w:ascii="Arial" w:hAnsi="Arial" w:cs="Arial"/>
          <w:sz w:val="22"/>
          <w:szCs w:val="22"/>
        </w:rPr>
        <w:t xml:space="preserve">these foundations </w:t>
      </w:r>
      <w:r w:rsidR="009F4814" w:rsidRPr="002C6B3A">
        <w:rPr>
          <w:rFonts w:ascii="Arial" w:hAnsi="Arial" w:cs="Arial"/>
          <w:sz w:val="22"/>
          <w:szCs w:val="22"/>
        </w:rPr>
        <w:t xml:space="preserve">are </w:t>
      </w:r>
      <w:r w:rsidRPr="002C6B3A">
        <w:rPr>
          <w:rFonts w:ascii="Arial" w:hAnsi="Arial" w:cs="Arial"/>
          <w:sz w:val="22"/>
          <w:szCs w:val="22"/>
        </w:rPr>
        <w:t xml:space="preserve">will be quite obvious in a variety of insolvency law systems. However, certain aspects of insolvency law are affected by local legal culture, basic rights and the way in which a system deals with related matters such as security rights or the approach to </w:t>
      </w:r>
      <w:proofErr w:type="spellStart"/>
      <w:r w:rsidRPr="002C6B3A">
        <w:rPr>
          <w:rFonts w:ascii="Arial" w:hAnsi="Arial" w:cs="Arial"/>
          <w:sz w:val="22"/>
          <w:szCs w:val="22"/>
        </w:rPr>
        <w:t>labour</w:t>
      </w:r>
      <w:proofErr w:type="spellEnd"/>
      <w:r w:rsidRPr="002C6B3A">
        <w:rPr>
          <w:rFonts w:ascii="Arial" w:hAnsi="Arial" w:cs="Arial"/>
          <w:sz w:val="22"/>
          <w:szCs w:val="22"/>
        </w:rPr>
        <w:t xml:space="preserve"> issues. Terminology also differ</w:t>
      </w:r>
      <w:r w:rsidR="009F4814" w:rsidRPr="002C6B3A">
        <w:rPr>
          <w:rFonts w:ascii="Arial" w:hAnsi="Arial" w:cs="Arial"/>
          <w:sz w:val="22"/>
          <w:szCs w:val="22"/>
        </w:rPr>
        <w:t>s</w:t>
      </w:r>
      <w:r w:rsidRPr="002C6B3A">
        <w:rPr>
          <w:rFonts w:ascii="Arial" w:hAnsi="Arial" w:cs="Arial"/>
          <w:sz w:val="22"/>
          <w:szCs w:val="22"/>
        </w:rPr>
        <w:t xml:space="preserve">, although </w:t>
      </w:r>
      <w:r w:rsidR="009F4814" w:rsidRPr="002C6B3A">
        <w:rPr>
          <w:rFonts w:ascii="Arial" w:hAnsi="Arial" w:cs="Arial"/>
          <w:sz w:val="22"/>
          <w:szCs w:val="22"/>
        </w:rPr>
        <w:t xml:space="preserve">it is found that </w:t>
      </w:r>
      <w:r w:rsidRPr="002C6B3A">
        <w:rPr>
          <w:rFonts w:ascii="Arial" w:hAnsi="Arial" w:cs="Arial"/>
          <w:sz w:val="22"/>
          <w:szCs w:val="22"/>
        </w:rPr>
        <w:t>a similar principle may be described by using different terminology. Approaches towards socio</w:t>
      </w:r>
      <w:r w:rsidR="009F4814" w:rsidRPr="002C6B3A">
        <w:rPr>
          <w:rFonts w:ascii="Arial" w:hAnsi="Arial" w:cs="Arial"/>
          <w:sz w:val="22"/>
          <w:szCs w:val="22"/>
        </w:rPr>
        <w:t>-</w:t>
      </w:r>
      <w:r w:rsidRPr="002C6B3A">
        <w:rPr>
          <w:rFonts w:ascii="Arial" w:hAnsi="Arial" w:cs="Arial"/>
          <w:sz w:val="22"/>
          <w:szCs w:val="22"/>
        </w:rPr>
        <w:t xml:space="preserve">economic issues </w:t>
      </w:r>
      <w:r w:rsidR="009F4814" w:rsidRPr="002C6B3A">
        <w:rPr>
          <w:rFonts w:ascii="Arial" w:hAnsi="Arial" w:cs="Arial"/>
          <w:sz w:val="22"/>
          <w:szCs w:val="22"/>
        </w:rPr>
        <w:t xml:space="preserve">is also seen </w:t>
      </w:r>
      <w:r w:rsidRPr="002C6B3A">
        <w:rPr>
          <w:rFonts w:ascii="Arial" w:hAnsi="Arial" w:cs="Arial"/>
          <w:sz w:val="22"/>
          <w:szCs w:val="22"/>
        </w:rPr>
        <w:t>in aspects of the country-specific laws. As a result, it is rather difficult to select a single insolvency or bankruptcy system</w:t>
      </w:r>
      <w:r w:rsidR="009F4814" w:rsidRPr="002C6B3A">
        <w:rPr>
          <w:rFonts w:ascii="Arial" w:hAnsi="Arial" w:cs="Arial"/>
          <w:sz w:val="22"/>
          <w:szCs w:val="22"/>
        </w:rPr>
        <w:t>.</w:t>
      </w:r>
    </w:p>
    <w:p w14:paraId="0FBA609B" w14:textId="7C18C40A" w:rsidR="009F4814" w:rsidRPr="002C6B3A" w:rsidRDefault="009F4814" w:rsidP="00890A8B">
      <w:pPr>
        <w:ind w:left="720" w:hanging="720"/>
        <w:jc w:val="both"/>
        <w:rPr>
          <w:rFonts w:ascii="Arial" w:hAnsi="Arial" w:cs="Arial"/>
          <w:sz w:val="22"/>
          <w:szCs w:val="22"/>
        </w:rPr>
      </w:pPr>
    </w:p>
    <w:p w14:paraId="5D25BA81" w14:textId="2D713063" w:rsidR="009F4814" w:rsidRPr="002C6B3A" w:rsidRDefault="009F4814" w:rsidP="00890A8B">
      <w:pPr>
        <w:ind w:left="720" w:hanging="720"/>
        <w:jc w:val="both"/>
        <w:rPr>
          <w:rFonts w:ascii="Arial" w:hAnsi="Arial" w:cs="Arial"/>
          <w:sz w:val="22"/>
          <w:szCs w:val="22"/>
          <w:lang w:val="en-GB"/>
        </w:rPr>
      </w:pPr>
      <w:r w:rsidRPr="002C6B3A">
        <w:rPr>
          <w:rFonts w:ascii="Arial" w:hAnsi="Arial" w:cs="Arial"/>
          <w:sz w:val="22"/>
          <w:szCs w:val="22"/>
        </w:rPr>
        <w:t xml:space="preserve">Because of these difficulties, </w:t>
      </w:r>
      <w:r w:rsidRPr="002C6B3A">
        <w:rPr>
          <w:rFonts w:ascii="Arial" w:hAnsi="Arial" w:cs="Arial"/>
          <w:sz w:val="22"/>
          <w:szCs w:val="22"/>
        </w:rPr>
        <w:t>to explain many of the basic concepts of insolvency law, the UNCITRAL Legislative Guide on Insolvency Law will largely form the basis for dealing with the various aspects or elements of a developed and efficient</w:t>
      </w:r>
      <w:r w:rsidRPr="002C6B3A">
        <w:rPr>
          <w:rFonts w:ascii="Arial" w:hAnsi="Arial" w:cs="Arial"/>
          <w:sz w:val="22"/>
          <w:szCs w:val="22"/>
        </w:rPr>
        <w:t xml:space="preserve"> insolvency law system.</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Pr="007E448F" w:rsidRDefault="00411E1B" w:rsidP="00692852">
      <w:pPr>
        <w:jc w:val="both"/>
        <w:rPr>
          <w:rFonts w:ascii="Arial" w:hAnsi="Arial" w:cs="Arial"/>
          <w:sz w:val="22"/>
          <w:szCs w:val="22"/>
        </w:rPr>
      </w:pPr>
    </w:p>
    <w:p w14:paraId="5F505EC0" w14:textId="5C1F4651" w:rsidR="001E1C34" w:rsidRPr="007E448F" w:rsidRDefault="008C2F53" w:rsidP="001E1C34">
      <w:pPr>
        <w:ind w:left="720" w:hanging="720"/>
        <w:jc w:val="both"/>
        <w:rPr>
          <w:rFonts w:ascii="Arial" w:hAnsi="Arial" w:cs="Arial"/>
          <w:color w:val="808080" w:themeColor="background1" w:themeShade="80"/>
          <w:sz w:val="22"/>
          <w:szCs w:val="22"/>
          <w:lang w:val="en-GB"/>
        </w:rPr>
      </w:pPr>
      <w:r w:rsidRPr="007E448F">
        <w:rPr>
          <w:rFonts w:ascii="Arial" w:hAnsi="Arial" w:cs="Arial"/>
          <w:color w:val="808080" w:themeColor="background1" w:themeShade="80"/>
          <w:sz w:val="22"/>
          <w:szCs w:val="22"/>
          <w:lang w:val="en-GB"/>
        </w:rPr>
        <w:t xml:space="preserve">The above definition has limitations as it is not only international aspect that is required but laws in the country are also required to deal with cross border or international insolvency. </w:t>
      </w:r>
    </w:p>
    <w:p w14:paraId="36D985DD" w14:textId="416E31B5" w:rsidR="008C2F53" w:rsidRPr="007E448F" w:rsidRDefault="008C2F53" w:rsidP="001E1C34">
      <w:pPr>
        <w:ind w:left="720" w:hanging="720"/>
        <w:jc w:val="both"/>
        <w:rPr>
          <w:rFonts w:ascii="Arial" w:hAnsi="Arial" w:cs="Arial"/>
          <w:color w:val="808080" w:themeColor="background1" w:themeShade="80"/>
          <w:sz w:val="22"/>
          <w:szCs w:val="22"/>
          <w:lang w:val="en-GB"/>
        </w:rPr>
      </w:pPr>
      <w:r w:rsidRPr="007E448F">
        <w:rPr>
          <w:rFonts w:ascii="Arial" w:hAnsi="Arial" w:cs="Arial"/>
          <w:color w:val="808080" w:themeColor="background1" w:themeShade="80"/>
          <w:sz w:val="22"/>
          <w:szCs w:val="22"/>
          <w:lang w:val="en-GB"/>
        </w:rPr>
        <w:t xml:space="preserve">International insolvency involves more than one nation and the laws of two or more nations involved should provide for how to deal with such cases of insolvency where the law of the other nation has also to be dealt with. </w:t>
      </w:r>
    </w:p>
    <w:p w14:paraId="3B75B7C2" w14:textId="6BCFD78A" w:rsidR="008C2F53" w:rsidRPr="007E448F" w:rsidRDefault="008C2F53" w:rsidP="001E1C34">
      <w:pPr>
        <w:ind w:left="720" w:hanging="720"/>
        <w:jc w:val="both"/>
        <w:rPr>
          <w:rFonts w:ascii="Arial" w:hAnsi="Arial" w:cs="Arial"/>
          <w:color w:val="808080" w:themeColor="background1" w:themeShade="80"/>
          <w:sz w:val="22"/>
          <w:szCs w:val="22"/>
          <w:lang w:val="en-GB"/>
        </w:rPr>
      </w:pPr>
      <w:r w:rsidRPr="007E448F">
        <w:rPr>
          <w:rFonts w:ascii="Arial" w:hAnsi="Arial" w:cs="Arial"/>
          <w:color w:val="808080" w:themeColor="background1" w:themeShade="80"/>
          <w:sz w:val="22"/>
          <w:szCs w:val="22"/>
          <w:lang w:val="en-GB"/>
        </w:rPr>
        <w:t>The relevant nations should have provisions to deal and also the respective nations should approve of the provisions to resolve insolvency issues having connection with the other nation.</w:t>
      </w:r>
    </w:p>
    <w:p w14:paraId="061A05D5" w14:textId="77777777" w:rsidR="008C2F53" w:rsidRPr="007E448F" w:rsidRDefault="008C2F53" w:rsidP="001E1C34">
      <w:pPr>
        <w:ind w:left="720" w:hanging="720"/>
        <w:jc w:val="both"/>
        <w:rPr>
          <w:rFonts w:ascii="Arial" w:hAnsi="Arial" w:cs="Arial"/>
          <w:color w:val="808080" w:themeColor="background1" w:themeShade="80"/>
          <w:sz w:val="22"/>
          <w:szCs w:val="22"/>
          <w:lang w:val="en-GB"/>
        </w:rPr>
      </w:pP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6E731EB5" w:rsidR="001E1C34" w:rsidRPr="007E448F" w:rsidRDefault="00386767" w:rsidP="001E1C34">
      <w:pPr>
        <w:ind w:left="720" w:hanging="720"/>
        <w:jc w:val="both"/>
        <w:rPr>
          <w:rFonts w:ascii="Arial" w:hAnsi="Arial" w:cs="Arial"/>
          <w:color w:val="808080" w:themeColor="background1" w:themeShade="80"/>
          <w:sz w:val="22"/>
          <w:szCs w:val="22"/>
          <w:lang w:val="en-GB"/>
        </w:rPr>
      </w:pPr>
      <w:r w:rsidRPr="007E448F">
        <w:rPr>
          <w:rFonts w:ascii="Arial" w:hAnsi="Arial" w:cs="Arial"/>
          <w:sz w:val="22"/>
          <w:szCs w:val="22"/>
        </w:rPr>
        <w:t>The Montevideo Treaties</w:t>
      </w:r>
    </w:p>
    <w:p w14:paraId="492D35CC" w14:textId="4B3F9A7D" w:rsidR="001E1C34" w:rsidRPr="007E448F" w:rsidRDefault="00386767" w:rsidP="00692852">
      <w:pPr>
        <w:jc w:val="both"/>
        <w:rPr>
          <w:rFonts w:ascii="Arial" w:hAnsi="Arial" w:cs="Arial"/>
          <w:sz w:val="22"/>
          <w:szCs w:val="22"/>
        </w:rPr>
      </w:pPr>
      <w:r w:rsidRPr="007E448F">
        <w:rPr>
          <w:rFonts w:ascii="Arial" w:hAnsi="Arial" w:cs="Arial"/>
          <w:sz w:val="22"/>
          <w:szCs w:val="22"/>
        </w:rPr>
        <w:t>Havana Convention on Private International Law</w:t>
      </w:r>
    </w:p>
    <w:p w14:paraId="6216866C" w14:textId="3FB707AE" w:rsidR="00386767" w:rsidRPr="007E448F" w:rsidRDefault="00386767" w:rsidP="00692852">
      <w:pPr>
        <w:jc w:val="both"/>
        <w:rPr>
          <w:rFonts w:ascii="Arial" w:hAnsi="Arial" w:cs="Arial"/>
          <w:sz w:val="22"/>
          <w:szCs w:val="22"/>
        </w:rPr>
      </w:pPr>
      <w:r w:rsidRPr="007E448F">
        <w:rPr>
          <w:rFonts w:ascii="Arial" w:hAnsi="Arial" w:cs="Arial"/>
          <w:sz w:val="22"/>
          <w:szCs w:val="22"/>
        </w:rPr>
        <w:t>UNCITRAL Legislative Guide on Insolvency Law</w:t>
      </w:r>
    </w:p>
    <w:p w14:paraId="6BAE7A72" w14:textId="79AD3AB2" w:rsidR="00386767" w:rsidRPr="007E448F" w:rsidRDefault="00386767" w:rsidP="00692852">
      <w:pPr>
        <w:jc w:val="both"/>
        <w:rPr>
          <w:rFonts w:ascii="Arial" w:hAnsi="Arial" w:cs="Arial"/>
          <w:sz w:val="22"/>
          <w:szCs w:val="22"/>
        </w:rPr>
      </w:pPr>
      <w:r w:rsidRPr="007E448F">
        <w:rPr>
          <w:rFonts w:ascii="Arial" w:hAnsi="Arial" w:cs="Arial"/>
          <w:sz w:val="22"/>
          <w:szCs w:val="22"/>
        </w:rPr>
        <w:t xml:space="preserve">European Guidelines </w:t>
      </w:r>
      <w:r w:rsidR="007E448F" w:rsidRPr="007E448F">
        <w:rPr>
          <w:rFonts w:ascii="Arial" w:hAnsi="Arial" w:cs="Arial"/>
          <w:sz w:val="22"/>
          <w:szCs w:val="22"/>
        </w:rPr>
        <w:t xml:space="preserve">on Communication and Cooperation </w:t>
      </w:r>
    </w:p>
    <w:p w14:paraId="7D5D441F" w14:textId="05B1BA13" w:rsidR="007E448F" w:rsidRPr="007E448F" w:rsidRDefault="007E448F" w:rsidP="00692852">
      <w:pPr>
        <w:jc w:val="both"/>
        <w:rPr>
          <w:rFonts w:ascii="Arial" w:hAnsi="Arial" w:cs="Arial"/>
          <w:sz w:val="22"/>
          <w:szCs w:val="22"/>
        </w:rPr>
      </w:pPr>
      <w:r w:rsidRPr="007E448F">
        <w:rPr>
          <w:rFonts w:ascii="Arial" w:hAnsi="Arial" w:cs="Arial"/>
          <w:sz w:val="22"/>
          <w:szCs w:val="22"/>
        </w:rPr>
        <w:t xml:space="preserve">American Law Institute- Global </w:t>
      </w:r>
      <w:proofErr w:type="gramStart"/>
      <w:r w:rsidRPr="007E448F">
        <w:rPr>
          <w:rFonts w:ascii="Arial" w:hAnsi="Arial" w:cs="Arial"/>
          <w:sz w:val="22"/>
          <w:szCs w:val="22"/>
        </w:rPr>
        <w:t>Principles  for</w:t>
      </w:r>
      <w:proofErr w:type="gramEnd"/>
      <w:r w:rsidRPr="007E448F">
        <w:rPr>
          <w:rFonts w:ascii="Arial" w:hAnsi="Arial" w:cs="Arial"/>
          <w:sz w:val="22"/>
          <w:szCs w:val="22"/>
        </w:rPr>
        <w:t xml:space="preserve"> cooperation in International Insolvency Cases.</w:t>
      </w:r>
    </w:p>
    <w:p w14:paraId="0E3C24AD" w14:textId="3457B60C" w:rsidR="007E448F" w:rsidRPr="007E448F" w:rsidRDefault="007E448F" w:rsidP="00692852">
      <w:pPr>
        <w:jc w:val="both"/>
        <w:rPr>
          <w:rFonts w:ascii="Arial" w:hAnsi="Arial" w:cs="Arial"/>
          <w:sz w:val="22"/>
          <w:szCs w:val="22"/>
        </w:rPr>
      </w:pPr>
    </w:p>
    <w:p w14:paraId="23EFC2DA" w14:textId="3280FDA0" w:rsidR="007E448F" w:rsidRPr="007E448F" w:rsidRDefault="007E448F" w:rsidP="00692852">
      <w:pPr>
        <w:jc w:val="both"/>
        <w:rPr>
          <w:rFonts w:ascii="Arial" w:hAnsi="Arial" w:cs="Arial"/>
          <w:sz w:val="22"/>
          <w:szCs w:val="22"/>
        </w:rPr>
      </w:pPr>
      <w:r w:rsidRPr="007E448F">
        <w:rPr>
          <w:rFonts w:ascii="Arial" w:hAnsi="Arial" w:cs="Arial"/>
          <w:sz w:val="22"/>
          <w:szCs w:val="22"/>
        </w:rPr>
        <w:t xml:space="preserve">Some of these treaties and conventions have been ratified by African Countries and have been successfully applied. </w:t>
      </w:r>
    </w:p>
    <w:p w14:paraId="198EB4B9" w14:textId="12B7EFA2" w:rsidR="007E448F" w:rsidRDefault="007E448F" w:rsidP="00692852">
      <w:pPr>
        <w:jc w:val="both"/>
      </w:pPr>
    </w:p>
    <w:p w14:paraId="3570C5D6" w14:textId="091D031B" w:rsidR="007E448F" w:rsidRPr="004216EA" w:rsidRDefault="007E448F" w:rsidP="00692852">
      <w:pPr>
        <w:jc w:val="both"/>
        <w:rPr>
          <w:rFonts w:ascii="Avenir Next" w:hAnsi="Avenir Next"/>
          <w:sz w:val="22"/>
          <w:szCs w:val="22"/>
        </w:rPr>
      </w:pPr>
      <w:r>
        <w:t>NAFTA, Canada treaties have also been implemented successfully.</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 xml:space="preserve">fallen </w:t>
      </w:r>
      <w:r w:rsidR="00385D73" w:rsidRPr="004216EA">
        <w:rPr>
          <w:rFonts w:ascii="Avenir Next" w:hAnsi="Avenir Next" w:cs="Arial"/>
          <w:sz w:val="22"/>
          <w:szCs w:val="22"/>
          <w:lang w:val="en-GB"/>
        </w:rPr>
        <w:lastRenderedPageBreak/>
        <w:t>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3B1E3D03" w:rsidR="001E1C34" w:rsidRPr="002C6B3A" w:rsidRDefault="00D3411C" w:rsidP="001E1C34">
      <w:pPr>
        <w:ind w:left="720" w:hanging="720"/>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Formal insolvency proceedings can be initiated through court under the applicable insolvency law whereas informal arrangements can be made between the debtor and creditor or a group of creditors out of court through negotiations.</w:t>
      </w:r>
    </w:p>
    <w:p w14:paraId="121777CE" w14:textId="29D36F58" w:rsidR="00D3411C" w:rsidRPr="002C6B3A" w:rsidRDefault="00D3411C" w:rsidP="001E1C34">
      <w:pPr>
        <w:ind w:left="720" w:hanging="720"/>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Advantages of Informal Insolvency arrangements are: The costs are comparatively very low as courts are not involved.</w:t>
      </w:r>
      <w:r w:rsidR="00BB1E53" w:rsidRPr="002C6B3A">
        <w:rPr>
          <w:rFonts w:ascii="Arial" w:hAnsi="Arial" w:cs="Arial"/>
          <w:color w:val="808080" w:themeColor="background1" w:themeShade="80"/>
          <w:sz w:val="22"/>
          <w:szCs w:val="22"/>
          <w:lang w:val="en-GB"/>
        </w:rPr>
        <w:t xml:space="preserve"> There is no publicity about the company or the person undergoing insolvency.</w:t>
      </w:r>
    </w:p>
    <w:p w14:paraId="2F635158" w14:textId="103476A9" w:rsidR="00BB1E53" w:rsidRPr="002C6B3A" w:rsidRDefault="00BB1E53" w:rsidP="001E1C34">
      <w:pPr>
        <w:ind w:left="720" w:hanging="720"/>
        <w:jc w:val="both"/>
        <w:rPr>
          <w:rFonts w:ascii="Arial" w:hAnsi="Arial" w:cs="Arial"/>
          <w:color w:val="808080" w:themeColor="background1" w:themeShade="80"/>
          <w:sz w:val="22"/>
          <w:szCs w:val="22"/>
          <w:lang w:val="en-GB"/>
        </w:rPr>
      </w:pPr>
    </w:p>
    <w:p w14:paraId="47B8F521" w14:textId="292BB9EC" w:rsidR="00BB1E53" w:rsidRPr="002C6B3A" w:rsidRDefault="00BB1E53" w:rsidP="001E1C34">
      <w:pPr>
        <w:ind w:left="720" w:hanging="720"/>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Disadvantages: There is no moratorium so you can not hold any other party from suing the debtor.</w:t>
      </w:r>
    </w:p>
    <w:p w14:paraId="0D8864DC" w14:textId="013ED2DB" w:rsidR="00BB1E53" w:rsidRPr="002C6B3A" w:rsidRDefault="00BB1E53" w:rsidP="001E1C34">
      <w:pPr>
        <w:ind w:left="720" w:hanging="720"/>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 xml:space="preserve">There could be dissenting creditors who might not agree to informal arrangements and could create problems in the agreement also. </w:t>
      </w:r>
    </w:p>
    <w:p w14:paraId="7CBF012E" w14:textId="77777777" w:rsidR="001E1C34" w:rsidRPr="002C6B3A" w:rsidRDefault="001E1C34" w:rsidP="00692852">
      <w:pPr>
        <w:jc w:val="both"/>
        <w:rPr>
          <w:rFonts w:ascii="Arial" w:hAnsi="Arial"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Pr="00FD649B" w:rsidRDefault="001E1C34" w:rsidP="00692852">
      <w:pPr>
        <w:jc w:val="both"/>
        <w:rPr>
          <w:rFonts w:ascii="Arial" w:hAnsi="Arial" w:cs="Arial"/>
          <w:sz w:val="22"/>
          <w:szCs w:val="22"/>
          <w:lang w:val="en-GB"/>
        </w:rPr>
      </w:pPr>
    </w:p>
    <w:p w14:paraId="16C41B21" w14:textId="6712EAF0" w:rsidR="001E1C34" w:rsidRPr="00FD649B" w:rsidRDefault="005B24A4" w:rsidP="001E1C34">
      <w:pPr>
        <w:ind w:left="720" w:hanging="720"/>
        <w:jc w:val="both"/>
        <w:rPr>
          <w:rFonts w:ascii="Arial" w:hAnsi="Arial" w:cs="Arial"/>
          <w:color w:val="808080" w:themeColor="background1" w:themeShade="80"/>
          <w:sz w:val="22"/>
          <w:szCs w:val="22"/>
          <w:lang w:val="en-GB"/>
        </w:rPr>
      </w:pPr>
      <w:r w:rsidRPr="00FD649B">
        <w:rPr>
          <w:rFonts w:ascii="Arial" w:hAnsi="Arial" w:cs="Arial"/>
          <w:color w:val="808080" w:themeColor="background1" w:themeShade="80"/>
          <w:sz w:val="22"/>
          <w:szCs w:val="22"/>
          <w:lang w:val="en-GB"/>
        </w:rPr>
        <w:t xml:space="preserve">The Asgardian Insolvency Representative might face difficulties in implementing the </w:t>
      </w:r>
      <w:proofErr w:type="spellStart"/>
      <w:r w:rsidRPr="00FD649B">
        <w:rPr>
          <w:rFonts w:ascii="Arial" w:hAnsi="Arial" w:cs="Arial"/>
          <w:color w:val="808080" w:themeColor="background1" w:themeShade="80"/>
          <w:sz w:val="22"/>
          <w:szCs w:val="22"/>
          <w:lang w:val="en-GB"/>
        </w:rPr>
        <w:t>Asgard</w:t>
      </w:r>
      <w:proofErr w:type="spellEnd"/>
      <w:r w:rsidRPr="00FD649B">
        <w:rPr>
          <w:rFonts w:ascii="Arial" w:hAnsi="Arial" w:cs="Arial"/>
          <w:color w:val="808080" w:themeColor="background1" w:themeShade="80"/>
          <w:sz w:val="22"/>
          <w:szCs w:val="22"/>
          <w:lang w:val="en-GB"/>
        </w:rPr>
        <w:t xml:space="preserve"> order in Encanto. Encanto court might not recognise the </w:t>
      </w:r>
      <w:proofErr w:type="spellStart"/>
      <w:r w:rsidRPr="00FD649B">
        <w:rPr>
          <w:rFonts w:ascii="Arial" w:hAnsi="Arial" w:cs="Arial"/>
          <w:color w:val="808080" w:themeColor="background1" w:themeShade="80"/>
          <w:sz w:val="22"/>
          <w:szCs w:val="22"/>
          <w:lang w:val="en-GB"/>
        </w:rPr>
        <w:t>Asgard</w:t>
      </w:r>
      <w:proofErr w:type="spellEnd"/>
      <w:r w:rsidRPr="00FD649B">
        <w:rPr>
          <w:rFonts w:ascii="Arial" w:hAnsi="Arial" w:cs="Arial"/>
          <w:color w:val="808080" w:themeColor="background1" w:themeShade="80"/>
          <w:sz w:val="22"/>
          <w:szCs w:val="22"/>
          <w:lang w:val="en-GB"/>
        </w:rPr>
        <w:t xml:space="preserve"> Insolvency order. It might be necessary to apply separately to the court there for an ad hoc order. That application would also require involvement of Insolvency representative in Encanto. This process could be time consuming as well as quite expensive also. In some case it might not be fruitful also if there is no mutual agreement between bot the countries. </w:t>
      </w:r>
    </w:p>
    <w:p w14:paraId="5BCBECA7" w14:textId="6E187159" w:rsidR="005B24A4" w:rsidRPr="00FD649B" w:rsidRDefault="00B15687" w:rsidP="001E1C34">
      <w:pPr>
        <w:ind w:left="720" w:hanging="720"/>
        <w:jc w:val="both"/>
        <w:rPr>
          <w:rFonts w:ascii="Arial" w:hAnsi="Arial" w:cs="Arial"/>
          <w:color w:val="808080" w:themeColor="background1" w:themeShade="80"/>
          <w:sz w:val="22"/>
          <w:szCs w:val="22"/>
          <w:lang w:val="en-GB"/>
        </w:rPr>
      </w:pPr>
      <w:r w:rsidRPr="00FD649B">
        <w:rPr>
          <w:rFonts w:ascii="Arial" w:hAnsi="Arial" w:cs="Arial"/>
          <w:color w:val="808080" w:themeColor="background1" w:themeShade="80"/>
          <w:sz w:val="22"/>
          <w:szCs w:val="22"/>
          <w:lang w:val="en-GB"/>
        </w:rPr>
        <w:t xml:space="preserve">The development of </w:t>
      </w:r>
      <w:r w:rsidR="00424854" w:rsidRPr="00FD649B">
        <w:rPr>
          <w:rFonts w:ascii="Arial" w:hAnsi="Arial" w:cs="Arial"/>
          <w:color w:val="808080" w:themeColor="background1" w:themeShade="80"/>
          <w:sz w:val="22"/>
          <w:szCs w:val="22"/>
          <w:lang w:val="en-GB"/>
        </w:rPr>
        <w:t xml:space="preserve">international insolvency instruments is very important to permit dealing of such instances where insolvency of debtor(s) having affairs in more than one nation is involved. </w:t>
      </w:r>
    </w:p>
    <w:p w14:paraId="6D7E0649" w14:textId="5DA15D2A" w:rsidR="001E1C34" w:rsidRPr="004216EA" w:rsidRDefault="00FD649B" w:rsidP="00692852">
      <w:pPr>
        <w:jc w:val="both"/>
        <w:rPr>
          <w:rFonts w:ascii="Avenir Next" w:hAnsi="Avenir Next" w:cs="Arial"/>
          <w:sz w:val="22"/>
          <w:szCs w:val="22"/>
          <w:lang w:val="en-GB"/>
        </w:rPr>
      </w:pPr>
      <w:r w:rsidRPr="00FD649B">
        <w:rPr>
          <w:rFonts w:ascii="Arial" w:hAnsi="Arial" w:cs="Arial"/>
          <w:sz w:val="22"/>
          <w:szCs w:val="22"/>
          <w:lang w:val="en-GB"/>
        </w:rPr>
        <w:t>This development will help acceptability of the judgment of the courts of one nation in another nation and vice versa. Moratorium etc. applicable in one nation would also apply in the other nation and so on. This will ease handling of cross border insolvency in an efficient manner.</w:t>
      </w:r>
      <w:r>
        <w:rPr>
          <w:rFonts w:ascii="Avenir Next" w:hAnsi="Avenir Next" w:cs="Arial"/>
          <w:sz w:val="22"/>
          <w:szCs w:val="22"/>
          <w:lang w:val="en-GB"/>
        </w:rPr>
        <w:t xml:space="preserve"> </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w:t>
      </w:r>
      <w:r w:rsidR="00C07B0B" w:rsidRPr="004216EA">
        <w:rPr>
          <w:rFonts w:ascii="Avenir Next" w:hAnsi="Avenir Next" w:cs="Arial"/>
          <w:sz w:val="22"/>
          <w:szCs w:val="22"/>
          <w:lang w:val="en-GB"/>
        </w:rPr>
        <w:lastRenderedPageBreak/>
        <w:t>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1395AAC6" w14:textId="5489DCD4" w:rsidR="001E1C34" w:rsidRPr="002C6B3A" w:rsidRDefault="00FD649B" w:rsidP="00692852">
      <w:pPr>
        <w:ind w:left="720" w:hanging="720"/>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The European Insolvency Regulation Recast would not apply in this case as UK is no more a member of European Union after 31</w:t>
      </w:r>
      <w:r w:rsidRPr="002C6B3A">
        <w:rPr>
          <w:rFonts w:ascii="Arial" w:hAnsi="Arial" w:cs="Arial"/>
          <w:color w:val="808080" w:themeColor="background1" w:themeShade="80"/>
          <w:sz w:val="22"/>
          <w:szCs w:val="22"/>
          <w:vertAlign w:val="superscript"/>
          <w:lang w:val="en-GB"/>
        </w:rPr>
        <w:t>st</w:t>
      </w:r>
      <w:r w:rsidRPr="002C6B3A">
        <w:rPr>
          <w:rFonts w:ascii="Arial" w:hAnsi="Arial" w:cs="Arial"/>
          <w:color w:val="808080" w:themeColor="background1" w:themeShade="80"/>
          <w:sz w:val="22"/>
          <w:szCs w:val="22"/>
          <w:lang w:val="en-GB"/>
        </w:rPr>
        <w:t xml:space="preserve"> December,2020. </w:t>
      </w:r>
    </w:p>
    <w:p w14:paraId="47E9992A" w14:textId="67A5CC87" w:rsidR="00FD649B" w:rsidRPr="002C6B3A" w:rsidRDefault="00FD649B" w:rsidP="00692852">
      <w:pPr>
        <w:ind w:left="720" w:hanging="720"/>
        <w:jc w:val="both"/>
        <w:rPr>
          <w:rFonts w:ascii="Arial" w:hAnsi="Arial" w:cs="Arial"/>
          <w:color w:val="808080" w:themeColor="background1" w:themeShade="80"/>
          <w:sz w:val="22"/>
          <w:szCs w:val="22"/>
          <w:lang w:val="en-GB"/>
        </w:rPr>
      </w:pPr>
    </w:p>
    <w:p w14:paraId="5EA442F0" w14:textId="1CDC53EB" w:rsidR="00FD649B" w:rsidRPr="002C6B3A" w:rsidRDefault="00FD649B" w:rsidP="00692852">
      <w:pPr>
        <w:ind w:left="720" w:hanging="720"/>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 xml:space="preserve">Lobo would have to seek </w:t>
      </w:r>
      <w:r w:rsidR="00550BF5" w:rsidRPr="002C6B3A">
        <w:rPr>
          <w:rFonts w:ascii="Arial" w:hAnsi="Arial" w:cs="Arial"/>
          <w:color w:val="808080" w:themeColor="background1" w:themeShade="80"/>
          <w:sz w:val="22"/>
          <w:szCs w:val="22"/>
          <w:lang w:val="en-GB"/>
        </w:rPr>
        <w:t xml:space="preserve">help under the </w:t>
      </w:r>
      <w:r w:rsidRPr="002C6B3A">
        <w:rPr>
          <w:rFonts w:ascii="Arial" w:hAnsi="Arial" w:cs="Arial"/>
          <w:color w:val="808080" w:themeColor="background1" w:themeShade="80"/>
          <w:sz w:val="22"/>
          <w:szCs w:val="22"/>
          <w:lang w:val="en-GB"/>
        </w:rPr>
        <w:t xml:space="preserve">provisions of UNICTRAL </w:t>
      </w:r>
      <w:r w:rsidR="00550BF5" w:rsidRPr="002C6B3A">
        <w:rPr>
          <w:rFonts w:ascii="Arial" w:hAnsi="Arial" w:cs="Arial"/>
          <w:color w:val="808080" w:themeColor="background1" w:themeShade="80"/>
          <w:sz w:val="22"/>
          <w:szCs w:val="22"/>
          <w:lang w:val="en-GB"/>
        </w:rPr>
        <w:t xml:space="preserve">Model Law as the same was adopted by UK in 2006. </w:t>
      </w:r>
    </w:p>
    <w:p w14:paraId="612889E2" w14:textId="77777777" w:rsidR="00460A0C" w:rsidRPr="002C6B3A" w:rsidRDefault="00460A0C" w:rsidP="00692852">
      <w:pPr>
        <w:ind w:left="720" w:hanging="720"/>
        <w:jc w:val="both"/>
        <w:rPr>
          <w:rFonts w:ascii="Arial" w:hAnsi="Arial" w:cs="Arial"/>
          <w:color w:val="808080" w:themeColor="background1" w:themeShade="80"/>
          <w:sz w:val="22"/>
          <w:szCs w:val="22"/>
          <w:lang w:val="en-GB"/>
        </w:rPr>
      </w:pPr>
    </w:p>
    <w:p w14:paraId="2F120730" w14:textId="7AF34199" w:rsidR="00550BF5" w:rsidRPr="002C6B3A" w:rsidRDefault="00550BF5" w:rsidP="00692852">
      <w:pPr>
        <w:ind w:left="720" w:hanging="720"/>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 xml:space="preserve">Additional information if given would have helped </w:t>
      </w:r>
    </w:p>
    <w:p w14:paraId="4B8C2A6C" w14:textId="296CB261" w:rsidR="00550BF5" w:rsidRPr="002C6B3A" w:rsidRDefault="00550BF5" w:rsidP="00550BF5">
      <w:pPr>
        <w:pStyle w:val="ListParagraph"/>
        <w:numPr>
          <w:ilvl w:val="0"/>
          <w:numId w:val="25"/>
        </w:numPr>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 xml:space="preserve">Amount of default of debts of minor creditor and also that of Lobo. The country in Europe (to further check if Section 426 of the Insolvency Act,1986 could apply to that </w:t>
      </w:r>
      <w:proofErr w:type="gramStart"/>
      <w:r w:rsidRPr="002C6B3A">
        <w:rPr>
          <w:rFonts w:ascii="Arial" w:hAnsi="Arial" w:cs="Arial"/>
          <w:color w:val="808080" w:themeColor="background1" w:themeShade="80"/>
          <w:sz w:val="22"/>
          <w:szCs w:val="22"/>
          <w:lang w:val="en-GB"/>
        </w:rPr>
        <w:t>country(</w:t>
      </w:r>
      <w:proofErr w:type="gramEnd"/>
      <w:r w:rsidRPr="002C6B3A">
        <w:rPr>
          <w:rFonts w:ascii="Arial" w:hAnsi="Arial" w:cs="Arial"/>
          <w:color w:val="808080" w:themeColor="background1" w:themeShade="80"/>
          <w:sz w:val="22"/>
          <w:szCs w:val="22"/>
          <w:lang w:val="en-GB"/>
        </w:rPr>
        <w:t>if it is listed in ‘relevant’ country).</w:t>
      </w:r>
    </w:p>
    <w:p w14:paraId="4A040177" w14:textId="58F804C8" w:rsidR="00550BF5" w:rsidRPr="002C6B3A" w:rsidRDefault="00550BF5" w:rsidP="00550BF5">
      <w:pPr>
        <w:pStyle w:val="ListParagraph"/>
        <w:numPr>
          <w:ilvl w:val="0"/>
          <w:numId w:val="25"/>
        </w:numPr>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Dates of default by the debtor.</w:t>
      </w:r>
    </w:p>
    <w:p w14:paraId="3DDC58C7" w14:textId="6D5BEF2B" w:rsidR="00550BF5" w:rsidRPr="002C6B3A" w:rsidRDefault="00550BF5" w:rsidP="00550BF5">
      <w:pPr>
        <w:pStyle w:val="ListParagraph"/>
        <w:numPr>
          <w:ilvl w:val="0"/>
          <w:numId w:val="25"/>
        </w:numPr>
        <w:jc w:val="both"/>
        <w:rPr>
          <w:rFonts w:ascii="Arial" w:hAnsi="Arial" w:cs="Arial"/>
          <w:color w:val="808080" w:themeColor="background1" w:themeShade="80"/>
          <w:sz w:val="22"/>
          <w:szCs w:val="22"/>
          <w:lang w:val="en-GB"/>
        </w:rPr>
      </w:pPr>
      <w:r w:rsidRPr="002C6B3A">
        <w:rPr>
          <w:rFonts w:ascii="Arial" w:hAnsi="Arial" w:cs="Arial"/>
          <w:color w:val="808080" w:themeColor="background1" w:themeShade="80"/>
          <w:sz w:val="22"/>
          <w:szCs w:val="22"/>
          <w:lang w:val="en-GB"/>
        </w:rPr>
        <w:t xml:space="preserve">The place where management and control of the company is situated as under UNICTRAL model also Centre of Main Interest (COMI) is to be found </w:t>
      </w:r>
      <w:r w:rsidR="00460A0C" w:rsidRPr="002C6B3A">
        <w:rPr>
          <w:rFonts w:ascii="Arial" w:hAnsi="Arial" w:cs="Arial"/>
          <w:color w:val="808080" w:themeColor="background1" w:themeShade="80"/>
          <w:sz w:val="22"/>
          <w:szCs w:val="22"/>
          <w:lang w:val="en-GB"/>
        </w:rPr>
        <w:t>out.</w:t>
      </w:r>
    </w:p>
    <w:p w14:paraId="4CBB9D2E" w14:textId="77777777" w:rsidR="00FD649B" w:rsidRPr="004216EA" w:rsidRDefault="00FD649B"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D155" w14:textId="77777777" w:rsidR="002650A9" w:rsidRDefault="002650A9" w:rsidP="00241B44">
      <w:r>
        <w:separator/>
      </w:r>
    </w:p>
  </w:endnote>
  <w:endnote w:type="continuationSeparator" w:id="0">
    <w:p w14:paraId="6E805077" w14:textId="77777777" w:rsidR="002650A9" w:rsidRDefault="002650A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2DD1C94" w:rsidR="00B64A85" w:rsidRPr="00297BDF" w:rsidRDefault="00685856" w:rsidP="0052732A">
    <w:pPr>
      <w:pStyle w:val="Footer"/>
      <w:ind w:right="360"/>
      <w:rPr>
        <w:rFonts w:ascii="Avenir Next" w:hAnsi="Avenir Next" w:cs="Arial"/>
        <w:sz w:val="22"/>
        <w:szCs w:val="22"/>
      </w:rPr>
    </w:pPr>
    <w:r>
      <w:rPr>
        <w:rFonts w:ascii="Avenir Next" w:hAnsi="Avenir Next" w:cs="Arial"/>
        <w:sz w:val="22"/>
        <w:szCs w:val="22"/>
      </w:rPr>
      <w:t>202223-970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41D9" w14:textId="77777777" w:rsidR="002650A9" w:rsidRDefault="002650A9" w:rsidP="00241B44">
      <w:r>
        <w:separator/>
      </w:r>
    </w:p>
  </w:footnote>
  <w:footnote w:type="continuationSeparator" w:id="0">
    <w:p w14:paraId="55795A3D" w14:textId="77777777" w:rsidR="002650A9" w:rsidRDefault="002650A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CF41C47"/>
    <w:multiLevelType w:val="hybridMultilevel"/>
    <w:tmpl w:val="E9C267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962900">
    <w:abstractNumId w:val="19"/>
  </w:num>
  <w:num w:numId="2" w16cid:durableId="1739668710">
    <w:abstractNumId w:val="23"/>
  </w:num>
  <w:num w:numId="3" w16cid:durableId="1468743925">
    <w:abstractNumId w:val="3"/>
  </w:num>
  <w:num w:numId="4" w16cid:durableId="230580537">
    <w:abstractNumId w:val="4"/>
  </w:num>
  <w:num w:numId="5" w16cid:durableId="240649745">
    <w:abstractNumId w:val="15"/>
  </w:num>
  <w:num w:numId="6" w16cid:durableId="1084490774">
    <w:abstractNumId w:val="20"/>
  </w:num>
  <w:num w:numId="7" w16cid:durableId="832333877">
    <w:abstractNumId w:val="9"/>
  </w:num>
  <w:num w:numId="8" w16cid:durableId="1031998409">
    <w:abstractNumId w:val="24"/>
  </w:num>
  <w:num w:numId="9" w16cid:durableId="2058045352">
    <w:abstractNumId w:val="8"/>
  </w:num>
  <w:num w:numId="10" w16cid:durableId="263652293">
    <w:abstractNumId w:val="21"/>
  </w:num>
  <w:num w:numId="11" w16cid:durableId="1242981702">
    <w:abstractNumId w:val="7"/>
  </w:num>
  <w:num w:numId="12" w16cid:durableId="1980527611">
    <w:abstractNumId w:val="22"/>
  </w:num>
  <w:num w:numId="13" w16cid:durableId="1039166019">
    <w:abstractNumId w:val="14"/>
  </w:num>
  <w:num w:numId="14" w16cid:durableId="814024726">
    <w:abstractNumId w:val="13"/>
  </w:num>
  <w:num w:numId="15" w16cid:durableId="1961645545">
    <w:abstractNumId w:val="5"/>
  </w:num>
  <w:num w:numId="16" w16cid:durableId="1047684756">
    <w:abstractNumId w:val="16"/>
  </w:num>
  <w:num w:numId="17" w16cid:durableId="1098794332">
    <w:abstractNumId w:val="11"/>
  </w:num>
  <w:num w:numId="18" w16cid:durableId="1824663005">
    <w:abstractNumId w:val="12"/>
  </w:num>
  <w:num w:numId="19" w16cid:durableId="1019087713">
    <w:abstractNumId w:val="18"/>
  </w:num>
  <w:num w:numId="20" w16cid:durableId="209342563">
    <w:abstractNumId w:val="6"/>
  </w:num>
  <w:num w:numId="21" w16cid:durableId="2111385943">
    <w:abstractNumId w:val="10"/>
  </w:num>
  <w:num w:numId="22" w16cid:durableId="994341549">
    <w:abstractNumId w:val="0"/>
  </w:num>
  <w:num w:numId="23" w16cid:durableId="793988104">
    <w:abstractNumId w:val="17"/>
  </w:num>
  <w:num w:numId="24" w16cid:durableId="1114641851">
    <w:abstractNumId w:val="2"/>
  </w:num>
  <w:num w:numId="25" w16cid:durableId="7471124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40C"/>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0A9"/>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6B3A"/>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86767"/>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485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0A0C"/>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0BF5"/>
    <w:rsid w:val="00553EB2"/>
    <w:rsid w:val="00555C4D"/>
    <w:rsid w:val="00560534"/>
    <w:rsid w:val="0056391B"/>
    <w:rsid w:val="005650E2"/>
    <w:rsid w:val="00566D80"/>
    <w:rsid w:val="00567AD7"/>
    <w:rsid w:val="005716C3"/>
    <w:rsid w:val="005727A9"/>
    <w:rsid w:val="00573594"/>
    <w:rsid w:val="00575B2D"/>
    <w:rsid w:val="005800D0"/>
    <w:rsid w:val="005833D0"/>
    <w:rsid w:val="005846F3"/>
    <w:rsid w:val="005859D2"/>
    <w:rsid w:val="0058622F"/>
    <w:rsid w:val="005865D6"/>
    <w:rsid w:val="00586968"/>
    <w:rsid w:val="00586C4F"/>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4A4"/>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5856"/>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C6553"/>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21A9"/>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595C"/>
    <w:rsid w:val="007D7C92"/>
    <w:rsid w:val="007D7E30"/>
    <w:rsid w:val="007E1154"/>
    <w:rsid w:val="007E1212"/>
    <w:rsid w:val="007E3AA5"/>
    <w:rsid w:val="007E3ADF"/>
    <w:rsid w:val="007E41A0"/>
    <w:rsid w:val="007E43C3"/>
    <w:rsid w:val="007E448F"/>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0A8B"/>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2F53"/>
    <w:rsid w:val="008C4066"/>
    <w:rsid w:val="008C66E0"/>
    <w:rsid w:val="008C6ABB"/>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4814"/>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5687"/>
    <w:rsid w:val="00B17AA9"/>
    <w:rsid w:val="00B221FF"/>
    <w:rsid w:val="00B2292D"/>
    <w:rsid w:val="00B26B31"/>
    <w:rsid w:val="00B30A70"/>
    <w:rsid w:val="00B32674"/>
    <w:rsid w:val="00B333FE"/>
    <w:rsid w:val="00B3503B"/>
    <w:rsid w:val="00B378FA"/>
    <w:rsid w:val="00B42352"/>
    <w:rsid w:val="00B42AE8"/>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9791D"/>
    <w:rsid w:val="00BA1648"/>
    <w:rsid w:val="00BA2637"/>
    <w:rsid w:val="00BA2919"/>
    <w:rsid w:val="00BA35FF"/>
    <w:rsid w:val="00BB09FD"/>
    <w:rsid w:val="00BB0F2B"/>
    <w:rsid w:val="00BB1E53"/>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411C"/>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2DB2"/>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649B"/>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Kishor Pahuja</cp:lastModifiedBy>
  <cp:revision>3</cp:revision>
  <cp:lastPrinted>2020-06-12T02:43:00Z</cp:lastPrinted>
  <dcterms:created xsi:type="dcterms:W3CDTF">2022-11-15T06:41:00Z</dcterms:created>
  <dcterms:modified xsi:type="dcterms:W3CDTF">2022-11-15T06:43:00Z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