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C51F35" w:rsidRDefault="002D2356" w:rsidP="008071D5">
      <w:pPr>
        <w:pStyle w:val="ListParagraph"/>
        <w:numPr>
          <w:ilvl w:val="0"/>
          <w:numId w:val="15"/>
        </w:numPr>
        <w:ind w:left="425" w:hanging="357"/>
        <w:jc w:val="both"/>
        <w:rPr>
          <w:rFonts w:ascii="Avenir Next" w:hAnsi="Avenir Next" w:cs="Arial"/>
          <w:sz w:val="22"/>
          <w:szCs w:val="22"/>
          <w:highlight w:val="yellow"/>
        </w:rPr>
      </w:pPr>
      <w:r w:rsidRPr="00C51F3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C51F35">
        <w:rPr>
          <w:rFonts w:ascii="Avenir Next" w:hAnsi="Avenir Next" w:cs="Arial"/>
          <w:sz w:val="22"/>
          <w:szCs w:val="22"/>
          <w:highlight w:val="yellow"/>
          <w:vertAlign w:val="superscript"/>
        </w:rPr>
        <w:t>th</w:t>
      </w:r>
      <w:r w:rsidRPr="00C51F3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D8331C" w:rsidRDefault="002D2356" w:rsidP="008071D5">
      <w:pPr>
        <w:pStyle w:val="ListParagraph"/>
        <w:numPr>
          <w:ilvl w:val="0"/>
          <w:numId w:val="16"/>
        </w:numPr>
        <w:ind w:left="426"/>
        <w:jc w:val="both"/>
        <w:rPr>
          <w:rFonts w:ascii="Avenir Next" w:hAnsi="Avenir Next" w:cs="Arial"/>
          <w:sz w:val="22"/>
          <w:szCs w:val="22"/>
          <w:highlight w:val="yellow"/>
        </w:rPr>
      </w:pPr>
      <w:r w:rsidRPr="00D8331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1E92953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r w:rsidR="00D8331C" w:rsidRPr="004216EA">
        <w:rPr>
          <w:rFonts w:ascii="Avenir Next" w:hAnsi="Avenir Next" w:cs="Arial"/>
          <w:sz w:val="22"/>
          <w:szCs w:val="22"/>
        </w:rPr>
        <w:t>own single</w:t>
      </w:r>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4C3E27" w:rsidRDefault="002D2356" w:rsidP="008071D5">
      <w:pPr>
        <w:pStyle w:val="ListParagraph"/>
        <w:numPr>
          <w:ilvl w:val="0"/>
          <w:numId w:val="17"/>
        </w:numPr>
        <w:ind w:left="426"/>
        <w:jc w:val="both"/>
        <w:rPr>
          <w:rFonts w:ascii="Avenir Next" w:hAnsi="Avenir Next" w:cs="Arial"/>
          <w:sz w:val="22"/>
          <w:szCs w:val="22"/>
          <w:highlight w:val="yellow"/>
        </w:rPr>
      </w:pPr>
      <w:r w:rsidRPr="004C3E27">
        <w:rPr>
          <w:rFonts w:ascii="Avenir Next" w:hAnsi="Avenir Next" w:cs="Arial"/>
          <w:sz w:val="22"/>
          <w:szCs w:val="22"/>
          <w:highlight w:val="yellow"/>
        </w:rPr>
        <w:t xml:space="preserve">This statement is true since England has the unified 1986 Insolvency </w:t>
      </w:r>
      <w:proofErr w:type="gramStart"/>
      <w:r w:rsidRPr="004C3E27">
        <w:rPr>
          <w:rFonts w:ascii="Avenir Next" w:hAnsi="Avenir Next" w:cs="Arial"/>
          <w:sz w:val="22"/>
          <w:szCs w:val="22"/>
          <w:highlight w:val="yellow"/>
        </w:rPr>
        <w:t>Act</w:t>
      </w:r>
      <w:proofErr w:type="gramEnd"/>
      <w:r w:rsidRPr="004C3E27">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EE7F95" w:rsidRDefault="00466ED6" w:rsidP="008071D5">
      <w:pPr>
        <w:pStyle w:val="ListParagraph"/>
        <w:numPr>
          <w:ilvl w:val="0"/>
          <w:numId w:val="18"/>
        </w:numPr>
        <w:ind w:left="426"/>
        <w:jc w:val="both"/>
        <w:rPr>
          <w:rFonts w:ascii="Avenir Next" w:hAnsi="Avenir Next" w:cs="Arial"/>
          <w:sz w:val="22"/>
          <w:szCs w:val="22"/>
          <w:highlight w:val="yellow"/>
        </w:rPr>
      </w:pPr>
      <w:r w:rsidRPr="00EE7F9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333F8215"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r w:rsidR="007713FC" w:rsidRPr="00CC5ECB">
        <w:rPr>
          <w:rFonts w:ascii="Avenir Next" w:hAnsi="Avenir Next" w:cs="Arial"/>
          <w:sz w:val="22"/>
          <w:szCs w:val="22"/>
        </w:rPr>
        <w:t>since insolvent</w:t>
      </w:r>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C51F35" w:rsidRDefault="002D2356" w:rsidP="008071D5">
      <w:pPr>
        <w:pStyle w:val="ListParagraph"/>
        <w:numPr>
          <w:ilvl w:val="0"/>
          <w:numId w:val="19"/>
        </w:numPr>
        <w:ind w:left="425" w:hanging="357"/>
        <w:jc w:val="both"/>
        <w:rPr>
          <w:rFonts w:ascii="Avenir Next" w:hAnsi="Avenir Next" w:cs="Arial"/>
          <w:sz w:val="22"/>
          <w:szCs w:val="22"/>
          <w:highlight w:val="yellow"/>
        </w:rPr>
      </w:pPr>
      <w:r w:rsidRPr="00C51F3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21CA8"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A21CA8">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C51F35" w:rsidRDefault="002D2356"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C51F35">
        <w:rPr>
          <w:rFonts w:ascii="Avenir Next" w:eastAsiaTheme="minorHAnsi" w:hAnsi="Avenir Next" w:cs="Arial"/>
          <w:sz w:val="22"/>
          <w:szCs w:val="22"/>
          <w:highlight w:val="yellow"/>
          <w:lang w:val="en-GB"/>
        </w:rPr>
        <w:t>It is relevant</w:t>
      </w:r>
      <w:r w:rsidR="009A0501" w:rsidRPr="00C51F35">
        <w:rPr>
          <w:rFonts w:ascii="Avenir Next" w:eastAsiaTheme="minorHAnsi" w:hAnsi="Avenir Next" w:cs="Arial"/>
          <w:sz w:val="22"/>
          <w:szCs w:val="22"/>
          <w:highlight w:val="yellow"/>
          <w:lang w:val="en-GB"/>
        </w:rPr>
        <w:t xml:space="preserve"> factor for the English Court hearing the matter</w:t>
      </w:r>
      <w:r w:rsidR="0095223A" w:rsidRPr="00C51F35">
        <w:rPr>
          <w:rFonts w:ascii="Avenir Next" w:eastAsiaTheme="minorHAnsi" w:hAnsi="Avenir Next" w:cs="Arial"/>
          <w:sz w:val="22"/>
          <w:szCs w:val="22"/>
          <w:highlight w:val="yellow"/>
          <w:lang w:val="en-GB"/>
        </w:rPr>
        <w:t xml:space="preserve"> </w:t>
      </w:r>
      <w:r w:rsidR="00D910D5" w:rsidRPr="00C51F35">
        <w:rPr>
          <w:rFonts w:ascii="Avenir Next" w:eastAsiaTheme="minorHAnsi" w:hAnsi="Avenir Next" w:cs="Arial"/>
          <w:sz w:val="22"/>
          <w:szCs w:val="22"/>
          <w:highlight w:val="yellow"/>
          <w:lang w:val="en-GB"/>
        </w:rPr>
        <w:t>to consider</w:t>
      </w:r>
      <w:r w:rsidR="009A0501" w:rsidRPr="00C51F35">
        <w:rPr>
          <w:rFonts w:ascii="Avenir Next" w:eastAsiaTheme="minorHAnsi" w:hAnsi="Avenir Next" w:cs="Arial"/>
          <w:sz w:val="22"/>
          <w:szCs w:val="22"/>
          <w:highlight w:val="yellow"/>
          <w:lang w:val="en-GB"/>
        </w:rPr>
        <w:t xml:space="preserve"> whether Germany</w:t>
      </w:r>
      <w:r w:rsidRPr="00C51F35">
        <w:rPr>
          <w:rFonts w:ascii="Avenir Next" w:eastAsiaTheme="minorHAnsi" w:hAnsi="Avenir Next" w:cs="Arial"/>
          <w:sz w:val="22"/>
          <w:szCs w:val="22"/>
          <w:highlight w:val="yellow"/>
          <w:lang w:val="en-GB"/>
        </w:rPr>
        <w:t xml:space="preserve"> has adopted the UNCITRAL Model Law on Cross-border Insolvency 1997</w:t>
      </w:r>
      <w:r w:rsidR="009A0501" w:rsidRPr="00C51F35">
        <w:rPr>
          <w:rFonts w:ascii="Avenir Next" w:eastAsiaTheme="minorHAnsi" w:hAnsi="Avenir Next" w:cs="Arial"/>
          <w:sz w:val="22"/>
          <w:szCs w:val="22"/>
          <w:highlight w:val="yellow"/>
          <w:lang w:val="en-GB"/>
        </w:rPr>
        <w:t>, or not</w:t>
      </w:r>
      <w:r w:rsidRPr="00C51F35">
        <w:rPr>
          <w:rFonts w:ascii="Avenir Next" w:eastAsiaTheme="minorHAnsi" w:hAnsi="Avenir Next" w:cs="Arial"/>
          <w:sz w:val="22"/>
          <w:szCs w:val="22"/>
          <w:highlight w:val="yellow"/>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B63DE"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The English Court will be able to consider the request based on its 2006 Insolvency Regulations (the adopted UNCITRAL Model Law on Cross-Border Insolvency) and</w:t>
      </w:r>
      <w:r w:rsidR="00692852" w:rsidRPr="00AB63DE">
        <w:rPr>
          <w:rFonts w:ascii="Avenir Next" w:eastAsiaTheme="minorHAnsi" w:hAnsi="Avenir Next" w:cs="Arial"/>
          <w:sz w:val="22"/>
          <w:szCs w:val="22"/>
          <w:lang w:val="en-GB"/>
        </w:rPr>
        <w:t xml:space="preserve"> </w:t>
      </w:r>
      <w:r w:rsidRPr="00AB63DE">
        <w:rPr>
          <w:rFonts w:ascii="Avenir Next" w:eastAsiaTheme="minorHAnsi" w:hAnsi="Avenir Next" w:cs="Arial"/>
          <w:sz w:val="22"/>
          <w:szCs w:val="22"/>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B63DE">
        <w:rPr>
          <w:rFonts w:ascii="Avenir Next" w:hAnsi="Avenir Next" w:cs="Arial"/>
          <w:sz w:val="22"/>
          <w:szCs w:val="22"/>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3F0985"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3F0985">
        <w:rPr>
          <w:rFonts w:ascii="Avenir Next" w:eastAsiaTheme="minorHAnsi" w:hAnsi="Avenir Next" w:cs="Arial"/>
          <w:sz w:val="22"/>
          <w:szCs w:val="22"/>
          <w:highlight w:val="yellow"/>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AB63DE" w:rsidRDefault="00F5239B" w:rsidP="008071D5">
      <w:pPr>
        <w:pStyle w:val="ListParagraph"/>
        <w:numPr>
          <w:ilvl w:val="0"/>
          <w:numId w:val="23"/>
        </w:numPr>
        <w:ind w:left="426"/>
        <w:jc w:val="both"/>
        <w:rPr>
          <w:rFonts w:ascii="Avenir Next" w:hAnsi="Avenir Next" w:cs="Arial"/>
          <w:sz w:val="22"/>
          <w:szCs w:val="22"/>
        </w:rPr>
      </w:pPr>
      <w:r w:rsidRPr="000C412A">
        <w:rPr>
          <w:rFonts w:ascii="Avenir Next" w:hAnsi="Avenir Next" w:cs="Arial"/>
          <w:sz w:val="22"/>
          <w:szCs w:val="22"/>
          <w:highlight w:val="yellow"/>
        </w:rPr>
        <w:t xml:space="preserve">This statement is true because </w:t>
      </w:r>
      <w:r w:rsidR="007B5180" w:rsidRPr="000C412A">
        <w:rPr>
          <w:rFonts w:ascii="Avenir Next" w:hAnsi="Avenir Next" w:cs="Arial"/>
          <w:sz w:val="22"/>
          <w:szCs w:val="22"/>
          <w:highlight w:val="yellow"/>
        </w:rPr>
        <w:t>the Model Law on Cross-border Insolvency has been adopted by numerous States and is gaining momentum as an influential response to international insolvency law issues</w:t>
      </w:r>
      <w:r w:rsidR="007B5180" w:rsidRPr="00AB63DE">
        <w:rPr>
          <w:rFonts w:ascii="Avenir Next" w:hAnsi="Avenir Next" w:cs="Arial"/>
          <w:sz w:val="22"/>
          <w:szCs w:val="22"/>
        </w:rPr>
        <w:t xml:space="preserve">.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0C412A" w:rsidRDefault="009355DB" w:rsidP="008071D5">
      <w:pPr>
        <w:pStyle w:val="ListParagraph"/>
        <w:numPr>
          <w:ilvl w:val="0"/>
          <w:numId w:val="24"/>
        </w:numPr>
        <w:ind w:left="426"/>
        <w:jc w:val="both"/>
        <w:rPr>
          <w:rFonts w:ascii="Avenir Next" w:hAnsi="Avenir Next" w:cs="Arial"/>
          <w:sz w:val="22"/>
          <w:szCs w:val="22"/>
          <w:highlight w:val="yellow"/>
        </w:rPr>
      </w:pPr>
      <w:r w:rsidRPr="000C412A">
        <w:rPr>
          <w:rFonts w:ascii="Avenir Next" w:hAnsi="Avenir Next" w:cs="Arial"/>
          <w:sz w:val="22"/>
          <w:szCs w:val="22"/>
          <w:highlight w:val="yellow"/>
        </w:rPr>
        <w:t xml:space="preserve">This statement is true because </w:t>
      </w:r>
      <w:r w:rsidR="005C4FF2" w:rsidRPr="000C412A">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2253BB4" w:rsidR="0081547D" w:rsidRPr="00AB63DE" w:rsidRDefault="00AB6D74"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 represents one of the emerging markets and developing country systems. </w:t>
      </w:r>
      <w:r w:rsidR="006A292C">
        <w:rPr>
          <w:rFonts w:ascii="Avenir Next" w:hAnsi="Avenir Next" w:cs="Arial"/>
          <w:color w:val="808080" w:themeColor="background1" w:themeShade="80"/>
          <w:sz w:val="22"/>
          <w:szCs w:val="22"/>
          <w:lang w:val="en-GB"/>
        </w:rPr>
        <w:t>Therefore,</w:t>
      </w:r>
      <w:r>
        <w:rPr>
          <w:rFonts w:ascii="Avenir Next" w:hAnsi="Avenir Next" w:cs="Arial"/>
          <w:color w:val="808080" w:themeColor="background1" w:themeShade="80"/>
          <w:sz w:val="22"/>
          <w:szCs w:val="22"/>
          <w:lang w:val="en-GB"/>
        </w:rPr>
        <w:t xml:space="preserve"> as customary with other emerging markets and developing country systems Africa inherited the insolvency law systems of their former colonial powers</w:t>
      </w:r>
      <w:r w:rsidR="00275C60">
        <w:rPr>
          <w:rFonts w:ascii="Avenir Next" w:hAnsi="Avenir Next" w:cs="Arial"/>
          <w:color w:val="808080" w:themeColor="background1" w:themeShade="80"/>
          <w:sz w:val="22"/>
          <w:szCs w:val="22"/>
          <w:lang w:val="en-GB"/>
        </w:rPr>
        <w:t xml:space="preserve"> and their historical roots. Nigeria, Kenya, Botswana, Zambia Tanzania have an English law tradition. Angola and Mozambique have a civil law tradition based on Portuguese law. The Francophone countries share civil law </w:t>
      </w:r>
      <w:r w:rsidR="00275C60">
        <w:rPr>
          <w:rFonts w:ascii="Avenir Next" w:hAnsi="Avenir Next" w:cs="Arial"/>
          <w:color w:val="808080" w:themeColor="background1" w:themeShade="80"/>
          <w:sz w:val="22"/>
          <w:szCs w:val="22"/>
          <w:lang w:val="en-GB"/>
        </w:rPr>
        <w:lastRenderedPageBreak/>
        <w:t xml:space="preserve">French civil law with South Africa and Namibia having mixed legal systems or civil and English law. However, it is important to note that </w:t>
      </w:r>
      <w:r w:rsidR="00FE1BD7">
        <w:rPr>
          <w:rFonts w:ascii="Avenir Next" w:hAnsi="Avenir Next" w:cs="Arial"/>
          <w:color w:val="808080" w:themeColor="background1" w:themeShade="80"/>
          <w:sz w:val="22"/>
          <w:szCs w:val="22"/>
          <w:lang w:val="en-GB"/>
        </w:rPr>
        <w:t xml:space="preserve">while African countries have imported their legal systems, they have begun introducing modern legislation as they emerge.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B4EEF30"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w:t>
      </w:r>
      <w:bookmarkStart w:id="0" w:name="_Hlk119175082"/>
      <w:r w:rsidRPr="004216EA">
        <w:rPr>
          <w:rFonts w:ascii="Avenir Next" w:hAnsi="Avenir Next" w:cs="Arial"/>
          <w:sz w:val="22"/>
          <w:szCs w:val="22"/>
          <w:lang w:val="en-GB"/>
        </w:rPr>
        <w:t xml:space="preserve">gave rise to some insolvency law reform </w:t>
      </w:r>
      <w:bookmarkEnd w:id="0"/>
      <w:r w:rsidRPr="004216EA">
        <w:rPr>
          <w:rFonts w:ascii="Avenir Next" w:hAnsi="Avenir Next" w:cs="Arial"/>
          <w:sz w:val="22"/>
          <w:szCs w:val="22"/>
          <w:lang w:val="en-GB"/>
        </w:rPr>
        <w:t xml:space="preserve">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7CC4ED1C" w:rsidR="00AB63DE" w:rsidRPr="001E59CE" w:rsidRDefault="00FE1BD7" w:rsidP="00AB63DE">
      <w:pPr>
        <w:ind w:left="720" w:hanging="720"/>
        <w:jc w:val="both"/>
      </w:pPr>
      <w:r>
        <w:rPr>
          <w:rFonts w:ascii="Avenir Next" w:hAnsi="Avenir Next" w:cs="Arial"/>
          <w:color w:val="808080" w:themeColor="background1" w:themeShade="80"/>
          <w:sz w:val="22"/>
          <w:szCs w:val="22"/>
          <w:lang w:val="en-GB"/>
        </w:rPr>
        <w:t xml:space="preserve">The aftermath of the 1998 financial crisis in East Asia </w:t>
      </w:r>
      <w:r w:rsidR="00D728C9" w:rsidRPr="00D728C9">
        <w:rPr>
          <w:rFonts w:ascii="Avenir Next" w:hAnsi="Avenir Next" w:cs="Arial"/>
          <w:color w:val="808080" w:themeColor="background1" w:themeShade="80"/>
          <w:sz w:val="22"/>
          <w:szCs w:val="22"/>
          <w:lang w:val="en-GB"/>
        </w:rPr>
        <w:t>gave rise to insolvency law reform</w:t>
      </w:r>
      <w:r w:rsidR="00D728C9">
        <w:rPr>
          <w:rFonts w:ascii="Avenir Next" w:hAnsi="Avenir Next" w:cs="Arial"/>
          <w:color w:val="808080" w:themeColor="background1" w:themeShade="80"/>
          <w:sz w:val="22"/>
          <w:szCs w:val="22"/>
          <w:lang w:val="en-GB"/>
        </w:rPr>
        <w:t xml:space="preserve"> in Eastern Asia which led to Thailand in particular overhauling their bankruptcy laws. Th</w:t>
      </w:r>
      <w:r w:rsidR="001E59CE">
        <w:rPr>
          <w:rFonts w:ascii="Avenir Next" w:hAnsi="Avenir Next" w:cs="Arial"/>
          <w:color w:val="808080" w:themeColor="background1" w:themeShade="80"/>
          <w:sz w:val="22"/>
          <w:szCs w:val="22"/>
          <w:lang w:val="en-GB"/>
        </w:rPr>
        <w:t xml:space="preserve">e 1998 financial crisis in East Asia also led to Singapore becoming a major player in the region. Another example of reform was evidenced in October 2018 with Singapore’s passing of a new Insolvency, Restructuring and Dissolution Act to consolidate their corporate and personal insolvency and restructuring laws into a unified act.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034F7BB" w14:textId="55299A85" w:rsidR="00AB63DE" w:rsidRDefault="00260758" w:rsidP="003F2D71">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There have been various initiatives</w:t>
      </w:r>
      <w:r w:rsidRPr="00260758">
        <w:t xml:space="preserve"> </w:t>
      </w:r>
      <w:r w:rsidRPr="00260758">
        <w:rPr>
          <w:rFonts w:ascii="Avenir Next" w:hAnsi="Avenir Next" w:cs="Arial"/>
          <w:color w:val="808080" w:themeColor="background1" w:themeShade="80"/>
          <w:sz w:val="22"/>
          <w:szCs w:val="22"/>
          <w:lang w:val="en-GB"/>
        </w:rPr>
        <w:t xml:space="preserve">undertaken </w:t>
      </w:r>
      <w:r>
        <w:rPr>
          <w:rFonts w:ascii="Avenir Next" w:hAnsi="Avenir Next" w:cs="Arial"/>
          <w:color w:val="808080" w:themeColor="background1" w:themeShade="80"/>
          <w:sz w:val="22"/>
          <w:szCs w:val="22"/>
          <w:lang w:val="en-GB"/>
        </w:rPr>
        <w:t xml:space="preserve">over the years </w:t>
      </w:r>
      <w:r w:rsidRPr="00260758">
        <w:rPr>
          <w:rFonts w:ascii="Avenir Next" w:hAnsi="Avenir Next" w:cs="Arial"/>
          <w:color w:val="808080" w:themeColor="background1" w:themeShade="80"/>
          <w:sz w:val="22"/>
          <w:szCs w:val="22"/>
          <w:lang w:val="en-GB"/>
        </w:rPr>
        <w:t>to assist with the resolution of international insolvency issues between North America and Canada</w:t>
      </w:r>
      <w:r>
        <w:rPr>
          <w:rFonts w:ascii="Avenir Next" w:hAnsi="Avenir Next" w:cs="Arial"/>
          <w:color w:val="808080" w:themeColor="background1" w:themeShade="80"/>
          <w:sz w:val="22"/>
          <w:szCs w:val="22"/>
          <w:lang w:val="en-GB"/>
        </w:rPr>
        <w:t xml:space="preserve">, namely the 1970 bilateral treaty and the </w:t>
      </w:r>
      <w:r w:rsidR="003F2D71">
        <w:rPr>
          <w:rFonts w:ascii="Avenir Next" w:hAnsi="Avenir Next" w:cs="Arial"/>
          <w:color w:val="808080" w:themeColor="background1" w:themeShade="80"/>
          <w:sz w:val="22"/>
          <w:szCs w:val="22"/>
          <w:lang w:val="en-GB"/>
        </w:rPr>
        <w:t>American Law Institute (</w:t>
      </w:r>
      <w:r>
        <w:rPr>
          <w:rFonts w:ascii="Avenir Next" w:hAnsi="Avenir Next" w:cs="Arial"/>
          <w:color w:val="808080" w:themeColor="background1" w:themeShade="80"/>
          <w:sz w:val="22"/>
          <w:szCs w:val="22"/>
          <w:lang w:val="en-GB"/>
        </w:rPr>
        <w:t>ALI</w:t>
      </w:r>
      <w:r w:rsidR="003F2D7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Transnational Insolvency project.</w:t>
      </w:r>
      <w:r w:rsidR="003F2D71">
        <w:rPr>
          <w:rFonts w:ascii="Avenir Next" w:hAnsi="Avenir Next" w:cs="Arial"/>
          <w:color w:val="808080" w:themeColor="background1" w:themeShade="80"/>
          <w:sz w:val="22"/>
          <w:szCs w:val="22"/>
          <w:lang w:val="en-GB"/>
        </w:rPr>
        <w:t xml:space="preserve"> In 1970 Canada and North America worked toward establishing a bilateral insolvency treaty but failed. However, they achieved progress through their adoption of the model law and other protocols.  Additionally, the American Law Institute launched the ALI Transnational Insolvency Project to resolve the international insolvency issues between the United States, </w:t>
      </w:r>
      <w:proofErr w:type="gramStart"/>
      <w:r w:rsidR="003F2D71">
        <w:rPr>
          <w:rFonts w:ascii="Avenir Next" w:hAnsi="Avenir Next" w:cs="Arial"/>
          <w:color w:val="808080" w:themeColor="background1" w:themeShade="80"/>
          <w:sz w:val="22"/>
          <w:szCs w:val="22"/>
          <w:lang w:val="en-GB"/>
        </w:rPr>
        <w:t>Canada</w:t>
      </w:r>
      <w:proofErr w:type="gramEnd"/>
      <w:r w:rsidR="003F2D71">
        <w:rPr>
          <w:rFonts w:ascii="Avenir Next" w:hAnsi="Avenir Next" w:cs="Arial"/>
          <w:color w:val="808080" w:themeColor="background1" w:themeShade="80"/>
          <w:sz w:val="22"/>
          <w:szCs w:val="22"/>
          <w:lang w:val="en-GB"/>
        </w:rPr>
        <w:t xml:space="preserve"> and Mexico </w:t>
      </w:r>
      <w:r w:rsidR="00EE0C47">
        <w:rPr>
          <w:rFonts w:ascii="Avenir Next" w:hAnsi="Avenir Next" w:cs="Arial"/>
          <w:color w:val="808080" w:themeColor="background1" w:themeShade="80"/>
          <w:sz w:val="22"/>
          <w:szCs w:val="22"/>
          <w:lang w:val="en-GB"/>
        </w:rPr>
        <w:t xml:space="preserve">by improving cooperation amongst the NAFTA states. The successful project concluded with recommendations that each NAFTA country adopt the Model Law on Cross-border insolvency coupled with recommendations of automatic stays, notices to creditors, priority claims, and binding effect of reorganisations. </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1A2C5BC1" w:rsidR="00AB63DE" w:rsidRPr="00AB63DE" w:rsidRDefault="006319ED"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Voidable</w:t>
      </w:r>
      <w:r w:rsidR="00921105">
        <w:rPr>
          <w:rFonts w:ascii="Avenir Next" w:hAnsi="Avenir Next" w:cs="Arial"/>
          <w:color w:val="808080" w:themeColor="background1" w:themeShade="80"/>
          <w:sz w:val="22"/>
          <w:szCs w:val="22"/>
          <w:lang w:val="en-GB"/>
        </w:rPr>
        <w:t xml:space="preserve"> dispositions</w:t>
      </w:r>
      <w:r w:rsidR="00E001E2">
        <w:rPr>
          <w:rFonts w:ascii="Avenir Next" w:hAnsi="Avenir Next" w:cs="Arial"/>
          <w:color w:val="808080" w:themeColor="background1" w:themeShade="80"/>
          <w:sz w:val="22"/>
          <w:szCs w:val="22"/>
          <w:lang w:val="en-GB"/>
        </w:rPr>
        <w:t xml:space="preserve"> are the settlement of pre-exist</w:t>
      </w:r>
      <w:r w:rsidR="009B0CD9">
        <w:rPr>
          <w:rFonts w:ascii="Avenir Next" w:hAnsi="Avenir Next" w:cs="Arial"/>
          <w:color w:val="808080" w:themeColor="background1" w:themeShade="80"/>
          <w:sz w:val="22"/>
          <w:szCs w:val="22"/>
          <w:lang w:val="en-GB"/>
        </w:rPr>
        <w:t xml:space="preserve">ing </w:t>
      </w:r>
      <w:r w:rsidR="00471338">
        <w:rPr>
          <w:rFonts w:ascii="Avenir Next" w:hAnsi="Avenir Next" w:cs="Arial"/>
          <w:color w:val="808080" w:themeColor="background1" w:themeShade="80"/>
          <w:sz w:val="22"/>
          <w:szCs w:val="22"/>
          <w:lang w:val="en-GB"/>
        </w:rPr>
        <w:t xml:space="preserve">unsecure </w:t>
      </w:r>
      <w:r w:rsidR="009B0CD9">
        <w:rPr>
          <w:rFonts w:ascii="Avenir Next" w:hAnsi="Avenir Next" w:cs="Arial"/>
          <w:color w:val="808080" w:themeColor="background1" w:themeShade="80"/>
          <w:sz w:val="22"/>
          <w:szCs w:val="22"/>
          <w:lang w:val="en-GB"/>
        </w:rPr>
        <w:t>debt</w:t>
      </w:r>
      <w:r w:rsidR="00386B97">
        <w:rPr>
          <w:rFonts w:ascii="Avenir Next" w:hAnsi="Avenir Next" w:cs="Arial"/>
          <w:color w:val="808080" w:themeColor="background1" w:themeShade="80"/>
          <w:sz w:val="22"/>
          <w:szCs w:val="22"/>
          <w:lang w:val="en-GB"/>
        </w:rPr>
        <w:t>s</w:t>
      </w:r>
      <w:r w:rsidR="009B0CD9">
        <w:rPr>
          <w:rFonts w:ascii="Avenir Next" w:hAnsi="Avenir Next" w:cs="Arial"/>
          <w:color w:val="808080" w:themeColor="background1" w:themeShade="80"/>
          <w:sz w:val="22"/>
          <w:szCs w:val="22"/>
          <w:lang w:val="en-GB"/>
        </w:rPr>
        <w:t xml:space="preserve"> to credit</w:t>
      </w:r>
      <w:r w:rsidR="00471338">
        <w:rPr>
          <w:rFonts w:ascii="Avenir Next" w:hAnsi="Avenir Next" w:cs="Arial"/>
          <w:color w:val="808080" w:themeColor="background1" w:themeShade="80"/>
          <w:sz w:val="22"/>
          <w:szCs w:val="22"/>
          <w:lang w:val="en-GB"/>
        </w:rPr>
        <w:t>or</w:t>
      </w:r>
      <w:r w:rsidR="009809C4">
        <w:rPr>
          <w:rFonts w:ascii="Avenir Next" w:hAnsi="Avenir Next" w:cs="Arial"/>
          <w:color w:val="808080" w:themeColor="background1" w:themeShade="80"/>
          <w:sz w:val="22"/>
          <w:szCs w:val="22"/>
          <w:lang w:val="en-GB"/>
        </w:rPr>
        <w:t>s</w:t>
      </w:r>
      <w:r w:rsidR="00471338">
        <w:rPr>
          <w:rFonts w:ascii="Avenir Next" w:hAnsi="Avenir Next" w:cs="Arial"/>
          <w:color w:val="808080" w:themeColor="background1" w:themeShade="80"/>
          <w:sz w:val="22"/>
          <w:szCs w:val="22"/>
          <w:lang w:val="en-GB"/>
        </w:rPr>
        <w:t xml:space="preserve"> or providing security to the </w:t>
      </w:r>
      <w:r w:rsidR="009809C4">
        <w:rPr>
          <w:rFonts w:ascii="Avenir Next" w:hAnsi="Avenir Next" w:cs="Arial"/>
          <w:color w:val="808080" w:themeColor="background1" w:themeShade="80"/>
          <w:sz w:val="22"/>
          <w:szCs w:val="22"/>
          <w:lang w:val="en-GB"/>
        </w:rPr>
        <w:t xml:space="preserve">creditors </w:t>
      </w:r>
      <w:r w:rsidR="00471338">
        <w:rPr>
          <w:rFonts w:ascii="Avenir Next" w:hAnsi="Avenir Next" w:cs="Arial"/>
          <w:color w:val="808080" w:themeColor="background1" w:themeShade="80"/>
          <w:sz w:val="22"/>
          <w:szCs w:val="22"/>
          <w:lang w:val="en-GB"/>
        </w:rPr>
        <w:t>which will improve the</w:t>
      </w:r>
      <w:r w:rsidR="009809C4">
        <w:rPr>
          <w:rFonts w:ascii="Avenir Next" w:hAnsi="Avenir Next" w:cs="Arial"/>
          <w:color w:val="808080" w:themeColor="background1" w:themeShade="80"/>
          <w:sz w:val="22"/>
          <w:szCs w:val="22"/>
          <w:lang w:val="en-GB"/>
        </w:rPr>
        <w:t>ir</w:t>
      </w:r>
      <w:r w:rsidR="00471338">
        <w:rPr>
          <w:rFonts w:ascii="Avenir Next" w:hAnsi="Avenir Next" w:cs="Arial"/>
          <w:color w:val="808080" w:themeColor="background1" w:themeShade="80"/>
          <w:sz w:val="22"/>
          <w:szCs w:val="22"/>
          <w:lang w:val="en-GB"/>
        </w:rPr>
        <w:t xml:space="preserve"> position </w:t>
      </w:r>
      <w:r w:rsidR="00386B97">
        <w:rPr>
          <w:rFonts w:ascii="Avenir Next" w:hAnsi="Avenir Next" w:cs="Arial"/>
          <w:color w:val="808080" w:themeColor="background1" w:themeShade="80"/>
          <w:sz w:val="22"/>
          <w:szCs w:val="22"/>
          <w:lang w:val="en-GB"/>
        </w:rPr>
        <w:t xml:space="preserve">once insolvency is commenced. </w:t>
      </w:r>
      <w:r w:rsidR="00C32309">
        <w:rPr>
          <w:rFonts w:ascii="Avenir Next" w:hAnsi="Avenir Next" w:cs="Arial"/>
          <w:color w:val="808080" w:themeColor="background1" w:themeShade="80"/>
          <w:sz w:val="22"/>
          <w:szCs w:val="22"/>
          <w:lang w:val="en-GB"/>
        </w:rPr>
        <w:t xml:space="preserve">These </w:t>
      </w:r>
      <w:r w:rsidR="00060274">
        <w:rPr>
          <w:rFonts w:ascii="Avenir Next" w:hAnsi="Avenir Next" w:cs="Arial"/>
          <w:color w:val="808080" w:themeColor="background1" w:themeShade="80"/>
          <w:sz w:val="22"/>
          <w:szCs w:val="22"/>
          <w:lang w:val="en-GB"/>
        </w:rPr>
        <w:t>transfers</w:t>
      </w:r>
      <w:r w:rsidR="00191D5E">
        <w:rPr>
          <w:rFonts w:ascii="Avenir Next" w:hAnsi="Avenir Next" w:cs="Arial"/>
          <w:color w:val="808080" w:themeColor="background1" w:themeShade="80"/>
          <w:sz w:val="22"/>
          <w:szCs w:val="22"/>
          <w:lang w:val="en-GB"/>
        </w:rPr>
        <w:t xml:space="preserve">/payments are typically </w:t>
      </w:r>
      <w:r w:rsidR="00374B72">
        <w:rPr>
          <w:rFonts w:ascii="Avenir Next" w:hAnsi="Avenir Next" w:cs="Arial"/>
          <w:color w:val="808080" w:themeColor="background1" w:themeShade="80"/>
          <w:sz w:val="22"/>
          <w:szCs w:val="22"/>
          <w:lang w:val="en-GB"/>
        </w:rPr>
        <w:t>classified as fraudulent conveyances or preferenc</w:t>
      </w:r>
      <w:r w:rsidR="00060274">
        <w:rPr>
          <w:rFonts w:ascii="Avenir Next" w:hAnsi="Avenir Next" w:cs="Arial"/>
          <w:color w:val="808080" w:themeColor="background1" w:themeShade="80"/>
          <w:sz w:val="22"/>
          <w:szCs w:val="22"/>
          <w:lang w:val="en-GB"/>
        </w:rPr>
        <w:t xml:space="preserve">es and are clawed back by the liquidator during their appointment. </w:t>
      </w:r>
      <w:r w:rsidR="00611921">
        <w:rPr>
          <w:rFonts w:ascii="Avenir Next" w:hAnsi="Avenir Next" w:cs="Arial"/>
          <w:color w:val="808080" w:themeColor="background1" w:themeShade="80"/>
          <w:sz w:val="22"/>
          <w:szCs w:val="22"/>
          <w:lang w:val="en-GB"/>
        </w:rPr>
        <w:t>English law and civil la</w:t>
      </w:r>
      <w:r w:rsidR="004A3672">
        <w:rPr>
          <w:rFonts w:ascii="Avenir Next" w:hAnsi="Avenir Next" w:cs="Arial"/>
          <w:color w:val="808080" w:themeColor="background1" w:themeShade="80"/>
          <w:sz w:val="22"/>
          <w:szCs w:val="22"/>
          <w:lang w:val="en-GB"/>
        </w:rPr>
        <w:t xml:space="preserve">w both have different </w:t>
      </w:r>
      <w:r w:rsidR="004A3672" w:rsidRPr="004A3672">
        <w:rPr>
          <w:rFonts w:ascii="Avenir Next" w:hAnsi="Avenir Next" w:cs="Arial"/>
          <w:color w:val="808080" w:themeColor="background1" w:themeShade="80"/>
          <w:sz w:val="22"/>
          <w:szCs w:val="22"/>
          <w:lang w:val="en-GB"/>
        </w:rPr>
        <w:t>approaches regarding the treatment of voidable dispositions</w:t>
      </w:r>
      <w:r w:rsidR="0096724B">
        <w:rPr>
          <w:rFonts w:ascii="Avenir Next" w:hAnsi="Avenir Next" w:cs="Arial"/>
          <w:color w:val="808080" w:themeColor="background1" w:themeShade="80"/>
          <w:sz w:val="22"/>
          <w:szCs w:val="22"/>
          <w:lang w:val="en-GB"/>
        </w:rPr>
        <w:t xml:space="preserve"> due </w:t>
      </w:r>
      <w:r w:rsidR="00C35E3F">
        <w:rPr>
          <w:rFonts w:ascii="Avenir Next" w:hAnsi="Avenir Next" w:cs="Arial"/>
          <w:color w:val="808080" w:themeColor="background1" w:themeShade="80"/>
          <w:sz w:val="22"/>
          <w:szCs w:val="22"/>
          <w:lang w:val="en-GB"/>
        </w:rPr>
        <w:t xml:space="preserve">their </w:t>
      </w:r>
      <w:r w:rsidR="00F10B2F">
        <w:rPr>
          <w:rFonts w:ascii="Avenir Next" w:hAnsi="Avenir Next" w:cs="Arial"/>
          <w:color w:val="808080" w:themeColor="background1" w:themeShade="80"/>
          <w:sz w:val="22"/>
          <w:szCs w:val="22"/>
          <w:lang w:val="en-GB"/>
        </w:rPr>
        <w:t>basis</w:t>
      </w:r>
      <w:r w:rsidR="005A5FC5">
        <w:rPr>
          <w:rFonts w:ascii="Avenir Next" w:hAnsi="Avenir Next" w:cs="Arial"/>
          <w:color w:val="808080" w:themeColor="background1" w:themeShade="80"/>
          <w:sz w:val="22"/>
          <w:szCs w:val="22"/>
          <w:lang w:val="en-GB"/>
        </w:rPr>
        <w:t xml:space="preserve"> of their remedy</w:t>
      </w:r>
      <w:r w:rsidR="00F10B2F">
        <w:rPr>
          <w:rFonts w:ascii="Avenir Next" w:hAnsi="Avenir Next" w:cs="Arial"/>
          <w:color w:val="808080" w:themeColor="background1" w:themeShade="80"/>
          <w:sz w:val="22"/>
          <w:szCs w:val="22"/>
          <w:lang w:val="en-GB"/>
        </w:rPr>
        <w:t>.</w:t>
      </w:r>
      <w:r w:rsidR="00BD6107">
        <w:rPr>
          <w:rFonts w:ascii="Avenir Next" w:hAnsi="Avenir Next" w:cs="Arial"/>
          <w:color w:val="808080" w:themeColor="background1" w:themeShade="80"/>
          <w:sz w:val="22"/>
          <w:szCs w:val="22"/>
          <w:lang w:val="en-GB"/>
        </w:rPr>
        <w:t xml:space="preserve"> </w:t>
      </w:r>
      <w:r w:rsidR="000A74D8">
        <w:rPr>
          <w:rFonts w:ascii="Avenir Next" w:hAnsi="Avenir Next" w:cs="Arial"/>
          <w:color w:val="808080" w:themeColor="background1" w:themeShade="80"/>
          <w:sz w:val="22"/>
          <w:szCs w:val="22"/>
          <w:lang w:val="en-GB"/>
        </w:rPr>
        <w:t>The action Paulina forms the ba</w:t>
      </w:r>
      <w:r w:rsidR="007D0310">
        <w:rPr>
          <w:rFonts w:ascii="Avenir Next" w:hAnsi="Avenir Next" w:cs="Arial"/>
          <w:color w:val="808080" w:themeColor="background1" w:themeShade="80"/>
          <w:sz w:val="22"/>
          <w:szCs w:val="22"/>
          <w:lang w:val="en-GB"/>
        </w:rPr>
        <w:t>sis of fraudulent conveyance law in civil law systems and the Act of Elizabeth of 1570 forms the ba</w:t>
      </w:r>
      <w:r w:rsidR="005A5FC5">
        <w:rPr>
          <w:rFonts w:ascii="Avenir Next" w:hAnsi="Avenir Next" w:cs="Arial"/>
          <w:color w:val="808080" w:themeColor="background1" w:themeShade="80"/>
          <w:sz w:val="22"/>
          <w:szCs w:val="22"/>
          <w:lang w:val="en-GB"/>
        </w:rPr>
        <w:t>sis</w:t>
      </w:r>
      <w:r w:rsidR="004C5D6C">
        <w:rPr>
          <w:rFonts w:ascii="Avenir Next" w:hAnsi="Avenir Next" w:cs="Arial"/>
          <w:color w:val="808080" w:themeColor="background1" w:themeShade="80"/>
          <w:sz w:val="22"/>
          <w:szCs w:val="22"/>
          <w:lang w:val="en-GB"/>
        </w:rPr>
        <w:t xml:space="preserve"> of the remedy in English law.</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22A8A171" w:rsidR="001E1C34" w:rsidRPr="00AB63DE" w:rsidRDefault="0022105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58114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author</w:t>
      </w:r>
      <w:r w:rsidR="00581149">
        <w:rPr>
          <w:rFonts w:ascii="Avenir Next" w:hAnsi="Avenir Next" w:cs="Arial"/>
          <w:color w:val="808080" w:themeColor="background1" w:themeShade="80"/>
          <w:sz w:val="22"/>
          <w:szCs w:val="22"/>
          <w:lang w:val="en-GB"/>
        </w:rPr>
        <w:t xml:space="preserve">, Wessels, </w:t>
      </w:r>
      <w:r>
        <w:rPr>
          <w:rFonts w:ascii="Avenir Next" w:hAnsi="Avenir Next" w:cs="Arial"/>
          <w:color w:val="808080" w:themeColor="background1" w:themeShade="80"/>
          <w:sz w:val="22"/>
          <w:szCs w:val="22"/>
          <w:lang w:val="en-GB"/>
        </w:rPr>
        <w:t xml:space="preserve">concedes that </w:t>
      </w:r>
      <w:r w:rsidR="00581149">
        <w:rPr>
          <w:rFonts w:ascii="Avenir Next" w:hAnsi="Avenir Next" w:cs="Arial"/>
          <w:color w:val="808080" w:themeColor="background1" w:themeShade="80"/>
          <w:sz w:val="22"/>
          <w:szCs w:val="22"/>
          <w:lang w:val="en-GB"/>
        </w:rPr>
        <w:t xml:space="preserve">his </w:t>
      </w:r>
      <w:r>
        <w:rPr>
          <w:rFonts w:ascii="Avenir Next" w:hAnsi="Avenir Next" w:cs="Arial"/>
          <w:color w:val="808080" w:themeColor="background1" w:themeShade="80"/>
          <w:sz w:val="22"/>
          <w:szCs w:val="22"/>
          <w:lang w:val="en-GB"/>
        </w:rPr>
        <w:t xml:space="preserve">definition </w:t>
      </w:r>
      <w:r w:rsidR="00581149">
        <w:rPr>
          <w:rFonts w:ascii="Avenir Next" w:hAnsi="Avenir Next" w:cs="Arial"/>
          <w:color w:val="808080" w:themeColor="background1" w:themeShade="80"/>
          <w:sz w:val="22"/>
          <w:szCs w:val="22"/>
          <w:lang w:val="en-GB"/>
        </w:rPr>
        <w:t xml:space="preserve">as well as </w:t>
      </w:r>
      <w:r w:rsidR="00455B51">
        <w:rPr>
          <w:rFonts w:ascii="Avenir Next" w:hAnsi="Avenir Next" w:cs="Arial"/>
          <w:color w:val="808080" w:themeColor="background1" w:themeShade="80"/>
          <w:sz w:val="22"/>
          <w:szCs w:val="22"/>
          <w:lang w:val="en-GB"/>
        </w:rPr>
        <w:t>Fletcher’s</w:t>
      </w:r>
      <w:r w:rsidR="00047CFC">
        <w:rPr>
          <w:rFonts w:ascii="Avenir Next" w:hAnsi="Avenir Next" w:cs="Arial"/>
          <w:color w:val="808080" w:themeColor="background1" w:themeShade="80"/>
          <w:sz w:val="22"/>
          <w:szCs w:val="22"/>
          <w:lang w:val="en-GB"/>
        </w:rPr>
        <w:t xml:space="preserve"> </w:t>
      </w:r>
      <w:r w:rsidR="00581149">
        <w:rPr>
          <w:rFonts w:ascii="Avenir Next" w:hAnsi="Avenir Next" w:cs="Arial"/>
          <w:color w:val="808080" w:themeColor="background1" w:themeShade="80"/>
          <w:sz w:val="22"/>
          <w:szCs w:val="22"/>
          <w:lang w:val="en-GB"/>
        </w:rPr>
        <w:t xml:space="preserve">on international insolvency </w:t>
      </w:r>
      <w:r w:rsidR="00455B51">
        <w:rPr>
          <w:rFonts w:ascii="Avenir Next" w:hAnsi="Avenir Next" w:cs="Arial"/>
          <w:color w:val="808080" w:themeColor="background1" w:themeShade="80"/>
          <w:sz w:val="22"/>
          <w:szCs w:val="22"/>
          <w:lang w:val="en-GB"/>
        </w:rPr>
        <w:t>law has</w:t>
      </w:r>
      <w:r>
        <w:rPr>
          <w:rFonts w:ascii="Avenir Next" w:hAnsi="Avenir Next" w:cs="Arial"/>
          <w:color w:val="808080" w:themeColor="background1" w:themeShade="80"/>
          <w:sz w:val="22"/>
          <w:szCs w:val="22"/>
          <w:lang w:val="en-GB"/>
        </w:rPr>
        <w:t xml:space="preserve"> limitations due to its connection to an existence of a national legal framework of insolvency law. </w:t>
      </w:r>
      <w:r w:rsidR="00455B51">
        <w:rPr>
          <w:rFonts w:ascii="Avenir Next" w:hAnsi="Avenir Next" w:cs="Arial"/>
          <w:color w:val="808080" w:themeColor="background1" w:themeShade="80"/>
          <w:sz w:val="22"/>
          <w:szCs w:val="22"/>
          <w:lang w:val="en-GB"/>
        </w:rPr>
        <w:t xml:space="preserve">The limitation of Wessels definition coincides with the heart of insolvency’s greatest issue, the non-existence of a single set of insolvency rules that applies globally. </w:t>
      </w:r>
      <w:r w:rsidR="00047CFC">
        <w:rPr>
          <w:rFonts w:ascii="Avenir Next" w:hAnsi="Avenir Next" w:cs="Arial"/>
          <w:color w:val="808080" w:themeColor="background1" w:themeShade="80"/>
          <w:sz w:val="22"/>
          <w:szCs w:val="22"/>
          <w:lang w:val="en-GB"/>
        </w:rPr>
        <w:t xml:space="preserve">We have witnessed the rise in globalization, the free movement of goods, services, </w:t>
      </w:r>
      <w:r w:rsidR="00CA0A28">
        <w:rPr>
          <w:rFonts w:ascii="Avenir Next" w:hAnsi="Avenir Next" w:cs="Arial"/>
          <w:color w:val="808080" w:themeColor="background1" w:themeShade="80"/>
          <w:sz w:val="22"/>
          <w:szCs w:val="22"/>
          <w:lang w:val="en-GB"/>
        </w:rPr>
        <w:t>capital,</w:t>
      </w:r>
      <w:r w:rsidR="00047CFC">
        <w:rPr>
          <w:rFonts w:ascii="Avenir Next" w:hAnsi="Avenir Next" w:cs="Arial"/>
          <w:color w:val="808080" w:themeColor="background1" w:themeShade="80"/>
          <w:sz w:val="22"/>
          <w:szCs w:val="22"/>
          <w:lang w:val="en-GB"/>
        </w:rPr>
        <w:t xml:space="preserve"> and persons with no single set of laws and most domestic legal systems being ill-equipped with handling insolvencies with implications across national borders. The complexity of cross-border insolvency cases </w:t>
      </w:r>
      <w:r w:rsidR="00CA0A28">
        <w:rPr>
          <w:rFonts w:ascii="Avenir Next" w:hAnsi="Avenir Next" w:cs="Arial"/>
          <w:color w:val="808080" w:themeColor="background1" w:themeShade="80"/>
          <w:sz w:val="22"/>
          <w:szCs w:val="22"/>
          <w:lang w:val="en-GB"/>
        </w:rPr>
        <w:t xml:space="preserve">is due to (but not limited to) debtors having economic affairs with a foreign counterparty, interests in property located in more than one state, foreign creditors, contractual obligations falling under a foreign state’s jurisdiction and govern by foreign law, and obligations being incurred outside of a debtors home state to be performed in a foreign state which leaves unanswered questions on how to co-ordinate possible multiple concurrent insolvency proceedings against one debtor. The answer to insolvency’s limitations would be establishing a national legal framework of insolvency law which Wessels definition alludes to and makes Wessels’ definition limited.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555758EA" w:rsidR="001E1C34" w:rsidRPr="00AB63DE" w:rsidRDefault="00AD138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and conventions are public international instruments which allow states to become signatories </w:t>
      </w:r>
      <w:r w:rsidR="00095529">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bind themselves together to create legally binding agreements (</w:t>
      </w:r>
      <w:r w:rsidR="00FE60D9">
        <w:rPr>
          <w:rFonts w:ascii="Avenir Next" w:hAnsi="Avenir Next" w:cs="Arial"/>
          <w:color w:val="808080" w:themeColor="background1" w:themeShade="80"/>
          <w:sz w:val="22"/>
          <w:szCs w:val="22"/>
          <w:lang w:val="en-GB"/>
        </w:rPr>
        <w:t xml:space="preserve">domestic laws </w:t>
      </w:r>
      <w:r>
        <w:rPr>
          <w:rFonts w:ascii="Avenir Next" w:hAnsi="Avenir Next" w:cs="Arial"/>
          <w:color w:val="808080" w:themeColor="background1" w:themeShade="80"/>
          <w:sz w:val="22"/>
          <w:szCs w:val="22"/>
          <w:lang w:val="en-GB"/>
        </w:rPr>
        <w:t>enfo</w:t>
      </w:r>
      <w:r w:rsidR="00FE60D9">
        <w:rPr>
          <w:rFonts w:ascii="Avenir Next" w:hAnsi="Avenir Next" w:cs="Arial"/>
          <w:color w:val="808080" w:themeColor="background1" w:themeShade="80"/>
          <w:sz w:val="22"/>
          <w:szCs w:val="22"/>
          <w:lang w:val="en-GB"/>
        </w:rPr>
        <w:t xml:space="preserve">rceable in court) </w:t>
      </w:r>
      <w:r>
        <w:rPr>
          <w:rFonts w:ascii="Avenir Next" w:hAnsi="Avenir Next" w:cs="Arial"/>
          <w:color w:val="808080" w:themeColor="background1" w:themeShade="80"/>
          <w:sz w:val="22"/>
          <w:szCs w:val="22"/>
          <w:lang w:val="en-GB"/>
        </w:rPr>
        <w:t>under international la</w:t>
      </w:r>
      <w:r w:rsidR="00095529">
        <w:rPr>
          <w:rFonts w:ascii="Avenir Next" w:hAnsi="Avenir Next" w:cs="Arial"/>
          <w:color w:val="808080" w:themeColor="background1" w:themeShade="80"/>
          <w:sz w:val="22"/>
          <w:szCs w:val="22"/>
          <w:lang w:val="en-GB"/>
        </w:rPr>
        <w:t xml:space="preserve">w. Treaties and conventions are generally </w:t>
      </w:r>
      <w:r w:rsidR="00095529" w:rsidRPr="00095529">
        <w:rPr>
          <w:rFonts w:ascii="Avenir Next" w:hAnsi="Avenir Next" w:cs="Arial"/>
          <w:color w:val="808080" w:themeColor="background1" w:themeShade="80"/>
          <w:sz w:val="22"/>
          <w:szCs w:val="22"/>
          <w:lang w:val="en-GB"/>
        </w:rPr>
        <w:t xml:space="preserve">viewed </w:t>
      </w:r>
      <w:r w:rsidR="00095529">
        <w:rPr>
          <w:rFonts w:ascii="Avenir Next" w:hAnsi="Avenir Next" w:cs="Arial"/>
          <w:color w:val="808080" w:themeColor="background1" w:themeShade="80"/>
          <w:sz w:val="22"/>
          <w:szCs w:val="22"/>
          <w:lang w:val="en-GB"/>
        </w:rPr>
        <w:t>as an un</w:t>
      </w:r>
      <w:r w:rsidR="00095529" w:rsidRPr="00095529">
        <w:rPr>
          <w:rFonts w:ascii="Avenir Next" w:hAnsi="Avenir Next" w:cs="Arial"/>
          <w:color w:val="808080" w:themeColor="background1" w:themeShade="80"/>
          <w:sz w:val="22"/>
          <w:szCs w:val="22"/>
          <w:lang w:val="en-GB"/>
        </w:rPr>
        <w:t xml:space="preserve">successful way </w:t>
      </w:r>
      <w:r w:rsidR="00095529">
        <w:rPr>
          <w:rFonts w:ascii="Avenir Next" w:hAnsi="Avenir Next" w:cs="Arial"/>
          <w:color w:val="808080" w:themeColor="background1" w:themeShade="80"/>
          <w:sz w:val="22"/>
          <w:szCs w:val="22"/>
          <w:lang w:val="en-GB"/>
        </w:rPr>
        <w:t>of</w:t>
      </w:r>
      <w:r w:rsidR="00095529" w:rsidRPr="00095529">
        <w:rPr>
          <w:rFonts w:ascii="Avenir Next" w:hAnsi="Avenir Next" w:cs="Arial"/>
          <w:color w:val="808080" w:themeColor="background1" w:themeShade="80"/>
          <w:sz w:val="22"/>
          <w:szCs w:val="22"/>
          <w:lang w:val="en-GB"/>
        </w:rPr>
        <w:t xml:space="preserve"> establishing </w:t>
      </w:r>
      <w:r w:rsidR="00095529">
        <w:rPr>
          <w:rFonts w:ascii="Avenir Next" w:hAnsi="Avenir Next" w:cs="Arial"/>
          <w:color w:val="808080" w:themeColor="background1" w:themeShade="80"/>
          <w:sz w:val="22"/>
          <w:szCs w:val="22"/>
          <w:lang w:val="en-GB"/>
        </w:rPr>
        <w:t>cross border insolvency law</w:t>
      </w:r>
      <w:r w:rsidR="00EC6655">
        <w:rPr>
          <w:rFonts w:ascii="Avenir Next" w:hAnsi="Avenir Next" w:cs="Arial"/>
          <w:color w:val="808080" w:themeColor="background1" w:themeShade="80"/>
          <w:sz w:val="22"/>
          <w:szCs w:val="22"/>
          <w:lang w:val="en-GB"/>
        </w:rPr>
        <w:t>, despite the appearance of bilateral international insolvency conventions from the 13</w:t>
      </w:r>
      <w:r w:rsidR="00EC6655" w:rsidRPr="00EC6655">
        <w:rPr>
          <w:rFonts w:ascii="Avenir Next" w:hAnsi="Avenir Next" w:cs="Arial"/>
          <w:color w:val="808080" w:themeColor="background1" w:themeShade="80"/>
          <w:sz w:val="22"/>
          <w:szCs w:val="22"/>
          <w:vertAlign w:val="superscript"/>
          <w:lang w:val="en-GB"/>
        </w:rPr>
        <w:t>th</w:t>
      </w:r>
      <w:r w:rsidR="00EC6655">
        <w:rPr>
          <w:rFonts w:ascii="Avenir Next" w:hAnsi="Avenir Next" w:cs="Arial"/>
          <w:color w:val="808080" w:themeColor="background1" w:themeShade="80"/>
          <w:sz w:val="22"/>
          <w:szCs w:val="22"/>
          <w:lang w:val="en-GB"/>
        </w:rPr>
        <w:t xml:space="preserve"> and 14</w:t>
      </w:r>
      <w:r w:rsidR="00EC6655" w:rsidRPr="00EC6655">
        <w:rPr>
          <w:rFonts w:ascii="Avenir Next" w:hAnsi="Avenir Next" w:cs="Arial"/>
          <w:color w:val="808080" w:themeColor="background1" w:themeShade="80"/>
          <w:sz w:val="22"/>
          <w:szCs w:val="22"/>
          <w:vertAlign w:val="superscript"/>
          <w:lang w:val="en-GB"/>
        </w:rPr>
        <w:t>th</w:t>
      </w:r>
      <w:r w:rsidR="00EC6655">
        <w:rPr>
          <w:rFonts w:ascii="Avenir Next" w:hAnsi="Avenir Next" w:cs="Arial"/>
          <w:color w:val="808080" w:themeColor="background1" w:themeShade="80"/>
          <w:sz w:val="22"/>
          <w:szCs w:val="22"/>
          <w:lang w:val="en-GB"/>
        </w:rPr>
        <w:t xml:space="preserve"> century and more modern forms throughout the 19</w:t>
      </w:r>
      <w:r w:rsidR="00EC6655" w:rsidRPr="00EC6655">
        <w:rPr>
          <w:rFonts w:ascii="Avenir Next" w:hAnsi="Avenir Next" w:cs="Arial"/>
          <w:color w:val="808080" w:themeColor="background1" w:themeShade="80"/>
          <w:sz w:val="22"/>
          <w:szCs w:val="22"/>
          <w:vertAlign w:val="superscript"/>
          <w:lang w:val="en-GB"/>
        </w:rPr>
        <w:t>th</w:t>
      </w:r>
      <w:r w:rsidR="00EC6655">
        <w:rPr>
          <w:rFonts w:ascii="Avenir Next" w:hAnsi="Avenir Next" w:cs="Arial"/>
          <w:color w:val="808080" w:themeColor="background1" w:themeShade="80"/>
          <w:sz w:val="22"/>
          <w:szCs w:val="22"/>
          <w:lang w:val="en-GB"/>
        </w:rPr>
        <w:t xml:space="preserve"> century, as</w:t>
      </w:r>
      <w:r w:rsidR="00095529">
        <w:rPr>
          <w:rFonts w:ascii="Avenir Next" w:hAnsi="Avenir Next" w:cs="Arial"/>
          <w:color w:val="808080" w:themeColor="background1" w:themeShade="80"/>
          <w:sz w:val="22"/>
          <w:szCs w:val="22"/>
          <w:lang w:val="en-GB"/>
        </w:rPr>
        <w:t xml:space="preserve"> the Nordic Convention of 1933 boasts as a rare </w:t>
      </w:r>
      <w:r w:rsidR="00095529">
        <w:rPr>
          <w:rFonts w:ascii="Avenir Next" w:hAnsi="Avenir Next" w:cs="Arial"/>
          <w:color w:val="808080" w:themeColor="background1" w:themeShade="80"/>
          <w:sz w:val="22"/>
          <w:szCs w:val="22"/>
          <w:lang w:val="en-GB"/>
        </w:rPr>
        <w:lastRenderedPageBreak/>
        <w:t xml:space="preserve">successful multilateral treaty. </w:t>
      </w:r>
      <w:r w:rsidR="00EC6655">
        <w:rPr>
          <w:rFonts w:ascii="Avenir Next" w:hAnsi="Avenir Next" w:cs="Arial"/>
          <w:color w:val="808080" w:themeColor="background1" w:themeShade="80"/>
          <w:sz w:val="22"/>
          <w:szCs w:val="22"/>
          <w:lang w:val="en-GB"/>
        </w:rPr>
        <w:t xml:space="preserve">Further evidence of this is the unsuccessful European efforts at achieving multilateral international insolvency conventions for many years. While it was influential in the development of the European Union, Europe has observed more success by way of European Insolvency Regulation </w:t>
      </w:r>
      <w:r w:rsidR="005E237C">
        <w:rPr>
          <w:rFonts w:ascii="Avenir Next" w:hAnsi="Avenir Next" w:cs="Arial"/>
          <w:color w:val="808080" w:themeColor="background1" w:themeShade="80"/>
          <w:sz w:val="22"/>
          <w:szCs w:val="22"/>
          <w:lang w:val="en-GB"/>
        </w:rPr>
        <w:t xml:space="preserve">and its progression </w:t>
      </w:r>
      <w:r w:rsidR="00EC6655">
        <w:rPr>
          <w:rFonts w:ascii="Avenir Next" w:hAnsi="Avenir Next" w:cs="Arial"/>
          <w:color w:val="808080" w:themeColor="background1" w:themeShade="80"/>
          <w:sz w:val="22"/>
          <w:szCs w:val="22"/>
          <w:lang w:val="en-GB"/>
        </w:rPr>
        <w:t xml:space="preserve">rather than </w:t>
      </w:r>
      <w:r w:rsidR="005E237C">
        <w:rPr>
          <w:rFonts w:ascii="Avenir Next" w:hAnsi="Avenir Next" w:cs="Arial"/>
          <w:color w:val="808080" w:themeColor="background1" w:themeShade="80"/>
          <w:sz w:val="22"/>
          <w:szCs w:val="22"/>
          <w:lang w:val="en-GB"/>
        </w:rPr>
        <w:t xml:space="preserve">the use of </w:t>
      </w:r>
      <w:r w:rsidR="00EC6655">
        <w:rPr>
          <w:rFonts w:ascii="Avenir Next" w:hAnsi="Avenir Next" w:cs="Arial"/>
          <w:color w:val="808080" w:themeColor="background1" w:themeShade="80"/>
          <w:sz w:val="22"/>
          <w:szCs w:val="22"/>
          <w:lang w:val="en-GB"/>
        </w:rPr>
        <w:t xml:space="preserve">conventions.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4602D722" w:rsidR="001E1C34" w:rsidRPr="00AB63DE" w:rsidRDefault="0005290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both formal and informal insolvency arrangements share the common goal o</w:t>
      </w:r>
      <w:r w:rsidR="00D66A7E">
        <w:rPr>
          <w:rFonts w:ascii="Avenir Next" w:hAnsi="Avenir Next" w:cs="Arial"/>
          <w:color w:val="808080" w:themeColor="background1" w:themeShade="80"/>
          <w:sz w:val="22"/>
          <w:szCs w:val="22"/>
          <w:lang w:val="en-GB"/>
        </w:rPr>
        <w:t xml:space="preserve">f resolving a debtor’s financial </w:t>
      </w:r>
      <w:r w:rsidR="005E35FA">
        <w:rPr>
          <w:rFonts w:ascii="Avenir Next" w:hAnsi="Avenir Next" w:cs="Arial"/>
          <w:color w:val="808080" w:themeColor="background1" w:themeShade="80"/>
          <w:sz w:val="22"/>
          <w:szCs w:val="22"/>
          <w:lang w:val="en-GB"/>
        </w:rPr>
        <w:t>difficulties,</w:t>
      </w:r>
      <w:r w:rsidR="00D66A7E">
        <w:rPr>
          <w:rFonts w:ascii="Avenir Next" w:hAnsi="Avenir Next" w:cs="Arial"/>
          <w:color w:val="808080" w:themeColor="background1" w:themeShade="80"/>
          <w:sz w:val="22"/>
          <w:szCs w:val="22"/>
          <w:lang w:val="en-GB"/>
        </w:rPr>
        <w:t xml:space="preserve"> th</w:t>
      </w:r>
      <w:r w:rsidR="001834F2">
        <w:rPr>
          <w:rFonts w:ascii="Avenir Next" w:hAnsi="Avenir Next" w:cs="Arial"/>
          <w:color w:val="808080" w:themeColor="background1" w:themeShade="80"/>
          <w:sz w:val="22"/>
          <w:szCs w:val="22"/>
          <w:lang w:val="en-GB"/>
        </w:rPr>
        <w:t xml:space="preserve">ey both take different avenues of achieving </w:t>
      </w:r>
      <w:r w:rsidR="00CF654F">
        <w:rPr>
          <w:rFonts w:ascii="Avenir Next" w:hAnsi="Avenir Next" w:cs="Arial"/>
          <w:color w:val="808080" w:themeColor="background1" w:themeShade="80"/>
          <w:sz w:val="22"/>
          <w:szCs w:val="22"/>
          <w:lang w:val="en-GB"/>
        </w:rPr>
        <w:t>it</w:t>
      </w:r>
      <w:r w:rsidR="001834F2">
        <w:rPr>
          <w:rFonts w:ascii="Avenir Next" w:hAnsi="Avenir Next" w:cs="Arial"/>
          <w:color w:val="808080" w:themeColor="background1" w:themeShade="80"/>
          <w:sz w:val="22"/>
          <w:szCs w:val="22"/>
          <w:lang w:val="en-GB"/>
        </w:rPr>
        <w:t xml:space="preserve">. </w:t>
      </w:r>
      <w:r w:rsidR="00286C6E">
        <w:rPr>
          <w:rFonts w:ascii="Avenir Next" w:hAnsi="Avenir Next" w:cs="Arial"/>
          <w:color w:val="808080" w:themeColor="background1" w:themeShade="80"/>
          <w:sz w:val="22"/>
          <w:szCs w:val="22"/>
          <w:lang w:val="en-GB"/>
        </w:rPr>
        <w:t xml:space="preserve">The main difference </w:t>
      </w:r>
      <w:r w:rsidR="00DF2722">
        <w:rPr>
          <w:rFonts w:ascii="Avenir Next" w:hAnsi="Avenir Next" w:cs="Arial"/>
          <w:color w:val="808080" w:themeColor="background1" w:themeShade="80"/>
          <w:sz w:val="22"/>
          <w:szCs w:val="22"/>
          <w:lang w:val="en-GB"/>
        </w:rPr>
        <w:t xml:space="preserve">relates to the fact that insolvency proceedings are not always regulated by insolvency law and </w:t>
      </w:r>
      <w:r w:rsidR="00B543DD">
        <w:rPr>
          <w:rFonts w:ascii="Avenir Next" w:hAnsi="Avenir Next" w:cs="Arial"/>
          <w:color w:val="808080" w:themeColor="background1" w:themeShade="80"/>
          <w:sz w:val="22"/>
          <w:szCs w:val="22"/>
          <w:lang w:val="en-GB"/>
        </w:rPr>
        <w:t xml:space="preserve">requires voluntary negotiations between </w:t>
      </w:r>
      <w:r w:rsidR="00CF654F">
        <w:rPr>
          <w:rFonts w:ascii="Avenir Next" w:hAnsi="Avenir Next" w:cs="Arial"/>
          <w:color w:val="808080" w:themeColor="background1" w:themeShade="80"/>
          <w:sz w:val="22"/>
          <w:szCs w:val="22"/>
          <w:lang w:val="en-GB"/>
        </w:rPr>
        <w:t>a</w:t>
      </w:r>
      <w:r w:rsidR="00B543DD">
        <w:rPr>
          <w:rFonts w:ascii="Avenir Next" w:hAnsi="Avenir Next" w:cs="Arial"/>
          <w:color w:val="808080" w:themeColor="background1" w:themeShade="80"/>
          <w:sz w:val="22"/>
          <w:szCs w:val="22"/>
          <w:lang w:val="en-GB"/>
        </w:rPr>
        <w:t xml:space="preserve"> debtor and its creditors, </w:t>
      </w:r>
      <w:r w:rsidR="005E35FA">
        <w:rPr>
          <w:rFonts w:ascii="Avenir Next" w:hAnsi="Avenir Next" w:cs="Arial"/>
          <w:color w:val="808080" w:themeColor="background1" w:themeShade="80"/>
          <w:sz w:val="22"/>
          <w:szCs w:val="22"/>
          <w:lang w:val="en-GB"/>
        </w:rPr>
        <w:t>whereas</w:t>
      </w:r>
      <w:r w:rsidR="00B543DD">
        <w:rPr>
          <w:rFonts w:ascii="Avenir Next" w:hAnsi="Avenir Next" w:cs="Arial"/>
          <w:color w:val="808080" w:themeColor="background1" w:themeShade="80"/>
          <w:sz w:val="22"/>
          <w:szCs w:val="22"/>
          <w:lang w:val="en-GB"/>
        </w:rPr>
        <w:t xml:space="preserve"> </w:t>
      </w:r>
      <w:r w:rsidR="005E35FA">
        <w:rPr>
          <w:rFonts w:ascii="Avenir Next" w:hAnsi="Avenir Next" w:cs="Arial"/>
          <w:color w:val="808080" w:themeColor="background1" w:themeShade="80"/>
          <w:sz w:val="22"/>
          <w:szCs w:val="22"/>
          <w:lang w:val="en-GB"/>
        </w:rPr>
        <w:t xml:space="preserve">formal insolvency proceedings are commenced and governed by insolvency law. </w:t>
      </w:r>
      <w:r w:rsidR="008E4721">
        <w:rPr>
          <w:rFonts w:ascii="Avenir Next" w:hAnsi="Avenir Next" w:cs="Arial"/>
          <w:color w:val="808080" w:themeColor="background1" w:themeShade="80"/>
          <w:sz w:val="22"/>
          <w:szCs w:val="22"/>
          <w:lang w:val="en-GB"/>
        </w:rPr>
        <w:t xml:space="preserve">Formal </w:t>
      </w:r>
      <w:r w:rsidR="00286C6E">
        <w:rPr>
          <w:rFonts w:ascii="Avenir Next" w:hAnsi="Avenir Next" w:cs="Arial"/>
          <w:color w:val="808080" w:themeColor="background1" w:themeShade="80"/>
          <w:sz w:val="22"/>
          <w:szCs w:val="22"/>
          <w:lang w:val="en-GB"/>
        </w:rPr>
        <w:t>insolv</w:t>
      </w:r>
      <w:r w:rsidR="00CD001F">
        <w:rPr>
          <w:rFonts w:ascii="Avenir Next" w:hAnsi="Avenir Next" w:cs="Arial"/>
          <w:color w:val="808080" w:themeColor="background1" w:themeShade="80"/>
          <w:sz w:val="22"/>
          <w:szCs w:val="22"/>
          <w:lang w:val="en-GB"/>
        </w:rPr>
        <w:t xml:space="preserve">ency </w:t>
      </w:r>
      <w:r w:rsidR="00310069">
        <w:rPr>
          <w:rFonts w:ascii="Avenir Next" w:hAnsi="Avenir Next" w:cs="Arial"/>
          <w:color w:val="808080" w:themeColor="background1" w:themeShade="80"/>
          <w:sz w:val="22"/>
          <w:szCs w:val="22"/>
          <w:lang w:val="en-GB"/>
        </w:rPr>
        <w:t xml:space="preserve">includes </w:t>
      </w:r>
      <w:r w:rsidR="00BF4819">
        <w:rPr>
          <w:rFonts w:ascii="Avenir Next" w:hAnsi="Avenir Next" w:cs="Arial"/>
          <w:color w:val="808080" w:themeColor="background1" w:themeShade="80"/>
          <w:sz w:val="22"/>
          <w:szCs w:val="22"/>
          <w:lang w:val="en-GB"/>
        </w:rPr>
        <w:t>liquidations</w:t>
      </w:r>
      <w:r w:rsidR="00812329">
        <w:rPr>
          <w:rFonts w:ascii="Avenir Next" w:hAnsi="Avenir Next" w:cs="Arial"/>
          <w:color w:val="808080" w:themeColor="background1" w:themeShade="80"/>
          <w:sz w:val="22"/>
          <w:szCs w:val="22"/>
          <w:lang w:val="en-GB"/>
        </w:rPr>
        <w:t xml:space="preserve"> and </w:t>
      </w:r>
      <w:r w:rsidR="00B463ED">
        <w:rPr>
          <w:rFonts w:ascii="Avenir Next" w:hAnsi="Avenir Next" w:cs="Arial"/>
          <w:color w:val="808080" w:themeColor="background1" w:themeShade="80"/>
          <w:sz w:val="22"/>
          <w:szCs w:val="22"/>
          <w:lang w:val="en-GB"/>
        </w:rPr>
        <w:t>rescue proceedings</w:t>
      </w:r>
      <w:r w:rsidR="009655DB">
        <w:rPr>
          <w:rFonts w:ascii="Avenir Next" w:hAnsi="Avenir Next" w:cs="Arial"/>
          <w:color w:val="808080" w:themeColor="background1" w:themeShade="80"/>
          <w:sz w:val="22"/>
          <w:szCs w:val="22"/>
          <w:lang w:val="en-GB"/>
        </w:rPr>
        <w:t xml:space="preserve">. While formal insolvency </w:t>
      </w:r>
      <w:r w:rsidR="002062C4">
        <w:rPr>
          <w:rFonts w:ascii="Avenir Next" w:hAnsi="Avenir Next" w:cs="Arial"/>
          <w:color w:val="808080" w:themeColor="background1" w:themeShade="80"/>
          <w:sz w:val="22"/>
          <w:szCs w:val="22"/>
          <w:lang w:val="en-GB"/>
        </w:rPr>
        <w:t xml:space="preserve">provides </w:t>
      </w:r>
      <w:r w:rsidR="005869ED">
        <w:rPr>
          <w:rFonts w:ascii="Avenir Next" w:hAnsi="Avenir Next" w:cs="Arial"/>
          <w:color w:val="808080" w:themeColor="background1" w:themeShade="80"/>
          <w:sz w:val="22"/>
          <w:szCs w:val="22"/>
          <w:lang w:val="en-GB"/>
        </w:rPr>
        <w:t>th</w:t>
      </w:r>
      <w:r w:rsidR="00FA615B">
        <w:rPr>
          <w:rFonts w:ascii="Avenir Next" w:hAnsi="Avenir Next" w:cs="Arial"/>
          <w:color w:val="808080" w:themeColor="background1" w:themeShade="80"/>
          <w:sz w:val="22"/>
          <w:szCs w:val="22"/>
          <w:lang w:val="en-GB"/>
        </w:rPr>
        <w:t>e</w:t>
      </w:r>
      <w:r w:rsidR="005869ED">
        <w:rPr>
          <w:rFonts w:ascii="Avenir Next" w:hAnsi="Avenir Next" w:cs="Arial"/>
          <w:color w:val="808080" w:themeColor="background1" w:themeShade="80"/>
          <w:sz w:val="22"/>
          <w:szCs w:val="22"/>
          <w:lang w:val="en-GB"/>
        </w:rPr>
        <w:t xml:space="preserve"> benefits of an </w:t>
      </w:r>
      <w:r w:rsidR="006D119B">
        <w:rPr>
          <w:rFonts w:ascii="Avenir Next" w:hAnsi="Avenir Next" w:cs="Arial"/>
          <w:color w:val="808080" w:themeColor="background1" w:themeShade="80"/>
          <w:sz w:val="22"/>
          <w:szCs w:val="22"/>
          <w:lang w:val="en-GB"/>
        </w:rPr>
        <w:t>automatic stay</w:t>
      </w:r>
      <w:r w:rsidR="005869ED">
        <w:rPr>
          <w:rFonts w:ascii="Avenir Next" w:hAnsi="Avenir Next" w:cs="Arial"/>
          <w:color w:val="808080" w:themeColor="background1" w:themeShade="80"/>
          <w:sz w:val="22"/>
          <w:szCs w:val="22"/>
          <w:lang w:val="en-GB"/>
        </w:rPr>
        <w:t xml:space="preserve"> on debts</w:t>
      </w:r>
      <w:r w:rsidR="00095650">
        <w:rPr>
          <w:rFonts w:ascii="Avenir Next" w:hAnsi="Avenir Next" w:cs="Arial"/>
          <w:color w:val="808080" w:themeColor="background1" w:themeShade="80"/>
          <w:sz w:val="22"/>
          <w:szCs w:val="22"/>
          <w:lang w:val="en-GB"/>
        </w:rPr>
        <w:t xml:space="preserve"> and</w:t>
      </w:r>
      <w:r w:rsidR="006D119B">
        <w:rPr>
          <w:rFonts w:ascii="Avenir Next" w:hAnsi="Avenir Next" w:cs="Arial"/>
          <w:color w:val="808080" w:themeColor="background1" w:themeShade="80"/>
          <w:sz w:val="22"/>
          <w:szCs w:val="22"/>
          <w:lang w:val="en-GB"/>
        </w:rPr>
        <w:t xml:space="preserve"> </w:t>
      </w:r>
      <w:r w:rsidR="005869ED">
        <w:rPr>
          <w:rFonts w:ascii="Avenir Next" w:hAnsi="Avenir Next" w:cs="Arial"/>
          <w:color w:val="808080" w:themeColor="background1" w:themeShade="80"/>
          <w:sz w:val="22"/>
          <w:szCs w:val="22"/>
          <w:lang w:val="en-GB"/>
        </w:rPr>
        <w:t xml:space="preserve">the </w:t>
      </w:r>
      <w:r w:rsidR="006D119B">
        <w:rPr>
          <w:rFonts w:ascii="Avenir Next" w:hAnsi="Avenir Next" w:cs="Arial"/>
          <w:color w:val="808080" w:themeColor="background1" w:themeShade="80"/>
          <w:sz w:val="22"/>
          <w:szCs w:val="22"/>
          <w:lang w:val="en-GB"/>
        </w:rPr>
        <w:t xml:space="preserve">pooling of </w:t>
      </w:r>
      <w:r w:rsidR="00095650">
        <w:rPr>
          <w:rFonts w:ascii="Avenir Next" w:hAnsi="Avenir Next" w:cs="Arial"/>
          <w:color w:val="808080" w:themeColor="background1" w:themeShade="80"/>
          <w:sz w:val="22"/>
          <w:szCs w:val="22"/>
          <w:lang w:val="en-GB"/>
        </w:rPr>
        <w:t xml:space="preserve">assets to pay credits </w:t>
      </w:r>
      <w:proofErr w:type="spellStart"/>
      <w:r w:rsidR="00095650">
        <w:rPr>
          <w:rFonts w:ascii="Avenir Next" w:hAnsi="Avenir Next" w:cs="Arial"/>
          <w:color w:val="808080" w:themeColor="background1" w:themeShade="80"/>
          <w:sz w:val="22"/>
          <w:szCs w:val="22"/>
          <w:lang w:val="en-GB"/>
        </w:rPr>
        <w:t>pari</w:t>
      </w:r>
      <w:proofErr w:type="spellEnd"/>
      <w:r w:rsidR="00095650">
        <w:rPr>
          <w:rFonts w:ascii="Avenir Next" w:hAnsi="Avenir Next" w:cs="Arial"/>
          <w:color w:val="808080" w:themeColor="background1" w:themeShade="80"/>
          <w:sz w:val="22"/>
          <w:szCs w:val="22"/>
          <w:lang w:val="en-GB"/>
        </w:rPr>
        <w:t xml:space="preserve"> passu</w:t>
      </w:r>
      <w:r w:rsidR="00EA0F80">
        <w:rPr>
          <w:rFonts w:ascii="Avenir Next" w:hAnsi="Avenir Next" w:cs="Arial"/>
          <w:color w:val="808080" w:themeColor="background1" w:themeShade="80"/>
          <w:sz w:val="22"/>
          <w:szCs w:val="22"/>
          <w:lang w:val="en-GB"/>
        </w:rPr>
        <w:t>,</w:t>
      </w:r>
      <w:r w:rsidR="009655DB">
        <w:rPr>
          <w:rFonts w:ascii="Avenir Next" w:hAnsi="Avenir Next" w:cs="Arial"/>
          <w:color w:val="808080" w:themeColor="background1" w:themeShade="80"/>
          <w:sz w:val="22"/>
          <w:szCs w:val="22"/>
          <w:lang w:val="en-GB"/>
        </w:rPr>
        <w:t xml:space="preserve"> the costs and publicity assoc</w:t>
      </w:r>
      <w:r w:rsidR="000C229F">
        <w:rPr>
          <w:rFonts w:ascii="Avenir Next" w:hAnsi="Avenir Next" w:cs="Arial"/>
          <w:color w:val="808080" w:themeColor="background1" w:themeShade="80"/>
          <w:sz w:val="22"/>
          <w:szCs w:val="22"/>
          <w:lang w:val="en-GB"/>
        </w:rPr>
        <w:t xml:space="preserve">iated typically </w:t>
      </w:r>
      <w:r w:rsidR="00514953">
        <w:rPr>
          <w:rFonts w:ascii="Avenir Next" w:hAnsi="Avenir Next" w:cs="Arial"/>
          <w:color w:val="808080" w:themeColor="background1" w:themeShade="80"/>
          <w:sz w:val="22"/>
          <w:szCs w:val="22"/>
          <w:lang w:val="en-GB"/>
        </w:rPr>
        <w:t xml:space="preserve">provides indirect </w:t>
      </w:r>
      <w:r w:rsidR="0019740C">
        <w:rPr>
          <w:rFonts w:ascii="Avenir Next" w:hAnsi="Avenir Next" w:cs="Arial"/>
          <w:color w:val="808080" w:themeColor="background1" w:themeShade="80"/>
          <w:sz w:val="22"/>
          <w:szCs w:val="22"/>
          <w:lang w:val="en-GB"/>
        </w:rPr>
        <w:t>incentives for debtors to achieve reorganization</w:t>
      </w:r>
      <w:r w:rsidR="000908F3">
        <w:rPr>
          <w:rFonts w:ascii="Avenir Next" w:hAnsi="Avenir Next" w:cs="Arial"/>
          <w:color w:val="808080" w:themeColor="background1" w:themeShade="80"/>
          <w:sz w:val="22"/>
          <w:szCs w:val="22"/>
          <w:lang w:val="en-GB"/>
        </w:rPr>
        <w:t xml:space="preserve"> or</w:t>
      </w:r>
      <w:r w:rsidR="001D121E">
        <w:rPr>
          <w:rFonts w:ascii="Avenir Next" w:hAnsi="Avenir Next" w:cs="Arial"/>
          <w:color w:val="808080" w:themeColor="background1" w:themeShade="80"/>
          <w:sz w:val="22"/>
          <w:szCs w:val="22"/>
          <w:lang w:val="en-GB"/>
        </w:rPr>
        <w:t xml:space="preserve"> seek </w:t>
      </w:r>
      <w:r w:rsidR="00185714">
        <w:rPr>
          <w:rFonts w:ascii="Avenir Next" w:hAnsi="Avenir Next" w:cs="Arial"/>
          <w:color w:val="808080" w:themeColor="background1" w:themeShade="80"/>
          <w:sz w:val="22"/>
          <w:szCs w:val="22"/>
          <w:lang w:val="en-GB"/>
        </w:rPr>
        <w:t>repayment plans</w:t>
      </w:r>
      <w:r w:rsidR="0019740C">
        <w:rPr>
          <w:rFonts w:ascii="Avenir Next" w:hAnsi="Avenir Next" w:cs="Arial"/>
          <w:color w:val="808080" w:themeColor="background1" w:themeShade="80"/>
          <w:sz w:val="22"/>
          <w:szCs w:val="22"/>
          <w:lang w:val="en-GB"/>
        </w:rPr>
        <w:t>.</w:t>
      </w:r>
      <w:r w:rsidR="00003EC3">
        <w:rPr>
          <w:rFonts w:ascii="Avenir Next" w:hAnsi="Avenir Next" w:cs="Arial"/>
          <w:color w:val="808080" w:themeColor="background1" w:themeShade="80"/>
          <w:sz w:val="22"/>
          <w:szCs w:val="22"/>
          <w:lang w:val="en-GB"/>
        </w:rPr>
        <w:t xml:space="preserve"> </w:t>
      </w:r>
      <w:r w:rsidR="00D55CAB">
        <w:rPr>
          <w:rFonts w:ascii="Avenir Next" w:hAnsi="Avenir Next" w:cs="Arial"/>
          <w:color w:val="808080" w:themeColor="background1" w:themeShade="80"/>
          <w:sz w:val="22"/>
          <w:szCs w:val="22"/>
          <w:lang w:val="en-GB"/>
        </w:rPr>
        <w:t xml:space="preserve">Should Lobo </w:t>
      </w:r>
      <w:r w:rsidR="00F01FCE">
        <w:rPr>
          <w:rFonts w:ascii="Avenir Next" w:hAnsi="Avenir Next" w:cs="Arial"/>
          <w:color w:val="808080" w:themeColor="background1" w:themeShade="80"/>
          <w:sz w:val="22"/>
          <w:szCs w:val="22"/>
          <w:lang w:val="en-GB"/>
        </w:rPr>
        <w:t xml:space="preserve">consider an informal out of </w:t>
      </w:r>
      <w:r w:rsidR="003210B9">
        <w:rPr>
          <w:rFonts w:ascii="Avenir Next" w:hAnsi="Avenir Next" w:cs="Arial"/>
          <w:color w:val="808080" w:themeColor="background1" w:themeShade="80"/>
          <w:sz w:val="22"/>
          <w:szCs w:val="22"/>
          <w:lang w:val="en-GB"/>
        </w:rPr>
        <w:t>court</w:t>
      </w:r>
      <w:r w:rsidR="00F01FCE">
        <w:rPr>
          <w:rFonts w:ascii="Avenir Next" w:hAnsi="Avenir Next" w:cs="Arial"/>
          <w:color w:val="808080" w:themeColor="background1" w:themeShade="80"/>
          <w:sz w:val="22"/>
          <w:szCs w:val="22"/>
          <w:lang w:val="en-GB"/>
        </w:rPr>
        <w:t xml:space="preserve"> workout arrangement</w:t>
      </w:r>
      <w:r w:rsidR="003210B9">
        <w:rPr>
          <w:rFonts w:ascii="Avenir Next" w:hAnsi="Avenir Next" w:cs="Arial"/>
          <w:color w:val="808080" w:themeColor="background1" w:themeShade="80"/>
          <w:sz w:val="22"/>
          <w:szCs w:val="22"/>
          <w:lang w:val="en-GB"/>
        </w:rPr>
        <w:t xml:space="preserve"> it is important</w:t>
      </w:r>
      <w:r w:rsidR="00EE2E82">
        <w:rPr>
          <w:rFonts w:ascii="Avenir Next" w:hAnsi="Avenir Next" w:cs="Arial"/>
          <w:color w:val="808080" w:themeColor="background1" w:themeShade="80"/>
          <w:sz w:val="22"/>
          <w:szCs w:val="22"/>
          <w:lang w:val="en-GB"/>
        </w:rPr>
        <w:t xml:space="preserve"> th</w:t>
      </w:r>
      <w:r w:rsidR="0079730E">
        <w:rPr>
          <w:rFonts w:ascii="Avenir Next" w:hAnsi="Avenir Next" w:cs="Arial"/>
          <w:color w:val="808080" w:themeColor="background1" w:themeShade="80"/>
          <w:sz w:val="22"/>
          <w:szCs w:val="22"/>
          <w:lang w:val="en-GB"/>
        </w:rPr>
        <w:t>at they understand both the advantages and disadvantages of</w:t>
      </w:r>
      <w:r w:rsidR="00FE78AB">
        <w:rPr>
          <w:rFonts w:ascii="Avenir Next" w:hAnsi="Avenir Next" w:cs="Arial"/>
          <w:color w:val="808080" w:themeColor="background1" w:themeShade="80"/>
          <w:sz w:val="22"/>
          <w:szCs w:val="22"/>
          <w:lang w:val="en-GB"/>
        </w:rPr>
        <w:t xml:space="preserve"> doing so.</w:t>
      </w:r>
      <w:r w:rsidR="002C7DCB">
        <w:rPr>
          <w:rFonts w:ascii="Avenir Next" w:hAnsi="Avenir Next" w:cs="Arial"/>
          <w:color w:val="808080" w:themeColor="background1" w:themeShade="80"/>
          <w:sz w:val="22"/>
          <w:szCs w:val="22"/>
          <w:lang w:val="en-GB"/>
        </w:rPr>
        <w:t xml:space="preserve"> </w:t>
      </w:r>
      <w:r w:rsidR="00BE79D8">
        <w:rPr>
          <w:rFonts w:ascii="Avenir Next" w:hAnsi="Avenir Next" w:cs="Arial"/>
          <w:color w:val="808080" w:themeColor="background1" w:themeShade="80"/>
          <w:sz w:val="22"/>
          <w:szCs w:val="22"/>
          <w:lang w:val="en-GB"/>
        </w:rPr>
        <w:t xml:space="preserve">The benefit of </w:t>
      </w:r>
      <w:r w:rsidR="00635E51">
        <w:rPr>
          <w:rFonts w:ascii="Avenir Next" w:hAnsi="Avenir Next" w:cs="Arial"/>
          <w:color w:val="808080" w:themeColor="background1" w:themeShade="80"/>
          <w:sz w:val="22"/>
          <w:szCs w:val="22"/>
          <w:lang w:val="en-GB"/>
        </w:rPr>
        <w:t xml:space="preserve">reaching an informal agreement would save the assets of the </w:t>
      </w:r>
      <w:r w:rsidR="00791428">
        <w:rPr>
          <w:rFonts w:ascii="Avenir Next" w:hAnsi="Avenir Next" w:cs="Arial"/>
          <w:color w:val="808080" w:themeColor="background1" w:themeShade="80"/>
          <w:sz w:val="22"/>
          <w:szCs w:val="22"/>
          <w:lang w:val="en-GB"/>
        </w:rPr>
        <w:t>FPPL</w:t>
      </w:r>
      <w:r w:rsidR="00635E51">
        <w:rPr>
          <w:rFonts w:ascii="Avenir Next" w:hAnsi="Avenir Next" w:cs="Arial"/>
          <w:color w:val="808080" w:themeColor="background1" w:themeShade="80"/>
          <w:sz w:val="22"/>
          <w:szCs w:val="22"/>
          <w:lang w:val="en-GB"/>
        </w:rPr>
        <w:t xml:space="preserve"> and allow for </w:t>
      </w:r>
      <w:r w:rsidR="00F650EA">
        <w:rPr>
          <w:rFonts w:ascii="Avenir Next" w:hAnsi="Avenir Next" w:cs="Arial"/>
          <w:color w:val="808080" w:themeColor="background1" w:themeShade="80"/>
          <w:sz w:val="22"/>
          <w:szCs w:val="22"/>
          <w:lang w:val="en-GB"/>
        </w:rPr>
        <w:t>an</w:t>
      </w:r>
      <w:r w:rsidR="00635E51">
        <w:rPr>
          <w:rFonts w:ascii="Avenir Next" w:hAnsi="Avenir Next" w:cs="Arial"/>
          <w:color w:val="808080" w:themeColor="background1" w:themeShade="80"/>
          <w:sz w:val="22"/>
          <w:szCs w:val="22"/>
          <w:lang w:val="en-GB"/>
        </w:rPr>
        <w:t xml:space="preserve"> opportunity</w:t>
      </w:r>
      <w:r w:rsidR="00F650EA">
        <w:rPr>
          <w:rFonts w:ascii="Avenir Next" w:hAnsi="Avenir Next" w:cs="Arial"/>
          <w:color w:val="808080" w:themeColor="background1" w:themeShade="80"/>
          <w:sz w:val="22"/>
          <w:szCs w:val="22"/>
          <w:lang w:val="en-GB"/>
        </w:rPr>
        <w:t xml:space="preserve"> for a successful reorganization or </w:t>
      </w:r>
      <w:r w:rsidR="00896F0D">
        <w:rPr>
          <w:rFonts w:ascii="Avenir Next" w:hAnsi="Avenir Next" w:cs="Arial"/>
          <w:color w:val="808080" w:themeColor="background1" w:themeShade="80"/>
          <w:sz w:val="22"/>
          <w:szCs w:val="22"/>
          <w:lang w:val="en-GB"/>
        </w:rPr>
        <w:t xml:space="preserve">reinvestment </w:t>
      </w:r>
      <w:r w:rsidR="00B54096">
        <w:rPr>
          <w:rFonts w:ascii="Avenir Next" w:hAnsi="Avenir Next" w:cs="Arial"/>
          <w:color w:val="808080" w:themeColor="background1" w:themeShade="80"/>
          <w:sz w:val="22"/>
          <w:szCs w:val="22"/>
          <w:lang w:val="en-GB"/>
        </w:rPr>
        <w:t>of the company an</w:t>
      </w:r>
      <w:r w:rsidR="002F492E">
        <w:rPr>
          <w:rFonts w:ascii="Avenir Next" w:hAnsi="Avenir Next" w:cs="Arial"/>
          <w:color w:val="808080" w:themeColor="background1" w:themeShade="80"/>
          <w:sz w:val="22"/>
          <w:szCs w:val="22"/>
          <w:lang w:val="en-GB"/>
        </w:rPr>
        <w:t>d</w:t>
      </w:r>
      <w:r w:rsidR="00B54096">
        <w:rPr>
          <w:rFonts w:ascii="Avenir Next" w:hAnsi="Avenir Next" w:cs="Arial"/>
          <w:color w:val="808080" w:themeColor="background1" w:themeShade="80"/>
          <w:sz w:val="22"/>
          <w:szCs w:val="22"/>
          <w:lang w:val="en-GB"/>
        </w:rPr>
        <w:t xml:space="preserve"> </w:t>
      </w:r>
      <w:r w:rsidR="002F492E">
        <w:rPr>
          <w:rFonts w:ascii="Avenir Next" w:hAnsi="Avenir Next" w:cs="Arial"/>
          <w:color w:val="808080" w:themeColor="background1" w:themeShade="80"/>
          <w:sz w:val="22"/>
          <w:szCs w:val="22"/>
          <w:lang w:val="en-GB"/>
        </w:rPr>
        <w:t>in turn</w:t>
      </w:r>
      <w:r w:rsidR="00B54096">
        <w:rPr>
          <w:rFonts w:ascii="Avenir Next" w:hAnsi="Avenir Next" w:cs="Arial"/>
          <w:color w:val="808080" w:themeColor="background1" w:themeShade="80"/>
          <w:sz w:val="22"/>
          <w:szCs w:val="22"/>
          <w:lang w:val="en-GB"/>
        </w:rPr>
        <w:t xml:space="preserve"> allow for the full repayment of debts. However, the </w:t>
      </w:r>
      <w:r w:rsidR="00E44ABE">
        <w:rPr>
          <w:rFonts w:ascii="Avenir Next" w:hAnsi="Avenir Next" w:cs="Arial"/>
          <w:color w:val="808080" w:themeColor="background1" w:themeShade="80"/>
          <w:sz w:val="22"/>
          <w:szCs w:val="22"/>
          <w:lang w:val="en-GB"/>
        </w:rPr>
        <w:t xml:space="preserve">disadvantage </w:t>
      </w:r>
      <w:r w:rsidR="004D22AC">
        <w:rPr>
          <w:rFonts w:ascii="Avenir Next" w:hAnsi="Avenir Next" w:cs="Arial"/>
          <w:color w:val="808080" w:themeColor="background1" w:themeShade="80"/>
          <w:sz w:val="22"/>
          <w:szCs w:val="22"/>
          <w:lang w:val="en-GB"/>
        </w:rPr>
        <w:t xml:space="preserve">of reaching an informal agreement would be the </w:t>
      </w:r>
      <w:r w:rsidR="00685FFC">
        <w:rPr>
          <w:rFonts w:ascii="Avenir Next" w:hAnsi="Avenir Next" w:cs="Arial"/>
          <w:color w:val="808080" w:themeColor="background1" w:themeShade="80"/>
          <w:sz w:val="22"/>
          <w:szCs w:val="22"/>
          <w:lang w:val="en-GB"/>
        </w:rPr>
        <w:t xml:space="preserve">fact that </w:t>
      </w:r>
      <w:r w:rsidR="00F2134D">
        <w:rPr>
          <w:rFonts w:ascii="Avenir Next" w:hAnsi="Avenir Next" w:cs="Arial"/>
          <w:color w:val="808080" w:themeColor="background1" w:themeShade="80"/>
          <w:sz w:val="22"/>
          <w:szCs w:val="22"/>
          <w:lang w:val="en-GB"/>
        </w:rPr>
        <w:t xml:space="preserve">it </w:t>
      </w:r>
      <w:r w:rsidR="00DC7FC1">
        <w:rPr>
          <w:rFonts w:ascii="Avenir Next" w:hAnsi="Avenir Next" w:cs="Arial"/>
          <w:color w:val="808080" w:themeColor="background1" w:themeShade="80"/>
          <w:sz w:val="22"/>
          <w:szCs w:val="22"/>
          <w:lang w:val="en-GB"/>
        </w:rPr>
        <w:t>does not secure you against other actions from other debtors and is not court binding.</w:t>
      </w:r>
      <w:r w:rsidR="009779CD">
        <w:rPr>
          <w:rFonts w:ascii="Avenir Next" w:hAnsi="Avenir Next" w:cs="Arial"/>
          <w:color w:val="808080" w:themeColor="background1" w:themeShade="80"/>
          <w:sz w:val="22"/>
          <w:szCs w:val="22"/>
          <w:lang w:val="en-GB"/>
        </w:rPr>
        <w:t xml:space="preserve">  Agreeing to a</w:t>
      </w:r>
      <w:r w:rsidR="002C7DCB">
        <w:rPr>
          <w:rFonts w:ascii="Avenir Next" w:hAnsi="Avenir Next" w:cs="Arial"/>
          <w:color w:val="808080" w:themeColor="background1" w:themeShade="80"/>
          <w:sz w:val="22"/>
          <w:szCs w:val="22"/>
          <w:lang w:val="en-GB"/>
        </w:rPr>
        <w:t xml:space="preserve"> formal </w:t>
      </w:r>
      <w:r w:rsidR="00B0014A">
        <w:rPr>
          <w:rFonts w:ascii="Avenir Next" w:hAnsi="Avenir Next" w:cs="Arial"/>
          <w:color w:val="808080" w:themeColor="background1" w:themeShade="80"/>
          <w:sz w:val="22"/>
          <w:szCs w:val="22"/>
          <w:lang w:val="en-GB"/>
        </w:rPr>
        <w:t xml:space="preserve">repayment plan may be the most </w:t>
      </w:r>
      <w:r w:rsidR="009779CD">
        <w:rPr>
          <w:rFonts w:ascii="Avenir Next" w:hAnsi="Avenir Next" w:cs="Arial"/>
          <w:color w:val="808080" w:themeColor="background1" w:themeShade="80"/>
          <w:sz w:val="22"/>
          <w:szCs w:val="22"/>
          <w:lang w:val="en-GB"/>
        </w:rPr>
        <w:t>advantageous</w:t>
      </w:r>
      <w:r w:rsidR="00B0014A">
        <w:rPr>
          <w:rFonts w:ascii="Avenir Next" w:hAnsi="Avenir Next" w:cs="Arial"/>
          <w:color w:val="808080" w:themeColor="background1" w:themeShade="80"/>
          <w:sz w:val="22"/>
          <w:szCs w:val="22"/>
          <w:lang w:val="en-GB"/>
        </w:rPr>
        <w:t xml:space="preserve"> informal arrangement for Lobo</w:t>
      </w:r>
      <w:r w:rsidR="008A0412">
        <w:rPr>
          <w:rFonts w:ascii="Avenir Next" w:hAnsi="Avenir Next" w:cs="Arial"/>
          <w:color w:val="808080" w:themeColor="background1" w:themeShade="80"/>
          <w:sz w:val="22"/>
          <w:szCs w:val="22"/>
          <w:lang w:val="en-GB"/>
        </w:rPr>
        <w:t xml:space="preserve"> as not all systems allow for</w:t>
      </w:r>
      <w:r w:rsidR="005339DB">
        <w:rPr>
          <w:rFonts w:ascii="Avenir Next" w:hAnsi="Avenir Next" w:cs="Arial"/>
          <w:color w:val="808080" w:themeColor="background1" w:themeShade="80"/>
          <w:sz w:val="22"/>
          <w:szCs w:val="22"/>
          <w:lang w:val="en-GB"/>
        </w:rPr>
        <w:t xml:space="preserve"> the discharge</w:t>
      </w:r>
      <w:r w:rsidR="009779CD">
        <w:rPr>
          <w:rFonts w:ascii="Avenir Next" w:hAnsi="Avenir Next" w:cs="Arial"/>
          <w:color w:val="808080" w:themeColor="background1" w:themeShade="80"/>
          <w:sz w:val="22"/>
          <w:szCs w:val="22"/>
          <w:lang w:val="en-GB"/>
        </w:rPr>
        <w:t xml:space="preserve"> as w</w:t>
      </w:r>
      <w:r w:rsidR="00776C03">
        <w:rPr>
          <w:rFonts w:ascii="Avenir Next" w:hAnsi="Avenir Next" w:cs="Arial"/>
          <w:color w:val="808080" w:themeColor="background1" w:themeShade="80"/>
          <w:sz w:val="22"/>
          <w:szCs w:val="22"/>
          <w:lang w:val="en-GB"/>
        </w:rPr>
        <w:t>ell as it saves costs</w:t>
      </w:r>
      <w:r w:rsidR="00B0014A">
        <w:rPr>
          <w:rFonts w:ascii="Avenir Next" w:hAnsi="Avenir Next" w:cs="Arial"/>
          <w:color w:val="808080" w:themeColor="background1" w:themeShade="80"/>
          <w:sz w:val="22"/>
          <w:szCs w:val="22"/>
          <w:lang w:val="en-GB"/>
        </w:rPr>
        <w:t>.</w:t>
      </w:r>
      <w:r w:rsidR="00FE78AB">
        <w:rPr>
          <w:rFonts w:ascii="Avenir Next" w:hAnsi="Avenir Next" w:cs="Arial"/>
          <w:color w:val="808080" w:themeColor="background1" w:themeShade="80"/>
          <w:sz w:val="22"/>
          <w:szCs w:val="22"/>
          <w:lang w:val="en-GB"/>
        </w:rPr>
        <w:t xml:space="preserve"> </w:t>
      </w:r>
      <w:r w:rsidR="003210B9">
        <w:rPr>
          <w:rFonts w:ascii="Avenir Next" w:hAnsi="Avenir Next" w:cs="Arial"/>
          <w:color w:val="808080" w:themeColor="background1" w:themeShade="80"/>
          <w:sz w:val="22"/>
          <w:szCs w:val="22"/>
          <w:lang w:val="en-GB"/>
        </w:rPr>
        <w:t xml:space="preserve"> </w:t>
      </w:r>
      <w:r w:rsidR="00F01FCE">
        <w:rPr>
          <w:rFonts w:ascii="Avenir Next" w:hAnsi="Avenir Next" w:cs="Arial"/>
          <w:color w:val="808080" w:themeColor="background1" w:themeShade="80"/>
          <w:sz w:val="22"/>
          <w:szCs w:val="22"/>
          <w:lang w:val="en-GB"/>
        </w:rPr>
        <w:t xml:space="preserve"> </w:t>
      </w:r>
      <w:r w:rsidR="0019740C">
        <w:rPr>
          <w:rFonts w:ascii="Avenir Next" w:hAnsi="Avenir Next" w:cs="Arial"/>
          <w:color w:val="808080" w:themeColor="background1" w:themeShade="80"/>
          <w:sz w:val="22"/>
          <w:szCs w:val="22"/>
          <w:lang w:val="en-GB"/>
        </w:rPr>
        <w:t xml:space="preserve"> </w:t>
      </w:r>
      <w:r w:rsidR="00514953">
        <w:rPr>
          <w:rFonts w:ascii="Avenir Next" w:hAnsi="Avenir Next" w:cs="Arial"/>
          <w:color w:val="808080" w:themeColor="background1" w:themeShade="80"/>
          <w:sz w:val="22"/>
          <w:szCs w:val="22"/>
          <w:lang w:val="en-GB"/>
        </w:rPr>
        <w:t xml:space="preserve">  </w:t>
      </w:r>
    </w:p>
    <w:p w14:paraId="7CBF012E" w14:textId="06663692"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lastRenderedPageBreak/>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18A93422" w:rsidR="001E1C34" w:rsidRPr="00AB63DE" w:rsidRDefault="00EB58D3"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EB58D3">
        <w:rPr>
          <w:rFonts w:ascii="Avenir Next" w:hAnsi="Avenir Next" w:cs="Arial"/>
          <w:color w:val="808080" w:themeColor="background1" w:themeShade="80"/>
          <w:sz w:val="22"/>
          <w:szCs w:val="22"/>
          <w:lang w:val="en-GB"/>
        </w:rPr>
        <w:t xml:space="preserve">difficulties that may arise for the insolvency representative pertaining to co-operation and co-ordination </w:t>
      </w:r>
      <w:r w:rsidR="009E6C2C">
        <w:rPr>
          <w:rFonts w:ascii="Avenir Next" w:hAnsi="Avenir Next" w:cs="Arial"/>
          <w:color w:val="808080" w:themeColor="background1" w:themeShade="80"/>
          <w:sz w:val="22"/>
          <w:szCs w:val="22"/>
          <w:lang w:val="en-GB"/>
        </w:rPr>
        <w:t xml:space="preserve">are </w:t>
      </w:r>
      <w:proofErr w:type="gramStart"/>
      <w:r w:rsidR="009E6C2C">
        <w:rPr>
          <w:rFonts w:ascii="Avenir Next" w:hAnsi="Avenir Next" w:cs="Arial"/>
          <w:color w:val="808080" w:themeColor="background1" w:themeShade="80"/>
          <w:sz w:val="22"/>
          <w:szCs w:val="22"/>
          <w:lang w:val="en-GB"/>
        </w:rPr>
        <w:t>due to the fact that</w:t>
      </w:r>
      <w:proofErr w:type="gramEnd"/>
      <w:r w:rsidR="009E6C2C">
        <w:rPr>
          <w:rFonts w:ascii="Avenir Next" w:hAnsi="Avenir Next" w:cs="Arial"/>
          <w:color w:val="808080" w:themeColor="background1" w:themeShade="80"/>
          <w:sz w:val="22"/>
          <w:szCs w:val="22"/>
          <w:lang w:val="en-GB"/>
        </w:rPr>
        <w:t xml:space="preserve"> each</w:t>
      </w:r>
      <w:r w:rsidR="00616666">
        <w:rPr>
          <w:rFonts w:ascii="Avenir Next" w:hAnsi="Avenir Next" w:cs="Arial"/>
          <w:color w:val="808080" w:themeColor="background1" w:themeShade="80"/>
          <w:sz w:val="22"/>
          <w:szCs w:val="22"/>
          <w:lang w:val="en-GB"/>
        </w:rPr>
        <w:t xml:space="preserve"> sovereign state</w:t>
      </w:r>
      <w:r w:rsidR="001240EE">
        <w:rPr>
          <w:rFonts w:ascii="Avenir Next" w:hAnsi="Avenir Next" w:cs="Arial"/>
          <w:color w:val="808080" w:themeColor="background1" w:themeShade="80"/>
          <w:sz w:val="22"/>
          <w:szCs w:val="22"/>
          <w:lang w:val="en-GB"/>
        </w:rPr>
        <w:t xml:space="preserve"> </w:t>
      </w:r>
      <w:r w:rsidR="00D06DFD">
        <w:rPr>
          <w:rFonts w:ascii="Avenir Next" w:hAnsi="Avenir Next" w:cs="Arial"/>
          <w:color w:val="808080" w:themeColor="background1" w:themeShade="80"/>
          <w:sz w:val="22"/>
          <w:szCs w:val="22"/>
          <w:lang w:val="en-GB"/>
        </w:rPr>
        <w:t>govern</w:t>
      </w:r>
      <w:r w:rsidR="00410378">
        <w:rPr>
          <w:rFonts w:ascii="Avenir Next" w:hAnsi="Avenir Next" w:cs="Arial"/>
          <w:color w:val="808080" w:themeColor="background1" w:themeShade="80"/>
          <w:sz w:val="22"/>
          <w:szCs w:val="22"/>
          <w:lang w:val="en-GB"/>
        </w:rPr>
        <w:t xml:space="preserve"> and develop their own legislation, </w:t>
      </w:r>
      <w:r w:rsidR="001240EE">
        <w:rPr>
          <w:rFonts w:ascii="Avenir Next" w:hAnsi="Avenir Next" w:cs="Arial"/>
          <w:color w:val="808080" w:themeColor="background1" w:themeShade="80"/>
          <w:sz w:val="22"/>
          <w:szCs w:val="22"/>
          <w:lang w:val="en-GB"/>
        </w:rPr>
        <w:t>applies their own rules,</w:t>
      </w:r>
      <w:r w:rsidR="00410378">
        <w:rPr>
          <w:rFonts w:ascii="Avenir Next" w:hAnsi="Avenir Next" w:cs="Arial"/>
          <w:color w:val="808080" w:themeColor="background1" w:themeShade="80"/>
          <w:sz w:val="22"/>
          <w:szCs w:val="22"/>
          <w:lang w:val="en-GB"/>
        </w:rPr>
        <w:t xml:space="preserve"> and</w:t>
      </w:r>
      <w:r w:rsidR="001240EE">
        <w:rPr>
          <w:rFonts w:ascii="Avenir Next" w:hAnsi="Avenir Next" w:cs="Arial"/>
          <w:color w:val="808080" w:themeColor="background1" w:themeShade="80"/>
          <w:sz w:val="22"/>
          <w:szCs w:val="22"/>
          <w:lang w:val="en-GB"/>
        </w:rPr>
        <w:t xml:space="preserve"> </w:t>
      </w:r>
      <w:r w:rsidR="00EA262D">
        <w:rPr>
          <w:rFonts w:ascii="Avenir Next" w:hAnsi="Avenir Next" w:cs="Arial"/>
          <w:color w:val="808080" w:themeColor="background1" w:themeShade="80"/>
          <w:sz w:val="22"/>
          <w:szCs w:val="22"/>
          <w:lang w:val="en-GB"/>
        </w:rPr>
        <w:t>no or very limited extraterritorial e</w:t>
      </w:r>
      <w:r w:rsidR="00256E44">
        <w:rPr>
          <w:rFonts w:ascii="Avenir Next" w:hAnsi="Avenir Next" w:cs="Arial"/>
          <w:color w:val="808080" w:themeColor="background1" w:themeShade="80"/>
          <w:sz w:val="22"/>
          <w:szCs w:val="22"/>
          <w:lang w:val="en-GB"/>
        </w:rPr>
        <w:t xml:space="preserve">ffect would not be given to </w:t>
      </w:r>
      <w:r w:rsidR="00D06DFD">
        <w:rPr>
          <w:rFonts w:ascii="Avenir Next" w:hAnsi="Avenir Next" w:cs="Arial"/>
          <w:color w:val="808080" w:themeColor="background1" w:themeShade="80"/>
          <w:sz w:val="22"/>
          <w:szCs w:val="22"/>
          <w:lang w:val="en-GB"/>
        </w:rPr>
        <w:t>foreign proceedings.</w:t>
      </w:r>
      <w:r w:rsidR="00616666">
        <w:rPr>
          <w:rFonts w:ascii="Avenir Next" w:hAnsi="Avenir Next" w:cs="Arial"/>
          <w:color w:val="808080" w:themeColor="background1" w:themeShade="80"/>
          <w:sz w:val="22"/>
          <w:szCs w:val="22"/>
          <w:lang w:val="en-GB"/>
        </w:rPr>
        <w:t xml:space="preserve"> </w:t>
      </w:r>
      <w:r w:rsidR="00915B55">
        <w:rPr>
          <w:rFonts w:ascii="Avenir Next" w:hAnsi="Avenir Next" w:cs="Arial"/>
          <w:color w:val="808080" w:themeColor="background1" w:themeShade="80"/>
          <w:sz w:val="22"/>
          <w:szCs w:val="22"/>
          <w:lang w:val="en-GB"/>
        </w:rPr>
        <w:t xml:space="preserve">The development of </w:t>
      </w:r>
      <w:r w:rsidR="005C3366">
        <w:rPr>
          <w:rFonts w:ascii="Avenir Next" w:hAnsi="Avenir Next" w:cs="Arial"/>
          <w:color w:val="808080" w:themeColor="background1" w:themeShade="80"/>
          <w:sz w:val="22"/>
          <w:szCs w:val="22"/>
          <w:lang w:val="en-GB"/>
        </w:rPr>
        <w:t xml:space="preserve">international insolvency </w:t>
      </w:r>
      <w:r w:rsidR="00A12458">
        <w:rPr>
          <w:rFonts w:ascii="Avenir Next" w:hAnsi="Avenir Next" w:cs="Arial"/>
          <w:color w:val="808080" w:themeColor="background1" w:themeShade="80"/>
          <w:sz w:val="22"/>
          <w:szCs w:val="22"/>
          <w:lang w:val="en-GB"/>
        </w:rPr>
        <w:t>instruments</w:t>
      </w:r>
      <w:r w:rsidR="00A16FB2">
        <w:rPr>
          <w:rFonts w:ascii="Avenir Next" w:hAnsi="Avenir Next" w:cs="Arial"/>
          <w:color w:val="808080" w:themeColor="background1" w:themeShade="80"/>
          <w:sz w:val="22"/>
          <w:szCs w:val="22"/>
          <w:lang w:val="en-GB"/>
        </w:rPr>
        <w:t xml:space="preserve"> would assist in the</w:t>
      </w:r>
      <w:r w:rsidR="00E14C4F">
        <w:rPr>
          <w:rFonts w:ascii="Avenir Next" w:hAnsi="Avenir Next" w:cs="Arial"/>
          <w:color w:val="808080" w:themeColor="background1" w:themeShade="80"/>
          <w:sz w:val="22"/>
          <w:szCs w:val="22"/>
          <w:lang w:val="en-GB"/>
        </w:rPr>
        <w:t xml:space="preserve"> difficulties faced in </w:t>
      </w:r>
      <w:r w:rsidR="004F3A00">
        <w:rPr>
          <w:rFonts w:ascii="Avenir Next" w:hAnsi="Avenir Next" w:cs="Arial"/>
          <w:color w:val="808080" w:themeColor="background1" w:themeShade="80"/>
          <w:sz w:val="22"/>
          <w:szCs w:val="22"/>
          <w:lang w:val="en-GB"/>
        </w:rPr>
        <w:t>cross border insolv</w:t>
      </w:r>
      <w:r w:rsidR="00F17FD6">
        <w:rPr>
          <w:rFonts w:ascii="Avenir Next" w:hAnsi="Avenir Next" w:cs="Arial"/>
          <w:color w:val="808080" w:themeColor="background1" w:themeShade="80"/>
          <w:sz w:val="22"/>
          <w:szCs w:val="22"/>
          <w:lang w:val="en-GB"/>
        </w:rPr>
        <w:t xml:space="preserve">ency proceedings, however, the greatest </w:t>
      </w:r>
      <w:r w:rsidR="00A15804">
        <w:rPr>
          <w:rFonts w:ascii="Avenir Next" w:hAnsi="Avenir Next" w:cs="Arial"/>
          <w:color w:val="808080" w:themeColor="background1" w:themeShade="80"/>
          <w:sz w:val="22"/>
          <w:szCs w:val="22"/>
          <w:lang w:val="en-GB"/>
        </w:rPr>
        <w:t xml:space="preserve">development that is needed is a greater from of </w:t>
      </w:r>
      <w:r w:rsidR="00E83192">
        <w:rPr>
          <w:rFonts w:ascii="Avenir Next" w:hAnsi="Avenir Next" w:cs="Arial"/>
          <w:color w:val="808080" w:themeColor="background1" w:themeShade="80"/>
          <w:sz w:val="22"/>
          <w:szCs w:val="22"/>
          <w:lang w:val="en-GB"/>
        </w:rPr>
        <w:t xml:space="preserve">co-operation and co-ordination </w:t>
      </w:r>
      <w:r w:rsidR="001369B8">
        <w:rPr>
          <w:rFonts w:ascii="Avenir Next" w:hAnsi="Avenir Next" w:cs="Arial"/>
          <w:color w:val="808080" w:themeColor="background1" w:themeShade="80"/>
          <w:sz w:val="22"/>
          <w:szCs w:val="22"/>
          <w:lang w:val="en-GB"/>
        </w:rPr>
        <w:t xml:space="preserve">from states </w:t>
      </w:r>
      <w:r w:rsidR="00E83192">
        <w:rPr>
          <w:rFonts w:ascii="Avenir Next" w:hAnsi="Avenir Next" w:cs="Arial"/>
          <w:color w:val="808080" w:themeColor="background1" w:themeShade="80"/>
          <w:sz w:val="22"/>
          <w:szCs w:val="22"/>
          <w:lang w:val="en-GB"/>
        </w:rPr>
        <w:t xml:space="preserve">in the cases with multiple </w:t>
      </w:r>
      <w:r w:rsidR="00725270">
        <w:rPr>
          <w:rFonts w:ascii="Avenir Next" w:hAnsi="Avenir Next" w:cs="Arial"/>
          <w:color w:val="808080" w:themeColor="background1" w:themeShade="80"/>
          <w:sz w:val="22"/>
          <w:szCs w:val="22"/>
          <w:lang w:val="en-GB"/>
        </w:rPr>
        <w:t xml:space="preserve">concurrent insolvency proceedings.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0C5D2488" w:rsidR="001E1C34" w:rsidRPr="00AB63DE" w:rsidRDefault="005A6FB9"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important to note that </w:t>
      </w:r>
      <w:r w:rsidR="000A35E0">
        <w:rPr>
          <w:rFonts w:ascii="Avenir Next" w:hAnsi="Avenir Next" w:cs="Arial"/>
          <w:color w:val="808080" w:themeColor="background1" w:themeShade="80"/>
          <w:sz w:val="22"/>
          <w:szCs w:val="22"/>
          <w:lang w:val="en-GB"/>
        </w:rPr>
        <w:t>as of 11 pm on 31 January 2020</w:t>
      </w:r>
      <w:r w:rsidR="006361FE">
        <w:rPr>
          <w:rFonts w:ascii="Avenir Next" w:hAnsi="Avenir Next" w:cs="Arial"/>
          <w:color w:val="808080" w:themeColor="background1" w:themeShade="80"/>
          <w:sz w:val="22"/>
          <w:szCs w:val="22"/>
          <w:lang w:val="en-GB"/>
        </w:rPr>
        <w:t xml:space="preserve"> the</w:t>
      </w:r>
      <w:r w:rsidR="000A35E0">
        <w:rPr>
          <w:rFonts w:ascii="Avenir Next" w:hAnsi="Avenir Next" w:cs="Arial"/>
          <w:color w:val="808080" w:themeColor="background1" w:themeShade="80"/>
          <w:sz w:val="22"/>
          <w:szCs w:val="22"/>
          <w:lang w:val="en-GB"/>
        </w:rPr>
        <w:t xml:space="preserve"> UK ceased to be a member</w:t>
      </w:r>
      <w:r w:rsidR="00F8202F">
        <w:rPr>
          <w:rFonts w:ascii="Avenir Next" w:hAnsi="Avenir Next" w:cs="Arial"/>
          <w:color w:val="808080" w:themeColor="background1" w:themeShade="80"/>
          <w:sz w:val="22"/>
          <w:szCs w:val="22"/>
          <w:lang w:val="en-GB"/>
        </w:rPr>
        <w:t xml:space="preserve"> of the EU, which effectively means that the </w:t>
      </w:r>
      <w:r w:rsidR="002E29A1">
        <w:rPr>
          <w:rFonts w:ascii="Avenir Next" w:hAnsi="Avenir Next" w:cs="Arial"/>
          <w:color w:val="808080" w:themeColor="background1" w:themeShade="80"/>
          <w:sz w:val="22"/>
          <w:szCs w:val="22"/>
          <w:lang w:val="en-GB"/>
        </w:rPr>
        <w:t>European Insolvency Regulation Recast no</w:t>
      </w:r>
      <w:r w:rsidR="007A2D94">
        <w:rPr>
          <w:rFonts w:ascii="Avenir Next" w:hAnsi="Avenir Next" w:cs="Arial"/>
          <w:color w:val="808080" w:themeColor="background1" w:themeShade="80"/>
          <w:sz w:val="22"/>
          <w:szCs w:val="22"/>
          <w:lang w:val="en-GB"/>
        </w:rPr>
        <w:t xml:space="preserve"> longer applies to post 11pm 31 December 2020 proceedings in the UK</w:t>
      </w:r>
      <w:r w:rsidR="00D6699D">
        <w:rPr>
          <w:rFonts w:ascii="Avenir Next" w:hAnsi="Avenir Next" w:cs="Arial"/>
          <w:color w:val="808080" w:themeColor="background1" w:themeShade="80"/>
          <w:sz w:val="22"/>
          <w:szCs w:val="22"/>
          <w:lang w:val="en-GB"/>
        </w:rPr>
        <w:t xml:space="preserve"> and simply </w:t>
      </w:r>
      <w:r w:rsidR="0083180A">
        <w:rPr>
          <w:rFonts w:ascii="Avenir Next" w:hAnsi="Avenir Next" w:cs="Arial"/>
          <w:color w:val="808080" w:themeColor="background1" w:themeShade="80"/>
          <w:sz w:val="22"/>
          <w:szCs w:val="22"/>
          <w:lang w:val="en-GB"/>
        </w:rPr>
        <w:t>not applicable to the current hypothetical proceedings.</w:t>
      </w:r>
      <w:r w:rsidR="004729B9">
        <w:rPr>
          <w:rFonts w:ascii="Avenir Next" w:hAnsi="Avenir Next" w:cs="Arial"/>
          <w:color w:val="808080" w:themeColor="background1" w:themeShade="80"/>
          <w:sz w:val="22"/>
          <w:szCs w:val="22"/>
          <w:lang w:val="en-GB"/>
        </w:rPr>
        <w:t xml:space="preserve"> Due to </w:t>
      </w:r>
      <w:proofErr w:type="gramStart"/>
      <w:r w:rsidR="00B77308">
        <w:rPr>
          <w:rFonts w:ascii="Avenir Next" w:hAnsi="Avenir Next" w:cs="Arial"/>
          <w:color w:val="808080" w:themeColor="background1" w:themeShade="80"/>
          <w:sz w:val="22"/>
          <w:szCs w:val="22"/>
          <w:lang w:val="en-GB"/>
        </w:rPr>
        <w:t>aforementioned</w:t>
      </w:r>
      <w:r w:rsidR="004729B9">
        <w:rPr>
          <w:rFonts w:ascii="Avenir Next" w:hAnsi="Avenir Next" w:cs="Arial"/>
          <w:color w:val="808080" w:themeColor="background1" w:themeShade="80"/>
          <w:sz w:val="22"/>
          <w:szCs w:val="22"/>
          <w:lang w:val="en-GB"/>
        </w:rPr>
        <w:t xml:space="preserve"> </w:t>
      </w:r>
      <w:r w:rsidR="000B2952">
        <w:rPr>
          <w:rFonts w:ascii="Avenir Next" w:hAnsi="Avenir Next" w:cs="Arial"/>
          <w:color w:val="808080" w:themeColor="background1" w:themeShade="80"/>
          <w:sz w:val="22"/>
          <w:szCs w:val="22"/>
          <w:lang w:val="en-GB"/>
        </w:rPr>
        <w:t>fact</w:t>
      </w:r>
      <w:proofErr w:type="gramEnd"/>
      <w:r w:rsidR="00866057">
        <w:rPr>
          <w:rFonts w:ascii="Avenir Next" w:hAnsi="Avenir Next" w:cs="Arial"/>
          <w:color w:val="808080" w:themeColor="background1" w:themeShade="80"/>
          <w:sz w:val="22"/>
          <w:szCs w:val="22"/>
          <w:lang w:val="en-GB"/>
        </w:rPr>
        <w:t>,</w:t>
      </w:r>
      <w:r w:rsidR="004729B9">
        <w:rPr>
          <w:rFonts w:ascii="Avenir Next" w:hAnsi="Avenir Next" w:cs="Arial"/>
          <w:color w:val="808080" w:themeColor="background1" w:themeShade="80"/>
          <w:sz w:val="22"/>
          <w:szCs w:val="22"/>
          <w:lang w:val="en-GB"/>
        </w:rPr>
        <w:t xml:space="preserve"> Lobo must understand that </w:t>
      </w:r>
      <w:r w:rsidR="00070A69">
        <w:rPr>
          <w:rFonts w:ascii="Avenir Next" w:hAnsi="Avenir Next" w:cs="Arial"/>
          <w:color w:val="808080" w:themeColor="background1" w:themeShade="80"/>
          <w:sz w:val="22"/>
          <w:szCs w:val="22"/>
          <w:lang w:val="en-GB"/>
        </w:rPr>
        <w:t>the success of th</w:t>
      </w:r>
      <w:r w:rsidR="002D4769">
        <w:rPr>
          <w:rFonts w:ascii="Avenir Next" w:hAnsi="Avenir Next" w:cs="Arial"/>
          <w:color w:val="808080" w:themeColor="background1" w:themeShade="80"/>
          <w:sz w:val="22"/>
          <w:szCs w:val="22"/>
          <w:lang w:val="en-GB"/>
        </w:rPr>
        <w:t>e</w:t>
      </w:r>
      <w:r w:rsidR="00B77308">
        <w:rPr>
          <w:rFonts w:ascii="Avenir Next" w:hAnsi="Avenir Next" w:cs="Arial"/>
          <w:color w:val="808080" w:themeColor="background1" w:themeShade="80"/>
          <w:sz w:val="22"/>
          <w:szCs w:val="22"/>
          <w:lang w:val="en-GB"/>
        </w:rPr>
        <w:t xml:space="preserve"> hypothetical</w:t>
      </w:r>
      <w:r w:rsidR="00070A69">
        <w:rPr>
          <w:rFonts w:ascii="Avenir Next" w:hAnsi="Avenir Next" w:cs="Arial"/>
          <w:color w:val="808080" w:themeColor="background1" w:themeShade="80"/>
          <w:sz w:val="22"/>
          <w:szCs w:val="22"/>
          <w:lang w:val="en-GB"/>
        </w:rPr>
        <w:t xml:space="preserve"> proceeding will </w:t>
      </w:r>
      <w:r w:rsidR="000B2952">
        <w:rPr>
          <w:rFonts w:ascii="Avenir Next" w:hAnsi="Avenir Next" w:cs="Arial"/>
          <w:color w:val="808080" w:themeColor="background1" w:themeShade="80"/>
          <w:sz w:val="22"/>
          <w:szCs w:val="22"/>
          <w:lang w:val="en-GB"/>
        </w:rPr>
        <w:t xml:space="preserve">largely </w:t>
      </w:r>
      <w:r w:rsidR="00070A69">
        <w:rPr>
          <w:rFonts w:ascii="Avenir Next" w:hAnsi="Avenir Next" w:cs="Arial"/>
          <w:color w:val="808080" w:themeColor="background1" w:themeShade="80"/>
          <w:sz w:val="22"/>
          <w:szCs w:val="22"/>
          <w:lang w:val="en-GB"/>
        </w:rPr>
        <w:t xml:space="preserve">depend on </w:t>
      </w:r>
      <w:r w:rsidR="002D4769">
        <w:rPr>
          <w:rFonts w:ascii="Avenir Next" w:hAnsi="Avenir Next" w:cs="Arial"/>
          <w:color w:val="808080" w:themeColor="background1" w:themeShade="80"/>
          <w:sz w:val="22"/>
          <w:szCs w:val="22"/>
          <w:lang w:val="en-GB"/>
        </w:rPr>
        <w:t xml:space="preserve">both the </w:t>
      </w:r>
      <w:r w:rsidR="00070A69">
        <w:rPr>
          <w:rFonts w:ascii="Avenir Next" w:hAnsi="Avenir Next" w:cs="Arial"/>
          <w:color w:val="808080" w:themeColor="background1" w:themeShade="80"/>
          <w:sz w:val="22"/>
          <w:szCs w:val="22"/>
          <w:lang w:val="en-GB"/>
        </w:rPr>
        <w:t xml:space="preserve">local </w:t>
      </w:r>
      <w:r w:rsidR="002D4769">
        <w:rPr>
          <w:rFonts w:ascii="Avenir Next" w:hAnsi="Avenir Next" w:cs="Arial"/>
          <w:color w:val="808080" w:themeColor="background1" w:themeShade="80"/>
          <w:sz w:val="22"/>
          <w:szCs w:val="22"/>
          <w:lang w:val="en-GB"/>
        </w:rPr>
        <w:t xml:space="preserve">UK laws, historical cases and </w:t>
      </w:r>
      <w:r w:rsidR="00A05F8F">
        <w:rPr>
          <w:rFonts w:ascii="Avenir Next" w:hAnsi="Avenir Next" w:cs="Arial"/>
          <w:color w:val="808080" w:themeColor="background1" w:themeShade="80"/>
          <w:sz w:val="22"/>
          <w:szCs w:val="22"/>
          <w:lang w:val="en-GB"/>
        </w:rPr>
        <w:t xml:space="preserve">local </w:t>
      </w:r>
      <w:r w:rsidR="002D4769">
        <w:rPr>
          <w:rFonts w:ascii="Avenir Next" w:hAnsi="Avenir Next" w:cs="Arial"/>
          <w:color w:val="808080" w:themeColor="background1" w:themeShade="80"/>
          <w:sz w:val="22"/>
          <w:szCs w:val="22"/>
          <w:lang w:val="en-GB"/>
        </w:rPr>
        <w:t xml:space="preserve">customs </w:t>
      </w:r>
      <w:r w:rsidR="000C4726">
        <w:rPr>
          <w:rFonts w:ascii="Avenir Next" w:hAnsi="Avenir Next" w:cs="Arial"/>
          <w:color w:val="808080" w:themeColor="background1" w:themeShade="80"/>
          <w:sz w:val="22"/>
          <w:szCs w:val="22"/>
          <w:lang w:val="en-GB"/>
        </w:rPr>
        <w:t>as well as</w:t>
      </w:r>
      <w:r w:rsidR="002D4769">
        <w:rPr>
          <w:rFonts w:ascii="Avenir Next" w:hAnsi="Avenir Next" w:cs="Arial"/>
          <w:color w:val="808080" w:themeColor="background1" w:themeShade="80"/>
          <w:sz w:val="22"/>
          <w:szCs w:val="22"/>
          <w:lang w:val="en-GB"/>
        </w:rPr>
        <w:t xml:space="preserve"> </w:t>
      </w:r>
      <w:r w:rsidR="004729B9">
        <w:rPr>
          <w:rFonts w:ascii="Avenir Next" w:hAnsi="Avenir Next" w:cs="Arial"/>
          <w:color w:val="808080" w:themeColor="background1" w:themeShade="80"/>
          <w:sz w:val="22"/>
          <w:szCs w:val="22"/>
          <w:lang w:val="en-GB"/>
        </w:rPr>
        <w:t>obtaining</w:t>
      </w:r>
      <w:r w:rsidR="00B87976">
        <w:rPr>
          <w:rFonts w:ascii="Avenir Next" w:hAnsi="Avenir Next" w:cs="Arial"/>
          <w:color w:val="808080" w:themeColor="background1" w:themeShade="80"/>
          <w:sz w:val="22"/>
          <w:szCs w:val="22"/>
          <w:lang w:val="en-GB"/>
        </w:rPr>
        <w:t xml:space="preserve"> a</w:t>
      </w:r>
      <w:r w:rsidR="004729B9">
        <w:rPr>
          <w:rFonts w:ascii="Avenir Next" w:hAnsi="Avenir Next" w:cs="Arial"/>
          <w:color w:val="808080" w:themeColor="background1" w:themeShade="80"/>
          <w:sz w:val="22"/>
          <w:szCs w:val="22"/>
          <w:lang w:val="en-GB"/>
        </w:rPr>
        <w:t xml:space="preserve"> foreign recognition is</w:t>
      </w:r>
      <w:r w:rsidR="005E74F2">
        <w:rPr>
          <w:rFonts w:ascii="Avenir Next" w:hAnsi="Avenir Next" w:cs="Arial"/>
          <w:color w:val="808080" w:themeColor="background1" w:themeShade="80"/>
          <w:sz w:val="22"/>
          <w:szCs w:val="22"/>
          <w:lang w:val="en-GB"/>
        </w:rPr>
        <w:t xml:space="preserve"> expensive as</w:t>
      </w:r>
      <w:r w:rsidR="002D4769">
        <w:rPr>
          <w:rFonts w:ascii="Avenir Next" w:hAnsi="Avenir Next" w:cs="Arial"/>
          <w:color w:val="808080" w:themeColor="background1" w:themeShade="80"/>
          <w:sz w:val="22"/>
          <w:szCs w:val="22"/>
          <w:lang w:val="en-GB"/>
        </w:rPr>
        <w:t xml:space="preserve"> continually</w:t>
      </w:r>
      <w:r w:rsidR="005E74F2">
        <w:rPr>
          <w:rFonts w:ascii="Avenir Next" w:hAnsi="Avenir Next" w:cs="Arial"/>
          <w:color w:val="808080" w:themeColor="background1" w:themeShade="80"/>
          <w:sz w:val="22"/>
          <w:szCs w:val="22"/>
          <w:lang w:val="en-GB"/>
        </w:rPr>
        <w:t xml:space="preserve"> evidenced </w:t>
      </w:r>
      <w:r w:rsidR="00070A69">
        <w:rPr>
          <w:rFonts w:ascii="Avenir Next" w:hAnsi="Avenir Next" w:cs="Arial"/>
          <w:color w:val="808080" w:themeColor="background1" w:themeShade="80"/>
          <w:sz w:val="22"/>
          <w:szCs w:val="22"/>
          <w:lang w:val="en-GB"/>
        </w:rPr>
        <w:t>in cases globall</w:t>
      </w:r>
      <w:r w:rsidR="002D4769">
        <w:rPr>
          <w:rFonts w:ascii="Avenir Next" w:hAnsi="Avenir Next" w:cs="Arial"/>
          <w:color w:val="808080" w:themeColor="background1" w:themeShade="80"/>
          <w:sz w:val="22"/>
          <w:szCs w:val="22"/>
          <w:lang w:val="en-GB"/>
        </w:rPr>
        <w:t>y</w:t>
      </w:r>
      <w:r w:rsidR="00070A69">
        <w:rPr>
          <w:rFonts w:ascii="Avenir Next" w:hAnsi="Avenir Next" w:cs="Arial"/>
          <w:color w:val="808080" w:themeColor="background1" w:themeShade="80"/>
          <w:sz w:val="22"/>
          <w:szCs w:val="22"/>
          <w:lang w:val="en-GB"/>
        </w:rPr>
        <w:t>.</w:t>
      </w:r>
      <w:r w:rsidR="00A05F8F">
        <w:rPr>
          <w:rFonts w:ascii="Avenir Next" w:hAnsi="Avenir Next" w:cs="Arial"/>
          <w:color w:val="808080" w:themeColor="background1" w:themeShade="80"/>
          <w:sz w:val="22"/>
          <w:szCs w:val="22"/>
          <w:lang w:val="en-GB"/>
        </w:rPr>
        <w:t xml:space="preserve"> </w:t>
      </w:r>
      <w:proofErr w:type="gramStart"/>
      <w:r w:rsidR="00A05F8F">
        <w:rPr>
          <w:rFonts w:ascii="Avenir Next" w:hAnsi="Avenir Next" w:cs="Arial"/>
          <w:color w:val="808080" w:themeColor="background1" w:themeShade="80"/>
          <w:sz w:val="22"/>
          <w:szCs w:val="22"/>
          <w:lang w:val="en-GB"/>
        </w:rPr>
        <w:t>Lobos</w:t>
      </w:r>
      <w:proofErr w:type="gramEnd"/>
      <w:r w:rsidR="00A05F8F">
        <w:rPr>
          <w:rFonts w:ascii="Avenir Next" w:hAnsi="Avenir Next" w:cs="Arial"/>
          <w:color w:val="808080" w:themeColor="background1" w:themeShade="80"/>
          <w:sz w:val="22"/>
          <w:szCs w:val="22"/>
          <w:lang w:val="en-GB"/>
        </w:rPr>
        <w:t xml:space="preserve"> case </w:t>
      </w:r>
      <w:r w:rsidR="009F3232">
        <w:rPr>
          <w:rFonts w:ascii="Avenir Next" w:hAnsi="Avenir Next" w:cs="Arial"/>
          <w:color w:val="808080" w:themeColor="background1" w:themeShade="80"/>
          <w:sz w:val="22"/>
          <w:szCs w:val="22"/>
          <w:lang w:val="en-GB"/>
        </w:rPr>
        <w:t xml:space="preserve">is further complicated due to the complexities of a possible concurrent international </w:t>
      </w:r>
      <w:r w:rsidR="00441F2F">
        <w:rPr>
          <w:rFonts w:ascii="Avenir Next" w:hAnsi="Avenir Next" w:cs="Arial"/>
          <w:color w:val="808080" w:themeColor="background1" w:themeShade="80"/>
          <w:sz w:val="22"/>
          <w:szCs w:val="22"/>
          <w:lang w:val="en-GB"/>
        </w:rPr>
        <w:t>ins</w:t>
      </w:r>
      <w:r w:rsidR="00082B20">
        <w:rPr>
          <w:rFonts w:ascii="Avenir Next" w:hAnsi="Avenir Next" w:cs="Arial"/>
          <w:color w:val="808080" w:themeColor="background1" w:themeShade="80"/>
          <w:sz w:val="22"/>
          <w:szCs w:val="22"/>
          <w:lang w:val="en-GB"/>
        </w:rPr>
        <w:t>olvency case</w:t>
      </w:r>
      <w:r w:rsidR="00FC6FB3">
        <w:rPr>
          <w:rFonts w:ascii="Avenir Next" w:hAnsi="Avenir Next" w:cs="Arial"/>
          <w:color w:val="808080" w:themeColor="background1" w:themeShade="80"/>
          <w:sz w:val="22"/>
          <w:szCs w:val="22"/>
          <w:lang w:val="en-GB"/>
        </w:rPr>
        <w:t xml:space="preserve">s </w:t>
      </w:r>
      <w:r w:rsidR="005F5631">
        <w:rPr>
          <w:rFonts w:ascii="Avenir Next" w:hAnsi="Avenir Next" w:cs="Arial"/>
          <w:color w:val="808080" w:themeColor="background1" w:themeShade="80"/>
          <w:sz w:val="22"/>
          <w:szCs w:val="22"/>
          <w:lang w:val="en-GB"/>
        </w:rPr>
        <w:t xml:space="preserve">and the lack of globally accepted </w:t>
      </w:r>
      <w:r w:rsidR="00F2159B">
        <w:rPr>
          <w:rFonts w:ascii="Avenir Next" w:hAnsi="Avenir Next" w:cs="Arial"/>
          <w:color w:val="808080" w:themeColor="background1" w:themeShade="80"/>
          <w:sz w:val="22"/>
          <w:szCs w:val="22"/>
          <w:lang w:val="en-GB"/>
        </w:rPr>
        <w:t>law.</w:t>
      </w:r>
      <w:r w:rsidR="009F3232">
        <w:rPr>
          <w:rFonts w:ascii="Avenir Next" w:hAnsi="Avenir Next" w:cs="Arial"/>
          <w:color w:val="808080" w:themeColor="background1" w:themeShade="80"/>
          <w:sz w:val="22"/>
          <w:szCs w:val="22"/>
          <w:lang w:val="en-GB"/>
        </w:rPr>
        <w:t xml:space="preserve"> </w:t>
      </w:r>
      <w:r w:rsidR="00070A69">
        <w:rPr>
          <w:rFonts w:ascii="Avenir Next" w:hAnsi="Avenir Next" w:cs="Arial"/>
          <w:color w:val="808080" w:themeColor="background1" w:themeShade="80"/>
          <w:sz w:val="22"/>
          <w:szCs w:val="22"/>
          <w:lang w:val="en-GB"/>
        </w:rPr>
        <w:t xml:space="preserve"> </w:t>
      </w:r>
      <w:r w:rsidR="0083180A">
        <w:rPr>
          <w:rFonts w:ascii="Avenir Next" w:hAnsi="Avenir Next" w:cs="Arial"/>
          <w:color w:val="808080" w:themeColor="background1" w:themeShade="80"/>
          <w:sz w:val="22"/>
          <w:szCs w:val="22"/>
          <w:lang w:val="en-GB"/>
        </w:rPr>
        <w:t xml:space="preserve"> </w:t>
      </w:r>
      <w:r w:rsidR="002E29A1">
        <w:rPr>
          <w:rFonts w:ascii="Avenir Next" w:hAnsi="Avenir Next" w:cs="Arial"/>
          <w:color w:val="808080" w:themeColor="background1" w:themeShade="80"/>
          <w:sz w:val="22"/>
          <w:szCs w:val="22"/>
          <w:lang w:val="en-GB"/>
        </w:rPr>
        <w:t xml:space="preserve"> </w:t>
      </w:r>
      <w:r w:rsidR="006361FE">
        <w:rPr>
          <w:rFonts w:ascii="Avenir Next" w:hAnsi="Avenir Next" w:cs="Arial"/>
          <w:color w:val="808080" w:themeColor="background1" w:themeShade="80"/>
          <w:sz w:val="22"/>
          <w:szCs w:val="22"/>
          <w:lang w:val="en-GB"/>
        </w:rPr>
        <w:t xml:space="preserv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4BD6" w14:textId="77777777" w:rsidR="008C2B52" w:rsidRDefault="008C2B52" w:rsidP="00241B44">
      <w:r>
        <w:separator/>
      </w:r>
    </w:p>
  </w:endnote>
  <w:endnote w:type="continuationSeparator" w:id="0">
    <w:p w14:paraId="0E0989F2" w14:textId="77777777" w:rsidR="008C2B52" w:rsidRDefault="008C2B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160D5A8" w:rsidR="00B64A85" w:rsidRPr="00297BDF" w:rsidRDefault="0058370E" w:rsidP="0052732A">
    <w:pPr>
      <w:pStyle w:val="Footer"/>
      <w:ind w:right="360"/>
      <w:rPr>
        <w:rFonts w:ascii="Avenir Next" w:hAnsi="Avenir Next" w:cs="Arial"/>
        <w:sz w:val="22"/>
        <w:szCs w:val="22"/>
      </w:rPr>
    </w:pPr>
    <w:r>
      <w:rPr>
        <w:rFonts w:ascii="Avenir Next" w:hAnsi="Avenir Next" w:cs="Arial"/>
        <w:sz w:val="22"/>
        <w:szCs w:val="22"/>
      </w:rPr>
      <w:t>202223-877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83AC" w14:textId="77777777" w:rsidR="008C2B52" w:rsidRDefault="008C2B52" w:rsidP="00241B44">
      <w:r>
        <w:separator/>
      </w:r>
    </w:p>
  </w:footnote>
  <w:footnote w:type="continuationSeparator" w:id="0">
    <w:p w14:paraId="2160CEEF" w14:textId="77777777" w:rsidR="008C2B52" w:rsidRDefault="008C2B5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3EC3"/>
    <w:rsid w:val="0000420A"/>
    <w:rsid w:val="00004AE7"/>
    <w:rsid w:val="00007968"/>
    <w:rsid w:val="00010BA0"/>
    <w:rsid w:val="00015EE6"/>
    <w:rsid w:val="00020557"/>
    <w:rsid w:val="0002322B"/>
    <w:rsid w:val="000250C7"/>
    <w:rsid w:val="00025C83"/>
    <w:rsid w:val="00031918"/>
    <w:rsid w:val="000329A6"/>
    <w:rsid w:val="00034C0C"/>
    <w:rsid w:val="00035F61"/>
    <w:rsid w:val="00037621"/>
    <w:rsid w:val="000419D4"/>
    <w:rsid w:val="00043365"/>
    <w:rsid w:val="000436F0"/>
    <w:rsid w:val="00043960"/>
    <w:rsid w:val="00044D46"/>
    <w:rsid w:val="00045088"/>
    <w:rsid w:val="00045904"/>
    <w:rsid w:val="00045DC7"/>
    <w:rsid w:val="00046789"/>
    <w:rsid w:val="00047CFC"/>
    <w:rsid w:val="000521C4"/>
    <w:rsid w:val="00052903"/>
    <w:rsid w:val="00052A5E"/>
    <w:rsid w:val="0005310B"/>
    <w:rsid w:val="00054EC2"/>
    <w:rsid w:val="00055EB9"/>
    <w:rsid w:val="00057BF2"/>
    <w:rsid w:val="00060274"/>
    <w:rsid w:val="0006130F"/>
    <w:rsid w:val="00062D42"/>
    <w:rsid w:val="00062E85"/>
    <w:rsid w:val="000649D1"/>
    <w:rsid w:val="00064C44"/>
    <w:rsid w:val="00065166"/>
    <w:rsid w:val="00066AE7"/>
    <w:rsid w:val="0007091D"/>
    <w:rsid w:val="00070A69"/>
    <w:rsid w:val="00076483"/>
    <w:rsid w:val="00080757"/>
    <w:rsid w:val="0008155B"/>
    <w:rsid w:val="000815BB"/>
    <w:rsid w:val="00081A63"/>
    <w:rsid w:val="00082609"/>
    <w:rsid w:val="00082B20"/>
    <w:rsid w:val="0008457E"/>
    <w:rsid w:val="000851CC"/>
    <w:rsid w:val="00085349"/>
    <w:rsid w:val="00085D4B"/>
    <w:rsid w:val="00086BDD"/>
    <w:rsid w:val="000908F3"/>
    <w:rsid w:val="00090933"/>
    <w:rsid w:val="00092378"/>
    <w:rsid w:val="00093BE8"/>
    <w:rsid w:val="00093FE2"/>
    <w:rsid w:val="0009471C"/>
    <w:rsid w:val="0009504E"/>
    <w:rsid w:val="00095529"/>
    <w:rsid w:val="00095650"/>
    <w:rsid w:val="000A01B9"/>
    <w:rsid w:val="000A0C1B"/>
    <w:rsid w:val="000A35E0"/>
    <w:rsid w:val="000A68ED"/>
    <w:rsid w:val="000A74CA"/>
    <w:rsid w:val="000A74D8"/>
    <w:rsid w:val="000B2952"/>
    <w:rsid w:val="000B5B93"/>
    <w:rsid w:val="000B5FF1"/>
    <w:rsid w:val="000B609F"/>
    <w:rsid w:val="000B6B56"/>
    <w:rsid w:val="000C229F"/>
    <w:rsid w:val="000C412A"/>
    <w:rsid w:val="000C472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0EE"/>
    <w:rsid w:val="00124B70"/>
    <w:rsid w:val="00125A7C"/>
    <w:rsid w:val="00126A4D"/>
    <w:rsid w:val="00131D42"/>
    <w:rsid w:val="0013278B"/>
    <w:rsid w:val="00135FFC"/>
    <w:rsid w:val="00136505"/>
    <w:rsid w:val="001369B8"/>
    <w:rsid w:val="0014171F"/>
    <w:rsid w:val="0014622C"/>
    <w:rsid w:val="00150F6C"/>
    <w:rsid w:val="00152348"/>
    <w:rsid w:val="0015328F"/>
    <w:rsid w:val="0015456D"/>
    <w:rsid w:val="00161F1B"/>
    <w:rsid w:val="001620AF"/>
    <w:rsid w:val="00162829"/>
    <w:rsid w:val="0016472D"/>
    <w:rsid w:val="00164B28"/>
    <w:rsid w:val="001675F2"/>
    <w:rsid w:val="001677CC"/>
    <w:rsid w:val="00173647"/>
    <w:rsid w:val="00180548"/>
    <w:rsid w:val="00180AC4"/>
    <w:rsid w:val="00180B1E"/>
    <w:rsid w:val="00180CCE"/>
    <w:rsid w:val="00181438"/>
    <w:rsid w:val="0018267A"/>
    <w:rsid w:val="001826E6"/>
    <w:rsid w:val="00182779"/>
    <w:rsid w:val="001830DF"/>
    <w:rsid w:val="00183285"/>
    <w:rsid w:val="001833C2"/>
    <w:rsid w:val="001834F2"/>
    <w:rsid w:val="00185714"/>
    <w:rsid w:val="00191D5E"/>
    <w:rsid w:val="00193AB3"/>
    <w:rsid w:val="00193AD3"/>
    <w:rsid w:val="001966D9"/>
    <w:rsid w:val="0019740C"/>
    <w:rsid w:val="00197963"/>
    <w:rsid w:val="001A620B"/>
    <w:rsid w:val="001A716A"/>
    <w:rsid w:val="001A7E9A"/>
    <w:rsid w:val="001B0F70"/>
    <w:rsid w:val="001B5016"/>
    <w:rsid w:val="001B6CEE"/>
    <w:rsid w:val="001C45FC"/>
    <w:rsid w:val="001C594A"/>
    <w:rsid w:val="001D121E"/>
    <w:rsid w:val="001D1BF7"/>
    <w:rsid w:val="001D4862"/>
    <w:rsid w:val="001D632F"/>
    <w:rsid w:val="001D7EF2"/>
    <w:rsid w:val="001E1C34"/>
    <w:rsid w:val="001E1FB4"/>
    <w:rsid w:val="001E23FD"/>
    <w:rsid w:val="001E25B9"/>
    <w:rsid w:val="001E392F"/>
    <w:rsid w:val="001E49E0"/>
    <w:rsid w:val="001E59CE"/>
    <w:rsid w:val="001E7B5A"/>
    <w:rsid w:val="001F0BCF"/>
    <w:rsid w:val="001F1478"/>
    <w:rsid w:val="001F2AF5"/>
    <w:rsid w:val="001F5204"/>
    <w:rsid w:val="001F603D"/>
    <w:rsid w:val="001F7412"/>
    <w:rsid w:val="001F7C77"/>
    <w:rsid w:val="00201386"/>
    <w:rsid w:val="00202C2B"/>
    <w:rsid w:val="00205B31"/>
    <w:rsid w:val="002062C4"/>
    <w:rsid w:val="0020725B"/>
    <w:rsid w:val="0020730B"/>
    <w:rsid w:val="00212B14"/>
    <w:rsid w:val="00216499"/>
    <w:rsid w:val="002164C0"/>
    <w:rsid w:val="00216CB4"/>
    <w:rsid w:val="002173C5"/>
    <w:rsid w:val="00221056"/>
    <w:rsid w:val="00223780"/>
    <w:rsid w:val="0022719C"/>
    <w:rsid w:val="00231F38"/>
    <w:rsid w:val="002362AB"/>
    <w:rsid w:val="002400DB"/>
    <w:rsid w:val="002406A4"/>
    <w:rsid w:val="0024116D"/>
    <w:rsid w:val="00241B44"/>
    <w:rsid w:val="00245EFB"/>
    <w:rsid w:val="002526C5"/>
    <w:rsid w:val="002529D2"/>
    <w:rsid w:val="0025386E"/>
    <w:rsid w:val="00254AB3"/>
    <w:rsid w:val="00256E44"/>
    <w:rsid w:val="00260758"/>
    <w:rsid w:val="002638B0"/>
    <w:rsid w:val="0026510C"/>
    <w:rsid w:val="0026647A"/>
    <w:rsid w:val="002668D3"/>
    <w:rsid w:val="00266F17"/>
    <w:rsid w:val="002672D0"/>
    <w:rsid w:val="00270D04"/>
    <w:rsid w:val="0027242B"/>
    <w:rsid w:val="0027299F"/>
    <w:rsid w:val="00275182"/>
    <w:rsid w:val="00275946"/>
    <w:rsid w:val="00275C60"/>
    <w:rsid w:val="00276414"/>
    <w:rsid w:val="00276FEA"/>
    <w:rsid w:val="0028252D"/>
    <w:rsid w:val="00284EBE"/>
    <w:rsid w:val="00286720"/>
    <w:rsid w:val="00286C6E"/>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7DCB"/>
    <w:rsid w:val="002D0021"/>
    <w:rsid w:val="002D10A3"/>
    <w:rsid w:val="002D2356"/>
    <w:rsid w:val="002D295D"/>
    <w:rsid w:val="002D3473"/>
    <w:rsid w:val="002D4769"/>
    <w:rsid w:val="002E29A1"/>
    <w:rsid w:val="002E37B7"/>
    <w:rsid w:val="002E4A02"/>
    <w:rsid w:val="002E4A1F"/>
    <w:rsid w:val="002E606C"/>
    <w:rsid w:val="002E66F4"/>
    <w:rsid w:val="002F14C5"/>
    <w:rsid w:val="002F1956"/>
    <w:rsid w:val="002F2B8D"/>
    <w:rsid w:val="002F2D2B"/>
    <w:rsid w:val="002F3440"/>
    <w:rsid w:val="002F3B17"/>
    <w:rsid w:val="002F492E"/>
    <w:rsid w:val="002F5DD8"/>
    <w:rsid w:val="002F75A3"/>
    <w:rsid w:val="002F75CD"/>
    <w:rsid w:val="002F7EB5"/>
    <w:rsid w:val="0030201F"/>
    <w:rsid w:val="00303C2F"/>
    <w:rsid w:val="0030558B"/>
    <w:rsid w:val="00306E87"/>
    <w:rsid w:val="00310069"/>
    <w:rsid w:val="00310FC2"/>
    <w:rsid w:val="003134B4"/>
    <w:rsid w:val="003144EF"/>
    <w:rsid w:val="003210B9"/>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74B72"/>
    <w:rsid w:val="0038255B"/>
    <w:rsid w:val="00382C98"/>
    <w:rsid w:val="0038325E"/>
    <w:rsid w:val="00384604"/>
    <w:rsid w:val="00384E3D"/>
    <w:rsid w:val="00385041"/>
    <w:rsid w:val="0038533C"/>
    <w:rsid w:val="00385D73"/>
    <w:rsid w:val="00386B97"/>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1BD2"/>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985"/>
    <w:rsid w:val="003F0B80"/>
    <w:rsid w:val="003F2D71"/>
    <w:rsid w:val="003F4FF5"/>
    <w:rsid w:val="003F500E"/>
    <w:rsid w:val="003F655E"/>
    <w:rsid w:val="003F74D9"/>
    <w:rsid w:val="00400920"/>
    <w:rsid w:val="00403F09"/>
    <w:rsid w:val="00404EF7"/>
    <w:rsid w:val="00405DC1"/>
    <w:rsid w:val="00410378"/>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1F2F"/>
    <w:rsid w:val="00444284"/>
    <w:rsid w:val="004442F1"/>
    <w:rsid w:val="00445CE6"/>
    <w:rsid w:val="00446987"/>
    <w:rsid w:val="004534C2"/>
    <w:rsid w:val="00453967"/>
    <w:rsid w:val="0045446F"/>
    <w:rsid w:val="00454C9D"/>
    <w:rsid w:val="00455B51"/>
    <w:rsid w:val="0045683E"/>
    <w:rsid w:val="0046142D"/>
    <w:rsid w:val="0046274F"/>
    <w:rsid w:val="0046298C"/>
    <w:rsid w:val="00463259"/>
    <w:rsid w:val="004659E0"/>
    <w:rsid w:val="00466ED6"/>
    <w:rsid w:val="00467C71"/>
    <w:rsid w:val="0047084C"/>
    <w:rsid w:val="00470A63"/>
    <w:rsid w:val="00470C55"/>
    <w:rsid w:val="00471338"/>
    <w:rsid w:val="004715C1"/>
    <w:rsid w:val="004729B9"/>
    <w:rsid w:val="004731F4"/>
    <w:rsid w:val="00481FC8"/>
    <w:rsid w:val="0048258B"/>
    <w:rsid w:val="00482FE3"/>
    <w:rsid w:val="00486065"/>
    <w:rsid w:val="00486776"/>
    <w:rsid w:val="004868BB"/>
    <w:rsid w:val="00491675"/>
    <w:rsid w:val="00493855"/>
    <w:rsid w:val="00497558"/>
    <w:rsid w:val="00497CF9"/>
    <w:rsid w:val="004A27CB"/>
    <w:rsid w:val="004A3672"/>
    <w:rsid w:val="004A57DD"/>
    <w:rsid w:val="004A7B51"/>
    <w:rsid w:val="004A7D71"/>
    <w:rsid w:val="004A7EF3"/>
    <w:rsid w:val="004B0EBE"/>
    <w:rsid w:val="004B10C5"/>
    <w:rsid w:val="004B11FD"/>
    <w:rsid w:val="004B23A2"/>
    <w:rsid w:val="004B25E4"/>
    <w:rsid w:val="004B428D"/>
    <w:rsid w:val="004B607C"/>
    <w:rsid w:val="004C1DA6"/>
    <w:rsid w:val="004C1FCA"/>
    <w:rsid w:val="004C3E27"/>
    <w:rsid w:val="004C5D6C"/>
    <w:rsid w:val="004C5E4F"/>
    <w:rsid w:val="004C7030"/>
    <w:rsid w:val="004D1A5A"/>
    <w:rsid w:val="004D22AC"/>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A00"/>
    <w:rsid w:val="004F55F1"/>
    <w:rsid w:val="004F5FDF"/>
    <w:rsid w:val="0050085E"/>
    <w:rsid w:val="0050156C"/>
    <w:rsid w:val="00504AFA"/>
    <w:rsid w:val="005059A4"/>
    <w:rsid w:val="00514953"/>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39DB"/>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1149"/>
    <w:rsid w:val="005833D0"/>
    <w:rsid w:val="0058370E"/>
    <w:rsid w:val="005846F3"/>
    <w:rsid w:val="005859D2"/>
    <w:rsid w:val="0058622F"/>
    <w:rsid w:val="005865D6"/>
    <w:rsid w:val="00586968"/>
    <w:rsid w:val="005869ED"/>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5FC5"/>
    <w:rsid w:val="005A6FB9"/>
    <w:rsid w:val="005A726D"/>
    <w:rsid w:val="005B0BB2"/>
    <w:rsid w:val="005B2AA0"/>
    <w:rsid w:val="005B503A"/>
    <w:rsid w:val="005B67AC"/>
    <w:rsid w:val="005C01B0"/>
    <w:rsid w:val="005C2790"/>
    <w:rsid w:val="005C3366"/>
    <w:rsid w:val="005C36E9"/>
    <w:rsid w:val="005C3B3A"/>
    <w:rsid w:val="005C41CF"/>
    <w:rsid w:val="005C4FF2"/>
    <w:rsid w:val="005C6778"/>
    <w:rsid w:val="005D0511"/>
    <w:rsid w:val="005D3437"/>
    <w:rsid w:val="005D43E0"/>
    <w:rsid w:val="005D5579"/>
    <w:rsid w:val="005D58A3"/>
    <w:rsid w:val="005D5FD0"/>
    <w:rsid w:val="005E1B79"/>
    <w:rsid w:val="005E1EA8"/>
    <w:rsid w:val="005E237C"/>
    <w:rsid w:val="005E2B20"/>
    <w:rsid w:val="005E3100"/>
    <w:rsid w:val="005E35FA"/>
    <w:rsid w:val="005E5A66"/>
    <w:rsid w:val="005E605E"/>
    <w:rsid w:val="005E645E"/>
    <w:rsid w:val="005E74F2"/>
    <w:rsid w:val="005F026D"/>
    <w:rsid w:val="005F0764"/>
    <w:rsid w:val="005F19FA"/>
    <w:rsid w:val="005F244F"/>
    <w:rsid w:val="005F2D0B"/>
    <w:rsid w:val="005F453F"/>
    <w:rsid w:val="005F4B31"/>
    <w:rsid w:val="005F5449"/>
    <w:rsid w:val="005F5631"/>
    <w:rsid w:val="005F6059"/>
    <w:rsid w:val="0060397D"/>
    <w:rsid w:val="00604723"/>
    <w:rsid w:val="00610388"/>
    <w:rsid w:val="00611921"/>
    <w:rsid w:val="00612092"/>
    <w:rsid w:val="00612CA5"/>
    <w:rsid w:val="00614858"/>
    <w:rsid w:val="006153EC"/>
    <w:rsid w:val="00616666"/>
    <w:rsid w:val="00620ACA"/>
    <w:rsid w:val="00621A17"/>
    <w:rsid w:val="0062260C"/>
    <w:rsid w:val="00627CC9"/>
    <w:rsid w:val="00627E7B"/>
    <w:rsid w:val="00630542"/>
    <w:rsid w:val="00630727"/>
    <w:rsid w:val="006319ED"/>
    <w:rsid w:val="00631E7B"/>
    <w:rsid w:val="00632E44"/>
    <w:rsid w:val="0063316D"/>
    <w:rsid w:val="00633DC9"/>
    <w:rsid w:val="00634622"/>
    <w:rsid w:val="00635E51"/>
    <w:rsid w:val="006361FE"/>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02C1"/>
    <w:rsid w:val="006746CB"/>
    <w:rsid w:val="00677AEB"/>
    <w:rsid w:val="00680EF2"/>
    <w:rsid w:val="00682A3E"/>
    <w:rsid w:val="006850AE"/>
    <w:rsid w:val="00685FFC"/>
    <w:rsid w:val="00686C53"/>
    <w:rsid w:val="00687A1D"/>
    <w:rsid w:val="00692391"/>
    <w:rsid w:val="00692852"/>
    <w:rsid w:val="00697EA1"/>
    <w:rsid w:val="006A051A"/>
    <w:rsid w:val="006A2646"/>
    <w:rsid w:val="006A292C"/>
    <w:rsid w:val="006A6530"/>
    <w:rsid w:val="006A695F"/>
    <w:rsid w:val="006A6D1D"/>
    <w:rsid w:val="006B2893"/>
    <w:rsid w:val="006B435A"/>
    <w:rsid w:val="006B4539"/>
    <w:rsid w:val="006B4C64"/>
    <w:rsid w:val="006B5AE8"/>
    <w:rsid w:val="006C5CE2"/>
    <w:rsid w:val="006D0529"/>
    <w:rsid w:val="006D0605"/>
    <w:rsid w:val="006D119B"/>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5270"/>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13FC"/>
    <w:rsid w:val="0077498C"/>
    <w:rsid w:val="00776C03"/>
    <w:rsid w:val="00777070"/>
    <w:rsid w:val="00782B3F"/>
    <w:rsid w:val="00784128"/>
    <w:rsid w:val="0078662F"/>
    <w:rsid w:val="00790B4C"/>
    <w:rsid w:val="00791428"/>
    <w:rsid w:val="0079206E"/>
    <w:rsid w:val="00793173"/>
    <w:rsid w:val="007958F0"/>
    <w:rsid w:val="0079730E"/>
    <w:rsid w:val="00797E1B"/>
    <w:rsid w:val="007A12A4"/>
    <w:rsid w:val="007A2D94"/>
    <w:rsid w:val="007B1E13"/>
    <w:rsid w:val="007B3B1B"/>
    <w:rsid w:val="007B5180"/>
    <w:rsid w:val="007B5F0B"/>
    <w:rsid w:val="007C0111"/>
    <w:rsid w:val="007C0260"/>
    <w:rsid w:val="007C0663"/>
    <w:rsid w:val="007C1FCC"/>
    <w:rsid w:val="007C2831"/>
    <w:rsid w:val="007C2AA1"/>
    <w:rsid w:val="007C2BE7"/>
    <w:rsid w:val="007C3439"/>
    <w:rsid w:val="007C6201"/>
    <w:rsid w:val="007D0310"/>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2329"/>
    <w:rsid w:val="00814A55"/>
    <w:rsid w:val="0081547D"/>
    <w:rsid w:val="0082483F"/>
    <w:rsid w:val="00827849"/>
    <w:rsid w:val="008279C0"/>
    <w:rsid w:val="0083180A"/>
    <w:rsid w:val="00841E70"/>
    <w:rsid w:val="00845226"/>
    <w:rsid w:val="008473AA"/>
    <w:rsid w:val="00852883"/>
    <w:rsid w:val="00852F37"/>
    <w:rsid w:val="008571F6"/>
    <w:rsid w:val="00857A02"/>
    <w:rsid w:val="00861E51"/>
    <w:rsid w:val="00866057"/>
    <w:rsid w:val="00870B96"/>
    <w:rsid w:val="008723F3"/>
    <w:rsid w:val="00873246"/>
    <w:rsid w:val="00875E2E"/>
    <w:rsid w:val="00880F99"/>
    <w:rsid w:val="00881DA8"/>
    <w:rsid w:val="00881DE6"/>
    <w:rsid w:val="008837A6"/>
    <w:rsid w:val="008841E5"/>
    <w:rsid w:val="00884D7C"/>
    <w:rsid w:val="0089145D"/>
    <w:rsid w:val="00896F0D"/>
    <w:rsid w:val="00896FD7"/>
    <w:rsid w:val="00897428"/>
    <w:rsid w:val="008A0412"/>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2B52"/>
    <w:rsid w:val="008C4066"/>
    <w:rsid w:val="008C66E0"/>
    <w:rsid w:val="008D0122"/>
    <w:rsid w:val="008D3E17"/>
    <w:rsid w:val="008D5D34"/>
    <w:rsid w:val="008D7718"/>
    <w:rsid w:val="008E220E"/>
    <w:rsid w:val="008E3339"/>
    <w:rsid w:val="008E3ADC"/>
    <w:rsid w:val="008E4721"/>
    <w:rsid w:val="008E64D3"/>
    <w:rsid w:val="008E6F11"/>
    <w:rsid w:val="008E75A7"/>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5B55"/>
    <w:rsid w:val="009173D1"/>
    <w:rsid w:val="00921105"/>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55DB"/>
    <w:rsid w:val="00966E44"/>
    <w:rsid w:val="00966EAE"/>
    <w:rsid w:val="0096724B"/>
    <w:rsid w:val="009703BD"/>
    <w:rsid w:val="009708BB"/>
    <w:rsid w:val="009727DF"/>
    <w:rsid w:val="009729E8"/>
    <w:rsid w:val="00975009"/>
    <w:rsid w:val="00975640"/>
    <w:rsid w:val="00975B29"/>
    <w:rsid w:val="00976DA5"/>
    <w:rsid w:val="009773BA"/>
    <w:rsid w:val="009779CD"/>
    <w:rsid w:val="009809C4"/>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0CD9"/>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6C2C"/>
    <w:rsid w:val="009F0C29"/>
    <w:rsid w:val="009F2472"/>
    <w:rsid w:val="009F3232"/>
    <w:rsid w:val="00A02198"/>
    <w:rsid w:val="00A047EE"/>
    <w:rsid w:val="00A057CA"/>
    <w:rsid w:val="00A05F8F"/>
    <w:rsid w:val="00A12458"/>
    <w:rsid w:val="00A13F8F"/>
    <w:rsid w:val="00A149B7"/>
    <w:rsid w:val="00A15804"/>
    <w:rsid w:val="00A16FB2"/>
    <w:rsid w:val="00A177BC"/>
    <w:rsid w:val="00A17930"/>
    <w:rsid w:val="00A21CA8"/>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B6D74"/>
    <w:rsid w:val="00AC08F7"/>
    <w:rsid w:val="00AC126D"/>
    <w:rsid w:val="00AC3075"/>
    <w:rsid w:val="00AC36E5"/>
    <w:rsid w:val="00AC3839"/>
    <w:rsid w:val="00AC7082"/>
    <w:rsid w:val="00AD0662"/>
    <w:rsid w:val="00AD1382"/>
    <w:rsid w:val="00AD1B6B"/>
    <w:rsid w:val="00AD331C"/>
    <w:rsid w:val="00AD57A5"/>
    <w:rsid w:val="00AD65A8"/>
    <w:rsid w:val="00AD74AD"/>
    <w:rsid w:val="00AD7A9A"/>
    <w:rsid w:val="00AE027F"/>
    <w:rsid w:val="00AE4D6F"/>
    <w:rsid w:val="00AF228E"/>
    <w:rsid w:val="00AF455B"/>
    <w:rsid w:val="00AF5899"/>
    <w:rsid w:val="00B0014A"/>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463ED"/>
    <w:rsid w:val="00B51227"/>
    <w:rsid w:val="00B51975"/>
    <w:rsid w:val="00B52E4D"/>
    <w:rsid w:val="00B54096"/>
    <w:rsid w:val="00B543DD"/>
    <w:rsid w:val="00B54F90"/>
    <w:rsid w:val="00B55C9E"/>
    <w:rsid w:val="00B56B95"/>
    <w:rsid w:val="00B607DF"/>
    <w:rsid w:val="00B6409C"/>
    <w:rsid w:val="00B64845"/>
    <w:rsid w:val="00B64A85"/>
    <w:rsid w:val="00B66053"/>
    <w:rsid w:val="00B7193E"/>
    <w:rsid w:val="00B72999"/>
    <w:rsid w:val="00B72FD7"/>
    <w:rsid w:val="00B736DF"/>
    <w:rsid w:val="00B74FBD"/>
    <w:rsid w:val="00B77308"/>
    <w:rsid w:val="00B82586"/>
    <w:rsid w:val="00B829A3"/>
    <w:rsid w:val="00B84CE9"/>
    <w:rsid w:val="00B86537"/>
    <w:rsid w:val="00B86DB1"/>
    <w:rsid w:val="00B87869"/>
    <w:rsid w:val="00B87976"/>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107"/>
    <w:rsid w:val="00BD64FB"/>
    <w:rsid w:val="00BD71D7"/>
    <w:rsid w:val="00BD7D49"/>
    <w:rsid w:val="00BE2464"/>
    <w:rsid w:val="00BE79D8"/>
    <w:rsid w:val="00BF2B49"/>
    <w:rsid w:val="00BF2E7A"/>
    <w:rsid w:val="00BF3D02"/>
    <w:rsid w:val="00BF40B9"/>
    <w:rsid w:val="00BF481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2309"/>
    <w:rsid w:val="00C33C84"/>
    <w:rsid w:val="00C3453F"/>
    <w:rsid w:val="00C34A50"/>
    <w:rsid w:val="00C35026"/>
    <w:rsid w:val="00C35671"/>
    <w:rsid w:val="00C35B77"/>
    <w:rsid w:val="00C35E3F"/>
    <w:rsid w:val="00C376EB"/>
    <w:rsid w:val="00C4187E"/>
    <w:rsid w:val="00C444EC"/>
    <w:rsid w:val="00C45A03"/>
    <w:rsid w:val="00C46EC1"/>
    <w:rsid w:val="00C50F86"/>
    <w:rsid w:val="00C51F35"/>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0A28"/>
    <w:rsid w:val="00CA1802"/>
    <w:rsid w:val="00CB262C"/>
    <w:rsid w:val="00CB2CBB"/>
    <w:rsid w:val="00CB7283"/>
    <w:rsid w:val="00CB7CAC"/>
    <w:rsid w:val="00CC467D"/>
    <w:rsid w:val="00CC5051"/>
    <w:rsid w:val="00CC5335"/>
    <w:rsid w:val="00CC579C"/>
    <w:rsid w:val="00CC5BA4"/>
    <w:rsid w:val="00CC5ECB"/>
    <w:rsid w:val="00CC7728"/>
    <w:rsid w:val="00CD001F"/>
    <w:rsid w:val="00CD0E2B"/>
    <w:rsid w:val="00CD0FFE"/>
    <w:rsid w:val="00CD34DB"/>
    <w:rsid w:val="00CD377A"/>
    <w:rsid w:val="00CD4998"/>
    <w:rsid w:val="00CD499F"/>
    <w:rsid w:val="00CD7DBC"/>
    <w:rsid w:val="00CE1035"/>
    <w:rsid w:val="00CE62CA"/>
    <w:rsid w:val="00CF01D6"/>
    <w:rsid w:val="00CF2819"/>
    <w:rsid w:val="00CF4F9D"/>
    <w:rsid w:val="00CF5AD8"/>
    <w:rsid w:val="00CF654F"/>
    <w:rsid w:val="00CF70DC"/>
    <w:rsid w:val="00CF717B"/>
    <w:rsid w:val="00D068C5"/>
    <w:rsid w:val="00D06DFD"/>
    <w:rsid w:val="00D07F87"/>
    <w:rsid w:val="00D148DC"/>
    <w:rsid w:val="00D1688E"/>
    <w:rsid w:val="00D17FDC"/>
    <w:rsid w:val="00D223E4"/>
    <w:rsid w:val="00D2550E"/>
    <w:rsid w:val="00D256C6"/>
    <w:rsid w:val="00D25F51"/>
    <w:rsid w:val="00D35229"/>
    <w:rsid w:val="00D35ADE"/>
    <w:rsid w:val="00D35EAE"/>
    <w:rsid w:val="00D4685B"/>
    <w:rsid w:val="00D55CAB"/>
    <w:rsid w:val="00D57C59"/>
    <w:rsid w:val="00D60215"/>
    <w:rsid w:val="00D60874"/>
    <w:rsid w:val="00D63EFD"/>
    <w:rsid w:val="00D6588F"/>
    <w:rsid w:val="00D6699D"/>
    <w:rsid w:val="00D66A7E"/>
    <w:rsid w:val="00D676F1"/>
    <w:rsid w:val="00D714E4"/>
    <w:rsid w:val="00D728C9"/>
    <w:rsid w:val="00D829EB"/>
    <w:rsid w:val="00D8331C"/>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C7FC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2722"/>
    <w:rsid w:val="00DF4D51"/>
    <w:rsid w:val="00DF687B"/>
    <w:rsid w:val="00DF75F8"/>
    <w:rsid w:val="00DF7A3A"/>
    <w:rsid w:val="00DF7AD4"/>
    <w:rsid w:val="00E001E2"/>
    <w:rsid w:val="00E009E1"/>
    <w:rsid w:val="00E00C00"/>
    <w:rsid w:val="00E00E54"/>
    <w:rsid w:val="00E01C69"/>
    <w:rsid w:val="00E041F9"/>
    <w:rsid w:val="00E05837"/>
    <w:rsid w:val="00E07C5A"/>
    <w:rsid w:val="00E10A73"/>
    <w:rsid w:val="00E12C13"/>
    <w:rsid w:val="00E14C4F"/>
    <w:rsid w:val="00E15BA9"/>
    <w:rsid w:val="00E161D2"/>
    <w:rsid w:val="00E177E2"/>
    <w:rsid w:val="00E17BF1"/>
    <w:rsid w:val="00E22DE4"/>
    <w:rsid w:val="00E26E19"/>
    <w:rsid w:val="00E31DF3"/>
    <w:rsid w:val="00E3579D"/>
    <w:rsid w:val="00E37049"/>
    <w:rsid w:val="00E4126D"/>
    <w:rsid w:val="00E44ABE"/>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3192"/>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0F80"/>
    <w:rsid w:val="00EA262D"/>
    <w:rsid w:val="00EA4D77"/>
    <w:rsid w:val="00EA5317"/>
    <w:rsid w:val="00EA6550"/>
    <w:rsid w:val="00EA7BAB"/>
    <w:rsid w:val="00EB02BE"/>
    <w:rsid w:val="00EB146B"/>
    <w:rsid w:val="00EB21D4"/>
    <w:rsid w:val="00EB2845"/>
    <w:rsid w:val="00EB45AC"/>
    <w:rsid w:val="00EB488B"/>
    <w:rsid w:val="00EB58D3"/>
    <w:rsid w:val="00EB6668"/>
    <w:rsid w:val="00EB6A2F"/>
    <w:rsid w:val="00EC3875"/>
    <w:rsid w:val="00EC549E"/>
    <w:rsid w:val="00EC6655"/>
    <w:rsid w:val="00EC6E55"/>
    <w:rsid w:val="00ED0BC4"/>
    <w:rsid w:val="00ED151E"/>
    <w:rsid w:val="00ED3CDA"/>
    <w:rsid w:val="00ED617A"/>
    <w:rsid w:val="00EE0C47"/>
    <w:rsid w:val="00EE1A0E"/>
    <w:rsid w:val="00EE2E82"/>
    <w:rsid w:val="00EE4971"/>
    <w:rsid w:val="00EE5A48"/>
    <w:rsid w:val="00EE5F7D"/>
    <w:rsid w:val="00EE6390"/>
    <w:rsid w:val="00EE7278"/>
    <w:rsid w:val="00EE7F95"/>
    <w:rsid w:val="00EF090E"/>
    <w:rsid w:val="00EF16B6"/>
    <w:rsid w:val="00EF1B1A"/>
    <w:rsid w:val="00EF2D08"/>
    <w:rsid w:val="00EF54D7"/>
    <w:rsid w:val="00EF5705"/>
    <w:rsid w:val="00EF6653"/>
    <w:rsid w:val="00F01FCE"/>
    <w:rsid w:val="00F033DA"/>
    <w:rsid w:val="00F0424E"/>
    <w:rsid w:val="00F106CE"/>
    <w:rsid w:val="00F1096A"/>
    <w:rsid w:val="00F10B2F"/>
    <w:rsid w:val="00F12AA4"/>
    <w:rsid w:val="00F12F7B"/>
    <w:rsid w:val="00F13FB1"/>
    <w:rsid w:val="00F15181"/>
    <w:rsid w:val="00F1640B"/>
    <w:rsid w:val="00F17FD6"/>
    <w:rsid w:val="00F2025D"/>
    <w:rsid w:val="00F20842"/>
    <w:rsid w:val="00F2134D"/>
    <w:rsid w:val="00F2159B"/>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0EA"/>
    <w:rsid w:val="00F65FB6"/>
    <w:rsid w:val="00F66AFF"/>
    <w:rsid w:val="00F71433"/>
    <w:rsid w:val="00F71CE8"/>
    <w:rsid w:val="00F738B0"/>
    <w:rsid w:val="00F801C5"/>
    <w:rsid w:val="00F8202F"/>
    <w:rsid w:val="00F83231"/>
    <w:rsid w:val="00F85A51"/>
    <w:rsid w:val="00F85DB2"/>
    <w:rsid w:val="00F91FA7"/>
    <w:rsid w:val="00F95955"/>
    <w:rsid w:val="00F96AF1"/>
    <w:rsid w:val="00F97C5B"/>
    <w:rsid w:val="00FA29FD"/>
    <w:rsid w:val="00FA2A46"/>
    <w:rsid w:val="00FA3739"/>
    <w:rsid w:val="00FA3D50"/>
    <w:rsid w:val="00FA43E7"/>
    <w:rsid w:val="00FA615B"/>
    <w:rsid w:val="00FB2C81"/>
    <w:rsid w:val="00FB6703"/>
    <w:rsid w:val="00FB7C8F"/>
    <w:rsid w:val="00FB7D52"/>
    <w:rsid w:val="00FC2741"/>
    <w:rsid w:val="00FC30E1"/>
    <w:rsid w:val="00FC337F"/>
    <w:rsid w:val="00FC374A"/>
    <w:rsid w:val="00FC4F43"/>
    <w:rsid w:val="00FC5D26"/>
    <w:rsid w:val="00FC6FB3"/>
    <w:rsid w:val="00FC7B47"/>
    <w:rsid w:val="00FD0169"/>
    <w:rsid w:val="00FD035C"/>
    <w:rsid w:val="00FD1240"/>
    <w:rsid w:val="00FD1A35"/>
    <w:rsid w:val="00FD36C5"/>
    <w:rsid w:val="00FD5B6F"/>
    <w:rsid w:val="00FD6126"/>
    <w:rsid w:val="00FD6310"/>
    <w:rsid w:val="00FD719B"/>
    <w:rsid w:val="00FD77E3"/>
    <w:rsid w:val="00FD7C7B"/>
    <w:rsid w:val="00FE1BD7"/>
    <w:rsid w:val="00FE1D12"/>
    <w:rsid w:val="00FE2122"/>
    <w:rsid w:val="00FE2A86"/>
    <w:rsid w:val="00FE60D9"/>
    <w:rsid w:val="00FE6330"/>
    <w:rsid w:val="00FE78AB"/>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10</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Mackey</cp:lastModifiedBy>
  <cp:revision>128</cp:revision>
  <cp:lastPrinted>2020-06-12T02:43:00Z</cp:lastPrinted>
  <dcterms:created xsi:type="dcterms:W3CDTF">2022-11-14T21:45:00Z</dcterms:created>
  <dcterms:modified xsi:type="dcterms:W3CDTF">2022-11-15T03:49:00Z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