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557B3B" w:rsidRDefault="002D2356" w:rsidP="008071D5">
      <w:pPr>
        <w:pStyle w:val="ListParagraph"/>
        <w:numPr>
          <w:ilvl w:val="0"/>
          <w:numId w:val="15"/>
        </w:numPr>
        <w:ind w:left="425" w:hanging="357"/>
        <w:jc w:val="both"/>
        <w:rPr>
          <w:rFonts w:ascii="Avenir Next" w:hAnsi="Avenir Next" w:cs="Arial"/>
          <w:sz w:val="22"/>
          <w:szCs w:val="22"/>
          <w:highlight w:val="yellow"/>
        </w:rPr>
      </w:pPr>
      <w:r w:rsidRPr="00557B3B">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557B3B">
        <w:rPr>
          <w:rFonts w:ascii="Avenir Next" w:hAnsi="Avenir Next" w:cs="Arial"/>
          <w:sz w:val="22"/>
          <w:szCs w:val="22"/>
          <w:highlight w:val="yellow"/>
          <w:vertAlign w:val="superscript"/>
        </w:rPr>
        <w:t>th</w:t>
      </w:r>
      <w:r w:rsidRPr="00557B3B">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true since, on a </w:t>
      </w:r>
      <w:proofErr w:type="gramStart"/>
      <w:r w:rsidRPr="004216EA">
        <w:rPr>
          <w:rFonts w:ascii="Avenir Next" w:hAnsi="Avenir Next" w:cs="Arial"/>
          <w:sz w:val="22"/>
          <w:szCs w:val="22"/>
        </w:rPr>
        <w:t>principle</w:t>
      </w:r>
      <w:proofErr w:type="gramEnd"/>
      <w:r w:rsidRPr="004216EA">
        <w:rPr>
          <w:rFonts w:ascii="Avenir Next" w:hAnsi="Avenir Next" w:cs="Arial"/>
          <w:sz w:val="22"/>
          <w:szCs w:val="22"/>
        </w:rPr>
        <w:t xml:space="preserv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557B3B" w:rsidRDefault="002D2356" w:rsidP="008071D5">
      <w:pPr>
        <w:pStyle w:val="ListParagraph"/>
        <w:numPr>
          <w:ilvl w:val="0"/>
          <w:numId w:val="16"/>
        </w:numPr>
        <w:ind w:left="426"/>
        <w:jc w:val="both"/>
        <w:rPr>
          <w:rFonts w:ascii="Avenir Next" w:hAnsi="Avenir Next" w:cs="Arial"/>
          <w:sz w:val="22"/>
          <w:szCs w:val="22"/>
          <w:highlight w:val="yellow"/>
        </w:rPr>
      </w:pPr>
      <w:r w:rsidRPr="00557B3B">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w:t>
      </w:r>
      <w:proofErr w:type="gramStart"/>
      <w:r w:rsidR="0009504E" w:rsidRPr="004216EA">
        <w:rPr>
          <w:rFonts w:ascii="Avenir Next" w:hAnsi="Avenir Next" w:cs="Arial"/>
          <w:sz w:val="22"/>
          <w:szCs w:val="22"/>
        </w:rPr>
        <w:t>own</w:t>
      </w:r>
      <w:r w:rsidRPr="004216EA">
        <w:rPr>
          <w:rFonts w:ascii="Avenir Next" w:hAnsi="Avenir Next" w:cs="Arial"/>
          <w:sz w:val="22"/>
          <w:szCs w:val="22"/>
        </w:rPr>
        <w:t xml:space="preserve">  single</w:t>
      </w:r>
      <w:proofErr w:type="gramEnd"/>
      <w:r w:rsidRPr="004216EA">
        <w:rPr>
          <w:rFonts w:ascii="Avenir Next" w:hAnsi="Avenir Next" w:cs="Arial"/>
          <w:sz w:val="22"/>
          <w:szCs w:val="22"/>
        </w:rPr>
        <w:t xml:space="preserv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557B3B" w:rsidRDefault="002D2356" w:rsidP="008071D5">
      <w:pPr>
        <w:pStyle w:val="ListParagraph"/>
        <w:numPr>
          <w:ilvl w:val="0"/>
          <w:numId w:val="17"/>
        </w:numPr>
        <w:ind w:left="426"/>
        <w:jc w:val="both"/>
        <w:rPr>
          <w:rFonts w:ascii="Avenir Next" w:hAnsi="Avenir Next" w:cs="Arial"/>
          <w:sz w:val="22"/>
          <w:szCs w:val="22"/>
          <w:highlight w:val="yellow"/>
        </w:rPr>
      </w:pPr>
      <w:r w:rsidRPr="00557B3B">
        <w:rPr>
          <w:rFonts w:ascii="Avenir Next" w:hAnsi="Avenir Next" w:cs="Arial"/>
          <w:sz w:val="22"/>
          <w:szCs w:val="22"/>
          <w:highlight w:val="yellow"/>
        </w:rPr>
        <w:t xml:space="preserve">This statement is true since England has the unified 1986 Insolvency </w:t>
      </w:r>
      <w:proofErr w:type="gramStart"/>
      <w:r w:rsidRPr="00557B3B">
        <w:rPr>
          <w:rFonts w:ascii="Avenir Next" w:hAnsi="Avenir Next" w:cs="Arial"/>
          <w:sz w:val="22"/>
          <w:szCs w:val="22"/>
          <w:highlight w:val="yellow"/>
        </w:rPr>
        <w:t>Act</w:t>
      </w:r>
      <w:proofErr w:type="gramEnd"/>
      <w:r w:rsidRPr="00557B3B">
        <w:rPr>
          <w:rFonts w:ascii="Avenir Next" w:hAnsi="Avenir Next" w:cs="Arial"/>
          <w:sz w:val="22"/>
          <w:szCs w:val="22"/>
          <w:highlight w:val="yellow"/>
        </w:rPr>
        <w:t xml:space="preserve">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gramStart"/>
      <w:r w:rsidRPr="00CC5ECB">
        <w:rPr>
          <w:rFonts w:ascii="Avenir Next" w:hAnsi="Avenir Next" w:cs="Arial"/>
          <w:sz w:val="22"/>
          <w:szCs w:val="22"/>
        </w:rPr>
        <w:t>ie</w:t>
      </w:r>
      <w:proofErr w:type="gram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557B3B" w:rsidRDefault="00466ED6" w:rsidP="008071D5">
      <w:pPr>
        <w:pStyle w:val="ListParagraph"/>
        <w:numPr>
          <w:ilvl w:val="0"/>
          <w:numId w:val="18"/>
        </w:numPr>
        <w:ind w:left="426"/>
        <w:jc w:val="both"/>
        <w:rPr>
          <w:rFonts w:ascii="Avenir Next" w:hAnsi="Avenir Next" w:cs="Arial"/>
          <w:sz w:val="22"/>
          <w:szCs w:val="22"/>
          <w:highlight w:val="yellow"/>
        </w:rPr>
      </w:pPr>
      <w:r w:rsidRPr="00557B3B">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w:t>
      </w:r>
      <w:proofErr w:type="gramStart"/>
      <w:r w:rsidRPr="00CC5ECB">
        <w:rPr>
          <w:rFonts w:ascii="Avenir Next" w:hAnsi="Avenir Next" w:cs="Arial"/>
          <w:sz w:val="22"/>
          <w:szCs w:val="22"/>
        </w:rPr>
        <w:t>since  insolvent</w:t>
      </w:r>
      <w:proofErr w:type="gramEnd"/>
      <w:r w:rsidRPr="00CC5ECB">
        <w:rPr>
          <w:rFonts w:ascii="Avenir Next" w:hAnsi="Avenir Next" w:cs="Arial"/>
          <w:sz w:val="22"/>
          <w:szCs w:val="22"/>
        </w:rPr>
        <w:t xml:space="preserve">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557B3B" w:rsidRDefault="002D2356" w:rsidP="008071D5">
      <w:pPr>
        <w:pStyle w:val="ListParagraph"/>
        <w:numPr>
          <w:ilvl w:val="0"/>
          <w:numId w:val="19"/>
        </w:numPr>
        <w:ind w:left="425" w:hanging="357"/>
        <w:jc w:val="both"/>
        <w:rPr>
          <w:rFonts w:ascii="Avenir Next" w:hAnsi="Avenir Next" w:cs="Arial"/>
          <w:sz w:val="22"/>
          <w:szCs w:val="22"/>
          <w:highlight w:val="yellow"/>
        </w:rPr>
      </w:pPr>
      <w:r w:rsidRPr="00557B3B">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In a local liquidation commenced in that country, to what other area of domestic law can the local court refer </w:t>
      </w:r>
      <w:proofErr w:type="gramStart"/>
      <w:r w:rsidRPr="004216EA">
        <w:rPr>
          <w:rFonts w:ascii="Avenir Next" w:hAnsi="Avenir Next" w:cs="Arial"/>
          <w:sz w:val="22"/>
          <w:szCs w:val="22"/>
          <w:lang w:val="en-GB"/>
        </w:rPr>
        <w:t>in order to</w:t>
      </w:r>
      <w:proofErr w:type="gramEnd"/>
      <w:r w:rsidRPr="004216EA">
        <w:rPr>
          <w:rFonts w:ascii="Avenir Next" w:hAnsi="Avenir Next" w:cs="Arial"/>
          <w:sz w:val="22"/>
          <w:szCs w:val="22"/>
          <w:lang w:val="en-GB"/>
        </w:rPr>
        <w:t xml:space="preserve">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Pr="00CC01EA"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CC01EA">
        <w:rPr>
          <w:rFonts w:ascii="Avenir Next" w:eastAsiaTheme="minorHAnsi" w:hAnsi="Avenir Next" w:cs="Arial"/>
          <w:sz w:val="22"/>
          <w:szCs w:val="22"/>
          <w:highlight w:val="yellow"/>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CC01EA"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CC01EA">
        <w:rPr>
          <w:rFonts w:ascii="Avenir Next" w:eastAsiaTheme="minorHAnsi" w:hAnsi="Avenir Next" w:cs="Arial"/>
          <w:sz w:val="22"/>
          <w:szCs w:val="22"/>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557B3B"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557B3B">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557B3B">
        <w:rPr>
          <w:rFonts w:ascii="Avenir Next" w:eastAsiaTheme="minorHAnsi" w:hAnsi="Avenir Next" w:cs="Arial"/>
          <w:sz w:val="22"/>
          <w:szCs w:val="22"/>
          <w:highlight w:val="yellow"/>
          <w:lang w:val="en-GB"/>
        </w:rPr>
        <w:t xml:space="preserve"> </w:t>
      </w:r>
      <w:r w:rsidRPr="00557B3B">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AB63DE"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B63DE">
        <w:rPr>
          <w:rFonts w:ascii="Avenir Next" w:hAnsi="Avenir Next" w:cs="Arial"/>
          <w:sz w:val="22"/>
          <w:szCs w:val="22"/>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557B3B"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557B3B">
        <w:rPr>
          <w:rFonts w:ascii="Avenir Next" w:eastAsiaTheme="minorHAnsi" w:hAnsi="Avenir Next" w:cs="Arial"/>
          <w:sz w:val="22"/>
          <w:szCs w:val="22"/>
          <w:highlight w:val="yellow"/>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557B3B" w:rsidRDefault="00F5239B" w:rsidP="008071D5">
      <w:pPr>
        <w:pStyle w:val="ListParagraph"/>
        <w:numPr>
          <w:ilvl w:val="0"/>
          <w:numId w:val="23"/>
        </w:numPr>
        <w:ind w:left="426"/>
        <w:jc w:val="both"/>
        <w:rPr>
          <w:rFonts w:ascii="Avenir Next" w:hAnsi="Avenir Next" w:cs="Arial"/>
          <w:sz w:val="22"/>
          <w:szCs w:val="22"/>
          <w:highlight w:val="yellow"/>
        </w:rPr>
      </w:pPr>
      <w:r w:rsidRPr="00557B3B">
        <w:rPr>
          <w:rFonts w:ascii="Avenir Next" w:hAnsi="Avenir Next" w:cs="Arial"/>
          <w:sz w:val="22"/>
          <w:szCs w:val="22"/>
          <w:highlight w:val="yellow"/>
        </w:rPr>
        <w:t xml:space="preserve">This statement is true because </w:t>
      </w:r>
      <w:r w:rsidR="007B5180" w:rsidRPr="00557B3B">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557B3B" w:rsidRDefault="009355DB" w:rsidP="008071D5">
      <w:pPr>
        <w:pStyle w:val="ListParagraph"/>
        <w:numPr>
          <w:ilvl w:val="0"/>
          <w:numId w:val="24"/>
        </w:numPr>
        <w:ind w:left="426"/>
        <w:jc w:val="both"/>
        <w:rPr>
          <w:rFonts w:ascii="Avenir Next" w:hAnsi="Avenir Next" w:cs="Arial"/>
          <w:sz w:val="22"/>
          <w:szCs w:val="22"/>
          <w:highlight w:val="yellow"/>
        </w:rPr>
      </w:pPr>
      <w:r w:rsidRPr="00557B3B">
        <w:rPr>
          <w:rFonts w:ascii="Avenir Next" w:hAnsi="Avenir Next" w:cs="Arial"/>
          <w:sz w:val="22"/>
          <w:szCs w:val="22"/>
          <w:highlight w:val="yellow"/>
        </w:rPr>
        <w:t xml:space="preserve">This statement is true because </w:t>
      </w:r>
      <w:r w:rsidR="005C4FF2" w:rsidRPr="00557B3B">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5E880386" w:rsidR="0081547D" w:rsidRPr="00AB63DE" w:rsidRDefault="00AB63DE" w:rsidP="00AC6D53">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AC6D53">
        <w:rPr>
          <w:rFonts w:ascii="Avenir Next" w:hAnsi="Avenir Next" w:cs="Arial"/>
          <w:color w:val="808080" w:themeColor="background1" w:themeShade="80"/>
          <w:sz w:val="22"/>
          <w:szCs w:val="22"/>
          <w:lang w:val="en-GB"/>
        </w:rPr>
        <w:t xml:space="preserve">There are many countries within the Africa jurisdictions. </w:t>
      </w:r>
      <w:r w:rsidR="001F1EBC">
        <w:rPr>
          <w:rFonts w:ascii="Avenir Next" w:hAnsi="Avenir Next" w:cs="Arial"/>
          <w:color w:val="808080" w:themeColor="background1" w:themeShade="80"/>
          <w:sz w:val="22"/>
          <w:szCs w:val="22"/>
          <w:lang w:val="en-GB"/>
        </w:rPr>
        <w:t>These countries follow the laws of the respective former colonial powers hence some follow civil law, some follow English law, whilst some have a mix</w:t>
      </w:r>
      <w:r w:rsidR="001A700B">
        <w:rPr>
          <w:rFonts w:ascii="Avenir Next" w:hAnsi="Avenir Next" w:cs="Arial"/>
          <w:color w:val="808080" w:themeColor="background1" w:themeShade="80"/>
          <w:sz w:val="22"/>
          <w:szCs w:val="22"/>
          <w:lang w:val="en-GB"/>
        </w:rPr>
        <w:t xml:space="preserve">ture </w:t>
      </w:r>
      <w:r w:rsidR="001F1EBC">
        <w:rPr>
          <w:rFonts w:ascii="Avenir Next" w:hAnsi="Avenir Next" w:cs="Arial"/>
          <w:color w:val="808080" w:themeColor="background1" w:themeShade="80"/>
          <w:sz w:val="22"/>
          <w:szCs w:val="22"/>
          <w:lang w:val="en-GB"/>
        </w:rPr>
        <w:t>of both civil and English law. C</w:t>
      </w:r>
      <w:r w:rsidR="00AC6D53">
        <w:rPr>
          <w:rFonts w:ascii="Avenir Next" w:hAnsi="Avenir Next" w:cs="Arial"/>
          <w:color w:val="808080" w:themeColor="background1" w:themeShade="80"/>
          <w:sz w:val="22"/>
          <w:szCs w:val="22"/>
          <w:lang w:val="en-GB"/>
        </w:rPr>
        <w:t xml:space="preserve">ountries </w:t>
      </w:r>
      <w:r w:rsidR="001F1EBC">
        <w:rPr>
          <w:rFonts w:ascii="Avenir Next" w:hAnsi="Avenir Next" w:cs="Arial"/>
          <w:color w:val="808080" w:themeColor="background1" w:themeShade="80"/>
          <w:sz w:val="22"/>
          <w:szCs w:val="22"/>
          <w:lang w:val="en-GB"/>
        </w:rPr>
        <w:t>like</w:t>
      </w:r>
      <w:r w:rsidR="00AC6D53">
        <w:rPr>
          <w:rFonts w:ascii="Avenir Next" w:hAnsi="Avenir Next" w:cs="Arial"/>
          <w:color w:val="808080" w:themeColor="background1" w:themeShade="80"/>
          <w:sz w:val="22"/>
          <w:szCs w:val="22"/>
          <w:lang w:val="en-GB"/>
        </w:rPr>
        <w:t xml:space="preserve"> Nigeria, Kenya, Botswana, </w:t>
      </w:r>
      <w:proofErr w:type="gramStart"/>
      <w:r w:rsidR="00AC6D53">
        <w:rPr>
          <w:rFonts w:ascii="Avenir Next" w:hAnsi="Avenir Next" w:cs="Arial"/>
          <w:color w:val="808080" w:themeColor="background1" w:themeShade="80"/>
          <w:sz w:val="22"/>
          <w:szCs w:val="22"/>
          <w:lang w:val="en-GB"/>
        </w:rPr>
        <w:t>Zambia</w:t>
      </w:r>
      <w:proofErr w:type="gramEnd"/>
      <w:r w:rsidR="00AC6D53">
        <w:rPr>
          <w:rFonts w:ascii="Avenir Next" w:hAnsi="Avenir Next" w:cs="Arial"/>
          <w:color w:val="808080" w:themeColor="background1" w:themeShade="80"/>
          <w:sz w:val="22"/>
          <w:szCs w:val="22"/>
          <w:lang w:val="en-GB"/>
        </w:rPr>
        <w:t xml:space="preserve"> and Tanzania, have an English law tradition. </w:t>
      </w:r>
      <w:r w:rsidR="001A700B">
        <w:rPr>
          <w:rFonts w:ascii="Avenir Next" w:hAnsi="Avenir Next" w:cs="Arial"/>
          <w:color w:val="808080" w:themeColor="background1" w:themeShade="80"/>
          <w:sz w:val="22"/>
          <w:szCs w:val="22"/>
          <w:lang w:val="en-GB"/>
        </w:rPr>
        <w:t>C</w:t>
      </w:r>
      <w:r w:rsidR="00AC6D53">
        <w:rPr>
          <w:rFonts w:ascii="Avenir Next" w:hAnsi="Avenir Next" w:cs="Arial"/>
          <w:color w:val="808080" w:themeColor="background1" w:themeShade="80"/>
          <w:sz w:val="22"/>
          <w:szCs w:val="22"/>
          <w:lang w:val="en-GB"/>
        </w:rPr>
        <w:t xml:space="preserve">ountries such as Angola and Mozambique have a civil law tradition based on Portuguese law. </w:t>
      </w:r>
      <w:r w:rsidR="001F1EBC">
        <w:rPr>
          <w:rFonts w:ascii="Avenir Next" w:hAnsi="Avenir Next" w:cs="Arial"/>
          <w:color w:val="808080" w:themeColor="background1" w:themeShade="80"/>
          <w:sz w:val="22"/>
          <w:szCs w:val="22"/>
          <w:lang w:val="en-GB"/>
        </w:rPr>
        <w:t xml:space="preserve">The French speaking countries within African such as Congo, </w:t>
      </w:r>
      <w:proofErr w:type="gramStart"/>
      <w:r w:rsidR="001F1EBC">
        <w:rPr>
          <w:rFonts w:ascii="Avenir Next" w:hAnsi="Avenir Next" w:cs="Arial"/>
          <w:color w:val="808080" w:themeColor="background1" w:themeShade="80"/>
          <w:sz w:val="22"/>
          <w:szCs w:val="22"/>
          <w:lang w:val="en-GB"/>
        </w:rPr>
        <w:t>Chad</w:t>
      </w:r>
      <w:proofErr w:type="gramEnd"/>
      <w:r w:rsidR="001F1EBC">
        <w:rPr>
          <w:rFonts w:ascii="Avenir Next" w:hAnsi="Avenir Next" w:cs="Arial"/>
          <w:color w:val="808080" w:themeColor="background1" w:themeShade="80"/>
          <w:sz w:val="22"/>
          <w:szCs w:val="22"/>
          <w:lang w:val="en-GB"/>
        </w:rPr>
        <w:t xml:space="preserve"> </w:t>
      </w:r>
      <w:r w:rsidR="001F1EBC">
        <w:rPr>
          <w:rFonts w:ascii="Avenir Next" w:hAnsi="Avenir Next" w:cs="Arial"/>
          <w:color w:val="808080" w:themeColor="background1" w:themeShade="80"/>
          <w:sz w:val="22"/>
          <w:szCs w:val="22"/>
          <w:lang w:val="en-GB"/>
        </w:rPr>
        <w:lastRenderedPageBreak/>
        <w:t xml:space="preserve">and Cameroon, follow French law, which is </w:t>
      </w:r>
      <w:r w:rsidR="001A700B">
        <w:rPr>
          <w:rFonts w:ascii="Avenir Next" w:hAnsi="Avenir Next" w:cs="Arial"/>
          <w:color w:val="808080" w:themeColor="background1" w:themeShade="80"/>
          <w:sz w:val="22"/>
          <w:szCs w:val="22"/>
          <w:lang w:val="en-GB"/>
        </w:rPr>
        <w:t xml:space="preserve">also </w:t>
      </w:r>
      <w:r w:rsidR="001F1EBC">
        <w:rPr>
          <w:rFonts w:ascii="Avenir Next" w:hAnsi="Avenir Next" w:cs="Arial"/>
          <w:color w:val="808080" w:themeColor="background1" w:themeShade="80"/>
          <w:sz w:val="22"/>
          <w:szCs w:val="22"/>
          <w:lang w:val="en-GB"/>
        </w:rPr>
        <w:t>based on civil law. South African and Namibia, have mixed legal systems as both were influenced by Roman-Dutch law (civil law) and English law.</w:t>
      </w:r>
      <w:r w:rsidRPr="00AB63DE">
        <w:rPr>
          <w:rFonts w:ascii="Avenir Next" w:hAnsi="Avenir Next" w:cs="Arial"/>
          <w:color w:val="808080" w:themeColor="background1" w:themeShade="80"/>
          <w:sz w:val="22"/>
          <w:szCs w:val="22"/>
          <w:lang w:val="en-GB"/>
        </w:rPr>
        <w:t>]</w:t>
      </w:r>
    </w:p>
    <w:p w14:paraId="0B17CF2F" w14:textId="77777777" w:rsidR="0081547D" w:rsidRPr="00692852" w:rsidRDefault="0081547D" w:rsidP="00AC6D53">
      <w:pPr>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7105FDB1" w14:textId="3DC6C3FB" w:rsidR="00E40441" w:rsidRDefault="00AB63DE" w:rsidP="006D6B88">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B136A9">
        <w:rPr>
          <w:rFonts w:ascii="Avenir Next" w:hAnsi="Avenir Next" w:cs="Arial"/>
          <w:color w:val="808080" w:themeColor="background1" w:themeShade="80"/>
          <w:sz w:val="22"/>
          <w:szCs w:val="22"/>
          <w:lang w:val="en-GB"/>
        </w:rPr>
        <w:t>I</w:t>
      </w:r>
      <w:r w:rsidR="006D6B88">
        <w:rPr>
          <w:rFonts w:ascii="Avenir Next" w:hAnsi="Avenir Next" w:cs="Arial"/>
          <w:color w:val="808080" w:themeColor="background1" w:themeShade="80"/>
          <w:sz w:val="22"/>
          <w:szCs w:val="22"/>
          <w:lang w:val="en-GB"/>
        </w:rPr>
        <w:t>mportant event</w:t>
      </w:r>
      <w:r w:rsidR="00D07F36">
        <w:rPr>
          <w:rFonts w:ascii="Avenir Next" w:hAnsi="Avenir Next" w:cs="Arial"/>
          <w:color w:val="808080" w:themeColor="background1" w:themeShade="80"/>
          <w:sz w:val="22"/>
          <w:szCs w:val="22"/>
          <w:lang w:val="en-GB"/>
        </w:rPr>
        <w:t xml:space="preserve"> such as </w:t>
      </w:r>
      <w:r w:rsidR="006D6B88">
        <w:rPr>
          <w:rFonts w:ascii="Avenir Next" w:hAnsi="Avenir Next" w:cs="Arial"/>
          <w:color w:val="808080" w:themeColor="background1" w:themeShade="80"/>
          <w:sz w:val="22"/>
          <w:szCs w:val="22"/>
          <w:lang w:val="en-GB"/>
        </w:rPr>
        <w:t>1998 financial crisis in East Asia</w:t>
      </w:r>
      <w:r w:rsidR="00D07F36">
        <w:rPr>
          <w:rFonts w:ascii="Avenir Next" w:hAnsi="Avenir Next" w:cs="Arial"/>
          <w:color w:val="808080" w:themeColor="background1" w:themeShade="80"/>
          <w:sz w:val="22"/>
          <w:szCs w:val="22"/>
          <w:lang w:val="en-GB"/>
        </w:rPr>
        <w:t xml:space="preserve"> and the consequences of the financial crisis</w:t>
      </w:r>
      <w:r w:rsidR="00A13868">
        <w:rPr>
          <w:rFonts w:ascii="Avenir Next" w:hAnsi="Avenir Next" w:cs="Arial"/>
          <w:color w:val="808080" w:themeColor="background1" w:themeShade="80"/>
          <w:sz w:val="22"/>
          <w:szCs w:val="22"/>
          <w:lang w:val="en-GB"/>
        </w:rPr>
        <w:t xml:space="preserve"> </w:t>
      </w:r>
      <w:proofErr w:type="gramStart"/>
      <w:r w:rsidR="00A13868">
        <w:rPr>
          <w:rFonts w:ascii="Avenir Next" w:hAnsi="Avenir Next" w:cs="Arial"/>
          <w:color w:val="808080" w:themeColor="background1" w:themeShade="80"/>
          <w:sz w:val="22"/>
          <w:szCs w:val="22"/>
          <w:lang w:val="en-GB"/>
        </w:rPr>
        <w:t>lead</w:t>
      </w:r>
      <w:proofErr w:type="gramEnd"/>
      <w:r w:rsidR="00A13868">
        <w:rPr>
          <w:rFonts w:ascii="Avenir Next" w:hAnsi="Avenir Next" w:cs="Arial"/>
          <w:color w:val="808080" w:themeColor="background1" w:themeShade="80"/>
          <w:sz w:val="22"/>
          <w:szCs w:val="22"/>
          <w:lang w:val="en-GB"/>
        </w:rPr>
        <w:t xml:space="preserve"> to </w:t>
      </w:r>
      <w:r w:rsidR="00D07F36">
        <w:rPr>
          <w:rFonts w:ascii="Avenir Next" w:hAnsi="Avenir Next" w:cs="Arial"/>
          <w:color w:val="808080" w:themeColor="background1" w:themeShade="80"/>
          <w:sz w:val="22"/>
          <w:szCs w:val="22"/>
          <w:lang w:val="en-GB"/>
        </w:rPr>
        <w:t>insolvency law reforms</w:t>
      </w:r>
      <w:r w:rsidR="00A13868">
        <w:rPr>
          <w:rFonts w:ascii="Avenir Next" w:hAnsi="Avenir Next" w:cs="Arial"/>
          <w:color w:val="808080" w:themeColor="background1" w:themeShade="80"/>
          <w:sz w:val="22"/>
          <w:szCs w:val="22"/>
          <w:lang w:val="en-GB"/>
        </w:rPr>
        <w:t xml:space="preserve"> in Eastern Asia</w:t>
      </w:r>
      <w:r w:rsidR="00D07F36">
        <w:rPr>
          <w:rFonts w:ascii="Avenir Next" w:hAnsi="Avenir Next" w:cs="Arial"/>
          <w:color w:val="808080" w:themeColor="background1" w:themeShade="80"/>
          <w:sz w:val="22"/>
          <w:szCs w:val="22"/>
          <w:lang w:val="en-GB"/>
        </w:rPr>
        <w:t xml:space="preserve">. </w:t>
      </w:r>
    </w:p>
    <w:p w14:paraId="2D25DE19" w14:textId="3E0BC422" w:rsidR="00AB63DE" w:rsidRPr="00AB63DE" w:rsidRDefault="00D07F36" w:rsidP="006D6B8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2 examples </w:t>
      </w:r>
      <w:r w:rsidR="00A13868">
        <w:rPr>
          <w:rFonts w:ascii="Avenir Next" w:hAnsi="Avenir Next" w:cs="Arial"/>
          <w:color w:val="808080" w:themeColor="background1" w:themeShade="80"/>
          <w:sz w:val="22"/>
          <w:szCs w:val="22"/>
          <w:lang w:val="en-GB"/>
        </w:rPr>
        <w:t xml:space="preserve">of such reform initiatives </w:t>
      </w:r>
      <w:r>
        <w:rPr>
          <w:rFonts w:ascii="Avenir Next" w:hAnsi="Avenir Next" w:cs="Arial"/>
          <w:color w:val="808080" w:themeColor="background1" w:themeShade="80"/>
          <w:sz w:val="22"/>
          <w:szCs w:val="22"/>
          <w:lang w:val="en-GB"/>
        </w:rPr>
        <w:t>are firstly, the adoption of Model Law on Cross-Border Insolvency</w:t>
      </w:r>
      <w:r w:rsidR="00E40441">
        <w:rPr>
          <w:rFonts w:ascii="Avenir Next" w:hAnsi="Avenir Next" w:cs="Arial"/>
          <w:color w:val="808080" w:themeColor="background1" w:themeShade="80"/>
          <w:sz w:val="22"/>
          <w:szCs w:val="22"/>
          <w:lang w:val="en-GB"/>
        </w:rPr>
        <w:t xml:space="preserve"> by many countries</w:t>
      </w:r>
      <w:r>
        <w:rPr>
          <w:rFonts w:ascii="Avenir Next" w:hAnsi="Avenir Next" w:cs="Arial"/>
          <w:color w:val="808080" w:themeColor="background1" w:themeShade="80"/>
          <w:sz w:val="22"/>
          <w:szCs w:val="22"/>
          <w:lang w:val="en-GB"/>
        </w:rPr>
        <w:t>, and secondly, there was a joint project between the Asian Business Law Institution and the International Insolvency Institute, to develop Asian Principles of Business Restructuring</w:t>
      </w:r>
      <w:r w:rsidR="00E40441">
        <w:rPr>
          <w:rFonts w:ascii="Avenir Next" w:hAnsi="Avenir Next" w:cs="Arial"/>
          <w:color w:val="808080" w:themeColor="background1" w:themeShade="80"/>
          <w:sz w:val="22"/>
          <w:szCs w:val="22"/>
          <w:lang w:val="en-GB"/>
        </w:rPr>
        <w:t>, of which a report on Corporate Restructuring and Insolvency in Asia was published in year 20220, mapping business reorganisation regimes in ASEAN, Australia, China, Hong Kong, India, Japan and South Korea</w:t>
      </w:r>
      <w:r>
        <w:rPr>
          <w:rFonts w:ascii="Avenir Next" w:hAnsi="Avenir Next" w:cs="Arial"/>
          <w:color w:val="808080" w:themeColor="background1" w:themeShade="80"/>
          <w:sz w:val="22"/>
          <w:szCs w:val="22"/>
          <w:lang w:val="en-GB"/>
        </w:rPr>
        <w:t>.</w:t>
      </w:r>
      <w:r w:rsidR="00AB63DE" w:rsidRPr="00AB63DE">
        <w:rPr>
          <w:rFonts w:ascii="Avenir Next" w:hAnsi="Avenir Next" w:cs="Arial"/>
          <w:color w:val="808080" w:themeColor="background1" w:themeShade="80"/>
          <w:sz w:val="22"/>
          <w:szCs w:val="22"/>
          <w:lang w:val="en-GB"/>
        </w:rPr>
        <w:t>]</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2A184C2C" w14:textId="1E6C8655" w:rsidR="006A5DEC" w:rsidRDefault="00AB63DE" w:rsidP="006A5DEC">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6A5DEC">
        <w:rPr>
          <w:rFonts w:ascii="Avenir Next" w:hAnsi="Avenir Next" w:cs="Arial"/>
          <w:color w:val="808080" w:themeColor="background1" w:themeShade="80"/>
          <w:sz w:val="22"/>
          <w:szCs w:val="22"/>
          <w:lang w:val="en-GB"/>
        </w:rPr>
        <w:t>The various initiatives undertaken included a bilateral insolvency treaty, the development of ALI</w:t>
      </w:r>
      <w:r w:rsidR="00A45B3D">
        <w:rPr>
          <w:rFonts w:ascii="Avenir Next" w:hAnsi="Avenir Next" w:cs="Arial"/>
          <w:color w:val="808080" w:themeColor="background1" w:themeShade="80"/>
          <w:sz w:val="22"/>
          <w:szCs w:val="22"/>
          <w:lang w:val="en-GB"/>
        </w:rPr>
        <w:t xml:space="preserve"> </w:t>
      </w:r>
      <w:r w:rsidR="006A5DEC">
        <w:rPr>
          <w:rFonts w:ascii="Avenir Next" w:hAnsi="Avenir Next" w:cs="Arial"/>
          <w:color w:val="808080" w:themeColor="background1" w:themeShade="80"/>
          <w:sz w:val="22"/>
          <w:szCs w:val="22"/>
          <w:lang w:val="en-GB"/>
        </w:rPr>
        <w:t>NAFTA Guidelines and adoption of the Model Law.</w:t>
      </w:r>
    </w:p>
    <w:p w14:paraId="158C7B0B" w14:textId="720D78DA" w:rsidR="006A5DEC" w:rsidRDefault="006A5DEC" w:rsidP="006A5DE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bilateral insolvency treaty between Canada and the United States failed to reach an agreement as they were perhaps overambitious with the scope.</w:t>
      </w:r>
    </w:p>
    <w:p w14:paraId="006D0C51" w14:textId="38B49D80" w:rsidR="006A5DEC" w:rsidRDefault="006A5DEC" w:rsidP="006A5DE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Model Law was more reasonable and there was practical progress made through both Canada and United States.</w:t>
      </w:r>
    </w:p>
    <w:p w14:paraId="45613D51" w14:textId="48A87DD4" w:rsidR="00214173" w:rsidRDefault="006A5DEC" w:rsidP="006A5DE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ALI</w:t>
      </w:r>
      <w:r w:rsidR="00A45B3D">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NAFTA Guidelines complement the Model Law </w:t>
      </w:r>
      <w:r w:rsidR="00A45B3D">
        <w:rPr>
          <w:rFonts w:ascii="Avenir Next" w:hAnsi="Avenir Next" w:cs="Arial"/>
          <w:color w:val="808080" w:themeColor="background1" w:themeShade="80"/>
          <w:sz w:val="22"/>
          <w:szCs w:val="22"/>
          <w:lang w:val="en-GB"/>
        </w:rPr>
        <w:t xml:space="preserve">as it was an initiate to improve co-operation in international insolvencies across the NAFTA States. ALI NAFTA Guidelines </w:t>
      </w:r>
      <w:r w:rsidR="00214173">
        <w:rPr>
          <w:rFonts w:ascii="Avenir Next" w:hAnsi="Avenir Next" w:cs="Arial"/>
          <w:color w:val="808080" w:themeColor="background1" w:themeShade="80"/>
          <w:sz w:val="22"/>
          <w:szCs w:val="22"/>
          <w:lang w:val="en-GB"/>
        </w:rPr>
        <w:t xml:space="preserve">was developed in 2000 for </w:t>
      </w:r>
      <w:r w:rsidR="00A45B3D">
        <w:rPr>
          <w:rFonts w:ascii="Avenir Next" w:hAnsi="Avenir Next" w:cs="Arial"/>
          <w:color w:val="808080" w:themeColor="background1" w:themeShade="80"/>
          <w:sz w:val="22"/>
          <w:szCs w:val="22"/>
          <w:lang w:val="en-GB"/>
        </w:rPr>
        <w:t xml:space="preserve">Court-to-Court communications in Cross-Border cases for international insolvencies including the United States, </w:t>
      </w:r>
      <w:proofErr w:type="gramStart"/>
      <w:r w:rsidR="00A45B3D">
        <w:rPr>
          <w:rFonts w:ascii="Avenir Next" w:hAnsi="Avenir Next" w:cs="Arial"/>
          <w:color w:val="808080" w:themeColor="background1" w:themeShade="80"/>
          <w:sz w:val="22"/>
          <w:szCs w:val="22"/>
          <w:lang w:val="en-GB"/>
        </w:rPr>
        <w:t>Canada</w:t>
      </w:r>
      <w:proofErr w:type="gramEnd"/>
      <w:r w:rsidR="00A45B3D">
        <w:rPr>
          <w:rFonts w:ascii="Avenir Next" w:hAnsi="Avenir Next" w:cs="Arial"/>
          <w:color w:val="808080" w:themeColor="background1" w:themeShade="80"/>
          <w:sz w:val="22"/>
          <w:szCs w:val="22"/>
          <w:lang w:val="en-GB"/>
        </w:rPr>
        <w:t xml:space="preserve"> and Mexico. </w:t>
      </w:r>
      <w:r w:rsidR="00214173">
        <w:rPr>
          <w:rFonts w:ascii="Avenir Next" w:hAnsi="Avenir Next" w:cs="Arial"/>
          <w:color w:val="808080" w:themeColor="background1" w:themeShade="80"/>
          <w:sz w:val="22"/>
          <w:szCs w:val="22"/>
          <w:lang w:val="en-GB"/>
        </w:rPr>
        <w:t>Subsequently, i</w:t>
      </w:r>
      <w:r w:rsidR="00A45B3D">
        <w:rPr>
          <w:rFonts w:ascii="Avenir Next" w:hAnsi="Avenir Next" w:cs="Arial"/>
          <w:color w:val="808080" w:themeColor="background1" w:themeShade="80"/>
          <w:sz w:val="22"/>
          <w:szCs w:val="22"/>
          <w:lang w:val="en-GB"/>
        </w:rPr>
        <w:t xml:space="preserve">n 2012, ALI and the International </w:t>
      </w:r>
      <w:r w:rsidR="00214173">
        <w:rPr>
          <w:rFonts w:ascii="Avenir Next" w:hAnsi="Avenir Next" w:cs="Arial"/>
          <w:color w:val="808080" w:themeColor="background1" w:themeShade="80"/>
          <w:sz w:val="22"/>
          <w:szCs w:val="22"/>
          <w:lang w:val="en-GB"/>
        </w:rPr>
        <w:t xml:space="preserve">Insolvency </w:t>
      </w:r>
      <w:r w:rsidR="00A45B3D">
        <w:rPr>
          <w:rFonts w:ascii="Avenir Next" w:hAnsi="Avenir Next" w:cs="Arial"/>
          <w:color w:val="808080" w:themeColor="background1" w:themeShade="80"/>
          <w:sz w:val="22"/>
          <w:szCs w:val="22"/>
          <w:lang w:val="en-GB"/>
        </w:rPr>
        <w:t xml:space="preserve">Institute </w:t>
      </w:r>
      <w:r w:rsidR="00214173">
        <w:rPr>
          <w:rFonts w:ascii="Avenir Next" w:hAnsi="Avenir Next" w:cs="Arial"/>
          <w:color w:val="808080" w:themeColor="background1" w:themeShade="80"/>
          <w:sz w:val="22"/>
          <w:szCs w:val="22"/>
          <w:lang w:val="en-GB"/>
        </w:rPr>
        <w:t xml:space="preserve">(“III”) </w:t>
      </w:r>
      <w:r w:rsidR="00E46B86">
        <w:rPr>
          <w:rFonts w:ascii="Avenir Next" w:hAnsi="Avenir Next" w:cs="Arial"/>
          <w:color w:val="808080" w:themeColor="background1" w:themeShade="80"/>
          <w:sz w:val="22"/>
          <w:szCs w:val="22"/>
          <w:lang w:val="en-GB"/>
        </w:rPr>
        <w:t xml:space="preserve">commenced </w:t>
      </w:r>
      <w:r w:rsidR="00214173">
        <w:rPr>
          <w:rFonts w:ascii="Avenir Next" w:hAnsi="Avenir Next" w:cs="Arial"/>
          <w:color w:val="808080" w:themeColor="background1" w:themeShade="80"/>
          <w:sz w:val="22"/>
          <w:szCs w:val="22"/>
          <w:lang w:val="en-GB"/>
        </w:rPr>
        <w:t xml:space="preserve">a project to consider the application of ALI NAFTA Principles worldwide, resulting in the </w:t>
      </w:r>
      <w:r w:rsidR="00A45B3D">
        <w:rPr>
          <w:rFonts w:ascii="Avenir Next" w:hAnsi="Avenir Next" w:cs="Arial"/>
          <w:color w:val="808080" w:themeColor="background1" w:themeShade="80"/>
          <w:sz w:val="22"/>
          <w:szCs w:val="22"/>
          <w:lang w:val="en-GB"/>
        </w:rPr>
        <w:t>ALI</w:t>
      </w:r>
      <w:r w:rsidR="00214173">
        <w:rPr>
          <w:rFonts w:ascii="Avenir Next" w:hAnsi="Avenir Next" w:cs="Arial"/>
          <w:color w:val="808080" w:themeColor="background1" w:themeShade="80"/>
          <w:sz w:val="22"/>
          <w:szCs w:val="22"/>
          <w:lang w:val="en-GB"/>
        </w:rPr>
        <w:t>-III</w:t>
      </w:r>
      <w:r w:rsidR="00A45B3D">
        <w:rPr>
          <w:rFonts w:ascii="Avenir Next" w:hAnsi="Avenir Next" w:cs="Arial"/>
          <w:color w:val="808080" w:themeColor="background1" w:themeShade="80"/>
          <w:sz w:val="22"/>
          <w:szCs w:val="22"/>
          <w:lang w:val="en-GB"/>
        </w:rPr>
        <w:t xml:space="preserve"> </w:t>
      </w:r>
      <w:r w:rsidR="00214173">
        <w:rPr>
          <w:rFonts w:ascii="Avenir Next" w:hAnsi="Avenir Next" w:cs="Arial"/>
          <w:color w:val="808080" w:themeColor="background1" w:themeShade="80"/>
          <w:sz w:val="22"/>
          <w:szCs w:val="22"/>
          <w:lang w:val="en-GB"/>
        </w:rPr>
        <w:t>Global Principles for Cooperation in international Insolvency Cases and Global Guidelines Applicable to Court-to-Court Communications in Cross-Border Cases.]</w:t>
      </w:r>
    </w:p>
    <w:p w14:paraId="7034F7BB" w14:textId="72CD508E" w:rsidR="00AB63DE" w:rsidRDefault="00AB63DE" w:rsidP="00692852">
      <w:pPr>
        <w:jc w:val="both"/>
        <w:rPr>
          <w:rFonts w:ascii="Avenir Next" w:hAnsi="Avenir Next" w:cs="Arial"/>
          <w:sz w:val="22"/>
          <w:szCs w:val="22"/>
          <w:lang w:val="en-GB"/>
        </w:rPr>
      </w:pPr>
    </w:p>
    <w:p w14:paraId="49984A27" w14:textId="2C30199B" w:rsidR="00AB63DE" w:rsidRDefault="00A45B3D" w:rsidP="00692852">
      <w:pPr>
        <w:jc w:val="both"/>
        <w:rPr>
          <w:rFonts w:ascii="Avenir Next" w:hAnsi="Avenir Next" w:cs="Arial"/>
          <w:sz w:val="22"/>
          <w:szCs w:val="22"/>
          <w:lang w:val="en-GB"/>
        </w:rPr>
      </w:pPr>
      <w:r>
        <w:rPr>
          <w:rFonts w:ascii="Avenir Next" w:hAnsi="Avenir Next" w:cs="Arial"/>
          <w:sz w:val="22"/>
          <w:szCs w:val="22"/>
          <w:lang w:val="en-GB"/>
        </w:rPr>
        <w:t xml:space="preserve"> </w:t>
      </w: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w:t>
      </w:r>
      <w:r w:rsidR="00092378" w:rsidRPr="004216EA">
        <w:rPr>
          <w:rFonts w:ascii="Avenir Next" w:hAnsi="Avenir Next" w:cs="Arial"/>
          <w:sz w:val="22"/>
          <w:szCs w:val="22"/>
          <w:lang w:val="en-GB"/>
        </w:rPr>
        <w:lastRenderedPageBreak/>
        <w:t xml:space="preserve">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716EA204" w14:textId="5FAACCB8" w:rsidR="006550CA" w:rsidRDefault="00AB63DE" w:rsidP="002826FB">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6C747D">
        <w:rPr>
          <w:rFonts w:ascii="Avenir Next" w:hAnsi="Avenir Next" w:cs="Arial"/>
          <w:color w:val="808080" w:themeColor="background1" w:themeShade="80"/>
          <w:sz w:val="22"/>
          <w:szCs w:val="22"/>
          <w:lang w:val="en-GB"/>
        </w:rPr>
        <w:t xml:space="preserve">For </w:t>
      </w:r>
      <w:r w:rsidR="002826FB">
        <w:rPr>
          <w:rFonts w:ascii="Avenir Next" w:hAnsi="Avenir Next" w:cs="Arial"/>
          <w:color w:val="808080" w:themeColor="background1" w:themeShade="80"/>
          <w:sz w:val="22"/>
          <w:szCs w:val="22"/>
          <w:lang w:val="en-GB"/>
        </w:rPr>
        <w:t>Voidable Disposition</w:t>
      </w:r>
      <w:r w:rsidR="006C747D">
        <w:rPr>
          <w:rFonts w:ascii="Avenir Next" w:hAnsi="Avenir Next" w:cs="Arial"/>
          <w:color w:val="808080" w:themeColor="background1" w:themeShade="80"/>
          <w:sz w:val="22"/>
          <w:szCs w:val="22"/>
          <w:lang w:val="en-GB"/>
        </w:rPr>
        <w:t>s</w:t>
      </w:r>
      <w:r w:rsidR="002826FB">
        <w:rPr>
          <w:rFonts w:ascii="Avenir Next" w:hAnsi="Avenir Next" w:cs="Arial"/>
          <w:color w:val="808080" w:themeColor="background1" w:themeShade="80"/>
          <w:sz w:val="22"/>
          <w:szCs w:val="22"/>
          <w:lang w:val="en-GB"/>
        </w:rPr>
        <w:t xml:space="preserve">, </w:t>
      </w:r>
      <w:r w:rsidR="006C747D">
        <w:rPr>
          <w:rFonts w:ascii="Avenir Next" w:hAnsi="Avenir Next" w:cs="Arial"/>
          <w:color w:val="808080" w:themeColor="background1" w:themeShade="80"/>
          <w:sz w:val="22"/>
          <w:szCs w:val="22"/>
          <w:lang w:val="en-GB"/>
        </w:rPr>
        <w:t xml:space="preserve">it is important to consider the timing of the commencement of the insolvency proceedings. Not all system </w:t>
      </w:r>
      <w:r w:rsidR="00ED0526">
        <w:rPr>
          <w:rFonts w:ascii="Avenir Next" w:hAnsi="Avenir Next" w:cs="Arial"/>
          <w:color w:val="808080" w:themeColor="background1" w:themeShade="80"/>
          <w:sz w:val="22"/>
          <w:szCs w:val="22"/>
          <w:lang w:val="en-GB"/>
        </w:rPr>
        <w:t>regards</w:t>
      </w:r>
      <w:r w:rsidR="006C747D">
        <w:rPr>
          <w:rFonts w:ascii="Avenir Next" w:hAnsi="Avenir Next" w:cs="Arial"/>
          <w:color w:val="808080" w:themeColor="background1" w:themeShade="80"/>
          <w:sz w:val="22"/>
          <w:szCs w:val="22"/>
          <w:lang w:val="en-GB"/>
        </w:rPr>
        <w:t xml:space="preserve"> the commencement in the same way. US, practising </w:t>
      </w:r>
      <w:r w:rsidR="00ED0526">
        <w:rPr>
          <w:rFonts w:ascii="Avenir Next" w:hAnsi="Avenir Next" w:cs="Arial"/>
          <w:color w:val="808080" w:themeColor="background1" w:themeShade="80"/>
          <w:sz w:val="22"/>
          <w:szCs w:val="22"/>
          <w:lang w:val="en-GB"/>
        </w:rPr>
        <w:t>English common law,</w:t>
      </w:r>
      <w:r w:rsidR="006C747D">
        <w:rPr>
          <w:rFonts w:ascii="Avenir Next" w:hAnsi="Avenir Next" w:cs="Arial"/>
          <w:color w:val="808080" w:themeColor="background1" w:themeShade="80"/>
          <w:sz w:val="22"/>
          <w:szCs w:val="22"/>
          <w:lang w:val="en-GB"/>
        </w:rPr>
        <w:t xml:space="preserve"> has </w:t>
      </w:r>
      <w:r w:rsidR="00ED0526">
        <w:rPr>
          <w:rFonts w:ascii="Avenir Next" w:hAnsi="Avenir Next" w:cs="Arial"/>
          <w:color w:val="808080" w:themeColor="background1" w:themeShade="80"/>
          <w:sz w:val="22"/>
          <w:szCs w:val="22"/>
          <w:lang w:val="en-GB"/>
        </w:rPr>
        <w:t xml:space="preserve">specialised bankruptcy courts and the insolvency procedure commences by way of a court order. </w:t>
      </w:r>
      <w:r w:rsidR="0097217D">
        <w:rPr>
          <w:rFonts w:ascii="Avenir Next" w:hAnsi="Avenir Next" w:cs="Arial"/>
          <w:color w:val="808080" w:themeColor="background1" w:themeShade="80"/>
          <w:sz w:val="22"/>
          <w:szCs w:val="22"/>
          <w:lang w:val="en-GB"/>
        </w:rPr>
        <w:t xml:space="preserve"> </w:t>
      </w:r>
      <w:r w:rsidR="00F1101A">
        <w:rPr>
          <w:rFonts w:ascii="Avenir Next" w:hAnsi="Avenir Next" w:cs="Arial"/>
          <w:color w:val="808080" w:themeColor="background1" w:themeShade="80"/>
          <w:sz w:val="22"/>
          <w:szCs w:val="22"/>
          <w:lang w:val="en-GB"/>
        </w:rPr>
        <w:t>In o</w:t>
      </w:r>
      <w:r w:rsidR="0097217D">
        <w:rPr>
          <w:rFonts w:ascii="Avenir Next" w:hAnsi="Avenir Next" w:cs="Arial"/>
          <w:color w:val="808080" w:themeColor="background1" w:themeShade="80"/>
          <w:sz w:val="22"/>
          <w:szCs w:val="22"/>
          <w:lang w:val="en-GB"/>
        </w:rPr>
        <w:t>ther jurisdictions,</w:t>
      </w:r>
      <w:r w:rsidR="00F1101A">
        <w:rPr>
          <w:rFonts w:ascii="Avenir Next" w:hAnsi="Avenir Next" w:cs="Arial"/>
          <w:color w:val="808080" w:themeColor="background1" w:themeShade="80"/>
          <w:sz w:val="22"/>
          <w:szCs w:val="22"/>
          <w:lang w:val="en-GB"/>
        </w:rPr>
        <w:t xml:space="preserve"> the insolvency proceeding may be opened by way of a more informal process </w:t>
      </w:r>
      <w:proofErr w:type="spellStart"/>
      <w:r w:rsidR="00F1101A">
        <w:rPr>
          <w:rFonts w:ascii="Avenir Next" w:hAnsi="Avenir Next" w:cs="Arial"/>
          <w:color w:val="808080" w:themeColor="background1" w:themeShade="80"/>
          <w:sz w:val="22"/>
          <w:szCs w:val="22"/>
          <w:lang w:val="en-GB"/>
        </w:rPr>
        <w:t>eg.</w:t>
      </w:r>
      <w:proofErr w:type="spellEnd"/>
      <w:r w:rsidR="00F1101A">
        <w:rPr>
          <w:rFonts w:ascii="Avenir Next" w:hAnsi="Avenir Next" w:cs="Arial"/>
          <w:color w:val="808080" w:themeColor="background1" w:themeShade="80"/>
          <w:sz w:val="22"/>
          <w:szCs w:val="22"/>
          <w:lang w:val="en-GB"/>
        </w:rPr>
        <w:t xml:space="preserve"> by way of administrative process and not involving the court. </w:t>
      </w:r>
    </w:p>
    <w:p w14:paraId="367C89A8" w14:textId="62B9D190" w:rsidR="00E03D3D" w:rsidRDefault="00E03D3D" w:rsidP="002826FB">
      <w:pPr>
        <w:jc w:val="both"/>
        <w:rPr>
          <w:rFonts w:ascii="Avenir Next" w:hAnsi="Avenir Next" w:cs="Arial"/>
          <w:color w:val="808080" w:themeColor="background1" w:themeShade="80"/>
          <w:sz w:val="22"/>
          <w:szCs w:val="22"/>
          <w:lang w:val="en-GB"/>
        </w:rPr>
      </w:pPr>
    </w:p>
    <w:p w14:paraId="0DA971DC" w14:textId="3EA3FA0F" w:rsidR="00E03D3D" w:rsidRDefault="00E03D3D" w:rsidP="002826F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Voidable Dispositions is aimed at preventing fraud, ensuring equitable treatment of all creditors by preventing favouritism and preventing a sudden loss of value for the business entity just before the commencement of the insolvency proceedings. </w:t>
      </w:r>
    </w:p>
    <w:p w14:paraId="0CCB623C" w14:textId="77777777" w:rsidR="006550CA" w:rsidRDefault="006550CA" w:rsidP="002826FB">
      <w:pPr>
        <w:jc w:val="both"/>
        <w:rPr>
          <w:rFonts w:ascii="Avenir Next" w:hAnsi="Avenir Next" w:cs="Arial"/>
          <w:color w:val="808080" w:themeColor="background1" w:themeShade="80"/>
          <w:sz w:val="22"/>
          <w:szCs w:val="22"/>
          <w:lang w:val="en-GB"/>
        </w:rPr>
      </w:pPr>
    </w:p>
    <w:p w14:paraId="48239534" w14:textId="06D279B6" w:rsidR="00F1101A" w:rsidRDefault="00F1101A" w:rsidP="002826F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countries under the Civil law system, th</w:t>
      </w:r>
      <w:r w:rsidR="00387190">
        <w:rPr>
          <w:rFonts w:ascii="Avenir Next" w:hAnsi="Avenir Next" w:cs="Arial"/>
          <w:color w:val="808080" w:themeColor="background1" w:themeShade="80"/>
          <w:sz w:val="22"/>
          <w:szCs w:val="22"/>
          <w:lang w:val="en-GB"/>
        </w:rPr>
        <w:t xml:space="preserve">e basis of </w:t>
      </w:r>
      <w:r w:rsidR="006550CA">
        <w:rPr>
          <w:rFonts w:ascii="Avenir Next" w:hAnsi="Avenir Next" w:cs="Arial"/>
          <w:color w:val="808080" w:themeColor="background1" w:themeShade="80"/>
          <w:sz w:val="22"/>
          <w:szCs w:val="22"/>
          <w:lang w:val="en-GB"/>
        </w:rPr>
        <w:t xml:space="preserve">fraudulent </w:t>
      </w:r>
      <w:r w:rsidR="00387190">
        <w:rPr>
          <w:rFonts w:ascii="Avenir Next" w:hAnsi="Avenir Next" w:cs="Arial"/>
          <w:color w:val="808080" w:themeColor="background1" w:themeShade="80"/>
          <w:sz w:val="22"/>
          <w:szCs w:val="22"/>
          <w:lang w:val="en-GB"/>
        </w:rPr>
        <w:t>transfer</w:t>
      </w:r>
      <w:r w:rsidR="006550CA">
        <w:rPr>
          <w:rFonts w:ascii="Avenir Next" w:hAnsi="Avenir Next" w:cs="Arial"/>
          <w:color w:val="808080" w:themeColor="background1" w:themeShade="80"/>
          <w:sz w:val="22"/>
          <w:szCs w:val="22"/>
          <w:lang w:val="en-GB"/>
        </w:rPr>
        <w:t xml:space="preserve"> law</w:t>
      </w:r>
      <w:r w:rsidR="00387190">
        <w:rPr>
          <w:rFonts w:ascii="Avenir Next" w:hAnsi="Avenir Next" w:cs="Arial"/>
          <w:color w:val="808080" w:themeColor="background1" w:themeShade="80"/>
          <w:sz w:val="22"/>
          <w:szCs w:val="22"/>
          <w:lang w:val="en-GB"/>
        </w:rPr>
        <w:t xml:space="preserve"> was derived from </w:t>
      </w:r>
      <w:r w:rsidR="006550CA">
        <w:rPr>
          <w:rFonts w:ascii="Avenir Next" w:hAnsi="Avenir Next" w:cs="Arial"/>
          <w:color w:val="808080" w:themeColor="background1" w:themeShade="80"/>
          <w:sz w:val="22"/>
          <w:szCs w:val="22"/>
          <w:lang w:val="en-GB"/>
        </w:rPr>
        <w:t xml:space="preserve">the </w:t>
      </w:r>
      <w:proofErr w:type="spellStart"/>
      <w:r w:rsidR="00CA4287">
        <w:rPr>
          <w:rFonts w:ascii="Avenir Next" w:hAnsi="Avenir Next" w:cs="Arial"/>
          <w:color w:val="808080" w:themeColor="background1" w:themeShade="80"/>
          <w:sz w:val="22"/>
          <w:szCs w:val="22"/>
          <w:lang w:val="en-GB"/>
        </w:rPr>
        <w:t>A</w:t>
      </w:r>
      <w:r w:rsidR="006550CA">
        <w:rPr>
          <w:rFonts w:ascii="Avenir Next" w:hAnsi="Avenir Next" w:cs="Arial"/>
          <w:color w:val="808080" w:themeColor="background1" w:themeShade="80"/>
          <w:sz w:val="22"/>
          <w:szCs w:val="22"/>
          <w:lang w:val="en-GB"/>
        </w:rPr>
        <w:t>ctio</w:t>
      </w:r>
      <w:proofErr w:type="spellEnd"/>
      <w:r w:rsidR="006550CA">
        <w:rPr>
          <w:rFonts w:ascii="Avenir Next" w:hAnsi="Avenir Next" w:cs="Arial"/>
          <w:color w:val="808080" w:themeColor="background1" w:themeShade="80"/>
          <w:sz w:val="22"/>
          <w:szCs w:val="22"/>
          <w:lang w:val="en-GB"/>
        </w:rPr>
        <w:t xml:space="preserve"> </w:t>
      </w:r>
      <w:proofErr w:type="spellStart"/>
      <w:r w:rsidR="006550CA">
        <w:rPr>
          <w:rFonts w:ascii="Avenir Next" w:hAnsi="Avenir Next" w:cs="Arial"/>
          <w:color w:val="808080" w:themeColor="background1" w:themeShade="80"/>
          <w:sz w:val="22"/>
          <w:szCs w:val="22"/>
          <w:lang w:val="en-GB"/>
        </w:rPr>
        <w:t>Pauliana</w:t>
      </w:r>
      <w:proofErr w:type="spellEnd"/>
      <w:r>
        <w:rPr>
          <w:rFonts w:ascii="Avenir Next" w:hAnsi="Avenir Next" w:cs="Arial"/>
          <w:color w:val="808080" w:themeColor="background1" w:themeShade="80"/>
          <w:sz w:val="22"/>
          <w:szCs w:val="22"/>
          <w:lang w:val="en-GB"/>
        </w:rPr>
        <w:t xml:space="preserve">. </w:t>
      </w:r>
      <w:r w:rsidR="00CA4287" w:rsidRPr="00CA4287">
        <w:rPr>
          <w:rFonts w:ascii="Avenir Next" w:hAnsi="Avenir Next" w:cs="Arial"/>
          <w:color w:val="808080" w:themeColor="background1" w:themeShade="80"/>
          <w:sz w:val="22"/>
          <w:szCs w:val="22"/>
          <w:lang w:val="en-GB"/>
        </w:rPr>
        <w:t>The </w:t>
      </w:r>
      <w:proofErr w:type="spellStart"/>
      <w:r w:rsidR="00CA4287" w:rsidRPr="00CA4287">
        <w:rPr>
          <w:rFonts w:ascii="Avenir Next" w:hAnsi="Avenir Next" w:cs="Arial"/>
          <w:color w:val="808080" w:themeColor="background1" w:themeShade="80"/>
          <w:sz w:val="22"/>
          <w:szCs w:val="22"/>
          <w:lang w:val="en-GB"/>
        </w:rPr>
        <w:t>Actio</w:t>
      </w:r>
      <w:proofErr w:type="spellEnd"/>
      <w:r w:rsidR="00CA4287" w:rsidRPr="00CA4287">
        <w:rPr>
          <w:rFonts w:ascii="Avenir Next" w:hAnsi="Avenir Next" w:cs="Arial"/>
          <w:color w:val="808080" w:themeColor="background1" w:themeShade="80"/>
          <w:sz w:val="22"/>
          <w:szCs w:val="22"/>
          <w:lang w:val="en-GB"/>
        </w:rPr>
        <w:t xml:space="preserve"> </w:t>
      </w:r>
      <w:proofErr w:type="spellStart"/>
      <w:r w:rsidR="00CA4287" w:rsidRPr="00CA4287">
        <w:rPr>
          <w:rFonts w:ascii="Avenir Next" w:hAnsi="Avenir Next" w:cs="Arial"/>
          <w:color w:val="808080" w:themeColor="background1" w:themeShade="80"/>
          <w:sz w:val="22"/>
          <w:szCs w:val="22"/>
          <w:lang w:val="en-GB"/>
        </w:rPr>
        <w:t>Pauliana</w:t>
      </w:r>
      <w:proofErr w:type="spellEnd"/>
      <w:r w:rsidR="00CA4287" w:rsidRPr="00CA4287">
        <w:rPr>
          <w:rFonts w:ascii="Avenir Next" w:hAnsi="Avenir Next" w:cs="Arial"/>
          <w:color w:val="808080" w:themeColor="background1" w:themeShade="80"/>
          <w:sz w:val="22"/>
          <w:szCs w:val="22"/>
          <w:lang w:val="en-GB"/>
        </w:rPr>
        <w:t> is an </w:t>
      </w:r>
      <w:hyperlink r:id="rId12" w:tooltip="Complaint" w:history="1">
        <w:r w:rsidR="00CA4287" w:rsidRPr="00CA4287">
          <w:rPr>
            <w:rFonts w:ascii="Avenir Next" w:hAnsi="Avenir Next"/>
            <w:color w:val="808080" w:themeColor="background1" w:themeShade="80"/>
            <w:sz w:val="22"/>
            <w:szCs w:val="22"/>
            <w:lang w:val="en-GB"/>
          </w:rPr>
          <w:t>action</w:t>
        </w:r>
      </w:hyperlink>
      <w:r w:rsidR="00CA4287" w:rsidRPr="00CA4287">
        <w:rPr>
          <w:rFonts w:ascii="Avenir Next" w:hAnsi="Avenir Next" w:cs="Arial"/>
          <w:color w:val="808080" w:themeColor="background1" w:themeShade="80"/>
          <w:sz w:val="22"/>
          <w:szCs w:val="22"/>
          <w:lang w:val="en-GB"/>
        </w:rPr>
        <w:t> in </w:t>
      </w:r>
      <w:hyperlink r:id="rId13" w:tooltip="Roman law" w:history="1">
        <w:r w:rsidR="00CA4287" w:rsidRPr="00CA4287">
          <w:rPr>
            <w:rFonts w:ascii="Avenir Next" w:hAnsi="Avenir Next"/>
            <w:color w:val="808080" w:themeColor="background1" w:themeShade="80"/>
            <w:sz w:val="22"/>
            <w:szCs w:val="22"/>
            <w:lang w:val="en-GB"/>
          </w:rPr>
          <w:t>Roman law</w:t>
        </w:r>
      </w:hyperlink>
      <w:r w:rsidR="00CA4287" w:rsidRPr="00CA4287">
        <w:rPr>
          <w:rFonts w:ascii="Avenir Next" w:hAnsi="Avenir Next" w:cs="Arial"/>
          <w:color w:val="808080" w:themeColor="background1" w:themeShade="80"/>
          <w:sz w:val="22"/>
          <w:szCs w:val="22"/>
          <w:lang w:val="en-GB"/>
        </w:rPr>
        <w:t> intended to protect creditors from fraudulent legal transactions, specifically transactions intended to reduce a debtor's estate by transfers to third parties in bad faith</w:t>
      </w:r>
      <w:r w:rsidR="00CA4287">
        <w:rPr>
          <w:rFonts w:ascii="Avenir Next" w:hAnsi="Avenir Next" w:cs="Arial"/>
          <w:color w:val="808080" w:themeColor="background1" w:themeShade="80"/>
          <w:sz w:val="22"/>
          <w:szCs w:val="22"/>
          <w:lang w:val="en-GB"/>
        </w:rPr>
        <w:t>. The aim is to return the transfer of assets that was done in bad faith or fraudulent manner.</w:t>
      </w:r>
    </w:p>
    <w:p w14:paraId="14679A53" w14:textId="77777777" w:rsidR="00F1101A" w:rsidRDefault="00F1101A" w:rsidP="002826FB">
      <w:pPr>
        <w:jc w:val="both"/>
        <w:rPr>
          <w:rFonts w:ascii="Avenir Next" w:hAnsi="Avenir Next" w:cs="Arial"/>
          <w:color w:val="808080" w:themeColor="background1" w:themeShade="80"/>
          <w:sz w:val="22"/>
          <w:szCs w:val="22"/>
          <w:lang w:val="en-GB"/>
        </w:rPr>
      </w:pPr>
    </w:p>
    <w:p w14:paraId="32938039" w14:textId="7F50A8FA" w:rsidR="00E03D3D" w:rsidRDefault="00F1101A" w:rsidP="002826F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countries under the English Common law, t</w:t>
      </w:r>
      <w:r w:rsidR="00387190">
        <w:rPr>
          <w:rFonts w:ascii="Avenir Next" w:hAnsi="Avenir Next" w:cs="Arial"/>
          <w:color w:val="808080" w:themeColor="background1" w:themeShade="80"/>
          <w:sz w:val="22"/>
          <w:szCs w:val="22"/>
          <w:lang w:val="en-GB"/>
        </w:rPr>
        <w:t xml:space="preserve">he basis of fraudulent transfer law follows </w:t>
      </w:r>
      <w:r w:rsidR="006550CA">
        <w:rPr>
          <w:rFonts w:ascii="Avenir Next" w:hAnsi="Avenir Next" w:cs="Arial"/>
          <w:color w:val="808080" w:themeColor="background1" w:themeShade="80"/>
          <w:sz w:val="22"/>
          <w:szCs w:val="22"/>
          <w:lang w:val="en-GB"/>
        </w:rPr>
        <w:t>the Act of Elizabeth of 157</w:t>
      </w:r>
      <w:r w:rsidR="00E03D3D">
        <w:rPr>
          <w:rFonts w:ascii="Avenir Next" w:hAnsi="Avenir Next" w:cs="Arial"/>
          <w:color w:val="808080" w:themeColor="background1" w:themeShade="80"/>
          <w:sz w:val="22"/>
          <w:szCs w:val="22"/>
          <w:lang w:val="en-GB"/>
        </w:rPr>
        <w:t xml:space="preserve">0. This Act was introduced during the reign of Queen Elizabeth I. This Act was the first law designed specifically as a true bankruptcy statute, rather than as a fraud-prevention law. </w:t>
      </w:r>
    </w:p>
    <w:p w14:paraId="67400743" w14:textId="77777777" w:rsidR="00CA4287" w:rsidRDefault="00CA4287" w:rsidP="002826FB">
      <w:pPr>
        <w:jc w:val="both"/>
        <w:rPr>
          <w:rFonts w:ascii="Avenir Next" w:hAnsi="Avenir Next" w:cs="Arial"/>
          <w:color w:val="808080" w:themeColor="background1" w:themeShade="80"/>
          <w:sz w:val="22"/>
          <w:szCs w:val="22"/>
          <w:lang w:val="en-GB"/>
        </w:rPr>
      </w:pPr>
    </w:p>
    <w:p w14:paraId="43768720" w14:textId="1AF82B7C" w:rsidR="00AB63DE" w:rsidRPr="00AB63DE" w:rsidRDefault="00CA4287" w:rsidP="002826F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These rules are important to determine and review which transactions falls under voidable dispositions </w:t>
      </w:r>
      <w:r w:rsidR="009A3145">
        <w:rPr>
          <w:rFonts w:ascii="Avenir Next" w:hAnsi="Avenir Next" w:cs="Arial"/>
          <w:color w:val="808080" w:themeColor="background1" w:themeShade="80"/>
          <w:sz w:val="22"/>
          <w:szCs w:val="22"/>
          <w:lang w:val="en-GB"/>
        </w:rPr>
        <w:t>and the insolvency representative can pursue after for the return of the assets into the pool fund for him to distribute to the admitted and verified creditors accordingly.</w:t>
      </w:r>
      <w:r w:rsidR="00AB63DE" w:rsidRPr="00AB63DE">
        <w:rPr>
          <w:rFonts w:ascii="Avenir Next" w:hAnsi="Avenir Next" w:cs="Arial"/>
          <w:color w:val="808080" w:themeColor="background1" w:themeShade="80"/>
          <w:sz w:val="22"/>
          <w:szCs w:val="22"/>
          <w:lang w:val="en-GB"/>
        </w:rPr>
        <w:t>]</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5F505EC0" w14:textId="6BCDC103" w:rsidR="001E1C34" w:rsidRPr="00AB63DE" w:rsidRDefault="001E1C34" w:rsidP="00475F25">
      <w:pPr>
        <w:ind w:left="90" w:hanging="9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475F25">
        <w:rPr>
          <w:rFonts w:ascii="Avenir Next" w:hAnsi="Avenir Next" w:cs="Arial"/>
          <w:color w:val="808080" w:themeColor="background1" w:themeShade="80"/>
          <w:sz w:val="22"/>
          <w:szCs w:val="22"/>
          <w:lang w:val="en-GB"/>
        </w:rPr>
        <w:t xml:space="preserve">The definition is perceived to have limitations because it is linked to the existence of a national legal framework of insolvency law, </w:t>
      </w:r>
      <w:proofErr w:type="gramStart"/>
      <w:r w:rsidR="00475F25">
        <w:rPr>
          <w:rFonts w:ascii="Avenir Next" w:hAnsi="Avenir Next" w:cs="Arial"/>
          <w:color w:val="808080" w:themeColor="background1" w:themeShade="80"/>
          <w:sz w:val="22"/>
          <w:szCs w:val="22"/>
          <w:lang w:val="en-GB"/>
        </w:rPr>
        <w:t>i.e.</w:t>
      </w:r>
      <w:proofErr w:type="gramEnd"/>
      <w:r w:rsidR="00475F25">
        <w:rPr>
          <w:rFonts w:ascii="Avenir Next" w:hAnsi="Avenir Next" w:cs="Arial"/>
          <w:color w:val="808080" w:themeColor="background1" w:themeShade="80"/>
          <w:sz w:val="22"/>
          <w:szCs w:val="22"/>
          <w:lang w:val="en-GB"/>
        </w:rPr>
        <w:t xml:space="preserve"> domestic legal systems. </w:t>
      </w:r>
      <w:r w:rsidR="00FD6719">
        <w:rPr>
          <w:rFonts w:ascii="Avenir Next" w:hAnsi="Avenir Next" w:cs="Arial"/>
          <w:color w:val="808080" w:themeColor="background1" w:themeShade="80"/>
          <w:sz w:val="22"/>
          <w:szCs w:val="22"/>
          <w:lang w:val="en-GB"/>
        </w:rPr>
        <w:t xml:space="preserve">There is no one single set of international system. </w:t>
      </w:r>
      <w:r w:rsidR="00475F25">
        <w:rPr>
          <w:rFonts w:ascii="Avenir Next" w:hAnsi="Avenir Next" w:cs="Arial"/>
          <w:color w:val="808080" w:themeColor="background1" w:themeShade="80"/>
          <w:sz w:val="22"/>
          <w:szCs w:val="22"/>
          <w:lang w:val="en-GB"/>
        </w:rPr>
        <w:t xml:space="preserve">In view that not all countries have the same system nor practice the same insolvency law, whenever there is a case of cross-border insolvency matter says </w:t>
      </w:r>
      <w:r w:rsidR="00FD6719">
        <w:rPr>
          <w:rFonts w:ascii="Avenir Next" w:hAnsi="Avenir Next" w:cs="Arial"/>
          <w:color w:val="808080" w:themeColor="background1" w:themeShade="80"/>
          <w:sz w:val="22"/>
          <w:szCs w:val="22"/>
          <w:lang w:val="en-GB"/>
        </w:rPr>
        <w:t xml:space="preserve">the case was </w:t>
      </w:r>
      <w:r w:rsidR="00475F25">
        <w:rPr>
          <w:rFonts w:ascii="Avenir Next" w:hAnsi="Avenir Next" w:cs="Arial"/>
          <w:color w:val="808080" w:themeColor="background1" w:themeShade="80"/>
          <w:sz w:val="22"/>
          <w:szCs w:val="22"/>
          <w:lang w:val="en-GB"/>
        </w:rPr>
        <w:t xml:space="preserve">initiated </w:t>
      </w:r>
      <w:r w:rsidR="00FD6719">
        <w:rPr>
          <w:rFonts w:ascii="Avenir Next" w:hAnsi="Avenir Next" w:cs="Arial"/>
          <w:color w:val="808080" w:themeColor="background1" w:themeShade="80"/>
          <w:sz w:val="22"/>
          <w:szCs w:val="22"/>
          <w:lang w:val="en-GB"/>
        </w:rPr>
        <w:t>in</w:t>
      </w:r>
      <w:r w:rsidR="00475F25">
        <w:rPr>
          <w:rFonts w:ascii="Avenir Next" w:hAnsi="Avenir Next" w:cs="Arial"/>
          <w:color w:val="808080" w:themeColor="background1" w:themeShade="80"/>
          <w:sz w:val="22"/>
          <w:szCs w:val="22"/>
          <w:lang w:val="en-GB"/>
        </w:rPr>
        <w:t xml:space="preserve"> country A involving country B, the insolvency case </w:t>
      </w:r>
      <w:r w:rsidR="00FD6719">
        <w:rPr>
          <w:rFonts w:ascii="Avenir Next" w:hAnsi="Avenir Next" w:cs="Arial"/>
          <w:color w:val="808080" w:themeColor="background1" w:themeShade="80"/>
          <w:sz w:val="22"/>
          <w:szCs w:val="22"/>
          <w:lang w:val="en-GB"/>
        </w:rPr>
        <w:t>of country A relies</w:t>
      </w:r>
      <w:r w:rsidR="00475F25">
        <w:rPr>
          <w:rFonts w:ascii="Avenir Next" w:hAnsi="Avenir Next" w:cs="Arial"/>
          <w:color w:val="808080" w:themeColor="background1" w:themeShade="80"/>
          <w:sz w:val="22"/>
          <w:szCs w:val="22"/>
          <w:lang w:val="en-GB"/>
        </w:rPr>
        <w:t xml:space="preserve"> on </w:t>
      </w:r>
      <w:r w:rsidR="00FD6719">
        <w:rPr>
          <w:rFonts w:ascii="Avenir Next" w:hAnsi="Avenir Next" w:cs="Arial"/>
          <w:color w:val="808080" w:themeColor="background1" w:themeShade="80"/>
          <w:sz w:val="22"/>
          <w:szCs w:val="22"/>
          <w:lang w:val="en-GB"/>
        </w:rPr>
        <w:t xml:space="preserve">the domestic legal system of </w:t>
      </w:r>
      <w:r w:rsidR="00475F25">
        <w:rPr>
          <w:rFonts w:ascii="Avenir Next" w:hAnsi="Avenir Next" w:cs="Arial"/>
          <w:color w:val="808080" w:themeColor="background1" w:themeShade="80"/>
          <w:sz w:val="22"/>
          <w:szCs w:val="22"/>
          <w:lang w:val="en-GB"/>
        </w:rPr>
        <w:t xml:space="preserve">country A and might not be enforceable/recognised in country B. </w:t>
      </w:r>
      <w:r w:rsidR="00FD6719">
        <w:rPr>
          <w:rFonts w:ascii="Avenir Next" w:hAnsi="Avenir Next" w:cs="Arial"/>
          <w:color w:val="808080" w:themeColor="background1" w:themeShade="80"/>
          <w:sz w:val="22"/>
          <w:szCs w:val="22"/>
          <w:lang w:val="en-GB"/>
        </w:rPr>
        <w:t>Most domestic legal system are ill-equipped to deal with insolvencies with cross-border implications. There is no one single common insolvency law nor one single set of standardised regulations for cross-border insolvency matters to be used by all countries</w:t>
      </w:r>
      <w:r w:rsidR="00B210B8">
        <w:rPr>
          <w:rFonts w:ascii="Avenir Next" w:hAnsi="Avenir Next" w:cs="Arial"/>
          <w:color w:val="808080" w:themeColor="background1" w:themeShade="80"/>
          <w:sz w:val="22"/>
          <w:szCs w:val="22"/>
          <w:lang w:val="en-GB"/>
        </w:rPr>
        <w:t xml:space="preserve"> nor to be applied globally</w:t>
      </w:r>
      <w:r w:rsidR="00FD6719">
        <w:rPr>
          <w:rFonts w:ascii="Avenir Next" w:hAnsi="Avenir Next" w:cs="Arial"/>
          <w:color w:val="808080" w:themeColor="background1" w:themeShade="80"/>
          <w:sz w:val="22"/>
          <w:szCs w:val="22"/>
          <w:lang w:val="en-GB"/>
        </w:rPr>
        <w:t>.</w:t>
      </w:r>
      <w:r w:rsidR="00AB4058">
        <w:rPr>
          <w:rFonts w:ascii="Avenir Next" w:hAnsi="Avenir Next" w:cs="Arial"/>
          <w:color w:val="808080" w:themeColor="background1" w:themeShade="80"/>
          <w:sz w:val="22"/>
          <w:szCs w:val="22"/>
          <w:lang w:val="en-GB"/>
        </w:rPr>
        <w:t xml:space="preserve"> Because of this limitation, when an insolvency raises an issue </w:t>
      </w:r>
      <w:r w:rsidR="00AB4058">
        <w:rPr>
          <w:rFonts w:ascii="Avenir Next" w:hAnsi="Avenir Next" w:cs="Arial"/>
          <w:color w:val="808080" w:themeColor="background1" w:themeShade="80"/>
          <w:sz w:val="22"/>
          <w:szCs w:val="22"/>
          <w:lang w:val="en-GB"/>
        </w:rPr>
        <w:lastRenderedPageBreak/>
        <w:t>connected with another legal system or State, there will be conflicts of law and raises</w:t>
      </w:r>
      <w:r w:rsidR="00146C86">
        <w:rPr>
          <w:rFonts w:ascii="Avenir Next" w:hAnsi="Avenir Next" w:cs="Arial"/>
          <w:color w:val="808080" w:themeColor="background1" w:themeShade="80"/>
          <w:sz w:val="22"/>
          <w:szCs w:val="22"/>
          <w:lang w:val="en-GB"/>
        </w:rPr>
        <w:t xml:space="preserve"> 3 </w:t>
      </w:r>
      <w:proofErr w:type="gramStart"/>
      <w:r w:rsidR="00146C86">
        <w:rPr>
          <w:rFonts w:ascii="Avenir Next" w:hAnsi="Avenir Next" w:cs="Arial"/>
          <w:color w:val="808080" w:themeColor="background1" w:themeShade="80"/>
          <w:sz w:val="22"/>
          <w:szCs w:val="22"/>
          <w:lang w:val="en-GB"/>
        </w:rPr>
        <w:t xml:space="preserve">pertinent </w:t>
      </w:r>
      <w:r w:rsidR="00AB4058">
        <w:rPr>
          <w:rFonts w:ascii="Avenir Next" w:hAnsi="Avenir Next" w:cs="Arial"/>
          <w:color w:val="808080" w:themeColor="background1" w:themeShade="80"/>
          <w:sz w:val="22"/>
          <w:szCs w:val="22"/>
          <w:lang w:val="en-GB"/>
        </w:rPr>
        <w:t xml:space="preserve"> questions</w:t>
      </w:r>
      <w:proofErr w:type="gramEnd"/>
      <w:r w:rsidR="00AB4058">
        <w:rPr>
          <w:rFonts w:ascii="Avenir Next" w:hAnsi="Avenir Next" w:cs="Arial"/>
          <w:color w:val="808080" w:themeColor="background1" w:themeShade="80"/>
          <w:sz w:val="22"/>
          <w:szCs w:val="22"/>
          <w:lang w:val="en-GB"/>
        </w:rPr>
        <w:t xml:space="preserve"> like which jurisdictions may insolvency proceedings be opened; which country’s law should be applied in respect of different aspects of the case</w:t>
      </w:r>
      <w:r w:rsidR="00146C86">
        <w:rPr>
          <w:rFonts w:ascii="Avenir Next" w:hAnsi="Avenir Next" w:cs="Arial"/>
          <w:color w:val="808080" w:themeColor="background1" w:themeShade="80"/>
          <w:sz w:val="22"/>
          <w:szCs w:val="22"/>
          <w:lang w:val="en-GB"/>
        </w:rPr>
        <w:t xml:space="preserve"> and what international effects will be accorded to proceedings conducted at a particular forum.</w:t>
      </w:r>
      <w:r w:rsidR="00FD6719">
        <w:rPr>
          <w:rFonts w:ascii="Avenir Next" w:hAnsi="Avenir Next" w:cs="Arial"/>
          <w:color w:val="808080" w:themeColor="background1" w:themeShade="80"/>
          <w:sz w:val="22"/>
          <w:szCs w:val="22"/>
          <w:lang w:val="en-GB"/>
        </w:rPr>
        <w:t>]</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395DFDC5" w14:textId="7B3E4FB3" w:rsidR="00B65283" w:rsidRDefault="001E1C34" w:rsidP="00B210B8">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9E5E24">
        <w:rPr>
          <w:rFonts w:ascii="Avenir Next" w:hAnsi="Avenir Next" w:cs="Arial"/>
          <w:color w:val="808080" w:themeColor="background1" w:themeShade="80"/>
          <w:sz w:val="22"/>
          <w:szCs w:val="22"/>
          <w:lang w:val="en-GB"/>
        </w:rPr>
        <w:t xml:space="preserve">Treaties or conventions are </w:t>
      </w:r>
      <w:r w:rsidR="00B210B8">
        <w:rPr>
          <w:rFonts w:ascii="Avenir Next" w:hAnsi="Avenir Next" w:cs="Arial"/>
          <w:color w:val="808080" w:themeColor="background1" w:themeShade="80"/>
          <w:sz w:val="22"/>
          <w:szCs w:val="22"/>
          <w:lang w:val="en-GB"/>
        </w:rPr>
        <w:t>examples of public international instruments</w:t>
      </w:r>
      <w:r w:rsidR="009E5E24">
        <w:rPr>
          <w:rFonts w:ascii="Avenir Next" w:hAnsi="Avenir Next" w:cs="Arial"/>
          <w:color w:val="808080" w:themeColor="background1" w:themeShade="80"/>
          <w:sz w:val="22"/>
          <w:szCs w:val="22"/>
          <w:lang w:val="en-GB"/>
        </w:rPr>
        <w:t>.</w:t>
      </w:r>
      <w:r w:rsidR="00B210B8">
        <w:rPr>
          <w:rFonts w:ascii="Avenir Next" w:hAnsi="Avenir Next" w:cs="Arial"/>
          <w:color w:val="808080" w:themeColor="background1" w:themeShade="80"/>
          <w:sz w:val="22"/>
          <w:szCs w:val="22"/>
          <w:lang w:val="en-GB"/>
        </w:rPr>
        <w:t xml:space="preserve"> When treaties and conventions are signed by the government</w:t>
      </w:r>
      <w:r w:rsidR="00336BCD">
        <w:rPr>
          <w:rFonts w:ascii="Avenir Next" w:hAnsi="Avenir Next" w:cs="Arial"/>
          <w:color w:val="808080" w:themeColor="background1" w:themeShade="80"/>
          <w:sz w:val="22"/>
          <w:szCs w:val="22"/>
          <w:lang w:val="en-GB"/>
        </w:rPr>
        <w:t>s between different jurisdictions</w:t>
      </w:r>
      <w:r w:rsidR="00B210B8">
        <w:rPr>
          <w:rFonts w:ascii="Avenir Next" w:hAnsi="Avenir Next" w:cs="Arial"/>
          <w:color w:val="808080" w:themeColor="background1" w:themeShade="80"/>
          <w:sz w:val="22"/>
          <w:szCs w:val="22"/>
          <w:lang w:val="en-GB"/>
        </w:rPr>
        <w:t>, it becomes binding on the countr</w:t>
      </w:r>
      <w:r w:rsidR="00336BCD">
        <w:rPr>
          <w:rFonts w:ascii="Avenir Next" w:hAnsi="Avenir Next" w:cs="Arial"/>
          <w:color w:val="808080" w:themeColor="background1" w:themeShade="80"/>
          <w:sz w:val="22"/>
          <w:szCs w:val="22"/>
          <w:lang w:val="en-GB"/>
        </w:rPr>
        <w:t>ies</w:t>
      </w:r>
      <w:r w:rsidR="00B210B8">
        <w:rPr>
          <w:rFonts w:ascii="Avenir Next" w:hAnsi="Avenir Next" w:cs="Arial"/>
          <w:color w:val="808080" w:themeColor="background1" w:themeShade="80"/>
          <w:sz w:val="22"/>
          <w:szCs w:val="22"/>
          <w:lang w:val="en-GB"/>
        </w:rPr>
        <w:t xml:space="preserve"> and affecting the countr</w:t>
      </w:r>
      <w:r w:rsidR="00336BCD">
        <w:rPr>
          <w:rFonts w:ascii="Avenir Next" w:hAnsi="Avenir Next" w:cs="Arial"/>
          <w:color w:val="808080" w:themeColor="background1" w:themeShade="80"/>
          <w:sz w:val="22"/>
          <w:szCs w:val="22"/>
          <w:lang w:val="en-GB"/>
        </w:rPr>
        <w:t>ies’</w:t>
      </w:r>
      <w:r w:rsidR="00B210B8">
        <w:rPr>
          <w:rFonts w:ascii="Avenir Next" w:hAnsi="Avenir Next" w:cs="Arial"/>
          <w:color w:val="808080" w:themeColor="background1" w:themeShade="80"/>
          <w:sz w:val="22"/>
          <w:szCs w:val="22"/>
          <w:lang w:val="en-GB"/>
        </w:rPr>
        <w:t xml:space="preserve"> domestic law accordingly and may form part of the countr</w:t>
      </w:r>
      <w:r w:rsidR="00336BCD">
        <w:rPr>
          <w:rFonts w:ascii="Avenir Next" w:hAnsi="Avenir Next" w:cs="Arial"/>
          <w:color w:val="808080" w:themeColor="background1" w:themeShade="80"/>
          <w:sz w:val="22"/>
          <w:szCs w:val="22"/>
          <w:lang w:val="en-GB"/>
        </w:rPr>
        <w:t>ies’</w:t>
      </w:r>
      <w:r w:rsidR="00B210B8">
        <w:rPr>
          <w:rFonts w:ascii="Avenir Next" w:hAnsi="Avenir Next" w:cs="Arial"/>
          <w:color w:val="808080" w:themeColor="background1" w:themeShade="80"/>
          <w:sz w:val="22"/>
          <w:szCs w:val="22"/>
          <w:lang w:val="en-GB"/>
        </w:rPr>
        <w:t xml:space="preserve"> “hard law” on insolvency.</w:t>
      </w:r>
      <w:r w:rsidR="00336BCD">
        <w:rPr>
          <w:rFonts w:ascii="Avenir Next" w:hAnsi="Avenir Next" w:cs="Arial"/>
          <w:color w:val="808080" w:themeColor="background1" w:themeShade="80"/>
          <w:sz w:val="22"/>
          <w:szCs w:val="22"/>
          <w:lang w:val="en-GB"/>
        </w:rPr>
        <w:t xml:space="preserve"> Hence, these treaties have been rectified as part of the domestic law. </w:t>
      </w:r>
    </w:p>
    <w:p w14:paraId="73388615" w14:textId="208486D5" w:rsidR="00B65283" w:rsidRDefault="00B65283" w:rsidP="00B210B8">
      <w:pPr>
        <w:jc w:val="both"/>
        <w:rPr>
          <w:rFonts w:ascii="Avenir Next" w:hAnsi="Avenir Next" w:cs="Arial"/>
          <w:color w:val="808080" w:themeColor="background1" w:themeShade="80"/>
          <w:sz w:val="22"/>
          <w:szCs w:val="22"/>
          <w:lang w:val="en-GB"/>
        </w:rPr>
      </w:pPr>
    </w:p>
    <w:p w14:paraId="17355626" w14:textId="251F4077" w:rsidR="00336BCD" w:rsidRDefault="00232E92" w:rsidP="00B210B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Nordic Convention (1993) signed between countries from the Scandinavian region is a successful multilateral treaty. As a result, </w:t>
      </w:r>
      <w:r w:rsidRPr="00232E92">
        <w:rPr>
          <w:rFonts w:ascii="Avenir Next" w:hAnsi="Avenir Next" w:cs="Arial"/>
          <w:color w:val="808080" w:themeColor="background1" w:themeShade="80"/>
          <w:sz w:val="22"/>
          <w:szCs w:val="22"/>
          <w:lang w:val="en-GB"/>
        </w:rPr>
        <w:t>a bankruptcy declared in one Nordic country is recognised in the other Nordic countries as automatically applying to the bankrupt's property in those countries.</w:t>
      </w:r>
    </w:p>
    <w:p w14:paraId="3AF8DED0" w14:textId="78889346" w:rsidR="00232E92" w:rsidRDefault="00232E92" w:rsidP="00B210B8">
      <w:pPr>
        <w:jc w:val="both"/>
        <w:rPr>
          <w:rFonts w:ascii="Avenir Next" w:hAnsi="Avenir Next" w:cs="Arial"/>
          <w:color w:val="808080" w:themeColor="background1" w:themeShade="80"/>
          <w:sz w:val="22"/>
          <w:szCs w:val="22"/>
          <w:lang w:val="en-GB"/>
        </w:rPr>
      </w:pPr>
    </w:p>
    <w:p w14:paraId="2A86C9BC" w14:textId="5CC6DE79" w:rsidR="00232E92" w:rsidRDefault="00712E75" w:rsidP="00B210B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Istanbul Convention, Council of Europe Treaty Series No. 136, although it did not gather </w:t>
      </w:r>
      <w:proofErr w:type="gramStart"/>
      <w:r>
        <w:rPr>
          <w:rFonts w:ascii="Avenir Next" w:hAnsi="Avenir Next" w:cs="Arial"/>
          <w:color w:val="808080" w:themeColor="background1" w:themeShade="80"/>
          <w:sz w:val="22"/>
          <w:szCs w:val="22"/>
          <w:lang w:val="en-GB"/>
        </w:rPr>
        <w:t>sufficient numbers</w:t>
      </w:r>
      <w:r w:rsidR="00292A25">
        <w:rPr>
          <w:rFonts w:ascii="Avenir Next" w:hAnsi="Avenir Next" w:cs="Arial"/>
          <w:color w:val="808080" w:themeColor="background1" w:themeShade="80"/>
          <w:sz w:val="22"/>
          <w:szCs w:val="22"/>
          <w:lang w:val="en-GB"/>
        </w:rPr>
        <w:t xml:space="preserve"> of</w:t>
      </w:r>
      <w:proofErr w:type="gramEnd"/>
      <w:r w:rsidR="00292A25">
        <w:rPr>
          <w:rFonts w:ascii="Avenir Next" w:hAnsi="Avenir Next" w:cs="Arial"/>
          <w:color w:val="808080" w:themeColor="background1" w:themeShade="80"/>
          <w:sz w:val="22"/>
          <w:szCs w:val="22"/>
          <w:lang w:val="en-GB"/>
        </w:rPr>
        <w:t xml:space="preserve"> signatures</w:t>
      </w:r>
      <w:r>
        <w:rPr>
          <w:rFonts w:ascii="Avenir Next" w:hAnsi="Avenir Next" w:cs="Arial"/>
          <w:color w:val="808080" w:themeColor="background1" w:themeShade="80"/>
          <w:sz w:val="22"/>
          <w:szCs w:val="22"/>
          <w:lang w:val="en-GB"/>
        </w:rPr>
        <w:t xml:space="preserve"> to enter into force, it had an important influence on the development of a European Union response to the problems of international insolvencies among its member States.</w:t>
      </w:r>
    </w:p>
    <w:p w14:paraId="5451B0EE" w14:textId="5CFD86A8" w:rsidR="00402F15" w:rsidRDefault="00402F15" w:rsidP="00B210B8">
      <w:pPr>
        <w:jc w:val="both"/>
        <w:rPr>
          <w:rFonts w:ascii="Avenir Next" w:hAnsi="Avenir Next" w:cs="Arial"/>
          <w:color w:val="808080" w:themeColor="background1" w:themeShade="80"/>
          <w:sz w:val="22"/>
          <w:szCs w:val="22"/>
          <w:lang w:val="en-GB"/>
        </w:rPr>
      </w:pPr>
    </w:p>
    <w:p w14:paraId="0523BFF7" w14:textId="4E8A8498" w:rsidR="00402F15" w:rsidRDefault="0059682F" w:rsidP="00B210B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European </w:t>
      </w:r>
      <w:r w:rsidR="0096365C">
        <w:rPr>
          <w:rFonts w:ascii="Avenir Next" w:hAnsi="Avenir Next" w:cs="Arial"/>
          <w:color w:val="808080" w:themeColor="background1" w:themeShade="80"/>
          <w:sz w:val="22"/>
          <w:szCs w:val="22"/>
          <w:lang w:val="en-GB"/>
        </w:rPr>
        <w:t>Union (“EU”) have drafted t</w:t>
      </w:r>
      <w:r>
        <w:rPr>
          <w:rFonts w:ascii="Avenir Next" w:hAnsi="Avenir Next" w:cs="Arial"/>
          <w:color w:val="808080" w:themeColor="background1" w:themeShade="80"/>
          <w:sz w:val="22"/>
          <w:szCs w:val="22"/>
          <w:lang w:val="en-GB"/>
        </w:rPr>
        <w:t xml:space="preserve">reaties and </w:t>
      </w:r>
      <w:r w:rsidR="0096365C">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 xml:space="preserve">onventions </w:t>
      </w:r>
      <w:r w:rsidR="0096365C">
        <w:rPr>
          <w:rFonts w:ascii="Avenir Next" w:hAnsi="Avenir Next" w:cs="Arial"/>
          <w:color w:val="808080" w:themeColor="background1" w:themeShade="80"/>
          <w:sz w:val="22"/>
          <w:szCs w:val="22"/>
          <w:lang w:val="en-GB"/>
        </w:rPr>
        <w:t xml:space="preserve">to address international insolvencies within the EU states, but these treaties and convention </w:t>
      </w:r>
      <w:r>
        <w:rPr>
          <w:rFonts w:ascii="Avenir Next" w:hAnsi="Avenir Next" w:cs="Arial"/>
          <w:color w:val="808080" w:themeColor="background1" w:themeShade="80"/>
          <w:sz w:val="22"/>
          <w:szCs w:val="22"/>
          <w:lang w:val="en-GB"/>
        </w:rPr>
        <w:t xml:space="preserve">are not as successful as the </w:t>
      </w:r>
      <w:r w:rsidR="00402F15">
        <w:rPr>
          <w:rFonts w:ascii="Avenir Next" w:hAnsi="Avenir Next" w:cs="Arial"/>
          <w:color w:val="808080" w:themeColor="background1" w:themeShade="80"/>
          <w:sz w:val="22"/>
          <w:szCs w:val="22"/>
          <w:lang w:val="en-GB"/>
        </w:rPr>
        <w:t xml:space="preserve">European Insolvency Regulation (EIR) (2000) </w:t>
      </w:r>
      <w:r>
        <w:rPr>
          <w:rFonts w:ascii="Avenir Next" w:hAnsi="Avenir Next" w:cs="Arial"/>
          <w:color w:val="808080" w:themeColor="background1" w:themeShade="80"/>
          <w:sz w:val="22"/>
          <w:szCs w:val="22"/>
          <w:lang w:val="en-GB"/>
        </w:rPr>
        <w:t>and EIR Recast in influencing the multilateral developments in EU’s international insolvency law.</w:t>
      </w:r>
    </w:p>
    <w:p w14:paraId="6675BEEE" w14:textId="4BEF7D64" w:rsidR="001E1C34" w:rsidRPr="00AB63DE" w:rsidRDefault="001E1C34" w:rsidP="00B210B8">
      <w:pPr>
        <w:jc w:val="both"/>
        <w:rPr>
          <w:rFonts w:ascii="Avenir Next" w:hAnsi="Avenir Next" w:cs="Arial"/>
          <w:color w:val="808080" w:themeColor="background1" w:themeShade="80"/>
          <w:sz w:val="22"/>
          <w:szCs w:val="22"/>
          <w:lang w:val="en-GB"/>
        </w:rPr>
      </w:pPr>
    </w:p>
    <w:p w14:paraId="492D35CC" w14:textId="4D5BFB5C"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w:t>
      </w:r>
      <w:r w:rsidR="004E1D03" w:rsidRPr="004216EA">
        <w:rPr>
          <w:rFonts w:ascii="Avenir Next" w:hAnsi="Avenir Next" w:cs="Arial"/>
          <w:sz w:val="22"/>
          <w:szCs w:val="22"/>
          <w:lang w:val="en-GB"/>
        </w:rPr>
        <w:lastRenderedPageBreak/>
        <w:t>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6DEA3D98" w14:textId="3EE1F088" w:rsidR="00747B22" w:rsidRDefault="001E1C34" w:rsidP="00EE3039">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B57242">
        <w:rPr>
          <w:rFonts w:ascii="Avenir Next" w:hAnsi="Avenir Next" w:cs="Arial"/>
          <w:color w:val="808080" w:themeColor="background1" w:themeShade="80"/>
          <w:sz w:val="22"/>
          <w:szCs w:val="22"/>
          <w:lang w:val="en-GB"/>
        </w:rPr>
        <w:t xml:space="preserve">The main differences are informal </w:t>
      </w:r>
      <w:r w:rsidR="00EE3039">
        <w:rPr>
          <w:rFonts w:ascii="Avenir Next" w:hAnsi="Avenir Next" w:cs="Arial"/>
          <w:color w:val="808080" w:themeColor="background1" w:themeShade="80"/>
          <w:sz w:val="22"/>
          <w:szCs w:val="22"/>
          <w:lang w:val="en-GB"/>
        </w:rPr>
        <w:t xml:space="preserve">insolvency </w:t>
      </w:r>
      <w:r w:rsidR="00B57242" w:rsidRPr="00B57242">
        <w:rPr>
          <w:rFonts w:ascii="Avenir Next" w:hAnsi="Avenir Next" w:cs="Arial"/>
          <w:color w:val="808080" w:themeColor="background1" w:themeShade="80"/>
          <w:sz w:val="22"/>
          <w:szCs w:val="22"/>
          <w:lang w:val="en-GB"/>
        </w:rPr>
        <w:t>a</w:t>
      </w:r>
      <w:r w:rsidR="00B42DEA">
        <w:rPr>
          <w:rFonts w:ascii="Avenir Next" w:hAnsi="Avenir Next" w:cs="Arial"/>
          <w:color w:val="808080" w:themeColor="background1" w:themeShade="80"/>
          <w:sz w:val="22"/>
          <w:szCs w:val="22"/>
          <w:lang w:val="en-GB"/>
        </w:rPr>
        <w:t xml:space="preserve">rrangements are out-of-court </w:t>
      </w:r>
      <w:r w:rsidR="00ED0526">
        <w:rPr>
          <w:rFonts w:ascii="Avenir Next" w:hAnsi="Avenir Next" w:cs="Arial"/>
          <w:color w:val="808080" w:themeColor="background1" w:themeShade="80"/>
          <w:sz w:val="22"/>
          <w:szCs w:val="22"/>
          <w:lang w:val="en-GB"/>
        </w:rPr>
        <w:t xml:space="preserve">voluntary </w:t>
      </w:r>
      <w:r w:rsidR="00B42DEA">
        <w:rPr>
          <w:rFonts w:ascii="Avenir Next" w:hAnsi="Avenir Next" w:cs="Arial"/>
          <w:color w:val="808080" w:themeColor="background1" w:themeShade="80"/>
          <w:sz w:val="22"/>
          <w:szCs w:val="22"/>
          <w:lang w:val="en-GB"/>
        </w:rPr>
        <w:t>negotiable or agreement between parties</w:t>
      </w:r>
      <w:r w:rsidR="00ED0526">
        <w:rPr>
          <w:rFonts w:ascii="Avenir Next" w:hAnsi="Avenir Next" w:cs="Arial"/>
          <w:color w:val="808080" w:themeColor="background1" w:themeShade="80"/>
          <w:sz w:val="22"/>
          <w:szCs w:val="22"/>
          <w:lang w:val="en-GB"/>
        </w:rPr>
        <w:t xml:space="preserve"> (debtor and some or </w:t>
      </w:r>
      <w:proofErr w:type="gramStart"/>
      <w:r w:rsidR="00ED0526">
        <w:rPr>
          <w:rFonts w:ascii="Avenir Next" w:hAnsi="Avenir Next" w:cs="Arial"/>
          <w:color w:val="808080" w:themeColor="background1" w:themeShade="80"/>
          <w:sz w:val="22"/>
          <w:szCs w:val="22"/>
          <w:lang w:val="en-GB"/>
        </w:rPr>
        <w:t>all of</w:t>
      </w:r>
      <w:proofErr w:type="gramEnd"/>
      <w:r w:rsidR="00ED0526">
        <w:rPr>
          <w:rFonts w:ascii="Avenir Next" w:hAnsi="Avenir Next" w:cs="Arial"/>
          <w:color w:val="808080" w:themeColor="background1" w:themeShade="80"/>
          <w:sz w:val="22"/>
          <w:szCs w:val="22"/>
          <w:lang w:val="en-GB"/>
        </w:rPr>
        <w:t xml:space="preserve"> its creditors)</w:t>
      </w:r>
      <w:r w:rsidR="00B42DEA">
        <w:rPr>
          <w:rFonts w:ascii="Avenir Next" w:hAnsi="Avenir Next" w:cs="Arial"/>
          <w:color w:val="808080" w:themeColor="background1" w:themeShade="80"/>
          <w:sz w:val="22"/>
          <w:szCs w:val="22"/>
          <w:lang w:val="en-GB"/>
        </w:rPr>
        <w:t>, it</w:t>
      </w:r>
      <w:r w:rsidR="00B57242" w:rsidRPr="00B57242">
        <w:rPr>
          <w:rFonts w:ascii="Avenir Next" w:hAnsi="Avenir Next" w:cs="Arial"/>
          <w:color w:val="808080" w:themeColor="background1" w:themeShade="80"/>
          <w:sz w:val="22"/>
          <w:szCs w:val="22"/>
          <w:lang w:val="en-GB"/>
        </w:rPr>
        <w:t xml:space="preserve"> </w:t>
      </w:r>
      <w:r w:rsidR="00B42DEA">
        <w:rPr>
          <w:rFonts w:ascii="Avenir Next" w:hAnsi="Avenir Next" w:cs="Arial"/>
          <w:color w:val="808080" w:themeColor="background1" w:themeShade="80"/>
          <w:sz w:val="22"/>
          <w:szCs w:val="22"/>
          <w:lang w:val="en-GB"/>
        </w:rPr>
        <w:t xml:space="preserve">may </w:t>
      </w:r>
      <w:r w:rsidR="00B57242" w:rsidRPr="00B57242">
        <w:rPr>
          <w:rFonts w:ascii="Avenir Next" w:hAnsi="Avenir Next" w:cs="Arial"/>
          <w:color w:val="808080" w:themeColor="background1" w:themeShade="80"/>
          <w:sz w:val="22"/>
          <w:szCs w:val="22"/>
          <w:lang w:val="en-GB"/>
        </w:rPr>
        <w:t xml:space="preserve">not </w:t>
      </w:r>
      <w:r w:rsidR="00B42DEA">
        <w:rPr>
          <w:rFonts w:ascii="Avenir Next" w:hAnsi="Avenir Next" w:cs="Arial"/>
          <w:color w:val="808080" w:themeColor="background1" w:themeShade="80"/>
          <w:sz w:val="22"/>
          <w:szCs w:val="22"/>
          <w:lang w:val="en-GB"/>
        </w:rPr>
        <w:t xml:space="preserve">be </w:t>
      </w:r>
      <w:r w:rsidR="00B57242" w:rsidRPr="00B57242">
        <w:rPr>
          <w:rFonts w:ascii="Avenir Next" w:hAnsi="Avenir Next" w:cs="Arial"/>
          <w:color w:val="808080" w:themeColor="background1" w:themeShade="80"/>
          <w:sz w:val="22"/>
          <w:szCs w:val="22"/>
          <w:lang w:val="en-GB"/>
        </w:rPr>
        <w:t>documented in writing and involves</w:t>
      </w:r>
      <w:r w:rsidR="00EE3039">
        <w:rPr>
          <w:rFonts w:ascii="Avenir Next" w:hAnsi="Avenir Next" w:cs="Arial"/>
          <w:color w:val="808080" w:themeColor="background1" w:themeShade="80"/>
          <w:sz w:val="22"/>
          <w:szCs w:val="22"/>
          <w:lang w:val="en-GB"/>
        </w:rPr>
        <w:t xml:space="preserve"> </w:t>
      </w:r>
      <w:r w:rsidR="00B57242" w:rsidRPr="00B57242">
        <w:rPr>
          <w:rFonts w:ascii="Avenir Next" w:hAnsi="Avenir Next" w:cs="Arial"/>
          <w:color w:val="808080" w:themeColor="background1" w:themeShade="80"/>
          <w:sz w:val="22"/>
          <w:szCs w:val="22"/>
          <w:lang w:val="en-GB"/>
        </w:rPr>
        <w:t>no binding contracts, the</w:t>
      </w:r>
      <w:r w:rsidR="00EE3039">
        <w:rPr>
          <w:rFonts w:ascii="Avenir Next" w:hAnsi="Avenir Next" w:cs="Arial"/>
          <w:color w:val="808080" w:themeColor="background1" w:themeShade="80"/>
          <w:sz w:val="22"/>
          <w:szCs w:val="22"/>
          <w:lang w:val="en-GB"/>
        </w:rPr>
        <w:t>re is no way of binding dissenting</w:t>
      </w:r>
      <w:r w:rsidR="00B57242" w:rsidRPr="00B57242">
        <w:rPr>
          <w:rFonts w:ascii="Avenir Next" w:hAnsi="Avenir Next" w:cs="Arial"/>
          <w:color w:val="808080" w:themeColor="background1" w:themeShade="80"/>
          <w:sz w:val="22"/>
          <w:szCs w:val="22"/>
          <w:lang w:val="en-GB"/>
        </w:rPr>
        <w:t xml:space="preserve"> creditor </w:t>
      </w:r>
      <w:r w:rsidR="00EE3039">
        <w:rPr>
          <w:rFonts w:ascii="Avenir Next" w:hAnsi="Avenir Next" w:cs="Arial"/>
          <w:color w:val="808080" w:themeColor="background1" w:themeShade="80"/>
          <w:sz w:val="22"/>
          <w:szCs w:val="22"/>
          <w:lang w:val="en-GB"/>
        </w:rPr>
        <w:t xml:space="preserve">to any agreement reached. </w:t>
      </w:r>
      <w:r w:rsidR="00ED0526">
        <w:rPr>
          <w:rFonts w:ascii="Avenir Next" w:hAnsi="Avenir Next" w:cs="Arial"/>
          <w:color w:val="808080" w:themeColor="background1" w:themeShade="80"/>
          <w:sz w:val="22"/>
          <w:szCs w:val="22"/>
          <w:lang w:val="en-GB"/>
        </w:rPr>
        <w:t xml:space="preserve">It may not be regulated by the insolvency law. </w:t>
      </w:r>
      <w:r w:rsidR="00EE3039">
        <w:rPr>
          <w:rFonts w:ascii="Avenir Next" w:hAnsi="Avenir Next" w:cs="Arial"/>
          <w:color w:val="808080" w:themeColor="background1" w:themeShade="80"/>
          <w:sz w:val="22"/>
          <w:szCs w:val="22"/>
          <w:lang w:val="en-GB"/>
        </w:rPr>
        <w:t>There is also no moratorium in place preventing other creditors from approaching the courts and commencing an insolvency proceeding.</w:t>
      </w:r>
      <w:r w:rsidR="00BC0949">
        <w:rPr>
          <w:rFonts w:ascii="Avenir Next" w:hAnsi="Avenir Next" w:cs="Arial"/>
          <w:color w:val="808080" w:themeColor="background1" w:themeShade="80"/>
          <w:sz w:val="22"/>
          <w:szCs w:val="22"/>
          <w:lang w:val="en-GB"/>
        </w:rPr>
        <w:t xml:space="preserve"> However, it is less expensive and does not involve publicity to make known</w:t>
      </w:r>
      <w:r w:rsidR="00B57242">
        <w:rPr>
          <w:rFonts w:ascii="Avenir Next" w:hAnsi="Avenir Next" w:cs="Arial"/>
          <w:color w:val="808080" w:themeColor="background1" w:themeShade="80"/>
          <w:sz w:val="22"/>
          <w:szCs w:val="22"/>
          <w:lang w:val="en-GB"/>
        </w:rPr>
        <w:t xml:space="preserve"> </w:t>
      </w:r>
      <w:r w:rsidR="00BC0949">
        <w:rPr>
          <w:rFonts w:ascii="Avenir Next" w:hAnsi="Avenir Next" w:cs="Arial"/>
          <w:color w:val="808080" w:themeColor="background1" w:themeShade="80"/>
          <w:sz w:val="22"/>
          <w:szCs w:val="22"/>
          <w:lang w:val="en-GB"/>
        </w:rPr>
        <w:t>to others that the company is experiencing financial difficulties.</w:t>
      </w:r>
      <w:r w:rsidR="00747B22">
        <w:rPr>
          <w:rFonts w:ascii="Avenir Next" w:hAnsi="Avenir Next" w:cs="Arial"/>
          <w:color w:val="808080" w:themeColor="background1" w:themeShade="80"/>
          <w:sz w:val="22"/>
          <w:szCs w:val="22"/>
          <w:lang w:val="en-GB"/>
        </w:rPr>
        <w:t xml:space="preserve">   </w:t>
      </w:r>
    </w:p>
    <w:p w14:paraId="02E4703A" w14:textId="77777777" w:rsidR="00747B22" w:rsidRDefault="00747B22" w:rsidP="001E1C34">
      <w:pPr>
        <w:ind w:left="720" w:hanging="720"/>
        <w:jc w:val="both"/>
        <w:rPr>
          <w:rFonts w:ascii="Avenir Next" w:hAnsi="Avenir Next" w:cs="Arial"/>
          <w:color w:val="808080" w:themeColor="background1" w:themeShade="80"/>
          <w:sz w:val="22"/>
          <w:szCs w:val="22"/>
          <w:lang w:val="en-GB"/>
        </w:rPr>
      </w:pPr>
    </w:p>
    <w:p w14:paraId="0CED6A0E" w14:textId="77777777" w:rsidR="00533D5A" w:rsidRDefault="00BC0949" w:rsidP="00BC094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w:t>
      </w:r>
      <w:r w:rsidR="00747B22">
        <w:rPr>
          <w:rFonts w:ascii="Avenir Next" w:hAnsi="Avenir Next" w:cs="Arial"/>
          <w:color w:val="808080" w:themeColor="background1" w:themeShade="80"/>
          <w:sz w:val="22"/>
          <w:szCs w:val="22"/>
          <w:lang w:val="en-GB"/>
        </w:rPr>
        <w:t>ormal</w:t>
      </w:r>
      <w:r w:rsidR="00EE3039">
        <w:rPr>
          <w:rFonts w:ascii="Avenir Next" w:hAnsi="Avenir Next" w:cs="Arial"/>
          <w:color w:val="808080" w:themeColor="background1" w:themeShade="80"/>
          <w:sz w:val="22"/>
          <w:szCs w:val="22"/>
          <w:lang w:val="en-GB"/>
        </w:rPr>
        <w:t xml:space="preserve"> insolvency proceedings </w:t>
      </w:r>
      <w:proofErr w:type="gramStart"/>
      <w:r w:rsidR="00B42DEA">
        <w:rPr>
          <w:rFonts w:ascii="Avenir Next" w:hAnsi="Avenir Next" w:cs="Arial"/>
          <w:color w:val="808080" w:themeColor="background1" w:themeShade="80"/>
          <w:sz w:val="22"/>
          <w:szCs w:val="22"/>
          <w:lang w:val="en-GB"/>
        </w:rPr>
        <w:t>is</w:t>
      </w:r>
      <w:proofErr w:type="gramEnd"/>
      <w:r w:rsidR="00B42DEA">
        <w:rPr>
          <w:rFonts w:ascii="Avenir Next" w:hAnsi="Avenir Next" w:cs="Arial"/>
          <w:color w:val="808080" w:themeColor="background1" w:themeShade="80"/>
          <w:sz w:val="22"/>
          <w:szCs w:val="22"/>
          <w:lang w:val="en-GB"/>
        </w:rPr>
        <w:t xml:space="preserve"> considered the safer and more reliable method because it has a high level of protection due to the legal action that’s involved. It has a statutory moratorium preventing any creditor to initiate legal action against the company. It may be possible to bind dissenting creditors to the debtor company’s </w:t>
      </w:r>
      <w:r>
        <w:rPr>
          <w:rFonts w:ascii="Avenir Next" w:hAnsi="Avenir Next" w:cs="Arial"/>
          <w:color w:val="808080" w:themeColor="background1" w:themeShade="80"/>
          <w:sz w:val="22"/>
          <w:szCs w:val="22"/>
          <w:lang w:val="en-GB"/>
        </w:rPr>
        <w:t xml:space="preserve">workout or restructuring </w:t>
      </w:r>
      <w:r w:rsidR="00B42DEA">
        <w:rPr>
          <w:rFonts w:ascii="Avenir Next" w:hAnsi="Avenir Next" w:cs="Arial"/>
          <w:color w:val="808080" w:themeColor="background1" w:themeShade="80"/>
          <w:sz w:val="22"/>
          <w:szCs w:val="22"/>
          <w:lang w:val="en-GB"/>
        </w:rPr>
        <w:t>proposal</w:t>
      </w:r>
      <w:r>
        <w:rPr>
          <w:rFonts w:ascii="Avenir Next" w:hAnsi="Avenir Next" w:cs="Arial"/>
          <w:color w:val="808080" w:themeColor="background1" w:themeShade="80"/>
          <w:sz w:val="22"/>
          <w:szCs w:val="22"/>
          <w:lang w:val="en-GB"/>
        </w:rPr>
        <w:t>.</w:t>
      </w:r>
      <w:r w:rsidR="00B42DE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However, it is more costly and will involve publicity regarding the financial distress of the company which has negative impact.</w:t>
      </w:r>
    </w:p>
    <w:p w14:paraId="25637CC3" w14:textId="77777777" w:rsidR="00533D5A" w:rsidRDefault="00533D5A" w:rsidP="00BC0949">
      <w:pPr>
        <w:jc w:val="both"/>
        <w:rPr>
          <w:rFonts w:ascii="Avenir Next" w:hAnsi="Avenir Next" w:cs="Arial"/>
          <w:color w:val="808080" w:themeColor="background1" w:themeShade="80"/>
          <w:sz w:val="22"/>
          <w:szCs w:val="22"/>
          <w:lang w:val="en-GB"/>
        </w:rPr>
      </w:pPr>
    </w:p>
    <w:p w14:paraId="597E9953" w14:textId="77777777" w:rsidR="00175E74" w:rsidRDefault="00533D5A"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Lobo is to consider accepting an informal arrangement with FPPL, it could be easier, </w:t>
      </w:r>
      <w:proofErr w:type="gramStart"/>
      <w:r>
        <w:rPr>
          <w:rFonts w:ascii="Avenir Next" w:hAnsi="Avenir Next" w:cs="Arial"/>
          <w:color w:val="808080" w:themeColor="background1" w:themeShade="80"/>
          <w:sz w:val="22"/>
          <w:szCs w:val="22"/>
          <w:lang w:val="en-GB"/>
        </w:rPr>
        <w:t>faster</w:t>
      </w:r>
      <w:proofErr w:type="gramEnd"/>
      <w:r>
        <w:rPr>
          <w:rFonts w:ascii="Avenir Next" w:hAnsi="Avenir Next" w:cs="Arial"/>
          <w:color w:val="808080" w:themeColor="background1" w:themeShade="80"/>
          <w:sz w:val="22"/>
          <w:szCs w:val="22"/>
          <w:lang w:val="en-GB"/>
        </w:rPr>
        <w:t xml:space="preserve"> and cheaper to secure some kind of payment commitment from FPPL and not damage any business relationship. However, Lobo face</w:t>
      </w:r>
      <w:r w:rsidR="00140E84">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the risk of </w:t>
      </w:r>
      <w:r w:rsidR="00140E84">
        <w:rPr>
          <w:rFonts w:ascii="Avenir Next" w:hAnsi="Avenir Next" w:cs="Arial"/>
          <w:color w:val="808080" w:themeColor="background1" w:themeShade="80"/>
          <w:sz w:val="22"/>
          <w:szCs w:val="22"/>
          <w:lang w:val="en-GB"/>
        </w:rPr>
        <w:t>FPPL being placed under formal insolvency proceedings initiated by other creditors</w:t>
      </w:r>
      <w:r>
        <w:rPr>
          <w:rFonts w:ascii="Avenir Next" w:hAnsi="Avenir Next" w:cs="Arial"/>
          <w:color w:val="808080" w:themeColor="background1" w:themeShade="80"/>
          <w:sz w:val="22"/>
          <w:szCs w:val="22"/>
          <w:lang w:val="en-GB"/>
        </w:rPr>
        <w:t xml:space="preserve"> </w:t>
      </w:r>
      <w:r w:rsidR="00140E84">
        <w:rPr>
          <w:rFonts w:ascii="Avenir Next" w:hAnsi="Avenir Next" w:cs="Arial"/>
          <w:color w:val="808080" w:themeColor="background1" w:themeShade="80"/>
          <w:sz w:val="22"/>
          <w:szCs w:val="22"/>
          <w:lang w:val="en-GB"/>
        </w:rPr>
        <w:t xml:space="preserve">resulting in perhaps payment received by Lobo being crawl back </w:t>
      </w:r>
      <w:r w:rsidR="00624EE2">
        <w:rPr>
          <w:rFonts w:ascii="Avenir Next" w:hAnsi="Avenir Next" w:cs="Arial"/>
          <w:color w:val="808080" w:themeColor="background1" w:themeShade="80"/>
          <w:sz w:val="22"/>
          <w:szCs w:val="22"/>
          <w:lang w:val="en-GB"/>
        </w:rPr>
        <w:t>because of</w:t>
      </w:r>
      <w:r w:rsidR="00140E84">
        <w:rPr>
          <w:rFonts w:ascii="Avenir Next" w:hAnsi="Avenir Next" w:cs="Arial"/>
          <w:color w:val="808080" w:themeColor="background1" w:themeShade="80"/>
          <w:sz w:val="22"/>
          <w:szCs w:val="22"/>
          <w:lang w:val="en-GB"/>
        </w:rPr>
        <w:t xml:space="preserve"> undue preference or FPPL going back on its promises</w:t>
      </w:r>
      <w:r w:rsidR="00624EE2">
        <w:rPr>
          <w:rFonts w:ascii="Avenir Next" w:hAnsi="Avenir Next" w:cs="Arial"/>
          <w:color w:val="808080" w:themeColor="background1" w:themeShade="80"/>
          <w:sz w:val="22"/>
          <w:szCs w:val="22"/>
          <w:lang w:val="en-GB"/>
        </w:rPr>
        <w:t xml:space="preserve"> and stop payment Lobo. </w:t>
      </w:r>
      <w:r w:rsidR="00175E74">
        <w:rPr>
          <w:rFonts w:ascii="Avenir Next" w:hAnsi="Avenir Next" w:cs="Arial"/>
          <w:color w:val="808080" w:themeColor="background1" w:themeShade="80"/>
          <w:sz w:val="22"/>
          <w:szCs w:val="22"/>
          <w:lang w:val="en-GB"/>
        </w:rPr>
        <w:t>Whatever a</w:t>
      </w:r>
      <w:r w:rsidR="00624EE2">
        <w:rPr>
          <w:rFonts w:ascii="Avenir Next" w:hAnsi="Avenir Next" w:cs="Arial"/>
          <w:color w:val="808080" w:themeColor="background1" w:themeShade="80"/>
          <w:sz w:val="22"/>
          <w:szCs w:val="22"/>
          <w:lang w:val="en-GB"/>
        </w:rPr>
        <w:t xml:space="preserve">greement reached between Lobo and FPPL </w:t>
      </w:r>
      <w:r w:rsidR="00175E74">
        <w:rPr>
          <w:rFonts w:ascii="Avenir Next" w:hAnsi="Avenir Next" w:cs="Arial"/>
          <w:color w:val="808080" w:themeColor="background1" w:themeShade="80"/>
          <w:sz w:val="22"/>
          <w:szCs w:val="22"/>
          <w:lang w:val="en-GB"/>
        </w:rPr>
        <w:t>via informal arrangements are not legally binding.</w:t>
      </w:r>
    </w:p>
    <w:p w14:paraId="75E78F15" w14:textId="50529307" w:rsidR="004E1D03" w:rsidRDefault="00175E74"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 am of the view that </w:t>
      </w:r>
      <w:r w:rsidR="00596164">
        <w:rPr>
          <w:rFonts w:ascii="Avenir Next" w:hAnsi="Avenir Next" w:cs="Arial"/>
          <w:color w:val="808080" w:themeColor="background1" w:themeShade="80"/>
          <w:sz w:val="22"/>
          <w:szCs w:val="22"/>
          <w:lang w:val="en-GB"/>
        </w:rPr>
        <w:t xml:space="preserve">before Lobo agrees to any informal arrangement with FPPL, </w:t>
      </w:r>
      <w:r>
        <w:rPr>
          <w:rFonts w:ascii="Avenir Next" w:hAnsi="Avenir Next" w:cs="Arial"/>
          <w:color w:val="808080" w:themeColor="background1" w:themeShade="80"/>
          <w:sz w:val="22"/>
          <w:szCs w:val="22"/>
          <w:lang w:val="en-GB"/>
        </w:rPr>
        <w:t xml:space="preserve">it is important for Lobo to obtain the financial status with as much information as possible on FPPL in both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and Encanto to gauge </w:t>
      </w:r>
      <w:r w:rsidR="00596164">
        <w:rPr>
          <w:rFonts w:ascii="Avenir Next" w:hAnsi="Avenir Next" w:cs="Arial"/>
          <w:color w:val="808080" w:themeColor="background1" w:themeShade="80"/>
          <w:sz w:val="22"/>
          <w:szCs w:val="22"/>
          <w:lang w:val="en-GB"/>
        </w:rPr>
        <w:t>the extend of FPPL’s financial distress situation, investigate whether there are any potential or existing legal proceedings against FPPL. If FPPL is financia</w:t>
      </w:r>
      <w:r w:rsidR="00402F15">
        <w:rPr>
          <w:rFonts w:ascii="Avenir Next" w:hAnsi="Avenir Next" w:cs="Arial"/>
          <w:color w:val="808080" w:themeColor="background1" w:themeShade="80"/>
          <w:sz w:val="22"/>
          <w:szCs w:val="22"/>
          <w:lang w:val="en-GB"/>
        </w:rPr>
        <w:t>l</w:t>
      </w:r>
      <w:r w:rsidR="00596164">
        <w:rPr>
          <w:rFonts w:ascii="Avenir Next" w:hAnsi="Avenir Next" w:cs="Arial"/>
          <w:color w:val="808080" w:themeColor="background1" w:themeShade="80"/>
          <w:sz w:val="22"/>
          <w:szCs w:val="22"/>
          <w:lang w:val="en-GB"/>
        </w:rPr>
        <w:t>l</w:t>
      </w:r>
      <w:r w:rsidR="00402F15">
        <w:rPr>
          <w:rFonts w:ascii="Avenir Next" w:hAnsi="Avenir Next" w:cs="Arial"/>
          <w:color w:val="808080" w:themeColor="background1" w:themeShade="80"/>
          <w:sz w:val="22"/>
          <w:szCs w:val="22"/>
          <w:lang w:val="en-GB"/>
        </w:rPr>
        <w:t>y</w:t>
      </w:r>
      <w:r w:rsidR="00596164">
        <w:rPr>
          <w:rFonts w:ascii="Avenir Next" w:hAnsi="Avenir Next" w:cs="Arial"/>
          <w:color w:val="808080" w:themeColor="background1" w:themeShade="80"/>
          <w:sz w:val="22"/>
          <w:szCs w:val="22"/>
          <w:lang w:val="en-GB"/>
        </w:rPr>
        <w:t xml:space="preserve"> strong with good growth potential and its payment challenge is just cashflow issue especially if it is a temporary problem, then the risk of accepting an informal arrangement is lowered.</w:t>
      </w:r>
      <w:r w:rsidR="001E1C34" w:rsidRPr="00AB63DE">
        <w:rPr>
          <w:rFonts w:ascii="Avenir Next" w:hAnsi="Avenir Next" w:cs="Arial"/>
          <w:color w:val="808080" w:themeColor="background1" w:themeShade="80"/>
          <w:sz w:val="22"/>
          <w:szCs w:val="22"/>
          <w:lang w:val="en-GB"/>
        </w:rPr>
        <w:t>]</w:t>
      </w:r>
    </w:p>
    <w:p w14:paraId="178ADE3A" w14:textId="5123666D" w:rsidR="00624EE2" w:rsidRPr="004216EA" w:rsidRDefault="00624EE2"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16C41B21" w14:textId="4AA6463C" w:rsidR="001E1C34" w:rsidRPr="00B71631" w:rsidRDefault="001E1C34" w:rsidP="000E7E79">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CB6C26">
        <w:rPr>
          <w:rFonts w:ascii="Avenir Next" w:hAnsi="Avenir Next" w:cs="Arial"/>
          <w:color w:val="808080" w:themeColor="background1" w:themeShade="80"/>
          <w:sz w:val="22"/>
          <w:szCs w:val="22"/>
          <w:lang w:val="en-GB"/>
        </w:rPr>
        <w:t xml:space="preserve">In view that FPPL has a concurrent insolvency proceeding commenced in Encanto, </w:t>
      </w:r>
      <w:r w:rsidR="00B71631">
        <w:rPr>
          <w:rFonts w:ascii="Avenir Next" w:hAnsi="Avenir Next" w:cs="Arial"/>
          <w:color w:val="808080" w:themeColor="background1" w:themeShade="80"/>
          <w:sz w:val="22"/>
          <w:szCs w:val="22"/>
          <w:lang w:val="en-GB"/>
        </w:rPr>
        <w:t xml:space="preserve">the </w:t>
      </w:r>
      <w:r w:rsidR="000E7E79">
        <w:rPr>
          <w:rFonts w:ascii="Avenir Next" w:hAnsi="Avenir Next" w:cs="Arial"/>
          <w:color w:val="808080" w:themeColor="background1" w:themeShade="80"/>
          <w:sz w:val="22"/>
          <w:szCs w:val="22"/>
          <w:lang w:val="en-GB"/>
        </w:rPr>
        <w:t xml:space="preserve">appointment of the </w:t>
      </w:r>
      <w:r w:rsidR="00B71631">
        <w:rPr>
          <w:rFonts w:ascii="Avenir Next" w:hAnsi="Avenir Next" w:cs="Arial"/>
          <w:color w:val="808080" w:themeColor="background1" w:themeShade="80"/>
          <w:sz w:val="22"/>
          <w:szCs w:val="22"/>
          <w:lang w:val="en-GB"/>
        </w:rPr>
        <w:t xml:space="preserve">Asgardian insolvency representative </w:t>
      </w:r>
      <w:r w:rsidR="000E7E79">
        <w:rPr>
          <w:rFonts w:ascii="Avenir Next" w:hAnsi="Avenir Next" w:cs="Arial"/>
          <w:color w:val="808080" w:themeColor="background1" w:themeShade="80"/>
          <w:sz w:val="22"/>
          <w:szCs w:val="22"/>
          <w:lang w:val="en-GB"/>
        </w:rPr>
        <w:t>might not be recognised in Encanto hence h</w:t>
      </w:r>
      <w:r w:rsidR="00CB6C26">
        <w:rPr>
          <w:rFonts w:ascii="Avenir Next" w:hAnsi="Avenir Next" w:cs="Arial"/>
          <w:color w:val="808080" w:themeColor="background1" w:themeShade="80"/>
          <w:sz w:val="22"/>
          <w:szCs w:val="22"/>
          <w:lang w:val="en-GB"/>
        </w:rPr>
        <w:t>e/she might face challenges in taking control of FPPL</w:t>
      </w:r>
      <w:r w:rsidR="000E7E79">
        <w:rPr>
          <w:rFonts w:ascii="Avenir Next" w:hAnsi="Avenir Next" w:cs="Arial"/>
          <w:color w:val="808080" w:themeColor="background1" w:themeShade="80"/>
          <w:sz w:val="22"/>
          <w:szCs w:val="22"/>
          <w:lang w:val="en-GB"/>
        </w:rPr>
        <w:t xml:space="preserve"> and realise its assets in Encanto, especially if there is any real estat</w:t>
      </w:r>
      <w:r w:rsidR="00C3201D">
        <w:rPr>
          <w:rFonts w:ascii="Avenir Next" w:hAnsi="Avenir Next" w:cs="Arial"/>
          <w:color w:val="808080" w:themeColor="background1" w:themeShade="80"/>
          <w:sz w:val="22"/>
          <w:szCs w:val="22"/>
          <w:lang w:val="en-GB"/>
        </w:rPr>
        <w:t>e as this will involve</w:t>
      </w:r>
      <w:r w:rsidR="00BA5692">
        <w:rPr>
          <w:rFonts w:ascii="Avenir Next" w:hAnsi="Avenir Next" w:cs="Arial"/>
          <w:color w:val="808080" w:themeColor="background1" w:themeShade="80"/>
          <w:sz w:val="22"/>
          <w:szCs w:val="22"/>
          <w:lang w:val="en-GB"/>
        </w:rPr>
        <w:t>s retention of titles clause and other means of protecting title available to creditors in Encanto’s national law.</w:t>
      </w:r>
      <w:r w:rsidR="000E7E79">
        <w:rPr>
          <w:rFonts w:ascii="Avenir Next" w:hAnsi="Avenir Next" w:cs="Arial"/>
          <w:color w:val="808080" w:themeColor="background1" w:themeShade="80"/>
          <w:sz w:val="22"/>
          <w:szCs w:val="22"/>
          <w:lang w:val="en-GB"/>
        </w:rPr>
        <w:t xml:space="preserve"> </w:t>
      </w:r>
      <w:r w:rsidR="00270314">
        <w:rPr>
          <w:rFonts w:ascii="Avenir Next" w:hAnsi="Avenir Next" w:cs="Arial"/>
          <w:color w:val="808080" w:themeColor="background1" w:themeShade="80"/>
          <w:sz w:val="22"/>
          <w:szCs w:val="22"/>
          <w:lang w:val="en-GB"/>
        </w:rPr>
        <w:t xml:space="preserve">The insolvency law in </w:t>
      </w:r>
      <w:proofErr w:type="spellStart"/>
      <w:r w:rsidR="00270314">
        <w:rPr>
          <w:rFonts w:ascii="Avenir Next" w:hAnsi="Avenir Next" w:cs="Arial"/>
          <w:color w:val="808080" w:themeColor="background1" w:themeShade="80"/>
          <w:sz w:val="22"/>
          <w:szCs w:val="22"/>
          <w:lang w:val="en-GB"/>
        </w:rPr>
        <w:t>Asgard</w:t>
      </w:r>
      <w:proofErr w:type="spellEnd"/>
      <w:r w:rsidR="00270314">
        <w:rPr>
          <w:rFonts w:ascii="Avenir Next" w:hAnsi="Avenir Next" w:cs="Arial"/>
          <w:color w:val="808080" w:themeColor="background1" w:themeShade="80"/>
          <w:sz w:val="22"/>
          <w:szCs w:val="22"/>
          <w:lang w:val="en-GB"/>
        </w:rPr>
        <w:t xml:space="preserve"> and Encanto might differ</w:t>
      </w:r>
      <w:r w:rsidR="00C3201D">
        <w:rPr>
          <w:rFonts w:ascii="Avenir Next" w:hAnsi="Avenir Next" w:cs="Arial"/>
          <w:color w:val="808080" w:themeColor="background1" w:themeShade="80"/>
          <w:sz w:val="22"/>
          <w:szCs w:val="22"/>
          <w:lang w:val="en-GB"/>
        </w:rPr>
        <w:t xml:space="preserve">, creating a conflict of laws, </w:t>
      </w:r>
      <w:r w:rsidR="00270314">
        <w:rPr>
          <w:rFonts w:ascii="Avenir Next" w:hAnsi="Avenir Next" w:cs="Arial"/>
          <w:color w:val="808080" w:themeColor="background1" w:themeShade="80"/>
          <w:sz w:val="22"/>
          <w:szCs w:val="22"/>
          <w:lang w:val="en-GB"/>
        </w:rPr>
        <w:t xml:space="preserve">making it hard for the Asgardian insolvency representative to exercise his duties, he might not have access to Encanto court or </w:t>
      </w:r>
      <w:r w:rsidR="0090466C">
        <w:rPr>
          <w:rFonts w:ascii="Avenir Next" w:hAnsi="Avenir Next" w:cs="Arial"/>
          <w:color w:val="808080" w:themeColor="background1" w:themeShade="80"/>
          <w:sz w:val="22"/>
          <w:szCs w:val="22"/>
          <w:lang w:val="en-GB"/>
        </w:rPr>
        <w:t>other relevant authorities, he might not be able to obtain information or get FPPL’s directors’ cooperation</w:t>
      </w:r>
      <w:r w:rsidR="00270314">
        <w:rPr>
          <w:rFonts w:ascii="Avenir Next" w:hAnsi="Avenir Next" w:cs="Arial"/>
          <w:color w:val="808080" w:themeColor="background1" w:themeShade="80"/>
          <w:sz w:val="22"/>
          <w:szCs w:val="22"/>
          <w:lang w:val="en-GB"/>
        </w:rPr>
        <w:t>.</w:t>
      </w:r>
      <w:r w:rsidR="0090466C">
        <w:rPr>
          <w:rFonts w:ascii="Avenir Next" w:hAnsi="Avenir Next" w:cs="Arial"/>
          <w:color w:val="808080" w:themeColor="background1" w:themeShade="80"/>
          <w:sz w:val="22"/>
          <w:szCs w:val="22"/>
          <w:lang w:val="en-GB"/>
        </w:rPr>
        <w:t xml:space="preserve"> </w:t>
      </w:r>
      <w:r w:rsidR="00BA5692">
        <w:rPr>
          <w:rFonts w:ascii="Avenir Next" w:hAnsi="Avenir Next" w:cs="Arial"/>
          <w:color w:val="808080" w:themeColor="background1" w:themeShade="80"/>
          <w:sz w:val="22"/>
          <w:szCs w:val="22"/>
          <w:lang w:val="en-GB"/>
        </w:rPr>
        <w:t xml:space="preserve">The creditors’ claim process will be even more complex when it involves security, set-off and netting arrangements. </w:t>
      </w:r>
      <w:r w:rsidR="000E7E79">
        <w:rPr>
          <w:rFonts w:ascii="Avenir Next" w:hAnsi="Avenir Next" w:cs="Arial"/>
          <w:color w:val="808080" w:themeColor="background1" w:themeShade="80"/>
          <w:sz w:val="22"/>
          <w:szCs w:val="22"/>
          <w:lang w:val="en-GB"/>
        </w:rPr>
        <w:t xml:space="preserve">However, if Encanto has adopted the MLCBI or is subject to </w:t>
      </w:r>
      <w:r w:rsidR="0035122D">
        <w:rPr>
          <w:rFonts w:ascii="Avenir Next" w:hAnsi="Avenir Next" w:cs="Arial"/>
          <w:color w:val="808080" w:themeColor="background1" w:themeShade="80"/>
          <w:sz w:val="22"/>
          <w:szCs w:val="22"/>
          <w:lang w:val="en-GB"/>
        </w:rPr>
        <w:t xml:space="preserve">certain </w:t>
      </w:r>
      <w:r w:rsidR="000E7E79">
        <w:rPr>
          <w:rFonts w:ascii="Avenir Next" w:hAnsi="Avenir Next" w:cs="Arial"/>
          <w:color w:val="808080" w:themeColor="background1" w:themeShade="80"/>
          <w:sz w:val="22"/>
          <w:szCs w:val="22"/>
          <w:lang w:val="en-GB"/>
        </w:rPr>
        <w:t>treat</w:t>
      </w:r>
      <w:r w:rsidR="0035122D">
        <w:rPr>
          <w:rFonts w:ascii="Avenir Next" w:hAnsi="Avenir Next" w:cs="Arial"/>
          <w:color w:val="808080" w:themeColor="background1" w:themeShade="80"/>
          <w:sz w:val="22"/>
          <w:szCs w:val="22"/>
          <w:lang w:val="en-GB"/>
        </w:rPr>
        <w:t>ies and conventions</w:t>
      </w:r>
      <w:r w:rsidR="000E7E79">
        <w:rPr>
          <w:rFonts w:ascii="Avenir Next" w:hAnsi="Avenir Next" w:cs="Arial"/>
          <w:color w:val="808080" w:themeColor="background1" w:themeShade="80"/>
          <w:sz w:val="22"/>
          <w:szCs w:val="22"/>
          <w:lang w:val="en-GB"/>
        </w:rPr>
        <w:t xml:space="preserve">, such as the Nordic Convention or </w:t>
      </w:r>
      <w:r w:rsidR="0035122D">
        <w:rPr>
          <w:rFonts w:ascii="Avenir Next" w:hAnsi="Avenir Next" w:cs="Arial"/>
          <w:color w:val="808080" w:themeColor="background1" w:themeShade="80"/>
          <w:sz w:val="22"/>
          <w:szCs w:val="22"/>
          <w:lang w:val="en-GB"/>
        </w:rPr>
        <w:t xml:space="preserve">EIR (Recast), then </w:t>
      </w:r>
      <w:r w:rsidR="00260074">
        <w:rPr>
          <w:rFonts w:ascii="Avenir Next" w:hAnsi="Avenir Next" w:cs="Arial"/>
          <w:color w:val="808080" w:themeColor="background1" w:themeShade="80"/>
          <w:sz w:val="22"/>
          <w:szCs w:val="22"/>
          <w:lang w:val="en-GB"/>
        </w:rPr>
        <w:t xml:space="preserve">Encanto would have amended its domestic insolvency laws to address international </w:t>
      </w:r>
      <w:r w:rsidR="00260074">
        <w:rPr>
          <w:rFonts w:ascii="Avenir Next" w:hAnsi="Avenir Next" w:cs="Arial"/>
          <w:color w:val="808080" w:themeColor="background1" w:themeShade="80"/>
          <w:sz w:val="22"/>
          <w:szCs w:val="22"/>
          <w:lang w:val="en-GB"/>
        </w:rPr>
        <w:lastRenderedPageBreak/>
        <w:t xml:space="preserve">insolvency issues and recognised the insolvency order of </w:t>
      </w:r>
      <w:proofErr w:type="spellStart"/>
      <w:r w:rsidR="00260074">
        <w:rPr>
          <w:rFonts w:ascii="Avenir Next" w:hAnsi="Avenir Next" w:cs="Arial"/>
          <w:color w:val="808080" w:themeColor="background1" w:themeShade="80"/>
          <w:sz w:val="22"/>
          <w:szCs w:val="22"/>
          <w:lang w:val="en-GB"/>
        </w:rPr>
        <w:t>Asgard</w:t>
      </w:r>
      <w:proofErr w:type="spellEnd"/>
      <w:r w:rsidR="0035122D">
        <w:rPr>
          <w:rFonts w:ascii="Avenir Next" w:hAnsi="Avenir Next" w:cs="Arial"/>
          <w:color w:val="808080" w:themeColor="background1" w:themeShade="80"/>
          <w:sz w:val="22"/>
          <w:szCs w:val="22"/>
          <w:lang w:val="en-GB"/>
        </w:rPr>
        <w:t>.</w:t>
      </w:r>
      <w:r w:rsidR="00260074">
        <w:rPr>
          <w:rFonts w:ascii="Avenir Next" w:hAnsi="Avenir Next" w:cs="Arial"/>
          <w:color w:val="808080" w:themeColor="background1" w:themeShade="80"/>
          <w:sz w:val="22"/>
          <w:szCs w:val="22"/>
          <w:lang w:val="en-GB"/>
        </w:rPr>
        <w:t xml:space="preserve"> </w:t>
      </w:r>
      <w:r w:rsidR="0090466C">
        <w:rPr>
          <w:rFonts w:ascii="Avenir Next" w:hAnsi="Avenir Next" w:cs="Arial"/>
          <w:color w:val="808080" w:themeColor="background1" w:themeShade="80"/>
          <w:sz w:val="22"/>
          <w:szCs w:val="22"/>
          <w:lang w:val="en-GB"/>
        </w:rPr>
        <w:t>T</w:t>
      </w:r>
      <w:r w:rsidR="00260074">
        <w:rPr>
          <w:rFonts w:ascii="Avenir Next" w:hAnsi="Avenir Next" w:cs="Arial"/>
          <w:color w:val="808080" w:themeColor="background1" w:themeShade="80"/>
          <w:sz w:val="22"/>
          <w:szCs w:val="22"/>
          <w:lang w:val="en-GB"/>
        </w:rPr>
        <w:t>here would be co-operation and co-ordination to promote recognition and enforcement</w:t>
      </w:r>
      <w:r w:rsidR="00FC095A">
        <w:rPr>
          <w:rFonts w:ascii="Avenir Next" w:hAnsi="Avenir Next" w:cs="Arial"/>
          <w:color w:val="808080" w:themeColor="background1" w:themeShade="80"/>
          <w:sz w:val="22"/>
          <w:szCs w:val="22"/>
          <w:lang w:val="en-GB"/>
        </w:rPr>
        <w:t xml:space="preserve">; clear and speedy process for obtaining recognition of foreign insolvency proceedings; relief to be granted upon recognition of foreign insolvency proceedings; foreign insolvency representatives to have access to courts and other relevant authorities; Courts and insolvency representatives to cooperate in international insolvency proceedings and non-discrimination between foreign and domestic creditors. </w:t>
      </w:r>
      <w:r w:rsidR="00A25595">
        <w:rPr>
          <w:rFonts w:ascii="Avenir Next" w:hAnsi="Avenir Next" w:cs="Arial"/>
          <w:color w:val="808080" w:themeColor="background1" w:themeShade="80"/>
          <w:sz w:val="22"/>
          <w:szCs w:val="22"/>
          <w:lang w:val="en-GB"/>
        </w:rPr>
        <w:t xml:space="preserve">Having established clear and uniform rules relating to cross-border insolvency issues, it will provide clarity and predictability which is extremely important for the purpose of international trade and investment. </w:t>
      </w:r>
      <w:r w:rsidR="00270314">
        <w:rPr>
          <w:rFonts w:ascii="Avenir Next" w:hAnsi="Avenir Next" w:cs="Arial"/>
          <w:color w:val="808080" w:themeColor="background1" w:themeShade="80"/>
          <w:sz w:val="22"/>
          <w:szCs w:val="22"/>
          <w:lang w:val="en-GB"/>
        </w:rPr>
        <w:t xml:space="preserve">Hence, the development of these international insolvency instruments </w:t>
      </w:r>
      <w:proofErr w:type="gramStart"/>
      <w:r w:rsidR="00270314">
        <w:rPr>
          <w:rFonts w:ascii="Avenir Next" w:hAnsi="Avenir Next" w:cs="Arial"/>
          <w:color w:val="808080" w:themeColor="background1" w:themeShade="80"/>
          <w:sz w:val="22"/>
          <w:szCs w:val="22"/>
          <w:lang w:val="en-GB"/>
        </w:rPr>
        <w:t>are</w:t>
      </w:r>
      <w:proofErr w:type="gramEnd"/>
      <w:r w:rsidR="00270314">
        <w:rPr>
          <w:rFonts w:ascii="Avenir Next" w:hAnsi="Avenir Next" w:cs="Arial"/>
          <w:color w:val="808080" w:themeColor="background1" w:themeShade="80"/>
          <w:sz w:val="22"/>
          <w:szCs w:val="22"/>
          <w:lang w:val="en-GB"/>
        </w:rPr>
        <w:t xml:space="preserve"> very important.</w:t>
      </w:r>
      <w:r w:rsidRPr="00B71631">
        <w:rPr>
          <w:rFonts w:ascii="Avenir Next" w:hAnsi="Avenir Next" w:cs="Arial"/>
          <w:color w:val="808080" w:themeColor="background1" w:themeShade="80"/>
          <w:sz w:val="22"/>
          <w:szCs w:val="22"/>
          <w:lang w:val="en-GB"/>
        </w:rPr>
        <w:t>]</w:t>
      </w: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4E74BD85" w14:textId="02F30107" w:rsidR="001E1C34" w:rsidRPr="00AB63DE" w:rsidRDefault="001E1C34" w:rsidP="0087112C">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87112C">
        <w:rPr>
          <w:rFonts w:ascii="Avenir Next" w:hAnsi="Avenir Next" w:cs="Arial"/>
          <w:color w:val="808080" w:themeColor="background1" w:themeShade="80"/>
          <w:sz w:val="22"/>
          <w:szCs w:val="22"/>
          <w:lang w:val="en-GB"/>
        </w:rPr>
        <w:t>From 11pm on 31 December 2020, the EIR Recast ceased to apply in the UK following its exit from the European Union, UK’s B</w:t>
      </w:r>
      <w:r w:rsidR="00353162">
        <w:rPr>
          <w:rFonts w:ascii="Avenir Next" w:hAnsi="Avenir Next" w:cs="Arial"/>
          <w:color w:val="808080" w:themeColor="background1" w:themeShade="80"/>
          <w:sz w:val="22"/>
          <w:szCs w:val="22"/>
          <w:lang w:val="en-GB"/>
        </w:rPr>
        <w:t>rexit</w:t>
      </w:r>
      <w:r w:rsidR="0087112C">
        <w:rPr>
          <w:rFonts w:ascii="Avenir Next" w:hAnsi="Avenir Next" w:cs="Arial"/>
          <w:color w:val="808080" w:themeColor="background1" w:themeShade="80"/>
          <w:sz w:val="22"/>
          <w:szCs w:val="22"/>
          <w:lang w:val="en-GB"/>
        </w:rPr>
        <w:t>. Therefore</w:t>
      </w:r>
      <w:r w:rsidR="00353162">
        <w:rPr>
          <w:rFonts w:ascii="Avenir Next" w:hAnsi="Avenir Next" w:cs="Arial"/>
          <w:color w:val="808080" w:themeColor="background1" w:themeShade="80"/>
          <w:sz w:val="22"/>
          <w:szCs w:val="22"/>
          <w:lang w:val="en-GB"/>
        </w:rPr>
        <w:t>,</w:t>
      </w:r>
      <w:r w:rsidR="0087112C">
        <w:rPr>
          <w:rFonts w:ascii="Avenir Next" w:hAnsi="Avenir Next" w:cs="Arial"/>
          <w:color w:val="808080" w:themeColor="background1" w:themeShade="80"/>
          <w:sz w:val="22"/>
          <w:szCs w:val="22"/>
          <w:lang w:val="en-GB"/>
        </w:rPr>
        <w:t xml:space="preserve"> FPPL’s insolvency proceeding which occurred on 30 June 2022 is after </w:t>
      </w:r>
      <w:r w:rsidR="00632E17">
        <w:rPr>
          <w:rFonts w:ascii="Avenir Next" w:hAnsi="Avenir Next" w:cs="Arial"/>
          <w:color w:val="808080" w:themeColor="background1" w:themeShade="80"/>
          <w:sz w:val="22"/>
          <w:szCs w:val="22"/>
          <w:lang w:val="en-GB"/>
        </w:rPr>
        <w:t xml:space="preserve">the </w:t>
      </w:r>
      <w:r w:rsidR="0087112C">
        <w:rPr>
          <w:rFonts w:ascii="Avenir Next" w:hAnsi="Avenir Next" w:cs="Arial"/>
          <w:color w:val="808080" w:themeColor="background1" w:themeShade="80"/>
          <w:sz w:val="22"/>
          <w:szCs w:val="22"/>
          <w:lang w:val="en-GB"/>
        </w:rPr>
        <w:t>B</w:t>
      </w:r>
      <w:r w:rsidR="00353162">
        <w:rPr>
          <w:rFonts w:ascii="Avenir Next" w:hAnsi="Avenir Next" w:cs="Arial"/>
          <w:color w:val="808080" w:themeColor="background1" w:themeShade="80"/>
          <w:sz w:val="22"/>
          <w:szCs w:val="22"/>
          <w:lang w:val="en-GB"/>
        </w:rPr>
        <w:t>rexit</w:t>
      </w:r>
      <w:r w:rsidR="00632E17">
        <w:rPr>
          <w:rFonts w:ascii="Avenir Next" w:hAnsi="Avenir Next" w:cs="Arial"/>
          <w:color w:val="808080" w:themeColor="background1" w:themeShade="80"/>
          <w:sz w:val="22"/>
          <w:szCs w:val="22"/>
          <w:lang w:val="en-GB"/>
        </w:rPr>
        <w:t xml:space="preserve">. FPPL being a UK company is no longer part of the EIR Recast and this will post difficulties for the European insolvency representative to take control of FPPL and its assets as it raises the question of recognition and enforcement of the European insolvency order. For UK commenced insolvency proceedings, similarly, it will be difficult </w:t>
      </w:r>
      <w:r w:rsidR="00C34434">
        <w:rPr>
          <w:rFonts w:ascii="Avenir Next" w:hAnsi="Avenir Next" w:cs="Arial"/>
          <w:color w:val="808080" w:themeColor="background1" w:themeShade="80"/>
          <w:sz w:val="22"/>
          <w:szCs w:val="22"/>
          <w:lang w:val="en-GB"/>
        </w:rPr>
        <w:t>to seek cooperation and coordination between the UK and EU courts.</w:t>
      </w:r>
      <w:r w:rsidR="00632E17">
        <w:rPr>
          <w:rFonts w:ascii="Avenir Next" w:hAnsi="Avenir Next" w:cs="Arial"/>
          <w:color w:val="808080" w:themeColor="background1" w:themeShade="80"/>
          <w:sz w:val="22"/>
          <w:szCs w:val="22"/>
          <w:lang w:val="en-GB"/>
        </w:rPr>
        <w:t xml:space="preserve"> </w:t>
      </w:r>
      <w:r w:rsidR="00C34434">
        <w:rPr>
          <w:rFonts w:ascii="Avenir Next" w:hAnsi="Avenir Next" w:cs="Arial"/>
          <w:color w:val="808080" w:themeColor="background1" w:themeShade="80"/>
          <w:sz w:val="22"/>
          <w:szCs w:val="22"/>
          <w:lang w:val="en-GB"/>
        </w:rPr>
        <w:t xml:space="preserve">Lobo does not need to open another proceeding in another European country since EIR Recast is applicable to all Europe countries. There is already an insolvency proceeding opened by a minor creditor in Europe. Lobo can submit its claim to the other European insolvency representative and be treated </w:t>
      </w:r>
      <w:proofErr w:type="spellStart"/>
      <w:r w:rsidR="00C34434">
        <w:rPr>
          <w:rFonts w:ascii="Avenir Next" w:hAnsi="Avenir Next" w:cs="Arial"/>
          <w:color w:val="808080" w:themeColor="background1" w:themeShade="80"/>
          <w:sz w:val="22"/>
          <w:szCs w:val="22"/>
          <w:lang w:val="en-GB"/>
        </w:rPr>
        <w:t>pari</w:t>
      </w:r>
      <w:proofErr w:type="spellEnd"/>
      <w:r w:rsidR="00C34434">
        <w:rPr>
          <w:rFonts w:ascii="Avenir Next" w:hAnsi="Avenir Next" w:cs="Arial"/>
          <w:color w:val="808080" w:themeColor="background1" w:themeShade="80"/>
          <w:sz w:val="22"/>
          <w:szCs w:val="22"/>
          <w:lang w:val="en-GB"/>
        </w:rPr>
        <w:t xml:space="preserve"> passu </w:t>
      </w:r>
      <w:r w:rsidR="004D3580">
        <w:rPr>
          <w:rFonts w:ascii="Avenir Next" w:hAnsi="Avenir Next" w:cs="Arial"/>
          <w:color w:val="808080" w:themeColor="background1" w:themeShade="80"/>
          <w:sz w:val="22"/>
          <w:szCs w:val="22"/>
          <w:lang w:val="en-GB"/>
        </w:rPr>
        <w:t xml:space="preserve">to distribution </w:t>
      </w:r>
      <w:r w:rsidR="00C34434">
        <w:rPr>
          <w:rFonts w:ascii="Avenir Next" w:hAnsi="Avenir Next" w:cs="Arial"/>
          <w:color w:val="808080" w:themeColor="background1" w:themeShade="80"/>
          <w:sz w:val="22"/>
          <w:szCs w:val="22"/>
          <w:lang w:val="en-GB"/>
        </w:rPr>
        <w:t>with the creditors of that European country.</w:t>
      </w:r>
      <w:r w:rsidRPr="00AB63DE">
        <w:rPr>
          <w:rFonts w:ascii="Avenir Next" w:hAnsi="Avenir Next" w:cs="Arial"/>
          <w:color w:val="808080" w:themeColor="background1" w:themeShade="80"/>
          <w:sz w:val="22"/>
          <w:szCs w:val="22"/>
          <w:lang w:val="en-GB"/>
        </w:rPr>
        <w:t>]</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4"/>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B18AE" w14:textId="77777777" w:rsidR="003C7BC4" w:rsidRDefault="003C7BC4" w:rsidP="00241B44">
      <w:r>
        <w:separator/>
      </w:r>
    </w:p>
  </w:endnote>
  <w:endnote w:type="continuationSeparator" w:id="0">
    <w:p w14:paraId="2F8E6487" w14:textId="77777777" w:rsidR="003C7BC4" w:rsidRDefault="003C7BC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0D1FB73F" w:rsidR="00B64A85" w:rsidRPr="00297BDF" w:rsidRDefault="00E27254" w:rsidP="0052732A">
    <w:pPr>
      <w:pStyle w:val="Footer"/>
      <w:ind w:right="360"/>
      <w:rPr>
        <w:rFonts w:ascii="Avenir Next" w:hAnsi="Avenir Next" w:cs="Arial"/>
        <w:sz w:val="22"/>
        <w:szCs w:val="22"/>
      </w:rPr>
    </w:pPr>
    <w:r>
      <w:rPr>
        <w:rFonts w:ascii="Avenir Next" w:hAnsi="Avenir Next" w:cs="Arial"/>
        <w:sz w:val="22"/>
        <w:szCs w:val="22"/>
      </w:rPr>
      <w:t>202223-920.</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71552" w14:textId="77777777" w:rsidR="003C7BC4" w:rsidRDefault="003C7BC4" w:rsidP="00241B44">
      <w:r>
        <w:separator/>
      </w:r>
    </w:p>
  </w:footnote>
  <w:footnote w:type="continuationSeparator" w:id="0">
    <w:p w14:paraId="68210D54" w14:textId="77777777" w:rsidR="003C7BC4" w:rsidRDefault="003C7BC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CD5339E"/>
    <w:multiLevelType w:val="hybridMultilevel"/>
    <w:tmpl w:val="662AD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3"/>
  </w:num>
  <w:num w:numId="3">
    <w:abstractNumId w:val="2"/>
  </w:num>
  <w:num w:numId="4">
    <w:abstractNumId w:val="3"/>
  </w:num>
  <w:num w:numId="5">
    <w:abstractNumId w:val="15"/>
  </w:num>
  <w:num w:numId="6">
    <w:abstractNumId w:val="20"/>
  </w:num>
  <w:num w:numId="7">
    <w:abstractNumId w:val="9"/>
  </w:num>
  <w:num w:numId="8">
    <w:abstractNumId w:val="24"/>
  </w:num>
  <w:num w:numId="9">
    <w:abstractNumId w:val="8"/>
  </w:num>
  <w:num w:numId="10">
    <w:abstractNumId w:val="21"/>
  </w:num>
  <w:num w:numId="11">
    <w:abstractNumId w:val="7"/>
  </w:num>
  <w:num w:numId="12">
    <w:abstractNumId w:val="22"/>
  </w:num>
  <w:num w:numId="13">
    <w:abstractNumId w:val="14"/>
  </w:num>
  <w:num w:numId="14">
    <w:abstractNumId w:val="13"/>
  </w:num>
  <w:num w:numId="15">
    <w:abstractNumId w:val="4"/>
  </w:num>
  <w:num w:numId="16">
    <w:abstractNumId w:val="16"/>
  </w:num>
  <w:num w:numId="17">
    <w:abstractNumId w:val="11"/>
  </w:num>
  <w:num w:numId="18">
    <w:abstractNumId w:val="12"/>
  </w:num>
  <w:num w:numId="19">
    <w:abstractNumId w:val="18"/>
  </w:num>
  <w:num w:numId="20">
    <w:abstractNumId w:val="6"/>
  </w:num>
  <w:num w:numId="21">
    <w:abstractNumId w:val="10"/>
  </w:num>
  <w:num w:numId="22">
    <w:abstractNumId w:val="0"/>
  </w:num>
  <w:num w:numId="23">
    <w:abstractNumId w:val="17"/>
  </w:num>
  <w:num w:numId="24">
    <w:abstractNumId w:val="1"/>
  </w:num>
  <w:num w:numId="25">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E7E79"/>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0E84"/>
    <w:rsid w:val="0014171F"/>
    <w:rsid w:val="0014622C"/>
    <w:rsid w:val="00146C86"/>
    <w:rsid w:val="00150F6C"/>
    <w:rsid w:val="00152348"/>
    <w:rsid w:val="0015328F"/>
    <w:rsid w:val="0015456D"/>
    <w:rsid w:val="00161F1B"/>
    <w:rsid w:val="001620AF"/>
    <w:rsid w:val="00162829"/>
    <w:rsid w:val="0016472D"/>
    <w:rsid w:val="00164B28"/>
    <w:rsid w:val="001677CC"/>
    <w:rsid w:val="00167BEC"/>
    <w:rsid w:val="00173647"/>
    <w:rsid w:val="00175E74"/>
    <w:rsid w:val="001772AC"/>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0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1EBC"/>
    <w:rsid w:val="001F2AF5"/>
    <w:rsid w:val="001F5204"/>
    <w:rsid w:val="001F603D"/>
    <w:rsid w:val="001F7412"/>
    <w:rsid w:val="001F7C77"/>
    <w:rsid w:val="00201386"/>
    <w:rsid w:val="00202C2B"/>
    <w:rsid w:val="00205B31"/>
    <w:rsid w:val="0020725B"/>
    <w:rsid w:val="0020730B"/>
    <w:rsid w:val="00212B14"/>
    <w:rsid w:val="00214173"/>
    <w:rsid w:val="00216499"/>
    <w:rsid w:val="002164C0"/>
    <w:rsid w:val="00216CB4"/>
    <w:rsid w:val="002173C5"/>
    <w:rsid w:val="00223780"/>
    <w:rsid w:val="0022719C"/>
    <w:rsid w:val="00231F38"/>
    <w:rsid w:val="00232E92"/>
    <w:rsid w:val="002362AB"/>
    <w:rsid w:val="002400DB"/>
    <w:rsid w:val="002406A4"/>
    <w:rsid w:val="0024116D"/>
    <w:rsid w:val="00241B44"/>
    <w:rsid w:val="002440CB"/>
    <w:rsid w:val="00245EFB"/>
    <w:rsid w:val="002511D3"/>
    <w:rsid w:val="002526C5"/>
    <w:rsid w:val="002529D2"/>
    <w:rsid w:val="0025386E"/>
    <w:rsid w:val="00254AB3"/>
    <w:rsid w:val="00260074"/>
    <w:rsid w:val="002638B0"/>
    <w:rsid w:val="0026510C"/>
    <w:rsid w:val="0026647A"/>
    <w:rsid w:val="002668D3"/>
    <w:rsid w:val="00266F17"/>
    <w:rsid w:val="002672D0"/>
    <w:rsid w:val="00270314"/>
    <w:rsid w:val="00270D04"/>
    <w:rsid w:val="0027242B"/>
    <w:rsid w:val="0027299F"/>
    <w:rsid w:val="00275182"/>
    <w:rsid w:val="00275946"/>
    <w:rsid w:val="00276414"/>
    <w:rsid w:val="00276FEA"/>
    <w:rsid w:val="0028252D"/>
    <w:rsid w:val="002826FB"/>
    <w:rsid w:val="00284EBE"/>
    <w:rsid w:val="00286720"/>
    <w:rsid w:val="002872E1"/>
    <w:rsid w:val="00287B2E"/>
    <w:rsid w:val="00287D4D"/>
    <w:rsid w:val="00290116"/>
    <w:rsid w:val="00292A25"/>
    <w:rsid w:val="0029433F"/>
    <w:rsid w:val="00294829"/>
    <w:rsid w:val="00295742"/>
    <w:rsid w:val="0029690F"/>
    <w:rsid w:val="00297288"/>
    <w:rsid w:val="00297BDF"/>
    <w:rsid w:val="002A2A60"/>
    <w:rsid w:val="002A3815"/>
    <w:rsid w:val="002A6646"/>
    <w:rsid w:val="002A74AB"/>
    <w:rsid w:val="002A7ECE"/>
    <w:rsid w:val="002B1C45"/>
    <w:rsid w:val="002B2970"/>
    <w:rsid w:val="002B3EDE"/>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14872"/>
    <w:rsid w:val="0032538A"/>
    <w:rsid w:val="00326292"/>
    <w:rsid w:val="00326415"/>
    <w:rsid w:val="00330937"/>
    <w:rsid w:val="00330F31"/>
    <w:rsid w:val="003326F0"/>
    <w:rsid w:val="00334648"/>
    <w:rsid w:val="00336BCD"/>
    <w:rsid w:val="00336CA6"/>
    <w:rsid w:val="0033768C"/>
    <w:rsid w:val="00337938"/>
    <w:rsid w:val="00340769"/>
    <w:rsid w:val="00341A65"/>
    <w:rsid w:val="00341AA6"/>
    <w:rsid w:val="00342E57"/>
    <w:rsid w:val="003500E5"/>
    <w:rsid w:val="0035122D"/>
    <w:rsid w:val="00353162"/>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87190"/>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B66AC"/>
    <w:rsid w:val="003C1451"/>
    <w:rsid w:val="003C2017"/>
    <w:rsid w:val="003C4471"/>
    <w:rsid w:val="003C7BC4"/>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083"/>
    <w:rsid w:val="00400920"/>
    <w:rsid w:val="00402F15"/>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75F25"/>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580"/>
    <w:rsid w:val="004D3721"/>
    <w:rsid w:val="004D64F9"/>
    <w:rsid w:val="004D687E"/>
    <w:rsid w:val="004E1D03"/>
    <w:rsid w:val="004E3528"/>
    <w:rsid w:val="004E4224"/>
    <w:rsid w:val="004E5A14"/>
    <w:rsid w:val="004E622C"/>
    <w:rsid w:val="004E64DB"/>
    <w:rsid w:val="004F1534"/>
    <w:rsid w:val="004F2DD1"/>
    <w:rsid w:val="004F301B"/>
    <w:rsid w:val="004F30F6"/>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3D5A"/>
    <w:rsid w:val="0053523A"/>
    <w:rsid w:val="00537970"/>
    <w:rsid w:val="00540E3A"/>
    <w:rsid w:val="00542E08"/>
    <w:rsid w:val="005433D7"/>
    <w:rsid w:val="00543941"/>
    <w:rsid w:val="00544127"/>
    <w:rsid w:val="005508BB"/>
    <w:rsid w:val="00553EB2"/>
    <w:rsid w:val="0055462E"/>
    <w:rsid w:val="00555C4D"/>
    <w:rsid w:val="00557B3B"/>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164"/>
    <w:rsid w:val="005966E3"/>
    <w:rsid w:val="0059682F"/>
    <w:rsid w:val="005A0CCA"/>
    <w:rsid w:val="005A2152"/>
    <w:rsid w:val="005A2194"/>
    <w:rsid w:val="005A2628"/>
    <w:rsid w:val="005A383D"/>
    <w:rsid w:val="005A43F4"/>
    <w:rsid w:val="005A5ACB"/>
    <w:rsid w:val="005A6880"/>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4EE2"/>
    <w:rsid w:val="00627CC9"/>
    <w:rsid w:val="00627E7B"/>
    <w:rsid w:val="00630542"/>
    <w:rsid w:val="00630727"/>
    <w:rsid w:val="00631E7B"/>
    <w:rsid w:val="00632E17"/>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0CA"/>
    <w:rsid w:val="00655438"/>
    <w:rsid w:val="00657087"/>
    <w:rsid w:val="0065715A"/>
    <w:rsid w:val="006578EC"/>
    <w:rsid w:val="006643E7"/>
    <w:rsid w:val="006661EF"/>
    <w:rsid w:val="006746CB"/>
    <w:rsid w:val="00677AEB"/>
    <w:rsid w:val="00680EF2"/>
    <w:rsid w:val="00682A3E"/>
    <w:rsid w:val="006850AE"/>
    <w:rsid w:val="00686C53"/>
    <w:rsid w:val="00687A1D"/>
    <w:rsid w:val="00692852"/>
    <w:rsid w:val="00697EA1"/>
    <w:rsid w:val="006A051A"/>
    <w:rsid w:val="006A2646"/>
    <w:rsid w:val="006A5DEC"/>
    <w:rsid w:val="006A6530"/>
    <w:rsid w:val="006A695F"/>
    <w:rsid w:val="006A6D1D"/>
    <w:rsid w:val="006B2893"/>
    <w:rsid w:val="006B435A"/>
    <w:rsid w:val="006B4539"/>
    <w:rsid w:val="006B4C64"/>
    <w:rsid w:val="006B5AE8"/>
    <w:rsid w:val="006C5CE2"/>
    <w:rsid w:val="006C747D"/>
    <w:rsid w:val="006D0529"/>
    <w:rsid w:val="006D0605"/>
    <w:rsid w:val="006D176A"/>
    <w:rsid w:val="006D564C"/>
    <w:rsid w:val="006D6B88"/>
    <w:rsid w:val="006D6BD5"/>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2E7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52BB"/>
    <w:rsid w:val="007462D9"/>
    <w:rsid w:val="00746A22"/>
    <w:rsid w:val="00747B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5A20"/>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2B9D"/>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2CF5"/>
    <w:rsid w:val="0082483F"/>
    <w:rsid w:val="00827849"/>
    <w:rsid w:val="008279C0"/>
    <w:rsid w:val="00841E70"/>
    <w:rsid w:val="00845226"/>
    <w:rsid w:val="008473AA"/>
    <w:rsid w:val="00852883"/>
    <w:rsid w:val="00852F37"/>
    <w:rsid w:val="008571F6"/>
    <w:rsid w:val="00857A02"/>
    <w:rsid w:val="00861E51"/>
    <w:rsid w:val="00870B96"/>
    <w:rsid w:val="0087112C"/>
    <w:rsid w:val="008723F3"/>
    <w:rsid w:val="00873246"/>
    <w:rsid w:val="00875E2E"/>
    <w:rsid w:val="00880F99"/>
    <w:rsid w:val="00881DA8"/>
    <w:rsid w:val="00881DE6"/>
    <w:rsid w:val="008837A6"/>
    <w:rsid w:val="008841E5"/>
    <w:rsid w:val="00884D7C"/>
    <w:rsid w:val="00887F0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466C"/>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365C"/>
    <w:rsid w:val="00966E44"/>
    <w:rsid w:val="00966EAE"/>
    <w:rsid w:val="009703BD"/>
    <w:rsid w:val="009708BB"/>
    <w:rsid w:val="0097217D"/>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3145"/>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E5E24"/>
    <w:rsid w:val="009F0C29"/>
    <w:rsid w:val="009F2472"/>
    <w:rsid w:val="00A02198"/>
    <w:rsid w:val="00A047EE"/>
    <w:rsid w:val="00A057CA"/>
    <w:rsid w:val="00A13868"/>
    <w:rsid w:val="00A13F8F"/>
    <w:rsid w:val="00A149B7"/>
    <w:rsid w:val="00A177BC"/>
    <w:rsid w:val="00A17930"/>
    <w:rsid w:val="00A2274A"/>
    <w:rsid w:val="00A235B7"/>
    <w:rsid w:val="00A249AC"/>
    <w:rsid w:val="00A25595"/>
    <w:rsid w:val="00A27A7A"/>
    <w:rsid w:val="00A301D1"/>
    <w:rsid w:val="00A31881"/>
    <w:rsid w:val="00A40529"/>
    <w:rsid w:val="00A407EF"/>
    <w:rsid w:val="00A411B7"/>
    <w:rsid w:val="00A45800"/>
    <w:rsid w:val="00A45B3D"/>
    <w:rsid w:val="00A46B4C"/>
    <w:rsid w:val="00A5117B"/>
    <w:rsid w:val="00A560B6"/>
    <w:rsid w:val="00A566E3"/>
    <w:rsid w:val="00A56CF7"/>
    <w:rsid w:val="00A56DBC"/>
    <w:rsid w:val="00A60074"/>
    <w:rsid w:val="00A646E2"/>
    <w:rsid w:val="00A651A9"/>
    <w:rsid w:val="00A6627C"/>
    <w:rsid w:val="00A71019"/>
    <w:rsid w:val="00A81029"/>
    <w:rsid w:val="00A82AFB"/>
    <w:rsid w:val="00A82B9E"/>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4058"/>
    <w:rsid w:val="00AB5A37"/>
    <w:rsid w:val="00AB61D6"/>
    <w:rsid w:val="00AB63DE"/>
    <w:rsid w:val="00AB685C"/>
    <w:rsid w:val="00AB6C2D"/>
    <w:rsid w:val="00AC08F7"/>
    <w:rsid w:val="00AC126D"/>
    <w:rsid w:val="00AC3075"/>
    <w:rsid w:val="00AC36E5"/>
    <w:rsid w:val="00AC3839"/>
    <w:rsid w:val="00AC6D53"/>
    <w:rsid w:val="00AC7082"/>
    <w:rsid w:val="00AD0662"/>
    <w:rsid w:val="00AD1B6B"/>
    <w:rsid w:val="00AD331C"/>
    <w:rsid w:val="00AD57A5"/>
    <w:rsid w:val="00AD65A8"/>
    <w:rsid w:val="00AD74AD"/>
    <w:rsid w:val="00AD7A9A"/>
    <w:rsid w:val="00AE027F"/>
    <w:rsid w:val="00AE4D6F"/>
    <w:rsid w:val="00AF228E"/>
    <w:rsid w:val="00AF455B"/>
    <w:rsid w:val="00AF5899"/>
    <w:rsid w:val="00B0123F"/>
    <w:rsid w:val="00B04004"/>
    <w:rsid w:val="00B12F13"/>
    <w:rsid w:val="00B136A9"/>
    <w:rsid w:val="00B14819"/>
    <w:rsid w:val="00B17AA9"/>
    <w:rsid w:val="00B210B8"/>
    <w:rsid w:val="00B221FF"/>
    <w:rsid w:val="00B2292D"/>
    <w:rsid w:val="00B26B31"/>
    <w:rsid w:val="00B30A70"/>
    <w:rsid w:val="00B32674"/>
    <w:rsid w:val="00B333FE"/>
    <w:rsid w:val="00B3503B"/>
    <w:rsid w:val="00B378FA"/>
    <w:rsid w:val="00B42352"/>
    <w:rsid w:val="00B42DEA"/>
    <w:rsid w:val="00B51227"/>
    <w:rsid w:val="00B51975"/>
    <w:rsid w:val="00B52E4D"/>
    <w:rsid w:val="00B54F90"/>
    <w:rsid w:val="00B55C9E"/>
    <w:rsid w:val="00B56B95"/>
    <w:rsid w:val="00B57242"/>
    <w:rsid w:val="00B607DF"/>
    <w:rsid w:val="00B6409C"/>
    <w:rsid w:val="00B64845"/>
    <w:rsid w:val="00B64A85"/>
    <w:rsid w:val="00B65283"/>
    <w:rsid w:val="00B66053"/>
    <w:rsid w:val="00B71631"/>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A5692"/>
    <w:rsid w:val="00BB09FD"/>
    <w:rsid w:val="00BB0F2B"/>
    <w:rsid w:val="00BB5A37"/>
    <w:rsid w:val="00BB6955"/>
    <w:rsid w:val="00BB6F7A"/>
    <w:rsid w:val="00BC0949"/>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201D"/>
    <w:rsid w:val="00C33C84"/>
    <w:rsid w:val="00C3443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4503"/>
    <w:rsid w:val="00C952A2"/>
    <w:rsid w:val="00C963D3"/>
    <w:rsid w:val="00CA1802"/>
    <w:rsid w:val="00CA4287"/>
    <w:rsid w:val="00CB262C"/>
    <w:rsid w:val="00CB2CBB"/>
    <w:rsid w:val="00CB6C26"/>
    <w:rsid w:val="00CB7283"/>
    <w:rsid w:val="00CB7CAC"/>
    <w:rsid w:val="00CC01EA"/>
    <w:rsid w:val="00CC467D"/>
    <w:rsid w:val="00CC5051"/>
    <w:rsid w:val="00CC5335"/>
    <w:rsid w:val="00CC579C"/>
    <w:rsid w:val="00CC5BA4"/>
    <w:rsid w:val="00CC5ECB"/>
    <w:rsid w:val="00CC7728"/>
    <w:rsid w:val="00CD0E2B"/>
    <w:rsid w:val="00CD0FFE"/>
    <w:rsid w:val="00CD34DB"/>
    <w:rsid w:val="00CD377A"/>
    <w:rsid w:val="00CD3D13"/>
    <w:rsid w:val="00CD4998"/>
    <w:rsid w:val="00CD499F"/>
    <w:rsid w:val="00CD7DBC"/>
    <w:rsid w:val="00CE1035"/>
    <w:rsid w:val="00CE62CA"/>
    <w:rsid w:val="00CF01D6"/>
    <w:rsid w:val="00CF2819"/>
    <w:rsid w:val="00CF4F9D"/>
    <w:rsid w:val="00CF5AD8"/>
    <w:rsid w:val="00CF70DC"/>
    <w:rsid w:val="00CF717B"/>
    <w:rsid w:val="00D068C5"/>
    <w:rsid w:val="00D07F36"/>
    <w:rsid w:val="00D07F87"/>
    <w:rsid w:val="00D148DC"/>
    <w:rsid w:val="00D1688E"/>
    <w:rsid w:val="00D17FDC"/>
    <w:rsid w:val="00D223E4"/>
    <w:rsid w:val="00D2550E"/>
    <w:rsid w:val="00D256C6"/>
    <w:rsid w:val="00D25F51"/>
    <w:rsid w:val="00D35229"/>
    <w:rsid w:val="00D35ADE"/>
    <w:rsid w:val="00D35EAE"/>
    <w:rsid w:val="00D4685B"/>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3D3D"/>
    <w:rsid w:val="00E041F9"/>
    <w:rsid w:val="00E05837"/>
    <w:rsid w:val="00E07C5A"/>
    <w:rsid w:val="00E10A73"/>
    <w:rsid w:val="00E12C13"/>
    <w:rsid w:val="00E15BA9"/>
    <w:rsid w:val="00E161D2"/>
    <w:rsid w:val="00E177E2"/>
    <w:rsid w:val="00E17BF1"/>
    <w:rsid w:val="00E22DE4"/>
    <w:rsid w:val="00E26E19"/>
    <w:rsid w:val="00E27254"/>
    <w:rsid w:val="00E31DF3"/>
    <w:rsid w:val="00E37049"/>
    <w:rsid w:val="00E40441"/>
    <w:rsid w:val="00E4126D"/>
    <w:rsid w:val="00E450A4"/>
    <w:rsid w:val="00E46B86"/>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232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526"/>
    <w:rsid w:val="00ED0BC4"/>
    <w:rsid w:val="00ED151E"/>
    <w:rsid w:val="00ED3CDA"/>
    <w:rsid w:val="00ED617A"/>
    <w:rsid w:val="00EE1A0E"/>
    <w:rsid w:val="00EE3039"/>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101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A7E06"/>
    <w:rsid w:val="00FB2C81"/>
    <w:rsid w:val="00FB6703"/>
    <w:rsid w:val="00FB7C8F"/>
    <w:rsid w:val="00FB7D52"/>
    <w:rsid w:val="00FC095A"/>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6719"/>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Roman_la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wikipedia.org/wiki/Compl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4539</TotalTime>
  <Pages>11</Pages>
  <Words>4266</Words>
  <Characters>24321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Loh, Grace SF(MY/Advisory)</cp:lastModifiedBy>
  <cp:revision>50</cp:revision>
  <cp:lastPrinted>2020-06-12T02:43:00Z</cp:lastPrinted>
  <dcterms:created xsi:type="dcterms:W3CDTF">2022-10-23T12:46:00Z</dcterms:created>
  <dcterms:modified xsi:type="dcterms:W3CDTF">2022-11-14T17:22:00Z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