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605E1B" w:rsidRDefault="002D2356" w:rsidP="008071D5">
      <w:pPr>
        <w:pStyle w:val="ListParagraph"/>
        <w:numPr>
          <w:ilvl w:val="0"/>
          <w:numId w:val="15"/>
        </w:numPr>
        <w:ind w:left="425" w:hanging="357"/>
        <w:jc w:val="both"/>
        <w:rPr>
          <w:rFonts w:ascii="Avenir Next" w:hAnsi="Avenir Next" w:cs="Arial"/>
          <w:sz w:val="22"/>
          <w:szCs w:val="22"/>
          <w:highlight w:val="yellow"/>
        </w:rPr>
      </w:pPr>
      <w:r w:rsidRPr="00605E1B">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605E1B">
        <w:rPr>
          <w:rFonts w:ascii="Avenir Next" w:hAnsi="Avenir Next" w:cs="Arial"/>
          <w:sz w:val="22"/>
          <w:szCs w:val="22"/>
          <w:highlight w:val="yellow"/>
          <w:vertAlign w:val="superscript"/>
        </w:rPr>
        <w:t>th</w:t>
      </w:r>
      <w:r w:rsidRPr="00605E1B">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605E1B" w:rsidRDefault="002D2356" w:rsidP="008071D5">
      <w:pPr>
        <w:pStyle w:val="ListParagraph"/>
        <w:numPr>
          <w:ilvl w:val="0"/>
          <w:numId w:val="16"/>
        </w:numPr>
        <w:ind w:left="426"/>
        <w:jc w:val="both"/>
        <w:rPr>
          <w:rFonts w:ascii="Avenir Next" w:hAnsi="Avenir Next" w:cs="Arial"/>
          <w:sz w:val="22"/>
          <w:szCs w:val="22"/>
          <w:highlight w:val="yellow"/>
        </w:rPr>
      </w:pPr>
      <w:r w:rsidRPr="00605E1B">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605E1B" w:rsidRDefault="002D2356" w:rsidP="008071D5">
      <w:pPr>
        <w:pStyle w:val="ListParagraph"/>
        <w:numPr>
          <w:ilvl w:val="0"/>
          <w:numId w:val="17"/>
        </w:numPr>
        <w:ind w:left="426"/>
        <w:jc w:val="both"/>
        <w:rPr>
          <w:rFonts w:ascii="Avenir Next" w:hAnsi="Avenir Next" w:cs="Arial"/>
          <w:sz w:val="22"/>
          <w:szCs w:val="22"/>
          <w:highlight w:val="yellow"/>
        </w:rPr>
      </w:pPr>
      <w:r w:rsidRPr="00605E1B">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605E1B" w:rsidRDefault="00466ED6" w:rsidP="008071D5">
      <w:pPr>
        <w:pStyle w:val="ListParagraph"/>
        <w:numPr>
          <w:ilvl w:val="0"/>
          <w:numId w:val="18"/>
        </w:numPr>
        <w:ind w:left="426"/>
        <w:jc w:val="both"/>
        <w:rPr>
          <w:rFonts w:ascii="Avenir Next" w:hAnsi="Avenir Next" w:cs="Arial"/>
          <w:sz w:val="22"/>
          <w:szCs w:val="22"/>
          <w:highlight w:val="yellow"/>
        </w:rPr>
      </w:pPr>
      <w:r w:rsidRPr="00605E1B">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605E1B" w:rsidRDefault="002D2356" w:rsidP="008071D5">
      <w:pPr>
        <w:pStyle w:val="ListParagraph"/>
        <w:numPr>
          <w:ilvl w:val="0"/>
          <w:numId w:val="19"/>
        </w:numPr>
        <w:ind w:left="425" w:hanging="357"/>
        <w:jc w:val="both"/>
        <w:rPr>
          <w:rFonts w:ascii="Avenir Next" w:hAnsi="Avenir Next" w:cs="Arial"/>
          <w:sz w:val="22"/>
          <w:szCs w:val="22"/>
          <w:highlight w:val="yellow"/>
        </w:rPr>
      </w:pPr>
      <w:r w:rsidRPr="00605E1B">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605E1B"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605E1B">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605E1B"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605E1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605E1B">
        <w:rPr>
          <w:rFonts w:ascii="Avenir Next" w:eastAsiaTheme="minorHAnsi" w:hAnsi="Avenir Next" w:cs="Arial"/>
          <w:sz w:val="22"/>
          <w:szCs w:val="22"/>
          <w:highlight w:val="yellow"/>
          <w:lang w:val="en-GB"/>
        </w:rPr>
        <w:t xml:space="preserve"> </w:t>
      </w:r>
      <w:r w:rsidRPr="00605E1B">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605E1B"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605E1B">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605E1B" w:rsidRDefault="00F5239B" w:rsidP="008071D5">
      <w:pPr>
        <w:pStyle w:val="ListParagraph"/>
        <w:numPr>
          <w:ilvl w:val="0"/>
          <w:numId w:val="23"/>
        </w:numPr>
        <w:ind w:left="426"/>
        <w:jc w:val="both"/>
        <w:rPr>
          <w:rFonts w:ascii="Avenir Next" w:hAnsi="Avenir Next" w:cs="Arial"/>
          <w:sz w:val="22"/>
          <w:szCs w:val="22"/>
          <w:highlight w:val="yellow"/>
        </w:rPr>
      </w:pPr>
      <w:r w:rsidRPr="00605E1B">
        <w:rPr>
          <w:rFonts w:ascii="Avenir Next" w:hAnsi="Avenir Next" w:cs="Arial"/>
          <w:sz w:val="22"/>
          <w:szCs w:val="22"/>
          <w:highlight w:val="yellow"/>
        </w:rPr>
        <w:t xml:space="preserve">This statement is true because </w:t>
      </w:r>
      <w:r w:rsidR="007B5180" w:rsidRPr="00605E1B">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D219BD" w:rsidRDefault="009355DB" w:rsidP="008071D5">
      <w:pPr>
        <w:pStyle w:val="ListParagraph"/>
        <w:numPr>
          <w:ilvl w:val="0"/>
          <w:numId w:val="24"/>
        </w:numPr>
        <w:ind w:left="426"/>
        <w:jc w:val="both"/>
        <w:rPr>
          <w:rFonts w:ascii="Avenir Next" w:hAnsi="Avenir Next" w:cs="Arial"/>
          <w:sz w:val="22"/>
          <w:szCs w:val="22"/>
          <w:highlight w:val="yellow"/>
        </w:rPr>
      </w:pPr>
      <w:r w:rsidRPr="00D219BD">
        <w:rPr>
          <w:rFonts w:ascii="Avenir Next" w:hAnsi="Avenir Next" w:cs="Arial"/>
          <w:sz w:val="22"/>
          <w:szCs w:val="22"/>
          <w:highlight w:val="yellow"/>
        </w:rPr>
        <w:t xml:space="preserve">This statement is true because </w:t>
      </w:r>
      <w:r w:rsidR="005C4FF2" w:rsidRPr="00D219BD">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0AF79171" w:rsidR="0081547D" w:rsidRDefault="00D219BD" w:rsidP="00D219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historical roots of insolvency law systems in African jurisdictions can largely be traced back to the law systems of their respective former colonial powers.  Countries including Nigeria, Kenya, Botswana and Zambia, as well as </w:t>
      </w:r>
      <w:r w:rsidR="00953829">
        <w:rPr>
          <w:rFonts w:ascii="Avenir Next" w:hAnsi="Avenir Next" w:cs="Arial"/>
          <w:color w:val="808080" w:themeColor="background1" w:themeShade="80"/>
          <w:sz w:val="22"/>
          <w:szCs w:val="22"/>
          <w:lang w:val="en-GB"/>
        </w:rPr>
        <w:t>East</w:t>
      </w:r>
      <w:r>
        <w:rPr>
          <w:rFonts w:ascii="Avenir Next" w:hAnsi="Avenir Next" w:cs="Arial"/>
          <w:color w:val="808080" w:themeColor="background1" w:themeShade="80"/>
          <w:sz w:val="22"/>
          <w:szCs w:val="22"/>
          <w:lang w:val="en-GB"/>
        </w:rPr>
        <w:t xml:space="preserve"> African countries largely follow an English law tradition.  </w:t>
      </w:r>
      <w:r w:rsidR="00953829">
        <w:rPr>
          <w:rFonts w:ascii="Avenir Next" w:hAnsi="Avenir Next" w:cs="Arial"/>
          <w:color w:val="808080" w:themeColor="background1" w:themeShade="80"/>
          <w:sz w:val="22"/>
          <w:szCs w:val="22"/>
          <w:lang w:val="en-GB"/>
        </w:rPr>
        <w:t>Countries such as Angola and Mozambique have a civil law system based on Portuguese law.  West African largely have a civil law tradition based on French law, whilst other countries including South Africa and Namibia have mixed legal systems based on their former colonial systems.</w:t>
      </w:r>
    </w:p>
    <w:p w14:paraId="56935419" w14:textId="6D0E17D3" w:rsidR="00953829" w:rsidRDefault="00953829" w:rsidP="00D219BD">
      <w:pPr>
        <w:jc w:val="both"/>
        <w:rPr>
          <w:rFonts w:ascii="Avenir Next" w:hAnsi="Avenir Next" w:cs="Arial"/>
          <w:color w:val="808080" w:themeColor="background1" w:themeShade="80"/>
          <w:sz w:val="22"/>
          <w:szCs w:val="22"/>
          <w:lang w:val="en-GB"/>
        </w:rPr>
      </w:pPr>
    </w:p>
    <w:p w14:paraId="50B4E433" w14:textId="10E0A9A7" w:rsidR="00953829" w:rsidRPr="00AB63DE" w:rsidRDefault="00953829" w:rsidP="00D219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Notwithstanding this pattern of importation of old laws, some African countries are introducing modern insolvency legislation into their framework.</w:t>
      </w:r>
    </w:p>
    <w:p w14:paraId="0D9F2330" w14:textId="77777777" w:rsidR="0081547D" w:rsidRPr="004216EA" w:rsidRDefault="0081547D" w:rsidP="001C6B42">
      <w:pPr>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4778814E" w14:textId="77777777" w:rsidR="004D778D" w:rsidRDefault="00953829" w:rsidP="00953829">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1998 financial crisis in East Asia and ensuing developments gave rise to substantial insolvency law reform in many countries in the region.  </w:t>
      </w:r>
    </w:p>
    <w:p w14:paraId="69687122" w14:textId="77777777" w:rsidR="004D778D" w:rsidRDefault="004D778D" w:rsidP="00953829">
      <w:pPr>
        <w:ind w:hanging="11"/>
        <w:jc w:val="both"/>
        <w:rPr>
          <w:rFonts w:ascii="Avenir Next" w:hAnsi="Avenir Next" w:cs="Arial"/>
          <w:color w:val="808080" w:themeColor="background1" w:themeShade="80"/>
          <w:sz w:val="22"/>
          <w:szCs w:val="22"/>
          <w:lang w:val="en-GB"/>
        </w:rPr>
      </w:pPr>
    </w:p>
    <w:p w14:paraId="0B37333B" w14:textId="77777777" w:rsidR="004D778D" w:rsidRDefault="00953829" w:rsidP="004D778D">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example, </w:t>
      </w:r>
      <w:r w:rsidR="004D778D">
        <w:rPr>
          <w:rFonts w:ascii="Avenir Next" w:hAnsi="Avenir Next" w:cs="Arial"/>
          <w:color w:val="808080" w:themeColor="background1" w:themeShade="80"/>
          <w:sz w:val="22"/>
          <w:szCs w:val="22"/>
          <w:lang w:val="en-GB"/>
        </w:rPr>
        <w:t xml:space="preserve">Thailand made major overhauls to antiquated bankruptcy laws, allowing for corporate restructuring </w:t>
      </w:r>
      <w:proofErr w:type="gramStart"/>
      <w:r w:rsidR="004D778D">
        <w:rPr>
          <w:rFonts w:ascii="Avenir Next" w:hAnsi="Avenir Next" w:cs="Arial"/>
          <w:color w:val="808080" w:themeColor="background1" w:themeShade="80"/>
          <w:sz w:val="22"/>
          <w:szCs w:val="22"/>
          <w:lang w:val="en-GB"/>
        </w:rPr>
        <w:t>similar to</w:t>
      </w:r>
      <w:proofErr w:type="gramEnd"/>
      <w:r w:rsidR="004D778D">
        <w:rPr>
          <w:rFonts w:ascii="Avenir Next" w:hAnsi="Avenir Next" w:cs="Arial"/>
          <w:color w:val="808080" w:themeColor="background1" w:themeShade="80"/>
          <w:sz w:val="22"/>
          <w:szCs w:val="22"/>
          <w:lang w:val="en-GB"/>
        </w:rPr>
        <w:t xml:space="preserve"> Chapter 11 procedures available in the US.</w:t>
      </w:r>
    </w:p>
    <w:p w14:paraId="43542899" w14:textId="77777777" w:rsidR="004D778D" w:rsidRDefault="004D778D" w:rsidP="004D778D">
      <w:pPr>
        <w:ind w:hanging="11"/>
        <w:jc w:val="both"/>
        <w:rPr>
          <w:rFonts w:ascii="Avenir Next" w:hAnsi="Avenir Next" w:cs="Arial"/>
          <w:color w:val="808080" w:themeColor="background1" w:themeShade="80"/>
          <w:sz w:val="22"/>
          <w:szCs w:val="22"/>
          <w:lang w:val="en-GB"/>
        </w:rPr>
      </w:pPr>
    </w:p>
    <w:p w14:paraId="084BCFAF" w14:textId="5FB524DD" w:rsidR="00953829" w:rsidRDefault="00953829" w:rsidP="004D778D">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Singapore </w:t>
      </w:r>
      <w:r w:rsidR="004D778D">
        <w:rPr>
          <w:rFonts w:ascii="Avenir Next" w:hAnsi="Avenir Next" w:cs="Arial"/>
          <w:color w:val="808080" w:themeColor="background1" w:themeShade="80"/>
          <w:sz w:val="22"/>
          <w:szCs w:val="22"/>
          <w:lang w:val="en-GB"/>
        </w:rPr>
        <w:t xml:space="preserve">also recently </w:t>
      </w:r>
      <w:r>
        <w:rPr>
          <w:rFonts w:ascii="Avenir Next" w:hAnsi="Avenir Next" w:cs="Arial"/>
          <w:color w:val="808080" w:themeColor="background1" w:themeShade="80"/>
          <w:sz w:val="22"/>
          <w:szCs w:val="22"/>
          <w:lang w:val="en-GB"/>
        </w:rPr>
        <w:t xml:space="preserve">passed its new Insolvency, </w:t>
      </w:r>
      <w:r w:rsidR="00A30493">
        <w:rPr>
          <w:rFonts w:ascii="Avenir Next" w:hAnsi="Avenir Next" w:cs="Arial"/>
          <w:color w:val="808080" w:themeColor="background1" w:themeShade="80"/>
          <w:sz w:val="22"/>
          <w:szCs w:val="22"/>
          <w:lang w:val="en-GB"/>
        </w:rPr>
        <w:t>Restructuring</w:t>
      </w:r>
      <w:r>
        <w:rPr>
          <w:rFonts w:ascii="Avenir Next" w:hAnsi="Avenir Next" w:cs="Arial"/>
          <w:color w:val="808080" w:themeColor="background1" w:themeShade="80"/>
          <w:sz w:val="22"/>
          <w:szCs w:val="22"/>
          <w:lang w:val="en-GB"/>
        </w:rPr>
        <w:t xml:space="preserve"> and Dissolution Act in October 2018, consolidating the </w:t>
      </w:r>
      <w:r w:rsidR="00A30493">
        <w:rPr>
          <w:rFonts w:ascii="Avenir Next" w:hAnsi="Avenir Next" w:cs="Arial"/>
          <w:color w:val="808080" w:themeColor="background1" w:themeShade="80"/>
          <w:sz w:val="22"/>
          <w:szCs w:val="22"/>
          <w:lang w:val="en-GB"/>
        </w:rPr>
        <w:t>country’s corporate and personal insolvency and restructuring laws into a single Act, coming into force 30 July 2020.</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2B9314DB" w14:textId="77777777" w:rsidR="00765D6D" w:rsidRDefault="00765D6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United States and Canada sought to </w:t>
      </w:r>
      <w:proofErr w:type="gramStart"/>
      <w:r>
        <w:rPr>
          <w:rFonts w:ascii="Avenir Next" w:hAnsi="Avenir Next" w:cs="Arial"/>
          <w:color w:val="808080" w:themeColor="background1" w:themeShade="80"/>
          <w:sz w:val="22"/>
          <w:szCs w:val="22"/>
          <w:lang w:val="en-GB"/>
        </w:rPr>
        <w:t>enter into</w:t>
      </w:r>
      <w:proofErr w:type="gramEnd"/>
      <w:r>
        <w:rPr>
          <w:rFonts w:ascii="Avenir Next" w:hAnsi="Avenir Next" w:cs="Arial"/>
          <w:color w:val="808080" w:themeColor="background1" w:themeShade="80"/>
          <w:sz w:val="22"/>
          <w:szCs w:val="22"/>
          <w:lang w:val="en-GB"/>
        </w:rPr>
        <w:t xml:space="preserve"> a bilateral insolvency treaty in the 1970s, however failed to reach an agreement.  Notwithstanding the lack of a formal treaty, both States commonly cooperated and assisted in cross-border matters based on existing legislation and case </w:t>
      </w:r>
      <w:proofErr w:type="gramStart"/>
      <w:r>
        <w:rPr>
          <w:rFonts w:ascii="Avenir Next" w:hAnsi="Avenir Next" w:cs="Arial"/>
          <w:color w:val="808080" w:themeColor="background1" w:themeShade="80"/>
          <w:sz w:val="22"/>
          <w:szCs w:val="22"/>
          <w:lang w:val="en-GB"/>
        </w:rPr>
        <w:t>law  in</w:t>
      </w:r>
      <w:proofErr w:type="gramEnd"/>
      <w:r>
        <w:rPr>
          <w:rFonts w:ascii="Avenir Next" w:hAnsi="Avenir Next" w:cs="Arial"/>
          <w:color w:val="808080" w:themeColor="background1" w:themeShade="80"/>
          <w:sz w:val="22"/>
          <w:szCs w:val="22"/>
          <w:lang w:val="en-GB"/>
        </w:rPr>
        <w:t xml:space="preserve"> comity.  </w:t>
      </w:r>
    </w:p>
    <w:p w14:paraId="75EA408C" w14:textId="77777777" w:rsidR="00765D6D" w:rsidRDefault="00765D6D" w:rsidP="00692852">
      <w:pPr>
        <w:jc w:val="both"/>
        <w:rPr>
          <w:rFonts w:ascii="Avenir Next" w:hAnsi="Avenir Next" w:cs="Arial"/>
          <w:color w:val="808080" w:themeColor="background1" w:themeShade="80"/>
          <w:sz w:val="22"/>
          <w:szCs w:val="22"/>
          <w:lang w:val="en-GB"/>
        </w:rPr>
      </w:pPr>
    </w:p>
    <w:p w14:paraId="4D210257" w14:textId="1AB29D9C" w:rsidR="00765D6D" w:rsidRDefault="00765D6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States have since both adopted the Model Law, and advance cooperated processes through mechanisms including Protocols.  </w:t>
      </w:r>
    </w:p>
    <w:p w14:paraId="5155192D" w14:textId="48B3B355" w:rsidR="00765D6D" w:rsidRDefault="00765D6D" w:rsidP="00692852">
      <w:pPr>
        <w:jc w:val="both"/>
        <w:rPr>
          <w:rFonts w:ascii="Avenir Next" w:hAnsi="Avenir Next" w:cs="Arial"/>
          <w:color w:val="808080" w:themeColor="background1" w:themeShade="80"/>
          <w:sz w:val="22"/>
          <w:szCs w:val="22"/>
          <w:lang w:val="en-GB"/>
        </w:rPr>
      </w:pPr>
    </w:p>
    <w:p w14:paraId="22EB343F" w14:textId="2939DC46" w:rsidR="00AB63DE" w:rsidRDefault="00765D6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 the American Law Institute assists with resolution of international and cross-border insolvency issues between the States, and other NAFTA countries.</w:t>
      </w:r>
    </w:p>
    <w:p w14:paraId="2BC42CB6" w14:textId="1FF418A9" w:rsidR="00765D6D" w:rsidRDefault="00765D6D" w:rsidP="00692852">
      <w:pPr>
        <w:jc w:val="both"/>
        <w:rPr>
          <w:rFonts w:ascii="Avenir Next" w:hAnsi="Avenir Next" w:cs="Arial"/>
          <w:color w:val="808080" w:themeColor="background1" w:themeShade="80"/>
          <w:sz w:val="22"/>
          <w:szCs w:val="22"/>
          <w:lang w:val="en-GB"/>
        </w:rPr>
      </w:pPr>
    </w:p>
    <w:p w14:paraId="7262DD5D" w14:textId="117679C8" w:rsidR="00765D6D" w:rsidRPr="00765D6D" w:rsidRDefault="00765D6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2016, judges from Canada and the United States, amongst other countries, participated in an inaugural conference of the Judicial Insolvency Network, providing judicial thought leadership and developing best practices to facilitate cooperation amongst national courts in cross-border insolvency matters. </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39F89B8F" w:rsidR="00AB63DE" w:rsidRDefault="001058A5" w:rsidP="00EA1FF0">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primary difficulties in designing a cross-border insolvency dispensation is the sometimes vastly differing insolvency laws across jurisdictions.  One potential reason for this </w:t>
      </w:r>
      <w:r w:rsidR="005F1E06">
        <w:rPr>
          <w:rFonts w:ascii="Avenir Next" w:hAnsi="Avenir Next" w:cs="Arial"/>
          <w:color w:val="808080" w:themeColor="background1" w:themeShade="80"/>
          <w:sz w:val="22"/>
          <w:szCs w:val="22"/>
          <w:lang w:val="en-GB"/>
        </w:rPr>
        <w:t xml:space="preserve">is the difference in approaches </w:t>
      </w:r>
      <w:proofErr w:type="gramStart"/>
      <w:r w:rsidR="005F1E06">
        <w:rPr>
          <w:rFonts w:ascii="Avenir Next" w:hAnsi="Avenir Next" w:cs="Arial"/>
          <w:color w:val="808080" w:themeColor="background1" w:themeShade="80"/>
          <w:sz w:val="22"/>
          <w:szCs w:val="22"/>
          <w:lang w:val="en-GB"/>
        </w:rPr>
        <w:t>with regard to</w:t>
      </w:r>
      <w:proofErr w:type="gramEnd"/>
      <w:r w:rsidR="005F1E06">
        <w:rPr>
          <w:rFonts w:ascii="Avenir Next" w:hAnsi="Avenir Next" w:cs="Arial"/>
          <w:color w:val="808080" w:themeColor="background1" w:themeShade="80"/>
          <w:sz w:val="22"/>
          <w:szCs w:val="22"/>
          <w:lang w:val="en-GB"/>
        </w:rPr>
        <w:t xml:space="preserve"> the treatment of voidable dispositions, given how the law developed respectively in English law and civil law.</w:t>
      </w:r>
    </w:p>
    <w:p w14:paraId="117492BF" w14:textId="402E5C0A" w:rsidR="00A01696" w:rsidRDefault="00A01696" w:rsidP="00EA1FF0">
      <w:pPr>
        <w:ind w:hanging="11"/>
        <w:jc w:val="both"/>
        <w:rPr>
          <w:rFonts w:ascii="Avenir Next" w:hAnsi="Avenir Next" w:cs="Arial"/>
          <w:color w:val="808080" w:themeColor="background1" w:themeShade="80"/>
          <w:sz w:val="22"/>
          <w:szCs w:val="22"/>
          <w:lang w:val="en-GB"/>
        </w:rPr>
      </w:pPr>
    </w:p>
    <w:p w14:paraId="4D8DBD61" w14:textId="469020F3" w:rsidR="00A01696" w:rsidRDefault="00A01696" w:rsidP="00EA1FF0">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civil law systems, fraudulent conveyance law can be traced back to the </w:t>
      </w:r>
      <w:proofErr w:type="spellStart"/>
      <w:r w:rsidR="00F2348D">
        <w:rPr>
          <w:rFonts w:ascii="Avenir Next" w:hAnsi="Avenir Next" w:cs="Arial"/>
          <w:color w:val="808080" w:themeColor="background1" w:themeShade="80"/>
          <w:sz w:val="22"/>
          <w:szCs w:val="22"/>
          <w:lang w:val="en-GB"/>
        </w:rPr>
        <w:t>Actio</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whilst roots of the equivalent in English law can be traced back to the Act of Elizabeth 1570</w:t>
      </w:r>
      <w:r w:rsidR="00F2348D">
        <w:rPr>
          <w:rFonts w:ascii="Avenir Next" w:hAnsi="Avenir Next" w:cs="Arial"/>
          <w:color w:val="808080" w:themeColor="background1" w:themeShade="80"/>
          <w:sz w:val="22"/>
          <w:szCs w:val="22"/>
          <w:lang w:val="en-GB"/>
        </w:rPr>
        <w:t xml:space="preserve">, </w:t>
      </w:r>
      <w:r w:rsidR="00F2348D">
        <w:rPr>
          <w:rFonts w:ascii="Avenir Next" w:hAnsi="Avenir Next" w:cs="Arial"/>
          <w:color w:val="808080" w:themeColor="background1" w:themeShade="80"/>
          <w:sz w:val="22"/>
          <w:szCs w:val="22"/>
          <w:lang w:val="en-GB"/>
        </w:rPr>
        <w:lastRenderedPageBreak/>
        <w:t>the purpose of which was to protect creditors from fraudulent transaction.  Under said action, the debtor individual could be imprisoned, sentenced to death or enslaved.</w:t>
      </w:r>
    </w:p>
    <w:p w14:paraId="290B8D6D" w14:textId="224CD415" w:rsidR="005F1E06" w:rsidRDefault="005F1E06" w:rsidP="00EA1FF0">
      <w:pPr>
        <w:ind w:hanging="11"/>
        <w:jc w:val="both"/>
        <w:rPr>
          <w:rFonts w:ascii="Avenir Next" w:hAnsi="Avenir Next" w:cs="Arial"/>
          <w:color w:val="808080" w:themeColor="background1" w:themeShade="80"/>
          <w:sz w:val="22"/>
          <w:szCs w:val="22"/>
          <w:lang w:val="en-GB"/>
        </w:rPr>
      </w:pPr>
    </w:p>
    <w:p w14:paraId="7871003E" w14:textId="19058BF0" w:rsidR="00F2348D" w:rsidRDefault="00F2348D" w:rsidP="00EA1FF0">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early English insolvency law did not provide for imprisonment of the debtor. Bankruptcy provisions were introduced in the Elizabethan Act 1570, where a bankruptcy commissioner would supervise the process, including an </w:t>
      </w:r>
      <w:proofErr w:type="gramStart"/>
      <w:r>
        <w:rPr>
          <w:rFonts w:ascii="Avenir Next" w:hAnsi="Avenir Next" w:cs="Arial"/>
          <w:color w:val="808080" w:themeColor="background1" w:themeShade="80"/>
          <w:sz w:val="22"/>
          <w:szCs w:val="22"/>
          <w:lang w:val="en-GB"/>
        </w:rPr>
        <w:t>investigations of the debtor’s transactions</w:t>
      </w:r>
      <w:proofErr w:type="gramEnd"/>
      <w:r>
        <w:rPr>
          <w:rFonts w:ascii="Avenir Next" w:hAnsi="Avenir Next" w:cs="Arial"/>
          <w:color w:val="808080" w:themeColor="background1" w:themeShade="80"/>
          <w:sz w:val="22"/>
          <w:szCs w:val="22"/>
          <w:lang w:val="en-GB"/>
        </w:rPr>
        <w:t xml:space="preserve"> including any voidable dispositions.</w:t>
      </w:r>
    </w:p>
    <w:p w14:paraId="04D644A4" w14:textId="77777777" w:rsidR="00F2348D" w:rsidRDefault="00F2348D" w:rsidP="00EA1FF0">
      <w:pPr>
        <w:ind w:hanging="11"/>
        <w:jc w:val="both"/>
        <w:rPr>
          <w:rFonts w:ascii="Avenir Next" w:hAnsi="Avenir Next" w:cs="Arial"/>
          <w:color w:val="808080" w:themeColor="background1" w:themeShade="80"/>
          <w:sz w:val="22"/>
          <w:szCs w:val="22"/>
          <w:lang w:val="en-GB"/>
        </w:rPr>
      </w:pPr>
    </w:p>
    <w:p w14:paraId="3D526891" w14:textId="7CE87DF1" w:rsidR="005F1E06" w:rsidRDefault="005F1E06" w:rsidP="00EA1FF0">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critical that an</w:t>
      </w:r>
      <w:r w:rsidR="00F2348D">
        <w:rPr>
          <w:rFonts w:ascii="Avenir Next" w:hAnsi="Avenir Next" w:cs="Arial"/>
          <w:color w:val="808080" w:themeColor="background1" w:themeShade="80"/>
          <w:sz w:val="22"/>
          <w:szCs w:val="22"/>
          <w:lang w:val="en-GB"/>
        </w:rPr>
        <w:t xml:space="preserve"> effective</w:t>
      </w:r>
      <w:r>
        <w:rPr>
          <w:rFonts w:ascii="Avenir Next" w:hAnsi="Avenir Next" w:cs="Arial"/>
          <w:color w:val="808080" w:themeColor="background1" w:themeShade="80"/>
          <w:sz w:val="22"/>
          <w:szCs w:val="22"/>
          <w:lang w:val="en-GB"/>
        </w:rPr>
        <w:t xml:space="preserve"> insolvency framework provides for the proper assessment and setting aside for such transactions; such that transactions that are subject to fraud, benefit the debtors (or their owners or officers), or give rise to a preference, may be undone; to treat creditors equitably as well as do discourage </w:t>
      </w:r>
      <w:r w:rsidR="00F2348D">
        <w:rPr>
          <w:rFonts w:ascii="Avenir Next" w:hAnsi="Avenir Next" w:cs="Arial"/>
          <w:color w:val="808080" w:themeColor="background1" w:themeShade="80"/>
          <w:sz w:val="22"/>
          <w:szCs w:val="22"/>
          <w:lang w:val="en-GB"/>
        </w:rPr>
        <w:t>dishonest</w:t>
      </w:r>
      <w:r>
        <w:rPr>
          <w:rFonts w:ascii="Avenir Next" w:hAnsi="Avenir Next" w:cs="Arial"/>
          <w:color w:val="808080" w:themeColor="background1" w:themeShade="80"/>
          <w:sz w:val="22"/>
          <w:szCs w:val="22"/>
          <w:lang w:val="en-GB"/>
        </w:rPr>
        <w:t xml:space="preserve"> behaviour.</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6A86122D" w:rsidR="001E1C34" w:rsidRDefault="00E46B3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Wessels’ definition of international insolvency law has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limitations, including:</w:t>
      </w:r>
    </w:p>
    <w:p w14:paraId="6BBA688A" w14:textId="77777777" w:rsidR="00E46B34" w:rsidRDefault="00E46B34" w:rsidP="00E46B34">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connected to the existence of a national legal framework of insolvency law.  </w:t>
      </w:r>
      <w:proofErr w:type="gramStart"/>
      <w:r>
        <w:rPr>
          <w:rFonts w:ascii="Avenir Next" w:hAnsi="Avenir Next" w:cs="Arial"/>
          <w:color w:val="808080" w:themeColor="background1" w:themeShade="80"/>
          <w:sz w:val="22"/>
          <w:szCs w:val="22"/>
          <w:lang w:val="en-GB"/>
        </w:rPr>
        <w:t>In reality, domestic</w:t>
      </w:r>
      <w:proofErr w:type="gramEnd"/>
      <w:r>
        <w:rPr>
          <w:rFonts w:ascii="Avenir Next" w:hAnsi="Avenir Next" w:cs="Arial"/>
          <w:color w:val="808080" w:themeColor="background1" w:themeShade="80"/>
          <w:sz w:val="22"/>
          <w:szCs w:val="22"/>
          <w:lang w:val="en-GB"/>
        </w:rPr>
        <w:t xml:space="preserve"> legal systems are insufficient to facilitating insolvencies that cross national borders.  </w:t>
      </w:r>
    </w:p>
    <w:p w14:paraId="3474306D" w14:textId="3F5731C3" w:rsidR="00E46B34" w:rsidRDefault="00E46B34" w:rsidP="00E46B34">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a country’s enforcement of its jurisdiction is limited to the extent of its own borders, which present many problems in the context of </w:t>
      </w:r>
      <w:proofErr w:type="gramStart"/>
      <w:r>
        <w:rPr>
          <w:rFonts w:ascii="Avenir Next" w:hAnsi="Avenir Next" w:cs="Arial"/>
          <w:color w:val="808080" w:themeColor="background1" w:themeShade="80"/>
          <w:sz w:val="22"/>
          <w:szCs w:val="22"/>
          <w:lang w:val="en-GB"/>
        </w:rPr>
        <w:t>present day</w:t>
      </w:r>
      <w:proofErr w:type="gramEnd"/>
      <w:r>
        <w:rPr>
          <w:rFonts w:ascii="Avenir Next" w:hAnsi="Avenir Next" w:cs="Arial"/>
          <w:color w:val="808080" w:themeColor="background1" w:themeShade="80"/>
          <w:sz w:val="22"/>
          <w:szCs w:val="22"/>
          <w:lang w:val="en-GB"/>
        </w:rPr>
        <w:t xml:space="preserve"> globalisation and complexity of business transactions.</w:t>
      </w:r>
    </w:p>
    <w:p w14:paraId="42A98EDA" w14:textId="5EB2F1C5" w:rsidR="00E46B34" w:rsidRDefault="00E46B34" w:rsidP="00E46B34">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Without this set of rules to govern cross-border insolvencies, and in lieu of a system for corporation between national Courts, there is always a risk of multiple proceedings against the same debtor across borders, which can result in unnecessary losses to creditors.</w:t>
      </w:r>
    </w:p>
    <w:p w14:paraId="11F1F64D" w14:textId="0F69F496" w:rsidR="00E46B34" w:rsidRPr="00E46B34" w:rsidRDefault="00E46B34" w:rsidP="00E46B34">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of proceedings in one country cannot depend solely on the goodwill of another.</w:t>
      </w:r>
    </w:p>
    <w:p w14:paraId="3D98B97D" w14:textId="5D812AE3" w:rsidR="00E46B34" w:rsidRPr="00E46B34" w:rsidRDefault="00E46B34" w:rsidP="00E46B34">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accordingly critical to establish a clear system to resolve cross-border insolvency issues to provide stability in order to facilitate international trade and investment.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lastRenderedPageBreak/>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336E9EEB" w:rsidR="001E1C34" w:rsidRDefault="00627CD2" w:rsidP="009B7824">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 are instruments to which States become signatories, binding themselves and adopting to their domestic law</w:t>
      </w:r>
      <w:r w:rsidR="009B7824">
        <w:rPr>
          <w:rFonts w:ascii="Avenir Next" w:hAnsi="Avenir Next" w:cs="Arial"/>
          <w:color w:val="808080" w:themeColor="background1" w:themeShade="80"/>
          <w:sz w:val="22"/>
          <w:szCs w:val="22"/>
          <w:lang w:val="en-GB"/>
        </w:rPr>
        <w:t>.  That law becomes enforceable in the courts, which form part of the State’s hard law.</w:t>
      </w:r>
    </w:p>
    <w:p w14:paraId="35D37663" w14:textId="0C7185B7" w:rsidR="009B7824" w:rsidRDefault="009B7824" w:rsidP="009B7824">
      <w:pPr>
        <w:ind w:hanging="11"/>
        <w:jc w:val="both"/>
        <w:rPr>
          <w:rFonts w:ascii="Avenir Next" w:hAnsi="Avenir Next" w:cs="Arial"/>
          <w:color w:val="808080" w:themeColor="background1" w:themeShade="80"/>
          <w:sz w:val="22"/>
          <w:szCs w:val="22"/>
          <w:lang w:val="en-GB"/>
        </w:rPr>
      </w:pPr>
    </w:p>
    <w:p w14:paraId="06DFE287" w14:textId="4427ACF6" w:rsidR="009B7824" w:rsidRDefault="009B7824" w:rsidP="009B7824">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Historically, the success of treaties and conventions with respect to establishing international insolvency law has seen mixed success:</w:t>
      </w:r>
    </w:p>
    <w:p w14:paraId="412343EA" w14:textId="43388429" w:rsidR="009B7824" w:rsidRDefault="009B7824" w:rsidP="009B7824">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Bilateral international insolvency conventions first appeared in Europe in the 13</w:t>
      </w:r>
      <w:r w:rsidRPr="009B7824">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addressing absconding debtors and gathering in assets.</w:t>
      </w:r>
    </w:p>
    <w:p w14:paraId="58AE65F5" w14:textId="15F7336B" w:rsidR="009B7824" w:rsidRDefault="009B7824" w:rsidP="009B7824">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Later in the 19</w:t>
      </w:r>
      <w:r w:rsidRPr="009B7824">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more modern forms of bilateral instruments on </w:t>
      </w:r>
      <w:proofErr w:type="gramStart"/>
      <w:r>
        <w:rPr>
          <w:rFonts w:ascii="Avenir Next" w:hAnsi="Avenir Next" w:cs="Arial"/>
          <w:color w:val="808080" w:themeColor="background1" w:themeShade="80"/>
          <w:sz w:val="22"/>
          <w:szCs w:val="22"/>
          <w:lang w:val="en-GB"/>
        </w:rPr>
        <w:t>insolvency  proceeding</w:t>
      </w:r>
      <w:proofErr w:type="gramEnd"/>
      <w:r>
        <w:rPr>
          <w:rFonts w:ascii="Avenir Next" w:hAnsi="Avenir Next" w:cs="Arial"/>
          <w:color w:val="808080" w:themeColor="background1" w:themeShade="80"/>
          <w:sz w:val="22"/>
          <w:szCs w:val="22"/>
          <w:lang w:val="en-GB"/>
        </w:rPr>
        <w:t xml:space="preserve"> jurisdiction, recognition and enforcement appeared.</w:t>
      </w:r>
    </w:p>
    <w:p w14:paraId="477C3A95" w14:textId="48A07E37" w:rsidR="00B23B7E" w:rsidRDefault="00B23B7E" w:rsidP="009B7824">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Attempts at multilateral international conventions (at least with respect to international insolvency issues) were largely unsuccessful for many years. For example, the Council of Europe, which was established in 1949, attempted in 1990 to ratify the Istanbul Convention Council of Europe Treaty Series No 136; whilst it was signed by 8 member States, this was insufficient for the treaty to enter into force.</w:t>
      </w:r>
    </w:p>
    <w:p w14:paraId="5016E769" w14:textId="2D98C376" w:rsidR="00B23B7E" w:rsidRDefault="00B23B7E" w:rsidP="009B7824">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1933 Nordic Convention, adopted by States of the Scandinavian region, is a rare example of a successful multilateral treaty.</w:t>
      </w:r>
    </w:p>
    <w:p w14:paraId="19C7E05B" w14:textId="73135B3F" w:rsidR="00B23B7E" w:rsidRPr="009B7824" w:rsidRDefault="00B23B7E" w:rsidP="009B7824">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Whilst not strictly a treaty or convention, the EIR of 2000 had more success influencing multilateral developments in international insolvency law, though no longer applies to the United Kingdom upon their exit from the EU in 2020.</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 xml:space="preserve">consider </w:t>
      </w:r>
      <w:r w:rsidR="004E1D03" w:rsidRPr="004216EA">
        <w:rPr>
          <w:rFonts w:ascii="Avenir Next" w:hAnsi="Avenir Next" w:cs="Arial"/>
          <w:sz w:val="22"/>
          <w:szCs w:val="22"/>
          <w:lang w:val="en-GB"/>
        </w:rPr>
        <w:lastRenderedPageBreak/>
        <w:t>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5256D1E6" w:rsidR="001E1C34" w:rsidRDefault="00B022C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informal arrangement is a contractual agreement between FPPL and Lobo, and accordingly can be extremely flexible. A formal statutory procedure usually involves a commencement procedure, an automatic moratorium, and an independent officeholder replacing existing management (or alternatively a debtor-in-possession process, subject to </w:t>
      </w:r>
      <w:proofErr w:type="spellStart"/>
      <w:r>
        <w:rPr>
          <w:rFonts w:ascii="Avenir Next" w:hAnsi="Avenir Next" w:cs="Arial"/>
          <w:color w:val="808080" w:themeColor="background1" w:themeShade="80"/>
          <w:sz w:val="22"/>
          <w:szCs w:val="22"/>
          <w:lang w:val="en-GB"/>
        </w:rPr>
        <w:t>Encato</w:t>
      </w:r>
      <w:proofErr w:type="spellEnd"/>
      <w:r>
        <w:rPr>
          <w:rFonts w:ascii="Avenir Next" w:hAnsi="Avenir Next" w:cs="Arial"/>
          <w:color w:val="808080" w:themeColor="background1" w:themeShade="80"/>
          <w:sz w:val="22"/>
          <w:szCs w:val="22"/>
          <w:lang w:val="en-GB"/>
        </w:rPr>
        <w:t xml:space="preserve"> / </w:t>
      </w:r>
      <w:proofErr w:type="spellStart"/>
      <w:r>
        <w:rPr>
          <w:rFonts w:ascii="Avenir Next" w:hAnsi="Avenir Next" w:cs="Arial"/>
          <w:color w:val="808080" w:themeColor="background1" w:themeShade="80"/>
          <w:sz w:val="22"/>
          <w:szCs w:val="22"/>
          <w:lang w:val="en-GB"/>
        </w:rPr>
        <w:t>Asgard’s</w:t>
      </w:r>
      <w:proofErr w:type="spellEnd"/>
      <w:r>
        <w:rPr>
          <w:rFonts w:ascii="Avenir Next" w:hAnsi="Avenir Next" w:cs="Arial"/>
          <w:color w:val="808080" w:themeColor="background1" w:themeShade="80"/>
          <w:sz w:val="22"/>
          <w:szCs w:val="22"/>
          <w:lang w:val="en-GB"/>
        </w:rPr>
        <w:t xml:space="preserve"> insolvency procedures).</w:t>
      </w:r>
    </w:p>
    <w:p w14:paraId="3DB402EB" w14:textId="51E2A6DC" w:rsidR="003E359B" w:rsidRDefault="003E359B" w:rsidP="001E1C34">
      <w:pPr>
        <w:ind w:left="720" w:hanging="720"/>
        <w:jc w:val="both"/>
        <w:rPr>
          <w:rFonts w:ascii="Avenir Next" w:hAnsi="Avenir Next" w:cs="Arial"/>
          <w:color w:val="808080" w:themeColor="background1" w:themeShade="80"/>
          <w:sz w:val="22"/>
          <w:szCs w:val="22"/>
          <w:lang w:val="en-GB"/>
        </w:rPr>
      </w:pPr>
    </w:p>
    <w:p w14:paraId="7F282142" w14:textId="7A357A0C" w:rsidR="003E359B" w:rsidRDefault="003E359B" w:rsidP="003E359B">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advantages associated with a potential informal out-out court workout that Lobo should consider include:</w:t>
      </w:r>
    </w:p>
    <w:p w14:paraId="19D26129" w14:textId="0E39E4A1" w:rsidR="003E359B" w:rsidRDefault="003E359B" w:rsidP="003E359B">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cost to Lobo, </w:t>
      </w:r>
      <w:r w:rsidR="00B022CF">
        <w:rPr>
          <w:rFonts w:ascii="Avenir Next" w:hAnsi="Avenir Next" w:cs="Arial"/>
          <w:color w:val="808080" w:themeColor="background1" w:themeShade="80"/>
          <w:sz w:val="22"/>
          <w:szCs w:val="22"/>
          <w:lang w:val="en-GB"/>
        </w:rPr>
        <w:t>FPPL as well as other creditors would be substantially lower, relative to a formal proceeding.</w:t>
      </w:r>
    </w:p>
    <w:p w14:paraId="5E04B7B3" w14:textId="683E0F9A" w:rsidR="00B022CF" w:rsidRDefault="00B022CF" w:rsidP="003E359B">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would be no publicity </w:t>
      </w:r>
      <w:proofErr w:type="gramStart"/>
      <w:r>
        <w:rPr>
          <w:rFonts w:ascii="Avenir Next" w:hAnsi="Avenir Next" w:cs="Arial"/>
          <w:color w:val="808080" w:themeColor="background1" w:themeShade="80"/>
          <w:sz w:val="22"/>
          <w:szCs w:val="22"/>
          <w:lang w:val="en-GB"/>
        </w:rPr>
        <w:t>with regard to</w:t>
      </w:r>
      <w:proofErr w:type="gramEnd"/>
      <w:r>
        <w:rPr>
          <w:rFonts w:ascii="Avenir Next" w:hAnsi="Avenir Next" w:cs="Arial"/>
          <w:color w:val="808080" w:themeColor="background1" w:themeShade="80"/>
          <w:sz w:val="22"/>
          <w:szCs w:val="22"/>
          <w:lang w:val="en-GB"/>
        </w:rPr>
        <w:t xml:space="preserve"> FPPL’s potential insolvency. Such knowledge being released to the market may damage FPPL’s goodwill and valuations.</w:t>
      </w:r>
    </w:p>
    <w:p w14:paraId="5855507A" w14:textId="43CF4B9E" w:rsidR="003E359B" w:rsidRDefault="003E359B" w:rsidP="003E359B">
      <w:pPr>
        <w:jc w:val="both"/>
        <w:rPr>
          <w:rFonts w:ascii="Avenir Next" w:hAnsi="Avenir Next" w:cs="Arial"/>
          <w:color w:val="808080" w:themeColor="background1" w:themeShade="80"/>
          <w:sz w:val="22"/>
          <w:szCs w:val="22"/>
          <w:lang w:val="en-GB"/>
        </w:rPr>
      </w:pPr>
    </w:p>
    <w:p w14:paraId="0294B3CF" w14:textId="64590054" w:rsidR="003E359B" w:rsidRDefault="003E359B" w:rsidP="003E35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disadvantages of an informal out-of-court workout include:</w:t>
      </w:r>
    </w:p>
    <w:p w14:paraId="6651D9E2" w14:textId="36E9823B" w:rsidR="003E359B" w:rsidRDefault="003E359B" w:rsidP="003E359B">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moratorium in place to prevent other FPPL creditors from applying to the Court to commence an insolvency proceeding with respect to FPPL.</w:t>
      </w:r>
    </w:p>
    <w:p w14:paraId="3735D445" w14:textId="032087DF" w:rsidR="003E359B" w:rsidRPr="003E359B" w:rsidRDefault="003E359B" w:rsidP="003E359B">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mechanism in place to bind dissenting creditors to any workout agreement reached between FPPL and Lobo.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3A0F920B" w:rsidR="001E1C34" w:rsidRDefault="007C27FB" w:rsidP="007C27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Taking into consideration that insolvency proceedings have commenced against FPPL in Encanto, being FPPL’s state of incorporation and location of its head office, </w:t>
      </w:r>
      <w:r w:rsidR="00EB6BC7">
        <w:rPr>
          <w:rFonts w:ascii="Avenir Next" w:hAnsi="Avenir Next" w:cs="Arial"/>
          <w:color w:val="808080" w:themeColor="background1" w:themeShade="80"/>
          <w:sz w:val="22"/>
          <w:szCs w:val="22"/>
          <w:lang w:val="en-GB"/>
        </w:rPr>
        <w:t>the Asgardian insolvency representative may encounter the following challenges:</w:t>
      </w:r>
    </w:p>
    <w:p w14:paraId="02629574" w14:textId="78B82994" w:rsidR="00EB6BC7" w:rsidRDefault="00517DDD" w:rsidP="00EB6BC7">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insolvency proceedings may </w:t>
      </w:r>
      <w:proofErr w:type="gramStart"/>
      <w:r>
        <w:rPr>
          <w:rFonts w:ascii="Avenir Next" w:hAnsi="Avenir Next" w:cs="Arial"/>
          <w:color w:val="808080" w:themeColor="background1" w:themeShade="80"/>
          <w:sz w:val="22"/>
          <w:szCs w:val="22"/>
          <w:lang w:val="en-GB"/>
        </w:rPr>
        <w:t>compete with each other</w:t>
      </w:r>
      <w:proofErr w:type="gramEnd"/>
      <w:r>
        <w:rPr>
          <w:rFonts w:ascii="Avenir Next" w:hAnsi="Avenir Next" w:cs="Arial"/>
          <w:color w:val="808080" w:themeColor="background1" w:themeShade="80"/>
          <w:sz w:val="22"/>
          <w:szCs w:val="22"/>
          <w:lang w:val="en-GB"/>
        </w:rPr>
        <w:t>, which may lead to unnecessary losses for FPPL and creditors. Efforts of creditors pursuing corporate rescue in one jurisdiction may be undone by creditors seeking a winding up in another. The uncertainty associated may dissuade restructuring efforts or capital available for recapitalisation.</w:t>
      </w:r>
    </w:p>
    <w:p w14:paraId="4C200063" w14:textId="6F9CA743" w:rsidR="00517DDD" w:rsidRDefault="00517DDD" w:rsidP="00EB6BC7">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may be difficult to predict which law (that of Encanto or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will govern the many issues that will arise with respect to the insolvency of FPPL, such as security rights or priority payments.</w:t>
      </w:r>
    </w:p>
    <w:p w14:paraId="67C9B4CA" w14:textId="18A3A461" w:rsidR="00517DDD" w:rsidRDefault="00517DDD" w:rsidP="00EB6BC7">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Asgardian representative may face challenges gaining access to assets and/or information of FPPL located in Encanto.</w:t>
      </w:r>
    </w:p>
    <w:p w14:paraId="58E5E3D2" w14:textId="5EDDF6DB" w:rsidR="00517DDD" w:rsidRDefault="00517DDD" w:rsidP="00517DDD">
      <w:pPr>
        <w:jc w:val="both"/>
        <w:rPr>
          <w:rFonts w:ascii="Avenir Next" w:hAnsi="Avenir Next" w:cs="Arial"/>
          <w:color w:val="808080" w:themeColor="background1" w:themeShade="80"/>
          <w:sz w:val="22"/>
          <w:szCs w:val="22"/>
          <w:lang w:val="en-GB"/>
        </w:rPr>
      </w:pPr>
    </w:p>
    <w:p w14:paraId="0454213B" w14:textId="71F1CBA1" w:rsidR="00517DDD" w:rsidRDefault="00517DDD" w:rsidP="00517D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Key information required to determine the degree of co-operation and co-ordination to be enjoyed by the </w:t>
      </w:r>
      <w:proofErr w:type="spellStart"/>
      <w:r>
        <w:rPr>
          <w:rFonts w:ascii="Avenir Next" w:hAnsi="Avenir Next" w:cs="Arial"/>
          <w:color w:val="808080" w:themeColor="background1" w:themeShade="80"/>
          <w:sz w:val="22"/>
          <w:szCs w:val="22"/>
          <w:lang w:val="en-GB"/>
        </w:rPr>
        <w:t>Asguardian</w:t>
      </w:r>
      <w:proofErr w:type="spellEnd"/>
      <w:r>
        <w:rPr>
          <w:rFonts w:ascii="Avenir Next" w:hAnsi="Avenir Next" w:cs="Arial"/>
          <w:color w:val="808080" w:themeColor="background1" w:themeShade="80"/>
          <w:sz w:val="22"/>
          <w:szCs w:val="22"/>
          <w:lang w:val="en-GB"/>
        </w:rPr>
        <w:t xml:space="preserve"> representative is the extent of any international insolvency instruments (such as treaties or conventions) available between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 or whether they have adopted the UNCITRAL Model Law on Cross-Border Insolvency (or similarly, whether they subscribe to similar initiatives such as EU </w:t>
      </w:r>
      <w:proofErr w:type="spellStart"/>
      <w:r>
        <w:rPr>
          <w:rFonts w:ascii="Avenir Next" w:hAnsi="Avenir Next" w:cs="Arial"/>
          <w:color w:val="808080" w:themeColor="background1" w:themeShade="80"/>
          <w:sz w:val="22"/>
          <w:szCs w:val="22"/>
          <w:lang w:val="en-GB"/>
        </w:rPr>
        <w:t>JudgeCo</w:t>
      </w:r>
      <w:proofErr w:type="spellEnd"/>
      <w:r>
        <w:rPr>
          <w:rFonts w:ascii="Avenir Next" w:hAnsi="Avenir Next" w:cs="Arial"/>
          <w:color w:val="808080" w:themeColor="background1" w:themeShade="80"/>
          <w:sz w:val="22"/>
          <w:szCs w:val="22"/>
          <w:lang w:val="en-GB"/>
        </w:rPr>
        <w:t xml:space="preserve"> Guidelines or Judicial Insolvency Network Guidelines).</w:t>
      </w:r>
    </w:p>
    <w:p w14:paraId="641DD799" w14:textId="67E4E903" w:rsidR="00E07F17" w:rsidRDefault="00E07F17" w:rsidP="00517DDD">
      <w:pPr>
        <w:jc w:val="both"/>
        <w:rPr>
          <w:rFonts w:ascii="Avenir Next" w:hAnsi="Avenir Next" w:cs="Arial"/>
          <w:color w:val="808080" w:themeColor="background1" w:themeShade="80"/>
          <w:sz w:val="22"/>
          <w:szCs w:val="22"/>
          <w:lang w:val="en-GB"/>
        </w:rPr>
      </w:pPr>
    </w:p>
    <w:p w14:paraId="53CC0F86" w14:textId="06761E5A" w:rsidR="00E07F17" w:rsidRDefault="00E07F17" w:rsidP="00517D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international insolvency instruments are critical to facilitate co-ordination and co-operation between States in an international insolvency context, to ensure amongst other things that:</w:t>
      </w:r>
    </w:p>
    <w:p w14:paraId="7C771545" w14:textId="5D961673" w:rsidR="00E07F17" w:rsidRDefault="00E07F17" w:rsidP="00E07F17">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(FPPL) estate is administered fairly and efficiently, to maximuse the outcome for creditors and the debtor.</w:t>
      </w:r>
    </w:p>
    <w:p w14:paraId="61E812DE" w14:textId="39A740C3" w:rsidR="00E07F17" w:rsidRDefault="00E07F17" w:rsidP="00E07F17">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Improving communication and co-ordination between States and their respective courts.</w:t>
      </w:r>
    </w:p>
    <w:p w14:paraId="6D7E0649" w14:textId="74850FF5" w:rsidR="001E1C34" w:rsidRPr="00E07F17" w:rsidRDefault="00E07F17" w:rsidP="0069285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guidelines to the States and their courts with respect to concurrent proceedings.</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74A9D2DC" w:rsidR="001E1C34" w:rsidRDefault="00D76E9E" w:rsidP="00D76E9E">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Taking into consideration that the minor creditor commenced proceedings against FPPL on 30 June 2022, the EIR Recast with not apply to said proceedings, given the UK’s withdrawal from the European Union on 31 December 2020.</w:t>
      </w:r>
    </w:p>
    <w:p w14:paraId="320B3ADB" w14:textId="73DDC3FD" w:rsidR="00923C71" w:rsidRDefault="00923C71" w:rsidP="00D76E9E">
      <w:pPr>
        <w:ind w:hanging="11"/>
        <w:jc w:val="both"/>
        <w:rPr>
          <w:rFonts w:ascii="Avenir Next" w:hAnsi="Avenir Next" w:cs="Arial"/>
          <w:color w:val="808080" w:themeColor="background1" w:themeShade="80"/>
          <w:sz w:val="22"/>
          <w:szCs w:val="22"/>
          <w:lang w:val="en-GB"/>
        </w:rPr>
      </w:pPr>
    </w:p>
    <w:p w14:paraId="1DB4B859" w14:textId="60E45F5C" w:rsidR="00923C71" w:rsidRDefault="00923C71" w:rsidP="00D76E9E">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provides for the recognition of insolvency proceedings and enforcement of decisions among member States of the European Union, as well as for the co-operation and co-ordination of insolvency proceedings within the EU (subject to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requisites, such as the centre of main interest of FPPL residing in one of the member States). Critically, the EIR Recast adopted into English law the UNCITRAL Model Law.</w:t>
      </w:r>
    </w:p>
    <w:p w14:paraId="342B43DC" w14:textId="7AD716ED" w:rsidR="00923C71" w:rsidRDefault="00923C71" w:rsidP="00D76E9E">
      <w:pPr>
        <w:ind w:hanging="11"/>
        <w:jc w:val="both"/>
        <w:rPr>
          <w:rFonts w:ascii="Avenir Next" w:hAnsi="Avenir Next" w:cs="Arial"/>
          <w:color w:val="808080" w:themeColor="background1" w:themeShade="80"/>
          <w:sz w:val="22"/>
          <w:szCs w:val="22"/>
          <w:lang w:val="en-GB"/>
        </w:rPr>
      </w:pPr>
    </w:p>
    <w:p w14:paraId="2897714B" w14:textId="0CA41FAC" w:rsidR="00923C71" w:rsidRDefault="00923C71" w:rsidP="00923C7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UK’s exit from the EU, it is no longer subject to the EIR Recast or UNCITRAL Model Law, and accordingly, the intended Lobo nominated representative would no longer enjoy the same assistance provided under those instruments. </w:t>
      </w:r>
      <w:proofErr w:type="gramStart"/>
      <w:r>
        <w:rPr>
          <w:rFonts w:ascii="Avenir Next" w:hAnsi="Avenir Next" w:cs="Arial"/>
          <w:color w:val="808080" w:themeColor="background1" w:themeShade="80"/>
          <w:sz w:val="22"/>
          <w:szCs w:val="22"/>
          <w:lang w:val="en-GB"/>
        </w:rPr>
        <w:t>That being said, the</w:t>
      </w:r>
      <w:proofErr w:type="gramEnd"/>
      <w:r>
        <w:rPr>
          <w:rFonts w:ascii="Avenir Next" w:hAnsi="Avenir Next" w:cs="Arial"/>
          <w:color w:val="808080" w:themeColor="background1" w:themeShade="80"/>
          <w:sz w:val="22"/>
          <w:szCs w:val="22"/>
          <w:lang w:val="en-GB"/>
        </w:rPr>
        <w:t xml:space="preserve"> UK is moving to potential adopt the UNCITRAL Model Laws into their own hard law in the future.</w:t>
      </w:r>
    </w:p>
    <w:p w14:paraId="0F5FCF2C" w14:textId="699B7B9C" w:rsidR="00923C71" w:rsidRDefault="00923C71" w:rsidP="00923C71">
      <w:pPr>
        <w:ind w:hanging="11"/>
        <w:jc w:val="both"/>
        <w:rPr>
          <w:rFonts w:ascii="Avenir Next" w:hAnsi="Avenir Next" w:cs="Arial"/>
          <w:color w:val="808080" w:themeColor="background1" w:themeShade="80"/>
          <w:sz w:val="22"/>
          <w:szCs w:val="22"/>
          <w:lang w:val="en-GB"/>
        </w:rPr>
      </w:pPr>
    </w:p>
    <w:p w14:paraId="0CE20B75" w14:textId="2ADBD35D" w:rsidR="00923C71" w:rsidRDefault="00923C71" w:rsidP="00923C7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Further information is required to determine the full impact on Lobo and its nominated representative, including:</w:t>
      </w:r>
    </w:p>
    <w:p w14:paraId="4E486443" w14:textId="778C00D3" w:rsidR="00923C71" w:rsidRDefault="00923C71" w:rsidP="00923C7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Location of FPPL’s assets, businesses, creditors, centre of main interest.</w:t>
      </w:r>
    </w:p>
    <w:p w14:paraId="51089351" w14:textId="7E32461B" w:rsidR="00923C71" w:rsidRDefault="00923C71" w:rsidP="00923C7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solvency position of FPPL’s respective units in each jurisdiction</w:t>
      </w:r>
      <w:r w:rsidR="0093778A">
        <w:rPr>
          <w:rFonts w:ascii="Avenir Next" w:hAnsi="Avenir Next" w:cs="Arial"/>
          <w:color w:val="808080" w:themeColor="background1" w:themeShade="80"/>
          <w:sz w:val="22"/>
          <w:szCs w:val="22"/>
          <w:lang w:val="en-GB"/>
        </w:rPr>
        <w:t>.</w:t>
      </w:r>
    </w:p>
    <w:p w14:paraId="69B876C9" w14:textId="5FDC21A2" w:rsidR="0093778A" w:rsidRDefault="0093778A" w:rsidP="00923C7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nature of the UK proceedings, and of the potential proceedings contemplated by Lobo.</w:t>
      </w:r>
    </w:p>
    <w:p w14:paraId="1B0320C4" w14:textId="0C8CE5BE" w:rsidR="0093778A" w:rsidRPr="00923C71" w:rsidRDefault="0093778A" w:rsidP="00923C7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UK may have adopted UNCITRAL Model Laws by the time of the Lobo proceedings, and whether they may apply retrospectively.</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55B9" w14:textId="77777777" w:rsidR="00D76FD9" w:rsidRDefault="00D76FD9" w:rsidP="00241B44">
      <w:r>
        <w:separator/>
      </w:r>
    </w:p>
  </w:endnote>
  <w:endnote w:type="continuationSeparator" w:id="0">
    <w:p w14:paraId="0C5E228E" w14:textId="77777777" w:rsidR="00D76FD9" w:rsidRDefault="00D76FD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4CDE11F" w:rsidR="00B64A85" w:rsidRPr="00297BDF" w:rsidRDefault="009B5608" w:rsidP="0052732A">
    <w:pPr>
      <w:pStyle w:val="Footer"/>
      <w:ind w:right="360"/>
      <w:rPr>
        <w:rFonts w:ascii="Avenir Next" w:hAnsi="Avenir Next" w:cs="Arial"/>
        <w:sz w:val="22"/>
        <w:szCs w:val="22"/>
      </w:rPr>
    </w:pPr>
    <w:r w:rsidRPr="009B5608">
      <w:rPr>
        <w:rFonts w:ascii="Avenir Next" w:hAnsi="Avenir Next" w:cs="Arial"/>
        <w:sz w:val="22"/>
        <w:szCs w:val="22"/>
      </w:rPr>
      <w:t>202223-753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85AE" w14:textId="77777777" w:rsidR="00D76FD9" w:rsidRDefault="00D76FD9" w:rsidP="00241B44">
      <w:r>
        <w:separator/>
      </w:r>
    </w:p>
  </w:footnote>
  <w:footnote w:type="continuationSeparator" w:id="0">
    <w:p w14:paraId="23DC75DA" w14:textId="77777777" w:rsidR="00D76FD9" w:rsidRDefault="00D76FD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2F18C8"/>
    <w:multiLevelType w:val="hybridMultilevel"/>
    <w:tmpl w:val="C2F2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6A0F4D"/>
    <w:multiLevelType w:val="hybridMultilevel"/>
    <w:tmpl w:val="42F03B6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175A1"/>
    <w:multiLevelType w:val="hybridMultilevel"/>
    <w:tmpl w:val="F878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E1A15"/>
    <w:multiLevelType w:val="hybridMultilevel"/>
    <w:tmpl w:val="7B46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02F91"/>
    <w:multiLevelType w:val="hybridMultilevel"/>
    <w:tmpl w:val="3926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51F5E"/>
    <w:multiLevelType w:val="hybridMultilevel"/>
    <w:tmpl w:val="F9EE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D4FCF"/>
    <w:multiLevelType w:val="hybridMultilevel"/>
    <w:tmpl w:val="E9C844A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24390625">
    <w:abstractNumId w:val="24"/>
  </w:num>
  <w:num w:numId="2" w16cid:durableId="178854541">
    <w:abstractNumId w:val="28"/>
  </w:num>
  <w:num w:numId="3" w16cid:durableId="1793864359">
    <w:abstractNumId w:val="2"/>
  </w:num>
  <w:num w:numId="4" w16cid:durableId="1617174272">
    <w:abstractNumId w:val="4"/>
  </w:num>
  <w:num w:numId="5" w16cid:durableId="375931479">
    <w:abstractNumId w:val="19"/>
  </w:num>
  <w:num w:numId="6" w16cid:durableId="1851917316">
    <w:abstractNumId w:val="25"/>
  </w:num>
  <w:num w:numId="7" w16cid:durableId="300117707">
    <w:abstractNumId w:val="12"/>
  </w:num>
  <w:num w:numId="8" w16cid:durableId="1659381526">
    <w:abstractNumId w:val="29"/>
  </w:num>
  <w:num w:numId="9" w16cid:durableId="2003698467">
    <w:abstractNumId w:val="9"/>
  </w:num>
  <w:num w:numId="10" w16cid:durableId="1429153623">
    <w:abstractNumId w:val="26"/>
  </w:num>
  <w:num w:numId="11" w16cid:durableId="410543458">
    <w:abstractNumId w:val="8"/>
  </w:num>
  <w:num w:numId="12" w16cid:durableId="1569026593">
    <w:abstractNumId w:val="27"/>
  </w:num>
  <w:num w:numId="13" w16cid:durableId="1193223378">
    <w:abstractNumId w:val="18"/>
  </w:num>
  <w:num w:numId="14" w16cid:durableId="1998682590">
    <w:abstractNumId w:val="17"/>
  </w:num>
  <w:num w:numId="15" w16cid:durableId="1351419383">
    <w:abstractNumId w:val="5"/>
  </w:num>
  <w:num w:numId="16" w16cid:durableId="1692367960">
    <w:abstractNumId w:val="20"/>
  </w:num>
  <w:num w:numId="17" w16cid:durableId="1457287341">
    <w:abstractNumId w:val="15"/>
  </w:num>
  <w:num w:numId="18" w16cid:durableId="1177967094">
    <w:abstractNumId w:val="16"/>
  </w:num>
  <w:num w:numId="19" w16cid:durableId="205608619">
    <w:abstractNumId w:val="22"/>
  </w:num>
  <w:num w:numId="20" w16cid:durableId="327291445">
    <w:abstractNumId w:val="7"/>
  </w:num>
  <w:num w:numId="21" w16cid:durableId="553784241">
    <w:abstractNumId w:val="14"/>
  </w:num>
  <w:num w:numId="22" w16cid:durableId="1969630708">
    <w:abstractNumId w:val="0"/>
  </w:num>
  <w:num w:numId="23" w16cid:durableId="1511678137">
    <w:abstractNumId w:val="21"/>
  </w:num>
  <w:num w:numId="24" w16cid:durableId="2039968659">
    <w:abstractNumId w:val="1"/>
  </w:num>
  <w:num w:numId="25" w16cid:durableId="1300695054">
    <w:abstractNumId w:val="13"/>
  </w:num>
  <w:num w:numId="26" w16cid:durableId="558564309">
    <w:abstractNumId w:val="6"/>
  </w:num>
  <w:num w:numId="27" w16cid:durableId="1475289691">
    <w:abstractNumId w:val="10"/>
  </w:num>
  <w:num w:numId="28" w16cid:durableId="1543982394">
    <w:abstractNumId w:val="23"/>
  </w:num>
  <w:num w:numId="29" w16cid:durableId="1289702358">
    <w:abstractNumId w:val="3"/>
  </w:num>
  <w:num w:numId="30" w16cid:durableId="1431126878">
    <w:abstractNumId w:val="11"/>
  </w:num>
  <w:num w:numId="31" w16cid:durableId="254023731">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266E4"/>
    <w:rsid w:val="0002773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8A5"/>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C6B42"/>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359B"/>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D778D"/>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17DDD"/>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1E06"/>
    <w:rsid w:val="005F244F"/>
    <w:rsid w:val="005F2D0B"/>
    <w:rsid w:val="005F453F"/>
    <w:rsid w:val="005F4B31"/>
    <w:rsid w:val="005F5449"/>
    <w:rsid w:val="005F6059"/>
    <w:rsid w:val="0060397D"/>
    <w:rsid w:val="00604723"/>
    <w:rsid w:val="00605E1B"/>
    <w:rsid w:val="00610388"/>
    <w:rsid w:val="00612092"/>
    <w:rsid w:val="00612CA5"/>
    <w:rsid w:val="00614858"/>
    <w:rsid w:val="006153EC"/>
    <w:rsid w:val="00620ACA"/>
    <w:rsid w:val="00621A17"/>
    <w:rsid w:val="0062260C"/>
    <w:rsid w:val="00627CC9"/>
    <w:rsid w:val="00627CD2"/>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5D6D"/>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7FB"/>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71"/>
    <w:rsid w:val="00923CCC"/>
    <w:rsid w:val="00926D10"/>
    <w:rsid w:val="009275FE"/>
    <w:rsid w:val="009355DB"/>
    <w:rsid w:val="0093778A"/>
    <w:rsid w:val="00940C1F"/>
    <w:rsid w:val="00942123"/>
    <w:rsid w:val="0094263A"/>
    <w:rsid w:val="00943E90"/>
    <w:rsid w:val="009466B4"/>
    <w:rsid w:val="00946EE0"/>
    <w:rsid w:val="0095029B"/>
    <w:rsid w:val="0095207B"/>
    <w:rsid w:val="009521C5"/>
    <w:rsid w:val="0095223A"/>
    <w:rsid w:val="009533CB"/>
    <w:rsid w:val="00953829"/>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5608"/>
    <w:rsid w:val="009B7824"/>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1696"/>
    <w:rsid w:val="00A02198"/>
    <w:rsid w:val="00A047EE"/>
    <w:rsid w:val="00A057CA"/>
    <w:rsid w:val="00A13F8F"/>
    <w:rsid w:val="00A149B7"/>
    <w:rsid w:val="00A177BC"/>
    <w:rsid w:val="00A17930"/>
    <w:rsid w:val="00A2274A"/>
    <w:rsid w:val="00A235B7"/>
    <w:rsid w:val="00A249AC"/>
    <w:rsid w:val="00A27A7A"/>
    <w:rsid w:val="00A301D1"/>
    <w:rsid w:val="00A30493"/>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22CF"/>
    <w:rsid w:val="00B04004"/>
    <w:rsid w:val="00B12F13"/>
    <w:rsid w:val="00B14819"/>
    <w:rsid w:val="00B17AA9"/>
    <w:rsid w:val="00B221FF"/>
    <w:rsid w:val="00B2292D"/>
    <w:rsid w:val="00B23B7E"/>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210C"/>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19BD"/>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76E9E"/>
    <w:rsid w:val="00D76FD9"/>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07F17"/>
    <w:rsid w:val="00E10A73"/>
    <w:rsid w:val="00E12C13"/>
    <w:rsid w:val="00E15BA9"/>
    <w:rsid w:val="00E161D2"/>
    <w:rsid w:val="00E177E2"/>
    <w:rsid w:val="00E17BF1"/>
    <w:rsid w:val="00E22DE4"/>
    <w:rsid w:val="00E26E19"/>
    <w:rsid w:val="00E31DF3"/>
    <w:rsid w:val="00E37049"/>
    <w:rsid w:val="00E4126D"/>
    <w:rsid w:val="00E450A4"/>
    <w:rsid w:val="00E46B3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1FF0"/>
    <w:rsid w:val="00EA4D77"/>
    <w:rsid w:val="00EA5317"/>
    <w:rsid w:val="00EA6550"/>
    <w:rsid w:val="00EA7BAB"/>
    <w:rsid w:val="00EB02BE"/>
    <w:rsid w:val="00EB146B"/>
    <w:rsid w:val="00EB21D4"/>
    <w:rsid w:val="00EB2845"/>
    <w:rsid w:val="00EB45AC"/>
    <w:rsid w:val="00EB488B"/>
    <w:rsid w:val="00EB6668"/>
    <w:rsid w:val="00EB6A2F"/>
    <w:rsid w:val="00EB6BC7"/>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348D"/>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Chen</cp:lastModifiedBy>
  <cp:revision>21</cp:revision>
  <cp:lastPrinted>2020-06-12T02:43:00Z</cp:lastPrinted>
  <dcterms:created xsi:type="dcterms:W3CDTF">2022-07-27T13:31:00Z</dcterms:created>
  <dcterms:modified xsi:type="dcterms:W3CDTF">2022-11-14T14:23:00Z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