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AB63DE" w:rsidRDefault="002D2356" w:rsidP="008071D5">
      <w:pPr>
        <w:pStyle w:val="ListParagraph"/>
        <w:numPr>
          <w:ilvl w:val="0"/>
          <w:numId w:val="15"/>
        </w:numPr>
        <w:ind w:left="425" w:hanging="357"/>
        <w:jc w:val="both"/>
        <w:rPr>
          <w:rFonts w:ascii="Avenir Next" w:hAnsi="Avenir Next" w:cs="Arial"/>
          <w:sz w:val="22"/>
          <w:szCs w:val="22"/>
        </w:rPr>
      </w:pPr>
      <w:r w:rsidRPr="00023F93">
        <w:rPr>
          <w:rFonts w:ascii="Avenir Next" w:hAnsi="Avenir Next" w:cs="Arial"/>
          <w:sz w:val="22"/>
          <w:szCs w:val="22"/>
        </w:rPr>
        <w:t>This statement is untrue since Civil Law developed from early Roman law principles relating to debt recovery and English Insolvency Law developed via legislation, especially from the 16</w:t>
      </w:r>
      <w:r w:rsidRPr="00023F93">
        <w:rPr>
          <w:rFonts w:ascii="Avenir Next" w:hAnsi="Avenir Next" w:cs="Arial"/>
          <w:sz w:val="22"/>
          <w:szCs w:val="22"/>
          <w:vertAlign w:val="superscript"/>
        </w:rPr>
        <w:t>th</w:t>
      </w:r>
      <w:r w:rsidRPr="00023F93">
        <w:rPr>
          <w:rFonts w:ascii="Avenir Next" w:hAnsi="Avenir Next" w:cs="Arial"/>
          <w:sz w:val="22"/>
          <w:szCs w:val="22"/>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023F93">
        <w:rPr>
          <w:rFonts w:ascii="Avenir Next" w:hAnsi="Avenir Next" w:cs="Arial"/>
          <w:sz w:val="22"/>
          <w:szCs w:val="22"/>
          <w:highlight w:val="yellow"/>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8850E3" w:rsidRDefault="002D2356" w:rsidP="008071D5">
      <w:pPr>
        <w:pStyle w:val="ListParagraph"/>
        <w:numPr>
          <w:ilvl w:val="0"/>
          <w:numId w:val="16"/>
        </w:numPr>
        <w:ind w:left="426"/>
        <w:jc w:val="both"/>
        <w:rPr>
          <w:rFonts w:ascii="Avenir Next" w:hAnsi="Avenir Next" w:cs="Arial"/>
          <w:sz w:val="22"/>
          <w:szCs w:val="22"/>
          <w:highlight w:val="yellow"/>
        </w:rPr>
      </w:pPr>
      <w:r w:rsidRPr="008850E3">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England and America each have</w:t>
      </w:r>
      <w:r w:rsidR="0009504E" w:rsidRPr="004216EA">
        <w:rPr>
          <w:rFonts w:ascii="Avenir Next" w:hAnsi="Avenir Next" w:cs="Arial"/>
          <w:sz w:val="22"/>
          <w:szCs w:val="22"/>
        </w:rPr>
        <w:t xml:space="preserve"> their own</w:t>
      </w:r>
      <w:r w:rsidRPr="004216EA">
        <w:rPr>
          <w:rFonts w:ascii="Avenir Next" w:hAnsi="Avenir Next" w:cs="Arial"/>
          <w:sz w:val="22"/>
          <w:szCs w:val="22"/>
        </w:rPr>
        <w:t xml:space="preserve">  single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AB63DE" w:rsidRDefault="002D2356" w:rsidP="008071D5">
      <w:pPr>
        <w:pStyle w:val="ListParagraph"/>
        <w:numPr>
          <w:ilvl w:val="0"/>
          <w:numId w:val="17"/>
        </w:numPr>
        <w:ind w:left="426"/>
        <w:jc w:val="both"/>
        <w:rPr>
          <w:rFonts w:ascii="Avenir Next" w:hAnsi="Avenir Next" w:cs="Arial"/>
          <w:sz w:val="22"/>
          <w:szCs w:val="22"/>
        </w:rPr>
      </w:pPr>
      <w:r w:rsidRPr="0068646A">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r w:rsidRPr="00AB63DE">
        <w:rPr>
          <w:rFonts w:ascii="Avenir Next" w:hAnsi="Avenir Next" w:cs="Arial"/>
          <w:sz w:val="22"/>
          <w:szCs w:val="22"/>
        </w:rPr>
        <w:t>.</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global insolvency law systems provide exactly the same rules to cover all aspects of insolvency in both instances, ie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F66DEE" w:rsidRDefault="00466ED6" w:rsidP="008071D5">
      <w:pPr>
        <w:pStyle w:val="ListParagraph"/>
        <w:numPr>
          <w:ilvl w:val="0"/>
          <w:numId w:val="18"/>
        </w:numPr>
        <w:ind w:left="426"/>
        <w:jc w:val="both"/>
        <w:rPr>
          <w:rFonts w:ascii="Avenir Next" w:hAnsi="Avenir Next" w:cs="Arial"/>
          <w:sz w:val="22"/>
          <w:szCs w:val="22"/>
          <w:highlight w:val="yellow"/>
        </w:rPr>
      </w:pPr>
      <w:r w:rsidRPr="00F66DEE">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insolvent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AB63DE" w:rsidRDefault="002D2356" w:rsidP="008071D5">
      <w:pPr>
        <w:pStyle w:val="ListParagraph"/>
        <w:numPr>
          <w:ilvl w:val="0"/>
          <w:numId w:val="19"/>
        </w:numPr>
        <w:ind w:left="425" w:hanging="357"/>
        <w:jc w:val="both"/>
        <w:rPr>
          <w:rFonts w:ascii="Avenir Next" w:hAnsi="Avenir Next" w:cs="Arial"/>
          <w:sz w:val="22"/>
          <w:szCs w:val="22"/>
        </w:rPr>
      </w:pPr>
      <w:r w:rsidRPr="00F66DEE">
        <w:rPr>
          <w:rFonts w:ascii="Avenir Next" w:hAnsi="Avenir Next" w:cs="Arial"/>
          <w:sz w:val="22"/>
          <w:szCs w:val="22"/>
          <w:highlight w:val="yellow"/>
        </w:rPr>
        <w:t>The statement is untrue since the systems differ and some countries have no formal cross-border insolvency rules in place at all</w:t>
      </w:r>
      <w:r w:rsidRPr="00AB63DE">
        <w:rPr>
          <w:rFonts w:ascii="Avenir Next" w:hAnsi="Avenir Next" w:cs="Arial"/>
          <w:sz w:val="22"/>
          <w:szCs w:val="22"/>
        </w:rPr>
        <w:t>.</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Default="002D2356" w:rsidP="008071D5">
      <w:pPr>
        <w:autoSpaceDE w:val="0"/>
        <w:autoSpaceDN w:val="0"/>
        <w:adjustRightInd w:val="0"/>
        <w:jc w:val="both"/>
        <w:rPr>
          <w:rFonts w:ascii="Avenir Next" w:hAnsi="Avenir Next" w:cs="Arial"/>
          <w:sz w:val="22"/>
          <w:szCs w:val="22"/>
          <w:lang w:val="en-GB"/>
        </w:rPr>
      </w:pPr>
    </w:p>
    <w:p w14:paraId="108D7E56" w14:textId="77777777" w:rsidR="00F0362D" w:rsidRPr="004216EA" w:rsidRDefault="00F0362D"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lastRenderedPageBreak/>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7051D1"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7051D1">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AB63DE"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533779">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533779">
        <w:rPr>
          <w:rFonts w:ascii="Avenir Next" w:eastAsiaTheme="minorHAnsi" w:hAnsi="Avenir Next" w:cs="Arial"/>
          <w:sz w:val="22"/>
          <w:szCs w:val="22"/>
          <w:highlight w:val="yellow"/>
          <w:lang w:val="en-GB"/>
        </w:rPr>
        <w:t xml:space="preserve"> </w:t>
      </w:r>
      <w:r w:rsidRPr="00533779">
        <w:rPr>
          <w:rFonts w:ascii="Avenir Next" w:eastAsiaTheme="minorHAnsi" w:hAnsi="Avenir Next" w:cs="Arial"/>
          <w:sz w:val="22"/>
          <w:szCs w:val="22"/>
          <w:highlight w:val="yellow"/>
          <w:lang w:val="en-GB"/>
        </w:rPr>
        <w:t>/ or common law principles</w:t>
      </w:r>
      <w:r w:rsidRPr="00AB63DE">
        <w:rPr>
          <w:rFonts w:ascii="Avenir Next" w:eastAsiaTheme="minorHAnsi" w:hAnsi="Avenir Next" w:cs="Arial"/>
          <w:sz w:val="22"/>
          <w:szCs w:val="22"/>
          <w:lang w:val="en-GB"/>
        </w:rPr>
        <w:t>.</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3017EA"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3017EA">
        <w:rPr>
          <w:rFonts w:ascii="Avenir Next" w:hAnsi="Avenir Next" w:cs="Arial"/>
          <w:sz w:val="22"/>
          <w:szCs w:val="22"/>
          <w:highlight w:val="yellow"/>
        </w:rPr>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AB63DE" w:rsidRDefault="00F5239B" w:rsidP="008071D5">
      <w:pPr>
        <w:pStyle w:val="ListParagraph"/>
        <w:numPr>
          <w:ilvl w:val="0"/>
          <w:numId w:val="23"/>
        </w:numPr>
        <w:ind w:left="426"/>
        <w:jc w:val="both"/>
        <w:rPr>
          <w:rFonts w:ascii="Avenir Next" w:hAnsi="Avenir Next" w:cs="Arial"/>
          <w:sz w:val="22"/>
          <w:szCs w:val="22"/>
        </w:rPr>
      </w:pPr>
      <w:r w:rsidRPr="003017EA">
        <w:rPr>
          <w:rFonts w:ascii="Avenir Next" w:hAnsi="Avenir Next" w:cs="Arial"/>
          <w:sz w:val="22"/>
          <w:szCs w:val="22"/>
          <w:highlight w:val="yellow"/>
        </w:rPr>
        <w:t xml:space="preserve">This statement is true because </w:t>
      </w:r>
      <w:r w:rsidR="007B5180" w:rsidRPr="003017EA">
        <w:rPr>
          <w:rFonts w:ascii="Avenir Next" w:hAnsi="Avenir Next" w:cs="Arial"/>
          <w:sz w:val="22"/>
          <w:szCs w:val="22"/>
          <w:highlight w:val="yellow"/>
        </w:rPr>
        <w:t>the Model Law on Cross-border Insolvency has been adopted by numerous States and is gaining momentum as an influential response to international insolvency law issues.</w:t>
      </w:r>
      <w:r w:rsidR="007B5180" w:rsidRPr="00AB63DE">
        <w:rPr>
          <w:rFonts w:ascii="Avenir Next" w:hAnsi="Avenir Next" w:cs="Arial"/>
          <w:sz w:val="22"/>
          <w:szCs w:val="22"/>
        </w:rPr>
        <w:t xml:space="preserve"> </w:t>
      </w:r>
    </w:p>
    <w:p w14:paraId="1F3473CC" w14:textId="77777777" w:rsidR="00F0362D" w:rsidRDefault="00F0362D" w:rsidP="008071D5">
      <w:pPr>
        <w:autoSpaceDE w:val="0"/>
        <w:autoSpaceDN w:val="0"/>
        <w:adjustRightInd w:val="0"/>
        <w:jc w:val="both"/>
        <w:rPr>
          <w:rFonts w:ascii="Avenir Next Demi Bold" w:hAnsi="Avenir Next Demi Bold" w:cs="Arial"/>
          <w:b/>
          <w:bCs/>
          <w:sz w:val="22"/>
          <w:szCs w:val="22"/>
        </w:rPr>
      </w:pP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agreements such as the Escazú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AB63DE" w:rsidRDefault="009355DB" w:rsidP="008071D5">
      <w:pPr>
        <w:pStyle w:val="ListParagraph"/>
        <w:numPr>
          <w:ilvl w:val="0"/>
          <w:numId w:val="24"/>
        </w:numPr>
        <w:ind w:left="426"/>
        <w:jc w:val="both"/>
        <w:rPr>
          <w:rFonts w:ascii="Avenir Next" w:hAnsi="Avenir Next" w:cs="Arial"/>
          <w:sz w:val="22"/>
          <w:szCs w:val="22"/>
        </w:rPr>
      </w:pPr>
      <w:r w:rsidRPr="00AF6B4B">
        <w:rPr>
          <w:rFonts w:ascii="Avenir Next" w:hAnsi="Avenir Next" w:cs="Arial"/>
          <w:sz w:val="22"/>
          <w:szCs w:val="22"/>
          <w:highlight w:val="yellow"/>
        </w:rPr>
        <w:t xml:space="preserve">This statement is true because </w:t>
      </w:r>
      <w:r w:rsidR="005C4FF2" w:rsidRPr="00AF6B4B">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6B65C936" w14:textId="2D51B75F" w:rsidR="00C836D4" w:rsidRDefault="00C54571" w:rsidP="00FD2734">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roots of the various African insolvency law can be found in each of their respective former colonial powers.  For </w:t>
      </w:r>
      <w:r w:rsidR="00E9704B">
        <w:rPr>
          <w:rFonts w:ascii="Avenir Next" w:hAnsi="Avenir Next" w:cs="Arial"/>
          <w:color w:val="808080" w:themeColor="background1" w:themeShade="80"/>
          <w:sz w:val="22"/>
          <w:szCs w:val="22"/>
          <w:lang w:val="en-GB"/>
        </w:rPr>
        <w:t>example,</w:t>
      </w:r>
      <w:r>
        <w:rPr>
          <w:rFonts w:ascii="Avenir Next" w:hAnsi="Avenir Next" w:cs="Arial"/>
          <w:color w:val="808080" w:themeColor="background1" w:themeShade="80"/>
          <w:sz w:val="22"/>
          <w:szCs w:val="22"/>
          <w:lang w:val="en-GB"/>
        </w:rPr>
        <w:t xml:space="preserve"> Nigeria and Botswana have English Law heritage, </w:t>
      </w:r>
      <w:r w:rsidR="00E9704B">
        <w:rPr>
          <w:rFonts w:ascii="Avenir Next" w:hAnsi="Avenir Next" w:cs="Arial"/>
          <w:color w:val="808080" w:themeColor="background1" w:themeShade="80"/>
          <w:sz w:val="22"/>
          <w:szCs w:val="22"/>
          <w:lang w:val="en-GB"/>
        </w:rPr>
        <w:t xml:space="preserve">South </w:t>
      </w:r>
      <w:r>
        <w:rPr>
          <w:rFonts w:ascii="Avenir Next" w:hAnsi="Avenir Next" w:cs="Arial"/>
          <w:color w:val="808080" w:themeColor="background1" w:themeShade="80"/>
          <w:sz w:val="22"/>
          <w:szCs w:val="22"/>
          <w:lang w:val="en-GB"/>
        </w:rPr>
        <w:t xml:space="preserve">Africa </w:t>
      </w:r>
      <w:r w:rsidR="00C836D4">
        <w:rPr>
          <w:rFonts w:ascii="Avenir Next" w:hAnsi="Avenir Next" w:cs="Arial"/>
          <w:color w:val="808080" w:themeColor="background1" w:themeShade="80"/>
          <w:sz w:val="22"/>
          <w:szCs w:val="22"/>
          <w:lang w:val="en-GB"/>
        </w:rPr>
        <w:t xml:space="preserve">has a </w:t>
      </w:r>
      <w:r>
        <w:rPr>
          <w:rFonts w:ascii="Avenir Next" w:hAnsi="Avenir Next" w:cs="Arial"/>
          <w:color w:val="808080" w:themeColor="background1" w:themeShade="80"/>
          <w:sz w:val="22"/>
          <w:szCs w:val="22"/>
          <w:lang w:val="en-GB"/>
        </w:rPr>
        <w:t>mix</w:t>
      </w:r>
      <w:r w:rsidR="00C836D4">
        <w:rPr>
          <w:rFonts w:ascii="Avenir Next" w:hAnsi="Avenir Next" w:cs="Arial"/>
          <w:color w:val="808080" w:themeColor="background1" w:themeShade="80"/>
          <w:sz w:val="22"/>
          <w:szCs w:val="22"/>
          <w:lang w:val="en-GB"/>
        </w:rPr>
        <w:t xml:space="preserve">ture of </w:t>
      </w:r>
      <w:r>
        <w:rPr>
          <w:rFonts w:ascii="Avenir Next" w:hAnsi="Avenir Next" w:cs="Arial"/>
          <w:color w:val="808080" w:themeColor="background1" w:themeShade="80"/>
          <w:sz w:val="22"/>
          <w:szCs w:val="22"/>
          <w:lang w:val="en-GB"/>
        </w:rPr>
        <w:t xml:space="preserve">civil and English law </w:t>
      </w:r>
      <w:r w:rsidR="00C836D4">
        <w:rPr>
          <w:rFonts w:ascii="Avenir Next" w:hAnsi="Avenir Next" w:cs="Arial"/>
          <w:color w:val="808080" w:themeColor="background1" w:themeShade="80"/>
          <w:sz w:val="22"/>
          <w:szCs w:val="22"/>
          <w:lang w:val="en-GB"/>
        </w:rPr>
        <w:t>while A</w:t>
      </w:r>
      <w:r>
        <w:rPr>
          <w:rFonts w:ascii="Avenir Next" w:hAnsi="Avenir Next" w:cs="Arial"/>
          <w:color w:val="808080" w:themeColor="background1" w:themeShade="80"/>
          <w:sz w:val="22"/>
          <w:szCs w:val="22"/>
          <w:lang w:val="en-GB"/>
        </w:rPr>
        <w:t xml:space="preserve">ngola and Mozambique </w:t>
      </w:r>
      <w:r w:rsidR="00E9704B">
        <w:rPr>
          <w:rFonts w:ascii="Avenir Next" w:hAnsi="Avenir Next" w:cs="Arial"/>
          <w:color w:val="808080" w:themeColor="background1" w:themeShade="80"/>
          <w:sz w:val="22"/>
          <w:szCs w:val="22"/>
          <w:lang w:val="en-GB"/>
        </w:rPr>
        <w:t xml:space="preserve">have </w:t>
      </w:r>
      <w:r>
        <w:rPr>
          <w:rFonts w:ascii="Avenir Next" w:hAnsi="Avenir Next" w:cs="Arial"/>
          <w:color w:val="808080" w:themeColor="background1" w:themeShade="80"/>
          <w:sz w:val="22"/>
          <w:szCs w:val="22"/>
          <w:lang w:val="en-GB"/>
        </w:rPr>
        <w:t>civil law</w:t>
      </w:r>
      <w:r w:rsidR="00E9704B">
        <w:rPr>
          <w:rFonts w:ascii="Avenir Next" w:hAnsi="Avenir Next" w:cs="Arial"/>
          <w:color w:val="808080" w:themeColor="background1" w:themeShade="80"/>
          <w:sz w:val="22"/>
          <w:szCs w:val="22"/>
          <w:lang w:val="en-GB"/>
        </w:rPr>
        <w:t xml:space="preserve"> roots</w:t>
      </w:r>
      <w:r>
        <w:rPr>
          <w:rFonts w:ascii="Avenir Next" w:hAnsi="Avenir Next" w:cs="Arial"/>
          <w:color w:val="808080" w:themeColor="background1" w:themeShade="80"/>
          <w:sz w:val="22"/>
          <w:szCs w:val="22"/>
          <w:lang w:val="en-GB"/>
        </w:rPr>
        <w:t>.</w:t>
      </w:r>
      <w:r w:rsidR="00E9704B">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  </w:t>
      </w:r>
      <w:r w:rsidR="00FD2734">
        <w:rPr>
          <w:rFonts w:ascii="Avenir Next" w:hAnsi="Avenir Next" w:cs="Arial"/>
          <w:color w:val="808080" w:themeColor="background1" w:themeShade="80"/>
          <w:sz w:val="22"/>
          <w:szCs w:val="22"/>
          <w:lang w:val="en-GB"/>
        </w:rPr>
        <w:t xml:space="preserve">Many of the current insolvency legislation is based on the states older, imported laws.  </w:t>
      </w:r>
    </w:p>
    <w:p w14:paraId="7E45676F" w14:textId="77777777" w:rsidR="00C836D4" w:rsidRDefault="00C836D4" w:rsidP="00692852">
      <w:pPr>
        <w:ind w:left="720" w:hanging="720"/>
        <w:jc w:val="both"/>
        <w:rPr>
          <w:rFonts w:ascii="Avenir Next" w:hAnsi="Avenir Next" w:cs="Arial"/>
          <w:color w:val="808080" w:themeColor="background1" w:themeShade="80"/>
          <w:sz w:val="22"/>
          <w:szCs w:val="22"/>
          <w:lang w:val="en-GB"/>
        </w:rPr>
      </w:pPr>
    </w:p>
    <w:p w14:paraId="734816B4" w14:textId="41E4519B" w:rsidR="0081547D" w:rsidRPr="00AB63DE" w:rsidRDefault="00E9704B" w:rsidP="00FD2734">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objective of the </w:t>
      </w:r>
      <w:r w:rsidR="00C836D4" w:rsidRPr="00C836D4">
        <w:rPr>
          <w:rFonts w:ascii="Avenir Next" w:hAnsi="Avenir Next" w:cs="Arial"/>
          <w:color w:val="808080" w:themeColor="background1" w:themeShade="80"/>
          <w:sz w:val="22"/>
          <w:szCs w:val="22"/>
          <w:lang w:val="en-GB"/>
        </w:rPr>
        <w:t>Organisation for the Harmonization of Business Law in Africa</w:t>
      </w:r>
      <w:r w:rsidR="006C7167">
        <w:rPr>
          <w:rFonts w:ascii="Avenir Next" w:hAnsi="Avenir Next" w:cs="Arial"/>
          <w:color w:val="808080" w:themeColor="background1" w:themeShade="80"/>
          <w:sz w:val="22"/>
          <w:szCs w:val="22"/>
          <w:lang w:val="en-GB"/>
        </w:rPr>
        <w:t xml:space="preserve"> (the “OHBLA”)</w:t>
      </w:r>
      <w:r w:rsidR="00C54571">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is to harm</w:t>
      </w:r>
      <w:r w:rsidR="00FD2734">
        <w:rPr>
          <w:rFonts w:ascii="Avenir Next" w:hAnsi="Avenir Next" w:cs="Arial"/>
          <w:color w:val="808080" w:themeColor="background1" w:themeShade="80"/>
          <w:sz w:val="22"/>
          <w:szCs w:val="22"/>
          <w:lang w:val="en-GB"/>
        </w:rPr>
        <w:t>o</w:t>
      </w:r>
      <w:r>
        <w:rPr>
          <w:rFonts w:ascii="Avenir Next" w:hAnsi="Avenir Next" w:cs="Arial"/>
          <w:color w:val="808080" w:themeColor="background1" w:themeShade="80"/>
          <w:sz w:val="22"/>
          <w:szCs w:val="22"/>
          <w:lang w:val="en-GB"/>
        </w:rPr>
        <w:t xml:space="preserve">nise the domestic laws of its member states including their respective </w:t>
      </w:r>
      <w:r>
        <w:rPr>
          <w:rFonts w:ascii="Avenir Next" w:hAnsi="Avenir Next" w:cs="Arial"/>
          <w:color w:val="808080" w:themeColor="background1" w:themeShade="80"/>
          <w:sz w:val="22"/>
          <w:szCs w:val="22"/>
          <w:lang w:val="en-GB"/>
        </w:rPr>
        <w:lastRenderedPageBreak/>
        <w:t xml:space="preserve">insolvency laws.  </w:t>
      </w:r>
      <w:r w:rsidR="00FD2734">
        <w:rPr>
          <w:rFonts w:ascii="Avenir Next" w:hAnsi="Avenir Next" w:cs="Arial"/>
          <w:color w:val="808080" w:themeColor="background1" w:themeShade="80"/>
          <w:sz w:val="22"/>
          <w:szCs w:val="22"/>
          <w:lang w:val="en-GB"/>
        </w:rPr>
        <w:t xml:space="preserve">In 2015 all 17 member states of the OHBLA adopted the UNCITRAL Mode Law on cross-border insolvency.  </w:t>
      </w: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3A3A015B" w14:textId="4AB052FE" w:rsidR="00AE752C" w:rsidRDefault="00D50CB2" w:rsidP="006C7167">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w:t>
      </w:r>
      <w:r w:rsidR="00BA7B79">
        <w:rPr>
          <w:rFonts w:ascii="Avenir Next" w:hAnsi="Avenir Next" w:cs="Arial"/>
          <w:color w:val="808080" w:themeColor="background1" w:themeShade="80"/>
          <w:sz w:val="22"/>
          <w:szCs w:val="22"/>
          <w:lang w:val="en-GB"/>
        </w:rPr>
        <w:t xml:space="preserve"> 1998</w:t>
      </w:r>
      <w:r>
        <w:rPr>
          <w:rFonts w:ascii="Avenir Next" w:hAnsi="Avenir Next" w:cs="Arial"/>
          <w:color w:val="808080" w:themeColor="background1" w:themeShade="80"/>
          <w:sz w:val="22"/>
          <w:szCs w:val="22"/>
          <w:lang w:val="en-GB"/>
        </w:rPr>
        <w:t xml:space="preserve"> economic cri</w:t>
      </w:r>
      <w:r w:rsidR="006C7167">
        <w:rPr>
          <w:rFonts w:ascii="Avenir Next" w:hAnsi="Avenir Next" w:cs="Arial"/>
          <w:color w:val="808080" w:themeColor="background1" w:themeShade="80"/>
          <w:sz w:val="22"/>
          <w:szCs w:val="22"/>
          <w:lang w:val="en-GB"/>
        </w:rPr>
        <w:t>si</w:t>
      </w:r>
      <w:r>
        <w:rPr>
          <w:rFonts w:ascii="Avenir Next" w:hAnsi="Avenir Next" w:cs="Arial"/>
          <w:color w:val="808080" w:themeColor="background1" w:themeShade="80"/>
          <w:sz w:val="22"/>
          <w:szCs w:val="22"/>
          <w:lang w:val="en-GB"/>
        </w:rPr>
        <w:t xml:space="preserve">s severely affected </w:t>
      </w:r>
      <w:r w:rsidR="00AE752C">
        <w:rPr>
          <w:rFonts w:ascii="Avenir Next" w:hAnsi="Avenir Next" w:cs="Arial"/>
          <w:color w:val="808080" w:themeColor="background1" w:themeShade="80"/>
          <w:sz w:val="22"/>
          <w:szCs w:val="22"/>
          <w:lang w:val="en-GB"/>
        </w:rPr>
        <w:t xml:space="preserve">Eastern </w:t>
      </w:r>
      <w:r>
        <w:rPr>
          <w:rFonts w:ascii="Avenir Next" w:hAnsi="Avenir Next" w:cs="Arial"/>
          <w:color w:val="808080" w:themeColor="background1" w:themeShade="80"/>
          <w:sz w:val="22"/>
          <w:szCs w:val="22"/>
          <w:lang w:val="en-GB"/>
        </w:rPr>
        <w:t xml:space="preserve">Asia and gave rise to some </w:t>
      </w:r>
      <w:r w:rsidR="006C7167">
        <w:rPr>
          <w:rFonts w:ascii="Avenir Next" w:hAnsi="Avenir Next" w:cs="Arial"/>
          <w:color w:val="808080" w:themeColor="background1" w:themeShade="80"/>
          <w:sz w:val="22"/>
          <w:szCs w:val="22"/>
          <w:lang w:val="en-GB"/>
        </w:rPr>
        <w:t>insolvency</w:t>
      </w:r>
      <w:r>
        <w:rPr>
          <w:rFonts w:ascii="Avenir Next" w:hAnsi="Avenir Next" w:cs="Arial"/>
          <w:color w:val="808080" w:themeColor="background1" w:themeShade="80"/>
          <w:sz w:val="22"/>
          <w:szCs w:val="22"/>
          <w:lang w:val="en-GB"/>
        </w:rPr>
        <w:t xml:space="preserve"> reforms in the region.  </w:t>
      </w:r>
      <w:r w:rsidR="006C7167">
        <w:rPr>
          <w:rFonts w:ascii="Avenir Next" w:hAnsi="Avenir Next" w:cs="Arial"/>
          <w:color w:val="808080" w:themeColor="background1" w:themeShade="80"/>
          <w:sz w:val="22"/>
          <w:szCs w:val="22"/>
          <w:lang w:val="en-GB"/>
        </w:rPr>
        <w:t>Additionally</w:t>
      </w:r>
      <w:r w:rsidR="00AE752C">
        <w:rPr>
          <w:rFonts w:ascii="Avenir Next" w:hAnsi="Avenir Next" w:cs="Arial"/>
          <w:color w:val="808080" w:themeColor="background1" w:themeShade="80"/>
          <w:sz w:val="22"/>
          <w:szCs w:val="22"/>
          <w:lang w:val="en-GB"/>
        </w:rPr>
        <w:t xml:space="preserve">, there has been some </w:t>
      </w:r>
      <w:r w:rsidR="00AE752C" w:rsidRPr="009A60F7">
        <w:rPr>
          <w:rFonts w:ascii="Avenir Next" w:hAnsi="Avenir Next" w:cs="Arial"/>
          <w:color w:val="808080" w:themeColor="background1" w:themeShade="80"/>
          <w:sz w:val="22"/>
          <w:szCs w:val="22"/>
          <w:lang w:val="en-GB"/>
        </w:rPr>
        <w:t>notable</w:t>
      </w:r>
      <w:r w:rsidR="00AE752C">
        <w:rPr>
          <w:rFonts w:ascii="Avenir Next" w:hAnsi="Avenir Next" w:cs="Arial"/>
          <w:color w:val="808080" w:themeColor="background1" w:themeShade="80"/>
          <w:sz w:val="22"/>
          <w:szCs w:val="22"/>
          <w:lang w:val="en-GB"/>
        </w:rPr>
        <w:t xml:space="preserve"> cross-border insolvencies which impacted on the Eastern Asian region.  </w:t>
      </w:r>
    </w:p>
    <w:p w14:paraId="2BBD5B62" w14:textId="77777777" w:rsidR="00AE752C" w:rsidRDefault="00AE752C" w:rsidP="006C7167">
      <w:pPr>
        <w:ind w:left="720"/>
        <w:jc w:val="both"/>
        <w:rPr>
          <w:rFonts w:ascii="Avenir Next" w:hAnsi="Avenir Next" w:cs="Arial"/>
          <w:color w:val="808080" w:themeColor="background1" w:themeShade="80"/>
          <w:sz w:val="22"/>
          <w:szCs w:val="22"/>
          <w:lang w:val="en-GB"/>
        </w:rPr>
      </w:pPr>
    </w:p>
    <w:p w14:paraId="6C099405" w14:textId="202DEAF6" w:rsidR="00D50CB2" w:rsidRDefault="00AE752C" w:rsidP="006C7167">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terms of law reform initiatives, the Asian Development Bank (“</w:t>
      </w:r>
      <w:r w:rsidRPr="00F0362D">
        <w:rPr>
          <w:rFonts w:ascii="Avenir Next" w:hAnsi="Avenir Next" w:cs="Arial"/>
          <w:b/>
          <w:color w:val="808080" w:themeColor="background1" w:themeShade="80"/>
          <w:sz w:val="22"/>
          <w:szCs w:val="22"/>
          <w:lang w:val="en-GB"/>
        </w:rPr>
        <w:t>ADB</w:t>
      </w:r>
      <w:r>
        <w:rPr>
          <w:rFonts w:ascii="Avenir Next" w:hAnsi="Avenir Next" w:cs="Arial"/>
          <w:color w:val="808080" w:themeColor="background1" w:themeShade="80"/>
          <w:sz w:val="22"/>
          <w:szCs w:val="22"/>
          <w:lang w:val="en-GB"/>
        </w:rPr>
        <w:t xml:space="preserve">”) has been promoting reform initiatives in Asian </w:t>
      </w:r>
      <w:r w:rsidR="009A60F7">
        <w:rPr>
          <w:rFonts w:ascii="Avenir Next" w:hAnsi="Avenir Next" w:cs="Arial"/>
          <w:color w:val="808080" w:themeColor="background1" w:themeShade="80"/>
          <w:sz w:val="22"/>
          <w:szCs w:val="22"/>
          <w:lang w:val="en-GB"/>
        </w:rPr>
        <w:t>insolvency regime</w:t>
      </w:r>
      <w:r>
        <w:rPr>
          <w:rFonts w:ascii="Avenir Next" w:hAnsi="Avenir Next" w:cs="Arial"/>
          <w:color w:val="808080" w:themeColor="background1" w:themeShade="80"/>
          <w:sz w:val="22"/>
          <w:szCs w:val="22"/>
          <w:lang w:val="en-GB"/>
        </w:rPr>
        <w:t xml:space="preserve">s.  In 1999 </w:t>
      </w:r>
      <w:r w:rsidRPr="00AE752C">
        <w:rPr>
          <w:rFonts w:ascii="Avenir Next" w:hAnsi="Avenir Next" w:cs="Arial"/>
          <w:color w:val="808080" w:themeColor="background1" w:themeShade="80"/>
          <w:sz w:val="22"/>
          <w:szCs w:val="22"/>
          <w:lang w:val="en-GB"/>
        </w:rPr>
        <w:t xml:space="preserve">the ADB </w:t>
      </w:r>
      <w:r w:rsidR="006C7167" w:rsidRPr="006C7167">
        <w:rPr>
          <w:rFonts w:ascii="Avenir Next" w:hAnsi="Avenir Next" w:cs="Arial"/>
          <w:color w:val="808080" w:themeColor="background1" w:themeShade="80"/>
          <w:sz w:val="22"/>
          <w:szCs w:val="22"/>
          <w:lang w:val="en-GB"/>
        </w:rPr>
        <w:t xml:space="preserve">produced </w:t>
      </w:r>
      <w:r w:rsidR="006C7167">
        <w:rPr>
          <w:rFonts w:ascii="Avenir Next" w:hAnsi="Avenir Next" w:cs="Arial"/>
          <w:color w:val="808080" w:themeColor="background1" w:themeShade="80"/>
          <w:sz w:val="22"/>
          <w:szCs w:val="22"/>
          <w:lang w:val="en-GB"/>
        </w:rPr>
        <w:t xml:space="preserve">a </w:t>
      </w:r>
      <w:r w:rsidR="006C7167" w:rsidRPr="006C7167">
        <w:rPr>
          <w:rFonts w:ascii="Avenir Next" w:hAnsi="Avenir Next" w:cs="Arial"/>
          <w:color w:val="808080" w:themeColor="background1" w:themeShade="80"/>
          <w:sz w:val="22"/>
          <w:szCs w:val="22"/>
          <w:lang w:val="en-GB"/>
        </w:rPr>
        <w:t xml:space="preserve">report which highlighted the lack of cross-border insolvency provisions.  </w:t>
      </w:r>
    </w:p>
    <w:p w14:paraId="79177124" w14:textId="77777777" w:rsidR="000240AE" w:rsidRDefault="000240AE" w:rsidP="006C7167">
      <w:pPr>
        <w:ind w:left="720"/>
        <w:jc w:val="both"/>
        <w:rPr>
          <w:rFonts w:ascii="Avenir Next" w:hAnsi="Avenir Next" w:cs="Arial"/>
          <w:color w:val="808080" w:themeColor="background1" w:themeShade="80"/>
          <w:sz w:val="22"/>
          <w:szCs w:val="22"/>
          <w:lang w:val="en-GB"/>
        </w:rPr>
      </w:pPr>
    </w:p>
    <w:p w14:paraId="09F61129" w14:textId="44C2529A" w:rsidR="00AB63DE" w:rsidRDefault="007B7FE3" w:rsidP="006C7167">
      <w:pPr>
        <w:ind w:left="720"/>
        <w:jc w:val="both"/>
        <w:rPr>
          <w:rFonts w:ascii="Avenir Next" w:hAnsi="Avenir Next" w:cs="Arial"/>
          <w:color w:val="808080" w:themeColor="background1" w:themeShade="80"/>
          <w:sz w:val="22"/>
          <w:szCs w:val="22"/>
          <w:lang w:val="en-GB"/>
        </w:rPr>
      </w:pPr>
      <w:r w:rsidRPr="00D74693">
        <w:rPr>
          <w:rFonts w:ascii="Avenir Next" w:hAnsi="Avenir Next" w:cs="Arial"/>
          <w:color w:val="808080" w:themeColor="background1" w:themeShade="80"/>
          <w:sz w:val="22"/>
          <w:szCs w:val="22"/>
          <w:lang w:val="en-GB"/>
        </w:rPr>
        <w:t>Asian regional efforts to reform insolvency law in the Asian region have concentrated on the UNCITRAL Model Law on Cross-Border Insolvency.  An increasing number of Eastern Asian states have adopted the Model Law including Singapore, Japan and Australia.</w:t>
      </w:r>
    </w:p>
    <w:p w14:paraId="10A3DB0E" w14:textId="77777777" w:rsidR="000240AE" w:rsidRDefault="000240AE" w:rsidP="006C7167">
      <w:pPr>
        <w:ind w:left="720"/>
        <w:jc w:val="both"/>
        <w:rPr>
          <w:rFonts w:ascii="Avenir Next" w:hAnsi="Avenir Next" w:cs="Arial"/>
          <w:color w:val="808080" w:themeColor="background1" w:themeShade="80"/>
          <w:sz w:val="22"/>
          <w:szCs w:val="22"/>
          <w:lang w:val="en-GB"/>
        </w:rPr>
      </w:pPr>
    </w:p>
    <w:p w14:paraId="24CF5B7D" w14:textId="0AE7CDBC" w:rsidR="009A60F7" w:rsidRPr="009A60F7" w:rsidRDefault="009A60F7" w:rsidP="008960A0">
      <w:pPr>
        <w:pStyle w:val="NormalWeb"/>
        <w:shd w:val="clear" w:color="auto" w:fill="FFFFFF"/>
        <w:spacing w:before="0" w:beforeAutospacing="0" w:after="150" w:afterAutospacing="0"/>
        <w:ind w:left="720"/>
        <w:jc w:val="both"/>
        <w:textAlignment w:val="baseline"/>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A741F1">
        <w:rPr>
          <w:rFonts w:ascii="Avenir Next" w:hAnsi="Avenir Next" w:cs="Arial"/>
          <w:color w:val="808080" w:themeColor="background1" w:themeShade="80"/>
          <w:sz w:val="22"/>
          <w:szCs w:val="22"/>
          <w:lang w:val="en-GB"/>
        </w:rPr>
        <w:t xml:space="preserve">Asian Business Law Institute together with the International Insolvency Institute published a report Corporate Restructuring and Insolvency in Asia. </w:t>
      </w:r>
      <w:r>
        <w:rPr>
          <w:rFonts w:ascii="Avenir Next" w:hAnsi="Avenir Next" w:cs="Arial"/>
          <w:color w:val="808080" w:themeColor="background1" w:themeShade="80"/>
          <w:sz w:val="22"/>
          <w:szCs w:val="22"/>
          <w:lang w:val="en-GB"/>
        </w:rPr>
        <w:t xml:space="preserve"> </w:t>
      </w:r>
      <w:r w:rsidRPr="009A60F7">
        <w:rPr>
          <w:rFonts w:ascii="Avenir Next" w:hAnsi="Avenir Next" w:cs="Arial"/>
          <w:color w:val="808080" w:themeColor="background1" w:themeShade="80"/>
          <w:sz w:val="22"/>
          <w:szCs w:val="22"/>
          <w:lang w:val="en-GB"/>
        </w:rPr>
        <w:t>The project seek</w:t>
      </w:r>
      <w:r w:rsidR="008960A0">
        <w:rPr>
          <w:rFonts w:ascii="Avenir Next" w:hAnsi="Avenir Next" w:cs="Arial"/>
          <w:color w:val="808080" w:themeColor="background1" w:themeShade="80"/>
          <w:sz w:val="22"/>
          <w:szCs w:val="22"/>
          <w:lang w:val="en-GB"/>
        </w:rPr>
        <w:t>s</w:t>
      </w:r>
      <w:r w:rsidRPr="009A60F7">
        <w:rPr>
          <w:rFonts w:ascii="Avenir Next" w:hAnsi="Avenir Next" w:cs="Arial"/>
          <w:color w:val="808080" w:themeColor="background1" w:themeShade="80"/>
          <w:sz w:val="22"/>
          <w:szCs w:val="22"/>
          <w:lang w:val="en-GB"/>
        </w:rPr>
        <w:t xml:space="preserve"> to eliminate the inefficiencies in Asian cross-border insolvency regime.  It involves two phases:</w:t>
      </w:r>
    </w:p>
    <w:p w14:paraId="3113631B" w14:textId="23D4C5CA" w:rsidR="009A60F7" w:rsidRDefault="009A60F7" w:rsidP="00580959">
      <w:pPr>
        <w:pStyle w:val="NormalWeb"/>
        <w:numPr>
          <w:ilvl w:val="0"/>
          <w:numId w:val="26"/>
        </w:numPr>
        <w:shd w:val="clear" w:color="auto" w:fill="FFFFFF"/>
        <w:spacing w:before="0" w:beforeAutospacing="0" w:after="150" w:afterAutospacing="0"/>
        <w:ind w:left="1080"/>
        <w:jc w:val="both"/>
        <w:textAlignment w:val="baseline"/>
        <w:rPr>
          <w:rFonts w:ascii="Avenir Next" w:hAnsi="Avenir Next" w:cs="Arial"/>
          <w:color w:val="808080" w:themeColor="background1" w:themeShade="80"/>
          <w:sz w:val="22"/>
          <w:szCs w:val="22"/>
          <w:lang w:val="en-GB"/>
        </w:rPr>
      </w:pPr>
      <w:r w:rsidRPr="001A57E4">
        <w:rPr>
          <w:rFonts w:ascii="Avenir Next" w:hAnsi="Avenir Next" w:cs="Arial"/>
          <w:color w:val="808080" w:themeColor="background1" w:themeShade="80"/>
          <w:sz w:val="22"/>
          <w:szCs w:val="22"/>
          <w:u w:val="single"/>
          <w:lang w:val="en-GB"/>
        </w:rPr>
        <w:t>Phase one</w:t>
      </w:r>
      <w:r w:rsidRPr="009A60F7">
        <w:rPr>
          <w:rFonts w:ascii="Avenir Next" w:hAnsi="Avenir Next" w:cs="Arial"/>
          <w:color w:val="808080" w:themeColor="background1" w:themeShade="80"/>
          <w:sz w:val="22"/>
          <w:szCs w:val="22"/>
          <w:lang w:val="en-GB"/>
        </w:rPr>
        <w:t>:</w:t>
      </w:r>
      <w:r w:rsidR="001A57E4">
        <w:rPr>
          <w:rFonts w:ascii="Avenir Next" w:hAnsi="Avenir Next" w:cs="Arial"/>
          <w:color w:val="808080" w:themeColor="background1" w:themeShade="80"/>
          <w:sz w:val="22"/>
          <w:szCs w:val="22"/>
          <w:lang w:val="en-GB"/>
        </w:rPr>
        <w:t xml:space="preserve"> </w:t>
      </w:r>
      <w:r w:rsidRPr="009A60F7">
        <w:rPr>
          <w:rFonts w:ascii="Avenir Next" w:hAnsi="Avenir Next" w:cs="Arial"/>
          <w:color w:val="808080" w:themeColor="background1" w:themeShade="80"/>
          <w:sz w:val="22"/>
          <w:szCs w:val="22"/>
          <w:lang w:val="en-GB"/>
        </w:rPr>
        <w:t xml:space="preserve">A mapping exercise of the business reorganisation regimes (both in-court and out-of-court) in ASEAN, Australia, China, Hong Kong, India, Japan and South Korea. The mapping exercise will be published as a compendium of “Jurisdiction Reports” for each of the 16 jurisdictions considered.  </w:t>
      </w:r>
    </w:p>
    <w:p w14:paraId="042185AA" w14:textId="5A554501" w:rsidR="009A60F7" w:rsidRPr="009A60F7" w:rsidRDefault="009A60F7" w:rsidP="00580959">
      <w:pPr>
        <w:pStyle w:val="NormalWeb"/>
        <w:numPr>
          <w:ilvl w:val="0"/>
          <w:numId w:val="26"/>
        </w:numPr>
        <w:shd w:val="clear" w:color="auto" w:fill="FFFFFF"/>
        <w:spacing w:before="0" w:beforeAutospacing="0" w:after="150" w:afterAutospacing="0"/>
        <w:ind w:left="1080"/>
        <w:jc w:val="both"/>
        <w:textAlignment w:val="baseline"/>
        <w:rPr>
          <w:rFonts w:ascii="Avenir Next" w:hAnsi="Avenir Next" w:cs="Arial"/>
          <w:color w:val="808080" w:themeColor="background1" w:themeShade="80"/>
          <w:sz w:val="22"/>
          <w:szCs w:val="22"/>
          <w:lang w:val="en-GB"/>
        </w:rPr>
      </w:pPr>
      <w:r w:rsidRPr="001A57E4">
        <w:rPr>
          <w:rFonts w:ascii="Avenir Next" w:hAnsi="Avenir Next" w:cs="Arial"/>
          <w:color w:val="808080" w:themeColor="background1" w:themeShade="80"/>
          <w:sz w:val="22"/>
          <w:szCs w:val="22"/>
          <w:u w:val="single"/>
          <w:lang w:val="en-GB"/>
        </w:rPr>
        <w:t>Phase two</w:t>
      </w:r>
      <w:r w:rsidRPr="009A60F7">
        <w:rPr>
          <w:rFonts w:ascii="Avenir Next" w:hAnsi="Avenir Next" w:cs="Arial"/>
          <w:color w:val="808080" w:themeColor="background1" w:themeShade="80"/>
          <w:sz w:val="22"/>
          <w:szCs w:val="22"/>
          <w:lang w:val="en-GB"/>
        </w:rPr>
        <w:t>:</w:t>
      </w:r>
      <w:r w:rsidR="001A57E4">
        <w:rPr>
          <w:rFonts w:ascii="Avenir Next" w:hAnsi="Avenir Next" w:cs="Arial"/>
          <w:color w:val="808080" w:themeColor="background1" w:themeShade="80"/>
          <w:sz w:val="22"/>
          <w:szCs w:val="22"/>
          <w:lang w:val="en-GB"/>
        </w:rPr>
        <w:t xml:space="preserve"> </w:t>
      </w:r>
      <w:r w:rsidRPr="009A60F7">
        <w:rPr>
          <w:rFonts w:ascii="Avenir Next" w:hAnsi="Avenir Next" w:cs="Arial"/>
          <w:color w:val="808080" w:themeColor="background1" w:themeShade="80"/>
          <w:sz w:val="22"/>
          <w:szCs w:val="22"/>
          <w:lang w:val="en-GB"/>
        </w:rPr>
        <w:t>An examination of the Jurisdictional Reports to determine the areas of similarity and make recommendations for ways in which the regimes in each jurisdiction could work more effectively with one another. The aim is to publish a set of</w:t>
      </w:r>
      <w:r w:rsidR="001A57E4">
        <w:rPr>
          <w:rFonts w:ascii="Avenir Next" w:hAnsi="Avenir Next" w:cs="Arial"/>
          <w:color w:val="808080" w:themeColor="background1" w:themeShade="80"/>
          <w:sz w:val="22"/>
          <w:szCs w:val="22"/>
          <w:lang w:val="en-GB"/>
        </w:rPr>
        <w:t xml:space="preserve"> </w:t>
      </w:r>
      <w:r w:rsidRPr="009A60F7">
        <w:rPr>
          <w:rFonts w:ascii="Avenir Next" w:hAnsi="Avenir Next" w:cs="Arial"/>
          <w:color w:val="808080" w:themeColor="background1" w:themeShade="80"/>
          <w:sz w:val="22"/>
          <w:szCs w:val="22"/>
          <w:lang w:val="en-GB"/>
        </w:rPr>
        <w:t>Asian Princ</w:t>
      </w:r>
      <w:r w:rsidR="001A57E4">
        <w:rPr>
          <w:rFonts w:ascii="Avenir Next" w:hAnsi="Avenir Next" w:cs="Arial"/>
          <w:color w:val="808080" w:themeColor="background1" w:themeShade="80"/>
          <w:sz w:val="22"/>
          <w:szCs w:val="22"/>
          <w:lang w:val="en-GB"/>
        </w:rPr>
        <w:t xml:space="preserve">iples of Business Restructuring </w:t>
      </w:r>
      <w:r w:rsidRPr="009A60F7">
        <w:rPr>
          <w:rFonts w:ascii="Avenir Next" w:hAnsi="Avenir Next" w:cs="Arial"/>
          <w:color w:val="808080" w:themeColor="background1" w:themeShade="80"/>
          <w:sz w:val="22"/>
          <w:szCs w:val="22"/>
          <w:lang w:val="en-GB"/>
        </w:rPr>
        <w:t>(again, covering in-court and out-of-court regimes) directed at judges and practitioners, but also legislators and policy-makers in Asia.</w:t>
      </w:r>
      <w:r w:rsidR="008960A0">
        <w:rPr>
          <w:rStyle w:val="FootnoteReference"/>
          <w:rFonts w:ascii="Avenir Next" w:hAnsi="Avenir Next" w:cs="Arial"/>
          <w:color w:val="808080" w:themeColor="background1" w:themeShade="80"/>
          <w:sz w:val="22"/>
          <w:szCs w:val="22"/>
          <w:lang w:val="en-GB"/>
        </w:rPr>
        <w:footnoteReference w:id="1"/>
      </w:r>
    </w:p>
    <w:p w14:paraId="5611D8CA" w14:textId="56A52D59" w:rsidR="00A741F1" w:rsidRDefault="00A741F1" w:rsidP="009A60F7">
      <w:pPr>
        <w:pStyle w:val="NormalWeb"/>
        <w:shd w:val="clear" w:color="auto" w:fill="FFFFFF"/>
        <w:spacing w:before="0" w:beforeAutospacing="0" w:after="150" w:afterAutospacing="0"/>
        <w:textAlignment w:val="baseline"/>
        <w:rPr>
          <w:rFonts w:ascii="Avenir Next" w:hAnsi="Avenir Next" w:cs="Arial"/>
          <w:color w:val="808080" w:themeColor="background1" w:themeShade="80"/>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1917D86E" w14:textId="77777777" w:rsidR="00EE090B" w:rsidRDefault="00637440" w:rsidP="00637440">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AC5727">
        <w:rPr>
          <w:rFonts w:ascii="Avenir Next" w:hAnsi="Avenir Next" w:cs="Arial"/>
          <w:color w:val="808080" w:themeColor="background1" w:themeShade="80"/>
          <w:sz w:val="22"/>
          <w:szCs w:val="22"/>
          <w:lang w:val="en-GB"/>
        </w:rPr>
        <w:t xml:space="preserve">he American Law Institute developed the ALINAFTA Guidelines Applicable to Court-to-Court Communications in Cross-Border Cases (2000).  This </w:t>
      </w:r>
      <w:r w:rsidR="00EE090B">
        <w:rPr>
          <w:rFonts w:ascii="Avenir Next" w:hAnsi="Avenir Next" w:cs="Arial"/>
          <w:color w:val="808080" w:themeColor="background1" w:themeShade="80"/>
          <w:sz w:val="22"/>
          <w:szCs w:val="22"/>
          <w:lang w:val="en-GB"/>
        </w:rPr>
        <w:t>instrument purpose is</w:t>
      </w:r>
      <w:r>
        <w:rPr>
          <w:rFonts w:ascii="Avenir Next" w:hAnsi="Avenir Next" w:cs="Arial"/>
          <w:color w:val="808080" w:themeColor="background1" w:themeShade="80"/>
          <w:sz w:val="22"/>
          <w:szCs w:val="22"/>
          <w:lang w:val="en-GB"/>
        </w:rPr>
        <w:t xml:space="preserve"> to resolve </w:t>
      </w:r>
      <w:r w:rsidR="00AC5727">
        <w:rPr>
          <w:rFonts w:ascii="Avenir Next" w:hAnsi="Avenir Next" w:cs="Arial"/>
          <w:color w:val="808080" w:themeColor="background1" w:themeShade="80"/>
          <w:sz w:val="22"/>
          <w:szCs w:val="22"/>
          <w:lang w:val="en-GB"/>
        </w:rPr>
        <w:t xml:space="preserve">international insolvencies </w:t>
      </w:r>
      <w:r>
        <w:rPr>
          <w:rFonts w:ascii="Avenir Next" w:hAnsi="Avenir Next" w:cs="Arial"/>
          <w:color w:val="808080" w:themeColor="background1" w:themeShade="80"/>
          <w:sz w:val="22"/>
          <w:szCs w:val="22"/>
          <w:lang w:val="en-GB"/>
        </w:rPr>
        <w:t xml:space="preserve">issues </w:t>
      </w:r>
      <w:r w:rsidR="00AC5727">
        <w:rPr>
          <w:rFonts w:ascii="Avenir Next" w:hAnsi="Avenir Next" w:cs="Arial"/>
          <w:color w:val="808080" w:themeColor="background1" w:themeShade="80"/>
          <w:sz w:val="22"/>
          <w:szCs w:val="22"/>
          <w:lang w:val="en-GB"/>
        </w:rPr>
        <w:t xml:space="preserve">which involve North America and Canada.  </w:t>
      </w:r>
      <w:r w:rsidR="00EE090B">
        <w:rPr>
          <w:rFonts w:ascii="Avenir Next" w:hAnsi="Avenir Next" w:cs="Arial"/>
          <w:color w:val="808080" w:themeColor="background1" w:themeShade="80"/>
          <w:sz w:val="22"/>
          <w:szCs w:val="22"/>
          <w:lang w:val="en-GB"/>
        </w:rPr>
        <w:t xml:space="preserve">The Guidelines addresses corporate and other legal entities insolvency but excludes individual insolvency, non-profit organisation and financial institutions.  </w:t>
      </w:r>
    </w:p>
    <w:p w14:paraId="6EC824BB" w14:textId="77777777" w:rsidR="009401A3" w:rsidRDefault="009401A3" w:rsidP="00637440">
      <w:pPr>
        <w:ind w:left="720"/>
        <w:jc w:val="both"/>
        <w:rPr>
          <w:rFonts w:ascii="Avenir Next" w:hAnsi="Avenir Next" w:cs="Arial"/>
          <w:color w:val="808080" w:themeColor="background1" w:themeShade="80"/>
          <w:sz w:val="22"/>
          <w:szCs w:val="22"/>
          <w:lang w:val="en-GB"/>
        </w:rPr>
      </w:pPr>
    </w:p>
    <w:p w14:paraId="3B10BE24" w14:textId="76B99E33" w:rsidR="00AB63DE" w:rsidRPr="00AB63DE" w:rsidRDefault="009401A3" w:rsidP="00637440">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ALINATA Guidelines have received some success as it has been used in many cross-border cases such as the </w:t>
      </w:r>
      <w:r w:rsidR="00EE090B" w:rsidRPr="009401A3">
        <w:rPr>
          <w:rFonts w:ascii="Avenir Next" w:hAnsi="Avenir Next" w:cs="Arial"/>
          <w:color w:val="808080" w:themeColor="background1" w:themeShade="80"/>
          <w:sz w:val="22"/>
          <w:szCs w:val="22"/>
          <w:lang w:val="en-GB"/>
        </w:rPr>
        <w:t xml:space="preserve">Lehman Brothers </w:t>
      </w:r>
      <w:r w:rsidRPr="009401A3">
        <w:rPr>
          <w:rFonts w:ascii="Avenir Next" w:hAnsi="Avenir Next" w:cs="Arial"/>
          <w:color w:val="808080" w:themeColor="background1" w:themeShade="80"/>
          <w:sz w:val="22"/>
          <w:szCs w:val="22"/>
          <w:lang w:val="en-GB"/>
        </w:rPr>
        <w:t xml:space="preserve">case which involved about </w:t>
      </w:r>
      <w:r w:rsidR="00EE090B" w:rsidRPr="009401A3">
        <w:rPr>
          <w:rFonts w:ascii="Avenir Next" w:hAnsi="Avenir Next" w:cs="Arial"/>
          <w:color w:val="808080" w:themeColor="background1" w:themeShade="80"/>
          <w:sz w:val="22"/>
          <w:szCs w:val="22"/>
          <w:lang w:val="en-GB"/>
        </w:rPr>
        <w:t xml:space="preserve">70 insolvency proceedings in </w:t>
      </w:r>
      <w:r w:rsidRPr="009401A3">
        <w:rPr>
          <w:rFonts w:ascii="Avenir Next" w:hAnsi="Avenir Next" w:cs="Arial"/>
          <w:color w:val="808080" w:themeColor="background1" w:themeShade="80"/>
          <w:sz w:val="22"/>
          <w:szCs w:val="22"/>
          <w:lang w:val="en-GB"/>
        </w:rPr>
        <w:t>17 countries.</w:t>
      </w:r>
    </w:p>
    <w:p w14:paraId="7034F7BB" w14:textId="72CD508E" w:rsidR="00AB63DE"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6D7FEA">
        <w:rPr>
          <w:rFonts w:ascii="Avenir Next" w:hAnsi="Avenir Next" w:cs="Arial"/>
          <w:sz w:val="22"/>
          <w:szCs w:val="22"/>
          <w:lang w:val="en-GB"/>
        </w:rPr>
        <w:t>It is said that one of the difficulties in design</w:t>
      </w:r>
      <w:r w:rsidR="00092378" w:rsidRPr="006D7FEA">
        <w:rPr>
          <w:rFonts w:ascii="Avenir Next" w:hAnsi="Avenir Next" w:cs="Arial"/>
          <w:sz w:val="22"/>
          <w:szCs w:val="22"/>
          <w:lang w:val="en-GB"/>
        </w:rPr>
        <w:t>ing</w:t>
      </w:r>
      <w:r w:rsidRPr="006D7FEA">
        <w:rPr>
          <w:rFonts w:ascii="Avenir Next" w:hAnsi="Avenir Next" w:cs="Arial"/>
          <w:sz w:val="22"/>
          <w:szCs w:val="22"/>
          <w:lang w:val="en-GB"/>
        </w:rPr>
        <w:t xml:space="preserve"> a proper cross-border insolvency dispensation is the fact that domestic insolvency laws</w:t>
      </w:r>
      <w:r w:rsidR="00092378" w:rsidRPr="006D7FEA">
        <w:rPr>
          <w:rFonts w:ascii="Avenir Next" w:hAnsi="Avenir Next" w:cs="Arial"/>
          <w:sz w:val="22"/>
          <w:szCs w:val="22"/>
          <w:lang w:val="en-GB"/>
        </w:rPr>
        <w:t xml:space="preserve"> and approaches towards insolvency in </w:t>
      </w:r>
      <w:r w:rsidR="00F801C5" w:rsidRPr="006D7FEA">
        <w:rPr>
          <w:rFonts w:ascii="Avenir Next" w:hAnsi="Avenir Next" w:cs="Arial"/>
          <w:sz w:val="22"/>
          <w:szCs w:val="22"/>
          <w:lang w:val="en-GB"/>
        </w:rPr>
        <w:t>various jurisdictions</w:t>
      </w:r>
      <w:r w:rsidR="00092378" w:rsidRPr="006D7F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6D7FEA">
        <w:rPr>
          <w:rFonts w:ascii="Avenir Next" w:hAnsi="Avenir Next" w:cs="Arial"/>
          <w:sz w:val="22"/>
          <w:szCs w:val="22"/>
          <w:lang w:val="en-GB"/>
        </w:rPr>
        <w:t>,</w:t>
      </w:r>
      <w:r w:rsidR="00092378" w:rsidRPr="006D7F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w:t>
      </w:r>
      <w:r w:rsidR="00092378" w:rsidRPr="004216EA">
        <w:rPr>
          <w:rFonts w:ascii="Avenir Next" w:hAnsi="Avenir Next" w:cs="Arial"/>
          <w:sz w:val="22"/>
          <w:szCs w:val="22"/>
          <w:lang w:val="en-GB"/>
        </w:rPr>
        <w:t xml:space="preserve">  </w:t>
      </w:r>
    </w:p>
    <w:p w14:paraId="76C423F1" w14:textId="6316D968" w:rsidR="008E3ADC" w:rsidRDefault="008E3ADC" w:rsidP="00692852">
      <w:pPr>
        <w:jc w:val="both"/>
        <w:rPr>
          <w:rFonts w:ascii="Avenir Next" w:hAnsi="Avenir Next" w:cs="Arial"/>
          <w:sz w:val="22"/>
          <w:szCs w:val="22"/>
          <w:lang w:val="en-GB"/>
        </w:rPr>
      </w:pPr>
    </w:p>
    <w:p w14:paraId="5CD03DA7" w14:textId="4E3429D6" w:rsidR="003069F3" w:rsidRPr="002816F2" w:rsidRDefault="003069F3" w:rsidP="002816F2">
      <w:pPr>
        <w:ind w:left="720"/>
        <w:jc w:val="both"/>
        <w:rPr>
          <w:rFonts w:ascii="Avenir Next" w:hAnsi="Avenir Next" w:cs="Arial"/>
          <w:color w:val="808080" w:themeColor="background1" w:themeShade="80"/>
          <w:sz w:val="22"/>
          <w:szCs w:val="22"/>
          <w:lang w:val="en-GB"/>
        </w:rPr>
      </w:pPr>
      <w:r w:rsidRPr="002816F2">
        <w:rPr>
          <w:rFonts w:ascii="Avenir Next" w:hAnsi="Avenir Next" w:cs="Arial"/>
          <w:color w:val="808080" w:themeColor="background1" w:themeShade="80"/>
          <w:sz w:val="22"/>
          <w:szCs w:val="22"/>
          <w:lang w:val="en-GB"/>
        </w:rPr>
        <w:t xml:space="preserve">It is true that there are difficulties with designing a proper cross-border insolvency dispensation because of the differences in domestic insolvency laws and approaches.  </w:t>
      </w:r>
    </w:p>
    <w:p w14:paraId="4235DEF8" w14:textId="77777777" w:rsidR="003069F3" w:rsidRPr="002816F2" w:rsidRDefault="003069F3" w:rsidP="002816F2">
      <w:pPr>
        <w:ind w:left="720"/>
        <w:jc w:val="both"/>
        <w:rPr>
          <w:rFonts w:ascii="Avenir Next" w:hAnsi="Avenir Next" w:cs="Arial"/>
          <w:color w:val="808080" w:themeColor="background1" w:themeShade="80"/>
          <w:sz w:val="22"/>
          <w:szCs w:val="22"/>
          <w:lang w:val="en-GB"/>
        </w:rPr>
      </w:pPr>
    </w:p>
    <w:p w14:paraId="3EB583C3" w14:textId="77777777" w:rsidR="00B112C8" w:rsidRDefault="00A44D37" w:rsidP="002816F2">
      <w:pPr>
        <w:ind w:left="720"/>
        <w:jc w:val="both"/>
        <w:rPr>
          <w:rFonts w:ascii="Avenir Next" w:hAnsi="Avenir Next" w:cs="Arial"/>
          <w:color w:val="808080" w:themeColor="background1" w:themeShade="80"/>
          <w:sz w:val="22"/>
          <w:szCs w:val="22"/>
          <w:lang w:val="en-GB"/>
        </w:rPr>
      </w:pPr>
      <w:r w:rsidRPr="002816F2">
        <w:rPr>
          <w:rFonts w:ascii="Avenir Next" w:hAnsi="Avenir Next" w:cs="Arial"/>
          <w:color w:val="808080" w:themeColor="background1" w:themeShade="80"/>
          <w:sz w:val="22"/>
          <w:szCs w:val="22"/>
          <w:lang w:val="en-GB"/>
        </w:rPr>
        <w:t>Many</w:t>
      </w:r>
      <w:r w:rsidR="00127BAE" w:rsidRPr="002816F2">
        <w:rPr>
          <w:rFonts w:ascii="Avenir Next" w:hAnsi="Avenir Next" w:cs="Arial"/>
          <w:color w:val="808080" w:themeColor="background1" w:themeShade="80"/>
          <w:sz w:val="22"/>
          <w:szCs w:val="22"/>
          <w:lang w:val="en-GB"/>
        </w:rPr>
        <w:t xml:space="preserve"> </w:t>
      </w:r>
      <w:r w:rsidR="00665DCF" w:rsidRPr="002816F2">
        <w:rPr>
          <w:rFonts w:ascii="Avenir Next" w:hAnsi="Avenir Next" w:cs="Arial"/>
          <w:color w:val="808080" w:themeColor="background1" w:themeShade="80"/>
          <w:sz w:val="22"/>
          <w:szCs w:val="22"/>
          <w:lang w:val="en-GB"/>
        </w:rPr>
        <w:t>state’s</w:t>
      </w:r>
      <w:r w:rsidR="00127BAE" w:rsidRPr="002816F2">
        <w:rPr>
          <w:rFonts w:ascii="Avenir Next" w:hAnsi="Avenir Next" w:cs="Arial"/>
          <w:color w:val="808080" w:themeColor="background1" w:themeShade="80"/>
          <w:sz w:val="22"/>
          <w:szCs w:val="22"/>
          <w:lang w:val="en-GB"/>
        </w:rPr>
        <w:t xml:space="preserve"> insolvency system</w:t>
      </w:r>
      <w:r w:rsidR="00665DCF" w:rsidRPr="002816F2">
        <w:rPr>
          <w:rFonts w:ascii="Avenir Next" w:hAnsi="Avenir Next" w:cs="Arial"/>
          <w:color w:val="808080" w:themeColor="background1" w:themeShade="80"/>
          <w:sz w:val="22"/>
          <w:szCs w:val="22"/>
          <w:lang w:val="en-GB"/>
        </w:rPr>
        <w:t xml:space="preserve">s </w:t>
      </w:r>
      <w:r w:rsidR="003069F3" w:rsidRPr="002816F2">
        <w:rPr>
          <w:rFonts w:ascii="Avenir Next" w:hAnsi="Avenir Next" w:cs="Arial"/>
          <w:color w:val="808080" w:themeColor="background1" w:themeShade="80"/>
          <w:sz w:val="22"/>
          <w:szCs w:val="22"/>
          <w:lang w:val="en-GB"/>
        </w:rPr>
        <w:t xml:space="preserve">are </w:t>
      </w:r>
      <w:r w:rsidR="00A153FF" w:rsidRPr="002816F2">
        <w:rPr>
          <w:rFonts w:ascii="Avenir Next" w:hAnsi="Avenir Next" w:cs="Arial"/>
          <w:color w:val="808080" w:themeColor="background1" w:themeShade="80"/>
          <w:sz w:val="22"/>
          <w:szCs w:val="22"/>
          <w:lang w:val="en-GB"/>
        </w:rPr>
        <w:t xml:space="preserve">either </w:t>
      </w:r>
      <w:r w:rsidR="003069F3" w:rsidRPr="002816F2">
        <w:rPr>
          <w:rFonts w:ascii="Avenir Next" w:hAnsi="Avenir Next" w:cs="Arial"/>
          <w:color w:val="808080" w:themeColor="background1" w:themeShade="80"/>
          <w:sz w:val="22"/>
          <w:szCs w:val="22"/>
          <w:lang w:val="en-GB"/>
        </w:rPr>
        <w:t xml:space="preserve">based on </w:t>
      </w:r>
      <w:r w:rsidR="00127BAE" w:rsidRPr="002816F2">
        <w:rPr>
          <w:rFonts w:ascii="Avenir Next" w:hAnsi="Avenir Next" w:cs="Arial"/>
          <w:color w:val="808080" w:themeColor="background1" w:themeShade="80"/>
          <w:sz w:val="22"/>
          <w:szCs w:val="22"/>
          <w:lang w:val="en-GB"/>
        </w:rPr>
        <w:t xml:space="preserve">English or </w:t>
      </w:r>
      <w:r w:rsidR="003069F3" w:rsidRPr="002816F2">
        <w:rPr>
          <w:rFonts w:ascii="Avenir Next" w:hAnsi="Avenir Next" w:cs="Arial"/>
          <w:color w:val="808080" w:themeColor="background1" w:themeShade="80"/>
          <w:sz w:val="22"/>
          <w:szCs w:val="22"/>
          <w:lang w:val="en-GB"/>
        </w:rPr>
        <w:t xml:space="preserve">civil </w:t>
      </w:r>
      <w:r w:rsidR="00127BAE" w:rsidRPr="002816F2">
        <w:rPr>
          <w:rFonts w:ascii="Avenir Next" w:hAnsi="Avenir Next" w:cs="Arial"/>
          <w:color w:val="808080" w:themeColor="background1" w:themeShade="80"/>
          <w:sz w:val="22"/>
          <w:szCs w:val="22"/>
          <w:lang w:val="en-GB"/>
        </w:rPr>
        <w:t>law</w:t>
      </w:r>
      <w:r w:rsidRPr="002816F2">
        <w:rPr>
          <w:rFonts w:ascii="Avenir Next" w:hAnsi="Avenir Next" w:cs="Arial"/>
          <w:color w:val="808080" w:themeColor="background1" w:themeShade="80"/>
          <w:sz w:val="22"/>
          <w:szCs w:val="22"/>
          <w:lang w:val="en-GB"/>
        </w:rPr>
        <w:t xml:space="preserve"> and </w:t>
      </w:r>
      <w:r w:rsidR="00CF7F02" w:rsidRPr="002816F2">
        <w:rPr>
          <w:rFonts w:ascii="Avenir Next" w:hAnsi="Avenir Next" w:cs="Arial"/>
          <w:color w:val="808080" w:themeColor="background1" w:themeShade="80"/>
          <w:sz w:val="22"/>
          <w:szCs w:val="22"/>
          <w:lang w:val="en-GB"/>
        </w:rPr>
        <w:t xml:space="preserve">within each </w:t>
      </w:r>
      <w:r w:rsidR="00A153FF" w:rsidRPr="002816F2">
        <w:rPr>
          <w:rFonts w:ascii="Avenir Next" w:hAnsi="Avenir Next" w:cs="Arial"/>
          <w:color w:val="808080" w:themeColor="background1" w:themeShade="80"/>
          <w:sz w:val="22"/>
          <w:szCs w:val="22"/>
          <w:lang w:val="en-GB"/>
        </w:rPr>
        <w:t>domestic</w:t>
      </w:r>
      <w:r w:rsidR="00CF7F02" w:rsidRPr="002816F2">
        <w:rPr>
          <w:rFonts w:ascii="Avenir Next" w:hAnsi="Avenir Next" w:cs="Arial"/>
          <w:color w:val="808080" w:themeColor="background1" w:themeShade="80"/>
          <w:sz w:val="22"/>
          <w:szCs w:val="22"/>
          <w:lang w:val="en-GB"/>
        </w:rPr>
        <w:t xml:space="preserve"> system</w:t>
      </w:r>
      <w:r w:rsidR="00A153FF" w:rsidRPr="002816F2">
        <w:rPr>
          <w:rFonts w:ascii="Avenir Next" w:hAnsi="Avenir Next" w:cs="Arial"/>
          <w:color w:val="808080" w:themeColor="background1" w:themeShade="80"/>
          <w:sz w:val="22"/>
          <w:szCs w:val="22"/>
          <w:lang w:val="en-GB"/>
        </w:rPr>
        <w:t>,</w:t>
      </w:r>
      <w:r w:rsidR="00CF7F02" w:rsidRPr="002816F2">
        <w:rPr>
          <w:rFonts w:ascii="Avenir Next" w:hAnsi="Avenir Next" w:cs="Arial"/>
          <w:color w:val="808080" w:themeColor="background1" w:themeShade="80"/>
          <w:sz w:val="22"/>
          <w:szCs w:val="22"/>
          <w:lang w:val="en-GB"/>
        </w:rPr>
        <w:t xml:space="preserve"> whether based on civil or English law, there are differences in policy approach, differences in substantive and procedural rules</w:t>
      </w:r>
      <w:r w:rsidR="00193D81" w:rsidRPr="002816F2">
        <w:rPr>
          <w:rFonts w:ascii="Avenir Next" w:hAnsi="Avenir Next" w:cs="Arial"/>
          <w:color w:val="808080" w:themeColor="background1" w:themeShade="80"/>
          <w:sz w:val="22"/>
          <w:szCs w:val="22"/>
          <w:lang w:val="en-GB"/>
        </w:rPr>
        <w:t xml:space="preserve"> and differences in essential areas of general law. </w:t>
      </w:r>
      <w:r w:rsidR="00A153FF" w:rsidRPr="002816F2">
        <w:rPr>
          <w:rFonts w:ascii="Avenir Next" w:hAnsi="Avenir Next" w:cs="Arial"/>
          <w:color w:val="808080" w:themeColor="background1" w:themeShade="80"/>
          <w:sz w:val="22"/>
          <w:szCs w:val="22"/>
          <w:lang w:val="en-GB"/>
        </w:rPr>
        <w:t xml:space="preserve"> </w:t>
      </w:r>
    </w:p>
    <w:p w14:paraId="327BD3B6" w14:textId="77777777" w:rsidR="00B112C8" w:rsidRDefault="00B112C8" w:rsidP="002816F2">
      <w:pPr>
        <w:ind w:left="720"/>
        <w:jc w:val="both"/>
        <w:rPr>
          <w:rFonts w:ascii="Avenir Next" w:hAnsi="Avenir Next" w:cs="Arial"/>
          <w:color w:val="808080" w:themeColor="background1" w:themeShade="80"/>
          <w:sz w:val="22"/>
          <w:szCs w:val="22"/>
          <w:lang w:val="en-GB"/>
        </w:rPr>
      </w:pPr>
    </w:p>
    <w:p w14:paraId="58061FD5" w14:textId="63C06486" w:rsidR="00665DCF" w:rsidRDefault="009205F9" w:rsidP="002816F2">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sidR="007321D3" w:rsidRPr="002816F2">
        <w:rPr>
          <w:rFonts w:ascii="Avenir Next" w:hAnsi="Avenir Next" w:cs="Arial"/>
          <w:color w:val="808080" w:themeColor="background1" w:themeShade="80"/>
          <w:sz w:val="22"/>
          <w:szCs w:val="22"/>
          <w:lang w:val="en-GB"/>
        </w:rPr>
        <w:t>s regard</w:t>
      </w:r>
      <w:r>
        <w:rPr>
          <w:rFonts w:ascii="Avenir Next" w:hAnsi="Avenir Next" w:cs="Arial"/>
          <w:color w:val="808080" w:themeColor="background1" w:themeShade="80"/>
          <w:sz w:val="22"/>
          <w:szCs w:val="22"/>
          <w:lang w:val="en-GB"/>
        </w:rPr>
        <w:t>s</w:t>
      </w:r>
      <w:r w:rsidR="007321D3" w:rsidRPr="002816F2">
        <w:rPr>
          <w:rFonts w:ascii="Avenir Next" w:hAnsi="Avenir Next" w:cs="Arial"/>
          <w:color w:val="808080" w:themeColor="background1" w:themeShade="80"/>
          <w:sz w:val="22"/>
          <w:szCs w:val="22"/>
          <w:lang w:val="en-GB"/>
        </w:rPr>
        <w:t xml:space="preserve"> to voidable dispositions, the actio Pauliana </w:t>
      </w:r>
      <w:r w:rsidR="00B112C8">
        <w:rPr>
          <w:rFonts w:ascii="Avenir Next" w:hAnsi="Avenir Next" w:cs="Arial"/>
          <w:color w:val="808080" w:themeColor="background1" w:themeShade="80"/>
          <w:sz w:val="22"/>
          <w:szCs w:val="22"/>
          <w:lang w:val="en-GB"/>
        </w:rPr>
        <w:t xml:space="preserve">which </w:t>
      </w:r>
      <w:r w:rsidR="005F07F8">
        <w:rPr>
          <w:rFonts w:ascii="Avenir Next" w:hAnsi="Avenir Next" w:cs="Arial"/>
          <w:color w:val="808080" w:themeColor="background1" w:themeShade="80"/>
          <w:sz w:val="22"/>
          <w:szCs w:val="22"/>
          <w:lang w:val="en-GB"/>
        </w:rPr>
        <w:t xml:space="preserve">determines fraudulent transactions and </w:t>
      </w:r>
      <w:r w:rsidR="00B112C8">
        <w:rPr>
          <w:rFonts w:ascii="Avenir Next" w:hAnsi="Avenir Next" w:cs="Arial"/>
          <w:color w:val="808080" w:themeColor="background1" w:themeShade="80"/>
          <w:sz w:val="22"/>
          <w:szCs w:val="22"/>
          <w:lang w:val="en-GB"/>
        </w:rPr>
        <w:t xml:space="preserve">reverses </w:t>
      </w:r>
      <w:r w:rsidR="005F07F8">
        <w:rPr>
          <w:rFonts w:ascii="Avenir Next" w:hAnsi="Avenir Next" w:cs="Arial"/>
          <w:color w:val="808080" w:themeColor="background1" w:themeShade="80"/>
          <w:sz w:val="22"/>
          <w:szCs w:val="22"/>
          <w:lang w:val="en-GB"/>
        </w:rPr>
        <w:t xml:space="preserve">such </w:t>
      </w:r>
      <w:r w:rsidR="00B112C8">
        <w:rPr>
          <w:rFonts w:ascii="Avenir Next" w:hAnsi="Avenir Next" w:cs="Arial"/>
          <w:color w:val="808080" w:themeColor="background1" w:themeShade="80"/>
          <w:sz w:val="22"/>
          <w:szCs w:val="22"/>
          <w:lang w:val="en-GB"/>
        </w:rPr>
        <w:t>transaction</w:t>
      </w:r>
      <w:r w:rsidR="00101B29">
        <w:rPr>
          <w:rFonts w:ascii="Avenir Next" w:hAnsi="Avenir Next" w:cs="Arial"/>
          <w:color w:val="808080" w:themeColor="background1" w:themeShade="80"/>
          <w:sz w:val="22"/>
          <w:szCs w:val="22"/>
          <w:lang w:val="en-GB"/>
        </w:rPr>
        <w:t>s</w:t>
      </w:r>
      <w:r w:rsidR="00B112C8">
        <w:rPr>
          <w:rFonts w:ascii="Avenir Next" w:hAnsi="Avenir Next" w:cs="Arial"/>
          <w:color w:val="808080" w:themeColor="background1" w:themeShade="80"/>
          <w:sz w:val="22"/>
          <w:szCs w:val="22"/>
          <w:lang w:val="en-GB"/>
        </w:rPr>
        <w:t>,</w:t>
      </w:r>
      <w:r w:rsidR="00B112C8" w:rsidRPr="002816F2">
        <w:rPr>
          <w:rFonts w:ascii="Avenir Next" w:hAnsi="Avenir Next" w:cs="Arial"/>
          <w:color w:val="808080" w:themeColor="background1" w:themeShade="80"/>
          <w:sz w:val="22"/>
          <w:szCs w:val="22"/>
          <w:lang w:val="en-GB"/>
        </w:rPr>
        <w:t xml:space="preserve"> </w:t>
      </w:r>
      <w:r w:rsidR="007321D3" w:rsidRPr="002816F2">
        <w:rPr>
          <w:rFonts w:ascii="Avenir Next" w:hAnsi="Avenir Next" w:cs="Arial"/>
          <w:color w:val="808080" w:themeColor="background1" w:themeShade="80"/>
          <w:sz w:val="22"/>
          <w:szCs w:val="22"/>
          <w:lang w:val="en-GB"/>
        </w:rPr>
        <w:t xml:space="preserve">forms the basis for </w:t>
      </w:r>
      <w:r w:rsidR="005F07F8">
        <w:rPr>
          <w:rFonts w:ascii="Avenir Next" w:hAnsi="Avenir Next" w:cs="Arial"/>
          <w:color w:val="808080" w:themeColor="background1" w:themeShade="80"/>
          <w:sz w:val="22"/>
          <w:szCs w:val="22"/>
          <w:lang w:val="en-GB"/>
        </w:rPr>
        <w:t xml:space="preserve">dealing with </w:t>
      </w:r>
      <w:r w:rsidR="007321D3" w:rsidRPr="002816F2">
        <w:rPr>
          <w:rFonts w:ascii="Avenir Next" w:hAnsi="Avenir Next" w:cs="Arial"/>
          <w:color w:val="808080" w:themeColor="background1" w:themeShade="80"/>
          <w:sz w:val="22"/>
          <w:szCs w:val="22"/>
          <w:lang w:val="en-GB"/>
        </w:rPr>
        <w:t>fraudulent dispositions</w:t>
      </w:r>
      <w:r w:rsidR="005F07F8" w:rsidRPr="005F07F8">
        <w:rPr>
          <w:rFonts w:ascii="Avenir Next" w:hAnsi="Avenir Next" w:cs="Arial"/>
          <w:color w:val="808080" w:themeColor="background1" w:themeShade="80"/>
          <w:sz w:val="22"/>
          <w:szCs w:val="22"/>
          <w:lang w:val="en-GB"/>
        </w:rPr>
        <w:t xml:space="preserve"> </w:t>
      </w:r>
      <w:r w:rsidR="005F07F8" w:rsidRPr="002816F2">
        <w:rPr>
          <w:rFonts w:ascii="Avenir Next" w:hAnsi="Avenir Next" w:cs="Arial"/>
          <w:color w:val="808080" w:themeColor="background1" w:themeShade="80"/>
          <w:sz w:val="22"/>
          <w:szCs w:val="22"/>
          <w:lang w:val="en-GB"/>
        </w:rPr>
        <w:t>in civil law systems</w:t>
      </w:r>
      <w:r w:rsidR="00B112C8">
        <w:rPr>
          <w:rFonts w:ascii="Avenir Next" w:hAnsi="Avenir Next" w:cs="Arial"/>
          <w:color w:val="808080" w:themeColor="background1" w:themeShade="80"/>
          <w:sz w:val="22"/>
          <w:szCs w:val="22"/>
          <w:lang w:val="en-GB"/>
        </w:rPr>
        <w:t xml:space="preserve">; e.g. </w:t>
      </w:r>
      <w:r w:rsidR="00B112C8" w:rsidRPr="00B112C8">
        <w:rPr>
          <w:rFonts w:ascii="Avenir Next" w:hAnsi="Avenir Next" w:cs="Arial"/>
          <w:color w:val="808080" w:themeColor="background1" w:themeShade="80"/>
          <w:sz w:val="22"/>
          <w:szCs w:val="22"/>
          <w:lang w:val="en-GB"/>
        </w:rPr>
        <w:t>Article 1167 Belgian Civil Code</w:t>
      </w:r>
      <w:r w:rsidR="00B112C8">
        <w:rPr>
          <w:rFonts w:ascii="Avenir Next" w:hAnsi="Avenir Next" w:cs="Arial"/>
          <w:color w:val="808080" w:themeColor="background1" w:themeShade="80"/>
          <w:sz w:val="22"/>
          <w:szCs w:val="22"/>
          <w:lang w:val="en-GB"/>
        </w:rPr>
        <w:t>.  I</w:t>
      </w:r>
      <w:r w:rsidR="007321D3" w:rsidRPr="002816F2">
        <w:rPr>
          <w:rFonts w:ascii="Avenir Next" w:hAnsi="Avenir Next" w:cs="Arial"/>
          <w:color w:val="808080" w:themeColor="background1" w:themeShade="80"/>
          <w:sz w:val="22"/>
          <w:szCs w:val="22"/>
          <w:lang w:val="en-GB"/>
        </w:rPr>
        <w:t>n English law systems the Statute of Ann</w:t>
      </w:r>
      <w:r w:rsidR="00B112C8">
        <w:rPr>
          <w:rFonts w:ascii="Avenir Next" w:hAnsi="Avenir Next" w:cs="Arial"/>
          <w:color w:val="808080" w:themeColor="background1" w:themeShade="80"/>
          <w:sz w:val="22"/>
          <w:szCs w:val="22"/>
          <w:lang w:val="en-GB"/>
        </w:rPr>
        <w:t>e 1705</w:t>
      </w:r>
      <w:r w:rsidR="007321D3" w:rsidRPr="002816F2">
        <w:rPr>
          <w:rFonts w:ascii="Avenir Next" w:hAnsi="Avenir Next" w:cs="Arial"/>
          <w:color w:val="808080" w:themeColor="background1" w:themeShade="80"/>
          <w:sz w:val="22"/>
          <w:szCs w:val="22"/>
          <w:lang w:val="en-GB"/>
        </w:rPr>
        <w:t xml:space="preserve"> forms the basis for</w:t>
      </w:r>
      <w:r w:rsidR="005F07F8">
        <w:rPr>
          <w:rFonts w:ascii="Avenir Next" w:hAnsi="Avenir Next" w:cs="Arial"/>
          <w:color w:val="808080" w:themeColor="background1" w:themeShade="80"/>
          <w:sz w:val="22"/>
          <w:szCs w:val="22"/>
          <w:lang w:val="en-GB"/>
        </w:rPr>
        <w:t xml:space="preserve"> dealing with</w:t>
      </w:r>
      <w:r w:rsidR="007321D3" w:rsidRPr="002816F2">
        <w:rPr>
          <w:rFonts w:ascii="Avenir Next" w:hAnsi="Avenir Next" w:cs="Arial"/>
          <w:color w:val="808080" w:themeColor="background1" w:themeShade="80"/>
          <w:sz w:val="22"/>
          <w:szCs w:val="22"/>
          <w:lang w:val="en-GB"/>
        </w:rPr>
        <w:t xml:space="preserve"> fraudulent dispositions</w:t>
      </w:r>
      <w:r w:rsidR="008D6575">
        <w:rPr>
          <w:rFonts w:ascii="Avenir Next" w:hAnsi="Avenir Next" w:cs="Arial"/>
          <w:color w:val="808080" w:themeColor="background1" w:themeShade="80"/>
          <w:sz w:val="22"/>
          <w:szCs w:val="22"/>
          <w:lang w:val="en-GB"/>
        </w:rPr>
        <w:t xml:space="preserve">; e.g. </w:t>
      </w:r>
      <w:r w:rsidR="008D6575" w:rsidRPr="008D6575">
        <w:rPr>
          <w:rFonts w:ascii="Avenir Next" w:hAnsi="Avenir Next" w:cs="Arial"/>
          <w:color w:val="808080" w:themeColor="background1" w:themeShade="80"/>
          <w:sz w:val="22"/>
          <w:szCs w:val="22"/>
          <w:lang w:val="en-GB"/>
        </w:rPr>
        <w:t>Section 127(1) Insolvency Act 1986</w:t>
      </w:r>
      <w:r w:rsidR="00820349">
        <w:rPr>
          <w:rFonts w:ascii="Avenir Next" w:hAnsi="Avenir Next" w:cs="Arial"/>
          <w:color w:val="808080" w:themeColor="background1" w:themeShade="80"/>
          <w:sz w:val="22"/>
          <w:szCs w:val="22"/>
          <w:lang w:val="en-GB"/>
        </w:rPr>
        <w:t xml:space="preserve"> which makes any transaction</w:t>
      </w:r>
      <w:r w:rsidR="003259CC">
        <w:rPr>
          <w:rFonts w:ascii="Avenir Next" w:hAnsi="Avenir Next" w:cs="Arial"/>
          <w:color w:val="808080" w:themeColor="background1" w:themeShade="80"/>
          <w:sz w:val="22"/>
          <w:szCs w:val="22"/>
          <w:lang w:val="en-GB"/>
        </w:rPr>
        <w:t>s</w:t>
      </w:r>
      <w:r w:rsidR="00820349">
        <w:rPr>
          <w:rFonts w:ascii="Avenir Next" w:hAnsi="Avenir Next" w:cs="Arial"/>
          <w:color w:val="808080" w:themeColor="background1" w:themeShade="80"/>
          <w:sz w:val="22"/>
          <w:szCs w:val="22"/>
          <w:lang w:val="en-GB"/>
        </w:rPr>
        <w:t xml:space="preserve"> entered into after the presentation of a windup petition potentially voidable</w:t>
      </w:r>
      <w:r w:rsidR="007321D3" w:rsidRPr="002816F2">
        <w:rPr>
          <w:rFonts w:ascii="Avenir Next" w:hAnsi="Avenir Next" w:cs="Arial"/>
          <w:color w:val="808080" w:themeColor="background1" w:themeShade="80"/>
          <w:sz w:val="22"/>
          <w:szCs w:val="22"/>
          <w:lang w:val="en-GB"/>
        </w:rPr>
        <w:t xml:space="preserve">.  </w:t>
      </w:r>
      <w:r w:rsidR="008D6575">
        <w:rPr>
          <w:rFonts w:ascii="Avenir Next" w:hAnsi="Avenir Next" w:cs="Arial"/>
          <w:color w:val="808080" w:themeColor="background1" w:themeShade="80"/>
          <w:sz w:val="22"/>
          <w:szCs w:val="22"/>
          <w:lang w:val="en-GB"/>
        </w:rPr>
        <w:t xml:space="preserve">This shows that </w:t>
      </w:r>
      <w:r w:rsidR="005852BB" w:rsidRPr="002816F2">
        <w:rPr>
          <w:rFonts w:ascii="Avenir Next" w:hAnsi="Avenir Next" w:cs="Arial"/>
          <w:color w:val="808080" w:themeColor="background1" w:themeShade="80"/>
          <w:sz w:val="22"/>
          <w:szCs w:val="22"/>
          <w:lang w:val="en-GB"/>
        </w:rPr>
        <w:t xml:space="preserve">different </w:t>
      </w:r>
      <w:r w:rsidR="00545F20">
        <w:rPr>
          <w:rFonts w:ascii="Avenir Next" w:hAnsi="Avenir Next" w:cs="Arial"/>
          <w:color w:val="808080" w:themeColor="background1" w:themeShade="80"/>
          <w:sz w:val="22"/>
          <w:szCs w:val="22"/>
          <w:lang w:val="en-GB"/>
        </w:rPr>
        <w:t xml:space="preserve">laws and </w:t>
      </w:r>
      <w:r w:rsidR="005852BB" w:rsidRPr="002816F2">
        <w:rPr>
          <w:rFonts w:ascii="Avenir Next" w:hAnsi="Avenir Next" w:cs="Arial"/>
          <w:color w:val="808080" w:themeColor="background1" w:themeShade="80"/>
          <w:sz w:val="22"/>
          <w:szCs w:val="22"/>
          <w:lang w:val="en-GB"/>
        </w:rPr>
        <w:t xml:space="preserve">policy considerations within each </w:t>
      </w:r>
      <w:r w:rsidR="00665DCF" w:rsidRPr="002816F2">
        <w:rPr>
          <w:rFonts w:ascii="Avenir Next" w:hAnsi="Avenir Next" w:cs="Arial"/>
          <w:color w:val="808080" w:themeColor="background1" w:themeShade="80"/>
          <w:sz w:val="22"/>
          <w:szCs w:val="22"/>
          <w:lang w:val="en-GB"/>
        </w:rPr>
        <w:t xml:space="preserve">type of system </w:t>
      </w:r>
      <w:r w:rsidR="005852BB" w:rsidRPr="002816F2">
        <w:rPr>
          <w:rFonts w:ascii="Avenir Next" w:hAnsi="Avenir Next" w:cs="Arial"/>
          <w:color w:val="808080" w:themeColor="background1" w:themeShade="80"/>
          <w:sz w:val="22"/>
          <w:szCs w:val="22"/>
          <w:lang w:val="en-GB"/>
        </w:rPr>
        <w:t xml:space="preserve">will dictate how </w:t>
      </w:r>
      <w:r w:rsidR="00665DCF" w:rsidRPr="002816F2">
        <w:rPr>
          <w:rFonts w:ascii="Avenir Next" w:hAnsi="Avenir Next" w:cs="Arial"/>
          <w:color w:val="808080" w:themeColor="background1" w:themeShade="80"/>
          <w:sz w:val="22"/>
          <w:szCs w:val="22"/>
          <w:lang w:val="en-GB"/>
        </w:rPr>
        <w:t>voidable dispositions are treated</w:t>
      </w:r>
      <w:r w:rsidR="00ED0D9C" w:rsidRPr="002816F2">
        <w:rPr>
          <w:rFonts w:ascii="Avenir Next" w:hAnsi="Avenir Next" w:cs="Arial"/>
          <w:color w:val="808080" w:themeColor="background1" w:themeShade="80"/>
          <w:sz w:val="22"/>
          <w:szCs w:val="22"/>
          <w:lang w:val="en-GB"/>
        </w:rPr>
        <w:t xml:space="preserve"> within those systems</w:t>
      </w:r>
      <w:r w:rsidR="005852BB" w:rsidRPr="002816F2">
        <w:rPr>
          <w:rFonts w:ascii="Avenir Next" w:hAnsi="Avenir Next" w:cs="Arial"/>
          <w:color w:val="808080" w:themeColor="background1" w:themeShade="80"/>
          <w:sz w:val="22"/>
          <w:szCs w:val="22"/>
          <w:lang w:val="en-GB"/>
        </w:rPr>
        <w:t xml:space="preserve">, </w:t>
      </w:r>
      <w:r w:rsidR="007321D3" w:rsidRPr="002816F2">
        <w:rPr>
          <w:rFonts w:ascii="Avenir Next" w:hAnsi="Avenir Next" w:cs="Arial"/>
          <w:color w:val="808080" w:themeColor="background1" w:themeShade="80"/>
          <w:sz w:val="22"/>
          <w:szCs w:val="22"/>
          <w:lang w:val="en-GB"/>
        </w:rPr>
        <w:t xml:space="preserve">resulting in </w:t>
      </w:r>
      <w:r w:rsidR="005852BB" w:rsidRPr="002816F2">
        <w:rPr>
          <w:rFonts w:ascii="Avenir Next" w:hAnsi="Avenir Next" w:cs="Arial"/>
          <w:color w:val="808080" w:themeColor="background1" w:themeShade="80"/>
          <w:sz w:val="22"/>
          <w:szCs w:val="22"/>
          <w:lang w:val="en-GB"/>
        </w:rPr>
        <w:t xml:space="preserve">conflicting claims </w:t>
      </w:r>
      <w:r w:rsidR="003259CC">
        <w:rPr>
          <w:rFonts w:ascii="Avenir Next" w:hAnsi="Avenir Next" w:cs="Arial"/>
          <w:color w:val="808080" w:themeColor="background1" w:themeShade="80"/>
          <w:sz w:val="22"/>
          <w:szCs w:val="22"/>
          <w:lang w:val="en-GB"/>
        </w:rPr>
        <w:t>in</w:t>
      </w:r>
      <w:r w:rsidR="007321D3" w:rsidRPr="002816F2">
        <w:rPr>
          <w:rFonts w:ascii="Avenir Next" w:hAnsi="Avenir Next" w:cs="Arial"/>
          <w:color w:val="808080" w:themeColor="background1" w:themeShade="80"/>
          <w:sz w:val="22"/>
          <w:szCs w:val="22"/>
          <w:lang w:val="en-GB"/>
        </w:rPr>
        <w:t xml:space="preserve"> </w:t>
      </w:r>
      <w:r w:rsidR="00ED0D9C" w:rsidRPr="002816F2">
        <w:rPr>
          <w:rFonts w:ascii="Avenir Next" w:hAnsi="Avenir Next" w:cs="Arial"/>
          <w:color w:val="808080" w:themeColor="background1" w:themeShade="80"/>
          <w:sz w:val="22"/>
          <w:szCs w:val="22"/>
          <w:lang w:val="en-GB"/>
        </w:rPr>
        <w:t>a cross-border context</w:t>
      </w:r>
      <w:r w:rsidR="007321D3" w:rsidRPr="002816F2">
        <w:rPr>
          <w:rFonts w:ascii="Avenir Next" w:hAnsi="Avenir Next" w:cs="Arial"/>
          <w:color w:val="808080" w:themeColor="background1" w:themeShade="80"/>
          <w:sz w:val="22"/>
          <w:szCs w:val="22"/>
          <w:lang w:val="en-GB"/>
        </w:rPr>
        <w:t>.</w:t>
      </w:r>
      <w:r w:rsidR="00665DCF" w:rsidRPr="002816F2">
        <w:rPr>
          <w:rFonts w:ascii="Avenir Next" w:hAnsi="Avenir Next" w:cs="Arial"/>
          <w:color w:val="808080" w:themeColor="background1" w:themeShade="80"/>
          <w:sz w:val="22"/>
          <w:szCs w:val="22"/>
          <w:lang w:val="en-GB"/>
        </w:rPr>
        <w:t xml:space="preserve"> </w:t>
      </w:r>
    </w:p>
    <w:p w14:paraId="6DB0312E" w14:textId="77777777" w:rsidR="00D31738" w:rsidRDefault="00D31738" w:rsidP="002816F2">
      <w:pPr>
        <w:ind w:left="720"/>
        <w:jc w:val="both"/>
        <w:rPr>
          <w:rFonts w:ascii="Avenir Next" w:hAnsi="Avenir Next" w:cs="Arial"/>
          <w:color w:val="808080" w:themeColor="background1" w:themeShade="80"/>
          <w:sz w:val="22"/>
          <w:szCs w:val="22"/>
          <w:lang w:val="en-GB"/>
        </w:rPr>
      </w:pPr>
    </w:p>
    <w:p w14:paraId="1B5B991D" w14:textId="191DA507" w:rsidR="00D31738" w:rsidRPr="002816F2" w:rsidRDefault="00D31738" w:rsidP="002816F2">
      <w:pPr>
        <w:ind w:left="720"/>
        <w:jc w:val="both"/>
        <w:rPr>
          <w:rFonts w:ascii="Avenir Next" w:hAnsi="Avenir Next" w:cs="Arial"/>
          <w:color w:val="808080" w:themeColor="background1" w:themeShade="80"/>
          <w:sz w:val="22"/>
          <w:szCs w:val="22"/>
          <w:lang w:val="en-GB"/>
        </w:rPr>
      </w:pPr>
      <w:r>
        <w:rPr>
          <w:rFonts w:ascii="Avenir Next" w:hAnsi="Avenir Next" w:cs="Arial"/>
          <w:color w:val="7B7B7B" w:themeColor="accent3" w:themeShade="BF"/>
          <w:sz w:val="22"/>
          <w:szCs w:val="22"/>
          <w:lang w:val="en-GB"/>
        </w:rPr>
        <w:t xml:space="preserve">These difficulties can </w:t>
      </w:r>
      <w:r w:rsidR="00F14555">
        <w:rPr>
          <w:rFonts w:ascii="Avenir Next" w:hAnsi="Avenir Next" w:cs="Arial"/>
          <w:color w:val="7B7B7B" w:themeColor="accent3" w:themeShade="BF"/>
          <w:sz w:val="22"/>
          <w:szCs w:val="22"/>
          <w:lang w:val="en-GB"/>
        </w:rPr>
        <w:t xml:space="preserve">be </w:t>
      </w:r>
      <w:r>
        <w:rPr>
          <w:rFonts w:ascii="Avenir Next" w:hAnsi="Avenir Next" w:cs="Arial"/>
          <w:color w:val="7B7B7B" w:themeColor="accent3" w:themeShade="BF"/>
          <w:sz w:val="22"/>
          <w:szCs w:val="22"/>
          <w:lang w:val="en-GB"/>
        </w:rPr>
        <w:t>alleviated if the concerned states accede to or ratify treaties or conventions amongst themselves which would determine the relevant cross-border insolvency issues.</w:t>
      </w:r>
    </w:p>
    <w:p w14:paraId="62E916C6" w14:textId="77777777" w:rsidR="00665DCF" w:rsidRPr="002816F2" w:rsidRDefault="00665DCF" w:rsidP="002816F2">
      <w:pPr>
        <w:ind w:left="720"/>
        <w:jc w:val="both"/>
        <w:rPr>
          <w:rFonts w:ascii="Avenir Next" w:hAnsi="Avenir Next" w:cs="Arial"/>
          <w:color w:val="808080" w:themeColor="background1" w:themeShade="80"/>
          <w:sz w:val="22"/>
          <w:szCs w:val="22"/>
          <w:lang w:val="en-GB"/>
        </w:rPr>
      </w:pPr>
    </w:p>
    <w:p w14:paraId="62DC3264" w14:textId="3168B2A2" w:rsidR="000B7A6B" w:rsidRPr="002816F2" w:rsidRDefault="0020435C" w:rsidP="002816F2">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Nevertheless, t</w:t>
      </w:r>
      <w:r w:rsidR="00665DCF" w:rsidRPr="002816F2">
        <w:rPr>
          <w:rFonts w:ascii="Avenir Next" w:hAnsi="Avenir Next" w:cs="Arial"/>
          <w:color w:val="808080" w:themeColor="background1" w:themeShade="80"/>
          <w:sz w:val="22"/>
          <w:szCs w:val="22"/>
          <w:lang w:val="en-GB"/>
        </w:rPr>
        <w:t xml:space="preserve">here are states which </w:t>
      </w:r>
      <w:r w:rsidR="000B7A6B" w:rsidRPr="002816F2">
        <w:rPr>
          <w:rFonts w:ascii="Avenir Next" w:hAnsi="Avenir Next" w:cs="Arial"/>
          <w:color w:val="808080" w:themeColor="background1" w:themeShade="80"/>
          <w:sz w:val="22"/>
          <w:szCs w:val="22"/>
          <w:lang w:val="en-GB"/>
        </w:rPr>
        <w:t xml:space="preserve">have legislative </w:t>
      </w:r>
      <w:r w:rsidR="00A44D37" w:rsidRPr="002816F2">
        <w:rPr>
          <w:rFonts w:ascii="Avenir Next" w:hAnsi="Avenir Next" w:cs="Arial"/>
          <w:color w:val="808080" w:themeColor="background1" w:themeShade="80"/>
          <w:sz w:val="22"/>
          <w:szCs w:val="22"/>
          <w:lang w:val="en-GB"/>
        </w:rPr>
        <w:t xml:space="preserve">dispensation </w:t>
      </w:r>
      <w:r w:rsidR="000B7A6B" w:rsidRPr="002816F2">
        <w:rPr>
          <w:rFonts w:ascii="Avenir Next" w:hAnsi="Avenir Next" w:cs="Arial"/>
          <w:color w:val="808080" w:themeColor="background1" w:themeShade="80"/>
          <w:sz w:val="22"/>
          <w:szCs w:val="22"/>
          <w:lang w:val="en-GB"/>
        </w:rPr>
        <w:t>provisions for dea</w:t>
      </w:r>
      <w:r w:rsidR="00A44D37" w:rsidRPr="002816F2">
        <w:rPr>
          <w:rFonts w:ascii="Avenir Next" w:hAnsi="Avenir Next" w:cs="Arial"/>
          <w:color w:val="808080" w:themeColor="background1" w:themeShade="80"/>
          <w:sz w:val="22"/>
          <w:szCs w:val="22"/>
          <w:lang w:val="en-GB"/>
        </w:rPr>
        <w:t xml:space="preserve">ling with </w:t>
      </w:r>
      <w:r w:rsidR="001368FF">
        <w:rPr>
          <w:rFonts w:ascii="Avenir Next" w:hAnsi="Avenir Next" w:cs="Arial"/>
          <w:color w:val="808080" w:themeColor="background1" w:themeShade="80"/>
          <w:sz w:val="22"/>
          <w:szCs w:val="22"/>
          <w:lang w:val="en-GB"/>
        </w:rPr>
        <w:t>cross-border insolvency issues</w:t>
      </w:r>
      <w:r>
        <w:rPr>
          <w:rFonts w:ascii="Avenir Next" w:hAnsi="Avenir Next" w:cs="Arial"/>
          <w:color w:val="808080" w:themeColor="background1" w:themeShade="80"/>
          <w:sz w:val="22"/>
          <w:szCs w:val="22"/>
          <w:lang w:val="en-GB"/>
        </w:rPr>
        <w:t xml:space="preserve"> like </w:t>
      </w:r>
      <w:r w:rsidR="001368FF">
        <w:rPr>
          <w:rFonts w:ascii="Avenir Next" w:hAnsi="Avenir Next" w:cs="Arial"/>
          <w:color w:val="808080" w:themeColor="background1" w:themeShade="80"/>
          <w:sz w:val="22"/>
          <w:szCs w:val="22"/>
          <w:lang w:val="en-GB"/>
        </w:rPr>
        <w:t xml:space="preserve">differing treatment of </w:t>
      </w:r>
      <w:r w:rsidR="00A44D37" w:rsidRPr="002816F2">
        <w:rPr>
          <w:rFonts w:ascii="Avenir Next" w:hAnsi="Avenir Next" w:cs="Arial"/>
          <w:color w:val="808080" w:themeColor="background1" w:themeShade="80"/>
          <w:sz w:val="22"/>
          <w:szCs w:val="22"/>
          <w:lang w:val="en-GB"/>
        </w:rPr>
        <w:t xml:space="preserve">voidable </w:t>
      </w:r>
      <w:r w:rsidR="001368FF">
        <w:rPr>
          <w:rFonts w:ascii="Avenir Next" w:hAnsi="Avenir Next" w:cs="Arial"/>
          <w:color w:val="808080" w:themeColor="background1" w:themeShade="80"/>
          <w:sz w:val="22"/>
          <w:szCs w:val="22"/>
          <w:lang w:val="en-GB"/>
        </w:rPr>
        <w:t>dispositions</w:t>
      </w:r>
      <w:r w:rsidR="008504C3">
        <w:rPr>
          <w:rFonts w:ascii="Avenir Next" w:hAnsi="Avenir Next" w:cs="Arial"/>
          <w:color w:val="808080" w:themeColor="background1" w:themeShade="80"/>
          <w:sz w:val="22"/>
          <w:szCs w:val="22"/>
          <w:lang w:val="en-GB"/>
        </w:rPr>
        <w:t xml:space="preserve">, i.e. their domestic law permit recognition and co-operation with foreign proceedings.  </w:t>
      </w:r>
      <w:r w:rsidR="00A44D37" w:rsidRPr="002816F2">
        <w:rPr>
          <w:rFonts w:ascii="Avenir Next" w:hAnsi="Avenir Next" w:cs="Arial"/>
          <w:color w:val="808080" w:themeColor="background1" w:themeShade="80"/>
          <w:sz w:val="22"/>
          <w:szCs w:val="22"/>
          <w:lang w:val="en-GB"/>
        </w:rPr>
        <w:t xml:space="preserve">However, some states do not have such provisions but </w:t>
      </w:r>
      <w:r w:rsidR="00F14555">
        <w:rPr>
          <w:rFonts w:ascii="Avenir Next" w:hAnsi="Avenir Next" w:cs="Arial"/>
          <w:color w:val="808080" w:themeColor="background1" w:themeShade="80"/>
          <w:sz w:val="22"/>
          <w:szCs w:val="22"/>
          <w:lang w:val="en-GB"/>
        </w:rPr>
        <w:t>c</w:t>
      </w:r>
      <w:r w:rsidR="00A44D37" w:rsidRPr="002816F2">
        <w:rPr>
          <w:rFonts w:ascii="Avenir Next" w:hAnsi="Avenir Next" w:cs="Arial"/>
          <w:color w:val="808080" w:themeColor="background1" w:themeShade="80"/>
          <w:sz w:val="22"/>
          <w:szCs w:val="22"/>
          <w:lang w:val="en-GB"/>
        </w:rPr>
        <w:t xml:space="preserve">ould allow the local court to be approached on an </w:t>
      </w:r>
      <w:r w:rsidR="00A44D37" w:rsidRPr="0020435C">
        <w:rPr>
          <w:rFonts w:ascii="Avenir Next" w:hAnsi="Avenir Next" w:cs="Arial"/>
          <w:i/>
          <w:color w:val="808080" w:themeColor="background1" w:themeShade="80"/>
          <w:sz w:val="22"/>
          <w:szCs w:val="22"/>
          <w:lang w:val="en-GB"/>
        </w:rPr>
        <w:t>ad hoc</w:t>
      </w:r>
      <w:r w:rsidR="00A44D37" w:rsidRPr="002816F2">
        <w:rPr>
          <w:rFonts w:ascii="Avenir Next" w:hAnsi="Avenir Next" w:cs="Arial"/>
          <w:color w:val="808080" w:themeColor="background1" w:themeShade="80"/>
          <w:sz w:val="22"/>
          <w:szCs w:val="22"/>
          <w:lang w:val="en-GB"/>
        </w:rPr>
        <w:t xml:space="preserve"> basis to allow insolvency representatives to deal with </w:t>
      </w:r>
      <w:r w:rsidR="001368FF">
        <w:rPr>
          <w:rFonts w:ascii="Avenir Next" w:hAnsi="Avenir Next" w:cs="Arial"/>
          <w:color w:val="808080" w:themeColor="background1" w:themeShade="80"/>
          <w:sz w:val="22"/>
          <w:szCs w:val="22"/>
          <w:lang w:val="en-GB"/>
        </w:rPr>
        <w:t>issue</w:t>
      </w:r>
      <w:r>
        <w:rPr>
          <w:rFonts w:ascii="Avenir Next" w:hAnsi="Avenir Next" w:cs="Arial"/>
          <w:color w:val="808080" w:themeColor="background1" w:themeShade="80"/>
          <w:sz w:val="22"/>
          <w:szCs w:val="22"/>
          <w:lang w:val="en-GB"/>
        </w:rPr>
        <w:t>s</w:t>
      </w:r>
      <w:r w:rsidR="00A44D37" w:rsidRPr="002816F2">
        <w:rPr>
          <w:rFonts w:ascii="Avenir Next" w:hAnsi="Avenir Next" w:cs="Arial"/>
          <w:color w:val="808080" w:themeColor="background1" w:themeShade="80"/>
          <w:sz w:val="22"/>
          <w:szCs w:val="22"/>
          <w:lang w:val="en-GB"/>
        </w:rPr>
        <w:t xml:space="preserve">.  </w:t>
      </w:r>
      <w:r w:rsidR="001368FF">
        <w:rPr>
          <w:rFonts w:ascii="Avenir Next" w:hAnsi="Avenir Next" w:cs="Arial"/>
          <w:color w:val="808080" w:themeColor="background1" w:themeShade="80"/>
          <w:sz w:val="22"/>
          <w:szCs w:val="22"/>
          <w:lang w:val="en-GB"/>
        </w:rPr>
        <w:t xml:space="preserve">In English/common law states, through the </w:t>
      </w:r>
      <w:r>
        <w:rPr>
          <w:rFonts w:ascii="Avenir Next" w:hAnsi="Avenir Next" w:cs="Arial"/>
          <w:color w:val="808080" w:themeColor="background1" w:themeShade="80"/>
          <w:sz w:val="22"/>
          <w:szCs w:val="22"/>
          <w:lang w:val="en-GB"/>
        </w:rPr>
        <w:t xml:space="preserve">common law </w:t>
      </w:r>
      <w:r w:rsidR="001368FF">
        <w:rPr>
          <w:rFonts w:ascii="Avenir Next" w:hAnsi="Avenir Next" w:cs="Arial"/>
          <w:color w:val="808080" w:themeColor="background1" w:themeShade="80"/>
          <w:sz w:val="22"/>
          <w:szCs w:val="22"/>
          <w:lang w:val="en-GB"/>
        </w:rPr>
        <w:t xml:space="preserve">principle of comity, </w:t>
      </w:r>
      <w:r w:rsidR="00240045" w:rsidRPr="002816F2">
        <w:rPr>
          <w:rFonts w:ascii="Avenir Next" w:hAnsi="Avenir Next" w:cs="Arial"/>
          <w:color w:val="808080" w:themeColor="background1" w:themeShade="80"/>
          <w:sz w:val="22"/>
          <w:szCs w:val="22"/>
          <w:lang w:val="en-GB"/>
        </w:rPr>
        <w:t xml:space="preserve">courts can be approached for a remedy whether or not there is a legislative dispensation provisions.  </w:t>
      </w:r>
      <w:r>
        <w:rPr>
          <w:rFonts w:ascii="Avenir Next" w:hAnsi="Avenir Next" w:cs="Arial"/>
          <w:color w:val="808080" w:themeColor="background1" w:themeShade="80"/>
          <w:sz w:val="22"/>
          <w:szCs w:val="22"/>
          <w:lang w:val="en-GB"/>
        </w:rPr>
        <w:t xml:space="preserve">Note however, that in civil law states there may be little to no </w:t>
      </w:r>
      <w:r w:rsidRPr="0020435C">
        <w:rPr>
          <w:rFonts w:ascii="Avenir Next" w:hAnsi="Avenir Next" w:cs="Arial"/>
          <w:color w:val="808080" w:themeColor="background1" w:themeShade="80"/>
          <w:sz w:val="22"/>
          <w:szCs w:val="22"/>
          <w:lang w:val="en-GB"/>
        </w:rPr>
        <w:t xml:space="preserve">inherent </w:t>
      </w:r>
      <w:r>
        <w:rPr>
          <w:rFonts w:ascii="Avenir Next" w:hAnsi="Avenir Next" w:cs="Arial"/>
          <w:color w:val="808080" w:themeColor="background1" w:themeShade="80"/>
          <w:sz w:val="22"/>
          <w:szCs w:val="22"/>
          <w:lang w:val="en-GB"/>
        </w:rPr>
        <w:t>court</w:t>
      </w:r>
      <w:r w:rsidRPr="0020435C">
        <w:rPr>
          <w:rFonts w:ascii="Avenir Next" w:hAnsi="Avenir Next" w:cs="Arial"/>
          <w:color w:val="808080" w:themeColor="background1" w:themeShade="80"/>
          <w:sz w:val="22"/>
          <w:szCs w:val="22"/>
          <w:lang w:val="en-GB"/>
        </w:rPr>
        <w:t xml:space="preserve"> jurisdiction to assist in </w:t>
      </w:r>
      <w:r w:rsidR="00F14555">
        <w:rPr>
          <w:rFonts w:ascii="Avenir Next" w:hAnsi="Avenir Next" w:cs="Arial"/>
          <w:color w:val="808080" w:themeColor="background1" w:themeShade="80"/>
          <w:sz w:val="22"/>
          <w:szCs w:val="22"/>
          <w:lang w:val="en-GB"/>
        </w:rPr>
        <w:t>like</w:t>
      </w:r>
      <w:r w:rsidRPr="0020435C">
        <w:rPr>
          <w:rFonts w:ascii="Avenir Next" w:hAnsi="Avenir Next" w:cs="Arial"/>
          <w:color w:val="808080" w:themeColor="background1" w:themeShade="80"/>
          <w:sz w:val="22"/>
          <w:szCs w:val="22"/>
          <w:lang w:val="en-GB"/>
        </w:rPr>
        <w:t xml:space="preserve"> manner.  </w:t>
      </w:r>
      <w:r w:rsidR="005852BB" w:rsidRPr="002816F2">
        <w:rPr>
          <w:rFonts w:ascii="Avenir Next" w:hAnsi="Avenir Next" w:cs="Arial"/>
          <w:color w:val="808080" w:themeColor="background1" w:themeShade="80"/>
          <w:sz w:val="22"/>
          <w:szCs w:val="22"/>
          <w:lang w:val="en-GB"/>
        </w:rPr>
        <w:t>I</w:t>
      </w:r>
      <w:r w:rsidR="00240045" w:rsidRPr="002816F2">
        <w:rPr>
          <w:rFonts w:ascii="Avenir Next" w:hAnsi="Avenir Next" w:cs="Arial"/>
          <w:color w:val="808080" w:themeColor="background1" w:themeShade="80"/>
          <w:sz w:val="22"/>
          <w:szCs w:val="22"/>
          <w:lang w:val="en-GB"/>
        </w:rPr>
        <w:t xml:space="preserve">t is </w:t>
      </w:r>
      <w:r w:rsidR="007336AB">
        <w:rPr>
          <w:rFonts w:ascii="Avenir Next" w:hAnsi="Avenir Next" w:cs="Arial"/>
          <w:color w:val="808080" w:themeColor="background1" w:themeShade="80"/>
          <w:sz w:val="22"/>
          <w:szCs w:val="22"/>
          <w:lang w:val="en-GB"/>
        </w:rPr>
        <w:t xml:space="preserve">therefore </w:t>
      </w:r>
      <w:r w:rsidR="00240045" w:rsidRPr="002816F2">
        <w:rPr>
          <w:rFonts w:ascii="Avenir Next" w:hAnsi="Avenir Next" w:cs="Arial"/>
          <w:color w:val="808080" w:themeColor="background1" w:themeShade="80"/>
          <w:sz w:val="22"/>
          <w:szCs w:val="22"/>
          <w:lang w:val="en-GB"/>
        </w:rPr>
        <w:t xml:space="preserve">possible to </w:t>
      </w:r>
      <w:r w:rsidR="000B2404">
        <w:rPr>
          <w:rFonts w:ascii="Avenir Next" w:hAnsi="Avenir Next" w:cs="Arial"/>
          <w:color w:val="808080" w:themeColor="background1" w:themeShade="80"/>
          <w:sz w:val="22"/>
          <w:szCs w:val="22"/>
          <w:lang w:val="en-GB"/>
        </w:rPr>
        <w:t xml:space="preserve">find some ease in dealing with cross-border issues </w:t>
      </w:r>
      <w:r w:rsidR="00240045" w:rsidRPr="002816F2">
        <w:rPr>
          <w:rFonts w:ascii="Avenir Next" w:hAnsi="Avenir Next" w:cs="Arial"/>
          <w:color w:val="808080" w:themeColor="background1" w:themeShade="80"/>
          <w:sz w:val="22"/>
          <w:szCs w:val="22"/>
          <w:lang w:val="en-GB"/>
        </w:rPr>
        <w:t>by application of private international law.</w:t>
      </w:r>
      <w:r w:rsidR="006D7374" w:rsidRPr="002816F2">
        <w:rPr>
          <w:rFonts w:ascii="Avenir Next" w:hAnsi="Avenir Next" w:cs="Arial"/>
          <w:color w:val="808080" w:themeColor="background1" w:themeShade="80"/>
          <w:sz w:val="22"/>
          <w:szCs w:val="22"/>
          <w:lang w:val="en-GB"/>
        </w:rPr>
        <w:t xml:space="preserve">  </w:t>
      </w:r>
      <w:r w:rsidR="009D683F" w:rsidRPr="002816F2">
        <w:rPr>
          <w:rFonts w:ascii="Avenir Next" w:hAnsi="Avenir Next" w:cs="Arial"/>
          <w:color w:val="808080" w:themeColor="background1" w:themeShade="80"/>
          <w:sz w:val="22"/>
          <w:szCs w:val="22"/>
          <w:lang w:val="en-GB"/>
        </w:rPr>
        <w:t>Note however that t</w:t>
      </w:r>
      <w:r w:rsidR="006A4DA5" w:rsidRPr="002816F2">
        <w:rPr>
          <w:rFonts w:ascii="Avenir Next" w:hAnsi="Avenir Next" w:cs="Arial"/>
          <w:color w:val="808080" w:themeColor="background1" w:themeShade="80"/>
          <w:sz w:val="22"/>
          <w:szCs w:val="22"/>
          <w:lang w:val="en-GB"/>
        </w:rPr>
        <w:t>he extent to which</w:t>
      </w:r>
      <w:r w:rsidR="009D683F" w:rsidRPr="002816F2">
        <w:rPr>
          <w:rFonts w:ascii="Avenir Next" w:hAnsi="Avenir Next" w:cs="Arial"/>
          <w:color w:val="808080" w:themeColor="background1" w:themeShade="80"/>
          <w:sz w:val="22"/>
          <w:szCs w:val="22"/>
          <w:lang w:val="en-GB"/>
        </w:rPr>
        <w:t xml:space="preserve"> </w:t>
      </w:r>
      <w:r w:rsidR="006A4DA5" w:rsidRPr="002816F2">
        <w:rPr>
          <w:rFonts w:ascii="Avenir Next" w:hAnsi="Avenir Next" w:cs="Arial"/>
          <w:color w:val="808080" w:themeColor="background1" w:themeShade="80"/>
          <w:sz w:val="22"/>
          <w:szCs w:val="22"/>
          <w:lang w:val="en-GB"/>
        </w:rPr>
        <w:t xml:space="preserve">private international law </w:t>
      </w:r>
      <w:r w:rsidR="009D683F" w:rsidRPr="002816F2">
        <w:rPr>
          <w:rFonts w:ascii="Avenir Next" w:hAnsi="Avenir Next" w:cs="Arial"/>
          <w:color w:val="808080" w:themeColor="background1" w:themeShade="80"/>
          <w:sz w:val="22"/>
          <w:szCs w:val="22"/>
          <w:lang w:val="en-GB"/>
        </w:rPr>
        <w:t xml:space="preserve">will accomplish the particular objective is determined by the cumulative application of private international law rules by each state within whose jurisdiction the objective </w:t>
      </w:r>
      <w:r w:rsidR="00893E40">
        <w:rPr>
          <w:rFonts w:ascii="Avenir Next" w:hAnsi="Avenir Next" w:cs="Arial"/>
          <w:color w:val="808080" w:themeColor="background1" w:themeShade="80"/>
          <w:sz w:val="22"/>
          <w:szCs w:val="22"/>
          <w:lang w:val="en-GB"/>
        </w:rPr>
        <w:t>needs to be accomplished</w:t>
      </w:r>
      <w:r w:rsidR="009D683F" w:rsidRPr="002816F2">
        <w:rPr>
          <w:rFonts w:ascii="Avenir Next" w:hAnsi="Avenir Next" w:cs="Arial"/>
          <w:color w:val="808080" w:themeColor="background1" w:themeShade="80"/>
          <w:sz w:val="22"/>
          <w:szCs w:val="22"/>
          <w:lang w:val="en-GB"/>
        </w:rPr>
        <w:t xml:space="preserve">.  </w:t>
      </w:r>
    </w:p>
    <w:p w14:paraId="5A6F2396" w14:textId="77777777" w:rsidR="000B7A6B" w:rsidRPr="002816F2" w:rsidRDefault="000B7A6B" w:rsidP="002816F2">
      <w:pPr>
        <w:ind w:left="720"/>
        <w:jc w:val="both"/>
        <w:rPr>
          <w:rFonts w:ascii="Avenir Next" w:hAnsi="Avenir Next" w:cs="Arial"/>
          <w:color w:val="808080" w:themeColor="background1" w:themeShade="80"/>
          <w:sz w:val="22"/>
          <w:szCs w:val="22"/>
          <w:lang w:val="en-GB"/>
        </w:rPr>
      </w:pPr>
    </w:p>
    <w:p w14:paraId="07558994" w14:textId="2F22718D" w:rsidR="009425D2" w:rsidRPr="002816F2" w:rsidRDefault="007336AB" w:rsidP="002816F2">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sidR="00163676">
        <w:rPr>
          <w:rFonts w:ascii="Avenir Next" w:hAnsi="Avenir Next" w:cs="Arial"/>
          <w:color w:val="808080" w:themeColor="background1" w:themeShade="80"/>
          <w:sz w:val="22"/>
          <w:szCs w:val="22"/>
          <w:lang w:val="en-GB"/>
        </w:rPr>
        <w:t xml:space="preserve">n absence of </w:t>
      </w:r>
      <w:r w:rsidR="00545F20">
        <w:rPr>
          <w:rFonts w:ascii="Avenir Next" w:hAnsi="Avenir Next" w:cs="Arial"/>
          <w:color w:val="808080" w:themeColor="background1" w:themeShade="80"/>
          <w:sz w:val="22"/>
          <w:szCs w:val="22"/>
          <w:lang w:val="en-GB"/>
        </w:rPr>
        <w:t>treaty or convention</w:t>
      </w:r>
      <w:r w:rsidR="00274CB5">
        <w:rPr>
          <w:rFonts w:ascii="Avenir Next" w:hAnsi="Avenir Next" w:cs="Arial"/>
          <w:color w:val="808080" w:themeColor="background1" w:themeShade="80"/>
          <w:sz w:val="22"/>
          <w:szCs w:val="22"/>
          <w:lang w:val="en-GB"/>
        </w:rPr>
        <w:t xml:space="preserve"> or domestic provisions</w:t>
      </w:r>
      <w:r w:rsidR="00545F20">
        <w:rPr>
          <w:rFonts w:ascii="Avenir Next" w:hAnsi="Avenir Next" w:cs="Arial"/>
          <w:color w:val="808080" w:themeColor="background1" w:themeShade="80"/>
          <w:sz w:val="22"/>
          <w:szCs w:val="22"/>
          <w:lang w:val="en-GB"/>
        </w:rPr>
        <w:t>, t</w:t>
      </w:r>
      <w:r w:rsidR="00BB14E8" w:rsidRPr="002816F2">
        <w:rPr>
          <w:rFonts w:ascii="Avenir Next" w:hAnsi="Avenir Next" w:cs="Arial"/>
          <w:color w:val="808080" w:themeColor="background1" w:themeShade="80"/>
          <w:sz w:val="22"/>
          <w:szCs w:val="22"/>
          <w:lang w:val="en-GB"/>
        </w:rPr>
        <w:t>w</w:t>
      </w:r>
      <w:r w:rsidR="001F2314" w:rsidRPr="002816F2">
        <w:rPr>
          <w:rFonts w:ascii="Avenir Next" w:hAnsi="Avenir Next" w:cs="Arial"/>
          <w:color w:val="808080" w:themeColor="background1" w:themeShade="80"/>
          <w:sz w:val="22"/>
          <w:szCs w:val="22"/>
          <w:lang w:val="en-GB"/>
        </w:rPr>
        <w:t>o</w:t>
      </w:r>
      <w:r w:rsidR="008A6113" w:rsidRPr="002816F2">
        <w:rPr>
          <w:rFonts w:ascii="Avenir Next" w:hAnsi="Avenir Next" w:cs="Arial"/>
          <w:color w:val="808080" w:themeColor="background1" w:themeShade="80"/>
          <w:sz w:val="22"/>
          <w:szCs w:val="22"/>
          <w:lang w:val="en-GB"/>
        </w:rPr>
        <w:t xml:space="preserve"> broad</w:t>
      </w:r>
      <w:r w:rsidR="00BB14E8" w:rsidRPr="002816F2">
        <w:rPr>
          <w:rFonts w:ascii="Avenir Next" w:hAnsi="Avenir Next" w:cs="Arial"/>
          <w:color w:val="808080" w:themeColor="background1" w:themeShade="80"/>
          <w:sz w:val="22"/>
          <w:szCs w:val="22"/>
          <w:lang w:val="en-GB"/>
        </w:rPr>
        <w:t xml:space="preserve"> approach</w:t>
      </w:r>
      <w:r w:rsidR="008A6113" w:rsidRPr="002816F2">
        <w:rPr>
          <w:rFonts w:ascii="Avenir Next" w:hAnsi="Avenir Next" w:cs="Arial"/>
          <w:color w:val="808080" w:themeColor="background1" w:themeShade="80"/>
          <w:sz w:val="22"/>
          <w:szCs w:val="22"/>
          <w:lang w:val="en-GB"/>
        </w:rPr>
        <w:t>es</w:t>
      </w:r>
      <w:r w:rsidR="00BB14E8" w:rsidRPr="002816F2">
        <w:rPr>
          <w:rFonts w:ascii="Avenir Next" w:hAnsi="Avenir Next" w:cs="Arial"/>
          <w:color w:val="808080" w:themeColor="background1" w:themeShade="80"/>
          <w:sz w:val="22"/>
          <w:szCs w:val="22"/>
          <w:lang w:val="en-GB"/>
        </w:rPr>
        <w:t xml:space="preserve"> exist </w:t>
      </w:r>
      <w:r w:rsidR="00163676">
        <w:rPr>
          <w:rFonts w:ascii="Avenir Next" w:hAnsi="Avenir Next" w:cs="Arial"/>
          <w:color w:val="808080" w:themeColor="background1" w:themeShade="80"/>
          <w:sz w:val="22"/>
          <w:szCs w:val="22"/>
          <w:lang w:val="en-GB"/>
        </w:rPr>
        <w:t xml:space="preserve">when </w:t>
      </w:r>
      <w:r w:rsidR="00BB14E8" w:rsidRPr="002816F2">
        <w:rPr>
          <w:rFonts w:ascii="Avenir Next" w:hAnsi="Avenir Next" w:cs="Arial"/>
          <w:color w:val="808080" w:themeColor="background1" w:themeShade="80"/>
          <w:sz w:val="22"/>
          <w:szCs w:val="22"/>
          <w:lang w:val="en-GB"/>
        </w:rPr>
        <w:t>dealing with cross-border insolvency issues</w:t>
      </w:r>
      <w:r w:rsidR="00975294" w:rsidRPr="002816F2">
        <w:rPr>
          <w:rFonts w:ascii="Avenir Next" w:hAnsi="Avenir Next" w:cs="Arial"/>
          <w:color w:val="808080" w:themeColor="background1" w:themeShade="80"/>
          <w:sz w:val="22"/>
          <w:szCs w:val="22"/>
          <w:lang w:val="en-GB"/>
        </w:rPr>
        <w:t xml:space="preserve"> such as difference</w:t>
      </w:r>
      <w:r w:rsidR="00163676">
        <w:rPr>
          <w:rFonts w:ascii="Avenir Next" w:hAnsi="Avenir Next" w:cs="Arial"/>
          <w:color w:val="808080" w:themeColor="background1" w:themeShade="80"/>
          <w:sz w:val="22"/>
          <w:szCs w:val="22"/>
          <w:lang w:val="en-GB"/>
        </w:rPr>
        <w:t>s</w:t>
      </w:r>
      <w:r w:rsidR="00975294" w:rsidRPr="002816F2">
        <w:rPr>
          <w:rFonts w:ascii="Avenir Next" w:hAnsi="Avenir Next" w:cs="Arial"/>
          <w:color w:val="808080" w:themeColor="background1" w:themeShade="80"/>
          <w:sz w:val="22"/>
          <w:szCs w:val="22"/>
          <w:lang w:val="en-GB"/>
        </w:rPr>
        <w:t xml:space="preserve"> in treatment of voidable disposition</w:t>
      </w:r>
      <w:r w:rsidR="00BB14E8" w:rsidRPr="002816F2">
        <w:rPr>
          <w:rFonts w:ascii="Avenir Next" w:hAnsi="Avenir Next" w:cs="Arial"/>
          <w:color w:val="808080" w:themeColor="background1" w:themeShade="80"/>
          <w:sz w:val="22"/>
          <w:szCs w:val="22"/>
          <w:lang w:val="en-GB"/>
        </w:rPr>
        <w:t>;</w:t>
      </w:r>
      <w:r w:rsidR="00FA5F4E" w:rsidRPr="002816F2">
        <w:rPr>
          <w:rFonts w:ascii="Avenir Next" w:hAnsi="Avenir Next" w:cs="Arial"/>
          <w:color w:val="808080" w:themeColor="background1" w:themeShade="80"/>
          <w:sz w:val="22"/>
          <w:szCs w:val="22"/>
          <w:lang w:val="en-GB"/>
        </w:rPr>
        <w:t>-</w:t>
      </w:r>
      <w:r w:rsidR="00BB14E8" w:rsidRPr="002816F2">
        <w:rPr>
          <w:rFonts w:ascii="Avenir Next" w:hAnsi="Avenir Next" w:cs="Arial"/>
          <w:color w:val="808080" w:themeColor="background1" w:themeShade="80"/>
          <w:sz w:val="22"/>
          <w:szCs w:val="22"/>
          <w:lang w:val="en-GB"/>
        </w:rPr>
        <w:t xml:space="preserve"> </w:t>
      </w:r>
      <w:r w:rsidR="006D7374" w:rsidRPr="002816F2">
        <w:rPr>
          <w:rFonts w:ascii="Avenir Next" w:hAnsi="Avenir Next" w:cs="Arial"/>
          <w:color w:val="808080" w:themeColor="background1" w:themeShade="80"/>
          <w:sz w:val="22"/>
          <w:szCs w:val="22"/>
          <w:lang w:val="en-GB"/>
        </w:rPr>
        <w:t>universalism</w:t>
      </w:r>
      <w:r w:rsidR="00BB14E8" w:rsidRPr="002816F2">
        <w:rPr>
          <w:rFonts w:ascii="Avenir Next" w:hAnsi="Avenir Next" w:cs="Arial"/>
          <w:color w:val="808080" w:themeColor="background1" w:themeShade="80"/>
          <w:sz w:val="22"/>
          <w:szCs w:val="22"/>
          <w:lang w:val="en-GB"/>
        </w:rPr>
        <w:t xml:space="preserve"> which </w:t>
      </w:r>
      <w:r w:rsidR="002975AA" w:rsidRPr="002816F2">
        <w:rPr>
          <w:rFonts w:ascii="Avenir Next" w:hAnsi="Avenir Next" w:cs="Arial"/>
          <w:color w:val="808080" w:themeColor="background1" w:themeShade="80"/>
          <w:sz w:val="22"/>
          <w:szCs w:val="22"/>
          <w:lang w:val="en-GB"/>
        </w:rPr>
        <w:t xml:space="preserve">suggests that one insolvency proceeding </w:t>
      </w:r>
      <w:r w:rsidR="00163676">
        <w:rPr>
          <w:rFonts w:ascii="Avenir Next" w:hAnsi="Avenir Next" w:cs="Arial"/>
          <w:color w:val="808080" w:themeColor="background1" w:themeShade="80"/>
          <w:sz w:val="22"/>
          <w:szCs w:val="22"/>
          <w:lang w:val="en-GB"/>
        </w:rPr>
        <w:t>should</w:t>
      </w:r>
      <w:r w:rsidR="002975AA" w:rsidRPr="002816F2">
        <w:rPr>
          <w:rFonts w:ascii="Avenir Next" w:hAnsi="Avenir Next" w:cs="Arial"/>
          <w:color w:val="808080" w:themeColor="background1" w:themeShade="80"/>
          <w:sz w:val="22"/>
          <w:szCs w:val="22"/>
          <w:lang w:val="en-GB"/>
        </w:rPr>
        <w:t xml:space="preserve"> govern the debtor’s debts and assets worldwide; </w:t>
      </w:r>
      <w:r w:rsidR="00BB14E8" w:rsidRPr="002816F2">
        <w:rPr>
          <w:rFonts w:ascii="Avenir Next" w:hAnsi="Avenir Next" w:cs="Arial"/>
          <w:color w:val="808080" w:themeColor="background1" w:themeShade="80"/>
          <w:sz w:val="22"/>
          <w:szCs w:val="22"/>
          <w:lang w:val="en-GB"/>
        </w:rPr>
        <w:t xml:space="preserve">and territorialism </w:t>
      </w:r>
      <w:r w:rsidR="00163676">
        <w:rPr>
          <w:rFonts w:ascii="Avenir Next" w:hAnsi="Avenir Next" w:cs="Arial"/>
          <w:color w:val="808080" w:themeColor="background1" w:themeShade="80"/>
          <w:sz w:val="22"/>
          <w:szCs w:val="22"/>
          <w:lang w:val="en-GB"/>
        </w:rPr>
        <w:t xml:space="preserve">which states that </w:t>
      </w:r>
      <w:r w:rsidR="002975AA" w:rsidRPr="002816F2">
        <w:rPr>
          <w:rFonts w:ascii="Avenir Next" w:hAnsi="Avenir Next" w:cs="Arial"/>
          <w:color w:val="808080" w:themeColor="background1" w:themeShade="80"/>
          <w:sz w:val="22"/>
          <w:szCs w:val="22"/>
          <w:lang w:val="en-GB"/>
        </w:rPr>
        <w:t xml:space="preserve">each state </w:t>
      </w:r>
      <w:r w:rsidR="00163676">
        <w:rPr>
          <w:rFonts w:ascii="Avenir Next" w:hAnsi="Avenir Next" w:cs="Arial"/>
          <w:color w:val="808080" w:themeColor="background1" w:themeShade="80"/>
          <w:sz w:val="22"/>
          <w:szCs w:val="22"/>
          <w:lang w:val="en-GB"/>
        </w:rPr>
        <w:t xml:space="preserve">should </w:t>
      </w:r>
      <w:r w:rsidR="002975AA" w:rsidRPr="002816F2">
        <w:rPr>
          <w:rFonts w:ascii="Avenir Next" w:hAnsi="Avenir Next" w:cs="Arial"/>
          <w:color w:val="808080" w:themeColor="background1" w:themeShade="80"/>
          <w:sz w:val="22"/>
          <w:szCs w:val="22"/>
          <w:lang w:val="en-GB"/>
        </w:rPr>
        <w:lastRenderedPageBreak/>
        <w:t>exercise its own insolvency laws in relation to the debtor, its assets and creditors within its jurisdiction.</w:t>
      </w:r>
      <w:r w:rsidR="000E7249" w:rsidRPr="002816F2">
        <w:rPr>
          <w:rFonts w:ascii="Avenir Next" w:hAnsi="Avenir Next" w:cs="Arial"/>
          <w:color w:val="808080" w:themeColor="background1" w:themeShade="80"/>
          <w:sz w:val="22"/>
          <w:szCs w:val="22"/>
          <w:lang w:val="en-GB"/>
        </w:rPr>
        <w:t xml:space="preserve">  It is noted that English law states tend to more closely align with universali</w:t>
      </w:r>
      <w:r w:rsidR="00FA5F4E" w:rsidRPr="002816F2">
        <w:rPr>
          <w:rFonts w:ascii="Avenir Next" w:hAnsi="Avenir Next" w:cs="Arial"/>
          <w:color w:val="808080" w:themeColor="background1" w:themeShade="80"/>
          <w:sz w:val="22"/>
          <w:szCs w:val="22"/>
          <w:lang w:val="en-GB"/>
        </w:rPr>
        <w:t>sm</w:t>
      </w:r>
      <w:r w:rsidR="000E7249" w:rsidRPr="002816F2">
        <w:rPr>
          <w:rFonts w:ascii="Avenir Next" w:hAnsi="Avenir Next" w:cs="Arial"/>
          <w:color w:val="808080" w:themeColor="background1" w:themeShade="80"/>
          <w:sz w:val="22"/>
          <w:szCs w:val="22"/>
          <w:lang w:val="en-GB"/>
        </w:rPr>
        <w:t xml:space="preserve">, </w:t>
      </w:r>
      <w:r w:rsidR="00FA5F4E" w:rsidRPr="002816F2">
        <w:rPr>
          <w:rFonts w:ascii="Avenir Next" w:hAnsi="Avenir Next" w:cs="Arial"/>
          <w:color w:val="808080" w:themeColor="background1" w:themeShade="80"/>
          <w:sz w:val="22"/>
          <w:szCs w:val="22"/>
          <w:lang w:val="en-GB"/>
        </w:rPr>
        <w:t xml:space="preserve">while </w:t>
      </w:r>
      <w:r w:rsidR="000E7249" w:rsidRPr="002816F2">
        <w:rPr>
          <w:rFonts w:ascii="Avenir Next" w:hAnsi="Avenir Next" w:cs="Arial"/>
          <w:color w:val="808080" w:themeColor="background1" w:themeShade="80"/>
          <w:sz w:val="22"/>
          <w:szCs w:val="22"/>
          <w:lang w:val="en-GB"/>
        </w:rPr>
        <w:t>c</w:t>
      </w:r>
      <w:r w:rsidR="00163676">
        <w:rPr>
          <w:rFonts w:ascii="Avenir Next" w:hAnsi="Avenir Next" w:cs="Arial"/>
          <w:color w:val="808080" w:themeColor="background1" w:themeShade="80"/>
          <w:sz w:val="22"/>
          <w:szCs w:val="22"/>
          <w:lang w:val="en-GB"/>
        </w:rPr>
        <w:t xml:space="preserve">ivil law states tend to adopt the </w:t>
      </w:r>
      <w:r w:rsidR="000E7249" w:rsidRPr="002816F2">
        <w:rPr>
          <w:rFonts w:ascii="Avenir Next" w:hAnsi="Avenir Next" w:cs="Arial"/>
          <w:color w:val="808080" w:themeColor="background1" w:themeShade="80"/>
          <w:sz w:val="22"/>
          <w:szCs w:val="22"/>
          <w:lang w:val="en-GB"/>
        </w:rPr>
        <w:t>territorial</w:t>
      </w:r>
      <w:r w:rsidR="00FA5F4E" w:rsidRPr="002816F2">
        <w:rPr>
          <w:rFonts w:ascii="Avenir Next" w:hAnsi="Avenir Next" w:cs="Arial"/>
          <w:color w:val="808080" w:themeColor="background1" w:themeShade="80"/>
          <w:sz w:val="22"/>
          <w:szCs w:val="22"/>
          <w:lang w:val="en-GB"/>
        </w:rPr>
        <w:t>ism</w:t>
      </w:r>
      <w:r w:rsidR="000E7249" w:rsidRPr="002816F2">
        <w:rPr>
          <w:rFonts w:ascii="Avenir Next" w:hAnsi="Avenir Next" w:cs="Arial"/>
          <w:color w:val="808080" w:themeColor="background1" w:themeShade="80"/>
          <w:sz w:val="22"/>
          <w:szCs w:val="22"/>
          <w:lang w:val="en-GB"/>
        </w:rPr>
        <w:t xml:space="preserve"> </w:t>
      </w:r>
      <w:r w:rsidR="002975AA" w:rsidRPr="002816F2">
        <w:rPr>
          <w:rFonts w:ascii="Avenir Next" w:hAnsi="Avenir Next" w:cs="Arial"/>
          <w:color w:val="808080" w:themeColor="background1" w:themeShade="80"/>
          <w:sz w:val="22"/>
          <w:szCs w:val="22"/>
          <w:lang w:val="en-GB"/>
        </w:rPr>
        <w:t>approach</w:t>
      </w:r>
      <w:r w:rsidR="00163676">
        <w:rPr>
          <w:rFonts w:ascii="Avenir Next" w:hAnsi="Avenir Next" w:cs="Arial"/>
          <w:color w:val="808080" w:themeColor="background1" w:themeShade="80"/>
          <w:sz w:val="22"/>
          <w:szCs w:val="22"/>
          <w:lang w:val="en-GB"/>
        </w:rPr>
        <w:t>,</w:t>
      </w:r>
      <w:r w:rsidR="002975AA" w:rsidRPr="002816F2">
        <w:rPr>
          <w:rFonts w:ascii="Avenir Next" w:hAnsi="Avenir Next" w:cs="Arial"/>
          <w:color w:val="808080" w:themeColor="background1" w:themeShade="80"/>
          <w:sz w:val="22"/>
          <w:szCs w:val="22"/>
          <w:lang w:val="en-GB"/>
        </w:rPr>
        <w:t xml:space="preserve"> </w:t>
      </w:r>
      <w:r w:rsidR="00893E40">
        <w:rPr>
          <w:rFonts w:ascii="Avenir Next" w:hAnsi="Avenir Next" w:cs="Arial"/>
          <w:color w:val="808080" w:themeColor="background1" w:themeShade="80"/>
          <w:sz w:val="22"/>
          <w:szCs w:val="22"/>
          <w:lang w:val="en-GB"/>
        </w:rPr>
        <w:t>which con</w:t>
      </w:r>
      <w:r w:rsidR="000E7249" w:rsidRPr="002816F2">
        <w:rPr>
          <w:rFonts w:ascii="Avenir Next" w:hAnsi="Avenir Next" w:cs="Arial"/>
          <w:color w:val="808080" w:themeColor="background1" w:themeShade="80"/>
          <w:sz w:val="22"/>
          <w:szCs w:val="22"/>
          <w:lang w:val="en-GB"/>
        </w:rPr>
        <w:t xml:space="preserve">sequently </w:t>
      </w:r>
      <w:r w:rsidR="008A6113" w:rsidRPr="002816F2">
        <w:rPr>
          <w:rFonts w:ascii="Avenir Next" w:hAnsi="Avenir Next" w:cs="Arial"/>
          <w:color w:val="808080" w:themeColor="background1" w:themeShade="80"/>
          <w:sz w:val="22"/>
          <w:szCs w:val="22"/>
          <w:lang w:val="en-GB"/>
        </w:rPr>
        <w:t xml:space="preserve">does </w:t>
      </w:r>
      <w:r w:rsidR="000E7249" w:rsidRPr="002816F2">
        <w:rPr>
          <w:rFonts w:ascii="Avenir Next" w:hAnsi="Avenir Next" w:cs="Arial"/>
          <w:color w:val="808080" w:themeColor="background1" w:themeShade="80"/>
          <w:sz w:val="22"/>
          <w:szCs w:val="22"/>
          <w:lang w:val="en-GB"/>
        </w:rPr>
        <w:t xml:space="preserve">not recognise </w:t>
      </w:r>
      <w:r w:rsidR="008A6113" w:rsidRPr="002816F2">
        <w:rPr>
          <w:rFonts w:ascii="Avenir Next" w:hAnsi="Avenir Next" w:cs="Arial"/>
          <w:color w:val="808080" w:themeColor="background1" w:themeShade="80"/>
          <w:sz w:val="22"/>
          <w:szCs w:val="22"/>
          <w:lang w:val="en-GB"/>
        </w:rPr>
        <w:t xml:space="preserve">any extraterritorial aspects of cross-border insolvency.  In practice, states do not adopt either approach in </w:t>
      </w:r>
      <w:r w:rsidR="001F2314" w:rsidRPr="002816F2">
        <w:rPr>
          <w:rFonts w:ascii="Avenir Next" w:hAnsi="Avenir Next" w:cs="Arial"/>
          <w:color w:val="808080" w:themeColor="background1" w:themeShade="80"/>
          <w:sz w:val="22"/>
          <w:szCs w:val="22"/>
          <w:lang w:val="en-GB"/>
        </w:rPr>
        <w:t>their</w:t>
      </w:r>
      <w:r w:rsidR="008A6113" w:rsidRPr="002816F2">
        <w:rPr>
          <w:rFonts w:ascii="Avenir Next" w:hAnsi="Avenir Next" w:cs="Arial"/>
          <w:color w:val="808080" w:themeColor="background1" w:themeShade="80"/>
          <w:sz w:val="22"/>
          <w:szCs w:val="22"/>
          <w:lang w:val="en-GB"/>
        </w:rPr>
        <w:t xml:space="preserve"> purest form and instead </w:t>
      </w:r>
      <w:r w:rsidR="001F2314" w:rsidRPr="002816F2">
        <w:rPr>
          <w:rFonts w:ascii="Avenir Next" w:hAnsi="Avenir Next" w:cs="Arial"/>
          <w:color w:val="808080" w:themeColor="background1" w:themeShade="80"/>
          <w:sz w:val="22"/>
          <w:szCs w:val="22"/>
          <w:lang w:val="en-GB"/>
        </w:rPr>
        <w:t>may apply any of the following “hybrid” approaches:</w:t>
      </w:r>
    </w:p>
    <w:p w14:paraId="4EA8C328" w14:textId="77777777" w:rsidR="001F2314" w:rsidRPr="002816F2" w:rsidRDefault="001F2314" w:rsidP="002816F2">
      <w:pPr>
        <w:ind w:left="720"/>
        <w:jc w:val="both"/>
        <w:rPr>
          <w:rFonts w:ascii="Avenir Next" w:hAnsi="Avenir Next" w:cs="Arial"/>
          <w:color w:val="808080" w:themeColor="background1" w:themeShade="80"/>
          <w:sz w:val="22"/>
          <w:szCs w:val="22"/>
          <w:lang w:val="en-GB"/>
        </w:rPr>
      </w:pPr>
    </w:p>
    <w:p w14:paraId="3B53C51A" w14:textId="59A2F704" w:rsidR="001F2314" w:rsidRDefault="001F2314" w:rsidP="002816F2">
      <w:pPr>
        <w:ind w:left="720"/>
        <w:jc w:val="both"/>
        <w:rPr>
          <w:rFonts w:ascii="Avenir Next" w:hAnsi="Avenir Next" w:cs="Arial"/>
          <w:color w:val="808080" w:themeColor="background1" w:themeShade="80"/>
          <w:sz w:val="22"/>
          <w:szCs w:val="22"/>
          <w:lang w:val="en-GB"/>
        </w:rPr>
      </w:pPr>
      <w:r w:rsidRPr="002816F2">
        <w:rPr>
          <w:rFonts w:ascii="Avenir Next" w:hAnsi="Avenir Next" w:cs="Arial"/>
          <w:b/>
          <w:color w:val="808080" w:themeColor="background1" w:themeShade="80"/>
          <w:sz w:val="22"/>
          <w:szCs w:val="22"/>
          <w:lang w:val="en-GB"/>
        </w:rPr>
        <w:t>Modified universalism</w:t>
      </w:r>
      <w:r w:rsidRPr="002816F2">
        <w:rPr>
          <w:rFonts w:ascii="Avenir Next" w:hAnsi="Avenir Next" w:cs="Arial"/>
          <w:color w:val="808080" w:themeColor="background1" w:themeShade="80"/>
          <w:sz w:val="22"/>
          <w:szCs w:val="22"/>
          <w:lang w:val="en-GB"/>
        </w:rPr>
        <w:t xml:space="preserve"> - </w:t>
      </w:r>
      <w:r w:rsidR="002F6F35" w:rsidRPr="002816F2">
        <w:rPr>
          <w:rFonts w:ascii="Avenir Next" w:hAnsi="Avenir Next" w:cs="Arial"/>
          <w:color w:val="808080" w:themeColor="background1" w:themeShade="80"/>
          <w:sz w:val="22"/>
          <w:szCs w:val="22"/>
          <w:lang w:val="en-GB"/>
        </w:rPr>
        <w:t>the most relevant state to conduct the proceeding is identified and all other states facilitate and co-operate with the proceeding.</w:t>
      </w:r>
    </w:p>
    <w:p w14:paraId="41AC2DDE" w14:textId="77777777" w:rsidR="00F455C4" w:rsidRPr="002816F2" w:rsidRDefault="00F455C4" w:rsidP="002816F2">
      <w:pPr>
        <w:ind w:left="720"/>
        <w:jc w:val="both"/>
        <w:rPr>
          <w:rFonts w:ascii="Avenir Next" w:hAnsi="Avenir Next" w:cs="Arial"/>
          <w:color w:val="808080" w:themeColor="background1" w:themeShade="80"/>
          <w:sz w:val="22"/>
          <w:szCs w:val="22"/>
          <w:lang w:val="en-GB"/>
        </w:rPr>
      </w:pPr>
    </w:p>
    <w:p w14:paraId="40C9AD44" w14:textId="0EC3B0D9" w:rsidR="001F2314" w:rsidRDefault="001F2314" w:rsidP="002816F2">
      <w:pPr>
        <w:ind w:left="720"/>
        <w:jc w:val="both"/>
        <w:rPr>
          <w:rFonts w:ascii="Avenir Next" w:hAnsi="Avenir Next" w:cs="Arial"/>
          <w:color w:val="808080" w:themeColor="background1" w:themeShade="80"/>
          <w:sz w:val="22"/>
          <w:szCs w:val="22"/>
          <w:lang w:val="en-GB"/>
        </w:rPr>
      </w:pPr>
      <w:r w:rsidRPr="002816F2">
        <w:rPr>
          <w:rFonts w:ascii="Avenir Next" w:hAnsi="Avenir Next" w:cs="Arial"/>
          <w:b/>
          <w:color w:val="808080" w:themeColor="background1" w:themeShade="80"/>
          <w:sz w:val="22"/>
          <w:szCs w:val="22"/>
          <w:lang w:val="en-GB"/>
        </w:rPr>
        <w:t>Modified territorialism</w:t>
      </w:r>
      <w:r w:rsidRPr="002816F2">
        <w:rPr>
          <w:rFonts w:ascii="Avenir Next" w:hAnsi="Avenir Next" w:cs="Arial"/>
          <w:color w:val="808080" w:themeColor="background1" w:themeShade="80"/>
          <w:sz w:val="22"/>
          <w:szCs w:val="22"/>
          <w:lang w:val="en-GB"/>
        </w:rPr>
        <w:t xml:space="preserve"> </w:t>
      </w:r>
      <w:r w:rsidR="002F6F35" w:rsidRPr="002816F2">
        <w:rPr>
          <w:rFonts w:ascii="Avenir Next" w:hAnsi="Avenir Next" w:cs="Arial"/>
          <w:color w:val="808080" w:themeColor="background1" w:themeShade="80"/>
          <w:sz w:val="22"/>
          <w:szCs w:val="22"/>
          <w:lang w:val="en-GB"/>
        </w:rPr>
        <w:t>- predicated on territorialism but supplemented by multi-lateral conventions</w:t>
      </w:r>
      <w:r w:rsidR="00F455C4">
        <w:rPr>
          <w:rFonts w:ascii="Avenir Next" w:hAnsi="Avenir Next" w:cs="Arial"/>
          <w:color w:val="808080" w:themeColor="background1" w:themeShade="80"/>
          <w:sz w:val="22"/>
          <w:szCs w:val="22"/>
          <w:lang w:val="en-GB"/>
        </w:rPr>
        <w:t xml:space="preserve">. </w:t>
      </w:r>
    </w:p>
    <w:p w14:paraId="0568764B" w14:textId="77777777" w:rsidR="00F455C4" w:rsidRPr="002816F2" w:rsidRDefault="00F455C4" w:rsidP="002816F2">
      <w:pPr>
        <w:ind w:left="720"/>
        <w:jc w:val="both"/>
        <w:rPr>
          <w:rFonts w:ascii="Avenir Next" w:hAnsi="Avenir Next" w:cs="Arial"/>
          <w:color w:val="808080" w:themeColor="background1" w:themeShade="80"/>
          <w:sz w:val="22"/>
          <w:szCs w:val="22"/>
          <w:lang w:val="en-GB"/>
        </w:rPr>
      </w:pPr>
    </w:p>
    <w:p w14:paraId="78F730D9" w14:textId="30751D1B" w:rsidR="001F2314" w:rsidRDefault="001F2314" w:rsidP="002816F2">
      <w:pPr>
        <w:ind w:left="720"/>
        <w:jc w:val="both"/>
        <w:rPr>
          <w:rFonts w:ascii="Avenir Next" w:hAnsi="Avenir Next" w:cs="Arial"/>
          <w:color w:val="808080" w:themeColor="background1" w:themeShade="80"/>
          <w:sz w:val="22"/>
          <w:szCs w:val="22"/>
          <w:lang w:val="en-GB"/>
        </w:rPr>
      </w:pPr>
      <w:r w:rsidRPr="002816F2">
        <w:rPr>
          <w:rFonts w:ascii="Avenir Next" w:hAnsi="Avenir Next" w:cs="Arial"/>
          <w:b/>
          <w:color w:val="808080" w:themeColor="background1" w:themeShade="80"/>
          <w:sz w:val="22"/>
          <w:szCs w:val="22"/>
          <w:lang w:val="en-GB"/>
        </w:rPr>
        <w:t>Contractualism</w:t>
      </w:r>
      <w:r w:rsidR="002F6F35" w:rsidRPr="002816F2">
        <w:rPr>
          <w:rFonts w:ascii="Avenir Next" w:hAnsi="Avenir Next" w:cs="Arial"/>
          <w:color w:val="808080" w:themeColor="background1" w:themeShade="80"/>
          <w:sz w:val="22"/>
          <w:szCs w:val="22"/>
          <w:lang w:val="en-GB"/>
        </w:rPr>
        <w:t xml:space="preserve"> </w:t>
      </w:r>
      <w:r w:rsidR="009D683F" w:rsidRPr="002816F2">
        <w:rPr>
          <w:rFonts w:ascii="Avenir Next" w:hAnsi="Avenir Next" w:cs="Arial"/>
          <w:color w:val="808080" w:themeColor="background1" w:themeShade="80"/>
          <w:sz w:val="22"/>
          <w:szCs w:val="22"/>
          <w:lang w:val="en-GB"/>
        </w:rPr>
        <w:t>-</w:t>
      </w:r>
      <w:r w:rsidR="00F455C4">
        <w:rPr>
          <w:rFonts w:ascii="Avenir Next" w:hAnsi="Avenir Next" w:cs="Arial"/>
          <w:color w:val="808080" w:themeColor="background1" w:themeShade="80"/>
          <w:sz w:val="22"/>
          <w:szCs w:val="22"/>
          <w:lang w:val="en-GB"/>
        </w:rPr>
        <w:t xml:space="preserve"> </w:t>
      </w:r>
      <w:r w:rsidR="009D683F" w:rsidRPr="002816F2">
        <w:rPr>
          <w:rFonts w:ascii="Avenir Next" w:hAnsi="Avenir Next" w:cs="Arial"/>
          <w:color w:val="808080" w:themeColor="background1" w:themeShade="80"/>
          <w:sz w:val="22"/>
          <w:szCs w:val="22"/>
          <w:lang w:val="en-GB"/>
        </w:rPr>
        <w:t xml:space="preserve">the debtor elects which legal system will apply by stating </w:t>
      </w:r>
      <w:r w:rsidR="00F455C4">
        <w:rPr>
          <w:rFonts w:ascii="Avenir Next" w:hAnsi="Avenir Next" w:cs="Arial"/>
          <w:color w:val="808080" w:themeColor="background1" w:themeShade="80"/>
          <w:sz w:val="22"/>
          <w:szCs w:val="22"/>
          <w:lang w:val="en-GB"/>
        </w:rPr>
        <w:t>such</w:t>
      </w:r>
      <w:r w:rsidR="009D683F" w:rsidRPr="002816F2">
        <w:rPr>
          <w:rFonts w:ascii="Avenir Next" w:hAnsi="Avenir Next" w:cs="Arial"/>
          <w:color w:val="808080" w:themeColor="background1" w:themeShade="80"/>
          <w:sz w:val="22"/>
          <w:szCs w:val="22"/>
          <w:lang w:val="en-GB"/>
        </w:rPr>
        <w:t xml:space="preserve"> in their constitutional documents. </w:t>
      </w:r>
    </w:p>
    <w:p w14:paraId="138ECA27" w14:textId="77777777" w:rsidR="00F455C4" w:rsidRPr="002816F2" w:rsidRDefault="00F455C4" w:rsidP="002816F2">
      <w:pPr>
        <w:ind w:left="720"/>
        <w:jc w:val="both"/>
        <w:rPr>
          <w:rFonts w:ascii="Avenir Next" w:hAnsi="Avenir Next" w:cs="Arial"/>
          <w:color w:val="808080" w:themeColor="background1" w:themeShade="80"/>
          <w:sz w:val="22"/>
          <w:szCs w:val="22"/>
          <w:lang w:val="en-GB"/>
        </w:rPr>
      </w:pPr>
    </w:p>
    <w:p w14:paraId="58EF06D0" w14:textId="17EA6403" w:rsidR="001F2314" w:rsidRDefault="001F2314" w:rsidP="002816F2">
      <w:pPr>
        <w:ind w:left="720"/>
        <w:jc w:val="both"/>
        <w:rPr>
          <w:rFonts w:ascii="Avenir Next" w:hAnsi="Avenir Next" w:cs="Arial"/>
          <w:color w:val="808080" w:themeColor="background1" w:themeShade="80"/>
          <w:sz w:val="22"/>
          <w:szCs w:val="22"/>
          <w:lang w:val="en-GB"/>
        </w:rPr>
      </w:pPr>
      <w:r w:rsidRPr="002816F2">
        <w:rPr>
          <w:rFonts w:ascii="Avenir Next" w:hAnsi="Avenir Next" w:cs="Arial"/>
          <w:b/>
          <w:color w:val="808080" w:themeColor="background1" w:themeShade="80"/>
          <w:sz w:val="22"/>
          <w:szCs w:val="22"/>
          <w:lang w:val="en-GB"/>
        </w:rPr>
        <w:t>Cooperation</w:t>
      </w:r>
      <w:r w:rsidRPr="002816F2">
        <w:rPr>
          <w:rFonts w:ascii="Avenir Next" w:hAnsi="Avenir Next" w:cs="Arial"/>
          <w:color w:val="808080" w:themeColor="background1" w:themeShade="80"/>
          <w:sz w:val="22"/>
          <w:szCs w:val="22"/>
          <w:lang w:val="en-GB"/>
        </w:rPr>
        <w:t xml:space="preserve"> </w:t>
      </w:r>
      <w:r w:rsidR="002F6F35" w:rsidRPr="002816F2">
        <w:rPr>
          <w:rFonts w:ascii="Avenir Next" w:hAnsi="Avenir Next" w:cs="Arial"/>
          <w:color w:val="808080" w:themeColor="background1" w:themeShade="80"/>
          <w:sz w:val="22"/>
          <w:szCs w:val="22"/>
          <w:lang w:val="en-GB"/>
        </w:rPr>
        <w:t xml:space="preserve"> </w:t>
      </w:r>
      <w:r w:rsidRPr="002816F2">
        <w:rPr>
          <w:rFonts w:ascii="Avenir Next" w:hAnsi="Avenir Next" w:cs="Arial"/>
          <w:color w:val="808080" w:themeColor="background1" w:themeShade="80"/>
          <w:sz w:val="22"/>
          <w:szCs w:val="22"/>
          <w:lang w:val="en-GB"/>
        </w:rPr>
        <w:t>-</w:t>
      </w:r>
      <w:r w:rsidR="002F6F35" w:rsidRPr="002816F2">
        <w:rPr>
          <w:rFonts w:ascii="Avenir Next" w:hAnsi="Avenir Next" w:cs="Arial"/>
          <w:color w:val="808080" w:themeColor="background1" w:themeShade="80"/>
          <w:sz w:val="22"/>
          <w:szCs w:val="22"/>
          <w:lang w:val="en-GB"/>
        </w:rPr>
        <w:t xml:space="preserve"> </w:t>
      </w:r>
      <w:r w:rsidR="009D683F" w:rsidRPr="002816F2">
        <w:rPr>
          <w:rFonts w:ascii="Avenir Next" w:hAnsi="Avenir Next" w:cs="Arial"/>
          <w:color w:val="808080" w:themeColor="background1" w:themeShade="80"/>
          <w:sz w:val="22"/>
          <w:szCs w:val="22"/>
          <w:lang w:val="en-GB"/>
        </w:rPr>
        <w:t>use of protocol</w:t>
      </w:r>
      <w:r w:rsidR="00F455C4">
        <w:rPr>
          <w:rFonts w:ascii="Avenir Next" w:hAnsi="Avenir Next" w:cs="Arial"/>
          <w:color w:val="808080" w:themeColor="background1" w:themeShade="80"/>
          <w:sz w:val="22"/>
          <w:szCs w:val="22"/>
          <w:lang w:val="en-GB"/>
        </w:rPr>
        <w:t>s</w:t>
      </w:r>
      <w:r w:rsidR="009D683F" w:rsidRPr="002816F2">
        <w:rPr>
          <w:rFonts w:ascii="Avenir Next" w:hAnsi="Avenir Next" w:cs="Arial"/>
          <w:color w:val="808080" w:themeColor="background1" w:themeShade="80"/>
          <w:sz w:val="22"/>
          <w:szCs w:val="22"/>
          <w:lang w:val="en-GB"/>
        </w:rPr>
        <w:t xml:space="preserve"> to govern cooperation and coordination</w:t>
      </w:r>
    </w:p>
    <w:p w14:paraId="67EE08C4" w14:textId="77777777" w:rsidR="00F455C4" w:rsidRPr="002816F2" w:rsidRDefault="00F455C4" w:rsidP="002816F2">
      <w:pPr>
        <w:ind w:left="720"/>
        <w:jc w:val="both"/>
        <w:rPr>
          <w:rFonts w:ascii="Avenir Next" w:hAnsi="Avenir Next" w:cs="Arial"/>
          <w:color w:val="808080" w:themeColor="background1" w:themeShade="80"/>
          <w:sz w:val="22"/>
          <w:szCs w:val="22"/>
          <w:lang w:val="en-GB"/>
        </w:rPr>
      </w:pPr>
    </w:p>
    <w:p w14:paraId="508BFE9D" w14:textId="5F89E2C8" w:rsidR="001F2314" w:rsidRPr="002816F2" w:rsidRDefault="001F2314" w:rsidP="002816F2">
      <w:pPr>
        <w:ind w:left="720"/>
        <w:jc w:val="both"/>
        <w:rPr>
          <w:rFonts w:ascii="Avenir Next" w:hAnsi="Avenir Next" w:cs="Arial"/>
          <w:color w:val="808080" w:themeColor="background1" w:themeShade="80"/>
          <w:sz w:val="22"/>
          <w:szCs w:val="22"/>
          <w:lang w:val="en-GB"/>
        </w:rPr>
      </w:pPr>
      <w:r w:rsidRPr="001B5515">
        <w:rPr>
          <w:rFonts w:ascii="Avenir Next" w:hAnsi="Avenir Next" w:cs="Arial"/>
          <w:b/>
          <w:color w:val="808080" w:themeColor="background1" w:themeShade="80"/>
          <w:sz w:val="22"/>
          <w:szCs w:val="22"/>
          <w:lang w:val="en-GB"/>
        </w:rPr>
        <w:t>Internationalist</w:t>
      </w:r>
      <w:r w:rsidR="002F6F35" w:rsidRPr="002816F2">
        <w:rPr>
          <w:rFonts w:ascii="Avenir Next" w:hAnsi="Avenir Next" w:cs="Arial"/>
          <w:color w:val="808080" w:themeColor="background1" w:themeShade="80"/>
          <w:sz w:val="22"/>
          <w:szCs w:val="22"/>
          <w:lang w:val="en-GB"/>
        </w:rPr>
        <w:t xml:space="preserve"> </w:t>
      </w:r>
      <w:r w:rsidR="009D683F" w:rsidRPr="002816F2">
        <w:rPr>
          <w:rFonts w:ascii="Avenir Next" w:hAnsi="Avenir Next" w:cs="Arial"/>
          <w:color w:val="808080" w:themeColor="background1" w:themeShade="80"/>
          <w:sz w:val="22"/>
          <w:szCs w:val="22"/>
          <w:lang w:val="en-GB"/>
        </w:rPr>
        <w:t>-</w:t>
      </w:r>
      <w:r w:rsidR="002F6F35" w:rsidRPr="002816F2">
        <w:rPr>
          <w:rFonts w:ascii="Avenir Next" w:hAnsi="Avenir Next" w:cs="Arial"/>
          <w:color w:val="808080" w:themeColor="background1" w:themeShade="80"/>
          <w:sz w:val="22"/>
          <w:szCs w:val="22"/>
          <w:lang w:val="en-GB"/>
        </w:rPr>
        <w:t xml:space="preserve"> </w:t>
      </w:r>
      <w:r w:rsidR="009D683F" w:rsidRPr="002816F2">
        <w:rPr>
          <w:rFonts w:ascii="Avenir Next" w:hAnsi="Avenir Next" w:cs="Arial"/>
          <w:color w:val="808080" w:themeColor="background1" w:themeShade="80"/>
          <w:sz w:val="22"/>
          <w:szCs w:val="22"/>
          <w:lang w:val="en-GB"/>
        </w:rPr>
        <w:t xml:space="preserve">any of the foregoing approaches are available, depending on the circumstances of the case. </w:t>
      </w:r>
    </w:p>
    <w:p w14:paraId="3628DE90" w14:textId="77777777" w:rsidR="001F2314" w:rsidRPr="002816F2" w:rsidRDefault="001F2314" w:rsidP="002816F2">
      <w:pPr>
        <w:ind w:left="720"/>
        <w:jc w:val="both"/>
        <w:rPr>
          <w:rFonts w:ascii="Avenir Next" w:hAnsi="Avenir Next" w:cs="Arial"/>
          <w:color w:val="808080" w:themeColor="background1" w:themeShade="80"/>
          <w:sz w:val="22"/>
          <w:szCs w:val="22"/>
          <w:lang w:val="en-GB"/>
        </w:rPr>
      </w:pPr>
    </w:p>
    <w:p w14:paraId="037E3CEA" w14:textId="566AAE56" w:rsidR="00A800B6" w:rsidRPr="002816F2" w:rsidRDefault="000F092E" w:rsidP="002816F2">
      <w:pPr>
        <w:ind w:left="720"/>
        <w:jc w:val="both"/>
        <w:rPr>
          <w:rFonts w:ascii="Avenir Next" w:hAnsi="Avenir Next" w:cs="Arial"/>
          <w:color w:val="808080" w:themeColor="background1" w:themeShade="80"/>
          <w:sz w:val="22"/>
          <w:szCs w:val="22"/>
          <w:lang w:val="en-GB"/>
        </w:rPr>
      </w:pPr>
      <w:r w:rsidRPr="002816F2">
        <w:rPr>
          <w:rFonts w:ascii="Avenir Next" w:hAnsi="Avenir Next" w:cs="Arial"/>
          <w:color w:val="808080" w:themeColor="background1" w:themeShade="80"/>
          <w:sz w:val="22"/>
          <w:szCs w:val="22"/>
          <w:lang w:val="en-GB"/>
        </w:rPr>
        <w:t xml:space="preserve">Whatever the approach taken </w:t>
      </w:r>
      <w:r w:rsidR="00274CB5">
        <w:rPr>
          <w:rFonts w:ascii="Avenir Next" w:hAnsi="Avenir Next" w:cs="Arial"/>
          <w:color w:val="808080" w:themeColor="background1" w:themeShade="80"/>
          <w:sz w:val="22"/>
          <w:szCs w:val="22"/>
          <w:lang w:val="en-GB"/>
        </w:rPr>
        <w:t>an</w:t>
      </w:r>
      <w:r w:rsidRPr="002816F2">
        <w:rPr>
          <w:rFonts w:ascii="Avenir Next" w:hAnsi="Avenir Next" w:cs="Arial"/>
          <w:color w:val="808080" w:themeColor="background1" w:themeShade="80"/>
          <w:sz w:val="22"/>
          <w:szCs w:val="22"/>
          <w:lang w:val="en-GB"/>
        </w:rPr>
        <w:t xml:space="preserve"> important underlying principle</w:t>
      </w:r>
      <w:r w:rsidR="003259CC">
        <w:rPr>
          <w:rFonts w:ascii="Avenir Next" w:hAnsi="Avenir Next" w:cs="Arial"/>
          <w:color w:val="808080" w:themeColor="background1" w:themeShade="80"/>
          <w:sz w:val="22"/>
          <w:szCs w:val="22"/>
          <w:lang w:val="en-GB"/>
        </w:rPr>
        <w:t xml:space="preserve"> </w:t>
      </w:r>
      <w:r w:rsidRPr="002816F2">
        <w:rPr>
          <w:rFonts w:ascii="Avenir Next" w:hAnsi="Avenir Next" w:cs="Arial"/>
          <w:color w:val="808080" w:themeColor="background1" w:themeShade="80"/>
          <w:sz w:val="22"/>
          <w:szCs w:val="22"/>
          <w:lang w:val="en-GB"/>
        </w:rPr>
        <w:t>is co-o</w:t>
      </w:r>
      <w:r w:rsidR="00B25850" w:rsidRPr="002816F2">
        <w:rPr>
          <w:rFonts w:ascii="Avenir Next" w:hAnsi="Avenir Next" w:cs="Arial"/>
          <w:color w:val="808080" w:themeColor="background1" w:themeShade="80"/>
          <w:sz w:val="22"/>
          <w:szCs w:val="22"/>
          <w:lang w:val="en-GB"/>
        </w:rPr>
        <w:t xml:space="preserve">peration and coordination amongst courts to deal with the difficulties of </w:t>
      </w:r>
      <w:r w:rsidRPr="002816F2">
        <w:rPr>
          <w:rFonts w:ascii="Avenir Next" w:hAnsi="Avenir Next" w:cs="Arial"/>
          <w:color w:val="808080" w:themeColor="background1" w:themeShade="80"/>
          <w:sz w:val="22"/>
          <w:szCs w:val="22"/>
          <w:lang w:val="en-GB"/>
        </w:rPr>
        <w:t xml:space="preserve">cross-border </w:t>
      </w:r>
      <w:r w:rsidR="00B25850" w:rsidRPr="002816F2">
        <w:rPr>
          <w:rFonts w:ascii="Avenir Next" w:hAnsi="Avenir Next" w:cs="Arial"/>
          <w:color w:val="808080" w:themeColor="background1" w:themeShade="80"/>
          <w:sz w:val="22"/>
          <w:szCs w:val="22"/>
          <w:lang w:val="en-GB"/>
        </w:rPr>
        <w:t xml:space="preserve">insolvency.  Various </w:t>
      </w:r>
      <w:r w:rsidR="000F6E06" w:rsidRPr="002816F2">
        <w:rPr>
          <w:rFonts w:ascii="Avenir Next" w:hAnsi="Avenir Next" w:cs="Arial"/>
          <w:color w:val="808080" w:themeColor="background1" w:themeShade="80"/>
          <w:sz w:val="22"/>
          <w:szCs w:val="22"/>
          <w:lang w:val="en-GB"/>
        </w:rPr>
        <w:t>initiatives</w:t>
      </w:r>
      <w:r w:rsidR="00B25850" w:rsidRPr="002816F2">
        <w:rPr>
          <w:rFonts w:ascii="Avenir Next" w:hAnsi="Avenir Next" w:cs="Arial"/>
          <w:color w:val="808080" w:themeColor="background1" w:themeShade="80"/>
          <w:sz w:val="22"/>
          <w:szCs w:val="22"/>
          <w:lang w:val="en-GB"/>
        </w:rPr>
        <w:t xml:space="preserve"> such as ALI-III Guidelines Applicable to Court-to-Court </w:t>
      </w:r>
      <w:r w:rsidR="000F6E06" w:rsidRPr="002816F2">
        <w:rPr>
          <w:rFonts w:ascii="Avenir Next" w:hAnsi="Avenir Next" w:cs="Arial"/>
          <w:color w:val="808080" w:themeColor="background1" w:themeShade="80"/>
          <w:sz w:val="22"/>
          <w:szCs w:val="22"/>
          <w:lang w:val="en-GB"/>
        </w:rPr>
        <w:t>Communication</w:t>
      </w:r>
      <w:r w:rsidR="00B25850" w:rsidRPr="002816F2">
        <w:rPr>
          <w:rFonts w:ascii="Avenir Next" w:hAnsi="Avenir Next" w:cs="Arial"/>
          <w:color w:val="808080" w:themeColor="background1" w:themeShade="80"/>
          <w:sz w:val="22"/>
          <w:szCs w:val="22"/>
          <w:lang w:val="en-GB"/>
        </w:rPr>
        <w:t xml:space="preserve"> </w:t>
      </w:r>
      <w:r w:rsidR="000F6E06" w:rsidRPr="002816F2">
        <w:rPr>
          <w:rFonts w:ascii="Avenir Next" w:hAnsi="Avenir Next" w:cs="Arial"/>
          <w:color w:val="808080" w:themeColor="background1" w:themeShade="80"/>
          <w:sz w:val="22"/>
          <w:szCs w:val="22"/>
          <w:lang w:val="en-GB"/>
        </w:rPr>
        <w:t>in Cross</w:t>
      </w:r>
      <w:r w:rsidR="00B25850" w:rsidRPr="002816F2">
        <w:rPr>
          <w:rFonts w:ascii="Avenir Next" w:hAnsi="Avenir Next" w:cs="Arial"/>
          <w:color w:val="808080" w:themeColor="background1" w:themeShade="80"/>
          <w:sz w:val="22"/>
          <w:szCs w:val="22"/>
          <w:lang w:val="en-GB"/>
        </w:rPr>
        <w:t xml:space="preserve">-border cases, Judicial Insolvency Network Guidelines for Communication and Cooperation between Courts </w:t>
      </w:r>
      <w:r w:rsidR="000F6E06" w:rsidRPr="002816F2">
        <w:rPr>
          <w:rFonts w:ascii="Avenir Next" w:hAnsi="Avenir Next" w:cs="Arial"/>
          <w:color w:val="808080" w:themeColor="background1" w:themeShade="80"/>
          <w:sz w:val="22"/>
          <w:szCs w:val="22"/>
          <w:lang w:val="en-GB"/>
        </w:rPr>
        <w:t xml:space="preserve">in Cross-Border Insolvency Matters and </w:t>
      </w:r>
      <w:r w:rsidRPr="002816F2">
        <w:rPr>
          <w:rFonts w:ascii="Avenir Next" w:hAnsi="Avenir Next" w:cs="Arial"/>
          <w:color w:val="808080" w:themeColor="background1" w:themeShade="80"/>
          <w:sz w:val="22"/>
          <w:szCs w:val="22"/>
          <w:lang w:val="en-GB"/>
        </w:rPr>
        <w:t xml:space="preserve">The UNCITRAL Model Law </w:t>
      </w:r>
      <w:r w:rsidR="000F6E06" w:rsidRPr="002816F2">
        <w:rPr>
          <w:rFonts w:ascii="Avenir Next" w:hAnsi="Avenir Next" w:cs="Arial"/>
          <w:color w:val="808080" w:themeColor="background1" w:themeShade="80"/>
          <w:sz w:val="22"/>
          <w:szCs w:val="22"/>
          <w:lang w:val="en-GB"/>
        </w:rPr>
        <w:t xml:space="preserve">which </w:t>
      </w:r>
      <w:r w:rsidRPr="002816F2">
        <w:rPr>
          <w:rFonts w:ascii="Avenir Next" w:hAnsi="Avenir Next" w:cs="Arial"/>
          <w:color w:val="808080" w:themeColor="background1" w:themeShade="80"/>
          <w:sz w:val="22"/>
          <w:szCs w:val="22"/>
          <w:lang w:val="en-GB"/>
        </w:rPr>
        <w:t xml:space="preserve">mandates </w:t>
      </w:r>
      <w:r w:rsidR="00B25850" w:rsidRPr="002816F2">
        <w:rPr>
          <w:rFonts w:ascii="Avenir Next" w:hAnsi="Avenir Next" w:cs="Arial"/>
          <w:color w:val="808080" w:themeColor="background1" w:themeShade="80"/>
          <w:sz w:val="22"/>
          <w:szCs w:val="22"/>
          <w:lang w:val="en-GB"/>
        </w:rPr>
        <w:t>cooperation and coordination a</w:t>
      </w:r>
      <w:r w:rsidR="00226182">
        <w:rPr>
          <w:rFonts w:ascii="Avenir Next" w:hAnsi="Avenir Next" w:cs="Arial"/>
          <w:color w:val="808080" w:themeColor="background1" w:themeShade="80"/>
          <w:sz w:val="22"/>
          <w:szCs w:val="22"/>
          <w:lang w:val="en-GB"/>
        </w:rPr>
        <w:t>re trailblazing in this regards</w:t>
      </w:r>
      <w:r w:rsidR="000F6E06" w:rsidRPr="002816F2">
        <w:rPr>
          <w:rFonts w:ascii="Avenir Next" w:hAnsi="Avenir Next" w:cs="Arial"/>
          <w:color w:val="808080" w:themeColor="background1" w:themeShade="80"/>
          <w:sz w:val="22"/>
          <w:szCs w:val="22"/>
          <w:lang w:val="en-GB"/>
        </w:rPr>
        <w:t>.</w:t>
      </w:r>
    </w:p>
    <w:p w14:paraId="1CF39668" w14:textId="77777777" w:rsidR="00A800B6" w:rsidRPr="002816F2" w:rsidRDefault="00A800B6" w:rsidP="002816F2">
      <w:pPr>
        <w:ind w:left="720"/>
        <w:jc w:val="both"/>
        <w:rPr>
          <w:rFonts w:ascii="Avenir Next" w:hAnsi="Avenir Next" w:cs="Arial"/>
          <w:color w:val="808080" w:themeColor="background1" w:themeShade="80"/>
          <w:sz w:val="22"/>
          <w:szCs w:val="22"/>
          <w:lang w:val="en-GB"/>
        </w:rPr>
      </w:pPr>
    </w:p>
    <w:p w14:paraId="02A2348F" w14:textId="5404F3AE" w:rsidR="00A800B6" w:rsidRPr="002816F2" w:rsidRDefault="00A800B6" w:rsidP="002816F2">
      <w:pPr>
        <w:ind w:left="720"/>
        <w:jc w:val="both"/>
        <w:rPr>
          <w:rFonts w:ascii="Avenir Next" w:hAnsi="Avenir Next" w:cs="Arial"/>
          <w:color w:val="808080" w:themeColor="background1" w:themeShade="80"/>
          <w:sz w:val="22"/>
          <w:szCs w:val="22"/>
          <w:lang w:val="en-GB"/>
        </w:rPr>
      </w:pPr>
      <w:r w:rsidRPr="002816F2">
        <w:rPr>
          <w:rFonts w:ascii="Avenir Next" w:hAnsi="Avenir Next" w:cs="Arial"/>
          <w:color w:val="808080" w:themeColor="background1" w:themeShade="80"/>
          <w:sz w:val="22"/>
          <w:szCs w:val="22"/>
          <w:lang w:val="en-GB"/>
        </w:rPr>
        <w:t>It is important to have these rules</w:t>
      </w:r>
      <w:r w:rsidR="00975294" w:rsidRPr="002816F2">
        <w:rPr>
          <w:rFonts w:ascii="Avenir Next" w:hAnsi="Avenir Next" w:cs="Arial"/>
          <w:color w:val="808080" w:themeColor="background1" w:themeShade="80"/>
          <w:sz w:val="22"/>
          <w:szCs w:val="22"/>
          <w:lang w:val="en-GB"/>
        </w:rPr>
        <w:t xml:space="preserve"> about co-operation and coordination</w:t>
      </w:r>
      <w:r w:rsidRPr="002816F2">
        <w:rPr>
          <w:rFonts w:ascii="Avenir Next" w:hAnsi="Avenir Next" w:cs="Arial"/>
          <w:color w:val="808080" w:themeColor="background1" w:themeShade="80"/>
          <w:sz w:val="22"/>
          <w:szCs w:val="22"/>
          <w:lang w:val="en-GB"/>
        </w:rPr>
        <w:t xml:space="preserve"> so that there is an </w:t>
      </w:r>
      <w:r w:rsidR="003249DE">
        <w:rPr>
          <w:rFonts w:ascii="Avenir Next" w:hAnsi="Avenir Next" w:cs="Arial"/>
          <w:color w:val="808080" w:themeColor="background1" w:themeShade="80"/>
          <w:sz w:val="22"/>
          <w:szCs w:val="22"/>
          <w:lang w:val="en-GB"/>
        </w:rPr>
        <w:t xml:space="preserve">effective, clear and predictability </w:t>
      </w:r>
      <w:r w:rsidRPr="002816F2">
        <w:rPr>
          <w:rFonts w:ascii="Avenir Next" w:hAnsi="Avenir Next" w:cs="Arial"/>
          <w:color w:val="808080" w:themeColor="background1" w:themeShade="80"/>
          <w:sz w:val="22"/>
          <w:szCs w:val="22"/>
          <w:lang w:val="en-GB"/>
        </w:rPr>
        <w:t xml:space="preserve">uniform approach </w:t>
      </w:r>
      <w:r w:rsidR="000F6E06" w:rsidRPr="002816F2">
        <w:rPr>
          <w:rFonts w:ascii="Avenir Next" w:hAnsi="Avenir Next" w:cs="Arial"/>
          <w:color w:val="808080" w:themeColor="background1" w:themeShade="80"/>
          <w:sz w:val="22"/>
          <w:szCs w:val="22"/>
          <w:lang w:val="en-GB"/>
        </w:rPr>
        <w:t xml:space="preserve">to international insolvency generally and in regard to voidable dispositions; they are important </w:t>
      </w:r>
      <w:r w:rsidRPr="002816F2">
        <w:rPr>
          <w:rFonts w:ascii="Avenir Next" w:hAnsi="Avenir Next" w:cs="Arial"/>
          <w:color w:val="808080" w:themeColor="background1" w:themeShade="80"/>
          <w:sz w:val="22"/>
          <w:szCs w:val="22"/>
          <w:lang w:val="en-GB"/>
        </w:rPr>
        <w:t xml:space="preserve">to </w:t>
      </w:r>
      <w:r w:rsidR="000F6E06" w:rsidRPr="002816F2">
        <w:rPr>
          <w:rFonts w:ascii="Avenir Next" w:hAnsi="Avenir Next" w:cs="Arial"/>
          <w:color w:val="808080" w:themeColor="background1" w:themeShade="80"/>
          <w:sz w:val="22"/>
          <w:szCs w:val="22"/>
          <w:lang w:val="en-GB"/>
        </w:rPr>
        <w:t xml:space="preserve">prevent </w:t>
      </w:r>
      <w:r w:rsidR="00C07A59">
        <w:rPr>
          <w:rFonts w:ascii="Avenir Next" w:hAnsi="Avenir Next" w:cs="Arial"/>
          <w:color w:val="808080" w:themeColor="background1" w:themeShade="80"/>
          <w:sz w:val="22"/>
          <w:szCs w:val="22"/>
          <w:lang w:val="en-GB"/>
        </w:rPr>
        <w:t xml:space="preserve">forum shopping, prevent </w:t>
      </w:r>
      <w:r w:rsidR="000F6E06" w:rsidRPr="002816F2">
        <w:rPr>
          <w:rFonts w:ascii="Avenir Next" w:hAnsi="Avenir Next" w:cs="Arial"/>
          <w:color w:val="808080" w:themeColor="background1" w:themeShade="80"/>
          <w:sz w:val="22"/>
          <w:szCs w:val="22"/>
          <w:lang w:val="en-GB"/>
        </w:rPr>
        <w:t xml:space="preserve">fraud </w:t>
      </w:r>
      <w:r w:rsidR="00C07A59">
        <w:rPr>
          <w:rFonts w:ascii="Avenir Next" w:hAnsi="Avenir Next" w:cs="Arial"/>
          <w:color w:val="808080" w:themeColor="background1" w:themeShade="80"/>
          <w:sz w:val="22"/>
          <w:szCs w:val="22"/>
          <w:lang w:val="en-GB"/>
        </w:rPr>
        <w:t xml:space="preserve">on creditors </w:t>
      </w:r>
      <w:r w:rsidR="000F6E06" w:rsidRPr="002816F2">
        <w:rPr>
          <w:rFonts w:ascii="Avenir Next" w:hAnsi="Avenir Next" w:cs="Arial"/>
          <w:color w:val="808080" w:themeColor="background1" w:themeShade="80"/>
          <w:sz w:val="22"/>
          <w:szCs w:val="22"/>
          <w:lang w:val="en-GB"/>
        </w:rPr>
        <w:t xml:space="preserve">and to </w:t>
      </w:r>
      <w:r w:rsidRPr="002816F2">
        <w:rPr>
          <w:rFonts w:ascii="Avenir Next" w:hAnsi="Avenir Next" w:cs="Arial"/>
          <w:color w:val="808080" w:themeColor="background1" w:themeShade="80"/>
          <w:sz w:val="22"/>
          <w:szCs w:val="22"/>
          <w:lang w:val="en-GB"/>
        </w:rPr>
        <w:t>ensure equitable and fair treatment of all creditors.</w:t>
      </w:r>
    </w:p>
    <w:p w14:paraId="40D4308F" w14:textId="77777777" w:rsidR="00A800B6" w:rsidRPr="002816F2" w:rsidRDefault="00A800B6" w:rsidP="002816F2">
      <w:pPr>
        <w:ind w:left="720"/>
        <w:jc w:val="both"/>
        <w:rPr>
          <w:rFonts w:ascii="Avenir Next" w:hAnsi="Avenir Next" w:cs="Arial"/>
          <w:color w:val="808080" w:themeColor="background1" w:themeShade="80"/>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4D1D1789" w14:textId="359E8864" w:rsidR="00286CE3" w:rsidRDefault="000B62F1" w:rsidP="00316E8E">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above definition proffered by Wessels is perceived as limited because</w:t>
      </w:r>
      <w:r w:rsidR="00C74199">
        <w:rPr>
          <w:rFonts w:ascii="Avenir Next" w:hAnsi="Avenir Next" w:cs="Arial"/>
          <w:color w:val="808080" w:themeColor="background1" w:themeShade="80"/>
          <w:sz w:val="22"/>
          <w:szCs w:val="22"/>
          <w:lang w:val="en-GB"/>
        </w:rPr>
        <w:t xml:space="preserve"> the ‘body of rules’ which he is referring to are domestic rules; i.e. </w:t>
      </w:r>
      <w:r>
        <w:rPr>
          <w:rFonts w:ascii="Avenir Next" w:hAnsi="Avenir Next" w:cs="Arial"/>
          <w:color w:val="808080" w:themeColor="background1" w:themeShade="80"/>
          <w:sz w:val="22"/>
          <w:szCs w:val="22"/>
          <w:lang w:val="en-GB"/>
        </w:rPr>
        <w:t>it is referring to insolvency proceedings</w:t>
      </w:r>
      <w:r w:rsidR="00316E8E">
        <w:rPr>
          <w:rFonts w:ascii="Avenir Next" w:hAnsi="Avenir Next" w:cs="Arial"/>
          <w:color w:val="808080" w:themeColor="background1" w:themeShade="80"/>
          <w:sz w:val="22"/>
          <w:szCs w:val="22"/>
          <w:lang w:val="en-GB"/>
        </w:rPr>
        <w:t xml:space="preserve"> which are</w:t>
      </w:r>
      <w:r>
        <w:rPr>
          <w:rFonts w:ascii="Avenir Next" w:hAnsi="Avenir Next" w:cs="Arial"/>
          <w:color w:val="808080" w:themeColor="background1" w:themeShade="80"/>
          <w:sz w:val="22"/>
          <w:szCs w:val="22"/>
          <w:lang w:val="en-GB"/>
        </w:rPr>
        <w:t xml:space="preserve"> pursuant to domestic laws.  </w:t>
      </w:r>
      <w:r w:rsidR="00917AF2">
        <w:rPr>
          <w:rFonts w:ascii="Avenir Next" w:hAnsi="Avenir Next" w:cs="Arial"/>
          <w:color w:val="808080" w:themeColor="background1" w:themeShade="80"/>
          <w:sz w:val="22"/>
          <w:szCs w:val="22"/>
          <w:lang w:val="en-GB"/>
        </w:rPr>
        <w:t xml:space="preserve">Even with consideration of the international aspects of </w:t>
      </w:r>
      <w:r w:rsidR="00047275">
        <w:rPr>
          <w:rFonts w:ascii="Avenir Next" w:hAnsi="Avenir Next" w:cs="Arial"/>
          <w:color w:val="808080" w:themeColor="background1" w:themeShade="80"/>
          <w:sz w:val="22"/>
          <w:szCs w:val="22"/>
          <w:lang w:val="en-GB"/>
        </w:rPr>
        <w:t>a</w:t>
      </w:r>
      <w:r w:rsidR="00917AF2">
        <w:rPr>
          <w:rFonts w:ascii="Avenir Next" w:hAnsi="Avenir Next" w:cs="Arial"/>
          <w:color w:val="808080" w:themeColor="background1" w:themeShade="80"/>
          <w:sz w:val="22"/>
          <w:szCs w:val="22"/>
          <w:lang w:val="en-GB"/>
        </w:rPr>
        <w:t xml:space="preserve"> case and application of private international law rules s</w:t>
      </w:r>
      <w:r w:rsidR="00316E8E">
        <w:rPr>
          <w:rFonts w:ascii="Avenir Next" w:hAnsi="Avenir Next" w:cs="Arial"/>
          <w:color w:val="808080" w:themeColor="background1" w:themeShade="80"/>
          <w:sz w:val="22"/>
          <w:szCs w:val="22"/>
          <w:lang w:val="en-GB"/>
        </w:rPr>
        <w:t xml:space="preserve">uch </w:t>
      </w:r>
      <w:r w:rsidR="003E3567">
        <w:rPr>
          <w:rFonts w:ascii="Avenir Next" w:hAnsi="Avenir Next" w:cs="Arial"/>
          <w:color w:val="808080" w:themeColor="background1" w:themeShade="80"/>
          <w:sz w:val="22"/>
          <w:szCs w:val="22"/>
          <w:lang w:val="en-GB"/>
        </w:rPr>
        <w:t>laws</w:t>
      </w:r>
      <w:r w:rsidR="00316E8E">
        <w:rPr>
          <w:rFonts w:ascii="Avenir Next" w:hAnsi="Avenir Next" w:cs="Arial"/>
          <w:color w:val="808080" w:themeColor="background1" w:themeShade="80"/>
          <w:sz w:val="22"/>
          <w:szCs w:val="22"/>
          <w:lang w:val="en-GB"/>
        </w:rPr>
        <w:t xml:space="preserve"> cannot</w:t>
      </w:r>
      <w:r w:rsidR="003E3567">
        <w:rPr>
          <w:rFonts w:ascii="Avenir Next" w:hAnsi="Avenir Next" w:cs="Arial"/>
          <w:color w:val="808080" w:themeColor="background1" w:themeShade="80"/>
          <w:sz w:val="22"/>
          <w:szCs w:val="22"/>
          <w:lang w:val="en-GB"/>
        </w:rPr>
        <w:t xml:space="preserve"> truly</w:t>
      </w:r>
      <w:r w:rsidR="00316E8E">
        <w:rPr>
          <w:rFonts w:ascii="Avenir Next" w:hAnsi="Avenir Next" w:cs="Arial"/>
          <w:color w:val="808080" w:themeColor="background1" w:themeShade="80"/>
          <w:sz w:val="22"/>
          <w:szCs w:val="22"/>
          <w:lang w:val="en-GB"/>
        </w:rPr>
        <w:t xml:space="preserve"> be defined as </w:t>
      </w:r>
      <w:r w:rsidR="00316E8E">
        <w:rPr>
          <w:rFonts w:ascii="Avenir Next" w:hAnsi="Avenir Next" w:cs="Arial"/>
          <w:color w:val="808080" w:themeColor="background1" w:themeShade="80"/>
          <w:sz w:val="22"/>
          <w:szCs w:val="22"/>
          <w:lang w:val="en-GB"/>
        </w:rPr>
        <w:lastRenderedPageBreak/>
        <w:t xml:space="preserve">“international” </w:t>
      </w:r>
      <w:r w:rsidR="00C74199">
        <w:rPr>
          <w:rFonts w:ascii="Avenir Next" w:hAnsi="Avenir Next" w:cs="Arial"/>
          <w:color w:val="808080" w:themeColor="background1" w:themeShade="80"/>
          <w:sz w:val="22"/>
          <w:szCs w:val="22"/>
          <w:lang w:val="en-GB"/>
        </w:rPr>
        <w:t xml:space="preserve">insolvency law </w:t>
      </w:r>
      <w:r w:rsidR="00316E8E">
        <w:rPr>
          <w:rFonts w:ascii="Avenir Next" w:hAnsi="Avenir Next" w:cs="Arial"/>
          <w:color w:val="808080" w:themeColor="background1" w:themeShade="80"/>
          <w:sz w:val="22"/>
          <w:szCs w:val="22"/>
          <w:lang w:val="en-GB"/>
        </w:rPr>
        <w:t xml:space="preserve">because they </w:t>
      </w:r>
      <w:r w:rsidR="003E3567">
        <w:rPr>
          <w:rFonts w:ascii="Avenir Next" w:hAnsi="Avenir Next" w:cs="Arial"/>
          <w:color w:val="808080" w:themeColor="background1" w:themeShade="80"/>
          <w:sz w:val="22"/>
          <w:szCs w:val="22"/>
          <w:lang w:val="en-GB"/>
        </w:rPr>
        <w:t xml:space="preserve">cannot be </w:t>
      </w:r>
      <w:r w:rsidR="00316E8E">
        <w:rPr>
          <w:rFonts w:ascii="Avenir Next" w:hAnsi="Avenir Next" w:cs="Arial"/>
          <w:color w:val="808080" w:themeColor="background1" w:themeShade="80"/>
          <w:sz w:val="22"/>
          <w:szCs w:val="22"/>
          <w:lang w:val="en-GB"/>
        </w:rPr>
        <w:t>appl</w:t>
      </w:r>
      <w:r w:rsidR="003E3567">
        <w:rPr>
          <w:rFonts w:ascii="Avenir Next" w:hAnsi="Avenir Next" w:cs="Arial"/>
          <w:color w:val="808080" w:themeColor="background1" w:themeShade="80"/>
          <w:sz w:val="22"/>
          <w:szCs w:val="22"/>
          <w:lang w:val="en-GB"/>
        </w:rPr>
        <w:t xml:space="preserve">ied </w:t>
      </w:r>
      <w:r w:rsidR="000C4A59">
        <w:rPr>
          <w:rFonts w:ascii="Avenir Next" w:hAnsi="Avenir Next" w:cs="Arial"/>
          <w:color w:val="808080" w:themeColor="background1" w:themeShade="80"/>
          <w:sz w:val="22"/>
          <w:szCs w:val="22"/>
          <w:lang w:val="en-GB"/>
        </w:rPr>
        <w:t xml:space="preserve">or enforced </w:t>
      </w:r>
      <w:r w:rsidR="00316E8E">
        <w:rPr>
          <w:rFonts w:ascii="Avenir Next" w:hAnsi="Avenir Next" w:cs="Arial"/>
          <w:color w:val="808080" w:themeColor="background1" w:themeShade="80"/>
          <w:sz w:val="22"/>
          <w:szCs w:val="22"/>
          <w:lang w:val="en-GB"/>
        </w:rPr>
        <w:t xml:space="preserve">transnationally.  </w:t>
      </w:r>
      <w:r w:rsidR="00917AF2">
        <w:rPr>
          <w:rFonts w:ascii="Avenir Next" w:hAnsi="Avenir Next" w:cs="Arial"/>
          <w:color w:val="808080" w:themeColor="background1" w:themeShade="80"/>
          <w:sz w:val="22"/>
          <w:szCs w:val="22"/>
          <w:lang w:val="en-GB"/>
        </w:rPr>
        <w:t xml:space="preserve">There is no unified body of </w:t>
      </w:r>
      <w:r w:rsidR="00580959">
        <w:rPr>
          <w:rFonts w:ascii="Avenir Next" w:hAnsi="Avenir Next" w:cs="Arial"/>
          <w:color w:val="808080" w:themeColor="background1" w:themeShade="80"/>
          <w:sz w:val="22"/>
          <w:szCs w:val="22"/>
          <w:lang w:val="en-GB"/>
        </w:rPr>
        <w:t xml:space="preserve">insolvency </w:t>
      </w:r>
      <w:r w:rsidR="00917AF2">
        <w:rPr>
          <w:rFonts w:ascii="Avenir Next" w:hAnsi="Avenir Next" w:cs="Arial"/>
          <w:color w:val="808080" w:themeColor="background1" w:themeShade="80"/>
          <w:sz w:val="22"/>
          <w:szCs w:val="22"/>
          <w:lang w:val="en-GB"/>
        </w:rPr>
        <w:t>rules</w:t>
      </w:r>
      <w:r w:rsidR="00580959">
        <w:rPr>
          <w:rFonts w:ascii="Avenir Next" w:hAnsi="Avenir Next" w:cs="Arial"/>
          <w:color w:val="808080" w:themeColor="background1" w:themeShade="80"/>
          <w:sz w:val="22"/>
          <w:szCs w:val="22"/>
          <w:lang w:val="en-GB"/>
        </w:rPr>
        <w:t>/laws n</w:t>
      </w:r>
      <w:r w:rsidR="00917AF2">
        <w:rPr>
          <w:rFonts w:ascii="Avenir Next" w:hAnsi="Avenir Next" w:cs="Arial"/>
          <w:color w:val="808080" w:themeColor="background1" w:themeShade="80"/>
          <w:sz w:val="22"/>
          <w:szCs w:val="22"/>
          <w:lang w:val="en-GB"/>
        </w:rPr>
        <w:t xml:space="preserve">or </w:t>
      </w:r>
      <w:r w:rsidR="00580959">
        <w:rPr>
          <w:rFonts w:ascii="Avenir Next" w:hAnsi="Avenir Next" w:cs="Arial"/>
          <w:color w:val="808080" w:themeColor="background1" w:themeShade="80"/>
          <w:sz w:val="22"/>
          <w:szCs w:val="22"/>
          <w:lang w:val="en-GB"/>
        </w:rPr>
        <w:t xml:space="preserve">is there a </w:t>
      </w:r>
      <w:r w:rsidR="00917AF2">
        <w:rPr>
          <w:rFonts w:ascii="Avenir Next" w:hAnsi="Avenir Next" w:cs="Arial"/>
          <w:color w:val="808080" w:themeColor="background1" w:themeShade="80"/>
          <w:sz w:val="22"/>
          <w:szCs w:val="22"/>
          <w:lang w:val="en-GB"/>
        </w:rPr>
        <w:t xml:space="preserve">single or </w:t>
      </w:r>
      <w:r w:rsidR="00580959">
        <w:rPr>
          <w:rFonts w:ascii="Avenir Next" w:hAnsi="Avenir Next" w:cs="Arial"/>
          <w:color w:val="808080" w:themeColor="background1" w:themeShade="80"/>
          <w:sz w:val="22"/>
          <w:szCs w:val="22"/>
          <w:lang w:val="en-GB"/>
        </w:rPr>
        <w:t xml:space="preserve">an </w:t>
      </w:r>
      <w:r w:rsidR="00917AF2">
        <w:rPr>
          <w:rFonts w:ascii="Avenir Next" w:hAnsi="Avenir Next" w:cs="Arial"/>
          <w:color w:val="808080" w:themeColor="background1" w:themeShade="80"/>
          <w:sz w:val="22"/>
          <w:szCs w:val="22"/>
          <w:lang w:val="en-GB"/>
        </w:rPr>
        <w:t xml:space="preserve">international court that can </w:t>
      </w:r>
      <w:r w:rsidR="000C4A59">
        <w:rPr>
          <w:rFonts w:ascii="Avenir Next" w:hAnsi="Avenir Next" w:cs="Arial"/>
          <w:color w:val="808080" w:themeColor="background1" w:themeShade="80"/>
          <w:sz w:val="22"/>
          <w:szCs w:val="22"/>
          <w:lang w:val="en-GB"/>
        </w:rPr>
        <w:t>adjudicate on cross-border insolvency cases</w:t>
      </w:r>
      <w:r w:rsidR="00917AF2">
        <w:rPr>
          <w:rFonts w:ascii="Avenir Next" w:hAnsi="Avenir Next" w:cs="Arial"/>
          <w:color w:val="808080" w:themeColor="background1" w:themeShade="80"/>
          <w:sz w:val="22"/>
          <w:szCs w:val="22"/>
          <w:lang w:val="en-GB"/>
        </w:rPr>
        <w:t>.  Each state applies their own rules</w:t>
      </w:r>
      <w:r w:rsidR="00047275">
        <w:rPr>
          <w:rFonts w:ascii="Avenir Next" w:hAnsi="Avenir Next" w:cs="Arial"/>
          <w:color w:val="808080" w:themeColor="background1" w:themeShade="80"/>
          <w:sz w:val="22"/>
          <w:szCs w:val="22"/>
          <w:lang w:val="en-GB"/>
        </w:rPr>
        <w:t xml:space="preserve"> which, in absence of treaties or conventions, </w:t>
      </w:r>
      <w:r w:rsidR="004A29A2">
        <w:rPr>
          <w:rFonts w:ascii="Avenir Next" w:hAnsi="Avenir Next" w:cs="Arial"/>
          <w:color w:val="808080" w:themeColor="background1" w:themeShade="80"/>
          <w:sz w:val="22"/>
          <w:szCs w:val="22"/>
          <w:lang w:val="en-GB"/>
        </w:rPr>
        <w:t xml:space="preserve">has no extraterritorial effect.  </w:t>
      </w:r>
      <w:r w:rsidR="00286CE3">
        <w:rPr>
          <w:rFonts w:ascii="Avenir Next" w:hAnsi="Avenir Next" w:cs="Arial"/>
          <w:color w:val="808080" w:themeColor="background1" w:themeShade="80"/>
          <w:sz w:val="22"/>
          <w:szCs w:val="22"/>
          <w:lang w:val="en-GB"/>
        </w:rPr>
        <w:t>International</w:t>
      </w:r>
      <w:r>
        <w:rPr>
          <w:rFonts w:ascii="Avenir Next" w:hAnsi="Avenir Next" w:cs="Arial"/>
          <w:color w:val="808080" w:themeColor="background1" w:themeShade="80"/>
          <w:sz w:val="22"/>
          <w:szCs w:val="22"/>
          <w:lang w:val="en-GB"/>
        </w:rPr>
        <w:t xml:space="preserve"> insolvency </w:t>
      </w:r>
      <w:r w:rsidR="00316E8E">
        <w:rPr>
          <w:rFonts w:ascii="Avenir Next" w:hAnsi="Avenir Next" w:cs="Arial"/>
          <w:color w:val="808080" w:themeColor="background1" w:themeShade="80"/>
          <w:sz w:val="22"/>
          <w:szCs w:val="22"/>
          <w:lang w:val="en-GB"/>
        </w:rPr>
        <w:t xml:space="preserve">is a </w:t>
      </w:r>
      <w:r>
        <w:rPr>
          <w:rFonts w:ascii="Avenir Next" w:hAnsi="Avenir Next" w:cs="Arial"/>
          <w:color w:val="808080" w:themeColor="background1" w:themeShade="80"/>
          <w:sz w:val="22"/>
          <w:szCs w:val="22"/>
          <w:lang w:val="en-GB"/>
        </w:rPr>
        <w:t xml:space="preserve">situation that involves more than one states thus </w:t>
      </w:r>
      <w:r w:rsidR="003E3567">
        <w:rPr>
          <w:rFonts w:ascii="Avenir Next" w:hAnsi="Avenir Next" w:cs="Arial"/>
          <w:color w:val="808080" w:themeColor="background1" w:themeShade="80"/>
          <w:sz w:val="22"/>
          <w:szCs w:val="22"/>
          <w:lang w:val="en-GB"/>
        </w:rPr>
        <w:t xml:space="preserve">a truly international insolvency law would be one that applies globally like a </w:t>
      </w:r>
      <w:r w:rsidR="00286CE3" w:rsidRPr="003E3567">
        <w:rPr>
          <w:rFonts w:ascii="Avenir Next" w:hAnsi="Avenir Next" w:cs="Arial"/>
          <w:color w:val="808080" w:themeColor="background1" w:themeShade="80"/>
          <w:sz w:val="22"/>
          <w:szCs w:val="22"/>
          <w:lang w:val="en-GB"/>
        </w:rPr>
        <w:t>supranational</w:t>
      </w:r>
      <w:r w:rsidR="003E3567">
        <w:rPr>
          <w:rFonts w:ascii="Avenir Next" w:hAnsi="Avenir Next" w:cs="Arial"/>
          <w:color w:val="808080" w:themeColor="background1" w:themeShade="80"/>
          <w:sz w:val="22"/>
          <w:szCs w:val="22"/>
          <w:lang w:val="en-GB"/>
        </w:rPr>
        <w:t xml:space="preserve"> law</w:t>
      </w:r>
      <w:r w:rsidR="001B5515">
        <w:rPr>
          <w:rFonts w:ascii="Avenir Next" w:hAnsi="Avenir Next" w:cs="Arial"/>
          <w:color w:val="808080" w:themeColor="background1" w:themeShade="80"/>
          <w:sz w:val="22"/>
          <w:szCs w:val="22"/>
          <w:lang w:val="en-GB"/>
        </w:rPr>
        <w:t xml:space="preserve"> wherein all states </w:t>
      </w:r>
      <w:r w:rsidR="001B5515" w:rsidRPr="001B5515">
        <w:rPr>
          <w:rFonts w:ascii="Avenir Next" w:hAnsi="Avenir Next" w:cs="Arial"/>
          <w:color w:val="808080" w:themeColor="background1" w:themeShade="80"/>
          <w:sz w:val="22"/>
          <w:szCs w:val="22"/>
          <w:lang w:val="en-GB"/>
        </w:rPr>
        <w:t>submit their right to make judicial decisions</w:t>
      </w:r>
      <w:r w:rsidR="003E3567">
        <w:rPr>
          <w:rFonts w:ascii="Avenir Next" w:hAnsi="Avenir Next" w:cs="Arial"/>
          <w:color w:val="808080" w:themeColor="background1" w:themeShade="80"/>
          <w:sz w:val="22"/>
          <w:szCs w:val="22"/>
          <w:lang w:val="en-GB"/>
        </w:rPr>
        <w:t xml:space="preserve">.  </w:t>
      </w:r>
      <w:r w:rsidR="00286CE3">
        <w:rPr>
          <w:rFonts w:ascii="Avenir Next" w:hAnsi="Avenir Next" w:cs="Arial"/>
          <w:color w:val="808080" w:themeColor="background1" w:themeShade="80"/>
          <w:sz w:val="22"/>
          <w:szCs w:val="22"/>
          <w:lang w:val="en-GB"/>
        </w:rPr>
        <w:t>Fletcher stated that:</w:t>
      </w:r>
    </w:p>
    <w:p w14:paraId="1923625B" w14:textId="77777777" w:rsidR="00286CE3" w:rsidRDefault="00286CE3" w:rsidP="00316E8E">
      <w:pPr>
        <w:ind w:left="720"/>
        <w:jc w:val="both"/>
        <w:rPr>
          <w:rFonts w:ascii="Avenir Next" w:hAnsi="Avenir Next" w:cs="Arial"/>
          <w:color w:val="808080" w:themeColor="background1" w:themeShade="80"/>
          <w:sz w:val="22"/>
          <w:szCs w:val="22"/>
          <w:lang w:val="en-GB"/>
        </w:rPr>
      </w:pPr>
    </w:p>
    <w:p w14:paraId="3FBE05BE" w14:textId="77777777" w:rsidR="00286CE3" w:rsidRDefault="00286CE3" w:rsidP="00286CE3">
      <w:pPr>
        <w:ind w:left="1440" w:right="83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single set of domestic insolvency law provisions cannot be immediately and exclusively applied without regard to the issues raised by the foreign elements of the case”</w:t>
      </w:r>
    </w:p>
    <w:p w14:paraId="29EF819A" w14:textId="77777777" w:rsidR="00286CE3" w:rsidRDefault="00286CE3" w:rsidP="00316E8E">
      <w:pPr>
        <w:ind w:left="720"/>
        <w:jc w:val="both"/>
        <w:rPr>
          <w:rFonts w:ascii="Avenir Next" w:hAnsi="Avenir Next" w:cs="Arial"/>
          <w:color w:val="808080" w:themeColor="background1" w:themeShade="80"/>
          <w:sz w:val="22"/>
          <w:szCs w:val="22"/>
          <w:lang w:val="en-GB"/>
        </w:rPr>
      </w:pPr>
    </w:p>
    <w:p w14:paraId="49A246A1" w14:textId="7CB54274" w:rsidR="00546C09" w:rsidRDefault="00546C09" w:rsidP="00316E8E">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ability to apply </w:t>
      </w:r>
      <w:r w:rsidR="000B62F1">
        <w:rPr>
          <w:rFonts w:ascii="Avenir Next" w:hAnsi="Avenir Next" w:cs="Arial"/>
          <w:color w:val="808080" w:themeColor="background1" w:themeShade="80"/>
          <w:sz w:val="22"/>
          <w:szCs w:val="22"/>
          <w:lang w:val="en-GB"/>
        </w:rPr>
        <w:t>domestic law</w:t>
      </w:r>
      <w:r>
        <w:rPr>
          <w:rFonts w:ascii="Avenir Next" w:hAnsi="Avenir Next" w:cs="Arial"/>
          <w:color w:val="808080" w:themeColor="background1" w:themeShade="80"/>
          <w:sz w:val="22"/>
          <w:szCs w:val="22"/>
          <w:lang w:val="en-GB"/>
        </w:rPr>
        <w:t>s to an international situation</w:t>
      </w:r>
      <w:r w:rsidR="000B62F1">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and even being able to successfully have it recognised and enforced in another state does not make such domestic law “international” law.  It is still domestic law.  </w:t>
      </w:r>
    </w:p>
    <w:p w14:paraId="4B38DBAD" w14:textId="77777777" w:rsidR="001E1C34" w:rsidRPr="004216EA" w:rsidRDefault="001E1C34" w:rsidP="00692852">
      <w:pPr>
        <w:jc w:val="both"/>
        <w:rPr>
          <w:rFonts w:ascii="Avenir Next" w:hAnsi="Avenir Next" w:cs="Arial"/>
          <w:sz w:val="22"/>
          <w:szCs w:val="22"/>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6675BEEE" w14:textId="3663E6AC" w:rsidR="001E1C34" w:rsidRDefault="00DC05E8" w:rsidP="00394738">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Treaties and conventions </w:t>
      </w:r>
      <w:r w:rsidR="00881E56">
        <w:rPr>
          <w:rFonts w:ascii="Avenir Next" w:hAnsi="Avenir Next" w:cs="Arial"/>
          <w:color w:val="808080" w:themeColor="background1" w:themeShade="80"/>
          <w:sz w:val="22"/>
          <w:szCs w:val="22"/>
          <w:lang w:val="en-GB"/>
        </w:rPr>
        <w:t>ha</w:t>
      </w:r>
      <w:r w:rsidR="00B35C68">
        <w:rPr>
          <w:rFonts w:ascii="Avenir Next" w:hAnsi="Avenir Next" w:cs="Arial"/>
          <w:color w:val="808080" w:themeColor="background1" w:themeShade="80"/>
          <w:sz w:val="22"/>
          <w:szCs w:val="22"/>
          <w:lang w:val="en-GB"/>
        </w:rPr>
        <w:t xml:space="preserve">ve </w:t>
      </w:r>
      <w:r w:rsidR="00881E56">
        <w:rPr>
          <w:rFonts w:ascii="Avenir Next" w:hAnsi="Avenir Next" w:cs="Arial"/>
          <w:color w:val="808080" w:themeColor="background1" w:themeShade="80"/>
          <w:sz w:val="22"/>
          <w:szCs w:val="22"/>
          <w:lang w:val="en-GB"/>
        </w:rPr>
        <w:t>been used as a s</w:t>
      </w:r>
      <w:r w:rsidR="00440E3C">
        <w:rPr>
          <w:rFonts w:ascii="Avenir Next" w:hAnsi="Avenir Next" w:cs="Arial"/>
          <w:color w:val="808080" w:themeColor="background1" w:themeShade="80"/>
          <w:sz w:val="22"/>
          <w:szCs w:val="22"/>
          <w:lang w:val="en-GB"/>
        </w:rPr>
        <w:t>ource of cross-border i</w:t>
      </w:r>
      <w:r w:rsidR="00881E56">
        <w:rPr>
          <w:rFonts w:ascii="Avenir Next" w:hAnsi="Avenir Next" w:cs="Arial"/>
          <w:color w:val="808080" w:themeColor="background1" w:themeShade="80"/>
          <w:sz w:val="22"/>
          <w:szCs w:val="22"/>
          <w:lang w:val="en-GB"/>
        </w:rPr>
        <w:t>nsolvency law for centuries</w:t>
      </w:r>
      <w:r w:rsidR="00440E3C">
        <w:rPr>
          <w:rFonts w:ascii="Avenir Next" w:hAnsi="Avenir Next" w:cs="Arial"/>
          <w:color w:val="808080" w:themeColor="background1" w:themeShade="80"/>
          <w:sz w:val="22"/>
          <w:szCs w:val="22"/>
          <w:lang w:val="en-GB"/>
        </w:rPr>
        <w:t xml:space="preserve">.  </w:t>
      </w:r>
    </w:p>
    <w:p w14:paraId="4595B7D0" w14:textId="77777777" w:rsidR="0020435C" w:rsidRDefault="0020435C" w:rsidP="00394738">
      <w:pPr>
        <w:ind w:left="720"/>
        <w:jc w:val="both"/>
        <w:rPr>
          <w:rFonts w:ascii="Avenir Next" w:hAnsi="Avenir Next" w:cs="Arial"/>
          <w:color w:val="808080" w:themeColor="background1" w:themeShade="80"/>
          <w:sz w:val="22"/>
          <w:szCs w:val="22"/>
          <w:lang w:val="en-GB"/>
        </w:rPr>
      </w:pPr>
    </w:p>
    <w:p w14:paraId="76B3E33B" w14:textId="3CF51013" w:rsidR="00F97159" w:rsidRDefault="00B35C68" w:rsidP="00394738">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of the earliest treaties </w:t>
      </w:r>
      <w:r w:rsidR="00346836">
        <w:rPr>
          <w:rFonts w:ascii="Avenir Next" w:hAnsi="Avenir Next" w:cs="Arial"/>
          <w:color w:val="808080" w:themeColor="background1" w:themeShade="80"/>
          <w:sz w:val="22"/>
          <w:szCs w:val="22"/>
          <w:lang w:val="en-GB"/>
        </w:rPr>
        <w:t>is</w:t>
      </w:r>
      <w:r>
        <w:rPr>
          <w:rFonts w:ascii="Avenir Next" w:hAnsi="Avenir Next" w:cs="Arial"/>
          <w:color w:val="808080" w:themeColor="background1" w:themeShade="80"/>
          <w:sz w:val="22"/>
          <w:szCs w:val="22"/>
          <w:lang w:val="en-GB"/>
        </w:rPr>
        <w:t xml:space="preserve"> the Latin American Montevideo Treaty of 1889.  The treat</w:t>
      </w:r>
      <w:r w:rsidR="00346836">
        <w:rPr>
          <w:rFonts w:ascii="Avenir Next" w:hAnsi="Avenir Next" w:cs="Arial"/>
          <w:color w:val="808080" w:themeColor="background1" w:themeShade="80"/>
          <w:sz w:val="22"/>
          <w:szCs w:val="22"/>
          <w:lang w:val="en-GB"/>
        </w:rPr>
        <w:t>y</w:t>
      </w:r>
      <w:r>
        <w:rPr>
          <w:rFonts w:ascii="Avenir Next" w:hAnsi="Avenir Next" w:cs="Arial"/>
          <w:color w:val="808080" w:themeColor="background1" w:themeShade="80"/>
          <w:sz w:val="22"/>
          <w:szCs w:val="22"/>
          <w:lang w:val="en-GB"/>
        </w:rPr>
        <w:t xml:space="preserve"> </w:t>
      </w:r>
      <w:r w:rsidR="00346836">
        <w:rPr>
          <w:rFonts w:ascii="Avenir Next" w:hAnsi="Avenir Next" w:cs="Arial"/>
          <w:color w:val="808080" w:themeColor="background1" w:themeShade="80"/>
          <w:sz w:val="22"/>
          <w:szCs w:val="22"/>
          <w:lang w:val="en-GB"/>
        </w:rPr>
        <w:t xml:space="preserve">made provisions for </w:t>
      </w:r>
      <w:r>
        <w:rPr>
          <w:rFonts w:ascii="Avenir Next" w:hAnsi="Avenir Next" w:cs="Arial"/>
          <w:color w:val="808080" w:themeColor="background1" w:themeShade="80"/>
          <w:sz w:val="22"/>
          <w:szCs w:val="22"/>
          <w:lang w:val="en-GB"/>
        </w:rPr>
        <w:t>liquidatio</w:t>
      </w:r>
      <w:r w:rsidR="00346836">
        <w:rPr>
          <w:rFonts w:ascii="Avenir Next" w:hAnsi="Avenir Next" w:cs="Arial"/>
          <w:color w:val="808080" w:themeColor="background1" w:themeShade="80"/>
          <w:sz w:val="22"/>
          <w:szCs w:val="22"/>
          <w:lang w:val="en-GB"/>
        </w:rPr>
        <w:t xml:space="preserve">ns, provided the notion of unity of proceedings and jurisdiction of the state </w:t>
      </w:r>
      <w:r w:rsidR="00A644CA">
        <w:rPr>
          <w:rFonts w:ascii="Avenir Next" w:hAnsi="Avenir Next" w:cs="Arial"/>
          <w:color w:val="808080" w:themeColor="background1" w:themeShade="80"/>
          <w:sz w:val="22"/>
          <w:szCs w:val="22"/>
          <w:lang w:val="en-GB"/>
        </w:rPr>
        <w:t xml:space="preserve">in which the </w:t>
      </w:r>
      <w:r w:rsidR="00346836">
        <w:rPr>
          <w:rFonts w:ascii="Avenir Next" w:hAnsi="Avenir Next" w:cs="Arial"/>
          <w:color w:val="808080" w:themeColor="background1" w:themeShade="80"/>
          <w:sz w:val="22"/>
          <w:szCs w:val="22"/>
          <w:lang w:val="en-GB"/>
        </w:rPr>
        <w:t>debtor</w:t>
      </w:r>
      <w:r w:rsidR="00A644CA">
        <w:rPr>
          <w:rFonts w:ascii="Avenir Next" w:hAnsi="Avenir Next" w:cs="Arial"/>
          <w:color w:val="808080" w:themeColor="background1" w:themeShade="80"/>
          <w:sz w:val="22"/>
          <w:szCs w:val="22"/>
          <w:lang w:val="en-GB"/>
        </w:rPr>
        <w:t xml:space="preserve"> i</w:t>
      </w:r>
      <w:r w:rsidR="00346836">
        <w:rPr>
          <w:rFonts w:ascii="Avenir Next" w:hAnsi="Avenir Next" w:cs="Arial"/>
          <w:color w:val="808080" w:themeColor="background1" w:themeShade="80"/>
          <w:sz w:val="22"/>
          <w:szCs w:val="22"/>
          <w:lang w:val="en-GB"/>
        </w:rPr>
        <w:t>s commercial</w:t>
      </w:r>
      <w:r w:rsidR="00A644CA">
        <w:rPr>
          <w:rFonts w:ascii="Avenir Next" w:hAnsi="Avenir Next" w:cs="Arial"/>
          <w:color w:val="808080" w:themeColor="background1" w:themeShade="80"/>
          <w:sz w:val="22"/>
          <w:szCs w:val="22"/>
          <w:lang w:val="en-GB"/>
        </w:rPr>
        <w:t>ly</w:t>
      </w:r>
      <w:r w:rsidR="00346836">
        <w:rPr>
          <w:rFonts w:ascii="Avenir Next" w:hAnsi="Avenir Next" w:cs="Arial"/>
          <w:color w:val="808080" w:themeColor="background1" w:themeShade="80"/>
          <w:sz w:val="22"/>
          <w:szCs w:val="22"/>
          <w:lang w:val="en-GB"/>
        </w:rPr>
        <w:t xml:space="preserve"> domicile</w:t>
      </w:r>
      <w:r w:rsidR="00A644CA">
        <w:rPr>
          <w:rFonts w:ascii="Avenir Next" w:hAnsi="Avenir Next" w:cs="Arial"/>
          <w:color w:val="808080" w:themeColor="background1" w:themeShade="80"/>
          <w:sz w:val="22"/>
          <w:szCs w:val="22"/>
          <w:lang w:val="en-GB"/>
        </w:rPr>
        <w:t>d</w:t>
      </w:r>
      <w:r w:rsidR="00346836">
        <w:rPr>
          <w:rFonts w:ascii="Avenir Next" w:hAnsi="Avenir Next" w:cs="Arial"/>
          <w:color w:val="808080" w:themeColor="background1" w:themeShade="80"/>
          <w:sz w:val="22"/>
          <w:szCs w:val="22"/>
          <w:lang w:val="en-GB"/>
        </w:rPr>
        <w:t xml:space="preserve">.  The 1940 revised treaty defined the term commercial domicile and made provision for compositions, analogous proceedings and suspension of payments.  </w:t>
      </w:r>
      <w:r w:rsidR="00F97159">
        <w:rPr>
          <w:rFonts w:ascii="Avenir Next" w:hAnsi="Avenir Next" w:cs="Arial"/>
          <w:color w:val="808080" w:themeColor="background1" w:themeShade="80"/>
          <w:sz w:val="22"/>
          <w:szCs w:val="22"/>
          <w:lang w:val="en-GB"/>
        </w:rPr>
        <w:t xml:space="preserve">Another early instrument is the </w:t>
      </w:r>
      <w:r w:rsidR="00346836" w:rsidRPr="00856E98">
        <w:rPr>
          <w:rFonts w:ascii="Avenir Next" w:hAnsi="Avenir Next" w:cs="Arial"/>
          <w:color w:val="808080" w:themeColor="background1" w:themeShade="80"/>
          <w:sz w:val="22"/>
          <w:szCs w:val="22"/>
          <w:lang w:val="en-GB"/>
        </w:rPr>
        <w:t xml:space="preserve">Bustamante Code [1928] </w:t>
      </w:r>
      <w:r w:rsidR="00856E98" w:rsidRPr="00856E98">
        <w:rPr>
          <w:rFonts w:ascii="Avenir Next" w:hAnsi="Avenir Next" w:cs="Arial"/>
          <w:color w:val="808080" w:themeColor="background1" w:themeShade="80"/>
          <w:sz w:val="22"/>
          <w:szCs w:val="22"/>
          <w:lang w:val="en-GB"/>
        </w:rPr>
        <w:t xml:space="preserve">which </w:t>
      </w:r>
      <w:r w:rsidR="00346836" w:rsidRPr="00856E98">
        <w:rPr>
          <w:rFonts w:ascii="Avenir Next" w:hAnsi="Avenir Next" w:cs="Arial"/>
          <w:color w:val="808080" w:themeColor="background1" w:themeShade="80"/>
          <w:sz w:val="22"/>
          <w:szCs w:val="22"/>
          <w:lang w:val="en-GB"/>
        </w:rPr>
        <w:t xml:space="preserve">was adopted by 15 Latin </w:t>
      </w:r>
      <w:r w:rsidR="00856E98" w:rsidRPr="00856E98">
        <w:rPr>
          <w:rFonts w:ascii="Avenir Next" w:hAnsi="Avenir Next" w:cs="Arial"/>
          <w:color w:val="808080" w:themeColor="background1" w:themeShade="80"/>
          <w:sz w:val="22"/>
          <w:szCs w:val="22"/>
          <w:lang w:val="en-GB"/>
        </w:rPr>
        <w:t>American</w:t>
      </w:r>
      <w:r w:rsidR="00346836" w:rsidRPr="00856E98">
        <w:rPr>
          <w:rFonts w:ascii="Avenir Next" w:hAnsi="Avenir Next" w:cs="Arial"/>
          <w:color w:val="808080" w:themeColor="background1" w:themeShade="80"/>
          <w:sz w:val="22"/>
          <w:szCs w:val="22"/>
          <w:lang w:val="en-GB"/>
        </w:rPr>
        <w:t xml:space="preserve"> states provided the notion of universality and unity.  </w:t>
      </w:r>
    </w:p>
    <w:p w14:paraId="0FFAA7B8" w14:textId="77777777" w:rsidR="00F97159" w:rsidRDefault="00F97159" w:rsidP="00394738">
      <w:pPr>
        <w:ind w:left="720"/>
        <w:jc w:val="both"/>
        <w:rPr>
          <w:rFonts w:ascii="Avenir Next" w:hAnsi="Avenir Next" w:cs="Arial"/>
          <w:color w:val="808080" w:themeColor="background1" w:themeShade="80"/>
          <w:sz w:val="22"/>
          <w:szCs w:val="22"/>
          <w:lang w:val="en-GB"/>
        </w:rPr>
      </w:pPr>
    </w:p>
    <w:p w14:paraId="148E7FE4" w14:textId="7992877C" w:rsidR="00856E98" w:rsidRDefault="00856E98" w:rsidP="00394738">
      <w:pPr>
        <w:ind w:left="720"/>
        <w:jc w:val="both"/>
        <w:rPr>
          <w:rFonts w:ascii="Avenir Next" w:hAnsi="Avenir Next" w:cs="Arial"/>
          <w:color w:val="808080" w:themeColor="background1" w:themeShade="80"/>
          <w:sz w:val="22"/>
          <w:szCs w:val="22"/>
          <w:lang w:val="en-GB"/>
        </w:rPr>
      </w:pPr>
      <w:r w:rsidRPr="00856E98">
        <w:rPr>
          <w:rFonts w:ascii="Avenir Next" w:hAnsi="Avenir Next" w:cs="Arial"/>
          <w:color w:val="808080" w:themeColor="background1" w:themeShade="80"/>
          <w:sz w:val="22"/>
          <w:szCs w:val="22"/>
          <w:lang w:val="en-GB"/>
        </w:rPr>
        <w:t>These</w:t>
      </w:r>
      <w:r w:rsidR="00346836" w:rsidRPr="00856E98">
        <w:rPr>
          <w:rFonts w:ascii="Avenir Next" w:hAnsi="Avenir Next" w:cs="Arial"/>
          <w:color w:val="808080" w:themeColor="background1" w:themeShade="80"/>
          <w:sz w:val="22"/>
          <w:szCs w:val="22"/>
          <w:lang w:val="en-GB"/>
        </w:rPr>
        <w:t xml:space="preserve"> instruments provided guidance on insolvency between </w:t>
      </w:r>
      <w:r w:rsidRPr="00856E98">
        <w:rPr>
          <w:rFonts w:ascii="Avenir Next" w:hAnsi="Avenir Next" w:cs="Arial"/>
          <w:color w:val="808080" w:themeColor="background1" w:themeShade="80"/>
          <w:sz w:val="22"/>
          <w:szCs w:val="22"/>
          <w:lang w:val="en-GB"/>
        </w:rPr>
        <w:t>the signatory states which had similar legal culture</w:t>
      </w:r>
      <w:r w:rsidR="00F97159">
        <w:rPr>
          <w:rFonts w:ascii="Avenir Next" w:hAnsi="Avenir Next" w:cs="Arial"/>
          <w:color w:val="808080" w:themeColor="background1" w:themeShade="80"/>
          <w:sz w:val="22"/>
          <w:szCs w:val="22"/>
          <w:lang w:val="en-GB"/>
        </w:rPr>
        <w:t>s</w:t>
      </w:r>
      <w:r w:rsidRPr="00856E98">
        <w:rPr>
          <w:rFonts w:ascii="Avenir Next" w:hAnsi="Avenir Next" w:cs="Arial"/>
          <w:color w:val="808080" w:themeColor="background1" w:themeShade="80"/>
          <w:sz w:val="22"/>
          <w:szCs w:val="22"/>
          <w:lang w:val="en-GB"/>
        </w:rPr>
        <w:t xml:space="preserve"> and which were economically intergraded.  They </w:t>
      </w:r>
      <w:r w:rsidR="00F97159">
        <w:rPr>
          <w:rFonts w:ascii="Avenir Next" w:hAnsi="Avenir Next" w:cs="Arial"/>
          <w:color w:val="808080" w:themeColor="background1" w:themeShade="80"/>
          <w:sz w:val="22"/>
          <w:szCs w:val="22"/>
          <w:lang w:val="en-GB"/>
        </w:rPr>
        <w:t>have</w:t>
      </w:r>
      <w:r w:rsidRPr="00856E98">
        <w:rPr>
          <w:rFonts w:ascii="Avenir Next" w:hAnsi="Avenir Next" w:cs="Arial"/>
          <w:color w:val="808080" w:themeColor="background1" w:themeShade="80"/>
          <w:sz w:val="22"/>
          <w:szCs w:val="22"/>
          <w:lang w:val="en-GB"/>
        </w:rPr>
        <w:t xml:space="preserve"> broad application however but gave preference to local creditors.  </w:t>
      </w:r>
    </w:p>
    <w:p w14:paraId="7F247984" w14:textId="77777777" w:rsidR="00856E98" w:rsidRPr="00856E98" w:rsidRDefault="00856E98" w:rsidP="00394738">
      <w:pPr>
        <w:ind w:left="720"/>
        <w:jc w:val="both"/>
        <w:rPr>
          <w:rFonts w:ascii="Avenir Next" w:hAnsi="Avenir Next" w:cs="Arial"/>
          <w:color w:val="808080" w:themeColor="background1" w:themeShade="80"/>
          <w:sz w:val="22"/>
          <w:szCs w:val="22"/>
          <w:lang w:val="en-GB"/>
        </w:rPr>
      </w:pPr>
    </w:p>
    <w:p w14:paraId="39CD0533" w14:textId="351B6417" w:rsidR="00856E98" w:rsidRPr="00043068" w:rsidRDefault="00856E98" w:rsidP="00394738">
      <w:pPr>
        <w:ind w:left="720"/>
        <w:jc w:val="both"/>
        <w:rPr>
          <w:rFonts w:ascii="Avenir Next" w:hAnsi="Avenir Next" w:cs="Arial"/>
          <w:color w:val="808080" w:themeColor="background1" w:themeShade="80"/>
          <w:sz w:val="22"/>
          <w:szCs w:val="22"/>
          <w:lang w:val="en-GB"/>
        </w:rPr>
      </w:pPr>
      <w:r w:rsidRPr="00043068">
        <w:rPr>
          <w:rFonts w:ascii="Avenir Next" w:hAnsi="Avenir Next" w:cs="Arial"/>
          <w:color w:val="808080" w:themeColor="background1" w:themeShade="80"/>
          <w:sz w:val="22"/>
          <w:szCs w:val="22"/>
          <w:lang w:val="en-GB"/>
        </w:rPr>
        <w:t xml:space="preserve">The 1933 Nordic Convention, a multi-lateral treaty </w:t>
      </w:r>
      <w:r w:rsidR="00043068" w:rsidRPr="00043068">
        <w:rPr>
          <w:rFonts w:ascii="Avenir Next" w:hAnsi="Avenir Next" w:cs="Arial"/>
          <w:color w:val="808080" w:themeColor="background1" w:themeShade="80"/>
          <w:sz w:val="22"/>
          <w:szCs w:val="22"/>
          <w:lang w:val="en-GB"/>
        </w:rPr>
        <w:t>between</w:t>
      </w:r>
      <w:r w:rsidRPr="00043068">
        <w:rPr>
          <w:rFonts w:ascii="Avenir Next" w:hAnsi="Avenir Next" w:cs="Arial"/>
          <w:color w:val="808080" w:themeColor="background1" w:themeShade="80"/>
          <w:sz w:val="22"/>
          <w:szCs w:val="22"/>
          <w:lang w:val="en-GB"/>
        </w:rPr>
        <w:t xml:space="preserve"> Sweden, Denmark, Iceland, Norway and Finland provided for the amalgamation of </w:t>
      </w:r>
      <w:r w:rsidR="00043068" w:rsidRPr="00043068">
        <w:rPr>
          <w:rFonts w:ascii="Avenir Next" w:hAnsi="Avenir Next" w:cs="Arial"/>
          <w:color w:val="808080" w:themeColor="background1" w:themeShade="80"/>
          <w:sz w:val="22"/>
          <w:szCs w:val="22"/>
          <w:lang w:val="en-GB"/>
        </w:rPr>
        <w:t xml:space="preserve">debtor’s </w:t>
      </w:r>
      <w:r w:rsidRPr="00043068">
        <w:rPr>
          <w:rFonts w:ascii="Avenir Next" w:hAnsi="Avenir Next" w:cs="Arial"/>
          <w:color w:val="808080" w:themeColor="background1" w:themeShade="80"/>
          <w:sz w:val="22"/>
          <w:szCs w:val="22"/>
          <w:lang w:val="en-GB"/>
        </w:rPr>
        <w:t xml:space="preserve">assets and distribution </w:t>
      </w:r>
      <w:r w:rsidR="00043068" w:rsidRPr="00043068">
        <w:rPr>
          <w:rFonts w:ascii="Avenir Next" w:hAnsi="Avenir Next" w:cs="Arial"/>
          <w:color w:val="808080" w:themeColor="background1" w:themeShade="80"/>
          <w:sz w:val="22"/>
          <w:szCs w:val="22"/>
          <w:lang w:val="en-GB"/>
        </w:rPr>
        <w:t xml:space="preserve">pursuant to the rules of the state in which the proceedings commenced </w:t>
      </w:r>
      <w:r w:rsidR="00F97159">
        <w:rPr>
          <w:rFonts w:ascii="Avenir Next" w:hAnsi="Avenir Next" w:cs="Arial"/>
          <w:color w:val="808080" w:themeColor="background1" w:themeShade="80"/>
          <w:sz w:val="22"/>
          <w:szCs w:val="22"/>
          <w:lang w:val="en-GB"/>
        </w:rPr>
        <w:t xml:space="preserve">(e.g. </w:t>
      </w:r>
      <w:r w:rsidR="00043068" w:rsidRPr="00043068">
        <w:rPr>
          <w:rFonts w:ascii="Avenir Next" w:hAnsi="Avenir Next" w:cs="Arial"/>
          <w:color w:val="808080" w:themeColor="background1" w:themeShade="80"/>
          <w:sz w:val="22"/>
          <w:szCs w:val="22"/>
          <w:lang w:val="en-GB"/>
        </w:rPr>
        <w:t>the debtor’s residence or its registered office</w:t>
      </w:r>
      <w:r w:rsidR="00F97159">
        <w:rPr>
          <w:rFonts w:ascii="Avenir Next" w:hAnsi="Avenir Next" w:cs="Arial"/>
          <w:color w:val="808080" w:themeColor="background1" w:themeShade="80"/>
          <w:sz w:val="22"/>
          <w:szCs w:val="22"/>
          <w:lang w:val="en-GB"/>
        </w:rPr>
        <w:t>)</w:t>
      </w:r>
      <w:r w:rsidR="00043068" w:rsidRPr="00043068">
        <w:rPr>
          <w:rFonts w:ascii="Avenir Next" w:hAnsi="Avenir Next" w:cs="Arial"/>
          <w:color w:val="808080" w:themeColor="background1" w:themeShade="80"/>
          <w:sz w:val="22"/>
          <w:szCs w:val="22"/>
          <w:lang w:val="en-GB"/>
        </w:rPr>
        <w:t xml:space="preserve">. </w:t>
      </w:r>
      <w:r w:rsidR="00F97159">
        <w:rPr>
          <w:rFonts w:ascii="Avenir Next" w:hAnsi="Avenir Next" w:cs="Arial"/>
          <w:color w:val="808080" w:themeColor="background1" w:themeShade="80"/>
          <w:sz w:val="22"/>
          <w:szCs w:val="22"/>
          <w:lang w:val="en-GB"/>
        </w:rPr>
        <w:t xml:space="preserve"> </w:t>
      </w:r>
      <w:r w:rsidR="00043068" w:rsidRPr="00043068">
        <w:rPr>
          <w:rFonts w:ascii="Avenir Next" w:hAnsi="Avenir Next" w:cs="Arial"/>
          <w:color w:val="808080" w:themeColor="background1" w:themeShade="80"/>
          <w:sz w:val="22"/>
          <w:szCs w:val="22"/>
          <w:lang w:val="en-GB"/>
        </w:rPr>
        <w:t xml:space="preserve">It also provided for judicial assistance, recognition of judicial decisions and </w:t>
      </w:r>
      <w:r w:rsidR="00043068">
        <w:rPr>
          <w:rFonts w:ascii="Avenir Next" w:hAnsi="Avenir Next" w:cs="Arial"/>
          <w:color w:val="808080" w:themeColor="background1" w:themeShade="80"/>
          <w:sz w:val="22"/>
          <w:szCs w:val="22"/>
          <w:lang w:val="en-GB"/>
        </w:rPr>
        <w:t xml:space="preserve">recognition of </w:t>
      </w:r>
      <w:r w:rsidR="00043068" w:rsidRPr="00043068">
        <w:rPr>
          <w:rFonts w:ascii="Avenir Next" w:hAnsi="Avenir Next" w:cs="Arial"/>
          <w:color w:val="808080" w:themeColor="background1" w:themeShade="80"/>
          <w:sz w:val="22"/>
          <w:szCs w:val="22"/>
          <w:lang w:val="en-GB"/>
        </w:rPr>
        <w:t xml:space="preserve">proceedings in other states.  </w:t>
      </w:r>
    </w:p>
    <w:p w14:paraId="3556ABC6" w14:textId="77777777" w:rsidR="00856E98" w:rsidRPr="00E971A4" w:rsidRDefault="00856E98" w:rsidP="00394738">
      <w:pPr>
        <w:ind w:left="720"/>
        <w:jc w:val="both"/>
        <w:rPr>
          <w:rFonts w:ascii="Avenir Next" w:hAnsi="Avenir Next" w:cs="Arial"/>
          <w:color w:val="808080" w:themeColor="background1" w:themeShade="80"/>
          <w:sz w:val="22"/>
          <w:szCs w:val="22"/>
          <w:lang w:val="en-GB"/>
        </w:rPr>
      </w:pPr>
    </w:p>
    <w:p w14:paraId="0B32F93D" w14:textId="603C0B40" w:rsidR="00ED38A4" w:rsidRPr="00E971A4" w:rsidRDefault="00ED38A4" w:rsidP="00394738">
      <w:pPr>
        <w:ind w:left="720"/>
        <w:jc w:val="both"/>
        <w:rPr>
          <w:rFonts w:ascii="Avenir Next" w:hAnsi="Avenir Next" w:cs="Arial"/>
          <w:color w:val="808080" w:themeColor="background1" w:themeShade="80"/>
          <w:sz w:val="22"/>
          <w:szCs w:val="22"/>
          <w:lang w:val="en-GB"/>
        </w:rPr>
      </w:pPr>
      <w:r w:rsidRPr="00E971A4">
        <w:rPr>
          <w:rFonts w:ascii="Avenir Next" w:hAnsi="Avenir Next" w:cs="Arial"/>
          <w:color w:val="808080" w:themeColor="background1" w:themeShade="80"/>
          <w:sz w:val="22"/>
          <w:szCs w:val="22"/>
          <w:lang w:val="en-GB"/>
        </w:rPr>
        <w:t>The Regulation (EU) 2015/848 of the European Parliament and of the Council of 20 May 2015 on Insolvency</w:t>
      </w:r>
      <w:r>
        <w:rPr>
          <w:rFonts w:ascii="Avenir Next" w:hAnsi="Avenir Next" w:cs="Arial"/>
          <w:color w:val="7B7B7B" w:themeColor="accent3" w:themeShade="BF"/>
          <w:sz w:val="22"/>
          <w:szCs w:val="22"/>
          <w:lang w:val="en-GB"/>
        </w:rPr>
        <w:t xml:space="preserve"> Proceedings</w:t>
      </w:r>
      <w:r w:rsidR="001057F7">
        <w:rPr>
          <w:rFonts w:ascii="Avenir Next" w:hAnsi="Avenir Next" w:cs="Arial"/>
          <w:color w:val="7B7B7B" w:themeColor="accent3" w:themeShade="BF"/>
          <w:sz w:val="22"/>
          <w:szCs w:val="22"/>
          <w:lang w:val="en-GB"/>
        </w:rPr>
        <w:t xml:space="preserve"> (Recast) </w:t>
      </w:r>
      <w:r w:rsidR="00F97159">
        <w:rPr>
          <w:rFonts w:ascii="Avenir Next" w:hAnsi="Avenir Next" w:cs="Arial"/>
          <w:color w:val="7B7B7B" w:themeColor="accent3" w:themeShade="BF"/>
          <w:sz w:val="22"/>
          <w:szCs w:val="22"/>
          <w:lang w:val="en-GB"/>
        </w:rPr>
        <w:t xml:space="preserve">is </w:t>
      </w:r>
      <w:r w:rsidRPr="00E971A4">
        <w:rPr>
          <w:rFonts w:ascii="Avenir Next" w:hAnsi="Avenir Next" w:cs="Arial"/>
          <w:color w:val="808080" w:themeColor="background1" w:themeShade="80"/>
          <w:sz w:val="22"/>
          <w:szCs w:val="22"/>
          <w:lang w:val="en-GB"/>
        </w:rPr>
        <w:t>the current multilateral instrument on international insolvency within the European Union</w:t>
      </w:r>
      <w:r w:rsidR="00E971A4" w:rsidRPr="00E971A4">
        <w:rPr>
          <w:rFonts w:ascii="Avenir Next" w:hAnsi="Avenir Next" w:cs="Arial"/>
          <w:color w:val="808080" w:themeColor="background1" w:themeShade="80"/>
          <w:sz w:val="22"/>
          <w:szCs w:val="22"/>
          <w:lang w:val="en-GB"/>
        </w:rPr>
        <w:t xml:space="preserve"> </w:t>
      </w:r>
      <w:r w:rsidR="00F97159">
        <w:rPr>
          <w:rFonts w:ascii="Avenir Next" w:hAnsi="Avenir Next" w:cs="Arial"/>
          <w:color w:val="808080" w:themeColor="background1" w:themeShade="80"/>
          <w:sz w:val="22"/>
          <w:szCs w:val="22"/>
          <w:lang w:val="en-GB"/>
        </w:rPr>
        <w:t xml:space="preserve">and </w:t>
      </w:r>
      <w:r w:rsidR="00E971A4" w:rsidRPr="00E971A4">
        <w:rPr>
          <w:rFonts w:ascii="Avenir Next" w:hAnsi="Avenir Next" w:cs="Arial"/>
          <w:color w:val="808080" w:themeColor="background1" w:themeShade="80"/>
          <w:sz w:val="22"/>
          <w:szCs w:val="22"/>
          <w:lang w:val="en-GB"/>
        </w:rPr>
        <w:t>provides uniform rules for settlement and also focuses on coordination of proceedings as they exist in member states</w:t>
      </w:r>
      <w:r w:rsidRPr="00E971A4">
        <w:rPr>
          <w:rFonts w:ascii="Avenir Next" w:hAnsi="Avenir Next" w:cs="Arial"/>
          <w:color w:val="808080" w:themeColor="background1" w:themeShade="80"/>
          <w:sz w:val="22"/>
          <w:szCs w:val="22"/>
          <w:lang w:val="en-GB"/>
        </w:rPr>
        <w:t xml:space="preserve">.  </w:t>
      </w:r>
    </w:p>
    <w:p w14:paraId="6AE70BA9" w14:textId="77777777" w:rsidR="0020435C" w:rsidRDefault="0020435C" w:rsidP="00394738">
      <w:pPr>
        <w:ind w:left="720"/>
        <w:jc w:val="both"/>
        <w:rPr>
          <w:rFonts w:ascii="Avenir Next" w:hAnsi="Avenir Next" w:cs="Arial"/>
          <w:color w:val="808080" w:themeColor="background1" w:themeShade="80"/>
          <w:sz w:val="22"/>
          <w:szCs w:val="22"/>
          <w:lang w:val="en-GB"/>
        </w:rPr>
      </w:pPr>
    </w:p>
    <w:p w14:paraId="4746DB99" w14:textId="11B464DD" w:rsidR="00580959" w:rsidRDefault="00DE216A" w:rsidP="00394738">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Protocols, also described as mini-treaties</w:t>
      </w:r>
      <w:r w:rsidR="001057F7">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have been used to conduct insolvencies in a number of cases.  The most famous example is the protocol used in the Maxwell case.  The protocol in the Maxwell case was used to coordinate the US Chapter 11 proceeding and the UK administration proceeding.  </w:t>
      </w:r>
    </w:p>
    <w:p w14:paraId="508E2490" w14:textId="77777777" w:rsidR="001057F7" w:rsidRDefault="001057F7" w:rsidP="00394738">
      <w:pPr>
        <w:ind w:left="720"/>
        <w:jc w:val="both"/>
        <w:rPr>
          <w:rFonts w:ascii="Avenir Next" w:hAnsi="Avenir Next" w:cs="Arial"/>
          <w:color w:val="808080" w:themeColor="background1" w:themeShade="80"/>
          <w:sz w:val="22"/>
          <w:szCs w:val="22"/>
          <w:lang w:val="en-GB"/>
        </w:rPr>
      </w:pPr>
    </w:p>
    <w:p w14:paraId="45667C00" w14:textId="35B0AF39" w:rsidR="001057F7" w:rsidRDefault="001057F7" w:rsidP="00394738">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Some </w:t>
      </w:r>
      <w:r w:rsidR="00F97159">
        <w:rPr>
          <w:rFonts w:ascii="Avenir Next" w:hAnsi="Avenir Next" w:cs="Arial"/>
          <w:color w:val="808080" w:themeColor="background1" w:themeShade="80"/>
          <w:sz w:val="22"/>
          <w:szCs w:val="22"/>
          <w:lang w:val="en-GB"/>
        </w:rPr>
        <w:t xml:space="preserve">of these </w:t>
      </w:r>
      <w:r>
        <w:rPr>
          <w:rFonts w:ascii="Avenir Next" w:hAnsi="Avenir Next" w:cs="Arial"/>
          <w:color w:val="808080" w:themeColor="background1" w:themeShade="80"/>
          <w:sz w:val="22"/>
          <w:szCs w:val="22"/>
          <w:lang w:val="en-GB"/>
        </w:rPr>
        <w:t xml:space="preserve">treaties </w:t>
      </w:r>
      <w:r w:rsidR="00F97159">
        <w:rPr>
          <w:rFonts w:ascii="Avenir Next" w:hAnsi="Avenir Next" w:cs="Arial"/>
          <w:color w:val="808080" w:themeColor="background1" w:themeShade="80"/>
          <w:sz w:val="22"/>
          <w:szCs w:val="22"/>
          <w:lang w:val="en-GB"/>
        </w:rPr>
        <w:t xml:space="preserve">and conventions </w:t>
      </w:r>
      <w:r>
        <w:rPr>
          <w:rFonts w:ascii="Avenir Next" w:hAnsi="Avenir Next" w:cs="Arial"/>
          <w:color w:val="808080" w:themeColor="background1" w:themeShade="80"/>
          <w:sz w:val="22"/>
          <w:szCs w:val="22"/>
          <w:lang w:val="en-GB"/>
        </w:rPr>
        <w:t>appear to work well but the essence of their success is that they are purely regional</w:t>
      </w:r>
      <w:r w:rsidR="00A46C34">
        <w:rPr>
          <w:rFonts w:ascii="Avenir Next" w:hAnsi="Avenir Next" w:cs="Arial"/>
          <w:color w:val="808080" w:themeColor="background1" w:themeShade="80"/>
          <w:sz w:val="22"/>
          <w:szCs w:val="22"/>
          <w:lang w:val="en-GB"/>
        </w:rPr>
        <w:t xml:space="preserve"> or, in the case of a bilateral instrument, work well between the two signatories</w:t>
      </w:r>
      <w:r>
        <w:rPr>
          <w:rFonts w:ascii="Avenir Next" w:hAnsi="Avenir Next" w:cs="Arial"/>
          <w:color w:val="808080" w:themeColor="background1" w:themeShade="80"/>
          <w:sz w:val="22"/>
          <w:szCs w:val="22"/>
          <w:lang w:val="en-GB"/>
        </w:rPr>
        <w:t xml:space="preserve">.  </w:t>
      </w:r>
      <w:r w:rsidR="00A46C34">
        <w:rPr>
          <w:rFonts w:ascii="Avenir Next" w:hAnsi="Avenir Next" w:cs="Arial"/>
          <w:color w:val="808080" w:themeColor="background1" w:themeShade="80"/>
          <w:sz w:val="22"/>
          <w:szCs w:val="22"/>
          <w:lang w:val="en-GB"/>
        </w:rPr>
        <w:t xml:space="preserve">These instruments </w:t>
      </w:r>
      <w:r>
        <w:rPr>
          <w:rFonts w:ascii="Avenir Next" w:hAnsi="Avenir Next" w:cs="Arial"/>
          <w:color w:val="808080" w:themeColor="background1" w:themeShade="80"/>
          <w:sz w:val="22"/>
          <w:szCs w:val="22"/>
          <w:lang w:val="en-GB"/>
        </w:rPr>
        <w:t xml:space="preserve">work well because </w:t>
      </w:r>
      <w:r w:rsidR="003E5708">
        <w:rPr>
          <w:rFonts w:ascii="Avenir Next" w:hAnsi="Avenir Next" w:cs="Arial"/>
          <w:color w:val="808080" w:themeColor="background1" w:themeShade="80"/>
          <w:sz w:val="22"/>
          <w:szCs w:val="22"/>
          <w:lang w:val="en-GB"/>
        </w:rPr>
        <w:t xml:space="preserve">the signatory states are closely linked and have similar legal and insolvency laws.  Accordingly these treaties are unlikely to work outside their particular context. </w:t>
      </w:r>
      <w:r w:rsidR="008A33EE">
        <w:rPr>
          <w:rFonts w:ascii="Avenir Next" w:hAnsi="Avenir Next" w:cs="Arial"/>
          <w:color w:val="808080" w:themeColor="background1" w:themeShade="80"/>
          <w:sz w:val="22"/>
          <w:szCs w:val="22"/>
          <w:lang w:val="en-GB"/>
        </w:rPr>
        <w:t xml:space="preserve">  Additionally difficulty can arise in an international insolvency situation where some of the </w:t>
      </w:r>
      <w:r w:rsidR="00F97159">
        <w:rPr>
          <w:rFonts w:ascii="Avenir Next" w:hAnsi="Avenir Next" w:cs="Arial"/>
          <w:color w:val="808080" w:themeColor="background1" w:themeShade="80"/>
          <w:sz w:val="22"/>
          <w:szCs w:val="22"/>
          <w:lang w:val="en-GB"/>
        </w:rPr>
        <w:t xml:space="preserve">concerned </w:t>
      </w:r>
      <w:r w:rsidR="008A33EE">
        <w:rPr>
          <w:rFonts w:ascii="Avenir Next" w:hAnsi="Avenir Next" w:cs="Arial"/>
          <w:color w:val="808080" w:themeColor="background1" w:themeShade="80"/>
          <w:sz w:val="22"/>
          <w:szCs w:val="22"/>
          <w:lang w:val="en-GB"/>
        </w:rPr>
        <w:t xml:space="preserve">states fall within the scope of a treaty and some do not.  </w:t>
      </w:r>
    </w:p>
    <w:p w14:paraId="61DF0519" w14:textId="77777777" w:rsidR="0054024B" w:rsidRPr="004216EA" w:rsidRDefault="0054024B"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Flor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Asgard, FPPL is struggling financially in Asgard.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6531884D" w14:textId="31254CE5" w:rsidR="00216D7D" w:rsidRDefault="00216D7D" w:rsidP="00216D7D">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Formal insolvency proceedings are </w:t>
      </w:r>
      <w:r w:rsidR="00AA3650">
        <w:rPr>
          <w:rFonts w:ascii="Avenir Next" w:hAnsi="Avenir Next" w:cs="Arial"/>
          <w:color w:val="808080" w:themeColor="background1" w:themeShade="80"/>
          <w:sz w:val="22"/>
          <w:szCs w:val="22"/>
          <w:lang w:val="en-GB"/>
        </w:rPr>
        <w:t xml:space="preserve">commenced under and governed by insolvency law.  Generally they include liquidations, reorganisation and corporate rescue.  </w:t>
      </w:r>
    </w:p>
    <w:p w14:paraId="145DFEAE" w14:textId="77777777" w:rsidR="00216D7D" w:rsidRDefault="00216D7D" w:rsidP="00216D7D">
      <w:pPr>
        <w:ind w:left="720"/>
        <w:jc w:val="both"/>
        <w:rPr>
          <w:rFonts w:ascii="Avenir Next" w:hAnsi="Avenir Next" w:cs="Arial"/>
          <w:color w:val="808080" w:themeColor="background1" w:themeShade="80"/>
          <w:sz w:val="22"/>
          <w:szCs w:val="22"/>
          <w:lang w:val="en-GB"/>
        </w:rPr>
      </w:pPr>
    </w:p>
    <w:p w14:paraId="469D4E20" w14:textId="3AB80B54" w:rsidR="001E1C34" w:rsidRDefault="00216D7D" w:rsidP="00216D7D">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Informal insolvency proceedings are </w:t>
      </w:r>
      <w:r w:rsidR="00AA3650">
        <w:rPr>
          <w:rFonts w:ascii="Avenir Next" w:hAnsi="Avenir Next" w:cs="Arial"/>
          <w:color w:val="808080" w:themeColor="background1" w:themeShade="80"/>
          <w:sz w:val="22"/>
          <w:szCs w:val="22"/>
          <w:lang w:val="en-GB"/>
        </w:rPr>
        <w:t xml:space="preserve">not always pursuant to or regulated by insolvency law.  Such proceedings usually include negotiations between the debtor and its creditors and can include some form of debt restructuring. </w:t>
      </w:r>
    </w:p>
    <w:p w14:paraId="2B7EBE23" w14:textId="77777777" w:rsidR="00295FA9" w:rsidRDefault="00295FA9" w:rsidP="00216D7D">
      <w:pPr>
        <w:ind w:left="720"/>
        <w:jc w:val="both"/>
        <w:rPr>
          <w:rFonts w:ascii="Avenir Next" w:hAnsi="Avenir Next" w:cs="Arial"/>
          <w:color w:val="808080" w:themeColor="background1" w:themeShade="80"/>
          <w:sz w:val="22"/>
          <w:szCs w:val="22"/>
          <w:lang w:val="en-GB"/>
        </w:rPr>
      </w:pPr>
    </w:p>
    <w:p w14:paraId="22B311BD" w14:textId="5579DE71" w:rsidR="00A7791C" w:rsidRDefault="00A7791C" w:rsidP="00A7791C">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k</w:t>
      </w:r>
      <w:r w:rsidR="00295FA9">
        <w:rPr>
          <w:rFonts w:ascii="Avenir Next" w:hAnsi="Avenir Next" w:cs="Arial"/>
          <w:color w:val="808080" w:themeColor="background1" w:themeShade="80"/>
          <w:sz w:val="22"/>
          <w:szCs w:val="22"/>
          <w:lang w:val="en-GB"/>
        </w:rPr>
        <w:t>ey advantage Lo</w:t>
      </w:r>
      <w:r w:rsidR="00165CEA">
        <w:rPr>
          <w:rFonts w:ascii="Avenir Next" w:hAnsi="Avenir Next" w:cs="Arial"/>
          <w:color w:val="808080" w:themeColor="background1" w:themeShade="80"/>
          <w:sz w:val="22"/>
          <w:szCs w:val="22"/>
          <w:lang w:val="en-GB"/>
        </w:rPr>
        <w:t>bo</w:t>
      </w:r>
      <w:r w:rsidR="00295FA9">
        <w:rPr>
          <w:rFonts w:ascii="Avenir Next" w:hAnsi="Avenir Next" w:cs="Arial"/>
          <w:color w:val="808080" w:themeColor="background1" w:themeShade="80"/>
          <w:sz w:val="22"/>
          <w:szCs w:val="22"/>
          <w:lang w:val="en-GB"/>
        </w:rPr>
        <w:t xml:space="preserve"> should consider </w:t>
      </w:r>
      <w:r w:rsidR="00856DFA">
        <w:rPr>
          <w:rFonts w:ascii="Avenir Next" w:hAnsi="Avenir Next" w:cs="Arial"/>
          <w:color w:val="808080" w:themeColor="background1" w:themeShade="80"/>
          <w:sz w:val="22"/>
          <w:szCs w:val="22"/>
          <w:lang w:val="en-GB"/>
        </w:rPr>
        <w:t>about</w:t>
      </w:r>
      <w:r w:rsidR="00295FA9">
        <w:rPr>
          <w:rFonts w:ascii="Avenir Next" w:hAnsi="Avenir Next" w:cs="Arial"/>
          <w:color w:val="808080" w:themeColor="background1" w:themeShade="80"/>
          <w:sz w:val="22"/>
          <w:szCs w:val="22"/>
          <w:lang w:val="en-GB"/>
        </w:rPr>
        <w:t xml:space="preserve"> informal out</w:t>
      </w:r>
      <w:r w:rsidR="00856DFA">
        <w:rPr>
          <w:rFonts w:ascii="Avenir Next" w:hAnsi="Avenir Next" w:cs="Arial"/>
          <w:color w:val="808080" w:themeColor="background1" w:themeShade="80"/>
          <w:sz w:val="22"/>
          <w:szCs w:val="22"/>
          <w:lang w:val="en-GB"/>
        </w:rPr>
        <w:t>-of-</w:t>
      </w:r>
      <w:r w:rsidR="00295FA9">
        <w:rPr>
          <w:rFonts w:ascii="Avenir Next" w:hAnsi="Avenir Next" w:cs="Arial"/>
          <w:color w:val="808080" w:themeColor="background1" w:themeShade="80"/>
          <w:sz w:val="22"/>
          <w:szCs w:val="22"/>
          <w:lang w:val="en-GB"/>
        </w:rPr>
        <w:t xml:space="preserve">court </w:t>
      </w:r>
      <w:r w:rsidR="00F12F18">
        <w:rPr>
          <w:rFonts w:ascii="Avenir Next" w:hAnsi="Avenir Next" w:cs="Arial"/>
          <w:color w:val="808080" w:themeColor="background1" w:themeShade="80"/>
          <w:sz w:val="22"/>
          <w:szCs w:val="22"/>
          <w:lang w:val="en-GB"/>
        </w:rPr>
        <w:t>arrangement</w:t>
      </w:r>
      <w:r>
        <w:rPr>
          <w:rFonts w:ascii="Avenir Next" w:hAnsi="Avenir Next" w:cs="Arial"/>
          <w:color w:val="808080" w:themeColor="background1" w:themeShade="80"/>
          <w:sz w:val="22"/>
          <w:szCs w:val="22"/>
          <w:lang w:val="en-GB"/>
        </w:rPr>
        <w:t xml:space="preserve"> </w:t>
      </w:r>
      <w:r w:rsidR="00F12F18">
        <w:rPr>
          <w:rFonts w:ascii="Avenir Next" w:hAnsi="Avenir Next" w:cs="Arial"/>
          <w:color w:val="808080" w:themeColor="background1" w:themeShade="80"/>
          <w:sz w:val="22"/>
          <w:szCs w:val="22"/>
          <w:lang w:val="en-GB"/>
        </w:rPr>
        <w:t>is the cost efficiency of such arrangement because there is no court involvement</w:t>
      </w:r>
      <w:r>
        <w:rPr>
          <w:rFonts w:ascii="Avenir Next" w:hAnsi="Avenir Next" w:cs="Arial"/>
          <w:color w:val="808080" w:themeColor="background1" w:themeShade="80"/>
          <w:sz w:val="22"/>
          <w:szCs w:val="22"/>
          <w:lang w:val="en-GB"/>
        </w:rPr>
        <w:t xml:space="preserve">.  </w:t>
      </w:r>
    </w:p>
    <w:p w14:paraId="312AD594" w14:textId="77777777" w:rsidR="00A7791C" w:rsidRDefault="00A7791C" w:rsidP="00A7791C">
      <w:pPr>
        <w:ind w:left="720"/>
        <w:jc w:val="both"/>
        <w:rPr>
          <w:rFonts w:ascii="Avenir Next" w:hAnsi="Avenir Next" w:cs="Arial"/>
          <w:color w:val="808080" w:themeColor="background1" w:themeShade="80"/>
          <w:sz w:val="22"/>
          <w:szCs w:val="22"/>
          <w:lang w:val="en-GB"/>
        </w:rPr>
      </w:pPr>
    </w:p>
    <w:p w14:paraId="36AAD05F" w14:textId="33DBA593" w:rsidR="00D772CB" w:rsidRDefault="00A7791C" w:rsidP="007B5359">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w:t>
      </w:r>
      <w:r w:rsidR="007B5359">
        <w:rPr>
          <w:rFonts w:ascii="Avenir Next" w:hAnsi="Avenir Next" w:cs="Arial"/>
          <w:color w:val="808080" w:themeColor="background1" w:themeShade="80"/>
          <w:sz w:val="22"/>
          <w:szCs w:val="22"/>
          <w:lang w:val="en-GB"/>
        </w:rPr>
        <w:t xml:space="preserve">, </w:t>
      </w:r>
      <w:r w:rsidR="000D0DE5">
        <w:rPr>
          <w:rFonts w:ascii="Avenir Next" w:hAnsi="Avenir Next" w:cs="Arial"/>
          <w:color w:val="808080" w:themeColor="background1" w:themeShade="80"/>
          <w:sz w:val="22"/>
          <w:szCs w:val="22"/>
          <w:lang w:val="en-GB"/>
        </w:rPr>
        <w:t xml:space="preserve">disadvantages Lobo should consider </w:t>
      </w:r>
      <w:r w:rsidR="00394452">
        <w:rPr>
          <w:rFonts w:ascii="Avenir Next" w:hAnsi="Avenir Next" w:cs="Arial"/>
          <w:color w:val="808080" w:themeColor="background1" w:themeShade="80"/>
          <w:sz w:val="22"/>
          <w:szCs w:val="22"/>
          <w:lang w:val="en-GB"/>
        </w:rPr>
        <w:t xml:space="preserve">about informal proceedings </w:t>
      </w:r>
      <w:r w:rsidR="000D0DE5">
        <w:rPr>
          <w:rFonts w:ascii="Avenir Next" w:hAnsi="Avenir Next" w:cs="Arial"/>
          <w:color w:val="808080" w:themeColor="background1" w:themeShade="80"/>
          <w:sz w:val="22"/>
          <w:szCs w:val="22"/>
          <w:lang w:val="en-GB"/>
        </w:rPr>
        <w:t>are</w:t>
      </w:r>
      <w:r w:rsidR="007B5359">
        <w:rPr>
          <w:rFonts w:ascii="Avenir Next" w:hAnsi="Avenir Next" w:cs="Arial"/>
          <w:color w:val="808080" w:themeColor="background1" w:themeShade="80"/>
          <w:sz w:val="22"/>
          <w:szCs w:val="22"/>
          <w:lang w:val="en-GB"/>
        </w:rPr>
        <w:t xml:space="preserve"> that</w:t>
      </w:r>
      <w:r w:rsidR="00394452">
        <w:rPr>
          <w:rFonts w:ascii="Avenir Next" w:hAnsi="Avenir Next" w:cs="Arial"/>
          <w:color w:val="808080" w:themeColor="background1" w:themeShade="80"/>
          <w:sz w:val="22"/>
          <w:szCs w:val="22"/>
          <w:lang w:val="en-GB"/>
        </w:rPr>
        <w:t>:</w:t>
      </w:r>
    </w:p>
    <w:p w14:paraId="117ABE7E" w14:textId="17125A60" w:rsidR="00D772CB" w:rsidRDefault="00D772CB" w:rsidP="00D772CB">
      <w:pPr>
        <w:pStyle w:val="ListParagraph"/>
        <w:numPr>
          <w:ilvl w:val="0"/>
          <w:numId w:val="3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is no way of binding dissenting creditors to the agreement; </w:t>
      </w:r>
      <w:r w:rsidR="00142BA2">
        <w:rPr>
          <w:rFonts w:ascii="Avenir Next" w:hAnsi="Avenir Next" w:cs="Arial"/>
          <w:color w:val="808080" w:themeColor="background1" w:themeShade="80"/>
          <w:sz w:val="22"/>
          <w:szCs w:val="22"/>
          <w:lang w:val="en-GB"/>
        </w:rPr>
        <w:t xml:space="preserve">and </w:t>
      </w:r>
    </w:p>
    <w:p w14:paraId="62FDB30C" w14:textId="3E83C13C" w:rsidR="00F12F18" w:rsidRPr="00D772CB" w:rsidRDefault="007B5359" w:rsidP="00D772CB">
      <w:pPr>
        <w:pStyle w:val="ListParagraph"/>
        <w:numPr>
          <w:ilvl w:val="0"/>
          <w:numId w:val="30"/>
        </w:numPr>
        <w:jc w:val="both"/>
        <w:rPr>
          <w:rFonts w:ascii="Avenir Next" w:hAnsi="Avenir Next" w:cs="Arial"/>
          <w:color w:val="808080" w:themeColor="background1" w:themeShade="80"/>
          <w:sz w:val="22"/>
          <w:szCs w:val="22"/>
          <w:lang w:val="en-GB"/>
        </w:rPr>
      </w:pPr>
      <w:r w:rsidRPr="00D772CB">
        <w:rPr>
          <w:rFonts w:ascii="Avenir Next" w:hAnsi="Avenir Next" w:cs="Arial"/>
          <w:color w:val="808080" w:themeColor="background1" w:themeShade="80"/>
          <w:sz w:val="22"/>
          <w:szCs w:val="22"/>
          <w:lang w:val="en-GB"/>
        </w:rPr>
        <w:t xml:space="preserve">it </w:t>
      </w:r>
      <w:r w:rsidR="00B06A07" w:rsidRPr="00D772CB">
        <w:rPr>
          <w:rFonts w:ascii="Avenir Next" w:hAnsi="Avenir Next" w:cs="Arial"/>
          <w:color w:val="808080" w:themeColor="background1" w:themeShade="80"/>
          <w:sz w:val="22"/>
          <w:szCs w:val="22"/>
          <w:lang w:val="en-GB"/>
        </w:rPr>
        <w:t xml:space="preserve">will </w:t>
      </w:r>
      <w:r w:rsidRPr="00D772CB">
        <w:rPr>
          <w:rFonts w:ascii="Avenir Next" w:hAnsi="Avenir Next" w:cs="Arial"/>
          <w:color w:val="808080" w:themeColor="background1" w:themeShade="80"/>
          <w:sz w:val="22"/>
          <w:szCs w:val="22"/>
          <w:lang w:val="en-GB"/>
        </w:rPr>
        <w:t xml:space="preserve">still </w:t>
      </w:r>
      <w:r w:rsidR="00B06A07" w:rsidRPr="00D772CB">
        <w:rPr>
          <w:rFonts w:ascii="Avenir Next" w:hAnsi="Avenir Next" w:cs="Arial"/>
          <w:color w:val="808080" w:themeColor="background1" w:themeShade="80"/>
          <w:sz w:val="22"/>
          <w:szCs w:val="22"/>
          <w:lang w:val="en-GB"/>
        </w:rPr>
        <w:t xml:space="preserve">be </w:t>
      </w:r>
      <w:r w:rsidRPr="00D772CB">
        <w:rPr>
          <w:rFonts w:ascii="Avenir Next" w:hAnsi="Avenir Next" w:cs="Arial"/>
          <w:color w:val="808080" w:themeColor="background1" w:themeShade="80"/>
          <w:sz w:val="22"/>
          <w:szCs w:val="22"/>
          <w:lang w:val="en-GB"/>
        </w:rPr>
        <w:t>open for other creditors to pursue insolvency proceedings against FPPL;- thus i</w:t>
      </w:r>
      <w:r w:rsidR="00AB464A" w:rsidRPr="00D772CB">
        <w:rPr>
          <w:rFonts w:ascii="Avenir Next" w:hAnsi="Avenir Next" w:cs="Arial"/>
          <w:color w:val="808080" w:themeColor="background1" w:themeShade="80"/>
          <w:sz w:val="22"/>
          <w:szCs w:val="22"/>
          <w:lang w:val="en-GB"/>
        </w:rPr>
        <w:t xml:space="preserve">n the event that insolvency proceedings are </w:t>
      </w:r>
      <w:r w:rsidRPr="00D772CB">
        <w:rPr>
          <w:rFonts w:ascii="Avenir Next" w:hAnsi="Avenir Next" w:cs="Arial"/>
          <w:color w:val="808080" w:themeColor="background1" w:themeShade="80"/>
          <w:sz w:val="22"/>
          <w:szCs w:val="22"/>
          <w:lang w:val="en-GB"/>
        </w:rPr>
        <w:t xml:space="preserve">subsequently </w:t>
      </w:r>
      <w:r w:rsidR="00AB464A" w:rsidRPr="00D772CB">
        <w:rPr>
          <w:rFonts w:ascii="Avenir Next" w:hAnsi="Avenir Next" w:cs="Arial"/>
          <w:color w:val="808080" w:themeColor="background1" w:themeShade="80"/>
          <w:sz w:val="22"/>
          <w:szCs w:val="22"/>
          <w:lang w:val="en-GB"/>
        </w:rPr>
        <w:t xml:space="preserve">commenced against </w:t>
      </w:r>
      <w:r w:rsidRPr="00D772CB">
        <w:rPr>
          <w:rFonts w:ascii="Avenir Next" w:hAnsi="Avenir Next" w:cs="Arial"/>
          <w:color w:val="808080" w:themeColor="background1" w:themeShade="80"/>
          <w:sz w:val="22"/>
          <w:szCs w:val="22"/>
          <w:lang w:val="en-GB"/>
        </w:rPr>
        <w:t>them</w:t>
      </w:r>
      <w:r w:rsidR="00AB464A" w:rsidRPr="00D772CB">
        <w:rPr>
          <w:rFonts w:ascii="Avenir Next" w:hAnsi="Avenir Next" w:cs="Arial"/>
          <w:color w:val="808080" w:themeColor="background1" w:themeShade="80"/>
          <w:sz w:val="22"/>
          <w:szCs w:val="22"/>
          <w:lang w:val="en-GB"/>
        </w:rPr>
        <w:t>, a</w:t>
      </w:r>
      <w:r w:rsidR="00165CEA" w:rsidRPr="00D772CB">
        <w:rPr>
          <w:rFonts w:ascii="Avenir Next" w:hAnsi="Avenir Next" w:cs="Arial"/>
          <w:color w:val="808080" w:themeColor="background1" w:themeShade="80"/>
          <w:sz w:val="22"/>
          <w:szCs w:val="22"/>
          <w:lang w:val="en-GB"/>
        </w:rPr>
        <w:t xml:space="preserve">ny avoidance provisions </w:t>
      </w:r>
      <w:r w:rsidR="00B06A07" w:rsidRPr="00D772CB">
        <w:rPr>
          <w:rFonts w:ascii="Avenir Next" w:hAnsi="Avenir Next" w:cs="Arial"/>
          <w:color w:val="808080" w:themeColor="background1" w:themeShade="80"/>
          <w:sz w:val="22"/>
          <w:szCs w:val="22"/>
          <w:lang w:val="en-GB"/>
        </w:rPr>
        <w:t xml:space="preserve">in the law </w:t>
      </w:r>
      <w:r w:rsidR="00165CEA" w:rsidRPr="00D772CB">
        <w:rPr>
          <w:rFonts w:ascii="Avenir Next" w:hAnsi="Avenir Next" w:cs="Arial"/>
          <w:color w:val="808080" w:themeColor="background1" w:themeShade="80"/>
          <w:sz w:val="22"/>
          <w:szCs w:val="22"/>
          <w:lang w:val="en-GB"/>
        </w:rPr>
        <w:t xml:space="preserve">may cause any transfer </w:t>
      </w:r>
      <w:r w:rsidR="00AB464A" w:rsidRPr="00D772CB">
        <w:rPr>
          <w:rFonts w:ascii="Avenir Next" w:hAnsi="Avenir Next" w:cs="Arial"/>
          <w:color w:val="808080" w:themeColor="background1" w:themeShade="80"/>
          <w:sz w:val="22"/>
          <w:szCs w:val="22"/>
          <w:lang w:val="en-GB"/>
        </w:rPr>
        <w:t xml:space="preserve">of assets to Lobo </w:t>
      </w:r>
      <w:r w:rsidR="00165CEA" w:rsidRPr="00D772CB">
        <w:rPr>
          <w:rFonts w:ascii="Avenir Next" w:hAnsi="Avenir Next" w:cs="Arial"/>
          <w:color w:val="808080" w:themeColor="background1" w:themeShade="80"/>
          <w:sz w:val="22"/>
          <w:szCs w:val="22"/>
          <w:lang w:val="en-GB"/>
        </w:rPr>
        <w:t xml:space="preserve">or </w:t>
      </w:r>
      <w:r w:rsidR="00AB464A" w:rsidRPr="00D772CB">
        <w:rPr>
          <w:rFonts w:ascii="Avenir Next" w:hAnsi="Avenir Next" w:cs="Arial"/>
          <w:color w:val="808080" w:themeColor="background1" w:themeShade="80"/>
          <w:sz w:val="22"/>
          <w:szCs w:val="22"/>
          <w:lang w:val="en-GB"/>
        </w:rPr>
        <w:t xml:space="preserve">obligations undertaken to be cancelled.  </w:t>
      </w:r>
    </w:p>
    <w:p w14:paraId="05DC0D9D" w14:textId="0C6BBB2B" w:rsidR="00AB464A" w:rsidRDefault="00AB464A" w:rsidP="007B5359">
      <w:pPr>
        <w:ind w:left="720"/>
        <w:jc w:val="both"/>
        <w:rPr>
          <w:rFonts w:ascii="Avenir Next" w:hAnsi="Avenir Next" w:cs="Arial"/>
          <w:color w:val="808080" w:themeColor="background1" w:themeShade="80"/>
          <w:sz w:val="22"/>
          <w:szCs w:val="22"/>
          <w:lang w:val="en-GB"/>
        </w:rPr>
      </w:pPr>
    </w:p>
    <w:p w14:paraId="57FB512E" w14:textId="20567AD8" w:rsidR="007B5359" w:rsidRDefault="007B5359" w:rsidP="007B5359">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 formal insolvency proceeding </w:t>
      </w:r>
      <w:r w:rsidR="00002133">
        <w:rPr>
          <w:rFonts w:ascii="Avenir Next" w:hAnsi="Avenir Next" w:cs="Arial"/>
          <w:color w:val="808080" w:themeColor="background1" w:themeShade="80"/>
          <w:sz w:val="22"/>
          <w:szCs w:val="22"/>
          <w:lang w:val="en-GB"/>
        </w:rPr>
        <w:t xml:space="preserve">a moratorium and stay of other proceedings </w:t>
      </w:r>
      <w:r w:rsidR="00B06A07">
        <w:rPr>
          <w:rFonts w:ascii="Avenir Next" w:hAnsi="Avenir Next" w:cs="Arial"/>
          <w:color w:val="808080" w:themeColor="background1" w:themeShade="80"/>
          <w:sz w:val="22"/>
          <w:szCs w:val="22"/>
          <w:lang w:val="en-GB"/>
        </w:rPr>
        <w:t>are put</w:t>
      </w:r>
      <w:r w:rsidR="00002133">
        <w:rPr>
          <w:rFonts w:ascii="Avenir Next" w:hAnsi="Avenir Next" w:cs="Arial"/>
          <w:color w:val="808080" w:themeColor="background1" w:themeShade="80"/>
          <w:sz w:val="22"/>
          <w:szCs w:val="22"/>
          <w:lang w:val="en-GB"/>
        </w:rPr>
        <w:t xml:space="preserve"> in place</w:t>
      </w:r>
      <w:r w:rsidR="00B06A07">
        <w:rPr>
          <w:rFonts w:ascii="Avenir Next" w:hAnsi="Avenir Next" w:cs="Arial"/>
          <w:color w:val="808080" w:themeColor="background1" w:themeShade="80"/>
          <w:sz w:val="22"/>
          <w:szCs w:val="22"/>
          <w:lang w:val="en-GB"/>
        </w:rPr>
        <w:t xml:space="preserve"> which </w:t>
      </w:r>
      <w:r w:rsidR="00394452">
        <w:rPr>
          <w:rFonts w:ascii="Avenir Next" w:hAnsi="Avenir Next" w:cs="Arial"/>
          <w:color w:val="808080" w:themeColor="background1" w:themeShade="80"/>
          <w:sz w:val="22"/>
          <w:szCs w:val="22"/>
          <w:lang w:val="en-GB"/>
        </w:rPr>
        <w:t xml:space="preserve">would </w:t>
      </w:r>
      <w:r w:rsidR="00D772CB">
        <w:rPr>
          <w:rFonts w:ascii="Avenir Next" w:hAnsi="Avenir Next" w:cs="Arial"/>
          <w:color w:val="808080" w:themeColor="background1" w:themeShade="80"/>
          <w:sz w:val="22"/>
          <w:szCs w:val="22"/>
          <w:lang w:val="en-GB"/>
        </w:rPr>
        <w:t xml:space="preserve">prevents dissipation of </w:t>
      </w:r>
      <w:r w:rsidR="00394452">
        <w:rPr>
          <w:rFonts w:ascii="Avenir Next" w:hAnsi="Avenir Next" w:cs="Arial"/>
          <w:color w:val="808080" w:themeColor="background1" w:themeShade="80"/>
          <w:sz w:val="22"/>
          <w:szCs w:val="22"/>
          <w:lang w:val="en-GB"/>
        </w:rPr>
        <w:t xml:space="preserve">FPPL’s </w:t>
      </w:r>
      <w:r w:rsidR="00D772CB">
        <w:rPr>
          <w:rFonts w:ascii="Avenir Next" w:hAnsi="Avenir Next" w:cs="Arial"/>
          <w:color w:val="808080" w:themeColor="background1" w:themeShade="80"/>
          <w:sz w:val="22"/>
          <w:szCs w:val="22"/>
          <w:lang w:val="en-GB"/>
        </w:rPr>
        <w:t>assets through individual creditor claims</w:t>
      </w:r>
      <w:r w:rsidR="00394452">
        <w:rPr>
          <w:rFonts w:ascii="Avenir Next" w:hAnsi="Avenir Next" w:cs="Arial"/>
          <w:color w:val="808080" w:themeColor="background1" w:themeShade="80"/>
          <w:sz w:val="22"/>
          <w:szCs w:val="22"/>
          <w:lang w:val="en-GB"/>
        </w:rPr>
        <w:t xml:space="preserve"> thereby</w:t>
      </w:r>
      <w:r w:rsidR="00D772CB">
        <w:rPr>
          <w:rFonts w:ascii="Avenir Next" w:hAnsi="Avenir Next" w:cs="Arial"/>
          <w:color w:val="808080" w:themeColor="background1" w:themeShade="80"/>
          <w:sz w:val="22"/>
          <w:szCs w:val="22"/>
          <w:lang w:val="en-GB"/>
        </w:rPr>
        <w:t xml:space="preserve"> preserving </w:t>
      </w:r>
      <w:r w:rsidR="00394452">
        <w:rPr>
          <w:rFonts w:ascii="Avenir Next" w:hAnsi="Avenir Next" w:cs="Arial"/>
          <w:color w:val="808080" w:themeColor="background1" w:themeShade="80"/>
          <w:sz w:val="22"/>
          <w:szCs w:val="22"/>
          <w:lang w:val="en-GB"/>
        </w:rPr>
        <w:t xml:space="preserve">the </w:t>
      </w:r>
      <w:r w:rsidR="00D772CB">
        <w:rPr>
          <w:rFonts w:ascii="Avenir Next" w:hAnsi="Avenir Next" w:cs="Arial"/>
          <w:color w:val="808080" w:themeColor="background1" w:themeShade="80"/>
          <w:sz w:val="22"/>
          <w:szCs w:val="22"/>
          <w:lang w:val="en-GB"/>
        </w:rPr>
        <w:t xml:space="preserve">availability </w:t>
      </w:r>
      <w:r w:rsidR="00394452">
        <w:rPr>
          <w:rFonts w:ascii="Avenir Next" w:hAnsi="Avenir Next" w:cs="Arial"/>
          <w:color w:val="808080" w:themeColor="background1" w:themeShade="80"/>
          <w:sz w:val="22"/>
          <w:szCs w:val="22"/>
          <w:lang w:val="en-GB"/>
        </w:rPr>
        <w:t xml:space="preserve">of the assets </w:t>
      </w:r>
      <w:r w:rsidR="00D772CB">
        <w:rPr>
          <w:rFonts w:ascii="Avenir Next" w:hAnsi="Avenir Next" w:cs="Arial"/>
          <w:color w:val="808080" w:themeColor="background1" w:themeShade="80"/>
          <w:sz w:val="22"/>
          <w:szCs w:val="22"/>
          <w:lang w:val="en-GB"/>
        </w:rPr>
        <w:t xml:space="preserve">for </w:t>
      </w:r>
      <w:r w:rsidR="00002133" w:rsidRPr="00A93BF5">
        <w:rPr>
          <w:rFonts w:ascii="Avenir Next" w:hAnsi="Avenir Next" w:cs="Arial"/>
          <w:i/>
          <w:color w:val="808080" w:themeColor="background1" w:themeShade="80"/>
          <w:sz w:val="22"/>
          <w:szCs w:val="22"/>
          <w:lang w:val="en-GB"/>
        </w:rPr>
        <w:t>parri passu</w:t>
      </w:r>
      <w:r w:rsidR="00002133">
        <w:rPr>
          <w:rFonts w:ascii="Avenir Next" w:hAnsi="Avenir Next" w:cs="Arial"/>
          <w:color w:val="808080" w:themeColor="background1" w:themeShade="80"/>
          <w:sz w:val="22"/>
          <w:szCs w:val="22"/>
          <w:lang w:val="en-GB"/>
        </w:rPr>
        <w:t xml:space="preserve"> distribution </w:t>
      </w:r>
      <w:r w:rsidR="007E2569">
        <w:rPr>
          <w:rFonts w:ascii="Avenir Next" w:hAnsi="Avenir Next" w:cs="Arial"/>
          <w:color w:val="808080" w:themeColor="background1" w:themeShade="80"/>
          <w:sz w:val="22"/>
          <w:szCs w:val="22"/>
          <w:lang w:val="en-GB"/>
        </w:rPr>
        <w:t xml:space="preserve">to all creditors.  </w:t>
      </w:r>
      <w:r w:rsidR="00D31738">
        <w:rPr>
          <w:rFonts w:ascii="Avenir Next" w:hAnsi="Avenir Next" w:cs="Arial"/>
          <w:color w:val="808080" w:themeColor="background1" w:themeShade="80"/>
          <w:sz w:val="22"/>
          <w:szCs w:val="22"/>
          <w:lang w:val="en-GB"/>
        </w:rPr>
        <w:t xml:space="preserve"> Additionally i</w:t>
      </w:r>
      <w:r w:rsidR="00394452">
        <w:rPr>
          <w:rFonts w:ascii="Avenir Next" w:hAnsi="Avenir Next" w:cs="Arial"/>
          <w:color w:val="808080" w:themeColor="background1" w:themeShade="80"/>
          <w:sz w:val="22"/>
          <w:szCs w:val="22"/>
          <w:lang w:val="en-GB"/>
        </w:rPr>
        <w:t xml:space="preserve">n a formal insolvency it may be possible to bind dissenting creditors to whatever </w:t>
      </w:r>
      <w:r w:rsidR="00394452">
        <w:rPr>
          <w:rFonts w:ascii="Avenir Next" w:hAnsi="Avenir Next" w:cs="Arial"/>
          <w:color w:val="808080" w:themeColor="background1" w:themeShade="80"/>
          <w:sz w:val="22"/>
          <w:szCs w:val="22"/>
          <w:lang w:val="en-GB"/>
        </w:rPr>
        <w:lastRenderedPageBreak/>
        <w:t xml:space="preserve">arrangements made.  The key disadvantage that Lobo may consider with formal insolvency proceedings however, is the cost, as it is likely to involve the court. </w:t>
      </w:r>
    </w:p>
    <w:p w14:paraId="7CBF012E" w14:textId="77777777" w:rsidR="001E1C34" w:rsidRPr="004216EA" w:rsidRDefault="001E1C34"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r w:rsidR="003E2E7C" w:rsidRPr="004216EA">
        <w:rPr>
          <w:rFonts w:ascii="Avenir Next" w:hAnsi="Avenir Next" w:cs="Arial"/>
          <w:sz w:val="22"/>
          <w:szCs w:val="22"/>
          <w:lang w:val="en-GB"/>
        </w:rPr>
        <w:t>Asgard</w:t>
      </w:r>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Pr="004323CC" w:rsidRDefault="001E1C34" w:rsidP="004323CC">
      <w:pPr>
        <w:ind w:left="720"/>
        <w:jc w:val="both"/>
        <w:rPr>
          <w:rFonts w:ascii="Avenir Next" w:hAnsi="Avenir Next" w:cs="Arial"/>
          <w:color w:val="808080" w:themeColor="background1" w:themeShade="80"/>
          <w:sz w:val="22"/>
          <w:szCs w:val="22"/>
          <w:lang w:val="en-GB"/>
        </w:rPr>
      </w:pPr>
    </w:p>
    <w:p w14:paraId="44934CD4" w14:textId="28662C2D" w:rsidR="00102183" w:rsidRPr="004323CC" w:rsidRDefault="00102183" w:rsidP="004323CC">
      <w:pPr>
        <w:ind w:left="720"/>
        <w:jc w:val="both"/>
        <w:rPr>
          <w:rFonts w:ascii="Avenir Next" w:hAnsi="Avenir Next" w:cs="Arial"/>
          <w:color w:val="808080" w:themeColor="background1" w:themeShade="80"/>
          <w:sz w:val="22"/>
          <w:szCs w:val="22"/>
          <w:lang w:val="en-GB"/>
        </w:rPr>
      </w:pPr>
      <w:r w:rsidRPr="004323CC">
        <w:rPr>
          <w:rFonts w:ascii="Avenir Next" w:hAnsi="Avenir Next" w:cs="Arial"/>
          <w:color w:val="808080" w:themeColor="background1" w:themeShade="80"/>
          <w:sz w:val="22"/>
          <w:szCs w:val="22"/>
          <w:lang w:val="en-GB"/>
        </w:rPr>
        <w:t>The Asgardian insolvency representative may encounter the following difficulties</w:t>
      </w:r>
    </w:p>
    <w:p w14:paraId="57A9CE8F" w14:textId="77777777" w:rsidR="00102183" w:rsidRPr="004323CC" w:rsidRDefault="00102183" w:rsidP="004323CC">
      <w:pPr>
        <w:ind w:left="720"/>
        <w:jc w:val="both"/>
        <w:rPr>
          <w:rFonts w:ascii="Avenir Next" w:hAnsi="Avenir Next" w:cs="Arial"/>
          <w:color w:val="808080" w:themeColor="background1" w:themeShade="80"/>
          <w:sz w:val="22"/>
          <w:szCs w:val="22"/>
          <w:lang w:val="en-GB"/>
        </w:rPr>
      </w:pPr>
    </w:p>
    <w:p w14:paraId="02C6EBBF" w14:textId="4D608B8A" w:rsidR="00102183" w:rsidRPr="004323CC" w:rsidRDefault="00102183" w:rsidP="004323CC">
      <w:pPr>
        <w:pStyle w:val="ListParagraph"/>
        <w:numPr>
          <w:ilvl w:val="0"/>
          <w:numId w:val="33"/>
        </w:numPr>
        <w:jc w:val="both"/>
        <w:rPr>
          <w:rFonts w:ascii="Avenir Next" w:hAnsi="Avenir Next" w:cs="Arial"/>
          <w:color w:val="808080" w:themeColor="background1" w:themeShade="80"/>
          <w:sz w:val="22"/>
          <w:szCs w:val="22"/>
          <w:lang w:val="en-GB"/>
        </w:rPr>
      </w:pPr>
      <w:r w:rsidRPr="004323CC">
        <w:rPr>
          <w:rFonts w:ascii="Avenir Next" w:hAnsi="Avenir Next" w:cs="Arial"/>
          <w:color w:val="808080" w:themeColor="background1" w:themeShade="80"/>
          <w:sz w:val="22"/>
          <w:szCs w:val="22"/>
          <w:lang w:val="en-GB"/>
        </w:rPr>
        <w:t>Recognition or standing of the foreign proceedings</w:t>
      </w:r>
      <w:r w:rsidR="000D1BE9" w:rsidRPr="004323CC">
        <w:rPr>
          <w:rFonts w:ascii="Avenir Next" w:hAnsi="Avenir Next" w:cs="Arial"/>
          <w:color w:val="808080" w:themeColor="background1" w:themeShade="80"/>
          <w:sz w:val="22"/>
          <w:szCs w:val="22"/>
          <w:lang w:val="en-GB"/>
        </w:rPr>
        <w:t xml:space="preserve"> in Encanto</w:t>
      </w:r>
    </w:p>
    <w:p w14:paraId="34B4B614" w14:textId="1FD4B059" w:rsidR="000D1BE9" w:rsidRPr="004323CC" w:rsidRDefault="000D1BE9" w:rsidP="004323CC">
      <w:pPr>
        <w:pStyle w:val="ListParagraph"/>
        <w:numPr>
          <w:ilvl w:val="0"/>
          <w:numId w:val="33"/>
        </w:numPr>
        <w:jc w:val="both"/>
        <w:rPr>
          <w:rFonts w:ascii="Avenir Next" w:hAnsi="Avenir Next" w:cs="Arial"/>
          <w:color w:val="808080" w:themeColor="background1" w:themeShade="80"/>
          <w:sz w:val="22"/>
          <w:szCs w:val="22"/>
          <w:lang w:val="en-GB"/>
        </w:rPr>
      </w:pPr>
      <w:r w:rsidRPr="004323CC">
        <w:rPr>
          <w:rFonts w:ascii="Avenir Next" w:hAnsi="Avenir Next" w:cs="Arial"/>
          <w:color w:val="808080" w:themeColor="background1" w:themeShade="80"/>
          <w:sz w:val="22"/>
          <w:szCs w:val="22"/>
          <w:lang w:val="en-GB"/>
        </w:rPr>
        <w:t>Whether it can participate in the Encanto proceeding</w:t>
      </w:r>
    </w:p>
    <w:p w14:paraId="25EB2D26" w14:textId="505DBD8F" w:rsidR="00102183" w:rsidRPr="004323CC" w:rsidRDefault="00102183" w:rsidP="004323CC">
      <w:pPr>
        <w:pStyle w:val="ListParagraph"/>
        <w:numPr>
          <w:ilvl w:val="0"/>
          <w:numId w:val="33"/>
        </w:numPr>
        <w:jc w:val="both"/>
        <w:rPr>
          <w:rFonts w:ascii="Avenir Next" w:hAnsi="Avenir Next" w:cs="Arial"/>
          <w:color w:val="808080" w:themeColor="background1" w:themeShade="80"/>
          <w:sz w:val="22"/>
          <w:szCs w:val="22"/>
          <w:lang w:val="en-GB"/>
        </w:rPr>
      </w:pPr>
      <w:r w:rsidRPr="004323CC">
        <w:rPr>
          <w:rFonts w:ascii="Avenir Next" w:hAnsi="Avenir Next" w:cs="Arial"/>
          <w:color w:val="808080" w:themeColor="background1" w:themeShade="80"/>
          <w:sz w:val="22"/>
          <w:szCs w:val="22"/>
          <w:lang w:val="en-GB"/>
        </w:rPr>
        <w:t xml:space="preserve">Whether a stay can be placed on the Encanto proceeding </w:t>
      </w:r>
    </w:p>
    <w:p w14:paraId="28C81199" w14:textId="77777777" w:rsidR="00102183" w:rsidRPr="004323CC" w:rsidRDefault="00102183" w:rsidP="004323CC">
      <w:pPr>
        <w:pStyle w:val="ListParagraph"/>
        <w:numPr>
          <w:ilvl w:val="0"/>
          <w:numId w:val="33"/>
        </w:numPr>
        <w:jc w:val="both"/>
        <w:rPr>
          <w:rFonts w:ascii="Avenir Next" w:hAnsi="Avenir Next" w:cs="Arial"/>
          <w:color w:val="808080" w:themeColor="background1" w:themeShade="80"/>
          <w:sz w:val="22"/>
          <w:szCs w:val="22"/>
          <w:lang w:val="en-GB"/>
        </w:rPr>
      </w:pPr>
      <w:r w:rsidRPr="004323CC">
        <w:rPr>
          <w:rFonts w:ascii="Avenir Next" w:hAnsi="Avenir Next" w:cs="Arial"/>
          <w:color w:val="808080" w:themeColor="background1" w:themeShade="80"/>
          <w:sz w:val="22"/>
          <w:szCs w:val="22"/>
          <w:lang w:val="en-GB"/>
        </w:rPr>
        <w:t>Whether a moratorium can be placed on other creditor proceedings against FPPL</w:t>
      </w:r>
    </w:p>
    <w:p w14:paraId="1F47D4BB" w14:textId="0F39C2EE" w:rsidR="00102183" w:rsidRPr="004323CC" w:rsidRDefault="00102183" w:rsidP="004323CC">
      <w:pPr>
        <w:pStyle w:val="ListParagraph"/>
        <w:numPr>
          <w:ilvl w:val="0"/>
          <w:numId w:val="33"/>
        </w:numPr>
        <w:jc w:val="both"/>
        <w:rPr>
          <w:rFonts w:ascii="Avenir Next" w:hAnsi="Avenir Next" w:cs="Arial"/>
          <w:color w:val="808080" w:themeColor="background1" w:themeShade="80"/>
          <w:sz w:val="22"/>
          <w:szCs w:val="22"/>
          <w:lang w:val="en-GB"/>
        </w:rPr>
      </w:pPr>
      <w:r w:rsidRPr="004323CC">
        <w:rPr>
          <w:rFonts w:ascii="Avenir Next" w:hAnsi="Avenir Next" w:cs="Arial"/>
          <w:color w:val="808080" w:themeColor="background1" w:themeShade="80"/>
          <w:sz w:val="22"/>
          <w:szCs w:val="22"/>
          <w:lang w:val="en-GB"/>
        </w:rPr>
        <w:t xml:space="preserve">Coordinating the claims and procedures of the </w:t>
      </w:r>
      <w:r w:rsidR="004323CC" w:rsidRPr="004323CC">
        <w:rPr>
          <w:rFonts w:ascii="Avenir Next" w:hAnsi="Avenir Next" w:cs="Arial"/>
          <w:color w:val="808080" w:themeColor="background1" w:themeShade="80"/>
          <w:sz w:val="22"/>
          <w:szCs w:val="22"/>
          <w:lang w:val="en-GB"/>
        </w:rPr>
        <w:t xml:space="preserve">concurrent </w:t>
      </w:r>
      <w:r w:rsidRPr="004323CC">
        <w:rPr>
          <w:rFonts w:ascii="Avenir Next" w:hAnsi="Avenir Next" w:cs="Arial"/>
          <w:color w:val="808080" w:themeColor="background1" w:themeShade="80"/>
          <w:sz w:val="22"/>
          <w:szCs w:val="22"/>
          <w:lang w:val="en-GB"/>
        </w:rPr>
        <w:t>proceedings</w:t>
      </w:r>
    </w:p>
    <w:p w14:paraId="17D06A50" w14:textId="77777777" w:rsidR="00BC4D31" w:rsidRPr="007B1422" w:rsidRDefault="00BC4D31" w:rsidP="007B1422">
      <w:pPr>
        <w:pStyle w:val="ListParagraph"/>
        <w:numPr>
          <w:ilvl w:val="0"/>
          <w:numId w:val="33"/>
        </w:numPr>
        <w:jc w:val="both"/>
        <w:rPr>
          <w:rFonts w:ascii="Avenir Next" w:hAnsi="Avenir Next" w:cs="Arial"/>
          <w:color w:val="808080" w:themeColor="background1" w:themeShade="80"/>
          <w:sz w:val="22"/>
          <w:szCs w:val="22"/>
          <w:lang w:val="en-GB"/>
        </w:rPr>
      </w:pPr>
      <w:r w:rsidRPr="007B1422">
        <w:rPr>
          <w:rFonts w:ascii="Avenir Next" w:hAnsi="Avenir Next" w:cs="Arial"/>
          <w:color w:val="808080" w:themeColor="background1" w:themeShade="80"/>
          <w:sz w:val="22"/>
          <w:szCs w:val="22"/>
          <w:lang w:val="en-GB"/>
        </w:rPr>
        <w:t>Dealing with the differences of each states’ other commercial laws and policy considerations:- for example the differences in property rights, labour rights, security rights, priority rules and other socioeconomic issues; these differences will results in conflicting claims between states especially with regards to the debtor’s assets.</w:t>
      </w:r>
    </w:p>
    <w:p w14:paraId="6D7E0649" w14:textId="77777777" w:rsidR="001E1C34" w:rsidRPr="004323CC" w:rsidRDefault="001E1C34" w:rsidP="004323CC">
      <w:pPr>
        <w:ind w:left="720"/>
        <w:jc w:val="both"/>
        <w:rPr>
          <w:rFonts w:ascii="Avenir Next" w:hAnsi="Avenir Next" w:cs="Arial"/>
          <w:color w:val="808080" w:themeColor="background1" w:themeShade="80"/>
          <w:sz w:val="22"/>
          <w:szCs w:val="22"/>
          <w:lang w:val="en-GB"/>
        </w:rPr>
      </w:pPr>
    </w:p>
    <w:p w14:paraId="7E85F67B" w14:textId="7610C288" w:rsidR="004323CC" w:rsidRPr="004323CC" w:rsidRDefault="004323CC" w:rsidP="004323CC">
      <w:pPr>
        <w:ind w:left="720"/>
        <w:jc w:val="both"/>
        <w:rPr>
          <w:rFonts w:ascii="Avenir Next" w:hAnsi="Avenir Next" w:cs="Arial"/>
          <w:color w:val="808080" w:themeColor="background1" w:themeShade="80"/>
          <w:sz w:val="22"/>
          <w:szCs w:val="22"/>
          <w:lang w:val="en-GB"/>
        </w:rPr>
      </w:pPr>
      <w:r w:rsidRPr="004323CC">
        <w:rPr>
          <w:rFonts w:ascii="Avenir Next" w:hAnsi="Avenir Next" w:cs="Arial"/>
          <w:color w:val="808080" w:themeColor="background1" w:themeShade="80"/>
          <w:sz w:val="22"/>
          <w:szCs w:val="22"/>
          <w:lang w:val="en-GB"/>
        </w:rPr>
        <w:t xml:space="preserve">The international instruments which have been developed to assist with the above noted difficulties are: </w:t>
      </w:r>
    </w:p>
    <w:p w14:paraId="7C03D6BC" w14:textId="77777777" w:rsidR="004323CC" w:rsidRDefault="004323CC" w:rsidP="004323CC">
      <w:pPr>
        <w:ind w:left="720"/>
        <w:jc w:val="both"/>
        <w:rPr>
          <w:rFonts w:ascii="Avenir Next" w:hAnsi="Avenir Next" w:cs="Arial"/>
          <w:color w:val="808080" w:themeColor="background1" w:themeShade="80"/>
          <w:sz w:val="22"/>
          <w:szCs w:val="22"/>
          <w:lang w:val="en-GB"/>
        </w:rPr>
      </w:pPr>
    </w:p>
    <w:p w14:paraId="7094A687" w14:textId="23C46C66" w:rsidR="009E77A6" w:rsidRPr="007B1422" w:rsidRDefault="009E77A6" w:rsidP="007B1422">
      <w:pPr>
        <w:pStyle w:val="ListParagraph"/>
        <w:numPr>
          <w:ilvl w:val="0"/>
          <w:numId w:val="35"/>
        </w:numPr>
        <w:jc w:val="both"/>
        <w:rPr>
          <w:rFonts w:ascii="Avenir Next" w:hAnsi="Avenir Next" w:cs="Arial"/>
          <w:color w:val="808080" w:themeColor="background1" w:themeShade="80"/>
          <w:sz w:val="22"/>
          <w:szCs w:val="22"/>
          <w:lang w:val="en-GB"/>
        </w:rPr>
      </w:pPr>
      <w:r w:rsidRPr="007B1422">
        <w:rPr>
          <w:rFonts w:ascii="Avenir Next" w:hAnsi="Avenir Next" w:cs="Arial"/>
          <w:color w:val="808080" w:themeColor="background1" w:themeShade="80"/>
          <w:sz w:val="22"/>
          <w:szCs w:val="22"/>
          <w:lang w:val="en-GB"/>
        </w:rPr>
        <w:t>The UNCITRAL Model Law which mandates cooperation and coordination</w:t>
      </w:r>
    </w:p>
    <w:p w14:paraId="11C587C0" w14:textId="77777777" w:rsidR="009E77A6" w:rsidRDefault="009E77A6" w:rsidP="002D403A">
      <w:pPr>
        <w:pStyle w:val="ListParagraph"/>
        <w:ind w:left="1440"/>
        <w:jc w:val="both"/>
        <w:rPr>
          <w:rFonts w:ascii="Avenir Next" w:hAnsi="Avenir Next" w:cs="Arial"/>
          <w:color w:val="808080" w:themeColor="background1" w:themeShade="80"/>
          <w:sz w:val="22"/>
          <w:szCs w:val="22"/>
          <w:lang w:val="en-GB"/>
        </w:rPr>
      </w:pPr>
    </w:p>
    <w:p w14:paraId="0FB9A637" w14:textId="77777777" w:rsidR="008A35A4" w:rsidRPr="007A701E" w:rsidRDefault="008A35A4" w:rsidP="007A701E">
      <w:pPr>
        <w:pStyle w:val="ListParagraph"/>
        <w:numPr>
          <w:ilvl w:val="0"/>
          <w:numId w:val="35"/>
        </w:numPr>
        <w:jc w:val="both"/>
        <w:rPr>
          <w:rFonts w:ascii="Avenir Next" w:hAnsi="Avenir Next" w:cs="Arial"/>
          <w:color w:val="808080" w:themeColor="background1" w:themeShade="80"/>
          <w:sz w:val="22"/>
          <w:szCs w:val="22"/>
          <w:lang w:val="en-GB"/>
        </w:rPr>
      </w:pPr>
      <w:r w:rsidRPr="007A701E">
        <w:rPr>
          <w:rFonts w:ascii="Avenir Next" w:hAnsi="Avenir Next" w:cs="Arial"/>
          <w:color w:val="808080" w:themeColor="background1" w:themeShade="80"/>
          <w:sz w:val="22"/>
          <w:szCs w:val="22"/>
          <w:lang w:val="en-GB"/>
        </w:rPr>
        <w:t>UNCITRAL Practice Guide on Cross-Border Insolvency Cooperation (2009);</w:t>
      </w:r>
    </w:p>
    <w:p w14:paraId="602A55DC" w14:textId="124F6294" w:rsidR="008A35A4" w:rsidRPr="007A701E" w:rsidRDefault="008A35A4" w:rsidP="00E02CA3">
      <w:pPr>
        <w:pStyle w:val="ListParagraph"/>
        <w:ind w:left="1440"/>
        <w:jc w:val="both"/>
        <w:rPr>
          <w:rFonts w:ascii="Avenir Next" w:hAnsi="Avenir Next" w:cs="Arial"/>
          <w:color w:val="808080" w:themeColor="background1" w:themeShade="80"/>
          <w:sz w:val="22"/>
          <w:szCs w:val="22"/>
          <w:lang w:val="en-GB"/>
        </w:rPr>
      </w:pPr>
    </w:p>
    <w:p w14:paraId="6D17D0AD" w14:textId="415D515D" w:rsidR="008A35A4" w:rsidRPr="00E02CA3" w:rsidRDefault="008A35A4" w:rsidP="00E02CA3">
      <w:pPr>
        <w:pStyle w:val="ListParagraph"/>
        <w:numPr>
          <w:ilvl w:val="0"/>
          <w:numId w:val="35"/>
        </w:numPr>
        <w:jc w:val="both"/>
        <w:rPr>
          <w:rFonts w:ascii="Avenir Next" w:hAnsi="Avenir Next" w:cs="Arial"/>
          <w:color w:val="808080" w:themeColor="background1" w:themeShade="80"/>
          <w:sz w:val="22"/>
          <w:szCs w:val="22"/>
          <w:lang w:val="en-GB"/>
        </w:rPr>
      </w:pPr>
      <w:r w:rsidRPr="00E02CA3">
        <w:rPr>
          <w:rFonts w:ascii="Avenir Next" w:hAnsi="Avenir Next" w:cs="Arial"/>
          <w:color w:val="808080" w:themeColor="background1" w:themeShade="80"/>
          <w:sz w:val="22"/>
          <w:szCs w:val="22"/>
          <w:lang w:val="en-GB"/>
        </w:rPr>
        <w:t xml:space="preserve">Ali-III Global Principles for Cooperation in International Insolvency Cases and Global Guidelines Applicable to Court-to-Court Communication in Cross-Border Cases (2012), </w:t>
      </w:r>
      <w:r w:rsidR="00E02CA3">
        <w:rPr>
          <w:rFonts w:ascii="Avenir Next" w:hAnsi="Avenir Next" w:cs="Arial"/>
          <w:color w:val="808080" w:themeColor="background1" w:themeShade="80"/>
          <w:sz w:val="22"/>
          <w:szCs w:val="22"/>
          <w:lang w:val="en-GB"/>
        </w:rPr>
        <w:t xml:space="preserve">these are </w:t>
      </w:r>
      <w:r w:rsidRPr="00E02CA3">
        <w:rPr>
          <w:rFonts w:ascii="Avenir Next" w:hAnsi="Avenir Next" w:cs="Arial"/>
          <w:color w:val="808080" w:themeColor="background1" w:themeShade="80"/>
          <w:sz w:val="22"/>
          <w:szCs w:val="22"/>
          <w:lang w:val="en-GB"/>
        </w:rPr>
        <w:t xml:space="preserve">guidelines for court-to-court communication </w:t>
      </w:r>
      <w:r w:rsidR="00E02CA3">
        <w:rPr>
          <w:rFonts w:ascii="Avenir Next" w:hAnsi="Avenir Next" w:cs="Arial"/>
          <w:color w:val="808080" w:themeColor="background1" w:themeShade="80"/>
          <w:sz w:val="22"/>
          <w:szCs w:val="22"/>
          <w:lang w:val="en-GB"/>
        </w:rPr>
        <w:t xml:space="preserve">and are </w:t>
      </w:r>
      <w:r w:rsidRPr="00E02CA3">
        <w:rPr>
          <w:rFonts w:ascii="Avenir Next" w:hAnsi="Avenir Next" w:cs="Arial"/>
          <w:color w:val="808080" w:themeColor="background1" w:themeShade="80"/>
          <w:sz w:val="22"/>
          <w:szCs w:val="22"/>
          <w:lang w:val="en-GB"/>
        </w:rPr>
        <w:t>applicable worldwide;</w:t>
      </w:r>
      <w:r w:rsidR="00E02CA3">
        <w:rPr>
          <w:rFonts w:ascii="Avenir Next" w:hAnsi="Avenir Next" w:cs="Arial"/>
          <w:color w:val="808080" w:themeColor="background1" w:themeShade="80"/>
          <w:sz w:val="22"/>
          <w:szCs w:val="22"/>
          <w:lang w:val="en-GB"/>
        </w:rPr>
        <w:t xml:space="preserve"> </w:t>
      </w:r>
      <w:r w:rsidRPr="00E02CA3">
        <w:rPr>
          <w:rFonts w:ascii="Avenir Next" w:hAnsi="Avenir Next" w:cs="Arial"/>
          <w:color w:val="808080" w:themeColor="background1" w:themeShade="80"/>
          <w:sz w:val="22"/>
          <w:szCs w:val="22"/>
          <w:lang w:val="en-GB"/>
        </w:rPr>
        <w:t>and</w:t>
      </w:r>
    </w:p>
    <w:p w14:paraId="45AD6E24" w14:textId="77777777" w:rsidR="008A35A4" w:rsidRPr="00E02CA3" w:rsidRDefault="008A35A4" w:rsidP="00E02CA3">
      <w:pPr>
        <w:pStyle w:val="ListParagraph"/>
        <w:ind w:left="1440"/>
        <w:jc w:val="both"/>
        <w:rPr>
          <w:rFonts w:ascii="Avenir Next" w:hAnsi="Avenir Next" w:cs="Arial"/>
          <w:color w:val="808080" w:themeColor="background1" w:themeShade="80"/>
          <w:sz w:val="22"/>
          <w:szCs w:val="22"/>
          <w:lang w:val="en-GB"/>
        </w:rPr>
      </w:pPr>
    </w:p>
    <w:p w14:paraId="29672722" w14:textId="3407355A" w:rsidR="008A35A4" w:rsidRPr="00E02CA3" w:rsidRDefault="008A35A4" w:rsidP="00E02CA3">
      <w:pPr>
        <w:pStyle w:val="ListParagraph"/>
        <w:numPr>
          <w:ilvl w:val="0"/>
          <w:numId w:val="35"/>
        </w:numPr>
        <w:jc w:val="both"/>
        <w:rPr>
          <w:rFonts w:ascii="Avenir Next" w:hAnsi="Avenir Next" w:cs="Arial"/>
          <w:color w:val="808080" w:themeColor="background1" w:themeShade="80"/>
          <w:sz w:val="22"/>
          <w:szCs w:val="22"/>
          <w:lang w:val="en-GB"/>
        </w:rPr>
      </w:pPr>
      <w:r w:rsidRPr="00E02CA3">
        <w:rPr>
          <w:rFonts w:ascii="Avenir Next" w:hAnsi="Avenir Next" w:cs="Arial"/>
          <w:color w:val="808080" w:themeColor="background1" w:themeShade="80"/>
          <w:sz w:val="22"/>
          <w:szCs w:val="22"/>
          <w:lang w:val="en-GB"/>
        </w:rPr>
        <w:t>Judicial Insolvency Network Guidelines for Communication and Cooperation between Courts in Cross-Border Insolvency Matters (2016)</w:t>
      </w:r>
      <w:r w:rsidR="00E02CA3">
        <w:rPr>
          <w:rFonts w:ascii="Avenir Next" w:hAnsi="Avenir Next" w:cs="Arial"/>
          <w:color w:val="808080" w:themeColor="background1" w:themeShade="80"/>
          <w:sz w:val="22"/>
          <w:szCs w:val="22"/>
          <w:lang w:val="en-GB"/>
        </w:rPr>
        <w:t>.</w:t>
      </w:r>
    </w:p>
    <w:p w14:paraId="755504D6" w14:textId="77777777" w:rsidR="008A35A4" w:rsidRPr="00E02CA3" w:rsidRDefault="008A35A4" w:rsidP="00E02CA3">
      <w:pPr>
        <w:pStyle w:val="ListParagraph"/>
        <w:ind w:left="1440"/>
        <w:jc w:val="both"/>
        <w:rPr>
          <w:rFonts w:ascii="Avenir Next" w:hAnsi="Avenir Next" w:cs="Arial"/>
          <w:color w:val="808080" w:themeColor="background1" w:themeShade="80"/>
          <w:sz w:val="22"/>
          <w:szCs w:val="22"/>
          <w:lang w:val="en-GB"/>
        </w:rPr>
      </w:pPr>
    </w:p>
    <w:p w14:paraId="7C991E88" w14:textId="7E4FD68F" w:rsidR="00A72AFD" w:rsidRPr="00925277" w:rsidRDefault="00E02CA3" w:rsidP="008A35A4">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importance of these instruments is that they are useful for aiding in the </w:t>
      </w:r>
      <w:r w:rsidR="008A35A4" w:rsidRPr="00925277">
        <w:rPr>
          <w:rFonts w:ascii="Avenir Next" w:hAnsi="Avenir Next" w:cs="Arial"/>
          <w:color w:val="808080" w:themeColor="background1" w:themeShade="80"/>
          <w:sz w:val="22"/>
          <w:szCs w:val="22"/>
          <w:lang w:val="en-GB"/>
        </w:rPr>
        <w:t xml:space="preserve">fair and efficient </w:t>
      </w:r>
      <w:r w:rsidR="00A72AFD" w:rsidRPr="00925277">
        <w:rPr>
          <w:rFonts w:ascii="Avenir Next" w:hAnsi="Avenir Next" w:cs="Arial"/>
          <w:color w:val="808080" w:themeColor="background1" w:themeShade="80"/>
          <w:sz w:val="22"/>
          <w:szCs w:val="22"/>
          <w:lang w:val="en-GB"/>
        </w:rPr>
        <w:t>administration of the debtor’s insolvent estate</w:t>
      </w:r>
      <w:r w:rsidR="0002485A">
        <w:rPr>
          <w:rFonts w:ascii="Avenir Next" w:hAnsi="Avenir Next" w:cs="Arial"/>
          <w:color w:val="808080" w:themeColor="background1" w:themeShade="80"/>
          <w:sz w:val="22"/>
          <w:szCs w:val="22"/>
          <w:lang w:val="en-GB"/>
        </w:rPr>
        <w:t xml:space="preserve"> in a cross-border insolvency</w:t>
      </w:r>
      <w:r w:rsidR="00A72AFD" w:rsidRPr="00925277">
        <w:rPr>
          <w:rFonts w:ascii="Avenir Next" w:hAnsi="Avenir Next" w:cs="Arial"/>
          <w:color w:val="808080" w:themeColor="background1" w:themeShade="80"/>
          <w:sz w:val="22"/>
          <w:szCs w:val="22"/>
          <w:lang w:val="en-GB"/>
        </w:rPr>
        <w:t>, with a view to maximising the benefit to the debtor’s</w:t>
      </w:r>
      <w:r w:rsidR="0002485A">
        <w:rPr>
          <w:rFonts w:ascii="Avenir Next" w:hAnsi="Avenir Next" w:cs="Arial"/>
          <w:color w:val="808080" w:themeColor="background1" w:themeShade="80"/>
          <w:sz w:val="22"/>
          <w:szCs w:val="22"/>
          <w:lang w:val="en-GB"/>
        </w:rPr>
        <w:t xml:space="preserve"> cross-border</w:t>
      </w:r>
      <w:r w:rsidR="00A72AFD" w:rsidRPr="00925277">
        <w:rPr>
          <w:rFonts w:ascii="Avenir Next" w:hAnsi="Avenir Next" w:cs="Arial"/>
          <w:color w:val="808080" w:themeColor="background1" w:themeShade="80"/>
          <w:sz w:val="22"/>
          <w:szCs w:val="22"/>
          <w:lang w:val="en-GB"/>
        </w:rPr>
        <w:t xml:space="preserve"> creditors.</w:t>
      </w:r>
    </w:p>
    <w:p w14:paraId="2C39DB26" w14:textId="77777777" w:rsidR="00A72AFD" w:rsidRPr="00925277" w:rsidRDefault="00A72AFD" w:rsidP="008A35A4">
      <w:pPr>
        <w:ind w:left="720"/>
        <w:jc w:val="both"/>
        <w:rPr>
          <w:rFonts w:ascii="Avenir Next" w:hAnsi="Avenir Next" w:cs="Arial"/>
          <w:color w:val="808080" w:themeColor="background1" w:themeShade="80"/>
          <w:sz w:val="22"/>
          <w:szCs w:val="22"/>
          <w:lang w:val="en-GB"/>
        </w:rPr>
      </w:pPr>
    </w:p>
    <w:p w14:paraId="48AD5D9D" w14:textId="6FA52477" w:rsidR="008A35A4" w:rsidRDefault="00E02CA3" w:rsidP="008A35A4">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Additionally, </w:t>
      </w:r>
      <w:r w:rsidR="00A72AFD" w:rsidRPr="00925277">
        <w:rPr>
          <w:rFonts w:ascii="Avenir Next" w:hAnsi="Avenir Next" w:cs="Arial"/>
          <w:color w:val="808080" w:themeColor="background1" w:themeShade="80"/>
          <w:sz w:val="22"/>
          <w:szCs w:val="22"/>
          <w:lang w:val="en-GB"/>
        </w:rPr>
        <w:t xml:space="preserve">because </w:t>
      </w:r>
      <w:r>
        <w:rPr>
          <w:rFonts w:ascii="Avenir Next" w:hAnsi="Avenir Next" w:cs="Arial"/>
          <w:color w:val="808080" w:themeColor="background1" w:themeShade="80"/>
          <w:sz w:val="22"/>
          <w:szCs w:val="22"/>
          <w:lang w:val="en-GB"/>
        </w:rPr>
        <w:t xml:space="preserve">these instruments are </w:t>
      </w:r>
      <w:r w:rsidR="00A72AFD" w:rsidRPr="00925277">
        <w:rPr>
          <w:rFonts w:ascii="Avenir Next" w:hAnsi="Avenir Next" w:cs="Arial"/>
          <w:color w:val="808080" w:themeColor="background1" w:themeShade="80"/>
          <w:sz w:val="22"/>
          <w:szCs w:val="22"/>
          <w:lang w:val="en-GB"/>
        </w:rPr>
        <w:t>non-prescriptive t</w:t>
      </w:r>
      <w:r w:rsidR="008A35A4" w:rsidRPr="00925277">
        <w:rPr>
          <w:rFonts w:ascii="Avenir Next" w:hAnsi="Avenir Next" w:cs="Arial"/>
          <w:color w:val="808080" w:themeColor="background1" w:themeShade="80"/>
          <w:sz w:val="22"/>
          <w:szCs w:val="22"/>
          <w:lang w:val="en-GB"/>
        </w:rPr>
        <w:t xml:space="preserve">hey </w:t>
      </w:r>
      <w:r>
        <w:rPr>
          <w:rFonts w:ascii="Avenir Next" w:hAnsi="Avenir Next" w:cs="Arial"/>
          <w:color w:val="808080" w:themeColor="background1" w:themeShade="80"/>
          <w:sz w:val="22"/>
          <w:szCs w:val="22"/>
          <w:lang w:val="en-GB"/>
        </w:rPr>
        <w:t>(allowing flexible venue for creating avenues of cooperation and coordination),</w:t>
      </w:r>
      <w:r w:rsidR="008A35A4" w:rsidRPr="00925277">
        <w:rPr>
          <w:rFonts w:ascii="Avenir Next" w:hAnsi="Avenir Next" w:cs="Arial"/>
          <w:color w:val="808080" w:themeColor="background1" w:themeShade="80"/>
          <w:sz w:val="22"/>
          <w:szCs w:val="22"/>
          <w:lang w:val="en-GB"/>
        </w:rPr>
        <w:t xml:space="preserve"> parties </w:t>
      </w:r>
      <w:r>
        <w:rPr>
          <w:rFonts w:ascii="Avenir Next" w:hAnsi="Avenir Next" w:cs="Arial"/>
          <w:color w:val="808080" w:themeColor="background1" w:themeShade="80"/>
          <w:sz w:val="22"/>
          <w:szCs w:val="22"/>
          <w:lang w:val="en-GB"/>
        </w:rPr>
        <w:t xml:space="preserve">are able </w:t>
      </w:r>
      <w:r w:rsidR="008A35A4" w:rsidRPr="00925277">
        <w:rPr>
          <w:rFonts w:ascii="Avenir Next" w:hAnsi="Avenir Next" w:cs="Arial"/>
          <w:color w:val="808080" w:themeColor="background1" w:themeShade="80"/>
          <w:sz w:val="22"/>
          <w:szCs w:val="22"/>
          <w:lang w:val="en-GB"/>
        </w:rPr>
        <w:t xml:space="preserve">to tailor provisions to meet the specific needs of </w:t>
      </w:r>
      <w:r w:rsidR="00A72AFD" w:rsidRPr="00925277">
        <w:rPr>
          <w:rFonts w:ascii="Avenir Next" w:hAnsi="Avenir Next" w:cs="Arial"/>
          <w:color w:val="808080" w:themeColor="background1" w:themeShade="80"/>
          <w:sz w:val="22"/>
          <w:szCs w:val="22"/>
          <w:lang w:val="en-GB"/>
        </w:rPr>
        <w:t xml:space="preserve">their </w:t>
      </w:r>
      <w:r w:rsidR="008A35A4" w:rsidRPr="00925277">
        <w:rPr>
          <w:rFonts w:ascii="Avenir Next" w:hAnsi="Avenir Next" w:cs="Arial"/>
          <w:color w:val="808080" w:themeColor="background1" w:themeShade="80"/>
          <w:sz w:val="22"/>
          <w:szCs w:val="22"/>
          <w:lang w:val="en-GB"/>
        </w:rPr>
        <w:t xml:space="preserve">case and/or </w:t>
      </w:r>
      <w:r>
        <w:rPr>
          <w:rFonts w:ascii="Avenir Next" w:hAnsi="Avenir Next" w:cs="Arial"/>
          <w:color w:val="808080" w:themeColor="background1" w:themeShade="80"/>
          <w:sz w:val="22"/>
          <w:szCs w:val="22"/>
          <w:lang w:val="en-GB"/>
        </w:rPr>
        <w:t xml:space="preserve">the </w:t>
      </w:r>
      <w:r w:rsidR="008A35A4" w:rsidRPr="00925277">
        <w:rPr>
          <w:rFonts w:ascii="Avenir Next" w:hAnsi="Avenir Next" w:cs="Arial"/>
          <w:color w:val="808080" w:themeColor="background1" w:themeShade="80"/>
          <w:sz w:val="22"/>
          <w:szCs w:val="22"/>
          <w:lang w:val="en-GB"/>
        </w:rPr>
        <w:t>particular requirement</w:t>
      </w:r>
      <w:r>
        <w:rPr>
          <w:rFonts w:ascii="Avenir Next" w:hAnsi="Avenir Next" w:cs="Arial"/>
          <w:color w:val="808080" w:themeColor="background1" w:themeShade="80"/>
          <w:sz w:val="22"/>
          <w:szCs w:val="22"/>
          <w:lang w:val="en-GB"/>
        </w:rPr>
        <w:t>s</w:t>
      </w:r>
      <w:r w:rsidR="008A35A4" w:rsidRPr="00925277">
        <w:rPr>
          <w:rFonts w:ascii="Avenir Next" w:hAnsi="Avenir Next" w:cs="Arial"/>
          <w:color w:val="808080" w:themeColor="background1" w:themeShade="80"/>
          <w:sz w:val="22"/>
          <w:szCs w:val="22"/>
          <w:lang w:val="en-GB"/>
        </w:rPr>
        <w:t xml:space="preserve"> of applicable laws.  </w:t>
      </w:r>
    </w:p>
    <w:p w14:paraId="3DED2155" w14:textId="77777777" w:rsidR="008A35A4" w:rsidRDefault="008A35A4" w:rsidP="004323CC">
      <w:pPr>
        <w:ind w:left="720"/>
        <w:jc w:val="both"/>
        <w:rPr>
          <w:rFonts w:ascii="Avenir Next" w:hAnsi="Avenir Next" w:cs="Arial"/>
          <w:color w:val="808080" w:themeColor="background1" w:themeShade="80"/>
          <w:sz w:val="22"/>
          <w:szCs w:val="22"/>
          <w:lang w:val="en-GB"/>
        </w:rPr>
      </w:pPr>
    </w:p>
    <w:p w14:paraId="3733D0D3" w14:textId="77777777" w:rsidR="004323CC" w:rsidRPr="004323CC" w:rsidRDefault="004323CC" w:rsidP="004323CC">
      <w:pPr>
        <w:ind w:left="720"/>
        <w:jc w:val="both"/>
        <w:rPr>
          <w:rFonts w:ascii="Avenir Next" w:hAnsi="Avenir Next" w:cs="Arial"/>
          <w:color w:val="808080" w:themeColor="background1" w:themeShade="80"/>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lastRenderedPageBreak/>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6053A0E3" w14:textId="7FD9B5C4" w:rsidR="0071530A" w:rsidRPr="005C421B" w:rsidRDefault="0071530A" w:rsidP="005A5ECA">
      <w:pPr>
        <w:ind w:left="720"/>
        <w:jc w:val="both"/>
        <w:rPr>
          <w:rFonts w:ascii="Avenir Next" w:hAnsi="Avenir Next" w:cs="Arial"/>
          <w:color w:val="808080" w:themeColor="background1" w:themeShade="80"/>
          <w:sz w:val="22"/>
          <w:szCs w:val="22"/>
          <w:lang w:val="en-GB"/>
        </w:rPr>
      </w:pPr>
      <w:r w:rsidRPr="005C421B">
        <w:rPr>
          <w:rFonts w:ascii="Avenir Next" w:hAnsi="Avenir Next" w:cs="Arial"/>
          <w:color w:val="808080" w:themeColor="background1" w:themeShade="80"/>
          <w:sz w:val="22"/>
          <w:szCs w:val="22"/>
          <w:lang w:val="en-GB"/>
        </w:rPr>
        <w:t>The Regulation (EU) 2015/848 of the European Parliament and of the Council of 20 May 2015 on Insolvency Proceedings (Recast) (the “</w:t>
      </w:r>
      <w:r w:rsidRPr="0013076B">
        <w:rPr>
          <w:rFonts w:ascii="Avenir Next" w:hAnsi="Avenir Next" w:cs="Arial"/>
          <w:b/>
          <w:color w:val="808080" w:themeColor="background1" w:themeShade="80"/>
          <w:sz w:val="22"/>
          <w:szCs w:val="22"/>
          <w:lang w:val="en-GB"/>
        </w:rPr>
        <w:t>EIR Recast</w:t>
      </w:r>
      <w:r w:rsidRPr="005C421B">
        <w:rPr>
          <w:rFonts w:ascii="Avenir Next" w:hAnsi="Avenir Next" w:cs="Arial"/>
          <w:color w:val="808080" w:themeColor="background1" w:themeShade="80"/>
          <w:sz w:val="22"/>
          <w:szCs w:val="22"/>
          <w:lang w:val="en-GB"/>
        </w:rPr>
        <w:t>”) is the current multilateral instrument on international insolvency within the European Union</w:t>
      </w:r>
      <w:r w:rsidR="005C421B" w:rsidRPr="005C421B">
        <w:rPr>
          <w:rFonts w:ascii="Avenir Next" w:hAnsi="Avenir Next" w:cs="Arial"/>
          <w:color w:val="808080" w:themeColor="background1" w:themeShade="80"/>
          <w:sz w:val="22"/>
          <w:szCs w:val="22"/>
          <w:lang w:val="en-GB"/>
        </w:rPr>
        <w:t>, N.B. it applies</w:t>
      </w:r>
      <w:r w:rsidR="00400157" w:rsidRPr="005C421B">
        <w:rPr>
          <w:rFonts w:ascii="Avenir Next" w:hAnsi="Avenir Next" w:cs="Arial"/>
          <w:color w:val="808080" w:themeColor="background1" w:themeShade="80"/>
          <w:sz w:val="22"/>
          <w:szCs w:val="22"/>
          <w:lang w:val="en-GB"/>
        </w:rPr>
        <w:t xml:space="preserve"> </w:t>
      </w:r>
      <w:r w:rsidR="005C421B" w:rsidRPr="005C421B">
        <w:rPr>
          <w:rFonts w:ascii="Avenir Next" w:hAnsi="Avenir Next" w:cs="Arial"/>
          <w:color w:val="808080" w:themeColor="background1" w:themeShade="80"/>
          <w:sz w:val="22"/>
          <w:szCs w:val="22"/>
          <w:lang w:val="en-GB"/>
        </w:rPr>
        <w:t xml:space="preserve">to </w:t>
      </w:r>
      <w:r w:rsidR="00400157" w:rsidRPr="005C421B">
        <w:rPr>
          <w:rFonts w:ascii="Avenir Next" w:hAnsi="Avenir Next" w:cs="Arial"/>
          <w:color w:val="808080" w:themeColor="background1" w:themeShade="80"/>
          <w:sz w:val="22"/>
          <w:szCs w:val="22"/>
          <w:lang w:val="en-GB"/>
        </w:rPr>
        <w:t>all European Union member states except Denmark and addresses</w:t>
      </w:r>
      <w:r w:rsidR="0013076B">
        <w:rPr>
          <w:rFonts w:ascii="Avenir Next" w:hAnsi="Avenir Next" w:cs="Arial"/>
          <w:color w:val="808080" w:themeColor="background1" w:themeShade="80"/>
          <w:sz w:val="22"/>
          <w:szCs w:val="22"/>
          <w:lang w:val="en-GB"/>
        </w:rPr>
        <w:t xml:space="preserve">, among other things, recognition and enforcement of insolvency proceedings, </w:t>
      </w:r>
      <w:r w:rsidR="005C421B" w:rsidRPr="005C421B">
        <w:rPr>
          <w:rFonts w:ascii="Avenir Next" w:hAnsi="Avenir Next" w:cs="Arial"/>
          <w:color w:val="808080" w:themeColor="background1" w:themeShade="80"/>
          <w:sz w:val="22"/>
          <w:szCs w:val="22"/>
          <w:lang w:val="en-GB"/>
        </w:rPr>
        <w:t>definition of “centre of the debtor’s main interests” and c</w:t>
      </w:r>
      <w:r w:rsidR="00400157" w:rsidRPr="005C421B">
        <w:rPr>
          <w:rFonts w:ascii="Avenir Next" w:hAnsi="Avenir Next" w:cs="Arial"/>
          <w:color w:val="808080" w:themeColor="background1" w:themeShade="80"/>
          <w:sz w:val="22"/>
          <w:szCs w:val="22"/>
          <w:lang w:val="en-GB"/>
        </w:rPr>
        <w:t>o-operation and co-</w:t>
      </w:r>
      <w:r w:rsidR="005C421B" w:rsidRPr="005C421B">
        <w:rPr>
          <w:rFonts w:ascii="Avenir Next" w:hAnsi="Avenir Next" w:cs="Arial"/>
          <w:color w:val="808080" w:themeColor="background1" w:themeShade="80"/>
          <w:sz w:val="22"/>
          <w:szCs w:val="22"/>
          <w:lang w:val="en-GB"/>
        </w:rPr>
        <w:t>ordination.</w:t>
      </w:r>
    </w:p>
    <w:p w14:paraId="28E79CE9" w14:textId="77777777" w:rsidR="00400157" w:rsidRDefault="00400157" w:rsidP="005A5ECA">
      <w:pPr>
        <w:ind w:left="720"/>
        <w:jc w:val="both"/>
        <w:rPr>
          <w:rFonts w:ascii="Avenir Next" w:hAnsi="Avenir Next" w:cs="Arial"/>
          <w:color w:val="808080" w:themeColor="background1" w:themeShade="80"/>
          <w:sz w:val="22"/>
          <w:szCs w:val="22"/>
          <w:lang w:val="en-GB"/>
        </w:rPr>
      </w:pPr>
    </w:p>
    <w:p w14:paraId="5E9924EC" w14:textId="11C24CDB" w:rsidR="00835B93" w:rsidRDefault="0013076B" w:rsidP="005A5ECA">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EIR Recast determines the proper jurisdiction for insolvency proceedings against EU Member </w:t>
      </w:r>
      <w:r w:rsidR="00613A2F">
        <w:rPr>
          <w:rFonts w:ascii="Avenir Next" w:hAnsi="Avenir Next" w:cs="Arial"/>
          <w:color w:val="808080" w:themeColor="background1" w:themeShade="80"/>
          <w:sz w:val="22"/>
          <w:szCs w:val="22"/>
          <w:lang w:val="en-GB"/>
        </w:rPr>
        <w:t xml:space="preserve">states’ </w:t>
      </w:r>
      <w:r>
        <w:rPr>
          <w:rFonts w:ascii="Avenir Next" w:hAnsi="Avenir Next" w:cs="Arial"/>
          <w:color w:val="808080" w:themeColor="background1" w:themeShade="80"/>
          <w:sz w:val="22"/>
          <w:szCs w:val="22"/>
          <w:lang w:val="en-GB"/>
        </w:rPr>
        <w:t>debtor</w:t>
      </w:r>
      <w:r w:rsidR="00613A2F">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the applicable law to govern those proceedings and it mandates automatic recognition of those proceedings between EU member states.  </w:t>
      </w:r>
      <w:r w:rsidR="005C421B">
        <w:rPr>
          <w:rFonts w:ascii="Avenir Next" w:hAnsi="Avenir Next" w:cs="Arial"/>
          <w:color w:val="808080" w:themeColor="background1" w:themeShade="80"/>
          <w:sz w:val="22"/>
          <w:szCs w:val="22"/>
          <w:lang w:val="en-GB"/>
        </w:rPr>
        <w:t>However, a</w:t>
      </w:r>
      <w:r w:rsidR="005A5ECA" w:rsidRPr="005A5ECA">
        <w:rPr>
          <w:rFonts w:ascii="Avenir Next" w:hAnsi="Avenir Next" w:cs="Arial"/>
          <w:color w:val="808080" w:themeColor="background1" w:themeShade="80"/>
          <w:sz w:val="22"/>
          <w:szCs w:val="22"/>
          <w:lang w:val="en-GB"/>
        </w:rPr>
        <w:t>s at 11 pm 31 Dec 2020 the EIR Recast no longer applies to UK insolvency proceedings</w:t>
      </w:r>
      <w:r w:rsidR="00DA4A44">
        <w:rPr>
          <w:rFonts w:ascii="Avenir Next" w:hAnsi="Avenir Next" w:cs="Arial"/>
          <w:color w:val="808080" w:themeColor="background1" w:themeShade="80"/>
          <w:sz w:val="22"/>
          <w:szCs w:val="22"/>
          <w:lang w:val="en-GB"/>
        </w:rPr>
        <w:t xml:space="preserve"> and </w:t>
      </w:r>
      <w:r w:rsidR="005C421B">
        <w:rPr>
          <w:rFonts w:ascii="Avenir Next" w:hAnsi="Avenir Next" w:cs="Arial"/>
          <w:color w:val="808080" w:themeColor="background1" w:themeShade="80"/>
          <w:sz w:val="22"/>
          <w:szCs w:val="22"/>
          <w:lang w:val="en-GB"/>
        </w:rPr>
        <w:t>consequently</w:t>
      </w:r>
      <w:r w:rsidR="00DA4A44">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it </w:t>
      </w:r>
      <w:r w:rsidR="00DA4A44">
        <w:rPr>
          <w:rFonts w:ascii="Avenir Next" w:hAnsi="Avenir Next" w:cs="Arial"/>
          <w:color w:val="808080" w:themeColor="background1" w:themeShade="80"/>
          <w:sz w:val="22"/>
          <w:szCs w:val="22"/>
          <w:lang w:val="en-GB"/>
        </w:rPr>
        <w:t>would not</w:t>
      </w:r>
      <w:r w:rsidR="005C421B">
        <w:rPr>
          <w:rFonts w:ascii="Avenir Next" w:hAnsi="Avenir Next" w:cs="Arial"/>
          <w:color w:val="808080" w:themeColor="background1" w:themeShade="80"/>
          <w:sz w:val="22"/>
          <w:szCs w:val="22"/>
          <w:lang w:val="en-GB"/>
        </w:rPr>
        <w:t xml:space="preserve"> </w:t>
      </w:r>
      <w:r w:rsidR="007449A6">
        <w:rPr>
          <w:rFonts w:ascii="Avenir Next" w:hAnsi="Avenir Next" w:cs="Arial"/>
          <w:color w:val="808080" w:themeColor="background1" w:themeShade="80"/>
          <w:sz w:val="22"/>
          <w:szCs w:val="22"/>
          <w:lang w:val="en-GB"/>
        </w:rPr>
        <w:t xml:space="preserve">make sense for </w:t>
      </w:r>
      <w:r w:rsidR="00835B93">
        <w:rPr>
          <w:rFonts w:ascii="Avenir Next" w:hAnsi="Avenir Next" w:cs="Arial"/>
          <w:color w:val="808080" w:themeColor="background1" w:themeShade="80"/>
          <w:sz w:val="22"/>
          <w:szCs w:val="22"/>
          <w:lang w:val="en-GB"/>
        </w:rPr>
        <w:t>Lobo to commence proceedings against FPPL</w:t>
      </w:r>
      <w:r w:rsidR="009528CD">
        <w:rPr>
          <w:rFonts w:ascii="Avenir Next" w:hAnsi="Avenir Next" w:cs="Arial"/>
          <w:color w:val="808080" w:themeColor="background1" w:themeShade="80"/>
          <w:sz w:val="22"/>
          <w:szCs w:val="22"/>
          <w:lang w:val="en-GB"/>
        </w:rPr>
        <w:t xml:space="preserve"> under the EIR Recast</w:t>
      </w:r>
      <w:r w:rsidR="00B834E7">
        <w:rPr>
          <w:rFonts w:ascii="Avenir Next" w:hAnsi="Avenir Next" w:cs="Arial"/>
          <w:color w:val="808080" w:themeColor="background1" w:themeShade="80"/>
          <w:sz w:val="22"/>
          <w:szCs w:val="22"/>
          <w:lang w:val="en-GB"/>
        </w:rPr>
        <w:t xml:space="preserve"> because such proceeding would not get any automatic,</w:t>
      </w:r>
      <w:r w:rsidR="003372F8">
        <w:rPr>
          <w:rFonts w:ascii="Avenir Next" w:hAnsi="Avenir Next" w:cs="Arial"/>
          <w:color w:val="808080" w:themeColor="background1" w:themeShade="80"/>
          <w:sz w:val="22"/>
          <w:szCs w:val="22"/>
          <w:lang w:val="en-GB"/>
        </w:rPr>
        <w:t xml:space="preserve"> recognition,</w:t>
      </w:r>
      <w:r w:rsidR="00B834E7">
        <w:rPr>
          <w:rFonts w:ascii="Avenir Next" w:hAnsi="Avenir Next" w:cs="Arial"/>
          <w:color w:val="808080" w:themeColor="background1" w:themeShade="80"/>
          <w:sz w:val="22"/>
          <w:szCs w:val="22"/>
          <w:lang w:val="en-GB"/>
        </w:rPr>
        <w:t xml:space="preserve"> enforcement</w:t>
      </w:r>
      <w:r w:rsidR="003372F8">
        <w:rPr>
          <w:rFonts w:ascii="Avenir Next" w:hAnsi="Avenir Next" w:cs="Arial"/>
          <w:color w:val="808080" w:themeColor="background1" w:themeShade="80"/>
          <w:sz w:val="22"/>
          <w:szCs w:val="22"/>
          <w:lang w:val="en-GB"/>
        </w:rPr>
        <w:t>,</w:t>
      </w:r>
      <w:r w:rsidR="00B834E7">
        <w:rPr>
          <w:rFonts w:ascii="Avenir Next" w:hAnsi="Avenir Next" w:cs="Arial"/>
          <w:color w:val="808080" w:themeColor="background1" w:themeShade="80"/>
          <w:sz w:val="22"/>
          <w:szCs w:val="22"/>
          <w:lang w:val="en-GB"/>
        </w:rPr>
        <w:t xml:space="preserve"> co-operation or co-ordination</w:t>
      </w:r>
      <w:r w:rsidR="003372F8">
        <w:rPr>
          <w:rFonts w:ascii="Avenir Next" w:hAnsi="Avenir Next" w:cs="Arial"/>
          <w:color w:val="808080" w:themeColor="background1" w:themeShade="80"/>
          <w:sz w:val="22"/>
          <w:szCs w:val="22"/>
          <w:lang w:val="en-GB"/>
        </w:rPr>
        <w:t xml:space="preserve"> from the courts</w:t>
      </w:r>
      <w:r w:rsidR="00835B93">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Note that the</w:t>
      </w:r>
      <w:r w:rsidR="00932132">
        <w:rPr>
          <w:rFonts w:ascii="Avenir Next" w:hAnsi="Avenir Next" w:cs="Arial"/>
          <w:color w:val="808080" w:themeColor="background1" w:themeShade="80"/>
          <w:sz w:val="22"/>
          <w:szCs w:val="22"/>
          <w:lang w:val="en-GB"/>
        </w:rPr>
        <w:t xml:space="preserve"> UK </w:t>
      </w:r>
      <w:r>
        <w:rPr>
          <w:rFonts w:ascii="Avenir Next" w:hAnsi="Avenir Next" w:cs="Arial"/>
          <w:color w:val="808080" w:themeColor="background1" w:themeShade="80"/>
          <w:sz w:val="22"/>
          <w:szCs w:val="22"/>
          <w:lang w:val="en-GB"/>
        </w:rPr>
        <w:t>proceeding</w:t>
      </w:r>
      <w:r w:rsidR="00932132">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would have been pursuant to the Insolvency Act 1986 and not the EIR Recast,</w:t>
      </w:r>
      <w:r w:rsidR="00932132">
        <w:rPr>
          <w:rFonts w:ascii="Avenir Next" w:hAnsi="Avenir Next" w:cs="Arial"/>
          <w:color w:val="808080" w:themeColor="background1" w:themeShade="80"/>
          <w:sz w:val="22"/>
          <w:szCs w:val="22"/>
          <w:lang w:val="en-GB"/>
        </w:rPr>
        <w:t xml:space="preserve"> where</w:t>
      </w:r>
      <w:r w:rsidR="006B2488">
        <w:rPr>
          <w:rFonts w:ascii="Avenir Next" w:hAnsi="Avenir Next" w:cs="Arial"/>
          <w:color w:val="808080" w:themeColor="background1" w:themeShade="80"/>
          <w:sz w:val="22"/>
          <w:szCs w:val="22"/>
          <w:lang w:val="en-GB"/>
        </w:rPr>
        <w:t>in</w:t>
      </w:r>
      <w:r w:rsidR="00932132">
        <w:rPr>
          <w:rFonts w:ascii="Avenir Next" w:hAnsi="Avenir Next" w:cs="Arial"/>
          <w:color w:val="808080" w:themeColor="background1" w:themeShade="80"/>
          <w:sz w:val="22"/>
          <w:szCs w:val="22"/>
          <w:lang w:val="en-GB"/>
        </w:rPr>
        <w:t xml:space="preserve"> again, </w:t>
      </w:r>
      <w:r>
        <w:rPr>
          <w:rFonts w:ascii="Avenir Next" w:hAnsi="Avenir Next" w:cs="Arial"/>
          <w:color w:val="808080" w:themeColor="background1" w:themeShade="80"/>
          <w:sz w:val="22"/>
          <w:szCs w:val="22"/>
          <w:lang w:val="en-GB"/>
        </w:rPr>
        <w:t>there would be no automatic recognition or enforcement of those proceedings in any EU Member state.</w:t>
      </w:r>
      <w:r w:rsidR="00613A2F">
        <w:rPr>
          <w:rFonts w:ascii="Avenir Next" w:hAnsi="Avenir Next" w:cs="Arial"/>
          <w:color w:val="808080" w:themeColor="background1" w:themeShade="80"/>
          <w:sz w:val="22"/>
          <w:szCs w:val="22"/>
          <w:lang w:val="en-GB"/>
        </w:rPr>
        <w:t xml:space="preserve">  Recognition of the UK proceeding in any EU state would be determined by the laws of </w:t>
      </w:r>
      <w:r w:rsidR="00D30243">
        <w:rPr>
          <w:rFonts w:ascii="Avenir Next" w:hAnsi="Avenir Next" w:cs="Arial"/>
          <w:color w:val="808080" w:themeColor="background1" w:themeShade="80"/>
          <w:sz w:val="22"/>
          <w:szCs w:val="22"/>
          <w:lang w:val="en-GB"/>
        </w:rPr>
        <w:t>the relevant</w:t>
      </w:r>
      <w:r w:rsidR="00613A2F">
        <w:rPr>
          <w:rFonts w:ascii="Avenir Next" w:hAnsi="Avenir Next" w:cs="Arial"/>
          <w:color w:val="808080" w:themeColor="background1" w:themeShade="80"/>
          <w:sz w:val="22"/>
          <w:szCs w:val="22"/>
          <w:lang w:val="en-GB"/>
        </w:rPr>
        <w:t xml:space="preserve"> EU state and not the EIR recast. </w:t>
      </w:r>
    </w:p>
    <w:p w14:paraId="5A482288" w14:textId="77777777" w:rsidR="00835B93" w:rsidRDefault="00835B93" w:rsidP="005A5ECA">
      <w:pPr>
        <w:ind w:left="720"/>
        <w:jc w:val="both"/>
        <w:rPr>
          <w:rFonts w:ascii="Avenir Next" w:hAnsi="Avenir Next" w:cs="Arial"/>
          <w:color w:val="808080" w:themeColor="background1" w:themeShade="80"/>
          <w:sz w:val="22"/>
          <w:szCs w:val="22"/>
          <w:lang w:val="en-GB"/>
        </w:rPr>
      </w:pPr>
    </w:p>
    <w:p w14:paraId="7850FF89" w14:textId="441F635E" w:rsidR="004B6413" w:rsidRDefault="00302A2C" w:rsidP="005A5ECA">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Lobo could </w:t>
      </w:r>
      <w:r w:rsidR="00613A2F">
        <w:rPr>
          <w:rFonts w:ascii="Avenir Next" w:hAnsi="Avenir Next" w:cs="Arial"/>
          <w:color w:val="808080" w:themeColor="background1" w:themeShade="80"/>
          <w:sz w:val="22"/>
          <w:szCs w:val="22"/>
          <w:lang w:val="en-GB"/>
        </w:rPr>
        <w:t>commence proceedings</w:t>
      </w:r>
      <w:r>
        <w:rPr>
          <w:rFonts w:ascii="Avenir Next" w:hAnsi="Avenir Next" w:cs="Arial"/>
          <w:color w:val="808080" w:themeColor="background1" w:themeShade="80"/>
          <w:sz w:val="22"/>
          <w:szCs w:val="22"/>
          <w:lang w:val="en-GB"/>
        </w:rPr>
        <w:t xml:space="preserve"> u</w:t>
      </w:r>
      <w:r w:rsidR="0071530A">
        <w:rPr>
          <w:rFonts w:ascii="Avenir Next" w:hAnsi="Avenir Next" w:cs="Arial"/>
          <w:color w:val="808080" w:themeColor="background1" w:themeShade="80"/>
          <w:sz w:val="22"/>
          <w:szCs w:val="22"/>
          <w:lang w:val="en-GB"/>
        </w:rPr>
        <w:t>nder the</w:t>
      </w:r>
      <w:r w:rsidR="00835B93" w:rsidRPr="00835B93">
        <w:rPr>
          <w:rFonts w:ascii="Avenir Next" w:hAnsi="Avenir Next" w:cs="Arial"/>
          <w:color w:val="808080" w:themeColor="background1" w:themeShade="80"/>
          <w:sz w:val="22"/>
          <w:szCs w:val="22"/>
          <w:lang w:val="en-GB"/>
        </w:rPr>
        <w:t xml:space="preserve"> </w:t>
      </w:r>
      <w:r w:rsidR="00613A2F" w:rsidRPr="00613A2F">
        <w:rPr>
          <w:rFonts w:ascii="Avenir Next" w:hAnsi="Avenir Next" w:cs="Arial"/>
          <w:color w:val="808080" w:themeColor="background1" w:themeShade="80"/>
          <w:sz w:val="22"/>
          <w:szCs w:val="22"/>
          <w:lang w:val="en-GB"/>
        </w:rPr>
        <w:t xml:space="preserve">Cross Border Insolvency Regulations 2006 (CBIR), which adopted the UNCITRAL </w:t>
      </w:r>
      <w:r w:rsidR="00D30243" w:rsidRPr="00613A2F">
        <w:rPr>
          <w:rFonts w:ascii="Avenir Next" w:hAnsi="Avenir Next" w:cs="Arial"/>
          <w:color w:val="808080" w:themeColor="background1" w:themeShade="80"/>
          <w:sz w:val="22"/>
          <w:szCs w:val="22"/>
          <w:lang w:val="en-GB"/>
        </w:rPr>
        <w:t xml:space="preserve">Model Law </w:t>
      </w:r>
      <w:r w:rsidR="00613A2F" w:rsidRPr="00613A2F">
        <w:rPr>
          <w:rFonts w:ascii="Avenir Next" w:hAnsi="Avenir Next" w:cs="Arial"/>
          <w:color w:val="808080" w:themeColor="background1" w:themeShade="80"/>
          <w:sz w:val="22"/>
          <w:szCs w:val="22"/>
          <w:lang w:val="en-GB"/>
        </w:rPr>
        <w:t>on cross-border insolvency.</w:t>
      </w:r>
      <w:r w:rsidR="00613A2F" w:rsidRPr="00D30243">
        <w:rPr>
          <w:rFonts w:ascii="Avenir Next" w:hAnsi="Avenir Next" w:cs="Arial"/>
          <w:color w:val="808080" w:themeColor="background1" w:themeShade="80"/>
          <w:sz w:val="22"/>
          <w:szCs w:val="22"/>
          <w:lang w:val="en-GB"/>
        </w:rPr>
        <w:t xml:space="preserve">  This would provide Lobo with recognition and </w:t>
      </w:r>
      <w:r w:rsidR="00D30243" w:rsidRPr="00D30243">
        <w:rPr>
          <w:rFonts w:ascii="Avenir Next" w:hAnsi="Avenir Next" w:cs="Arial"/>
          <w:color w:val="808080" w:themeColor="background1" w:themeShade="80"/>
          <w:sz w:val="22"/>
          <w:szCs w:val="22"/>
          <w:lang w:val="en-GB"/>
        </w:rPr>
        <w:t>assistance</w:t>
      </w:r>
      <w:r w:rsidR="00613A2F" w:rsidRPr="00D30243">
        <w:rPr>
          <w:rFonts w:ascii="Avenir Next" w:hAnsi="Avenir Next" w:cs="Arial"/>
          <w:color w:val="808080" w:themeColor="background1" w:themeShade="80"/>
          <w:sz w:val="22"/>
          <w:szCs w:val="22"/>
          <w:lang w:val="en-GB"/>
        </w:rPr>
        <w:t xml:space="preserve"> by </w:t>
      </w:r>
      <w:r w:rsidR="00D30243">
        <w:rPr>
          <w:rFonts w:ascii="Avenir Next" w:hAnsi="Avenir Next" w:cs="Arial"/>
          <w:color w:val="808080" w:themeColor="background1" w:themeShade="80"/>
          <w:sz w:val="22"/>
          <w:szCs w:val="22"/>
          <w:lang w:val="en-GB"/>
        </w:rPr>
        <w:t xml:space="preserve">UK </w:t>
      </w:r>
      <w:r w:rsidR="00613A2F" w:rsidRPr="00D30243">
        <w:rPr>
          <w:rFonts w:ascii="Avenir Next" w:hAnsi="Avenir Next" w:cs="Arial"/>
          <w:color w:val="808080" w:themeColor="background1" w:themeShade="80"/>
          <w:sz w:val="22"/>
          <w:szCs w:val="22"/>
          <w:lang w:val="en-GB"/>
        </w:rPr>
        <w:t>court</w:t>
      </w:r>
      <w:r w:rsidR="00D30243">
        <w:rPr>
          <w:rFonts w:ascii="Avenir Next" w:hAnsi="Avenir Next" w:cs="Arial"/>
          <w:color w:val="808080" w:themeColor="background1" w:themeShade="80"/>
          <w:sz w:val="22"/>
          <w:szCs w:val="22"/>
          <w:lang w:val="en-GB"/>
        </w:rPr>
        <w:t>s</w:t>
      </w:r>
      <w:r w:rsidR="00613A2F" w:rsidRPr="00D30243">
        <w:rPr>
          <w:rFonts w:ascii="Avenir Next" w:hAnsi="Avenir Next" w:cs="Arial"/>
          <w:color w:val="808080" w:themeColor="background1" w:themeShade="80"/>
          <w:sz w:val="22"/>
          <w:szCs w:val="22"/>
          <w:lang w:val="en-GB"/>
        </w:rPr>
        <w:t xml:space="preserve"> for </w:t>
      </w:r>
      <w:r w:rsidR="00D30243" w:rsidRPr="00D30243">
        <w:rPr>
          <w:rFonts w:ascii="Avenir Next" w:hAnsi="Avenir Next" w:cs="Arial"/>
          <w:color w:val="808080" w:themeColor="background1" w:themeShade="80"/>
          <w:sz w:val="22"/>
          <w:szCs w:val="22"/>
          <w:lang w:val="en-GB"/>
        </w:rPr>
        <w:t>proceedings</w:t>
      </w:r>
      <w:r w:rsidR="00613A2F" w:rsidRPr="00D30243">
        <w:rPr>
          <w:rFonts w:ascii="Avenir Next" w:hAnsi="Avenir Next" w:cs="Arial"/>
          <w:color w:val="808080" w:themeColor="background1" w:themeShade="80"/>
          <w:sz w:val="22"/>
          <w:szCs w:val="22"/>
          <w:lang w:val="en-GB"/>
        </w:rPr>
        <w:t xml:space="preserve"> </w:t>
      </w:r>
      <w:r w:rsidR="00D30243" w:rsidRPr="00D30243">
        <w:rPr>
          <w:rFonts w:ascii="Avenir Next" w:hAnsi="Avenir Next" w:cs="Arial"/>
          <w:color w:val="808080" w:themeColor="background1" w:themeShade="80"/>
          <w:sz w:val="22"/>
          <w:szCs w:val="22"/>
          <w:lang w:val="en-GB"/>
        </w:rPr>
        <w:t>started</w:t>
      </w:r>
      <w:r w:rsidR="00613A2F" w:rsidRPr="00D30243">
        <w:rPr>
          <w:rFonts w:ascii="Avenir Next" w:hAnsi="Avenir Next" w:cs="Arial"/>
          <w:color w:val="808080" w:themeColor="background1" w:themeShade="80"/>
          <w:sz w:val="22"/>
          <w:szCs w:val="22"/>
          <w:lang w:val="en-GB"/>
        </w:rPr>
        <w:t xml:space="preserve"> in another country</w:t>
      </w:r>
      <w:r w:rsidR="003372F8">
        <w:rPr>
          <w:rFonts w:ascii="Avenir Next" w:hAnsi="Avenir Next" w:cs="Arial"/>
          <w:color w:val="808080" w:themeColor="background1" w:themeShade="80"/>
          <w:sz w:val="22"/>
          <w:szCs w:val="22"/>
          <w:lang w:val="en-GB"/>
        </w:rPr>
        <w:t xml:space="preserve"> (in this case the EU state which Lobo is in</w:t>
      </w:r>
      <w:bookmarkStart w:id="0" w:name="_GoBack"/>
      <w:bookmarkEnd w:id="0"/>
      <w:r w:rsidR="003372F8">
        <w:rPr>
          <w:rFonts w:ascii="Avenir Next" w:hAnsi="Avenir Next" w:cs="Arial"/>
          <w:color w:val="808080" w:themeColor="background1" w:themeShade="80"/>
          <w:sz w:val="22"/>
          <w:szCs w:val="22"/>
          <w:lang w:val="en-GB"/>
        </w:rPr>
        <w:t>)</w:t>
      </w:r>
      <w:r w:rsidR="00613A2F" w:rsidRPr="00D30243">
        <w:rPr>
          <w:rFonts w:ascii="Avenir Next" w:hAnsi="Avenir Next" w:cs="Arial"/>
          <w:color w:val="808080" w:themeColor="background1" w:themeShade="80"/>
          <w:sz w:val="22"/>
          <w:szCs w:val="22"/>
          <w:lang w:val="en-GB"/>
        </w:rPr>
        <w:t>.</w:t>
      </w:r>
      <w:r w:rsidR="006B2488">
        <w:rPr>
          <w:rFonts w:ascii="Avenir Next" w:hAnsi="Avenir Next" w:cs="Arial"/>
          <w:color w:val="808080" w:themeColor="background1" w:themeShade="80"/>
          <w:sz w:val="22"/>
          <w:szCs w:val="22"/>
          <w:lang w:val="en-GB"/>
        </w:rPr>
        <w:t xml:space="preserve">  </w:t>
      </w:r>
      <w:r w:rsidR="00B834E7">
        <w:rPr>
          <w:rFonts w:ascii="Avenir Next" w:hAnsi="Avenir Next" w:cs="Arial"/>
          <w:color w:val="808080" w:themeColor="background1" w:themeShade="80"/>
          <w:sz w:val="22"/>
          <w:szCs w:val="22"/>
          <w:lang w:val="en-GB"/>
        </w:rPr>
        <w:t xml:space="preserve">It is also possible for Lobo to pursue under UK common law principles but this would not assist with any reciprocal recognition of the UK proceedings in the EU member state. </w:t>
      </w:r>
    </w:p>
    <w:p w14:paraId="5E7B57F5" w14:textId="77777777" w:rsidR="00B834E7" w:rsidRDefault="00B834E7" w:rsidP="005A5ECA">
      <w:pPr>
        <w:ind w:left="720"/>
        <w:jc w:val="both"/>
        <w:rPr>
          <w:rFonts w:ascii="Avenir Next" w:hAnsi="Avenir Next" w:cs="Arial"/>
          <w:color w:val="808080" w:themeColor="background1" w:themeShade="80"/>
          <w:sz w:val="22"/>
          <w:szCs w:val="22"/>
          <w:lang w:val="en-GB"/>
        </w:rPr>
      </w:pPr>
    </w:p>
    <w:p w14:paraId="7EE5CC09" w14:textId="77777777" w:rsidR="00B834E7" w:rsidRDefault="00B834E7" w:rsidP="005A5ECA">
      <w:pPr>
        <w:ind w:left="720"/>
        <w:jc w:val="both"/>
        <w:rPr>
          <w:rFonts w:ascii="Avenir Next" w:hAnsi="Avenir Next" w:cs="Arial"/>
          <w:color w:val="808080" w:themeColor="background1" w:themeShade="80"/>
          <w:sz w:val="22"/>
          <w:szCs w:val="22"/>
          <w:lang w:val="en-GB"/>
        </w:rPr>
      </w:pPr>
    </w:p>
    <w:p w14:paraId="51DF61DA" w14:textId="77777777" w:rsidR="005D438E" w:rsidRPr="004216EA" w:rsidRDefault="005D438E" w:rsidP="005D438E">
      <w:pPr>
        <w:ind w:left="720" w:hanging="720"/>
        <w:jc w:val="both"/>
        <w:rPr>
          <w:rFonts w:ascii="Avenir Next" w:hAnsi="Avenir Next" w:cs="Arial"/>
          <w:sz w:val="22"/>
          <w:szCs w:val="22"/>
          <w:highlight w:val="cyan"/>
          <w:lang w:val="en-GB"/>
        </w:rPr>
      </w:pPr>
    </w:p>
    <w:p w14:paraId="0CF7B602" w14:textId="77777777"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6161B12A" w:rsidR="009B0723" w:rsidRPr="004216EA" w:rsidRDefault="009B0723" w:rsidP="00692852">
      <w:pPr>
        <w:jc w:val="both"/>
        <w:rPr>
          <w:rFonts w:ascii="Avenir Next" w:hAnsi="Avenir Next" w:cs="Arial"/>
          <w:sz w:val="22"/>
          <w:szCs w:val="22"/>
          <w:lang w:val="en-GB"/>
        </w:rPr>
      </w:pPr>
    </w:p>
    <w:p w14:paraId="0412FBE7" w14:textId="7685DE49"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3B4F0" w14:textId="77777777" w:rsidR="009D0F9F" w:rsidRDefault="009D0F9F" w:rsidP="00241B44">
      <w:r>
        <w:separator/>
      </w:r>
    </w:p>
  </w:endnote>
  <w:endnote w:type="continuationSeparator" w:id="0">
    <w:p w14:paraId="2F51A2E5" w14:textId="77777777" w:rsidR="009D0F9F" w:rsidRDefault="009D0F9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Trebuchet MS"/>
    <w:charset w:val="00"/>
    <w:family w:val="swiss"/>
    <w:pitch w:val="variable"/>
    <w:sig w:usb0="00000001" w:usb1="5000204A" w:usb2="00000000" w:usb3="00000000" w:csb0="0000009B" w:csb1="00000000"/>
  </w:font>
  <w:font w:name="Avenir Nex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F12F18" w:rsidRPr="00A31881" w:rsidRDefault="00F12F18"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F12F18" w:rsidRPr="00A31881" w:rsidRDefault="00F12F18"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F12F18" w:rsidRPr="00297BDF" w:rsidRDefault="00F12F18"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3372F8">
          <w:rPr>
            <w:rStyle w:val="PageNumber"/>
            <w:rFonts w:ascii="Avenir Next" w:hAnsi="Avenir Next" w:cs="Arial"/>
            <w:noProof/>
            <w:sz w:val="22"/>
            <w:szCs w:val="22"/>
          </w:rPr>
          <w:t>13</w:t>
        </w:r>
        <w:r w:rsidRPr="00297BDF">
          <w:rPr>
            <w:rStyle w:val="PageNumber"/>
            <w:rFonts w:ascii="Avenir Next" w:hAnsi="Avenir Next" w:cs="Arial"/>
            <w:sz w:val="22"/>
            <w:szCs w:val="22"/>
          </w:rPr>
          <w:fldChar w:fldCharType="end"/>
        </w:r>
      </w:p>
    </w:sdtContent>
  </w:sdt>
  <w:p w14:paraId="12ABA5E1" w14:textId="0DBB29B6" w:rsidR="00F12F18" w:rsidRPr="00297BDF" w:rsidRDefault="00F12F18" w:rsidP="0052732A">
    <w:pPr>
      <w:pStyle w:val="Footer"/>
      <w:ind w:right="360"/>
      <w:rPr>
        <w:rFonts w:ascii="Avenir Next" w:hAnsi="Avenir Next" w:cs="Arial"/>
        <w:sz w:val="22"/>
        <w:szCs w:val="22"/>
      </w:rPr>
    </w:pPr>
    <w:r>
      <w:rPr>
        <w:rFonts w:ascii="Avenir Next" w:hAnsi="Avenir Next" w:cs="Arial"/>
        <w:sz w:val="22"/>
        <w:szCs w:val="22"/>
      </w:rPr>
      <w:t>202223-782</w:t>
    </w:r>
    <w:r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15BDC" w14:textId="77777777" w:rsidR="009D0F9F" w:rsidRDefault="009D0F9F" w:rsidP="00241B44">
      <w:r>
        <w:separator/>
      </w:r>
    </w:p>
  </w:footnote>
  <w:footnote w:type="continuationSeparator" w:id="0">
    <w:p w14:paraId="6C5F695D" w14:textId="77777777" w:rsidR="009D0F9F" w:rsidRDefault="009D0F9F" w:rsidP="00241B44">
      <w:r>
        <w:continuationSeparator/>
      </w:r>
    </w:p>
  </w:footnote>
  <w:footnote w:id="1">
    <w:p w14:paraId="0E2FD26E" w14:textId="39DD4D5C" w:rsidR="00F12F18" w:rsidRDefault="00F12F18">
      <w:pPr>
        <w:pStyle w:val="FootnoteText"/>
      </w:pPr>
      <w:r>
        <w:rPr>
          <w:rStyle w:val="FootnoteReference"/>
        </w:rPr>
        <w:footnoteRef/>
      </w:r>
      <w:r>
        <w:t xml:space="preserve"> </w:t>
      </w:r>
      <w:hyperlink r:id="rId1" w:history="1">
        <w:r w:rsidRPr="000F111E">
          <w:rPr>
            <w:rStyle w:val="Hyperlink"/>
          </w:rPr>
          <w:t>https://abli.asia/Projects/Asian-Principles-of-Business-Restructuring</w:t>
        </w:r>
      </w:hyperlink>
      <w:r>
        <w:t>; accessed 27 Oct 2022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1C27"/>
    <w:multiLevelType w:val="hybridMultilevel"/>
    <w:tmpl w:val="618CB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891786C"/>
    <w:multiLevelType w:val="hybridMultilevel"/>
    <w:tmpl w:val="DF962F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9B0611"/>
    <w:multiLevelType w:val="multilevel"/>
    <w:tmpl w:val="D4D4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73D619A"/>
    <w:multiLevelType w:val="hybridMultilevel"/>
    <w:tmpl w:val="382A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416376"/>
    <w:multiLevelType w:val="hybridMultilevel"/>
    <w:tmpl w:val="87FEA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35422F"/>
    <w:multiLevelType w:val="hybridMultilevel"/>
    <w:tmpl w:val="9EA83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10B6043"/>
    <w:multiLevelType w:val="hybridMultilevel"/>
    <w:tmpl w:val="4590F814"/>
    <w:lvl w:ilvl="0" w:tplc="63EAA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8165BD"/>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5FF2AFE"/>
    <w:multiLevelType w:val="hybridMultilevel"/>
    <w:tmpl w:val="11044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7173384"/>
    <w:multiLevelType w:val="hybridMultilevel"/>
    <w:tmpl w:val="FF74AA20"/>
    <w:lvl w:ilvl="0" w:tplc="06C63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466E28"/>
    <w:multiLevelType w:val="hybridMultilevel"/>
    <w:tmpl w:val="5BCC137A"/>
    <w:lvl w:ilvl="0" w:tplc="837CA1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C338B2"/>
    <w:multiLevelType w:val="multilevel"/>
    <w:tmpl w:val="7D42DE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445479"/>
    <w:multiLevelType w:val="hybridMultilevel"/>
    <w:tmpl w:val="4672FC0E"/>
    <w:lvl w:ilvl="0" w:tplc="B77E05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5"/>
  </w:num>
  <w:num w:numId="2">
    <w:abstractNumId w:val="35"/>
  </w:num>
  <w:num w:numId="3">
    <w:abstractNumId w:val="3"/>
  </w:num>
  <w:num w:numId="4">
    <w:abstractNumId w:val="4"/>
  </w:num>
  <w:num w:numId="5">
    <w:abstractNumId w:val="21"/>
  </w:num>
  <w:num w:numId="6">
    <w:abstractNumId w:val="27"/>
  </w:num>
  <w:num w:numId="7">
    <w:abstractNumId w:val="12"/>
  </w:num>
  <w:num w:numId="8">
    <w:abstractNumId w:val="36"/>
  </w:num>
  <w:num w:numId="9">
    <w:abstractNumId w:val="11"/>
  </w:num>
  <w:num w:numId="10">
    <w:abstractNumId w:val="33"/>
  </w:num>
  <w:num w:numId="11">
    <w:abstractNumId w:val="9"/>
  </w:num>
  <w:num w:numId="12">
    <w:abstractNumId w:val="34"/>
  </w:num>
  <w:num w:numId="13">
    <w:abstractNumId w:val="19"/>
  </w:num>
  <w:num w:numId="14">
    <w:abstractNumId w:val="17"/>
  </w:num>
  <w:num w:numId="15">
    <w:abstractNumId w:val="5"/>
  </w:num>
  <w:num w:numId="16">
    <w:abstractNumId w:val="22"/>
  </w:num>
  <w:num w:numId="17">
    <w:abstractNumId w:val="15"/>
  </w:num>
  <w:num w:numId="18">
    <w:abstractNumId w:val="16"/>
  </w:num>
  <w:num w:numId="19">
    <w:abstractNumId w:val="24"/>
  </w:num>
  <w:num w:numId="20">
    <w:abstractNumId w:val="8"/>
  </w:num>
  <w:num w:numId="21">
    <w:abstractNumId w:val="14"/>
  </w:num>
  <w:num w:numId="22">
    <w:abstractNumId w:val="1"/>
  </w:num>
  <w:num w:numId="23">
    <w:abstractNumId w:val="23"/>
  </w:num>
  <w:num w:numId="24">
    <w:abstractNumId w:val="2"/>
  </w:num>
  <w:num w:numId="25">
    <w:abstractNumId w:val="31"/>
  </w:num>
  <w:num w:numId="26">
    <w:abstractNumId w:val="13"/>
  </w:num>
  <w:num w:numId="27">
    <w:abstractNumId w:val="7"/>
  </w:num>
  <w:num w:numId="28">
    <w:abstractNumId w:val="32"/>
  </w:num>
  <w:num w:numId="29">
    <w:abstractNumId w:val="20"/>
  </w:num>
  <w:num w:numId="30">
    <w:abstractNumId w:val="29"/>
  </w:num>
  <w:num w:numId="31">
    <w:abstractNumId w:val="6"/>
  </w:num>
  <w:num w:numId="32">
    <w:abstractNumId w:val="10"/>
  </w:num>
  <w:num w:numId="33">
    <w:abstractNumId w:val="28"/>
  </w:num>
  <w:num w:numId="34">
    <w:abstractNumId w:val="0"/>
  </w:num>
  <w:num w:numId="35">
    <w:abstractNumId w:val="18"/>
  </w:num>
  <w:num w:numId="36">
    <w:abstractNumId w:val="37"/>
  </w:num>
  <w:num w:numId="37">
    <w:abstractNumId w:val="26"/>
  </w:num>
  <w:num w:numId="38">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defaultTabStop w:val="720"/>
  <w:drawingGridHorizontalSpacing w:val="100"/>
  <w:displayHorizontalDrawingGridEvery w:val="0"/>
  <w:displayVerticalDrawingGridEvery w:val="2"/>
  <w:doNotShadeFormData/>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9F5"/>
    <w:rsid w:val="00000B69"/>
    <w:rsid w:val="0000132B"/>
    <w:rsid w:val="00002133"/>
    <w:rsid w:val="00003D8F"/>
    <w:rsid w:val="0000420A"/>
    <w:rsid w:val="00004AE7"/>
    <w:rsid w:val="00007968"/>
    <w:rsid w:val="00010BA0"/>
    <w:rsid w:val="00010C83"/>
    <w:rsid w:val="00015EE6"/>
    <w:rsid w:val="00020557"/>
    <w:rsid w:val="0002322B"/>
    <w:rsid w:val="00023F93"/>
    <w:rsid w:val="000240AE"/>
    <w:rsid w:val="0002485A"/>
    <w:rsid w:val="000250C7"/>
    <w:rsid w:val="00025C83"/>
    <w:rsid w:val="00031918"/>
    <w:rsid w:val="000329A6"/>
    <w:rsid w:val="00034C0C"/>
    <w:rsid w:val="00037621"/>
    <w:rsid w:val="0003771A"/>
    <w:rsid w:val="000419D4"/>
    <w:rsid w:val="00043068"/>
    <w:rsid w:val="00043365"/>
    <w:rsid w:val="000436F0"/>
    <w:rsid w:val="00043960"/>
    <w:rsid w:val="00044D46"/>
    <w:rsid w:val="00045088"/>
    <w:rsid w:val="00045904"/>
    <w:rsid w:val="00045DC7"/>
    <w:rsid w:val="00046789"/>
    <w:rsid w:val="00047275"/>
    <w:rsid w:val="00051606"/>
    <w:rsid w:val="000521C4"/>
    <w:rsid w:val="00052A5E"/>
    <w:rsid w:val="0005310B"/>
    <w:rsid w:val="000531BB"/>
    <w:rsid w:val="00054EC2"/>
    <w:rsid w:val="00055EB9"/>
    <w:rsid w:val="00057BF2"/>
    <w:rsid w:val="0006130F"/>
    <w:rsid w:val="00062D42"/>
    <w:rsid w:val="00062E85"/>
    <w:rsid w:val="00063AC9"/>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68ED"/>
    <w:rsid w:val="000A74CA"/>
    <w:rsid w:val="000B0CA5"/>
    <w:rsid w:val="000B2404"/>
    <w:rsid w:val="000B5B93"/>
    <w:rsid w:val="000B5FF1"/>
    <w:rsid w:val="000B609F"/>
    <w:rsid w:val="000B62F1"/>
    <w:rsid w:val="000B6B56"/>
    <w:rsid w:val="000B7A6B"/>
    <w:rsid w:val="000C4A59"/>
    <w:rsid w:val="000D0DE5"/>
    <w:rsid w:val="000D1BE9"/>
    <w:rsid w:val="000D55A8"/>
    <w:rsid w:val="000D57BE"/>
    <w:rsid w:val="000D6876"/>
    <w:rsid w:val="000E0165"/>
    <w:rsid w:val="000E3A82"/>
    <w:rsid w:val="000E3C5A"/>
    <w:rsid w:val="000E406D"/>
    <w:rsid w:val="000E4841"/>
    <w:rsid w:val="000E5CB4"/>
    <w:rsid w:val="000E7249"/>
    <w:rsid w:val="000F092E"/>
    <w:rsid w:val="000F0DC0"/>
    <w:rsid w:val="000F0FFF"/>
    <w:rsid w:val="000F12BD"/>
    <w:rsid w:val="000F1677"/>
    <w:rsid w:val="000F3387"/>
    <w:rsid w:val="000F3D6C"/>
    <w:rsid w:val="000F58B0"/>
    <w:rsid w:val="000F6E06"/>
    <w:rsid w:val="00100A77"/>
    <w:rsid w:val="00101707"/>
    <w:rsid w:val="00101B29"/>
    <w:rsid w:val="00102183"/>
    <w:rsid w:val="00102F47"/>
    <w:rsid w:val="001057F7"/>
    <w:rsid w:val="00105CBD"/>
    <w:rsid w:val="001107F2"/>
    <w:rsid w:val="00110E0C"/>
    <w:rsid w:val="001131C6"/>
    <w:rsid w:val="0011473D"/>
    <w:rsid w:val="00114EF1"/>
    <w:rsid w:val="00115C85"/>
    <w:rsid w:val="001174E6"/>
    <w:rsid w:val="00120B4D"/>
    <w:rsid w:val="0012303D"/>
    <w:rsid w:val="00123855"/>
    <w:rsid w:val="00124B70"/>
    <w:rsid w:val="00125A7C"/>
    <w:rsid w:val="00126A4D"/>
    <w:rsid w:val="00127BAE"/>
    <w:rsid w:val="0013076B"/>
    <w:rsid w:val="00131D42"/>
    <w:rsid w:val="0013278B"/>
    <w:rsid w:val="00135FFC"/>
    <w:rsid w:val="00136505"/>
    <w:rsid w:val="001368FF"/>
    <w:rsid w:val="0014171F"/>
    <w:rsid w:val="00142BA2"/>
    <w:rsid w:val="0014622C"/>
    <w:rsid w:val="00150F6C"/>
    <w:rsid w:val="00152348"/>
    <w:rsid w:val="0015328F"/>
    <w:rsid w:val="0015456D"/>
    <w:rsid w:val="00161F1B"/>
    <w:rsid w:val="001620AF"/>
    <w:rsid w:val="00162829"/>
    <w:rsid w:val="00163676"/>
    <w:rsid w:val="0016472D"/>
    <w:rsid w:val="00164B28"/>
    <w:rsid w:val="00165CEA"/>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3D81"/>
    <w:rsid w:val="001966D9"/>
    <w:rsid w:val="00197963"/>
    <w:rsid w:val="001A57E4"/>
    <w:rsid w:val="001A620B"/>
    <w:rsid w:val="001A716A"/>
    <w:rsid w:val="001A7E9A"/>
    <w:rsid w:val="001B0F70"/>
    <w:rsid w:val="001B5016"/>
    <w:rsid w:val="001B5515"/>
    <w:rsid w:val="001B6CEE"/>
    <w:rsid w:val="001C45FC"/>
    <w:rsid w:val="001C594A"/>
    <w:rsid w:val="001C6D70"/>
    <w:rsid w:val="001D1BF7"/>
    <w:rsid w:val="001D4862"/>
    <w:rsid w:val="001D632F"/>
    <w:rsid w:val="001D7EF2"/>
    <w:rsid w:val="001E1C34"/>
    <w:rsid w:val="001E1FB4"/>
    <w:rsid w:val="001E23FD"/>
    <w:rsid w:val="001E25B9"/>
    <w:rsid w:val="001E392F"/>
    <w:rsid w:val="001E49E0"/>
    <w:rsid w:val="001E7B5A"/>
    <w:rsid w:val="001F0BCF"/>
    <w:rsid w:val="001F1478"/>
    <w:rsid w:val="001F2314"/>
    <w:rsid w:val="001F2AF5"/>
    <w:rsid w:val="001F5204"/>
    <w:rsid w:val="001F603D"/>
    <w:rsid w:val="001F7412"/>
    <w:rsid w:val="001F7C77"/>
    <w:rsid w:val="00201386"/>
    <w:rsid w:val="00202C2B"/>
    <w:rsid w:val="0020435C"/>
    <w:rsid w:val="00205B31"/>
    <w:rsid w:val="0020725B"/>
    <w:rsid w:val="0020730B"/>
    <w:rsid w:val="002103F8"/>
    <w:rsid w:val="00212B14"/>
    <w:rsid w:val="00216499"/>
    <w:rsid w:val="002164C0"/>
    <w:rsid w:val="00216CB4"/>
    <w:rsid w:val="00216D7D"/>
    <w:rsid w:val="002173C5"/>
    <w:rsid w:val="00223780"/>
    <w:rsid w:val="00226182"/>
    <w:rsid w:val="0022719C"/>
    <w:rsid w:val="00231F38"/>
    <w:rsid w:val="002362AB"/>
    <w:rsid w:val="00240045"/>
    <w:rsid w:val="002400DB"/>
    <w:rsid w:val="002406A4"/>
    <w:rsid w:val="0024116D"/>
    <w:rsid w:val="00241B44"/>
    <w:rsid w:val="00245EFB"/>
    <w:rsid w:val="002526C5"/>
    <w:rsid w:val="002529D2"/>
    <w:rsid w:val="0025386E"/>
    <w:rsid w:val="00254AB3"/>
    <w:rsid w:val="00257FC3"/>
    <w:rsid w:val="002638B0"/>
    <w:rsid w:val="0026510C"/>
    <w:rsid w:val="0026647A"/>
    <w:rsid w:val="002668D3"/>
    <w:rsid w:val="00266F17"/>
    <w:rsid w:val="002672D0"/>
    <w:rsid w:val="00270D04"/>
    <w:rsid w:val="0027242B"/>
    <w:rsid w:val="0027299F"/>
    <w:rsid w:val="00274CB5"/>
    <w:rsid w:val="00275182"/>
    <w:rsid w:val="00275946"/>
    <w:rsid w:val="00276414"/>
    <w:rsid w:val="00276FEA"/>
    <w:rsid w:val="002816F2"/>
    <w:rsid w:val="0028252D"/>
    <w:rsid w:val="00284EBE"/>
    <w:rsid w:val="00286720"/>
    <w:rsid w:val="00286CE3"/>
    <w:rsid w:val="002872E1"/>
    <w:rsid w:val="00287B2E"/>
    <w:rsid w:val="00287C57"/>
    <w:rsid w:val="00287D4D"/>
    <w:rsid w:val="00290116"/>
    <w:rsid w:val="0029433F"/>
    <w:rsid w:val="00294799"/>
    <w:rsid w:val="00294829"/>
    <w:rsid w:val="00295742"/>
    <w:rsid w:val="00295FA9"/>
    <w:rsid w:val="0029690F"/>
    <w:rsid w:val="00297288"/>
    <w:rsid w:val="002975AA"/>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D403A"/>
    <w:rsid w:val="002D52C2"/>
    <w:rsid w:val="002E37B7"/>
    <w:rsid w:val="002E4A02"/>
    <w:rsid w:val="002E4A1F"/>
    <w:rsid w:val="002E66F4"/>
    <w:rsid w:val="002F14C5"/>
    <w:rsid w:val="002F1956"/>
    <w:rsid w:val="002F2B8D"/>
    <w:rsid w:val="002F3440"/>
    <w:rsid w:val="002F3B17"/>
    <w:rsid w:val="002F5DD8"/>
    <w:rsid w:val="002F6F35"/>
    <w:rsid w:val="002F75A3"/>
    <w:rsid w:val="002F75CD"/>
    <w:rsid w:val="002F7EB5"/>
    <w:rsid w:val="003017EA"/>
    <w:rsid w:val="0030201F"/>
    <w:rsid w:val="00302A2C"/>
    <w:rsid w:val="00303C2F"/>
    <w:rsid w:val="0030558B"/>
    <w:rsid w:val="003069F3"/>
    <w:rsid w:val="00306E87"/>
    <w:rsid w:val="00310FC2"/>
    <w:rsid w:val="003134B4"/>
    <w:rsid w:val="003144EF"/>
    <w:rsid w:val="00316E8E"/>
    <w:rsid w:val="00321EC9"/>
    <w:rsid w:val="003249DE"/>
    <w:rsid w:val="0032538A"/>
    <w:rsid w:val="003259CC"/>
    <w:rsid w:val="00326292"/>
    <w:rsid w:val="00326415"/>
    <w:rsid w:val="00330937"/>
    <w:rsid w:val="00330F31"/>
    <w:rsid w:val="003326F0"/>
    <w:rsid w:val="00334648"/>
    <w:rsid w:val="00336CA6"/>
    <w:rsid w:val="003372F8"/>
    <w:rsid w:val="0033768C"/>
    <w:rsid w:val="00337938"/>
    <w:rsid w:val="00340769"/>
    <w:rsid w:val="00341A65"/>
    <w:rsid w:val="00341AA6"/>
    <w:rsid w:val="00342E57"/>
    <w:rsid w:val="00346836"/>
    <w:rsid w:val="003500E5"/>
    <w:rsid w:val="00355B57"/>
    <w:rsid w:val="00361A0A"/>
    <w:rsid w:val="00361DF9"/>
    <w:rsid w:val="0036565C"/>
    <w:rsid w:val="0036625E"/>
    <w:rsid w:val="00367162"/>
    <w:rsid w:val="00372CD4"/>
    <w:rsid w:val="0037386C"/>
    <w:rsid w:val="0037465A"/>
    <w:rsid w:val="0038255B"/>
    <w:rsid w:val="00382C98"/>
    <w:rsid w:val="0038325E"/>
    <w:rsid w:val="00384604"/>
    <w:rsid w:val="00384E3D"/>
    <w:rsid w:val="00385041"/>
    <w:rsid w:val="0038533C"/>
    <w:rsid w:val="00385D73"/>
    <w:rsid w:val="00391B12"/>
    <w:rsid w:val="003937B9"/>
    <w:rsid w:val="00394452"/>
    <w:rsid w:val="00394738"/>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3C5F"/>
    <w:rsid w:val="003C1451"/>
    <w:rsid w:val="003C2017"/>
    <w:rsid w:val="003C391F"/>
    <w:rsid w:val="003C4471"/>
    <w:rsid w:val="003D0A6D"/>
    <w:rsid w:val="003D100A"/>
    <w:rsid w:val="003D3045"/>
    <w:rsid w:val="003D3410"/>
    <w:rsid w:val="003D4300"/>
    <w:rsid w:val="003D6AC4"/>
    <w:rsid w:val="003D7B57"/>
    <w:rsid w:val="003E004D"/>
    <w:rsid w:val="003E064D"/>
    <w:rsid w:val="003E0B16"/>
    <w:rsid w:val="003E0FE6"/>
    <w:rsid w:val="003E2D1B"/>
    <w:rsid w:val="003E2E7C"/>
    <w:rsid w:val="003E3567"/>
    <w:rsid w:val="003E3A8C"/>
    <w:rsid w:val="003E5708"/>
    <w:rsid w:val="003E67D1"/>
    <w:rsid w:val="003F0B80"/>
    <w:rsid w:val="003F500E"/>
    <w:rsid w:val="003F655E"/>
    <w:rsid w:val="003F74D9"/>
    <w:rsid w:val="00400157"/>
    <w:rsid w:val="00400920"/>
    <w:rsid w:val="00403F09"/>
    <w:rsid w:val="00404EF7"/>
    <w:rsid w:val="00405DC1"/>
    <w:rsid w:val="00411E1B"/>
    <w:rsid w:val="00414BF9"/>
    <w:rsid w:val="00415DFF"/>
    <w:rsid w:val="00415F1F"/>
    <w:rsid w:val="0042108F"/>
    <w:rsid w:val="004214D4"/>
    <w:rsid w:val="004216EA"/>
    <w:rsid w:val="004235F4"/>
    <w:rsid w:val="00426969"/>
    <w:rsid w:val="00426B64"/>
    <w:rsid w:val="00430FED"/>
    <w:rsid w:val="004323CC"/>
    <w:rsid w:val="00434A8C"/>
    <w:rsid w:val="00437297"/>
    <w:rsid w:val="00437ABE"/>
    <w:rsid w:val="00440AC5"/>
    <w:rsid w:val="00440E3C"/>
    <w:rsid w:val="00442D7F"/>
    <w:rsid w:val="00444284"/>
    <w:rsid w:val="004442F1"/>
    <w:rsid w:val="00445CE6"/>
    <w:rsid w:val="00446987"/>
    <w:rsid w:val="004534C2"/>
    <w:rsid w:val="00453967"/>
    <w:rsid w:val="0045446F"/>
    <w:rsid w:val="00454C9D"/>
    <w:rsid w:val="0045683E"/>
    <w:rsid w:val="00461145"/>
    <w:rsid w:val="0046142D"/>
    <w:rsid w:val="0046274F"/>
    <w:rsid w:val="0046298C"/>
    <w:rsid w:val="00463259"/>
    <w:rsid w:val="004659E0"/>
    <w:rsid w:val="00466ED6"/>
    <w:rsid w:val="00467C71"/>
    <w:rsid w:val="0047084C"/>
    <w:rsid w:val="00470A63"/>
    <w:rsid w:val="00470C55"/>
    <w:rsid w:val="004715C1"/>
    <w:rsid w:val="004731F4"/>
    <w:rsid w:val="00481E3A"/>
    <w:rsid w:val="00481FC8"/>
    <w:rsid w:val="0048258B"/>
    <w:rsid w:val="00482FE3"/>
    <w:rsid w:val="00486065"/>
    <w:rsid w:val="00486776"/>
    <w:rsid w:val="004868BB"/>
    <w:rsid w:val="00491675"/>
    <w:rsid w:val="00493855"/>
    <w:rsid w:val="00497558"/>
    <w:rsid w:val="00497CF9"/>
    <w:rsid w:val="004A27CB"/>
    <w:rsid w:val="004A29A2"/>
    <w:rsid w:val="004A57DD"/>
    <w:rsid w:val="004A7B51"/>
    <w:rsid w:val="004A7D71"/>
    <w:rsid w:val="004A7EF3"/>
    <w:rsid w:val="004B0EBE"/>
    <w:rsid w:val="004B10C5"/>
    <w:rsid w:val="004B11FD"/>
    <w:rsid w:val="004B23A2"/>
    <w:rsid w:val="004B25E4"/>
    <w:rsid w:val="004B428D"/>
    <w:rsid w:val="004B607C"/>
    <w:rsid w:val="004B6413"/>
    <w:rsid w:val="004C1DA6"/>
    <w:rsid w:val="004C1FCA"/>
    <w:rsid w:val="004C5E4F"/>
    <w:rsid w:val="004C6698"/>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55F1"/>
    <w:rsid w:val="004F5FDF"/>
    <w:rsid w:val="0050085E"/>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79"/>
    <w:rsid w:val="005337E0"/>
    <w:rsid w:val="00534A22"/>
    <w:rsid w:val="0053523A"/>
    <w:rsid w:val="00537970"/>
    <w:rsid w:val="0054024B"/>
    <w:rsid w:val="00540E3A"/>
    <w:rsid w:val="00542E08"/>
    <w:rsid w:val="005433D7"/>
    <w:rsid w:val="00543941"/>
    <w:rsid w:val="00544127"/>
    <w:rsid w:val="00545F20"/>
    <w:rsid w:val="00546C09"/>
    <w:rsid w:val="005508BB"/>
    <w:rsid w:val="00553EB2"/>
    <w:rsid w:val="00555C4D"/>
    <w:rsid w:val="00560534"/>
    <w:rsid w:val="0056391B"/>
    <w:rsid w:val="005650E2"/>
    <w:rsid w:val="00566D80"/>
    <w:rsid w:val="00567AD7"/>
    <w:rsid w:val="005716C3"/>
    <w:rsid w:val="00573594"/>
    <w:rsid w:val="00575B2D"/>
    <w:rsid w:val="005800D0"/>
    <w:rsid w:val="00580959"/>
    <w:rsid w:val="005833D0"/>
    <w:rsid w:val="005846F3"/>
    <w:rsid w:val="005852BB"/>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5ECA"/>
    <w:rsid w:val="005A726D"/>
    <w:rsid w:val="005B0BB2"/>
    <w:rsid w:val="005B2AA0"/>
    <w:rsid w:val="005B503A"/>
    <w:rsid w:val="005B67AC"/>
    <w:rsid w:val="005C01B0"/>
    <w:rsid w:val="005C2790"/>
    <w:rsid w:val="005C36E9"/>
    <w:rsid w:val="005C3B3A"/>
    <w:rsid w:val="005C41CF"/>
    <w:rsid w:val="005C421B"/>
    <w:rsid w:val="005C4FF2"/>
    <w:rsid w:val="005C518C"/>
    <w:rsid w:val="005C6778"/>
    <w:rsid w:val="005D0511"/>
    <w:rsid w:val="005D3437"/>
    <w:rsid w:val="005D438E"/>
    <w:rsid w:val="005D43E0"/>
    <w:rsid w:val="005D5579"/>
    <w:rsid w:val="005D58A3"/>
    <w:rsid w:val="005D5FD0"/>
    <w:rsid w:val="005E1B79"/>
    <w:rsid w:val="005E1EA8"/>
    <w:rsid w:val="005E2B20"/>
    <w:rsid w:val="005E5A66"/>
    <w:rsid w:val="005E605E"/>
    <w:rsid w:val="005E645E"/>
    <w:rsid w:val="005F026D"/>
    <w:rsid w:val="005F0764"/>
    <w:rsid w:val="005F07F8"/>
    <w:rsid w:val="005F19FA"/>
    <w:rsid w:val="005F244F"/>
    <w:rsid w:val="005F2D0B"/>
    <w:rsid w:val="005F453F"/>
    <w:rsid w:val="005F4B31"/>
    <w:rsid w:val="005F4DD7"/>
    <w:rsid w:val="005F5449"/>
    <w:rsid w:val="005F6059"/>
    <w:rsid w:val="0060397D"/>
    <w:rsid w:val="00604723"/>
    <w:rsid w:val="0060617A"/>
    <w:rsid w:val="00606757"/>
    <w:rsid w:val="00610388"/>
    <w:rsid w:val="00612092"/>
    <w:rsid w:val="00612CA5"/>
    <w:rsid w:val="00613A2F"/>
    <w:rsid w:val="00614858"/>
    <w:rsid w:val="006153EC"/>
    <w:rsid w:val="00615C2D"/>
    <w:rsid w:val="00620ACA"/>
    <w:rsid w:val="00621A17"/>
    <w:rsid w:val="0062260C"/>
    <w:rsid w:val="00627CC9"/>
    <w:rsid w:val="00627E7B"/>
    <w:rsid w:val="00630542"/>
    <w:rsid w:val="00630727"/>
    <w:rsid w:val="00631E7B"/>
    <w:rsid w:val="00632E44"/>
    <w:rsid w:val="0063316D"/>
    <w:rsid w:val="00633DC9"/>
    <w:rsid w:val="00634622"/>
    <w:rsid w:val="00636808"/>
    <w:rsid w:val="00637440"/>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43E7"/>
    <w:rsid w:val="00665DCF"/>
    <w:rsid w:val="006661EF"/>
    <w:rsid w:val="006746CB"/>
    <w:rsid w:val="00677AEB"/>
    <w:rsid w:val="00680EF2"/>
    <w:rsid w:val="00682A3E"/>
    <w:rsid w:val="006850AE"/>
    <w:rsid w:val="0068646A"/>
    <w:rsid w:val="00686C53"/>
    <w:rsid w:val="00687A1D"/>
    <w:rsid w:val="00692852"/>
    <w:rsid w:val="00697EA1"/>
    <w:rsid w:val="006A051A"/>
    <w:rsid w:val="006A2646"/>
    <w:rsid w:val="006A4DA5"/>
    <w:rsid w:val="006A6530"/>
    <w:rsid w:val="006A695F"/>
    <w:rsid w:val="006A6D1D"/>
    <w:rsid w:val="006B2488"/>
    <w:rsid w:val="006B2893"/>
    <w:rsid w:val="006B435A"/>
    <w:rsid w:val="006B4539"/>
    <w:rsid w:val="006B4C64"/>
    <w:rsid w:val="006B5401"/>
    <w:rsid w:val="006B5AE8"/>
    <w:rsid w:val="006C5CE2"/>
    <w:rsid w:val="006C7167"/>
    <w:rsid w:val="006D0529"/>
    <w:rsid w:val="006D0605"/>
    <w:rsid w:val="006D176A"/>
    <w:rsid w:val="006D2A3F"/>
    <w:rsid w:val="006D564C"/>
    <w:rsid w:val="006D6BD5"/>
    <w:rsid w:val="006D7374"/>
    <w:rsid w:val="006D7FEA"/>
    <w:rsid w:val="006E1CB0"/>
    <w:rsid w:val="006E254C"/>
    <w:rsid w:val="006E2974"/>
    <w:rsid w:val="006E481A"/>
    <w:rsid w:val="006E5298"/>
    <w:rsid w:val="006E6A1F"/>
    <w:rsid w:val="006E6A6A"/>
    <w:rsid w:val="006E77B0"/>
    <w:rsid w:val="006F6B2E"/>
    <w:rsid w:val="006F734A"/>
    <w:rsid w:val="00700D83"/>
    <w:rsid w:val="00704852"/>
    <w:rsid w:val="00704C24"/>
    <w:rsid w:val="007051D1"/>
    <w:rsid w:val="00705A77"/>
    <w:rsid w:val="007074E9"/>
    <w:rsid w:val="00707954"/>
    <w:rsid w:val="00707BC5"/>
    <w:rsid w:val="00713CA6"/>
    <w:rsid w:val="00713DA4"/>
    <w:rsid w:val="007142FA"/>
    <w:rsid w:val="00714BF1"/>
    <w:rsid w:val="0071530A"/>
    <w:rsid w:val="0071643D"/>
    <w:rsid w:val="00721383"/>
    <w:rsid w:val="007216AD"/>
    <w:rsid w:val="00726E9A"/>
    <w:rsid w:val="00727864"/>
    <w:rsid w:val="00730154"/>
    <w:rsid w:val="007321D3"/>
    <w:rsid w:val="007333CC"/>
    <w:rsid w:val="007335D8"/>
    <w:rsid w:val="007336AB"/>
    <w:rsid w:val="0073399A"/>
    <w:rsid w:val="007369C7"/>
    <w:rsid w:val="00741D74"/>
    <w:rsid w:val="00743531"/>
    <w:rsid w:val="007449A6"/>
    <w:rsid w:val="007452BB"/>
    <w:rsid w:val="007462D9"/>
    <w:rsid w:val="007469B4"/>
    <w:rsid w:val="00746A22"/>
    <w:rsid w:val="00751986"/>
    <w:rsid w:val="0075428A"/>
    <w:rsid w:val="00756ABD"/>
    <w:rsid w:val="007576A3"/>
    <w:rsid w:val="007603F5"/>
    <w:rsid w:val="00760A70"/>
    <w:rsid w:val="00760BB2"/>
    <w:rsid w:val="0076181C"/>
    <w:rsid w:val="00764DB0"/>
    <w:rsid w:val="007671EB"/>
    <w:rsid w:val="0076764D"/>
    <w:rsid w:val="0076766F"/>
    <w:rsid w:val="00770DF5"/>
    <w:rsid w:val="00771EC1"/>
    <w:rsid w:val="0077498C"/>
    <w:rsid w:val="00777070"/>
    <w:rsid w:val="00782B3F"/>
    <w:rsid w:val="00784128"/>
    <w:rsid w:val="0078662F"/>
    <w:rsid w:val="00790B4C"/>
    <w:rsid w:val="0079206E"/>
    <w:rsid w:val="00793173"/>
    <w:rsid w:val="007958F0"/>
    <w:rsid w:val="00797E1B"/>
    <w:rsid w:val="007A12A4"/>
    <w:rsid w:val="007A701E"/>
    <w:rsid w:val="007B1422"/>
    <w:rsid w:val="007B1E13"/>
    <w:rsid w:val="007B3B1B"/>
    <w:rsid w:val="007B5180"/>
    <w:rsid w:val="007B5359"/>
    <w:rsid w:val="007B5F0B"/>
    <w:rsid w:val="007B7FE3"/>
    <w:rsid w:val="007C0111"/>
    <w:rsid w:val="007C0260"/>
    <w:rsid w:val="007C0663"/>
    <w:rsid w:val="007C1FCC"/>
    <w:rsid w:val="007C2831"/>
    <w:rsid w:val="007C2AA1"/>
    <w:rsid w:val="007C2BE7"/>
    <w:rsid w:val="007C3439"/>
    <w:rsid w:val="007C3A55"/>
    <w:rsid w:val="007C6201"/>
    <w:rsid w:val="007D0348"/>
    <w:rsid w:val="007D03E9"/>
    <w:rsid w:val="007D13C6"/>
    <w:rsid w:val="007D1E28"/>
    <w:rsid w:val="007D7C92"/>
    <w:rsid w:val="007D7E30"/>
    <w:rsid w:val="007E1154"/>
    <w:rsid w:val="007E1212"/>
    <w:rsid w:val="007E2569"/>
    <w:rsid w:val="007E3AA5"/>
    <w:rsid w:val="007E3ADF"/>
    <w:rsid w:val="007E41A0"/>
    <w:rsid w:val="007E43C3"/>
    <w:rsid w:val="007E530F"/>
    <w:rsid w:val="007E6BA4"/>
    <w:rsid w:val="007F0E78"/>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4A55"/>
    <w:rsid w:val="0081547D"/>
    <w:rsid w:val="00820349"/>
    <w:rsid w:val="0082483F"/>
    <w:rsid w:val="00827849"/>
    <w:rsid w:val="008279C0"/>
    <w:rsid w:val="00835B93"/>
    <w:rsid w:val="00841E70"/>
    <w:rsid w:val="00842B12"/>
    <w:rsid w:val="00845226"/>
    <w:rsid w:val="0084533C"/>
    <w:rsid w:val="008473AA"/>
    <w:rsid w:val="008504C3"/>
    <w:rsid w:val="00852883"/>
    <w:rsid w:val="00852F37"/>
    <w:rsid w:val="00856DFA"/>
    <w:rsid w:val="00856E98"/>
    <w:rsid w:val="008571F6"/>
    <w:rsid w:val="00857A02"/>
    <w:rsid w:val="00861E51"/>
    <w:rsid w:val="00870B96"/>
    <w:rsid w:val="008723F3"/>
    <w:rsid w:val="00873246"/>
    <w:rsid w:val="00875E2E"/>
    <w:rsid w:val="00880F99"/>
    <w:rsid w:val="00881DA8"/>
    <w:rsid w:val="00881DE6"/>
    <w:rsid w:val="00881E56"/>
    <w:rsid w:val="008837A6"/>
    <w:rsid w:val="008841E5"/>
    <w:rsid w:val="00884D7C"/>
    <w:rsid w:val="008850E3"/>
    <w:rsid w:val="0089145D"/>
    <w:rsid w:val="00891F78"/>
    <w:rsid w:val="00893E40"/>
    <w:rsid w:val="008960A0"/>
    <w:rsid w:val="00896FD7"/>
    <w:rsid w:val="00897428"/>
    <w:rsid w:val="008A15DA"/>
    <w:rsid w:val="008A30C3"/>
    <w:rsid w:val="008A30EE"/>
    <w:rsid w:val="008A33EE"/>
    <w:rsid w:val="008A35A4"/>
    <w:rsid w:val="008A4DF2"/>
    <w:rsid w:val="008A541B"/>
    <w:rsid w:val="008A6113"/>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6575"/>
    <w:rsid w:val="008D6682"/>
    <w:rsid w:val="008D7718"/>
    <w:rsid w:val="008E220E"/>
    <w:rsid w:val="008E3339"/>
    <w:rsid w:val="008E3ADC"/>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17AF2"/>
    <w:rsid w:val="009205F9"/>
    <w:rsid w:val="0092350E"/>
    <w:rsid w:val="00923CCC"/>
    <w:rsid w:val="00925277"/>
    <w:rsid w:val="00925371"/>
    <w:rsid w:val="00926D10"/>
    <w:rsid w:val="009275FE"/>
    <w:rsid w:val="00932132"/>
    <w:rsid w:val="009355DB"/>
    <w:rsid w:val="00935E07"/>
    <w:rsid w:val="009401A3"/>
    <w:rsid w:val="00940C1F"/>
    <w:rsid w:val="00942123"/>
    <w:rsid w:val="009425D2"/>
    <w:rsid w:val="0094263A"/>
    <w:rsid w:val="00943E90"/>
    <w:rsid w:val="00944DB7"/>
    <w:rsid w:val="009466B4"/>
    <w:rsid w:val="00946EE0"/>
    <w:rsid w:val="0095029B"/>
    <w:rsid w:val="0095207B"/>
    <w:rsid w:val="009521C5"/>
    <w:rsid w:val="0095223A"/>
    <w:rsid w:val="009528CD"/>
    <w:rsid w:val="009533CB"/>
    <w:rsid w:val="00953B5C"/>
    <w:rsid w:val="0095526F"/>
    <w:rsid w:val="00955CE0"/>
    <w:rsid w:val="009609CA"/>
    <w:rsid w:val="00961BC2"/>
    <w:rsid w:val="00962045"/>
    <w:rsid w:val="00962B20"/>
    <w:rsid w:val="00966E44"/>
    <w:rsid w:val="00966EAE"/>
    <w:rsid w:val="009703BD"/>
    <w:rsid w:val="009708BB"/>
    <w:rsid w:val="009727DF"/>
    <w:rsid w:val="009729E8"/>
    <w:rsid w:val="00975009"/>
    <w:rsid w:val="00975294"/>
    <w:rsid w:val="00975640"/>
    <w:rsid w:val="00975B29"/>
    <w:rsid w:val="00976DA5"/>
    <w:rsid w:val="009773BA"/>
    <w:rsid w:val="00980DF0"/>
    <w:rsid w:val="00981608"/>
    <w:rsid w:val="00984680"/>
    <w:rsid w:val="00990F04"/>
    <w:rsid w:val="00991272"/>
    <w:rsid w:val="00991428"/>
    <w:rsid w:val="00992676"/>
    <w:rsid w:val="00993CBE"/>
    <w:rsid w:val="00997A85"/>
    <w:rsid w:val="009A0501"/>
    <w:rsid w:val="009A2BCA"/>
    <w:rsid w:val="009A4050"/>
    <w:rsid w:val="009A5354"/>
    <w:rsid w:val="009A60F7"/>
    <w:rsid w:val="009A6A10"/>
    <w:rsid w:val="009A7172"/>
    <w:rsid w:val="009B0723"/>
    <w:rsid w:val="009B07AD"/>
    <w:rsid w:val="009B0883"/>
    <w:rsid w:val="009B15E2"/>
    <w:rsid w:val="009C029E"/>
    <w:rsid w:val="009C0B8E"/>
    <w:rsid w:val="009C1527"/>
    <w:rsid w:val="009C1BC8"/>
    <w:rsid w:val="009C2442"/>
    <w:rsid w:val="009C2628"/>
    <w:rsid w:val="009C26AB"/>
    <w:rsid w:val="009C27B1"/>
    <w:rsid w:val="009C687D"/>
    <w:rsid w:val="009C7F17"/>
    <w:rsid w:val="009D0811"/>
    <w:rsid w:val="009D0E12"/>
    <w:rsid w:val="009D0EE1"/>
    <w:rsid w:val="009D0F9F"/>
    <w:rsid w:val="009D382E"/>
    <w:rsid w:val="009D43D0"/>
    <w:rsid w:val="009D510C"/>
    <w:rsid w:val="009D5CDB"/>
    <w:rsid w:val="009D6709"/>
    <w:rsid w:val="009D683F"/>
    <w:rsid w:val="009E13C1"/>
    <w:rsid w:val="009E2A9C"/>
    <w:rsid w:val="009E2AEB"/>
    <w:rsid w:val="009E2E27"/>
    <w:rsid w:val="009E44C0"/>
    <w:rsid w:val="009E4DE3"/>
    <w:rsid w:val="009E50C1"/>
    <w:rsid w:val="009E77A6"/>
    <w:rsid w:val="009F0C29"/>
    <w:rsid w:val="009F2472"/>
    <w:rsid w:val="009F3D16"/>
    <w:rsid w:val="00A02198"/>
    <w:rsid w:val="00A047EE"/>
    <w:rsid w:val="00A057CA"/>
    <w:rsid w:val="00A10B9D"/>
    <w:rsid w:val="00A13F8F"/>
    <w:rsid w:val="00A149B7"/>
    <w:rsid w:val="00A153FF"/>
    <w:rsid w:val="00A177BC"/>
    <w:rsid w:val="00A17930"/>
    <w:rsid w:val="00A20569"/>
    <w:rsid w:val="00A21839"/>
    <w:rsid w:val="00A2274A"/>
    <w:rsid w:val="00A235B7"/>
    <w:rsid w:val="00A249AC"/>
    <w:rsid w:val="00A27A7A"/>
    <w:rsid w:val="00A301D1"/>
    <w:rsid w:val="00A31881"/>
    <w:rsid w:val="00A40529"/>
    <w:rsid w:val="00A407EF"/>
    <w:rsid w:val="00A411B7"/>
    <w:rsid w:val="00A44D37"/>
    <w:rsid w:val="00A45800"/>
    <w:rsid w:val="00A46B4C"/>
    <w:rsid w:val="00A46C34"/>
    <w:rsid w:val="00A5117B"/>
    <w:rsid w:val="00A560B6"/>
    <w:rsid w:val="00A566E3"/>
    <w:rsid w:val="00A56CF7"/>
    <w:rsid w:val="00A56DBC"/>
    <w:rsid w:val="00A60074"/>
    <w:rsid w:val="00A644CA"/>
    <w:rsid w:val="00A646E2"/>
    <w:rsid w:val="00A651A9"/>
    <w:rsid w:val="00A6627C"/>
    <w:rsid w:val="00A71019"/>
    <w:rsid w:val="00A72AFD"/>
    <w:rsid w:val="00A741F1"/>
    <w:rsid w:val="00A7791C"/>
    <w:rsid w:val="00A800B6"/>
    <w:rsid w:val="00A81029"/>
    <w:rsid w:val="00A82AFB"/>
    <w:rsid w:val="00A8485D"/>
    <w:rsid w:val="00A86584"/>
    <w:rsid w:val="00A86B29"/>
    <w:rsid w:val="00A90BDB"/>
    <w:rsid w:val="00A93BF5"/>
    <w:rsid w:val="00A9435D"/>
    <w:rsid w:val="00A94F10"/>
    <w:rsid w:val="00A96062"/>
    <w:rsid w:val="00A96489"/>
    <w:rsid w:val="00A96BB0"/>
    <w:rsid w:val="00A97D88"/>
    <w:rsid w:val="00AA0E39"/>
    <w:rsid w:val="00AA1F76"/>
    <w:rsid w:val="00AA23CE"/>
    <w:rsid w:val="00AA2CBD"/>
    <w:rsid w:val="00AA3650"/>
    <w:rsid w:val="00AA5A58"/>
    <w:rsid w:val="00AA670C"/>
    <w:rsid w:val="00AB1B60"/>
    <w:rsid w:val="00AB464A"/>
    <w:rsid w:val="00AB5A37"/>
    <w:rsid w:val="00AB61D6"/>
    <w:rsid w:val="00AB63DE"/>
    <w:rsid w:val="00AB685C"/>
    <w:rsid w:val="00AB6C2D"/>
    <w:rsid w:val="00AC08F7"/>
    <w:rsid w:val="00AC126D"/>
    <w:rsid w:val="00AC3075"/>
    <w:rsid w:val="00AC36E5"/>
    <w:rsid w:val="00AC3839"/>
    <w:rsid w:val="00AC5727"/>
    <w:rsid w:val="00AC6C44"/>
    <w:rsid w:val="00AC7082"/>
    <w:rsid w:val="00AD0662"/>
    <w:rsid w:val="00AD1B6B"/>
    <w:rsid w:val="00AD331C"/>
    <w:rsid w:val="00AD57A5"/>
    <w:rsid w:val="00AD65A8"/>
    <w:rsid w:val="00AD74AD"/>
    <w:rsid w:val="00AD7A9A"/>
    <w:rsid w:val="00AE027F"/>
    <w:rsid w:val="00AE0681"/>
    <w:rsid w:val="00AE4D6F"/>
    <w:rsid w:val="00AE752C"/>
    <w:rsid w:val="00AF228E"/>
    <w:rsid w:val="00AF455B"/>
    <w:rsid w:val="00AF5899"/>
    <w:rsid w:val="00AF6B4B"/>
    <w:rsid w:val="00B003C5"/>
    <w:rsid w:val="00B0123F"/>
    <w:rsid w:val="00B04004"/>
    <w:rsid w:val="00B06A07"/>
    <w:rsid w:val="00B112C8"/>
    <w:rsid w:val="00B12F13"/>
    <w:rsid w:val="00B14819"/>
    <w:rsid w:val="00B17AA9"/>
    <w:rsid w:val="00B221FF"/>
    <w:rsid w:val="00B2292D"/>
    <w:rsid w:val="00B25850"/>
    <w:rsid w:val="00B26B31"/>
    <w:rsid w:val="00B30A70"/>
    <w:rsid w:val="00B32674"/>
    <w:rsid w:val="00B333FE"/>
    <w:rsid w:val="00B3503B"/>
    <w:rsid w:val="00B35C68"/>
    <w:rsid w:val="00B378FA"/>
    <w:rsid w:val="00B42352"/>
    <w:rsid w:val="00B42B55"/>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34E7"/>
    <w:rsid w:val="00B84827"/>
    <w:rsid w:val="00B84CE9"/>
    <w:rsid w:val="00B8553E"/>
    <w:rsid w:val="00B86537"/>
    <w:rsid w:val="00B86DB1"/>
    <w:rsid w:val="00B87869"/>
    <w:rsid w:val="00B87A61"/>
    <w:rsid w:val="00B91DCB"/>
    <w:rsid w:val="00B92D5B"/>
    <w:rsid w:val="00B9417E"/>
    <w:rsid w:val="00B948AE"/>
    <w:rsid w:val="00BA1648"/>
    <w:rsid w:val="00BA2637"/>
    <w:rsid w:val="00BA2919"/>
    <w:rsid w:val="00BA35FF"/>
    <w:rsid w:val="00BA7B79"/>
    <w:rsid w:val="00BB09FD"/>
    <w:rsid w:val="00BB0F2B"/>
    <w:rsid w:val="00BB14E8"/>
    <w:rsid w:val="00BB455C"/>
    <w:rsid w:val="00BB5A37"/>
    <w:rsid w:val="00BB6955"/>
    <w:rsid w:val="00BB6F7A"/>
    <w:rsid w:val="00BC1043"/>
    <w:rsid w:val="00BC48EB"/>
    <w:rsid w:val="00BC4D31"/>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A59"/>
    <w:rsid w:val="00C07B0B"/>
    <w:rsid w:val="00C15A16"/>
    <w:rsid w:val="00C1724E"/>
    <w:rsid w:val="00C20337"/>
    <w:rsid w:val="00C20AFE"/>
    <w:rsid w:val="00C22A25"/>
    <w:rsid w:val="00C26E4B"/>
    <w:rsid w:val="00C31102"/>
    <w:rsid w:val="00C31C63"/>
    <w:rsid w:val="00C33C84"/>
    <w:rsid w:val="00C3453F"/>
    <w:rsid w:val="00C34A50"/>
    <w:rsid w:val="00C35026"/>
    <w:rsid w:val="00C35671"/>
    <w:rsid w:val="00C35729"/>
    <w:rsid w:val="00C35B77"/>
    <w:rsid w:val="00C376EB"/>
    <w:rsid w:val="00C4187E"/>
    <w:rsid w:val="00C444EC"/>
    <w:rsid w:val="00C45A03"/>
    <w:rsid w:val="00C46EC1"/>
    <w:rsid w:val="00C50F86"/>
    <w:rsid w:val="00C53E2C"/>
    <w:rsid w:val="00C54571"/>
    <w:rsid w:val="00C550C8"/>
    <w:rsid w:val="00C56136"/>
    <w:rsid w:val="00C56B61"/>
    <w:rsid w:val="00C56D56"/>
    <w:rsid w:val="00C570AC"/>
    <w:rsid w:val="00C5730D"/>
    <w:rsid w:val="00C60631"/>
    <w:rsid w:val="00C606C3"/>
    <w:rsid w:val="00C620F4"/>
    <w:rsid w:val="00C629CB"/>
    <w:rsid w:val="00C71F4F"/>
    <w:rsid w:val="00C72848"/>
    <w:rsid w:val="00C74199"/>
    <w:rsid w:val="00C750BA"/>
    <w:rsid w:val="00C7736C"/>
    <w:rsid w:val="00C80272"/>
    <w:rsid w:val="00C82D87"/>
    <w:rsid w:val="00C836D4"/>
    <w:rsid w:val="00C8712A"/>
    <w:rsid w:val="00C90966"/>
    <w:rsid w:val="00C92100"/>
    <w:rsid w:val="00C92A0D"/>
    <w:rsid w:val="00C952A2"/>
    <w:rsid w:val="00C963D3"/>
    <w:rsid w:val="00CA1802"/>
    <w:rsid w:val="00CB262C"/>
    <w:rsid w:val="00CB2CBB"/>
    <w:rsid w:val="00CB7283"/>
    <w:rsid w:val="00CB7CAC"/>
    <w:rsid w:val="00CC1333"/>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3280"/>
    <w:rsid w:val="00CF4F9D"/>
    <w:rsid w:val="00CF5AD8"/>
    <w:rsid w:val="00CF70DC"/>
    <w:rsid w:val="00CF717B"/>
    <w:rsid w:val="00CF7F02"/>
    <w:rsid w:val="00D068C5"/>
    <w:rsid w:val="00D07F87"/>
    <w:rsid w:val="00D148DC"/>
    <w:rsid w:val="00D1624E"/>
    <w:rsid w:val="00D1688E"/>
    <w:rsid w:val="00D17FDC"/>
    <w:rsid w:val="00D223E4"/>
    <w:rsid w:val="00D2550E"/>
    <w:rsid w:val="00D256C6"/>
    <w:rsid w:val="00D25F51"/>
    <w:rsid w:val="00D30243"/>
    <w:rsid w:val="00D31738"/>
    <w:rsid w:val="00D35229"/>
    <w:rsid w:val="00D35656"/>
    <w:rsid w:val="00D35ADE"/>
    <w:rsid w:val="00D35EAE"/>
    <w:rsid w:val="00D4685B"/>
    <w:rsid w:val="00D50CB2"/>
    <w:rsid w:val="00D533F1"/>
    <w:rsid w:val="00D57C59"/>
    <w:rsid w:val="00D60215"/>
    <w:rsid w:val="00D60874"/>
    <w:rsid w:val="00D63EFD"/>
    <w:rsid w:val="00D6588F"/>
    <w:rsid w:val="00D66F57"/>
    <w:rsid w:val="00D676F1"/>
    <w:rsid w:val="00D714E4"/>
    <w:rsid w:val="00D74693"/>
    <w:rsid w:val="00D772CB"/>
    <w:rsid w:val="00D829EB"/>
    <w:rsid w:val="00D84752"/>
    <w:rsid w:val="00D854C8"/>
    <w:rsid w:val="00D85D2A"/>
    <w:rsid w:val="00D86263"/>
    <w:rsid w:val="00D86A74"/>
    <w:rsid w:val="00D86B3B"/>
    <w:rsid w:val="00D8748A"/>
    <w:rsid w:val="00D905E4"/>
    <w:rsid w:val="00D910D5"/>
    <w:rsid w:val="00D93196"/>
    <w:rsid w:val="00D931A2"/>
    <w:rsid w:val="00D96969"/>
    <w:rsid w:val="00DA42EF"/>
    <w:rsid w:val="00DA4A44"/>
    <w:rsid w:val="00DB1A35"/>
    <w:rsid w:val="00DB243C"/>
    <w:rsid w:val="00DB482A"/>
    <w:rsid w:val="00DB56F2"/>
    <w:rsid w:val="00DB5D9B"/>
    <w:rsid w:val="00DB6EF5"/>
    <w:rsid w:val="00DC05E8"/>
    <w:rsid w:val="00DC2A3F"/>
    <w:rsid w:val="00DC2BEC"/>
    <w:rsid w:val="00DC2FDB"/>
    <w:rsid w:val="00DC3089"/>
    <w:rsid w:val="00DC3F88"/>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216A"/>
    <w:rsid w:val="00DE475E"/>
    <w:rsid w:val="00DE6633"/>
    <w:rsid w:val="00DF056D"/>
    <w:rsid w:val="00DF411F"/>
    <w:rsid w:val="00DF4D51"/>
    <w:rsid w:val="00DF687B"/>
    <w:rsid w:val="00DF75F8"/>
    <w:rsid w:val="00DF7A3A"/>
    <w:rsid w:val="00DF7AD4"/>
    <w:rsid w:val="00E009E1"/>
    <w:rsid w:val="00E00C00"/>
    <w:rsid w:val="00E00E54"/>
    <w:rsid w:val="00E01C69"/>
    <w:rsid w:val="00E02CA3"/>
    <w:rsid w:val="00E041F9"/>
    <w:rsid w:val="00E05837"/>
    <w:rsid w:val="00E05A21"/>
    <w:rsid w:val="00E07C5A"/>
    <w:rsid w:val="00E10A73"/>
    <w:rsid w:val="00E12C13"/>
    <w:rsid w:val="00E15BA9"/>
    <w:rsid w:val="00E161D2"/>
    <w:rsid w:val="00E177E2"/>
    <w:rsid w:val="00E17BF1"/>
    <w:rsid w:val="00E22DE4"/>
    <w:rsid w:val="00E26303"/>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52F"/>
    <w:rsid w:val="00E64F45"/>
    <w:rsid w:val="00E6525B"/>
    <w:rsid w:val="00E6742D"/>
    <w:rsid w:val="00E71115"/>
    <w:rsid w:val="00E71CB0"/>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9704B"/>
    <w:rsid w:val="00E971A4"/>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0D9C"/>
    <w:rsid w:val="00ED151E"/>
    <w:rsid w:val="00ED38A4"/>
    <w:rsid w:val="00ED3CDA"/>
    <w:rsid w:val="00ED617A"/>
    <w:rsid w:val="00EE0501"/>
    <w:rsid w:val="00EE090B"/>
    <w:rsid w:val="00EE1A0E"/>
    <w:rsid w:val="00EE4971"/>
    <w:rsid w:val="00EE5A48"/>
    <w:rsid w:val="00EE5F7D"/>
    <w:rsid w:val="00EE6390"/>
    <w:rsid w:val="00EE7278"/>
    <w:rsid w:val="00EF090E"/>
    <w:rsid w:val="00EF16B6"/>
    <w:rsid w:val="00EF1B1A"/>
    <w:rsid w:val="00EF2D08"/>
    <w:rsid w:val="00EF54D7"/>
    <w:rsid w:val="00EF5705"/>
    <w:rsid w:val="00EF6653"/>
    <w:rsid w:val="00F033DA"/>
    <w:rsid w:val="00F0362D"/>
    <w:rsid w:val="00F0424E"/>
    <w:rsid w:val="00F106CE"/>
    <w:rsid w:val="00F1096A"/>
    <w:rsid w:val="00F12AA4"/>
    <w:rsid w:val="00F12F18"/>
    <w:rsid w:val="00F12F7B"/>
    <w:rsid w:val="00F13FB1"/>
    <w:rsid w:val="00F14555"/>
    <w:rsid w:val="00F15181"/>
    <w:rsid w:val="00F1640B"/>
    <w:rsid w:val="00F1721D"/>
    <w:rsid w:val="00F2025D"/>
    <w:rsid w:val="00F20842"/>
    <w:rsid w:val="00F22078"/>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455C4"/>
    <w:rsid w:val="00F50D48"/>
    <w:rsid w:val="00F5239B"/>
    <w:rsid w:val="00F52552"/>
    <w:rsid w:val="00F52E31"/>
    <w:rsid w:val="00F54776"/>
    <w:rsid w:val="00F5524B"/>
    <w:rsid w:val="00F5710B"/>
    <w:rsid w:val="00F61DD2"/>
    <w:rsid w:val="00F62000"/>
    <w:rsid w:val="00F63720"/>
    <w:rsid w:val="00F65FB6"/>
    <w:rsid w:val="00F66AFF"/>
    <w:rsid w:val="00F66DEE"/>
    <w:rsid w:val="00F709A3"/>
    <w:rsid w:val="00F71433"/>
    <w:rsid w:val="00F71CE8"/>
    <w:rsid w:val="00F738B0"/>
    <w:rsid w:val="00F801C5"/>
    <w:rsid w:val="00F83231"/>
    <w:rsid w:val="00F85A51"/>
    <w:rsid w:val="00F85DB2"/>
    <w:rsid w:val="00F90063"/>
    <w:rsid w:val="00F91FA7"/>
    <w:rsid w:val="00F95955"/>
    <w:rsid w:val="00F96AF1"/>
    <w:rsid w:val="00F97159"/>
    <w:rsid w:val="00F97C5B"/>
    <w:rsid w:val="00FA29FD"/>
    <w:rsid w:val="00FA2A46"/>
    <w:rsid w:val="00FA3739"/>
    <w:rsid w:val="00FA3D50"/>
    <w:rsid w:val="00FA43E7"/>
    <w:rsid w:val="00FA5F4E"/>
    <w:rsid w:val="00FB2C81"/>
    <w:rsid w:val="00FB6703"/>
    <w:rsid w:val="00FB7A9B"/>
    <w:rsid w:val="00FB7C8F"/>
    <w:rsid w:val="00FB7D52"/>
    <w:rsid w:val="00FC2741"/>
    <w:rsid w:val="00FC30E1"/>
    <w:rsid w:val="00FC337F"/>
    <w:rsid w:val="00FC374A"/>
    <w:rsid w:val="00FC4F43"/>
    <w:rsid w:val="00FC5D26"/>
    <w:rsid w:val="00FC7B47"/>
    <w:rsid w:val="00FD0169"/>
    <w:rsid w:val="00FD035C"/>
    <w:rsid w:val="00FD1240"/>
    <w:rsid w:val="00FD1A35"/>
    <w:rsid w:val="00FD2734"/>
    <w:rsid w:val="00FD2964"/>
    <w:rsid w:val="00FD36C5"/>
    <w:rsid w:val="00FD5B6F"/>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B7F7726"/>
  <w14:defaultImageDpi w14:val="32767"/>
  <w15:docId w15:val="{F93C5BD3-07C0-446C-972D-43C09B55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styleId="Emphasis">
    <w:name w:val="Emphasis"/>
    <w:basedOn w:val="DefaultParagraphFont"/>
    <w:uiPriority w:val="20"/>
    <w:qFormat/>
    <w:rsid w:val="009A60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537127">
      <w:bodyDiv w:val="1"/>
      <w:marLeft w:val="0"/>
      <w:marRight w:val="0"/>
      <w:marTop w:val="0"/>
      <w:marBottom w:val="0"/>
      <w:divBdr>
        <w:top w:val="none" w:sz="0" w:space="0" w:color="auto"/>
        <w:left w:val="none" w:sz="0" w:space="0" w:color="auto"/>
        <w:bottom w:val="none" w:sz="0" w:space="0" w:color="auto"/>
        <w:right w:val="none" w:sz="0" w:space="0" w:color="auto"/>
      </w:divBdr>
    </w:div>
    <w:div w:id="1304581189">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bli.asia/Projects/Asian-Principles-of-Business-Restructu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0C29F9-BC24-421E-9BA0-78487EAD5391}">
  <ds:schemaRefs>
    <ds:schemaRef ds:uri="http://purl.org/dc/terms/"/>
    <ds:schemaRef ds:uri="d0ad2d52-4869-465d-a93a-001fa21a593d"/>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a21de7b9-cad9-43f2-8459-9b1b4f9894e2"/>
    <ds:schemaRef ds:uri="http://www.w3.org/XML/1998/namespace"/>
    <ds:schemaRef ds:uri="http://purl.org/dc/dcmitype/"/>
  </ds:schemaRefs>
</ds:datastoreItem>
</file>

<file path=customXml/itemProps4.xml><?xml version="1.0" encoding="utf-8"?>
<ds:datastoreItem xmlns:ds="http://schemas.openxmlformats.org/officeDocument/2006/customXml" ds:itemID="{37601BF5-5080-4B75-B0A3-C8142B37B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5003</Words>
  <Characters>28518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account</cp:lastModifiedBy>
  <cp:revision>3</cp:revision>
  <cp:lastPrinted>2022-11-10T00:52:00Z</cp:lastPrinted>
  <dcterms:created xsi:type="dcterms:W3CDTF">2022-11-14T03:33:00Z</dcterms:created>
  <dcterms:modified xsi:type="dcterms:W3CDTF">2022-11-14T03:42:00Z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