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bookmarkStart w:id="0" w:name="_GoBack"/>
      <w:bookmarkEnd w:id="0"/>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E3375D" w:rsidRDefault="002D2356" w:rsidP="008071D5">
      <w:pPr>
        <w:pStyle w:val="ListParagraph"/>
        <w:numPr>
          <w:ilvl w:val="0"/>
          <w:numId w:val="15"/>
        </w:numPr>
        <w:ind w:left="425" w:hanging="357"/>
        <w:jc w:val="both"/>
        <w:rPr>
          <w:rFonts w:ascii="Avenir Next" w:hAnsi="Avenir Next" w:cs="Arial"/>
          <w:sz w:val="22"/>
          <w:szCs w:val="22"/>
          <w:highlight w:val="yellow"/>
        </w:rPr>
      </w:pPr>
      <w:r w:rsidRPr="00E3375D">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E3375D">
        <w:rPr>
          <w:rFonts w:ascii="Avenir Next" w:hAnsi="Avenir Next" w:cs="Arial"/>
          <w:sz w:val="22"/>
          <w:szCs w:val="22"/>
          <w:highlight w:val="yellow"/>
          <w:vertAlign w:val="superscript"/>
        </w:rPr>
        <w:t>th</w:t>
      </w:r>
      <w:r w:rsidRPr="00E3375D">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true since, on a principle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E3375D" w:rsidRDefault="002D2356" w:rsidP="008071D5">
      <w:pPr>
        <w:pStyle w:val="ListParagraph"/>
        <w:numPr>
          <w:ilvl w:val="0"/>
          <w:numId w:val="16"/>
        </w:numPr>
        <w:ind w:left="426"/>
        <w:jc w:val="both"/>
        <w:rPr>
          <w:rFonts w:ascii="Avenir Next" w:hAnsi="Avenir Next" w:cs="Arial"/>
          <w:sz w:val="22"/>
          <w:szCs w:val="22"/>
          <w:highlight w:val="yellow"/>
        </w:rPr>
      </w:pPr>
      <w:r w:rsidRPr="00E3375D">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278B5E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w:t>
      </w:r>
      <w:proofErr w:type="gramStart"/>
      <w:r w:rsidR="0009504E" w:rsidRPr="004216EA">
        <w:rPr>
          <w:rFonts w:ascii="Avenir Next" w:hAnsi="Avenir Next" w:cs="Arial"/>
          <w:sz w:val="22"/>
          <w:szCs w:val="22"/>
        </w:rPr>
        <w:t>own</w:t>
      </w:r>
      <w:r w:rsidRPr="004216EA">
        <w:rPr>
          <w:rFonts w:ascii="Avenir Next" w:hAnsi="Avenir Next" w:cs="Arial"/>
          <w:sz w:val="22"/>
          <w:szCs w:val="22"/>
        </w:rPr>
        <w:t xml:space="preserve">  single</w:t>
      </w:r>
      <w:proofErr w:type="gramEnd"/>
      <w:r w:rsidRPr="004216EA">
        <w:rPr>
          <w:rFonts w:ascii="Avenir Next" w:hAnsi="Avenir Next" w:cs="Arial"/>
          <w:sz w:val="22"/>
          <w:szCs w:val="22"/>
        </w:rPr>
        <w:t xml:space="preserv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387750" w:rsidRDefault="002D2356" w:rsidP="008071D5">
      <w:pPr>
        <w:pStyle w:val="ListParagraph"/>
        <w:numPr>
          <w:ilvl w:val="0"/>
          <w:numId w:val="17"/>
        </w:numPr>
        <w:ind w:left="426"/>
        <w:jc w:val="both"/>
        <w:rPr>
          <w:rFonts w:ascii="Avenir Next" w:hAnsi="Avenir Next" w:cs="Arial"/>
          <w:sz w:val="22"/>
          <w:szCs w:val="22"/>
          <w:highlight w:val="yellow"/>
        </w:rPr>
      </w:pPr>
      <w:r w:rsidRPr="00387750">
        <w:rPr>
          <w:rFonts w:ascii="Avenir Next" w:hAnsi="Avenir Next" w:cs="Arial"/>
          <w:sz w:val="22"/>
          <w:szCs w:val="22"/>
          <w:highlight w:val="yellow"/>
        </w:rPr>
        <w:t>This statement is true since England has the unified 1986 Insolvency Act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w:t>
      </w:r>
      <w:proofErr w:type="gramStart"/>
      <w:r w:rsidRPr="00CC5ECB">
        <w:rPr>
          <w:rFonts w:ascii="Avenir Next" w:hAnsi="Avenir Next" w:cs="Arial"/>
          <w:sz w:val="22"/>
          <w:szCs w:val="22"/>
        </w:rPr>
        <w:t>exactly the same</w:t>
      </w:r>
      <w:proofErr w:type="gramEnd"/>
      <w:r w:rsidRPr="00CC5ECB">
        <w:rPr>
          <w:rFonts w:ascii="Avenir Next" w:hAnsi="Avenir Next" w:cs="Arial"/>
          <w:sz w:val="22"/>
          <w:szCs w:val="22"/>
        </w:rPr>
        <w:t xml:space="preserve"> rules to cover all aspects of insolvency in both instances, ie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AB63DE" w:rsidRDefault="00466ED6" w:rsidP="008071D5">
      <w:pPr>
        <w:pStyle w:val="ListParagraph"/>
        <w:numPr>
          <w:ilvl w:val="0"/>
          <w:numId w:val="18"/>
        </w:numPr>
        <w:ind w:left="426"/>
        <w:jc w:val="both"/>
        <w:rPr>
          <w:rFonts w:ascii="Avenir Next" w:hAnsi="Avenir Next" w:cs="Arial"/>
          <w:sz w:val="22"/>
          <w:szCs w:val="22"/>
        </w:rPr>
      </w:pPr>
      <w:r w:rsidRPr="00387750">
        <w:rPr>
          <w:rFonts w:ascii="Avenir Next" w:hAnsi="Avenir Next" w:cs="Arial"/>
          <w:sz w:val="22"/>
          <w:szCs w:val="22"/>
          <w:highlight w:val="yellow"/>
        </w:rPr>
        <w:t>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w:t>
      </w:r>
      <w:r w:rsidRPr="00AB63DE">
        <w:rPr>
          <w:rFonts w:ascii="Avenir Next" w:hAnsi="Avenir Next" w:cs="Arial"/>
          <w:sz w:val="22"/>
          <w:szCs w:val="22"/>
        </w:rPr>
        <w:t xml:space="preserve">.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6E654D6E"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w:t>
      </w:r>
      <w:proofErr w:type="gramStart"/>
      <w:r w:rsidRPr="00CC5ECB">
        <w:rPr>
          <w:rFonts w:ascii="Avenir Next" w:hAnsi="Avenir Next" w:cs="Arial"/>
          <w:sz w:val="22"/>
          <w:szCs w:val="22"/>
        </w:rPr>
        <w:t>since  insolvent</w:t>
      </w:r>
      <w:proofErr w:type="gramEnd"/>
      <w:r w:rsidRPr="00CC5ECB">
        <w:rPr>
          <w:rFonts w:ascii="Avenir Next" w:hAnsi="Avenir Next" w:cs="Arial"/>
          <w:sz w:val="22"/>
          <w:szCs w:val="22"/>
        </w:rPr>
        <w:t xml:space="preserve">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387750" w:rsidRDefault="002D2356" w:rsidP="008071D5">
      <w:pPr>
        <w:pStyle w:val="ListParagraph"/>
        <w:numPr>
          <w:ilvl w:val="0"/>
          <w:numId w:val="19"/>
        </w:numPr>
        <w:ind w:left="425" w:hanging="357"/>
        <w:jc w:val="both"/>
        <w:rPr>
          <w:rFonts w:ascii="Avenir Next" w:hAnsi="Avenir Next" w:cs="Arial"/>
          <w:sz w:val="22"/>
          <w:szCs w:val="22"/>
          <w:highlight w:val="yellow"/>
        </w:rPr>
      </w:pPr>
      <w:r w:rsidRPr="00387750">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w:t>
      </w:r>
      <w:proofErr w:type="gramStart"/>
      <w:r w:rsidRPr="004216EA">
        <w:rPr>
          <w:rFonts w:ascii="Avenir Next" w:hAnsi="Avenir Next" w:cs="Arial"/>
          <w:sz w:val="22"/>
          <w:szCs w:val="22"/>
          <w:lang w:val="en-GB"/>
        </w:rPr>
        <w:t>particular country</w:t>
      </w:r>
      <w:proofErr w:type="gramEnd"/>
      <w:r w:rsidRPr="004216EA">
        <w:rPr>
          <w:rFonts w:ascii="Avenir Next" w:hAnsi="Avenir Next" w:cs="Arial"/>
          <w:sz w:val="22"/>
          <w:szCs w:val="22"/>
          <w:lang w:val="en-GB"/>
        </w:rPr>
        <w:t xml:space="preserve">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581BF6"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581BF6">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01AE3E86"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ED75A0"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ED75A0">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ED75A0">
        <w:rPr>
          <w:rFonts w:ascii="Avenir Next" w:eastAsiaTheme="minorHAnsi" w:hAnsi="Avenir Next" w:cs="Arial"/>
          <w:sz w:val="22"/>
          <w:szCs w:val="22"/>
          <w:highlight w:val="yellow"/>
          <w:lang w:val="en-GB"/>
        </w:rPr>
        <w:t xml:space="preserve"> </w:t>
      </w:r>
      <w:r w:rsidRPr="00ED75A0">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ED75A0"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ED75A0">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ED75A0" w:rsidRDefault="00F5239B" w:rsidP="008071D5">
      <w:pPr>
        <w:pStyle w:val="ListParagraph"/>
        <w:numPr>
          <w:ilvl w:val="0"/>
          <w:numId w:val="23"/>
        </w:numPr>
        <w:ind w:left="426"/>
        <w:jc w:val="both"/>
        <w:rPr>
          <w:rFonts w:ascii="Avenir Next" w:hAnsi="Avenir Next" w:cs="Arial"/>
          <w:sz w:val="22"/>
          <w:szCs w:val="22"/>
          <w:highlight w:val="yellow"/>
        </w:rPr>
      </w:pPr>
      <w:r w:rsidRPr="00ED75A0">
        <w:rPr>
          <w:rFonts w:ascii="Avenir Next" w:hAnsi="Avenir Next" w:cs="Arial"/>
          <w:sz w:val="22"/>
          <w:szCs w:val="22"/>
          <w:highlight w:val="yellow"/>
        </w:rPr>
        <w:t xml:space="preserve">This statement is true because </w:t>
      </w:r>
      <w:r w:rsidR="007B5180" w:rsidRPr="00ED75A0">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8B45E8" w:rsidRDefault="009355DB" w:rsidP="008071D5">
      <w:pPr>
        <w:pStyle w:val="ListParagraph"/>
        <w:numPr>
          <w:ilvl w:val="0"/>
          <w:numId w:val="24"/>
        </w:numPr>
        <w:ind w:left="426"/>
        <w:jc w:val="both"/>
        <w:rPr>
          <w:rFonts w:ascii="Avenir Next" w:hAnsi="Avenir Next" w:cs="Arial"/>
          <w:sz w:val="22"/>
          <w:szCs w:val="22"/>
          <w:highlight w:val="yellow"/>
        </w:rPr>
      </w:pPr>
      <w:r w:rsidRPr="008B45E8">
        <w:rPr>
          <w:rFonts w:ascii="Avenir Next" w:hAnsi="Avenir Next" w:cs="Arial"/>
          <w:sz w:val="22"/>
          <w:szCs w:val="22"/>
          <w:highlight w:val="yellow"/>
        </w:rPr>
        <w:t xml:space="preserve">This statement is true because </w:t>
      </w:r>
      <w:r w:rsidR="005C4FF2" w:rsidRPr="008B45E8">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734816B4" w14:textId="7D7426EE" w:rsidR="0081547D" w:rsidRPr="00AB63DE" w:rsidRDefault="00083C83" w:rsidP="00692852">
      <w:pPr>
        <w:ind w:left="720" w:hanging="720"/>
        <w:jc w:val="both"/>
        <w:rPr>
          <w:rFonts w:ascii="Avenir Next" w:hAnsi="Avenir Next" w:cs="Arial"/>
          <w:color w:val="808080" w:themeColor="background1" w:themeShade="80"/>
          <w:sz w:val="22"/>
          <w:szCs w:val="22"/>
          <w:lang w:val="en-GB"/>
        </w:rPr>
      </w:pPr>
      <w:bookmarkStart w:id="1" w:name="_Hlk113905125"/>
      <w:r>
        <w:rPr>
          <w:rFonts w:ascii="Avenir Next" w:hAnsi="Avenir Next" w:cs="Arial"/>
          <w:color w:val="808080" w:themeColor="background1" w:themeShade="80"/>
          <w:sz w:val="22"/>
          <w:szCs w:val="22"/>
          <w:lang w:val="en-GB"/>
        </w:rPr>
        <w:t xml:space="preserve">Largely as a result of African countries being former colonies, they have adopted their former respective law traditions. For </w:t>
      </w:r>
      <w:proofErr w:type="gramStart"/>
      <w:r>
        <w:rPr>
          <w:rFonts w:ascii="Avenir Next" w:hAnsi="Avenir Next" w:cs="Arial"/>
          <w:color w:val="808080" w:themeColor="background1" w:themeShade="80"/>
          <w:sz w:val="22"/>
          <w:szCs w:val="22"/>
          <w:lang w:val="en-GB"/>
        </w:rPr>
        <w:t>example</w:t>
      </w:r>
      <w:proofErr w:type="gramEnd"/>
      <w:r>
        <w:rPr>
          <w:rFonts w:ascii="Avenir Next" w:hAnsi="Avenir Next" w:cs="Arial"/>
          <w:color w:val="808080" w:themeColor="background1" w:themeShade="80"/>
          <w:sz w:val="22"/>
          <w:szCs w:val="22"/>
          <w:lang w:val="en-GB"/>
        </w:rPr>
        <w:t xml:space="preserve"> those countries colonized by Portugal, Angola and Mozambique have civil law tradition based on Portuguese law. Those east Africa countries like Kenya and Tanzania are based on English law (common law). The Francophone countries of West Africa </w:t>
      </w:r>
      <w:proofErr w:type="gramStart"/>
      <w:r>
        <w:rPr>
          <w:rFonts w:ascii="Avenir Next" w:hAnsi="Avenir Next" w:cs="Arial"/>
          <w:color w:val="808080" w:themeColor="background1" w:themeShade="80"/>
          <w:sz w:val="22"/>
          <w:szCs w:val="22"/>
          <w:lang w:val="en-GB"/>
        </w:rPr>
        <w:t>follow</w:t>
      </w:r>
      <w:proofErr w:type="gramEnd"/>
      <w:r>
        <w:rPr>
          <w:rFonts w:ascii="Avenir Next" w:hAnsi="Avenir Next" w:cs="Arial"/>
          <w:color w:val="808080" w:themeColor="background1" w:themeShade="80"/>
          <w:sz w:val="22"/>
          <w:szCs w:val="22"/>
          <w:lang w:val="en-GB"/>
        </w:rPr>
        <w:t xml:space="preserve"> French law. South Africa and Namibia have mixed legal systems Roman-Dutch law (civil law) and English law (common law) as former colonies of England and Germany respectively.  </w:t>
      </w:r>
    </w:p>
    <w:bookmarkEnd w:id="1"/>
    <w:p w14:paraId="0B17CF2F" w14:textId="77777777" w:rsidR="0081547D" w:rsidRPr="00692852" w:rsidRDefault="0081547D" w:rsidP="00692852">
      <w:pPr>
        <w:ind w:left="720" w:hanging="720"/>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1F2EE93B" w:rsidR="00AB63DE" w:rsidRPr="00AB63DE" w:rsidRDefault="00083C8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1998 Asian Crisis was a significant event which impacted particularly Indonesia and Thailand – given the unprecedented financial distress/crisis experienced at that time. Thailand overhauled its bankruptcy laws and Singapore passed a new Insolvency, Restructuring and Dissolution Act to consolidate its corporate and personal </w:t>
      </w:r>
      <w:r w:rsidR="00F014CF">
        <w:rPr>
          <w:rFonts w:ascii="Avenir Next" w:hAnsi="Avenir Next" w:cs="Arial"/>
          <w:color w:val="808080" w:themeColor="background1" w:themeShade="80"/>
          <w:sz w:val="22"/>
          <w:szCs w:val="22"/>
          <w:lang w:val="en-GB"/>
        </w:rPr>
        <w:t xml:space="preserve">insolvency restructuring laws into a unified Act in 2008, which came into effect 30 July 2020. </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Default="00FF0D81" w:rsidP="00692852">
      <w:pPr>
        <w:jc w:val="both"/>
        <w:rPr>
          <w:rFonts w:ascii="Avenir Next" w:hAnsi="Avenir Next" w:cs="Arial"/>
          <w:sz w:val="22"/>
          <w:szCs w:val="22"/>
          <w:lang w:val="en-GB"/>
        </w:rPr>
      </w:pPr>
    </w:p>
    <w:p w14:paraId="3B10BE24" w14:textId="039E81F2" w:rsidR="00AB63DE" w:rsidRPr="00AB63DE" w:rsidRDefault="00135DE1"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1970s Canada and the US worked towards a bilateral insolvency treaty, however it was too ambitious in its scope and they failed to reach agreement. More progress was made in the adoption of</w:t>
      </w:r>
      <w:r w:rsidR="000460DE">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Model Law and through mechanisms such as Protocols.</w:t>
      </w:r>
      <w:r w:rsidR="000460DE">
        <w:rPr>
          <w:rFonts w:ascii="Avenir Next" w:hAnsi="Avenir Next" w:cs="Arial"/>
          <w:color w:val="808080" w:themeColor="background1" w:themeShade="80"/>
          <w:sz w:val="22"/>
          <w:szCs w:val="22"/>
          <w:lang w:val="en-GB"/>
        </w:rPr>
        <w:t xml:space="preserve"> </w:t>
      </w:r>
    </w:p>
    <w:p w14:paraId="003C6E2C" w14:textId="61ACB69B" w:rsidR="00135DE1" w:rsidRDefault="00135DE1" w:rsidP="00135DE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American Law Institute Transnational Insolvency Project developed the ALI NAFTA Guidelines Applicable to Court-to-Court Communications in Cross-Border Cases for international insolvencies involving the USA, Canada and Mexico. This was to solve insolvency issues between the North American Free Trade Agreement (NAFTA) countries of the </w:t>
      </w:r>
      <w:proofErr w:type="gramStart"/>
      <w:r>
        <w:rPr>
          <w:rFonts w:ascii="Avenir Next" w:hAnsi="Avenir Next" w:cs="Arial"/>
          <w:color w:val="808080" w:themeColor="background1" w:themeShade="80"/>
          <w:sz w:val="22"/>
          <w:szCs w:val="22"/>
          <w:lang w:val="en-GB"/>
        </w:rPr>
        <w:t>US ,</w:t>
      </w:r>
      <w:proofErr w:type="gramEnd"/>
      <w:r>
        <w:rPr>
          <w:rFonts w:ascii="Avenir Next" w:hAnsi="Avenir Next" w:cs="Arial"/>
          <w:color w:val="808080" w:themeColor="background1" w:themeShade="80"/>
          <w:sz w:val="22"/>
          <w:szCs w:val="22"/>
          <w:lang w:val="en-GB"/>
        </w:rPr>
        <w:t xml:space="preserve"> Canada and Mexico. This was and </w:t>
      </w:r>
      <w:proofErr w:type="gramStart"/>
      <w:r>
        <w:rPr>
          <w:rFonts w:ascii="Avenir Next" w:hAnsi="Avenir Next" w:cs="Arial"/>
          <w:color w:val="808080" w:themeColor="background1" w:themeShade="80"/>
          <w:sz w:val="22"/>
          <w:szCs w:val="22"/>
          <w:lang w:val="en-GB"/>
        </w:rPr>
        <w:t>in light of</w:t>
      </w:r>
      <w:proofErr w:type="gramEnd"/>
      <w:r>
        <w:rPr>
          <w:rFonts w:ascii="Avenir Next" w:hAnsi="Avenir Next" w:cs="Arial"/>
          <w:color w:val="808080" w:themeColor="background1" w:themeShade="80"/>
          <w:sz w:val="22"/>
          <w:szCs w:val="22"/>
          <w:lang w:val="en-GB"/>
        </w:rPr>
        <w:t xml:space="preserve"> these Principles of Cooperation among the NAFTA Countries was prepared and approved by the ALI Council and Members in 2000. The ALI and International Insolvency Institute (III) went further to develop the ALI-III Global Principles for Cooperation in International Insolvency Cases and Global Guidelines Applicable to Court-to-Court Communication in Cross-Border Cases. </w:t>
      </w:r>
    </w:p>
    <w:p w14:paraId="7034F7BB" w14:textId="72CD508E" w:rsidR="00AB63DE" w:rsidRDefault="00AB63DE" w:rsidP="00692852">
      <w:pPr>
        <w:jc w:val="both"/>
        <w:rPr>
          <w:rFonts w:ascii="Avenir Next" w:hAnsi="Avenir Next" w:cs="Arial"/>
          <w:sz w:val="22"/>
          <w:szCs w:val="22"/>
          <w:lang w:val="en-GB"/>
        </w:rPr>
      </w:pPr>
    </w:p>
    <w:p w14:paraId="49984A27" w14:textId="726189AA" w:rsidR="00AB63DE" w:rsidRDefault="00AB63DE" w:rsidP="00692852">
      <w:pPr>
        <w:jc w:val="both"/>
        <w:rPr>
          <w:rFonts w:ascii="Avenir Next" w:hAnsi="Avenir Next" w:cs="Arial"/>
          <w:sz w:val="22"/>
          <w:szCs w:val="22"/>
          <w:lang w:val="en-GB"/>
        </w:rPr>
      </w:pPr>
    </w:p>
    <w:p w14:paraId="22EB343F" w14:textId="34402789" w:rsidR="00AB63DE" w:rsidRDefault="00AB63DE" w:rsidP="00692852">
      <w:pPr>
        <w:jc w:val="both"/>
        <w:rPr>
          <w:rFonts w:ascii="Avenir Next" w:hAnsi="Avenir Next" w:cs="Arial"/>
          <w:sz w:val="22"/>
          <w:szCs w:val="22"/>
          <w:lang w:val="en-GB"/>
        </w:rPr>
      </w:pPr>
    </w:p>
    <w:p w14:paraId="1C3973A9" w14:textId="77777777" w:rsidR="00AB63DE" w:rsidRPr="004216EA" w:rsidRDefault="00AB63DE" w:rsidP="00692852">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4F3EC0CF" w:rsidR="00AB63DE" w:rsidRDefault="006F79A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English law the word “bankrupt” first appeared in the early part of the 16</w:t>
      </w:r>
      <w:r w:rsidRPr="006F79A3">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and the law did not initially provide for imprisonment for debt. </w:t>
      </w:r>
      <w:r w:rsidR="00857FF0">
        <w:rPr>
          <w:rFonts w:ascii="Avenir Next" w:hAnsi="Avenir Next" w:cs="Arial"/>
          <w:color w:val="808080" w:themeColor="background1" w:themeShade="80"/>
          <w:sz w:val="22"/>
          <w:szCs w:val="22"/>
          <w:lang w:val="en-GB"/>
        </w:rPr>
        <w:t>Imprisonment was introduced later in the 13</w:t>
      </w:r>
      <w:r w:rsidR="00857FF0" w:rsidRPr="00857FF0">
        <w:rPr>
          <w:rFonts w:ascii="Avenir Next" w:hAnsi="Avenir Next" w:cs="Arial"/>
          <w:color w:val="808080" w:themeColor="background1" w:themeShade="80"/>
          <w:sz w:val="22"/>
          <w:szCs w:val="22"/>
          <w:vertAlign w:val="superscript"/>
          <w:lang w:val="en-GB"/>
        </w:rPr>
        <w:t>th</w:t>
      </w:r>
      <w:r w:rsidR="00857FF0">
        <w:rPr>
          <w:rFonts w:ascii="Avenir Next" w:hAnsi="Avenir Next" w:cs="Arial"/>
          <w:color w:val="808080" w:themeColor="background1" w:themeShade="80"/>
          <w:sz w:val="22"/>
          <w:szCs w:val="22"/>
          <w:lang w:val="en-GB"/>
        </w:rPr>
        <w:t xml:space="preserve"> century and then abolished in 1869. </w:t>
      </w:r>
      <w:r>
        <w:rPr>
          <w:rFonts w:ascii="Avenir Next" w:hAnsi="Avenir Next" w:cs="Arial"/>
          <w:color w:val="808080" w:themeColor="background1" w:themeShade="80"/>
          <w:sz w:val="22"/>
          <w:szCs w:val="22"/>
          <w:lang w:val="en-GB"/>
        </w:rPr>
        <w:t xml:space="preserve">The first English Bankruptcy Act of 1542 held as a fundamental, that in the case of a fraudulent debtor there should be compulsory administration and distribution </w:t>
      </w:r>
      <w:proofErr w:type="gramStart"/>
      <w:r>
        <w:rPr>
          <w:rFonts w:ascii="Avenir Next" w:hAnsi="Avenir Next" w:cs="Arial"/>
          <w:color w:val="808080" w:themeColor="background1" w:themeShade="80"/>
          <w:sz w:val="22"/>
          <w:szCs w:val="22"/>
          <w:lang w:val="en-GB"/>
        </w:rPr>
        <w:t>on the basis of</w:t>
      </w:r>
      <w:proofErr w:type="gramEnd"/>
      <w:r>
        <w:rPr>
          <w:rFonts w:ascii="Avenir Next" w:hAnsi="Avenir Next" w:cs="Arial"/>
          <w:color w:val="808080" w:themeColor="background1" w:themeShade="80"/>
          <w:sz w:val="22"/>
          <w:szCs w:val="22"/>
          <w:lang w:val="en-GB"/>
        </w:rPr>
        <w:t xml:space="preserve"> equality amongst creditors. </w:t>
      </w:r>
    </w:p>
    <w:p w14:paraId="41DA593D" w14:textId="5B0C5E20" w:rsidR="006F79A3" w:rsidRDefault="006F79A3"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This is contrasted to Roman or civil law which traced its roots prior to English law and where debt execution developed from the debtor pledging his own body for the repayment of the loan and he could be imprisoned, sentenced to death or sold as a slave in order to secure repayment of the debt. Hence a central theme of the development of debt collection and insolvency was the gradual move from execution against the person towards a dispensation of execution against the assets of the debtor. </w:t>
      </w:r>
    </w:p>
    <w:p w14:paraId="0483E1CC" w14:textId="0715BAE0" w:rsidR="006F79A3" w:rsidRPr="00AB63DE" w:rsidRDefault="00857FF0" w:rsidP="00AB63DE">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action </w:t>
      </w:r>
      <w:proofErr w:type="spellStart"/>
      <w:r>
        <w:rPr>
          <w:rFonts w:ascii="Avenir Next" w:hAnsi="Avenir Next" w:cs="Arial"/>
          <w:color w:val="808080" w:themeColor="background1" w:themeShade="80"/>
          <w:sz w:val="22"/>
          <w:szCs w:val="22"/>
          <w:lang w:val="en-GB"/>
        </w:rPr>
        <w:t>Pauliana</w:t>
      </w:r>
      <w:proofErr w:type="spellEnd"/>
      <w:r>
        <w:rPr>
          <w:rFonts w:ascii="Avenir Next" w:hAnsi="Avenir Next" w:cs="Arial"/>
          <w:color w:val="808080" w:themeColor="background1" w:themeShade="80"/>
          <w:sz w:val="22"/>
          <w:szCs w:val="22"/>
          <w:lang w:val="en-GB"/>
        </w:rPr>
        <w:t xml:space="preserve"> forms the basis of fraudulent conveyance law in civil law systems, whilst the Act of Elizabeth of 1570 is the basis for this remedy in English law. </w:t>
      </w:r>
      <w:proofErr w:type="gramStart"/>
      <w:r>
        <w:rPr>
          <w:rFonts w:ascii="Avenir Next" w:hAnsi="Avenir Next" w:cs="Arial"/>
          <w:color w:val="808080" w:themeColor="background1" w:themeShade="80"/>
          <w:sz w:val="22"/>
          <w:szCs w:val="22"/>
          <w:lang w:val="en-GB"/>
        </w:rPr>
        <w:t>Therefore</w:t>
      </w:r>
      <w:proofErr w:type="gramEnd"/>
      <w:r>
        <w:rPr>
          <w:rFonts w:ascii="Avenir Next" w:hAnsi="Avenir Next" w:cs="Arial"/>
          <w:color w:val="808080" w:themeColor="background1" w:themeShade="80"/>
          <w:sz w:val="22"/>
          <w:szCs w:val="22"/>
          <w:lang w:val="en-GB"/>
        </w:rPr>
        <w:t xml:space="preserve"> there are underlying detailed differences in dealing with voidable dispositions by each system. These rules are important as they deal with fundamental principles in dealing with insolvency such as collective right to act for creditors, distribution on the basis of equality for creditors, treatment of certain voidable transactions on the part of the debtor and compulsory consequences for administration and distribution based on said transactions of debtors’ estate.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CE12508" w14:textId="1496DD0C" w:rsidR="00385C60" w:rsidRDefault="00385C6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definition is limited since it is connected to the existence of a national legal framework of insolvency law. </w:t>
      </w:r>
      <w:proofErr w:type="gramStart"/>
      <w:r w:rsidR="008438B2">
        <w:rPr>
          <w:rFonts w:ascii="Avenir Next" w:hAnsi="Avenir Next" w:cs="Arial"/>
          <w:color w:val="808080" w:themeColor="background1" w:themeShade="80"/>
          <w:sz w:val="22"/>
          <w:szCs w:val="22"/>
          <w:lang w:val="en-GB"/>
        </w:rPr>
        <w:t>Furthermore</w:t>
      </w:r>
      <w:proofErr w:type="gramEnd"/>
      <w:r w:rsidR="008438B2">
        <w:rPr>
          <w:rFonts w:ascii="Avenir Next" w:hAnsi="Avenir Next" w:cs="Arial"/>
          <w:color w:val="808080" w:themeColor="background1" w:themeShade="80"/>
          <w:sz w:val="22"/>
          <w:szCs w:val="22"/>
          <w:lang w:val="en-GB"/>
        </w:rPr>
        <w:t xml:space="preserve"> insolvency can arise in each State that a debtor is present – without the requirement of any international aspect. </w:t>
      </w:r>
    </w:p>
    <w:p w14:paraId="4ABA778D" w14:textId="77777777" w:rsidR="00385C60" w:rsidRDefault="00385C6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Since each national law differs in approach, policy, substantive and procedural rules the above quoted definition does not adequately address the complexity or application of insolvency matters. </w:t>
      </w:r>
    </w:p>
    <w:p w14:paraId="4764A010" w14:textId="62E7F9D2" w:rsidR="00385C60" w:rsidRDefault="00385C60" w:rsidP="001E1C34">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Generally</w:t>
      </w:r>
      <w:proofErr w:type="gramEnd"/>
      <w:r>
        <w:rPr>
          <w:rFonts w:ascii="Avenir Next" w:hAnsi="Avenir Next" w:cs="Arial"/>
          <w:color w:val="808080" w:themeColor="background1" w:themeShade="80"/>
          <w:sz w:val="22"/>
          <w:szCs w:val="22"/>
          <w:lang w:val="en-GB"/>
        </w:rPr>
        <w:t xml:space="preserve"> the application of the law of each State will not reach beyond its own borders. The resolution of international aspects of a case would either require another State to approve or require </w:t>
      </w:r>
      <w:r w:rsidR="004A626C">
        <w:rPr>
          <w:rFonts w:ascii="Avenir Next" w:hAnsi="Avenir Next" w:cs="Arial"/>
          <w:color w:val="808080" w:themeColor="background1" w:themeShade="80"/>
          <w:sz w:val="22"/>
          <w:szCs w:val="22"/>
          <w:lang w:val="en-GB"/>
        </w:rPr>
        <w:t xml:space="preserve">a supra-national State or enforcement agency. </w:t>
      </w:r>
    </w:p>
    <w:p w14:paraId="6D72E116" w14:textId="77777777" w:rsidR="00385C60" w:rsidRDefault="00385C6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Due to globalisation, trade and the movement of assets across borders, creditors may be compelled to deal with the estate of the debtor in </w:t>
      </w:r>
      <w:proofErr w:type="gramStart"/>
      <w:r>
        <w:rPr>
          <w:rFonts w:ascii="Avenir Next" w:hAnsi="Avenir Next" w:cs="Arial"/>
          <w:color w:val="808080" w:themeColor="background1" w:themeShade="80"/>
          <w:sz w:val="22"/>
          <w:szCs w:val="22"/>
          <w:lang w:val="en-GB"/>
        </w:rPr>
        <w:t>a number of</w:t>
      </w:r>
      <w:proofErr w:type="gramEnd"/>
      <w:r>
        <w:rPr>
          <w:rFonts w:ascii="Avenir Next" w:hAnsi="Avenir Next" w:cs="Arial"/>
          <w:color w:val="808080" w:themeColor="background1" w:themeShade="80"/>
          <w:sz w:val="22"/>
          <w:szCs w:val="22"/>
          <w:lang w:val="en-GB"/>
        </w:rPr>
        <w:t xml:space="preserve"> States in an attempt to reclaim their debts. </w:t>
      </w:r>
    </w:p>
    <w:p w14:paraId="5F505EC0" w14:textId="5A61FFE2" w:rsidR="001E1C34" w:rsidRPr="00AB63DE" w:rsidRDefault="00385C60"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While the quote is correct in drawing attention to the international aspect of a case – as stated above the resolution of an insolvency situation does depend on a national system as well as the international aspects. </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201CFE96" w:rsidR="001E1C34" w:rsidRDefault="008438B2"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Classic public international instruments are treaties and conventions to which States become signatories, thus binding their domestic laws according to these overarching laws. These are so-called “hard law” principles on insolvency. In Europe bilateral international insolvency conventions appeared from the 13</w:t>
      </w:r>
      <w:r w:rsidRPr="008438B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and 14</w:t>
      </w:r>
      <w:r w:rsidRPr="008438B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centuries dealing with absconding debtors. From the 19</w:t>
      </w:r>
      <w:r w:rsidRPr="008438B2">
        <w:rPr>
          <w:rFonts w:ascii="Avenir Next" w:hAnsi="Avenir Next" w:cs="Arial"/>
          <w:color w:val="808080" w:themeColor="background1" w:themeShade="80"/>
          <w:sz w:val="22"/>
          <w:szCs w:val="22"/>
          <w:vertAlign w:val="superscript"/>
          <w:lang w:val="en-GB"/>
        </w:rPr>
        <w:t>th</w:t>
      </w:r>
      <w:r>
        <w:rPr>
          <w:rFonts w:ascii="Avenir Next" w:hAnsi="Avenir Next" w:cs="Arial"/>
          <w:color w:val="808080" w:themeColor="background1" w:themeShade="80"/>
          <w:sz w:val="22"/>
          <w:szCs w:val="22"/>
          <w:lang w:val="en-GB"/>
        </w:rPr>
        <w:t xml:space="preserve"> century more modern forms of bilateral treaties or conventions on jurisdiction, recognition and enforcement related to bankruptcy, winding-up, arrangements and compositions appeared. The Nordic Convention (1933) was a success involving Scand</w:t>
      </w:r>
      <w:r w:rsidR="00AD724B">
        <w:rPr>
          <w:rFonts w:ascii="Avenir Next" w:hAnsi="Avenir Next" w:cs="Arial"/>
          <w:color w:val="808080" w:themeColor="background1" w:themeShade="80"/>
          <w:sz w:val="22"/>
          <w:szCs w:val="22"/>
          <w:lang w:val="en-GB"/>
        </w:rPr>
        <w:t>ina</w:t>
      </w:r>
      <w:r>
        <w:rPr>
          <w:rFonts w:ascii="Avenir Next" w:hAnsi="Avenir Next" w:cs="Arial"/>
          <w:color w:val="808080" w:themeColor="background1" w:themeShade="80"/>
          <w:sz w:val="22"/>
          <w:szCs w:val="22"/>
          <w:lang w:val="en-GB"/>
        </w:rPr>
        <w:t xml:space="preserve">vian countries.  </w:t>
      </w:r>
      <w:r w:rsidR="00AD724B">
        <w:rPr>
          <w:rFonts w:ascii="Avenir Next" w:hAnsi="Avenir Next" w:cs="Arial"/>
          <w:color w:val="808080" w:themeColor="background1" w:themeShade="80"/>
          <w:sz w:val="22"/>
          <w:szCs w:val="22"/>
          <w:lang w:val="en-GB"/>
        </w:rPr>
        <w:t xml:space="preserve">European effort at achieving multilateral international insolvency conventions were unsuccessful for many years. In 1990 it concluded a Convention on Certain International Aspects of Bankruptcy known as the Istanbul Convention, Council of Europe No 136, it was only signed by 8 members and was not ratified by a </w:t>
      </w:r>
      <w:proofErr w:type="gramStart"/>
      <w:r w:rsidR="00AD724B">
        <w:rPr>
          <w:rFonts w:ascii="Avenir Next" w:hAnsi="Avenir Next" w:cs="Arial"/>
          <w:color w:val="808080" w:themeColor="background1" w:themeShade="80"/>
          <w:sz w:val="22"/>
          <w:szCs w:val="22"/>
          <w:lang w:val="en-GB"/>
        </w:rPr>
        <w:t>sufficient number</w:t>
      </w:r>
      <w:proofErr w:type="gramEnd"/>
      <w:r w:rsidR="00AD724B">
        <w:rPr>
          <w:rFonts w:ascii="Avenir Next" w:hAnsi="Avenir Next" w:cs="Arial"/>
          <w:color w:val="808080" w:themeColor="background1" w:themeShade="80"/>
          <w:sz w:val="22"/>
          <w:szCs w:val="22"/>
          <w:lang w:val="en-GB"/>
        </w:rPr>
        <w:t xml:space="preserve"> to enter into force. The European Union’s European Insolvency Regulation (EIR) (2000), was more successful which influenced broader multilateral developments in international insolvency law. </w:t>
      </w:r>
    </w:p>
    <w:p w14:paraId="135F898D" w14:textId="483D652C" w:rsidR="00AD724B" w:rsidRPr="00AB63DE" w:rsidRDefault="00AD724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w:t>
      </w:r>
      <w:proofErr w:type="gramStart"/>
      <w:r>
        <w:rPr>
          <w:rFonts w:ascii="Avenir Next" w:hAnsi="Avenir Next" w:cs="Arial"/>
          <w:color w:val="808080" w:themeColor="background1" w:themeShade="80"/>
          <w:sz w:val="22"/>
          <w:szCs w:val="22"/>
          <w:lang w:val="en-GB"/>
        </w:rPr>
        <w:t>general</w:t>
      </w:r>
      <w:proofErr w:type="gramEnd"/>
      <w:r>
        <w:rPr>
          <w:rFonts w:ascii="Avenir Next" w:hAnsi="Avenir Next" w:cs="Arial"/>
          <w:color w:val="808080" w:themeColor="background1" w:themeShade="80"/>
          <w:sz w:val="22"/>
          <w:szCs w:val="22"/>
          <w:lang w:val="en-GB"/>
        </w:rPr>
        <w:t xml:space="preserve"> while these conventions and treaties were not successful they did lay the groundwork for deliberations on regulations governing international insolvency law.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Flor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469D4E20" w14:textId="35606561" w:rsidR="001E1C34" w:rsidRPr="00AB63DE" w:rsidRDefault="00F9416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Lobo will have to evaluate if </w:t>
      </w:r>
      <w:proofErr w:type="spellStart"/>
      <w:r>
        <w:rPr>
          <w:rFonts w:ascii="Avenir Next" w:hAnsi="Avenir Next" w:cs="Arial"/>
          <w:color w:val="808080" w:themeColor="background1" w:themeShade="80"/>
          <w:sz w:val="22"/>
          <w:szCs w:val="22"/>
          <w:lang w:val="en-GB"/>
        </w:rPr>
        <w:t>Asgard’s</w:t>
      </w:r>
      <w:proofErr w:type="spellEnd"/>
      <w:r>
        <w:rPr>
          <w:rFonts w:ascii="Avenir Next" w:hAnsi="Avenir Next" w:cs="Arial"/>
          <w:color w:val="808080" w:themeColor="background1" w:themeShade="80"/>
          <w:sz w:val="22"/>
          <w:szCs w:val="22"/>
          <w:lang w:val="en-GB"/>
        </w:rPr>
        <w:t xml:space="preserve"> insolvency regime is debtor or creditor friendly and assess the advantages of formal proceedings with regards to its loan. </w:t>
      </w:r>
      <w:proofErr w:type="gramStart"/>
      <w:r>
        <w:rPr>
          <w:rFonts w:ascii="Avenir Next" w:hAnsi="Avenir Next" w:cs="Arial"/>
          <w:color w:val="808080" w:themeColor="background1" w:themeShade="80"/>
          <w:sz w:val="22"/>
          <w:szCs w:val="22"/>
          <w:lang w:val="en-GB"/>
        </w:rPr>
        <w:t>Firstly</w:t>
      </w:r>
      <w:proofErr w:type="gramEnd"/>
      <w:r>
        <w:rPr>
          <w:rFonts w:ascii="Avenir Next" w:hAnsi="Avenir Next" w:cs="Arial"/>
          <w:color w:val="808080" w:themeColor="background1" w:themeShade="80"/>
          <w:sz w:val="22"/>
          <w:szCs w:val="22"/>
          <w:lang w:val="en-GB"/>
        </w:rPr>
        <w:t xml:space="preserve"> Lobo needs to understand if FPPL has met any of the formal definitions for distress</w:t>
      </w:r>
      <w:r w:rsidR="003C457E">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insolvency that would imply formal proceedings must be followed. Formal proceedings would have exact definitions for 1) debt moratoriums thus staying any individual creditor execution</w:t>
      </w:r>
      <w:r w:rsidR="003C457E">
        <w:rPr>
          <w:rFonts w:ascii="Avenir Next" w:hAnsi="Avenir Next" w:cs="Arial"/>
          <w:color w:val="808080" w:themeColor="background1" w:themeShade="80"/>
          <w:sz w:val="22"/>
          <w:szCs w:val="22"/>
          <w:lang w:val="en-GB"/>
        </w:rPr>
        <w:t xml:space="preserve"> or prevent liquidation proceedings</w:t>
      </w:r>
      <w:r>
        <w:rPr>
          <w:rFonts w:ascii="Avenir Next" w:hAnsi="Avenir Next" w:cs="Arial"/>
          <w:color w:val="808080" w:themeColor="background1" w:themeShade="80"/>
          <w:sz w:val="22"/>
          <w:szCs w:val="22"/>
          <w:lang w:val="en-GB"/>
        </w:rPr>
        <w:t xml:space="preserve"> 2) make provision for distribution of assets 3) make binding decisions for all creditors</w:t>
      </w:r>
      <w:r w:rsidR="003C457E">
        <w:rPr>
          <w:rFonts w:ascii="Avenir Next" w:hAnsi="Avenir Next" w:cs="Arial"/>
          <w:color w:val="808080" w:themeColor="background1" w:themeShade="80"/>
          <w:sz w:val="22"/>
          <w:szCs w:val="22"/>
          <w:lang w:val="en-GB"/>
        </w:rPr>
        <w:t>. The disadvantages of a formal proceedings in general are 1) negative publicity for FPPL and a potential withdrawal of support from future creditors or negative implications should FPPL recover from its distress and 2) the costs for any formal workout are usually higher. The advantages for an informal workout could be 1) lower costs 2) it may be a quick fix that can be negotiated on a bilateral basis.</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71309A36" w:rsidR="001E1C34" w:rsidRDefault="005B3881"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FPPL’s head office is in Encanto and since proceedings have already been instituted here, Lobo will have to consider how it enforces its court order in that foreign jurisdiction. </w:t>
      </w:r>
      <w:r w:rsidR="004C49ED">
        <w:rPr>
          <w:rFonts w:ascii="Avenir Next" w:hAnsi="Avenir Next" w:cs="Arial"/>
          <w:color w:val="808080" w:themeColor="background1" w:themeShade="80"/>
          <w:sz w:val="22"/>
          <w:szCs w:val="22"/>
          <w:lang w:val="en-GB"/>
        </w:rPr>
        <w:t xml:space="preserve">Should Encanto’s insolvency regime subscribe to a universal model that would mean as the centre of main interest (COMI) Encanto’s proceedings may take precedence and indeed Encanto’s insolvency representative will be pursuing FPPL’s assets in </w:t>
      </w:r>
      <w:proofErr w:type="spellStart"/>
      <w:r w:rsidR="004C49ED">
        <w:rPr>
          <w:rFonts w:ascii="Avenir Next" w:hAnsi="Avenir Next" w:cs="Arial"/>
          <w:color w:val="808080" w:themeColor="background1" w:themeShade="80"/>
          <w:sz w:val="22"/>
          <w:szCs w:val="22"/>
          <w:lang w:val="en-GB"/>
        </w:rPr>
        <w:t>Asgard</w:t>
      </w:r>
      <w:proofErr w:type="spellEnd"/>
      <w:r w:rsidR="004C49ED">
        <w:rPr>
          <w:rFonts w:ascii="Avenir Next" w:hAnsi="Avenir Next" w:cs="Arial"/>
          <w:color w:val="808080" w:themeColor="background1" w:themeShade="80"/>
          <w:sz w:val="22"/>
          <w:szCs w:val="22"/>
          <w:lang w:val="en-GB"/>
        </w:rPr>
        <w:t xml:space="preserve">. </w:t>
      </w:r>
      <w:proofErr w:type="gramStart"/>
      <w:r w:rsidR="004C49ED">
        <w:rPr>
          <w:rFonts w:ascii="Avenir Next" w:hAnsi="Avenir Next" w:cs="Arial"/>
          <w:color w:val="808080" w:themeColor="background1" w:themeShade="80"/>
          <w:sz w:val="22"/>
          <w:szCs w:val="22"/>
          <w:lang w:val="en-GB"/>
        </w:rPr>
        <w:t>However</w:t>
      </w:r>
      <w:proofErr w:type="gramEnd"/>
      <w:r w:rsidR="004C49ED">
        <w:rPr>
          <w:rFonts w:ascii="Avenir Next" w:hAnsi="Avenir Next" w:cs="Arial"/>
          <w:color w:val="808080" w:themeColor="background1" w:themeShade="80"/>
          <w:sz w:val="22"/>
          <w:szCs w:val="22"/>
          <w:lang w:val="en-GB"/>
        </w:rPr>
        <w:t xml:space="preserve"> if Encanto follows a territorial approach – Lobo may continue to commence proceedings against FPPL in </w:t>
      </w:r>
      <w:proofErr w:type="spellStart"/>
      <w:r w:rsidR="004C49ED">
        <w:rPr>
          <w:rFonts w:ascii="Avenir Next" w:hAnsi="Avenir Next" w:cs="Arial"/>
          <w:color w:val="808080" w:themeColor="background1" w:themeShade="80"/>
          <w:sz w:val="22"/>
          <w:szCs w:val="22"/>
          <w:lang w:val="en-GB"/>
        </w:rPr>
        <w:t>Asgard</w:t>
      </w:r>
      <w:proofErr w:type="spellEnd"/>
      <w:r w:rsidR="004C49ED">
        <w:rPr>
          <w:rFonts w:ascii="Avenir Next" w:hAnsi="Avenir Next" w:cs="Arial"/>
          <w:color w:val="808080" w:themeColor="background1" w:themeShade="80"/>
          <w:sz w:val="22"/>
          <w:szCs w:val="22"/>
          <w:lang w:val="en-GB"/>
        </w:rPr>
        <w:t xml:space="preserve">. </w:t>
      </w:r>
      <w:proofErr w:type="spellStart"/>
      <w:r w:rsidR="004C49ED">
        <w:rPr>
          <w:rFonts w:ascii="Avenir Next" w:hAnsi="Avenir Next" w:cs="Arial"/>
          <w:color w:val="808080" w:themeColor="background1" w:themeShade="80"/>
          <w:sz w:val="22"/>
          <w:szCs w:val="22"/>
          <w:lang w:val="en-GB"/>
        </w:rPr>
        <w:t>Asgard’s</w:t>
      </w:r>
      <w:proofErr w:type="spellEnd"/>
      <w:r w:rsidR="004C49ED">
        <w:rPr>
          <w:rFonts w:ascii="Avenir Next" w:hAnsi="Avenir Next" w:cs="Arial"/>
          <w:color w:val="808080" w:themeColor="background1" w:themeShade="80"/>
          <w:sz w:val="22"/>
          <w:szCs w:val="22"/>
          <w:lang w:val="en-GB"/>
        </w:rPr>
        <w:t xml:space="preserve"> insolvency representative</w:t>
      </w:r>
      <w:r>
        <w:rPr>
          <w:rFonts w:ascii="Avenir Next" w:hAnsi="Avenir Next" w:cs="Arial"/>
          <w:color w:val="808080" w:themeColor="background1" w:themeShade="80"/>
          <w:sz w:val="22"/>
          <w:szCs w:val="22"/>
          <w:lang w:val="en-GB"/>
        </w:rPr>
        <w:t xml:space="preserve"> will further have to consider that its application may be </w:t>
      </w:r>
      <w:proofErr w:type="spellStart"/>
      <w:r>
        <w:rPr>
          <w:rFonts w:ascii="Avenir Next" w:hAnsi="Avenir Next" w:cs="Arial"/>
          <w:color w:val="808080" w:themeColor="background1" w:themeShade="80"/>
          <w:sz w:val="22"/>
          <w:szCs w:val="22"/>
          <w:lang w:val="en-GB"/>
        </w:rPr>
        <w:t>superceded</w:t>
      </w:r>
      <w:proofErr w:type="spellEnd"/>
      <w:r>
        <w:rPr>
          <w:rFonts w:ascii="Avenir Next" w:hAnsi="Avenir Next" w:cs="Arial"/>
          <w:color w:val="808080" w:themeColor="background1" w:themeShade="80"/>
          <w:sz w:val="22"/>
          <w:szCs w:val="22"/>
          <w:lang w:val="en-GB"/>
        </w:rPr>
        <w:t xml:space="preserve"> by the proceedings already instituted in Encanto. Lobo will have to assess if Encanto subscribes to any conventions or treatise with </w:t>
      </w:r>
      <w:proofErr w:type="spellStart"/>
      <w:r>
        <w:rPr>
          <w:rFonts w:ascii="Avenir Next" w:hAnsi="Avenir Next" w:cs="Arial"/>
          <w:color w:val="808080" w:themeColor="background1" w:themeShade="80"/>
          <w:sz w:val="22"/>
          <w:szCs w:val="22"/>
          <w:lang w:val="en-GB"/>
        </w:rPr>
        <w:t>Asgard</w:t>
      </w:r>
      <w:proofErr w:type="spellEnd"/>
      <w:r>
        <w:rPr>
          <w:rFonts w:ascii="Avenir Next" w:hAnsi="Avenir Next" w:cs="Arial"/>
          <w:color w:val="808080" w:themeColor="background1" w:themeShade="80"/>
          <w:sz w:val="22"/>
          <w:szCs w:val="22"/>
          <w:lang w:val="en-GB"/>
        </w:rPr>
        <w:t xml:space="preserve"> in international insolvency private law. There may be a supranational body that governs Lobo’s debt instruments such as</w:t>
      </w:r>
      <w:r w:rsidR="004C49ED">
        <w:rPr>
          <w:rFonts w:ascii="Avenir Next" w:hAnsi="Avenir Next" w:cs="Arial"/>
          <w:color w:val="808080" w:themeColor="background1" w:themeShade="80"/>
          <w:sz w:val="22"/>
          <w:szCs w:val="22"/>
          <w:lang w:val="en-GB"/>
        </w:rPr>
        <w:t xml:space="preserve"> the EU Court – which would then consolidate the insolvency proceedings. Lobo’s counsel would further need to understand if Encanto subscribes to any ‘soft laws’ in common with </w:t>
      </w:r>
      <w:proofErr w:type="spellStart"/>
      <w:r w:rsidR="004C49ED">
        <w:rPr>
          <w:rFonts w:ascii="Avenir Next" w:hAnsi="Avenir Next" w:cs="Arial"/>
          <w:color w:val="808080" w:themeColor="background1" w:themeShade="80"/>
          <w:sz w:val="22"/>
          <w:szCs w:val="22"/>
          <w:lang w:val="en-GB"/>
        </w:rPr>
        <w:t>Asgard</w:t>
      </w:r>
      <w:proofErr w:type="spellEnd"/>
      <w:r w:rsidR="004C49ED">
        <w:rPr>
          <w:rFonts w:ascii="Avenir Next" w:hAnsi="Avenir Next" w:cs="Arial"/>
          <w:color w:val="808080" w:themeColor="background1" w:themeShade="80"/>
          <w:sz w:val="22"/>
          <w:szCs w:val="22"/>
          <w:lang w:val="en-GB"/>
        </w:rPr>
        <w:t xml:space="preserve"> and finally Lobo’s insolvency representative would have to evaluate whether Encanto subscribes to any model insolvency practice such as the UNCITRAL Model Law – which has been developed with cross-borders issues in mind. </w:t>
      </w:r>
    </w:p>
    <w:p w14:paraId="7098EB9F" w14:textId="6D4C24D7" w:rsidR="004C49ED" w:rsidRPr="00AB63DE" w:rsidRDefault="004C49ED"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short </w:t>
      </w:r>
      <w:proofErr w:type="spellStart"/>
      <w:r>
        <w:rPr>
          <w:rFonts w:ascii="Avenir Next" w:hAnsi="Avenir Next" w:cs="Arial"/>
          <w:color w:val="808080" w:themeColor="background1" w:themeShade="80"/>
          <w:sz w:val="22"/>
          <w:szCs w:val="22"/>
          <w:lang w:val="en-GB"/>
        </w:rPr>
        <w:t>Asgard’s</w:t>
      </w:r>
      <w:proofErr w:type="spellEnd"/>
      <w:r>
        <w:rPr>
          <w:rFonts w:ascii="Avenir Next" w:hAnsi="Avenir Next" w:cs="Arial"/>
          <w:color w:val="808080" w:themeColor="background1" w:themeShade="80"/>
          <w:sz w:val="22"/>
          <w:szCs w:val="22"/>
          <w:lang w:val="en-GB"/>
        </w:rPr>
        <w:t xml:space="preserve"> insolvency representative needs to assess 1) the choice of forum to exercise jurisdiction in the matter 2) the recognition and effect accorded foreign proceedings in the same matter and 3) the choice of law to apply to that matter. </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375E57A0" w14:textId="77777777" w:rsidR="00664697" w:rsidRDefault="00903CCA" w:rsidP="001E1C34">
      <w:pPr>
        <w:ind w:left="720" w:hanging="720"/>
        <w:jc w:val="both"/>
        <w:rPr>
          <w:rFonts w:ascii="Avenir Next" w:hAnsi="Avenir Next" w:cs="Arial"/>
          <w:color w:val="808080" w:themeColor="background1" w:themeShade="80"/>
          <w:sz w:val="22"/>
          <w:szCs w:val="22"/>
          <w:lang w:val="en-GB"/>
        </w:rPr>
      </w:pPr>
      <w:proofErr w:type="gramStart"/>
      <w:r>
        <w:rPr>
          <w:rFonts w:ascii="Avenir Next" w:hAnsi="Avenir Next" w:cs="Arial"/>
          <w:color w:val="808080" w:themeColor="background1" w:themeShade="80"/>
          <w:sz w:val="22"/>
          <w:szCs w:val="22"/>
          <w:lang w:val="en-GB"/>
        </w:rPr>
        <w:t>Unfortunately</w:t>
      </w:r>
      <w:proofErr w:type="gramEnd"/>
      <w:r>
        <w:rPr>
          <w:rFonts w:ascii="Avenir Next" w:hAnsi="Avenir Next" w:cs="Arial"/>
          <w:color w:val="808080" w:themeColor="background1" w:themeShade="80"/>
          <w:sz w:val="22"/>
          <w:szCs w:val="22"/>
          <w:lang w:val="en-GB"/>
        </w:rPr>
        <w:t xml:space="preserve"> the EIR Recast ceased to apply to the UK following its exit from the European Union from 11pm on 31 December 2020. The English court has jurisdiction to wind up a foreign company, that is one which was incorporated under law of a country other than the United Kingdom. This jurisdiction may be based on that foreign company complying with a requirement to register its presence and nominating a resident person or persons to accept service of process and other formal notices on its behalf. </w:t>
      </w:r>
      <w:proofErr w:type="gramStart"/>
      <w:r>
        <w:rPr>
          <w:rFonts w:ascii="Avenir Next" w:hAnsi="Avenir Next" w:cs="Arial"/>
          <w:color w:val="808080" w:themeColor="background1" w:themeShade="80"/>
          <w:sz w:val="22"/>
          <w:szCs w:val="22"/>
          <w:lang w:val="en-GB"/>
        </w:rPr>
        <w:t>Therefore</w:t>
      </w:r>
      <w:proofErr w:type="gramEnd"/>
      <w:r>
        <w:rPr>
          <w:rFonts w:ascii="Avenir Next" w:hAnsi="Avenir Next" w:cs="Arial"/>
          <w:color w:val="808080" w:themeColor="background1" w:themeShade="80"/>
          <w:sz w:val="22"/>
          <w:szCs w:val="22"/>
          <w:lang w:val="en-GB"/>
        </w:rPr>
        <w:t xml:space="preserve"> Lobo can actually continue with proceedings in the UK. This may be an advantageous approach given that proceedings (however minor) have already been instituted within the UK. Lobo could then have a better say over the insolvency proceedings rather than working through an EU court. In an English winding up under the Insolvency Act 1986 including of a foreign company, English law applies to matters of procedure and substance. It is possible that reference may be made to a foreign law to establish some matter. </w:t>
      </w:r>
    </w:p>
    <w:p w14:paraId="4E74BD85" w14:textId="40F1591F" w:rsidR="001E1C34" w:rsidRPr="00AB63DE" w:rsidRDefault="0066469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case of Maxwell Communication Corporation plc is evidence of the UK courts applying the Model Law on Cross Border Insolvency and Lobo would have to evaluate if those are acceptable standards with regards to its aims in formal insolvency proceedings.  </w:t>
      </w:r>
      <w:r w:rsidR="00903CCA">
        <w:rPr>
          <w:rFonts w:ascii="Avenir Next" w:hAnsi="Avenir Next" w:cs="Arial"/>
          <w:color w:val="808080" w:themeColor="background1" w:themeShade="80"/>
          <w:sz w:val="22"/>
          <w:szCs w:val="22"/>
          <w:lang w:val="en-GB"/>
        </w:rPr>
        <w:t xml:space="preserve"> </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D0593" w14:textId="77777777" w:rsidR="00E938F9" w:rsidRDefault="00E938F9" w:rsidP="00241B44">
      <w:r>
        <w:separator/>
      </w:r>
    </w:p>
  </w:endnote>
  <w:endnote w:type="continuationSeparator" w:id="0">
    <w:p w14:paraId="37372EEB" w14:textId="77777777" w:rsidR="00E938F9" w:rsidRDefault="00E938F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3378D6B5" w:rsidR="00B64A85" w:rsidRPr="00297BDF" w:rsidRDefault="00696CF9" w:rsidP="0052732A">
    <w:pPr>
      <w:pStyle w:val="Footer"/>
      <w:ind w:right="360"/>
      <w:rPr>
        <w:rFonts w:ascii="Avenir Next" w:hAnsi="Avenir Next" w:cs="Arial"/>
        <w:sz w:val="22"/>
        <w:szCs w:val="22"/>
      </w:rPr>
    </w:pPr>
    <w:r>
      <w:rPr>
        <w:rFonts w:ascii="Avenir Next" w:hAnsi="Avenir Next" w:cs="Arial"/>
        <w:sz w:val="22"/>
        <w:szCs w:val="22"/>
      </w:rPr>
      <w:t>202223-985</w:t>
    </w:r>
    <w:r w:rsidR="00B64A85" w:rsidRPr="00297BDF">
      <w:rPr>
        <w:rFonts w:ascii="Avenir Next" w:hAnsi="Avenir Next" w:cs="Arial"/>
        <w:sz w:val="22"/>
        <w:szCs w:val="22"/>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4BA9" w14:textId="77777777" w:rsidR="00E938F9" w:rsidRDefault="00E938F9" w:rsidP="00241B44">
      <w:r>
        <w:separator/>
      </w:r>
    </w:p>
  </w:footnote>
  <w:footnote w:type="continuationSeparator" w:id="0">
    <w:p w14:paraId="6226A0DD" w14:textId="77777777" w:rsidR="00E938F9" w:rsidRDefault="00E938F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
  </w:num>
  <w:num w:numId="4">
    <w:abstractNumId w:val="3"/>
  </w:num>
  <w:num w:numId="5">
    <w:abstractNumId w:val="14"/>
  </w:num>
  <w:num w:numId="6">
    <w:abstractNumId w:val="19"/>
  </w:num>
  <w:num w:numId="7">
    <w:abstractNumId w:val="8"/>
  </w:num>
  <w:num w:numId="8">
    <w:abstractNumId w:val="23"/>
  </w:num>
  <w:num w:numId="9">
    <w:abstractNumId w:val="7"/>
  </w:num>
  <w:num w:numId="10">
    <w:abstractNumId w:val="20"/>
  </w:num>
  <w:num w:numId="11">
    <w:abstractNumId w:val="6"/>
  </w:num>
  <w:num w:numId="12">
    <w:abstractNumId w:val="21"/>
  </w:num>
  <w:num w:numId="13">
    <w:abstractNumId w:val="13"/>
  </w:num>
  <w:num w:numId="14">
    <w:abstractNumId w:val="12"/>
  </w:num>
  <w:num w:numId="15">
    <w:abstractNumId w:val="4"/>
  </w:num>
  <w:num w:numId="16">
    <w:abstractNumId w:val="15"/>
  </w:num>
  <w:num w:numId="17">
    <w:abstractNumId w:val="10"/>
  </w:num>
  <w:num w:numId="18">
    <w:abstractNumId w:val="11"/>
  </w:num>
  <w:num w:numId="19">
    <w:abstractNumId w:val="17"/>
  </w:num>
  <w:num w:numId="20">
    <w:abstractNumId w:val="5"/>
  </w:num>
  <w:num w:numId="21">
    <w:abstractNumId w:val="9"/>
  </w:num>
  <w:num w:numId="22">
    <w:abstractNumId w:val="0"/>
  </w:num>
  <w:num w:numId="23">
    <w:abstractNumId w:val="16"/>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07968"/>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0DE"/>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3C83"/>
    <w:rsid w:val="0008457E"/>
    <w:rsid w:val="000851CC"/>
    <w:rsid w:val="00085349"/>
    <w:rsid w:val="00085D4B"/>
    <w:rsid w:val="00086BDD"/>
    <w:rsid w:val="00090933"/>
    <w:rsid w:val="00092378"/>
    <w:rsid w:val="00093BE8"/>
    <w:rsid w:val="00093FE2"/>
    <w:rsid w:val="0009471C"/>
    <w:rsid w:val="0009504E"/>
    <w:rsid w:val="000A01B9"/>
    <w:rsid w:val="000A0C1B"/>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303D"/>
    <w:rsid w:val="00123855"/>
    <w:rsid w:val="00124B70"/>
    <w:rsid w:val="00125A7C"/>
    <w:rsid w:val="00126A4D"/>
    <w:rsid w:val="00131D42"/>
    <w:rsid w:val="0013278B"/>
    <w:rsid w:val="00135DE1"/>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B0F70"/>
    <w:rsid w:val="001B5016"/>
    <w:rsid w:val="001B6CEE"/>
    <w:rsid w:val="001C45FC"/>
    <w:rsid w:val="001C594A"/>
    <w:rsid w:val="001D1BF7"/>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719C"/>
    <w:rsid w:val="00231F38"/>
    <w:rsid w:val="002362AB"/>
    <w:rsid w:val="002400DB"/>
    <w:rsid w:val="002406A4"/>
    <w:rsid w:val="0024116D"/>
    <w:rsid w:val="00241B44"/>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C60"/>
    <w:rsid w:val="00385D73"/>
    <w:rsid w:val="00387750"/>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3C5F"/>
    <w:rsid w:val="003C1451"/>
    <w:rsid w:val="003C2017"/>
    <w:rsid w:val="003C4471"/>
    <w:rsid w:val="003C457E"/>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34C2"/>
    <w:rsid w:val="00453967"/>
    <w:rsid w:val="0045446F"/>
    <w:rsid w:val="00454C9D"/>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626C"/>
    <w:rsid w:val="004A7B51"/>
    <w:rsid w:val="004A7D71"/>
    <w:rsid w:val="004A7EF3"/>
    <w:rsid w:val="004B0EBE"/>
    <w:rsid w:val="004B10C5"/>
    <w:rsid w:val="004B11FD"/>
    <w:rsid w:val="004B23A2"/>
    <w:rsid w:val="004B25E4"/>
    <w:rsid w:val="004B428D"/>
    <w:rsid w:val="004B607C"/>
    <w:rsid w:val="004C1DA6"/>
    <w:rsid w:val="004C1FCA"/>
    <w:rsid w:val="004C49ED"/>
    <w:rsid w:val="004C5E4F"/>
    <w:rsid w:val="004C7030"/>
    <w:rsid w:val="004C7E97"/>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FDF"/>
    <w:rsid w:val="0050085E"/>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1BF6"/>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3881"/>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20ACA"/>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E87"/>
    <w:rsid w:val="006521CD"/>
    <w:rsid w:val="00652A22"/>
    <w:rsid w:val="00653584"/>
    <w:rsid w:val="00654C2F"/>
    <w:rsid w:val="00655438"/>
    <w:rsid w:val="00657087"/>
    <w:rsid w:val="0065715A"/>
    <w:rsid w:val="006578EC"/>
    <w:rsid w:val="006643E7"/>
    <w:rsid w:val="00664697"/>
    <w:rsid w:val="006661EF"/>
    <w:rsid w:val="006746CB"/>
    <w:rsid w:val="00677AEB"/>
    <w:rsid w:val="00680EF2"/>
    <w:rsid w:val="00682A3E"/>
    <w:rsid w:val="006850AE"/>
    <w:rsid w:val="00686C53"/>
    <w:rsid w:val="00687A1D"/>
    <w:rsid w:val="00690D24"/>
    <w:rsid w:val="00692852"/>
    <w:rsid w:val="00696CF9"/>
    <w:rsid w:val="00697EA1"/>
    <w:rsid w:val="006A051A"/>
    <w:rsid w:val="006A2646"/>
    <w:rsid w:val="006A6530"/>
    <w:rsid w:val="006A695F"/>
    <w:rsid w:val="006A6D1D"/>
    <w:rsid w:val="006B2893"/>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6F79A3"/>
    <w:rsid w:val="00700D83"/>
    <w:rsid w:val="00704852"/>
    <w:rsid w:val="00704C24"/>
    <w:rsid w:val="00705A77"/>
    <w:rsid w:val="007074E9"/>
    <w:rsid w:val="00707954"/>
    <w:rsid w:val="00707BC5"/>
    <w:rsid w:val="00713CA6"/>
    <w:rsid w:val="00713DA4"/>
    <w:rsid w:val="007142FA"/>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4A55"/>
    <w:rsid w:val="0081547D"/>
    <w:rsid w:val="0082483F"/>
    <w:rsid w:val="00827849"/>
    <w:rsid w:val="008279C0"/>
    <w:rsid w:val="00841E70"/>
    <w:rsid w:val="008438B2"/>
    <w:rsid w:val="00845226"/>
    <w:rsid w:val="008473AA"/>
    <w:rsid w:val="00852883"/>
    <w:rsid w:val="00852F37"/>
    <w:rsid w:val="008571F6"/>
    <w:rsid w:val="00857A02"/>
    <w:rsid w:val="00857FF0"/>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5E8"/>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64D3"/>
    <w:rsid w:val="008E6F11"/>
    <w:rsid w:val="008F20FC"/>
    <w:rsid w:val="008F2AB7"/>
    <w:rsid w:val="008F3248"/>
    <w:rsid w:val="008F50C4"/>
    <w:rsid w:val="008F5FFE"/>
    <w:rsid w:val="0090037B"/>
    <w:rsid w:val="00903CCA"/>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A02198"/>
    <w:rsid w:val="00A047EE"/>
    <w:rsid w:val="00A057CA"/>
    <w:rsid w:val="00A13F8F"/>
    <w:rsid w:val="00A149B7"/>
    <w:rsid w:val="00A177BC"/>
    <w:rsid w:val="00A17930"/>
    <w:rsid w:val="00A2274A"/>
    <w:rsid w:val="00A235B7"/>
    <w:rsid w:val="00A249AC"/>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C08F7"/>
    <w:rsid w:val="00AC126D"/>
    <w:rsid w:val="00AC3075"/>
    <w:rsid w:val="00AC36E5"/>
    <w:rsid w:val="00AC3839"/>
    <w:rsid w:val="00AC7082"/>
    <w:rsid w:val="00AD0662"/>
    <w:rsid w:val="00AD1B6B"/>
    <w:rsid w:val="00AD331C"/>
    <w:rsid w:val="00AD57A5"/>
    <w:rsid w:val="00AD65A8"/>
    <w:rsid w:val="00AD724B"/>
    <w:rsid w:val="00AD74AD"/>
    <w:rsid w:val="00AD7A9A"/>
    <w:rsid w:val="00AE027F"/>
    <w:rsid w:val="00AE4D6F"/>
    <w:rsid w:val="00AF228E"/>
    <w:rsid w:val="00AF455B"/>
    <w:rsid w:val="00AF5899"/>
    <w:rsid w:val="00B0123F"/>
    <w:rsid w:val="00B04004"/>
    <w:rsid w:val="00B12F13"/>
    <w:rsid w:val="00B14819"/>
    <w:rsid w:val="00B17AA9"/>
    <w:rsid w:val="00B221FF"/>
    <w:rsid w:val="00B2292D"/>
    <w:rsid w:val="00B26B31"/>
    <w:rsid w:val="00B30A70"/>
    <w:rsid w:val="00B32674"/>
    <w:rsid w:val="00B333FE"/>
    <w:rsid w:val="00B3503B"/>
    <w:rsid w:val="00B378FA"/>
    <w:rsid w:val="00B37BCE"/>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829EB"/>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89"/>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375D"/>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8F9"/>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D75A0"/>
    <w:rsid w:val="00EE1A0E"/>
    <w:rsid w:val="00EE4971"/>
    <w:rsid w:val="00EE5A48"/>
    <w:rsid w:val="00EE5F7D"/>
    <w:rsid w:val="00EE6390"/>
    <w:rsid w:val="00EE7278"/>
    <w:rsid w:val="00EF090E"/>
    <w:rsid w:val="00EF16B6"/>
    <w:rsid w:val="00EF1B1A"/>
    <w:rsid w:val="00EF2D08"/>
    <w:rsid w:val="00EF54D7"/>
    <w:rsid w:val="00EF5705"/>
    <w:rsid w:val="00EF6653"/>
    <w:rsid w:val="00F014CF"/>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39FC"/>
    <w:rsid w:val="00F94161"/>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4.xml><?xml version="1.0" encoding="utf-8"?>
<ds:datastoreItem xmlns:ds="http://schemas.openxmlformats.org/officeDocument/2006/customXml" ds:itemID="{6C9FCEAB-39C3-4CF4-B835-3F6C0E08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Li Green (ZA)</cp:lastModifiedBy>
  <cp:revision>3</cp:revision>
  <cp:lastPrinted>2020-06-12T02:43:00Z</cp:lastPrinted>
  <dcterms:created xsi:type="dcterms:W3CDTF">2022-10-30T13:08:00Z</dcterms:created>
  <dcterms:modified xsi:type="dcterms:W3CDTF">2022-10-30T13:11:00Z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