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w:t>
      </w:r>
      <w:proofErr w:type="gramStart"/>
      <w:r w:rsidRPr="000E329C">
        <w:rPr>
          <w:rFonts w:ascii="Avenir Next" w:hAnsi="Avenir Next" w:cs="Arial"/>
          <w:sz w:val="22"/>
          <w:szCs w:val="22"/>
          <w:lang w:val="en-GB"/>
        </w:rPr>
        <w:t>a</w:t>
      </w:r>
      <w:proofErr w:type="gramEnd"/>
      <w:r w:rsidRPr="000E329C">
        <w:rPr>
          <w:rFonts w:ascii="Avenir Next" w:hAnsi="Avenir Next" w:cs="Arial"/>
          <w:sz w:val="22"/>
          <w:szCs w:val="22"/>
          <w:lang w:val="en-GB"/>
        </w:rPr>
        <w:t xml:space="preserve">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w:t>
      </w:r>
      <w:proofErr w:type="gramStart"/>
      <w:r w:rsidRPr="00827D56">
        <w:rPr>
          <w:rFonts w:ascii="Avenir Next" w:hAnsi="Avenir Next" w:cs="Arial"/>
          <w:sz w:val="22"/>
          <w:szCs w:val="22"/>
          <w:lang w:val="en-GB"/>
        </w:rPr>
        <w:t>are</w:t>
      </w:r>
      <w:proofErr w:type="gramEnd"/>
      <w:r w:rsidRPr="00827D56">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3F3DDF">
        <w:rPr>
          <w:rFonts w:ascii="Avenir Next" w:hAnsi="Avenir Next" w:cs="Arial"/>
          <w:sz w:val="22"/>
          <w:szCs w:val="22"/>
          <w:highlight w:val="yellow"/>
          <w:lang w:val="en-GB"/>
        </w:rPr>
        <w:t>This statement is untrue since there are huge differences in both the approach and insolvency legislation of various jurisdictions</w:t>
      </w:r>
      <w:r w:rsidRPr="00827D56">
        <w:rPr>
          <w:rFonts w:ascii="Avenir Next" w:hAnsi="Avenir Next" w:cs="Arial"/>
          <w:sz w:val="22"/>
          <w:szCs w:val="22"/>
          <w:lang w:val="en-GB"/>
        </w:rPr>
        <w:t>.</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3F3DDF">
        <w:rPr>
          <w:rFonts w:ascii="Avenir Next" w:hAnsi="Avenir Next" w:cs="Arial"/>
          <w:sz w:val="22"/>
          <w:szCs w:val="22"/>
          <w:highlight w:val="yellow"/>
          <w:lang w:val="en-GB"/>
        </w:rPr>
        <w:t>This statement is true since it introduced the notion of discharge</w:t>
      </w:r>
      <w:r w:rsidRPr="00827D56">
        <w:rPr>
          <w:rFonts w:ascii="Avenir Next" w:hAnsi="Avenir Next" w:cs="Arial"/>
          <w:sz w:val="22"/>
          <w:szCs w:val="22"/>
          <w:lang w:val="en-GB"/>
        </w:rPr>
        <w:t>.</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3F3DDF">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r w:rsidRPr="00827D56">
        <w:rPr>
          <w:rFonts w:ascii="Avenir Next" w:hAnsi="Avenir Next" w:cs="Arial"/>
          <w:sz w:val="22"/>
          <w:szCs w:val="22"/>
          <w:lang w:val="en-GB"/>
        </w:rPr>
        <w:t>.</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3F3DDF">
        <w:rPr>
          <w:rFonts w:ascii="Avenir Next" w:hAnsi="Avenir Next" w:cs="Arial"/>
          <w:sz w:val="22"/>
          <w:szCs w:val="22"/>
          <w:highlight w:val="yellow"/>
          <w:lang w:val="en-GB"/>
        </w:rPr>
        <w:t>This statement is untrue since there is still a need for both liquidation and rescue procedures in insolvency systems</w:t>
      </w:r>
      <w:r w:rsidRPr="00827D56">
        <w:rPr>
          <w:rFonts w:ascii="Avenir Next" w:hAnsi="Avenir Next" w:cs="Arial"/>
          <w:sz w:val="22"/>
          <w:szCs w:val="22"/>
          <w:lang w:val="en-GB"/>
        </w:rPr>
        <w:t>.</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3F3DDF">
        <w:rPr>
          <w:rFonts w:ascii="Avenir Next" w:hAnsi="Avenir Next" w:cs="Arial"/>
          <w:sz w:val="22"/>
          <w:szCs w:val="22"/>
          <w:highlight w:val="yellow"/>
          <w:lang w:val="en-GB"/>
        </w:rPr>
        <w:t>The statement</w:t>
      </w:r>
      <w:r w:rsidR="0037465A" w:rsidRPr="003F3DDF">
        <w:rPr>
          <w:rFonts w:ascii="Avenir Next" w:hAnsi="Avenir Next" w:cs="Arial"/>
          <w:sz w:val="22"/>
          <w:szCs w:val="22"/>
          <w:highlight w:val="yellow"/>
          <w:lang w:val="en-GB"/>
        </w:rPr>
        <w:t xml:space="preserve"> is untrue, the requirements and principles do differ and pose problems in a cross-border case</w:t>
      </w:r>
      <w:r w:rsidR="0037465A" w:rsidRPr="00827D56">
        <w:rPr>
          <w:rFonts w:ascii="Avenir Next" w:hAnsi="Avenir Next" w:cs="Arial"/>
          <w:sz w:val="22"/>
          <w:szCs w:val="22"/>
          <w:lang w:val="en-GB"/>
        </w:rPr>
        <w:t>.</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3F3DDF">
        <w:rPr>
          <w:rFonts w:ascii="Avenir Next" w:eastAsiaTheme="minorHAnsi" w:hAnsi="Avenir Next" w:cs="Arial"/>
          <w:sz w:val="22"/>
          <w:szCs w:val="22"/>
          <w:highlight w:val="yellow"/>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6218E0">
        <w:rPr>
          <w:rFonts w:ascii="Avenir Next" w:hAnsi="Avenir Next" w:cs="Arial"/>
          <w:sz w:val="22"/>
          <w:szCs w:val="22"/>
          <w:highlight w:val="yellow"/>
          <w:lang w:val="en-GB"/>
        </w:rPr>
        <w:t>UNCITRAL Model Law on Cross-border Insolvency (1997)</w:t>
      </w:r>
      <w:r w:rsidR="00912C79" w:rsidRPr="006218E0">
        <w:rPr>
          <w:rFonts w:ascii="Avenir Next" w:hAnsi="Avenir Next" w:cs="Arial"/>
          <w:sz w:val="22"/>
          <w:szCs w:val="22"/>
          <w:highlight w:val="yellow"/>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6218E0">
        <w:rPr>
          <w:rFonts w:ascii="Avenir Next" w:hAnsi="Avenir Next" w:cs="Arial"/>
          <w:sz w:val="22"/>
          <w:szCs w:val="22"/>
          <w:highlight w:val="yellow"/>
          <w:lang w:val="en-GB"/>
        </w:rPr>
        <w:t>Havana Convention on Private International Law (1928)</w:t>
      </w:r>
      <w:r w:rsidRPr="006218E0">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6218E0">
        <w:rPr>
          <w:rFonts w:ascii="Avenir Next" w:hAnsi="Avenir Next" w:cs="Arial"/>
          <w:sz w:val="22"/>
          <w:szCs w:val="22"/>
          <w:highlight w:val="yellow"/>
          <w:lang w:val="en-GB"/>
        </w:rPr>
        <w:t>Proceedings to restructure a debtor that is facing the likelihood of insolvency</w:t>
      </w:r>
      <w:r w:rsidRPr="00827D56">
        <w:rPr>
          <w:rFonts w:ascii="Avenir Next" w:hAnsi="Avenir Next" w:cs="Arial"/>
          <w:sz w:val="22"/>
          <w:szCs w:val="22"/>
          <w:lang w:val="en-GB"/>
        </w:rPr>
        <w:t>.</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6218E0">
        <w:rPr>
          <w:rFonts w:ascii="Avenir Next" w:eastAsiaTheme="minorHAnsi" w:hAnsi="Avenir Next" w:cs="Arial"/>
          <w:sz w:val="22"/>
          <w:szCs w:val="22"/>
          <w:highlight w:val="yellow"/>
          <w:lang w:val="en-GB"/>
        </w:rPr>
        <w:t>The standing of the foreign Creditor to sue for its debt in the local Court</w:t>
      </w:r>
      <w:r w:rsidRPr="00827D56">
        <w:rPr>
          <w:rFonts w:ascii="Avenir Next" w:eastAsiaTheme="minorHAnsi" w:hAnsi="Avenir Next" w:cs="Arial"/>
          <w:sz w:val="22"/>
          <w:szCs w:val="22"/>
          <w:lang w:val="en-GB"/>
        </w:rPr>
        <w: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32F6EC88" w14:textId="43F41E84" w:rsidR="00AD5CBE" w:rsidRPr="00AD5CBE" w:rsidRDefault="002703F3" w:rsidP="00747B63">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International insolvency law refers to a body of </w:t>
      </w:r>
      <w:r w:rsidR="00AD5CBE">
        <w:rPr>
          <w:rFonts w:ascii="Avenir Next" w:hAnsi="Avenir Next" w:cs="Arial"/>
          <w:color w:val="7B7B7B" w:themeColor="accent3" w:themeShade="BF"/>
          <w:sz w:val="22"/>
          <w:szCs w:val="22"/>
          <w:lang w:val="en-GB"/>
        </w:rPr>
        <w:t>rules</w:t>
      </w:r>
      <w:r>
        <w:rPr>
          <w:rFonts w:ascii="Avenir Next" w:hAnsi="Avenir Next" w:cs="Arial"/>
          <w:color w:val="7B7B7B" w:themeColor="accent3" w:themeShade="BF"/>
          <w:sz w:val="22"/>
          <w:szCs w:val="22"/>
          <w:lang w:val="en-GB"/>
        </w:rPr>
        <w:t xml:space="preserve"> that addresses insolvency matters which have cross-border or transnational elements.  </w:t>
      </w:r>
      <w:r w:rsidR="00AD5CBE">
        <w:rPr>
          <w:rFonts w:ascii="Avenir Next" w:hAnsi="Avenir Next" w:cs="Arial"/>
          <w:color w:val="7B7B7B" w:themeColor="accent3" w:themeShade="BF"/>
          <w:sz w:val="22"/>
          <w:szCs w:val="22"/>
          <w:lang w:val="en-GB"/>
        </w:rPr>
        <w:t>T</w:t>
      </w:r>
      <w:r w:rsidR="00747B63">
        <w:rPr>
          <w:rFonts w:ascii="Avenir Next" w:hAnsi="Avenir Next" w:cs="Arial"/>
          <w:color w:val="7B7B7B" w:themeColor="accent3" w:themeShade="BF"/>
          <w:sz w:val="22"/>
          <w:szCs w:val="22"/>
          <w:lang w:val="en-GB"/>
        </w:rPr>
        <w:t xml:space="preserve">hese rules include domestic law </w:t>
      </w:r>
      <w:r w:rsidR="00274AAF">
        <w:rPr>
          <w:rFonts w:ascii="Avenir Next" w:hAnsi="Avenir Next" w:cs="Arial"/>
          <w:color w:val="7B7B7B" w:themeColor="accent3" w:themeShade="BF"/>
          <w:sz w:val="22"/>
          <w:szCs w:val="22"/>
          <w:lang w:val="en-GB"/>
        </w:rPr>
        <w:t xml:space="preserve">(which includes a state’s own private international law) </w:t>
      </w:r>
      <w:r w:rsidR="00747B63">
        <w:rPr>
          <w:rFonts w:ascii="Avenir Next" w:hAnsi="Avenir Next" w:cs="Arial"/>
          <w:color w:val="7B7B7B" w:themeColor="accent3" w:themeShade="BF"/>
          <w:sz w:val="22"/>
          <w:szCs w:val="22"/>
          <w:lang w:val="en-GB"/>
        </w:rPr>
        <w:t>which may have limited to no extraterritorial effect</w:t>
      </w:r>
      <w:r w:rsidR="00274AAF">
        <w:rPr>
          <w:rFonts w:ascii="Avenir Next" w:hAnsi="Avenir Next" w:cs="Arial"/>
          <w:color w:val="7B7B7B" w:themeColor="accent3" w:themeShade="BF"/>
          <w:sz w:val="22"/>
          <w:szCs w:val="22"/>
          <w:lang w:val="en-GB"/>
        </w:rPr>
        <w:t>.  It also includes</w:t>
      </w:r>
      <w:r w:rsidR="00747B63">
        <w:rPr>
          <w:rFonts w:ascii="Avenir Next" w:hAnsi="Avenir Next" w:cs="Arial"/>
          <w:color w:val="7B7B7B" w:themeColor="accent3" w:themeShade="BF"/>
          <w:sz w:val="22"/>
          <w:szCs w:val="22"/>
          <w:lang w:val="en-GB"/>
        </w:rPr>
        <w:t xml:space="preserve"> treaties and convention </w:t>
      </w:r>
      <w:r w:rsidR="00274AAF">
        <w:rPr>
          <w:rFonts w:ascii="Avenir Next" w:hAnsi="Avenir Next" w:cs="Arial"/>
          <w:color w:val="7B7B7B" w:themeColor="accent3" w:themeShade="BF"/>
          <w:sz w:val="22"/>
          <w:szCs w:val="22"/>
          <w:lang w:val="en-GB"/>
        </w:rPr>
        <w:t xml:space="preserve">which states have ratified and acceded to, thereby importing </w:t>
      </w:r>
      <w:r w:rsidR="000C4A5B">
        <w:rPr>
          <w:rFonts w:ascii="Avenir Next" w:hAnsi="Avenir Next" w:cs="Arial"/>
          <w:color w:val="7B7B7B" w:themeColor="accent3" w:themeShade="BF"/>
          <w:sz w:val="22"/>
          <w:szCs w:val="22"/>
          <w:lang w:val="en-GB"/>
        </w:rPr>
        <w:t xml:space="preserve">into and giving binding effect to </w:t>
      </w:r>
      <w:r w:rsidR="00274AAF">
        <w:rPr>
          <w:rFonts w:ascii="Avenir Next" w:hAnsi="Avenir Next" w:cs="Arial"/>
          <w:color w:val="7B7B7B" w:themeColor="accent3" w:themeShade="BF"/>
          <w:sz w:val="22"/>
          <w:szCs w:val="22"/>
          <w:lang w:val="en-GB"/>
        </w:rPr>
        <w:t>certain international insolvency principles into domestic law</w:t>
      </w:r>
      <w:r w:rsidR="000C4A5B">
        <w:rPr>
          <w:rFonts w:ascii="Avenir Next" w:hAnsi="Avenir Next" w:cs="Arial"/>
          <w:color w:val="7B7B7B" w:themeColor="accent3" w:themeShade="BF"/>
          <w:sz w:val="22"/>
          <w:szCs w:val="22"/>
          <w:lang w:val="en-GB"/>
        </w:rPr>
        <w:t xml:space="preserve">; and </w:t>
      </w:r>
      <w:r w:rsidR="00747B63">
        <w:rPr>
          <w:rFonts w:ascii="Avenir Next" w:hAnsi="Avenir Next" w:cs="Arial"/>
          <w:color w:val="7B7B7B" w:themeColor="accent3" w:themeShade="BF"/>
          <w:sz w:val="22"/>
          <w:szCs w:val="22"/>
          <w:lang w:val="en-GB"/>
        </w:rPr>
        <w:t>soft laws with aims to influence regulation of international insolvency.</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5E2D7552" w14:textId="60BEAD8A" w:rsidR="00331F21" w:rsidRDefault="00331F21" w:rsidP="0096445F">
      <w:pPr>
        <w:jc w:val="both"/>
        <w:rPr>
          <w:rFonts w:ascii="Avenir Next" w:hAnsi="Avenir Next" w:cs="Arial"/>
          <w:color w:val="7B7B7B" w:themeColor="accent3" w:themeShade="BF"/>
          <w:sz w:val="22"/>
          <w:szCs w:val="22"/>
          <w:lang w:val="en-GB"/>
        </w:rPr>
      </w:pPr>
      <w:r w:rsidRPr="000F03E9">
        <w:rPr>
          <w:rFonts w:ascii="Avenir Next" w:hAnsi="Avenir Next" w:cs="Arial"/>
          <w:color w:val="7B7B7B" w:themeColor="accent3" w:themeShade="BF"/>
          <w:sz w:val="22"/>
          <w:szCs w:val="22"/>
          <w:lang w:val="en-GB"/>
        </w:rPr>
        <w:t xml:space="preserve">Universality and territoriality are two of the approaches to administering cross-border insolvency. </w:t>
      </w:r>
    </w:p>
    <w:p w14:paraId="40E90B86" w14:textId="77777777" w:rsidR="000F03E9" w:rsidRPr="0096445F" w:rsidRDefault="000F03E9" w:rsidP="0096445F">
      <w:pPr>
        <w:jc w:val="both"/>
        <w:rPr>
          <w:rFonts w:ascii="Avenir Next" w:hAnsi="Avenir Next" w:cs="Arial"/>
          <w:color w:val="7B7B7B" w:themeColor="accent3" w:themeShade="BF"/>
          <w:sz w:val="22"/>
          <w:szCs w:val="22"/>
          <w:lang w:val="en-GB"/>
        </w:rPr>
      </w:pPr>
    </w:p>
    <w:p w14:paraId="59E3DF36" w14:textId="77777777" w:rsidR="00D53AFC" w:rsidRDefault="00331F21" w:rsidP="0096445F">
      <w:pPr>
        <w:jc w:val="both"/>
        <w:rPr>
          <w:rFonts w:ascii="Avenir Next" w:hAnsi="Avenir Next" w:cs="Arial"/>
          <w:color w:val="7B7B7B" w:themeColor="accent3" w:themeShade="BF"/>
          <w:sz w:val="22"/>
          <w:szCs w:val="22"/>
          <w:lang w:val="en-GB"/>
        </w:rPr>
      </w:pPr>
      <w:r w:rsidRPr="00D53AFC">
        <w:rPr>
          <w:rFonts w:ascii="Avenir Next" w:hAnsi="Avenir Next" w:cs="Arial"/>
          <w:color w:val="7B7B7B" w:themeColor="accent3" w:themeShade="BF"/>
          <w:sz w:val="22"/>
          <w:szCs w:val="22"/>
          <w:lang w:val="en-GB"/>
        </w:rPr>
        <w:t>Universality</w:t>
      </w:r>
      <w:r w:rsidRPr="000F03E9">
        <w:rPr>
          <w:rFonts w:ascii="Avenir Next" w:hAnsi="Avenir Next" w:cs="Arial"/>
          <w:color w:val="7B7B7B" w:themeColor="accent3" w:themeShade="BF"/>
          <w:sz w:val="22"/>
          <w:szCs w:val="22"/>
          <w:lang w:val="en-GB"/>
        </w:rPr>
        <w:t xml:space="preserve"> is </w:t>
      </w:r>
      <w:r w:rsidR="009A72BA" w:rsidRPr="000F03E9">
        <w:rPr>
          <w:rFonts w:ascii="Avenir Next" w:hAnsi="Avenir Next" w:cs="Arial"/>
          <w:color w:val="7B7B7B" w:themeColor="accent3" w:themeShade="BF"/>
          <w:sz w:val="22"/>
          <w:szCs w:val="22"/>
          <w:lang w:val="en-GB"/>
        </w:rPr>
        <w:t xml:space="preserve">cross-border insolvency </w:t>
      </w:r>
      <w:r w:rsidRPr="000F03E9">
        <w:rPr>
          <w:rFonts w:ascii="Avenir Next" w:hAnsi="Avenir Next" w:cs="Arial"/>
          <w:color w:val="7B7B7B" w:themeColor="accent3" w:themeShade="BF"/>
          <w:sz w:val="22"/>
          <w:szCs w:val="22"/>
          <w:lang w:val="en-GB"/>
        </w:rPr>
        <w:t xml:space="preserve">administration </w:t>
      </w:r>
      <w:r w:rsidR="009A72BA" w:rsidRPr="000F03E9">
        <w:rPr>
          <w:rFonts w:ascii="Avenir Next" w:hAnsi="Avenir Next" w:cs="Arial"/>
          <w:color w:val="7B7B7B" w:themeColor="accent3" w:themeShade="BF"/>
          <w:sz w:val="22"/>
          <w:szCs w:val="22"/>
          <w:lang w:val="en-GB"/>
        </w:rPr>
        <w:t xml:space="preserve">either </w:t>
      </w:r>
      <w:r w:rsidRPr="000F03E9">
        <w:rPr>
          <w:rFonts w:ascii="Avenir Next" w:hAnsi="Avenir Next" w:cs="Arial"/>
          <w:color w:val="7B7B7B" w:themeColor="accent3" w:themeShade="BF"/>
          <w:sz w:val="22"/>
          <w:szCs w:val="22"/>
          <w:lang w:val="en-GB"/>
        </w:rPr>
        <w:t xml:space="preserve">under </w:t>
      </w:r>
      <w:r w:rsidR="009A72BA" w:rsidRPr="000F03E9">
        <w:rPr>
          <w:rFonts w:ascii="Avenir Next" w:hAnsi="Avenir Next" w:cs="Arial"/>
          <w:color w:val="7B7B7B" w:themeColor="accent3" w:themeShade="BF"/>
          <w:sz w:val="22"/>
          <w:szCs w:val="22"/>
          <w:lang w:val="en-GB"/>
        </w:rPr>
        <w:t xml:space="preserve">one proceeding or under </w:t>
      </w:r>
      <w:r w:rsidRPr="000F03E9">
        <w:rPr>
          <w:rFonts w:ascii="Avenir Next" w:hAnsi="Avenir Next" w:cs="Arial"/>
          <w:color w:val="7B7B7B" w:themeColor="accent3" w:themeShade="BF"/>
          <w:sz w:val="22"/>
          <w:szCs w:val="22"/>
          <w:lang w:val="en-GB"/>
        </w:rPr>
        <w:t>a single global insolvency system where</w:t>
      </w:r>
      <w:r w:rsidR="009A72BA" w:rsidRPr="000F03E9">
        <w:rPr>
          <w:rFonts w:ascii="Avenir Next" w:hAnsi="Avenir Next" w:cs="Arial"/>
          <w:color w:val="7B7B7B" w:themeColor="accent3" w:themeShade="BF"/>
          <w:sz w:val="22"/>
          <w:szCs w:val="22"/>
          <w:lang w:val="en-GB"/>
        </w:rPr>
        <w:t>by</w:t>
      </w:r>
      <w:r w:rsidRPr="000F03E9">
        <w:rPr>
          <w:rFonts w:ascii="Avenir Next" w:hAnsi="Avenir Next" w:cs="Arial"/>
          <w:color w:val="7B7B7B" w:themeColor="accent3" w:themeShade="BF"/>
          <w:sz w:val="22"/>
          <w:szCs w:val="22"/>
          <w:lang w:val="en-GB"/>
        </w:rPr>
        <w:t xml:space="preserve"> all the debtor’s assets </w:t>
      </w:r>
      <w:r w:rsidR="009A72BA" w:rsidRPr="000F03E9">
        <w:rPr>
          <w:rFonts w:ascii="Avenir Next" w:hAnsi="Avenir Next" w:cs="Arial"/>
          <w:color w:val="7B7B7B" w:themeColor="accent3" w:themeShade="BF"/>
          <w:sz w:val="22"/>
          <w:szCs w:val="22"/>
          <w:lang w:val="en-GB"/>
        </w:rPr>
        <w:t xml:space="preserve">are under the control of a single insolvency officeholder.  An advantage of this approach is that the debtor’s creditors would have an opportunity to participate in the proceedings with all claim being treated equally.  </w:t>
      </w:r>
      <w:r w:rsidR="000F03E9" w:rsidRPr="000F03E9">
        <w:rPr>
          <w:rFonts w:ascii="Avenir Next" w:hAnsi="Avenir Next" w:cs="Arial"/>
          <w:color w:val="7B7B7B" w:themeColor="accent3" w:themeShade="BF"/>
          <w:sz w:val="22"/>
          <w:szCs w:val="22"/>
          <w:lang w:val="en-GB"/>
        </w:rPr>
        <w:t xml:space="preserve">However, this approach has been criticized as being politically and practically difficult to achieve. </w:t>
      </w:r>
      <w:r w:rsidR="001171BC">
        <w:rPr>
          <w:rFonts w:ascii="Avenir Next" w:hAnsi="Avenir Next" w:cs="Arial"/>
          <w:color w:val="7B7B7B" w:themeColor="accent3" w:themeShade="BF"/>
          <w:sz w:val="22"/>
          <w:szCs w:val="22"/>
          <w:lang w:val="en-GB"/>
        </w:rPr>
        <w:t xml:space="preserve"> </w:t>
      </w:r>
    </w:p>
    <w:p w14:paraId="354887D4" w14:textId="77777777" w:rsidR="00473761" w:rsidRDefault="00473761" w:rsidP="000F03E9">
      <w:pPr>
        <w:ind w:left="720"/>
        <w:jc w:val="both"/>
        <w:rPr>
          <w:rFonts w:ascii="Avenir Next" w:hAnsi="Avenir Next" w:cs="Arial"/>
          <w:color w:val="7B7B7B" w:themeColor="accent3" w:themeShade="BF"/>
          <w:sz w:val="22"/>
          <w:szCs w:val="22"/>
          <w:lang w:val="en-GB"/>
        </w:rPr>
      </w:pPr>
    </w:p>
    <w:p w14:paraId="26ABD1CB" w14:textId="15F70A43" w:rsidR="009A72BA" w:rsidRPr="0096445F" w:rsidRDefault="001171BC" w:rsidP="0096445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A modified approach to universality is where a main proceeding is opened in the state of the debtor’s “centre of main interests”.  Such proceeding</w:t>
      </w:r>
      <w:r w:rsidR="00D53AFC">
        <w:rPr>
          <w:rFonts w:ascii="Avenir Next" w:hAnsi="Avenir Next" w:cs="Arial"/>
          <w:color w:val="7B7B7B" w:themeColor="accent3" w:themeShade="BF"/>
          <w:sz w:val="22"/>
          <w:szCs w:val="22"/>
          <w:lang w:val="en-GB"/>
        </w:rPr>
        <w:t xml:space="preserve"> is then supported by ancillary or secondary proceedings in another state with the courts of each proceeding co-operating with each other. </w:t>
      </w:r>
    </w:p>
    <w:p w14:paraId="3A729C53" w14:textId="77777777" w:rsidR="00D53AFC" w:rsidRDefault="00D53AFC" w:rsidP="0096445F">
      <w:pPr>
        <w:jc w:val="both"/>
        <w:rPr>
          <w:rFonts w:ascii="Avenir Next" w:hAnsi="Avenir Next" w:cs="Arial"/>
          <w:color w:val="7B7B7B" w:themeColor="accent3" w:themeShade="BF"/>
          <w:sz w:val="22"/>
          <w:szCs w:val="22"/>
          <w:lang w:val="en-GB"/>
        </w:rPr>
      </w:pPr>
    </w:p>
    <w:p w14:paraId="10FAA5E8" w14:textId="4D8BD8E7" w:rsidR="00331F21" w:rsidRDefault="00331F21" w:rsidP="0096445F">
      <w:pPr>
        <w:jc w:val="both"/>
        <w:rPr>
          <w:rFonts w:ascii="Avenir Next" w:hAnsi="Avenir Next" w:cs="Arial"/>
          <w:color w:val="7B7B7B" w:themeColor="accent3" w:themeShade="BF"/>
          <w:sz w:val="22"/>
          <w:szCs w:val="22"/>
          <w:lang w:val="en-GB"/>
        </w:rPr>
      </w:pPr>
      <w:r w:rsidRPr="001171BC">
        <w:rPr>
          <w:rFonts w:ascii="Avenir Next" w:hAnsi="Avenir Next" w:cs="Arial"/>
          <w:color w:val="7B7B7B" w:themeColor="accent3" w:themeShade="BF"/>
          <w:sz w:val="22"/>
          <w:szCs w:val="22"/>
          <w:lang w:val="en-GB"/>
        </w:rPr>
        <w:t>Territorial</w:t>
      </w:r>
      <w:r w:rsidR="00EC67C4" w:rsidRPr="001171BC">
        <w:rPr>
          <w:rFonts w:ascii="Avenir Next" w:hAnsi="Avenir Next" w:cs="Arial"/>
          <w:color w:val="7B7B7B" w:themeColor="accent3" w:themeShade="BF"/>
          <w:sz w:val="22"/>
          <w:szCs w:val="22"/>
          <w:lang w:val="en-GB"/>
        </w:rPr>
        <w:t>ity is the a</w:t>
      </w:r>
      <w:r w:rsidRPr="001171BC">
        <w:rPr>
          <w:rFonts w:ascii="Avenir Next" w:hAnsi="Avenir Next" w:cs="Arial"/>
          <w:color w:val="7B7B7B" w:themeColor="accent3" w:themeShade="BF"/>
          <w:sz w:val="22"/>
          <w:szCs w:val="22"/>
          <w:lang w:val="en-GB"/>
        </w:rPr>
        <w:t>pproach</w:t>
      </w:r>
      <w:r w:rsidR="00EC67C4" w:rsidRPr="001171BC">
        <w:rPr>
          <w:rFonts w:ascii="Avenir Next" w:hAnsi="Avenir Next" w:cs="Arial"/>
          <w:color w:val="7B7B7B" w:themeColor="accent3" w:themeShade="BF"/>
          <w:sz w:val="22"/>
          <w:szCs w:val="22"/>
          <w:lang w:val="en-GB"/>
        </w:rPr>
        <w:t xml:space="preserve"> to cross-border insolvency </w:t>
      </w:r>
      <w:r w:rsidR="001F47E8" w:rsidRPr="001171BC">
        <w:rPr>
          <w:rFonts w:ascii="Avenir Next" w:hAnsi="Avenir Next" w:cs="Arial"/>
          <w:color w:val="7B7B7B" w:themeColor="accent3" w:themeShade="BF"/>
          <w:sz w:val="22"/>
          <w:szCs w:val="22"/>
          <w:lang w:val="en-GB"/>
        </w:rPr>
        <w:t xml:space="preserve">administration </w:t>
      </w:r>
      <w:r w:rsidRPr="001171BC">
        <w:rPr>
          <w:rFonts w:ascii="Avenir Next" w:hAnsi="Avenir Next" w:cs="Arial"/>
          <w:color w:val="7B7B7B" w:themeColor="accent3" w:themeShade="BF"/>
          <w:sz w:val="22"/>
          <w:szCs w:val="22"/>
          <w:lang w:val="en-GB"/>
        </w:rPr>
        <w:t xml:space="preserve">whereby </w:t>
      </w:r>
      <w:r w:rsidR="00EC67C4" w:rsidRPr="001171BC">
        <w:rPr>
          <w:rFonts w:ascii="Avenir Next" w:hAnsi="Avenir Next" w:cs="Arial"/>
          <w:color w:val="7B7B7B" w:themeColor="accent3" w:themeShade="BF"/>
          <w:sz w:val="22"/>
          <w:szCs w:val="22"/>
          <w:lang w:val="en-GB"/>
        </w:rPr>
        <w:t xml:space="preserve">insolvency proceedings would be opened and run concurrently in </w:t>
      </w:r>
      <w:r w:rsidRPr="001171BC">
        <w:rPr>
          <w:rFonts w:ascii="Avenir Next" w:hAnsi="Avenir Next" w:cs="Arial"/>
          <w:color w:val="7B7B7B" w:themeColor="accent3" w:themeShade="BF"/>
          <w:sz w:val="22"/>
          <w:szCs w:val="22"/>
          <w:lang w:val="en-GB"/>
        </w:rPr>
        <w:t xml:space="preserve">each </w:t>
      </w:r>
      <w:r w:rsidR="00EC67C4" w:rsidRPr="001171BC">
        <w:rPr>
          <w:rFonts w:ascii="Avenir Next" w:hAnsi="Avenir Next" w:cs="Arial"/>
          <w:color w:val="7B7B7B" w:themeColor="accent3" w:themeShade="BF"/>
          <w:sz w:val="22"/>
          <w:szCs w:val="22"/>
          <w:lang w:val="en-GB"/>
        </w:rPr>
        <w:t xml:space="preserve">state </w:t>
      </w:r>
      <w:r w:rsidR="001F47E8" w:rsidRPr="001171BC">
        <w:rPr>
          <w:rFonts w:ascii="Avenir Next" w:hAnsi="Avenir Next" w:cs="Arial"/>
          <w:color w:val="7B7B7B" w:themeColor="accent3" w:themeShade="BF"/>
          <w:sz w:val="22"/>
          <w:szCs w:val="22"/>
          <w:lang w:val="en-GB"/>
        </w:rPr>
        <w:t>where</w:t>
      </w:r>
      <w:r w:rsidR="00EC67C4" w:rsidRPr="001171BC">
        <w:rPr>
          <w:rFonts w:ascii="Avenir Next" w:hAnsi="Avenir Next" w:cs="Arial"/>
          <w:color w:val="7B7B7B" w:themeColor="accent3" w:themeShade="BF"/>
          <w:sz w:val="22"/>
          <w:szCs w:val="22"/>
          <w:lang w:val="en-GB"/>
        </w:rPr>
        <w:t xml:space="preserve"> the debtor has assets.  </w:t>
      </w:r>
      <w:r w:rsidR="001F47E8" w:rsidRPr="001171BC">
        <w:rPr>
          <w:rFonts w:ascii="Avenir Next" w:hAnsi="Avenir Next" w:cs="Arial"/>
          <w:color w:val="7B7B7B" w:themeColor="accent3" w:themeShade="BF"/>
          <w:sz w:val="22"/>
          <w:szCs w:val="22"/>
          <w:lang w:val="en-GB"/>
        </w:rPr>
        <w:t xml:space="preserve">The insolvency officeholder’s control of assets would be limited to the national borders of the state where proceedings are taking place.  An advantage of this approach is that it addresses local creditors and local interests who may otherwise be prejudiced or disadvantaged in foreign insolvency proceedings.  </w:t>
      </w:r>
      <w:r w:rsidRPr="001171BC">
        <w:rPr>
          <w:rFonts w:ascii="Avenir Next" w:hAnsi="Avenir Next" w:cs="Arial"/>
          <w:color w:val="7B7B7B" w:themeColor="accent3" w:themeShade="BF"/>
          <w:sz w:val="22"/>
          <w:szCs w:val="22"/>
          <w:lang w:val="en-GB"/>
        </w:rPr>
        <w:t xml:space="preserve">This approach </w:t>
      </w:r>
      <w:r w:rsidR="001F47E8" w:rsidRPr="001171BC">
        <w:rPr>
          <w:rFonts w:ascii="Avenir Next" w:hAnsi="Avenir Next" w:cs="Arial"/>
          <w:color w:val="7B7B7B" w:themeColor="accent3" w:themeShade="BF"/>
          <w:sz w:val="22"/>
          <w:szCs w:val="22"/>
          <w:lang w:val="en-GB"/>
        </w:rPr>
        <w:t xml:space="preserve">however, has been </w:t>
      </w:r>
      <w:r w:rsidR="001171BC" w:rsidRPr="001171BC">
        <w:rPr>
          <w:rFonts w:ascii="Avenir Next" w:hAnsi="Avenir Next" w:cs="Arial"/>
          <w:color w:val="7B7B7B" w:themeColor="accent3" w:themeShade="BF"/>
          <w:sz w:val="22"/>
          <w:szCs w:val="22"/>
          <w:lang w:val="en-GB"/>
        </w:rPr>
        <w:t>criticized</w:t>
      </w:r>
      <w:r w:rsidR="001F47E8" w:rsidRPr="001171BC">
        <w:rPr>
          <w:rFonts w:ascii="Avenir Next" w:hAnsi="Avenir Next" w:cs="Arial"/>
          <w:color w:val="7B7B7B" w:themeColor="accent3" w:themeShade="BF"/>
          <w:sz w:val="22"/>
          <w:szCs w:val="22"/>
          <w:lang w:val="en-GB"/>
        </w:rPr>
        <w:t xml:space="preserve"> for</w:t>
      </w:r>
      <w:r w:rsidR="001171BC" w:rsidRPr="001171BC">
        <w:rPr>
          <w:rFonts w:ascii="Avenir Next" w:hAnsi="Avenir Next" w:cs="Arial"/>
          <w:color w:val="7B7B7B" w:themeColor="accent3" w:themeShade="BF"/>
          <w:sz w:val="22"/>
          <w:szCs w:val="22"/>
          <w:lang w:val="en-GB"/>
        </w:rPr>
        <w:t xml:space="preserve"> being too costly and not recognizing </w:t>
      </w:r>
      <w:r w:rsidRPr="001171BC">
        <w:rPr>
          <w:rFonts w:ascii="Avenir Next" w:hAnsi="Avenir Next" w:cs="Arial"/>
          <w:color w:val="7B7B7B" w:themeColor="accent3" w:themeShade="BF"/>
          <w:sz w:val="22"/>
          <w:szCs w:val="22"/>
          <w:lang w:val="en-GB"/>
        </w:rPr>
        <w:t xml:space="preserve">extraterritorial </w:t>
      </w:r>
      <w:r w:rsidR="001171BC" w:rsidRPr="001171BC">
        <w:rPr>
          <w:rFonts w:ascii="Avenir Next" w:hAnsi="Avenir Next" w:cs="Arial"/>
          <w:color w:val="7B7B7B" w:themeColor="accent3" w:themeShade="BF"/>
          <w:sz w:val="22"/>
          <w:szCs w:val="22"/>
          <w:lang w:val="en-GB"/>
        </w:rPr>
        <w:t xml:space="preserve">elements of </w:t>
      </w:r>
      <w:r w:rsidRPr="001171BC">
        <w:rPr>
          <w:rFonts w:ascii="Avenir Next" w:hAnsi="Avenir Next" w:cs="Arial"/>
          <w:color w:val="7B7B7B" w:themeColor="accent3" w:themeShade="BF"/>
          <w:sz w:val="22"/>
          <w:szCs w:val="22"/>
          <w:lang w:val="en-GB"/>
        </w:rPr>
        <w:t>insolvency law</w:t>
      </w:r>
      <w:r w:rsidR="001171BC" w:rsidRPr="001171BC">
        <w:rPr>
          <w:rFonts w:ascii="Avenir Next" w:hAnsi="Avenir Next" w:cs="Arial"/>
          <w:color w:val="7B7B7B" w:themeColor="accent3" w:themeShade="BF"/>
          <w:sz w:val="22"/>
          <w:szCs w:val="22"/>
          <w:lang w:val="en-GB"/>
        </w:rPr>
        <w:t xml:space="preserve">.  </w:t>
      </w:r>
    </w:p>
    <w:p w14:paraId="4151788B" w14:textId="77777777" w:rsidR="00D53AFC" w:rsidRDefault="00D53AFC" w:rsidP="0096445F">
      <w:pPr>
        <w:jc w:val="both"/>
        <w:rPr>
          <w:rFonts w:ascii="Avenir Next" w:hAnsi="Avenir Next" w:cs="Arial"/>
          <w:color w:val="7B7B7B" w:themeColor="accent3" w:themeShade="BF"/>
          <w:sz w:val="22"/>
          <w:szCs w:val="22"/>
          <w:lang w:val="en-GB"/>
        </w:rPr>
      </w:pPr>
    </w:p>
    <w:p w14:paraId="6D8A3BEB" w14:textId="6AA26978" w:rsidR="00D53AFC" w:rsidRDefault="00D53AFC" w:rsidP="0096445F">
      <w:pPr>
        <w:jc w:val="both"/>
        <w:rPr>
          <w:rFonts w:ascii="Arial" w:hAnsi="Arial" w:cs="Arial"/>
          <w:color w:val="202122"/>
          <w:sz w:val="21"/>
          <w:szCs w:val="21"/>
        </w:rPr>
      </w:pPr>
      <w:r>
        <w:rPr>
          <w:rFonts w:ascii="Avenir Next" w:hAnsi="Avenir Next" w:cs="Arial"/>
          <w:color w:val="7B7B7B" w:themeColor="accent3" w:themeShade="BF"/>
          <w:sz w:val="22"/>
          <w:szCs w:val="22"/>
          <w:lang w:val="en-GB"/>
        </w:rPr>
        <w:t xml:space="preserve">A modified approach to territoriality is co-operative territorialism wherein each state has jurisdiction over assets in that jurisdiction; however courts under multi-lateral conventions courts would collaborate and communicate with each other. </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28983ACA" w14:textId="3EB2450B" w:rsidR="0096445F" w:rsidRPr="00620B44" w:rsidRDefault="0096445F" w:rsidP="00620B44">
      <w:pPr>
        <w:pStyle w:val="ListParagraph"/>
        <w:numPr>
          <w:ilvl w:val="0"/>
          <w:numId w:val="33"/>
        </w:numPr>
        <w:jc w:val="both"/>
        <w:rPr>
          <w:rFonts w:ascii="Avenir Next" w:hAnsi="Avenir Next" w:cs="Arial"/>
          <w:color w:val="7B7B7B" w:themeColor="accent3" w:themeShade="BF"/>
          <w:sz w:val="22"/>
          <w:szCs w:val="22"/>
          <w:lang w:val="en-GB"/>
        </w:rPr>
      </w:pPr>
      <w:r w:rsidRPr="00620B44">
        <w:rPr>
          <w:rFonts w:ascii="Avenir Next" w:hAnsi="Avenir Next" w:cs="Arial"/>
          <w:color w:val="7B7B7B" w:themeColor="accent3" w:themeShade="BF"/>
          <w:sz w:val="22"/>
          <w:szCs w:val="22"/>
          <w:lang w:val="en-GB"/>
        </w:rPr>
        <w:t>Comparative survey of insolvency system of Middle East and North Africa was launched in 2009.</w:t>
      </w:r>
      <w:r w:rsidR="00620B44" w:rsidRPr="00620B44">
        <w:rPr>
          <w:rFonts w:ascii="Avenir Next" w:hAnsi="Avenir Next" w:cs="Arial"/>
          <w:color w:val="7B7B7B" w:themeColor="accent3" w:themeShade="BF"/>
          <w:sz w:val="22"/>
          <w:szCs w:val="22"/>
          <w:lang w:val="en-GB"/>
        </w:rPr>
        <w:t xml:space="preserve">  </w:t>
      </w:r>
      <w:r w:rsidRPr="00620B44">
        <w:rPr>
          <w:rFonts w:ascii="Avenir Next" w:hAnsi="Avenir Next" w:cs="Arial"/>
          <w:color w:val="7B7B7B" w:themeColor="accent3" w:themeShade="BF"/>
          <w:sz w:val="22"/>
          <w:szCs w:val="22"/>
          <w:lang w:val="en-GB"/>
        </w:rPr>
        <w:t xml:space="preserve">The survey was based on the World Bank’s principles for Effective </w:t>
      </w:r>
      <w:r w:rsidR="00620B44" w:rsidRPr="00620B44">
        <w:rPr>
          <w:rFonts w:ascii="Avenir Next" w:hAnsi="Avenir Next" w:cs="Arial"/>
          <w:color w:val="7B7B7B" w:themeColor="accent3" w:themeShade="BF"/>
          <w:sz w:val="22"/>
          <w:szCs w:val="22"/>
          <w:lang w:val="en-GB"/>
        </w:rPr>
        <w:t>Insolvency</w:t>
      </w:r>
      <w:r w:rsidRPr="00620B44">
        <w:rPr>
          <w:rFonts w:ascii="Avenir Next" w:hAnsi="Avenir Next" w:cs="Arial"/>
          <w:color w:val="7B7B7B" w:themeColor="accent3" w:themeShade="BF"/>
          <w:sz w:val="22"/>
          <w:szCs w:val="22"/>
          <w:lang w:val="en-GB"/>
        </w:rPr>
        <w:t xml:space="preserve"> and Creditor Rights Syste</w:t>
      </w:r>
      <w:bookmarkStart w:id="0" w:name="_GoBack"/>
      <w:bookmarkEnd w:id="0"/>
      <w:r w:rsidRPr="00620B44">
        <w:rPr>
          <w:rFonts w:ascii="Avenir Next" w:hAnsi="Avenir Next" w:cs="Arial"/>
          <w:color w:val="7B7B7B" w:themeColor="accent3" w:themeShade="BF"/>
          <w:sz w:val="22"/>
          <w:szCs w:val="22"/>
          <w:lang w:val="en-GB"/>
        </w:rPr>
        <w:t>ms (2005).</w:t>
      </w:r>
      <w:r w:rsidR="00620B44" w:rsidRPr="00620B44">
        <w:rPr>
          <w:rFonts w:ascii="Avenir Next" w:hAnsi="Avenir Next" w:cs="Arial"/>
          <w:color w:val="7B7B7B" w:themeColor="accent3" w:themeShade="BF"/>
          <w:sz w:val="22"/>
          <w:szCs w:val="22"/>
          <w:lang w:val="en-GB"/>
        </w:rPr>
        <w:t xml:space="preserve">  </w:t>
      </w:r>
      <w:r w:rsidRPr="00620B44">
        <w:rPr>
          <w:rFonts w:ascii="Avenir Next" w:hAnsi="Avenir Next" w:cs="Arial"/>
          <w:color w:val="7B7B7B" w:themeColor="accent3" w:themeShade="BF"/>
          <w:sz w:val="22"/>
          <w:szCs w:val="22"/>
          <w:lang w:val="en-GB"/>
        </w:rPr>
        <w:t>It was a</w:t>
      </w:r>
      <w:r w:rsidRPr="00620B44">
        <w:rPr>
          <w:rFonts w:ascii="Avenir Next" w:hAnsi="Avenir Next" w:cs="Arial"/>
          <w:color w:val="7B7B7B" w:themeColor="accent3" w:themeShade="BF"/>
          <w:sz w:val="22"/>
          <w:szCs w:val="22"/>
          <w:lang w:val="en-GB"/>
        </w:rPr>
        <w:t xml:space="preserve"> </w:t>
      </w:r>
      <w:r w:rsidRPr="00620B44">
        <w:rPr>
          <w:rFonts w:ascii="Avenir Next" w:hAnsi="Avenir Next" w:cs="Arial"/>
          <w:color w:val="7B7B7B" w:themeColor="accent3" w:themeShade="BF"/>
          <w:sz w:val="22"/>
          <w:szCs w:val="22"/>
          <w:lang w:val="en-GB"/>
        </w:rPr>
        <w:t xml:space="preserve">Joint initiative by World Bank, OECD, </w:t>
      </w:r>
      <w:proofErr w:type="spellStart"/>
      <w:r w:rsidRPr="00620B44">
        <w:rPr>
          <w:rFonts w:ascii="Avenir Next" w:hAnsi="Avenir Next" w:cs="Arial"/>
          <w:color w:val="7B7B7B" w:themeColor="accent3" w:themeShade="BF"/>
          <w:sz w:val="22"/>
          <w:szCs w:val="22"/>
          <w:lang w:val="en-GB"/>
        </w:rPr>
        <w:t>Hawkamah</w:t>
      </w:r>
      <w:proofErr w:type="spellEnd"/>
      <w:r w:rsidRPr="00620B44">
        <w:rPr>
          <w:rFonts w:ascii="Avenir Next" w:hAnsi="Avenir Next" w:cs="Arial"/>
          <w:color w:val="7B7B7B" w:themeColor="accent3" w:themeShade="BF"/>
          <w:sz w:val="22"/>
          <w:szCs w:val="22"/>
          <w:lang w:val="en-GB"/>
        </w:rPr>
        <w:t xml:space="preserve"> Institute for Corporate Governance, and </w:t>
      </w:r>
      <w:proofErr w:type="spellStart"/>
      <w:r w:rsidRPr="00620B44">
        <w:rPr>
          <w:rFonts w:ascii="Avenir Next" w:hAnsi="Avenir Next" w:cs="Arial"/>
          <w:color w:val="7B7B7B" w:themeColor="accent3" w:themeShade="BF"/>
          <w:sz w:val="22"/>
          <w:szCs w:val="22"/>
          <w:lang w:val="en-GB"/>
        </w:rPr>
        <w:t>Insol</w:t>
      </w:r>
      <w:proofErr w:type="spellEnd"/>
      <w:r w:rsidRPr="00620B44">
        <w:rPr>
          <w:rFonts w:ascii="Avenir Next" w:hAnsi="Avenir Next" w:cs="Arial"/>
          <w:color w:val="7B7B7B" w:themeColor="accent3" w:themeShade="BF"/>
          <w:sz w:val="22"/>
          <w:szCs w:val="22"/>
          <w:lang w:val="en-GB"/>
        </w:rPr>
        <w:t xml:space="preserve"> International of the launch of a comparative survey of insolvency systems of Middle East and North Africa.</w:t>
      </w:r>
    </w:p>
    <w:p w14:paraId="035A877C" w14:textId="77777777" w:rsidR="00620B44" w:rsidRDefault="00620B44" w:rsidP="0096445F">
      <w:pPr>
        <w:jc w:val="both"/>
        <w:rPr>
          <w:rFonts w:ascii="Avenir Next" w:hAnsi="Avenir Next" w:cs="Arial"/>
          <w:color w:val="7B7B7B" w:themeColor="accent3" w:themeShade="BF"/>
          <w:sz w:val="22"/>
          <w:szCs w:val="22"/>
          <w:lang w:val="en-GB"/>
        </w:rPr>
      </w:pPr>
    </w:p>
    <w:p w14:paraId="6707BC84" w14:textId="5204CC43" w:rsidR="0096445F" w:rsidRPr="00620B44" w:rsidRDefault="0096445F" w:rsidP="00620B44">
      <w:pPr>
        <w:pStyle w:val="ListParagraph"/>
        <w:numPr>
          <w:ilvl w:val="0"/>
          <w:numId w:val="33"/>
        </w:numPr>
        <w:jc w:val="both"/>
        <w:rPr>
          <w:rFonts w:ascii="Avenir Next" w:hAnsi="Avenir Next" w:cs="Arial"/>
          <w:color w:val="7B7B7B" w:themeColor="accent3" w:themeShade="BF"/>
          <w:sz w:val="22"/>
          <w:szCs w:val="22"/>
          <w:lang w:val="en-GB"/>
        </w:rPr>
      </w:pPr>
      <w:r w:rsidRPr="00620B44">
        <w:rPr>
          <w:rFonts w:ascii="Avenir Next" w:hAnsi="Avenir Next" w:cs="Arial"/>
          <w:color w:val="7B7B7B" w:themeColor="accent3" w:themeShade="BF"/>
          <w:sz w:val="22"/>
          <w:szCs w:val="22"/>
          <w:lang w:val="en-GB"/>
        </w:rPr>
        <w:t>Middle East state such as UAE, Saudi Arabia and Dubai have reformed their domestic insolvency laws.</w:t>
      </w:r>
      <w:r w:rsidR="00620B44" w:rsidRPr="00620B44">
        <w:rPr>
          <w:rFonts w:ascii="Avenir Next" w:hAnsi="Avenir Next" w:cs="Arial"/>
          <w:color w:val="7B7B7B" w:themeColor="accent3" w:themeShade="BF"/>
          <w:sz w:val="22"/>
          <w:szCs w:val="22"/>
          <w:lang w:val="en-GB"/>
        </w:rPr>
        <w:t xml:space="preserve"> </w:t>
      </w:r>
    </w:p>
    <w:p w14:paraId="18F6E03A" w14:textId="77777777" w:rsidR="00620B44" w:rsidRDefault="00620B44" w:rsidP="0096445F">
      <w:pPr>
        <w:jc w:val="both"/>
        <w:rPr>
          <w:rFonts w:ascii="Avenir Next" w:hAnsi="Avenir Next" w:cs="Arial"/>
          <w:color w:val="7B7B7B" w:themeColor="accent3" w:themeShade="BF"/>
          <w:sz w:val="22"/>
          <w:szCs w:val="22"/>
          <w:lang w:val="en-GB"/>
        </w:rPr>
      </w:pPr>
    </w:p>
    <w:p w14:paraId="31E91B72" w14:textId="09583BB2" w:rsidR="0096445F" w:rsidRPr="00620B44" w:rsidRDefault="00620B44" w:rsidP="00620B44">
      <w:pPr>
        <w:pStyle w:val="ListParagraph"/>
        <w:numPr>
          <w:ilvl w:val="0"/>
          <w:numId w:val="33"/>
        </w:numPr>
        <w:jc w:val="both"/>
        <w:rPr>
          <w:rFonts w:ascii="Avenir Next" w:hAnsi="Avenir Next" w:cs="Arial"/>
          <w:color w:val="7B7B7B" w:themeColor="accent3" w:themeShade="BF"/>
          <w:sz w:val="22"/>
          <w:szCs w:val="22"/>
          <w:lang w:val="en-GB"/>
        </w:rPr>
      </w:pPr>
      <w:r w:rsidRPr="00620B44">
        <w:rPr>
          <w:rFonts w:ascii="Avenir Next" w:hAnsi="Avenir Next" w:cs="Arial"/>
          <w:color w:val="7B7B7B" w:themeColor="accent3" w:themeShade="BF"/>
          <w:sz w:val="22"/>
          <w:szCs w:val="22"/>
          <w:lang w:val="en-GB"/>
        </w:rPr>
        <w:t>B</w:t>
      </w:r>
      <w:r w:rsidR="0096445F" w:rsidRPr="00620B44">
        <w:rPr>
          <w:rFonts w:ascii="Avenir Next" w:hAnsi="Avenir Next" w:cs="Arial"/>
          <w:color w:val="7B7B7B" w:themeColor="accent3" w:themeShade="BF"/>
          <w:sz w:val="22"/>
          <w:szCs w:val="22"/>
          <w:lang w:val="en-GB"/>
        </w:rPr>
        <w:t>ahrain and the Dubai International financial Centre adopted the Model Law on Cross-Border Insolvency.</w:t>
      </w:r>
    </w:p>
    <w:p w14:paraId="78DB9FD8" w14:textId="72749BEB" w:rsidR="00C72848" w:rsidRPr="00827D56" w:rsidRDefault="00C72848" w:rsidP="00C053F7">
      <w:pPr>
        <w:ind w:left="720" w:hanging="720"/>
        <w:jc w:val="both"/>
        <w:rPr>
          <w:rFonts w:ascii="Avenir Next" w:hAnsi="Avenir Next" w:cs="Arial"/>
          <w:sz w:val="22"/>
          <w:szCs w:val="22"/>
          <w:lang w:val="en-GB"/>
        </w:rPr>
      </w:pP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43176297" w:rsidR="00544127" w:rsidRPr="00296D08" w:rsidRDefault="00BB2AFD" w:rsidP="00296D08">
      <w:pPr>
        <w:jc w:val="both"/>
        <w:rPr>
          <w:rFonts w:ascii="Avenir Next" w:hAnsi="Avenir Next" w:cs="Arial"/>
          <w:color w:val="7B7B7B" w:themeColor="accent3" w:themeShade="BF"/>
          <w:sz w:val="22"/>
          <w:szCs w:val="22"/>
          <w:lang w:val="en-GB"/>
        </w:rPr>
      </w:pPr>
      <w:r w:rsidRPr="00296D08">
        <w:rPr>
          <w:rFonts w:ascii="Avenir Next" w:hAnsi="Avenir Next" w:cs="Arial"/>
          <w:color w:val="7B7B7B" w:themeColor="accent3" w:themeShade="BF"/>
          <w:sz w:val="22"/>
          <w:szCs w:val="22"/>
          <w:lang w:val="en-GB"/>
        </w:rPr>
        <w:t xml:space="preserve">Individuals engaged in economic </w:t>
      </w:r>
      <w:r w:rsidR="00832B35" w:rsidRPr="00296D08">
        <w:rPr>
          <w:rFonts w:ascii="Avenir Next" w:hAnsi="Avenir Next" w:cs="Arial"/>
          <w:color w:val="7B7B7B" w:themeColor="accent3" w:themeShade="BF"/>
          <w:sz w:val="22"/>
          <w:szCs w:val="22"/>
          <w:lang w:val="en-GB"/>
        </w:rPr>
        <w:t>activities</w:t>
      </w:r>
      <w:r w:rsidRPr="00296D08">
        <w:rPr>
          <w:rFonts w:ascii="Avenir Next" w:hAnsi="Avenir Next" w:cs="Arial"/>
          <w:color w:val="7B7B7B" w:themeColor="accent3" w:themeShade="BF"/>
          <w:sz w:val="22"/>
          <w:szCs w:val="22"/>
          <w:lang w:val="en-GB"/>
        </w:rPr>
        <w:t xml:space="preserve"> do not enjoy limits on </w:t>
      </w:r>
      <w:r w:rsidR="00832B35" w:rsidRPr="00296D08">
        <w:rPr>
          <w:rFonts w:ascii="Avenir Next" w:hAnsi="Avenir Next" w:cs="Arial"/>
          <w:color w:val="7B7B7B" w:themeColor="accent3" w:themeShade="BF"/>
          <w:sz w:val="22"/>
          <w:szCs w:val="22"/>
          <w:lang w:val="en-GB"/>
        </w:rPr>
        <w:t>bossiness</w:t>
      </w:r>
      <w:r w:rsidRPr="00296D08">
        <w:rPr>
          <w:rFonts w:ascii="Avenir Next" w:hAnsi="Avenir Next" w:cs="Arial"/>
          <w:color w:val="7B7B7B" w:themeColor="accent3" w:themeShade="BF"/>
          <w:sz w:val="22"/>
          <w:szCs w:val="22"/>
          <w:lang w:val="en-GB"/>
        </w:rPr>
        <w:t xml:space="preserve"> </w:t>
      </w:r>
      <w:r w:rsidR="00832B35" w:rsidRPr="00296D08">
        <w:rPr>
          <w:rFonts w:ascii="Avenir Next" w:hAnsi="Avenir Next" w:cs="Arial"/>
          <w:color w:val="7B7B7B" w:themeColor="accent3" w:themeShade="BF"/>
          <w:sz w:val="22"/>
          <w:szCs w:val="22"/>
          <w:lang w:val="en-GB"/>
        </w:rPr>
        <w:t>liability</w:t>
      </w:r>
      <w:r w:rsidRPr="00296D08">
        <w:rPr>
          <w:rFonts w:ascii="Avenir Next" w:hAnsi="Avenir Next" w:cs="Arial"/>
          <w:color w:val="7B7B7B" w:themeColor="accent3" w:themeShade="BF"/>
          <w:sz w:val="22"/>
          <w:szCs w:val="22"/>
          <w:lang w:val="en-GB"/>
        </w:rPr>
        <w:t xml:space="preserve">, which </w:t>
      </w:r>
      <w:r w:rsidR="00832B35" w:rsidRPr="00296D08">
        <w:rPr>
          <w:rFonts w:ascii="Avenir Next" w:hAnsi="Avenir Next" w:cs="Arial"/>
          <w:color w:val="7B7B7B" w:themeColor="accent3" w:themeShade="BF"/>
          <w:sz w:val="22"/>
          <w:szCs w:val="22"/>
          <w:lang w:val="en-GB"/>
        </w:rPr>
        <w:t>consequently</w:t>
      </w:r>
      <w:r w:rsidRPr="00296D08">
        <w:rPr>
          <w:rFonts w:ascii="Avenir Next" w:hAnsi="Avenir Next" w:cs="Arial"/>
          <w:color w:val="7B7B7B" w:themeColor="accent3" w:themeShade="BF"/>
          <w:sz w:val="22"/>
          <w:szCs w:val="22"/>
          <w:lang w:val="en-GB"/>
        </w:rPr>
        <w:t xml:space="preserve"> makes them </w:t>
      </w:r>
      <w:r w:rsidR="00832B35" w:rsidRPr="00296D08">
        <w:rPr>
          <w:rFonts w:ascii="Avenir Next" w:hAnsi="Avenir Next" w:cs="Arial"/>
          <w:color w:val="7B7B7B" w:themeColor="accent3" w:themeShade="BF"/>
          <w:sz w:val="22"/>
          <w:szCs w:val="22"/>
          <w:lang w:val="en-GB"/>
        </w:rPr>
        <w:t>personally</w:t>
      </w:r>
      <w:r w:rsidRPr="00296D08">
        <w:rPr>
          <w:rFonts w:ascii="Avenir Next" w:hAnsi="Avenir Next" w:cs="Arial"/>
          <w:color w:val="7B7B7B" w:themeColor="accent3" w:themeShade="BF"/>
          <w:sz w:val="22"/>
          <w:szCs w:val="22"/>
          <w:lang w:val="en-GB"/>
        </w:rPr>
        <w:t xml:space="preserve"> liable for business </w:t>
      </w:r>
      <w:r w:rsidR="00832B35" w:rsidRPr="00296D08">
        <w:rPr>
          <w:rFonts w:ascii="Avenir Next" w:hAnsi="Avenir Next" w:cs="Arial"/>
          <w:color w:val="7B7B7B" w:themeColor="accent3" w:themeShade="BF"/>
          <w:sz w:val="22"/>
          <w:szCs w:val="22"/>
          <w:lang w:val="en-GB"/>
        </w:rPr>
        <w:t>debts</w:t>
      </w:r>
      <w:r w:rsidRPr="00296D08">
        <w:rPr>
          <w:rFonts w:ascii="Avenir Next" w:hAnsi="Avenir Next" w:cs="Arial"/>
          <w:color w:val="7B7B7B" w:themeColor="accent3" w:themeShade="BF"/>
          <w:sz w:val="22"/>
          <w:szCs w:val="22"/>
          <w:lang w:val="en-GB"/>
        </w:rPr>
        <w:t xml:space="preserve">.  Corporations on </w:t>
      </w:r>
      <w:r w:rsidR="00832B35" w:rsidRPr="00296D08">
        <w:rPr>
          <w:rFonts w:ascii="Avenir Next" w:hAnsi="Avenir Next" w:cs="Arial"/>
          <w:color w:val="7B7B7B" w:themeColor="accent3" w:themeShade="BF"/>
          <w:sz w:val="22"/>
          <w:szCs w:val="22"/>
          <w:lang w:val="en-GB"/>
        </w:rPr>
        <w:t>the</w:t>
      </w:r>
      <w:r w:rsidRPr="00296D08">
        <w:rPr>
          <w:rFonts w:ascii="Avenir Next" w:hAnsi="Avenir Next" w:cs="Arial"/>
          <w:color w:val="7B7B7B" w:themeColor="accent3" w:themeShade="BF"/>
          <w:sz w:val="22"/>
          <w:szCs w:val="22"/>
          <w:lang w:val="en-GB"/>
        </w:rPr>
        <w:t xml:space="preserve"> </w:t>
      </w:r>
      <w:r w:rsidR="00832B35" w:rsidRPr="00296D08">
        <w:rPr>
          <w:rFonts w:ascii="Avenir Next" w:hAnsi="Avenir Next" w:cs="Arial"/>
          <w:color w:val="7B7B7B" w:themeColor="accent3" w:themeShade="BF"/>
          <w:sz w:val="22"/>
          <w:szCs w:val="22"/>
          <w:lang w:val="en-GB"/>
        </w:rPr>
        <w:t>other hand</w:t>
      </w:r>
      <w:r w:rsidRPr="00296D08">
        <w:rPr>
          <w:rFonts w:ascii="Avenir Next" w:hAnsi="Avenir Next" w:cs="Arial"/>
          <w:color w:val="7B7B7B" w:themeColor="accent3" w:themeShade="BF"/>
          <w:sz w:val="22"/>
          <w:szCs w:val="22"/>
          <w:lang w:val="en-GB"/>
        </w:rPr>
        <w:t>, provide limited liability for the</w:t>
      </w:r>
      <w:r w:rsidR="00832B35" w:rsidRPr="00296D08">
        <w:rPr>
          <w:rFonts w:ascii="Avenir Next" w:hAnsi="Avenir Next" w:cs="Arial"/>
          <w:color w:val="7B7B7B" w:themeColor="accent3" w:themeShade="BF"/>
          <w:sz w:val="22"/>
          <w:szCs w:val="22"/>
          <w:lang w:val="en-GB"/>
        </w:rPr>
        <w:t xml:space="preserve"> </w:t>
      </w:r>
      <w:r w:rsidRPr="00296D08">
        <w:rPr>
          <w:rFonts w:ascii="Avenir Next" w:hAnsi="Avenir Next" w:cs="Arial"/>
          <w:color w:val="7B7B7B" w:themeColor="accent3" w:themeShade="BF"/>
          <w:sz w:val="22"/>
          <w:szCs w:val="22"/>
          <w:lang w:val="en-GB"/>
        </w:rPr>
        <w:t xml:space="preserve">responsible individuals </w:t>
      </w:r>
      <w:r w:rsidR="00832B35" w:rsidRPr="00296D08">
        <w:rPr>
          <w:rFonts w:ascii="Avenir Next" w:hAnsi="Avenir Next" w:cs="Arial"/>
          <w:color w:val="7B7B7B" w:themeColor="accent3" w:themeShade="BF"/>
          <w:sz w:val="22"/>
          <w:szCs w:val="22"/>
          <w:lang w:val="en-GB"/>
        </w:rPr>
        <w:t xml:space="preserve">of the corporation </w:t>
      </w:r>
      <w:r w:rsidRPr="00296D08">
        <w:rPr>
          <w:rFonts w:ascii="Avenir Next" w:hAnsi="Avenir Next" w:cs="Arial"/>
          <w:color w:val="7B7B7B" w:themeColor="accent3" w:themeShade="BF"/>
          <w:sz w:val="22"/>
          <w:szCs w:val="22"/>
          <w:lang w:val="en-GB"/>
        </w:rPr>
        <w:t xml:space="preserve">and </w:t>
      </w:r>
      <w:r w:rsidR="00832B35" w:rsidRPr="00296D08">
        <w:rPr>
          <w:rFonts w:ascii="Avenir Next" w:hAnsi="Avenir Next" w:cs="Arial"/>
          <w:color w:val="7B7B7B" w:themeColor="accent3" w:themeShade="BF"/>
          <w:sz w:val="22"/>
          <w:szCs w:val="22"/>
          <w:lang w:val="en-GB"/>
        </w:rPr>
        <w:t>therefore</w:t>
      </w:r>
      <w:r w:rsidRPr="00296D08">
        <w:rPr>
          <w:rFonts w:ascii="Avenir Next" w:hAnsi="Avenir Next" w:cs="Arial"/>
          <w:color w:val="7B7B7B" w:themeColor="accent3" w:themeShade="BF"/>
          <w:sz w:val="22"/>
          <w:szCs w:val="22"/>
          <w:lang w:val="en-GB"/>
        </w:rPr>
        <w:t xml:space="preserve"> widens the scope for abuse by those individuals.  </w:t>
      </w:r>
      <w:r w:rsidR="00832B35" w:rsidRPr="00296D08">
        <w:rPr>
          <w:rFonts w:ascii="Avenir Next" w:hAnsi="Avenir Next" w:cs="Arial"/>
          <w:color w:val="7B7B7B" w:themeColor="accent3" w:themeShade="BF"/>
          <w:sz w:val="22"/>
          <w:szCs w:val="22"/>
          <w:lang w:val="en-GB"/>
        </w:rPr>
        <w:t>Although</w:t>
      </w:r>
      <w:r w:rsidRPr="00296D08">
        <w:rPr>
          <w:rFonts w:ascii="Avenir Next" w:hAnsi="Avenir Next" w:cs="Arial"/>
          <w:color w:val="7B7B7B" w:themeColor="accent3" w:themeShade="BF"/>
          <w:sz w:val="22"/>
          <w:szCs w:val="22"/>
          <w:lang w:val="en-GB"/>
        </w:rPr>
        <w:t xml:space="preserve"> not </w:t>
      </w:r>
      <w:r w:rsidR="00832B35" w:rsidRPr="00296D08">
        <w:rPr>
          <w:rFonts w:ascii="Avenir Next" w:hAnsi="Avenir Next" w:cs="Arial"/>
          <w:color w:val="7B7B7B" w:themeColor="accent3" w:themeShade="BF"/>
          <w:sz w:val="22"/>
          <w:szCs w:val="22"/>
          <w:lang w:val="en-GB"/>
        </w:rPr>
        <w:t>mutually</w:t>
      </w:r>
      <w:r w:rsidRPr="00296D08">
        <w:rPr>
          <w:rFonts w:ascii="Avenir Next" w:hAnsi="Avenir Next" w:cs="Arial"/>
          <w:color w:val="7B7B7B" w:themeColor="accent3" w:themeShade="BF"/>
          <w:sz w:val="22"/>
          <w:szCs w:val="22"/>
          <w:lang w:val="en-GB"/>
        </w:rPr>
        <w:t xml:space="preserve"> </w:t>
      </w:r>
      <w:r w:rsidR="00832B35" w:rsidRPr="00296D08">
        <w:rPr>
          <w:rFonts w:ascii="Avenir Next" w:hAnsi="Avenir Next" w:cs="Arial"/>
          <w:color w:val="7B7B7B" w:themeColor="accent3" w:themeShade="BF"/>
          <w:sz w:val="22"/>
          <w:szCs w:val="22"/>
          <w:lang w:val="en-GB"/>
        </w:rPr>
        <w:t>exclusive</w:t>
      </w:r>
      <w:r w:rsidRPr="00296D08">
        <w:rPr>
          <w:rFonts w:ascii="Avenir Next" w:hAnsi="Avenir Next" w:cs="Arial"/>
          <w:color w:val="7B7B7B" w:themeColor="accent3" w:themeShade="BF"/>
          <w:sz w:val="22"/>
          <w:szCs w:val="22"/>
          <w:lang w:val="en-GB"/>
        </w:rPr>
        <w:t xml:space="preserve">, </w:t>
      </w:r>
      <w:r w:rsidR="00832B35" w:rsidRPr="00296D08">
        <w:rPr>
          <w:rFonts w:ascii="Avenir Next" w:hAnsi="Avenir Next" w:cs="Arial"/>
          <w:color w:val="7B7B7B" w:themeColor="accent3" w:themeShade="BF"/>
          <w:sz w:val="22"/>
          <w:szCs w:val="22"/>
          <w:lang w:val="en-GB"/>
        </w:rPr>
        <w:t>insolvency</w:t>
      </w:r>
      <w:r w:rsidRPr="00296D08">
        <w:rPr>
          <w:rFonts w:ascii="Avenir Next" w:hAnsi="Avenir Next" w:cs="Arial"/>
          <w:color w:val="7B7B7B" w:themeColor="accent3" w:themeShade="BF"/>
          <w:sz w:val="22"/>
          <w:szCs w:val="22"/>
          <w:lang w:val="en-GB"/>
        </w:rPr>
        <w:t xml:space="preserve"> object</w:t>
      </w:r>
      <w:r w:rsidR="00832B35" w:rsidRPr="00296D08">
        <w:rPr>
          <w:rFonts w:ascii="Avenir Next" w:hAnsi="Avenir Next" w:cs="Arial"/>
          <w:color w:val="7B7B7B" w:themeColor="accent3" w:themeShade="BF"/>
          <w:sz w:val="22"/>
          <w:szCs w:val="22"/>
          <w:lang w:val="en-GB"/>
        </w:rPr>
        <w:t xml:space="preserve">ives differ </w:t>
      </w:r>
      <w:r w:rsidRPr="00296D08">
        <w:rPr>
          <w:rFonts w:ascii="Avenir Next" w:hAnsi="Avenir Next" w:cs="Arial"/>
          <w:color w:val="7B7B7B" w:themeColor="accent3" w:themeShade="BF"/>
          <w:sz w:val="22"/>
          <w:szCs w:val="22"/>
          <w:lang w:val="en-GB"/>
        </w:rPr>
        <w:t>for either type of debtor; some top</w:t>
      </w:r>
      <w:r w:rsidR="00832B35" w:rsidRPr="00296D08">
        <w:rPr>
          <w:rFonts w:ascii="Avenir Next" w:hAnsi="Avenir Next" w:cs="Arial"/>
          <w:color w:val="7B7B7B" w:themeColor="accent3" w:themeShade="BF"/>
          <w:sz w:val="22"/>
          <w:szCs w:val="22"/>
          <w:lang w:val="en-GB"/>
        </w:rPr>
        <w:t>i</w:t>
      </w:r>
      <w:r w:rsidRPr="00296D08">
        <w:rPr>
          <w:rFonts w:ascii="Avenir Next" w:hAnsi="Avenir Next" w:cs="Arial"/>
          <w:color w:val="7B7B7B" w:themeColor="accent3" w:themeShade="BF"/>
          <w:sz w:val="22"/>
          <w:szCs w:val="22"/>
          <w:lang w:val="en-GB"/>
        </w:rPr>
        <w:t xml:space="preserve">cs do overlap. </w:t>
      </w:r>
    </w:p>
    <w:p w14:paraId="27E5A842" w14:textId="77777777" w:rsidR="00832B35" w:rsidRPr="00296D08" w:rsidRDefault="00832B35" w:rsidP="00296D08">
      <w:pPr>
        <w:jc w:val="both"/>
        <w:rPr>
          <w:rFonts w:ascii="Avenir Next" w:hAnsi="Avenir Next" w:cs="Arial"/>
          <w:color w:val="7B7B7B" w:themeColor="accent3" w:themeShade="BF"/>
          <w:sz w:val="22"/>
          <w:szCs w:val="22"/>
          <w:lang w:val="en-GB"/>
        </w:rPr>
      </w:pPr>
    </w:p>
    <w:p w14:paraId="1B728928" w14:textId="0D007F94" w:rsidR="00BB2AFD" w:rsidRPr="00296D08" w:rsidRDefault="00BB2AFD" w:rsidP="00296D08">
      <w:pPr>
        <w:jc w:val="both"/>
        <w:rPr>
          <w:rFonts w:ascii="Avenir Next" w:hAnsi="Avenir Next" w:cs="Arial"/>
          <w:color w:val="7B7B7B" w:themeColor="accent3" w:themeShade="BF"/>
          <w:sz w:val="22"/>
          <w:szCs w:val="22"/>
          <w:lang w:val="en-GB"/>
        </w:rPr>
      </w:pPr>
      <w:r w:rsidRPr="00296D08">
        <w:rPr>
          <w:rFonts w:ascii="Avenir Next" w:hAnsi="Avenir Next" w:cs="Arial"/>
          <w:color w:val="7B7B7B" w:themeColor="accent3" w:themeShade="BF"/>
          <w:sz w:val="22"/>
          <w:szCs w:val="22"/>
          <w:lang w:val="en-GB"/>
        </w:rPr>
        <w:t>Sealy and Hooley</w:t>
      </w:r>
      <w:r w:rsidR="00832B35" w:rsidRPr="00296D08">
        <w:rPr>
          <w:rFonts w:ascii="Avenir Next" w:hAnsi="Avenir Next" w:cs="Arial"/>
          <w:color w:val="7B7B7B" w:themeColor="accent3" w:themeShade="BF"/>
          <w:sz w:val="22"/>
          <w:szCs w:val="22"/>
          <w:lang w:val="en-GB"/>
        </w:rPr>
        <w:footnoteReference w:id="1"/>
      </w:r>
      <w:r w:rsidRPr="00296D08">
        <w:rPr>
          <w:rFonts w:ascii="Avenir Next" w:hAnsi="Avenir Next" w:cs="Arial"/>
          <w:color w:val="7B7B7B" w:themeColor="accent3" w:themeShade="BF"/>
          <w:sz w:val="22"/>
          <w:szCs w:val="22"/>
          <w:lang w:val="en-GB"/>
        </w:rPr>
        <w:t xml:space="preserve"> point out </w:t>
      </w:r>
      <w:r w:rsidR="00832B35" w:rsidRPr="00296D08">
        <w:rPr>
          <w:rFonts w:ascii="Avenir Next" w:hAnsi="Avenir Next" w:cs="Arial"/>
          <w:color w:val="7B7B7B" w:themeColor="accent3" w:themeShade="BF"/>
          <w:sz w:val="22"/>
          <w:szCs w:val="22"/>
          <w:lang w:val="en-GB"/>
        </w:rPr>
        <w:t>the</w:t>
      </w:r>
      <w:r w:rsidRPr="00296D08">
        <w:rPr>
          <w:rFonts w:ascii="Avenir Next" w:hAnsi="Avenir Next" w:cs="Arial"/>
          <w:color w:val="7B7B7B" w:themeColor="accent3" w:themeShade="BF"/>
          <w:sz w:val="22"/>
          <w:szCs w:val="22"/>
          <w:lang w:val="en-GB"/>
        </w:rPr>
        <w:t xml:space="preserve"> following differences in </w:t>
      </w:r>
      <w:r w:rsidR="00832B35" w:rsidRPr="00296D08">
        <w:rPr>
          <w:rFonts w:ascii="Avenir Next" w:hAnsi="Avenir Next" w:cs="Arial"/>
          <w:color w:val="7B7B7B" w:themeColor="accent3" w:themeShade="BF"/>
          <w:sz w:val="22"/>
          <w:szCs w:val="22"/>
          <w:lang w:val="en-GB"/>
        </w:rPr>
        <w:t>the</w:t>
      </w:r>
      <w:r w:rsidRPr="00296D08">
        <w:rPr>
          <w:rFonts w:ascii="Avenir Next" w:hAnsi="Avenir Next" w:cs="Arial"/>
          <w:color w:val="7B7B7B" w:themeColor="accent3" w:themeShade="BF"/>
          <w:sz w:val="22"/>
          <w:szCs w:val="22"/>
          <w:lang w:val="en-GB"/>
        </w:rPr>
        <w:t xml:space="preserve"> </w:t>
      </w:r>
      <w:r w:rsidR="00832B35" w:rsidRPr="00296D08">
        <w:rPr>
          <w:rFonts w:ascii="Avenir Next" w:hAnsi="Avenir Next" w:cs="Arial"/>
          <w:color w:val="7B7B7B" w:themeColor="accent3" w:themeShade="BF"/>
          <w:sz w:val="22"/>
          <w:szCs w:val="22"/>
          <w:lang w:val="en-GB"/>
        </w:rPr>
        <w:t>objectives</w:t>
      </w:r>
      <w:r w:rsidRPr="00296D08">
        <w:rPr>
          <w:rFonts w:ascii="Avenir Next" w:hAnsi="Avenir Next" w:cs="Arial"/>
          <w:color w:val="7B7B7B" w:themeColor="accent3" w:themeShade="BF"/>
          <w:sz w:val="22"/>
          <w:szCs w:val="22"/>
          <w:lang w:val="en-GB"/>
        </w:rPr>
        <w:t xml:space="preserve"> of in</w:t>
      </w:r>
      <w:r w:rsidR="00832B35" w:rsidRPr="00296D08">
        <w:rPr>
          <w:rFonts w:ascii="Avenir Next" w:hAnsi="Avenir Next" w:cs="Arial"/>
          <w:color w:val="7B7B7B" w:themeColor="accent3" w:themeShade="BF"/>
          <w:sz w:val="22"/>
          <w:szCs w:val="22"/>
          <w:lang w:val="en-GB"/>
        </w:rPr>
        <w:t>s</w:t>
      </w:r>
      <w:r w:rsidRPr="00296D08">
        <w:rPr>
          <w:rFonts w:ascii="Avenir Next" w:hAnsi="Avenir Next" w:cs="Arial"/>
          <w:color w:val="7B7B7B" w:themeColor="accent3" w:themeShade="BF"/>
          <w:sz w:val="22"/>
          <w:szCs w:val="22"/>
          <w:lang w:val="en-GB"/>
        </w:rPr>
        <w:t>ol</w:t>
      </w:r>
      <w:r w:rsidR="00832B35" w:rsidRPr="00296D08">
        <w:rPr>
          <w:rFonts w:ascii="Avenir Next" w:hAnsi="Avenir Next" w:cs="Arial"/>
          <w:color w:val="7B7B7B" w:themeColor="accent3" w:themeShade="BF"/>
          <w:sz w:val="22"/>
          <w:szCs w:val="22"/>
          <w:lang w:val="en-GB"/>
        </w:rPr>
        <w:t>v</w:t>
      </w:r>
      <w:r w:rsidRPr="00296D08">
        <w:rPr>
          <w:rFonts w:ascii="Avenir Next" w:hAnsi="Avenir Next" w:cs="Arial"/>
          <w:color w:val="7B7B7B" w:themeColor="accent3" w:themeShade="BF"/>
          <w:sz w:val="22"/>
          <w:szCs w:val="22"/>
          <w:lang w:val="en-GB"/>
        </w:rPr>
        <w:t>e</w:t>
      </w:r>
      <w:r w:rsidR="00832B35" w:rsidRPr="00296D08">
        <w:rPr>
          <w:rFonts w:ascii="Avenir Next" w:hAnsi="Avenir Next" w:cs="Arial"/>
          <w:color w:val="7B7B7B" w:themeColor="accent3" w:themeShade="BF"/>
          <w:sz w:val="22"/>
          <w:szCs w:val="22"/>
          <w:lang w:val="en-GB"/>
        </w:rPr>
        <w:t>n</w:t>
      </w:r>
      <w:r w:rsidRPr="00296D08">
        <w:rPr>
          <w:rFonts w:ascii="Avenir Next" w:hAnsi="Avenir Next" w:cs="Arial"/>
          <w:color w:val="7B7B7B" w:themeColor="accent3" w:themeShade="BF"/>
          <w:sz w:val="22"/>
          <w:szCs w:val="22"/>
          <w:lang w:val="en-GB"/>
        </w:rPr>
        <w:t>cy proceedings against and individual debtor and a corporation debtor:</w:t>
      </w:r>
    </w:p>
    <w:p w14:paraId="7FB1ADF9" w14:textId="77777777" w:rsidR="00BB2AFD" w:rsidRPr="00296D08" w:rsidRDefault="00BB2AFD" w:rsidP="00296D08">
      <w:pPr>
        <w:jc w:val="both"/>
        <w:rPr>
          <w:rFonts w:ascii="Avenir Next" w:hAnsi="Avenir Next" w:cs="Arial"/>
          <w:color w:val="7B7B7B" w:themeColor="accent3" w:themeShade="BF"/>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270"/>
        <w:gridCol w:w="4521"/>
      </w:tblGrid>
      <w:tr w:rsidR="00832B35" w14:paraId="1D32262C" w14:textId="77777777" w:rsidTr="00202141">
        <w:tc>
          <w:tcPr>
            <w:tcW w:w="4225" w:type="dxa"/>
          </w:tcPr>
          <w:p w14:paraId="4B0B99EE" w14:textId="29710FCB" w:rsidR="00832B35" w:rsidRPr="00832B35" w:rsidRDefault="00832B35" w:rsidP="00C053F7">
            <w:pPr>
              <w:jc w:val="both"/>
              <w:rPr>
                <w:rFonts w:ascii="Avenir Next" w:hAnsi="Avenir Next" w:cs="Arial"/>
                <w:b/>
                <w:sz w:val="22"/>
                <w:szCs w:val="22"/>
                <w:lang w:val="en-GB"/>
              </w:rPr>
            </w:pPr>
            <w:r w:rsidRPr="00296D08">
              <w:rPr>
                <w:rFonts w:ascii="Avenir Next" w:hAnsi="Avenir Next" w:cs="Arial"/>
                <w:b/>
                <w:color w:val="7B7B7B" w:themeColor="accent3" w:themeShade="BF"/>
                <w:sz w:val="22"/>
                <w:szCs w:val="22"/>
                <w:lang w:val="en-GB"/>
              </w:rPr>
              <w:t>Individual</w:t>
            </w:r>
          </w:p>
        </w:tc>
        <w:tc>
          <w:tcPr>
            <w:tcW w:w="270" w:type="dxa"/>
          </w:tcPr>
          <w:p w14:paraId="171D2EA8" w14:textId="77777777" w:rsidR="00832B35" w:rsidRPr="00832B35" w:rsidRDefault="00832B35" w:rsidP="00C053F7">
            <w:pPr>
              <w:jc w:val="both"/>
              <w:rPr>
                <w:rFonts w:ascii="Avenir Next" w:hAnsi="Avenir Next" w:cs="Arial"/>
                <w:b/>
                <w:sz w:val="22"/>
                <w:szCs w:val="22"/>
                <w:lang w:val="en-GB"/>
              </w:rPr>
            </w:pPr>
          </w:p>
        </w:tc>
        <w:tc>
          <w:tcPr>
            <w:tcW w:w="4521" w:type="dxa"/>
          </w:tcPr>
          <w:p w14:paraId="5593ABC9" w14:textId="1600060D" w:rsidR="00832B35" w:rsidRPr="00832B35" w:rsidRDefault="00832B35" w:rsidP="00C053F7">
            <w:pPr>
              <w:jc w:val="both"/>
              <w:rPr>
                <w:rFonts w:ascii="Avenir Next" w:hAnsi="Avenir Next" w:cs="Arial"/>
                <w:b/>
                <w:sz w:val="22"/>
                <w:szCs w:val="22"/>
                <w:lang w:val="en-GB"/>
              </w:rPr>
            </w:pPr>
            <w:r w:rsidRPr="00296D08">
              <w:rPr>
                <w:rFonts w:ascii="Avenir Next" w:hAnsi="Avenir Next" w:cs="Arial"/>
                <w:b/>
                <w:color w:val="7B7B7B" w:themeColor="accent3" w:themeShade="BF"/>
                <w:sz w:val="22"/>
                <w:szCs w:val="22"/>
                <w:lang w:val="en-GB"/>
              </w:rPr>
              <w:t>Corporations</w:t>
            </w:r>
          </w:p>
        </w:tc>
      </w:tr>
      <w:tr w:rsidR="00832B35" w14:paraId="1953FCCA" w14:textId="77777777" w:rsidTr="00202141">
        <w:tc>
          <w:tcPr>
            <w:tcW w:w="4225" w:type="dxa"/>
          </w:tcPr>
          <w:p w14:paraId="27EF2BE5" w14:textId="19ADA1DC" w:rsidR="00832B35" w:rsidRPr="00296D08" w:rsidRDefault="00832B35" w:rsidP="00296D08">
            <w:pPr>
              <w:pStyle w:val="ListParagraph"/>
              <w:numPr>
                <w:ilvl w:val="0"/>
                <w:numId w:val="28"/>
              </w:numPr>
              <w:jc w:val="both"/>
              <w:rPr>
                <w:rFonts w:ascii="Avenir Next" w:hAnsi="Avenir Next" w:cs="Arial"/>
                <w:color w:val="7B7B7B" w:themeColor="accent3" w:themeShade="BF"/>
                <w:sz w:val="22"/>
                <w:szCs w:val="22"/>
                <w:lang w:val="en-GB"/>
              </w:rPr>
            </w:pPr>
            <w:r w:rsidRPr="00296D08">
              <w:rPr>
                <w:rFonts w:ascii="Avenir Next" w:hAnsi="Avenir Next" w:cs="Arial"/>
                <w:color w:val="7B7B7B" w:themeColor="accent3" w:themeShade="BF"/>
                <w:sz w:val="22"/>
                <w:szCs w:val="22"/>
                <w:lang w:val="en-GB"/>
              </w:rPr>
              <w:t>Protection from creditor harassment</w:t>
            </w:r>
          </w:p>
        </w:tc>
        <w:tc>
          <w:tcPr>
            <w:tcW w:w="270" w:type="dxa"/>
          </w:tcPr>
          <w:p w14:paraId="1D73B5BA" w14:textId="77777777" w:rsidR="00832B35" w:rsidRPr="00296D08" w:rsidRDefault="00832B35" w:rsidP="00296D08">
            <w:pPr>
              <w:jc w:val="both"/>
              <w:rPr>
                <w:rFonts w:ascii="Avenir Next" w:hAnsi="Avenir Next" w:cs="Arial"/>
                <w:color w:val="7B7B7B" w:themeColor="accent3" w:themeShade="BF"/>
                <w:sz w:val="22"/>
                <w:szCs w:val="22"/>
                <w:lang w:val="en-GB"/>
              </w:rPr>
            </w:pPr>
          </w:p>
        </w:tc>
        <w:tc>
          <w:tcPr>
            <w:tcW w:w="4521" w:type="dxa"/>
          </w:tcPr>
          <w:p w14:paraId="7B0F699F" w14:textId="65142A4F" w:rsidR="00832B35" w:rsidRPr="00296D08" w:rsidRDefault="00832B35" w:rsidP="00296D08">
            <w:pPr>
              <w:pStyle w:val="ListParagraph"/>
              <w:numPr>
                <w:ilvl w:val="0"/>
                <w:numId w:val="29"/>
              </w:numPr>
              <w:jc w:val="both"/>
              <w:rPr>
                <w:rFonts w:ascii="Avenir Next" w:hAnsi="Avenir Next" w:cs="Arial"/>
                <w:color w:val="7B7B7B" w:themeColor="accent3" w:themeShade="BF"/>
                <w:sz w:val="22"/>
                <w:szCs w:val="22"/>
                <w:lang w:val="en-GB"/>
              </w:rPr>
            </w:pPr>
            <w:r w:rsidRPr="00296D08">
              <w:rPr>
                <w:rFonts w:ascii="Avenir Next" w:hAnsi="Avenir Next" w:cs="Arial"/>
                <w:color w:val="7B7B7B" w:themeColor="accent3" w:themeShade="BF"/>
                <w:sz w:val="22"/>
                <w:szCs w:val="22"/>
                <w:lang w:val="en-GB"/>
              </w:rPr>
              <w:t>Preserve business or viable parts, if possible</w:t>
            </w:r>
          </w:p>
        </w:tc>
      </w:tr>
      <w:tr w:rsidR="00832B35" w14:paraId="0BC21446" w14:textId="77777777" w:rsidTr="00202141">
        <w:tc>
          <w:tcPr>
            <w:tcW w:w="4225" w:type="dxa"/>
          </w:tcPr>
          <w:p w14:paraId="108997C8" w14:textId="6E92DDA0" w:rsidR="00832B35" w:rsidRPr="00296D08" w:rsidRDefault="00832B35" w:rsidP="00296D08">
            <w:pPr>
              <w:pStyle w:val="ListParagraph"/>
              <w:numPr>
                <w:ilvl w:val="0"/>
                <w:numId w:val="28"/>
              </w:numPr>
              <w:jc w:val="both"/>
              <w:rPr>
                <w:rFonts w:ascii="Avenir Next" w:hAnsi="Avenir Next" w:cs="Arial"/>
                <w:color w:val="7B7B7B" w:themeColor="accent3" w:themeShade="BF"/>
                <w:sz w:val="22"/>
                <w:szCs w:val="22"/>
                <w:lang w:val="en-GB"/>
              </w:rPr>
            </w:pPr>
            <w:r w:rsidRPr="00296D08">
              <w:rPr>
                <w:rFonts w:ascii="Avenir Next" w:hAnsi="Avenir Next" w:cs="Arial"/>
                <w:color w:val="7B7B7B" w:themeColor="accent3" w:themeShade="BF"/>
                <w:sz w:val="22"/>
                <w:szCs w:val="22"/>
                <w:lang w:val="en-GB"/>
              </w:rPr>
              <w:t>Enable individual to make a fresh start, particularly in less blameworthy cases, where individual’s actions or conduct did not cause the insolvency.</w:t>
            </w:r>
          </w:p>
        </w:tc>
        <w:tc>
          <w:tcPr>
            <w:tcW w:w="270" w:type="dxa"/>
          </w:tcPr>
          <w:p w14:paraId="0990A003" w14:textId="77777777" w:rsidR="00832B35" w:rsidRPr="00296D08" w:rsidRDefault="00832B35" w:rsidP="00296D08">
            <w:pPr>
              <w:jc w:val="both"/>
              <w:rPr>
                <w:rFonts w:ascii="Avenir Next" w:hAnsi="Avenir Next" w:cs="Arial"/>
                <w:color w:val="7B7B7B" w:themeColor="accent3" w:themeShade="BF"/>
                <w:sz w:val="22"/>
                <w:szCs w:val="22"/>
                <w:lang w:val="en-GB"/>
              </w:rPr>
            </w:pPr>
          </w:p>
        </w:tc>
        <w:tc>
          <w:tcPr>
            <w:tcW w:w="4521" w:type="dxa"/>
          </w:tcPr>
          <w:p w14:paraId="0C574A17" w14:textId="33CCAD4B" w:rsidR="00832B35" w:rsidRPr="00296D08" w:rsidRDefault="00832B35" w:rsidP="00296D08">
            <w:pPr>
              <w:pStyle w:val="ListParagraph"/>
              <w:numPr>
                <w:ilvl w:val="0"/>
                <w:numId w:val="29"/>
              </w:numPr>
              <w:jc w:val="both"/>
              <w:rPr>
                <w:rFonts w:ascii="Avenir Next" w:hAnsi="Avenir Next" w:cs="Arial"/>
                <w:color w:val="7B7B7B" w:themeColor="accent3" w:themeShade="BF"/>
                <w:sz w:val="22"/>
                <w:szCs w:val="22"/>
                <w:lang w:val="en-GB"/>
              </w:rPr>
            </w:pPr>
            <w:r w:rsidRPr="00296D08">
              <w:rPr>
                <w:rFonts w:ascii="Avenir Next" w:hAnsi="Avenir Next" w:cs="Arial"/>
                <w:color w:val="7B7B7B" w:themeColor="accent3" w:themeShade="BF"/>
                <w:sz w:val="22"/>
                <w:szCs w:val="22"/>
                <w:lang w:val="en-GB"/>
              </w:rPr>
              <w:t>Impose liability and discipline on responsible persons of the corporation where applicable</w:t>
            </w:r>
          </w:p>
        </w:tc>
      </w:tr>
      <w:tr w:rsidR="00832B35" w14:paraId="0DEC4099" w14:textId="77777777" w:rsidTr="00202141">
        <w:tc>
          <w:tcPr>
            <w:tcW w:w="4225" w:type="dxa"/>
          </w:tcPr>
          <w:p w14:paraId="587079F7" w14:textId="31674592" w:rsidR="00832B35" w:rsidRPr="00296D08" w:rsidRDefault="00832B35" w:rsidP="00296D08">
            <w:pPr>
              <w:pStyle w:val="ListParagraph"/>
              <w:numPr>
                <w:ilvl w:val="0"/>
                <w:numId w:val="28"/>
              </w:numPr>
              <w:jc w:val="both"/>
              <w:rPr>
                <w:rFonts w:ascii="Avenir Next" w:hAnsi="Avenir Next" w:cs="Arial"/>
                <w:color w:val="7B7B7B" w:themeColor="accent3" w:themeShade="BF"/>
                <w:sz w:val="22"/>
                <w:szCs w:val="22"/>
                <w:lang w:val="en-GB"/>
              </w:rPr>
            </w:pPr>
            <w:r w:rsidRPr="00296D08">
              <w:rPr>
                <w:rFonts w:ascii="Avenir Next" w:hAnsi="Avenir Next" w:cs="Arial"/>
                <w:color w:val="7B7B7B" w:themeColor="accent3" w:themeShade="BF"/>
                <w:sz w:val="22"/>
                <w:szCs w:val="22"/>
                <w:lang w:val="en-GB"/>
              </w:rPr>
              <w:t xml:space="preserve">Reduce indebtedness by making contributions from present and future income to the estate while considering the personal circumstance of the individual </w:t>
            </w:r>
          </w:p>
        </w:tc>
        <w:tc>
          <w:tcPr>
            <w:tcW w:w="270" w:type="dxa"/>
          </w:tcPr>
          <w:p w14:paraId="6E03D4AA" w14:textId="77777777" w:rsidR="00832B35" w:rsidRPr="00296D08" w:rsidRDefault="00832B35" w:rsidP="00296D08">
            <w:pPr>
              <w:jc w:val="both"/>
              <w:rPr>
                <w:rFonts w:ascii="Avenir Next" w:hAnsi="Avenir Next" w:cs="Arial"/>
                <w:color w:val="7B7B7B" w:themeColor="accent3" w:themeShade="BF"/>
                <w:sz w:val="22"/>
                <w:szCs w:val="22"/>
                <w:lang w:val="en-GB"/>
              </w:rPr>
            </w:pPr>
          </w:p>
        </w:tc>
        <w:tc>
          <w:tcPr>
            <w:tcW w:w="4521" w:type="dxa"/>
          </w:tcPr>
          <w:p w14:paraId="24027918" w14:textId="77777777" w:rsidR="00832B35" w:rsidRPr="00296D08" w:rsidRDefault="00832B35" w:rsidP="00296D08">
            <w:pPr>
              <w:jc w:val="both"/>
              <w:rPr>
                <w:rFonts w:ascii="Avenir Next" w:hAnsi="Avenir Next" w:cs="Arial"/>
                <w:color w:val="7B7B7B" w:themeColor="accent3" w:themeShade="BF"/>
                <w:sz w:val="22"/>
                <w:szCs w:val="22"/>
                <w:lang w:val="en-GB"/>
              </w:rPr>
            </w:pPr>
          </w:p>
        </w:tc>
      </w:tr>
    </w:tbl>
    <w:p w14:paraId="5E6C137B" w14:textId="77777777" w:rsidR="00BB2AFD" w:rsidRPr="00827D56" w:rsidRDefault="00BB2AFD" w:rsidP="00C053F7">
      <w:pPr>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2A185D00" w:rsidR="00DF75F8" w:rsidRDefault="0047376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lack of a unified insolvency system that applies transnationally together with each state applying their own insolvency rules (including its own </w:t>
      </w:r>
      <w:r w:rsidR="00296D08">
        <w:rPr>
          <w:rFonts w:ascii="Avenir Next" w:hAnsi="Avenir Next" w:cs="Arial"/>
          <w:color w:val="7B7B7B" w:themeColor="accent3" w:themeShade="BF"/>
          <w:sz w:val="22"/>
          <w:szCs w:val="22"/>
          <w:lang w:val="en-GB"/>
        </w:rPr>
        <w:t>choice</w:t>
      </w:r>
      <w:r>
        <w:rPr>
          <w:rFonts w:ascii="Avenir Next" w:hAnsi="Avenir Next" w:cs="Arial"/>
          <w:color w:val="7B7B7B" w:themeColor="accent3" w:themeShade="BF"/>
          <w:sz w:val="22"/>
          <w:szCs w:val="22"/>
          <w:lang w:val="en-GB"/>
        </w:rPr>
        <w:t xml:space="preserve"> of law rules), make it difficult to deal with insolvency in a cross-border context.  These difficulties are </w:t>
      </w:r>
      <w:r w:rsidR="00296D08">
        <w:rPr>
          <w:rFonts w:ascii="Avenir Next" w:hAnsi="Avenir Next" w:cs="Arial"/>
          <w:color w:val="7B7B7B" w:themeColor="accent3" w:themeShade="BF"/>
          <w:sz w:val="22"/>
          <w:szCs w:val="22"/>
          <w:lang w:val="en-GB"/>
        </w:rPr>
        <w:t>alleviated</w:t>
      </w:r>
      <w:r>
        <w:rPr>
          <w:rFonts w:ascii="Avenir Next" w:hAnsi="Avenir Next" w:cs="Arial"/>
          <w:color w:val="7B7B7B" w:themeColor="accent3" w:themeShade="BF"/>
          <w:sz w:val="22"/>
          <w:szCs w:val="22"/>
          <w:lang w:val="en-GB"/>
        </w:rPr>
        <w:t xml:space="preserve"> for states which have acceded to or ratified </w:t>
      </w:r>
      <w:r w:rsidR="00296D08">
        <w:rPr>
          <w:rFonts w:ascii="Avenir Next" w:hAnsi="Avenir Next" w:cs="Arial"/>
          <w:color w:val="7B7B7B" w:themeColor="accent3" w:themeShade="BF"/>
          <w:sz w:val="22"/>
          <w:szCs w:val="22"/>
          <w:lang w:val="en-GB"/>
        </w:rPr>
        <w:t>treaties</w:t>
      </w:r>
      <w:r>
        <w:rPr>
          <w:rFonts w:ascii="Avenir Next" w:hAnsi="Avenir Next" w:cs="Arial"/>
          <w:color w:val="7B7B7B" w:themeColor="accent3" w:themeShade="BF"/>
          <w:sz w:val="22"/>
          <w:szCs w:val="22"/>
          <w:lang w:val="en-GB"/>
        </w:rPr>
        <w:t xml:space="preserve"> or conventions which determine cross-border insolvency issues. </w:t>
      </w:r>
    </w:p>
    <w:p w14:paraId="1A897789" w14:textId="77777777" w:rsidR="00473761" w:rsidRDefault="00473761" w:rsidP="00C053F7">
      <w:pPr>
        <w:jc w:val="both"/>
        <w:rPr>
          <w:rFonts w:ascii="Avenir Next" w:hAnsi="Avenir Next" w:cs="Arial"/>
          <w:color w:val="7B7B7B" w:themeColor="accent3" w:themeShade="BF"/>
          <w:sz w:val="22"/>
          <w:szCs w:val="22"/>
          <w:lang w:val="en-GB"/>
        </w:rPr>
      </w:pPr>
    </w:p>
    <w:p w14:paraId="04CD515C" w14:textId="5B3F1D49" w:rsidR="00473761" w:rsidRDefault="0047376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for states not governed by such treaties or conventions, </w:t>
      </w:r>
      <w:r w:rsidR="00296D08">
        <w:rPr>
          <w:rFonts w:ascii="Avenir Next" w:hAnsi="Avenir Next" w:cs="Arial"/>
          <w:color w:val="7B7B7B" w:themeColor="accent3" w:themeShade="BF"/>
          <w:sz w:val="22"/>
          <w:szCs w:val="22"/>
          <w:lang w:val="en-GB"/>
        </w:rPr>
        <w:t>those</w:t>
      </w:r>
      <w:r>
        <w:rPr>
          <w:rFonts w:ascii="Avenir Next" w:hAnsi="Avenir Next" w:cs="Arial"/>
          <w:color w:val="7B7B7B" w:themeColor="accent3" w:themeShade="BF"/>
          <w:sz w:val="22"/>
          <w:szCs w:val="22"/>
          <w:lang w:val="en-GB"/>
        </w:rPr>
        <w:t xml:space="preserve"> states own</w:t>
      </w:r>
      <w:r w:rsidR="00296D08">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international private law will determine the following: </w:t>
      </w:r>
    </w:p>
    <w:p w14:paraId="4CBFA21E" w14:textId="77777777" w:rsidR="00296D08" w:rsidRDefault="00296D08" w:rsidP="00C053F7">
      <w:pPr>
        <w:jc w:val="both"/>
        <w:rPr>
          <w:rFonts w:ascii="Avenir Next" w:hAnsi="Avenir Next" w:cs="Arial"/>
          <w:color w:val="7B7B7B" w:themeColor="accent3" w:themeShade="BF"/>
          <w:sz w:val="22"/>
          <w:szCs w:val="22"/>
          <w:lang w:val="en-GB"/>
        </w:rPr>
      </w:pPr>
    </w:p>
    <w:p w14:paraId="1CAABE74" w14:textId="6DB74DBA" w:rsidR="00473761" w:rsidRPr="00296D08" w:rsidRDefault="00473761" w:rsidP="00296D08">
      <w:pPr>
        <w:pStyle w:val="ListParagraph"/>
        <w:numPr>
          <w:ilvl w:val="0"/>
          <w:numId w:val="24"/>
        </w:numPr>
        <w:jc w:val="both"/>
        <w:rPr>
          <w:rFonts w:ascii="Avenir Next" w:hAnsi="Avenir Next" w:cs="Arial"/>
          <w:color w:val="7B7B7B" w:themeColor="accent3" w:themeShade="BF"/>
          <w:sz w:val="22"/>
          <w:szCs w:val="22"/>
          <w:lang w:val="en-GB"/>
        </w:rPr>
      </w:pPr>
      <w:r w:rsidRPr="00296D08">
        <w:rPr>
          <w:rFonts w:ascii="Avenir Next" w:hAnsi="Avenir Next" w:cs="Arial"/>
          <w:color w:val="7B7B7B" w:themeColor="accent3" w:themeShade="BF"/>
          <w:sz w:val="22"/>
          <w:szCs w:val="22"/>
          <w:lang w:val="en-GB"/>
        </w:rPr>
        <w:t xml:space="preserve">The court’s jurisdiction over a </w:t>
      </w:r>
      <w:r w:rsidR="00296D08" w:rsidRPr="00296D08">
        <w:rPr>
          <w:rFonts w:ascii="Avenir Next" w:hAnsi="Avenir Next" w:cs="Arial"/>
          <w:color w:val="7B7B7B" w:themeColor="accent3" w:themeShade="BF"/>
          <w:sz w:val="22"/>
          <w:szCs w:val="22"/>
          <w:lang w:val="en-GB"/>
        </w:rPr>
        <w:t>particular</w:t>
      </w:r>
      <w:r w:rsidRPr="00296D08">
        <w:rPr>
          <w:rFonts w:ascii="Avenir Next" w:hAnsi="Avenir Next" w:cs="Arial"/>
          <w:color w:val="7B7B7B" w:themeColor="accent3" w:themeShade="BF"/>
          <w:sz w:val="22"/>
          <w:szCs w:val="22"/>
          <w:lang w:val="en-GB"/>
        </w:rPr>
        <w:t xml:space="preserve"> matter;</w:t>
      </w:r>
    </w:p>
    <w:p w14:paraId="28C59537" w14:textId="47B91A01" w:rsidR="00473761" w:rsidRPr="00296D08" w:rsidRDefault="00473761" w:rsidP="00296D08">
      <w:pPr>
        <w:pStyle w:val="ListParagraph"/>
        <w:numPr>
          <w:ilvl w:val="0"/>
          <w:numId w:val="24"/>
        </w:numPr>
        <w:jc w:val="both"/>
        <w:rPr>
          <w:rFonts w:ascii="Avenir Next" w:hAnsi="Avenir Next" w:cs="Arial"/>
          <w:color w:val="7B7B7B" w:themeColor="accent3" w:themeShade="BF"/>
          <w:sz w:val="22"/>
          <w:szCs w:val="22"/>
          <w:lang w:val="en-GB"/>
        </w:rPr>
      </w:pPr>
      <w:r w:rsidRPr="00296D08">
        <w:rPr>
          <w:rFonts w:ascii="Avenir Next" w:hAnsi="Avenir Next" w:cs="Arial"/>
          <w:color w:val="7B7B7B" w:themeColor="accent3" w:themeShade="BF"/>
          <w:sz w:val="22"/>
          <w:szCs w:val="22"/>
          <w:lang w:val="en-GB"/>
        </w:rPr>
        <w:t xml:space="preserve">What law </w:t>
      </w:r>
      <w:r w:rsidR="00296D08" w:rsidRPr="00296D08">
        <w:rPr>
          <w:rFonts w:ascii="Avenir Next" w:hAnsi="Avenir Next" w:cs="Arial"/>
          <w:color w:val="7B7B7B" w:themeColor="accent3" w:themeShade="BF"/>
          <w:sz w:val="22"/>
          <w:szCs w:val="22"/>
          <w:lang w:val="en-GB"/>
        </w:rPr>
        <w:t>should</w:t>
      </w:r>
      <w:r w:rsidRPr="00296D08">
        <w:rPr>
          <w:rFonts w:ascii="Avenir Next" w:hAnsi="Avenir Next" w:cs="Arial"/>
          <w:color w:val="7B7B7B" w:themeColor="accent3" w:themeShade="BF"/>
          <w:sz w:val="22"/>
          <w:szCs w:val="22"/>
          <w:lang w:val="en-GB"/>
        </w:rPr>
        <w:t xml:space="preserve"> be </w:t>
      </w:r>
      <w:r w:rsidR="00296D08" w:rsidRPr="00296D08">
        <w:rPr>
          <w:rFonts w:ascii="Avenir Next" w:hAnsi="Avenir Next" w:cs="Arial"/>
          <w:color w:val="7B7B7B" w:themeColor="accent3" w:themeShade="BF"/>
          <w:sz w:val="22"/>
          <w:szCs w:val="22"/>
          <w:lang w:val="en-GB"/>
        </w:rPr>
        <w:t>applied</w:t>
      </w:r>
      <w:r w:rsidRPr="00296D08">
        <w:rPr>
          <w:rFonts w:ascii="Avenir Next" w:hAnsi="Avenir Next" w:cs="Arial"/>
          <w:color w:val="7B7B7B" w:themeColor="accent3" w:themeShade="BF"/>
          <w:sz w:val="22"/>
          <w:szCs w:val="22"/>
          <w:lang w:val="en-GB"/>
        </w:rPr>
        <w:t>; either special provisions of the law of the form or b</w:t>
      </w:r>
      <w:r w:rsidR="00296D08">
        <w:rPr>
          <w:rFonts w:ascii="Avenir Next" w:hAnsi="Avenir Next" w:cs="Arial"/>
          <w:color w:val="7B7B7B" w:themeColor="accent3" w:themeShade="BF"/>
          <w:sz w:val="22"/>
          <w:szCs w:val="22"/>
          <w:lang w:val="en-GB"/>
        </w:rPr>
        <w:t>y</w:t>
      </w:r>
      <w:r w:rsidRPr="00296D08">
        <w:rPr>
          <w:rFonts w:ascii="Avenir Next" w:hAnsi="Avenir Next" w:cs="Arial"/>
          <w:color w:val="7B7B7B" w:themeColor="accent3" w:themeShade="BF"/>
          <w:sz w:val="22"/>
          <w:szCs w:val="22"/>
          <w:lang w:val="en-GB"/>
        </w:rPr>
        <w:t xml:space="preserve"> operation of choice of law; and</w:t>
      </w:r>
    </w:p>
    <w:p w14:paraId="36433EAD" w14:textId="69BD583E" w:rsidR="00473761" w:rsidRPr="00296D08" w:rsidRDefault="00473761" w:rsidP="00296D08">
      <w:pPr>
        <w:pStyle w:val="ListParagraph"/>
        <w:numPr>
          <w:ilvl w:val="0"/>
          <w:numId w:val="24"/>
        </w:numPr>
        <w:jc w:val="both"/>
        <w:rPr>
          <w:rFonts w:ascii="Avenir Next" w:hAnsi="Avenir Next" w:cs="Arial"/>
          <w:color w:val="7B7B7B" w:themeColor="accent3" w:themeShade="BF"/>
          <w:sz w:val="22"/>
          <w:szCs w:val="22"/>
          <w:lang w:val="en-GB"/>
        </w:rPr>
      </w:pPr>
      <w:r w:rsidRPr="00296D08">
        <w:rPr>
          <w:rFonts w:ascii="Avenir Next" w:hAnsi="Avenir Next" w:cs="Arial"/>
          <w:color w:val="7B7B7B" w:themeColor="accent3" w:themeShade="BF"/>
          <w:sz w:val="22"/>
          <w:szCs w:val="22"/>
          <w:lang w:val="en-GB"/>
        </w:rPr>
        <w:t xml:space="preserve">Whether </w:t>
      </w:r>
      <w:r w:rsidR="00296D08" w:rsidRPr="00296D08">
        <w:rPr>
          <w:rFonts w:ascii="Avenir Next" w:hAnsi="Avenir Next" w:cs="Arial"/>
          <w:color w:val="7B7B7B" w:themeColor="accent3" w:themeShade="BF"/>
          <w:sz w:val="22"/>
          <w:szCs w:val="22"/>
          <w:lang w:val="en-GB"/>
        </w:rPr>
        <w:t>foreign</w:t>
      </w:r>
      <w:r w:rsidRPr="00296D08">
        <w:rPr>
          <w:rFonts w:ascii="Avenir Next" w:hAnsi="Avenir Next" w:cs="Arial"/>
          <w:color w:val="7B7B7B" w:themeColor="accent3" w:themeShade="BF"/>
          <w:sz w:val="22"/>
          <w:szCs w:val="22"/>
          <w:lang w:val="en-GB"/>
        </w:rPr>
        <w:t xml:space="preserve"> </w:t>
      </w:r>
      <w:r w:rsidR="00296D08" w:rsidRPr="00296D08">
        <w:rPr>
          <w:rFonts w:ascii="Avenir Next" w:hAnsi="Avenir Next" w:cs="Arial"/>
          <w:color w:val="7B7B7B" w:themeColor="accent3" w:themeShade="BF"/>
          <w:sz w:val="22"/>
          <w:szCs w:val="22"/>
          <w:lang w:val="en-GB"/>
        </w:rPr>
        <w:t>judgements</w:t>
      </w:r>
      <w:r w:rsidRPr="00296D08">
        <w:rPr>
          <w:rFonts w:ascii="Avenir Next" w:hAnsi="Avenir Next" w:cs="Arial"/>
          <w:color w:val="7B7B7B" w:themeColor="accent3" w:themeShade="BF"/>
          <w:sz w:val="22"/>
          <w:szCs w:val="22"/>
          <w:lang w:val="en-GB"/>
        </w:rPr>
        <w:t xml:space="preserve"> are recognised and enforceable. </w:t>
      </w:r>
    </w:p>
    <w:p w14:paraId="1C4C9951" w14:textId="77777777" w:rsidR="00473761" w:rsidRDefault="00473761" w:rsidP="00C053F7">
      <w:pPr>
        <w:jc w:val="both"/>
        <w:rPr>
          <w:rFonts w:ascii="Avenir Next" w:hAnsi="Avenir Next" w:cs="Arial"/>
          <w:color w:val="7B7B7B" w:themeColor="accent3" w:themeShade="BF"/>
          <w:sz w:val="22"/>
          <w:szCs w:val="22"/>
          <w:lang w:val="en-GB"/>
        </w:rPr>
      </w:pPr>
    </w:p>
    <w:p w14:paraId="11319627" w14:textId="3CDBF4FA" w:rsidR="00473761" w:rsidRDefault="0047376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Still difficulties which may be encountered when dealing with insolvency law in a cross-border </w:t>
      </w:r>
      <w:r w:rsidR="00296D08">
        <w:rPr>
          <w:rFonts w:ascii="Avenir Next" w:hAnsi="Avenir Next" w:cs="Arial"/>
          <w:color w:val="7B7B7B" w:themeColor="accent3" w:themeShade="BF"/>
          <w:sz w:val="22"/>
          <w:szCs w:val="22"/>
          <w:lang w:val="en-GB"/>
        </w:rPr>
        <w:t>context</w:t>
      </w:r>
      <w:r>
        <w:rPr>
          <w:rFonts w:ascii="Avenir Next" w:hAnsi="Avenir Next" w:cs="Arial"/>
          <w:color w:val="7B7B7B" w:themeColor="accent3" w:themeShade="BF"/>
          <w:sz w:val="22"/>
          <w:szCs w:val="22"/>
          <w:lang w:val="en-GB"/>
        </w:rPr>
        <w:t xml:space="preserve"> include: </w:t>
      </w:r>
    </w:p>
    <w:p w14:paraId="5D51DCD5" w14:textId="77777777" w:rsidR="00296D08" w:rsidRDefault="00296D08" w:rsidP="00C053F7">
      <w:pPr>
        <w:jc w:val="both"/>
        <w:rPr>
          <w:rFonts w:ascii="Avenir Next" w:hAnsi="Avenir Next" w:cs="Arial"/>
          <w:color w:val="7B7B7B" w:themeColor="accent3" w:themeShade="BF"/>
          <w:sz w:val="22"/>
          <w:szCs w:val="22"/>
          <w:lang w:val="en-GB"/>
        </w:rPr>
      </w:pPr>
    </w:p>
    <w:p w14:paraId="2465E487" w14:textId="4E28C0C0" w:rsidR="00473761" w:rsidRPr="00296D08" w:rsidRDefault="00473761" w:rsidP="00296D08">
      <w:pPr>
        <w:pStyle w:val="ListParagraph"/>
        <w:numPr>
          <w:ilvl w:val="0"/>
          <w:numId w:val="26"/>
        </w:numPr>
        <w:jc w:val="both"/>
        <w:rPr>
          <w:rFonts w:ascii="Avenir Next" w:hAnsi="Avenir Next" w:cs="Arial"/>
          <w:color w:val="7B7B7B" w:themeColor="accent3" w:themeShade="BF"/>
          <w:sz w:val="22"/>
          <w:szCs w:val="22"/>
          <w:lang w:val="en-GB"/>
        </w:rPr>
      </w:pPr>
      <w:r w:rsidRPr="00296D08">
        <w:rPr>
          <w:rFonts w:ascii="Avenir Next" w:hAnsi="Avenir Next" w:cs="Arial"/>
          <w:color w:val="7B7B7B" w:themeColor="accent3" w:themeShade="BF"/>
          <w:sz w:val="22"/>
          <w:szCs w:val="22"/>
          <w:lang w:val="en-GB"/>
        </w:rPr>
        <w:t xml:space="preserve">Dealing with the differences of each states’ other commercial laws and policy </w:t>
      </w:r>
      <w:r w:rsidR="00296D08">
        <w:rPr>
          <w:rFonts w:ascii="Avenir Next" w:hAnsi="Avenir Next" w:cs="Arial"/>
          <w:color w:val="7B7B7B" w:themeColor="accent3" w:themeShade="BF"/>
          <w:sz w:val="22"/>
          <w:szCs w:val="22"/>
          <w:lang w:val="en-GB"/>
        </w:rPr>
        <w:t>considerations</w:t>
      </w:r>
      <w:r w:rsidRPr="00296D08">
        <w:rPr>
          <w:rFonts w:ascii="Avenir Next" w:hAnsi="Avenir Next" w:cs="Arial"/>
          <w:color w:val="7B7B7B" w:themeColor="accent3" w:themeShade="BF"/>
          <w:sz w:val="22"/>
          <w:szCs w:val="22"/>
          <w:lang w:val="en-GB"/>
        </w:rPr>
        <w:t>:- for example the differences in property rights, labour rights, security rights, priority rules and other socioeconomic issues; these differences will results in conflicting claims between states especially with regards to the debtor’s assets.</w:t>
      </w:r>
    </w:p>
    <w:p w14:paraId="15A17777" w14:textId="77777777" w:rsidR="00473761" w:rsidRDefault="00473761" w:rsidP="00C053F7">
      <w:pPr>
        <w:jc w:val="both"/>
        <w:rPr>
          <w:rFonts w:ascii="Avenir Next" w:hAnsi="Avenir Next" w:cs="Arial"/>
          <w:color w:val="7B7B7B" w:themeColor="accent3" w:themeShade="BF"/>
          <w:sz w:val="22"/>
          <w:szCs w:val="22"/>
          <w:lang w:val="en-GB"/>
        </w:rPr>
      </w:pPr>
    </w:p>
    <w:p w14:paraId="77B1C12E" w14:textId="026F404F" w:rsidR="00473761" w:rsidRPr="00296D08" w:rsidRDefault="00473761" w:rsidP="00296D08">
      <w:pPr>
        <w:pStyle w:val="ListParagraph"/>
        <w:numPr>
          <w:ilvl w:val="0"/>
          <w:numId w:val="26"/>
        </w:numPr>
        <w:jc w:val="both"/>
        <w:rPr>
          <w:rFonts w:ascii="Avenir Next" w:hAnsi="Avenir Next" w:cs="Arial"/>
          <w:color w:val="7B7B7B" w:themeColor="accent3" w:themeShade="BF"/>
          <w:sz w:val="22"/>
          <w:szCs w:val="22"/>
          <w:lang w:val="en-GB"/>
        </w:rPr>
      </w:pPr>
      <w:r w:rsidRPr="00296D08">
        <w:rPr>
          <w:rFonts w:ascii="Avenir Next" w:hAnsi="Avenir Next" w:cs="Arial"/>
          <w:color w:val="7B7B7B" w:themeColor="accent3" w:themeShade="BF"/>
          <w:sz w:val="22"/>
          <w:szCs w:val="22"/>
          <w:lang w:val="en-GB"/>
        </w:rPr>
        <w:t xml:space="preserve">Whether a state’s </w:t>
      </w:r>
      <w:r w:rsidR="00296D08">
        <w:rPr>
          <w:rFonts w:ascii="Avenir Next" w:hAnsi="Avenir Next" w:cs="Arial"/>
          <w:color w:val="7B7B7B" w:themeColor="accent3" w:themeShade="BF"/>
          <w:sz w:val="22"/>
          <w:szCs w:val="22"/>
          <w:lang w:val="en-GB"/>
        </w:rPr>
        <w:t>insolvency</w:t>
      </w:r>
      <w:r w:rsidRPr="00296D08">
        <w:rPr>
          <w:rFonts w:ascii="Avenir Next" w:hAnsi="Avenir Next" w:cs="Arial"/>
          <w:color w:val="7B7B7B" w:themeColor="accent3" w:themeShade="BF"/>
          <w:sz w:val="22"/>
          <w:szCs w:val="22"/>
          <w:lang w:val="en-GB"/>
        </w:rPr>
        <w:t xml:space="preserve"> system is pro-debto</w:t>
      </w:r>
      <w:r w:rsidR="00296D08">
        <w:rPr>
          <w:rFonts w:ascii="Avenir Next" w:hAnsi="Avenir Next" w:cs="Arial"/>
          <w:color w:val="7B7B7B" w:themeColor="accent3" w:themeShade="BF"/>
          <w:sz w:val="22"/>
          <w:szCs w:val="22"/>
          <w:lang w:val="en-GB"/>
        </w:rPr>
        <w:t>r</w:t>
      </w:r>
      <w:proofErr w:type="gramStart"/>
      <w:r w:rsidR="00296D08">
        <w:rPr>
          <w:rFonts w:ascii="Avenir Next" w:hAnsi="Avenir Next" w:cs="Arial"/>
          <w:color w:val="7B7B7B" w:themeColor="accent3" w:themeShade="BF"/>
          <w:sz w:val="22"/>
          <w:szCs w:val="22"/>
          <w:lang w:val="en-GB"/>
        </w:rPr>
        <w:t>;-</w:t>
      </w:r>
      <w:proofErr w:type="gramEnd"/>
      <w:r w:rsidRPr="00296D08">
        <w:rPr>
          <w:rFonts w:ascii="Avenir Next" w:hAnsi="Avenir Next" w:cs="Arial"/>
          <w:color w:val="7B7B7B" w:themeColor="accent3" w:themeShade="BF"/>
          <w:sz w:val="22"/>
          <w:szCs w:val="22"/>
          <w:lang w:val="en-GB"/>
        </w:rPr>
        <w:t xml:space="preserve"> which seeks to rehabilitate the debtor or whether it’s </w:t>
      </w:r>
      <w:r w:rsidR="00296D08">
        <w:rPr>
          <w:rFonts w:ascii="Avenir Next" w:hAnsi="Avenir Next" w:cs="Arial"/>
          <w:color w:val="7B7B7B" w:themeColor="accent3" w:themeShade="BF"/>
          <w:sz w:val="22"/>
          <w:szCs w:val="22"/>
          <w:lang w:val="en-GB"/>
        </w:rPr>
        <w:t xml:space="preserve">a </w:t>
      </w:r>
      <w:r w:rsidRPr="00296D08">
        <w:rPr>
          <w:rFonts w:ascii="Avenir Next" w:hAnsi="Avenir Next" w:cs="Arial"/>
          <w:color w:val="7B7B7B" w:themeColor="accent3" w:themeShade="BF"/>
          <w:sz w:val="22"/>
          <w:szCs w:val="22"/>
          <w:lang w:val="en-GB"/>
        </w:rPr>
        <w:t>pro</w:t>
      </w:r>
      <w:r w:rsidR="00296D08">
        <w:rPr>
          <w:rFonts w:ascii="Avenir Next" w:hAnsi="Avenir Next" w:cs="Arial"/>
          <w:color w:val="7B7B7B" w:themeColor="accent3" w:themeShade="BF"/>
          <w:sz w:val="22"/>
          <w:szCs w:val="22"/>
          <w:lang w:val="en-GB"/>
        </w:rPr>
        <w:t>-</w:t>
      </w:r>
      <w:r w:rsidRPr="00296D08">
        <w:rPr>
          <w:rFonts w:ascii="Avenir Next" w:hAnsi="Avenir Next" w:cs="Arial"/>
          <w:color w:val="7B7B7B" w:themeColor="accent3" w:themeShade="BF"/>
          <w:sz w:val="22"/>
          <w:szCs w:val="22"/>
          <w:lang w:val="en-GB"/>
        </w:rPr>
        <w:t xml:space="preserve">creator system i.e. a </w:t>
      </w:r>
      <w:r w:rsidR="00296D08" w:rsidRPr="00296D08">
        <w:rPr>
          <w:rFonts w:ascii="Avenir Next" w:hAnsi="Avenir Next" w:cs="Arial"/>
          <w:color w:val="7B7B7B" w:themeColor="accent3" w:themeShade="BF"/>
          <w:sz w:val="22"/>
          <w:szCs w:val="22"/>
          <w:lang w:val="en-GB"/>
        </w:rPr>
        <w:t>wind</w:t>
      </w:r>
      <w:r w:rsidRPr="00296D08">
        <w:rPr>
          <w:rFonts w:ascii="Avenir Next" w:hAnsi="Avenir Next" w:cs="Arial"/>
          <w:color w:val="7B7B7B" w:themeColor="accent3" w:themeShade="BF"/>
          <w:sz w:val="22"/>
          <w:szCs w:val="22"/>
          <w:lang w:val="en-GB"/>
        </w:rPr>
        <w:t xml:space="preserve">-up regime which seeks to liquidate debtor’s assets and distribute proceeds to creditors. </w:t>
      </w:r>
    </w:p>
    <w:p w14:paraId="08A83B85" w14:textId="77777777" w:rsidR="00473761" w:rsidRDefault="00473761" w:rsidP="00C053F7">
      <w:pPr>
        <w:jc w:val="both"/>
        <w:rPr>
          <w:rFonts w:ascii="Avenir Next" w:hAnsi="Avenir Next" w:cs="Arial"/>
          <w:color w:val="7B7B7B" w:themeColor="accent3" w:themeShade="BF"/>
          <w:sz w:val="22"/>
          <w:szCs w:val="22"/>
          <w:lang w:val="en-GB"/>
        </w:rPr>
      </w:pPr>
    </w:p>
    <w:p w14:paraId="50FE9F86" w14:textId="4A046425" w:rsidR="00473761" w:rsidRPr="00296D08" w:rsidRDefault="00473761" w:rsidP="00296D08">
      <w:pPr>
        <w:pStyle w:val="ListParagraph"/>
        <w:numPr>
          <w:ilvl w:val="0"/>
          <w:numId w:val="26"/>
        </w:numPr>
        <w:jc w:val="both"/>
        <w:rPr>
          <w:rFonts w:ascii="Avenir Next" w:hAnsi="Avenir Next" w:cs="Arial"/>
          <w:color w:val="7B7B7B" w:themeColor="accent3" w:themeShade="BF"/>
          <w:sz w:val="22"/>
          <w:szCs w:val="22"/>
          <w:lang w:val="en-GB"/>
        </w:rPr>
      </w:pPr>
      <w:r w:rsidRPr="00296D08">
        <w:rPr>
          <w:rFonts w:ascii="Avenir Next" w:hAnsi="Avenir Next" w:cs="Arial"/>
          <w:color w:val="7B7B7B" w:themeColor="accent3" w:themeShade="BF"/>
          <w:sz w:val="22"/>
          <w:szCs w:val="22"/>
          <w:lang w:val="en-GB"/>
        </w:rPr>
        <w:t xml:space="preserve">Whether insolvency language is sufficiently </w:t>
      </w:r>
      <w:r w:rsidR="00296D08" w:rsidRPr="00296D08">
        <w:rPr>
          <w:rFonts w:ascii="Avenir Next" w:hAnsi="Avenir Next" w:cs="Arial"/>
          <w:color w:val="7B7B7B" w:themeColor="accent3" w:themeShade="BF"/>
          <w:sz w:val="22"/>
          <w:szCs w:val="22"/>
          <w:lang w:val="en-GB"/>
        </w:rPr>
        <w:t>aligned</w:t>
      </w:r>
      <w:r w:rsidRPr="00296D08">
        <w:rPr>
          <w:rFonts w:ascii="Avenir Next" w:hAnsi="Avenir Next" w:cs="Arial"/>
          <w:color w:val="7B7B7B" w:themeColor="accent3" w:themeShade="BF"/>
          <w:sz w:val="22"/>
          <w:szCs w:val="22"/>
          <w:lang w:val="en-GB"/>
        </w:rPr>
        <w:t xml:space="preserve">.  Some </w:t>
      </w:r>
      <w:r w:rsidR="00296D08" w:rsidRPr="00296D08">
        <w:rPr>
          <w:rFonts w:ascii="Avenir Next" w:hAnsi="Avenir Next" w:cs="Arial"/>
          <w:color w:val="7B7B7B" w:themeColor="accent3" w:themeShade="BF"/>
          <w:sz w:val="22"/>
          <w:szCs w:val="22"/>
          <w:lang w:val="en-GB"/>
        </w:rPr>
        <w:t>insolvency</w:t>
      </w:r>
      <w:r w:rsidRPr="00296D08">
        <w:rPr>
          <w:rFonts w:ascii="Avenir Next" w:hAnsi="Avenir Next" w:cs="Arial"/>
          <w:color w:val="7B7B7B" w:themeColor="accent3" w:themeShade="BF"/>
          <w:sz w:val="22"/>
          <w:szCs w:val="22"/>
          <w:lang w:val="en-GB"/>
        </w:rPr>
        <w:t xml:space="preserve"> </w:t>
      </w:r>
      <w:r w:rsidR="00296D08" w:rsidRPr="00296D08">
        <w:rPr>
          <w:rFonts w:ascii="Avenir Next" w:hAnsi="Avenir Next" w:cs="Arial"/>
          <w:color w:val="7B7B7B" w:themeColor="accent3" w:themeShade="BF"/>
          <w:sz w:val="22"/>
          <w:szCs w:val="22"/>
          <w:lang w:val="en-GB"/>
        </w:rPr>
        <w:t>language</w:t>
      </w:r>
      <w:r w:rsidRPr="00296D08">
        <w:rPr>
          <w:rFonts w:ascii="Avenir Next" w:hAnsi="Avenir Next" w:cs="Arial"/>
          <w:color w:val="7B7B7B" w:themeColor="accent3" w:themeShade="BF"/>
          <w:sz w:val="22"/>
          <w:szCs w:val="22"/>
          <w:lang w:val="en-GB"/>
        </w:rPr>
        <w:t xml:space="preserve"> me</w:t>
      </w:r>
      <w:r w:rsidR="00296D08">
        <w:rPr>
          <w:rFonts w:ascii="Avenir Next" w:hAnsi="Avenir Next" w:cs="Arial"/>
          <w:color w:val="7B7B7B" w:themeColor="accent3" w:themeShade="BF"/>
          <w:sz w:val="22"/>
          <w:szCs w:val="22"/>
          <w:lang w:val="en-GB"/>
        </w:rPr>
        <w:t>a</w:t>
      </w:r>
      <w:r w:rsidRPr="00296D08">
        <w:rPr>
          <w:rFonts w:ascii="Avenir Next" w:hAnsi="Avenir Next" w:cs="Arial"/>
          <w:color w:val="7B7B7B" w:themeColor="accent3" w:themeShade="BF"/>
          <w:sz w:val="22"/>
          <w:szCs w:val="22"/>
          <w:lang w:val="en-GB"/>
        </w:rPr>
        <w:t xml:space="preserve">n different things in different states, therefore from an international perspective this may present difficulties. </w:t>
      </w:r>
    </w:p>
    <w:p w14:paraId="01A5D6E3" w14:textId="77777777" w:rsidR="00473761" w:rsidRDefault="00473761" w:rsidP="00C053F7">
      <w:pPr>
        <w:jc w:val="both"/>
        <w:rPr>
          <w:rFonts w:ascii="Avenir Next" w:hAnsi="Avenir Next" w:cs="Arial"/>
          <w:color w:val="7B7B7B" w:themeColor="accent3" w:themeShade="BF"/>
          <w:sz w:val="22"/>
          <w:szCs w:val="22"/>
          <w:lang w:val="en-GB"/>
        </w:rPr>
      </w:pPr>
    </w:p>
    <w:p w14:paraId="4CAF056F" w14:textId="2BFABA08" w:rsidR="00473761" w:rsidRPr="00296D08" w:rsidRDefault="00296D08" w:rsidP="00296D08">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Additional</w:t>
      </w:r>
      <w:r w:rsidR="00473761" w:rsidRPr="00296D08">
        <w:rPr>
          <w:rFonts w:ascii="Avenir Next" w:hAnsi="Avenir Next" w:cs="Arial"/>
          <w:color w:val="7B7B7B" w:themeColor="accent3" w:themeShade="BF"/>
          <w:sz w:val="22"/>
          <w:szCs w:val="22"/>
          <w:lang w:val="en-GB"/>
        </w:rPr>
        <w:t xml:space="preserve"> difficulties manifest in the manner and form in which insolvency proceedings take place within each state, i.e. differences in procedural law. </w:t>
      </w:r>
    </w:p>
    <w:p w14:paraId="39AD136E" w14:textId="77777777" w:rsidR="00473761" w:rsidRPr="00827D56" w:rsidRDefault="00473761" w:rsidP="00C053F7">
      <w:pPr>
        <w:jc w:val="both"/>
        <w:rPr>
          <w:rFonts w:ascii="Avenir Next" w:hAnsi="Avenir Next" w:cs="Arial"/>
          <w:sz w:val="22"/>
          <w:szCs w:val="22"/>
          <w:lang w:val="en-GB"/>
        </w:rPr>
      </w:pP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14AA7F11" w:rsidR="00DF75F8" w:rsidRDefault="0053621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following are 21</w:t>
      </w:r>
      <w:r w:rsidRPr="0053621A">
        <w:rPr>
          <w:rFonts w:ascii="Avenir Next" w:hAnsi="Avenir Next" w:cs="Arial"/>
          <w:color w:val="7B7B7B" w:themeColor="accent3" w:themeShade="BF"/>
          <w:sz w:val="22"/>
          <w:szCs w:val="22"/>
          <w:vertAlign w:val="superscript"/>
          <w:lang w:val="en-GB"/>
        </w:rPr>
        <w:t>st</w:t>
      </w:r>
      <w:r>
        <w:rPr>
          <w:rFonts w:ascii="Avenir Next" w:hAnsi="Avenir Next" w:cs="Arial"/>
          <w:color w:val="7B7B7B" w:themeColor="accent3" w:themeShade="BF"/>
          <w:sz w:val="22"/>
          <w:szCs w:val="22"/>
          <w:lang w:val="en-GB"/>
        </w:rPr>
        <w:t xml:space="preserve"> century multilateral steps to promote harmonisation of domestic insolvency laws: </w:t>
      </w:r>
    </w:p>
    <w:p w14:paraId="6BD95F34" w14:textId="77777777" w:rsidR="0053621A" w:rsidRDefault="0053621A" w:rsidP="00C053F7">
      <w:pPr>
        <w:jc w:val="both"/>
        <w:rPr>
          <w:rFonts w:ascii="Avenir Next" w:hAnsi="Avenir Next" w:cs="Arial"/>
          <w:color w:val="7B7B7B" w:themeColor="accent3" w:themeShade="BF"/>
          <w:sz w:val="22"/>
          <w:szCs w:val="22"/>
          <w:lang w:val="en-GB"/>
        </w:rPr>
      </w:pPr>
    </w:p>
    <w:p w14:paraId="0D26384B" w14:textId="126EC6FA" w:rsidR="0053621A" w:rsidRDefault="0053621A" w:rsidP="0053621A">
      <w:pPr>
        <w:pStyle w:val="ListParagraph"/>
        <w:numPr>
          <w:ilvl w:val="0"/>
          <w:numId w:val="31"/>
        </w:numPr>
        <w:jc w:val="both"/>
        <w:rPr>
          <w:rFonts w:ascii="Avenir Next" w:hAnsi="Avenir Next" w:cs="Arial"/>
          <w:color w:val="7B7B7B" w:themeColor="accent3" w:themeShade="BF"/>
          <w:sz w:val="22"/>
          <w:szCs w:val="22"/>
          <w:lang w:val="en-GB"/>
        </w:rPr>
      </w:pPr>
      <w:r w:rsidRPr="0053621A">
        <w:rPr>
          <w:rFonts w:ascii="Avenir Next" w:hAnsi="Avenir Next" w:cs="Arial"/>
          <w:color w:val="7B7B7B" w:themeColor="accent3" w:themeShade="BF"/>
          <w:sz w:val="22"/>
          <w:szCs w:val="22"/>
          <w:lang w:val="en-GB"/>
        </w:rPr>
        <w:t xml:space="preserve">UNCITRAL’s Legislative Guide on Insolvency Law (2004) which is a reference for national authorities when preparing new insolvency rules or reviewing existing ones; </w:t>
      </w:r>
    </w:p>
    <w:p w14:paraId="3AF2DF56" w14:textId="77777777" w:rsidR="0053621A" w:rsidRPr="0053621A" w:rsidRDefault="0053621A" w:rsidP="0053621A">
      <w:pPr>
        <w:pStyle w:val="ListParagraph"/>
        <w:jc w:val="both"/>
        <w:rPr>
          <w:rFonts w:ascii="Avenir Next" w:hAnsi="Avenir Next" w:cs="Arial"/>
          <w:color w:val="7B7B7B" w:themeColor="accent3" w:themeShade="BF"/>
          <w:sz w:val="22"/>
          <w:szCs w:val="22"/>
          <w:lang w:val="en-GB"/>
        </w:rPr>
      </w:pPr>
    </w:p>
    <w:p w14:paraId="79DAF76C" w14:textId="75ED83ED" w:rsidR="0053621A" w:rsidRDefault="0053621A" w:rsidP="0053621A">
      <w:pPr>
        <w:pStyle w:val="ListParagraph"/>
        <w:numPr>
          <w:ilvl w:val="0"/>
          <w:numId w:val="31"/>
        </w:numPr>
        <w:jc w:val="both"/>
        <w:rPr>
          <w:rFonts w:ascii="Avenir Next" w:hAnsi="Avenir Next" w:cs="Arial"/>
          <w:color w:val="7B7B7B" w:themeColor="accent3" w:themeShade="BF"/>
          <w:sz w:val="22"/>
          <w:szCs w:val="22"/>
          <w:lang w:val="en-GB"/>
        </w:rPr>
      </w:pPr>
      <w:r w:rsidRPr="0053621A">
        <w:rPr>
          <w:rFonts w:ascii="Avenir Next" w:hAnsi="Avenir Next" w:cs="Arial"/>
          <w:color w:val="7B7B7B" w:themeColor="accent3" w:themeShade="BF"/>
          <w:sz w:val="22"/>
          <w:szCs w:val="22"/>
          <w:lang w:val="en-GB"/>
        </w:rPr>
        <w:t>The World Bank’s Principles for Effective Insolvency and Creditor/Debtor Regimes (late</w:t>
      </w:r>
      <w:r>
        <w:rPr>
          <w:rFonts w:ascii="Avenir Next" w:hAnsi="Avenir Next" w:cs="Arial"/>
          <w:color w:val="7B7B7B" w:themeColor="accent3" w:themeShade="BF"/>
          <w:sz w:val="22"/>
          <w:szCs w:val="22"/>
          <w:lang w:val="en-GB"/>
        </w:rPr>
        <w:t>st</w:t>
      </w:r>
      <w:r w:rsidRPr="0053621A">
        <w:rPr>
          <w:rFonts w:ascii="Avenir Next" w:hAnsi="Avenir Next" w:cs="Arial"/>
          <w:color w:val="7B7B7B" w:themeColor="accent3" w:themeShade="BF"/>
          <w:sz w:val="22"/>
          <w:szCs w:val="22"/>
          <w:lang w:val="en-GB"/>
        </w:rPr>
        <w:t xml:space="preserve"> revision being 2021</w:t>
      </w:r>
      <w:r w:rsidR="00A448A4">
        <w:rPr>
          <w:rFonts w:ascii="Avenir Next" w:hAnsi="Avenir Next" w:cs="Arial"/>
          <w:color w:val="7B7B7B" w:themeColor="accent3" w:themeShade="BF"/>
          <w:sz w:val="22"/>
          <w:szCs w:val="22"/>
          <w:lang w:val="en-GB"/>
        </w:rPr>
        <w:t>;</w:t>
      </w:r>
    </w:p>
    <w:p w14:paraId="0B72DF09" w14:textId="77777777" w:rsidR="0053621A" w:rsidRPr="0053621A" w:rsidRDefault="0053621A" w:rsidP="0053621A">
      <w:pPr>
        <w:pStyle w:val="ListParagraph"/>
        <w:rPr>
          <w:rFonts w:ascii="Avenir Next" w:hAnsi="Avenir Next" w:cs="Arial"/>
          <w:color w:val="7B7B7B" w:themeColor="accent3" w:themeShade="BF"/>
          <w:sz w:val="22"/>
          <w:szCs w:val="22"/>
          <w:lang w:val="en-GB"/>
        </w:rPr>
      </w:pPr>
    </w:p>
    <w:p w14:paraId="6B6E8F0D" w14:textId="740B00F7" w:rsidR="0053621A" w:rsidRPr="00A448A4" w:rsidRDefault="0053621A" w:rsidP="00A448A4">
      <w:pPr>
        <w:jc w:val="both"/>
        <w:rPr>
          <w:rFonts w:ascii="Avenir Next" w:hAnsi="Avenir Next" w:cs="Arial"/>
          <w:color w:val="7B7B7B" w:themeColor="accent3" w:themeShade="BF"/>
          <w:sz w:val="22"/>
          <w:szCs w:val="22"/>
          <w:lang w:val="en-GB"/>
        </w:rPr>
      </w:pPr>
      <w:r w:rsidRPr="00A448A4">
        <w:rPr>
          <w:rFonts w:ascii="Avenir Next" w:hAnsi="Avenir Next" w:cs="Arial"/>
          <w:color w:val="7B7B7B" w:themeColor="accent3" w:themeShade="BF"/>
          <w:sz w:val="22"/>
          <w:szCs w:val="22"/>
          <w:lang w:val="en-GB"/>
        </w:rPr>
        <w:t xml:space="preserve">Both initiatives have gained significance in influencing domestic </w:t>
      </w:r>
      <w:r w:rsidR="00A448A4" w:rsidRPr="00A448A4">
        <w:rPr>
          <w:rFonts w:ascii="Avenir Next" w:hAnsi="Avenir Next" w:cs="Arial"/>
          <w:color w:val="7B7B7B" w:themeColor="accent3" w:themeShade="BF"/>
          <w:sz w:val="22"/>
          <w:szCs w:val="22"/>
          <w:lang w:val="en-GB"/>
        </w:rPr>
        <w:t>insolvency</w:t>
      </w:r>
      <w:r w:rsidRPr="00A448A4">
        <w:rPr>
          <w:rFonts w:ascii="Avenir Next" w:hAnsi="Avenir Next" w:cs="Arial"/>
          <w:color w:val="7B7B7B" w:themeColor="accent3" w:themeShade="BF"/>
          <w:sz w:val="22"/>
          <w:szCs w:val="22"/>
          <w:lang w:val="en-GB"/>
        </w:rPr>
        <w:t xml:space="preserve"> laws, and thereby </w:t>
      </w:r>
      <w:r w:rsidR="00A448A4">
        <w:rPr>
          <w:rFonts w:ascii="Avenir Next" w:hAnsi="Avenir Next" w:cs="Arial"/>
          <w:color w:val="7B7B7B" w:themeColor="accent3" w:themeShade="BF"/>
          <w:sz w:val="22"/>
          <w:szCs w:val="22"/>
          <w:lang w:val="en-GB"/>
        </w:rPr>
        <w:t xml:space="preserve">promoting </w:t>
      </w:r>
      <w:r w:rsidR="00A448A4" w:rsidRPr="00A448A4">
        <w:rPr>
          <w:rFonts w:ascii="Avenir Next" w:hAnsi="Avenir Next" w:cs="Arial"/>
          <w:color w:val="7B7B7B" w:themeColor="accent3" w:themeShade="BF"/>
          <w:sz w:val="22"/>
          <w:szCs w:val="22"/>
          <w:lang w:val="en-GB"/>
        </w:rPr>
        <w:t>harmonisation</w:t>
      </w:r>
      <w:r w:rsidR="00A448A4">
        <w:rPr>
          <w:rFonts w:ascii="Avenir Next" w:hAnsi="Avenir Next" w:cs="Arial"/>
          <w:color w:val="7B7B7B" w:themeColor="accent3" w:themeShade="BF"/>
          <w:sz w:val="22"/>
          <w:szCs w:val="22"/>
          <w:lang w:val="en-GB"/>
        </w:rPr>
        <w:t xml:space="preserve"> of domestic insolvency laws</w:t>
      </w:r>
      <w:r w:rsidRPr="00A448A4">
        <w:rPr>
          <w:rFonts w:ascii="Avenir Next" w:hAnsi="Avenir Next" w:cs="Arial"/>
          <w:color w:val="7B7B7B" w:themeColor="accent3" w:themeShade="BF"/>
          <w:sz w:val="22"/>
          <w:szCs w:val="22"/>
          <w:lang w:val="en-GB"/>
        </w:rPr>
        <w:t xml:space="preserve">. </w:t>
      </w:r>
      <w:r w:rsidR="00A448A4">
        <w:rPr>
          <w:rFonts w:ascii="Avenir Next" w:hAnsi="Avenir Next" w:cs="Arial"/>
          <w:color w:val="7B7B7B" w:themeColor="accent3" w:themeShade="BF"/>
          <w:sz w:val="22"/>
          <w:szCs w:val="22"/>
          <w:lang w:val="en-GB"/>
        </w:rPr>
        <w:t xml:space="preserve"> </w:t>
      </w:r>
    </w:p>
    <w:p w14:paraId="5D6C39E5" w14:textId="77777777" w:rsidR="0053621A" w:rsidRPr="0053621A" w:rsidRDefault="0053621A" w:rsidP="0053621A">
      <w:pPr>
        <w:pStyle w:val="ListParagraph"/>
        <w:rPr>
          <w:rFonts w:ascii="Avenir Next" w:hAnsi="Avenir Next" w:cs="Arial"/>
          <w:color w:val="7B7B7B" w:themeColor="accent3" w:themeShade="BF"/>
          <w:sz w:val="22"/>
          <w:szCs w:val="22"/>
          <w:lang w:val="en-GB"/>
        </w:rPr>
      </w:pPr>
    </w:p>
    <w:p w14:paraId="1F95D841" w14:textId="51563A64" w:rsidR="0053621A" w:rsidRPr="00A448A4" w:rsidRDefault="0053621A" w:rsidP="00A448A4">
      <w:pPr>
        <w:jc w:val="both"/>
        <w:rPr>
          <w:rFonts w:ascii="Avenir Next" w:hAnsi="Avenir Next" w:cs="Arial"/>
          <w:color w:val="7B7B7B" w:themeColor="accent3" w:themeShade="BF"/>
          <w:sz w:val="22"/>
          <w:szCs w:val="22"/>
          <w:lang w:val="en-GB"/>
        </w:rPr>
      </w:pPr>
      <w:r w:rsidRPr="00A448A4">
        <w:rPr>
          <w:rFonts w:ascii="Avenir Next" w:hAnsi="Avenir Next" w:cs="Arial"/>
          <w:color w:val="7B7B7B" w:themeColor="accent3" w:themeShade="BF"/>
          <w:sz w:val="22"/>
          <w:szCs w:val="22"/>
          <w:lang w:val="en-GB"/>
        </w:rPr>
        <w:t xml:space="preserve">According to </w:t>
      </w:r>
      <w:proofErr w:type="spellStart"/>
      <w:r w:rsidRPr="00A448A4">
        <w:rPr>
          <w:rFonts w:ascii="Avenir Next" w:hAnsi="Avenir Next" w:cs="Arial"/>
          <w:color w:val="7B7B7B" w:themeColor="accent3" w:themeShade="BF"/>
          <w:sz w:val="22"/>
          <w:szCs w:val="22"/>
          <w:lang w:val="en-GB"/>
        </w:rPr>
        <w:t>Mevorach</w:t>
      </w:r>
      <w:proofErr w:type="spellEnd"/>
      <w:r w:rsidRPr="00A448A4">
        <w:rPr>
          <w:rFonts w:ascii="Avenir Next" w:hAnsi="Avenir Next" w:cs="Arial"/>
          <w:color w:val="7B7B7B" w:themeColor="accent3" w:themeShade="BF"/>
          <w:sz w:val="22"/>
          <w:szCs w:val="22"/>
          <w:lang w:val="en-GB"/>
        </w:rPr>
        <w:t xml:space="preserve">, together these </w:t>
      </w:r>
      <w:r w:rsidR="00A448A4" w:rsidRPr="00A448A4">
        <w:rPr>
          <w:rFonts w:ascii="Avenir Next" w:hAnsi="Avenir Next" w:cs="Arial"/>
          <w:color w:val="7B7B7B" w:themeColor="accent3" w:themeShade="BF"/>
          <w:sz w:val="22"/>
          <w:szCs w:val="22"/>
          <w:lang w:val="en-GB"/>
        </w:rPr>
        <w:t>guidelines</w:t>
      </w:r>
      <w:r w:rsidRPr="00A448A4">
        <w:rPr>
          <w:rFonts w:ascii="Avenir Next" w:hAnsi="Avenir Next" w:cs="Arial"/>
          <w:color w:val="7B7B7B" w:themeColor="accent3" w:themeShade="BF"/>
          <w:sz w:val="22"/>
          <w:szCs w:val="22"/>
          <w:lang w:val="en-GB"/>
        </w:rPr>
        <w:t xml:space="preserve"> form the international insolvency best practice standards for insolvency regimes. </w:t>
      </w:r>
    </w:p>
    <w:p w14:paraId="1BB7104D" w14:textId="77777777" w:rsidR="0053621A" w:rsidRPr="0053621A" w:rsidRDefault="0053621A" w:rsidP="0053621A">
      <w:pPr>
        <w:pStyle w:val="ListParagraph"/>
        <w:rPr>
          <w:rFonts w:ascii="Avenir Next" w:hAnsi="Avenir Next" w:cs="Arial"/>
          <w:color w:val="7B7B7B" w:themeColor="accent3" w:themeShade="BF"/>
          <w:sz w:val="22"/>
          <w:szCs w:val="22"/>
          <w:lang w:val="en-GB"/>
        </w:rPr>
      </w:pPr>
    </w:p>
    <w:p w14:paraId="4AE26058" w14:textId="20BD5C62" w:rsidR="0053621A" w:rsidRDefault="0053621A" w:rsidP="0053621A">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Regulation (EU) 2015/848 of the European Parliament and of the Council of 20 May 2015 on Insolvency </w:t>
      </w:r>
      <w:r w:rsidR="00A448A4">
        <w:rPr>
          <w:rFonts w:ascii="Avenir Next" w:hAnsi="Avenir Next" w:cs="Arial"/>
          <w:color w:val="7B7B7B" w:themeColor="accent3" w:themeShade="BF"/>
          <w:sz w:val="22"/>
          <w:szCs w:val="22"/>
          <w:lang w:val="en-GB"/>
        </w:rPr>
        <w:t>Proceedings</w:t>
      </w:r>
      <w:r>
        <w:rPr>
          <w:rFonts w:ascii="Avenir Next" w:hAnsi="Avenir Next" w:cs="Arial"/>
          <w:color w:val="7B7B7B" w:themeColor="accent3" w:themeShade="BF"/>
          <w:sz w:val="22"/>
          <w:szCs w:val="22"/>
          <w:lang w:val="en-GB"/>
        </w:rPr>
        <w:t xml:space="preserve"> (Recast) (the “</w:t>
      </w:r>
      <w:r w:rsidRPr="00A448A4">
        <w:rPr>
          <w:rFonts w:ascii="Avenir Next" w:hAnsi="Avenir Next" w:cs="Arial"/>
          <w:b/>
          <w:color w:val="7B7B7B" w:themeColor="accent3" w:themeShade="BF"/>
          <w:sz w:val="22"/>
          <w:szCs w:val="22"/>
          <w:lang w:val="en-GB"/>
        </w:rPr>
        <w:t>EIR Recast</w:t>
      </w:r>
      <w:r>
        <w:rPr>
          <w:rFonts w:ascii="Avenir Next" w:hAnsi="Avenir Next" w:cs="Arial"/>
          <w:color w:val="7B7B7B" w:themeColor="accent3" w:themeShade="BF"/>
          <w:sz w:val="22"/>
          <w:szCs w:val="22"/>
          <w:lang w:val="en-GB"/>
        </w:rPr>
        <w:t xml:space="preserve">”) is the current multilateral instrument on international insolvency within the European Union.  The EIR Recast was influenced by the </w:t>
      </w:r>
      <w:r w:rsidR="00A448A4">
        <w:rPr>
          <w:rFonts w:ascii="Avenir Next" w:hAnsi="Avenir Next" w:cs="Arial"/>
          <w:color w:val="7B7B7B" w:themeColor="accent3" w:themeShade="BF"/>
          <w:sz w:val="22"/>
          <w:szCs w:val="22"/>
          <w:lang w:val="en-GB"/>
        </w:rPr>
        <w:t>European</w:t>
      </w:r>
      <w:r>
        <w:rPr>
          <w:rFonts w:ascii="Avenir Next" w:hAnsi="Avenir Next" w:cs="Arial"/>
          <w:color w:val="7B7B7B" w:themeColor="accent3" w:themeShade="BF"/>
          <w:sz w:val="22"/>
          <w:szCs w:val="22"/>
          <w:lang w:val="en-GB"/>
        </w:rPr>
        <w:t xml:space="preserve"> </w:t>
      </w:r>
      <w:r w:rsidR="00A448A4">
        <w:rPr>
          <w:rFonts w:ascii="Avenir Next" w:hAnsi="Avenir Next" w:cs="Arial"/>
          <w:color w:val="7B7B7B" w:themeColor="accent3" w:themeShade="BF"/>
          <w:sz w:val="22"/>
          <w:szCs w:val="22"/>
          <w:lang w:val="en-GB"/>
        </w:rPr>
        <w:t>Insolvency</w:t>
      </w:r>
      <w:r>
        <w:rPr>
          <w:rFonts w:ascii="Avenir Next" w:hAnsi="Avenir Next" w:cs="Arial"/>
          <w:color w:val="7B7B7B" w:themeColor="accent3" w:themeShade="BF"/>
          <w:sz w:val="22"/>
          <w:szCs w:val="22"/>
          <w:lang w:val="en-GB"/>
        </w:rPr>
        <w:t xml:space="preserve"> Regulation (EIR</w:t>
      </w:r>
      <w:proofErr w:type="gramStart"/>
      <w:r>
        <w:rPr>
          <w:rFonts w:ascii="Avenir Next" w:hAnsi="Avenir Next" w:cs="Arial"/>
          <w:color w:val="7B7B7B" w:themeColor="accent3" w:themeShade="BF"/>
          <w:sz w:val="22"/>
          <w:szCs w:val="22"/>
          <w:lang w:val="en-GB"/>
        </w:rPr>
        <w:t>)(</w:t>
      </w:r>
      <w:proofErr w:type="gramEnd"/>
      <w:r>
        <w:rPr>
          <w:rFonts w:ascii="Avenir Next" w:hAnsi="Avenir Next" w:cs="Arial"/>
          <w:color w:val="7B7B7B" w:themeColor="accent3" w:themeShade="BF"/>
          <w:sz w:val="22"/>
          <w:szCs w:val="22"/>
          <w:lang w:val="en-GB"/>
        </w:rPr>
        <w:t xml:space="preserve">2000) and has direct </w:t>
      </w:r>
      <w:r w:rsidR="00A448A4">
        <w:rPr>
          <w:rFonts w:ascii="Avenir Next" w:hAnsi="Avenir Next" w:cs="Arial"/>
          <w:color w:val="7B7B7B" w:themeColor="accent3" w:themeShade="BF"/>
          <w:sz w:val="22"/>
          <w:szCs w:val="22"/>
          <w:lang w:val="en-GB"/>
        </w:rPr>
        <w:t>applicability</w:t>
      </w:r>
      <w:r>
        <w:rPr>
          <w:rFonts w:ascii="Avenir Next" w:hAnsi="Avenir Next" w:cs="Arial"/>
          <w:color w:val="7B7B7B" w:themeColor="accent3" w:themeShade="BF"/>
          <w:sz w:val="22"/>
          <w:szCs w:val="22"/>
          <w:lang w:val="en-GB"/>
        </w:rPr>
        <w:t xml:space="preserve"> within the EU.  It has been a good response to deal with issues of international insolvency among member states.</w:t>
      </w:r>
    </w:p>
    <w:p w14:paraId="5BFC4E3C" w14:textId="77777777" w:rsidR="0053621A" w:rsidRPr="0053621A" w:rsidRDefault="0053621A" w:rsidP="0053621A">
      <w:pPr>
        <w:pStyle w:val="ListParagraph"/>
        <w:rPr>
          <w:rFonts w:ascii="Avenir Next" w:hAnsi="Avenir Next" w:cs="Arial"/>
          <w:color w:val="7B7B7B" w:themeColor="accent3" w:themeShade="BF"/>
          <w:sz w:val="22"/>
          <w:szCs w:val="22"/>
          <w:lang w:val="en-GB"/>
        </w:rPr>
      </w:pPr>
    </w:p>
    <w:p w14:paraId="262ECA11" w14:textId="2ABB8B0A" w:rsidR="0053621A" w:rsidRPr="00A448A4" w:rsidRDefault="0053621A" w:rsidP="00A448A4">
      <w:pPr>
        <w:jc w:val="both"/>
        <w:rPr>
          <w:rFonts w:ascii="Avenir Next" w:hAnsi="Avenir Next" w:cs="Arial"/>
          <w:color w:val="7B7B7B" w:themeColor="accent3" w:themeShade="BF"/>
          <w:sz w:val="22"/>
          <w:szCs w:val="22"/>
          <w:lang w:val="en-GB"/>
        </w:rPr>
      </w:pPr>
      <w:r w:rsidRPr="00A448A4">
        <w:rPr>
          <w:rFonts w:ascii="Avenir Next" w:hAnsi="Avenir Next" w:cs="Arial"/>
          <w:color w:val="7B7B7B" w:themeColor="accent3" w:themeShade="BF"/>
          <w:sz w:val="22"/>
          <w:szCs w:val="22"/>
          <w:lang w:val="en-GB"/>
        </w:rPr>
        <w:t>Additionally</w:t>
      </w:r>
      <w:r w:rsidR="00A448A4">
        <w:rPr>
          <w:rFonts w:ascii="Avenir Next" w:hAnsi="Avenir Next" w:cs="Arial"/>
          <w:color w:val="7B7B7B" w:themeColor="accent3" w:themeShade="BF"/>
          <w:sz w:val="22"/>
          <w:szCs w:val="22"/>
          <w:lang w:val="en-GB"/>
        </w:rPr>
        <w:t>,</w:t>
      </w:r>
      <w:r w:rsidRPr="00A448A4">
        <w:rPr>
          <w:rFonts w:ascii="Avenir Next" w:hAnsi="Avenir Next" w:cs="Arial"/>
          <w:color w:val="7B7B7B" w:themeColor="accent3" w:themeShade="BF"/>
          <w:sz w:val="22"/>
          <w:szCs w:val="22"/>
          <w:lang w:val="en-GB"/>
        </w:rPr>
        <w:t xml:space="preserve"> the following are also 21</w:t>
      </w:r>
      <w:r w:rsidRPr="00A448A4">
        <w:rPr>
          <w:rFonts w:ascii="Avenir Next" w:hAnsi="Avenir Next" w:cs="Arial"/>
          <w:color w:val="7B7B7B" w:themeColor="accent3" w:themeShade="BF"/>
          <w:sz w:val="22"/>
          <w:szCs w:val="22"/>
          <w:vertAlign w:val="superscript"/>
          <w:lang w:val="en-GB"/>
        </w:rPr>
        <w:t>st</w:t>
      </w:r>
      <w:r w:rsidRPr="00A448A4">
        <w:rPr>
          <w:rFonts w:ascii="Avenir Next" w:hAnsi="Avenir Next" w:cs="Arial"/>
          <w:color w:val="7B7B7B" w:themeColor="accent3" w:themeShade="BF"/>
          <w:sz w:val="22"/>
          <w:szCs w:val="22"/>
          <w:lang w:val="en-GB"/>
        </w:rPr>
        <w:t xml:space="preserve"> </w:t>
      </w:r>
      <w:r w:rsidR="00A448A4" w:rsidRPr="00A448A4">
        <w:rPr>
          <w:rFonts w:ascii="Avenir Next" w:hAnsi="Avenir Next" w:cs="Arial"/>
          <w:color w:val="7B7B7B" w:themeColor="accent3" w:themeShade="BF"/>
          <w:sz w:val="22"/>
          <w:szCs w:val="22"/>
          <w:lang w:val="en-GB"/>
        </w:rPr>
        <w:t>century</w:t>
      </w:r>
      <w:r w:rsidRPr="00A448A4">
        <w:rPr>
          <w:rFonts w:ascii="Avenir Next" w:hAnsi="Avenir Next" w:cs="Arial"/>
          <w:color w:val="7B7B7B" w:themeColor="accent3" w:themeShade="BF"/>
          <w:sz w:val="22"/>
          <w:szCs w:val="22"/>
          <w:lang w:val="en-GB"/>
        </w:rPr>
        <w:t xml:space="preserve"> multilateral steps aimed at </w:t>
      </w:r>
      <w:r w:rsidR="00A448A4">
        <w:rPr>
          <w:rFonts w:ascii="Avenir Next" w:hAnsi="Avenir Next" w:cs="Arial"/>
          <w:color w:val="7B7B7B" w:themeColor="accent3" w:themeShade="BF"/>
          <w:sz w:val="22"/>
          <w:szCs w:val="22"/>
          <w:lang w:val="en-GB"/>
        </w:rPr>
        <w:t>encouraging</w:t>
      </w:r>
      <w:r w:rsidRPr="00A448A4">
        <w:rPr>
          <w:rFonts w:ascii="Avenir Next" w:hAnsi="Avenir Next" w:cs="Arial"/>
          <w:color w:val="7B7B7B" w:themeColor="accent3" w:themeShade="BF"/>
          <w:sz w:val="22"/>
          <w:szCs w:val="22"/>
          <w:lang w:val="en-GB"/>
        </w:rPr>
        <w:t xml:space="preserve"> </w:t>
      </w:r>
      <w:r w:rsidR="00A448A4">
        <w:rPr>
          <w:rFonts w:ascii="Avenir Next" w:hAnsi="Avenir Next" w:cs="Arial"/>
          <w:color w:val="7B7B7B" w:themeColor="accent3" w:themeShade="BF"/>
          <w:sz w:val="22"/>
          <w:szCs w:val="22"/>
          <w:lang w:val="en-GB"/>
        </w:rPr>
        <w:t>p</w:t>
      </w:r>
      <w:r w:rsidRPr="00A448A4">
        <w:rPr>
          <w:rFonts w:ascii="Avenir Next" w:hAnsi="Avenir Next" w:cs="Arial"/>
          <w:color w:val="7B7B7B" w:themeColor="accent3" w:themeShade="BF"/>
          <w:sz w:val="22"/>
          <w:szCs w:val="22"/>
          <w:lang w:val="en-GB"/>
        </w:rPr>
        <w:t xml:space="preserve">arties </w:t>
      </w:r>
      <w:r w:rsidR="00A448A4">
        <w:rPr>
          <w:rFonts w:ascii="Avenir Next" w:hAnsi="Avenir Next" w:cs="Arial"/>
          <w:color w:val="7B7B7B" w:themeColor="accent3" w:themeShade="BF"/>
          <w:sz w:val="22"/>
          <w:szCs w:val="22"/>
          <w:lang w:val="en-GB"/>
        </w:rPr>
        <w:t>i</w:t>
      </w:r>
      <w:r w:rsidRPr="00A448A4">
        <w:rPr>
          <w:rFonts w:ascii="Avenir Next" w:hAnsi="Avenir Next" w:cs="Arial"/>
          <w:color w:val="7B7B7B" w:themeColor="accent3" w:themeShade="BF"/>
          <w:sz w:val="22"/>
          <w:szCs w:val="22"/>
          <w:lang w:val="en-GB"/>
        </w:rPr>
        <w:t xml:space="preserve">n cross-border insolvency to </w:t>
      </w:r>
      <w:r w:rsidR="00A448A4" w:rsidRPr="00A448A4">
        <w:rPr>
          <w:rFonts w:ascii="Avenir Next" w:hAnsi="Avenir Next" w:cs="Arial"/>
          <w:color w:val="7B7B7B" w:themeColor="accent3" w:themeShade="BF"/>
          <w:sz w:val="22"/>
          <w:szCs w:val="22"/>
          <w:lang w:val="en-GB"/>
        </w:rPr>
        <w:t>put</w:t>
      </w:r>
      <w:r w:rsidRPr="00A448A4">
        <w:rPr>
          <w:rFonts w:ascii="Avenir Next" w:hAnsi="Avenir Next" w:cs="Arial"/>
          <w:color w:val="7B7B7B" w:themeColor="accent3" w:themeShade="BF"/>
          <w:sz w:val="22"/>
          <w:szCs w:val="22"/>
          <w:lang w:val="en-GB"/>
        </w:rPr>
        <w:t xml:space="preserve"> in </w:t>
      </w:r>
      <w:r w:rsidR="00A448A4">
        <w:rPr>
          <w:rFonts w:ascii="Avenir Next" w:hAnsi="Avenir Next" w:cs="Arial"/>
          <w:color w:val="7B7B7B" w:themeColor="accent3" w:themeShade="BF"/>
          <w:sz w:val="22"/>
          <w:szCs w:val="22"/>
          <w:lang w:val="en-GB"/>
        </w:rPr>
        <w:t>p</w:t>
      </w:r>
      <w:r w:rsidRPr="00A448A4">
        <w:rPr>
          <w:rFonts w:ascii="Avenir Next" w:hAnsi="Avenir Next" w:cs="Arial"/>
          <w:color w:val="7B7B7B" w:themeColor="accent3" w:themeShade="BF"/>
          <w:sz w:val="22"/>
          <w:szCs w:val="22"/>
          <w:lang w:val="en-GB"/>
        </w:rPr>
        <w:t xml:space="preserve">lace workable </w:t>
      </w:r>
      <w:r w:rsidR="00A448A4" w:rsidRPr="00A448A4">
        <w:rPr>
          <w:rFonts w:ascii="Avenir Next" w:hAnsi="Avenir Next" w:cs="Arial"/>
          <w:color w:val="7B7B7B" w:themeColor="accent3" w:themeShade="BF"/>
          <w:sz w:val="22"/>
          <w:szCs w:val="22"/>
          <w:lang w:val="en-GB"/>
        </w:rPr>
        <w:t>structures</w:t>
      </w:r>
      <w:r w:rsidRPr="00A448A4">
        <w:rPr>
          <w:rFonts w:ascii="Avenir Next" w:hAnsi="Avenir Next" w:cs="Arial"/>
          <w:color w:val="7B7B7B" w:themeColor="accent3" w:themeShade="BF"/>
          <w:sz w:val="22"/>
          <w:szCs w:val="22"/>
          <w:lang w:val="en-GB"/>
        </w:rPr>
        <w:t xml:space="preserve"> when co-ordinatin</w:t>
      </w:r>
      <w:r w:rsidR="00A448A4">
        <w:rPr>
          <w:rFonts w:ascii="Avenir Next" w:hAnsi="Avenir Next" w:cs="Arial"/>
          <w:color w:val="7B7B7B" w:themeColor="accent3" w:themeShade="BF"/>
          <w:sz w:val="22"/>
          <w:szCs w:val="22"/>
          <w:lang w:val="en-GB"/>
        </w:rPr>
        <w:t>g</w:t>
      </w:r>
      <w:r w:rsidRPr="00A448A4">
        <w:rPr>
          <w:rFonts w:ascii="Avenir Next" w:hAnsi="Avenir Next" w:cs="Arial"/>
          <w:color w:val="7B7B7B" w:themeColor="accent3" w:themeShade="BF"/>
          <w:sz w:val="22"/>
          <w:szCs w:val="22"/>
          <w:lang w:val="en-GB"/>
        </w:rPr>
        <w:t xml:space="preserve"> </w:t>
      </w:r>
      <w:r w:rsidR="00A448A4" w:rsidRPr="00A448A4">
        <w:rPr>
          <w:rFonts w:ascii="Avenir Next" w:hAnsi="Avenir Next" w:cs="Arial"/>
          <w:color w:val="7B7B7B" w:themeColor="accent3" w:themeShade="BF"/>
          <w:sz w:val="22"/>
          <w:szCs w:val="22"/>
          <w:lang w:val="en-GB"/>
        </w:rPr>
        <w:t>complex</w:t>
      </w:r>
      <w:r w:rsidRPr="00A448A4">
        <w:rPr>
          <w:rFonts w:ascii="Avenir Next" w:hAnsi="Avenir Next" w:cs="Arial"/>
          <w:color w:val="7B7B7B" w:themeColor="accent3" w:themeShade="BF"/>
          <w:sz w:val="22"/>
          <w:szCs w:val="22"/>
          <w:lang w:val="en-GB"/>
        </w:rPr>
        <w:t xml:space="preserve"> </w:t>
      </w:r>
      <w:r w:rsidR="00A448A4">
        <w:rPr>
          <w:rFonts w:ascii="Avenir Next" w:hAnsi="Avenir Next" w:cs="Arial"/>
          <w:color w:val="7B7B7B" w:themeColor="accent3" w:themeShade="BF"/>
          <w:sz w:val="22"/>
          <w:szCs w:val="22"/>
          <w:lang w:val="en-GB"/>
        </w:rPr>
        <w:t>international</w:t>
      </w:r>
      <w:r w:rsidRPr="00A448A4">
        <w:rPr>
          <w:rFonts w:ascii="Avenir Next" w:hAnsi="Avenir Next" w:cs="Arial"/>
          <w:color w:val="7B7B7B" w:themeColor="accent3" w:themeShade="BF"/>
          <w:sz w:val="22"/>
          <w:szCs w:val="22"/>
          <w:lang w:val="en-GB"/>
        </w:rPr>
        <w:t xml:space="preserve"> insolvency: </w:t>
      </w:r>
    </w:p>
    <w:p w14:paraId="72B9A95E" w14:textId="77777777" w:rsidR="0053621A" w:rsidRPr="0053621A" w:rsidRDefault="0053621A" w:rsidP="0053621A">
      <w:pPr>
        <w:pStyle w:val="ListParagraph"/>
        <w:rPr>
          <w:rFonts w:ascii="Avenir Next" w:hAnsi="Avenir Next" w:cs="Arial"/>
          <w:color w:val="7B7B7B" w:themeColor="accent3" w:themeShade="BF"/>
          <w:sz w:val="22"/>
          <w:szCs w:val="22"/>
          <w:lang w:val="en-GB"/>
        </w:rPr>
      </w:pPr>
    </w:p>
    <w:p w14:paraId="2349815B" w14:textId="7D5AF8B5" w:rsidR="0053621A" w:rsidRDefault="0053621A" w:rsidP="0053621A">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UNCITRAL Practice Guide on Cross-Border </w:t>
      </w:r>
      <w:r w:rsidR="00A448A4">
        <w:rPr>
          <w:rFonts w:ascii="Avenir Next" w:hAnsi="Avenir Next" w:cs="Arial"/>
          <w:color w:val="7B7B7B" w:themeColor="accent3" w:themeShade="BF"/>
          <w:sz w:val="22"/>
          <w:szCs w:val="22"/>
          <w:lang w:val="en-GB"/>
        </w:rPr>
        <w:t>Insolvency</w:t>
      </w:r>
      <w:r>
        <w:rPr>
          <w:rFonts w:ascii="Avenir Next" w:hAnsi="Avenir Next" w:cs="Arial"/>
          <w:color w:val="7B7B7B" w:themeColor="accent3" w:themeShade="BF"/>
          <w:sz w:val="22"/>
          <w:szCs w:val="22"/>
          <w:lang w:val="en-GB"/>
        </w:rPr>
        <w:t xml:space="preserve"> Cooperation (2009)</w:t>
      </w:r>
      <w:r w:rsidR="00A448A4">
        <w:rPr>
          <w:rFonts w:ascii="Avenir Next" w:hAnsi="Avenir Next" w:cs="Arial"/>
          <w:color w:val="7B7B7B" w:themeColor="accent3" w:themeShade="BF"/>
          <w:sz w:val="22"/>
          <w:szCs w:val="22"/>
          <w:lang w:val="en-GB"/>
        </w:rPr>
        <w:t>;</w:t>
      </w:r>
    </w:p>
    <w:p w14:paraId="151098F2" w14:textId="77777777" w:rsidR="0053621A" w:rsidRPr="0053621A" w:rsidRDefault="0053621A" w:rsidP="0053621A">
      <w:pPr>
        <w:pStyle w:val="ListParagraph"/>
        <w:rPr>
          <w:rFonts w:ascii="Avenir Next" w:hAnsi="Avenir Next" w:cs="Arial"/>
          <w:color w:val="7B7B7B" w:themeColor="accent3" w:themeShade="BF"/>
          <w:sz w:val="22"/>
          <w:szCs w:val="22"/>
          <w:lang w:val="en-GB"/>
        </w:rPr>
      </w:pPr>
    </w:p>
    <w:p w14:paraId="32C37CC7" w14:textId="7FDDB399" w:rsidR="0053621A" w:rsidRDefault="0053621A" w:rsidP="0053621A">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ALI-III Guidelines Applicable to Court-to-Court </w:t>
      </w:r>
      <w:r w:rsidR="00A448A4">
        <w:rPr>
          <w:rFonts w:ascii="Avenir Next" w:hAnsi="Avenir Next" w:cs="Arial"/>
          <w:color w:val="7B7B7B" w:themeColor="accent3" w:themeShade="BF"/>
          <w:sz w:val="22"/>
          <w:szCs w:val="22"/>
          <w:lang w:val="en-GB"/>
        </w:rPr>
        <w:t xml:space="preserve">Communication </w:t>
      </w:r>
      <w:r>
        <w:rPr>
          <w:rFonts w:ascii="Avenir Next" w:hAnsi="Avenir Next" w:cs="Arial"/>
          <w:color w:val="7B7B7B" w:themeColor="accent3" w:themeShade="BF"/>
          <w:sz w:val="22"/>
          <w:szCs w:val="22"/>
          <w:lang w:val="en-GB"/>
        </w:rPr>
        <w:t xml:space="preserve">in Cross-Border Cases (2000) which are guidelines for court-to-court communication in insolvency involving USA, Canada and </w:t>
      </w:r>
      <w:r w:rsidR="00A448A4">
        <w:rPr>
          <w:rFonts w:ascii="Avenir Next" w:hAnsi="Avenir Next" w:cs="Arial"/>
          <w:color w:val="7B7B7B" w:themeColor="accent3" w:themeShade="BF"/>
          <w:sz w:val="22"/>
          <w:szCs w:val="22"/>
          <w:lang w:val="en-GB"/>
        </w:rPr>
        <w:t>Mexico;</w:t>
      </w:r>
    </w:p>
    <w:p w14:paraId="7D099139" w14:textId="77777777" w:rsidR="0053621A" w:rsidRPr="0053621A" w:rsidRDefault="0053621A" w:rsidP="0053621A">
      <w:pPr>
        <w:pStyle w:val="ListParagraph"/>
        <w:rPr>
          <w:rFonts w:ascii="Avenir Next" w:hAnsi="Avenir Next" w:cs="Arial"/>
          <w:color w:val="7B7B7B" w:themeColor="accent3" w:themeShade="BF"/>
          <w:sz w:val="22"/>
          <w:szCs w:val="22"/>
          <w:lang w:val="en-GB"/>
        </w:rPr>
      </w:pPr>
    </w:p>
    <w:p w14:paraId="3787B8C7" w14:textId="6DE33AA4" w:rsidR="0053621A" w:rsidRDefault="0053621A" w:rsidP="0053621A">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Ali-III Global </w:t>
      </w:r>
      <w:r w:rsidR="00A448A4">
        <w:rPr>
          <w:rFonts w:ascii="Avenir Next" w:hAnsi="Avenir Next" w:cs="Arial"/>
          <w:color w:val="7B7B7B" w:themeColor="accent3" w:themeShade="BF"/>
          <w:sz w:val="22"/>
          <w:szCs w:val="22"/>
          <w:lang w:val="en-GB"/>
        </w:rPr>
        <w:t>Principles</w:t>
      </w:r>
      <w:r>
        <w:rPr>
          <w:rFonts w:ascii="Avenir Next" w:hAnsi="Avenir Next" w:cs="Arial"/>
          <w:color w:val="7B7B7B" w:themeColor="accent3" w:themeShade="BF"/>
          <w:sz w:val="22"/>
          <w:szCs w:val="22"/>
          <w:lang w:val="en-GB"/>
        </w:rPr>
        <w:t xml:space="preserve"> for Cooperation in International </w:t>
      </w:r>
      <w:r w:rsidR="00A448A4">
        <w:rPr>
          <w:rFonts w:ascii="Avenir Next" w:hAnsi="Avenir Next" w:cs="Arial"/>
          <w:color w:val="7B7B7B" w:themeColor="accent3" w:themeShade="BF"/>
          <w:sz w:val="22"/>
          <w:szCs w:val="22"/>
          <w:lang w:val="en-GB"/>
        </w:rPr>
        <w:t>Insolvency</w:t>
      </w:r>
      <w:r>
        <w:rPr>
          <w:rFonts w:ascii="Avenir Next" w:hAnsi="Avenir Next" w:cs="Arial"/>
          <w:color w:val="7B7B7B" w:themeColor="accent3" w:themeShade="BF"/>
          <w:sz w:val="22"/>
          <w:szCs w:val="22"/>
          <w:lang w:val="en-GB"/>
        </w:rPr>
        <w:t xml:space="preserve"> Cases and Global Guidelines Applicable to </w:t>
      </w:r>
      <w:r w:rsidR="00A448A4">
        <w:rPr>
          <w:rFonts w:ascii="Avenir Next" w:hAnsi="Avenir Next" w:cs="Arial"/>
          <w:color w:val="7B7B7B" w:themeColor="accent3" w:themeShade="BF"/>
          <w:sz w:val="22"/>
          <w:szCs w:val="22"/>
          <w:lang w:val="en-GB"/>
        </w:rPr>
        <w:t>Court-to</w:t>
      </w:r>
      <w:r>
        <w:rPr>
          <w:rFonts w:ascii="Avenir Next" w:hAnsi="Avenir Next" w:cs="Arial"/>
          <w:color w:val="7B7B7B" w:themeColor="accent3" w:themeShade="BF"/>
          <w:sz w:val="22"/>
          <w:szCs w:val="22"/>
          <w:lang w:val="en-GB"/>
        </w:rPr>
        <w:t>-Court Communication in Cross-Border Cases (2012), which are guidelines for court-to-court comm</w:t>
      </w:r>
      <w:r w:rsidR="00A448A4">
        <w:rPr>
          <w:rFonts w:ascii="Avenir Next" w:hAnsi="Avenir Next" w:cs="Arial"/>
          <w:color w:val="7B7B7B" w:themeColor="accent3" w:themeShade="BF"/>
          <w:sz w:val="22"/>
          <w:szCs w:val="22"/>
          <w:lang w:val="en-GB"/>
        </w:rPr>
        <w:t>unication applicable worldwide;</w:t>
      </w:r>
    </w:p>
    <w:p w14:paraId="63AFDBF4" w14:textId="77777777" w:rsidR="0053621A" w:rsidRPr="0053621A" w:rsidRDefault="0053621A" w:rsidP="0053621A">
      <w:pPr>
        <w:pStyle w:val="ListParagraph"/>
        <w:rPr>
          <w:rFonts w:ascii="Avenir Next" w:hAnsi="Avenir Next" w:cs="Arial"/>
          <w:color w:val="7B7B7B" w:themeColor="accent3" w:themeShade="BF"/>
          <w:sz w:val="22"/>
          <w:szCs w:val="22"/>
          <w:lang w:val="en-GB"/>
        </w:rPr>
      </w:pPr>
    </w:p>
    <w:p w14:paraId="5C9F1B6E" w14:textId="57D59E52" w:rsidR="0053621A" w:rsidRDefault="0053621A" w:rsidP="0053621A">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European Guidelines on Communication and Cooperation (2</w:t>
      </w:r>
      <w:r w:rsidR="00A448A4">
        <w:rPr>
          <w:rFonts w:ascii="Avenir Next" w:hAnsi="Avenir Next" w:cs="Arial"/>
          <w:color w:val="7B7B7B" w:themeColor="accent3" w:themeShade="BF"/>
          <w:sz w:val="22"/>
          <w:szCs w:val="22"/>
          <w:lang w:val="en-GB"/>
        </w:rPr>
        <w:t>0</w:t>
      </w:r>
      <w:r>
        <w:rPr>
          <w:rFonts w:ascii="Avenir Next" w:hAnsi="Avenir Next" w:cs="Arial"/>
          <w:color w:val="7B7B7B" w:themeColor="accent3" w:themeShade="BF"/>
          <w:sz w:val="22"/>
          <w:szCs w:val="22"/>
          <w:lang w:val="en-GB"/>
        </w:rPr>
        <w:t xml:space="preserve">07) which contain non-binding rules </w:t>
      </w:r>
      <w:r w:rsidR="00A448A4">
        <w:rPr>
          <w:rFonts w:ascii="Avenir Next" w:hAnsi="Avenir Next" w:cs="Arial"/>
          <w:color w:val="7B7B7B" w:themeColor="accent3" w:themeShade="BF"/>
          <w:sz w:val="22"/>
          <w:szCs w:val="22"/>
          <w:lang w:val="en-GB"/>
        </w:rPr>
        <w:t>and a draft protocol;</w:t>
      </w:r>
    </w:p>
    <w:p w14:paraId="2937A580" w14:textId="77777777" w:rsidR="0053621A" w:rsidRPr="0053621A" w:rsidRDefault="0053621A" w:rsidP="0053621A">
      <w:pPr>
        <w:pStyle w:val="ListParagraph"/>
        <w:rPr>
          <w:rFonts w:ascii="Avenir Next" w:hAnsi="Avenir Next" w:cs="Arial"/>
          <w:color w:val="7B7B7B" w:themeColor="accent3" w:themeShade="BF"/>
          <w:sz w:val="22"/>
          <w:szCs w:val="22"/>
          <w:lang w:val="en-GB"/>
        </w:rPr>
      </w:pPr>
    </w:p>
    <w:p w14:paraId="1C9C0B9F" w14:textId="3927904C" w:rsidR="0053621A" w:rsidRDefault="0053621A" w:rsidP="0053621A">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EU Cross-Border Insolvency Court-to-Court Cooperation Principles (2015)</w:t>
      </w:r>
      <w:r w:rsidR="00A448A4">
        <w:rPr>
          <w:rFonts w:ascii="Avenir Next" w:hAnsi="Avenir Next" w:cs="Arial"/>
          <w:color w:val="7B7B7B" w:themeColor="accent3" w:themeShade="BF"/>
          <w:sz w:val="22"/>
          <w:szCs w:val="22"/>
          <w:lang w:val="en-GB"/>
        </w:rPr>
        <w:t>; and</w:t>
      </w:r>
    </w:p>
    <w:p w14:paraId="43AC7C76" w14:textId="77777777" w:rsidR="0053621A" w:rsidRPr="0053621A" w:rsidRDefault="0053621A" w:rsidP="0053621A">
      <w:pPr>
        <w:pStyle w:val="ListParagraph"/>
        <w:rPr>
          <w:rFonts w:ascii="Avenir Next" w:hAnsi="Avenir Next" w:cs="Arial"/>
          <w:color w:val="7B7B7B" w:themeColor="accent3" w:themeShade="BF"/>
          <w:sz w:val="22"/>
          <w:szCs w:val="22"/>
          <w:lang w:val="en-GB"/>
        </w:rPr>
      </w:pPr>
    </w:p>
    <w:p w14:paraId="7B0A63AA" w14:textId="74F667C0" w:rsidR="0053621A" w:rsidRDefault="0053621A" w:rsidP="0053621A">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Judicial Insolvency </w:t>
      </w:r>
      <w:r w:rsidR="00A448A4">
        <w:rPr>
          <w:rFonts w:ascii="Avenir Next" w:hAnsi="Avenir Next" w:cs="Arial"/>
          <w:color w:val="7B7B7B" w:themeColor="accent3" w:themeShade="BF"/>
          <w:sz w:val="22"/>
          <w:szCs w:val="22"/>
          <w:lang w:val="en-GB"/>
        </w:rPr>
        <w:t xml:space="preserve">Network </w:t>
      </w:r>
      <w:r>
        <w:rPr>
          <w:rFonts w:ascii="Avenir Next" w:hAnsi="Avenir Next" w:cs="Arial"/>
          <w:color w:val="7B7B7B" w:themeColor="accent3" w:themeShade="BF"/>
          <w:sz w:val="22"/>
          <w:szCs w:val="22"/>
          <w:lang w:val="en-GB"/>
        </w:rPr>
        <w:t>Guidelines for Communication and Cooperation between Courts in Cross-</w:t>
      </w:r>
      <w:r w:rsidR="00A448A4">
        <w:rPr>
          <w:rFonts w:ascii="Avenir Next" w:hAnsi="Avenir Next" w:cs="Arial"/>
          <w:color w:val="7B7B7B" w:themeColor="accent3" w:themeShade="BF"/>
          <w:sz w:val="22"/>
          <w:szCs w:val="22"/>
          <w:lang w:val="en-GB"/>
        </w:rPr>
        <w:t>Border</w:t>
      </w:r>
      <w:r>
        <w:rPr>
          <w:rFonts w:ascii="Avenir Next" w:hAnsi="Avenir Next" w:cs="Arial"/>
          <w:color w:val="7B7B7B" w:themeColor="accent3" w:themeShade="BF"/>
          <w:sz w:val="22"/>
          <w:szCs w:val="22"/>
          <w:lang w:val="en-GB"/>
        </w:rPr>
        <w:t xml:space="preserve"> </w:t>
      </w:r>
      <w:r w:rsidR="00A448A4">
        <w:rPr>
          <w:rFonts w:ascii="Avenir Next" w:hAnsi="Avenir Next" w:cs="Arial"/>
          <w:color w:val="7B7B7B" w:themeColor="accent3" w:themeShade="BF"/>
          <w:sz w:val="22"/>
          <w:szCs w:val="22"/>
          <w:lang w:val="en-GB"/>
        </w:rPr>
        <w:t>Insolvency</w:t>
      </w:r>
      <w:r>
        <w:rPr>
          <w:rFonts w:ascii="Avenir Next" w:hAnsi="Avenir Next" w:cs="Arial"/>
          <w:color w:val="7B7B7B" w:themeColor="accent3" w:themeShade="BF"/>
          <w:sz w:val="22"/>
          <w:szCs w:val="22"/>
          <w:lang w:val="en-GB"/>
        </w:rPr>
        <w:t xml:space="preserve"> </w:t>
      </w:r>
      <w:r w:rsidR="00A448A4">
        <w:rPr>
          <w:rFonts w:ascii="Avenir Next" w:hAnsi="Avenir Next" w:cs="Arial"/>
          <w:color w:val="7B7B7B" w:themeColor="accent3" w:themeShade="BF"/>
          <w:sz w:val="22"/>
          <w:szCs w:val="22"/>
          <w:lang w:val="en-GB"/>
        </w:rPr>
        <w:t xml:space="preserve">Matters </w:t>
      </w:r>
      <w:r>
        <w:rPr>
          <w:rFonts w:ascii="Avenir Next" w:hAnsi="Avenir Next" w:cs="Arial"/>
          <w:color w:val="7B7B7B" w:themeColor="accent3" w:themeShade="BF"/>
          <w:sz w:val="22"/>
          <w:szCs w:val="22"/>
          <w:lang w:val="en-GB"/>
        </w:rPr>
        <w:t>(2016)</w:t>
      </w:r>
    </w:p>
    <w:p w14:paraId="4EA2FEAB" w14:textId="77777777" w:rsidR="0053621A" w:rsidRPr="0053621A" w:rsidRDefault="0053621A" w:rsidP="0053621A">
      <w:pPr>
        <w:pStyle w:val="ListParagraph"/>
        <w:rPr>
          <w:rFonts w:ascii="Avenir Next" w:hAnsi="Avenir Next" w:cs="Arial"/>
          <w:color w:val="7B7B7B" w:themeColor="accent3" w:themeShade="BF"/>
          <w:sz w:val="22"/>
          <w:szCs w:val="22"/>
          <w:lang w:val="en-GB"/>
        </w:rPr>
      </w:pPr>
    </w:p>
    <w:p w14:paraId="61038670" w14:textId="4D9032EF" w:rsidR="0053621A" w:rsidRPr="0053621A" w:rsidRDefault="0053621A" w:rsidP="0053621A">
      <w:pPr>
        <w:jc w:val="both"/>
        <w:rPr>
          <w:rFonts w:ascii="Avenir Next" w:hAnsi="Avenir Next" w:cs="Arial"/>
          <w:color w:val="7B7B7B" w:themeColor="accent3" w:themeShade="BF"/>
          <w:sz w:val="22"/>
          <w:szCs w:val="22"/>
          <w:lang w:val="en-GB"/>
        </w:rPr>
      </w:pPr>
      <w:r w:rsidRPr="0053621A">
        <w:rPr>
          <w:rFonts w:ascii="Avenir Next" w:hAnsi="Avenir Next" w:cs="Arial"/>
          <w:color w:val="7B7B7B" w:themeColor="accent3" w:themeShade="BF"/>
          <w:sz w:val="22"/>
          <w:szCs w:val="22"/>
          <w:lang w:val="en-GB"/>
        </w:rPr>
        <w:t xml:space="preserve">In my opinion these will continue to grow in </w:t>
      </w:r>
      <w:r w:rsidR="00A448A4" w:rsidRPr="0053621A">
        <w:rPr>
          <w:rFonts w:ascii="Avenir Next" w:hAnsi="Avenir Next" w:cs="Arial"/>
          <w:color w:val="7B7B7B" w:themeColor="accent3" w:themeShade="BF"/>
          <w:sz w:val="22"/>
          <w:szCs w:val="22"/>
          <w:lang w:val="en-GB"/>
        </w:rPr>
        <w:t>popularity</w:t>
      </w:r>
      <w:r w:rsidRPr="0053621A">
        <w:rPr>
          <w:rFonts w:ascii="Avenir Next" w:hAnsi="Avenir Next" w:cs="Arial"/>
          <w:color w:val="7B7B7B" w:themeColor="accent3" w:themeShade="BF"/>
          <w:sz w:val="22"/>
          <w:szCs w:val="22"/>
          <w:lang w:val="en-GB"/>
        </w:rPr>
        <w:t xml:space="preserve"> </w:t>
      </w:r>
      <w:r w:rsidR="00A448A4" w:rsidRPr="0053621A">
        <w:rPr>
          <w:rFonts w:ascii="Avenir Next" w:hAnsi="Avenir Next" w:cs="Arial"/>
          <w:color w:val="7B7B7B" w:themeColor="accent3" w:themeShade="BF"/>
          <w:sz w:val="22"/>
          <w:szCs w:val="22"/>
          <w:lang w:val="en-GB"/>
        </w:rPr>
        <w:t>because</w:t>
      </w:r>
      <w:r w:rsidRPr="0053621A">
        <w:rPr>
          <w:rFonts w:ascii="Avenir Next" w:hAnsi="Avenir Next" w:cs="Arial"/>
          <w:color w:val="7B7B7B" w:themeColor="accent3" w:themeShade="BF"/>
          <w:sz w:val="22"/>
          <w:szCs w:val="22"/>
          <w:lang w:val="en-GB"/>
        </w:rPr>
        <w:t xml:space="preserve"> they</w:t>
      </w:r>
      <w:r w:rsidR="00A448A4">
        <w:rPr>
          <w:rFonts w:ascii="Avenir Next" w:hAnsi="Avenir Next" w:cs="Arial"/>
          <w:color w:val="7B7B7B" w:themeColor="accent3" w:themeShade="BF"/>
          <w:sz w:val="22"/>
          <w:szCs w:val="22"/>
          <w:lang w:val="en-GB"/>
        </w:rPr>
        <w:t xml:space="preserve"> a</w:t>
      </w:r>
      <w:r w:rsidRPr="0053621A">
        <w:rPr>
          <w:rFonts w:ascii="Avenir Next" w:hAnsi="Avenir Next" w:cs="Arial"/>
          <w:color w:val="7B7B7B" w:themeColor="accent3" w:themeShade="BF"/>
          <w:sz w:val="22"/>
          <w:szCs w:val="22"/>
          <w:lang w:val="en-GB"/>
        </w:rPr>
        <w:t>re non-prescriptive means that has proven to foster fair and efficient res</w:t>
      </w:r>
      <w:r w:rsidR="00A448A4">
        <w:rPr>
          <w:rFonts w:ascii="Avenir Next" w:hAnsi="Avenir Next" w:cs="Arial"/>
          <w:color w:val="7B7B7B" w:themeColor="accent3" w:themeShade="BF"/>
          <w:sz w:val="22"/>
          <w:szCs w:val="22"/>
          <w:lang w:val="en-GB"/>
        </w:rPr>
        <w:t>o</w:t>
      </w:r>
      <w:r w:rsidRPr="0053621A">
        <w:rPr>
          <w:rFonts w:ascii="Avenir Next" w:hAnsi="Avenir Next" w:cs="Arial"/>
          <w:color w:val="7B7B7B" w:themeColor="accent3" w:themeShade="BF"/>
          <w:sz w:val="22"/>
          <w:szCs w:val="22"/>
          <w:lang w:val="en-GB"/>
        </w:rPr>
        <w:t>lutions in cross-border insolvency</w:t>
      </w:r>
      <w:r w:rsidR="00A448A4">
        <w:rPr>
          <w:rFonts w:ascii="Avenir Next" w:hAnsi="Avenir Next" w:cs="Arial"/>
          <w:color w:val="7B7B7B" w:themeColor="accent3" w:themeShade="BF"/>
          <w:sz w:val="22"/>
          <w:szCs w:val="22"/>
          <w:lang w:val="en-GB"/>
        </w:rPr>
        <w:t>, w</w:t>
      </w:r>
      <w:r w:rsidRPr="0053621A">
        <w:rPr>
          <w:rFonts w:ascii="Avenir Next" w:hAnsi="Avenir Next" w:cs="Arial"/>
          <w:color w:val="7B7B7B" w:themeColor="accent3" w:themeShade="BF"/>
          <w:sz w:val="22"/>
          <w:szCs w:val="22"/>
          <w:lang w:val="en-GB"/>
        </w:rPr>
        <w:t xml:space="preserve">here domestic systems differ, without interfering with the notion of a state’s sovereignty.  They are attractive </w:t>
      </w:r>
      <w:r w:rsidR="00B26C05" w:rsidRPr="0053621A">
        <w:rPr>
          <w:rFonts w:ascii="Avenir Next" w:hAnsi="Avenir Next" w:cs="Arial"/>
          <w:color w:val="7B7B7B" w:themeColor="accent3" w:themeShade="BF"/>
          <w:sz w:val="22"/>
          <w:szCs w:val="22"/>
          <w:lang w:val="en-GB"/>
        </w:rPr>
        <w:t>because</w:t>
      </w:r>
      <w:r w:rsidRPr="0053621A">
        <w:rPr>
          <w:rFonts w:ascii="Avenir Next" w:hAnsi="Avenir Next" w:cs="Arial"/>
          <w:color w:val="7B7B7B" w:themeColor="accent3" w:themeShade="BF"/>
          <w:sz w:val="22"/>
          <w:szCs w:val="22"/>
          <w:lang w:val="en-GB"/>
        </w:rPr>
        <w:t xml:space="preserve"> the</w:t>
      </w:r>
      <w:r w:rsidR="00B26C05">
        <w:rPr>
          <w:rFonts w:ascii="Avenir Next" w:hAnsi="Avenir Next" w:cs="Arial"/>
          <w:color w:val="7B7B7B" w:themeColor="accent3" w:themeShade="BF"/>
          <w:sz w:val="22"/>
          <w:szCs w:val="22"/>
          <w:lang w:val="en-GB"/>
        </w:rPr>
        <w:t>y</w:t>
      </w:r>
      <w:r w:rsidRPr="0053621A">
        <w:rPr>
          <w:rFonts w:ascii="Avenir Next" w:hAnsi="Avenir Next" w:cs="Arial"/>
          <w:color w:val="7B7B7B" w:themeColor="accent3" w:themeShade="BF"/>
          <w:sz w:val="22"/>
          <w:szCs w:val="22"/>
          <w:lang w:val="en-GB"/>
        </w:rPr>
        <w:t xml:space="preserve"> allow flexibility in creating </w:t>
      </w:r>
      <w:r w:rsidR="00B26C05" w:rsidRPr="0053621A">
        <w:rPr>
          <w:rFonts w:ascii="Avenir Next" w:hAnsi="Avenir Next" w:cs="Arial"/>
          <w:color w:val="7B7B7B" w:themeColor="accent3" w:themeShade="BF"/>
          <w:sz w:val="22"/>
          <w:szCs w:val="22"/>
          <w:lang w:val="en-GB"/>
        </w:rPr>
        <w:t>avenues</w:t>
      </w:r>
      <w:r w:rsidR="00B26C05">
        <w:rPr>
          <w:rFonts w:ascii="Avenir Next" w:hAnsi="Avenir Next" w:cs="Arial"/>
          <w:color w:val="7B7B7B" w:themeColor="accent3" w:themeShade="BF"/>
          <w:sz w:val="22"/>
          <w:szCs w:val="22"/>
          <w:lang w:val="en-GB"/>
        </w:rPr>
        <w:t xml:space="preserve"> for co</w:t>
      </w:r>
      <w:r w:rsidR="00B26C05" w:rsidRPr="0053621A">
        <w:rPr>
          <w:rFonts w:ascii="Avenir Next" w:hAnsi="Avenir Next" w:cs="Arial"/>
          <w:color w:val="7B7B7B" w:themeColor="accent3" w:themeShade="BF"/>
          <w:sz w:val="22"/>
          <w:szCs w:val="22"/>
          <w:lang w:val="en-GB"/>
        </w:rPr>
        <w:t>operation</w:t>
      </w:r>
      <w:r w:rsidR="00B26C05">
        <w:rPr>
          <w:rFonts w:ascii="Avenir Next" w:hAnsi="Avenir Next" w:cs="Arial"/>
          <w:color w:val="7B7B7B" w:themeColor="accent3" w:themeShade="BF"/>
          <w:sz w:val="22"/>
          <w:szCs w:val="22"/>
          <w:lang w:val="en-GB"/>
        </w:rPr>
        <w:t xml:space="preserve"> and co</w:t>
      </w:r>
      <w:r w:rsidR="00B26C05" w:rsidRPr="0053621A">
        <w:rPr>
          <w:rFonts w:ascii="Avenir Next" w:hAnsi="Avenir Next" w:cs="Arial"/>
          <w:color w:val="7B7B7B" w:themeColor="accent3" w:themeShade="BF"/>
          <w:sz w:val="22"/>
          <w:szCs w:val="22"/>
          <w:lang w:val="en-GB"/>
        </w:rPr>
        <w:t>ordination</w:t>
      </w:r>
      <w:r w:rsidRPr="0053621A">
        <w:rPr>
          <w:rFonts w:ascii="Avenir Next" w:hAnsi="Avenir Next" w:cs="Arial"/>
          <w:color w:val="7B7B7B" w:themeColor="accent3" w:themeShade="BF"/>
          <w:sz w:val="22"/>
          <w:szCs w:val="22"/>
          <w:lang w:val="en-GB"/>
        </w:rPr>
        <w:t xml:space="preserve"> as they allow parties to tailor </w:t>
      </w:r>
      <w:r w:rsidR="00B26C05" w:rsidRPr="0053621A">
        <w:rPr>
          <w:rFonts w:ascii="Avenir Next" w:hAnsi="Avenir Next" w:cs="Arial"/>
          <w:color w:val="7B7B7B" w:themeColor="accent3" w:themeShade="BF"/>
          <w:sz w:val="22"/>
          <w:szCs w:val="22"/>
          <w:lang w:val="en-GB"/>
        </w:rPr>
        <w:t>provisions</w:t>
      </w:r>
      <w:r w:rsidRPr="0053621A">
        <w:rPr>
          <w:rFonts w:ascii="Avenir Next" w:hAnsi="Avenir Next" w:cs="Arial"/>
          <w:color w:val="7B7B7B" w:themeColor="accent3" w:themeShade="BF"/>
          <w:sz w:val="22"/>
          <w:szCs w:val="22"/>
          <w:lang w:val="en-GB"/>
        </w:rPr>
        <w:t xml:space="preserve"> to meet the specific needs of a given case </w:t>
      </w:r>
      <w:r w:rsidR="00B26C05" w:rsidRPr="0053621A">
        <w:rPr>
          <w:rFonts w:ascii="Avenir Next" w:hAnsi="Avenir Next" w:cs="Arial"/>
          <w:color w:val="7B7B7B" w:themeColor="accent3" w:themeShade="BF"/>
          <w:sz w:val="22"/>
          <w:szCs w:val="22"/>
          <w:lang w:val="en-GB"/>
        </w:rPr>
        <w:t>and/or</w:t>
      </w:r>
      <w:r w:rsidRPr="0053621A">
        <w:rPr>
          <w:rFonts w:ascii="Avenir Next" w:hAnsi="Avenir Next" w:cs="Arial"/>
          <w:color w:val="7B7B7B" w:themeColor="accent3" w:themeShade="BF"/>
          <w:sz w:val="22"/>
          <w:szCs w:val="22"/>
          <w:lang w:val="en-GB"/>
        </w:rPr>
        <w:t xml:space="preserve"> particular </w:t>
      </w:r>
      <w:r w:rsidR="00B26C05">
        <w:rPr>
          <w:rFonts w:ascii="Avenir Next" w:hAnsi="Avenir Next" w:cs="Arial"/>
          <w:color w:val="7B7B7B" w:themeColor="accent3" w:themeShade="BF"/>
          <w:sz w:val="22"/>
          <w:szCs w:val="22"/>
          <w:lang w:val="en-GB"/>
        </w:rPr>
        <w:t>requirement</w:t>
      </w:r>
      <w:r w:rsidRPr="0053621A">
        <w:rPr>
          <w:rFonts w:ascii="Avenir Next" w:hAnsi="Avenir Next" w:cs="Arial"/>
          <w:color w:val="7B7B7B" w:themeColor="accent3" w:themeShade="BF"/>
          <w:sz w:val="22"/>
          <w:szCs w:val="22"/>
          <w:lang w:val="en-GB"/>
        </w:rPr>
        <w:t xml:space="preserve"> of applicable laws.  </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1"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w:t>
      </w:r>
      <w:r w:rsidRPr="00827D56">
        <w:rPr>
          <w:rFonts w:ascii="Avenir Next" w:hAnsi="Avenir Next" w:cs="Arial"/>
          <w:sz w:val="22"/>
          <w:szCs w:val="22"/>
          <w:lang w:val="en-GB"/>
        </w:rPr>
        <w:lastRenderedPageBreak/>
        <w:t xml:space="preserve">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73F05911" w14:textId="36F66FAA" w:rsidR="005133AB" w:rsidRDefault="002F75A3"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T</w:t>
      </w:r>
      <w:r w:rsidR="005133AB">
        <w:rPr>
          <w:rFonts w:ascii="Avenir Next" w:hAnsi="Avenir Next" w:cs="Arial"/>
          <w:color w:val="7B7B7B" w:themeColor="accent3" w:themeShade="BF"/>
          <w:sz w:val="22"/>
          <w:szCs w:val="22"/>
          <w:lang w:val="en-GB"/>
        </w:rPr>
        <w:t xml:space="preserve">he </w:t>
      </w:r>
      <w:proofErr w:type="spellStart"/>
      <w:r w:rsidR="005133AB">
        <w:rPr>
          <w:rFonts w:ascii="Avenir Next" w:hAnsi="Avenir Next" w:cs="Arial"/>
          <w:color w:val="7B7B7B" w:themeColor="accent3" w:themeShade="BF"/>
          <w:sz w:val="22"/>
          <w:szCs w:val="22"/>
          <w:lang w:val="en-GB"/>
        </w:rPr>
        <w:t>Erewhon</w:t>
      </w:r>
      <w:proofErr w:type="spellEnd"/>
      <w:r w:rsidR="005133AB">
        <w:rPr>
          <w:rFonts w:ascii="Avenir Next" w:hAnsi="Avenir Next" w:cs="Arial"/>
          <w:color w:val="7B7B7B" w:themeColor="accent3" w:themeShade="BF"/>
          <w:sz w:val="22"/>
          <w:szCs w:val="22"/>
          <w:lang w:val="en-GB"/>
        </w:rPr>
        <w:t xml:space="preserve"> </w:t>
      </w:r>
      <w:r w:rsidR="00D55D8D">
        <w:rPr>
          <w:rFonts w:ascii="Avenir Next" w:hAnsi="Avenir Next" w:cs="Arial"/>
          <w:color w:val="7B7B7B" w:themeColor="accent3" w:themeShade="BF"/>
          <w:sz w:val="22"/>
          <w:szCs w:val="22"/>
          <w:lang w:val="en-GB"/>
        </w:rPr>
        <w:t>liquidator</w:t>
      </w:r>
      <w:r w:rsidR="005133AB">
        <w:rPr>
          <w:rFonts w:ascii="Avenir Next" w:hAnsi="Avenir Next" w:cs="Arial"/>
          <w:color w:val="7B7B7B" w:themeColor="accent3" w:themeShade="BF"/>
          <w:sz w:val="22"/>
          <w:szCs w:val="22"/>
          <w:lang w:val="en-GB"/>
        </w:rPr>
        <w:t xml:space="preserve"> would be seeking a stay on Apex’s </w:t>
      </w:r>
      <w:r w:rsidR="00D55D8D">
        <w:rPr>
          <w:rFonts w:ascii="Avenir Next" w:hAnsi="Avenir Next" w:cs="Arial"/>
          <w:color w:val="7B7B7B" w:themeColor="accent3" w:themeShade="BF"/>
          <w:sz w:val="22"/>
          <w:szCs w:val="22"/>
          <w:lang w:val="en-GB"/>
        </w:rPr>
        <w:t>Utopian</w:t>
      </w:r>
      <w:r w:rsidR="005133AB">
        <w:rPr>
          <w:rFonts w:ascii="Avenir Next" w:hAnsi="Avenir Next" w:cs="Arial"/>
          <w:color w:val="7B7B7B" w:themeColor="accent3" w:themeShade="BF"/>
          <w:sz w:val="22"/>
          <w:szCs w:val="22"/>
          <w:lang w:val="en-GB"/>
        </w:rPr>
        <w:t xml:space="preserve"> claim against </w:t>
      </w:r>
      <w:r w:rsidR="00D55D8D">
        <w:rPr>
          <w:rFonts w:ascii="Avenir Next" w:hAnsi="Avenir Next" w:cs="Arial"/>
          <w:color w:val="7B7B7B" w:themeColor="accent3" w:themeShade="BF"/>
          <w:sz w:val="22"/>
          <w:szCs w:val="22"/>
          <w:lang w:val="en-GB"/>
        </w:rPr>
        <w:t>Nadir</w:t>
      </w:r>
      <w:r w:rsidR="005133AB">
        <w:rPr>
          <w:rFonts w:ascii="Avenir Next" w:hAnsi="Avenir Next" w:cs="Arial"/>
          <w:color w:val="7B7B7B" w:themeColor="accent3" w:themeShade="BF"/>
          <w:sz w:val="22"/>
          <w:szCs w:val="22"/>
          <w:lang w:val="en-GB"/>
        </w:rPr>
        <w:t xml:space="preserve">.  The wind-up order is in accordance with </w:t>
      </w:r>
      <w:proofErr w:type="spellStart"/>
      <w:r w:rsidR="005133AB">
        <w:rPr>
          <w:rFonts w:ascii="Avenir Next" w:hAnsi="Avenir Next" w:cs="Arial"/>
          <w:color w:val="7B7B7B" w:themeColor="accent3" w:themeShade="BF"/>
          <w:sz w:val="22"/>
          <w:szCs w:val="22"/>
          <w:lang w:val="en-GB"/>
        </w:rPr>
        <w:t>Erewhon’s</w:t>
      </w:r>
      <w:proofErr w:type="spellEnd"/>
      <w:r w:rsidR="005133AB">
        <w:rPr>
          <w:rFonts w:ascii="Avenir Next" w:hAnsi="Avenir Next" w:cs="Arial"/>
          <w:color w:val="7B7B7B" w:themeColor="accent3" w:themeShade="BF"/>
          <w:sz w:val="22"/>
          <w:szCs w:val="22"/>
          <w:lang w:val="en-GB"/>
        </w:rPr>
        <w:t xml:space="preserve"> own domestic and private international law.  Such o</w:t>
      </w:r>
      <w:r w:rsidR="00D55D8D">
        <w:rPr>
          <w:rFonts w:ascii="Avenir Next" w:hAnsi="Avenir Next" w:cs="Arial"/>
          <w:color w:val="7B7B7B" w:themeColor="accent3" w:themeShade="BF"/>
          <w:sz w:val="22"/>
          <w:szCs w:val="22"/>
          <w:lang w:val="en-GB"/>
        </w:rPr>
        <w:t>r</w:t>
      </w:r>
      <w:r w:rsidR="005133AB">
        <w:rPr>
          <w:rFonts w:ascii="Avenir Next" w:hAnsi="Avenir Next" w:cs="Arial"/>
          <w:color w:val="7B7B7B" w:themeColor="accent3" w:themeShade="BF"/>
          <w:sz w:val="22"/>
          <w:szCs w:val="22"/>
          <w:lang w:val="en-GB"/>
        </w:rPr>
        <w:t xml:space="preserve">der would have no extraterritorial effect </w:t>
      </w:r>
      <w:r w:rsidR="00D55D8D">
        <w:rPr>
          <w:rFonts w:ascii="Avenir Next" w:hAnsi="Avenir Next" w:cs="Arial"/>
          <w:color w:val="7B7B7B" w:themeColor="accent3" w:themeShade="BF"/>
          <w:sz w:val="22"/>
          <w:szCs w:val="22"/>
          <w:lang w:val="en-GB"/>
        </w:rPr>
        <w:t>a</w:t>
      </w:r>
      <w:r w:rsidR="005133AB">
        <w:rPr>
          <w:rFonts w:ascii="Avenir Next" w:hAnsi="Avenir Next" w:cs="Arial"/>
          <w:color w:val="7B7B7B" w:themeColor="accent3" w:themeShade="BF"/>
          <w:sz w:val="22"/>
          <w:szCs w:val="22"/>
          <w:lang w:val="en-GB"/>
        </w:rPr>
        <w:t>nd is therefore unenforceable in Utopia u</w:t>
      </w:r>
      <w:r w:rsidR="00D55D8D">
        <w:rPr>
          <w:rFonts w:ascii="Avenir Next" w:hAnsi="Avenir Next" w:cs="Arial"/>
          <w:color w:val="7B7B7B" w:themeColor="accent3" w:themeShade="BF"/>
          <w:sz w:val="22"/>
          <w:szCs w:val="22"/>
          <w:lang w:val="en-GB"/>
        </w:rPr>
        <w:t>n</w:t>
      </w:r>
      <w:r w:rsidR="005133AB">
        <w:rPr>
          <w:rFonts w:ascii="Avenir Next" w:hAnsi="Avenir Next" w:cs="Arial"/>
          <w:color w:val="7B7B7B" w:themeColor="accent3" w:themeShade="BF"/>
          <w:sz w:val="22"/>
          <w:szCs w:val="22"/>
          <w:lang w:val="en-GB"/>
        </w:rPr>
        <w:t>less t</w:t>
      </w:r>
      <w:r w:rsidR="00D55D8D">
        <w:rPr>
          <w:rFonts w:ascii="Avenir Next" w:hAnsi="Avenir Next" w:cs="Arial"/>
          <w:color w:val="7B7B7B" w:themeColor="accent3" w:themeShade="BF"/>
          <w:sz w:val="22"/>
          <w:szCs w:val="22"/>
          <w:lang w:val="en-GB"/>
        </w:rPr>
        <w:t>h</w:t>
      </w:r>
      <w:r w:rsidR="005133AB">
        <w:rPr>
          <w:rFonts w:ascii="Avenir Next" w:hAnsi="Avenir Next" w:cs="Arial"/>
          <w:color w:val="7B7B7B" w:themeColor="accent3" w:themeShade="BF"/>
          <w:sz w:val="22"/>
          <w:szCs w:val="22"/>
          <w:lang w:val="en-GB"/>
        </w:rPr>
        <w:t>ere is a treaty or convention between t</w:t>
      </w:r>
      <w:r w:rsidR="00D55D8D">
        <w:rPr>
          <w:rFonts w:ascii="Avenir Next" w:hAnsi="Avenir Next" w:cs="Arial"/>
          <w:color w:val="7B7B7B" w:themeColor="accent3" w:themeShade="BF"/>
          <w:sz w:val="22"/>
          <w:szCs w:val="22"/>
          <w:lang w:val="en-GB"/>
        </w:rPr>
        <w:t>h</w:t>
      </w:r>
      <w:r w:rsidR="005133AB">
        <w:rPr>
          <w:rFonts w:ascii="Avenir Next" w:hAnsi="Avenir Next" w:cs="Arial"/>
          <w:color w:val="7B7B7B" w:themeColor="accent3" w:themeShade="BF"/>
          <w:sz w:val="22"/>
          <w:szCs w:val="22"/>
          <w:lang w:val="en-GB"/>
        </w:rPr>
        <w:t>e two states whi</w:t>
      </w:r>
      <w:r w:rsidR="00D55D8D">
        <w:rPr>
          <w:rFonts w:ascii="Avenir Next" w:hAnsi="Avenir Next" w:cs="Arial"/>
          <w:color w:val="7B7B7B" w:themeColor="accent3" w:themeShade="BF"/>
          <w:sz w:val="22"/>
          <w:szCs w:val="22"/>
          <w:lang w:val="en-GB"/>
        </w:rPr>
        <w:t>ch</w:t>
      </w:r>
      <w:r w:rsidR="005133AB">
        <w:rPr>
          <w:rFonts w:ascii="Avenir Next" w:hAnsi="Avenir Next" w:cs="Arial"/>
          <w:color w:val="7B7B7B" w:themeColor="accent3" w:themeShade="BF"/>
          <w:sz w:val="22"/>
          <w:szCs w:val="22"/>
          <w:lang w:val="en-GB"/>
        </w:rPr>
        <w:t xml:space="preserve"> allows recognition and enf</w:t>
      </w:r>
      <w:r w:rsidR="00D55D8D">
        <w:rPr>
          <w:rFonts w:ascii="Avenir Next" w:hAnsi="Avenir Next" w:cs="Arial"/>
          <w:color w:val="7B7B7B" w:themeColor="accent3" w:themeShade="BF"/>
          <w:sz w:val="22"/>
          <w:szCs w:val="22"/>
          <w:lang w:val="en-GB"/>
        </w:rPr>
        <w:t>o</w:t>
      </w:r>
      <w:r w:rsidR="005133AB">
        <w:rPr>
          <w:rFonts w:ascii="Avenir Next" w:hAnsi="Avenir Next" w:cs="Arial"/>
          <w:color w:val="7B7B7B" w:themeColor="accent3" w:themeShade="BF"/>
          <w:sz w:val="22"/>
          <w:szCs w:val="22"/>
          <w:lang w:val="en-GB"/>
        </w:rPr>
        <w:t>rce</w:t>
      </w:r>
      <w:r w:rsidR="00D55D8D">
        <w:rPr>
          <w:rFonts w:ascii="Avenir Next" w:hAnsi="Avenir Next" w:cs="Arial"/>
          <w:color w:val="7B7B7B" w:themeColor="accent3" w:themeShade="BF"/>
          <w:sz w:val="22"/>
          <w:szCs w:val="22"/>
          <w:lang w:val="en-GB"/>
        </w:rPr>
        <w:t xml:space="preserve">ment </w:t>
      </w:r>
      <w:r w:rsidR="005133AB">
        <w:rPr>
          <w:rFonts w:ascii="Avenir Next" w:hAnsi="Avenir Next" w:cs="Arial"/>
          <w:color w:val="7B7B7B" w:themeColor="accent3" w:themeShade="BF"/>
          <w:sz w:val="22"/>
          <w:szCs w:val="22"/>
          <w:lang w:val="en-GB"/>
        </w:rPr>
        <w:t xml:space="preserve">of the order.  </w:t>
      </w:r>
    </w:p>
    <w:p w14:paraId="1C30F7CD" w14:textId="77777777" w:rsidR="005133AB" w:rsidRDefault="005133AB" w:rsidP="00C053F7">
      <w:pPr>
        <w:jc w:val="both"/>
        <w:rPr>
          <w:rFonts w:ascii="Avenir Next" w:hAnsi="Avenir Next" w:cs="Arial"/>
          <w:color w:val="7B7B7B" w:themeColor="accent3" w:themeShade="BF"/>
          <w:sz w:val="22"/>
          <w:szCs w:val="22"/>
          <w:lang w:val="en-GB"/>
        </w:rPr>
      </w:pPr>
    </w:p>
    <w:p w14:paraId="35EF0EF2" w14:textId="14A99C28" w:rsidR="00CE761F" w:rsidRDefault="005133A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Utopia has adopted the UNCITRAL Model Law on Cross-border Insolvency in its Cross-Border Insolvency Act of Utopia (“</w:t>
      </w:r>
      <w:r w:rsidRPr="00D55D8D">
        <w:rPr>
          <w:rFonts w:ascii="Avenir Next" w:hAnsi="Avenir Next" w:cs="Arial"/>
          <w:b/>
          <w:color w:val="7B7B7B" w:themeColor="accent3" w:themeShade="BF"/>
          <w:sz w:val="22"/>
          <w:szCs w:val="22"/>
          <w:lang w:val="en-GB"/>
        </w:rPr>
        <w:t>Utopia Act</w:t>
      </w:r>
      <w:r>
        <w:rPr>
          <w:rFonts w:ascii="Avenir Next" w:hAnsi="Avenir Next" w:cs="Arial"/>
          <w:color w:val="7B7B7B" w:themeColor="accent3" w:themeShade="BF"/>
          <w:sz w:val="22"/>
          <w:szCs w:val="22"/>
          <w:lang w:val="en-GB"/>
        </w:rPr>
        <w:t xml:space="preserve">”), </w:t>
      </w:r>
      <w:r w:rsidR="00CE761F">
        <w:rPr>
          <w:rFonts w:ascii="Avenir Next" w:hAnsi="Avenir Next" w:cs="Arial"/>
          <w:color w:val="7B7B7B" w:themeColor="accent3" w:themeShade="BF"/>
          <w:sz w:val="22"/>
          <w:szCs w:val="22"/>
          <w:lang w:val="en-GB"/>
        </w:rPr>
        <w:t xml:space="preserve">Article 21 of the Utopian Act states that relief may be granted upon recognition of a foreign main or non-main proceedings, such relief would include a stay of the </w:t>
      </w:r>
      <w:r w:rsidR="00E156C2">
        <w:rPr>
          <w:rFonts w:ascii="Avenir Next" w:hAnsi="Avenir Next" w:cs="Arial"/>
          <w:color w:val="7B7B7B" w:themeColor="accent3" w:themeShade="BF"/>
          <w:sz w:val="22"/>
          <w:szCs w:val="22"/>
          <w:lang w:val="en-GB"/>
        </w:rPr>
        <w:t xml:space="preserve">Apex’s </w:t>
      </w:r>
      <w:r w:rsidR="00CE761F">
        <w:rPr>
          <w:rFonts w:ascii="Avenir Next" w:hAnsi="Avenir Next" w:cs="Arial"/>
          <w:color w:val="7B7B7B" w:themeColor="accent3" w:themeShade="BF"/>
          <w:sz w:val="22"/>
          <w:szCs w:val="22"/>
          <w:lang w:val="en-GB"/>
        </w:rPr>
        <w:t xml:space="preserve">Utopian </w:t>
      </w:r>
      <w:r w:rsidR="00E156C2">
        <w:rPr>
          <w:rFonts w:ascii="Avenir Next" w:hAnsi="Avenir Next" w:cs="Arial"/>
          <w:color w:val="7B7B7B" w:themeColor="accent3" w:themeShade="BF"/>
          <w:sz w:val="22"/>
          <w:szCs w:val="22"/>
          <w:lang w:val="en-GB"/>
        </w:rPr>
        <w:t>claim</w:t>
      </w:r>
      <w:r w:rsidR="00CE761F">
        <w:rPr>
          <w:rFonts w:ascii="Avenir Next" w:hAnsi="Avenir Next" w:cs="Arial"/>
          <w:color w:val="7B7B7B" w:themeColor="accent3" w:themeShade="BF"/>
          <w:sz w:val="22"/>
          <w:szCs w:val="22"/>
          <w:lang w:val="en-GB"/>
        </w:rPr>
        <w:t xml:space="preserve">.  </w:t>
      </w:r>
    </w:p>
    <w:p w14:paraId="7998F953" w14:textId="77777777" w:rsidR="00DC2C61" w:rsidRDefault="00DC2C61" w:rsidP="00C053F7">
      <w:pPr>
        <w:jc w:val="both"/>
        <w:rPr>
          <w:rFonts w:ascii="Avenir Next" w:hAnsi="Avenir Next" w:cs="Arial"/>
          <w:color w:val="7B7B7B" w:themeColor="accent3" w:themeShade="BF"/>
          <w:sz w:val="22"/>
          <w:szCs w:val="22"/>
          <w:lang w:val="en-GB"/>
        </w:rPr>
      </w:pPr>
    </w:p>
    <w:p w14:paraId="0A8DE4A4" w14:textId="0E8F6DE6" w:rsidR="005133AB" w:rsidRDefault="005133A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DC2C61">
        <w:rPr>
          <w:rFonts w:ascii="Avenir Next" w:hAnsi="Avenir Next" w:cs="Arial"/>
          <w:color w:val="7B7B7B" w:themeColor="accent3" w:themeShade="BF"/>
          <w:sz w:val="22"/>
          <w:szCs w:val="22"/>
          <w:lang w:val="en-GB"/>
        </w:rPr>
        <w:t>Utopian</w:t>
      </w:r>
      <w:r>
        <w:rPr>
          <w:rFonts w:ascii="Avenir Next" w:hAnsi="Avenir Next" w:cs="Arial"/>
          <w:color w:val="7B7B7B" w:themeColor="accent3" w:themeShade="BF"/>
          <w:sz w:val="22"/>
          <w:szCs w:val="22"/>
          <w:lang w:val="en-GB"/>
        </w:rPr>
        <w:t xml:space="preserve"> Act does not require reci</w:t>
      </w:r>
      <w:r w:rsidR="00DC2C61">
        <w:rPr>
          <w:rFonts w:ascii="Avenir Next" w:hAnsi="Avenir Next" w:cs="Arial"/>
          <w:color w:val="7B7B7B" w:themeColor="accent3" w:themeShade="BF"/>
          <w:sz w:val="22"/>
          <w:szCs w:val="22"/>
          <w:lang w:val="en-GB"/>
        </w:rPr>
        <w:t xml:space="preserve">procity </w:t>
      </w:r>
      <w:r>
        <w:rPr>
          <w:rFonts w:ascii="Avenir Next" w:hAnsi="Avenir Next" w:cs="Arial"/>
          <w:color w:val="7B7B7B" w:themeColor="accent3" w:themeShade="BF"/>
          <w:sz w:val="22"/>
          <w:szCs w:val="22"/>
          <w:lang w:val="en-GB"/>
        </w:rPr>
        <w:t>between s</w:t>
      </w:r>
      <w:r w:rsidR="00DC2C61">
        <w:rPr>
          <w:rFonts w:ascii="Avenir Next" w:hAnsi="Avenir Next" w:cs="Arial"/>
          <w:color w:val="7B7B7B" w:themeColor="accent3" w:themeShade="BF"/>
          <w:sz w:val="22"/>
          <w:szCs w:val="22"/>
          <w:lang w:val="en-GB"/>
        </w:rPr>
        <w:t>t</w:t>
      </w:r>
      <w:r>
        <w:rPr>
          <w:rFonts w:ascii="Avenir Next" w:hAnsi="Avenir Next" w:cs="Arial"/>
          <w:color w:val="7B7B7B" w:themeColor="accent3" w:themeShade="BF"/>
          <w:sz w:val="22"/>
          <w:szCs w:val="22"/>
          <w:lang w:val="en-GB"/>
        </w:rPr>
        <w:t>ates but will require Utop</w:t>
      </w:r>
      <w:r w:rsidR="00DC2C61">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 xml:space="preserve">a </w:t>
      </w:r>
      <w:r w:rsidR="00DC2C61">
        <w:rPr>
          <w:rFonts w:ascii="Avenir Next" w:hAnsi="Avenir Next" w:cs="Arial"/>
          <w:color w:val="7B7B7B" w:themeColor="accent3" w:themeShade="BF"/>
          <w:sz w:val="22"/>
          <w:szCs w:val="22"/>
          <w:lang w:val="en-GB"/>
        </w:rPr>
        <w:t>t</w:t>
      </w:r>
      <w:r>
        <w:rPr>
          <w:rFonts w:ascii="Avenir Next" w:hAnsi="Avenir Next" w:cs="Arial"/>
          <w:color w:val="7B7B7B" w:themeColor="accent3" w:themeShade="BF"/>
          <w:sz w:val="22"/>
          <w:szCs w:val="22"/>
          <w:lang w:val="en-GB"/>
        </w:rPr>
        <w:t>o g</w:t>
      </w:r>
      <w:r w:rsidR="00DC2C61">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ve assistanc</w:t>
      </w:r>
      <w:r w:rsidR="00DC2C61">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 xml:space="preserve"> to insolvency </w:t>
      </w:r>
      <w:r w:rsidR="00DC2C61">
        <w:rPr>
          <w:rFonts w:ascii="Avenir Next" w:hAnsi="Avenir Next" w:cs="Arial"/>
          <w:color w:val="7B7B7B" w:themeColor="accent3" w:themeShade="BF"/>
          <w:sz w:val="22"/>
          <w:szCs w:val="22"/>
          <w:lang w:val="en-GB"/>
        </w:rPr>
        <w:t>officials</w:t>
      </w:r>
      <w:r>
        <w:rPr>
          <w:rFonts w:ascii="Avenir Next" w:hAnsi="Avenir Next" w:cs="Arial"/>
          <w:color w:val="7B7B7B" w:themeColor="accent3" w:themeShade="BF"/>
          <w:sz w:val="22"/>
          <w:szCs w:val="22"/>
          <w:lang w:val="en-GB"/>
        </w:rPr>
        <w:t xml:space="preserve"> of other states in relation to main proce</w:t>
      </w:r>
      <w:r w:rsidR="00E156C2">
        <w:rPr>
          <w:rFonts w:ascii="Avenir Next" w:hAnsi="Avenir Next" w:cs="Arial"/>
          <w:color w:val="7B7B7B" w:themeColor="accent3" w:themeShade="BF"/>
          <w:sz w:val="22"/>
          <w:szCs w:val="22"/>
          <w:lang w:val="en-GB"/>
        </w:rPr>
        <w:t>edings and non-main proceedings.</w:t>
      </w:r>
      <w:r>
        <w:rPr>
          <w:rFonts w:ascii="Avenir Next" w:hAnsi="Avenir Next" w:cs="Arial"/>
          <w:color w:val="7B7B7B" w:themeColor="accent3" w:themeShade="BF"/>
          <w:sz w:val="22"/>
          <w:szCs w:val="22"/>
          <w:lang w:val="en-GB"/>
        </w:rPr>
        <w:t xml:space="preserve">  </w:t>
      </w:r>
    </w:p>
    <w:p w14:paraId="33030A3D" w14:textId="77777777" w:rsidR="00CE761F" w:rsidRDefault="00CE761F" w:rsidP="00C053F7">
      <w:pPr>
        <w:jc w:val="both"/>
        <w:rPr>
          <w:rFonts w:ascii="Avenir Next" w:hAnsi="Avenir Next" w:cs="Arial"/>
          <w:color w:val="7B7B7B" w:themeColor="accent3" w:themeShade="BF"/>
          <w:sz w:val="22"/>
          <w:szCs w:val="22"/>
          <w:lang w:val="en-GB"/>
        </w:rPr>
      </w:pPr>
    </w:p>
    <w:p w14:paraId="16AC888D" w14:textId="5E77A2D5" w:rsidR="00CE761F" w:rsidRPr="00827D56" w:rsidRDefault="00CE761F"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light of this the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liquid should anticipate a fair and efficient resolve of the matter. </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1D28E63B" w14:textId="4B27B29B" w:rsidR="006A35C7" w:rsidRDefault="006A35C7"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would not make a difference if Apex’s action had been file and not yet heard.  Article 21 applies to commencement or continuation of individual action. </w:t>
      </w:r>
    </w:p>
    <w:p w14:paraId="58FE8210" w14:textId="77777777" w:rsidR="006A35C7" w:rsidRDefault="006A35C7"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626FA5C6" w14:textId="225D24EC" w:rsidR="002D3473" w:rsidRPr="00827D56" w:rsidRDefault="003A14A9"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If Apex had obtained a court order to wind-up Nadir prior to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Article 29 provides that any relief granted </w:t>
      </w:r>
      <w:r w:rsidR="00E156C2">
        <w:rPr>
          <w:rFonts w:ascii="Avenir Next" w:hAnsi="Avenir Next" w:cs="Arial"/>
          <w:color w:val="7B7B7B" w:themeColor="accent3" w:themeShade="BF"/>
          <w:sz w:val="22"/>
          <w:szCs w:val="22"/>
          <w:lang w:val="en-GB"/>
        </w:rPr>
        <w:t xml:space="preserve">under 21 </w:t>
      </w:r>
      <w:r>
        <w:rPr>
          <w:rFonts w:ascii="Avenir Next" w:hAnsi="Avenir Next" w:cs="Arial"/>
          <w:color w:val="7B7B7B" w:themeColor="accent3" w:themeShade="BF"/>
          <w:sz w:val="22"/>
          <w:szCs w:val="22"/>
          <w:lang w:val="en-GB"/>
        </w:rPr>
        <w:t>must be consistent with the proceedings in the state.</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1"/>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5891A513" w14:textId="52DE367C" w:rsidR="00DA2AF6" w:rsidRDefault="00DA2AF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Company incorporated in Australia.  </w:t>
      </w:r>
      <w:r>
        <w:rPr>
          <w:rFonts w:ascii="Avenir Next" w:hAnsi="Avenir Next" w:cs="Arial"/>
          <w:color w:val="7B7B7B" w:themeColor="accent3" w:themeShade="BF"/>
          <w:sz w:val="22"/>
          <w:szCs w:val="22"/>
          <w:lang w:val="en-GB"/>
        </w:rPr>
        <w:t>Four international insolvency issues the insolvency representatives may face are</w:t>
      </w:r>
    </w:p>
    <w:p w14:paraId="6A45C481" w14:textId="6FA97444" w:rsidR="00790559" w:rsidRDefault="00790559" w:rsidP="00C053F7">
      <w:pPr>
        <w:jc w:val="both"/>
        <w:rPr>
          <w:rFonts w:ascii="Avenir Next" w:hAnsi="Avenir Next" w:cs="Arial"/>
          <w:color w:val="7B7B7B" w:themeColor="accent3" w:themeShade="BF"/>
          <w:sz w:val="22"/>
          <w:szCs w:val="22"/>
          <w:lang w:val="en-GB"/>
        </w:rPr>
      </w:pPr>
    </w:p>
    <w:p w14:paraId="67132333" w14:textId="63BA0F5D" w:rsidR="00790559" w:rsidRPr="00DA2AF6" w:rsidRDefault="00790559" w:rsidP="00DA2AF6">
      <w:pPr>
        <w:pStyle w:val="ListParagraph"/>
        <w:numPr>
          <w:ilvl w:val="0"/>
          <w:numId w:val="32"/>
        </w:numPr>
        <w:jc w:val="both"/>
        <w:rPr>
          <w:rFonts w:ascii="Avenir Next" w:hAnsi="Avenir Next" w:cs="Arial"/>
          <w:color w:val="7B7B7B" w:themeColor="accent3" w:themeShade="BF"/>
          <w:sz w:val="22"/>
          <w:szCs w:val="22"/>
          <w:lang w:val="en-GB"/>
        </w:rPr>
      </w:pPr>
      <w:r w:rsidRPr="00DA2AF6">
        <w:rPr>
          <w:rFonts w:ascii="Avenir Next" w:hAnsi="Avenir Next" w:cs="Arial"/>
          <w:color w:val="7B7B7B" w:themeColor="accent3" w:themeShade="BF"/>
          <w:sz w:val="22"/>
          <w:szCs w:val="22"/>
          <w:lang w:val="en-GB"/>
        </w:rPr>
        <w:t xml:space="preserve">Standing for recognition of as </w:t>
      </w:r>
      <w:r w:rsidR="00DA2AF6" w:rsidRPr="00DA2AF6">
        <w:rPr>
          <w:rFonts w:ascii="Avenir Next" w:hAnsi="Avenir Next" w:cs="Arial"/>
          <w:color w:val="7B7B7B" w:themeColor="accent3" w:themeShade="BF"/>
          <w:sz w:val="22"/>
          <w:szCs w:val="22"/>
          <w:lang w:val="en-GB"/>
        </w:rPr>
        <w:t xml:space="preserve">foreign </w:t>
      </w:r>
      <w:r w:rsidRPr="00DA2AF6">
        <w:rPr>
          <w:rFonts w:ascii="Avenir Next" w:hAnsi="Avenir Next" w:cs="Arial"/>
          <w:color w:val="7B7B7B" w:themeColor="accent3" w:themeShade="BF"/>
          <w:sz w:val="22"/>
          <w:szCs w:val="22"/>
          <w:lang w:val="en-GB"/>
        </w:rPr>
        <w:t>insolvency representative</w:t>
      </w:r>
    </w:p>
    <w:p w14:paraId="7777A5D5" w14:textId="2C56F811" w:rsidR="00790559" w:rsidRPr="00DA2AF6" w:rsidRDefault="00DA2AF6" w:rsidP="00DA2AF6">
      <w:pPr>
        <w:pStyle w:val="ListParagraph"/>
        <w:numPr>
          <w:ilvl w:val="0"/>
          <w:numId w:val="32"/>
        </w:numPr>
        <w:jc w:val="both"/>
        <w:rPr>
          <w:rFonts w:ascii="Avenir Next" w:hAnsi="Avenir Next" w:cs="Arial"/>
          <w:color w:val="7B7B7B" w:themeColor="accent3" w:themeShade="BF"/>
          <w:sz w:val="22"/>
          <w:szCs w:val="22"/>
          <w:lang w:val="en-GB"/>
        </w:rPr>
      </w:pPr>
      <w:r w:rsidRPr="00DA2AF6">
        <w:rPr>
          <w:rFonts w:ascii="Avenir Next" w:hAnsi="Avenir Next" w:cs="Arial"/>
          <w:color w:val="7B7B7B" w:themeColor="accent3" w:themeShade="BF"/>
          <w:sz w:val="22"/>
          <w:szCs w:val="22"/>
          <w:lang w:val="en-GB"/>
        </w:rPr>
        <w:t>Moratorium on creditor actions</w:t>
      </w:r>
    </w:p>
    <w:p w14:paraId="2314B441" w14:textId="77777777" w:rsidR="00790559" w:rsidRPr="00DA2AF6" w:rsidRDefault="00790559" w:rsidP="00DA2AF6">
      <w:pPr>
        <w:pStyle w:val="ListParagraph"/>
        <w:numPr>
          <w:ilvl w:val="0"/>
          <w:numId w:val="32"/>
        </w:numPr>
        <w:jc w:val="both"/>
        <w:rPr>
          <w:rFonts w:ascii="Avenir Next" w:hAnsi="Avenir Next" w:cs="Arial"/>
          <w:color w:val="7B7B7B" w:themeColor="accent3" w:themeShade="BF"/>
          <w:sz w:val="22"/>
          <w:szCs w:val="22"/>
          <w:lang w:val="en-GB"/>
        </w:rPr>
      </w:pPr>
      <w:r w:rsidRPr="00DA2AF6">
        <w:rPr>
          <w:rFonts w:ascii="Avenir Next" w:hAnsi="Avenir Next" w:cs="Arial"/>
          <w:color w:val="7B7B7B" w:themeColor="accent3" w:themeShade="BF"/>
          <w:sz w:val="22"/>
          <w:szCs w:val="22"/>
          <w:lang w:val="en-GB"/>
        </w:rPr>
        <w:t>Conflict of laws issues</w:t>
      </w:r>
    </w:p>
    <w:p w14:paraId="170889A3" w14:textId="114B63F6" w:rsidR="00790559" w:rsidRPr="00DA2AF6" w:rsidRDefault="00790559" w:rsidP="00DA2AF6">
      <w:pPr>
        <w:pStyle w:val="ListParagraph"/>
        <w:numPr>
          <w:ilvl w:val="0"/>
          <w:numId w:val="32"/>
        </w:numPr>
        <w:jc w:val="both"/>
        <w:rPr>
          <w:rFonts w:ascii="Avenir Next" w:hAnsi="Avenir Next" w:cs="Arial"/>
          <w:color w:val="7B7B7B" w:themeColor="accent3" w:themeShade="BF"/>
          <w:sz w:val="22"/>
          <w:szCs w:val="22"/>
          <w:lang w:val="en-GB"/>
        </w:rPr>
      </w:pPr>
      <w:r w:rsidRPr="00DA2AF6">
        <w:rPr>
          <w:rFonts w:ascii="Avenir Next" w:hAnsi="Avenir Next" w:cs="Arial"/>
          <w:color w:val="7B7B7B" w:themeColor="accent3" w:themeShade="BF"/>
          <w:sz w:val="22"/>
          <w:szCs w:val="22"/>
          <w:lang w:val="en-GB"/>
        </w:rPr>
        <w:t>Priorities and preferences</w:t>
      </w:r>
    </w:p>
    <w:p w14:paraId="15957975" w14:textId="77777777" w:rsidR="00790559" w:rsidRDefault="00790559" w:rsidP="00C053F7">
      <w:pPr>
        <w:jc w:val="both"/>
        <w:rPr>
          <w:rFonts w:ascii="Avenir Next" w:hAnsi="Avenir Next" w:cs="Arial"/>
          <w:color w:val="7B7B7B" w:themeColor="accent3" w:themeShade="BF"/>
          <w:sz w:val="22"/>
          <w:szCs w:val="22"/>
          <w:lang w:val="en-GB"/>
        </w:rPr>
      </w:pPr>
    </w:p>
    <w:p w14:paraId="31DD0E89" w14:textId="2A739784" w:rsidR="00DA2AF6" w:rsidRDefault="00DA2AF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Corporations Act 2001, section 580-581 permits cooperation and coordination between </w:t>
      </w:r>
      <w:r w:rsidR="00ED76C9">
        <w:rPr>
          <w:rFonts w:ascii="Avenir Next" w:hAnsi="Avenir Next" w:cs="Arial"/>
          <w:color w:val="7B7B7B" w:themeColor="accent3" w:themeShade="BF"/>
          <w:sz w:val="22"/>
          <w:szCs w:val="22"/>
          <w:lang w:val="en-GB"/>
        </w:rPr>
        <w:t xml:space="preserve">Australian and foreign courts as regards to external administration </w:t>
      </w:r>
    </w:p>
    <w:p w14:paraId="2F887C7E" w14:textId="77777777" w:rsidR="00ED76C9" w:rsidRDefault="00ED76C9" w:rsidP="00C053F7">
      <w:pPr>
        <w:jc w:val="both"/>
        <w:rPr>
          <w:rFonts w:ascii="Avenir Next" w:hAnsi="Avenir Next" w:cs="Arial"/>
          <w:color w:val="7B7B7B" w:themeColor="accent3" w:themeShade="BF"/>
          <w:sz w:val="22"/>
          <w:szCs w:val="22"/>
          <w:lang w:val="en-GB"/>
        </w:rPr>
      </w:pPr>
    </w:p>
    <w:p w14:paraId="221CC9F0" w14:textId="7B245C24" w:rsidR="00ED76C9" w:rsidRDefault="00ED76C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Australia Cross-Border Insolvency Act 2008 is the domestic adoption of the UNCITRAL Model law which </w:t>
      </w:r>
    </w:p>
    <w:p w14:paraId="77CE8695" w14:textId="1446A1C5" w:rsidR="0077498C" w:rsidRPr="00827D56" w:rsidRDefault="0077498C" w:rsidP="00C053F7">
      <w:pPr>
        <w:jc w:val="both"/>
        <w:rPr>
          <w:rFonts w:ascii="Avenir Next" w:hAnsi="Avenir Next" w:cs="Arial"/>
          <w:color w:val="000000" w:themeColor="text1"/>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3E125" w14:textId="77777777" w:rsidR="005133AB" w:rsidRDefault="005133AB" w:rsidP="00241B44">
      <w:r>
        <w:separator/>
      </w:r>
    </w:p>
  </w:endnote>
  <w:endnote w:type="continuationSeparator" w:id="0">
    <w:p w14:paraId="5D0C0338" w14:textId="77777777" w:rsidR="005133AB" w:rsidRDefault="005133A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5133AB" w:rsidRPr="00FC7B47" w:rsidRDefault="005133AB"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5133AB" w:rsidRPr="00FC7B47" w:rsidRDefault="005133AB" w:rsidP="00FC7B47">
    <w:pPr>
      <w:pStyle w:val="Footer"/>
      <w:ind w:right="360"/>
      <w:rPr>
        <w:rFonts w:ascii="Arial" w:hAnsi="Arial" w:cs="Arial"/>
        <w:sz w:val="22"/>
        <w:szCs w:val="22"/>
      </w:rPr>
    </w:pPr>
    <w:proofErr w:type="gramStart"/>
    <w:r>
      <w:t>student</w:t>
    </w:r>
    <w:proofErr w:type="gramEnd"/>
    <w:r>
      <w:t xml:space="preserve"> number.assessment1formative.docx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5133AB" w:rsidRPr="009634F4" w:rsidRDefault="005133AB" w:rsidP="005133AB">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00620B44">
          <w:rPr>
            <w:rStyle w:val="PageNumber"/>
            <w:rFonts w:ascii="Avenir Next" w:hAnsi="Avenir Next" w:cs="Arial"/>
            <w:noProof/>
            <w:sz w:val="22"/>
            <w:szCs w:val="22"/>
          </w:rPr>
          <w:t>13</w:t>
        </w:r>
        <w:r w:rsidRPr="009634F4">
          <w:rPr>
            <w:rStyle w:val="PageNumber"/>
            <w:rFonts w:ascii="Avenir Next" w:hAnsi="Avenir Next" w:cs="Arial"/>
            <w:sz w:val="22"/>
            <w:szCs w:val="22"/>
          </w:rPr>
          <w:fldChar w:fldCharType="end"/>
        </w:r>
      </w:p>
    </w:sdtContent>
  </w:sdt>
  <w:p w14:paraId="120BA9A5" w14:textId="368BA0B9" w:rsidR="005133AB" w:rsidRPr="009634F4" w:rsidRDefault="005133AB" w:rsidP="00AD6A7D">
    <w:pPr>
      <w:pStyle w:val="Footer"/>
      <w:ind w:right="360"/>
      <w:rPr>
        <w:rFonts w:ascii="Avenir Next" w:hAnsi="Avenir Next" w:cs="Arial"/>
        <w:sz w:val="22"/>
        <w:szCs w:val="22"/>
      </w:rPr>
    </w:pPr>
    <w:r>
      <w:rPr>
        <w:rFonts w:ascii="Avenir Next" w:hAnsi="Avenir Next" w:cs="Arial"/>
        <w:sz w:val="22"/>
        <w:szCs w:val="22"/>
      </w:rPr>
      <w:t>202223-782</w:t>
    </w:r>
    <w:r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3067F" w14:textId="77777777" w:rsidR="005133AB" w:rsidRDefault="005133AB" w:rsidP="00241B44">
      <w:r>
        <w:separator/>
      </w:r>
    </w:p>
  </w:footnote>
  <w:footnote w:type="continuationSeparator" w:id="0">
    <w:p w14:paraId="40E82217" w14:textId="77777777" w:rsidR="005133AB" w:rsidRDefault="005133AB" w:rsidP="00241B44">
      <w:r>
        <w:continuationSeparator/>
      </w:r>
    </w:p>
  </w:footnote>
  <w:footnote w:id="1">
    <w:p w14:paraId="17D5E475" w14:textId="1D013CC7" w:rsidR="005133AB" w:rsidRDefault="005133AB">
      <w:pPr>
        <w:pStyle w:val="FootnoteText"/>
      </w:pPr>
      <w:r>
        <w:rPr>
          <w:rStyle w:val="FootnoteReference"/>
        </w:rPr>
        <w:footnoteRef/>
      </w:r>
      <w:r>
        <w:t xml:space="preserve"> In M A Clarke </w:t>
      </w:r>
      <w:r w:rsidRPr="00832B35">
        <w:rPr>
          <w:i/>
        </w:rPr>
        <w:t>et al</w:t>
      </w:r>
      <w:r>
        <w:t>, Commercial Law (Oxford University Press, 2017), chap 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44D1C27"/>
    <w:multiLevelType w:val="hybridMultilevel"/>
    <w:tmpl w:val="618C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03507"/>
    <w:multiLevelType w:val="hybridMultilevel"/>
    <w:tmpl w:val="0B56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7467A"/>
    <w:multiLevelType w:val="hybridMultilevel"/>
    <w:tmpl w:val="D6BC6F34"/>
    <w:lvl w:ilvl="0" w:tplc="A2B6C388">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91786C"/>
    <w:multiLevelType w:val="hybridMultilevel"/>
    <w:tmpl w:val="DF962F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1846B1"/>
    <w:multiLevelType w:val="hybridMultilevel"/>
    <w:tmpl w:val="83DC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74C30"/>
    <w:multiLevelType w:val="hybridMultilevel"/>
    <w:tmpl w:val="B4BC28B6"/>
    <w:lvl w:ilvl="0" w:tplc="A2B6C388">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97A08"/>
    <w:multiLevelType w:val="hybridMultilevel"/>
    <w:tmpl w:val="AE7E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AD3317"/>
    <w:multiLevelType w:val="hybridMultilevel"/>
    <w:tmpl w:val="4CD4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0684523"/>
    <w:multiLevelType w:val="multilevel"/>
    <w:tmpl w:val="3BE8A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3502F2B"/>
    <w:multiLevelType w:val="hybridMultilevel"/>
    <w:tmpl w:val="3EA6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8D3C8D"/>
    <w:multiLevelType w:val="hybridMultilevel"/>
    <w:tmpl w:val="737239F6"/>
    <w:lvl w:ilvl="0" w:tplc="A2B6C388">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29"/>
  </w:num>
  <w:num w:numId="3">
    <w:abstractNumId w:val="8"/>
  </w:num>
  <w:num w:numId="4">
    <w:abstractNumId w:val="4"/>
  </w:num>
  <w:num w:numId="5">
    <w:abstractNumId w:val="12"/>
  </w:num>
  <w:num w:numId="6">
    <w:abstractNumId w:val="22"/>
  </w:num>
  <w:num w:numId="7">
    <w:abstractNumId w:val="30"/>
  </w:num>
  <w:num w:numId="8">
    <w:abstractNumId w:val="21"/>
  </w:num>
  <w:num w:numId="9">
    <w:abstractNumId w:val="7"/>
  </w:num>
  <w:num w:numId="10">
    <w:abstractNumId w:val="11"/>
  </w:num>
  <w:num w:numId="11">
    <w:abstractNumId w:val="10"/>
  </w:num>
  <w:num w:numId="12">
    <w:abstractNumId w:val="6"/>
  </w:num>
  <w:num w:numId="13">
    <w:abstractNumId w:val="19"/>
  </w:num>
  <w:num w:numId="14">
    <w:abstractNumId w:val="0"/>
  </w:num>
  <w:num w:numId="15">
    <w:abstractNumId w:val="3"/>
  </w:num>
  <w:num w:numId="16">
    <w:abstractNumId w:val="20"/>
  </w:num>
  <w:num w:numId="17">
    <w:abstractNumId w:val="18"/>
  </w:num>
  <w:num w:numId="18">
    <w:abstractNumId w:val="28"/>
  </w:num>
  <w:num w:numId="19">
    <w:abstractNumId w:val="23"/>
  </w:num>
  <w:num w:numId="20">
    <w:abstractNumId w:val="32"/>
  </w:num>
  <w:num w:numId="21">
    <w:abstractNumId w:val="25"/>
  </w:num>
  <w:num w:numId="22">
    <w:abstractNumId w:val="16"/>
  </w:num>
  <w:num w:numId="23">
    <w:abstractNumId w:val="24"/>
  </w:num>
  <w:num w:numId="24">
    <w:abstractNumId w:val="26"/>
  </w:num>
  <w:num w:numId="25">
    <w:abstractNumId w:val="2"/>
  </w:num>
  <w:num w:numId="26">
    <w:abstractNumId w:val="9"/>
  </w:num>
  <w:num w:numId="27">
    <w:abstractNumId w:val="15"/>
  </w:num>
  <w:num w:numId="28">
    <w:abstractNumId w:val="17"/>
  </w:num>
  <w:num w:numId="29">
    <w:abstractNumId w:val="13"/>
  </w:num>
  <w:num w:numId="30">
    <w:abstractNumId w:val="14"/>
  </w:num>
  <w:num w:numId="31">
    <w:abstractNumId w:val="1"/>
  </w:num>
  <w:num w:numId="32">
    <w:abstractNumId w:val="5"/>
  </w:num>
  <w:num w:numId="33">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C4A5B"/>
    <w:rsid w:val="000D2072"/>
    <w:rsid w:val="000D55A8"/>
    <w:rsid w:val="000E329C"/>
    <w:rsid w:val="000E4841"/>
    <w:rsid w:val="000F03E9"/>
    <w:rsid w:val="000F1677"/>
    <w:rsid w:val="000F3D6C"/>
    <w:rsid w:val="00101707"/>
    <w:rsid w:val="00110DA3"/>
    <w:rsid w:val="0011473D"/>
    <w:rsid w:val="00115C85"/>
    <w:rsid w:val="001171BC"/>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47E8"/>
    <w:rsid w:val="001F48EC"/>
    <w:rsid w:val="001F7412"/>
    <w:rsid w:val="00202141"/>
    <w:rsid w:val="0020725B"/>
    <w:rsid w:val="00241B44"/>
    <w:rsid w:val="00245EFB"/>
    <w:rsid w:val="0026515D"/>
    <w:rsid w:val="002668D3"/>
    <w:rsid w:val="002703F3"/>
    <w:rsid w:val="0027299F"/>
    <w:rsid w:val="00274AAF"/>
    <w:rsid w:val="00284EBE"/>
    <w:rsid w:val="00286AE6"/>
    <w:rsid w:val="0029433F"/>
    <w:rsid w:val="00294829"/>
    <w:rsid w:val="0029690F"/>
    <w:rsid w:val="00296D08"/>
    <w:rsid w:val="002A2A60"/>
    <w:rsid w:val="002B1C45"/>
    <w:rsid w:val="002C13C8"/>
    <w:rsid w:val="002C1671"/>
    <w:rsid w:val="002C3547"/>
    <w:rsid w:val="002C686D"/>
    <w:rsid w:val="002D0021"/>
    <w:rsid w:val="002D0CB6"/>
    <w:rsid w:val="002D31CD"/>
    <w:rsid w:val="002D3473"/>
    <w:rsid w:val="002F1956"/>
    <w:rsid w:val="002F3440"/>
    <w:rsid w:val="002F75A3"/>
    <w:rsid w:val="00303C2F"/>
    <w:rsid w:val="003144EF"/>
    <w:rsid w:val="00320CEF"/>
    <w:rsid w:val="00330937"/>
    <w:rsid w:val="00330F31"/>
    <w:rsid w:val="00331F2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14A9"/>
    <w:rsid w:val="003A2F8D"/>
    <w:rsid w:val="003B170F"/>
    <w:rsid w:val="003C4471"/>
    <w:rsid w:val="003D0A6D"/>
    <w:rsid w:val="003D2DA8"/>
    <w:rsid w:val="003E0B16"/>
    <w:rsid w:val="003E67D1"/>
    <w:rsid w:val="003F3DDF"/>
    <w:rsid w:val="003F5758"/>
    <w:rsid w:val="00405DC1"/>
    <w:rsid w:val="00411B48"/>
    <w:rsid w:val="00415F1F"/>
    <w:rsid w:val="0042108F"/>
    <w:rsid w:val="00430DD7"/>
    <w:rsid w:val="00430FED"/>
    <w:rsid w:val="0043427C"/>
    <w:rsid w:val="00434A8C"/>
    <w:rsid w:val="00444284"/>
    <w:rsid w:val="00445CE6"/>
    <w:rsid w:val="004534C2"/>
    <w:rsid w:val="0045683E"/>
    <w:rsid w:val="00473761"/>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33AB"/>
    <w:rsid w:val="005177FE"/>
    <w:rsid w:val="0052263B"/>
    <w:rsid w:val="00524728"/>
    <w:rsid w:val="005331CA"/>
    <w:rsid w:val="0053621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0B44"/>
    <w:rsid w:val="006218E0"/>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35C7"/>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47B63"/>
    <w:rsid w:val="007603F5"/>
    <w:rsid w:val="00764DB0"/>
    <w:rsid w:val="0076764D"/>
    <w:rsid w:val="0077498C"/>
    <w:rsid w:val="00784128"/>
    <w:rsid w:val="00790559"/>
    <w:rsid w:val="00793173"/>
    <w:rsid w:val="007C1459"/>
    <w:rsid w:val="007C1FCC"/>
    <w:rsid w:val="007C3A33"/>
    <w:rsid w:val="007C6201"/>
    <w:rsid w:val="007D7C92"/>
    <w:rsid w:val="007E1154"/>
    <w:rsid w:val="007F41F8"/>
    <w:rsid w:val="007F45F1"/>
    <w:rsid w:val="008031A7"/>
    <w:rsid w:val="0080454E"/>
    <w:rsid w:val="00804C32"/>
    <w:rsid w:val="00806302"/>
    <w:rsid w:val="00807119"/>
    <w:rsid w:val="0082483F"/>
    <w:rsid w:val="008279C0"/>
    <w:rsid w:val="00827D56"/>
    <w:rsid w:val="00832B35"/>
    <w:rsid w:val="008723F3"/>
    <w:rsid w:val="00875FCA"/>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6445F"/>
    <w:rsid w:val="00991428"/>
    <w:rsid w:val="00992676"/>
    <w:rsid w:val="009A72BA"/>
    <w:rsid w:val="009B0723"/>
    <w:rsid w:val="009B07AD"/>
    <w:rsid w:val="009B0883"/>
    <w:rsid w:val="009B15E2"/>
    <w:rsid w:val="009B3A4F"/>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48A4"/>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5CBE"/>
    <w:rsid w:val="00AD6A7D"/>
    <w:rsid w:val="00AF228E"/>
    <w:rsid w:val="00B14819"/>
    <w:rsid w:val="00B17AA9"/>
    <w:rsid w:val="00B26C05"/>
    <w:rsid w:val="00B72AE1"/>
    <w:rsid w:val="00B736DF"/>
    <w:rsid w:val="00B74FBD"/>
    <w:rsid w:val="00B82586"/>
    <w:rsid w:val="00B86DB1"/>
    <w:rsid w:val="00B87869"/>
    <w:rsid w:val="00BB0F2B"/>
    <w:rsid w:val="00BB2AFD"/>
    <w:rsid w:val="00BF1C6F"/>
    <w:rsid w:val="00BF50F7"/>
    <w:rsid w:val="00C02F29"/>
    <w:rsid w:val="00C053F7"/>
    <w:rsid w:val="00C22A25"/>
    <w:rsid w:val="00C33C6C"/>
    <w:rsid w:val="00C3538D"/>
    <w:rsid w:val="00C35671"/>
    <w:rsid w:val="00C35B77"/>
    <w:rsid w:val="00C376EB"/>
    <w:rsid w:val="00C46EC1"/>
    <w:rsid w:val="00C53E2C"/>
    <w:rsid w:val="00C550C8"/>
    <w:rsid w:val="00C606C3"/>
    <w:rsid w:val="00C72848"/>
    <w:rsid w:val="00C7736C"/>
    <w:rsid w:val="00C82D87"/>
    <w:rsid w:val="00C8712A"/>
    <w:rsid w:val="00C963D3"/>
    <w:rsid w:val="00CA1C2A"/>
    <w:rsid w:val="00CB2CBB"/>
    <w:rsid w:val="00CB3E1F"/>
    <w:rsid w:val="00CB7CAC"/>
    <w:rsid w:val="00CC5335"/>
    <w:rsid w:val="00CC5BA4"/>
    <w:rsid w:val="00CD4998"/>
    <w:rsid w:val="00CE1035"/>
    <w:rsid w:val="00CE761F"/>
    <w:rsid w:val="00CF2819"/>
    <w:rsid w:val="00CF4F9D"/>
    <w:rsid w:val="00CF70DC"/>
    <w:rsid w:val="00D104E4"/>
    <w:rsid w:val="00D148DC"/>
    <w:rsid w:val="00D17FDC"/>
    <w:rsid w:val="00D53AFC"/>
    <w:rsid w:val="00D55D8D"/>
    <w:rsid w:val="00D63EFD"/>
    <w:rsid w:val="00D84752"/>
    <w:rsid w:val="00D86B3B"/>
    <w:rsid w:val="00D8748A"/>
    <w:rsid w:val="00D93196"/>
    <w:rsid w:val="00DA2AF6"/>
    <w:rsid w:val="00DB243C"/>
    <w:rsid w:val="00DB482A"/>
    <w:rsid w:val="00DB56F2"/>
    <w:rsid w:val="00DB6EF5"/>
    <w:rsid w:val="00DC0391"/>
    <w:rsid w:val="00DC2C61"/>
    <w:rsid w:val="00DC3089"/>
    <w:rsid w:val="00DC4420"/>
    <w:rsid w:val="00DD0802"/>
    <w:rsid w:val="00DD2E11"/>
    <w:rsid w:val="00DE03AF"/>
    <w:rsid w:val="00DE121C"/>
    <w:rsid w:val="00DE6633"/>
    <w:rsid w:val="00DF75F8"/>
    <w:rsid w:val="00DF7A3A"/>
    <w:rsid w:val="00E00C00"/>
    <w:rsid w:val="00E07C5A"/>
    <w:rsid w:val="00E156C2"/>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C67C4"/>
    <w:rsid w:val="00ED0BC4"/>
    <w:rsid w:val="00ED76C9"/>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83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420811661ydp663f7409msonormal">
    <w:name w:val="yiv2420811661ydp663f7409msonormal"/>
    <w:basedOn w:val="Normal"/>
    <w:rsid w:val="0096445F"/>
    <w:pPr>
      <w:spacing w:before="100" w:beforeAutospacing="1" w:after="100" w:afterAutospacing="1"/>
    </w:pPr>
    <w:rPr>
      <w:rFonts w:ascii="Times New Roman" w:hAnsi="Times New Roman" w:cs="Times New Roman"/>
      <w:sz w:val="24"/>
    </w:rPr>
  </w:style>
  <w:style w:type="paragraph" w:customStyle="1" w:styleId="yiv2420811661ydp663f7409msolistparagraph">
    <w:name w:val="yiv2420811661ydp663f7409msolistparagraph"/>
    <w:basedOn w:val="Normal"/>
    <w:rsid w:val="0096445F"/>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428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1907748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136BE-5A72-4055-B961-CD236AE8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3798</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account</cp:lastModifiedBy>
  <cp:revision>6</cp:revision>
  <cp:lastPrinted>2019-09-04T15:45:00Z</cp:lastPrinted>
  <dcterms:created xsi:type="dcterms:W3CDTF">2022-10-15T20:50:00Z</dcterms:created>
  <dcterms:modified xsi:type="dcterms:W3CDTF">2022-10-15T21:23:00Z</dcterms:modified>
</cp:coreProperties>
</file>