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8261C" w:rsidRDefault="00B736DF" w:rsidP="009E1027">
      <w:pPr>
        <w:pStyle w:val="ListParagraph"/>
        <w:numPr>
          <w:ilvl w:val="0"/>
          <w:numId w:val="12"/>
        </w:numPr>
        <w:ind w:left="426"/>
        <w:jc w:val="both"/>
        <w:rPr>
          <w:rFonts w:ascii="Avenir Next" w:hAnsi="Avenir Next" w:cs="Arial"/>
          <w:sz w:val="22"/>
          <w:szCs w:val="22"/>
          <w:highlight w:val="yellow"/>
          <w:lang w:val="en-GB"/>
        </w:rPr>
      </w:pPr>
      <w:r w:rsidRPr="00C4707E">
        <w:rPr>
          <w:rFonts w:ascii="Avenir Next" w:hAnsi="Avenir Next" w:cs="Arial"/>
          <w:sz w:val="22"/>
          <w:szCs w:val="22"/>
          <w:highlight w:val="yellow"/>
          <w:lang w:val="en-GB"/>
        </w:rPr>
        <w:t>This statement is untrue since there are huge differences in both the approach and insolvency legislation of various jurisdictions</w:t>
      </w:r>
      <w:r w:rsidRPr="0068261C">
        <w:rPr>
          <w:rFonts w:ascii="Avenir Next" w:hAnsi="Avenir Next" w:cs="Arial"/>
          <w:sz w:val="22"/>
          <w:szCs w:val="22"/>
          <w:highlight w:val="yellow"/>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51306B">
        <w:rPr>
          <w:rFonts w:ascii="Avenir Next" w:hAnsi="Avenir Next" w:cs="Arial"/>
          <w:sz w:val="22"/>
          <w:szCs w:val="22"/>
          <w:highlight w:val="yellow"/>
          <w:lang w:val="en-GB"/>
        </w:rPr>
        <w:t>This statement is true since it introduced the notion of discharge</w:t>
      </w:r>
      <w:r w:rsidRPr="00827D56">
        <w:rPr>
          <w:rFonts w:ascii="Avenir Next" w:hAnsi="Avenir Next" w:cs="Arial"/>
          <w:sz w:val="22"/>
          <w:szCs w:val="22"/>
          <w:lang w:val="en-GB"/>
        </w:rPr>
        <w:t>.</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68261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r w:rsidRPr="00827D56">
        <w:rPr>
          <w:rFonts w:ascii="Avenir Next" w:hAnsi="Avenir Next" w:cs="Arial"/>
          <w:sz w:val="22"/>
          <w:szCs w:val="22"/>
          <w:lang w:val="en-GB"/>
        </w:rPr>
        <w:t>.</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8261C" w:rsidRDefault="009E2E27" w:rsidP="008031A7">
      <w:pPr>
        <w:pStyle w:val="ListParagraph"/>
        <w:numPr>
          <w:ilvl w:val="0"/>
          <w:numId w:val="15"/>
        </w:numPr>
        <w:ind w:left="426"/>
        <w:jc w:val="both"/>
        <w:rPr>
          <w:rFonts w:ascii="Avenir Next" w:hAnsi="Avenir Next" w:cs="Arial"/>
          <w:sz w:val="22"/>
          <w:szCs w:val="22"/>
          <w:highlight w:val="yellow"/>
          <w:lang w:val="en-GB"/>
        </w:rPr>
      </w:pPr>
      <w:r w:rsidRPr="0068261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8261C" w:rsidRDefault="00A235B7" w:rsidP="006D01C2">
      <w:pPr>
        <w:pStyle w:val="ListParagraph"/>
        <w:numPr>
          <w:ilvl w:val="0"/>
          <w:numId w:val="16"/>
        </w:numPr>
        <w:ind w:left="426"/>
        <w:jc w:val="both"/>
        <w:rPr>
          <w:rFonts w:ascii="Avenir Next" w:hAnsi="Avenir Next" w:cs="Arial"/>
          <w:sz w:val="22"/>
          <w:szCs w:val="22"/>
          <w:highlight w:val="yellow"/>
          <w:lang w:val="en-GB"/>
        </w:rPr>
      </w:pPr>
      <w:r w:rsidRPr="0068261C">
        <w:rPr>
          <w:rFonts w:ascii="Avenir Next" w:hAnsi="Avenir Next" w:cs="Arial"/>
          <w:sz w:val="22"/>
          <w:szCs w:val="22"/>
          <w:highlight w:val="yellow"/>
          <w:lang w:val="en-GB"/>
        </w:rPr>
        <w:t>The statement</w:t>
      </w:r>
      <w:r w:rsidR="0037465A" w:rsidRPr="0068261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AE32A9">
        <w:rPr>
          <w:rFonts w:ascii="Avenir Next" w:eastAsiaTheme="minorHAnsi" w:hAnsi="Avenir Next" w:cs="Arial"/>
          <w:sz w:val="22"/>
          <w:szCs w:val="22"/>
          <w:highlight w:val="yellow"/>
          <w:lang w:val="en-GB"/>
        </w:rPr>
        <w:t>Private International Law</w:t>
      </w:r>
      <w:r w:rsidR="00991428" w:rsidRPr="00AE32A9">
        <w:rPr>
          <w:rFonts w:ascii="Avenir Next" w:eastAsiaTheme="minorHAnsi" w:hAnsi="Avenir Next" w:cs="Arial"/>
          <w:sz w:val="22"/>
          <w:szCs w:val="22"/>
          <w:highlight w:val="yellow"/>
          <w:lang w:val="en-GB"/>
        </w:rPr>
        <w:t>.</w:t>
      </w:r>
    </w:p>
    <w:p w14:paraId="06FF2509" w14:textId="50021DA1" w:rsidR="00E07C5A" w:rsidRDefault="00E07C5A" w:rsidP="00C053F7">
      <w:pPr>
        <w:spacing w:line="276" w:lineRule="auto"/>
        <w:ind w:left="720" w:hanging="720"/>
        <w:jc w:val="both"/>
        <w:rPr>
          <w:rFonts w:ascii="Avenir Next" w:hAnsi="Avenir Next" w:cs="Arial"/>
          <w:sz w:val="22"/>
          <w:szCs w:val="22"/>
          <w:lang w:val="en-GB"/>
        </w:rPr>
      </w:pPr>
    </w:p>
    <w:p w14:paraId="7C377FA7" w14:textId="78292585" w:rsidR="004E368C" w:rsidRDefault="004E368C" w:rsidP="00C053F7">
      <w:pPr>
        <w:spacing w:line="276" w:lineRule="auto"/>
        <w:ind w:left="720" w:hanging="720"/>
        <w:jc w:val="both"/>
        <w:rPr>
          <w:rFonts w:ascii="Avenir Next" w:hAnsi="Avenir Next" w:cs="Arial"/>
          <w:sz w:val="22"/>
          <w:szCs w:val="22"/>
          <w:lang w:val="en-GB"/>
        </w:rPr>
      </w:pPr>
    </w:p>
    <w:p w14:paraId="5D916942" w14:textId="2E7FF241" w:rsidR="004E368C" w:rsidRDefault="004E368C" w:rsidP="00C053F7">
      <w:pPr>
        <w:spacing w:line="276" w:lineRule="auto"/>
        <w:ind w:left="720" w:hanging="720"/>
        <w:jc w:val="both"/>
        <w:rPr>
          <w:rFonts w:ascii="Avenir Next" w:hAnsi="Avenir Next" w:cs="Arial"/>
          <w:sz w:val="22"/>
          <w:szCs w:val="22"/>
          <w:lang w:val="en-GB"/>
        </w:rPr>
      </w:pPr>
    </w:p>
    <w:p w14:paraId="7D7D62F4" w14:textId="4E4A2573" w:rsidR="004E368C" w:rsidRDefault="004E368C" w:rsidP="00C053F7">
      <w:pPr>
        <w:spacing w:line="276" w:lineRule="auto"/>
        <w:ind w:left="720" w:hanging="720"/>
        <w:jc w:val="both"/>
        <w:rPr>
          <w:rFonts w:ascii="Avenir Next" w:hAnsi="Avenir Next" w:cs="Arial"/>
          <w:sz w:val="22"/>
          <w:szCs w:val="22"/>
          <w:lang w:val="en-GB"/>
        </w:rPr>
      </w:pPr>
    </w:p>
    <w:p w14:paraId="0D8B7B88" w14:textId="77777777" w:rsidR="004E368C" w:rsidRPr="00827D56" w:rsidRDefault="004E368C"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1714E3">
        <w:rPr>
          <w:rFonts w:ascii="Avenir Next" w:hAnsi="Avenir Next" w:cs="Arial"/>
          <w:sz w:val="22"/>
          <w:szCs w:val="22"/>
          <w:highlight w:val="yellow"/>
          <w:lang w:val="en-GB"/>
        </w:rPr>
        <w:t>UNCITRAL Model Law on Cross-border Insolvency (1997)</w:t>
      </w:r>
      <w:r w:rsidR="00912C79" w:rsidRPr="001714E3">
        <w:rPr>
          <w:rFonts w:ascii="Avenir Next" w:hAnsi="Avenir Next" w:cs="Arial"/>
          <w:sz w:val="22"/>
          <w:szCs w:val="22"/>
          <w:highlight w:val="yellow"/>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6360AB"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6360AB">
        <w:rPr>
          <w:rFonts w:ascii="Avenir Next" w:hAnsi="Avenir Next" w:cs="Arial"/>
          <w:sz w:val="22"/>
          <w:szCs w:val="22"/>
          <w:highlight w:val="yellow"/>
          <w:lang w:val="en-GB"/>
        </w:rPr>
        <w:t>Havana Convention on Private International Law (1928)</w:t>
      </w:r>
      <w:r w:rsidRPr="006360AB">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920CDF">
        <w:rPr>
          <w:rFonts w:ascii="Avenir Next" w:hAnsi="Avenir Next" w:cs="Arial"/>
          <w:sz w:val="22"/>
          <w:szCs w:val="22"/>
          <w:highlight w:val="yellow"/>
          <w:lang w:val="en-GB"/>
        </w:rPr>
        <w:t>Proceedings to restructure a debtor that is facing the likelihood of insolvency</w:t>
      </w:r>
      <w:r w:rsidRPr="00827D56">
        <w:rPr>
          <w:rFonts w:ascii="Avenir Next" w:hAnsi="Avenir Next" w:cs="Arial"/>
          <w:sz w:val="22"/>
          <w:szCs w:val="22"/>
          <w:lang w:val="en-GB"/>
        </w:rPr>
        <w:t>.</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09ABBC63" w14:textId="77777777" w:rsidR="00920CDF" w:rsidRPr="00920CDF" w:rsidRDefault="00920CDF" w:rsidP="00920CDF">
      <w:pPr>
        <w:pStyle w:val="ListParagrap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93757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85CE93D" w:rsidR="009B07AD" w:rsidRDefault="0096011F" w:rsidP="0096011F">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International insolvency law was defined by B Wessels in “International Insolvency Law” as a part of the law that “is commonly described in international literature as a body of rules</w:t>
      </w:r>
      <w:r w:rsidR="00BD3D0D">
        <w:rPr>
          <w:rFonts w:ascii="Avenir Next" w:hAnsi="Avenir Next" w:cs="Arial"/>
          <w:color w:val="7B7B7B" w:themeColor="accent3" w:themeShade="BF"/>
          <w:sz w:val="22"/>
          <w:szCs w:val="22"/>
          <w:lang w:val="en-GB"/>
        </w:rPr>
        <w:t xml:space="preserve"> concerning certain insolvency proceedings or measure, which cannot be fully enforced, because the applicable law cannot be executed immediately and exclusively without consideration being given to the international aspect of a given case.”</w:t>
      </w:r>
    </w:p>
    <w:p w14:paraId="6F6C75E4" w14:textId="77777777" w:rsidR="00BD3D0D" w:rsidRDefault="00BD3D0D" w:rsidP="0096011F">
      <w:pPr>
        <w:ind w:hanging="11"/>
        <w:jc w:val="both"/>
        <w:rPr>
          <w:rFonts w:ascii="Avenir Next" w:hAnsi="Avenir Next" w:cs="Arial"/>
          <w:color w:val="7B7B7B" w:themeColor="accent3" w:themeShade="BF"/>
          <w:sz w:val="22"/>
          <w:szCs w:val="22"/>
          <w:lang w:val="en-GB"/>
        </w:rPr>
      </w:pPr>
    </w:p>
    <w:p w14:paraId="2EF39687" w14:textId="7F41893F" w:rsidR="00BD3D0D" w:rsidRPr="00827D56" w:rsidRDefault="00BD3D0D" w:rsidP="0096011F">
      <w:pPr>
        <w:ind w:hanging="11"/>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is therefore a part of the law that is applicable where the circumstances of a particular insolvency occurs is such a way that a single legal system cannot be applied, as the insolvency crosses the borders of a specific jurisdiction and therefore the legal system of one or more foreign countries must be considered and applied. International insolvency is therefore also referred to as “cross-border insolvency”. A cross-border insolvency will arise where a person or entity is for example sequestrated or liquidated in its local court, but creditors and / or assets are located in one or more foreign jurisdictions. </w:t>
      </w:r>
    </w:p>
    <w:p w14:paraId="22C610C9" w14:textId="6A3A0EE8" w:rsidR="00DE03AF" w:rsidRPr="00827D56" w:rsidRDefault="00DE03AF"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516276" w14:textId="2CA4D094" w:rsidR="000B0829" w:rsidRDefault="00BA4676" w:rsidP="00BA467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(or universalism) entails that one insolvency proceeding should cover </w:t>
      </w:r>
      <w:r w:rsidR="000B0829">
        <w:rPr>
          <w:rFonts w:ascii="Avenir Next" w:hAnsi="Avenir Next" w:cs="Arial"/>
          <w:color w:val="7B7B7B" w:themeColor="accent3" w:themeShade="BF"/>
          <w:sz w:val="22"/>
          <w:szCs w:val="22"/>
          <w:lang w:val="en-GB"/>
        </w:rPr>
        <w:t>all</w:t>
      </w:r>
      <w:r>
        <w:rPr>
          <w:rFonts w:ascii="Avenir Next" w:hAnsi="Avenir Next" w:cs="Arial"/>
          <w:color w:val="7B7B7B" w:themeColor="accent3" w:themeShade="BF"/>
          <w:sz w:val="22"/>
          <w:szCs w:val="22"/>
          <w:lang w:val="en-GB"/>
        </w:rPr>
        <w:t xml:space="preserve"> the assets and liabilities of the debtor, irrespective the jurisdiction where the assets and liabilities are situated</w:t>
      </w:r>
      <w:r w:rsidR="000B0829">
        <w:rPr>
          <w:rFonts w:ascii="Avenir Next" w:hAnsi="Avenir Next" w:cs="Arial"/>
          <w:color w:val="7B7B7B" w:themeColor="accent3" w:themeShade="BF"/>
          <w:sz w:val="22"/>
          <w:szCs w:val="22"/>
          <w:lang w:val="en-GB"/>
        </w:rPr>
        <w:t>.</w:t>
      </w:r>
      <w:r w:rsidR="000B0829" w:rsidRPr="000B0829">
        <w:rPr>
          <w:rFonts w:ascii="Avenir Next" w:hAnsi="Avenir Next" w:cs="Arial"/>
          <w:color w:val="7B7B7B" w:themeColor="accent3" w:themeShade="BF"/>
          <w:sz w:val="22"/>
          <w:szCs w:val="22"/>
          <w:lang w:val="en-GB"/>
        </w:rPr>
        <w:t xml:space="preserve"> </w:t>
      </w:r>
      <w:r w:rsidR="00AA364C">
        <w:rPr>
          <w:rFonts w:ascii="Avenir Next" w:hAnsi="Avenir Next" w:cs="Arial"/>
          <w:color w:val="7B7B7B" w:themeColor="accent3" w:themeShade="BF"/>
          <w:sz w:val="22"/>
          <w:szCs w:val="22"/>
          <w:lang w:val="en-GB"/>
        </w:rPr>
        <w:lastRenderedPageBreak/>
        <w:t>Therefore,</w:t>
      </w:r>
      <w:r w:rsidR="000B0829">
        <w:rPr>
          <w:rFonts w:ascii="Avenir Next" w:hAnsi="Avenir Next" w:cs="Arial"/>
          <w:color w:val="7B7B7B" w:themeColor="accent3" w:themeShade="BF"/>
          <w:sz w:val="22"/>
          <w:szCs w:val="22"/>
          <w:lang w:val="en-GB"/>
        </w:rPr>
        <w:t xml:space="preserve"> only one State should have jurisdiction, being the jurisdiction or State where the debtor’s main interests are located.</w:t>
      </w:r>
    </w:p>
    <w:p w14:paraId="44548023" w14:textId="77777777" w:rsidR="000B0829" w:rsidRDefault="000B0829" w:rsidP="00BA4676">
      <w:pPr>
        <w:jc w:val="both"/>
        <w:rPr>
          <w:rFonts w:ascii="Avenir Next" w:hAnsi="Avenir Next" w:cs="Arial"/>
          <w:color w:val="7B7B7B" w:themeColor="accent3" w:themeShade="BF"/>
          <w:sz w:val="22"/>
          <w:szCs w:val="22"/>
          <w:lang w:val="en-GB"/>
        </w:rPr>
      </w:pPr>
    </w:p>
    <w:p w14:paraId="28D2949F" w14:textId="71F6BCAC" w:rsidR="000B0829" w:rsidRDefault="0023526E" w:rsidP="00BA467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contrast, te</w:t>
      </w:r>
      <w:r w:rsidR="000B0829">
        <w:rPr>
          <w:rFonts w:ascii="Avenir Next" w:hAnsi="Avenir Next" w:cs="Arial"/>
          <w:color w:val="7B7B7B" w:themeColor="accent3" w:themeShade="BF"/>
          <w:sz w:val="22"/>
          <w:szCs w:val="22"/>
          <w:lang w:val="en-GB"/>
        </w:rPr>
        <w:t>rritorialism</w:t>
      </w:r>
      <w:r w:rsidR="000B0829" w:rsidRPr="000B0829">
        <w:rPr>
          <w:rFonts w:ascii="Avenir Next" w:hAnsi="Avenir Next" w:cs="Arial"/>
          <w:color w:val="7B7B7B" w:themeColor="accent3" w:themeShade="BF"/>
          <w:sz w:val="22"/>
          <w:szCs w:val="22"/>
          <w:lang w:val="en-GB"/>
        </w:rPr>
        <w:t xml:space="preserve"> </w:t>
      </w:r>
      <w:r w:rsidR="000B0829">
        <w:rPr>
          <w:rFonts w:ascii="Avenir Next" w:hAnsi="Avenir Next" w:cs="Arial"/>
          <w:color w:val="7B7B7B" w:themeColor="accent3" w:themeShade="BF"/>
          <w:sz w:val="22"/>
          <w:szCs w:val="22"/>
          <w:lang w:val="en-GB"/>
        </w:rPr>
        <w:t>entails that insolvency proceedings may be commenced in every State / jurisdiction where the debtor’s assets are situated, but the proceedings should be confined to the specific State where the proceedings are opened.</w:t>
      </w:r>
    </w:p>
    <w:p w14:paraId="28BE0DD4" w14:textId="77777777" w:rsidR="000B0829" w:rsidRDefault="000B0829" w:rsidP="00BA4676">
      <w:pPr>
        <w:jc w:val="both"/>
        <w:rPr>
          <w:rFonts w:ascii="Avenir Next" w:hAnsi="Avenir Next" w:cs="Arial"/>
          <w:color w:val="7B7B7B" w:themeColor="accent3" w:themeShade="BF"/>
          <w:sz w:val="22"/>
          <w:szCs w:val="22"/>
          <w:lang w:val="en-GB"/>
        </w:rPr>
      </w:pPr>
    </w:p>
    <w:p w14:paraId="07FD0DA2" w14:textId="4C94798C" w:rsidR="00A8689E" w:rsidRDefault="003A1DC5" w:rsidP="00BA467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the principle of u</w:t>
      </w:r>
      <w:r w:rsidR="00AA364C">
        <w:rPr>
          <w:rFonts w:ascii="Avenir Next" w:hAnsi="Avenir Next" w:cs="Arial"/>
          <w:color w:val="7B7B7B" w:themeColor="accent3" w:themeShade="BF"/>
          <w:sz w:val="22"/>
          <w:szCs w:val="22"/>
          <w:lang w:val="en-GB"/>
        </w:rPr>
        <w:t>niversality</w:t>
      </w:r>
      <w:r w:rsidR="00A8689E">
        <w:rPr>
          <w:rFonts w:ascii="Avenir Next" w:hAnsi="Avenir Next" w:cs="Arial"/>
          <w:color w:val="7B7B7B" w:themeColor="accent3" w:themeShade="BF"/>
          <w:sz w:val="22"/>
          <w:szCs w:val="22"/>
          <w:lang w:val="en-GB"/>
        </w:rPr>
        <w:t>,</w:t>
      </w:r>
      <w:r w:rsidR="00AA364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w:t>
      </w:r>
      <w:r w:rsidR="00BA4676">
        <w:rPr>
          <w:rFonts w:ascii="Avenir Next" w:hAnsi="Avenir Next" w:cs="Arial"/>
          <w:color w:val="7B7B7B" w:themeColor="accent3" w:themeShade="BF"/>
          <w:sz w:val="22"/>
          <w:szCs w:val="22"/>
          <w:lang w:val="en-GB"/>
        </w:rPr>
        <w:t xml:space="preserve">here should be no possibility of opening other insolvency proceedings or other </w:t>
      </w:r>
      <w:r w:rsidR="00AB01F5">
        <w:rPr>
          <w:rFonts w:ascii="Avenir Next" w:hAnsi="Avenir Next" w:cs="Arial"/>
          <w:color w:val="7B7B7B" w:themeColor="accent3" w:themeShade="BF"/>
          <w:sz w:val="22"/>
          <w:szCs w:val="22"/>
          <w:lang w:val="en-GB"/>
        </w:rPr>
        <w:t>forms</w:t>
      </w:r>
      <w:r w:rsidR="00BA4676">
        <w:rPr>
          <w:rFonts w:ascii="Avenir Next" w:hAnsi="Avenir Next" w:cs="Arial"/>
          <w:color w:val="7B7B7B" w:themeColor="accent3" w:themeShade="BF"/>
          <w:sz w:val="22"/>
          <w:szCs w:val="22"/>
          <w:lang w:val="en-GB"/>
        </w:rPr>
        <w:t xml:space="preserve"> of executing </w:t>
      </w:r>
      <w:r w:rsidR="00AB01F5">
        <w:rPr>
          <w:rFonts w:ascii="Avenir Next" w:hAnsi="Avenir Next" w:cs="Arial"/>
          <w:color w:val="7B7B7B" w:themeColor="accent3" w:themeShade="BF"/>
          <w:sz w:val="22"/>
          <w:szCs w:val="22"/>
          <w:lang w:val="en-GB"/>
        </w:rPr>
        <w:t xml:space="preserve">against </w:t>
      </w:r>
      <w:r w:rsidR="00BA4676">
        <w:rPr>
          <w:rFonts w:ascii="Avenir Next" w:hAnsi="Avenir Next" w:cs="Arial"/>
          <w:color w:val="7B7B7B" w:themeColor="accent3" w:themeShade="BF"/>
          <w:sz w:val="22"/>
          <w:szCs w:val="22"/>
          <w:lang w:val="en-GB"/>
        </w:rPr>
        <w:t>a debtor’s assets</w:t>
      </w:r>
      <w:r w:rsidR="008F44DB">
        <w:rPr>
          <w:rFonts w:ascii="Avenir Next" w:hAnsi="Avenir Next" w:cs="Arial"/>
          <w:color w:val="7B7B7B" w:themeColor="accent3" w:themeShade="BF"/>
          <w:sz w:val="22"/>
          <w:szCs w:val="22"/>
          <w:lang w:val="en-GB"/>
        </w:rPr>
        <w:t xml:space="preserve">, as opposed to </w:t>
      </w:r>
      <w:r w:rsidR="00A8689E">
        <w:rPr>
          <w:rFonts w:ascii="Avenir Next" w:hAnsi="Avenir Next" w:cs="Arial"/>
          <w:color w:val="7B7B7B" w:themeColor="accent3" w:themeShade="BF"/>
          <w:sz w:val="22"/>
          <w:szCs w:val="22"/>
          <w:lang w:val="en-GB"/>
        </w:rPr>
        <w:t>territorialism,</w:t>
      </w:r>
      <w:r w:rsidR="008F44DB">
        <w:rPr>
          <w:rFonts w:ascii="Avenir Next" w:hAnsi="Avenir Next" w:cs="Arial"/>
          <w:color w:val="7B7B7B" w:themeColor="accent3" w:themeShade="BF"/>
          <w:sz w:val="22"/>
          <w:szCs w:val="22"/>
          <w:lang w:val="en-GB"/>
        </w:rPr>
        <w:t xml:space="preserve"> where</w:t>
      </w:r>
      <w:r w:rsidR="00A8689E">
        <w:rPr>
          <w:rFonts w:ascii="Avenir Next" w:hAnsi="Avenir Next" w:cs="Arial"/>
          <w:color w:val="7B7B7B" w:themeColor="accent3" w:themeShade="BF"/>
          <w:sz w:val="22"/>
          <w:szCs w:val="22"/>
          <w:lang w:val="en-GB"/>
        </w:rPr>
        <w:t xml:space="preserve"> t</w:t>
      </w:r>
      <w:r w:rsidR="00A8689E">
        <w:rPr>
          <w:rFonts w:ascii="Avenir Next" w:hAnsi="Avenir Next" w:cs="Arial"/>
          <w:color w:val="7B7B7B" w:themeColor="accent3" w:themeShade="BF"/>
          <w:sz w:val="22"/>
          <w:szCs w:val="22"/>
          <w:lang w:val="en-GB"/>
        </w:rPr>
        <w:t>here can be more than one insolvency proceeding running concurrently for a specific debtor</w:t>
      </w:r>
      <w:r w:rsidR="00A8689E">
        <w:rPr>
          <w:rFonts w:ascii="Avenir Next" w:hAnsi="Avenir Next" w:cs="Arial"/>
          <w:color w:val="7B7B7B" w:themeColor="accent3" w:themeShade="BF"/>
          <w:sz w:val="22"/>
          <w:szCs w:val="22"/>
          <w:lang w:val="en-GB"/>
        </w:rPr>
        <w:t>.</w:t>
      </w:r>
    </w:p>
    <w:p w14:paraId="4167DE1E" w14:textId="77777777" w:rsidR="00A8689E" w:rsidRDefault="00A8689E" w:rsidP="00BA4676">
      <w:pPr>
        <w:jc w:val="both"/>
        <w:rPr>
          <w:rFonts w:ascii="Avenir Next" w:hAnsi="Avenir Next" w:cs="Arial"/>
          <w:color w:val="7B7B7B" w:themeColor="accent3" w:themeShade="BF"/>
          <w:sz w:val="22"/>
          <w:szCs w:val="22"/>
          <w:lang w:val="en-GB"/>
        </w:rPr>
      </w:pPr>
    </w:p>
    <w:p w14:paraId="7E889F11" w14:textId="61804191" w:rsidR="00BA4676" w:rsidRDefault="00774957" w:rsidP="00BA467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the principle of universality is applied, t</w:t>
      </w:r>
      <w:r w:rsidR="00BA4676">
        <w:rPr>
          <w:rFonts w:ascii="Avenir Next" w:hAnsi="Avenir Next" w:cs="Arial"/>
          <w:color w:val="7B7B7B" w:themeColor="accent3" w:themeShade="BF"/>
          <w:sz w:val="22"/>
          <w:szCs w:val="22"/>
          <w:lang w:val="en-GB"/>
        </w:rPr>
        <w:t xml:space="preserve">he officeholder should be able to access and control all assets across the jurisdictions and all creditors should be able to participate in the proceedings, with their claims </w:t>
      </w:r>
      <w:r w:rsidR="00BA4676" w:rsidRPr="001A05FE">
        <w:rPr>
          <w:rFonts w:ascii="Avenir Next" w:hAnsi="Avenir Next" w:cs="Arial"/>
          <w:color w:val="7B7B7B" w:themeColor="accent3" w:themeShade="BF"/>
          <w:sz w:val="22"/>
          <w:szCs w:val="22"/>
          <w:lang w:val="en-GB"/>
        </w:rPr>
        <w:t>being</w:t>
      </w:r>
      <w:r w:rsidR="00BA4676">
        <w:rPr>
          <w:rFonts w:ascii="Avenir Next" w:hAnsi="Avenir Next" w:cs="Arial"/>
          <w:color w:val="7B7B7B" w:themeColor="accent3" w:themeShade="BF"/>
          <w:sz w:val="22"/>
          <w:szCs w:val="22"/>
          <w:lang w:val="en-GB"/>
        </w:rPr>
        <w:t xml:space="preserve"> treated equally, irrespective of their jurisdiction</w:t>
      </w:r>
      <w:r>
        <w:rPr>
          <w:rFonts w:ascii="Avenir Next" w:hAnsi="Avenir Next" w:cs="Arial"/>
          <w:color w:val="7B7B7B" w:themeColor="accent3" w:themeShade="BF"/>
          <w:sz w:val="22"/>
          <w:szCs w:val="22"/>
          <w:lang w:val="en-GB"/>
        </w:rPr>
        <w:t xml:space="preserve">, however when the principle of territorialism is applied, </w:t>
      </w:r>
      <w:r w:rsidR="008658A9">
        <w:rPr>
          <w:rFonts w:ascii="Avenir Next" w:hAnsi="Avenir Next" w:cs="Arial"/>
          <w:color w:val="7B7B7B" w:themeColor="accent3" w:themeShade="BF"/>
          <w:sz w:val="22"/>
          <w:szCs w:val="22"/>
          <w:lang w:val="en-GB"/>
        </w:rPr>
        <w:t xml:space="preserve">each </w:t>
      </w:r>
      <w:r w:rsidR="0023526E">
        <w:rPr>
          <w:rFonts w:ascii="Avenir Next" w:hAnsi="Avenir Next" w:cs="Arial"/>
          <w:color w:val="7B7B7B" w:themeColor="accent3" w:themeShade="BF"/>
          <w:sz w:val="22"/>
          <w:szCs w:val="22"/>
          <w:lang w:val="en-GB"/>
        </w:rPr>
        <w:t>officeholder</w:t>
      </w:r>
      <w:r w:rsidR="0023526E">
        <w:rPr>
          <w:rFonts w:ascii="Avenir Next" w:hAnsi="Avenir Next" w:cs="Arial"/>
          <w:color w:val="7B7B7B" w:themeColor="accent3" w:themeShade="BF"/>
          <w:sz w:val="22"/>
          <w:szCs w:val="22"/>
          <w:lang w:val="en-GB"/>
        </w:rPr>
        <w:t xml:space="preserve"> </w:t>
      </w:r>
      <w:r w:rsidR="008658A9">
        <w:rPr>
          <w:rFonts w:ascii="Avenir Next" w:hAnsi="Avenir Next" w:cs="Arial"/>
          <w:color w:val="7B7B7B" w:themeColor="accent3" w:themeShade="BF"/>
          <w:sz w:val="22"/>
          <w:szCs w:val="22"/>
          <w:lang w:val="en-GB"/>
        </w:rPr>
        <w:t>may only deal with the assets and creditors in the specific jurisdiction</w:t>
      </w:r>
      <w:r w:rsidR="0023526E">
        <w:rPr>
          <w:rFonts w:ascii="Avenir Next" w:hAnsi="Avenir Next" w:cs="Arial"/>
          <w:color w:val="7B7B7B" w:themeColor="accent3" w:themeShade="BF"/>
          <w:sz w:val="22"/>
          <w:szCs w:val="22"/>
          <w:lang w:val="en-GB"/>
        </w:rPr>
        <w:t xml:space="preserve"> and his </w:t>
      </w:r>
      <w:r w:rsidR="00086ADE">
        <w:rPr>
          <w:rFonts w:ascii="Avenir Next" w:hAnsi="Avenir Next" w:cs="Arial"/>
          <w:color w:val="7B7B7B" w:themeColor="accent3" w:themeShade="BF"/>
          <w:sz w:val="22"/>
          <w:szCs w:val="22"/>
          <w:lang w:val="en-GB"/>
        </w:rPr>
        <w:t>mandate is therefore limited to his national borders</w:t>
      </w:r>
      <w:r w:rsidR="0023526E">
        <w:rPr>
          <w:rFonts w:ascii="Avenir Next" w:hAnsi="Avenir Next" w:cs="Arial"/>
          <w:color w:val="7B7B7B" w:themeColor="accent3" w:themeShade="BF"/>
          <w:sz w:val="22"/>
          <w:szCs w:val="22"/>
          <w:lang w:val="en-GB"/>
        </w:rPr>
        <w:t>. T</w:t>
      </w:r>
      <w:r w:rsidR="00015903">
        <w:rPr>
          <w:rFonts w:ascii="Avenir Next" w:hAnsi="Avenir Next" w:cs="Arial"/>
          <w:color w:val="7B7B7B" w:themeColor="accent3" w:themeShade="BF"/>
          <w:sz w:val="22"/>
          <w:szCs w:val="22"/>
          <w:lang w:val="en-GB"/>
        </w:rPr>
        <w:t>he national creditors’ interest should be protected before any assets may be transferred to another jurisdiction.</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08886B34" w:rsidR="00C72848" w:rsidRPr="001A05FE" w:rsidRDefault="004C08D3" w:rsidP="009F453D">
      <w:pPr>
        <w:pStyle w:val="ListParagraph"/>
        <w:numPr>
          <w:ilvl w:val="0"/>
          <w:numId w:val="23"/>
        </w:numPr>
        <w:ind w:left="426" w:hanging="426"/>
        <w:jc w:val="both"/>
        <w:rPr>
          <w:rFonts w:ascii="Avenir Next" w:hAnsi="Avenir Next" w:cs="Arial"/>
          <w:color w:val="7B7B7B" w:themeColor="accent3" w:themeShade="BF"/>
          <w:sz w:val="22"/>
          <w:szCs w:val="22"/>
          <w:lang w:val="en-GB"/>
        </w:rPr>
      </w:pPr>
      <w:r w:rsidRPr="001A05FE">
        <w:rPr>
          <w:rFonts w:ascii="Avenir Next" w:hAnsi="Avenir Next" w:cs="Arial"/>
          <w:color w:val="7B7B7B" w:themeColor="accent3" w:themeShade="BF"/>
          <w:sz w:val="22"/>
          <w:szCs w:val="22"/>
          <w:lang w:val="en-GB"/>
        </w:rPr>
        <w:t xml:space="preserve">The United Arab Emirates </w:t>
      </w:r>
      <w:r w:rsidR="00CE306F" w:rsidRPr="001A05FE">
        <w:rPr>
          <w:rFonts w:ascii="Avenir Next" w:hAnsi="Avenir Next" w:cs="Arial"/>
          <w:color w:val="7B7B7B" w:themeColor="accent3" w:themeShade="BF"/>
          <w:sz w:val="22"/>
          <w:szCs w:val="22"/>
          <w:lang w:val="en-GB"/>
        </w:rPr>
        <w:t xml:space="preserve">reformed their domestic insolvency laws by </w:t>
      </w:r>
      <w:r w:rsidR="00C4058E" w:rsidRPr="001A05FE">
        <w:rPr>
          <w:rFonts w:ascii="Avenir Next" w:hAnsi="Avenir Next" w:cs="Arial"/>
          <w:color w:val="7B7B7B" w:themeColor="accent3" w:themeShade="BF"/>
          <w:sz w:val="22"/>
          <w:szCs w:val="22"/>
          <w:lang w:val="en-GB"/>
        </w:rPr>
        <w:t>issuing</w:t>
      </w:r>
      <w:r w:rsidR="000623A7" w:rsidRPr="001A05FE">
        <w:rPr>
          <w:rFonts w:ascii="Avenir Next" w:hAnsi="Avenir Next" w:cs="Arial"/>
          <w:color w:val="7B7B7B" w:themeColor="accent3" w:themeShade="BF"/>
          <w:sz w:val="22"/>
          <w:szCs w:val="22"/>
          <w:lang w:val="en-GB"/>
        </w:rPr>
        <w:t xml:space="preserve"> and enacting </w:t>
      </w:r>
      <w:r w:rsidR="00935DCB" w:rsidRPr="001A05FE">
        <w:rPr>
          <w:rFonts w:ascii="Avenir Next" w:hAnsi="Avenir Next" w:cs="Arial"/>
          <w:color w:val="7B7B7B" w:themeColor="accent3" w:themeShade="BF"/>
          <w:sz w:val="22"/>
          <w:szCs w:val="22"/>
          <w:lang w:val="en-GB"/>
        </w:rPr>
        <w:t>Federal Decree Law no</w:t>
      </w:r>
      <w:r w:rsidR="00935DCB" w:rsidRPr="001A05FE">
        <w:rPr>
          <w:rFonts w:ascii="Avenir Next" w:hAnsi="Avenir Next" w:cs="Arial"/>
          <w:color w:val="7B7B7B" w:themeColor="accent3" w:themeShade="BF"/>
          <w:sz w:val="22"/>
          <w:szCs w:val="22"/>
          <w:lang w:val="en-GB"/>
        </w:rPr>
        <w:t xml:space="preserve"> 9 of 2016 on Bankruptcy</w:t>
      </w:r>
      <w:r w:rsidR="000623A7" w:rsidRPr="001A05FE">
        <w:rPr>
          <w:rFonts w:ascii="Avenir Next" w:hAnsi="Avenir Next" w:cs="Arial"/>
          <w:color w:val="7B7B7B" w:themeColor="accent3" w:themeShade="BF"/>
          <w:sz w:val="22"/>
          <w:szCs w:val="22"/>
          <w:lang w:val="en-GB"/>
        </w:rPr>
        <w:t xml:space="preserve"> on 20 September 2016</w:t>
      </w:r>
      <w:r w:rsidR="00B23CA7" w:rsidRPr="001A05FE">
        <w:rPr>
          <w:rFonts w:ascii="Avenir Next" w:hAnsi="Avenir Next" w:cs="Arial"/>
          <w:color w:val="7B7B7B" w:themeColor="accent3" w:themeShade="BF"/>
          <w:sz w:val="22"/>
          <w:szCs w:val="22"/>
          <w:lang w:val="en-GB"/>
        </w:rPr>
        <w:t xml:space="preserve"> to </w:t>
      </w:r>
      <w:r w:rsidR="006B022D" w:rsidRPr="001A05FE">
        <w:rPr>
          <w:rFonts w:ascii="Avenir Next" w:hAnsi="Avenir Next" w:cs="Arial"/>
          <w:color w:val="7B7B7B" w:themeColor="accent3" w:themeShade="BF"/>
          <w:sz w:val="22"/>
          <w:szCs w:val="22"/>
          <w:lang w:val="en-GB"/>
        </w:rPr>
        <w:t>assist in the handling of corporate insolvencies</w:t>
      </w:r>
      <w:r w:rsidR="000623A7" w:rsidRPr="001A05FE">
        <w:rPr>
          <w:rFonts w:ascii="Avenir Next" w:hAnsi="Avenir Next" w:cs="Arial"/>
          <w:color w:val="7B7B7B" w:themeColor="accent3" w:themeShade="BF"/>
          <w:sz w:val="22"/>
          <w:szCs w:val="22"/>
          <w:lang w:val="en-GB"/>
        </w:rPr>
        <w:t xml:space="preserve"> and </w:t>
      </w:r>
      <w:r w:rsidR="00316BD2" w:rsidRPr="001A05FE">
        <w:rPr>
          <w:rFonts w:ascii="Avenir Next" w:hAnsi="Avenir Next" w:cs="Arial"/>
          <w:color w:val="7B7B7B" w:themeColor="accent3" w:themeShade="BF"/>
          <w:sz w:val="22"/>
          <w:szCs w:val="22"/>
          <w:lang w:val="en-GB"/>
        </w:rPr>
        <w:t>Federa</w:t>
      </w:r>
      <w:r w:rsidR="00DE5488" w:rsidRPr="001A05FE">
        <w:rPr>
          <w:rFonts w:ascii="Avenir Next" w:hAnsi="Avenir Next" w:cs="Arial"/>
          <w:color w:val="7B7B7B" w:themeColor="accent3" w:themeShade="BF"/>
          <w:sz w:val="22"/>
          <w:szCs w:val="22"/>
          <w:lang w:val="en-GB"/>
        </w:rPr>
        <w:t xml:space="preserve">l Decree Law no 19 </w:t>
      </w:r>
      <w:r w:rsidR="000623A7" w:rsidRPr="001A05FE">
        <w:rPr>
          <w:rFonts w:ascii="Avenir Next" w:hAnsi="Avenir Next" w:cs="Arial"/>
          <w:color w:val="7B7B7B" w:themeColor="accent3" w:themeShade="BF"/>
          <w:sz w:val="22"/>
          <w:szCs w:val="22"/>
          <w:lang w:val="en-GB"/>
        </w:rPr>
        <w:t xml:space="preserve">of 2019 </w:t>
      </w:r>
      <w:r w:rsidR="00DE5488" w:rsidRPr="001A05FE">
        <w:rPr>
          <w:rFonts w:ascii="Avenir Next" w:hAnsi="Avenir Next" w:cs="Arial"/>
          <w:color w:val="7B7B7B" w:themeColor="accent3" w:themeShade="BF"/>
          <w:sz w:val="22"/>
          <w:szCs w:val="22"/>
          <w:lang w:val="en-GB"/>
        </w:rPr>
        <w:t xml:space="preserve">on Insolvency on </w:t>
      </w:r>
      <w:r w:rsidR="000F161C" w:rsidRPr="001A05FE">
        <w:rPr>
          <w:rFonts w:ascii="Avenir Next" w:hAnsi="Avenir Next" w:cs="Arial"/>
          <w:color w:val="7B7B7B" w:themeColor="accent3" w:themeShade="BF"/>
          <w:sz w:val="22"/>
          <w:szCs w:val="22"/>
          <w:lang w:val="en-GB"/>
        </w:rPr>
        <w:t xml:space="preserve">29 August 2019 </w:t>
      </w:r>
      <w:r w:rsidR="006B022D" w:rsidRPr="001A05FE">
        <w:rPr>
          <w:rFonts w:ascii="Avenir Next" w:hAnsi="Avenir Next" w:cs="Arial"/>
          <w:color w:val="7B7B7B" w:themeColor="accent3" w:themeShade="BF"/>
          <w:sz w:val="22"/>
          <w:szCs w:val="22"/>
          <w:lang w:val="en-GB"/>
        </w:rPr>
        <w:t>to assist with insolvencies</w:t>
      </w:r>
      <w:r w:rsidR="008C1277" w:rsidRPr="001A05FE">
        <w:rPr>
          <w:rFonts w:ascii="Avenir Next" w:hAnsi="Avenir Next" w:cs="Arial"/>
          <w:color w:val="7B7B7B" w:themeColor="accent3" w:themeShade="BF"/>
          <w:sz w:val="22"/>
          <w:szCs w:val="22"/>
          <w:lang w:val="en-GB"/>
        </w:rPr>
        <w:t xml:space="preserve"> for individuals</w:t>
      </w:r>
      <w:r w:rsidR="000F161C" w:rsidRPr="001A05FE">
        <w:rPr>
          <w:rFonts w:ascii="Avenir Next" w:hAnsi="Avenir Next" w:cs="Arial"/>
          <w:color w:val="7B7B7B" w:themeColor="accent3" w:themeShade="BF"/>
          <w:sz w:val="22"/>
          <w:szCs w:val="22"/>
          <w:lang w:val="en-GB"/>
        </w:rPr>
        <w:t>.</w:t>
      </w:r>
    </w:p>
    <w:p w14:paraId="6F8A398D" w14:textId="1BBE043D" w:rsidR="00C05601" w:rsidRPr="001A05FE" w:rsidRDefault="00C05601" w:rsidP="009F453D">
      <w:pPr>
        <w:pStyle w:val="ListParagraph"/>
        <w:numPr>
          <w:ilvl w:val="0"/>
          <w:numId w:val="23"/>
        </w:numPr>
        <w:ind w:left="426" w:hanging="426"/>
        <w:jc w:val="both"/>
        <w:rPr>
          <w:rFonts w:ascii="Avenir Next" w:hAnsi="Avenir Next" w:cs="Arial"/>
          <w:color w:val="7B7B7B" w:themeColor="accent3" w:themeShade="BF"/>
          <w:sz w:val="22"/>
          <w:szCs w:val="22"/>
          <w:lang w:val="en-GB"/>
        </w:rPr>
      </w:pPr>
      <w:r w:rsidRPr="001A05FE">
        <w:rPr>
          <w:rFonts w:ascii="Avenir Next" w:hAnsi="Avenir Next" w:cs="Arial"/>
          <w:color w:val="7B7B7B" w:themeColor="accent3" w:themeShade="BF"/>
          <w:sz w:val="22"/>
          <w:szCs w:val="22"/>
          <w:lang w:val="en-GB"/>
        </w:rPr>
        <w:t xml:space="preserve">Saudi Arabia approved </w:t>
      </w:r>
      <w:r w:rsidR="00EC510D" w:rsidRPr="001A05FE">
        <w:rPr>
          <w:rFonts w:ascii="Avenir Next" w:hAnsi="Avenir Next" w:cs="Arial"/>
          <w:color w:val="7B7B7B" w:themeColor="accent3" w:themeShade="BF"/>
          <w:sz w:val="22"/>
          <w:szCs w:val="22"/>
          <w:lang w:val="en-GB"/>
        </w:rPr>
        <w:t>a new Bankruptcy Law</w:t>
      </w:r>
      <w:r w:rsidR="00965839" w:rsidRPr="001A05FE">
        <w:rPr>
          <w:rFonts w:ascii="Avenir Next" w:hAnsi="Avenir Next" w:cs="Arial"/>
          <w:color w:val="7B7B7B" w:themeColor="accent3" w:themeShade="BF"/>
          <w:sz w:val="22"/>
          <w:szCs w:val="22"/>
          <w:lang w:val="en-GB"/>
        </w:rPr>
        <w:t xml:space="preserve"> in </w:t>
      </w:r>
      <w:r w:rsidR="00E53165" w:rsidRPr="001A05FE">
        <w:rPr>
          <w:rFonts w:ascii="Avenir Next" w:hAnsi="Avenir Next" w:cs="Arial"/>
          <w:color w:val="7B7B7B" w:themeColor="accent3" w:themeShade="BF"/>
          <w:sz w:val="22"/>
          <w:szCs w:val="22"/>
          <w:lang w:val="en-GB"/>
        </w:rPr>
        <w:t xml:space="preserve">February </w:t>
      </w:r>
      <w:r w:rsidR="00965839" w:rsidRPr="001A05FE">
        <w:rPr>
          <w:rFonts w:ascii="Avenir Next" w:hAnsi="Avenir Next" w:cs="Arial"/>
          <w:color w:val="7B7B7B" w:themeColor="accent3" w:themeShade="BF"/>
          <w:sz w:val="22"/>
          <w:szCs w:val="22"/>
          <w:lang w:val="en-GB"/>
        </w:rPr>
        <w:t xml:space="preserve">2018, which </w:t>
      </w:r>
      <w:r w:rsidR="00B84318" w:rsidRPr="001A05FE">
        <w:rPr>
          <w:rFonts w:ascii="Avenir Next" w:hAnsi="Avenir Next" w:cs="Arial"/>
          <w:color w:val="7B7B7B" w:themeColor="accent3" w:themeShade="BF"/>
          <w:sz w:val="22"/>
          <w:szCs w:val="22"/>
          <w:lang w:val="en-GB"/>
        </w:rPr>
        <w:t>reshaped</w:t>
      </w:r>
      <w:r w:rsidR="00AE7185" w:rsidRPr="001A05FE">
        <w:rPr>
          <w:rFonts w:ascii="Avenir Next" w:hAnsi="Avenir Next" w:cs="Arial"/>
          <w:color w:val="7B7B7B" w:themeColor="accent3" w:themeShade="BF"/>
          <w:sz w:val="22"/>
          <w:szCs w:val="22"/>
          <w:lang w:val="en-GB"/>
        </w:rPr>
        <w:t xml:space="preserve"> restructuring and liquidation landscapes and established</w:t>
      </w:r>
      <w:r w:rsidR="00B84318" w:rsidRPr="001A05FE">
        <w:rPr>
          <w:rFonts w:ascii="Avenir Next" w:hAnsi="Avenir Next" w:cs="Arial"/>
          <w:color w:val="7B7B7B" w:themeColor="accent3" w:themeShade="BF"/>
          <w:sz w:val="22"/>
          <w:szCs w:val="22"/>
          <w:lang w:val="en-GB"/>
        </w:rPr>
        <w:t xml:space="preserve"> </w:t>
      </w:r>
      <w:r w:rsidR="00AE7185" w:rsidRPr="001A05FE">
        <w:rPr>
          <w:rFonts w:ascii="Avenir Next" w:hAnsi="Avenir Next" w:cs="Arial"/>
          <w:color w:val="7B7B7B" w:themeColor="accent3" w:themeShade="BF"/>
          <w:sz w:val="22"/>
          <w:szCs w:val="22"/>
          <w:lang w:val="en-GB"/>
        </w:rPr>
        <w:t xml:space="preserve">the </w:t>
      </w:r>
      <w:r w:rsidR="00E53165" w:rsidRPr="001A05FE">
        <w:rPr>
          <w:rFonts w:ascii="Avenir Next" w:hAnsi="Avenir Next" w:cs="Arial"/>
          <w:color w:val="7B7B7B" w:themeColor="accent3" w:themeShade="BF"/>
          <w:sz w:val="22"/>
          <w:szCs w:val="22"/>
          <w:lang w:val="en-GB"/>
        </w:rPr>
        <w:t xml:space="preserve">administration procedures for restructuring and liquidation of companies. This Bankruptcy Law </w:t>
      </w:r>
      <w:r w:rsidR="00D6209A" w:rsidRPr="001A05FE">
        <w:rPr>
          <w:rFonts w:ascii="Avenir Next" w:hAnsi="Avenir Next" w:cs="Arial"/>
          <w:color w:val="7B7B7B" w:themeColor="accent3" w:themeShade="BF"/>
          <w:sz w:val="22"/>
          <w:szCs w:val="22"/>
          <w:lang w:val="en-GB"/>
        </w:rPr>
        <w:t>was followed by Implementing Regulations in September 2018.</w:t>
      </w:r>
    </w:p>
    <w:p w14:paraId="1A8D4BB1" w14:textId="15D8D125" w:rsidR="003732A0" w:rsidRPr="001A05FE" w:rsidRDefault="003732A0" w:rsidP="009F453D">
      <w:pPr>
        <w:pStyle w:val="ListParagraph"/>
        <w:numPr>
          <w:ilvl w:val="0"/>
          <w:numId w:val="23"/>
        </w:numPr>
        <w:ind w:left="426" w:hanging="426"/>
        <w:jc w:val="both"/>
        <w:rPr>
          <w:rFonts w:ascii="Avenir Next" w:hAnsi="Avenir Next" w:cs="Arial"/>
          <w:color w:val="7B7B7B" w:themeColor="accent3" w:themeShade="BF"/>
          <w:sz w:val="22"/>
          <w:szCs w:val="22"/>
          <w:lang w:val="en-GB"/>
        </w:rPr>
      </w:pPr>
      <w:r w:rsidRPr="001A05FE">
        <w:rPr>
          <w:rFonts w:ascii="Avenir Next" w:hAnsi="Avenir Next" w:cs="Arial"/>
          <w:color w:val="7B7B7B" w:themeColor="accent3" w:themeShade="BF"/>
          <w:sz w:val="22"/>
          <w:szCs w:val="22"/>
          <w:lang w:val="en-GB"/>
        </w:rPr>
        <w:t xml:space="preserve">The Dubai International Financial Centre </w:t>
      </w:r>
      <w:r w:rsidR="00207962" w:rsidRPr="001A05FE">
        <w:rPr>
          <w:rFonts w:ascii="Avenir Next" w:hAnsi="Avenir Next" w:cs="Arial"/>
          <w:color w:val="7B7B7B" w:themeColor="accent3" w:themeShade="BF"/>
          <w:sz w:val="22"/>
          <w:szCs w:val="22"/>
          <w:lang w:val="en-GB"/>
        </w:rPr>
        <w:t xml:space="preserve">(the “DIFC”) </w:t>
      </w:r>
      <w:r w:rsidR="0004254D" w:rsidRPr="001A05FE">
        <w:rPr>
          <w:rFonts w:ascii="Avenir Next" w:hAnsi="Avenir Next" w:cs="Arial"/>
          <w:color w:val="7B7B7B" w:themeColor="accent3" w:themeShade="BF"/>
          <w:sz w:val="22"/>
          <w:szCs w:val="22"/>
          <w:lang w:val="en-GB"/>
        </w:rPr>
        <w:t xml:space="preserve">enacted the new DIFC Insolvency Law, Law no. 1 of 2019, which incorporated the UNCITRAL </w:t>
      </w:r>
      <w:r w:rsidRPr="001A05FE">
        <w:rPr>
          <w:rFonts w:ascii="Avenir Next" w:hAnsi="Avenir Next" w:cs="Arial"/>
          <w:color w:val="7B7B7B" w:themeColor="accent3" w:themeShade="BF"/>
          <w:sz w:val="22"/>
          <w:szCs w:val="22"/>
          <w:lang w:val="en-GB"/>
        </w:rPr>
        <w:t>Model Law on Cross-Border Insolvency in 2019</w:t>
      </w:r>
    </w:p>
    <w:p w14:paraId="572227E7" w14:textId="22CC3DD6" w:rsidR="0045683E" w:rsidRPr="00827D56" w:rsidRDefault="00AE7185" w:rsidP="00AE7185">
      <w:pPr>
        <w:tabs>
          <w:tab w:val="left" w:pos="6611"/>
        </w:tabs>
        <w:jc w:val="both"/>
        <w:rPr>
          <w:rFonts w:ascii="Avenir Next" w:hAnsi="Avenir Next" w:cs="Arial"/>
          <w:sz w:val="22"/>
          <w:szCs w:val="22"/>
          <w:lang w:val="en-GB"/>
        </w:rPr>
      </w:pPr>
      <w:r>
        <w:rPr>
          <w:rFonts w:ascii="Avenir Next" w:hAnsi="Avenir Next" w:cs="Arial"/>
          <w:sz w:val="22"/>
          <w:szCs w:val="22"/>
          <w:lang w:val="en-GB"/>
        </w:rPr>
        <w:tab/>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182A7435" w:rsidR="00544127" w:rsidRDefault="00FE20D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Objectives of insolvency for individuals:</w:t>
      </w:r>
    </w:p>
    <w:p w14:paraId="2FB8DE16" w14:textId="3D6E2501" w:rsidR="00FE20DB" w:rsidRPr="00FE20DB" w:rsidRDefault="00FE20DB" w:rsidP="00FE20DB">
      <w:pPr>
        <w:pStyle w:val="ListParagraph"/>
        <w:numPr>
          <w:ilvl w:val="0"/>
          <w:numId w:val="24"/>
        </w:numPr>
        <w:ind w:left="426" w:hanging="426"/>
        <w:jc w:val="both"/>
        <w:rPr>
          <w:rFonts w:ascii="Avenir Next" w:hAnsi="Avenir Next" w:cs="Arial"/>
          <w:color w:val="7B7B7B" w:themeColor="accent3" w:themeShade="BF"/>
          <w:sz w:val="22"/>
          <w:szCs w:val="22"/>
          <w:lang w:val="en-GB"/>
        </w:rPr>
      </w:pPr>
      <w:r w:rsidRPr="00FE20DB">
        <w:rPr>
          <w:rFonts w:ascii="Avenir Next" w:hAnsi="Avenir Next" w:cs="Arial"/>
          <w:color w:val="7B7B7B" w:themeColor="accent3" w:themeShade="BF"/>
          <w:sz w:val="22"/>
          <w:szCs w:val="22"/>
          <w:lang w:val="en-GB"/>
        </w:rPr>
        <w:t>Protection</w:t>
      </w:r>
      <w:r>
        <w:rPr>
          <w:rFonts w:ascii="Avenir Next" w:hAnsi="Avenir Next" w:cs="Arial"/>
          <w:color w:val="7B7B7B" w:themeColor="accent3" w:themeShade="BF"/>
          <w:sz w:val="22"/>
          <w:szCs w:val="22"/>
          <w:lang w:val="en-GB"/>
        </w:rPr>
        <w:t xml:space="preserve"> is afforded to a debtor</w:t>
      </w:r>
      <w:r w:rsidRPr="00FE20DB">
        <w:rPr>
          <w:rFonts w:ascii="Avenir Next" w:hAnsi="Avenir Next" w:cs="Arial"/>
          <w:color w:val="7B7B7B" w:themeColor="accent3" w:themeShade="BF"/>
          <w:sz w:val="22"/>
          <w:szCs w:val="22"/>
          <w:lang w:val="en-GB"/>
        </w:rPr>
        <w:t xml:space="preserve"> from </w:t>
      </w:r>
      <w:r>
        <w:rPr>
          <w:rFonts w:ascii="Avenir Next" w:hAnsi="Avenir Next" w:cs="Arial"/>
          <w:color w:val="7B7B7B" w:themeColor="accent3" w:themeShade="BF"/>
          <w:sz w:val="22"/>
          <w:szCs w:val="22"/>
          <w:lang w:val="en-GB"/>
        </w:rPr>
        <w:t xml:space="preserve">harassment by his </w:t>
      </w:r>
      <w:r w:rsidRPr="00FE20DB">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w:t>
      </w:r>
    </w:p>
    <w:p w14:paraId="43AB2F7F" w14:textId="650BAA17" w:rsidR="00FE20DB" w:rsidRPr="00FE20DB" w:rsidRDefault="00FE20DB" w:rsidP="00FE20DB">
      <w:pPr>
        <w:pStyle w:val="ListParagraph"/>
        <w:numPr>
          <w:ilvl w:val="0"/>
          <w:numId w:val="24"/>
        </w:numPr>
        <w:ind w:left="426" w:hanging="426"/>
        <w:jc w:val="both"/>
        <w:rPr>
          <w:rFonts w:ascii="Avenir Next" w:hAnsi="Avenir Next" w:cs="Arial"/>
          <w:color w:val="7B7B7B" w:themeColor="accent3" w:themeShade="BF"/>
          <w:sz w:val="22"/>
          <w:szCs w:val="22"/>
          <w:lang w:val="en-GB"/>
        </w:rPr>
      </w:pPr>
      <w:r w:rsidRPr="00FE20DB">
        <w:rPr>
          <w:rFonts w:ascii="Avenir Next" w:hAnsi="Avenir Next" w:cs="Arial"/>
          <w:color w:val="7B7B7B" w:themeColor="accent3" w:themeShade="BF"/>
          <w:sz w:val="22"/>
          <w:szCs w:val="22"/>
          <w:lang w:val="en-GB"/>
        </w:rPr>
        <w:t>To enable the debtor to start fresh with a new estate</w:t>
      </w:r>
      <w:r>
        <w:rPr>
          <w:rFonts w:ascii="Avenir Next" w:hAnsi="Avenir Next" w:cs="Arial"/>
          <w:color w:val="7B7B7B" w:themeColor="accent3" w:themeShade="BF"/>
          <w:sz w:val="22"/>
          <w:szCs w:val="22"/>
          <w:lang w:val="en-GB"/>
        </w:rPr>
        <w:t>.</w:t>
      </w:r>
    </w:p>
    <w:p w14:paraId="124BC922" w14:textId="5286A1C8" w:rsidR="00FE20DB" w:rsidRPr="00FE20DB" w:rsidRDefault="00FE20DB" w:rsidP="00FE20DB">
      <w:pPr>
        <w:pStyle w:val="ListParagraph"/>
        <w:numPr>
          <w:ilvl w:val="0"/>
          <w:numId w:val="24"/>
        </w:numPr>
        <w:ind w:left="426" w:hanging="426"/>
        <w:jc w:val="both"/>
        <w:rPr>
          <w:rFonts w:ascii="Avenir Next" w:hAnsi="Avenir Next" w:cs="Arial"/>
          <w:color w:val="7B7B7B" w:themeColor="accent3" w:themeShade="BF"/>
          <w:sz w:val="22"/>
          <w:szCs w:val="22"/>
          <w:lang w:val="en-GB"/>
        </w:rPr>
      </w:pPr>
      <w:r w:rsidRPr="00FE20DB">
        <w:rPr>
          <w:rFonts w:ascii="Avenir Next" w:hAnsi="Avenir Next" w:cs="Arial"/>
          <w:color w:val="7B7B7B" w:themeColor="accent3" w:themeShade="BF"/>
          <w:sz w:val="22"/>
          <w:szCs w:val="22"/>
          <w:lang w:val="en-GB"/>
        </w:rPr>
        <w:t>To reduce a debtor’s debt</w:t>
      </w:r>
      <w:r>
        <w:rPr>
          <w:rFonts w:ascii="Avenir Next" w:hAnsi="Avenir Next" w:cs="Arial"/>
          <w:color w:val="7B7B7B" w:themeColor="accent3" w:themeShade="BF"/>
          <w:sz w:val="22"/>
          <w:szCs w:val="22"/>
          <w:lang w:val="en-GB"/>
        </w:rPr>
        <w:t>.</w:t>
      </w:r>
    </w:p>
    <w:p w14:paraId="4A637290" w14:textId="1B2A4BF7" w:rsidR="00FE20DB" w:rsidRDefault="00FE20DB">
      <w:pPr>
        <w:rPr>
          <w:rFonts w:ascii="Avenir Next" w:hAnsi="Avenir Next" w:cs="Arial"/>
          <w:sz w:val="22"/>
          <w:szCs w:val="22"/>
          <w:lang w:val="en-GB"/>
        </w:rPr>
      </w:pPr>
      <w:r>
        <w:rPr>
          <w:rFonts w:ascii="Avenir Next" w:hAnsi="Avenir Next" w:cs="Arial"/>
          <w:sz w:val="22"/>
          <w:szCs w:val="22"/>
          <w:lang w:val="en-GB"/>
        </w:rPr>
        <w:br w:type="page"/>
      </w:r>
    </w:p>
    <w:p w14:paraId="40B0F502" w14:textId="5D5B70F1" w:rsidR="00544127" w:rsidRDefault="00FE20DB"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Objectives of insolvency for</w:t>
      </w:r>
      <w:r>
        <w:rPr>
          <w:rFonts w:ascii="Avenir Next" w:hAnsi="Avenir Next" w:cs="Arial"/>
          <w:color w:val="7B7B7B" w:themeColor="accent3" w:themeShade="BF"/>
          <w:sz w:val="22"/>
          <w:szCs w:val="22"/>
          <w:lang w:val="en-GB"/>
        </w:rPr>
        <w:t xml:space="preserve"> corporations:</w:t>
      </w:r>
    </w:p>
    <w:p w14:paraId="1808BE9F" w14:textId="56422E87" w:rsidR="00FE20DB" w:rsidRPr="0078445B" w:rsidRDefault="0078445B" w:rsidP="00FE20DB">
      <w:pPr>
        <w:pStyle w:val="ListParagraph"/>
        <w:numPr>
          <w:ilvl w:val="0"/>
          <w:numId w:val="25"/>
        </w:numPr>
        <w:ind w:left="426" w:hanging="426"/>
        <w:jc w:val="both"/>
        <w:rPr>
          <w:rFonts w:ascii="Avenir Next" w:hAnsi="Avenir Next" w:cs="Arial"/>
          <w:color w:val="7B7B7B" w:themeColor="accent3" w:themeShade="BF"/>
          <w:sz w:val="22"/>
          <w:szCs w:val="22"/>
          <w:lang w:val="en-GB"/>
        </w:rPr>
      </w:pPr>
      <w:r w:rsidRPr="0078445B">
        <w:rPr>
          <w:rFonts w:ascii="Avenir Next" w:hAnsi="Avenir Next" w:cs="Arial"/>
          <w:color w:val="7B7B7B" w:themeColor="accent3" w:themeShade="BF"/>
          <w:sz w:val="22"/>
          <w:szCs w:val="22"/>
          <w:lang w:val="en-GB"/>
        </w:rPr>
        <w:t>To preserve and maintain the business, or viable portions thereof, where possible.</w:t>
      </w:r>
    </w:p>
    <w:p w14:paraId="23888B44" w14:textId="62283D44" w:rsidR="0078445B" w:rsidRDefault="0078445B" w:rsidP="00FE20DB">
      <w:pPr>
        <w:pStyle w:val="ListParagraph"/>
        <w:numPr>
          <w:ilvl w:val="0"/>
          <w:numId w:val="25"/>
        </w:numPr>
        <w:ind w:left="426" w:hanging="426"/>
        <w:jc w:val="both"/>
        <w:rPr>
          <w:rFonts w:ascii="Avenir Next" w:hAnsi="Avenir Next" w:cs="Arial"/>
          <w:color w:val="7B7B7B" w:themeColor="accent3" w:themeShade="BF"/>
          <w:sz w:val="22"/>
          <w:szCs w:val="22"/>
          <w:lang w:val="en-GB"/>
        </w:rPr>
      </w:pPr>
      <w:r w:rsidRPr="0078445B">
        <w:rPr>
          <w:rFonts w:ascii="Avenir Next" w:hAnsi="Avenir Next" w:cs="Arial"/>
          <w:color w:val="7B7B7B" w:themeColor="accent3" w:themeShade="BF"/>
          <w:sz w:val="22"/>
          <w:szCs w:val="22"/>
          <w:lang w:val="en-GB"/>
        </w:rPr>
        <w:t>To hold responsible persons personally liable where they abused the business for personal gain.</w:t>
      </w:r>
    </w:p>
    <w:p w14:paraId="3CC33B8F" w14:textId="1FEDBB3D" w:rsidR="0035173B" w:rsidRDefault="0035173B" w:rsidP="0035173B">
      <w:pPr>
        <w:jc w:val="both"/>
        <w:rPr>
          <w:rFonts w:ascii="Avenir Next" w:hAnsi="Avenir Next" w:cs="Arial"/>
          <w:color w:val="7B7B7B" w:themeColor="accent3" w:themeShade="BF"/>
          <w:sz w:val="22"/>
          <w:szCs w:val="22"/>
          <w:lang w:val="en-GB"/>
        </w:rPr>
      </w:pPr>
    </w:p>
    <w:p w14:paraId="7E34E3C8" w14:textId="0B66BDEE" w:rsidR="0035173B" w:rsidRDefault="0035173B" w:rsidP="003517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Objectives of insolvency for both individuals and corporations:</w:t>
      </w:r>
    </w:p>
    <w:p w14:paraId="7F90FD31" w14:textId="1362317D" w:rsidR="0035173B" w:rsidRDefault="0035173B" w:rsidP="0035173B">
      <w:pPr>
        <w:pStyle w:val="ListParagraph"/>
        <w:numPr>
          <w:ilvl w:val="0"/>
          <w:numId w:val="26"/>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ensure that all unsecured creditors are treated equally,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that they share equally in the proceeds of the debtors’ assets in proportion to the debts due to the respective creditors (</w:t>
      </w:r>
      <w:proofErr w:type="spellStart"/>
      <w:r w:rsidRPr="0035173B">
        <w:rPr>
          <w:rFonts w:ascii="Avenir Next" w:hAnsi="Avenir Next" w:cs="Arial"/>
          <w:i/>
          <w:iCs/>
          <w:color w:val="7B7B7B" w:themeColor="accent3" w:themeShade="BF"/>
          <w:sz w:val="22"/>
          <w:szCs w:val="22"/>
          <w:lang w:val="en-GB"/>
        </w:rPr>
        <w:t>pari</w:t>
      </w:r>
      <w:proofErr w:type="spellEnd"/>
      <w:r w:rsidRPr="0035173B">
        <w:rPr>
          <w:rFonts w:ascii="Avenir Next" w:hAnsi="Avenir Next" w:cs="Arial"/>
          <w:i/>
          <w:iCs/>
          <w:color w:val="7B7B7B" w:themeColor="accent3" w:themeShade="BF"/>
          <w:sz w:val="22"/>
          <w:szCs w:val="22"/>
          <w:lang w:val="en-GB"/>
        </w:rPr>
        <w:t xml:space="preserve"> passu</w:t>
      </w:r>
      <w:r>
        <w:rPr>
          <w:rFonts w:ascii="Avenir Next" w:hAnsi="Avenir Next" w:cs="Arial"/>
          <w:color w:val="7B7B7B" w:themeColor="accent3" w:themeShade="BF"/>
          <w:sz w:val="22"/>
          <w:szCs w:val="22"/>
          <w:lang w:val="en-GB"/>
        </w:rPr>
        <w:t xml:space="preserve"> distribution), except where certain creditors have a priority / security for the claims.</w:t>
      </w:r>
    </w:p>
    <w:p w14:paraId="0D254120" w14:textId="358275BD" w:rsidR="0035173B" w:rsidRDefault="0035173B" w:rsidP="0035173B">
      <w:pPr>
        <w:pStyle w:val="ListParagraph"/>
        <w:numPr>
          <w:ilvl w:val="0"/>
          <w:numId w:val="26"/>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ensure that the debtor and other creditors are treated fairly by secured creditors.</w:t>
      </w:r>
    </w:p>
    <w:p w14:paraId="68EB938F" w14:textId="1432088A" w:rsidR="0035173B" w:rsidRDefault="0035173B" w:rsidP="0035173B">
      <w:pPr>
        <w:pStyle w:val="ListParagraph"/>
        <w:numPr>
          <w:ilvl w:val="0"/>
          <w:numId w:val="26"/>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investigate the reasons for insolvency.</w:t>
      </w:r>
    </w:p>
    <w:p w14:paraId="5E7E51B3" w14:textId="27606018" w:rsidR="0035173B" w:rsidRPr="0035173B" w:rsidRDefault="0035173B" w:rsidP="0035173B">
      <w:pPr>
        <w:pStyle w:val="ListParagraph"/>
        <w:numPr>
          <w:ilvl w:val="0"/>
          <w:numId w:val="26"/>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set aside voidable and impeachable dispositions where an insolvent debtor improperly disposed of assets.</w:t>
      </w:r>
    </w:p>
    <w:p w14:paraId="5D5A1FA5" w14:textId="77777777" w:rsidR="00D17FDC" w:rsidRPr="0078445B" w:rsidRDefault="00D17FDC" w:rsidP="00C053F7">
      <w:pPr>
        <w:ind w:left="720" w:hanging="720"/>
        <w:jc w:val="both"/>
        <w:rPr>
          <w:rFonts w:ascii="Avenir Next" w:hAnsi="Avenir Next" w:cs="Arial"/>
          <w:color w:val="7B7B7B" w:themeColor="accent3" w:themeShade="BF"/>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D8A7A73" w14:textId="6D9698CE" w:rsidR="00026889" w:rsidRDefault="00776727" w:rsidP="00C053F7">
      <w:pPr>
        <w:jc w:val="both"/>
        <w:rPr>
          <w:rFonts w:ascii="Avenir Next" w:hAnsi="Avenir Next" w:cs="Arial"/>
          <w:color w:val="7B7B7B" w:themeColor="accent3" w:themeShade="BF"/>
          <w:sz w:val="22"/>
          <w:szCs w:val="22"/>
          <w:lang w:val="en-GB"/>
        </w:rPr>
      </w:pPr>
      <w:r w:rsidRPr="00115143">
        <w:rPr>
          <w:rFonts w:ascii="Avenir Next" w:hAnsi="Avenir Next" w:cs="Arial"/>
          <w:color w:val="7B7B7B" w:themeColor="accent3" w:themeShade="BF"/>
          <w:sz w:val="22"/>
          <w:szCs w:val="22"/>
          <w:lang w:val="en-GB"/>
        </w:rPr>
        <w:t>In a cross-border context there is a risk of multiple insolvency proceedings against one debtor</w:t>
      </w:r>
      <w:r w:rsidR="00115143" w:rsidRPr="00115143">
        <w:rPr>
          <w:rFonts w:ascii="Avenir Next" w:hAnsi="Avenir Next" w:cs="Arial"/>
          <w:color w:val="7B7B7B" w:themeColor="accent3" w:themeShade="BF"/>
          <w:sz w:val="22"/>
          <w:szCs w:val="22"/>
          <w:lang w:val="en-GB"/>
        </w:rPr>
        <w:t xml:space="preserve">, which proceedings can compete or can be incompatible due to differences in the </w:t>
      </w:r>
      <w:r w:rsidR="006F1F40">
        <w:rPr>
          <w:rFonts w:ascii="Avenir Next" w:hAnsi="Avenir Next" w:cs="Arial"/>
          <w:color w:val="7B7B7B" w:themeColor="accent3" w:themeShade="BF"/>
          <w:sz w:val="22"/>
          <w:szCs w:val="22"/>
          <w:lang w:val="en-GB"/>
        </w:rPr>
        <w:t>insolvency laws, policies and cross-border insolvency rules that are applicable</w:t>
      </w:r>
      <w:r w:rsidR="00115143" w:rsidRPr="00115143">
        <w:rPr>
          <w:rFonts w:ascii="Avenir Next" w:hAnsi="Avenir Next" w:cs="Arial"/>
          <w:color w:val="7B7B7B" w:themeColor="accent3" w:themeShade="BF"/>
          <w:sz w:val="22"/>
          <w:szCs w:val="22"/>
          <w:lang w:val="en-GB"/>
        </w:rPr>
        <w:t xml:space="preserve">. </w:t>
      </w:r>
    </w:p>
    <w:p w14:paraId="700D294B" w14:textId="77777777" w:rsidR="00026889" w:rsidRDefault="00026889" w:rsidP="00C053F7">
      <w:pPr>
        <w:jc w:val="both"/>
        <w:rPr>
          <w:rFonts w:ascii="Avenir Next" w:hAnsi="Avenir Next" w:cs="Arial"/>
          <w:color w:val="7B7B7B" w:themeColor="accent3" w:themeShade="BF"/>
          <w:sz w:val="22"/>
          <w:szCs w:val="22"/>
          <w:lang w:val="en-GB"/>
        </w:rPr>
      </w:pPr>
    </w:p>
    <w:p w14:paraId="7940D274" w14:textId="34886811" w:rsidR="00DF75F8" w:rsidRPr="00115143" w:rsidRDefault="009E4A3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difficult in a cross-border context to reconcile how various jurisdictions approach insolvency and specifically how the term “insolvency” is defined in various jurisdictions. In most</w:t>
      </w:r>
      <w:r w:rsidR="00E224F4" w:rsidRPr="00E224F4">
        <w:rPr>
          <w:rFonts w:ascii="Avenir Next" w:hAnsi="Avenir Next" w:cs="Arial"/>
          <w:color w:val="7B7B7B" w:themeColor="accent3" w:themeShade="BF"/>
          <w:sz w:val="22"/>
          <w:szCs w:val="22"/>
          <w:lang w:val="en-GB"/>
        </w:rPr>
        <w:t xml:space="preserve"> </w:t>
      </w:r>
      <w:r w:rsidR="00E224F4">
        <w:rPr>
          <w:rFonts w:ascii="Avenir Next" w:hAnsi="Avenir Next" w:cs="Arial"/>
          <w:color w:val="7B7B7B" w:themeColor="accent3" w:themeShade="BF"/>
          <w:sz w:val="22"/>
          <w:szCs w:val="22"/>
          <w:lang w:val="en-GB"/>
        </w:rPr>
        <w:t>instances</w:t>
      </w:r>
      <w:r w:rsidR="00DA3F03">
        <w:rPr>
          <w:rFonts w:ascii="Avenir Next" w:hAnsi="Avenir Next" w:cs="Arial"/>
          <w:color w:val="7B7B7B" w:themeColor="accent3" w:themeShade="BF"/>
          <w:sz w:val="22"/>
          <w:szCs w:val="22"/>
          <w:lang w:val="en-GB"/>
        </w:rPr>
        <w:t>, for example,</w:t>
      </w:r>
      <w:r>
        <w:rPr>
          <w:rFonts w:ascii="Avenir Next" w:hAnsi="Avenir Next" w:cs="Arial"/>
          <w:color w:val="7B7B7B" w:themeColor="accent3" w:themeShade="BF"/>
          <w:sz w:val="22"/>
          <w:szCs w:val="22"/>
          <w:lang w:val="en-GB"/>
        </w:rPr>
        <w:t xml:space="preserve"> “insolvency” will mean the value of the liabilities of a debtor exceeds the value of his assets, therefore factual insolvency. </w:t>
      </w:r>
      <w:r w:rsidR="00DA3F03">
        <w:rPr>
          <w:rFonts w:ascii="Avenir Next" w:hAnsi="Avenir Next" w:cs="Arial"/>
          <w:color w:val="7B7B7B" w:themeColor="accent3" w:themeShade="BF"/>
          <w:sz w:val="22"/>
          <w:szCs w:val="22"/>
          <w:lang w:val="en-GB"/>
        </w:rPr>
        <w:t xml:space="preserve">Insolvency can however also mean that the value of a debtor’s assets may exceed the value of liabilities, but he is unable to pay his debts since he does not have the necessary cashflow to pay same, therefore commercial insolvency. </w:t>
      </w:r>
      <w:r w:rsidR="00E224F4">
        <w:rPr>
          <w:rFonts w:ascii="Avenir Next" w:hAnsi="Avenir Next" w:cs="Arial"/>
          <w:color w:val="7B7B7B" w:themeColor="accent3" w:themeShade="BF"/>
          <w:sz w:val="22"/>
          <w:szCs w:val="22"/>
          <w:lang w:val="en-GB"/>
        </w:rPr>
        <w:t>Not only should the term “insolvency” be defined, but “insolvency proceedings” should also be properly defined, as various, and in most instances, differing systems are used worldwide to collect outstanding debts and to deal with non-payment of debts.</w:t>
      </w:r>
    </w:p>
    <w:p w14:paraId="3DAA6780" w14:textId="443457CE" w:rsidR="00962045" w:rsidRDefault="00962045" w:rsidP="00C053F7">
      <w:pPr>
        <w:jc w:val="both"/>
        <w:rPr>
          <w:rFonts w:ascii="Avenir Next" w:hAnsi="Avenir Next" w:cs="Arial"/>
          <w:color w:val="7B7B7B" w:themeColor="accent3" w:themeShade="BF"/>
          <w:sz w:val="22"/>
          <w:szCs w:val="22"/>
          <w:shd w:val="clear" w:color="auto" w:fill="FFFFFF"/>
          <w:lang w:val="en-GB"/>
        </w:rPr>
      </w:pPr>
    </w:p>
    <w:p w14:paraId="27195447" w14:textId="414B0945" w:rsidR="00E957CB" w:rsidRDefault="00E957CB" w:rsidP="00C053F7">
      <w:pPr>
        <w:jc w:val="both"/>
        <w:rPr>
          <w:rFonts w:ascii="Avenir Next" w:hAnsi="Avenir Next" w:cs="Arial"/>
          <w:color w:val="7B7B7B" w:themeColor="accent3" w:themeShade="BF"/>
          <w:sz w:val="22"/>
          <w:szCs w:val="22"/>
          <w:shd w:val="clear" w:color="auto" w:fill="FFFFFF"/>
          <w:lang w:val="en-GB"/>
        </w:rPr>
      </w:pPr>
      <w:r>
        <w:rPr>
          <w:rFonts w:ascii="Avenir Next" w:hAnsi="Avenir Next" w:cs="Arial"/>
          <w:color w:val="7B7B7B" w:themeColor="accent3" w:themeShade="BF"/>
          <w:sz w:val="22"/>
          <w:szCs w:val="22"/>
          <w:shd w:val="clear" w:color="auto" w:fill="FFFFFF"/>
          <w:lang w:val="en-GB"/>
        </w:rPr>
        <w:t xml:space="preserve">A further difficulty arises </w:t>
      </w:r>
      <w:r w:rsidR="006464C5">
        <w:rPr>
          <w:rFonts w:ascii="Avenir Next" w:hAnsi="Avenir Next" w:cs="Arial"/>
          <w:color w:val="7B7B7B" w:themeColor="accent3" w:themeShade="BF"/>
          <w:sz w:val="22"/>
          <w:szCs w:val="22"/>
          <w:shd w:val="clear" w:color="auto" w:fill="FFFFFF"/>
          <w:lang w:val="en-GB"/>
        </w:rPr>
        <w:t>due to</w:t>
      </w:r>
      <w:r>
        <w:rPr>
          <w:rFonts w:ascii="Avenir Next" w:hAnsi="Avenir Next" w:cs="Arial"/>
          <w:color w:val="7B7B7B" w:themeColor="accent3" w:themeShade="BF"/>
          <w:sz w:val="22"/>
          <w:szCs w:val="22"/>
          <w:shd w:val="clear" w:color="auto" w:fill="FFFFFF"/>
          <w:lang w:val="en-GB"/>
        </w:rPr>
        <w:t xml:space="preserve"> a conflict of laws across jurisdictions and differences in domestic norms, as different jurisdictions </w:t>
      </w:r>
      <w:r w:rsidR="006464C5">
        <w:rPr>
          <w:rFonts w:ascii="Avenir Next" w:hAnsi="Avenir Next" w:cs="Arial"/>
          <w:color w:val="7B7B7B" w:themeColor="accent3" w:themeShade="BF"/>
          <w:sz w:val="22"/>
          <w:szCs w:val="22"/>
          <w:shd w:val="clear" w:color="auto" w:fill="FFFFFF"/>
          <w:lang w:val="en-GB"/>
        </w:rPr>
        <w:t>view the interests and priorities of creditors in recovering their claims differently. Some systems are pro-creditor, where other systems are pro-debtor. Therefore, where there are creditors across jurisdictions, a conflict of laws will arise, as each jurisdiction has other means of protecting their creditors’ interest.</w:t>
      </w:r>
    </w:p>
    <w:p w14:paraId="76AF79FC" w14:textId="44E7A8F0" w:rsidR="00B601C6" w:rsidRDefault="00B601C6" w:rsidP="00C053F7">
      <w:pPr>
        <w:jc w:val="both"/>
        <w:rPr>
          <w:rFonts w:ascii="Avenir Next" w:hAnsi="Avenir Next" w:cs="Arial"/>
          <w:color w:val="7B7B7B" w:themeColor="accent3" w:themeShade="BF"/>
          <w:sz w:val="22"/>
          <w:szCs w:val="22"/>
          <w:shd w:val="clear" w:color="auto" w:fill="FFFFFF"/>
          <w:lang w:val="en-GB"/>
        </w:rPr>
      </w:pPr>
    </w:p>
    <w:p w14:paraId="0648EAB7" w14:textId="2AE18F64" w:rsidR="00B601C6" w:rsidRPr="00115143" w:rsidRDefault="00B601C6" w:rsidP="00C053F7">
      <w:pPr>
        <w:jc w:val="both"/>
        <w:rPr>
          <w:rFonts w:ascii="Avenir Next" w:hAnsi="Avenir Next" w:cs="Arial"/>
          <w:color w:val="7B7B7B" w:themeColor="accent3" w:themeShade="BF"/>
          <w:sz w:val="22"/>
          <w:szCs w:val="22"/>
          <w:shd w:val="clear" w:color="auto" w:fill="FFFFFF"/>
          <w:lang w:val="en-GB"/>
        </w:rPr>
      </w:pPr>
      <w:r>
        <w:rPr>
          <w:rFonts w:ascii="Avenir Next" w:hAnsi="Avenir Next" w:cs="Arial"/>
          <w:color w:val="7B7B7B" w:themeColor="accent3" w:themeShade="BF"/>
          <w:sz w:val="22"/>
          <w:szCs w:val="22"/>
          <w:shd w:val="clear" w:color="auto" w:fill="FFFFFF"/>
          <w:lang w:val="en-GB"/>
        </w:rPr>
        <w:t>Cross-border insolvencies are further complicated because not only procedural law, but also substantive law, in private and public law, influences these procedures.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40E46BD8" w:rsidR="00DF75F8" w:rsidRPr="0047691C" w:rsidRDefault="006F1F40" w:rsidP="00C053F7">
      <w:pPr>
        <w:jc w:val="both"/>
        <w:rPr>
          <w:rFonts w:ascii="Avenir Next" w:hAnsi="Avenir Next" w:cs="Arial"/>
          <w:color w:val="7B7B7B" w:themeColor="accent3" w:themeShade="BF"/>
          <w:sz w:val="22"/>
          <w:szCs w:val="22"/>
          <w:lang w:val="en-GB"/>
        </w:rPr>
      </w:pPr>
      <w:r w:rsidRPr="0047691C">
        <w:rPr>
          <w:rFonts w:ascii="Avenir Next" w:hAnsi="Avenir Next" w:cs="Arial"/>
          <w:color w:val="7B7B7B" w:themeColor="accent3" w:themeShade="BF"/>
          <w:sz w:val="22"/>
          <w:szCs w:val="22"/>
          <w:lang w:val="en-GB"/>
        </w:rPr>
        <w:t>To address issues and problems arising from cross-border insolvencies, v</w:t>
      </w:r>
      <w:r w:rsidRPr="0047691C">
        <w:rPr>
          <w:rFonts w:ascii="Avenir Next" w:hAnsi="Avenir Next" w:cs="Arial"/>
          <w:color w:val="7B7B7B" w:themeColor="accent3" w:themeShade="BF"/>
          <w:sz w:val="22"/>
          <w:szCs w:val="22"/>
          <w:lang w:val="en-GB"/>
        </w:rPr>
        <w:t>arious cross-border insolvency agreements have been adopted</w:t>
      </w:r>
      <w:r w:rsidRPr="0047691C">
        <w:rPr>
          <w:rFonts w:ascii="Avenir Next" w:hAnsi="Avenir Next" w:cs="Arial"/>
          <w:color w:val="7B7B7B" w:themeColor="accent3" w:themeShade="BF"/>
          <w:sz w:val="22"/>
          <w:szCs w:val="22"/>
          <w:lang w:val="en-GB"/>
        </w:rPr>
        <w:t>.</w:t>
      </w:r>
    </w:p>
    <w:p w14:paraId="7F7D78E4" w14:textId="77777777" w:rsidR="006F1F40" w:rsidRPr="0047691C" w:rsidRDefault="006F1F40" w:rsidP="006F1F40">
      <w:pPr>
        <w:jc w:val="both"/>
        <w:rPr>
          <w:rFonts w:ascii="Avenir Next" w:hAnsi="Avenir Next" w:cs="Arial"/>
          <w:color w:val="7B7B7B" w:themeColor="accent3" w:themeShade="BF"/>
          <w:sz w:val="22"/>
          <w:szCs w:val="22"/>
          <w:lang w:val="en-GB"/>
        </w:rPr>
      </w:pPr>
    </w:p>
    <w:p w14:paraId="154C6626" w14:textId="1EEB0F14" w:rsidR="006F1F40" w:rsidRDefault="006F1F40" w:rsidP="006F1F40">
      <w:pPr>
        <w:jc w:val="both"/>
        <w:rPr>
          <w:rFonts w:ascii="Avenir Next" w:hAnsi="Avenir Next" w:cs="Arial"/>
          <w:color w:val="7B7B7B" w:themeColor="accent3" w:themeShade="BF"/>
          <w:sz w:val="22"/>
          <w:szCs w:val="22"/>
          <w:lang w:val="en-GB"/>
        </w:rPr>
      </w:pPr>
      <w:r w:rsidRPr="0047691C">
        <w:rPr>
          <w:rFonts w:ascii="Avenir Next" w:hAnsi="Avenir Next" w:cs="Arial"/>
          <w:color w:val="7B7B7B" w:themeColor="accent3" w:themeShade="BF"/>
          <w:sz w:val="22"/>
          <w:szCs w:val="22"/>
          <w:lang w:val="en-GB"/>
        </w:rPr>
        <w:t>UNCITRAL Model Law on Cross-Border Insolvency</w:t>
      </w:r>
      <w:r w:rsidR="0047691C" w:rsidRPr="0047691C">
        <w:rPr>
          <w:rFonts w:ascii="Avenir Next" w:hAnsi="Avenir Next" w:cs="Arial"/>
          <w:color w:val="7B7B7B" w:themeColor="accent3" w:themeShade="BF"/>
          <w:sz w:val="22"/>
          <w:szCs w:val="22"/>
          <w:lang w:val="en-GB"/>
        </w:rPr>
        <w:t xml:space="preserve"> (“MLCBI”), if adopted as drafted, mandates co-operation and communication between courts and representatives in different jurisdictions. In terms </w:t>
      </w:r>
      <w:r w:rsidR="0047691C" w:rsidRPr="0047691C">
        <w:rPr>
          <w:rFonts w:ascii="Avenir Next" w:hAnsi="Avenir Next" w:cs="Arial"/>
          <w:color w:val="7B7B7B" w:themeColor="accent3" w:themeShade="BF"/>
          <w:sz w:val="22"/>
          <w:szCs w:val="22"/>
          <w:lang w:val="en-GB"/>
        </w:rPr>
        <w:lastRenderedPageBreak/>
        <w:t xml:space="preserve">of Articles 25 and 26 of MLCBI Courts can approve or implement agreements concerning the coordination of cross-border insolvency proceedings. </w:t>
      </w:r>
    </w:p>
    <w:p w14:paraId="3AAE42F7" w14:textId="4A4BC942" w:rsidR="00C85019" w:rsidRDefault="00C85019" w:rsidP="006F1F40">
      <w:pPr>
        <w:jc w:val="both"/>
        <w:rPr>
          <w:rFonts w:ascii="Avenir Next" w:hAnsi="Avenir Next" w:cs="Arial"/>
          <w:color w:val="7B7B7B" w:themeColor="accent3" w:themeShade="BF"/>
          <w:sz w:val="22"/>
          <w:szCs w:val="22"/>
          <w:lang w:val="en-GB"/>
        </w:rPr>
      </w:pPr>
    </w:p>
    <w:p w14:paraId="5874C669" w14:textId="5992F338" w:rsidR="00C85019" w:rsidRDefault="00C85019" w:rsidP="006F1F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use of cross-border insolvency agreements is promoted by various institutions, including:</w:t>
      </w:r>
    </w:p>
    <w:p w14:paraId="73D2CF4F" w14:textId="77777777" w:rsidR="00C85019" w:rsidRDefault="00C85019" w:rsidP="00C85019">
      <w:pPr>
        <w:pStyle w:val="ListParagraph"/>
        <w:numPr>
          <w:ilvl w:val="0"/>
          <w:numId w:val="28"/>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UNICTRAL in their Practice Guide on Cross-border Insolvency Agreements.</w:t>
      </w:r>
    </w:p>
    <w:p w14:paraId="5F8F4351" w14:textId="4E9D8270" w:rsidR="00C85019" w:rsidRDefault="00C85019" w:rsidP="00C85019">
      <w:pPr>
        <w:pStyle w:val="ListParagraph"/>
        <w:numPr>
          <w:ilvl w:val="0"/>
          <w:numId w:val="28"/>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ALI NAFTA Guidelines Applicable to Court-to Court Communication in Cross-Border Cases as published in 2000 by the American Law Institute (“ALI”) and the International Insolvency Institute (“III”). </w:t>
      </w:r>
    </w:p>
    <w:p w14:paraId="61BECD47" w14:textId="18A325C4" w:rsidR="00C85019" w:rsidRDefault="00C85019" w:rsidP="00C85019">
      <w:pPr>
        <w:pStyle w:val="ListParagraph"/>
        <w:numPr>
          <w:ilvl w:val="0"/>
          <w:numId w:val="28"/>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Global </w:t>
      </w:r>
      <w:r w:rsidR="00454CCE">
        <w:rPr>
          <w:rFonts w:ascii="Avenir Next" w:hAnsi="Avenir Next" w:cs="Arial"/>
          <w:color w:val="7B7B7B" w:themeColor="accent3" w:themeShade="BF"/>
          <w:sz w:val="22"/>
          <w:szCs w:val="22"/>
          <w:lang w:val="en-GB"/>
        </w:rPr>
        <w:t>Guidelines Applicable to Court-to Court Communication in Cross-Border Cases</w:t>
      </w:r>
      <w:r w:rsidR="00454CCE">
        <w:rPr>
          <w:rFonts w:ascii="Avenir Next" w:hAnsi="Avenir Next" w:cs="Arial"/>
          <w:color w:val="7B7B7B" w:themeColor="accent3" w:themeShade="BF"/>
          <w:sz w:val="22"/>
          <w:szCs w:val="22"/>
          <w:lang w:val="en-GB"/>
        </w:rPr>
        <w:t xml:space="preserve"> as published in 2012 by ALI and III.</w:t>
      </w:r>
    </w:p>
    <w:p w14:paraId="01E7D94B" w14:textId="2FEC10D3" w:rsidR="00C85019" w:rsidRDefault="00454CCE" w:rsidP="00C85019">
      <w:pPr>
        <w:pStyle w:val="ListParagraph"/>
        <w:numPr>
          <w:ilvl w:val="0"/>
          <w:numId w:val="28"/>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C85019">
        <w:rPr>
          <w:rFonts w:ascii="Avenir Next" w:hAnsi="Avenir Next" w:cs="Arial"/>
          <w:color w:val="7B7B7B" w:themeColor="accent3" w:themeShade="BF"/>
          <w:sz w:val="22"/>
          <w:szCs w:val="22"/>
          <w:lang w:val="en-GB"/>
        </w:rPr>
        <w:t>Guideline for Communication and Cooperation between Courts in Cross-order Insolvency Matters</w:t>
      </w:r>
      <w:r>
        <w:rPr>
          <w:rFonts w:ascii="Avenir Next" w:hAnsi="Avenir Next" w:cs="Arial"/>
          <w:color w:val="7B7B7B" w:themeColor="accent3" w:themeShade="BF"/>
          <w:sz w:val="22"/>
          <w:szCs w:val="22"/>
          <w:lang w:val="en-GB"/>
        </w:rPr>
        <w:t xml:space="preserve"> as published in 2016 by the </w:t>
      </w:r>
      <w:r>
        <w:rPr>
          <w:rFonts w:ascii="Avenir Next" w:hAnsi="Avenir Next" w:cs="Arial"/>
          <w:color w:val="7B7B7B" w:themeColor="accent3" w:themeShade="BF"/>
          <w:sz w:val="22"/>
          <w:szCs w:val="22"/>
          <w:lang w:val="en-GB"/>
        </w:rPr>
        <w:t>Judicial Insolvency Network</w:t>
      </w:r>
      <w:r>
        <w:rPr>
          <w:rFonts w:ascii="Avenir Next" w:hAnsi="Avenir Next" w:cs="Arial"/>
          <w:color w:val="7B7B7B" w:themeColor="accent3" w:themeShade="BF"/>
          <w:sz w:val="22"/>
          <w:szCs w:val="22"/>
          <w:lang w:val="en-GB"/>
        </w:rPr>
        <w:t xml:space="preserve"> (“JIN”)</w:t>
      </w:r>
      <w:r w:rsidR="00C85019">
        <w:rPr>
          <w:rFonts w:ascii="Avenir Next" w:hAnsi="Avenir Next" w:cs="Arial"/>
          <w:color w:val="7B7B7B" w:themeColor="accent3" w:themeShade="BF"/>
          <w:sz w:val="22"/>
          <w:szCs w:val="22"/>
          <w:lang w:val="en-GB"/>
        </w:rPr>
        <w:t>.</w:t>
      </w:r>
    </w:p>
    <w:p w14:paraId="0E4E498B" w14:textId="6A89B8CE" w:rsidR="002718B9" w:rsidRDefault="002718B9" w:rsidP="002718B9">
      <w:pPr>
        <w:jc w:val="both"/>
        <w:rPr>
          <w:rFonts w:ascii="Avenir Next" w:hAnsi="Avenir Next" w:cs="Arial"/>
          <w:color w:val="7B7B7B" w:themeColor="accent3" w:themeShade="BF"/>
          <w:sz w:val="22"/>
          <w:szCs w:val="22"/>
          <w:lang w:val="en-GB"/>
        </w:rPr>
      </w:pPr>
    </w:p>
    <w:p w14:paraId="40839E3D" w14:textId="57F21614" w:rsidR="002718B9" w:rsidRPr="002718B9" w:rsidRDefault="002718B9" w:rsidP="002718B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my submission that the abovementioned guidelines and protocols that make provision for cross-border insolvency agreements will promote harmonisation of domestic insolvency laws and certainly assist in addressing international insolvency issues</w:t>
      </w:r>
      <w:r w:rsidR="004C76EE">
        <w:rPr>
          <w:rFonts w:ascii="Avenir Next" w:hAnsi="Avenir Next" w:cs="Arial"/>
          <w:color w:val="7B7B7B" w:themeColor="accent3" w:themeShade="BF"/>
          <w:sz w:val="22"/>
          <w:szCs w:val="22"/>
          <w:lang w:val="en-GB"/>
        </w:rPr>
        <w:t>, especially across the 23 countries that have adopted the UNCITRAL Model Law on Cross-Border Insolvencies</w:t>
      </w:r>
      <w:r>
        <w:rPr>
          <w:rFonts w:ascii="Avenir Next" w:hAnsi="Avenir Next" w:cs="Arial"/>
          <w:color w:val="7B7B7B" w:themeColor="accent3" w:themeShade="BF"/>
          <w:sz w:val="22"/>
          <w:szCs w:val="22"/>
          <w:lang w:val="en-GB"/>
        </w:rPr>
        <w:t xml:space="preserve">. The </w:t>
      </w:r>
      <w:r w:rsidR="0070731B">
        <w:rPr>
          <w:rFonts w:ascii="Avenir Next" w:hAnsi="Avenir Next" w:cs="Arial"/>
          <w:color w:val="7B7B7B" w:themeColor="accent3" w:themeShade="BF"/>
          <w:sz w:val="22"/>
          <w:szCs w:val="22"/>
          <w:lang w:val="en-GB"/>
        </w:rPr>
        <w:t>impact,</w:t>
      </w:r>
      <w:r>
        <w:rPr>
          <w:rFonts w:ascii="Avenir Next" w:hAnsi="Avenir Next" w:cs="Arial"/>
          <w:color w:val="7B7B7B" w:themeColor="accent3" w:themeShade="BF"/>
          <w:sz w:val="22"/>
          <w:szCs w:val="22"/>
          <w:lang w:val="en-GB"/>
        </w:rPr>
        <w:t xml:space="preserve"> however, may be reduced, as various jurisdictions still adopt and implement different guidelines and protocols. </w:t>
      </w:r>
      <w:r w:rsidR="0070731B">
        <w:rPr>
          <w:rFonts w:ascii="Avenir Next" w:hAnsi="Avenir Next" w:cs="Arial"/>
          <w:color w:val="7B7B7B" w:themeColor="accent3" w:themeShade="BF"/>
          <w:sz w:val="22"/>
          <w:szCs w:val="22"/>
          <w:lang w:val="en-GB"/>
        </w:rPr>
        <w:t xml:space="preserve">Therefore, different procedures will for example have to be followed to have a liquidation or sequestration order and the appointment of liquidators or trustees recognised in foreign jurisdictions to enable them to collect assets in these foreign jurisdictions and to take collection steps against debtors of the estate. In certain jurisdictions for example, once the order and appointment has been recognised, secondary or separate insolvency proceedings will be initiated in the foreign jurisdiction and a foreign liquidator or trustee will be appointed, unless an application for recognition of the liquidation is launched without a separate liquidation process. In other jurisdictions, no secondary insolvency proceedings are </w:t>
      </w:r>
      <w:r w:rsidR="004C76EE">
        <w:rPr>
          <w:rFonts w:ascii="Avenir Next" w:hAnsi="Avenir Next" w:cs="Arial"/>
          <w:color w:val="7B7B7B" w:themeColor="accent3" w:themeShade="BF"/>
          <w:sz w:val="22"/>
          <w:szCs w:val="22"/>
          <w:lang w:val="en-GB"/>
        </w:rPr>
        <w:t>initiated,</w:t>
      </w:r>
      <w:r w:rsidR="0070731B">
        <w:rPr>
          <w:rFonts w:ascii="Avenir Next" w:hAnsi="Avenir Next" w:cs="Arial"/>
          <w:color w:val="7B7B7B" w:themeColor="accent3" w:themeShade="BF"/>
          <w:sz w:val="22"/>
          <w:szCs w:val="22"/>
          <w:lang w:val="en-GB"/>
        </w:rPr>
        <w:t xml:space="preserve"> and the domestic liquidator or trustee can undertake the collection proceedings. This complicates collection steps </w:t>
      </w:r>
      <w:r w:rsidR="004C76EE">
        <w:rPr>
          <w:rFonts w:ascii="Avenir Next" w:hAnsi="Avenir Next" w:cs="Arial"/>
          <w:color w:val="7B7B7B" w:themeColor="accent3" w:themeShade="BF"/>
          <w:sz w:val="22"/>
          <w:szCs w:val="22"/>
          <w:lang w:val="en-GB"/>
        </w:rPr>
        <w:t xml:space="preserve">where various differing foreign legal systems are applicable. </w:t>
      </w:r>
    </w:p>
    <w:p w14:paraId="4AE7EA78" w14:textId="029ABAEB" w:rsidR="007D7C92" w:rsidRPr="0047691C" w:rsidRDefault="007D7C92" w:rsidP="00C053F7">
      <w:pPr>
        <w:ind w:left="720" w:hanging="720"/>
        <w:jc w:val="both"/>
        <w:rPr>
          <w:rFonts w:ascii="Avenir Next" w:hAnsi="Avenir Next" w:cs="Arial"/>
          <w:color w:val="7B7B7B" w:themeColor="accent3" w:themeShade="BF"/>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w:t>
      </w:r>
      <w:r w:rsidRPr="00827D56">
        <w:rPr>
          <w:rFonts w:ascii="Avenir Next" w:hAnsi="Avenir Next" w:cs="Arial"/>
          <w:sz w:val="22"/>
          <w:szCs w:val="22"/>
          <w:lang w:val="en-GB"/>
        </w:rPr>
        <w:lastRenderedPageBreak/>
        <w:t xml:space="preserve">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0DEC764A" w14:textId="01440AF0" w:rsidR="003C1ACD" w:rsidRPr="00827D56" w:rsidRDefault="003C1ACD" w:rsidP="00C053F7">
      <w:pPr>
        <w:jc w:val="both"/>
        <w:rPr>
          <w:rFonts w:ascii="Avenir Next" w:hAnsi="Avenir Next" w:cs="Arial"/>
          <w:sz w:val="22"/>
          <w:szCs w:val="22"/>
          <w:lang w:val="en-GB"/>
        </w:rPr>
      </w:pPr>
    </w:p>
    <w:p w14:paraId="52E2E720" w14:textId="41B3FB45" w:rsidR="003C1ACD" w:rsidRDefault="003C1AC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fully respond to this question, confirmation is required as to when the contract was entered into between Apex and Nadir – was it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prior to Nadir moving its head office to Utopia or after.</w:t>
      </w:r>
    </w:p>
    <w:p w14:paraId="0EF41C5D" w14:textId="77777777" w:rsidR="003C1ACD" w:rsidRDefault="003C1ACD" w:rsidP="00C053F7">
      <w:pPr>
        <w:jc w:val="both"/>
        <w:rPr>
          <w:rFonts w:ascii="Avenir Next" w:hAnsi="Avenir Next" w:cs="Arial"/>
          <w:color w:val="7B7B7B" w:themeColor="accent3" w:themeShade="BF"/>
          <w:sz w:val="22"/>
          <w:szCs w:val="22"/>
          <w:lang w:val="en-GB"/>
        </w:rPr>
      </w:pPr>
    </w:p>
    <w:p w14:paraId="2F0EBF5D" w14:textId="795A0EBB" w:rsidR="003C1ACD" w:rsidRDefault="002644E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UNCITRAL Model Law on Cross-border Insolvency was adopted by Utopia without modification</w:t>
      </w:r>
      <w:r w:rsidR="003C1ACD">
        <w:rPr>
          <w:rFonts w:ascii="Avenir Next" w:hAnsi="Avenir Next" w:cs="Arial"/>
          <w:color w:val="7B7B7B" w:themeColor="accent3" w:themeShade="BF"/>
          <w:sz w:val="22"/>
          <w:szCs w:val="22"/>
          <w:lang w:val="en-GB"/>
        </w:rPr>
        <w:t>:</w:t>
      </w:r>
    </w:p>
    <w:p w14:paraId="7EA89A1C" w14:textId="50ED3C35" w:rsidR="003C1ACD" w:rsidRDefault="003C1ACD" w:rsidP="003C1ACD">
      <w:pPr>
        <w:pStyle w:val="ListParagraph"/>
        <w:numPr>
          <w:ilvl w:val="0"/>
          <w:numId w:val="29"/>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2644E3" w:rsidRPr="003C1ACD">
        <w:rPr>
          <w:rFonts w:ascii="Avenir Next" w:hAnsi="Avenir Next" w:cs="Arial"/>
          <w:color w:val="7B7B7B" w:themeColor="accent3" w:themeShade="BF"/>
          <w:sz w:val="22"/>
          <w:szCs w:val="22"/>
          <w:lang w:val="en-GB"/>
        </w:rPr>
        <w:t xml:space="preserve">he liquidator will have to apply for recognition of the foreign winding-up order by the Courts in Utopia </w:t>
      </w:r>
      <w:r w:rsidR="002644E3" w:rsidRPr="003C1ACD">
        <w:rPr>
          <w:rFonts w:ascii="Avenir Next" w:hAnsi="Avenir Next" w:cs="Arial"/>
          <w:color w:val="7B7B7B" w:themeColor="accent3" w:themeShade="BF"/>
          <w:sz w:val="22"/>
          <w:szCs w:val="22"/>
          <w:u w:val="single"/>
          <w:lang w:val="en-GB"/>
        </w:rPr>
        <w:t>before</w:t>
      </w:r>
      <w:r w:rsidR="002644E3" w:rsidRPr="003C1ACD">
        <w:rPr>
          <w:rFonts w:ascii="Avenir Next" w:hAnsi="Avenir Next" w:cs="Arial"/>
          <w:color w:val="7B7B7B" w:themeColor="accent3" w:themeShade="BF"/>
          <w:sz w:val="22"/>
          <w:szCs w:val="22"/>
          <w:lang w:val="en-GB"/>
        </w:rPr>
        <w:t xml:space="preserve"> he can take any steps to stop the court action against Nadir in Utopia.</w:t>
      </w:r>
    </w:p>
    <w:p w14:paraId="2640E52E" w14:textId="4E89B1CE" w:rsidR="002644E3" w:rsidRDefault="002644E3" w:rsidP="003C1ACD">
      <w:pPr>
        <w:pStyle w:val="ListParagraph"/>
        <w:numPr>
          <w:ilvl w:val="0"/>
          <w:numId w:val="29"/>
        </w:numPr>
        <w:ind w:left="426" w:hanging="426"/>
        <w:jc w:val="both"/>
        <w:rPr>
          <w:rFonts w:ascii="Avenir Next" w:hAnsi="Avenir Next" w:cs="Arial"/>
          <w:color w:val="7B7B7B" w:themeColor="accent3" w:themeShade="BF"/>
          <w:sz w:val="22"/>
          <w:szCs w:val="22"/>
          <w:lang w:val="en-GB"/>
        </w:rPr>
      </w:pPr>
      <w:r w:rsidRPr="003C1ACD">
        <w:rPr>
          <w:rFonts w:ascii="Avenir Next" w:hAnsi="Avenir Next" w:cs="Arial"/>
          <w:color w:val="7B7B7B" w:themeColor="accent3" w:themeShade="BF"/>
          <w:sz w:val="22"/>
          <w:szCs w:val="22"/>
          <w:lang w:val="en-GB"/>
        </w:rPr>
        <w:t>The liquidator may, in his abovementioned application for recognition, request the Court in Utopia to grant provisional relief pending the adjudication of the application for recognition. Such provisional relief include staying the execution against the debtor’s assets</w:t>
      </w:r>
      <w:r w:rsidR="003C1ACD" w:rsidRPr="003C1ACD">
        <w:rPr>
          <w:rFonts w:ascii="Avenir Next" w:hAnsi="Avenir Next" w:cs="Arial"/>
          <w:color w:val="7B7B7B" w:themeColor="accent3" w:themeShade="BF"/>
          <w:sz w:val="22"/>
          <w:szCs w:val="22"/>
          <w:lang w:val="en-GB"/>
        </w:rPr>
        <w:t xml:space="preserve">. </w:t>
      </w:r>
    </w:p>
    <w:p w14:paraId="3F653F41" w14:textId="73A887E7" w:rsidR="006319AC" w:rsidRDefault="003C1ACD" w:rsidP="003C1ACD">
      <w:pPr>
        <w:pStyle w:val="ListParagraph"/>
        <w:numPr>
          <w:ilvl w:val="0"/>
          <w:numId w:val="29"/>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contract was entered into prior to Nadir moving its head office to Utopia, its head office was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at the time of contract</w:t>
      </w:r>
      <w:r w:rsidR="006319AC">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and therefore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will be the State where Nadir ha</w:t>
      </w:r>
      <w:r w:rsidR="006319AC">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the centre of its main interests. If the foreign winding-up is therefore recognised in Utopia as a foreign main proceeding, </w:t>
      </w:r>
      <w:r w:rsidR="006319AC">
        <w:rPr>
          <w:rFonts w:ascii="Avenir Next" w:hAnsi="Avenir Next" w:cs="Arial"/>
          <w:color w:val="7B7B7B" w:themeColor="accent3" w:themeShade="BF"/>
          <w:sz w:val="22"/>
          <w:szCs w:val="22"/>
          <w:lang w:val="en-GB"/>
        </w:rPr>
        <w:t xml:space="preserve">the continuation of the court proceedings issued by Apex will be stayed once the liquidator’s application for recognition of the foreign winding-up is granted by the Utopian Courts. </w:t>
      </w:r>
    </w:p>
    <w:p w14:paraId="1377036E" w14:textId="79234015" w:rsidR="003C1ACD" w:rsidRDefault="006319AC" w:rsidP="003C1ACD">
      <w:pPr>
        <w:pStyle w:val="ListParagraph"/>
        <w:numPr>
          <w:ilvl w:val="0"/>
          <w:numId w:val="29"/>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contract was entered into after</w:t>
      </w:r>
      <w:r>
        <w:rPr>
          <w:rFonts w:ascii="Avenir Next" w:hAnsi="Avenir Next" w:cs="Arial"/>
          <w:color w:val="7B7B7B" w:themeColor="accent3" w:themeShade="BF"/>
          <w:sz w:val="22"/>
          <w:szCs w:val="22"/>
          <w:lang w:val="en-GB"/>
        </w:rPr>
        <w:t xml:space="preserve"> Nadir mov</w:t>
      </w:r>
      <w:r>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its head office to Utopia, its head office was in </w:t>
      </w:r>
      <w:r>
        <w:rPr>
          <w:rFonts w:ascii="Avenir Next" w:hAnsi="Avenir Next" w:cs="Arial"/>
          <w:color w:val="7B7B7B" w:themeColor="accent3" w:themeShade="BF"/>
          <w:sz w:val="22"/>
          <w:szCs w:val="22"/>
          <w:lang w:val="en-GB"/>
        </w:rPr>
        <w:t>Utopia</w:t>
      </w:r>
      <w:r>
        <w:rPr>
          <w:rFonts w:ascii="Avenir Next" w:hAnsi="Avenir Next" w:cs="Arial"/>
          <w:color w:val="7B7B7B" w:themeColor="accent3" w:themeShade="BF"/>
          <w:sz w:val="22"/>
          <w:szCs w:val="22"/>
          <w:lang w:val="en-GB"/>
        </w:rPr>
        <w:t xml:space="preserve"> at the time of contracting and therefore </w:t>
      </w:r>
      <w:r>
        <w:rPr>
          <w:rFonts w:ascii="Avenir Next" w:hAnsi="Avenir Next" w:cs="Arial"/>
          <w:color w:val="7B7B7B" w:themeColor="accent3" w:themeShade="BF"/>
          <w:sz w:val="22"/>
          <w:szCs w:val="22"/>
          <w:lang w:val="en-GB"/>
        </w:rPr>
        <w:t>Utopia</w:t>
      </w:r>
      <w:r>
        <w:rPr>
          <w:rFonts w:ascii="Avenir Next" w:hAnsi="Avenir Next" w:cs="Arial"/>
          <w:color w:val="7B7B7B" w:themeColor="accent3" w:themeShade="BF"/>
          <w:sz w:val="22"/>
          <w:szCs w:val="22"/>
          <w:lang w:val="en-GB"/>
        </w:rPr>
        <w:t xml:space="preserve"> will be the State where Nadir ha</w:t>
      </w:r>
      <w:r>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the centre of its main interests. </w:t>
      </w:r>
      <w:r>
        <w:rPr>
          <w:rFonts w:ascii="Avenir Next" w:hAnsi="Avenir Next" w:cs="Arial"/>
          <w:color w:val="7B7B7B" w:themeColor="accent3" w:themeShade="BF"/>
          <w:sz w:val="22"/>
          <w:szCs w:val="22"/>
          <w:lang w:val="en-GB"/>
        </w:rPr>
        <w:t xml:space="preserve">The foreign winding-up will therefore be recognised as a foreign non-main proceeding and the continuation of the court proceedings will not automatically be stayed. The </w:t>
      </w:r>
      <w:r w:rsidR="003C1ACD">
        <w:rPr>
          <w:rFonts w:ascii="Avenir Next" w:hAnsi="Avenir Next" w:cs="Arial"/>
          <w:color w:val="7B7B7B" w:themeColor="accent3" w:themeShade="BF"/>
          <w:sz w:val="22"/>
          <w:szCs w:val="22"/>
          <w:lang w:val="en-GB"/>
        </w:rPr>
        <w:t>liquidator may</w:t>
      </w:r>
      <w:r>
        <w:rPr>
          <w:rFonts w:ascii="Avenir Next" w:hAnsi="Avenir Next" w:cs="Arial"/>
          <w:color w:val="7B7B7B" w:themeColor="accent3" w:themeShade="BF"/>
          <w:sz w:val="22"/>
          <w:szCs w:val="22"/>
          <w:lang w:val="en-GB"/>
        </w:rPr>
        <w:t xml:space="preserve"> then</w:t>
      </w:r>
      <w:r w:rsidR="003C1ACD">
        <w:rPr>
          <w:rFonts w:ascii="Avenir Next" w:hAnsi="Avenir Next" w:cs="Arial"/>
          <w:color w:val="7B7B7B" w:themeColor="accent3" w:themeShade="BF"/>
          <w:sz w:val="22"/>
          <w:szCs w:val="22"/>
          <w:lang w:val="en-GB"/>
        </w:rPr>
        <w:t>, once the foreign winding-up is recognised by the Courts in Utopia, request the Utopian Court to grant any appropriate relief, including staying the continuation of individual actions or proceedings concerning the debtor’s assets.</w:t>
      </w:r>
    </w:p>
    <w:p w14:paraId="585E63E2" w14:textId="718D3F57" w:rsidR="000E12AC" w:rsidRPr="003C1ACD" w:rsidRDefault="000E12AC" w:rsidP="003C1ACD">
      <w:pPr>
        <w:pStyle w:val="ListParagraph"/>
        <w:numPr>
          <w:ilvl w:val="0"/>
          <w:numId w:val="29"/>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the foreign winding-up is recognised in Utopia, the liquidator may then, provided that the requirements of the law of Utopia are met, intervene in the proceedings brought by Apex.</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7DCD798E" w:rsidR="002D3473" w:rsidRPr="000555F8" w:rsidRDefault="000555F8" w:rsidP="000555F8">
      <w:pPr>
        <w:pStyle w:val="ListParagraph"/>
        <w:numPr>
          <w:ilvl w:val="0"/>
          <w:numId w:val="30"/>
        </w:numPr>
        <w:autoSpaceDE w:val="0"/>
        <w:autoSpaceDN w:val="0"/>
        <w:adjustRightInd w:val="0"/>
        <w:spacing w:line="276" w:lineRule="auto"/>
        <w:ind w:left="426" w:hanging="426"/>
        <w:jc w:val="both"/>
        <w:rPr>
          <w:rFonts w:ascii="Avenir Next" w:hAnsi="Avenir Next" w:cs="Arial"/>
          <w:color w:val="7B7B7B" w:themeColor="accent3" w:themeShade="BF"/>
          <w:sz w:val="22"/>
          <w:szCs w:val="22"/>
          <w:lang w:val="en-GB"/>
        </w:rPr>
      </w:pPr>
      <w:r w:rsidRPr="000555F8">
        <w:rPr>
          <w:rFonts w:ascii="Avenir Next" w:hAnsi="Avenir Next" w:cs="Arial"/>
          <w:color w:val="7B7B7B" w:themeColor="accent3" w:themeShade="BF"/>
          <w:sz w:val="22"/>
          <w:szCs w:val="22"/>
          <w:lang w:val="en-GB"/>
        </w:rPr>
        <w:t>No</w:t>
      </w:r>
    </w:p>
    <w:p w14:paraId="4EBD2B7B" w14:textId="1A45970A" w:rsidR="000555F8" w:rsidRPr="000555F8" w:rsidRDefault="000555F8" w:rsidP="000555F8">
      <w:pPr>
        <w:pStyle w:val="ListParagraph"/>
        <w:numPr>
          <w:ilvl w:val="0"/>
          <w:numId w:val="30"/>
        </w:numPr>
        <w:autoSpaceDE w:val="0"/>
        <w:autoSpaceDN w:val="0"/>
        <w:adjustRightInd w:val="0"/>
        <w:spacing w:line="276" w:lineRule="auto"/>
        <w:ind w:left="426" w:hanging="426"/>
        <w:jc w:val="both"/>
        <w:rPr>
          <w:rFonts w:ascii="Avenir Next" w:hAnsi="Avenir Next" w:cs="Arial"/>
          <w:color w:val="7B7B7B" w:themeColor="accent3" w:themeShade="BF"/>
          <w:sz w:val="22"/>
          <w:szCs w:val="22"/>
          <w:lang w:val="en-GB"/>
        </w:rPr>
      </w:pPr>
      <w:r w:rsidRPr="000555F8">
        <w:rPr>
          <w:rFonts w:ascii="Avenir Next" w:hAnsi="Avenir Next" w:cs="Arial"/>
          <w:color w:val="7B7B7B" w:themeColor="accent3" w:themeShade="BF"/>
          <w:sz w:val="22"/>
          <w:szCs w:val="22"/>
          <w:lang w:val="en-GB"/>
        </w:rPr>
        <w:t>Yes</w:t>
      </w:r>
      <w:r>
        <w:rPr>
          <w:rFonts w:ascii="Avenir Next" w:hAnsi="Avenir Next" w:cs="Arial"/>
          <w:color w:val="7B7B7B" w:themeColor="accent3" w:themeShade="BF"/>
          <w:sz w:val="22"/>
          <w:szCs w:val="22"/>
          <w:lang w:val="en-GB"/>
        </w:rPr>
        <w:t>, provisions relating to concurrent proceedings will be applicable.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04C46088" w:rsidR="0077498C" w:rsidRPr="00125773" w:rsidRDefault="00125773" w:rsidP="00C053F7">
      <w:pPr>
        <w:jc w:val="both"/>
        <w:rPr>
          <w:rFonts w:ascii="Avenir Next" w:hAnsi="Avenir Next" w:cs="Arial"/>
          <w:color w:val="7B7B7B" w:themeColor="accent3" w:themeShade="BF"/>
          <w:sz w:val="22"/>
          <w:szCs w:val="22"/>
          <w:lang w:val="en-GB"/>
        </w:rPr>
      </w:pPr>
      <w:r w:rsidRPr="00125773">
        <w:rPr>
          <w:rFonts w:ascii="Avenir Next" w:hAnsi="Avenir Next" w:cs="Arial"/>
          <w:color w:val="7B7B7B" w:themeColor="accent3" w:themeShade="BF"/>
          <w:sz w:val="22"/>
          <w:szCs w:val="22"/>
          <w:lang w:val="en-GB"/>
        </w:rPr>
        <w:t>Company’s country of incorporation: South Africa</w:t>
      </w:r>
    </w:p>
    <w:p w14:paraId="7CB7EFB5" w14:textId="3773FCB3" w:rsidR="00125773" w:rsidRPr="00125773" w:rsidRDefault="00125773" w:rsidP="00C053F7">
      <w:pPr>
        <w:jc w:val="both"/>
        <w:rPr>
          <w:rFonts w:ascii="Avenir Next" w:hAnsi="Avenir Next" w:cs="Arial"/>
          <w:color w:val="7B7B7B" w:themeColor="accent3" w:themeShade="BF"/>
          <w:sz w:val="22"/>
          <w:szCs w:val="22"/>
          <w:lang w:val="en-GB"/>
        </w:rPr>
      </w:pPr>
    </w:p>
    <w:p w14:paraId="77B221EF" w14:textId="01B4CE31" w:rsidR="00125773" w:rsidRDefault="0012577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company was incorporated in South Africa, but has assets, liabilities and directors across jurisdictions, the following key international insolvency issues will be faced:</w:t>
      </w:r>
    </w:p>
    <w:p w14:paraId="3781CCE4" w14:textId="77777777" w:rsidR="00F848A3" w:rsidRPr="00F848A3" w:rsidRDefault="00125773" w:rsidP="00915BC9">
      <w:pPr>
        <w:pStyle w:val="ListParagraph"/>
        <w:numPr>
          <w:ilvl w:val="0"/>
          <w:numId w:val="31"/>
        </w:numPr>
        <w:ind w:left="426" w:hanging="426"/>
        <w:jc w:val="both"/>
        <w:rPr>
          <w:rFonts w:ascii="Avenir Next" w:hAnsi="Avenir Next" w:cs="Arial"/>
          <w:b/>
          <w:bCs/>
          <w:color w:val="7B7B7B" w:themeColor="accent3" w:themeShade="BF"/>
          <w:sz w:val="22"/>
          <w:szCs w:val="22"/>
          <w:lang w:val="en-GB"/>
        </w:rPr>
      </w:pPr>
      <w:r w:rsidRPr="00F848A3">
        <w:rPr>
          <w:rFonts w:ascii="Avenir Next" w:hAnsi="Avenir Next" w:cs="Arial"/>
          <w:b/>
          <w:bCs/>
          <w:color w:val="7B7B7B" w:themeColor="accent3" w:themeShade="BF"/>
          <w:sz w:val="22"/>
          <w:szCs w:val="22"/>
          <w:lang w:val="en-GB"/>
        </w:rPr>
        <w:t>In which jurisdiction may insolvency (or other) proceedings be opened?</w:t>
      </w:r>
      <w:r w:rsidR="00915BC9" w:rsidRPr="00F848A3">
        <w:rPr>
          <w:rFonts w:ascii="Avenir Next" w:hAnsi="Avenir Next" w:cs="Arial"/>
          <w:b/>
          <w:bCs/>
          <w:color w:val="7B7B7B" w:themeColor="accent3" w:themeShade="BF"/>
          <w:sz w:val="22"/>
          <w:szCs w:val="22"/>
          <w:lang w:val="en-GB"/>
        </w:rPr>
        <w:t xml:space="preserve"> </w:t>
      </w:r>
    </w:p>
    <w:p w14:paraId="288DFA2F" w14:textId="5035B587" w:rsidR="00125773" w:rsidRDefault="00915BC9" w:rsidP="00F848A3">
      <w:pPr>
        <w:pStyle w:val="ListParagraph"/>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the </w:t>
      </w:r>
      <w:r w:rsidR="00DE68EA">
        <w:rPr>
          <w:rFonts w:ascii="Avenir Next" w:hAnsi="Avenir Next" w:cs="Arial"/>
          <w:color w:val="7B7B7B" w:themeColor="accent3" w:themeShade="BF"/>
          <w:sz w:val="22"/>
          <w:szCs w:val="22"/>
          <w:lang w:val="en-GB"/>
        </w:rPr>
        <w:t>Companies Act, Act 61 of 1973</w:t>
      </w:r>
      <w:r>
        <w:rPr>
          <w:rFonts w:ascii="Avenir Next" w:hAnsi="Avenir Next" w:cs="Arial"/>
          <w:color w:val="7B7B7B" w:themeColor="accent3" w:themeShade="BF"/>
          <w:sz w:val="22"/>
          <w:szCs w:val="22"/>
          <w:lang w:val="en-GB"/>
        </w:rPr>
        <w:t>, a</w:t>
      </w:r>
      <w:r w:rsidR="00DE68EA">
        <w:rPr>
          <w:rFonts w:ascii="Avenir Next" w:hAnsi="Avenir Next" w:cs="Arial"/>
          <w:color w:val="7B7B7B" w:themeColor="accent3" w:themeShade="BF"/>
          <w:sz w:val="22"/>
          <w:szCs w:val="22"/>
          <w:lang w:val="en-GB"/>
        </w:rPr>
        <w:t xml:space="preserve"> South African</w:t>
      </w:r>
      <w:r>
        <w:rPr>
          <w:rFonts w:ascii="Avenir Next" w:hAnsi="Avenir Next" w:cs="Arial"/>
          <w:color w:val="7B7B7B" w:themeColor="accent3" w:themeShade="BF"/>
          <w:sz w:val="22"/>
          <w:szCs w:val="22"/>
          <w:lang w:val="en-GB"/>
        </w:rPr>
        <w:t xml:space="preserve"> Court shall have jurisdiction</w:t>
      </w:r>
      <w:r w:rsidR="00DE68EA">
        <w:rPr>
          <w:rFonts w:ascii="Avenir Next" w:hAnsi="Avenir Next" w:cs="Arial"/>
          <w:color w:val="7B7B7B" w:themeColor="accent3" w:themeShade="BF"/>
          <w:sz w:val="22"/>
          <w:szCs w:val="22"/>
          <w:lang w:val="en-GB"/>
        </w:rPr>
        <w:t xml:space="preserve"> in legal proceedings within the area of the jurisdiction where the company has its registered head office, or where the company’s main place of business is situated. Therefore, the South African Courts will have jurisdiction in legal proceedings against this company.</w:t>
      </w:r>
      <w:r>
        <w:rPr>
          <w:rFonts w:ascii="Avenir Next" w:hAnsi="Avenir Next" w:cs="Arial"/>
          <w:color w:val="7B7B7B" w:themeColor="accent3" w:themeShade="BF"/>
          <w:sz w:val="22"/>
          <w:szCs w:val="22"/>
          <w:lang w:val="en-GB"/>
        </w:rPr>
        <w:t xml:space="preserve"> </w:t>
      </w:r>
    </w:p>
    <w:p w14:paraId="1056F06A" w14:textId="48BC3AB5" w:rsidR="00125773" w:rsidRPr="00F848A3" w:rsidRDefault="00125773" w:rsidP="00915BC9">
      <w:pPr>
        <w:pStyle w:val="ListParagraph"/>
        <w:numPr>
          <w:ilvl w:val="0"/>
          <w:numId w:val="31"/>
        </w:numPr>
        <w:ind w:left="426" w:hanging="426"/>
        <w:jc w:val="both"/>
        <w:rPr>
          <w:rFonts w:ascii="Avenir Next" w:hAnsi="Avenir Next" w:cs="Arial"/>
          <w:b/>
          <w:bCs/>
          <w:color w:val="7B7B7B" w:themeColor="accent3" w:themeShade="BF"/>
          <w:sz w:val="22"/>
          <w:szCs w:val="22"/>
          <w:lang w:val="en-GB"/>
        </w:rPr>
      </w:pPr>
      <w:r w:rsidRPr="00F848A3">
        <w:rPr>
          <w:rFonts w:ascii="Avenir Next" w:hAnsi="Avenir Next" w:cs="Arial"/>
          <w:b/>
          <w:bCs/>
          <w:color w:val="7B7B7B" w:themeColor="accent3" w:themeShade="BF"/>
          <w:sz w:val="22"/>
          <w:szCs w:val="22"/>
          <w:lang w:val="en-GB"/>
        </w:rPr>
        <w:t xml:space="preserve">Recognition of </w:t>
      </w:r>
      <w:r w:rsidR="00915BC9" w:rsidRPr="00F848A3">
        <w:rPr>
          <w:rFonts w:ascii="Avenir Next" w:hAnsi="Avenir Next" w:cs="Arial"/>
          <w:b/>
          <w:bCs/>
          <w:color w:val="7B7B7B" w:themeColor="accent3" w:themeShade="BF"/>
          <w:sz w:val="22"/>
          <w:szCs w:val="22"/>
          <w:lang w:val="en-GB"/>
        </w:rPr>
        <w:t xml:space="preserve">the foreign insolvency proceedings and of </w:t>
      </w:r>
      <w:r w:rsidRPr="00F848A3">
        <w:rPr>
          <w:rFonts w:ascii="Avenir Next" w:hAnsi="Avenir Next" w:cs="Arial"/>
          <w:b/>
          <w:bCs/>
          <w:color w:val="7B7B7B" w:themeColor="accent3" w:themeShade="BF"/>
          <w:sz w:val="22"/>
          <w:szCs w:val="22"/>
          <w:lang w:val="en-GB"/>
        </w:rPr>
        <w:t>a foreign representative.</w:t>
      </w:r>
    </w:p>
    <w:p w14:paraId="78251A6D" w14:textId="0DF5EEA6" w:rsidR="00F848A3" w:rsidRDefault="00F848A3" w:rsidP="00F848A3">
      <w:pPr>
        <w:pStyle w:val="ListParagraph"/>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a winding-up order is granted by the South African Courts and a South African Liquidator is appointed by the Master of the High Court in South Africa, the South African liquidator will have to launch an application for recognition of the South African winding-up order and his appointment in every foreign jurisdiction where the company holds any assets to enable him to collect these assets for the benefit of the general body of creditors. In most of the foreign jurisdictions the </w:t>
      </w:r>
      <w:r>
        <w:rPr>
          <w:rFonts w:ascii="Avenir Next" w:hAnsi="Avenir Next" w:cs="Arial"/>
          <w:color w:val="7B7B7B" w:themeColor="accent3" w:themeShade="BF"/>
          <w:sz w:val="22"/>
          <w:szCs w:val="22"/>
          <w:lang w:val="en-GB"/>
        </w:rPr>
        <w:t>UNCITRAL Model Law on Cross-border Insolvency</w:t>
      </w:r>
      <w:r>
        <w:rPr>
          <w:rFonts w:ascii="Avenir Next" w:hAnsi="Avenir Next" w:cs="Arial"/>
          <w:color w:val="7B7B7B" w:themeColor="accent3" w:themeShade="BF"/>
          <w:sz w:val="22"/>
          <w:szCs w:val="22"/>
          <w:lang w:val="en-GB"/>
        </w:rPr>
        <w:t xml:space="preserve"> will assist in this procedure.</w:t>
      </w:r>
    </w:p>
    <w:p w14:paraId="234305C0" w14:textId="2ED106B6" w:rsidR="00915BC9" w:rsidRPr="00F848A3" w:rsidRDefault="00915BC9" w:rsidP="00915BC9">
      <w:pPr>
        <w:pStyle w:val="ListParagraph"/>
        <w:numPr>
          <w:ilvl w:val="0"/>
          <w:numId w:val="31"/>
        </w:numPr>
        <w:ind w:left="426" w:hanging="426"/>
        <w:jc w:val="both"/>
        <w:rPr>
          <w:rFonts w:ascii="Avenir Next" w:hAnsi="Avenir Next" w:cs="Arial"/>
          <w:b/>
          <w:bCs/>
          <w:color w:val="7B7B7B" w:themeColor="accent3" w:themeShade="BF"/>
          <w:sz w:val="22"/>
          <w:szCs w:val="22"/>
          <w:lang w:val="en-GB"/>
        </w:rPr>
      </w:pPr>
      <w:r w:rsidRPr="00F848A3">
        <w:rPr>
          <w:rFonts w:ascii="Avenir Next" w:hAnsi="Avenir Next" w:cs="Arial"/>
          <w:b/>
          <w:bCs/>
          <w:color w:val="7B7B7B" w:themeColor="accent3" w:themeShade="BF"/>
          <w:sz w:val="22"/>
          <w:szCs w:val="22"/>
          <w:lang w:val="en-GB"/>
        </w:rPr>
        <w:t xml:space="preserve">What country’s law should be applied in respect of the </w:t>
      </w:r>
      <w:r w:rsidR="00DE68EA" w:rsidRPr="00F848A3">
        <w:rPr>
          <w:rFonts w:ascii="Avenir Next" w:hAnsi="Avenir Next" w:cs="Arial"/>
          <w:b/>
          <w:bCs/>
          <w:color w:val="7B7B7B" w:themeColor="accent3" w:themeShade="BF"/>
          <w:sz w:val="22"/>
          <w:szCs w:val="22"/>
          <w:lang w:val="en-GB"/>
        </w:rPr>
        <w:t>various</w:t>
      </w:r>
      <w:r w:rsidRPr="00F848A3">
        <w:rPr>
          <w:rFonts w:ascii="Avenir Next" w:hAnsi="Avenir Next" w:cs="Arial"/>
          <w:b/>
          <w:bCs/>
          <w:color w:val="7B7B7B" w:themeColor="accent3" w:themeShade="BF"/>
          <w:sz w:val="22"/>
          <w:szCs w:val="22"/>
          <w:lang w:val="en-GB"/>
        </w:rPr>
        <w:t xml:space="preserve"> aspects of the case, for example the collection of debts of the company?</w:t>
      </w:r>
    </w:p>
    <w:p w14:paraId="23FB34A2" w14:textId="188E623C" w:rsidR="00F848A3" w:rsidRDefault="00290DA2" w:rsidP="00F848A3">
      <w:pPr>
        <w:pStyle w:val="ListParagraph"/>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will depend on the foreign jurisdiction where the assets or debtors are situated. In some foreign jurisdictions the liquidator will be able to collect the assets and debts by applying the South African law, however in other jurisdictions the law of that jurisdiction will have to be applied.</w:t>
      </w:r>
      <w:r w:rsidR="00EF21D7">
        <w:rPr>
          <w:rFonts w:ascii="Avenir Next" w:hAnsi="Avenir Next" w:cs="Arial"/>
          <w:color w:val="7B7B7B" w:themeColor="accent3" w:themeShade="BF"/>
          <w:sz w:val="22"/>
          <w:szCs w:val="22"/>
          <w:lang w:val="en-GB"/>
        </w:rPr>
        <w:t xml:space="preserve"> </w:t>
      </w:r>
      <w:r w:rsidR="00EF21D7">
        <w:rPr>
          <w:rFonts w:ascii="Avenir Next" w:hAnsi="Avenir Next" w:cs="Arial"/>
          <w:color w:val="7B7B7B" w:themeColor="accent3" w:themeShade="BF"/>
          <w:sz w:val="22"/>
          <w:szCs w:val="22"/>
          <w:lang w:val="en-GB"/>
        </w:rPr>
        <w:t xml:space="preserve">In most of the foreign jurisdictions the </w:t>
      </w:r>
      <w:r w:rsidR="00EF21D7">
        <w:rPr>
          <w:rFonts w:ascii="Avenir Next" w:hAnsi="Avenir Next" w:cs="Arial"/>
          <w:color w:val="7B7B7B" w:themeColor="accent3" w:themeShade="BF"/>
          <w:sz w:val="22"/>
          <w:szCs w:val="22"/>
          <w:lang w:val="en-GB"/>
        </w:rPr>
        <w:t>UNCITRAL Model Law on Cross-border Insolvency will assist in this procedure.</w:t>
      </w:r>
    </w:p>
    <w:p w14:paraId="604E9B36" w14:textId="532B77DB" w:rsidR="00125773" w:rsidRPr="00290DA2" w:rsidRDefault="00915BC9" w:rsidP="00915BC9">
      <w:pPr>
        <w:pStyle w:val="ListParagraph"/>
        <w:numPr>
          <w:ilvl w:val="0"/>
          <w:numId w:val="31"/>
        </w:numPr>
        <w:ind w:left="426" w:hanging="426"/>
        <w:jc w:val="both"/>
        <w:rPr>
          <w:rFonts w:ascii="Avenir Next" w:hAnsi="Avenir Next" w:cs="Arial"/>
          <w:b/>
          <w:bCs/>
          <w:color w:val="7B7B7B" w:themeColor="accent3" w:themeShade="BF"/>
          <w:sz w:val="22"/>
          <w:szCs w:val="22"/>
          <w:lang w:val="en-GB"/>
        </w:rPr>
      </w:pPr>
      <w:r w:rsidRPr="00290DA2">
        <w:rPr>
          <w:rFonts w:ascii="Avenir Next" w:hAnsi="Avenir Next" w:cs="Arial"/>
          <w:b/>
          <w:bCs/>
          <w:color w:val="7B7B7B" w:themeColor="accent3" w:themeShade="BF"/>
          <w:sz w:val="22"/>
          <w:szCs w:val="22"/>
          <w:lang w:val="en-GB"/>
        </w:rPr>
        <w:t>Executory contracts</w:t>
      </w:r>
    </w:p>
    <w:p w14:paraId="45A1EAD2" w14:textId="2E1311B9" w:rsidR="00290DA2" w:rsidRPr="00FE3405" w:rsidRDefault="00EF21D7" w:rsidP="00290DA2">
      <w:pPr>
        <w:pStyle w:val="ListParagraph"/>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will depend on the foreign jurisdiction </w:t>
      </w:r>
      <w:r>
        <w:rPr>
          <w:rFonts w:ascii="Avenir Next" w:hAnsi="Avenir Next" w:cs="Arial"/>
          <w:color w:val="7B7B7B" w:themeColor="accent3" w:themeShade="BF"/>
          <w:sz w:val="22"/>
          <w:szCs w:val="22"/>
          <w:lang w:val="en-GB"/>
        </w:rPr>
        <w:t xml:space="preserve">where the contract was entered into. </w:t>
      </w:r>
      <w:r w:rsidR="00FE3405">
        <w:rPr>
          <w:rFonts w:ascii="Avenir Next" w:hAnsi="Avenir Next" w:cs="Arial"/>
          <w:color w:val="7B7B7B" w:themeColor="accent3" w:themeShade="BF"/>
          <w:sz w:val="22"/>
          <w:szCs w:val="22"/>
          <w:lang w:val="en-GB"/>
        </w:rPr>
        <w:t>Most jurisdictions’ insolvency systems allow the liquidator to deal with uncompleted contracts and the liquidator will be able to decide if he will</w:t>
      </w:r>
      <w:r>
        <w:rPr>
          <w:rFonts w:ascii="Avenir Next" w:hAnsi="Avenir Next" w:cs="Arial"/>
          <w:color w:val="7B7B7B" w:themeColor="accent3" w:themeShade="BF"/>
          <w:sz w:val="22"/>
          <w:szCs w:val="22"/>
          <w:lang w:val="en-GB"/>
        </w:rPr>
        <w:t xml:space="preserve"> abide by the contract or not. He will only abide if it is to the benefit of the estate and the general body of creditors. In most jurisdictions contracts of employment are suspended at the commencement of the liquidation and therefore the directors and employees residing in foreign jurisdictions will be suspended. A Liquidator may also agree to the continued employment of the employees or transfer the contracts of employment if the business is sold as a going concern. If neither of the abovementioned options are taken, the liquidator may terminate their employment.</w:t>
      </w:r>
      <w:r w:rsidRPr="00EF21D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most of the foreign jurisdictions the </w:t>
      </w:r>
      <w:r>
        <w:rPr>
          <w:rFonts w:ascii="Avenir Next" w:hAnsi="Avenir Next" w:cs="Arial"/>
          <w:color w:val="7B7B7B" w:themeColor="accent3" w:themeShade="BF"/>
          <w:sz w:val="22"/>
          <w:szCs w:val="22"/>
          <w:lang w:val="en-GB"/>
        </w:rPr>
        <w:t>UNCITRAL Model Law on Cross-border Insolvency will assist in this procedure.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4290" w14:textId="77777777" w:rsidR="00121694" w:rsidRDefault="00121694" w:rsidP="00241B44">
      <w:r>
        <w:separator/>
      </w:r>
    </w:p>
  </w:endnote>
  <w:endnote w:type="continuationSeparator" w:id="0">
    <w:p w14:paraId="3E833EFA" w14:textId="77777777" w:rsidR="00121694" w:rsidRDefault="0012169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BA4676">
          <w:rPr>
            <w:rStyle w:val="PageNumber"/>
            <w:rFonts w:ascii="Avenir Next" w:hAnsi="Avenir Next" w:cs="Arial"/>
            <w:noProof/>
            <w:sz w:val="22"/>
            <w:szCs w:val="22"/>
          </w:rPr>
          <w:t>10</w:t>
        </w:r>
        <w:r w:rsidRPr="009634F4">
          <w:rPr>
            <w:rStyle w:val="PageNumber"/>
            <w:rFonts w:ascii="Avenir Next" w:hAnsi="Avenir Next" w:cs="Arial"/>
            <w:sz w:val="22"/>
            <w:szCs w:val="22"/>
          </w:rPr>
          <w:fldChar w:fldCharType="end"/>
        </w:r>
      </w:p>
    </w:sdtContent>
  </w:sdt>
  <w:p w14:paraId="120BA9A5" w14:textId="1FF60552" w:rsidR="00AD6A7D" w:rsidRPr="009634F4" w:rsidRDefault="003422DD" w:rsidP="00AD6A7D">
    <w:pPr>
      <w:pStyle w:val="Footer"/>
      <w:ind w:right="360"/>
      <w:rPr>
        <w:rFonts w:ascii="Avenir Next" w:hAnsi="Avenir Next" w:cs="Arial"/>
        <w:sz w:val="22"/>
        <w:szCs w:val="22"/>
      </w:rPr>
    </w:pPr>
    <w:r w:rsidRPr="003422DD">
      <w:rPr>
        <w:rFonts w:ascii="Avenir Next" w:hAnsi="Avenir Next" w:cs="Arial"/>
        <w:sz w:val="22"/>
        <w:szCs w:val="22"/>
      </w:rPr>
      <w:t>202223-943.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8A4B" w14:textId="77777777" w:rsidR="00121694" w:rsidRDefault="00121694" w:rsidP="00241B44">
      <w:r>
        <w:separator/>
      </w:r>
    </w:p>
  </w:footnote>
  <w:footnote w:type="continuationSeparator" w:id="0">
    <w:p w14:paraId="77ADEC95" w14:textId="77777777" w:rsidR="00121694" w:rsidRDefault="0012169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832C21"/>
    <w:multiLevelType w:val="hybridMultilevel"/>
    <w:tmpl w:val="D73EF9EC"/>
    <w:lvl w:ilvl="0" w:tplc="EE70F314">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095F28"/>
    <w:multiLevelType w:val="hybridMultilevel"/>
    <w:tmpl w:val="D2C441C8"/>
    <w:lvl w:ilvl="0" w:tplc="372E701E">
      <w:start w:val="1"/>
      <w:numFmt w:val="lowerLetter"/>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1D26"/>
    <w:multiLevelType w:val="hybridMultilevel"/>
    <w:tmpl w:val="539E4D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1C08D0"/>
    <w:multiLevelType w:val="hybridMultilevel"/>
    <w:tmpl w:val="A84036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94B36"/>
    <w:multiLevelType w:val="hybridMultilevel"/>
    <w:tmpl w:val="F3E069FC"/>
    <w:lvl w:ilvl="0" w:tplc="6C183414">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2425B"/>
    <w:multiLevelType w:val="hybridMultilevel"/>
    <w:tmpl w:val="31B65B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E1E1B4D"/>
    <w:multiLevelType w:val="hybridMultilevel"/>
    <w:tmpl w:val="B14A0DF8"/>
    <w:lvl w:ilvl="0" w:tplc="15FA7994">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23D1116"/>
    <w:multiLevelType w:val="hybridMultilevel"/>
    <w:tmpl w:val="EBFA8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0C6542"/>
    <w:multiLevelType w:val="hybridMultilevel"/>
    <w:tmpl w:val="EAD6C4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8"/>
  </w:num>
  <w:num w:numId="3">
    <w:abstractNumId w:val="7"/>
  </w:num>
  <w:num w:numId="4">
    <w:abstractNumId w:val="4"/>
  </w:num>
  <w:num w:numId="5">
    <w:abstractNumId w:val="12"/>
  </w:num>
  <w:num w:numId="6">
    <w:abstractNumId w:val="21"/>
  </w:num>
  <w:num w:numId="7">
    <w:abstractNumId w:val="29"/>
  </w:num>
  <w:num w:numId="8">
    <w:abstractNumId w:val="20"/>
  </w:num>
  <w:num w:numId="9">
    <w:abstractNumId w:val="6"/>
  </w:num>
  <w:num w:numId="10">
    <w:abstractNumId w:val="11"/>
  </w:num>
  <w:num w:numId="11">
    <w:abstractNumId w:val="8"/>
  </w:num>
  <w:num w:numId="12">
    <w:abstractNumId w:val="5"/>
  </w:num>
  <w:num w:numId="13">
    <w:abstractNumId w:val="18"/>
  </w:num>
  <w:num w:numId="14">
    <w:abstractNumId w:val="0"/>
  </w:num>
  <w:num w:numId="15">
    <w:abstractNumId w:val="3"/>
  </w:num>
  <w:num w:numId="16">
    <w:abstractNumId w:val="19"/>
  </w:num>
  <w:num w:numId="17">
    <w:abstractNumId w:val="16"/>
  </w:num>
  <w:num w:numId="18">
    <w:abstractNumId w:val="27"/>
  </w:num>
  <w:num w:numId="19">
    <w:abstractNumId w:val="22"/>
  </w:num>
  <w:num w:numId="20">
    <w:abstractNumId w:val="30"/>
  </w:num>
  <w:num w:numId="21">
    <w:abstractNumId w:val="24"/>
  </w:num>
  <w:num w:numId="22">
    <w:abstractNumId w:val="14"/>
  </w:num>
  <w:num w:numId="23">
    <w:abstractNumId w:val="1"/>
  </w:num>
  <w:num w:numId="24">
    <w:abstractNumId w:val="13"/>
  </w:num>
  <w:num w:numId="25">
    <w:abstractNumId w:val="17"/>
  </w:num>
  <w:num w:numId="26">
    <w:abstractNumId w:val="15"/>
  </w:num>
  <w:num w:numId="27">
    <w:abstractNumId w:val="25"/>
  </w:num>
  <w:num w:numId="28">
    <w:abstractNumId w:val="10"/>
  </w:num>
  <w:num w:numId="29">
    <w:abstractNumId w:val="9"/>
  </w:num>
  <w:num w:numId="30">
    <w:abstractNumId w:val="2"/>
  </w:num>
  <w:num w:numId="3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5903"/>
    <w:rsid w:val="000250C7"/>
    <w:rsid w:val="00026889"/>
    <w:rsid w:val="00037621"/>
    <w:rsid w:val="0004254D"/>
    <w:rsid w:val="00044D46"/>
    <w:rsid w:val="00045088"/>
    <w:rsid w:val="00045904"/>
    <w:rsid w:val="000555F8"/>
    <w:rsid w:val="00055893"/>
    <w:rsid w:val="000623A7"/>
    <w:rsid w:val="00065166"/>
    <w:rsid w:val="00082609"/>
    <w:rsid w:val="000851CC"/>
    <w:rsid w:val="00086ADE"/>
    <w:rsid w:val="00093BE8"/>
    <w:rsid w:val="000A68ED"/>
    <w:rsid w:val="000B0829"/>
    <w:rsid w:val="000B5FF1"/>
    <w:rsid w:val="000B609F"/>
    <w:rsid w:val="000D55A8"/>
    <w:rsid w:val="000E12AC"/>
    <w:rsid w:val="000E329C"/>
    <w:rsid w:val="000E4841"/>
    <w:rsid w:val="000F161C"/>
    <w:rsid w:val="000F1677"/>
    <w:rsid w:val="000F3D6C"/>
    <w:rsid w:val="00101707"/>
    <w:rsid w:val="00110DA3"/>
    <w:rsid w:val="0011473D"/>
    <w:rsid w:val="00115143"/>
    <w:rsid w:val="00115C85"/>
    <w:rsid w:val="00121694"/>
    <w:rsid w:val="00123661"/>
    <w:rsid w:val="00123855"/>
    <w:rsid w:val="00125773"/>
    <w:rsid w:val="00126A4D"/>
    <w:rsid w:val="0014622C"/>
    <w:rsid w:val="00152348"/>
    <w:rsid w:val="0015456D"/>
    <w:rsid w:val="00161F1B"/>
    <w:rsid w:val="00162829"/>
    <w:rsid w:val="001714E3"/>
    <w:rsid w:val="00180548"/>
    <w:rsid w:val="00180CCE"/>
    <w:rsid w:val="0018267A"/>
    <w:rsid w:val="00182779"/>
    <w:rsid w:val="001830DF"/>
    <w:rsid w:val="001966D9"/>
    <w:rsid w:val="001A05FE"/>
    <w:rsid w:val="001A7E9A"/>
    <w:rsid w:val="001B5016"/>
    <w:rsid w:val="001C45FC"/>
    <w:rsid w:val="001D4862"/>
    <w:rsid w:val="001E25B9"/>
    <w:rsid w:val="001E49E0"/>
    <w:rsid w:val="001E7B5A"/>
    <w:rsid w:val="001F7412"/>
    <w:rsid w:val="0020725B"/>
    <w:rsid w:val="00207962"/>
    <w:rsid w:val="0023526E"/>
    <w:rsid w:val="00241B44"/>
    <w:rsid w:val="00245EFB"/>
    <w:rsid w:val="002644E3"/>
    <w:rsid w:val="0026515D"/>
    <w:rsid w:val="002668D3"/>
    <w:rsid w:val="002718B9"/>
    <w:rsid w:val="0027299F"/>
    <w:rsid w:val="00284EBE"/>
    <w:rsid w:val="00286AE6"/>
    <w:rsid w:val="00290DA2"/>
    <w:rsid w:val="0029433F"/>
    <w:rsid w:val="00294829"/>
    <w:rsid w:val="0029690F"/>
    <w:rsid w:val="002A2A60"/>
    <w:rsid w:val="002A5064"/>
    <w:rsid w:val="002B1C45"/>
    <w:rsid w:val="002C13C8"/>
    <w:rsid w:val="002C1671"/>
    <w:rsid w:val="002C3547"/>
    <w:rsid w:val="002C686D"/>
    <w:rsid w:val="002D0021"/>
    <w:rsid w:val="002D31CD"/>
    <w:rsid w:val="002D3473"/>
    <w:rsid w:val="002F1956"/>
    <w:rsid w:val="002F3440"/>
    <w:rsid w:val="002F75A3"/>
    <w:rsid w:val="00300ECE"/>
    <w:rsid w:val="00302C4B"/>
    <w:rsid w:val="00303C2F"/>
    <w:rsid w:val="003144EF"/>
    <w:rsid w:val="00316BD2"/>
    <w:rsid w:val="00320CEF"/>
    <w:rsid w:val="00330937"/>
    <w:rsid w:val="00330F31"/>
    <w:rsid w:val="00334648"/>
    <w:rsid w:val="0033768C"/>
    <w:rsid w:val="00337938"/>
    <w:rsid w:val="00340769"/>
    <w:rsid w:val="003412A4"/>
    <w:rsid w:val="00341AA6"/>
    <w:rsid w:val="003422DD"/>
    <w:rsid w:val="0035173B"/>
    <w:rsid w:val="00361A0A"/>
    <w:rsid w:val="0036565C"/>
    <w:rsid w:val="0036625E"/>
    <w:rsid w:val="003732A0"/>
    <w:rsid w:val="0037465A"/>
    <w:rsid w:val="00374696"/>
    <w:rsid w:val="00382C98"/>
    <w:rsid w:val="0038533C"/>
    <w:rsid w:val="003948D5"/>
    <w:rsid w:val="00396821"/>
    <w:rsid w:val="00397D3A"/>
    <w:rsid w:val="003A051E"/>
    <w:rsid w:val="003A1DC5"/>
    <w:rsid w:val="003A2F8D"/>
    <w:rsid w:val="003B170F"/>
    <w:rsid w:val="003B36F4"/>
    <w:rsid w:val="003C1ACD"/>
    <w:rsid w:val="003C4471"/>
    <w:rsid w:val="003D0A6D"/>
    <w:rsid w:val="003D2DA8"/>
    <w:rsid w:val="003E0B16"/>
    <w:rsid w:val="003E67D1"/>
    <w:rsid w:val="003F5758"/>
    <w:rsid w:val="00405DC1"/>
    <w:rsid w:val="00411B48"/>
    <w:rsid w:val="00415F1F"/>
    <w:rsid w:val="0042108F"/>
    <w:rsid w:val="00425AEC"/>
    <w:rsid w:val="00430FED"/>
    <w:rsid w:val="0043427C"/>
    <w:rsid w:val="00434A8C"/>
    <w:rsid w:val="00444284"/>
    <w:rsid w:val="00445CE6"/>
    <w:rsid w:val="004534C2"/>
    <w:rsid w:val="00454CCE"/>
    <w:rsid w:val="0045683E"/>
    <w:rsid w:val="0047691C"/>
    <w:rsid w:val="00491675"/>
    <w:rsid w:val="00493855"/>
    <w:rsid w:val="004A16A3"/>
    <w:rsid w:val="004A57DD"/>
    <w:rsid w:val="004A7B51"/>
    <w:rsid w:val="004A7D71"/>
    <w:rsid w:val="004A7EF3"/>
    <w:rsid w:val="004B11FD"/>
    <w:rsid w:val="004B23A2"/>
    <w:rsid w:val="004B73CC"/>
    <w:rsid w:val="004C08D3"/>
    <w:rsid w:val="004C1306"/>
    <w:rsid w:val="004C76EE"/>
    <w:rsid w:val="004D1A5A"/>
    <w:rsid w:val="004D3721"/>
    <w:rsid w:val="004D64F9"/>
    <w:rsid w:val="004E14A8"/>
    <w:rsid w:val="004E368C"/>
    <w:rsid w:val="004F5FDF"/>
    <w:rsid w:val="0051306B"/>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19AC"/>
    <w:rsid w:val="00632E44"/>
    <w:rsid w:val="00634622"/>
    <w:rsid w:val="006360AB"/>
    <w:rsid w:val="00636110"/>
    <w:rsid w:val="00636808"/>
    <w:rsid w:val="00641515"/>
    <w:rsid w:val="006464C5"/>
    <w:rsid w:val="00654C2F"/>
    <w:rsid w:val="00657087"/>
    <w:rsid w:val="0067540B"/>
    <w:rsid w:val="00677AEB"/>
    <w:rsid w:val="0068261C"/>
    <w:rsid w:val="00687A1D"/>
    <w:rsid w:val="00697EA1"/>
    <w:rsid w:val="006A2646"/>
    <w:rsid w:val="006A6530"/>
    <w:rsid w:val="006B022D"/>
    <w:rsid w:val="006B1CA2"/>
    <w:rsid w:val="006B435A"/>
    <w:rsid w:val="006B4C64"/>
    <w:rsid w:val="006D01C2"/>
    <w:rsid w:val="006E481A"/>
    <w:rsid w:val="006E5298"/>
    <w:rsid w:val="006F1F40"/>
    <w:rsid w:val="006F734A"/>
    <w:rsid w:val="00700D83"/>
    <w:rsid w:val="0070731B"/>
    <w:rsid w:val="007074E9"/>
    <w:rsid w:val="00713DA4"/>
    <w:rsid w:val="00714BF1"/>
    <w:rsid w:val="00721383"/>
    <w:rsid w:val="007333CC"/>
    <w:rsid w:val="0073399A"/>
    <w:rsid w:val="0073459E"/>
    <w:rsid w:val="007603F5"/>
    <w:rsid w:val="00764DB0"/>
    <w:rsid w:val="0076764D"/>
    <w:rsid w:val="00774957"/>
    <w:rsid w:val="0077498C"/>
    <w:rsid w:val="00776727"/>
    <w:rsid w:val="00784128"/>
    <w:rsid w:val="0078445B"/>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658A9"/>
    <w:rsid w:val="008723F3"/>
    <w:rsid w:val="00875FCA"/>
    <w:rsid w:val="00881DE6"/>
    <w:rsid w:val="008837A6"/>
    <w:rsid w:val="0089145D"/>
    <w:rsid w:val="008A6CFE"/>
    <w:rsid w:val="008B5333"/>
    <w:rsid w:val="008B6223"/>
    <w:rsid w:val="008C1277"/>
    <w:rsid w:val="008C150A"/>
    <w:rsid w:val="008C66E0"/>
    <w:rsid w:val="008E3339"/>
    <w:rsid w:val="008F20FC"/>
    <w:rsid w:val="008F44DB"/>
    <w:rsid w:val="008F6301"/>
    <w:rsid w:val="00905A43"/>
    <w:rsid w:val="00907152"/>
    <w:rsid w:val="00912C79"/>
    <w:rsid w:val="00915BC9"/>
    <w:rsid w:val="00920CDF"/>
    <w:rsid w:val="00935DCB"/>
    <w:rsid w:val="00937576"/>
    <w:rsid w:val="00942123"/>
    <w:rsid w:val="0095207B"/>
    <w:rsid w:val="00955AF1"/>
    <w:rsid w:val="0096011F"/>
    <w:rsid w:val="00962045"/>
    <w:rsid w:val="009634F4"/>
    <w:rsid w:val="00965839"/>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A3B"/>
    <w:rsid w:val="009E4DE3"/>
    <w:rsid w:val="009F453D"/>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8689E"/>
    <w:rsid w:val="00A96489"/>
    <w:rsid w:val="00A97725"/>
    <w:rsid w:val="00AA364C"/>
    <w:rsid w:val="00AB01F5"/>
    <w:rsid w:val="00AB685C"/>
    <w:rsid w:val="00AB6C2D"/>
    <w:rsid w:val="00AC3839"/>
    <w:rsid w:val="00AC7082"/>
    <w:rsid w:val="00AD6A7D"/>
    <w:rsid w:val="00AE32A9"/>
    <w:rsid w:val="00AE7185"/>
    <w:rsid w:val="00AF228E"/>
    <w:rsid w:val="00B14819"/>
    <w:rsid w:val="00B17AA9"/>
    <w:rsid w:val="00B23CA7"/>
    <w:rsid w:val="00B601C6"/>
    <w:rsid w:val="00B72AE1"/>
    <w:rsid w:val="00B736DF"/>
    <w:rsid w:val="00B74FBD"/>
    <w:rsid w:val="00B82586"/>
    <w:rsid w:val="00B84318"/>
    <w:rsid w:val="00B86DB1"/>
    <w:rsid w:val="00B87869"/>
    <w:rsid w:val="00BA4676"/>
    <w:rsid w:val="00BB0F2B"/>
    <w:rsid w:val="00BD3D0D"/>
    <w:rsid w:val="00BF1C6F"/>
    <w:rsid w:val="00BF50F7"/>
    <w:rsid w:val="00C02F29"/>
    <w:rsid w:val="00C053F7"/>
    <w:rsid w:val="00C05601"/>
    <w:rsid w:val="00C22A25"/>
    <w:rsid w:val="00C33C6C"/>
    <w:rsid w:val="00C35671"/>
    <w:rsid w:val="00C35B77"/>
    <w:rsid w:val="00C376EB"/>
    <w:rsid w:val="00C4058E"/>
    <w:rsid w:val="00C46EC1"/>
    <w:rsid w:val="00C4707E"/>
    <w:rsid w:val="00C53E2C"/>
    <w:rsid w:val="00C550C8"/>
    <w:rsid w:val="00C606C3"/>
    <w:rsid w:val="00C72848"/>
    <w:rsid w:val="00C7736C"/>
    <w:rsid w:val="00C82D87"/>
    <w:rsid w:val="00C85019"/>
    <w:rsid w:val="00C8712A"/>
    <w:rsid w:val="00C963D3"/>
    <w:rsid w:val="00CB2CBB"/>
    <w:rsid w:val="00CB3E1F"/>
    <w:rsid w:val="00CB7CAC"/>
    <w:rsid w:val="00CC5335"/>
    <w:rsid w:val="00CC5BA4"/>
    <w:rsid w:val="00CD4998"/>
    <w:rsid w:val="00CE1035"/>
    <w:rsid w:val="00CE306F"/>
    <w:rsid w:val="00CF2819"/>
    <w:rsid w:val="00CF4F9D"/>
    <w:rsid w:val="00CF70DC"/>
    <w:rsid w:val="00D104E4"/>
    <w:rsid w:val="00D148DC"/>
    <w:rsid w:val="00D17FDC"/>
    <w:rsid w:val="00D563C6"/>
    <w:rsid w:val="00D6209A"/>
    <w:rsid w:val="00D63EFD"/>
    <w:rsid w:val="00D84752"/>
    <w:rsid w:val="00D86B3B"/>
    <w:rsid w:val="00D8748A"/>
    <w:rsid w:val="00D93196"/>
    <w:rsid w:val="00DA3F03"/>
    <w:rsid w:val="00DB243C"/>
    <w:rsid w:val="00DB482A"/>
    <w:rsid w:val="00DB56F2"/>
    <w:rsid w:val="00DB6EF5"/>
    <w:rsid w:val="00DC0391"/>
    <w:rsid w:val="00DC3089"/>
    <w:rsid w:val="00DC4420"/>
    <w:rsid w:val="00DD0802"/>
    <w:rsid w:val="00DD2E11"/>
    <w:rsid w:val="00DE03AF"/>
    <w:rsid w:val="00DE121C"/>
    <w:rsid w:val="00DE5488"/>
    <w:rsid w:val="00DE6633"/>
    <w:rsid w:val="00DE68EA"/>
    <w:rsid w:val="00DF75F8"/>
    <w:rsid w:val="00DF7A3A"/>
    <w:rsid w:val="00E00C00"/>
    <w:rsid w:val="00E07C5A"/>
    <w:rsid w:val="00E15BA9"/>
    <w:rsid w:val="00E224F4"/>
    <w:rsid w:val="00E26E19"/>
    <w:rsid w:val="00E450A4"/>
    <w:rsid w:val="00E506BE"/>
    <w:rsid w:val="00E53165"/>
    <w:rsid w:val="00E55547"/>
    <w:rsid w:val="00E6302B"/>
    <w:rsid w:val="00E6452F"/>
    <w:rsid w:val="00E64F45"/>
    <w:rsid w:val="00E6742D"/>
    <w:rsid w:val="00E71CB0"/>
    <w:rsid w:val="00E77C3D"/>
    <w:rsid w:val="00E909F0"/>
    <w:rsid w:val="00E93993"/>
    <w:rsid w:val="00E957CB"/>
    <w:rsid w:val="00EA0913"/>
    <w:rsid w:val="00EB45AC"/>
    <w:rsid w:val="00EC510D"/>
    <w:rsid w:val="00ED0BC4"/>
    <w:rsid w:val="00EE4971"/>
    <w:rsid w:val="00EE744D"/>
    <w:rsid w:val="00EF090E"/>
    <w:rsid w:val="00EF21D7"/>
    <w:rsid w:val="00F033DA"/>
    <w:rsid w:val="00F27CD8"/>
    <w:rsid w:val="00F30351"/>
    <w:rsid w:val="00F3323E"/>
    <w:rsid w:val="00F341F4"/>
    <w:rsid w:val="00F35CCE"/>
    <w:rsid w:val="00F44220"/>
    <w:rsid w:val="00F5524B"/>
    <w:rsid w:val="00F61DD2"/>
    <w:rsid w:val="00F66AFF"/>
    <w:rsid w:val="00F71433"/>
    <w:rsid w:val="00F848A3"/>
    <w:rsid w:val="00F97C5B"/>
    <w:rsid w:val="00FA3D50"/>
    <w:rsid w:val="00FA3D5F"/>
    <w:rsid w:val="00FC374A"/>
    <w:rsid w:val="00FC7B47"/>
    <w:rsid w:val="00FD035C"/>
    <w:rsid w:val="00FD1A35"/>
    <w:rsid w:val="00FD36C5"/>
    <w:rsid w:val="00FD6310"/>
    <w:rsid w:val="00FD7C7B"/>
    <w:rsid w:val="00FE1D12"/>
    <w:rsid w:val="00FE20DB"/>
    <w:rsid w:val="00FE2122"/>
    <w:rsid w:val="00FE2A86"/>
    <w:rsid w:val="00FE3405"/>
    <w:rsid w:val="00FF296F"/>
    <w:rsid w:val="00FF5E23"/>
    <w:rsid w:val="00FF757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2113-F7D0-4982-9EEA-5450319E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Sune Smit</cp:lastModifiedBy>
  <cp:revision>81</cp:revision>
  <cp:lastPrinted>2019-09-04T15:45:00Z</cp:lastPrinted>
  <dcterms:created xsi:type="dcterms:W3CDTF">2022-10-13T13:20:00Z</dcterms:created>
  <dcterms:modified xsi:type="dcterms:W3CDTF">2022-10-15T18:16:00Z</dcterms:modified>
</cp:coreProperties>
</file>