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BC1206" w:rsidRDefault="00B736DF" w:rsidP="009E1027">
      <w:pPr>
        <w:pStyle w:val="ListParagraph"/>
        <w:numPr>
          <w:ilvl w:val="0"/>
          <w:numId w:val="12"/>
        </w:numPr>
        <w:ind w:left="426"/>
        <w:jc w:val="both"/>
        <w:rPr>
          <w:rFonts w:ascii="Avenir Next" w:hAnsi="Avenir Next" w:cs="Arial"/>
          <w:sz w:val="22"/>
          <w:szCs w:val="22"/>
          <w:highlight w:val="yellow"/>
          <w:lang w:val="en-GB"/>
        </w:rPr>
      </w:pPr>
      <w:r w:rsidRPr="00BC1206">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BC1206" w:rsidRDefault="00161F1B" w:rsidP="009E1027">
      <w:pPr>
        <w:pStyle w:val="ListParagraph"/>
        <w:numPr>
          <w:ilvl w:val="0"/>
          <w:numId w:val="13"/>
        </w:numPr>
        <w:ind w:left="426"/>
        <w:jc w:val="both"/>
        <w:rPr>
          <w:rFonts w:ascii="Avenir Next" w:hAnsi="Avenir Next" w:cs="Arial"/>
          <w:sz w:val="22"/>
          <w:szCs w:val="22"/>
          <w:highlight w:val="yellow"/>
          <w:lang w:val="en-GB"/>
        </w:rPr>
      </w:pPr>
      <w:r w:rsidRPr="00BC1206">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D2041D" w:rsidRDefault="009E2E27" w:rsidP="008031A7">
      <w:pPr>
        <w:pStyle w:val="ListParagraph"/>
        <w:numPr>
          <w:ilvl w:val="0"/>
          <w:numId w:val="14"/>
        </w:numPr>
        <w:ind w:left="426"/>
        <w:jc w:val="both"/>
        <w:rPr>
          <w:rFonts w:ascii="Avenir Next" w:hAnsi="Avenir Next" w:cs="Arial"/>
          <w:sz w:val="22"/>
          <w:szCs w:val="22"/>
          <w:highlight w:val="yellow"/>
          <w:lang w:val="en-GB"/>
        </w:rPr>
      </w:pPr>
      <w:r w:rsidRPr="00D2041D">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F623E" w:rsidRDefault="009E2E27" w:rsidP="008031A7">
      <w:pPr>
        <w:pStyle w:val="ListParagraph"/>
        <w:numPr>
          <w:ilvl w:val="0"/>
          <w:numId w:val="15"/>
        </w:numPr>
        <w:ind w:left="426"/>
        <w:jc w:val="both"/>
        <w:rPr>
          <w:rFonts w:ascii="Avenir Next" w:hAnsi="Avenir Next" w:cs="Arial"/>
          <w:sz w:val="22"/>
          <w:szCs w:val="22"/>
          <w:highlight w:val="yellow"/>
          <w:lang w:val="en-GB"/>
        </w:rPr>
      </w:pPr>
      <w:r w:rsidRPr="008F623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BC1206" w:rsidRDefault="00A235B7" w:rsidP="006D01C2">
      <w:pPr>
        <w:pStyle w:val="ListParagraph"/>
        <w:numPr>
          <w:ilvl w:val="0"/>
          <w:numId w:val="16"/>
        </w:numPr>
        <w:ind w:left="426"/>
        <w:jc w:val="both"/>
        <w:rPr>
          <w:rFonts w:ascii="Avenir Next" w:hAnsi="Avenir Next" w:cs="Arial"/>
          <w:sz w:val="22"/>
          <w:szCs w:val="22"/>
          <w:highlight w:val="yellow"/>
          <w:lang w:val="en-GB"/>
        </w:rPr>
      </w:pPr>
      <w:r w:rsidRPr="00BC1206">
        <w:rPr>
          <w:rFonts w:ascii="Avenir Next" w:hAnsi="Avenir Next" w:cs="Arial"/>
          <w:sz w:val="22"/>
          <w:szCs w:val="22"/>
          <w:highlight w:val="yellow"/>
          <w:lang w:val="en-GB"/>
        </w:rPr>
        <w:t>The statement</w:t>
      </w:r>
      <w:r w:rsidR="0037465A" w:rsidRPr="00BC1206">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BC1206"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BC1206">
        <w:rPr>
          <w:rFonts w:ascii="Avenir Next" w:eastAsiaTheme="minorHAnsi" w:hAnsi="Avenir Next" w:cs="Arial"/>
          <w:sz w:val="22"/>
          <w:szCs w:val="22"/>
          <w:highlight w:val="yellow"/>
          <w:lang w:val="en-GB"/>
        </w:rPr>
        <w:t>Private International Law</w:t>
      </w:r>
      <w:r w:rsidR="00991428" w:rsidRPr="00BC1206">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72A3FD3C" w14:textId="77777777" w:rsidR="00340E90" w:rsidRDefault="00340E90" w:rsidP="00C053F7">
      <w:pPr>
        <w:spacing w:line="276" w:lineRule="auto"/>
        <w:jc w:val="both"/>
        <w:rPr>
          <w:rFonts w:ascii="Avenir Next Demi Bold" w:hAnsi="Avenir Next Demi Bold" w:cs="Arial"/>
          <w:b/>
          <w:bCs/>
          <w:sz w:val="22"/>
          <w:szCs w:val="22"/>
          <w:lang w:val="en-GB"/>
        </w:rPr>
      </w:pPr>
    </w:p>
    <w:p w14:paraId="1DFA783E" w14:textId="43A02B25"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22171E" w:rsidRDefault="004D1A5A" w:rsidP="006D01C2">
      <w:pPr>
        <w:pStyle w:val="ListParagraph"/>
        <w:numPr>
          <w:ilvl w:val="0"/>
          <w:numId w:val="18"/>
        </w:numPr>
        <w:ind w:left="426"/>
        <w:jc w:val="both"/>
        <w:rPr>
          <w:rFonts w:ascii="Avenir Next" w:hAnsi="Avenir Next" w:cs="Arial"/>
          <w:sz w:val="22"/>
          <w:szCs w:val="22"/>
          <w:highlight w:val="yellow"/>
          <w:lang w:val="en-GB"/>
        </w:rPr>
      </w:pPr>
      <w:r w:rsidRPr="0022171E">
        <w:rPr>
          <w:rFonts w:ascii="Avenir Next" w:hAnsi="Avenir Next" w:cs="Arial"/>
          <w:sz w:val="22"/>
          <w:szCs w:val="22"/>
          <w:highlight w:val="yellow"/>
          <w:lang w:val="en-GB"/>
        </w:rPr>
        <w:t>UNCITRAL Model Law on Cross-border Insolvency (1997)</w:t>
      </w:r>
      <w:r w:rsidR="00912C79" w:rsidRPr="0022171E">
        <w:rPr>
          <w:rFonts w:ascii="Avenir Next" w:hAnsi="Avenir Next" w:cs="Arial"/>
          <w:sz w:val="22"/>
          <w:szCs w:val="22"/>
          <w:highlight w:val="yellow"/>
          <w:lang w:val="en-GB"/>
        </w:rPr>
        <w:t>.</w:t>
      </w:r>
      <w:r w:rsidRPr="0022171E">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3E6D64D4" w14:textId="284F4D49" w:rsidR="00827D56" w:rsidRPr="0022171E" w:rsidRDefault="005A0CCA" w:rsidP="00D712D3">
      <w:pPr>
        <w:pStyle w:val="ListParagraph"/>
        <w:numPr>
          <w:ilvl w:val="0"/>
          <w:numId w:val="18"/>
        </w:numPr>
        <w:ind w:left="426"/>
        <w:jc w:val="both"/>
        <w:rPr>
          <w:rFonts w:ascii="Avenir Next" w:eastAsiaTheme="minorHAnsi" w:hAnsi="Avenir Next" w:cs="Arial"/>
          <w:sz w:val="22"/>
          <w:szCs w:val="22"/>
          <w:lang w:val="en-GB"/>
        </w:rPr>
      </w:pPr>
      <w:r w:rsidRPr="0022171E">
        <w:rPr>
          <w:rFonts w:ascii="Avenir Next" w:eastAsiaTheme="minorHAnsi" w:hAnsi="Avenir Next" w:cs="Arial"/>
          <w:sz w:val="22"/>
          <w:szCs w:val="22"/>
          <w:lang w:val="en-GB"/>
        </w:rPr>
        <w:t>JIN Guidelines for Communication and Cooperation between Courts in Cross-Border Insolvency Matters (2016)</w:t>
      </w:r>
      <w:r w:rsidR="00991428" w:rsidRPr="0022171E">
        <w:rPr>
          <w:rFonts w:ascii="Avenir Next" w:eastAsiaTheme="minorHAnsi" w:hAnsi="Avenir Next" w:cs="Arial"/>
          <w:sz w:val="22"/>
          <w:szCs w:val="22"/>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460314E3"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r w:rsidR="001E7DAE">
        <w:rPr>
          <w:rFonts w:ascii="Avenir Next" w:hAnsi="Avenir Next" w:cs="Arial"/>
          <w:sz w:val="22"/>
          <w:szCs w:val="22"/>
          <w:lang w:val="en-GB"/>
        </w:rPr>
        <w:t>no</w:t>
      </w:r>
    </w:p>
    <w:p w14:paraId="41F2A734" w14:textId="77777777" w:rsidR="006D01C2" w:rsidRPr="00827D56" w:rsidRDefault="006D01C2" w:rsidP="006D01C2">
      <w:pPr>
        <w:jc w:val="both"/>
        <w:rPr>
          <w:rFonts w:ascii="Avenir Next" w:hAnsi="Avenir Next" w:cs="Arial"/>
          <w:sz w:val="22"/>
          <w:szCs w:val="22"/>
          <w:lang w:val="en-GB"/>
        </w:rPr>
      </w:pPr>
    </w:p>
    <w:p w14:paraId="39F276F5" w14:textId="17819BB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r w:rsidR="001E7DAE">
        <w:rPr>
          <w:rFonts w:ascii="Avenir Next" w:hAnsi="Avenir Next" w:cs="Arial"/>
          <w:sz w:val="22"/>
          <w:szCs w:val="22"/>
          <w:lang w:val="en-GB"/>
        </w:rPr>
        <w:t>no</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E7DAE"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E7DAE">
        <w:rPr>
          <w:rFonts w:ascii="Avenir Next" w:hAnsi="Avenir Next" w:cs="Arial"/>
          <w:sz w:val="22"/>
          <w:szCs w:val="22"/>
          <w:highlight w:val="yellow"/>
          <w:lang w:val="en-GB"/>
        </w:rPr>
        <w:t>Havana Convention on Private International Law (1928)</w:t>
      </w:r>
      <w:r w:rsidRPr="001E7DAE">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26A9748E"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040E9257" w14:textId="77777777" w:rsidR="00340E90" w:rsidRPr="00340E90" w:rsidRDefault="00340E90" w:rsidP="00340E90">
      <w:pPr>
        <w:pStyle w:val="ListParagraph"/>
        <w:rPr>
          <w:rFonts w:ascii="Avenir Next" w:hAnsi="Avenir Next" w:cs="Arial"/>
          <w:sz w:val="22"/>
          <w:szCs w:val="22"/>
          <w:lang w:val="en-GB"/>
        </w:rPr>
      </w:pPr>
    </w:p>
    <w:p w14:paraId="4DE923C8" w14:textId="77777777" w:rsidR="00340E90" w:rsidRPr="00340E90" w:rsidRDefault="00340E90" w:rsidP="00340E90">
      <w:pPr>
        <w:jc w:val="both"/>
        <w:rPr>
          <w:rFonts w:ascii="Avenir Next" w:hAnsi="Avenir Next" w:cs="Arial"/>
          <w:sz w:val="22"/>
          <w:szCs w:val="22"/>
          <w:lang w:val="en-GB"/>
        </w:rPr>
      </w:pPr>
    </w:p>
    <w:p w14:paraId="67B60932" w14:textId="695E08E3" w:rsidR="0082483F" w:rsidRPr="00EA2E48" w:rsidRDefault="0082483F" w:rsidP="006D01C2">
      <w:pPr>
        <w:pStyle w:val="ListParagraph"/>
        <w:numPr>
          <w:ilvl w:val="0"/>
          <w:numId w:val="20"/>
        </w:numPr>
        <w:ind w:left="426"/>
        <w:jc w:val="both"/>
        <w:rPr>
          <w:rFonts w:ascii="Avenir Next" w:hAnsi="Avenir Next" w:cs="Arial"/>
          <w:sz w:val="22"/>
          <w:szCs w:val="22"/>
          <w:highlight w:val="yellow"/>
          <w:lang w:val="en-GB"/>
        </w:rPr>
      </w:pPr>
      <w:r w:rsidRPr="00EA2E48">
        <w:rPr>
          <w:rFonts w:ascii="Avenir Next" w:hAnsi="Avenir Next" w:cs="Arial"/>
          <w:sz w:val="22"/>
          <w:szCs w:val="22"/>
          <w:highlight w:val="yellow"/>
          <w:lang w:val="en-GB"/>
        </w:rPr>
        <w:t>A centralised insolvency register of insolvency proceedings opened in member states</w:t>
      </w:r>
      <w:r w:rsidR="003A2F8D" w:rsidRPr="00EA2E48">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BC1206"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BC1206">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3A191FB8" w14:textId="77777777" w:rsidR="002013BC" w:rsidRDefault="002013BC" w:rsidP="002013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Wessels' definition of "international insolvency law" is:</w:t>
      </w:r>
    </w:p>
    <w:p w14:paraId="406141F1" w14:textId="77777777" w:rsidR="002013BC" w:rsidRDefault="002013BC" w:rsidP="002013BC">
      <w:pPr>
        <w:jc w:val="both"/>
        <w:rPr>
          <w:rFonts w:ascii="Avenir Next" w:hAnsi="Avenir Next" w:cs="Arial"/>
          <w:color w:val="7B7B7B" w:themeColor="accent3" w:themeShade="BF"/>
          <w:sz w:val="22"/>
          <w:szCs w:val="22"/>
          <w:lang w:val="en-GB"/>
        </w:rPr>
      </w:pPr>
    </w:p>
    <w:p w14:paraId="57BCFC30" w14:textId="7A5C1A15" w:rsidR="009B07AD" w:rsidRDefault="002013BC" w:rsidP="002013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Pr>
          <w:rFonts w:ascii="Avenir Next" w:hAnsi="Avenir Next" w:cs="Arial"/>
          <w:i/>
          <w:iCs/>
          <w:color w:val="7B7B7B" w:themeColor="accent3" w:themeShade="BF"/>
          <w:sz w:val="22"/>
          <w:szCs w:val="22"/>
          <w:lang w:val="en-GB"/>
        </w:rPr>
        <w:t>a body of rules concerning certain insolvency proceedings or measures, which cannot be fully enforced, because the applicable law cannot be executed immediately and exclusively without consideration being given to the international aspect of a given case.</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1"/>
      </w:r>
    </w:p>
    <w:p w14:paraId="3A617E22" w14:textId="4930A469" w:rsidR="00C20FD2" w:rsidRDefault="00C20FD2" w:rsidP="002013BC">
      <w:pPr>
        <w:jc w:val="both"/>
        <w:rPr>
          <w:rFonts w:ascii="Avenir Next" w:hAnsi="Avenir Next" w:cs="Arial"/>
          <w:color w:val="7B7B7B" w:themeColor="accent3" w:themeShade="BF"/>
          <w:sz w:val="22"/>
          <w:szCs w:val="22"/>
          <w:lang w:val="en-GB"/>
        </w:rPr>
      </w:pPr>
    </w:p>
    <w:p w14:paraId="6A20239D" w14:textId="72746201" w:rsidR="00C20FD2" w:rsidRDefault="00C20FD2" w:rsidP="002013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Fletcher, on the other hand, provides the following definition of international insolvency:</w:t>
      </w:r>
    </w:p>
    <w:p w14:paraId="6ED82435" w14:textId="74F1FD83" w:rsidR="00C20FD2" w:rsidRDefault="00C20FD2" w:rsidP="002013BC">
      <w:pPr>
        <w:jc w:val="both"/>
        <w:rPr>
          <w:rFonts w:ascii="Avenir Next" w:hAnsi="Avenir Next" w:cs="Arial"/>
          <w:color w:val="7B7B7B" w:themeColor="accent3" w:themeShade="BF"/>
          <w:sz w:val="22"/>
          <w:szCs w:val="22"/>
          <w:lang w:val="en-GB"/>
        </w:rPr>
      </w:pPr>
    </w:p>
    <w:p w14:paraId="029778F7" w14:textId="0ACD3B65" w:rsidR="00C20FD2" w:rsidRDefault="00C20FD2" w:rsidP="002013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Pr>
          <w:rFonts w:ascii="Avenir Next" w:hAnsi="Avenir Next" w:cs="Arial"/>
          <w:i/>
          <w:iCs/>
          <w:color w:val="7B7B7B" w:themeColor="accent3" w:themeShade="BF"/>
          <w:sz w:val="22"/>
          <w:szCs w:val="22"/>
          <w:lang w:val="en-GB"/>
        </w:rPr>
        <w:t>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
      </w:r>
    </w:p>
    <w:p w14:paraId="7E6C3E6C" w14:textId="19A39FEF" w:rsidR="00C20FD2" w:rsidRDefault="00C20FD2" w:rsidP="002013BC">
      <w:pPr>
        <w:jc w:val="both"/>
        <w:rPr>
          <w:rFonts w:ascii="Avenir Next" w:hAnsi="Avenir Next" w:cs="Arial"/>
          <w:color w:val="7B7B7B" w:themeColor="accent3" w:themeShade="BF"/>
          <w:sz w:val="22"/>
          <w:szCs w:val="22"/>
          <w:lang w:val="en-GB"/>
        </w:rPr>
      </w:pPr>
    </w:p>
    <w:p w14:paraId="314F55DE" w14:textId="12443984" w:rsidR="00C20FD2" w:rsidRDefault="00C20FD2"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key point is that there is not </w:t>
      </w:r>
      <w:r w:rsidR="00A763EC">
        <w:rPr>
          <w:rFonts w:ascii="Avenir Next" w:hAnsi="Avenir Next" w:cs="Arial"/>
          <w:color w:val="7B7B7B" w:themeColor="accent3" w:themeShade="BF"/>
          <w:sz w:val="22"/>
          <w:szCs w:val="22"/>
          <w:lang w:val="en-GB"/>
        </w:rPr>
        <w:t>one single insolvency law</w:t>
      </w:r>
      <w:r>
        <w:rPr>
          <w:rFonts w:ascii="Avenir Next" w:hAnsi="Avenir Next" w:cs="Arial"/>
          <w:color w:val="7B7B7B" w:themeColor="accent3" w:themeShade="BF"/>
          <w:sz w:val="22"/>
          <w:szCs w:val="22"/>
          <w:lang w:val="en-GB"/>
        </w:rPr>
        <w:t xml:space="preserve"> that can easily be applied because the debtor </w:t>
      </w:r>
      <w:r w:rsidR="00A763EC">
        <w:rPr>
          <w:rFonts w:ascii="Avenir Next" w:hAnsi="Avenir Next" w:cs="Arial"/>
          <w:color w:val="7B7B7B" w:themeColor="accent3" w:themeShade="BF"/>
          <w:sz w:val="22"/>
          <w:szCs w:val="22"/>
          <w:lang w:val="en-GB"/>
        </w:rPr>
        <w:t>has, for example, assets, creditors or obligations spanning across one or more jurisdictions, which each have their own separate insolvency rules and regulations.</w:t>
      </w:r>
    </w:p>
    <w:p w14:paraId="2656E43E" w14:textId="5A75386F" w:rsidR="00C20FD2" w:rsidRPr="00827D56" w:rsidRDefault="00C20FD2"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5054396" w:rsidR="009B07AD" w:rsidRDefault="009137B4" w:rsidP="009137B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Universalism (or universality) and territorialism (or territoriality) are the two main approaches or theories</w:t>
      </w:r>
      <w:r w:rsidR="00401E13">
        <w:rPr>
          <w:rFonts w:ascii="Avenir Next" w:hAnsi="Avenir Next" w:cs="Arial"/>
          <w:color w:val="7B7B7B" w:themeColor="accent3" w:themeShade="BF"/>
          <w:sz w:val="22"/>
          <w:szCs w:val="22"/>
          <w:lang w:val="en-GB"/>
        </w:rPr>
        <w:t xml:space="preserve"> that have been put forward to address</w:t>
      </w:r>
      <w:r>
        <w:rPr>
          <w:rFonts w:ascii="Avenir Next" w:hAnsi="Avenir Next" w:cs="Arial"/>
          <w:color w:val="7B7B7B" w:themeColor="accent3" w:themeShade="BF"/>
          <w:sz w:val="22"/>
          <w:szCs w:val="22"/>
          <w:lang w:val="en-GB"/>
        </w:rPr>
        <w:t xml:space="preserve"> the problem of cross-border insolvency.</w:t>
      </w:r>
    </w:p>
    <w:p w14:paraId="3EAFF41D" w14:textId="16BF85B3" w:rsidR="009137B4" w:rsidRDefault="009137B4" w:rsidP="009137B4">
      <w:pPr>
        <w:jc w:val="both"/>
        <w:rPr>
          <w:rFonts w:ascii="Avenir Next" w:hAnsi="Avenir Next" w:cs="Arial"/>
          <w:color w:val="7B7B7B" w:themeColor="accent3" w:themeShade="BF"/>
          <w:sz w:val="22"/>
          <w:szCs w:val="22"/>
          <w:lang w:val="en-GB"/>
        </w:rPr>
      </w:pPr>
    </w:p>
    <w:p w14:paraId="4C78EE0E" w14:textId="6A6DF786" w:rsidR="009137B4" w:rsidRDefault="009137B4" w:rsidP="009137B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Proponents of universalism believe that there should only be one set of insolvency proceedings to deal with all of a debtor's assets and debts wherever they are located.  The theory is that once insolvency proceedings are commenced in one jurisdiction, no insolvency proceedings can be commenced in any other jurisdiction.  </w:t>
      </w:r>
      <w:r w:rsidR="00EF0A1B">
        <w:rPr>
          <w:rFonts w:ascii="Avenir Next" w:hAnsi="Avenir Next" w:cs="Arial"/>
          <w:color w:val="7B7B7B" w:themeColor="accent3" w:themeShade="BF"/>
          <w:sz w:val="22"/>
          <w:szCs w:val="22"/>
          <w:lang w:val="en-GB"/>
        </w:rPr>
        <w:t>There will only be one insolvency proceeding relating to the debtor, which means that the liquidator or officeholder who is appointed will have control of all the debtor's assets on a global scale and will need the ability to be able to take possession and control of those assets.</w:t>
      </w:r>
    </w:p>
    <w:p w14:paraId="17BDCCC6" w14:textId="6765981A" w:rsidR="00EF0A1B" w:rsidRDefault="00EF0A1B" w:rsidP="009137B4">
      <w:pPr>
        <w:jc w:val="both"/>
        <w:rPr>
          <w:rFonts w:ascii="Avenir Next" w:hAnsi="Avenir Next" w:cs="Arial"/>
          <w:color w:val="7B7B7B" w:themeColor="accent3" w:themeShade="BF"/>
          <w:sz w:val="22"/>
          <w:szCs w:val="22"/>
          <w:lang w:val="en-GB"/>
        </w:rPr>
      </w:pPr>
    </w:p>
    <w:p w14:paraId="3F8904EC" w14:textId="739EC0F4" w:rsidR="00EF0A1B" w:rsidRDefault="00EF0A1B" w:rsidP="009137B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issues with universalism will be determining in which jurisdiction the single set of proceedings should be commenced, as well as which insolvency law will be applied.</w:t>
      </w:r>
    </w:p>
    <w:p w14:paraId="7F275174" w14:textId="226CBF03" w:rsidR="009137B4" w:rsidRDefault="009137B4" w:rsidP="009137B4">
      <w:pPr>
        <w:jc w:val="both"/>
        <w:rPr>
          <w:rFonts w:ascii="Avenir Next" w:hAnsi="Avenir Next" w:cs="Arial"/>
          <w:color w:val="7B7B7B" w:themeColor="accent3" w:themeShade="BF"/>
          <w:sz w:val="22"/>
          <w:szCs w:val="22"/>
          <w:lang w:val="en-GB"/>
        </w:rPr>
      </w:pPr>
    </w:p>
    <w:p w14:paraId="40E890E9" w14:textId="4C189A9D" w:rsidR="009137B4" w:rsidRPr="00827D56" w:rsidRDefault="009137B4" w:rsidP="009137B4">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Territorialism, on the other hand, is the theory that insolvency proceedings should be issued in each </w:t>
      </w:r>
      <w:r w:rsidR="00401E13">
        <w:rPr>
          <w:rFonts w:ascii="Avenir Next" w:hAnsi="Avenir Next" w:cs="Arial"/>
          <w:color w:val="7B7B7B" w:themeColor="accent3" w:themeShade="BF"/>
          <w:sz w:val="22"/>
          <w:szCs w:val="22"/>
          <w:lang w:val="en-GB"/>
        </w:rPr>
        <w:t>jurisdiction where</w:t>
      </w:r>
      <w:r>
        <w:rPr>
          <w:rFonts w:ascii="Avenir Next" w:hAnsi="Avenir Next" w:cs="Arial"/>
          <w:color w:val="7B7B7B" w:themeColor="accent3" w:themeShade="BF"/>
          <w:sz w:val="22"/>
          <w:szCs w:val="22"/>
          <w:lang w:val="en-GB"/>
        </w:rPr>
        <w:t xml:space="preserve"> the debtor has assets</w:t>
      </w:r>
      <w:r w:rsidR="00401E13">
        <w:rPr>
          <w:rFonts w:ascii="Avenir Next" w:hAnsi="Avenir Next" w:cs="Arial"/>
          <w:color w:val="7B7B7B" w:themeColor="accent3" w:themeShade="BF"/>
          <w:sz w:val="22"/>
          <w:szCs w:val="22"/>
          <w:lang w:val="en-GB"/>
        </w:rPr>
        <w:t xml:space="preserve">, </w:t>
      </w:r>
      <w:r w:rsidR="001975A9">
        <w:rPr>
          <w:rFonts w:ascii="Avenir Next" w:hAnsi="Avenir Next" w:cs="Arial"/>
          <w:color w:val="7B7B7B" w:themeColor="accent3" w:themeShade="BF"/>
          <w:sz w:val="22"/>
          <w:szCs w:val="22"/>
          <w:lang w:val="en-GB"/>
        </w:rPr>
        <w:t>but each set of insolvency proceedings will only relate to property that is located within that particular jurisdiction.</w:t>
      </w:r>
      <w:r w:rsidR="009644E8">
        <w:rPr>
          <w:rFonts w:ascii="Avenir Next" w:hAnsi="Avenir Next" w:cs="Arial"/>
          <w:color w:val="7B7B7B" w:themeColor="accent3" w:themeShade="BF"/>
          <w:sz w:val="22"/>
          <w:szCs w:val="22"/>
          <w:lang w:val="en-GB"/>
        </w:rPr>
        <w:t xml:space="preserve">  This means that there could be a number of different insolvency proceedings operating concurrently.</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3D04417" w14:textId="2903344E" w:rsidR="002442E1" w:rsidRDefault="002442E1" w:rsidP="002442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UAE reformed its domestic insolvency legislation in 2016 and 2019.</w:t>
      </w:r>
    </w:p>
    <w:p w14:paraId="7AFA537F" w14:textId="7062340F" w:rsidR="002442E1" w:rsidRDefault="002442E1" w:rsidP="002442E1">
      <w:pPr>
        <w:jc w:val="both"/>
        <w:rPr>
          <w:rFonts w:ascii="Avenir Next" w:hAnsi="Avenir Next" w:cs="Arial"/>
          <w:color w:val="7B7B7B" w:themeColor="accent3" w:themeShade="BF"/>
          <w:sz w:val="22"/>
          <w:szCs w:val="22"/>
          <w:lang w:val="en-GB"/>
        </w:rPr>
      </w:pPr>
    </w:p>
    <w:p w14:paraId="02740649" w14:textId="5A8686F2" w:rsidR="002442E1" w:rsidRDefault="002442E1" w:rsidP="002442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Saudi Arabia reformed its domestic insolvency legislation in 2018.  </w:t>
      </w:r>
      <w:r w:rsidR="007E4809">
        <w:rPr>
          <w:rFonts w:ascii="Avenir Next" w:hAnsi="Avenir Next" w:cs="Arial"/>
          <w:color w:val="7B7B7B" w:themeColor="accent3" w:themeShade="BF"/>
          <w:sz w:val="22"/>
          <w:szCs w:val="22"/>
          <w:lang w:val="en-GB"/>
        </w:rPr>
        <w:t>According to an article on The National News by Dania Saadi,</w:t>
      </w:r>
      <w:r w:rsidR="007E4809">
        <w:rPr>
          <w:rStyle w:val="FootnoteReference"/>
          <w:rFonts w:ascii="Avenir Next" w:hAnsi="Avenir Next" w:cs="Arial"/>
          <w:color w:val="7B7B7B" w:themeColor="accent3" w:themeShade="BF"/>
          <w:sz w:val="22"/>
          <w:szCs w:val="22"/>
          <w:lang w:val="en-GB"/>
        </w:rPr>
        <w:footnoteReference w:id="3"/>
      </w:r>
      <w:r w:rsidR="007E4809">
        <w:rPr>
          <w:rFonts w:ascii="Avenir Next" w:hAnsi="Avenir Next" w:cs="Arial"/>
          <w:color w:val="7B7B7B" w:themeColor="accent3" w:themeShade="BF"/>
          <w:sz w:val="22"/>
          <w:szCs w:val="22"/>
          <w:lang w:val="en-GB"/>
        </w:rPr>
        <w:t xml:space="preserve"> there was previously no single bankruptcy law in Saudi Arabia.  The new law was in the process for years.</w:t>
      </w:r>
    </w:p>
    <w:p w14:paraId="2C0C2148" w14:textId="77777777" w:rsidR="002442E1" w:rsidRDefault="002442E1" w:rsidP="002442E1">
      <w:pPr>
        <w:jc w:val="both"/>
        <w:rPr>
          <w:rFonts w:ascii="Avenir Next" w:hAnsi="Avenir Next" w:cs="Arial"/>
          <w:color w:val="7B7B7B" w:themeColor="accent3" w:themeShade="BF"/>
          <w:sz w:val="22"/>
          <w:szCs w:val="22"/>
          <w:lang w:val="en-GB"/>
        </w:rPr>
      </w:pPr>
    </w:p>
    <w:p w14:paraId="3E0BAFBA" w14:textId="77D11B2A" w:rsidR="002442E1" w:rsidRDefault="002442E1" w:rsidP="002442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Dubai reformed its domestic insolvency legislation in 2019.  According to a press release issued by the Dubai International Financial Centre ("</w:t>
      </w:r>
      <w:r>
        <w:rPr>
          <w:rFonts w:ascii="Avenir Next" w:hAnsi="Avenir Next" w:cs="Arial"/>
          <w:b/>
          <w:bCs/>
          <w:color w:val="7B7B7B" w:themeColor="accent3" w:themeShade="BF"/>
          <w:sz w:val="22"/>
          <w:szCs w:val="22"/>
          <w:lang w:val="en-GB"/>
        </w:rPr>
        <w:t>DIFC</w:t>
      </w:r>
      <w:r>
        <w:rPr>
          <w:rFonts w:ascii="Avenir Next" w:hAnsi="Avenir Next" w:cs="Arial"/>
          <w:color w:val="7B7B7B" w:themeColor="accent3" w:themeShade="BF"/>
          <w:sz w:val="22"/>
          <w:szCs w:val="22"/>
          <w:lang w:val="en-GB"/>
        </w:rPr>
        <w:t>") on 11 June 2019,</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the new DIFC Insolvency Law, Law No. 1 of 2019, was to come into effect on 13 June 2019 and:</w:t>
      </w:r>
    </w:p>
    <w:p w14:paraId="0138431D" w14:textId="77777777" w:rsidR="002442E1" w:rsidRPr="002442E1" w:rsidRDefault="002442E1" w:rsidP="002442E1">
      <w:pPr>
        <w:pStyle w:val="ListParagraph"/>
        <w:numPr>
          <w:ilvl w:val="0"/>
          <w:numId w:val="23"/>
        </w:numPr>
        <w:jc w:val="both"/>
        <w:rPr>
          <w:rFonts w:ascii="Avenir Next" w:hAnsi="Avenir Next" w:cs="Arial"/>
          <w:sz w:val="22"/>
          <w:szCs w:val="22"/>
          <w:lang w:val="en-GB"/>
        </w:rPr>
      </w:pPr>
      <w:r w:rsidRPr="002442E1">
        <w:rPr>
          <w:rFonts w:ascii="Avenir Next" w:hAnsi="Avenir Next" w:cs="Arial"/>
          <w:color w:val="7B7B7B" w:themeColor="accent3" w:themeShade="BF"/>
          <w:sz w:val="22"/>
          <w:szCs w:val="22"/>
          <w:lang w:val="en-GB"/>
        </w:rPr>
        <w:t>introduced a new debtor in possession bankruptcy regime</w:t>
      </w:r>
      <w:r>
        <w:rPr>
          <w:rFonts w:ascii="Avenir Next" w:hAnsi="Avenir Next" w:cs="Arial"/>
          <w:color w:val="7B7B7B" w:themeColor="accent3" w:themeShade="BF"/>
          <w:sz w:val="22"/>
          <w:szCs w:val="22"/>
          <w:lang w:val="en-GB"/>
        </w:rPr>
        <w:t>;</w:t>
      </w:r>
    </w:p>
    <w:p w14:paraId="2FB87EB9" w14:textId="77777777" w:rsidR="002442E1" w:rsidRPr="002442E1" w:rsidRDefault="002442E1" w:rsidP="002442E1">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provided for a new administration process where there is evidence of mismanagement or misconduct;</w:t>
      </w:r>
    </w:p>
    <w:p w14:paraId="38688C87" w14:textId="77777777" w:rsidR="002442E1" w:rsidRPr="002442E1" w:rsidRDefault="002442E1" w:rsidP="002442E1">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enhances the rules governing winding up procedures; and</w:t>
      </w:r>
    </w:p>
    <w:p w14:paraId="51E80CCD" w14:textId="7E3BEF7A" w:rsidR="002442E1" w:rsidRPr="002442E1" w:rsidRDefault="002442E1" w:rsidP="002442E1">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incorporates the </w:t>
      </w:r>
      <w:r w:rsidR="007E4809">
        <w:rPr>
          <w:rFonts w:ascii="Avenir Next" w:hAnsi="Avenir Next" w:cs="Arial"/>
          <w:color w:val="7B7B7B" w:themeColor="accent3" w:themeShade="BF"/>
          <w:sz w:val="22"/>
          <w:szCs w:val="22"/>
          <w:lang w:val="en-GB"/>
        </w:rPr>
        <w:t>UNCITRAL Model Law on Cross-Border Insolvency</w:t>
      </w:r>
      <w:r w:rsidR="007E480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with certain modifications</w:t>
      </w:r>
      <w:r w:rsidRPr="002442E1">
        <w:rPr>
          <w:rFonts w:ascii="Avenir Next" w:hAnsi="Avenir Next" w:cs="Arial"/>
          <w:color w:val="7B7B7B" w:themeColor="accent3" w:themeShade="BF"/>
          <w:sz w:val="22"/>
          <w:szCs w:val="22"/>
          <w:lang w:val="en-GB"/>
        </w:rPr>
        <w:t>.</w:t>
      </w:r>
    </w:p>
    <w:p w14:paraId="091A6D9B" w14:textId="77777777" w:rsidR="002442E1" w:rsidRDefault="002442E1" w:rsidP="002442E1">
      <w:pPr>
        <w:jc w:val="both"/>
        <w:rPr>
          <w:rFonts w:ascii="Avenir Next" w:hAnsi="Avenir Next" w:cs="Arial"/>
          <w:color w:val="7B7B7B" w:themeColor="accent3" w:themeShade="BF"/>
          <w:sz w:val="22"/>
          <w:szCs w:val="22"/>
          <w:lang w:val="en-GB"/>
        </w:rPr>
      </w:pPr>
    </w:p>
    <w:p w14:paraId="78DB9FD8" w14:textId="10CF15A9" w:rsidR="00C72848" w:rsidRPr="002442E1" w:rsidRDefault="007E4809" w:rsidP="002442E1">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Finally, in 2018, Bahrain adopted the UNCITRAL Model Law on Cross-Border Insolvency in order to address international insolvency issues.</w:t>
      </w:r>
    </w:p>
    <w:p w14:paraId="572227E7" w14:textId="10041403" w:rsidR="0045683E" w:rsidRPr="00827D56" w:rsidRDefault="0045683E" w:rsidP="00C053F7">
      <w:pPr>
        <w:jc w:val="both"/>
        <w:rPr>
          <w:rFonts w:ascii="Avenir Next" w:hAnsi="Avenir Next" w:cs="Arial"/>
          <w:sz w:val="22"/>
          <w:szCs w:val="22"/>
          <w:lang w:val="en-GB"/>
        </w:rPr>
      </w:pPr>
    </w:p>
    <w:p w14:paraId="170A9E71" w14:textId="737E9D4D" w:rsidR="00962045" w:rsidRPr="00827D56" w:rsidRDefault="00286AE6" w:rsidP="007E4809">
      <w:pPr>
        <w:rPr>
          <w:rFonts w:ascii="Avenir Next Demi Bold" w:hAnsi="Avenir Next Demi Bold" w:cs="Arial"/>
          <w:b/>
          <w:bCs/>
          <w:sz w:val="22"/>
          <w:szCs w:val="22"/>
          <w:lang w:val="en-GB"/>
        </w:rPr>
      </w:pPr>
      <w:r w:rsidRPr="00827D56">
        <w:rPr>
          <w:rFonts w:ascii="Avenir Next" w:hAnsi="Avenir Next" w:cs="Arial"/>
          <w:b/>
          <w:sz w:val="22"/>
          <w:szCs w:val="22"/>
          <w:lang w:val="en-GB"/>
        </w:rPr>
        <w:br w:type="page"/>
      </w:r>
      <w:r w:rsidR="00DF75F8"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618546F4" w14:textId="77777777" w:rsidR="00560714" w:rsidRDefault="0056071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objectives of insolvency for individuals are, according to Sealy and Hooley:</w:t>
      </w:r>
      <w:r>
        <w:rPr>
          <w:rStyle w:val="FootnoteReference"/>
          <w:rFonts w:ascii="Avenir Next" w:hAnsi="Avenir Next" w:cs="Arial"/>
          <w:color w:val="7B7B7B" w:themeColor="accent3" w:themeShade="BF"/>
          <w:sz w:val="22"/>
          <w:szCs w:val="22"/>
          <w:lang w:val="en-GB"/>
        </w:rPr>
        <w:footnoteReference w:id="5"/>
      </w:r>
      <w:r>
        <w:rPr>
          <w:rFonts w:ascii="Avenir Next" w:hAnsi="Avenir Next" w:cs="Arial"/>
          <w:color w:val="7B7B7B" w:themeColor="accent3" w:themeShade="BF"/>
          <w:sz w:val="22"/>
          <w:szCs w:val="22"/>
          <w:lang w:val="en-GB"/>
        </w:rPr>
        <w:t xml:space="preserve"> </w:t>
      </w:r>
    </w:p>
    <w:p w14:paraId="4B92FD82" w14:textId="77777777" w:rsidR="00560714" w:rsidRPr="00560714" w:rsidRDefault="00560714" w:rsidP="00560714">
      <w:pPr>
        <w:pStyle w:val="ListParagraph"/>
        <w:numPr>
          <w:ilvl w:val="0"/>
          <w:numId w:val="24"/>
        </w:numPr>
        <w:jc w:val="both"/>
        <w:rPr>
          <w:rFonts w:ascii="Avenir Next" w:hAnsi="Avenir Next" w:cs="Arial"/>
          <w:sz w:val="22"/>
          <w:szCs w:val="22"/>
          <w:lang w:val="en-GB"/>
        </w:rPr>
      </w:pPr>
      <w:r w:rsidRPr="00560714">
        <w:rPr>
          <w:rFonts w:ascii="Avenir Next" w:hAnsi="Avenir Next" w:cs="Arial"/>
          <w:color w:val="7B7B7B" w:themeColor="accent3" w:themeShade="BF"/>
          <w:sz w:val="22"/>
          <w:szCs w:val="22"/>
          <w:lang w:val="en-GB"/>
        </w:rPr>
        <w:t>the protection of the debtor from harassment by his creditors</w:t>
      </w:r>
      <w:r>
        <w:rPr>
          <w:rFonts w:ascii="Avenir Next" w:hAnsi="Avenir Next" w:cs="Arial"/>
          <w:color w:val="7B7B7B" w:themeColor="accent3" w:themeShade="BF"/>
          <w:sz w:val="22"/>
          <w:szCs w:val="22"/>
          <w:lang w:val="en-GB"/>
        </w:rPr>
        <w:t>;</w:t>
      </w:r>
    </w:p>
    <w:p w14:paraId="19C0151F" w14:textId="12714E34" w:rsidR="00560714" w:rsidRPr="005A1453" w:rsidRDefault="00560714" w:rsidP="005A1453">
      <w:pPr>
        <w:pStyle w:val="ListParagraph"/>
        <w:numPr>
          <w:ilvl w:val="0"/>
          <w:numId w:val="24"/>
        </w:numPr>
        <w:jc w:val="both"/>
        <w:rPr>
          <w:rFonts w:ascii="Avenir Next" w:hAnsi="Avenir Next" w:cs="Arial"/>
          <w:sz w:val="22"/>
          <w:szCs w:val="22"/>
          <w:lang w:val="en-GB"/>
        </w:rPr>
      </w:pPr>
      <w:r w:rsidRPr="00560714">
        <w:rPr>
          <w:rFonts w:ascii="Avenir Next" w:hAnsi="Avenir Next" w:cs="Arial"/>
          <w:color w:val="7B7B7B" w:themeColor="accent3" w:themeShade="BF"/>
          <w:sz w:val="22"/>
          <w:szCs w:val="22"/>
          <w:lang w:val="en-GB"/>
        </w:rPr>
        <w:t xml:space="preserve">to enable </w:t>
      </w:r>
      <w:r w:rsidRPr="005A1453">
        <w:rPr>
          <w:rFonts w:ascii="Avenir Next" w:hAnsi="Avenir Next" w:cs="Arial"/>
          <w:color w:val="7B7B7B" w:themeColor="accent3" w:themeShade="BF"/>
          <w:sz w:val="22"/>
          <w:szCs w:val="22"/>
          <w:lang w:val="en-GB"/>
        </w:rPr>
        <w:t xml:space="preserve">the debtor </w:t>
      </w:r>
      <w:r w:rsidRPr="00560714">
        <w:rPr>
          <w:rFonts w:ascii="Avenir Next" w:hAnsi="Avenir Next" w:cs="Arial"/>
          <w:color w:val="7B7B7B" w:themeColor="accent3" w:themeShade="BF"/>
          <w:sz w:val="22"/>
          <w:szCs w:val="22"/>
          <w:lang w:val="en-GB"/>
        </w:rPr>
        <w:t xml:space="preserve">to make a fresh start, particularly in cases where the debtor is less blameworthy, where insolvency </w:t>
      </w:r>
      <w:r>
        <w:rPr>
          <w:rFonts w:ascii="Avenir Next" w:hAnsi="Avenir Next" w:cs="Arial"/>
          <w:color w:val="7B7B7B" w:themeColor="accent3" w:themeShade="BF"/>
          <w:sz w:val="22"/>
          <w:szCs w:val="22"/>
          <w:lang w:val="en-GB"/>
        </w:rPr>
        <w:t xml:space="preserve">has not been brought about by </w:t>
      </w:r>
      <w:r w:rsidR="005A1453">
        <w:rPr>
          <w:rFonts w:ascii="Avenir Next" w:hAnsi="Avenir Next" w:cs="Arial"/>
          <w:color w:val="7B7B7B" w:themeColor="accent3" w:themeShade="BF"/>
          <w:sz w:val="22"/>
          <w:szCs w:val="22"/>
          <w:lang w:val="en-GB"/>
        </w:rPr>
        <w:t>his</w:t>
      </w:r>
      <w:r>
        <w:rPr>
          <w:rFonts w:ascii="Avenir Next" w:hAnsi="Avenir Next" w:cs="Arial"/>
          <w:color w:val="7B7B7B" w:themeColor="accent3" w:themeShade="BF"/>
          <w:sz w:val="22"/>
          <w:szCs w:val="22"/>
          <w:lang w:val="en-GB"/>
        </w:rPr>
        <w:t xml:space="preserve"> actions or conduct</w:t>
      </w:r>
      <w:r w:rsidR="005A1453">
        <w:rPr>
          <w:rFonts w:ascii="Avenir Next" w:hAnsi="Avenir Next" w:cs="Arial"/>
          <w:color w:val="7B7B7B" w:themeColor="accent3" w:themeShade="BF"/>
          <w:sz w:val="22"/>
          <w:szCs w:val="22"/>
          <w:lang w:val="en-GB"/>
        </w:rPr>
        <w:t xml:space="preserve"> (a concept of discharge of debt); and</w:t>
      </w:r>
    </w:p>
    <w:p w14:paraId="65FF6A44" w14:textId="7F357FCE" w:rsidR="005A1453" w:rsidRPr="005A1453" w:rsidRDefault="005A1453" w:rsidP="005A1453">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to reduce indebtedness by making contributions from both present and future income to the bankruptcy estate, while also taking his personal circumstances into consideration.</w:t>
      </w:r>
    </w:p>
    <w:p w14:paraId="4274EC29" w14:textId="5FED0CAB" w:rsidR="005A1453" w:rsidRDefault="005A1453" w:rsidP="005A1453">
      <w:pPr>
        <w:jc w:val="both"/>
        <w:rPr>
          <w:rFonts w:ascii="Avenir Next" w:hAnsi="Avenir Next" w:cs="Arial"/>
          <w:sz w:val="22"/>
          <w:szCs w:val="22"/>
          <w:lang w:val="en-GB"/>
        </w:rPr>
      </w:pPr>
    </w:p>
    <w:p w14:paraId="240BEE8A" w14:textId="35C6C1AE" w:rsidR="005A1453" w:rsidRPr="005A1453" w:rsidRDefault="005A1453" w:rsidP="005A1453">
      <w:pPr>
        <w:jc w:val="both"/>
        <w:rPr>
          <w:rFonts w:ascii="Avenir Next" w:hAnsi="Avenir Next" w:cs="Arial"/>
          <w:color w:val="7B7B7B" w:themeColor="accent3" w:themeShade="BF"/>
          <w:sz w:val="22"/>
          <w:szCs w:val="22"/>
          <w:lang w:val="en-GB"/>
        </w:rPr>
      </w:pPr>
      <w:r w:rsidRPr="005A1453">
        <w:rPr>
          <w:rFonts w:ascii="Avenir Next" w:hAnsi="Avenir Next" w:cs="Arial"/>
          <w:color w:val="7B7B7B" w:themeColor="accent3" w:themeShade="BF"/>
          <w:sz w:val="22"/>
          <w:szCs w:val="22"/>
          <w:lang w:val="en-GB"/>
        </w:rPr>
        <w:t>In comparison, the objectives for corporations are:</w:t>
      </w:r>
      <w:r>
        <w:rPr>
          <w:rStyle w:val="FootnoteReference"/>
          <w:rFonts w:ascii="Avenir Next" w:hAnsi="Avenir Next" w:cs="Arial"/>
          <w:color w:val="7B7B7B" w:themeColor="accent3" w:themeShade="BF"/>
          <w:sz w:val="22"/>
          <w:szCs w:val="22"/>
          <w:lang w:val="en-GB"/>
        </w:rPr>
        <w:footnoteReference w:id="6"/>
      </w:r>
    </w:p>
    <w:p w14:paraId="67ED2C2C" w14:textId="6EB3D5BF" w:rsidR="005A1453" w:rsidRPr="005A1453" w:rsidRDefault="005A1453" w:rsidP="005A1453">
      <w:pPr>
        <w:pStyle w:val="ListParagraph"/>
        <w:numPr>
          <w:ilvl w:val="0"/>
          <w:numId w:val="25"/>
        </w:numPr>
        <w:jc w:val="both"/>
        <w:rPr>
          <w:rFonts w:ascii="Avenir Next" w:hAnsi="Avenir Next" w:cs="Arial"/>
          <w:color w:val="7B7B7B" w:themeColor="accent3" w:themeShade="BF"/>
          <w:sz w:val="22"/>
          <w:szCs w:val="22"/>
          <w:lang w:val="en-GB"/>
        </w:rPr>
      </w:pPr>
      <w:r w:rsidRPr="005A1453">
        <w:rPr>
          <w:rFonts w:ascii="Avenir Next" w:hAnsi="Avenir Next" w:cs="Arial"/>
          <w:color w:val="7B7B7B" w:themeColor="accent3" w:themeShade="BF"/>
          <w:sz w:val="22"/>
          <w:szCs w:val="22"/>
          <w:lang w:val="en-GB"/>
        </w:rPr>
        <w:t>where possible, to preserve the underlying business or viable parts of it, not necessarily the company itself; and</w:t>
      </w:r>
    </w:p>
    <w:p w14:paraId="041BE578" w14:textId="1FD1CAC7" w:rsidR="005A1453" w:rsidRDefault="005A1453" w:rsidP="005A1453">
      <w:pPr>
        <w:pStyle w:val="ListParagraph"/>
        <w:numPr>
          <w:ilvl w:val="0"/>
          <w:numId w:val="25"/>
        </w:numPr>
        <w:jc w:val="both"/>
        <w:rPr>
          <w:rFonts w:ascii="Avenir Next" w:hAnsi="Avenir Next" w:cs="Arial"/>
          <w:color w:val="7B7B7B" w:themeColor="accent3" w:themeShade="BF"/>
          <w:sz w:val="22"/>
          <w:szCs w:val="22"/>
          <w:lang w:val="en-GB"/>
        </w:rPr>
      </w:pPr>
      <w:r w:rsidRPr="005A1453">
        <w:rPr>
          <w:rFonts w:ascii="Avenir Next" w:hAnsi="Avenir Next" w:cs="Arial"/>
          <w:color w:val="7B7B7B" w:themeColor="accent3" w:themeShade="BF"/>
          <w:sz w:val="22"/>
          <w:szCs w:val="22"/>
          <w:lang w:val="en-GB"/>
        </w:rPr>
        <w:t>to impose personal liability on responsible persons where personal liability has been abused.</w:t>
      </w:r>
    </w:p>
    <w:p w14:paraId="4E5CFC60" w14:textId="6BD92508" w:rsidR="005A1453" w:rsidRDefault="005A1453" w:rsidP="005A1453">
      <w:pPr>
        <w:jc w:val="both"/>
        <w:rPr>
          <w:rFonts w:ascii="Avenir Next" w:hAnsi="Avenir Next" w:cs="Arial"/>
          <w:color w:val="7B7B7B" w:themeColor="accent3" w:themeShade="BF"/>
          <w:sz w:val="22"/>
          <w:szCs w:val="22"/>
          <w:lang w:val="en-GB"/>
        </w:rPr>
      </w:pPr>
    </w:p>
    <w:p w14:paraId="046E9D5E" w14:textId="4921C56C" w:rsidR="005A1453" w:rsidRPr="005A1453" w:rsidRDefault="005A1453" w:rsidP="005A14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key difference is that corporations cannot be rehabilitated like individuals, and so companies are normally dissolved after they are liquidated, whereas individuals will need to be discharged from their debts after the bankruptcy process.</w:t>
      </w:r>
    </w:p>
    <w:p w14:paraId="4A637290" w14:textId="4A0282A0" w:rsidR="00544127" w:rsidRPr="005A1453" w:rsidRDefault="00544127" w:rsidP="00C053F7">
      <w:pPr>
        <w:ind w:left="720" w:hanging="720"/>
        <w:jc w:val="both"/>
        <w:rPr>
          <w:rFonts w:ascii="Avenir Next" w:hAnsi="Avenir Next" w:cs="Arial"/>
          <w:color w:val="7B7B7B" w:themeColor="accent3" w:themeShade="BF"/>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C51ADE4" w14:textId="55A7E5F9" w:rsidR="00F75B78" w:rsidRDefault="006B716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in a cross-border context may arise </w:t>
      </w:r>
      <w:r w:rsidR="00530510">
        <w:rPr>
          <w:rFonts w:ascii="Avenir Next" w:hAnsi="Avenir Next" w:cs="Arial"/>
          <w:color w:val="7B7B7B" w:themeColor="accent3" w:themeShade="BF"/>
          <w:sz w:val="22"/>
          <w:szCs w:val="22"/>
          <w:lang w:val="en-GB"/>
        </w:rPr>
        <w:t xml:space="preserve">where a debtor has assets, creditors and obligations within a number of different jurisdictions.  This means that in relation to that particular debtor, insolvency proceedings can be issued in more than one jurisdiction, and there may potentially be parallel proceedings in more than one jurisdiction against the same debtor.  As each jurisdiction has its own insolvency law, </w:t>
      </w:r>
      <w:r w:rsidR="00F75B78">
        <w:rPr>
          <w:rFonts w:ascii="Avenir Next" w:hAnsi="Avenir Next" w:cs="Arial"/>
          <w:color w:val="7B7B7B" w:themeColor="accent3" w:themeShade="BF"/>
          <w:sz w:val="22"/>
          <w:szCs w:val="22"/>
          <w:lang w:val="en-GB"/>
        </w:rPr>
        <w:t>and its own conflict of laws rules, this can cause difficulties in the application across different jurisdictions.</w:t>
      </w:r>
      <w:r w:rsidR="008D5CA1">
        <w:rPr>
          <w:rFonts w:ascii="Avenir Next" w:hAnsi="Avenir Next" w:cs="Arial"/>
          <w:color w:val="7B7B7B" w:themeColor="accent3" w:themeShade="BF"/>
          <w:sz w:val="22"/>
          <w:szCs w:val="22"/>
          <w:lang w:val="en-GB"/>
        </w:rPr>
        <w:t xml:space="preserve">  As Fletcher states,</w:t>
      </w:r>
      <w:r w:rsidR="008D5CA1">
        <w:rPr>
          <w:rStyle w:val="FootnoteReference"/>
          <w:rFonts w:ascii="Avenir Next" w:hAnsi="Avenir Next" w:cs="Arial"/>
          <w:color w:val="7B7B7B" w:themeColor="accent3" w:themeShade="BF"/>
          <w:sz w:val="22"/>
          <w:szCs w:val="22"/>
          <w:lang w:val="en-GB"/>
        </w:rPr>
        <w:footnoteReference w:id="7"/>
      </w:r>
      <w:r w:rsidR="008D5CA1">
        <w:rPr>
          <w:rFonts w:ascii="Avenir Next" w:hAnsi="Avenir Next" w:cs="Arial"/>
          <w:color w:val="7B7B7B" w:themeColor="accent3" w:themeShade="BF"/>
          <w:sz w:val="22"/>
          <w:szCs w:val="22"/>
          <w:lang w:val="en-GB"/>
        </w:rPr>
        <w:t xml:space="preserve"> there are three key questions:</w:t>
      </w:r>
    </w:p>
    <w:p w14:paraId="252E76B9" w14:textId="028D54F4" w:rsidR="008D5CA1" w:rsidRDefault="008D5CA1" w:rsidP="00C053F7">
      <w:pPr>
        <w:jc w:val="both"/>
        <w:rPr>
          <w:rFonts w:ascii="Avenir Next" w:hAnsi="Avenir Next" w:cs="Arial"/>
          <w:color w:val="7B7B7B" w:themeColor="accent3" w:themeShade="BF"/>
          <w:sz w:val="22"/>
          <w:szCs w:val="22"/>
          <w:lang w:val="en-GB"/>
        </w:rPr>
      </w:pPr>
    </w:p>
    <w:p w14:paraId="0300BB88" w14:textId="11B39792" w:rsidR="008D5CA1" w:rsidRDefault="008D5CA1" w:rsidP="008D5CA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which jurisdictions can insolvency proceedings be commenced?</w:t>
      </w:r>
    </w:p>
    <w:p w14:paraId="31CA7FA0" w14:textId="259AA4CC" w:rsidR="008D5CA1" w:rsidRDefault="008D5CA1" w:rsidP="008D5CA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Which country's laws should be applied in relation to the different aspects of the case?</w:t>
      </w:r>
    </w:p>
    <w:p w14:paraId="38B0DDB5" w14:textId="2E08936C" w:rsidR="008D5CA1" w:rsidRPr="008D5CA1" w:rsidRDefault="008D5CA1" w:rsidP="008D5CA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What international effects will be given to proceedings that take place in a particular forum (including issues of enforcement)?</w:t>
      </w:r>
    </w:p>
    <w:p w14:paraId="7940D274" w14:textId="2F19AEC9" w:rsidR="00DF75F8" w:rsidRDefault="00DF75F8" w:rsidP="00C053F7">
      <w:pPr>
        <w:jc w:val="both"/>
        <w:rPr>
          <w:rFonts w:ascii="Avenir Next" w:hAnsi="Avenir Next" w:cs="Arial"/>
          <w:color w:val="7B7B7B" w:themeColor="accent3" w:themeShade="BF"/>
          <w:sz w:val="22"/>
          <w:szCs w:val="22"/>
          <w:lang w:val="en-GB"/>
        </w:rPr>
      </w:pPr>
    </w:p>
    <w:p w14:paraId="07531011" w14:textId="57A67CBA" w:rsidR="008D5CA1" w:rsidRDefault="00FC424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Examples of the differences between the relevant systems of law include:</w:t>
      </w:r>
    </w:p>
    <w:p w14:paraId="51AC2883" w14:textId="46D2C669" w:rsidR="00FC424A" w:rsidRDefault="00171F18" w:rsidP="00FC424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FC424A">
        <w:rPr>
          <w:rFonts w:ascii="Avenir Next" w:hAnsi="Avenir Next" w:cs="Arial"/>
          <w:color w:val="7B7B7B" w:themeColor="accent3" w:themeShade="BF"/>
          <w:sz w:val="22"/>
          <w:szCs w:val="22"/>
          <w:lang w:val="en-GB"/>
        </w:rPr>
        <w:t xml:space="preserve">he point at which an individual or company </w:t>
      </w:r>
      <w:r>
        <w:rPr>
          <w:rFonts w:ascii="Avenir Next" w:hAnsi="Avenir Next" w:cs="Arial"/>
          <w:color w:val="7B7B7B" w:themeColor="accent3" w:themeShade="BF"/>
          <w:sz w:val="22"/>
          <w:szCs w:val="22"/>
          <w:lang w:val="en-GB"/>
        </w:rPr>
        <w:t>has been in debt for a long enough period of time</w:t>
      </w:r>
      <w:r w:rsidR="00FC424A">
        <w:rPr>
          <w:rFonts w:ascii="Avenir Next" w:hAnsi="Avenir Next" w:cs="Arial"/>
          <w:color w:val="7B7B7B" w:themeColor="accent3" w:themeShade="BF"/>
          <w:sz w:val="22"/>
          <w:szCs w:val="22"/>
          <w:lang w:val="en-GB"/>
        </w:rPr>
        <w:t xml:space="preserve"> for insolvency proceedings to be commenced in a particular state</w:t>
      </w:r>
      <w:r>
        <w:rPr>
          <w:rFonts w:ascii="Avenir Next" w:hAnsi="Avenir Next" w:cs="Arial"/>
          <w:color w:val="7B7B7B" w:themeColor="accent3" w:themeShade="BF"/>
          <w:sz w:val="22"/>
          <w:szCs w:val="22"/>
          <w:lang w:val="en-GB"/>
        </w:rPr>
        <w:t xml:space="preserve"> may differ;</w:t>
      </w:r>
    </w:p>
    <w:p w14:paraId="03E48AFF" w14:textId="11D4563D" w:rsidR="00171F18" w:rsidRDefault="00171F18" w:rsidP="00FC424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systems are pro-creditor, whereas others are pro-debtor and focus more on rehabilitation and discharge of the debtor;</w:t>
      </w:r>
    </w:p>
    <w:p w14:paraId="7431BFEB" w14:textId="49084EB5" w:rsidR="00171F18" w:rsidRDefault="00171F18" w:rsidP="00FC424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different systems afford different priorities to creditors in insolvency proceedings;</w:t>
      </w:r>
    </w:p>
    <w:p w14:paraId="5EC04999" w14:textId="54C01C9F" w:rsidR="00171F18" w:rsidRDefault="00171F18" w:rsidP="00FC424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systems do not have any insolvency proceedings for individuals, or those individuals who do not trade, whereas others do; and</w:t>
      </w:r>
    </w:p>
    <w:p w14:paraId="2FD8B79C" w14:textId="2C61BDB9" w:rsidR="00171F18" w:rsidRPr="00FC424A" w:rsidRDefault="00171F18" w:rsidP="00FC424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different systems have different rules relating to avoidable dispositions.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31D7AAA" w:rsidR="00DF75F8" w:rsidRDefault="00E860B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2004, UNCITRAL published its Legislative Guide on Insolvency Law, with a view to assisting member states with the reform of their domestic insolvency legislation.  This followed the introduction of the UNCITRAL Model Law on Cross-border Insolvency in 1997, which aimed to harmonise the treatment of cross-border insolvency issues.  </w:t>
      </w:r>
    </w:p>
    <w:p w14:paraId="6CF7958F" w14:textId="71318BED" w:rsidR="00E860B0" w:rsidRDefault="00E860B0" w:rsidP="00C053F7">
      <w:pPr>
        <w:jc w:val="both"/>
        <w:rPr>
          <w:rFonts w:ascii="Avenir Next" w:hAnsi="Avenir Next" w:cs="Arial"/>
          <w:color w:val="7B7B7B" w:themeColor="accent3" w:themeShade="BF"/>
          <w:sz w:val="22"/>
          <w:szCs w:val="22"/>
          <w:lang w:val="en-GB"/>
        </w:rPr>
      </w:pPr>
    </w:p>
    <w:p w14:paraId="14D20267" w14:textId="71E9B144" w:rsidR="00E860B0" w:rsidRDefault="00E860B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UNIDROIT is in the process of preparing a guidance document on bank insolvency,</w:t>
      </w:r>
      <w:r w:rsidR="00883C1C">
        <w:rPr>
          <w:rFonts w:ascii="Avenir Next" w:hAnsi="Avenir Next" w:cs="Arial"/>
          <w:color w:val="7B7B7B" w:themeColor="accent3" w:themeShade="BF"/>
          <w:sz w:val="22"/>
          <w:szCs w:val="22"/>
          <w:lang w:val="en-GB"/>
        </w:rPr>
        <w:t xml:space="preserve"> UNIDROIT's aim being to harmonise laws.  The American Law Institute finalised Guidelines Applicable to Court-to-Court Communications in Cross-border Cases in 2001, as subsequently adopted by the International Insolvency Institute.  The Judicial Insolvency Network issued Guidelines for Communication and Cooperation between Courts in Cross-Border Matters in 2016.</w:t>
      </w:r>
    </w:p>
    <w:p w14:paraId="2D42797C" w14:textId="6A3B6695" w:rsidR="00883C1C" w:rsidRDefault="00883C1C" w:rsidP="00C053F7">
      <w:pPr>
        <w:jc w:val="both"/>
        <w:rPr>
          <w:rFonts w:ascii="Avenir Next" w:hAnsi="Avenir Next" w:cs="Arial"/>
          <w:color w:val="7B7B7B" w:themeColor="accent3" w:themeShade="BF"/>
          <w:sz w:val="22"/>
          <w:szCs w:val="22"/>
          <w:lang w:val="en-GB"/>
        </w:rPr>
      </w:pPr>
    </w:p>
    <w:p w14:paraId="03DB487C" w14:textId="00BA56D5" w:rsidR="00883C1C" w:rsidRDefault="00883C1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 these steps are intended to promote the harmonisation of domestic insolvency laws to resolve issues with differing laws in cross-border insolvency matters.  I consider that the various steps themselves will have a great impact in addressing international insolvency issues if they are actually adopted, however the JIN Guidelines have only been adopted by courts in 11 states.  It seems that there are too many different sets of guidelines and steps taken to try to promote harmonisation, and that different states have adopted different guidelines or approaches.  For example, the BVI has not yet brought into force the part of its insolvency legislation that adopts the UNCITRAL Model Law, but has adopted the JIN Guidelines.  For there to be real impact, there would need to be consistency.</w:t>
      </w:r>
    </w:p>
    <w:p w14:paraId="07A1E8B2" w14:textId="6968BACC" w:rsidR="00883C1C" w:rsidRDefault="00883C1C" w:rsidP="00C053F7">
      <w:pPr>
        <w:jc w:val="both"/>
        <w:rPr>
          <w:rFonts w:ascii="Avenir Next" w:hAnsi="Avenir Next" w:cs="Arial"/>
          <w:color w:val="7B7B7B" w:themeColor="accent3" w:themeShade="BF"/>
          <w:sz w:val="22"/>
          <w:szCs w:val="22"/>
          <w:lang w:val="en-GB"/>
        </w:rPr>
      </w:pPr>
    </w:p>
    <w:p w14:paraId="71D30A0C" w14:textId="7A34F54C" w:rsidR="00883C1C" w:rsidRPr="00827D56" w:rsidRDefault="00883C1C"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also problematic that the roots of insolvency law are different for different states.  In particular, common law systems tend to be based on English law, whereas civil law systems are based on Roman law.</w:t>
      </w:r>
      <w:r w:rsidR="001E7DA9">
        <w:rPr>
          <w:rFonts w:ascii="Avenir Next" w:hAnsi="Avenir Next" w:cs="Arial"/>
          <w:color w:val="7B7B7B" w:themeColor="accent3" w:themeShade="BF"/>
          <w:sz w:val="22"/>
          <w:szCs w:val="22"/>
          <w:lang w:val="en-GB"/>
        </w:rPr>
        <w:t xml:space="preserve">  This means that different legal systems have different approaches and emphasis, with some being pro-creditor and some pro-debtor.  The upshot is that these differences mean that it will be difficult to achieve the complete harmonisation of domestic insolvency laws and therefore cross-border insolvency issues will remain.</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6F01621A" w14:textId="6345D92D" w:rsidR="00C90E5F" w:rsidRPr="00181840" w:rsidRDefault="00C90E5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Erewhon liquidator to stop the court action in Utopia, the Erewhon winding up will need to be recognised by the Utopia court and the effect of recognition will need to</w:t>
      </w:r>
      <w:r w:rsidR="00662A39">
        <w:rPr>
          <w:rFonts w:ascii="Avenir Next" w:hAnsi="Avenir Next" w:cs="Arial"/>
          <w:color w:val="7B7B7B" w:themeColor="accent3" w:themeShade="BF"/>
          <w:sz w:val="22"/>
          <w:szCs w:val="22"/>
          <w:lang w:val="en-GB"/>
        </w:rPr>
        <w:t xml:space="preserve"> </w:t>
      </w:r>
      <w:r w:rsidR="00181840">
        <w:rPr>
          <w:rFonts w:ascii="Avenir Next" w:hAnsi="Avenir Next" w:cs="Arial"/>
          <w:color w:val="7B7B7B" w:themeColor="accent3" w:themeShade="BF"/>
          <w:sz w:val="22"/>
          <w:szCs w:val="22"/>
          <w:lang w:val="en-GB"/>
        </w:rPr>
        <w:t>be that</w:t>
      </w:r>
      <w:r w:rsidR="00662A39">
        <w:rPr>
          <w:rFonts w:ascii="Avenir Next" w:hAnsi="Avenir Next" w:cs="Arial"/>
          <w:color w:val="7B7B7B" w:themeColor="accent3" w:themeShade="BF"/>
          <w:sz w:val="22"/>
          <w:szCs w:val="22"/>
          <w:lang w:val="en-GB"/>
        </w:rPr>
        <w:t xml:space="preserve"> there is a stay on the proceedings</w:t>
      </w:r>
      <w:r w:rsidR="00181840">
        <w:rPr>
          <w:rFonts w:ascii="Avenir Next" w:hAnsi="Avenir Next" w:cs="Arial"/>
          <w:color w:val="7B7B7B" w:themeColor="accent3" w:themeShade="BF"/>
          <w:sz w:val="22"/>
          <w:szCs w:val="22"/>
          <w:lang w:val="en-GB"/>
        </w:rPr>
        <w:t xml:space="preserve"> issued against Nadir</w:t>
      </w:r>
      <w:r w:rsidR="00662A39">
        <w:rPr>
          <w:rFonts w:ascii="Avenir Next" w:hAnsi="Avenir Next" w:cs="Arial"/>
          <w:color w:val="7B7B7B" w:themeColor="accent3" w:themeShade="BF"/>
          <w:sz w:val="22"/>
          <w:szCs w:val="22"/>
          <w:lang w:val="en-GB"/>
        </w:rPr>
        <w:t xml:space="preserve"> by Apex in Utopia.</w:t>
      </w:r>
      <w:r w:rsidR="00181840">
        <w:rPr>
          <w:rFonts w:ascii="Avenir Next" w:hAnsi="Avenir Next" w:cs="Arial"/>
          <w:color w:val="7B7B7B" w:themeColor="accent3" w:themeShade="BF"/>
          <w:sz w:val="22"/>
          <w:szCs w:val="22"/>
          <w:lang w:val="en-GB"/>
        </w:rPr>
        <w:t xml:space="preserve">  These issues may be dealt with by the Cross-border Insolvency Act of Utopia (the "</w:t>
      </w:r>
      <w:r w:rsidR="00181840">
        <w:rPr>
          <w:rFonts w:ascii="Avenir Next" w:hAnsi="Avenir Next" w:cs="Arial"/>
          <w:b/>
          <w:bCs/>
          <w:color w:val="7B7B7B" w:themeColor="accent3" w:themeShade="BF"/>
          <w:sz w:val="22"/>
          <w:szCs w:val="22"/>
          <w:lang w:val="en-GB"/>
        </w:rPr>
        <w:t>Act</w:t>
      </w:r>
      <w:r w:rsidR="00181840">
        <w:rPr>
          <w:rFonts w:ascii="Avenir Next" w:hAnsi="Avenir Next" w:cs="Arial"/>
          <w:color w:val="7B7B7B" w:themeColor="accent3" w:themeShade="BF"/>
          <w:sz w:val="22"/>
          <w:szCs w:val="22"/>
          <w:lang w:val="en-GB"/>
        </w:rPr>
        <w:t>").</w:t>
      </w:r>
    </w:p>
    <w:p w14:paraId="3E520E11" w14:textId="77777777" w:rsidR="00C90E5F" w:rsidRDefault="00C90E5F" w:rsidP="00C053F7">
      <w:pPr>
        <w:jc w:val="both"/>
        <w:rPr>
          <w:rFonts w:ascii="Avenir Next" w:hAnsi="Avenir Next" w:cs="Arial"/>
          <w:color w:val="7B7B7B" w:themeColor="accent3" w:themeShade="BF"/>
          <w:sz w:val="22"/>
          <w:szCs w:val="22"/>
          <w:lang w:val="en-GB"/>
        </w:rPr>
      </w:pPr>
    </w:p>
    <w:p w14:paraId="5E67EBEB" w14:textId="748457F0" w:rsidR="00181840" w:rsidRDefault="00C72D2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181840">
        <w:rPr>
          <w:rFonts w:ascii="Avenir Next" w:hAnsi="Avenir Next" w:cs="Arial"/>
          <w:color w:val="7B7B7B" w:themeColor="accent3" w:themeShade="BF"/>
          <w:sz w:val="22"/>
          <w:szCs w:val="22"/>
          <w:lang w:val="en-GB"/>
        </w:rPr>
        <w:t xml:space="preserve">Act will </w:t>
      </w:r>
      <w:r>
        <w:rPr>
          <w:rFonts w:ascii="Avenir Next" w:hAnsi="Avenir Next" w:cs="Arial"/>
          <w:color w:val="7B7B7B" w:themeColor="accent3" w:themeShade="BF"/>
          <w:sz w:val="22"/>
          <w:szCs w:val="22"/>
          <w:lang w:val="en-GB"/>
        </w:rPr>
        <w:t>be relevant because if it adopts the UNCITRAL Model Law on Cross-border Insolvency (the "</w:t>
      </w:r>
      <w:r>
        <w:rPr>
          <w:rFonts w:ascii="Avenir Next" w:hAnsi="Avenir Next" w:cs="Arial"/>
          <w:b/>
          <w:bCs/>
          <w:color w:val="7B7B7B" w:themeColor="accent3" w:themeShade="BF"/>
          <w:sz w:val="22"/>
          <w:szCs w:val="22"/>
          <w:lang w:val="en-GB"/>
        </w:rPr>
        <w:t>Model Law</w:t>
      </w:r>
      <w:r>
        <w:rPr>
          <w:rFonts w:ascii="Avenir Next" w:hAnsi="Avenir Next" w:cs="Arial"/>
          <w:color w:val="7B7B7B" w:themeColor="accent3" w:themeShade="BF"/>
          <w:sz w:val="22"/>
          <w:szCs w:val="22"/>
          <w:lang w:val="en-GB"/>
        </w:rPr>
        <w:t>") without modification, the Erewhon liquidator may be able to apply under Article 15 of the Model Law for recognition of the liquidation proceedings in which he has been appointed.</w:t>
      </w:r>
      <w:r w:rsidR="00C90E5F">
        <w:rPr>
          <w:rFonts w:ascii="Avenir Next" w:hAnsi="Avenir Next" w:cs="Arial"/>
          <w:color w:val="7B7B7B" w:themeColor="accent3" w:themeShade="BF"/>
          <w:sz w:val="22"/>
          <w:szCs w:val="22"/>
          <w:lang w:val="en-GB"/>
        </w:rPr>
        <w:t xml:space="preserve">  </w:t>
      </w:r>
      <w:r w:rsidR="00181840">
        <w:rPr>
          <w:rFonts w:ascii="Avenir Next" w:hAnsi="Avenir Next" w:cs="Arial"/>
          <w:color w:val="7B7B7B" w:themeColor="accent3" w:themeShade="BF"/>
          <w:sz w:val="22"/>
          <w:szCs w:val="22"/>
          <w:lang w:val="en-GB"/>
        </w:rPr>
        <w:t>Article 17(2) of the Model Law provides that foreign proceedings are recognised as either "foreign main proceedings", where they take place in the state where the debtor has its centre of main interests, or as a "foreign non-main proceeding" if the debtor has an establishment within the meaning of Article 2(f) in the foreign state.</w:t>
      </w:r>
    </w:p>
    <w:p w14:paraId="5001616B" w14:textId="77777777" w:rsidR="00181840" w:rsidRDefault="00181840" w:rsidP="00C053F7">
      <w:pPr>
        <w:jc w:val="both"/>
        <w:rPr>
          <w:rFonts w:ascii="Avenir Next" w:hAnsi="Avenir Next" w:cs="Arial"/>
          <w:color w:val="7B7B7B" w:themeColor="accent3" w:themeShade="BF"/>
          <w:sz w:val="22"/>
          <w:szCs w:val="22"/>
          <w:lang w:val="en-GB"/>
        </w:rPr>
      </w:pPr>
    </w:p>
    <w:p w14:paraId="0D37BBBB" w14:textId="1B731431" w:rsidR="002F75A3" w:rsidRDefault="00C90E5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16(3) of the Model Law provides that in the absence of proof to the contrary, Nadir's registered office is presumed to be the centre of its main interests.  Nadir's registered office is now</w:t>
      </w:r>
      <w:r w:rsidR="00181840">
        <w:rPr>
          <w:rFonts w:ascii="Avenir Next" w:hAnsi="Avenir Next" w:cs="Arial"/>
          <w:color w:val="7B7B7B" w:themeColor="accent3" w:themeShade="BF"/>
          <w:sz w:val="22"/>
          <w:szCs w:val="22"/>
          <w:lang w:val="en-GB"/>
        </w:rPr>
        <w:t xml:space="preserve"> in</w:t>
      </w:r>
      <w:r>
        <w:rPr>
          <w:rFonts w:ascii="Avenir Next" w:hAnsi="Avenir Next" w:cs="Arial"/>
          <w:color w:val="7B7B7B" w:themeColor="accent3" w:themeShade="BF"/>
          <w:sz w:val="22"/>
          <w:szCs w:val="22"/>
          <w:lang w:val="en-GB"/>
        </w:rPr>
        <w:t xml:space="preserve"> Utopia</w:t>
      </w:r>
      <w:r w:rsidR="00662A39">
        <w:rPr>
          <w:rFonts w:ascii="Avenir Next" w:hAnsi="Avenir Next" w:cs="Arial"/>
          <w:color w:val="7B7B7B" w:themeColor="accent3" w:themeShade="BF"/>
          <w:sz w:val="22"/>
          <w:szCs w:val="22"/>
          <w:lang w:val="en-GB"/>
        </w:rPr>
        <w:t xml:space="preserve"> and so Utopia is the centre of Nadir's main interests under the Model Law.  This means that the Erewhon proceedings cannot be a "foreign main proceeding" under Article 2(b) of the Model Law and therefore the Utopia action by Apex will not be automatically stayed under Article 20(1) of the Model Law.</w:t>
      </w:r>
    </w:p>
    <w:p w14:paraId="4E0B3CF0" w14:textId="202D9E74" w:rsidR="00662A39" w:rsidRDefault="00662A39" w:rsidP="00C053F7">
      <w:pPr>
        <w:jc w:val="both"/>
        <w:rPr>
          <w:rFonts w:ascii="Avenir Next" w:hAnsi="Avenir Next" w:cs="Arial"/>
          <w:color w:val="7B7B7B" w:themeColor="accent3" w:themeShade="BF"/>
          <w:sz w:val="22"/>
          <w:szCs w:val="22"/>
          <w:lang w:val="en-GB"/>
        </w:rPr>
      </w:pPr>
    </w:p>
    <w:p w14:paraId="112484C3" w14:textId="0AD9FB36" w:rsidR="00662A39" w:rsidRDefault="00662A3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to determine whether the Erewhon proceedings are "foreign non-main proceedings" under Article 2(c), it will need to be ascertained whether Nadir has an establishment in Erewhon, meaning a place of operations where Nadir carries out a non-transitory economic activity with human means and goods and services (Article 2(f)).</w:t>
      </w:r>
      <w:r w:rsidR="00B3101A">
        <w:rPr>
          <w:rFonts w:ascii="Avenir Next" w:hAnsi="Avenir Next" w:cs="Arial"/>
          <w:color w:val="7B7B7B" w:themeColor="accent3" w:themeShade="BF"/>
          <w:sz w:val="22"/>
          <w:szCs w:val="22"/>
          <w:lang w:val="en-GB"/>
        </w:rPr>
        <w:t xml:space="preserve">  If the proceedings are "foreign non-main proceedings", it is possible that the action in Utopia may be stayed at the discretion of the Utopia court under Article 21.</w:t>
      </w:r>
    </w:p>
    <w:p w14:paraId="6786ECC1" w14:textId="19BE4584" w:rsidR="00B3101A" w:rsidRDefault="00B3101A" w:rsidP="00C053F7">
      <w:pPr>
        <w:jc w:val="both"/>
        <w:rPr>
          <w:rFonts w:ascii="Avenir Next" w:hAnsi="Avenir Next" w:cs="Arial"/>
          <w:color w:val="7B7B7B" w:themeColor="accent3" w:themeShade="BF"/>
          <w:sz w:val="22"/>
          <w:szCs w:val="22"/>
          <w:lang w:val="en-GB"/>
        </w:rPr>
      </w:pPr>
    </w:p>
    <w:p w14:paraId="3BD501D0" w14:textId="56B1339A" w:rsidR="00827D56" w:rsidRDefault="00B3101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Nadir does not have an establishment in Erewhon, it would seem that the Model Law and the Act would not provide the possibility of recognition of the Erewhon liquidation and therefore the Act may not be relevant and it may fall to Utopia's other private international laws to determine the question as to whether those proceedings can be recognised.</w:t>
      </w:r>
    </w:p>
    <w:p w14:paraId="671577EE" w14:textId="3DA6CF43" w:rsidR="00926949" w:rsidRDefault="00926949" w:rsidP="00C053F7">
      <w:pPr>
        <w:jc w:val="both"/>
        <w:rPr>
          <w:rFonts w:ascii="Avenir Next" w:hAnsi="Avenir Next" w:cs="Arial"/>
          <w:color w:val="7B7B7B" w:themeColor="accent3" w:themeShade="BF"/>
          <w:sz w:val="22"/>
          <w:szCs w:val="22"/>
          <w:lang w:val="en-GB"/>
        </w:rPr>
      </w:pPr>
    </w:p>
    <w:p w14:paraId="436A0319" w14:textId="75554A1A" w:rsidR="00926949" w:rsidRDefault="0092694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Note that Article 6 of the Model Law provides that the court may refuse to take action if it would be manifestly contrary to the public policy of Utopia, and so consideration would also need to be given to public policy under the laws of Utopia.</w:t>
      </w:r>
    </w:p>
    <w:p w14:paraId="5436BEB6" w14:textId="77777777" w:rsidR="00B3101A" w:rsidRPr="00827D56" w:rsidRDefault="00B3101A"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2053E820" w:rsidR="002D3473" w:rsidRDefault="00B3101A"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both of these situations, Chapter V of the Model Law as incorporated by the Act would be relevant in respect of concurrent proceedings.</w:t>
      </w:r>
    </w:p>
    <w:p w14:paraId="4DFCE1C6" w14:textId="796E5413" w:rsidR="00B3101A" w:rsidRDefault="00B3101A"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189C535E" w14:textId="495EBB6E" w:rsidR="00B3101A" w:rsidRDefault="00B3101A"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respect of the situation where Apex filed proceedings to wind up Nadir, but these were not yet heard, Article 29 of the Model Law provides that the Utopia court and the Erewhon court are to seek cooperation and coordination under Articles 25, 26 and 27.</w:t>
      </w:r>
    </w:p>
    <w:p w14:paraId="52494BFE" w14:textId="60F531BA" w:rsidR="00B3101A" w:rsidRDefault="00B3101A"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3981A056" w14:textId="50E75B95" w:rsidR="00B3101A" w:rsidRPr="00827D56" w:rsidRDefault="00B3101A"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If Apex had already obtained a court order to wind up Nadir in Utopia before the Erewhon winding-up order was made, </w:t>
      </w:r>
      <w:r w:rsidR="00926949">
        <w:rPr>
          <w:rFonts w:ascii="Avenir Next" w:hAnsi="Avenir Next" w:cs="Arial"/>
          <w:color w:val="7B7B7B" w:themeColor="accent3" w:themeShade="BF"/>
          <w:sz w:val="22"/>
          <w:szCs w:val="22"/>
          <w:lang w:val="en-GB"/>
        </w:rPr>
        <w:t>again Article 29 of the Model Law provides that the Utopia court and the Erewhon court are to seek cooperation and coordination under Articles 25, 26 and 27.</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1DD48B0E" w14:textId="77777777" w:rsidR="00435B6E" w:rsidRDefault="00435B6E" w:rsidP="00C053F7">
      <w:pPr>
        <w:jc w:val="both"/>
        <w:rPr>
          <w:rFonts w:ascii="Avenir Next Demi Bold" w:hAnsi="Avenir Next Demi Bold" w:cs="Arial"/>
          <w:b/>
          <w:bCs/>
          <w:sz w:val="22"/>
          <w:szCs w:val="22"/>
          <w:lang w:val="en-GB"/>
        </w:rPr>
      </w:pPr>
    </w:p>
    <w:p w14:paraId="307260A5" w14:textId="77777777" w:rsidR="00435B6E" w:rsidRDefault="00435B6E" w:rsidP="00C053F7">
      <w:pPr>
        <w:jc w:val="both"/>
        <w:rPr>
          <w:rFonts w:ascii="Avenir Next Demi Bold" w:hAnsi="Avenir Next Demi Bold" w:cs="Arial"/>
          <w:b/>
          <w:bCs/>
          <w:sz w:val="22"/>
          <w:szCs w:val="22"/>
          <w:lang w:val="en-GB"/>
        </w:rPr>
      </w:pPr>
    </w:p>
    <w:p w14:paraId="4E2A1D20" w14:textId="7DE7609D"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18367217" w:rsidR="0077498C" w:rsidRDefault="00C113D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purposes of this question, I will choose the British Virgin Islands ("</w:t>
      </w:r>
      <w:r>
        <w:rPr>
          <w:rFonts w:ascii="Avenir Next" w:hAnsi="Avenir Next" w:cs="Arial"/>
          <w:b/>
          <w:bCs/>
          <w:color w:val="7B7B7B" w:themeColor="accent3" w:themeShade="BF"/>
          <w:sz w:val="22"/>
          <w:szCs w:val="22"/>
          <w:lang w:val="en-GB"/>
        </w:rPr>
        <w:t>BVI</w:t>
      </w:r>
      <w:r>
        <w:rPr>
          <w:rFonts w:ascii="Avenir Next" w:hAnsi="Avenir Next" w:cs="Arial"/>
          <w:color w:val="7B7B7B" w:themeColor="accent3" w:themeShade="BF"/>
          <w:sz w:val="22"/>
          <w:szCs w:val="22"/>
          <w:lang w:val="en-GB"/>
        </w:rPr>
        <w:t>") as the country of the company's incorporation.</w:t>
      </w:r>
    </w:p>
    <w:p w14:paraId="7BC39646" w14:textId="1968E4EE" w:rsidR="00C113D1" w:rsidRDefault="00C113D1" w:rsidP="00C053F7">
      <w:pPr>
        <w:jc w:val="both"/>
        <w:rPr>
          <w:rFonts w:ascii="Avenir Next" w:hAnsi="Avenir Next" w:cs="Arial"/>
          <w:color w:val="7B7B7B" w:themeColor="accent3" w:themeShade="BF"/>
          <w:sz w:val="22"/>
          <w:szCs w:val="22"/>
          <w:lang w:val="en-GB"/>
        </w:rPr>
      </w:pPr>
    </w:p>
    <w:p w14:paraId="68234EB5" w14:textId="48CD34E2" w:rsidR="00C113D1" w:rsidRDefault="00C113D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issue will be taking control of assets that are located in jurisdictions outside the BVI.  The BVI has not brought the part of its Insolvency Act 2003 (the "</w:t>
      </w:r>
      <w:r>
        <w:rPr>
          <w:rFonts w:ascii="Avenir Next" w:hAnsi="Avenir Next" w:cs="Arial"/>
          <w:b/>
          <w:bCs/>
          <w:color w:val="7B7B7B" w:themeColor="accent3" w:themeShade="BF"/>
          <w:sz w:val="22"/>
          <w:szCs w:val="22"/>
          <w:lang w:val="en-GB"/>
        </w:rPr>
        <w:t>Act</w:t>
      </w:r>
      <w:r>
        <w:rPr>
          <w:rFonts w:ascii="Avenir Next" w:hAnsi="Avenir Next" w:cs="Arial"/>
          <w:color w:val="7B7B7B" w:themeColor="accent3" w:themeShade="BF"/>
          <w:sz w:val="22"/>
          <w:szCs w:val="22"/>
          <w:lang w:val="en-GB"/>
        </w:rPr>
        <w:t>") that incorporates the UNCITRAL Model Law on Cross-border Insolvency (the "</w:t>
      </w:r>
      <w:r>
        <w:rPr>
          <w:rFonts w:ascii="Avenir Next" w:hAnsi="Avenir Next" w:cs="Arial"/>
          <w:b/>
          <w:bCs/>
          <w:color w:val="7B7B7B" w:themeColor="accent3" w:themeShade="BF"/>
          <w:sz w:val="22"/>
          <w:szCs w:val="22"/>
          <w:lang w:val="en-GB"/>
        </w:rPr>
        <w:t>Model Law</w:t>
      </w:r>
      <w:r>
        <w:rPr>
          <w:rFonts w:ascii="Avenir Next" w:hAnsi="Avenir Next" w:cs="Arial"/>
          <w:color w:val="7B7B7B" w:themeColor="accent3" w:themeShade="BF"/>
          <w:sz w:val="22"/>
          <w:szCs w:val="22"/>
          <w:lang w:val="en-GB"/>
        </w:rPr>
        <w:t>") into force yet.  However, the application of the Model Law is not reciprocal, and so if the insolvency representative seeks to be recognised in a foreign state in order to take control of assets, he can rely on the provisions of the Model Law in jurisdictions which have adopted it.</w:t>
      </w:r>
      <w:r w:rsidR="004F7E88">
        <w:rPr>
          <w:rFonts w:ascii="Avenir Next" w:hAnsi="Avenir Next" w:cs="Arial"/>
          <w:color w:val="7B7B7B" w:themeColor="accent3" w:themeShade="BF"/>
          <w:sz w:val="22"/>
          <w:szCs w:val="22"/>
          <w:lang w:val="en-GB"/>
        </w:rPr>
        <w:t xml:space="preserve">  The BVI has also adopted the Judicial Insolvency Network Guidelines for Communication and Cooperation between Courts in Cross-Border Insolvency Matters, which means </w:t>
      </w:r>
      <w:r w:rsidR="004F7E88">
        <w:rPr>
          <w:rFonts w:ascii="Avenir Next" w:hAnsi="Avenir Next" w:cs="Arial"/>
          <w:color w:val="7B7B7B" w:themeColor="accent3" w:themeShade="BF"/>
          <w:sz w:val="22"/>
          <w:szCs w:val="22"/>
          <w:lang w:val="en-GB"/>
        </w:rPr>
        <w:lastRenderedPageBreak/>
        <w:t xml:space="preserve">that where the insolvency representative is looking for recognition in a </w:t>
      </w:r>
      <w:r w:rsidR="00787048">
        <w:rPr>
          <w:rFonts w:ascii="Avenir Next" w:hAnsi="Avenir Next" w:cs="Arial"/>
          <w:color w:val="7B7B7B" w:themeColor="accent3" w:themeShade="BF"/>
          <w:sz w:val="22"/>
          <w:szCs w:val="22"/>
          <w:lang w:val="en-GB"/>
        </w:rPr>
        <w:t>state that has also adopted these guidelines, the two courts can cooperate.</w:t>
      </w:r>
    </w:p>
    <w:p w14:paraId="03729E7E" w14:textId="5F36F9D3" w:rsidR="00787048" w:rsidRDefault="00787048" w:rsidP="00C053F7">
      <w:pPr>
        <w:jc w:val="both"/>
        <w:rPr>
          <w:rFonts w:ascii="Avenir Next" w:hAnsi="Avenir Next" w:cs="Arial"/>
          <w:color w:val="7B7B7B" w:themeColor="accent3" w:themeShade="BF"/>
          <w:sz w:val="22"/>
          <w:szCs w:val="22"/>
          <w:lang w:val="en-GB"/>
        </w:rPr>
      </w:pPr>
    </w:p>
    <w:p w14:paraId="5B1AFA61" w14:textId="533DA8AB" w:rsidR="00787048" w:rsidRDefault="0078704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second issue will be whether foreign revenue/taxation authorities can claim for their debts in a BVI liquidation.  The BVI has adopted the English "Revenue Rule" principle set out in </w:t>
      </w:r>
      <w:r>
        <w:rPr>
          <w:rFonts w:ascii="Avenir Next" w:hAnsi="Avenir Next" w:cs="Arial"/>
          <w:i/>
          <w:iCs/>
          <w:color w:val="7B7B7B" w:themeColor="accent3" w:themeShade="BF"/>
          <w:sz w:val="22"/>
          <w:szCs w:val="22"/>
          <w:lang w:val="en-GB"/>
        </w:rPr>
        <w:t>Government of India v Taylor</w:t>
      </w:r>
      <w:r>
        <w:rPr>
          <w:rFonts w:ascii="Avenir Next" w:hAnsi="Avenir Next" w:cs="Arial"/>
          <w:color w:val="7B7B7B" w:themeColor="accent3" w:themeShade="BF"/>
          <w:sz w:val="22"/>
          <w:szCs w:val="22"/>
          <w:lang w:val="en-GB"/>
        </w:rPr>
        <w:t xml:space="preserve"> [1955] AC 491.  In </w:t>
      </w:r>
      <w:r>
        <w:rPr>
          <w:rFonts w:ascii="Avenir Next" w:hAnsi="Avenir Next" w:cs="Arial"/>
          <w:i/>
          <w:iCs/>
          <w:color w:val="7B7B7B" w:themeColor="accent3" w:themeShade="BF"/>
          <w:sz w:val="22"/>
          <w:szCs w:val="22"/>
          <w:lang w:val="en-GB"/>
        </w:rPr>
        <w:t>West Bromwich Commercial Ltd v Hatfield Property Ltd et al (No 2)</w:t>
      </w:r>
      <w:r>
        <w:rPr>
          <w:rFonts w:ascii="Avenir Next" w:hAnsi="Avenir Next" w:cs="Arial"/>
          <w:color w:val="7B7B7B" w:themeColor="accent3" w:themeShade="BF"/>
          <w:sz w:val="22"/>
          <w:szCs w:val="22"/>
          <w:lang w:val="en-GB"/>
        </w:rPr>
        <w:t xml:space="preserve"> BVIHC (COM) 2020/0138, Jack J held that only provable debts can be admitted in a company liquidation and a foreign revenue debt is not provable in a BVI liquidation.</w:t>
      </w:r>
    </w:p>
    <w:p w14:paraId="7F7C8E2B" w14:textId="686716F5" w:rsidR="00787048" w:rsidRDefault="00787048" w:rsidP="00C053F7">
      <w:pPr>
        <w:jc w:val="both"/>
        <w:rPr>
          <w:rFonts w:ascii="Avenir Next" w:hAnsi="Avenir Next" w:cs="Arial"/>
          <w:color w:val="7B7B7B" w:themeColor="accent3" w:themeShade="BF"/>
          <w:sz w:val="22"/>
          <w:szCs w:val="22"/>
          <w:lang w:val="en-GB"/>
        </w:rPr>
      </w:pPr>
    </w:p>
    <w:p w14:paraId="55E8A146" w14:textId="0C45D059" w:rsidR="00787048" w:rsidRDefault="0078704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third issue will be whether the insolvency representative can apply for an order for examination of a director or former director before the BVI court when such person is located in a foreign state.  Sections 284 to 288 of the Act permit a liquidator to apply for and obtain such an order.  In relation to the question of whether this requires an order for service out of the jurisdiction, the BVI court will have to look to common law principles.</w:t>
      </w:r>
    </w:p>
    <w:p w14:paraId="6D56A3B2" w14:textId="2FD2DACD" w:rsidR="00787048" w:rsidRDefault="00787048" w:rsidP="00C053F7">
      <w:pPr>
        <w:jc w:val="both"/>
        <w:rPr>
          <w:rFonts w:ascii="Avenir Next" w:hAnsi="Avenir Next" w:cs="Arial"/>
          <w:color w:val="7B7B7B" w:themeColor="accent3" w:themeShade="BF"/>
          <w:sz w:val="22"/>
          <w:szCs w:val="22"/>
          <w:lang w:val="en-GB"/>
        </w:rPr>
      </w:pPr>
    </w:p>
    <w:p w14:paraId="4720BD1E" w14:textId="1CD6E2A4" w:rsidR="00787048" w:rsidRPr="00787048" w:rsidRDefault="0078704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w:t>
      </w:r>
      <w:r w:rsidR="008C1C30">
        <w:rPr>
          <w:rFonts w:ascii="Avenir Next" w:hAnsi="Avenir Next" w:cs="Arial"/>
          <w:color w:val="7B7B7B" w:themeColor="accent3" w:themeShade="BF"/>
          <w:sz w:val="22"/>
          <w:szCs w:val="22"/>
          <w:lang w:val="en-GB"/>
        </w:rPr>
        <w:t>the insolvency representative will need to know whether he can carry on the business of the company in a foreign state.  Section 186 of the Act and Schedule 2 to the Act grants a BVI liquidator the power to carry on the business of the company in so far as it may be necessary for its beneficial liquidation.  There will be issues relating to foreign employment and taxation laws, and whether the liquidator will be recognised in a foreign state as having authority to carry on the company's business.  Again, the Model Law will assist where the foreign states have adopted it, otherwise the JIN Guidelines may also help.</w:t>
      </w:r>
    </w:p>
    <w:p w14:paraId="1F2B78F6" w14:textId="61CC3DD2" w:rsidR="00C113D1" w:rsidRDefault="00C113D1" w:rsidP="00C053F7">
      <w:pPr>
        <w:jc w:val="both"/>
        <w:rPr>
          <w:rFonts w:ascii="Avenir Next" w:hAnsi="Avenir Next" w:cs="Arial"/>
          <w:color w:val="7B7B7B" w:themeColor="accent3" w:themeShade="BF"/>
          <w:sz w:val="22"/>
          <w:szCs w:val="22"/>
          <w:lang w:val="en-GB"/>
        </w:rPr>
      </w:pPr>
    </w:p>
    <w:p w14:paraId="736C93ED" w14:textId="77777777" w:rsidR="00C113D1" w:rsidRPr="00C113D1" w:rsidRDefault="00C113D1"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7B43EEA9" w14:textId="5882CE51" w:rsidR="00C57E21" w:rsidRDefault="00A24084" w:rsidP="00AD6A7D">
    <w:pPr>
      <w:pStyle w:val="Footer"/>
      <w:ind w:right="360"/>
      <w:rPr>
        <w:rFonts w:ascii="Avenir Next" w:hAnsi="Avenir Next" w:cs="Arial"/>
        <w:sz w:val="22"/>
        <w:szCs w:val="22"/>
      </w:rPr>
    </w:pPr>
    <w:r>
      <w:rPr>
        <w:rFonts w:ascii="Avenir Next" w:hAnsi="Avenir Next" w:cs="Arial"/>
        <w:sz w:val="22"/>
        <w:szCs w:val="22"/>
      </w:rPr>
      <w:t>202223-759</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FF2C" w14:textId="77777777" w:rsidR="00FE1F1B" w:rsidRDefault="00FE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6A99C7A8" w14:textId="71B421F1" w:rsidR="002013BC" w:rsidRPr="00C20FD2" w:rsidRDefault="002013BC">
      <w:pPr>
        <w:pStyle w:val="FootnoteText"/>
        <w:rPr>
          <w:lang w:val="en-GB"/>
        </w:rPr>
      </w:pPr>
      <w:r>
        <w:rPr>
          <w:rStyle w:val="FootnoteReference"/>
        </w:rPr>
        <w:footnoteRef/>
      </w:r>
      <w:r>
        <w:t xml:space="preserve"> </w:t>
      </w:r>
      <w:r w:rsidR="00C20FD2">
        <w:rPr>
          <w:lang w:val="en-GB"/>
        </w:rPr>
        <w:t xml:space="preserve">B Wessels, </w:t>
      </w:r>
      <w:r w:rsidR="00C20FD2">
        <w:rPr>
          <w:i/>
          <w:iCs/>
          <w:lang w:val="en-GB"/>
        </w:rPr>
        <w:t>International Insolvency Law</w:t>
      </w:r>
      <w:r w:rsidR="00C20FD2">
        <w:rPr>
          <w:lang w:val="en-GB"/>
        </w:rPr>
        <w:t xml:space="preserve"> (Kluwer, 2006), p 1.</w:t>
      </w:r>
    </w:p>
  </w:footnote>
  <w:footnote w:id="2">
    <w:p w14:paraId="4A54021A" w14:textId="1A8A17DA" w:rsidR="00C20FD2" w:rsidRPr="00C20FD2" w:rsidRDefault="00C20FD2">
      <w:pPr>
        <w:pStyle w:val="FootnoteText"/>
        <w:rPr>
          <w:lang w:val="en-GB"/>
        </w:rPr>
      </w:pPr>
      <w:r>
        <w:rPr>
          <w:rStyle w:val="FootnoteReference"/>
        </w:rPr>
        <w:footnoteRef/>
      </w:r>
      <w:r>
        <w:t xml:space="preserve"> </w:t>
      </w:r>
      <w:r>
        <w:rPr>
          <w:i/>
          <w:iCs/>
          <w:lang w:val="en-GB"/>
        </w:rPr>
        <w:t>Idem</w:t>
      </w:r>
      <w:r>
        <w:rPr>
          <w:lang w:val="en-GB"/>
        </w:rPr>
        <w:t xml:space="preserve">, p 1 </w:t>
      </w:r>
      <w:r>
        <w:rPr>
          <w:i/>
          <w:iCs/>
          <w:lang w:val="en-GB"/>
        </w:rPr>
        <w:t>et seq.</w:t>
      </w:r>
    </w:p>
  </w:footnote>
  <w:footnote w:id="3">
    <w:p w14:paraId="75F3D2CB" w14:textId="74A02738" w:rsidR="007E4809" w:rsidRPr="007E4809" w:rsidRDefault="007E4809">
      <w:pPr>
        <w:pStyle w:val="FootnoteText"/>
        <w:rPr>
          <w:lang w:val="en-GB"/>
        </w:rPr>
      </w:pPr>
      <w:r>
        <w:rPr>
          <w:rStyle w:val="FootnoteReference"/>
        </w:rPr>
        <w:footnoteRef/>
      </w:r>
      <w:r>
        <w:t xml:space="preserve"> </w:t>
      </w:r>
      <w:hyperlink r:id="rId1" w:history="1">
        <w:r w:rsidRPr="007F71F6">
          <w:rPr>
            <w:rStyle w:val="Hyperlink"/>
          </w:rPr>
          <w:t>https://www.thenationalnews.com/business/economy/saudi-arabia-approves-landmark-bankruptcy-law-1.707236</w:t>
        </w:r>
      </w:hyperlink>
      <w:r>
        <w:t>, accessed 12 October 2022.</w:t>
      </w:r>
    </w:p>
  </w:footnote>
  <w:footnote w:id="4">
    <w:p w14:paraId="2EB0F04B" w14:textId="1AA37DF3" w:rsidR="002442E1" w:rsidRPr="002442E1" w:rsidRDefault="002442E1">
      <w:pPr>
        <w:pStyle w:val="FootnoteText"/>
        <w:rPr>
          <w:lang w:val="en-GB"/>
        </w:rPr>
      </w:pPr>
      <w:r>
        <w:rPr>
          <w:rStyle w:val="FootnoteReference"/>
        </w:rPr>
        <w:footnoteRef/>
      </w:r>
      <w:r>
        <w:t xml:space="preserve"> </w:t>
      </w:r>
      <w:hyperlink r:id="rId2" w:history="1">
        <w:r w:rsidRPr="007F71F6">
          <w:rPr>
            <w:rStyle w:val="Hyperlink"/>
          </w:rPr>
          <w:t>https://www.difc.ae/newsroom/news/dubai-international-financial-centre-enacts-new-insolvency-law/</w:t>
        </w:r>
      </w:hyperlink>
      <w:r>
        <w:t>, accessed 12 October 2022.</w:t>
      </w:r>
    </w:p>
  </w:footnote>
  <w:footnote w:id="5">
    <w:p w14:paraId="1F3E8C69" w14:textId="35D1E013" w:rsidR="00560714" w:rsidRPr="00560714" w:rsidRDefault="00560714">
      <w:pPr>
        <w:pStyle w:val="FootnoteText"/>
        <w:rPr>
          <w:lang w:val="en-GB"/>
        </w:rPr>
      </w:pPr>
      <w:r>
        <w:rPr>
          <w:rStyle w:val="FootnoteReference"/>
        </w:rPr>
        <w:footnoteRef/>
      </w:r>
      <w:r>
        <w:t xml:space="preserve"> </w:t>
      </w:r>
      <w:r>
        <w:rPr>
          <w:lang w:val="en-GB"/>
        </w:rPr>
        <w:t xml:space="preserve">In M A Clarke et al, </w:t>
      </w:r>
      <w:r>
        <w:rPr>
          <w:i/>
          <w:iCs/>
          <w:lang w:val="en-GB"/>
        </w:rPr>
        <w:t>Commercial Law</w:t>
      </w:r>
      <w:r>
        <w:rPr>
          <w:lang w:val="en-GB"/>
        </w:rPr>
        <w:t xml:space="preserve"> (Oxford University Press, 2017), chap 28.</w:t>
      </w:r>
    </w:p>
  </w:footnote>
  <w:footnote w:id="6">
    <w:p w14:paraId="2501130B" w14:textId="7FF91251" w:rsidR="005A1453" w:rsidRPr="005A1453" w:rsidRDefault="005A1453">
      <w:pPr>
        <w:pStyle w:val="FootnoteText"/>
        <w:rPr>
          <w:i/>
          <w:iCs/>
          <w:lang w:val="en-GB"/>
        </w:rPr>
      </w:pPr>
      <w:r>
        <w:rPr>
          <w:rStyle w:val="FootnoteReference"/>
        </w:rPr>
        <w:footnoteRef/>
      </w:r>
      <w:r>
        <w:t xml:space="preserve"> </w:t>
      </w:r>
      <w:r>
        <w:rPr>
          <w:i/>
          <w:iCs/>
          <w:lang w:val="en-GB"/>
        </w:rPr>
        <w:t>Ibid.</w:t>
      </w:r>
    </w:p>
  </w:footnote>
  <w:footnote w:id="7">
    <w:p w14:paraId="528130AF" w14:textId="143E1246" w:rsidR="008D5CA1" w:rsidRPr="008D5CA1" w:rsidRDefault="008D5CA1">
      <w:pPr>
        <w:pStyle w:val="FootnoteText"/>
        <w:rPr>
          <w:lang w:val="en-GB"/>
        </w:rPr>
      </w:pPr>
      <w:r>
        <w:rPr>
          <w:rStyle w:val="FootnoteReference"/>
        </w:rPr>
        <w:footnoteRef/>
      </w:r>
      <w:r>
        <w:t xml:space="preserve"> I </w:t>
      </w:r>
      <w:r>
        <w:rPr>
          <w:lang w:val="en-GB"/>
        </w:rPr>
        <w:t xml:space="preserve">F Fletcher, </w:t>
      </w:r>
      <w:r>
        <w:rPr>
          <w:i/>
          <w:iCs/>
          <w:lang w:val="en-GB"/>
        </w:rPr>
        <w:t>Insolvency in Private International Law – National and International Approaches</w:t>
      </w:r>
      <w:r>
        <w:rPr>
          <w:lang w:val="en-GB"/>
        </w:rPr>
        <w:t xml:space="preserve"> (Oxford: Oxford University Press, 2</w:t>
      </w:r>
      <w:r w:rsidRPr="008D5CA1">
        <w:rPr>
          <w:vertAlign w:val="superscript"/>
          <w:lang w:val="en-GB"/>
        </w:rPr>
        <w:t>nd</w:t>
      </w:r>
      <w:r>
        <w:rPr>
          <w:lang w:val="en-GB"/>
        </w:rPr>
        <w:t xml:space="preserve"> Ed, 2005), pp 3 to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6C1" w14:textId="77777777" w:rsidR="00FE1F1B" w:rsidRDefault="00FE1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D90E" w14:textId="77777777" w:rsidR="00FE1F1B" w:rsidRDefault="00FE1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2FC6" w14:textId="77777777" w:rsidR="00FE1F1B" w:rsidRDefault="00FE1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35905"/>
    <w:multiLevelType w:val="hybridMultilevel"/>
    <w:tmpl w:val="AAC8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E26FC"/>
    <w:multiLevelType w:val="hybridMultilevel"/>
    <w:tmpl w:val="8932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71C02"/>
    <w:multiLevelType w:val="hybridMultilevel"/>
    <w:tmpl w:val="7C6CD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BE00A00"/>
    <w:multiLevelType w:val="hybridMultilevel"/>
    <w:tmpl w:val="804A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8D57432"/>
    <w:multiLevelType w:val="hybridMultilevel"/>
    <w:tmpl w:val="E392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01176068">
    <w:abstractNumId w:val="21"/>
  </w:num>
  <w:num w:numId="2" w16cid:durableId="510803907">
    <w:abstractNumId w:val="24"/>
  </w:num>
  <w:num w:numId="3" w16cid:durableId="1236471009">
    <w:abstractNumId w:val="6"/>
  </w:num>
  <w:num w:numId="4" w16cid:durableId="1991594169">
    <w:abstractNumId w:val="2"/>
  </w:num>
  <w:num w:numId="5" w16cid:durableId="717630016">
    <w:abstractNumId w:val="10"/>
  </w:num>
  <w:num w:numId="6" w16cid:durableId="297612697">
    <w:abstractNumId w:val="18"/>
  </w:num>
  <w:num w:numId="7" w16cid:durableId="16784870">
    <w:abstractNumId w:val="25"/>
  </w:num>
  <w:num w:numId="8" w16cid:durableId="2008896672">
    <w:abstractNumId w:val="17"/>
  </w:num>
  <w:num w:numId="9" w16cid:durableId="1836991141">
    <w:abstractNumId w:val="5"/>
  </w:num>
  <w:num w:numId="10" w16cid:durableId="1812284934">
    <w:abstractNumId w:val="9"/>
  </w:num>
  <w:num w:numId="11" w16cid:durableId="1762943444">
    <w:abstractNumId w:val="7"/>
  </w:num>
  <w:num w:numId="12" w16cid:durableId="1272738080">
    <w:abstractNumId w:val="4"/>
  </w:num>
  <w:num w:numId="13" w16cid:durableId="574583244">
    <w:abstractNumId w:val="15"/>
  </w:num>
  <w:num w:numId="14" w16cid:durableId="190152568">
    <w:abstractNumId w:val="0"/>
  </w:num>
  <w:num w:numId="15" w16cid:durableId="845288817">
    <w:abstractNumId w:val="1"/>
  </w:num>
  <w:num w:numId="16" w16cid:durableId="843008888">
    <w:abstractNumId w:val="16"/>
  </w:num>
  <w:num w:numId="17" w16cid:durableId="90854000">
    <w:abstractNumId w:val="13"/>
  </w:num>
  <w:num w:numId="18" w16cid:durableId="1153717310">
    <w:abstractNumId w:val="22"/>
  </w:num>
  <w:num w:numId="19" w16cid:durableId="951126940">
    <w:abstractNumId w:val="19"/>
  </w:num>
  <w:num w:numId="20" w16cid:durableId="384985527">
    <w:abstractNumId w:val="26"/>
  </w:num>
  <w:num w:numId="21" w16cid:durableId="814294378">
    <w:abstractNumId w:val="20"/>
  </w:num>
  <w:num w:numId="22" w16cid:durableId="563179555">
    <w:abstractNumId w:val="12"/>
  </w:num>
  <w:num w:numId="23" w16cid:durableId="1984037651">
    <w:abstractNumId w:val="3"/>
  </w:num>
  <w:num w:numId="24" w16cid:durableId="1487743514">
    <w:abstractNumId w:val="23"/>
  </w:num>
  <w:num w:numId="25" w16cid:durableId="1343167471">
    <w:abstractNumId w:val="14"/>
  </w:num>
  <w:num w:numId="26" w16cid:durableId="612903302">
    <w:abstractNumId w:val="11"/>
  </w:num>
  <w:num w:numId="27" w16cid:durableId="145466910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87F"/>
    <w:rsid w:val="00010BA0"/>
    <w:rsid w:val="00023BFD"/>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02E2"/>
    <w:rsid w:val="0014622C"/>
    <w:rsid w:val="00152348"/>
    <w:rsid w:val="0015456D"/>
    <w:rsid w:val="00161F1B"/>
    <w:rsid w:val="00162829"/>
    <w:rsid w:val="00171F18"/>
    <w:rsid w:val="00180548"/>
    <w:rsid w:val="00180CCE"/>
    <w:rsid w:val="00181840"/>
    <w:rsid w:val="0018267A"/>
    <w:rsid w:val="00182779"/>
    <w:rsid w:val="001830DF"/>
    <w:rsid w:val="001966D9"/>
    <w:rsid w:val="001975A9"/>
    <w:rsid w:val="001A7E9A"/>
    <w:rsid w:val="001B5016"/>
    <w:rsid w:val="001C45FC"/>
    <w:rsid w:val="001D4862"/>
    <w:rsid w:val="001E25B9"/>
    <w:rsid w:val="001E49E0"/>
    <w:rsid w:val="001E7B5A"/>
    <w:rsid w:val="001E7DA9"/>
    <w:rsid w:val="001E7DAE"/>
    <w:rsid w:val="001F7412"/>
    <w:rsid w:val="002013BC"/>
    <w:rsid w:val="0020725B"/>
    <w:rsid w:val="0022171E"/>
    <w:rsid w:val="00241B44"/>
    <w:rsid w:val="002442E1"/>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0E90"/>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1E13"/>
    <w:rsid w:val="00405DC1"/>
    <w:rsid w:val="00411B48"/>
    <w:rsid w:val="00415F1F"/>
    <w:rsid w:val="0042108F"/>
    <w:rsid w:val="00430FED"/>
    <w:rsid w:val="0043427C"/>
    <w:rsid w:val="00434A8C"/>
    <w:rsid w:val="00435B6E"/>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79FC"/>
    <w:rsid w:val="004D1A5A"/>
    <w:rsid w:val="004D3721"/>
    <w:rsid w:val="004D64F9"/>
    <w:rsid w:val="004E14A8"/>
    <w:rsid w:val="004F5FDF"/>
    <w:rsid w:val="004F7E88"/>
    <w:rsid w:val="005177FE"/>
    <w:rsid w:val="0052263B"/>
    <w:rsid w:val="00524728"/>
    <w:rsid w:val="00530510"/>
    <w:rsid w:val="005331CA"/>
    <w:rsid w:val="00537970"/>
    <w:rsid w:val="00544127"/>
    <w:rsid w:val="0055028E"/>
    <w:rsid w:val="00553EB2"/>
    <w:rsid w:val="00560534"/>
    <w:rsid w:val="00560714"/>
    <w:rsid w:val="0056391B"/>
    <w:rsid w:val="005650E2"/>
    <w:rsid w:val="00567075"/>
    <w:rsid w:val="00575B2D"/>
    <w:rsid w:val="005833D0"/>
    <w:rsid w:val="005846F3"/>
    <w:rsid w:val="0058622F"/>
    <w:rsid w:val="00592F82"/>
    <w:rsid w:val="005A0CCA"/>
    <w:rsid w:val="005A1453"/>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62A39"/>
    <w:rsid w:val="00677AEB"/>
    <w:rsid w:val="00687A1D"/>
    <w:rsid w:val="00697EA1"/>
    <w:rsid w:val="006A2646"/>
    <w:rsid w:val="006A6530"/>
    <w:rsid w:val="006B1CA2"/>
    <w:rsid w:val="006B435A"/>
    <w:rsid w:val="006B4C64"/>
    <w:rsid w:val="006B716C"/>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87048"/>
    <w:rsid w:val="00793173"/>
    <w:rsid w:val="007C1459"/>
    <w:rsid w:val="007C1FCC"/>
    <w:rsid w:val="007C6201"/>
    <w:rsid w:val="007D7C92"/>
    <w:rsid w:val="007E1154"/>
    <w:rsid w:val="007E4809"/>
    <w:rsid w:val="007F41F8"/>
    <w:rsid w:val="007F45F1"/>
    <w:rsid w:val="008031A7"/>
    <w:rsid w:val="00804203"/>
    <w:rsid w:val="0080454E"/>
    <w:rsid w:val="00804C32"/>
    <w:rsid w:val="00806302"/>
    <w:rsid w:val="00807119"/>
    <w:rsid w:val="0082483F"/>
    <w:rsid w:val="008279C0"/>
    <w:rsid w:val="00827D56"/>
    <w:rsid w:val="008723F3"/>
    <w:rsid w:val="00875FCA"/>
    <w:rsid w:val="00881DE6"/>
    <w:rsid w:val="008837A6"/>
    <w:rsid w:val="00883C1C"/>
    <w:rsid w:val="0089145D"/>
    <w:rsid w:val="008A6CFE"/>
    <w:rsid w:val="008B5333"/>
    <w:rsid w:val="008B6223"/>
    <w:rsid w:val="008C1C30"/>
    <w:rsid w:val="008C66E0"/>
    <w:rsid w:val="008D5CA1"/>
    <w:rsid w:val="008E3339"/>
    <w:rsid w:val="008F20FC"/>
    <w:rsid w:val="008F623E"/>
    <w:rsid w:val="008F6301"/>
    <w:rsid w:val="00905A43"/>
    <w:rsid w:val="00912C79"/>
    <w:rsid w:val="009137B4"/>
    <w:rsid w:val="00926949"/>
    <w:rsid w:val="00942123"/>
    <w:rsid w:val="00947998"/>
    <w:rsid w:val="0095207B"/>
    <w:rsid w:val="00955AF1"/>
    <w:rsid w:val="00962045"/>
    <w:rsid w:val="009634F4"/>
    <w:rsid w:val="009644E8"/>
    <w:rsid w:val="00991428"/>
    <w:rsid w:val="00992676"/>
    <w:rsid w:val="00997869"/>
    <w:rsid w:val="009A3579"/>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24084"/>
    <w:rsid w:val="00A407EF"/>
    <w:rsid w:val="00A458BE"/>
    <w:rsid w:val="00A46B4C"/>
    <w:rsid w:val="00A5117B"/>
    <w:rsid w:val="00A54909"/>
    <w:rsid w:val="00A60074"/>
    <w:rsid w:val="00A6627C"/>
    <w:rsid w:val="00A71019"/>
    <w:rsid w:val="00A763EC"/>
    <w:rsid w:val="00A81029"/>
    <w:rsid w:val="00A83A2F"/>
    <w:rsid w:val="00A96489"/>
    <w:rsid w:val="00A97725"/>
    <w:rsid w:val="00AB685C"/>
    <w:rsid w:val="00AB6C2D"/>
    <w:rsid w:val="00AC3839"/>
    <w:rsid w:val="00AC7082"/>
    <w:rsid w:val="00AD6A7D"/>
    <w:rsid w:val="00AF228E"/>
    <w:rsid w:val="00B14819"/>
    <w:rsid w:val="00B17AA9"/>
    <w:rsid w:val="00B3101A"/>
    <w:rsid w:val="00B72AE1"/>
    <w:rsid w:val="00B736DF"/>
    <w:rsid w:val="00B74FBD"/>
    <w:rsid w:val="00B82586"/>
    <w:rsid w:val="00B86DB1"/>
    <w:rsid w:val="00B87869"/>
    <w:rsid w:val="00BB0F2B"/>
    <w:rsid w:val="00BC1206"/>
    <w:rsid w:val="00BF1C6F"/>
    <w:rsid w:val="00BF50F7"/>
    <w:rsid w:val="00C02F29"/>
    <w:rsid w:val="00C053F7"/>
    <w:rsid w:val="00C113D1"/>
    <w:rsid w:val="00C20FD2"/>
    <w:rsid w:val="00C22A25"/>
    <w:rsid w:val="00C33C6C"/>
    <w:rsid w:val="00C35671"/>
    <w:rsid w:val="00C35B77"/>
    <w:rsid w:val="00C376EB"/>
    <w:rsid w:val="00C46EC1"/>
    <w:rsid w:val="00C53E2C"/>
    <w:rsid w:val="00C550C8"/>
    <w:rsid w:val="00C57E21"/>
    <w:rsid w:val="00C606C3"/>
    <w:rsid w:val="00C72848"/>
    <w:rsid w:val="00C72D21"/>
    <w:rsid w:val="00C7736C"/>
    <w:rsid w:val="00C82D87"/>
    <w:rsid w:val="00C8712A"/>
    <w:rsid w:val="00C90E5F"/>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17FDF"/>
    <w:rsid w:val="00D2041D"/>
    <w:rsid w:val="00D63EFD"/>
    <w:rsid w:val="00D712D3"/>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860B0"/>
    <w:rsid w:val="00E909F0"/>
    <w:rsid w:val="00E93993"/>
    <w:rsid w:val="00EA0913"/>
    <w:rsid w:val="00EA2E48"/>
    <w:rsid w:val="00EB45AC"/>
    <w:rsid w:val="00ED0BC4"/>
    <w:rsid w:val="00EE4971"/>
    <w:rsid w:val="00EE744D"/>
    <w:rsid w:val="00EF090E"/>
    <w:rsid w:val="00EF0A1B"/>
    <w:rsid w:val="00F033DA"/>
    <w:rsid w:val="00F27CD8"/>
    <w:rsid w:val="00F30351"/>
    <w:rsid w:val="00F3323E"/>
    <w:rsid w:val="00F341F4"/>
    <w:rsid w:val="00F35CCE"/>
    <w:rsid w:val="00F44220"/>
    <w:rsid w:val="00F5524B"/>
    <w:rsid w:val="00F61DD2"/>
    <w:rsid w:val="00F66AFF"/>
    <w:rsid w:val="00F71433"/>
    <w:rsid w:val="00F75B78"/>
    <w:rsid w:val="00F97C5B"/>
    <w:rsid w:val="00FA3D50"/>
    <w:rsid w:val="00FA3D5F"/>
    <w:rsid w:val="00FC374A"/>
    <w:rsid w:val="00FC424A"/>
    <w:rsid w:val="00FC7B47"/>
    <w:rsid w:val="00FD035C"/>
    <w:rsid w:val="00FD1A35"/>
    <w:rsid w:val="00FD36C5"/>
    <w:rsid w:val="00FD6310"/>
    <w:rsid w:val="00FD7C7B"/>
    <w:rsid w:val="00FE1D12"/>
    <w:rsid w:val="00FE1F1B"/>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24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difc.ae/newsroom/news/dubai-international-financial-centre-enacts-new-insolvency-law/" TargetMode="External"/><Relationship Id="rId1" Type="http://schemas.openxmlformats.org/officeDocument/2006/relationships/hyperlink" Target="https://www.thenationalnews.com/business/economy/saudi-arabia-approves-landmark-bankruptcy-law-1.707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12</Pages>
  <Words>4762</Words>
  <Characters>24096</Characters>
  <Application>Microsoft Office Word</Application>
  <DocSecurity>0</DocSecurity>
  <PresentationFormat/>
  <Lines>777</Lines>
  <Paragraphs>406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Latham</dc:creator>
  <cp:keywords/>
  <dc:description/>
  <cp:lastModifiedBy>Sarah Latham</cp:lastModifiedBy>
  <cp:revision>2</cp:revision>
  <cp:lastPrinted>2019-09-04T15:45:00Z</cp:lastPrinted>
  <dcterms:created xsi:type="dcterms:W3CDTF">2022-10-15T18:04:00Z</dcterms:created>
  <dcterms:modified xsi:type="dcterms:W3CDTF">2022-10-15T18:04:00Z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LITI-5419500-1</vt:lpwstr>
  </property>
  <property fmtid="{D5CDD505-2E9C-101B-9397-08002B2CF9AE}" pid="3" name="iManCreator">
    <vt:lpwstr>LATHS</vt:lpwstr>
  </property>
  <property fmtid="{D5CDD505-2E9C-101B-9397-08002B2CF9AE}" pid="4" name="iManClientID">
    <vt:lpwstr>ZQQQ</vt:lpwstr>
  </property>
  <property fmtid="{D5CDD505-2E9C-101B-9397-08002B2CF9AE}" pid="5" name="iManFeeEarner">
    <vt:lpwstr/>
  </property>
  <property fmtid="{D5CDD505-2E9C-101B-9397-08002B2CF9AE}" pid="6" name="iManMatterID">
    <vt:lpwstr>1</vt:lpwstr>
  </property>
  <property fmtid="{D5CDD505-2E9C-101B-9397-08002B2CF9AE}" pid="7" name="iManPartner">
    <vt:lpwstr/>
  </property>
  <property fmtid="{D5CDD505-2E9C-101B-9397-08002B2CF9AE}" pid="8" name="iManMatterDesc">
    <vt:lpwstr>Personal</vt:lpwstr>
  </property>
  <property fmtid="{D5CDD505-2E9C-101B-9397-08002B2CF9AE}" pid="9" name="iManClientName">
    <vt:lpwstr>Admin Client code</vt:lpwstr>
  </property>
  <property fmtid="{D5CDD505-2E9C-101B-9397-08002B2CF9AE}" pid="10" name="iManAuthorName">
    <vt:lpwstr>Sarah Latham</vt:lpwstr>
  </property>
  <property fmtid="{D5CDD505-2E9C-101B-9397-08002B2CF9AE}" pid="11" name="iManAuthor">
    <vt:lpwstr>LATHS</vt:lpwstr>
  </property>
  <property fmtid="{D5CDD505-2E9C-101B-9397-08002B2CF9AE}" pid="12" name="iManAuthorPhone">
    <vt:lpwstr>+1 284 852 7348</vt:lpwstr>
  </property>
  <property fmtid="{D5CDD505-2E9C-101B-9397-08002B2CF9AE}" pid="13" name="iManCreatorPhone">
    <vt:lpwstr>+1 284 852 7348</vt:lpwstr>
  </property>
  <property fmtid="{D5CDD505-2E9C-101B-9397-08002B2CF9AE}" pid="14" name="iManTitle">
    <vt:lpwstr>Senior Associate</vt:lpwstr>
  </property>
  <property fmtid="{D5CDD505-2E9C-101B-9397-08002B2CF9AE}" pid="15" name="iManEmail">
    <vt:lpwstr>sarah.latham@ogier.com</vt:lpwstr>
  </property>
  <property fmtid="{D5CDD505-2E9C-101B-9397-08002B2CF9AE}" pid="16" name="iManOffice">
    <vt:lpwstr>British Virgin Islands</vt:lpwstr>
  </property>
  <property fmtid="{D5CDD505-2E9C-101B-9397-08002B2CF9AE}" pid="17" name="iManMatterRef">
    <vt:lpwstr>False</vt:lpwstr>
  </property>
</Properties>
</file>