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PargrafodaLista"/>
        <w:ind w:left="426"/>
        <w:jc w:val="both"/>
        <w:rPr>
          <w:rFonts w:ascii="Avenir Next" w:hAnsi="Avenir Next" w:cs="Arial"/>
          <w:sz w:val="22"/>
          <w:szCs w:val="22"/>
          <w:lang w:val="en-GB"/>
        </w:rPr>
      </w:pPr>
    </w:p>
    <w:p w14:paraId="327576EE" w14:textId="4AC8B157" w:rsidR="00D66F96" w:rsidRPr="008E3C96" w:rsidRDefault="00D66F96" w:rsidP="005B7C95">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PargrafodaLista"/>
        <w:ind w:left="426"/>
        <w:jc w:val="both"/>
        <w:rPr>
          <w:rFonts w:ascii="Avenir Next" w:hAnsi="Avenir Next" w:cs="Arial"/>
          <w:sz w:val="22"/>
          <w:szCs w:val="22"/>
          <w:lang w:val="en-GB"/>
        </w:rPr>
      </w:pPr>
    </w:p>
    <w:p w14:paraId="5F606333" w14:textId="3F76D48E" w:rsidR="00D66F96" w:rsidRPr="008E3C96" w:rsidRDefault="00D66F96" w:rsidP="005B7C95">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PargrafodaLista"/>
        <w:ind w:left="426"/>
        <w:jc w:val="both"/>
        <w:rPr>
          <w:rFonts w:ascii="Avenir Next" w:hAnsi="Avenir Next" w:cs="Arial"/>
          <w:sz w:val="22"/>
          <w:szCs w:val="22"/>
          <w:lang w:val="en-GB"/>
        </w:rPr>
      </w:pPr>
    </w:p>
    <w:p w14:paraId="0FCA7419" w14:textId="77777777" w:rsidR="00D66F96" w:rsidRPr="00651E74" w:rsidRDefault="00D66F96" w:rsidP="005B7C95">
      <w:pPr>
        <w:pStyle w:val="PargrafodaLista"/>
        <w:numPr>
          <w:ilvl w:val="0"/>
          <w:numId w:val="26"/>
        </w:numPr>
        <w:ind w:left="426"/>
        <w:jc w:val="both"/>
        <w:rPr>
          <w:rFonts w:ascii="Avenir Next" w:hAnsi="Avenir Next" w:cs="Arial"/>
          <w:sz w:val="22"/>
          <w:szCs w:val="22"/>
          <w:highlight w:val="yellow"/>
          <w:lang w:val="en-GB"/>
        </w:rPr>
      </w:pPr>
      <w:r w:rsidRPr="00651E74">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651E74" w:rsidRDefault="00A26868" w:rsidP="003922EE">
      <w:pPr>
        <w:pStyle w:val="PargrafodaLista"/>
        <w:numPr>
          <w:ilvl w:val="0"/>
          <w:numId w:val="3"/>
        </w:numPr>
        <w:ind w:left="426"/>
        <w:jc w:val="both"/>
        <w:rPr>
          <w:rFonts w:ascii="Avenir Next" w:hAnsi="Avenir Next" w:cs="Arial"/>
          <w:iCs/>
          <w:sz w:val="22"/>
          <w:szCs w:val="22"/>
          <w:highlight w:val="yellow"/>
          <w:lang w:val="en-GB"/>
        </w:rPr>
      </w:pPr>
      <w:r w:rsidRPr="00651E74">
        <w:rPr>
          <w:rFonts w:ascii="Avenir Next" w:hAnsi="Avenir Next" w:cs="Arial"/>
          <w:iCs/>
          <w:sz w:val="22"/>
          <w:szCs w:val="22"/>
          <w:highlight w:val="yellow"/>
          <w:lang w:val="en-GB"/>
        </w:rPr>
        <w:t>t</w:t>
      </w:r>
      <w:r w:rsidR="00302D76" w:rsidRPr="00651E74">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PargrafodaLista"/>
        <w:ind w:left="426"/>
        <w:jc w:val="both"/>
        <w:rPr>
          <w:rFonts w:ascii="Avenir Next" w:hAnsi="Avenir Next" w:cs="Arial"/>
          <w:iCs/>
          <w:sz w:val="22"/>
          <w:szCs w:val="22"/>
          <w:lang w:val="en-GB"/>
        </w:rPr>
      </w:pPr>
    </w:p>
    <w:p w14:paraId="74C0E9B6" w14:textId="32988A54" w:rsidR="005B79F4" w:rsidRPr="008E3C96" w:rsidRDefault="00A26868" w:rsidP="00D21F62">
      <w:pPr>
        <w:pStyle w:val="Pargrafoda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Pargrafoda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PargrafodaLista"/>
        <w:ind w:left="426"/>
        <w:jc w:val="both"/>
        <w:rPr>
          <w:rFonts w:ascii="Avenir Next" w:hAnsi="Avenir Next" w:cs="Arial"/>
          <w:iCs/>
          <w:sz w:val="22"/>
          <w:szCs w:val="22"/>
          <w:lang w:val="en-GB"/>
        </w:rPr>
      </w:pPr>
    </w:p>
    <w:p w14:paraId="5447959C" w14:textId="5271DBEE" w:rsidR="00302D76" w:rsidRPr="008E3C96" w:rsidRDefault="00A26868" w:rsidP="00302D76">
      <w:pPr>
        <w:pStyle w:val="PargrafodaLista"/>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PargrafodaLista"/>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Pargrafoda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651E74" w:rsidRDefault="00302D76" w:rsidP="005B7C95">
      <w:pPr>
        <w:pStyle w:val="PargrafodaLista"/>
        <w:numPr>
          <w:ilvl w:val="0"/>
          <w:numId w:val="27"/>
        </w:numPr>
        <w:ind w:left="426"/>
        <w:jc w:val="both"/>
        <w:rPr>
          <w:rFonts w:ascii="Avenir Next" w:hAnsi="Avenir Next" w:cs="Arial"/>
          <w:iCs/>
          <w:sz w:val="22"/>
          <w:szCs w:val="22"/>
          <w:highlight w:val="yellow"/>
          <w:lang w:val="en-GB"/>
        </w:rPr>
      </w:pPr>
      <w:r w:rsidRPr="00651E74">
        <w:rPr>
          <w:rFonts w:ascii="Avenir Next" w:hAnsi="Avenir Next" w:cs="Arial"/>
          <w:iCs/>
          <w:sz w:val="22"/>
          <w:szCs w:val="22"/>
          <w:highlight w:val="yellow"/>
          <w:lang w:val="en-GB"/>
        </w:rPr>
        <w:t xml:space="preserve">The EIR 2000 was generally regarded as a successful instrument </w:t>
      </w:r>
      <w:proofErr w:type="gramStart"/>
      <w:r w:rsidRPr="00651E74">
        <w:rPr>
          <w:rFonts w:ascii="Avenir Next" w:hAnsi="Avenir Next" w:cs="Arial"/>
          <w:iCs/>
          <w:sz w:val="22"/>
          <w:szCs w:val="22"/>
          <w:highlight w:val="yellow"/>
          <w:lang w:val="en-GB"/>
        </w:rPr>
        <w:t>in the area of</w:t>
      </w:r>
      <w:proofErr w:type="gramEnd"/>
      <w:r w:rsidRPr="00651E74">
        <w:rPr>
          <w:rFonts w:ascii="Avenir Next" w:hAnsi="Avenir Next" w:cs="Arial"/>
          <w:iCs/>
          <w:sz w:val="22"/>
          <w:szCs w:val="22"/>
          <w:highlight w:val="yellow"/>
          <w:lang w:val="en-GB"/>
        </w:rPr>
        <w:t xml:space="preserve"> European insolvency law by the EU institutions, practitioners and academics. However, </w:t>
      </w:r>
      <w:proofErr w:type="gramStart"/>
      <w:r w:rsidRPr="00651E74">
        <w:rPr>
          <w:rFonts w:ascii="Avenir Next" w:hAnsi="Avenir Next" w:cs="Arial"/>
          <w:iCs/>
          <w:sz w:val="22"/>
          <w:szCs w:val="22"/>
          <w:highlight w:val="yellow"/>
          <w:lang w:val="en-GB"/>
        </w:rPr>
        <w:t>a number of</w:t>
      </w:r>
      <w:proofErr w:type="gramEnd"/>
      <w:r w:rsidRPr="00651E74">
        <w:rPr>
          <w:rFonts w:ascii="Avenir Next" w:hAnsi="Avenir Next" w:cs="Arial"/>
          <w:iCs/>
          <w:sz w:val="22"/>
          <w:szCs w:val="22"/>
          <w:highlight w:val="yellow"/>
          <w:lang w:val="en-GB"/>
        </w:rPr>
        <w:t xml:space="preserve"> its shortcomings were identified by an evaluation study and a public consultation. </w:t>
      </w:r>
    </w:p>
    <w:p w14:paraId="02936E4A" w14:textId="77777777" w:rsidR="00302D76" w:rsidRPr="008E3C96" w:rsidRDefault="00302D76" w:rsidP="005B7C95">
      <w:pPr>
        <w:pStyle w:val="PargrafodaLista"/>
        <w:ind w:left="426"/>
        <w:jc w:val="both"/>
        <w:rPr>
          <w:rFonts w:ascii="Avenir Next" w:hAnsi="Avenir Next" w:cs="Arial"/>
          <w:iCs/>
          <w:sz w:val="22"/>
          <w:szCs w:val="22"/>
          <w:lang w:val="en-GB"/>
        </w:rPr>
      </w:pPr>
    </w:p>
    <w:p w14:paraId="2E108863" w14:textId="6CFAAD40" w:rsidR="00302D76" w:rsidRPr="008E3C96" w:rsidRDefault="00302D76" w:rsidP="005B7C95">
      <w:pPr>
        <w:pStyle w:val="Pargrafoda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PargrafodaLista"/>
        <w:ind w:left="426"/>
        <w:jc w:val="both"/>
        <w:rPr>
          <w:rFonts w:ascii="Avenir Next" w:hAnsi="Avenir Next" w:cs="Arial"/>
          <w:iCs/>
          <w:sz w:val="22"/>
          <w:szCs w:val="22"/>
          <w:lang w:val="en-GB"/>
        </w:rPr>
      </w:pPr>
    </w:p>
    <w:p w14:paraId="4B4D02E6" w14:textId="77777777" w:rsidR="00302D76" w:rsidRPr="008E3C96" w:rsidRDefault="00302D76" w:rsidP="005B7C95">
      <w:pPr>
        <w:pStyle w:val="PargrafodaLista"/>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651E74" w:rsidRDefault="00971896" w:rsidP="003C4BCB">
      <w:pPr>
        <w:pStyle w:val="PargrafodaLista"/>
        <w:numPr>
          <w:ilvl w:val="0"/>
          <w:numId w:val="5"/>
        </w:numPr>
        <w:ind w:left="426"/>
        <w:jc w:val="both"/>
        <w:rPr>
          <w:rFonts w:ascii="Avenir Next" w:hAnsi="Avenir Next" w:cs="Arial"/>
          <w:sz w:val="22"/>
          <w:szCs w:val="22"/>
          <w:highlight w:val="yellow"/>
          <w:lang w:val="en-GB"/>
        </w:rPr>
      </w:pPr>
      <w:r w:rsidRPr="00651E74">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651E74">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Pargrafoda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PargrafodaLista"/>
        <w:ind w:left="426"/>
        <w:jc w:val="both"/>
        <w:rPr>
          <w:rFonts w:ascii="Avenir Next" w:hAnsi="Avenir Next" w:cs="Arial"/>
          <w:sz w:val="22"/>
          <w:szCs w:val="22"/>
          <w:lang w:val="en-GB"/>
        </w:rPr>
      </w:pPr>
    </w:p>
    <w:p w14:paraId="26A80627" w14:textId="6CEDA8AC" w:rsidR="00302D76" w:rsidRPr="008E3C96" w:rsidRDefault="00302D76" w:rsidP="008E3C96">
      <w:pPr>
        <w:pStyle w:val="Pargrafoda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PargrafodaLista"/>
        <w:ind w:left="426"/>
        <w:jc w:val="both"/>
        <w:rPr>
          <w:rFonts w:ascii="Avenir Next" w:hAnsi="Avenir Next" w:cs="Arial"/>
          <w:sz w:val="22"/>
          <w:szCs w:val="22"/>
          <w:lang w:val="en-GB"/>
        </w:rPr>
      </w:pPr>
    </w:p>
    <w:p w14:paraId="1700C230" w14:textId="7924230F" w:rsidR="00302D76" w:rsidRPr="008E3C96" w:rsidRDefault="00302D76" w:rsidP="008E3C96">
      <w:pPr>
        <w:pStyle w:val="PargrafodaLista"/>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PargrafodaLista"/>
        <w:ind w:left="426"/>
        <w:jc w:val="both"/>
        <w:rPr>
          <w:rFonts w:ascii="Avenir Next" w:hAnsi="Avenir Next" w:cs="Arial"/>
          <w:sz w:val="22"/>
          <w:szCs w:val="22"/>
          <w:lang w:val="en-GB"/>
        </w:rPr>
      </w:pPr>
    </w:p>
    <w:p w14:paraId="448D3B2E" w14:textId="77777777" w:rsidR="00CA7069" w:rsidRPr="00651E74" w:rsidRDefault="00CA7069" w:rsidP="008E3C96">
      <w:pPr>
        <w:pStyle w:val="PargrafodaLista"/>
        <w:numPr>
          <w:ilvl w:val="0"/>
          <w:numId w:val="28"/>
        </w:numPr>
        <w:ind w:left="426"/>
        <w:jc w:val="both"/>
        <w:rPr>
          <w:rFonts w:ascii="Avenir Next" w:hAnsi="Avenir Next" w:cs="Arial"/>
          <w:sz w:val="22"/>
          <w:szCs w:val="22"/>
          <w:highlight w:val="yellow"/>
          <w:lang w:val="en-GB"/>
        </w:rPr>
      </w:pPr>
      <w:r w:rsidRPr="00651E74">
        <w:rPr>
          <w:rFonts w:ascii="Avenir Next" w:hAnsi="Avenir Next" w:cs="Arial"/>
          <w:sz w:val="22"/>
          <w:szCs w:val="22"/>
          <w:highlight w:val="yellow"/>
          <w:lang w:val="en-GB"/>
        </w:rPr>
        <w:t>Article 31 EIR Recast (“</w:t>
      </w:r>
      <w:r w:rsidRPr="00651E74">
        <w:rPr>
          <w:rFonts w:ascii="Avenir Next" w:hAnsi="Avenir Next" w:cs="Arial"/>
          <w:bCs/>
          <w:sz w:val="22"/>
          <w:szCs w:val="22"/>
          <w:highlight w:val="yellow"/>
          <w:lang w:val="en-GB"/>
        </w:rPr>
        <w:t>Honouring of an obligation to a debtor”</w:t>
      </w:r>
      <w:r w:rsidRPr="00651E74">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PargrafodaLista"/>
        <w:ind w:left="426"/>
        <w:jc w:val="both"/>
        <w:rPr>
          <w:rFonts w:ascii="Avenir Next" w:hAnsi="Avenir Next" w:cs="Arial"/>
          <w:sz w:val="22"/>
          <w:szCs w:val="22"/>
          <w:lang w:val="en-GB"/>
        </w:rPr>
      </w:pPr>
    </w:p>
    <w:p w14:paraId="59E5541F" w14:textId="24AE7A7F" w:rsidR="00113E29" w:rsidRPr="008E3C96" w:rsidRDefault="00CA7069" w:rsidP="00CA7069">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565943" w:rsidRDefault="00CA7069" w:rsidP="003C4BCB">
      <w:pPr>
        <w:pStyle w:val="PargrafodaLista"/>
        <w:numPr>
          <w:ilvl w:val="0"/>
          <w:numId w:val="7"/>
        </w:numPr>
        <w:ind w:left="426"/>
        <w:jc w:val="both"/>
        <w:rPr>
          <w:rFonts w:ascii="Avenir Next" w:hAnsi="Avenir Next" w:cs="Arial"/>
          <w:sz w:val="22"/>
          <w:szCs w:val="22"/>
          <w:highlight w:val="yellow"/>
          <w:lang w:val="en-GB"/>
        </w:rPr>
      </w:pPr>
      <w:r w:rsidRPr="00565943">
        <w:rPr>
          <w:rFonts w:ascii="Avenir Next" w:hAnsi="Avenir Next" w:cs="Arial"/>
          <w:sz w:val="22"/>
          <w:szCs w:val="22"/>
          <w:highlight w:val="yellow"/>
          <w:lang w:val="en-GB"/>
        </w:rPr>
        <w:t xml:space="preserve">Each Member State will define </w:t>
      </w:r>
      <w:r w:rsidR="001A68CC" w:rsidRPr="00565943">
        <w:rPr>
          <w:rFonts w:ascii="Avenir Next" w:hAnsi="Avenir Next" w:cs="Arial"/>
          <w:sz w:val="22"/>
          <w:szCs w:val="22"/>
          <w:highlight w:val="yellow"/>
          <w:lang w:val="en-GB"/>
        </w:rPr>
        <w:t>“</w:t>
      </w:r>
      <w:r w:rsidRPr="00565943">
        <w:rPr>
          <w:rFonts w:ascii="Avenir Next" w:hAnsi="Avenir Next" w:cs="Arial"/>
          <w:sz w:val="22"/>
          <w:szCs w:val="22"/>
          <w:highlight w:val="yellow"/>
          <w:lang w:val="en-GB"/>
        </w:rPr>
        <w:t>insolvency</w:t>
      </w:r>
      <w:r w:rsidR="001A68CC" w:rsidRPr="00565943">
        <w:rPr>
          <w:rFonts w:ascii="Avenir Next" w:hAnsi="Avenir Next" w:cs="Arial"/>
          <w:sz w:val="22"/>
          <w:szCs w:val="22"/>
          <w:highlight w:val="yellow"/>
          <w:lang w:val="en-GB"/>
        </w:rPr>
        <w:t>”</w:t>
      </w:r>
      <w:r w:rsidRPr="00565943">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565943" w:rsidRDefault="00CA7069" w:rsidP="00CA7069">
      <w:pPr>
        <w:pStyle w:val="PargrafodaLista"/>
        <w:numPr>
          <w:ilvl w:val="0"/>
          <w:numId w:val="8"/>
        </w:numPr>
        <w:ind w:left="426"/>
        <w:jc w:val="both"/>
        <w:rPr>
          <w:rFonts w:ascii="Avenir Next" w:hAnsi="Avenir Next" w:cs="Arial"/>
          <w:sz w:val="22"/>
          <w:szCs w:val="22"/>
          <w:highlight w:val="yellow"/>
          <w:lang w:val="en-GB"/>
        </w:rPr>
      </w:pPr>
      <w:r w:rsidRPr="00565943">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PargrafodaLista"/>
        <w:ind w:left="426"/>
        <w:jc w:val="both"/>
        <w:rPr>
          <w:rFonts w:ascii="Avenir Next" w:hAnsi="Avenir Next" w:cs="Arial"/>
          <w:sz w:val="22"/>
          <w:szCs w:val="22"/>
          <w:lang w:val="en-GB"/>
        </w:rPr>
      </w:pPr>
    </w:p>
    <w:p w14:paraId="757169A8" w14:textId="47F05D2D" w:rsidR="00113E29" w:rsidRPr="008E3C96" w:rsidRDefault="0034705B" w:rsidP="003C4BCB">
      <w:pPr>
        <w:pStyle w:val="Pargrafoda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Pargrafoda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PargrafodaLista"/>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PargrafodaLista"/>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Pargrafoda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PargrafodaLista"/>
        <w:ind w:left="426"/>
        <w:jc w:val="both"/>
        <w:rPr>
          <w:rFonts w:ascii="Avenir Next" w:hAnsi="Avenir Next" w:cs="Arial"/>
          <w:sz w:val="22"/>
          <w:szCs w:val="22"/>
          <w:lang w:val="en-GB"/>
        </w:rPr>
      </w:pPr>
    </w:p>
    <w:p w14:paraId="02DEF131" w14:textId="169791F5" w:rsidR="00C15FA2" w:rsidRPr="008E3C96" w:rsidRDefault="00C15FA2" w:rsidP="008E3C96">
      <w:pPr>
        <w:pStyle w:val="Pargrafoda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PargrafodaLista"/>
        <w:ind w:left="426"/>
        <w:jc w:val="both"/>
        <w:rPr>
          <w:rFonts w:ascii="Avenir Next" w:hAnsi="Avenir Next" w:cs="Arial"/>
          <w:sz w:val="22"/>
          <w:szCs w:val="22"/>
          <w:lang w:val="en-GB"/>
        </w:rPr>
      </w:pPr>
    </w:p>
    <w:p w14:paraId="3DD7A10B" w14:textId="18EC073B" w:rsidR="00C15FA2" w:rsidRPr="008E3C96" w:rsidRDefault="00C15FA2" w:rsidP="008E3C96">
      <w:pPr>
        <w:pStyle w:val="PargrafodaLista"/>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PargrafodaLista"/>
        <w:ind w:left="426"/>
        <w:jc w:val="both"/>
        <w:rPr>
          <w:rFonts w:ascii="Avenir Next" w:hAnsi="Avenir Next" w:cs="Arial"/>
          <w:sz w:val="22"/>
          <w:szCs w:val="22"/>
          <w:lang w:val="en-GB"/>
        </w:rPr>
      </w:pPr>
    </w:p>
    <w:p w14:paraId="1449FE57" w14:textId="77777777" w:rsidR="00C15FA2" w:rsidRPr="00E75623" w:rsidRDefault="00C15FA2" w:rsidP="008E3C96">
      <w:pPr>
        <w:pStyle w:val="PargrafodaLista"/>
        <w:numPr>
          <w:ilvl w:val="0"/>
          <w:numId w:val="29"/>
        </w:numPr>
        <w:ind w:left="426"/>
        <w:jc w:val="both"/>
        <w:rPr>
          <w:rFonts w:ascii="Avenir Next" w:hAnsi="Avenir Next" w:cs="Arial"/>
          <w:sz w:val="22"/>
          <w:szCs w:val="22"/>
          <w:highlight w:val="yellow"/>
          <w:lang w:val="en-GB"/>
        </w:rPr>
      </w:pPr>
      <w:r w:rsidRPr="00E75623">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E75623">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r w:rsidRPr="008E3C96">
        <w:rPr>
          <w:rFonts w:ascii="Avenir Next" w:hAnsi="Avenir Next" w:cs="Arial"/>
          <w:sz w:val="22"/>
          <w:szCs w:val="22"/>
          <w:lang w:val="en-GB"/>
        </w:rPr>
        <w:t>.</w:t>
      </w:r>
    </w:p>
    <w:p w14:paraId="107FDD4D" w14:textId="77777777" w:rsidR="00EC242E" w:rsidRPr="008E3C96" w:rsidRDefault="00EC242E" w:rsidP="008E3C96">
      <w:pPr>
        <w:pStyle w:val="PargrafodaLista"/>
        <w:ind w:left="426"/>
        <w:jc w:val="both"/>
        <w:rPr>
          <w:rFonts w:ascii="Avenir Next" w:hAnsi="Avenir Next" w:cs="Arial"/>
          <w:sz w:val="22"/>
          <w:szCs w:val="22"/>
          <w:lang w:val="en-GB"/>
        </w:rPr>
      </w:pPr>
    </w:p>
    <w:p w14:paraId="145983AE" w14:textId="77777777"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PargrafodaLista"/>
        <w:ind w:left="426"/>
        <w:jc w:val="both"/>
        <w:rPr>
          <w:rFonts w:ascii="Avenir Next" w:hAnsi="Avenir Next" w:cs="Arial"/>
          <w:sz w:val="22"/>
          <w:szCs w:val="22"/>
          <w:lang w:val="en-GB"/>
        </w:rPr>
      </w:pPr>
    </w:p>
    <w:p w14:paraId="0701B637" w14:textId="77777777"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PargrafodaLista"/>
        <w:ind w:left="426"/>
        <w:jc w:val="both"/>
        <w:rPr>
          <w:rFonts w:ascii="Avenir Next" w:hAnsi="Avenir Next" w:cs="Arial"/>
          <w:sz w:val="22"/>
          <w:szCs w:val="22"/>
          <w:lang w:val="en-GB"/>
        </w:rPr>
      </w:pPr>
    </w:p>
    <w:p w14:paraId="1D2436EF" w14:textId="2009EE5E" w:rsidR="00EC242E" w:rsidRPr="008E3C96" w:rsidRDefault="00EC242E" w:rsidP="008E3C96">
      <w:pPr>
        <w:pStyle w:val="PargrafodaLista"/>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Pargrafoda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E75623" w:rsidRDefault="00EC242E" w:rsidP="00EC242E">
      <w:pPr>
        <w:pStyle w:val="PargrafodaLista"/>
        <w:numPr>
          <w:ilvl w:val="0"/>
          <w:numId w:val="9"/>
        </w:numPr>
        <w:ind w:left="426"/>
        <w:jc w:val="both"/>
        <w:rPr>
          <w:rFonts w:ascii="Avenir Next" w:hAnsi="Avenir Next" w:cs="Arial"/>
          <w:sz w:val="22"/>
          <w:szCs w:val="22"/>
          <w:highlight w:val="yellow"/>
          <w:lang w:val="en-GB"/>
        </w:rPr>
      </w:pPr>
      <w:r w:rsidRPr="00E75623">
        <w:rPr>
          <w:rFonts w:ascii="Avenir Next" w:hAnsi="Avenir Next" w:cs="Arial"/>
          <w:sz w:val="22"/>
          <w:szCs w:val="22"/>
          <w:highlight w:val="yellow"/>
          <w:lang w:val="en-GB"/>
        </w:rPr>
        <w:t xml:space="preserve">The contested transactions cannot be avoided if </w:t>
      </w:r>
      <w:proofErr w:type="spellStart"/>
      <w:r w:rsidRPr="00E75623">
        <w:rPr>
          <w:rFonts w:ascii="Avenir Next" w:hAnsi="Avenir Next" w:cs="Arial"/>
          <w:sz w:val="22"/>
          <w:szCs w:val="22"/>
          <w:highlight w:val="yellow"/>
          <w:lang w:val="en-GB"/>
        </w:rPr>
        <w:t>Canetier</w:t>
      </w:r>
      <w:proofErr w:type="spellEnd"/>
      <w:r w:rsidRPr="00E75623">
        <w:rPr>
          <w:rFonts w:ascii="Avenir Next" w:hAnsi="Avenir Next" w:cs="Arial"/>
          <w:sz w:val="22"/>
          <w:szCs w:val="22"/>
          <w:highlight w:val="yellow"/>
          <w:lang w:val="en-GB"/>
        </w:rPr>
        <w:t xml:space="preserve"> SARL can prove that the </w:t>
      </w:r>
      <w:r w:rsidRPr="00E75623">
        <w:rPr>
          <w:rFonts w:ascii="Avenir Next" w:hAnsi="Avenir Next" w:cs="Arial"/>
          <w:i/>
          <w:sz w:val="22"/>
          <w:szCs w:val="22"/>
          <w:highlight w:val="yellow"/>
          <w:lang w:val="en-GB"/>
        </w:rPr>
        <w:t xml:space="preserve">lex </w:t>
      </w:r>
      <w:proofErr w:type="spellStart"/>
      <w:r w:rsidRPr="00E75623">
        <w:rPr>
          <w:rFonts w:ascii="Avenir Next" w:hAnsi="Avenir Next" w:cs="Arial"/>
          <w:i/>
          <w:sz w:val="22"/>
          <w:szCs w:val="22"/>
          <w:highlight w:val="yellow"/>
          <w:lang w:val="en-GB"/>
        </w:rPr>
        <w:t>causae</w:t>
      </w:r>
      <w:proofErr w:type="spellEnd"/>
      <w:r w:rsidRPr="00E75623">
        <w:rPr>
          <w:rFonts w:ascii="Avenir Next" w:hAnsi="Avenir Next" w:cs="Arial"/>
          <w:sz w:val="22"/>
          <w:szCs w:val="22"/>
          <w:highlight w:val="yellow"/>
          <w:lang w:val="en-GB"/>
        </w:rPr>
        <w:t xml:space="preserve"> (including its general provisions and insolvency rules) does not allow any means of challenging the contested </w:t>
      </w:r>
      <w:proofErr w:type="gramStart"/>
      <w:r w:rsidRPr="00E75623">
        <w:rPr>
          <w:rFonts w:ascii="Avenir Next" w:hAnsi="Avenir Next" w:cs="Arial"/>
          <w:sz w:val="22"/>
          <w:szCs w:val="22"/>
          <w:highlight w:val="yellow"/>
          <w:lang w:val="en-GB"/>
        </w:rPr>
        <w:t>transactions, and</w:t>
      </w:r>
      <w:proofErr w:type="gramEnd"/>
      <w:r w:rsidRPr="00E75623">
        <w:rPr>
          <w:rFonts w:ascii="Avenir Next" w:hAnsi="Avenir Next" w:cs="Arial"/>
          <w:sz w:val="22"/>
          <w:szCs w:val="22"/>
          <w:highlight w:val="yellow"/>
          <w:lang w:val="en-GB"/>
        </w:rPr>
        <w:t xml:space="preserve"> provided that the parties did not choose that law for abusive or fraudulent ends.</w:t>
      </w:r>
    </w:p>
    <w:p w14:paraId="2DC65C69" w14:textId="77777777" w:rsidR="00EC242E" w:rsidRPr="008E3C96" w:rsidRDefault="00EC242E" w:rsidP="00EC242E">
      <w:pPr>
        <w:pStyle w:val="PargrafodaLista"/>
        <w:ind w:left="426"/>
        <w:jc w:val="both"/>
        <w:rPr>
          <w:rFonts w:ascii="Avenir Next" w:hAnsi="Avenir Next" w:cs="Arial"/>
          <w:sz w:val="22"/>
          <w:szCs w:val="22"/>
          <w:lang w:val="en-GB"/>
        </w:rPr>
      </w:pPr>
    </w:p>
    <w:p w14:paraId="22DD9FEF" w14:textId="18795AB2" w:rsidR="00054E15" w:rsidRPr="008E3C96" w:rsidRDefault="00054E15" w:rsidP="00054E15">
      <w:pPr>
        <w:pStyle w:val="Pargrafoda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the insolvency provisions of Italian law (Article 16 EIR Recast).</w:t>
      </w:r>
    </w:p>
    <w:p w14:paraId="53AE8D5A" w14:textId="77777777" w:rsidR="00054E15" w:rsidRPr="008E3C96" w:rsidRDefault="00054E15" w:rsidP="00183ED8">
      <w:pPr>
        <w:pStyle w:val="PargrafodaLista"/>
        <w:ind w:left="426"/>
        <w:jc w:val="both"/>
        <w:rPr>
          <w:rFonts w:ascii="Avenir Next" w:hAnsi="Avenir Next" w:cs="Arial"/>
          <w:sz w:val="22"/>
          <w:szCs w:val="22"/>
          <w:lang w:val="en-GB"/>
        </w:rPr>
      </w:pPr>
    </w:p>
    <w:p w14:paraId="2DD3E669" w14:textId="77777777" w:rsidR="00EC242E" w:rsidRPr="008E3C96" w:rsidRDefault="00EC242E" w:rsidP="00EC242E">
      <w:pPr>
        <w:pStyle w:val="PargrafodaLista"/>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PargrafodaLista"/>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31D31B31" w14:textId="21FC9BD4" w:rsidR="003D5138" w:rsidRDefault="003D5138" w:rsidP="003D513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Statement 1 - C</w:t>
      </w:r>
      <w:r w:rsidRPr="003D5138">
        <w:rPr>
          <w:rFonts w:ascii="Avenir Next" w:hAnsi="Avenir Next" w:cs="Arial"/>
          <w:color w:val="7B7B7B" w:themeColor="accent3" w:themeShade="BF"/>
          <w:sz w:val="22"/>
          <w:szCs w:val="22"/>
        </w:rPr>
        <w:t>entre of the debtor's main interests</w:t>
      </w:r>
      <w:r>
        <w:rPr>
          <w:rFonts w:ascii="Avenir Next" w:hAnsi="Avenir Next" w:cs="Arial"/>
          <w:color w:val="7B7B7B" w:themeColor="accent3" w:themeShade="BF"/>
          <w:sz w:val="22"/>
          <w:szCs w:val="22"/>
        </w:rPr>
        <w:t xml:space="preserve"> is a key term to determine which proceeding is the main one. Related to the international jurisdiction of a certain country (article 3 of the EIR Recast).</w:t>
      </w:r>
    </w:p>
    <w:p w14:paraId="103C7C12" w14:textId="77777777" w:rsidR="003D5138" w:rsidRDefault="003D5138" w:rsidP="00636C15">
      <w:pPr>
        <w:ind w:left="720" w:hanging="720"/>
        <w:jc w:val="both"/>
        <w:rPr>
          <w:rFonts w:ascii="Avenir Next" w:hAnsi="Avenir Next" w:cs="Arial"/>
          <w:color w:val="7B7B7B" w:themeColor="accent3" w:themeShade="BF"/>
          <w:sz w:val="22"/>
          <w:szCs w:val="22"/>
        </w:rPr>
      </w:pPr>
    </w:p>
    <w:p w14:paraId="25E69D34" w14:textId="78D03E2C" w:rsidR="003D5138" w:rsidRDefault="003D5138" w:rsidP="004F3C0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Statement 2 </w:t>
      </w:r>
      <w:r w:rsidR="004F3C06">
        <w:rPr>
          <w:rFonts w:ascii="Avenir Next" w:hAnsi="Avenir Next" w:cs="Arial"/>
          <w:color w:val="7B7B7B" w:themeColor="accent3" w:themeShade="BF"/>
          <w:sz w:val="22"/>
          <w:szCs w:val="22"/>
        </w:rPr>
        <w:t>– Scope of the Regulation (article 1 of the EIR Recast). This indicates that the purpose of the EIR Recast is not to deal exclusively with bankruptcy</w:t>
      </w:r>
      <w:r w:rsidR="008A52FD">
        <w:rPr>
          <w:rFonts w:ascii="Avenir Next" w:hAnsi="Avenir Next" w:cs="Arial"/>
          <w:color w:val="7B7B7B" w:themeColor="accent3" w:themeShade="BF"/>
          <w:sz w:val="22"/>
          <w:szCs w:val="22"/>
        </w:rPr>
        <w:t xml:space="preserve"> (liquidation)</w:t>
      </w:r>
      <w:r w:rsidR="004F3C06">
        <w:rPr>
          <w:rFonts w:ascii="Avenir Next" w:hAnsi="Avenir Next" w:cs="Arial"/>
          <w:color w:val="7B7B7B" w:themeColor="accent3" w:themeShade="BF"/>
          <w:sz w:val="22"/>
          <w:szCs w:val="22"/>
        </w:rPr>
        <w:t xml:space="preserve">, but also with restructuring / rescue of the debtor </w:t>
      </w:r>
      <w:proofErr w:type="gramStart"/>
      <w:r w:rsidR="004F3C06">
        <w:rPr>
          <w:rFonts w:ascii="Avenir Next" w:hAnsi="Avenir Next" w:cs="Arial"/>
          <w:color w:val="7B7B7B" w:themeColor="accent3" w:themeShade="BF"/>
          <w:sz w:val="22"/>
          <w:szCs w:val="22"/>
        </w:rPr>
        <w:t>in order to</w:t>
      </w:r>
      <w:proofErr w:type="gramEnd"/>
      <w:r w:rsidR="004F3C06">
        <w:rPr>
          <w:rFonts w:ascii="Avenir Next" w:hAnsi="Avenir Next" w:cs="Arial"/>
          <w:color w:val="7B7B7B" w:themeColor="accent3" w:themeShade="BF"/>
          <w:sz w:val="22"/>
          <w:szCs w:val="22"/>
        </w:rPr>
        <w:t xml:space="preserve"> prevent the bankruptcy / end of the economic activity.</w:t>
      </w:r>
    </w:p>
    <w:p w14:paraId="101B1C9B" w14:textId="77777777" w:rsidR="003D5138" w:rsidRDefault="003D5138" w:rsidP="00636C15">
      <w:pPr>
        <w:ind w:left="720" w:hanging="720"/>
        <w:jc w:val="both"/>
        <w:rPr>
          <w:rFonts w:ascii="Avenir Next" w:hAnsi="Avenir Next" w:cs="Arial"/>
          <w:color w:val="7B7B7B" w:themeColor="accent3" w:themeShade="BF"/>
          <w:sz w:val="22"/>
          <w:szCs w:val="22"/>
        </w:rPr>
      </w:pP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73CA3BF5" w14:textId="006CA579" w:rsidR="0068748B" w:rsidRDefault="0068748B" w:rsidP="0068748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first and the most evident example of the adoption of the modified universalism is the possibility of the opening of a secondary (non-main) proceeding where the debtor has an establishment. Thus, the secondary proceeding limits the effects of the main proceeding (article 3 (2) of the EIR Recast</w:t>
      </w:r>
      <w:r w:rsidR="00C200F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r w:rsidR="00C200FF">
        <w:rPr>
          <w:rFonts w:ascii="Avenir Next" w:hAnsi="Avenir Next" w:cs="Arial"/>
          <w:color w:val="7B7B7B" w:themeColor="accent3" w:themeShade="BF"/>
          <w:sz w:val="22"/>
          <w:szCs w:val="22"/>
          <w:lang w:val="en-GB"/>
        </w:rPr>
        <w:t xml:space="preserve"> The secondary proceeding creates an estate separate from the state of the main </w:t>
      </w:r>
      <w:r w:rsidR="006F5584">
        <w:rPr>
          <w:rFonts w:ascii="Avenir Next" w:hAnsi="Avenir Next" w:cs="Arial"/>
          <w:color w:val="7B7B7B" w:themeColor="accent3" w:themeShade="BF"/>
          <w:sz w:val="22"/>
          <w:szCs w:val="22"/>
          <w:lang w:val="en-GB"/>
        </w:rPr>
        <w:t>proceeding</w:t>
      </w:r>
      <w:r w:rsidR="00C200F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02EF0180" w14:textId="26193935" w:rsidR="00C200FF" w:rsidRDefault="00C200FF" w:rsidP="0068748B">
      <w:pPr>
        <w:jc w:val="both"/>
        <w:rPr>
          <w:rFonts w:ascii="Avenir Next" w:hAnsi="Avenir Next" w:cs="Arial"/>
          <w:color w:val="7B7B7B" w:themeColor="accent3" w:themeShade="BF"/>
          <w:sz w:val="22"/>
          <w:szCs w:val="22"/>
          <w:lang w:val="en-GB"/>
        </w:rPr>
      </w:pPr>
    </w:p>
    <w:p w14:paraId="30B47874" w14:textId="5DBA7829" w:rsidR="00C200FF" w:rsidRDefault="00C200FF" w:rsidP="0068748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Another example is that the opening of the secondary proceeding limits the lex concursus of the main proceeding. The secondary proceeding has it own lex concursus (lex concursus </w:t>
      </w:r>
      <w:proofErr w:type="spellStart"/>
      <w:r>
        <w:rPr>
          <w:rFonts w:ascii="Avenir Next" w:hAnsi="Avenir Next" w:cs="Arial"/>
          <w:color w:val="7B7B7B" w:themeColor="accent3" w:themeShade="BF"/>
          <w:sz w:val="22"/>
          <w:szCs w:val="22"/>
          <w:lang w:val="en-GB"/>
        </w:rPr>
        <w:t>secundarii</w:t>
      </w:r>
      <w:proofErr w:type="spellEnd"/>
      <w:r>
        <w:rPr>
          <w:rFonts w:ascii="Avenir Next" w:hAnsi="Avenir Next" w:cs="Arial"/>
          <w:color w:val="7B7B7B" w:themeColor="accent3" w:themeShade="BF"/>
          <w:sz w:val="22"/>
          <w:szCs w:val="22"/>
          <w:lang w:val="en-GB"/>
        </w:rPr>
        <w:t xml:space="preserve">) and it’s applicable in the territory of the country where the secondary proceeding is opened (art. 7 of the EIR Recast). </w:t>
      </w:r>
    </w:p>
    <w:p w14:paraId="55A0959C" w14:textId="0C985DE9" w:rsidR="00C200FF" w:rsidRDefault="00C200FF" w:rsidP="0068748B">
      <w:pPr>
        <w:jc w:val="both"/>
        <w:rPr>
          <w:rFonts w:ascii="Avenir Next" w:hAnsi="Avenir Next" w:cs="Arial"/>
          <w:color w:val="7B7B7B" w:themeColor="accent3" w:themeShade="BF"/>
          <w:sz w:val="22"/>
          <w:szCs w:val="22"/>
          <w:lang w:val="en-GB"/>
        </w:rPr>
      </w:pPr>
    </w:p>
    <w:p w14:paraId="105C9DDF" w14:textId="323B4FC4" w:rsidR="0068748B" w:rsidRDefault="00C200FF" w:rsidP="0068748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Another example is that the creditors may present their claims in the main proceeding and in the secondary proceeding, but the creditor must comply with article 23 of the EIR Recast (hotchpot rule)</w:t>
      </w:r>
      <w:r w:rsidR="006F5584">
        <w:rPr>
          <w:rFonts w:ascii="Avenir Next" w:hAnsi="Avenir Next" w:cs="Arial"/>
          <w:color w:val="7B7B7B" w:themeColor="accent3" w:themeShade="BF"/>
          <w:sz w:val="22"/>
          <w:szCs w:val="22"/>
          <w:lang w:val="en-GB"/>
        </w:rPr>
        <w:t>.</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572227E7" w14:textId="156B09C8" w:rsidR="0045683E" w:rsidRDefault="0089535F" w:rsidP="008953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several provisions in the EIR Recast dealing with the obligation of co-operation among the actors involved in cross-border insolvency proceedings.</w:t>
      </w:r>
      <w:r w:rsidR="008D2191">
        <w:rPr>
          <w:rFonts w:ascii="Avenir Next" w:hAnsi="Avenir Next" w:cs="Arial"/>
          <w:color w:val="7B7B7B" w:themeColor="accent3" w:themeShade="BF"/>
          <w:sz w:val="22"/>
          <w:szCs w:val="22"/>
          <w:lang w:val="en-GB"/>
        </w:rPr>
        <w:t xml:space="preserve"> Let’s check three examples:</w:t>
      </w:r>
    </w:p>
    <w:p w14:paraId="3E871444" w14:textId="5F2154AF" w:rsidR="0089535F" w:rsidRDefault="0089535F" w:rsidP="0089535F">
      <w:pPr>
        <w:jc w:val="both"/>
        <w:rPr>
          <w:rFonts w:ascii="Avenir Next" w:hAnsi="Avenir Next" w:cs="Arial"/>
          <w:color w:val="7B7B7B" w:themeColor="accent3" w:themeShade="BF"/>
          <w:sz w:val="22"/>
          <w:szCs w:val="22"/>
          <w:lang w:val="en-GB"/>
        </w:rPr>
      </w:pPr>
    </w:p>
    <w:p w14:paraId="73902AF6" w14:textId="2A1984D4" w:rsidR="0089535F" w:rsidRDefault="008D2191" w:rsidP="008953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w:t>
      </w:r>
      <w:r w:rsidR="0089535F">
        <w:rPr>
          <w:rFonts w:ascii="Avenir Next" w:hAnsi="Avenir Next" w:cs="Arial"/>
          <w:color w:val="7B7B7B" w:themeColor="accent3" w:themeShade="BF"/>
          <w:sz w:val="22"/>
          <w:szCs w:val="22"/>
          <w:lang w:val="en-GB"/>
        </w:rPr>
        <w:t>Article 41 establishes the need of c</w:t>
      </w:r>
      <w:r w:rsidR="0089535F" w:rsidRPr="0089535F">
        <w:rPr>
          <w:rFonts w:ascii="Avenir Next" w:hAnsi="Avenir Next" w:cs="Arial"/>
          <w:color w:val="7B7B7B" w:themeColor="accent3" w:themeShade="BF"/>
          <w:sz w:val="22"/>
          <w:szCs w:val="22"/>
          <w:lang w:val="en-GB"/>
        </w:rPr>
        <w:t>ooperation and communication between insolvency practitioners</w:t>
      </w:r>
      <w:r w:rsidR="0089535F">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w:t>
      </w:r>
      <w:r w:rsidR="0089535F" w:rsidRPr="0089535F">
        <w:rPr>
          <w:rFonts w:ascii="Avenir Next" w:hAnsi="Avenir Next" w:cs="Arial"/>
          <w:color w:val="7B7B7B" w:themeColor="accent3" w:themeShade="BF"/>
          <w:sz w:val="22"/>
          <w:szCs w:val="22"/>
          <w:lang w:val="en-GB"/>
        </w:rPr>
        <w:t xml:space="preserve">insolvency practitioner in the main insolvency proceeding and the insolvency practitioner or practitioners in secondary insolvency proceedings shall cooperate with each other </w:t>
      </w:r>
      <w:r>
        <w:rPr>
          <w:rFonts w:ascii="Avenir Next" w:hAnsi="Avenir Next" w:cs="Arial"/>
          <w:color w:val="7B7B7B" w:themeColor="accent3" w:themeShade="BF"/>
          <w:sz w:val="22"/>
          <w:szCs w:val="22"/>
          <w:lang w:val="en-GB"/>
        </w:rPr>
        <w:t>as much as it is possible</w:t>
      </w:r>
      <w:r w:rsidR="0089535F" w:rsidRPr="0089535F">
        <w:rPr>
          <w:rFonts w:ascii="Avenir Next" w:hAnsi="Avenir Next" w:cs="Arial"/>
          <w:color w:val="7B7B7B" w:themeColor="accent3" w:themeShade="BF"/>
          <w:sz w:val="22"/>
          <w:szCs w:val="22"/>
          <w:lang w:val="en-GB"/>
        </w:rPr>
        <w:t>. Such cooperation may take any form, including the conclusion of agreements or protocols.</w:t>
      </w:r>
      <w:r>
        <w:rPr>
          <w:rFonts w:ascii="Avenir Next" w:hAnsi="Avenir Next" w:cs="Arial"/>
          <w:color w:val="7B7B7B" w:themeColor="accent3" w:themeShade="BF"/>
          <w:sz w:val="22"/>
          <w:szCs w:val="22"/>
          <w:lang w:val="en-GB"/>
        </w:rPr>
        <w:t xml:space="preserve"> Protocols are important and successful instruments that have been used since Maxwell Communication Case.</w:t>
      </w:r>
      <w:r w:rsidR="00FB236D">
        <w:rPr>
          <w:rFonts w:ascii="Avenir Next" w:hAnsi="Avenir Next" w:cs="Arial"/>
          <w:color w:val="7B7B7B" w:themeColor="accent3" w:themeShade="BF"/>
          <w:sz w:val="22"/>
          <w:szCs w:val="22"/>
          <w:lang w:val="en-GB"/>
        </w:rPr>
        <w:t xml:space="preserve"> The co-operation must be between: (</w:t>
      </w:r>
      <w:proofErr w:type="spellStart"/>
      <w:r w:rsidR="00FB236D">
        <w:rPr>
          <w:rFonts w:ascii="Avenir Next" w:hAnsi="Avenir Next" w:cs="Arial"/>
          <w:color w:val="7B7B7B" w:themeColor="accent3" w:themeShade="BF"/>
          <w:sz w:val="22"/>
          <w:szCs w:val="22"/>
          <w:lang w:val="en-GB"/>
        </w:rPr>
        <w:t>i</w:t>
      </w:r>
      <w:proofErr w:type="spellEnd"/>
      <w:r w:rsidR="00FB236D">
        <w:rPr>
          <w:rFonts w:ascii="Avenir Next" w:hAnsi="Avenir Next" w:cs="Arial"/>
          <w:color w:val="7B7B7B" w:themeColor="accent3" w:themeShade="BF"/>
          <w:sz w:val="22"/>
          <w:szCs w:val="22"/>
          <w:lang w:val="en-GB"/>
        </w:rPr>
        <w:t>) different courts, (ii) different insolvency practitioners and (iii) courts and insolvency practitioners.</w:t>
      </w:r>
    </w:p>
    <w:p w14:paraId="11486879" w14:textId="21DC9F15" w:rsidR="008D2191" w:rsidRDefault="008D2191" w:rsidP="0089535F">
      <w:pPr>
        <w:jc w:val="both"/>
        <w:rPr>
          <w:rFonts w:ascii="Avenir Next" w:hAnsi="Avenir Next" w:cs="Arial"/>
          <w:color w:val="7B7B7B" w:themeColor="accent3" w:themeShade="BF"/>
          <w:sz w:val="22"/>
          <w:szCs w:val="22"/>
          <w:lang w:val="en-GB"/>
        </w:rPr>
      </w:pPr>
    </w:p>
    <w:p w14:paraId="27CFBA27" w14:textId="0E1CD7AD" w:rsidR="008D2191" w:rsidRDefault="008D2191" w:rsidP="008953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2) Another way of co-operation is by </w:t>
      </w:r>
      <w:r w:rsidRPr="008D2191">
        <w:rPr>
          <w:rFonts w:ascii="Avenir Next" w:hAnsi="Avenir Next" w:cs="Arial"/>
          <w:color w:val="7B7B7B" w:themeColor="accent3" w:themeShade="BF"/>
          <w:sz w:val="22"/>
          <w:szCs w:val="22"/>
          <w:lang w:val="en-GB"/>
        </w:rPr>
        <w:t>coordinating the appointment of insolvency practitioners</w:t>
      </w:r>
      <w:r>
        <w:rPr>
          <w:rFonts w:ascii="Avenir Next" w:hAnsi="Avenir Next" w:cs="Arial"/>
          <w:color w:val="7B7B7B" w:themeColor="accent3" w:themeShade="BF"/>
          <w:sz w:val="22"/>
          <w:szCs w:val="22"/>
          <w:lang w:val="en-GB"/>
        </w:rPr>
        <w:t xml:space="preserve">. </w:t>
      </w:r>
      <w:r w:rsidRPr="008D2191">
        <w:rPr>
          <w:rFonts w:ascii="Avenir Next" w:hAnsi="Avenir Next" w:cs="Arial"/>
          <w:color w:val="7B7B7B" w:themeColor="accent3" w:themeShade="BF"/>
          <w:sz w:val="22"/>
          <w:szCs w:val="22"/>
        </w:rPr>
        <w:t xml:space="preserve">Different courts may appoint a </w:t>
      </w:r>
      <w:r w:rsidRPr="008D2191">
        <w:rPr>
          <w:rFonts w:ascii="Avenir Next" w:hAnsi="Avenir Next" w:cs="Arial"/>
          <w:color w:val="7B7B7B" w:themeColor="accent3" w:themeShade="BF"/>
          <w:sz w:val="22"/>
          <w:szCs w:val="22"/>
          <w:lang w:val="en-GB"/>
        </w:rPr>
        <w:t>a single insolvency practitioner for several insolvency proceedings concerning the same debtor</w:t>
      </w:r>
      <w:r>
        <w:rPr>
          <w:rFonts w:ascii="Avenir Next" w:hAnsi="Avenir Next" w:cs="Arial"/>
          <w:color w:val="7B7B7B" w:themeColor="accent3" w:themeShade="BF"/>
          <w:sz w:val="22"/>
          <w:szCs w:val="22"/>
          <w:lang w:val="en-GB"/>
        </w:rPr>
        <w:t xml:space="preserve"> </w:t>
      </w:r>
      <w:r w:rsidRPr="008D2191">
        <w:rPr>
          <w:rFonts w:ascii="Avenir Next" w:hAnsi="Avenir Next" w:cs="Arial"/>
          <w:color w:val="7B7B7B" w:themeColor="accent3" w:themeShade="BF"/>
          <w:sz w:val="22"/>
          <w:szCs w:val="22"/>
          <w:lang w:val="en-GB"/>
        </w:rPr>
        <w:t>or for different members of a group of companies</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as long as</w:t>
      </w:r>
      <w:proofErr w:type="gramEnd"/>
      <w:r>
        <w:rPr>
          <w:rFonts w:ascii="Avenir Next" w:hAnsi="Avenir Next" w:cs="Arial"/>
          <w:color w:val="7B7B7B" w:themeColor="accent3" w:themeShade="BF"/>
          <w:sz w:val="22"/>
          <w:szCs w:val="22"/>
          <w:lang w:val="en-GB"/>
        </w:rPr>
        <w:t xml:space="preserve"> this is </w:t>
      </w:r>
      <w:r w:rsidRPr="008D2191">
        <w:rPr>
          <w:rFonts w:ascii="Avenir Next" w:hAnsi="Avenir Next" w:cs="Arial"/>
          <w:color w:val="7B7B7B" w:themeColor="accent3" w:themeShade="BF"/>
          <w:sz w:val="22"/>
          <w:szCs w:val="22"/>
          <w:lang w:val="en-GB"/>
        </w:rPr>
        <w:t>compatible with the rules applicable to each of the proceedings</w:t>
      </w:r>
      <w:r w:rsidR="00891FC9">
        <w:rPr>
          <w:rFonts w:ascii="Avenir Next" w:hAnsi="Avenir Next" w:cs="Arial"/>
          <w:color w:val="7B7B7B" w:themeColor="accent3" w:themeShade="BF"/>
          <w:sz w:val="22"/>
          <w:szCs w:val="22"/>
          <w:lang w:val="en-GB"/>
        </w:rPr>
        <w:t xml:space="preserve"> (Recital 50 of the EIR Recast).</w:t>
      </w:r>
    </w:p>
    <w:p w14:paraId="038AB1E3" w14:textId="7AD7011E" w:rsidR="00891FC9" w:rsidRDefault="00891FC9" w:rsidP="0089535F">
      <w:pPr>
        <w:jc w:val="both"/>
        <w:rPr>
          <w:rFonts w:ascii="Avenir Next" w:hAnsi="Avenir Next" w:cs="Arial"/>
          <w:color w:val="7B7B7B" w:themeColor="accent3" w:themeShade="BF"/>
          <w:sz w:val="22"/>
          <w:szCs w:val="22"/>
          <w:lang w:val="en-GB"/>
        </w:rPr>
      </w:pPr>
    </w:p>
    <w:p w14:paraId="257FD9A3" w14:textId="7526B4BA" w:rsidR="00891FC9" w:rsidRDefault="00891FC9" w:rsidP="0089535F">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3) A new instrument that has been created by the EIR Recast is the possibility to </w:t>
      </w:r>
      <w:r w:rsidR="00A717FF">
        <w:rPr>
          <w:rFonts w:ascii="Avenir Next" w:hAnsi="Avenir Next" w:cs="Arial"/>
          <w:color w:val="7B7B7B" w:themeColor="accent3" w:themeShade="BF"/>
          <w:sz w:val="22"/>
          <w:szCs w:val="22"/>
          <w:lang w:val="en-GB"/>
        </w:rPr>
        <w:t>request</w:t>
      </w:r>
      <w:r w:rsidRPr="00891FC9">
        <w:rPr>
          <w:rFonts w:ascii="Avenir Next" w:hAnsi="Avenir Next" w:cs="Arial"/>
          <w:color w:val="7B7B7B" w:themeColor="accent3" w:themeShade="BF"/>
          <w:sz w:val="22"/>
          <w:szCs w:val="22"/>
        </w:rPr>
        <w:t xml:space="preserve"> to open group coordination proceeding</w:t>
      </w:r>
      <w:r>
        <w:rPr>
          <w:rFonts w:ascii="Avenir Next" w:hAnsi="Avenir Next" w:cs="Arial"/>
          <w:color w:val="7B7B7B" w:themeColor="accent3" w:themeShade="BF"/>
          <w:sz w:val="22"/>
          <w:szCs w:val="22"/>
        </w:rPr>
        <w:t xml:space="preserve"> (article 61 of the EIR Recast). </w:t>
      </w:r>
      <w:r w:rsidRPr="00891FC9">
        <w:rPr>
          <w:rFonts w:ascii="Avenir Next" w:hAnsi="Avenir Next" w:cs="Arial"/>
          <w:color w:val="7B7B7B" w:themeColor="accent3" w:themeShade="BF"/>
          <w:sz w:val="22"/>
          <w:szCs w:val="22"/>
        </w:rPr>
        <w:t>Group coordination proceedings may be requested before any court having jurisdiction over the insolvency proceedings of a member of the group</w:t>
      </w:r>
      <w:r>
        <w:rPr>
          <w:rFonts w:ascii="Avenir Next" w:hAnsi="Avenir Next" w:cs="Arial"/>
          <w:color w:val="7B7B7B" w:themeColor="accent3" w:themeShade="BF"/>
          <w:sz w:val="22"/>
          <w:szCs w:val="22"/>
        </w:rPr>
        <w:t xml:space="preserve">. This new proceeding seeks a greater co-operation among the proceedings of the different members of the business group and a better outcome to the group and its </w:t>
      </w:r>
      <w:proofErr w:type="gramStart"/>
      <w:r>
        <w:rPr>
          <w:rFonts w:ascii="Avenir Next" w:hAnsi="Avenir Next" w:cs="Arial"/>
          <w:color w:val="7B7B7B" w:themeColor="accent3" w:themeShade="BF"/>
          <w:sz w:val="22"/>
          <w:szCs w:val="22"/>
        </w:rPr>
        <w:t>creditors as a whole</w:t>
      </w:r>
      <w:proofErr w:type="gramEnd"/>
      <w:r>
        <w:rPr>
          <w:rFonts w:ascii="Avenir Next" w:hAnsi="Avenir Next" w:cs="Arial"/>
          <w:color w:val="7B7B7B" w:themeColor="accent3" w:themeShade="BF"/>
          <w:sz w:val="22"/>
          <w:szCs w:val="22"/>
        </w:rPr>
        <w:t>.</w:t>
      </w:r>
    </w:p>
    <w:p w14:paraId="22DB9C0C" w14:textId="5DFE459C" w:rsidR="008D2191" w:rsidRDefault="008D2191" w:rsidP="0089535F">
      <w:pPr>
        <w:jc w:val="both"/>
        <w:rPr>
          <w:rFonts w:ascii="Avenir Next" w:hAnsi="Avenir Next" w:cs="Arial"/>
          <w:color w:val="7B7B7B" w:themeColor="accent3" w:themeShade="BF"/>
          <w:sz w:val="22"/>
          <w:szCs w:val="22"/>
          <w:lang w:val="en-GB"/>
        </w:rPr>
      </w:pPr>
    </w:p>
    <w:p w14:paraId="7EC155EC" w14:textId="5A0A4049" w:rsidR="008D2191" w:rsidRDefault="008D2191" w:rsidP="0089535F">
      <w:pPr>
        <w:jc w:val="both"/>
        <w:rPr>
          <w:rFonts w:ascii="Avenir Next" w:hAnsi="Avenir Next" w:cs="Arial"/>
          <w:color w:val="7B7B7B" w:themeColor="accent3" w:themeShade="BF"/>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C5DF01D" w14:textId="5CB28139" w:rsidR="00EE1289" w:rsidRDefault="000A3A7B" w:rsidP="00EE128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first example is the r</w:t>
      </w:r>
      <w:r w:rsidRPr="000A3A7B">
        <w:rPr>
          <w:rFonts w:ascii="Avenir Next" w:hAnsi="Avenir Next" w:cs="Arial"/>
          <w:color w:val="7B7B7B" w:themeColor="accent3" w:themeShade="BF"/>
          <w:sz w:val="22"/>
          <w:szCs w:val="22"/>
          <w:lang w:val="en-GB"/>
        </w:rPr>
        <w:t xml:space="preserve">ight to give an undertaking </w:t>
      </w:r>
      <w:proofErr w:type="gramStart"/>
      <w:r w:rsidRPr="000A3A7B">
        <w:rPr>
          <w:rFonts w:ascii="Avenir Next" w:hAnsi="Avenir Next" w:cs="Arial"/>
          <w:color w:val="7B7B7B" w:themeColor="accent3" w:themeShade="BF"/>
          <w:sz w:val="22"/>
          <w:szCs w:val="22"/>
          <w:lang w:val="en-GB"/>
        </w:rPr>
        <w:t>in order to</w:t>
      </w:r>
      <w:proofErr w:type="gramEnd"/>
      <w:r w:rsidRPr="000A3A7B">
        <w:rPr>
          <w:rFonts w:ascii="Avenir Next" w:hAnsi="Avenir Next" w:cs="Arial"/>
          <w:color w:val="7B7B7B" w:themeColor="accent3" w:themeShade="BF"/>
          <w:sz w:val="22"/>
          <w:szCs w:val="22"/>
          <w:lang w:val="en-GB"/>
        </w:rPr>
        <w:t xml:space="preserve"> avoid secondary insolvency proceedings</w:t>
      </w:r>
      <w:r>
        <w:rPr>
          <w:rFonts w:ascii="Avenir Next" w:hAnsi="Avenir Next" w:cs="Arial"/>
          <w:color w:val="7B7B7B" w:themeColor="accent3" w:themeShade="BF"/>
          <w:sz w:val="22"/>
          <w:szCs w:val="22"/>
          <w:lang w:val="en-GB"/>
        </w:rPr>
        <w:t>, based on article 36 of the EIR Recast. This is an instrument available to the insolvency pract</w:t>
      </w:r>
      <w:r w:rsidR="00DF7B50">
        <w:rPr>
          <w:rFonts w:ascii="Avenir Next" w:hAnsi="Avenir Next" w:cs="Arial"/>
          <w:color w:val="7B7B7B" w:themeColor="accent3" w:themeShade="BF"/>
          <w:sz w:val="22"/>
          <w:szCs w:val="22"/>
          <w:lang w:val="en-GB"/>
        </w:rPr>
        <w:t>itioner</w:t>
      </w:r>
      <w:r w:rsidR="003F7F9A">
        <w:rPr>
          <w:rFonts w:ascii="Avenir Next" w:hAnsi="Avenir Next" w:cs="Arial"/>
          <w:color w:val="7B7B7B" w:themeColor="accent3" w:themeShade="BF"/>
          <w:sz w:val="22"/>
          <w:szCs w:val="22"/>
          <w:lang w:val="en-GB"/>
        </w:rPr>
        <w:t xml:space="preserve"> (“IP”)</w:t>
      </w:r>
      <w:r w:rsidR="00DF7B50">
        <w:rPr>
          <w:rFonts w:ascii="Avenir Next" w:hAnsi="Avenir Next" w:cs="Arial"/>
          <w:color w:val="7B7B7B" w:themeColor="accent3" w:themeShade="BF"/>
          <w:sz w:val="22"/>
          <w:szCs w:val="22"/>
          <w:lang w:val="en-GB"/>
        </w:rPr>
        <w:t xml:space="preserve"> to avoid the opening of a secondary proceeding by giving an undertaking</w:t>
      </w:r>
      <w:r w:rsidR="00EE1289">
        <w:rPr>
          <w:rFonts w:ascii="Avenir Next" w:hAnsi="Avenir Next" w:cs="Arial"/>
          <w:color w:val="7B7B7B" w:themeColor="accent3" w:themeShade="BF"/>
          <w:sz w:val="22"/>
          <w:szCs w:val="22"/>
          <w:lang w:val="en-GB"/>
        </w:rPr>
        <w:t xml:space="preserve"> to local creditors that the IP </w:t>
      </w:r>
      <w:r w:rsidR="00EE1289" w:rsidRPr="00EE1289">
        <w:rPr>
          <w:rFonts w:ascii="Avenir Next" w:hAnsi="Avenir Next" w:cs="Arial"/>
          <w:color w:val="7B7B7B" w:themeColor="accent3" w:themeShade="BF"/>
          <w:sz w:val="22"/>
          <w:szCs w:val="22"/>
          <w:lang w:val="en-GB"/>
        </w:rPr>
        <w:t>will comply with the distribution and priority rights under national law that creditors would have if secondary insolvency proceedings were opened in that Member State.</w:t>
      </w:r>
      <w:r w:rsidR="00EE1289">
        <w:rPr>
          <w:rFonts w:ascii="Avenir Next" w:hAnsi="Avenir Next" w:cs="Arial"/>
          <w:color w:val="7B7B7B" w:themeColor="accent3" w:themeShade="BF"/>
          <w:sz w:val="22"/>
          <w:szCs w:val="22"/>
          <w:lang w:val="en-GB"/>
        </w:rPr>
        <w:t xml:space="preserve"> In other words, local creditors would benefit themselves of the legal consequences of the secondary proceeding, even though a secondary proceeding is not opened.</w:t>
      </w:r>
    </w:p>
    <w:p w14:paraId="1112CEB4" w14:textId="199081E5" w:rsidR="00EE1289" w:rsidRDefault="00EE1289" w:rsidP="00EE1289">
      <w:pPr>
        <w:jc w:val="both"/>
        <w:rPr>
          <w:rFonts w:ascii="Avenir Next" w:hAnsi="Avenir Next" w:cs="Arial"/>
          <w:color w:val="7B7B7B" w:themeColor="accent3" w:themeShade="BF"/>
          <w:sz w:val="22"/>
          <w:szCs w:val="22"/>
          <w:lang w:val="en-GB"/>
        </w:rPr>
      </w:pPr>
    </w:p>
    <w:p w14:paraId="676DEF6E" w14:textId="77777777" w:rsidR="00EE1289" w:rsidRDefault="00EE1289" w:rsidP="00EE1289">
      <w:pPr>
        <w:jc w:val="both"/>
        <w:rPr>
          <w:rFonts w:ascii="Avenir Next" w:hAnsi="Avenir Next" w:cs="Arial"/>
          <w:color w:val="7B7B7B" w:themeColor="accent3" w:themeShade="BF"/>
          <w:sz w:val="22"/>
          <w:szCs w:val="22"/>
          <w:lang w:val="en-GB"/>
        </w:rPr>
      </w:pPr>
    </w:p>
    <w:p w14:paraId="1ACDDE1E" w14:textId="0C3F9938" w:rsidR="00EE1289" w:rsidRPr="00676315" w:rsidRDefault="00EE1289" w:rsidP="00EE1289">
      <w:pPr>
        <w:jc w:val="both"/>
        <w:rPr>
          <w:rFonts w:ascii="Avenir Next" w:hAnsi="Avenir Next" w:cs="Arial"/>
          <w:vanish/>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second example is the stay order foreseen in article 38 (3) of the EIR Recast. The insolvency practitioner of the main insolvency proceeding may request the stay of the secondary proceeding </w:t>
      </w:r>
      <w:proofErr w:type="gramStart"/>
      <w:r w:rsidRPr="00EE1289">
        <w:rPr>
          <w:rFonts w:ascii="Avenir Next" w:hAnsi="Avenir Next" w:cs="Arial"/>
          <w:color w:val="7B7B7B" w:themeColor="accent3" w:themeShade="BF"/>
          <w:sz w:val="22"/>
          <w:szCs w:val="22"/>
          <w:lang w:val="en-GB"/>
        </w:rPr>
        <w:t>in order to</w:t>
      </w:r>
      <w:proofErr w:type="gramEnd"/>
      <w:r w:rsidRPr="00EE1289">
        <w:rPr>
          <w:rFonts w:ascii="Avenir Next" w:hAnsi="Avenir Next" w:cs="Arial"/>
          <w:color w:val="7B7B7B" w:themeColor="accent3" w:themeShade="BF"/>
          <w:sz w:val="22"/>
          <w:szCs w:val="22"/>
          <w:lang w:val="en-GB"/>
        </w:rPr>
        <w:t xml:space="preserve"> allow for negotiations between the debtor and its creditors</w:t>
      </w:r>
      <w:r>
        <w:rPr>
          <w:rFonts w:ascii="Avenir Next" w:hAnsi="Avenir Next" w:cs="Arial"/>
          <w:color w:val="7B7B7B" w:themeColor="accent3" w:themeShade="BF"/>
          <w:sz w:val="22"/>
          <w:szCs w:val="22"/>
          <w:lang w:val="en-GB"/>
        </w:rPr>
        <w:t xml:space="preserve">. This aims </w:t>
      </w:r>
      <w:r w:rsidR="00676315">
        <w:rPr>
          <w:rFonts w:ascii="Avenir Next" w:hAnsi="Avenir Next" w:cs="Arial"/>
          <w:color w:val="7B7B7B" w:themeColor="accent3" w:themeShade="BF"/>
          <w:sz w:val="22"/>
          <w:szCs w:val="22"/>
          <w:lang w:val="en-GB"/>
        </w:rPr>
        <w:t xml:space="preserve">to assure the integrity of the insolvency estate, because the stay of the main proceeding provides a breathing space to debtor and creditors to negotiate. The opening of the secondary proceeding would limit the stay order of the main proceeding in the Member-State where the secondary proceeding is opened. However, the stay order foreseen in article 38 (3) of the EIR Recast is limited to a 3-month period and </w:t>
      </w:r>
      <w:r w:rsidR="00676315">
        <w:rPr>
          <w:rFonts w:ascii="Avenir Next" w:hAnsi="Avenir Next" w:cs="Arial"/>
          <w:vanish/>
          <w:color w:val="7B7B7B" w:themeColor="accent3" w:themeShade="BF"/>
          <w:sz w:val="22"/>
          <w:szCs w:val="22"/>
          <w:lang w:val="en-GB"/>
        </w:rPr>
        <w:t xml:space="preserve"> ow</w:t>
      </w:r>
    </w:p>
    <w:p w14:paraId="5657274D" w14:textId="52F82B6C" w:rsidR="00EE1289" w:rsidRDefault="00EE1289" w:rsidP="00EE1289">
      <w:pPr>
        <w:jc w:val="both"/>
        <w:rPr>
          <w:rFonts w:ascii="Avenir Next" w:hAnsi="Avenir Next" w:cs="Arial"/>
          <w:color w:val="7B7B7B" w:themeColor="accent3" w:themeShade="BF"/>
          <w:sz w:val="22"/>
          <w:szCs w:val="22"/>
          <w:lang w:val="en-GB"/>
        </w:rPr>
      </w:pPr>
      <w:r w:rsidRPr="00EE1289">
        <w:rPr>
          <w:rFonts w:ascii="Avenir Next" w:hAnsi="Avenir Next" w:cs="Arial"/>
          <w:color w:val="7B7B7B" w:themeColor="accent3" w:themeShade="BF"/>
          <w:sz w:val="22"/>
          <w:szCs w:val="22"/>
          <w:lang w:val="en-GB"/>
        </w:rPr>
        <w:t>provided that suitable measures are in place to protect the interests of local creditors.</w:t>
      </w:r>
    </w:p>
    <w:p w14:paraId="3F5822E9" w14:textId="33402D05" w:rsidR="00EE1289" w:rsidRDefault="00EE1289" w:rsidP="00EE1289">
      <w:pPr>
        <w:jc w:val="both"/>
        <w:rPr>
          <w:rFonts w:ascii="Avenir Next" w:hAnsi="Avenir Next" w:cs="Arial"/>
          <w:color w:val="7B7B7B" w:themeColor="accent3" w:themeShade="BF"/>
          <w:sz w:val="22"/>
          <w:szCs w:val="22"/>
          <w:lang w:val="en-GB"/>
        </w:rPr>
      </w:pPr>
    </w:p>
    <w:p w14:paraId="296A8396" w14:textId="6B9ADF9F" w:rsidR="009954B2" w:rsidRPr="008E3C96" w:rsidRDefault="009954B2" w:rsidP="002A37BB">
      <w:pPr>
        <w:ind w:left="720" w:hanging="720"/>
        <w:jc w:val="both"/>
        <w:rPr>
          <w:rFonts w:ascii="Avenir Next" w:hAnsi="Avenir Next" w:cs="Arial"/>
          <w:sz w:val="22"/>
          <w:szCs w:val="22"/>
          <w:lang w:val="en-GB"/>
        </w:rPr>
      </w:pP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0E8546E3" w14:textId="6E468450" w:rsidR="00631A5E" w:rsidRDefault="00631A5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After 12 years of the EIR 2000, a specific commission made a study and concluded that some improvements should be made in the EIR 2000, </w:t>
      </w:r>
      <w:proofErr w:type="gramStart"/>
      <w:r>
        <w:rPr>
          <w:rFonts w:ascii="Avenir Next" w:hAnsi="Avenir Next" w:cs="Arial"/>
          <w:color w:val="7B7B7B" w:themeColor="accent3" w:themeShade="BF"/>
          <w:sz w:val="22"/>
          <w:szCs w:val="22"/>
          <w:lang w:val="en-GB"/>
        </w:rPr>
        <w:t>despite the fact that</w:t>
      </w:r>
      <w:proofErr w:type="gramEnd"/>
      <w:r>
        <w:rPr>
          <w:rFonts w:ascii="Avenir Next" w:hAnsi="Avenir Next" w:cs="Arial"/>
          <w:color w:val="7B7B7B" w:themeColor="accent3" w:themeShade="BF"/>
          <w:sz w:val="22"/>
          <w:szCs w:val="22"/>
          <w:lang w:val="en-GB"/>
        </w:rPr>
        <w:t xml:space="preserve"> EIR 2000 was seen as a good resolution in the EU. These improvements were made by enacting the EIR Recast (Regulation 2015/848).</w:t>
      </w:r>
    </w:p>
    <w:p w14:paraId="7AEF1151" w14:textId="40785067" w:rsidR="00631A5E" w:rsidRDefault="00631A5E" w:rsidP="002A37BB">
      <w:pPr>
        <w:jc w:val="both"/>
        <w:rPr>
          <w:rFonts w:ascii="Avenir Next" w:hAnsi="Avenir Next" w:cs="Arial"/>
          <w:color w:val="7B7B7B" w:themeColor="accent3" w:themeShade="BF"/>
          <w:sz w:val="22"/>
          <w:szCs w:val="22"/>
          <w:lang w:val="en-GB"/>
        </w:rPr>
      </w:pPr>
    </w:p>
    <w:p w14:paraId="5C7A3814" w14:textId="4314A0CD" w:rsidR="00631A5E" w:rsidRDefault="00631A5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Among the changes, we may point out: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the focus on restructuring / rescue proceeding and not only in bankruptcy</w:t>
      </w:r>
      <w:r w:rsidR="00EA3DFA">
        <w:rPr>
          <w:rFonts w:ascii="Avenir Next" w:hAnsi="Avenir Next" w:cs="Arial"/>
          <w:color w:val="7B7B7B" w:themeColor="accent3" w:themeShade="BF"/>
          <w:sz w:val="22"/>
          <w:szCs w:val="22"/>
          <w:lang w:val="en-GB"/>
        </w:rPr>
        <w:t xml:space="preserve"> (liquidating)</w:t>
      </w:r>
      <w:r>
        <w:rPr>
          <w:rFonts w:ascii="Avenir Next" w:hAnsi="Avenir Next" w:cs="Arial"/>
          <w:color w:val="7B7B7B" w:themeColor="accent3" w:themeShade="BF"/>
          <w:sz w:val="22"/>
          <w:szCs w:val="22"/>
          <w:lang w:val="en-GB"/>
        </w:rPr>
        <w:t xml:space="preserve"> proceedings, (ii) the establishment of rules concerning debtors of the same business group (iii) stronger rules of cooperation between insolvency practitioners and courts and (iv) improvement of creditor information (</w:t>
      </w:r>
      <w:r w:rsidR="003F7F9A">
        <w:rPr>
          <w:rFonts w:ascii="Avenir Next" w:hAnsi="Avenir Next" w:cs="Arial"/>
          <w:color w:val="7B7B7B" w:themeColor="accent3" w:themeShade="BF"/>
          <w:sz w:val="22"/>
          <w:szCs w:val="22"/>
          <w:lang w:val="en-GB"/>
        </w:rPr>
        <w:t xml:space="preserve">data protection and </w:t>
      </w:r>
      <w:r>
        <w:rPr>
          <w:rFonts w:ascii="Avenir Next" w:hAnsi="Avenir Next" w:cs="Arial"/>
          <w:color w:val="7B7B7B" w:themeColor="accent3" w:themeShade="BF"/>
          <w:sz w:val="22"/>
          <w:szCs w:val="22"/>
          <w:lang w:val="en-GB"/>
        </w:rPr>
        <w:t>interconnectivity of insolvency registers).</w:t>
      </w:r>
    </w:p>
    <w:p w14:paraId="69AA06BA" w14:textId="77777777" w:rsidR="00631A5E" w:rsidRDefault="00631A5E" w:rsidP="002A37BB">
      <w:pPr>
        <w:jc w:val="both"/>
        <w:rPr>
          <w:rFonts w:ascii="Avenir Next" w:hAnsi="Avenir Next" w:cs="Arial"/>
          <w:color w:val="7B7B7B" w:themeColor="accent3" w:themeShade="BF"/>
          <w:sz w:val="22"/>
          <w:szCs w:val="22"/>
          <w:lang w:val="en-GB"/>
        </w:rPr>
      </w:pPr>
    </w:p>
    <w:p w14:paraId="62B1628C" w14:textId="130F3011" w:rsidR="00631A5E" w:rsidRDefault="00631A5E"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While the EIR 2000 was focus on liquidation (bankruptcy), the EIR Recast expand its scope to other type of insolvency proceeding</w:t>
      </w:r>
      <w:r w:rsidR="00606D19">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such as </w:t>
      </w:r>
      <w:r w:rsidRPr="00631A5E">
        <w:rPr>
          <w:rFonts w:ascii="Avenir Next" w:hAnsi="Avenir Next" w:cs="Arial"/>
          <w:color w:val="7B7B7B" w:themeColor="accent3" w:themeShade="BF"/>
          <w:sz w:val="22"/>
          <w:szCs w:val="22"/>
          <w:lang w:val="en-GB"/>
        </w:rPr>
        <w:t>rescue, adjustment of debt</w:t>
      </w:r>
      <w:r>
        <w:rPr>
          <w:rFonts w:ascii="Avenir Next" w:hAnsi="Avenir Next" w:cs="Arial"/>
          <w:color w:val="7B7B7B" w:themeColor="accent3" w:themeShade="BF"/>
          <w:sz w:val="22"/>
          <w:szCs w:val="22"/>
          <w:lang w:val="en-GB"/>
        </w:rPr>
        <w:t xml:space="preserve"> and</w:t>
      </w:r>
      <w:r w:rsidRPr="00631A5E">
        <w:rPr>
          <w:rFonts w:ascii="Avenir Next" w:hAnsi="Avenir Next" w:cs="Arial"/>
          <w:color w:val="7B7B7B" w:themeColor="accent3" w:themeShade="BF"/>
          <w:sz w:val="22"/>
          <w:szCs w:val="22"/>
          <w:lang w:val="en-GB"/>
        </w:rPr>
        <w:t xml:space="preserve"> reorganisation </w:t>
      </w:r>
      <w:r>
        <w:rPr>
          <w:rFonts w:ascii="Avenir Next" w:hAnsi="Avenir Next" w:cs="Arial"/>
          <w:color w:val="7B7B7B" w:themeColor="accent3" w:themeShade="BF"/>
          <w:sz w:val="22"/>
          <w:szCs w:val="22"/>
          <w:lang w:val="en-GB"/>
        </w:rPr>
        <w:t>proceedings (article 1 (1)</w:t>
      </w:r>
      <w:r w:rsidR="00800C7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r w:rsidR="00800C75">
        <w:rPr>
          <w:rFonts w:ascii="Avenir Next" w:hAnsi="Avenir Next" w:cs="Arial"/>
          <w:color w:val="7B7B7B" w:themeColor="accent3" w:themeShade="BF"/>
          <w:sz w:val="22"/>
          <w:szCs w:val="22"/>
          <w:lang w:val="en-GB"/>
        </w:rPr>
        <w:t xml:space="preserve"> The goal is to preserve the economic activity and not only liquidate the assets. The scope of the EIR Recast is expressly extended to</w:t>
      </w:r>
      <w:r w:rsidR="00800C75" w:rsidRPr="00800C75">
        <w:rPr>
          <w:rFonts w:ascii="Avenir Next" w:hAnsi="Avenir Next" w:cs="Arial"/>
          <w:color w:val="7B7B7B" w:themeColor="accent3" w:themeShade="BF"/>
          <w:sz w:val="22"/>
          <w:szCs w:val="22"/>
          <w:lang w:val="en-GB"/>
        </w:rPr>
        <w:t xml:space="preserve"> proceedings which promote the rescue of economically viable but distressed </w:t>
      </w:r>
      <w:r w:rsidR="003F7F9A" w:rsidRPr="00800C75">
        <w:rPr>
          <w:rFonts w:ascii="Avenir Next" w:hAnsi="Avenir Next" w:cs="Arial"/>
          <w:color w:val="7B7B7B" w:themeColor="accent3" w:themeShade="BF"/>
          <w:sz w:val="22"/>
          <w:szCs w:val="22"/>
          <w:lang w:val="en-GB"/>
        </w:rPr>
        <w:t>businesses,</w:t>
      </w:r>
      <w:r w:rsidR="00800C75" w:rsidRPr="00800C75">
        <w:rPr>
          <w:rFonts w:ascii="Avenir Next" w:hAnsi="Avenir Next" w:cs="Arial"/>
          <w:color w:val="7B7B7B" w:themeColor="accent3" w:themeShade="BF"/>
          <w:sz w:val="22"/>
          <w:szCs w:val="22"/>
          <w:lang w:val="en-GB"/>
        </w:rPr>
        <w:t xml:space="preserve"> and which give a second chance to entrepreneurs</w:t>
      </w:r>
      <w:r w:rsidR="00800C75">
        <w:rPr>
          <w:rFonts w:ascii="Avenir Next" w:hAnsi="Avenir Next" w:cs="Arial"/>
          <w:color w:val="7B7B7B" w:themeColor="accent3" w:themeShade="BF"/>
          <w:sz w:val="22"/>
          <w:szCs w:val="22"/>
          <w:lang w:val="en-GB"/>
        </w:rPr>
        <w:t xml:space="preserve"> (Recital 10 of the EIR Recast)</w:t>
      </w:r>
      <w:r w:rsidR="00800C75" w:rsidRPr="00800C7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p>
    <w:p w14:paraId="2F9B5AF1" w14:textId="75FC9B00" w:rsidR="008B410A" w:rsidRDefault="008B410A" w:rsidP="002A37BB">
      <w:pPr>
        <w:jc w:val="both"/>
        <w:rPr>
          <w:rFonts w:ascii="Avenir Next" w:hAnsi="Avenir Next" w:cs="Arial"/>
          <w:color w:val="7B7B7B" w:themeColor="accent3" w:themeShade="BF"/>
          <w:sz w:val="22"/>
          <w:szCs w:val="22"/>
          <w:lang w:val="en-GB"/>
        </w:rPr>
      </w:pPr>
    </w:p>
    <w:p w14:paraId="76D34BD4" w14:textId="7F8CFF66" w:rsidR="008B410A" w:rsidRDefault="008B410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completely new chapter in the EIR Recast is the dealing with </w:t>
      </w:r>
      <w:r w:rsidRPr="008B410A">
        <w:rPr>
          <w:rFonts w:ascii="Avenir Next" w:hAnsi="Avenir Next" w:cs="Arial"/>
          <w:color w:val="7B7B7B" w:themeColor="accent3" w:themeShade="BF"/>
          <w:sz w:val="22"/>
          <w:szCs w:val="22"/>
          <w:lang w:val="en-GB"/>
        </w:rPr>
        <w:t>proceedings of groups of companies</w:t>
      </w:r>
      <w:r>
        <w:rPr>
          <w:rFonts w:ascii="Avenir Next" w:hAnsi="Avenir Next" w:cs="Arial"/>
          <w:color w:val="7B7B7B" w:themeColor="accent3" w:themeShade="BF"/>
          <w:sz w:val="22"/>
          <w:szCs w:val="22"/>
          <w:lang w:val="en-GB"/>
        </w:rPr>
        <w:t>. This was an important improvement, since many economic activities are explored by groups of companies (holdings and its subsidiaries, for instance) and not only by a single entity. Thus, it was necessary to regulate these situations (</w:t>
      </w:r>
      <w:r w:rsidR="000D6CBA">
        <w:rPr>
          <w:rFonts w:ascii="Avenir Next" w:hAnsi="Avenir Next" w:cs="Arial"/>
          <w:color w:val="7B7B7B" w:themeColor="accent3" w:themeShade="BF"/>
          <w:sz w:val="22"/>
          <w:szCs w:val="22"/>
          <w:lang w:val="en-GB"/>
        </w:rPr>
        <w:t xml:space="preserve">for example: </w:t>
      </w:r>
      <w:r>
        <w:rPr>
          <w:rFonts w:ascii="Avenir Next" w:hAnsi="Avenir Next" w:cs="Arial"/>
          <w:color w:val="7B7B7B" w:themeColor="accent3" w:themeShade="BF"/>
          <w:sz w:val="22"/>
          <w:szCs w:val="22"/>
          <w:lang w:val="en-GB"/>
        </w:rPr>
        <w:t>how the courts or IP should communicate and co-operate?)</w:t>
      </w:r>
      <w:r w:rsidR="0068089D">
        <w:rPr>
          <w:rFonts w:ascii="Avenir Next" w:hAnsi="Avenir Next" w:cs="Arial"/>
          <w:color w:val="7B7B7B" w:themeColor="accent3" w:themeShade="BF"/>
          <w:sz w:val="22"/>
          <w:szCs w:val="22"/>
          <w:lang w:val="en-GB"/>
        </w:rPr>
        <w:t>. The rules of insolvency proceedings of members of a group of companies are set forth in articles 56 to 77 of the EIR Recast).</w:t>
      </w:r>
    </w:p>
    <w:p w14:paraId="72708D02" w14:textId="21751084" w:rsidR="00EA3DFA" w:rsidRDefault="00EA3DFA" w:rsidP="002A37BB">
      <w:pPr>
        <w:jc w:val="both"/>
        <w:rPr>
          <w:rFonts w:ascii="Avenir Next" w:hAnsi="Avenir Next" w:cs="Arial"/>
          <w:color w:val="7B7B7B" w:themeColor="accent3" w:themeShade="BF"/>
          <w:sz w:val="22"/>
          <w:szCs w:val="22"/>
          <w:lang w:val="en-GB"/>
        </w:rPr>
      </w:pPr>
    </w:p>
    <w:p w14:paraId="4E119934" w14:textId="2E37D8DB" w:rsidR="00EA3DFA" w:rsidRDefault="00EA3DF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Besides, the EIR Recast has created other rules concerning co-operation and communication</w:t>
      </w:r>
      <w:r w:rsidR="00606D19">
        <w:rPr>
          <w:rFonts w:ascii="Avenir Next" w:hAnsi="Avenir Next" w:cs="Arial"/>
          <w:color w:val="7B7B7B" w:themeColor="accent3" w:themeShade="BF"/>
          <w:sz w:val="22"/>
          <w:szCs w:val="22"/>
          <w:lang w:val="en-GB"/>
        </w:rPr>
        <w:t xml:space="preserve"> to be made </w:t>
      </w:r>
      <w:r>
        <w:rPr>
          <w:rFonts w:ascii="Avenir Next" w:hAnsi="Avenir Next" w:cs="Arial"/>
          <w:color w:val="7B7B7B" w:themeColor="accent3" w:themeShade="BF"/>
          <w:sz w:val="22"/>
          <w:szCs w:val="22"/>
          <w:lang w:val="en-GB"/>
        </w:rPr>
        <w:t>between,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courts, (ii) insolvency practitioners and (iii) courts and insolvency practitioners (articles 42 and 43 of the EIR Recast).</w:t>
      </w:r>
    </w:p>
    <w:p w14:paraId="7239B2F1" w14:textId="77777777" w:rsidR="00EA3DFA" w:rsidRDefault="00EA3DFA" w:rsidP="002A37BB">
      <w:pPr>
        <w:jc w:val="both"/>
        <w:rPr>
          <w:rFonts w:ascii="Avenir Next" w:hAnsi="Avenir Next" w:cs="Arial"/>
          <w:color w:val="7B7B7B" w:themeColor="accent3" w:themeShade="BF"/>
          <w:sz w:val="22"/>
          <w:szCs w:val="22"/>
          <w:lang w:val="en-GB"/>
        </w:rPr>
      </w:pPr>
    </w:p>
    <w:p w14:paraId="4A637290" w14:textId="3B25A111" w:rsidR="00544127" w:rsidRDefault="00EA3DFA" w:rsidP="00EA3DF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Finally, the EIR Recast has created a whole new chapter regarding data protection (article 78 to 83 of the EIR Recast). Matters as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r</w:t>
      </w:r>
      <w:r w:rsidRPr="00EA3DFA">
        <w:rPr>
          <w:rFonts w:ascii="Avenir Next" w:hAnsi="Avenir Next" w:cs="Arial"/>
          <w:color w:val="7B7B7B" w:themeColor="accent3" w:themeShade="BF"/>
          <w:sz w:val="22"/>
          <w:szCs w:val="22"/>
          <w:lang w:val="en-GB"/>
        </w:rPr>
        <w:t>esponsibilities of Member States regarding the processing of personal data in national insolvency registers</w:t>
      </w:r>
      <w:r>
        <w:rPr>
          <w:rFonts w:ascii="Avenir Next" w:hAnsi="Avenir Next" w:cs="Arial"/>
          <w:color w:val="7B7B7B" w:themeColor="accent3" w:themeShade="BF"/>
          <w:sz w:val="22"/>
          <w:szCs w:val="22"/>
          <w:lang w:val="en-GB"/>
        </w:rPr>
        <w:t>, (ii) r</w:t>
      </w:r>
      <w:r w:rsidRPr="00EA3DFA">
        <w:rPr>
          <w:rFonts w:ascii="Avenir Next" w:hAnsi="Avenir Next" w:cs="Arial"/>
          <w:color w:val="7B7B7B" w:themeColor="accent3" w:themeShade="BF"/>
          <w:sz w:val="22"/>
          <w:szCs w:val="22"/>
          <w:lang w:val="en-GB"/>
        </w:rPr>
        <w:t>esponsibilities of the Commission in connection with the processing of personal data</w:t>
      </w:r>
      <w:r>
        <w:rPr>
          <w:rFonts w:ascii="Avenir Next" w:hAnsi="Avenir Next" w:cs="Arial"/>
          <w:color w:val="7B7B7B" w:themeColor="accent3" w:themeShade="BF"/>
          <w:sz w:val="22"/>
          <w:szCs w:val="22"/>
          <w:lang w:val="en-GB"/>
        </w:rPr>
        <w:t>, (iii) information obligations, (iv) storage of personal data and (v) access to personal data via the European e-Justice Portal were set forth in the new regulation.</w:t>
      </w:r>
    </w:p>
    <w:p w14:paraId="2DA0CB30" w14:textId="0C9FCB41" w:rsidR="00EA3DFA" w:rsidRDefault="00EA3DFA" w:rsidP="00EA3DFA">
      <w:pPr>
        <w:jc w:val="both"/>
        <w:rPr>
          <w:rFonts w:ascii="Avenir Next" w:hAnsi="Avenir Next" w:cs="Arial"/>
          <w:color w:val="7B7B7B" w:themeColor="accent3" w:themeShade="BF"/>
          <w:sz w:val="22"/>
          <w:szCs w:val="22"/>
          <w:lang w:val="en-GB"/>
        </w:rPr>
      </w:pPr>
    </w:p>
    <w:p w14:paraId="694535C8" w14:textId="77777777" w:rsidR="00EA3DFA" w:rsidRPr="008E3C96" w:rsidRDefault="00EA3DFA" w:rsidP="00EA3DFA">
      <w:pPr>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3AF4CBDD" w14:textId="2F9F5CC2" w:rsidR="0006342A" w:rsidRDefault="0006342A"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EIR Recast was an improvement when compared to its predecessor (the EIR 2000). However, indeed, some opportunities were missed, specially when dealing with enterprise groups. The new regulation could have provided more efficient</w:t>
      </w:r>
      <w:r w:rsidR="0040359B">
        <w:rPr>
          <w:rFonts w:ascii="Avenir Next" w:hAnsi="Avenir Next" w:cs="Arial"/>
          <w:color w:val="7B7B7B" w:themeColor="accent3" w:themeShade="BF"/>
          <w:sz w:val="22"/>
          <w:szCs w:val="22"/>
          <w:lang w:val="en-GB"/>
        </w:rPr>
        <w:t xml:space="preserve"> / complete</w:t>
      </w:r>
      <w:r>
        <w:rPr>
          <w:rFonts w:ascii="Avenir Next" w:hAnsi="Avenir Next" w:cs="Arial"/>
          <w:color w:val="7B7B7B" w:themeColor="accent3" w:themeShade="BF"/>
          <w:sz w:val="22"/>
          <w:szCs w:val="22"/>
          <w:lang w:val="en-GB"/>
        </w:rPr>
        <w:t xml:space="preserve"> rules.</w:t>
      </w:r>
    </w:p>
    <w:p w14:paraId="3BFD0BF4" w14:textId="75C06A87" w:rsidR="0006342A" w:rsidRDefault="0006342A" w:rsidP="002A37BB">
      <w:pPr>
        <w:jc w:val="both"/>
        <w:rPr>
          <w:rFonts w:ascii="Avenir Next" w:hAnsi="Avenir Next" w:cs="Arial"/>
          <w:color w:val="7B7B7B" w:themeColor="accent3" w:themeShade="BF"/>
          <w:sz w:val="22"/>
          <w:szCs w:val="22"/>
          <w:lang w:val="en-GB"/>
        </w:rPr>
      </w:pPr>
    </w:p>
    <w:p w14:paraId="55A03F47" w14:textId="0FB65566" w:rsidR="000D6CBA" w:rsidRDefault="0006342A" w:rsidP="002A37BB">
      <w:pPr>
        <w:jc w:val="both"/>
        <w:rPr>
          <w:rFonts w:ascii="Avenir Next" w:hAnsi="Avenir Next" w:cs="Arial"/>
          <w:color w:val="7B7B7B" w:themeColor="accent3" w:themeShade="BF"/>
          <w:sz w:val="22"/>
          <w:szCs w:val="22"/>
          <w:lang w:val="en-GB"/>
        </w:rPr>
      </w:pPr>
      <w:r w:rsidRPr="0006342A">
        <w:rPr>
          <w:rFonts w:ascii="Avenir Next" w:hAnsi="Avenir Next" w:cs="Arial"/>
          <w:color w:val="7B7B7B" w:themeColor="accent3" w:themeShade="BF"/>
          <w:sz w:val="22"/>
          <w:szCs w:val="22"/>
          <w:lang w:val="en-GB"/>
        </w:rPr>
        <w:t>For example, there is no rule regarding procedural or substantive consolidation between the debtors. For instance, c</w:t>
      </w:r>
      <w:r w:rsidR="000D6CBA" w:rsidRPr="0006342A">
        <w:rPr>
          <w:rFonts w:ascii="Avenir Next" w:hAnsi="Avenir Next" w:cs="Arial"/>
          <w:color w:val="7B7B7B" w:themeColor="accent3" w:themeShade="BF"/>
          <w:sz w:val="22"/>
          <w:szCs w:val="22"/>
          <w:lang w:val="en-GB"/>
        </w:rPr>
        <w:t>an all the debtors (different entities) file together a single insolvency proceeding? Can all the assets and liabilities of the group be mixed up on a recovery plan?</w:t>
      </w:r>
      <w:r w:rsidRPr="0006342A">
        <w:rPr>
          <w:rFonts w:ascii="Avenir Next" w:hAnsi="Avenir Next" w:cs="Arial"/>
          <w:color w:val="7B7B7B" w:themeColor="accent3" w:themeShade="BF"/>
          <w:sz w:val="22"/>
          <w:szCs w:val="22"/>
          <w:lang w:val="en-GB"/>
        </w:rPr>
        <w:t xml:space="preserve"> These aspects could have been addressed in the EIR Recast.</w:t>
      </w:r>
    </w:p>
    <w:p w14:paraId="216AFC1F" w14:textId="2056F659" w:rsidR="00706B72" w:rsidRDefault="00706B72" w:rsidP="002A37BB">
      <w:pPr>
        <w:jc w:val="both"/>
        <w:rPr>
          <w:rFonts w:ascii="Avenir Next" w:hAnsi="Avenir Next" w:cs="Arial"/>
          <w:color w:val="7B7B7B" w:themeColor="accent3" w:themeShade="BF"/>
          <w:sz w:val="22"/>
          <w:szCs w:val="22"/>
          <w:lang w:val="en-GB"/>
        </w:rPr>
      </w:pPr>
    </w:p>
    <w:p w14:paraId="3C1AF26B" w14:textId="799C600D" w:rsidR="00706B72" w:rsidRDefault="00706B72"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Although there is no rule regarding procedural or substantive consolidation, this is still an option and should be considered when certain conditions are met. For example, when all the entities have their COMIs in the same country, they should consider filling a single insolvency proceeding all together (procedural consolidation) </w:t>
      </w:r>
      <w:proofErr w:type="gramStart"/>
      <w:r>
        <w:rPr>
          <w:rFonts w:ascii="Avenir Next" w:hAnsi="Avenir Next" w:cs="Arial"/>
          <w:color w:val="7B7B7B" w:themeColor="accent3" w:themeShade="BF"/>
          <w:sz w:val="22"/>
          <w:szCs w:val="22"/>
          <w:lang w:val="en-GB"/>
        </w:rPr>
        <w:t>in order to</w:t>
      </w:r>
      <w:proofErr w:type="gramEnd"/>
      <w:r>
        <w:rPr>
          <w:rFonts w:ascii="Avenir Next" w:hAnsi="Avenir Next" w:cs="Arial"/>
          <w:color w:val="7B7B7B" w:themeColor="accent3" w:themeShade="BF"/>
          <w:sz w:val="22"/>
          <w:szCs w:val="22"/>
          <w:lang w:val="en-GB"/>
        </w:rPr>
        <w:t xml:space="preserve"> be a more efficient proceeding. For the same reason, when the activities of the debtors are so mixed up and all the different entities are seen as one single debtor, a substantive consolidation should be considered.</w:t>
      </w:r>
    </w:p>
    <w:p w14:paraId="7E89E10A" w14:textId="77777777" w:rsidR="00706B72" w:rsidRDefault="00706B72" w:rsidP="002A37BB">
      <w:pPr>
        <w:jc w:val="both"/>
        <w:rPr>
          <w:rFonts w:ascii="Avenir Next" w:hAnsi="Avenir Next" w:cs="Arial"/>
          <w:color w:val="7B7B7B" w:themeColor="accent3" w:themeShade="BF"/>
          <w:sz w:val="22"/>
          <w:szCs w:val="22"/>
          <w:lang w:val="en-GB"/>
        </w:rPr>
      </w:pPr>
    </w:p>
    <w:p w14:paraId="2ADF56CE" w14:textId="248D712E" w:rsidR="00E13204" w:rsidRDefault="0006342A" w:rsidP="0006342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Another flaw is that, despite article 61 of the EIR allows to r</w:t>
      </w:r>
      <w:r w:rsidRPr="0006342A">
        <w:rPr>
          <w:rFonts w:ascii="Avenir Next" w:hAnsi="Avenir Next" w:cs="Arial"/>
          <w:color w:val="7B7B7B" w:themeColor="accent3" w:themeShade="BF"/>
          <w:sz w:val="22"/>
          <w:szCs w:val="22"/>
          <w:lang w:val="en-GB"/>
        </w:rPr>
        <w:t>equest to open group coordination proceedings</w:t>
      </w:r>
      <w:r>
        <w:rPr>
          <w:rFonts w:ascii="Avenir Next" w:hAnsi="Avenir Next" w:cs="Arial"/>
          <w:color w:val="7B7B7B" w:themeColor="accent3" w:themeShade="BF"/>
          <w:sz w:val="22"/>
          <w:szCs w:val="22"/>
          <w:lang w:val="en-GB"/>
        </w:rPr>
        <w:t xml:space="preserve">, to ensure a better communication and co-ordination between the proceedings, this is </w:t>
      </w:r>
      <w:r w:rsidR="0040359B">
        <w:rPr>
          <w:rFonts w:ascii="Avenir Next" w:hAnsi="Avenir Next" w:cs="Arial"/>
          <w:color w:val="7B7B7B" w:themeColor="accent3" w:themeShade="BF"/>
          <w:sz w:val="22"/>
          <w:szCs w:val="22"/>
          <w:lang w:val="en-GB"/>
        </w:rPr>
        <w:t xml:space="preserve">not </w:t>
      </w:r>
      <w:r>
        <w:rPr>
          <w:rFonts w:ascii="Avenir Next" w:hAnsi="Avenir Next" w:cs="Arial"/>
          <w:color w:val="7B7B7B" w:themeColor="accent3" w:themeShade="BF"/>
          <w:sz w:val="22"/>
          <w:szCs w:val="22"/>
          <w:lang w:val="en-GB"/>
        </w:rPr>
        <w:t>mandatory</w:t>
      </w:r>
      <w:r w:rsidR="0040359B">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In other words, the group co-ordination may not be opened.</w:t>
      </w:r>
      <w:r w:rsidR="00E13204">
        <w:rPr>
          <w:rFonts w:ascii="Avenir Next" w:hAnsi="Avenir Next" w:cs="Arial"/>
          <w:color w:val="7B7B7B" w:themeColor="accent3" w:themeShade="BF"/>
          <w:sz w:val="22"/>
          <w:szCs w:val="22"/>
          <w:lang w:val="en-GB"/>
        </w:rPr>
        <w:t xml:space="preserve"> Article 65 of the EIR Recast states that w</w:t>
      </w:r>
      <w:r w:rsidR="00E13204" w:rsidRPr="00E13204">
        <w:rPr>
          <w:rFonts w:ascii="Avenir Next" w:hAnsi="Avenir Next" w:cs="Arial"/>
          <w:color w:val="7B7B7B" w:themeColor="accent3" w:themeShade="BF"/>
          <w:sz w:val="22"/>
          <w:szCs w:val="22"/>
          <w:lang w:val="en-GB"/>
        </w:rPr>
        <w:t>here an insolvency practitioner has objected to the inclusion of the proceedings in respect of which it has been appointed in group coordination proceedings, those proceedings shall not be included in the group coordination proceedings</w:t>
      </w:r>
      <w:r w:rsidR="00E13204">
        <w:rPr>
          <w:rFonts w:ascii="Avenir Next" w:hAnsi="Avenir Next" w:cs="Arial"/>
          <w:color w:val="7B7B7B" w:themeColor="accent3" w:themeShade="BF"/>
          <w:sz w:val="22"/>
          <w:szCs w:val="22"/>
          <w:lang w:val="en-GB"/>
        </w:rPr>
        <w:t>.</w:t>
      </w:r>
    </w:p>
    <w:p w14:paraId="5F84A882" w14:textId="7F415A11" w:rsidR="00E13204" w:rsidRDefault="00E13204" w:rsidP="0006342A">
      <w:pPr>
        <w:jc w:val="both"/>
        <w:rPr>
          <w:rFonts w:ascii="Avenir Next" w:hAnsi="Avenir Next" w:cs="Arial"/>
          <w:color w:val="7B7B7B" w:themeColor="accent3" w:themeShade="BF"/>
          <w:sz w:val="22"/>
          <w:szCs w:val="22"/>
          <w:lang w:val="en-GB"/>
        </w:rPr>
      </w:pPr>
    </w:p>
    <w:p w14:paraId="79539B3C" w14:textId="2D049D9E" w:rsidR="000D6CBA" w:rsidRDefault="00E13204"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we understand that the objection </w:t>
      </w:r>
      <w:r w:rsidRPr="00E13204">
        <w:rPr>
          <w:rFonts w:ascii="Avenir Next" w:hAnsi="Avenir Next" w:cs="Arial"/>
          <w:color w:val="7B7B7B" w:themeColor="accent3" w:themeShade="BF"/>
          <w:sz w:val="22"/>
          <w:szCs w:val="22"/>
          <w:lang w:val="en-GB"/>
        </w:rPr>
        <w:t>to the inclusion in group coordination</w:t>
      </w:r>
      <w:r>
        <w:rPr>
          <w:rFonts w:ascii="Avenir Next" w:hAnsi="Avenir Next" w:cs="Arial"/>
          <w:color w:val="7B7B7B" w:themeColor="accent3" w:themeShade="BF"/>
          <w:sz w:val="22"/>
          <w:szCs w:val="22"/>
          <w:lang w:val="en-GB"/>
        </w:rPr>
        <w:t xml:space="preserve"> is not an absolute right that may be exercise at the sole discretion of the insolvency practitioner. The decision to object the inclusion in the group co-ordination must be justified and have grounds in the </w:t>
      </w:r>
      <w:r w:rsidR="0040359B">
        <w:rPr>
          <w:rFonts w:ascii="Avenir Next" w:hAnsi="Avenir Next" w:cs="Arial"/>
          <w:color w:val="7B7B7B" w:themeColor="accent3" w:themeShade="BF"/>
          <w:sz w:val="22"/>
          <w:szCs w:val="22"/>
          <w:lang w:val="en-GB"/>
        </w:rPr>
        <w:t xml:space="preserve">real </w:t>
      </w:r>
      <w:r>
        <w:rPr>
          <w:rFonts w:ascii="Avenir Next" w:hAnsi="Avenir Next" w:cs="Arial"/>
          <w:color w:val="7B7B7B" w:themeColor="accent3" w:themeShade="BF"/>
          <w:sz w:val="22"/>
          <w:szCs w:val="22"/>
          <w:lang w:val="en-GB"/>
        </w:rPr>
        <w:t>situation of that certain debtor. For example, the IP must demonstrate that the group co-ordination somehow would be detrimental or cause any kind of loss to that specific entity. Hence, an objection without any justification is not valid.</w:t>
      </w:r>
    </w:p>
    <w:p w14:paraId="583BFA73" w14:textId="77777777" w:rsidR="000D6CBA" w:rsidRPr="008E3C96" w:rsidRDefault="000D6CBA" w:rsidP="002A37BB">
      <w:pPr>
        <w:jc w:val="both"/>
        <w:rPr>
          <w:rFonts w:ascii="Avenir Next" w:hAnsi="Avenir Next" w:cs="Arial"/>
          <w:sz w:val="22"/>
          <w:szCs w:val="22"/>
          <w:lang w:val="en-GB"/>
        </w:rPr>
      </w:pP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7585967E" w:rsidR="00DF75F8"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20EB4D05" w14:textId="7DF68C5C" w:rsidR="00955079" w:rsidRDefault="00955079" w:rsidP="002A37BB">
      <w:pPr>
        <w:jc w:val="both"/>
        <w:rPr>
          <w:rFonts w:ascii="Avenir Next" w:hAnsi="Avenir Next" w:cs="Arial"/>
          <w:sz w:val="22"/>
          <w:szCs w:val="22"/>
          <w:lang w:val="en-GB"/>
        </w:rPr>
      </w:pPr>
    </w:p>
    <w:p w14:paraId="76739390" w14:textId="4BB2EF45" w:rsidR="00955079" w:rsidRPr="00CB7BB0" w:rsidRDefault="00955079" w:rsidP="002A37BB">
      <w:pPr>
        <w:jc w:val="both"/>
        <w:rPr>
          <w:rFonts w:ascii="Avenir Next" w:hAnsi="Avenir Next" w:cs="Arial"/>
          <w:color w:val="767171" w:themeColor="background2" w:themeShade="80"/>
          <w:sz w:val="22"/>
          <w:szCs w:val="22"/>
          <w:lang w:val="en-GB"/>
        </w:rPr>
      </w:pPr>
      <w:r w:rsidRPr="00CB7BB0">
        <w:rPr>
          <w:rFonts w:ascii="Avenir Next" w:hAnsi="Avenir Next" w:cs="Arial"/>
          <w:color w:val="767171" w:themeColor="background2" w:themeShade="80"/>
          <w:sz w:val="22"/>
          <w:szCs w:val="22"/>
          <w:lang w:val="en-GB"/>
        </w:rPr>
        <w:t>The first difference is</w:t>
      </w:r>
      <w:r w:rsidR="009C4CB3">
        <w:rPr>
          <w:rFonts w:ascii="Avenir Next" w:hAnsi="Avenir Next" w:cs="Arial"/>
          <w:color w:val="767171" w:themeColor="background2" w:themeShade="80"/>
          <w:sz w:val="22"/>
          <w:szCs w:val="22"/>
          <w:lang w:val="en-GB"/>
        </w:rPr>
        <w:t xml:space="preserve"> the scope of each instrument. Th</w:t>
      </w:r>
      <w:r w:rsidRPr="00CB7BB0">
        <w:rPr>
          <w:rFonts w:ascii="Avenir Next" w:hAnsi="Avenir Next" w:cs="Arial"/>
          <w:color w:val="767171" w:themeColor="background2" w:themeShade="80"/>
          <w:sz w:val="22"/>
          <w:szCs w:val="22"/>
          <w:lang w:val="en-GB"/>
        </w:rPr>
        <w:t xml:space="preserve">e EIR Recast is not an instrument to harmonise substantive insolvency law of the Member States. Differences in each Member State national law still exist. The EIR Recast set rules of international jurisdiction (which national court has jurisdiction to open a main or secondary proceeding), replace national laws regarding the conflict of laws rules (which law should govern the insolvency proceeding and its exceptions) and establishes rules regarding the co-ordination and co-operation among the different proceedings. </w:t>
      </w:r>
    </w:p>
    <w:p w14:paraId="4EDE3198" w14:textId="3D2174F4" w:rsidR="00955079" w:rsidRPr="00CB7BB0" w:rsidRDefault="00955079" w:rsidP="002A37BB">
      <w:pPr>
        <w:jc w:val="both"/>
        <w:rPr>
          <w:rFonts w:ascii="Avenir Next" w:hAnsi="Avenir Next" w:cs="Arial"/>
          <w:color w:val="767171" w:themeColor="background2" w:themeShade="80"/>
          <w:sz w:val="22"/>
          <w:szCs w:val="22"/>
          <w:lang w:val="en-GB"/>
        </w:rPr>
      </w:pPr>
    </w:p>
    <w:p w14:paraId="3D63719E" w14:textId="673CC681" w:rsidR="00CE484F" w:rsidRPr="00CB7BB0" w:rsidRDefault="00955079" w:rsidP="002A37BB">
      <w:pPr>
        <w:jc w:val="both"/>
        <w:rPr>
          <w:rFonts w:ascii="Avenir Next" w:hAnsi="Avenir Next" w:cs="Arial"/>
          <w:color w:val="767171" w:themeColor="background2" w:themeShade="80"/>
          <w:sz w:val="22"/>
          <w:szCs w:val="22"/>
          <w:lang w:val="en-GB"/>
        </w:rPr>
      </w:pPr>
      <w:r w:rsidRPr="00CB7BB0">
        <w:rPr>
          <w:rFonts w:ascii="Avenir Next" w:hAnsi="Avenir Next" w:cs="Arial"/>
          <w:color w:val="767171" w:themeColor="background2" w:themeShade="80"/>
          <w:sz w:val="22"/>
          <w:szCs w:val="22"/>
          <w:lang w:val="en-GB"/>
        </w:rPr>
        <w:t xml:space="preserve">The Directive on Preventive Restructuring Framework, on the other hand, establishes a set of minimum standards for preventive restructuring procedures across Member States. The goal is to enable debtors in finance difficulties to rescue themselves in an early state and prevent their liquidation. Thus, the Directive </w:t>
      </w:r>
      <w:r w:rsidR="00CE484F" w:rsidRPr="00CB7BB0">
        <w:rPr>
          <w:rFonts w:ascii="Avenir Next" w:hAnsi="Avenir Next" w:cs="Arial"/>
          <w:color w:val="767171" w:themeColor="background2" w:themeShade="80"/>
          <w:sz w:val="22"/>
          <w:szCs w:val="22"/>
          <w:lang w:val="en-GB"/>
        </w:rPr>
        <w:t xml:space="preserve">deals with preventive restructuring frameworks, discharge of debt and disqualifications, measures to increase the efficiency of procedures concerning restructuring, </w:t>
      </w:r>
      <w:proofErr w:type="gramStart"/>
      <w:r w:rsidR="00CE484F" w:rsidRPr="00CB7BB0">
        <w:rPr>
          <w:rFonts w:ascii="Avenir Next" w:hAnsi="Avenir Next" w:cs="Arial"/>
          <w:color w:val="767171" w:themeColor="background2" w:themeShade="80"/>
          <w:sz w:val="22"/>
          <w:szCs w:val="22"/>
          <w:lang w:val="en-GB"/>
        </w:rPr>
        <w:t>insolvency</w:t>
      </w:r>
      <w:proofErr w:type="gramEnd"/>
      <w:r w:rsidR="00CE484F" w:rsidRPr="00CB7BB0">
        <w:rPr>
          <w:rFonts w:ascii="Avenir Next" w:hAnsi="Avenir Next" w:cs="Arial"/>
          <w:color w:val="767171" w:themeColor="background2" w:themeShade="80"/>
          <w:sz w:val="22"/>
          <w:szCs w:val="22"/>
          <w:lang w:val="en-GB"/>
        </w:rPr>
        <w:t xml:space="preserve"> and discharge of debt, among other things. These are minimum standards for preventive restructuring proceedings and to reduce the fundamental difference among the insolvency laws of different Member States. </w:t>
      </w:r>
    </w:p>
    <w:p w14:paraId="21983894" w14:textId="67BF46F3" w:rsidR="00CE484F" w:rsidRPr="00CB7BB0" w:rsidRDefault="00CE484F" w:rsidP="002A37BB">
      <w:pPr>
        <w:jc w:val="both"/>
        <w:rPr>
          <w:rFonts w:ascii="Avenir Next" w:hAnsi="Avenir Next" w:cs="Arial"/>
          <w:color w:val="767171" w:themeColor="background2" w:themeShade="80"/>
          <w:sz w:val="22"/>
          <w:szCs w:val="22"/>
          <w:lang w:val="en-GB"/>
        </w:rPr>
      </w:pPr>
    </w:p>
    <w:p w14:paraId="1CC3D628" w14:textId="251F7AE3" w:rsidR="00CE484F" w:rsidRDefault="009C4CB3" w:rsidP="002A37BB">
      <w:pPr>
        <w:jc w:val="both"/>
        <w:rPr>
          <w:rFonts w:ascii="Avenir Next" w:hAnsi="Avenir Next" w:cs="Arial"/>
          <w:sz w:val="22"/>
          <w:szCs w:val="22"/>
          <w:lang w:val="en-GB"/>
        </w:rPr>
      </w:pPr>
      <w:r w:rsidRPr="00CB7BB0">
        <w:rPr>
          <w:rFonts w:ascii="Avenir Next" w:hAnsi="Avenir Next" w:cs="Arial"/>
          <w:color w:val="767171" w:themeColor="background2" w:themeShade="80"/>
          <w:sz w:val="22"/>
          <w:szCs w:val="22"/>
          <w:lang w:val="en-GB"/>
        </w:rPr>
        <w:t xml:space="preserve">The </w:t>
      </w:r>
      <w:r>
        <w:rPr>
          <w:rFonts w:ascii="Avenir Next" w:hAnsi="Avenir Next" w:cs="Arial"/>
          <w:color w:val="767171" w:themeColor="background2" w:themeShade="80"/>
          <w:sz w:val="22"/>
          <w:szCs w:val="22"/>
          <w:lang w:val="en-GB"/>
        </w:rPr>
        <w:t>second</w:t>
      </w:r>
      <w:r w:rsidRPr="00CB7BB0">
        <w:rPr>
          <w:rFonts w:ascii="Avenir Next" w:hAnsi="Avenir Next" w:cs="Arial"/>
          <w:color w:val="767171" w:themeColor="background2" w:themeShade="80"/>
          <w:sz w:val="22"/>
          <w:szCs w:val="22"/>
          <w:lang w:val="en-GB"/>
        </w:rPr>
        <w:t xml:space="preserve"> difference is</w:t>
      </w:r>
      <w:r>
        <w:rPr>
          <w:rFonts w:ascii="Avenir Next" w:hAnsi="Avenir Next" w:cs="Arial"/>
          <w:color w:val="767171" w:themeColor="background2" w:themeShade="80"/>
          <w:sz w:val="22"/>
          <w:szCs w:val="22"/>
          <w:lang w:val="en-GB"/>
        </w:rPr>
        <w:t xml:space="preserve"> the form of each instrument, which is, </w:t>
      </w:r>
      <w:r w:rsidR="00CE484F" w:rsidRPr="00CB7BB0">
        <w:rPr>
          <w:rFonts w:ascii="Avenir Next" w:hAnsi="Avenir Next" w:cs="Arial"/>
          <w:color w:val="767171" w:themeColor="background2" w:themeShade="80"/>
          <w:sz w:val="22"/>
          <w:szCs w:val="22"/>
          <w:lang w:val="en-GB"/>
        </w:rPr>
        <w:t xml:space="preserve">the kind of European rule (Regulation x Directive). A Regulation is a bidding legislative act. It must be applied in its entirety across the different Member States. In other words, the Member States shall comply with the regulation as it were an internal law. The Directive, on the other hand, is a legislative act that sets out a goal that all </w:t>
      </w:r>
      <w:r w:rsidR="00CE484F" w:rsidRPr="00CB7BB0">
        <w:rPr>
          <w:rFonts w:ascii="Avenir Next" w:hAnsi="Avenir Next" w:cs="Arial"/>
          <w:color w:val="767171" w:themeColor="background2" w:themeShade="80"/>
          <w:sz w:val="22"/>
          <w:szCs w:val="22"/>
          <w:lang w:val="en-GB"/>
        </w:rPr>
        <w:lastRenderedPageBreak/>
        <w:t>European Union countries must achieve. However, each Country</w:t>
      </w:r>
      <w:r w:rsidR="00CB7BB0" w:rsidRPr="00CB7BB0">
        <w:rPr>
          <w:rFonts w:ascii="Avenir Next" w:hAnsi="Avenir Next" w:cs="Arial"/>
          <w:color w:val="767171" w:themeColor="background2" w:themeShade="80"/>
          <w:sz w:val="22"/>
          <w:szCs w:val="22"/>
          <w:lang w:val="en-GB"/>
        </w:rPr>
        <w:t xml:space="preserve"> shall review its own internal law do </w:t>
      </w:r>
      <w:r w:rsidRPr="00CB7BB0">
        <w:rPr>
          <w:rFonts w:ascii="Avenir Next" w:hAnsi="Avenir Next" w:cs="Arial"/>
          <w:color w:val="767171" w:themeColor="background2" w:themeShade="80"/>
          <w:sz w:val="22"/>
          <w:szCs w:val="22"/>
          <w:lang w:val="en-GB"/>
        </w:rPr>
        <w:t>meet</w:t>
      </w:r>
      <w:r w:rsidR="00CB7BB0" w:rsidRPr="00CB7BB0">
        <w:rPr>
          <w:rFonts w:ascii="Avenir Next" w:hAnsi="Avenir Next" w:cs="Arial"/>
          <w:color w:val="767171" w:themeColor="background2" w:themeShade="80"/>
          <w:sz w:val="22"/>
          <w:szCs w:val="22"/>
          <w:lang w:val="en-GB"/>
        </w:rPr>
        <w:t xml:space="preserve"> the goals settled in the Directive. In other words, the Directive in not directly applicable, whereas the Regulation is.</w:t>
      </w:r>
    </w:p>
    <w:p w14:paraId="4E83D7AF" w14:textId="68D6EAD7" w:rsidR="00DF75F8" w:rsidRPr="008E3C96" w:rsidRDefault="00DF75F8" w:rsidP="002A37BB">
      <w:pPr>
        <w:jc w:val="both"/>
        <w:rPr>
          <w:rFonts w:ascii="Avenir Next" w:hAnsi="Avenir Next" w:cs="Arial"/>
          <w:sz w:val="22"/>
          <w:szCs w:val="22"/>
          <w:lang w:val="en-GB"/>
        </w:rPr>
      </w:pP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w:t>
      </w:r>
      <w:proofErr w:type="gramStart"/>
      <w:r w:rsidRPr="008E3C96">
        <w:rPr>
          <w:rFonts w:ascii="Avenir Next" w:hAnsi="Avenir Next" w:cs="Arial"/>
          <w:sz w:val="22"/>
          <w:szCs w:val="22"/>
          <w:lang w:val="en-GB"/>
        </w:rPr>
        <w:t>Spain</w:t>
      </w:r>
      <w:proofErr w:type="gramEnd"/>
      <w:r w:rsidRPr="008E3C96">
        <w:rPr>
          <w:rFonts w:ascii="Avenir Next" w:hAnsi="Avenir Next" w:cs="Arial"/>
          <w:sz w:val="22"/>
          <w:szCs w:val="22"/>
          <w:lang w:val="en-GB"/>
        </w:rPr>
        <w:t xml:space="preserve"> and Portugal</w:t>
      </w:r>
      <w:r w:rsidRPr="00433D1C">
        <w:rPr>
          <w:rFonts w:ascii="Avenir Next" w:hAnsi="Avenir Next" w:cs="Arial"/>
          <w:sz w:val="22"/>
          <w:szCs w:val="22"/>
          <w:lang w:val="en-GB"/>
        </w:rPr>
        <w:t xml:space="preserve">. Its main warehouse </w:t>
      </w:r>
      <w:proofErr w:type="gramStart"/>
      <w:r w:rsidRPr="00433D1C">
        <w:rPr>
          <w:rFonts w:ascii="Avenir Next" w:hAnsi="Avenir Next" w:cs="Arial"/>
          <w:sz w:val="22"/>
          <w:szCs w:val="22"/>
          <w:lang w:val="en-GB"/>
        </w:rPr>
        <w:t>is located in</w:t>
      </w:r>
      <w:proofErr w:type="gramEnd"/>
      <w:r w:rsidRPr="00433D1C">
        <w:rPr>
          <w:rFonts w:ascii="Avenir Next" w:hAnsi="Avenir Next" w:cs="Arial"/>
          <w:sz w:val="22"/>
          <w:szCs w:val="22"/>
          <w:lang w:val="en-GB"/>
        </w:rPr>
        <w:t xml:space="preserve"> Cork, Ireland. </w:t>
      </w:r>
      <w:proofErr w:type="gramStart"/>
      <w:r w:rsidRPr="00433D1C">
        <w:rPr>
          <w:rFonts w:ascii="Avenir Next" w:hAnsi="Avenir Next" w:cs="Arial"/>
          <w:sz w:val="22"/>
          <w:szCs w:val="22"/>
          <w:lang w:val="en-GB"/>
        </w:rPr>
        <w:t>All of</w:t>
      </w:r>
      <w:proofErr w:type="gramEnd"/>
      <w:r w:rsidRPr="00433D1C">
        <w:rPr>
          <w:rFonts w:ascii="Avenir Next" w:hAnsi="Avenir Next" w:cs="Arial"/>
          <w:sz w:val="22"/>
          <w:szCs w:val="22"/>
          <w:lang w:val="en-GB"/>
        </w:rPr>
        <w:t xml:space="preserve"> its employees are located in these countries</w:t>
      </w:r>
      <w:r w:rsidR="00AC4C4F" w:rsidRPr="00433D1C">
        <w:rPr>
          <w:rFonts w:ascii="Avenir Next" w:hAnsi="Avenir Next" w:cs="Arial"/>
          <w:sz w:val="22"/>
          <w:szCs w:val="22"/>
          <w:lang w:val="en-GB"/>
        </w:rPr>
        <w:t xml:space="preserve"> and</w:t>
      </w:r>
      <w:r w:rsidRPr="00433D1C">
        <w:rPr>
          <w:rFonts w:ascii="Avenir Next" w:hAnsi="Avenir Next" w:cs="Arial"/>
          <w:sz w:val="22"/>
          <w:szCs w:val="22"/>
          <w:lang w:val="en-GB"/>
        </w:rPr>
        <w:t xml:space="preserve"> most of its customers are also located in these countries, yet some online purchases </w:t>
      </w:r>
      <w:r w:rsidR="00AC4C4F" w:rsidRPr="00433D1C">
        <w:rPr>
          <w:rFonts w:ascii="Avenir Next" w:hAnsi="Avenir Next" w:cs="Arial"/>
          <w:sz w:val="22"/>
          <w:szCs w:val="22"/>
          <w:lang w:val="en-GB"/>
        </w:rPr>
        <w:t xml:space="preserve">are </w:t>
      </w:r>
      <w:r w:rsidRPr="00433D1C">
        <w:rPr>
          <w:rFonts w:ascii="Avenir Next" w:hAnsi="Avenir Next" w:cs="Arial"/>
          <w:sz w:val="22"/>
          <w:szCs w:val="22"/>
          <w:lang w:val="en-GB"/>
        </w:rPr>
        <w:t xml:space="preserve">coming </w:t>
      </w:r>
      <w:r w:rsidR="00AC4C4F" w:rsidRPr="00433D1C">
        <w:rPr>
          <w:rFonts w:ascii="Avenir Next" w:hAnsi="Avenir Next" w:cs="Arial"/>
          <w:sz w:val="22"/>
          <w:szCs w:val="22"/>
          <w:lang w:val="en-GB"/>
        </w:rPr>
        <w:t xml:space="preserve">mainly </w:t>
      </w:r>
      <w:r w:rsidRPr="00433D1C">
        <w:rPr>
          <w:rFonts w:ascii="Avenir Next" w:hAnsi="Avenir Next" w:cs="Arial"/>
          <w:sz w:val="22"/>
          <w:szCs w:val="22"/>
          <w:lang w:val="en-GB"/>
        </w:rPr>
        <w:t>from the Netherlands and Poland.</w:t>
      </w:r>
      <w:r w:rsidRPr="008E3C96">
        <w:rPr>
          <w:rFonts w:ascii="Avenir Next" w:hAnsi="Avenir Next" w:cs="Arial"/>
          <w:sz w:val="22"/>
          <w:szCs w:val="22"/>
          <w:lang w:val="en-GB"/>
        </w:rPr>
        <w:t xml:space="preserve">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proofErr w:type="gramStart"/>
      <w:r w:rsidR="003D17A2" w:rsidRPr="008E3C96">
        <w:rPr>
          <w:rFonts w:ascii="Avenir Next" w:hAnsi="Avenir Next" w:cs="Arial"/>
          <w:sz w:val="22"/>
          <w:szCs w:val="22"/>
          <w:lang w:val="en-GB"/>
        </w:rPr>
        <w:t>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w:t>
      </w:r>
      <w:proofErr w:type="gramEnd"/>
      <w:r w:rsidR="003D17A2" w:rsidRPr="008E3C96">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 must justify your answer when explaining </w:t>
      </w:r>
      <w:r w:rsidRPr="00076352">
        <w:rPr>
          <w:rFonts w:ascii="Avenir Next" w:hAnsi="Avenir Next" w:cs="Arial"/>
          <w:sz w:val="22"/>
          <w:szCs w:val="22"/>
          <w:lang w:val="en-GB"/>
        </w:rPr>
        <w:t>why it does or does not have jurisdiction.</w:t>
      </w:r>
      <w:r w:rsidR="009B4976" w:rsidRPr="00076352">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58B33570" w14:textId="77777777" w:rsidR="000F5E88" w:rsidRPr="000F5E88" w:rsidRDefault="000F5E88" w:rsidP="002A37BB">
      <w:pPr>
        <w:jc w:val="both"/>
        <w:rPr>
          <w:rFonts w:ascii="Avenir Next" w:hAnsi="Avenir Next" w:cs="Arial"/>
          <w:color w:val="7B7B7B" w:themeColor="accent3" w:themeShade="BF"/>
          <w:sz w:val="22"/>
          <w:szCs w:val="22"/>
          <w:lang w:val="en-GB"/>
        </w:rPr>
      </w:pPr>
    </w:p>
    <w:p w14:paraId="60EB5E37" w14:textId="060F9469" w:rsidR="000F5E88" w:rsidRDefault="000F5E88" w:rsidP="00C1229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Yes. </w:t>
      </w:r>
      <w:r w:rsidRPr="000F5E88">
        <w:rPr>
          <w:rFonts w:ascii="Avenir Next" w:hAnsi="Avenir Next" w:cs="Arial"/>
          <w:color w:val="7B7B7B" w:themeColor="accent3" w:themeShade="BF"/>
          <w:sz w:val="22"/>
          <w:szCs w:val="22"/>
        </w:rPr>
        <w:t>Article 3</w:t>
      </w:r>
      <w:r>
        <w:rPr>
          <w:rFonts w:ascii="Avenir Next" w:hAnsi="Avenir Next" w:cs="Arial"/>
          <w:color w:val="7B7B7B" w:themeColor="accent3" w:themeShade="BF"/>
          <w:sz w:val="22"/>
          <w:szCs w:val="22"/>
        </w:rPr>
        <w:t xml:space="preserve"> of the EIR 2000 regulates the i</w:t>
      </w:r>
      <w:r w:rsidRPr="000F5E88">
        <w:rPr>
          <w:rFonts w:ascii="Avenir Next" w:hAnsi="Avenir Next" w:cs="Arial"/>
          <w:color w:val="7B7B7B" w:themeColor="accent3" w:themeShade="BF"/>
          <w:sz w:val="22"/>
          <w:szCs w:val="22"/>
        </w:rPr>
        <w:t>nternational jurisdiction</w:t>
      </w:r>
      <w:r>
        <w:rPr>
          <w:rFonts w:ascii="Avenir Next" w:hAnsi="Avenir Next" w:cs="Arial"/>
          <w:color w:val="7B7B7B" w:themeColor="accent3" w:themeShade="BF"/>
          <w:sz w:val="22"/>
          <w:szCs w:val="22"/>
        </w:rPr>
        <w:t xml:space="preserve"> of the EU Member States regarding insolvency proceedings. There are two kinds of proceedings.</w:t>
      </w:r>
    </w:p>
    <w:p w14:paraId="1EBD405C" w14:textId="5D5AD672" w:rsidR="000F5E88" w:rsidRDefault="000F5E88" w:rsidP="00C12299">
      <w:pPr>
        <w:jc w:val="both"/>
        <w:rPr>
          <w:rFonts w:ascii="Avenir Next" w:hAnsi="Avenir Next" w:cs="Arial"/>
          <w:color w:val="7B7B7B" w:themeColor="accent3" w:themeShade="BF"/>
          <w:sz w:val="22"/>
          <w:szCs w:val="22"/>
        </w:rPr>
      </w:pPr>
    </w:p>
    <w:p w14:paraId="22A1EA7B" w14:textId="2C86957D" w:rsidR="000F5E88" w:rsidRDefault="00C12299" w:rsidP="00C1229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For main proceedings, states article 3 (1) of the EIR 2000: “</w:t>
      </w:r>
      <w:r w:rsidR="000F5E88" w:rsidRPr="000F5E88">
        <w:rPr>
          <w:rFonts w:ascii="Avenir Next" w:hAnsi="Avenir Next" w:cs="Arial"/>
          <w:color w:val="7B7B7B" w:themeColor="accent3" w:themeShade="BF"/>
          <w:sz w:val="22"/>
          <w:szCs w:val="22"/>
        </w:rPr>
        <w:t xml:space="preserve">The courts of the Member State within the territory of which the </w:t>
      </w:r>
      <w:proofErr w:type="spellStart"/>
      <w:r w:rsidR="000F5E88" w:rsidRPr="000F5E88">
        <w:rPr>
          <w:rFonts w:ascii="Avenir Next" w:hAnsi="Avenir Next" w:cs="Arial"/>
          <w:color w:val="7B7B7B" w:themeColor="accent3" w:themeShade="BF"/>
          <w:sz w:val="22"/>
          <w:szCs w:val="22"/>
        </w:rPr>
        <w:t>centre</w:t>
      </w:r>
      <w:proofErr w:type="spellEnd"/>
      <w:r w:rsidR="000F5E88" w:rsidRPr="000F5E88">
        <w:rPr>
          <w:rFonts w:ascii="Avenir Next" w:hAnsi="Avenir Next" w:cs="Arial"/>
          <w:color w:val="7B7B7B" w:themeColor="accent3" w:themeShade="BF"/>
          <w:sz w:val="22"/>
          <w:szCs w:val="22"/>
        </w:rPr>
        <w:t xml:space="preserve"> of a debtor's main interests is situated shall have jurisdiction to open insolvency proceedings. In the case of a company or legal person, the place of the registered office shall be presumed to be the </w:t>
      </w:r>
      <w:proofErr w:type="spellStart"/>
      <w:r w:rsidR="000F5E88" w:rsidRPr="000F5E88">
        <w:rPr>
          <w:rFonts w:ascii="Avenir Next" w:hAnsi="Avenir Next" w:cs="Arial"/>
          <w:color w:val="7B7B7B" w:themeColor="accent3" w:themeShade="BF"/>
          <w:sz w:val="22"/>
          <w:szCs w:val="22"/>
        </w:rPr>
        <w:t>centre</w:t>
      </w:r>
      <w:proofErr w:type="spellEnd"/>
      <w:r w:rsidR="000F5E88" w:rsidRPr="000F5E88">
        <w:rPr>
          <w:rFonts w:ascii="Avenir Next" w:hAnsi="Avenir Next" w:cs="Arial"/>
          <w:color w:val="7B7B7B" w:themeColor="accent3" w:themeShade="BF"/>
          <w:sz w:val="22"/>
          <w:szCs w:val="22"/>
        </w:rPr>
        <w:t xml:space="preserve"> of its main interests in the absence of proof to the contrary</w:t>
      </w:r>
      <w:r>
        <w:rPr>
          <w:rFonts w:ascii="Avenir Next" w:hAnsi="Avenir Next" w:cs="Arial"/>
          <w:color w:val="7B7B7B" w:themeColor="accent3" w:themeShade="BF"/>
          <w:sz w:val="22"/>
          <w:szCs w:val="22"/>
        </w:rPr>
        <w:t>”</w:t>
      </w:r>
      <w:r w:rsidR="000F5E88" w:rsidRPr="000F5E88">
        <w:rPr>
          <w:rFonts w:ascii="Avenir Next" w:hAnsi="Avenir Next" w:cs="Arial"/>
          <w:color w:val="7B7B7B" w:themeColor="accent3" w:themeShade="BF"/>
          <w:sz w:val="22"/>
          <w:szCs w:val="22"/>
        </w:rPr>
        <w:t>.</w:t>
      </w:r>
    </w:p>
    <w:p w14:paraId="4221A192" w14:textId="1F402A9E" w:rsidR="00C12299" w:rsidRDefault="00C12299" w:rsidP="00C12299">
      <w:pPr>
        <w:jc w:val="both"/>
        <w:rPr>
          <w:rFonts w:ascii="Avenir Next" w:hAnsi="Avenir Next" w:cs="Arial"/>
          <w:color w:val="7B7B7B" w:themeColor="accent3" w:themeShade="BF"/>
          <w:sz w:val="22"/>
          <w:szCs w:val="22"/>
        </w:rPr>
      </w:pPr>
    </w:p>
    <w:p w14:paraId="10F73DBD" w14:textId="62BBA6AB" w:rsidR="00C12299" w:rsidRDefault="00C12299" w:rsidP="00C1229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For non-main proceedings, states article 3 (2) of the EIR 2000: “</w:t>
      </w:r>
      <w:r w:rsidRPr="00C12299">
        <w:rPr>
          <w:rFonts w:ascii="Avenir Next" w:hAnsi="Avenir Next" w:cs="Arial"/>
          <w:color w:val="7B7B7B" w:themeColor="accent3" w:themeShade="BF"/>
          <w:sz w:val="22"/>
          <w:szCs w:val="22"/>
        </w:rPr>
        <w:t xml:space="preserve">Where the </w:t>
      </w:r>
      <w:proofErr w:type="spellStart"/>
      <w:r w:rsidRPr="00C12299">
        <w:rPr>
          <w:rFonts w:ascii="Avenir Next" w:hAnsi="Avenir Next" w:cs="Arial"/>
          <w:color w:val="7B7B7B" w:themeColor="accent3" w:themeShade="BF"/>
          <w:sz w:val="22"/>
          <w:szCs w:val="22"/>
        </w:rPr>
        <w:t>centre</w:t>
      </w:r>
      <w:proofErr w:type="spellEnd"/>
      <w:r w:rsidRPr="00C12299">
        <w:rPr>
          <w:rFonts w:ascii="Avenir Next" w:hAnsi="Avenir Next" w:cs="Arial"/>
          <w:color w:val="7B7B7B" w:themeColor="accent3" w:themeShade="BF"/>
          <w:sz w:val="22"/>
          <w:szCs w:val="22"/>
        </w:rPr>
        <w:t xml:space="preserve"> of a debtor's main interests is situated within the territory of a Member State, the courts of another Member State shall have jurisdiction to open insolvency proceedings against that debtor only if he possesses an establishment within the territory of that other Member State. The effects of those proceedings shall be restricted to the assets of the debtor situated in the territory of the latter Member State</w:t>
      </w:r>
      <w:r>
        <w:rPr>
          <w:rFonts w:ascii="Avenir Next" w:hAnsi="Avenir Next" w:cs="Arial"/>
          <w:color w:val="7B7B7B" w:themeColor="accent3" w:themeShade="BF"/>
          <w:sz w:val="22"/>
          <w:szCs w:val="22"/>
        </w:rPr>
        <w:t>”</w:t>
      </w:r>
      <w:r w:rsidRPr="00C12299">
        <w:rPr>
          <w:rFonts w:ascii="Avenir Next" w:hAnsi="Avenir Next" w:cs="Arial"/>
          <w:color w:val="7B7B7B" w:themeColor="accent3" w:themeShade="BF"/>
          <w:sz w:val="22"/>
          <w:szCs w:val="22"/>
        </w:rPr>
        <w:t>.</w:t>
      </w:r>
    </w:p>
    <w:p w14:paraId="53F5CF74" w14:textId="18246D1C" w:rsidR="00C12299" w:rsidRDefault="00C12299" w:rsidP="00C12299">
      <w:pPr>
        <w:jc w:val="both"/>
        <w:rPr>
          <w:rFonts w:ascii="Avenir Next" w:hAnsi="Avenir Next" w:cs="Arial"/>
          <w:color w:val="7B7B7B" w:themeColor="accent3" w:themeShade="BF"/>
          <w:sz w:val="22"/>
          <w:szCs w:val="22"/>
        </w:rPr>
      </w:pPr>
    </w:p>
    <w:p w14:paraId="1CDB8A27" w14:textId="5517AF51" w:rsidR="00141379" w:rsidRDefault="00C12299" w:rsidP="00C1229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 xml:space="preserve">Thus, to </w:t>
      </w:r>
      <w:r w:rsidRPr="00C12299">
        <w:rPr>
          <w:rFonts w:ascii="Avenir Next" w:hAnsi="Avenir Next" w:cs="Arial"/>
          <w:color w:val="7B7B7B" w:themeColor="accent3" w:themeShade="BF"/>
          <w:sz w:val="22"/>
          <w:szCs w:val="22"/>
        </w:rPr>
        <w:t>Strasbourg High Court have jurisdiction to open the requested safeguard proceedings under the EIR 2000</w:t>
      </w:r>
      <w:r>
        <w:rPr>
          <w:rFonts w:ascii="Avenir Next" w:hAnsi="Avenir Next" w:cs="Arial"/>
          <w:color w:val="7B7B7B" w:themeColor="accent3" w:themeShade="BF"/>
          <w:sz w:val="22"/>
          <w:szCs w:val="22"/>
        </w:rPr>
        <w:t xml:space="preserve">, we must check if it </w:t>
      </w:r>
      <w:proofErr w:type="gramStart"/>
      <w:r w:rsidR="009721E3">
        <w:rPr>
          <w:rFonts w:ascii="Avenir Next" w:hAnsi="Avenir Next" w:cs="Arial"/>
          <w:color w:val="7B7B7B" w:themeColor="accent3" w:themeShade="BF"/>
          <w:sz w:val="22"/>
          <w:szCs w:val="22"/>
        </w:rPr>
        <w:t xml:space="preserve">is </w:t>
      </w:r>
      <w:r>
        <w:rPr>
          <w:rFonts w:ascii="Avenir Next" w:hAnsi="Avenir Next" w:cs="Arial"/>
          <w:color w:val="7B7B7B" w:themeColor="accent3" w:themeShade="BF"/>
          <w:sz w:val="22"/>
          <w:szCs w:val="22"/>
        </w:rPr>
        <w:t>located in</w:t>
      </w:r>
      <w:proofErr w:type="gramEnd"/>
      <w:r>
        <w:rPr>
          <w:rFonts w:ascii="Avenir Next" w:hAnsi="Avenir Next" w:cs="Arial"/>
          <w:color w:val="7B7B7B" w:themeColor="accent3" w:themeShade="BF"/>
          <w:sz w:val="22"/>
          <w:szCs w:val="22"/>
        </w:rPr>
        <w:t xml:space="preserve"> France the Center of Main interest (COMI) of the debtor or if there is an establishment in France</w:t>
      </w:r>
      <w:r w:rsidR="00141379">
        <w:rPr>
          <w:rFonts w:ascii="Avenir Next" w:hAnsi="Avenir Next" w:cs="Arial"/>
          <w:color w:val="7B7B7B" w:themeColor="accent3" w:themeShade="BF"/>
          <w:sz w:val="22"/>
          <w:szCs w:val="22"/>
        </w:rPr>
        <w:t>.</w:t>
      </w:r>
    </w:p>
    <w:p w14:paraId="1CC24FFB" w14:textId="73072453" w:rsidR="00C12299" w:rsidRDefault="00C12299" w:rsidP="00C12299">
      <w:pPr>
        <w:jc w:val="both"/>
        <w:rPr>
          <w:rFonts w:ascii="Avenir Next" w:hAnsi="Avenir Next" w:cs="Arial"/>
          <w:color w:val="7B7B7B" w:themeColor="accent3" w:themeShade="BF"/>
          <w:sz w:val="22"/>
          <w:szCs w:val="22"/>
        </w:rPr>
      </w:pPr>
    </w:p>
    <w:p w14:paraId="74097870" w14:textId="519BF35A" w:rsidR="00C12299" w:rsidRPr="00C12299" w:rsidRDefault="00C12299" w:rsidP="00C1229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According to Recital 13: “</w:t>
      </w:r>
      <w:r w:rsidRPr="00C12299">
        <w:rPr>
          <w:rFonts w:ascii="Avenir Next" w:hAnsi="Avenir Next" w:cs="Arial"/>
          <w:color w:val="7B7B7B" w:themeColor="accent3" w:themeShade="BF"/>
          <w:sz w:val="22"/>
          <w:szCs w:val="22"/>
        </w:rPr>
        <w:t>The "</w:t>
      </w:r>
      <w:proofErr w:type="spellStart"/>
      <w:r w:rsidRPr="00C12299">
        <w:rPr>
          <w:rFonts w:ascii="Avenir Next" w:hAnsi="Avenir Next" w:cs="Arial"/>
          <w:color w:val="7B7B7B" w:themeColor="accent3" w:themeShade="BF"/>
          <w:sz w:val="22"/>
          <w:szCs w:val="22"/>
        </w:rPr>
        <w:t>centre</w:t>
      </w:r>
      <w:proofErr w:type="spellEnd"/>
      <w:r w:rsidRPr="00C12299">
        <w:rPr>
          <w:rFonts w:ascii="Avenir Next" w:hAnsi="Avenir Next" w:cs="Arial"/>
          <w:color w:val="7B7B7B" w:themeColor="accent3" w:themeShade="BF"/>
          <w:sz w:val="22"/>
          <w:szCs w:val="22"/>
        </w:rPr>
        <w:t xml:space="preserve"> of main interests" should correspond to the place where the debtor conducts the administration of his interests on a regular basis and is therefore ascertainable by third parties.</w:t>
      </w:r>
      <w:r>
        <w:rPr>
          <w:rFonts w:ascii="Avenir Next" w:hAnsi="Avenir Next" w:cs="Arial"/>
          <w:color w:val="7B7B7B" w:themeColor="accent3" w:themeShade="BF"/>
          <w:sz w:val="22"/>
          <w:szCs w:val="22"/>
        </w:rPr>
        <w:t>”</w:t>
      </w:r>
      <w:r w:rsidR="00AE0EE7">
        <w:rPr>
          <w:rFonts w:ascii="Avenir Next" w:hAnsi="Avenir Next" w:cs="Arial"/>
          <w:color w:val="7B7B7B" w:themeColor="accent3" w:themeShade="BF"/>
          <w:sz w:val="22"/>
          <w:szCs w:val="22"/>
        </w:rPr>
        <w:t xml:space="preserve"> In addition, the CJEU clarifies in the </w:t>
      </w:r>
      <w:proofErr w:type="spellStart"/>
      <w:r w:rsidR="00AE0EE7">
        <w:rPr>
          <w:rFonts w:ascii="Avenir Next" w:hAnsi="Avenir Next" w:cs="Arial"/>
          <w:color w:val="7B7B7B" w:themeColor="accent3" w:themeShade="BF"/>
          <w:sz w:val="22"/>
          <w:szCs w:val="22"/>
        </w:rPr>
        <w:t>Eurofood</w:t>
      </w:r>
      <w:proofErr w:type="spellEnd"/>
      <w:r w:rsidR="00AE0EE7">
        <w:rPr>
          <w:rFonts w:ascii="Avenir Next" w:hAnsi="Avenir Next" w:cs="Arial"/>
          <w:color w:val="7B7B7B" w:themeColor="accent3" w:themeShade="BF"/>
          <w:sz w:val="22"/>
          <w:szCs w:val="22"/>
        </w:rPr>
        <w:t xml:space="preserve"> Case (Case C-341/04) that the interpretation of the COMI is independent from eventual definition provided by the domestic law of any EU Member State.</w:t>
      </w:r>
    </w:p>
    <w:p w14:paraId="7BAFBB4C" w14:textId="71455FAA" w:rsidR="00C12299" w:rsidRDefault="00C12299" w:rsidP="000F5E88">
      <w:pPr>
        <w:jc w:val="both"/>
        <w:rPr>
          <w:rFonts w:ascii="Avenir Next" w:hAnsi="Avenir Next" w:cs="Arial"/>
          <w:color w:val="7B7B7B" w:themeColor="accent3" w:themeShade="BF"/>
          <w:sz w:val="22"/>
          <w:szCs w:val="22"/>
        </w:rPr>
      </w:pPr>
    </w:p>
    <w:p w14:paraId="43A1D412" w14:textId="05001854" w:rsidR="00AE0EE7" w:rsidRDefault="00AE0EE7" w:rsidP="000F5E8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CJEU understands that there is </w:t>
      </w:r>
      <w:r w:rsidR="009721E3">
        <w:rPr>
          <w:rFonts w:ascii="Avenir Next" w:hAnsi="Avenir Next" w:cs="Arial"/>
          <w:color w:val="7B7B7B" w:themeColor="accent3" w:themeShade="BF"/>
          <w:sz w:val="22"/>
          <w:szCs w:val="22"/>
        </w:rPr>
        <w:t xml:space="preserve">a </w:t>
      </w:r>
      <w:r>
        <w:rPr>
          <w:rFonts w:ascii="Avenir Next" w:hAnsi="Avenir Next" w:cs="Arial"/>
          <w:color w:val="7B7B7B" w:themeColor="accent3" w:themeShade="BF"/>
          <w:sz w:val="22"/>
          <w:szCs w:val="22"/>
        </w:rPr>
        <w:t xml:space="preserve">presumption that the COMI is located where the debtor has its registered office. In Bella SARL’s case, the presumption is that the COMI </w:t>
      </w:r>
      <w:proofErr w:type="gramStart"/>
      <w:r>
        <w:rPr>
          <w:rFonts w:ascii="Avenir Next" w:hAnsi="Avenir Next" w:cs="Arial"/>
          <w:color w:val="7B7B7B" w:themeColor="accent3" w:themeShade="BF"/>
          <w:sz w:val="22"/>
          <w:szCs w:val="22"/>
        </w:rPr>
        <w:t>is located in</w:t>
      </w:r>
      <w:proofErr w:type="gramEnd"/>
      <w:r>
        <w:rPr>
          <w:rFonts w:ascii="Avenir Next" w:hAnsi="Avenir Next" w:cs="Arial"/>
          <w:color w:val="7B7B7B" w:themeColor="accent3" w:themeShade="BF"/>
          <w:sz w:val="22"/>
          <w:szCs w:val="22"/>
        </w:rPr>
        <w:t xml:space="preserve"> France. However, this presumption is rebuttable. Although Bella SARL has</w:t>
      </w:r>
      <w:r w:rsidR="00141379">
        <w:rPr>
          <w:rFonts w:ascii="Avenir Next" w:hAnsi="Avenir Next" w:cs="Arial"/>
          <w:color w:val="7B7B7B" w:themeColor="accent3" w:themeShade="BF"/>
          <w:sz w:val="22"/>
          <w:szCs w:val="22"/>
        </w:rPr>
        <w:t xml:space="preserve"> its registered office in France, its main warehouse </w:t>
      </w:r>
      <w:proofErr w:type="gramStart"/>
      <w:r w:rsidR="00141379">
        <w:rPr>
          <w:rFonts w:ascii="Avenir Next" w:hAnsi="Avenir Next" w:cs="Arial"/>
          <w:color w:val="7B7B7B" w:themeColor="accent3" w:themeShade="BF"/>
          <w:sz w:val="22"/>
          <w:szCs w:val="22"/>
        </w:rPr>
        <w:t>is located in</w:t>
      </w:r>
      <w:proofErr w:type="gramEnd"/>
      <w:r w:rsidR="00141379">
        <w:rPr>
          <w:rFonts w:ascii="Avenir Next" w:hAnsi="Avenir Next" w:cs="Arial"/>
          <w:color w:val="7B7B7B" w:themeColor="accent3" w:themeShade="BF"/>
          <w:sz w:val="22"/>
          <w:szCs w:val="22"/>
        </w:rPr>
        <w:t xml:space="preserve"> Ireland. Besides, </w:t>
      </w:r>
      <w:proofErr w:type="gramStart"/>
      <w:r w:rsidR="00141379">
        <w:rPr>
          <w:rFonts w:ascii="Avenir Next" w:hAnsi="Avenir Next" w:cs="Arial"/>
          <w:color w:val="7B7B7B" w:themeColor="accent3" w:themeShade="BF"/>
          <w:sz w:val="22"/>
          <w:szCs w:val="22"/>
        </w:rPr>
        <w:t>a</w:t>
      </w:r>
      <w:r w:rsidR="00141379" w:rsidRPr="00141379">
        <w:rPr>
          <w:rFonts w:ascii="Avenir Next" w:hAnsi="Avenir Next" w:cs="Arial"/>
          <w:color w:val="7B7B7B" w:themeColor="accent3" w:themeShade="BF"/>
          <w:sz w:val="22"/>
          <w:szCs w:val="22"/>
        </w:rPr>
        <w:t>ll of</w:t>
      </w:r>
      <w:proofErr w:type="gramEnd"/>
      <w:r w:rsidR="00141379" w:rsidRPr="00141379">
        <w:rPr>
          <w:rFonts w:ascii="Avenir Next" w:hAnsi="Avenir Next" w:cs="Arial"/>
          <w:color w:val="7B7B7B" w:themeColor="accent3" w:themeShade="BF"/>
          <w:sz w:val="22"/>
          <w:szCs w:val="22"/>
        </w:rPr>
        <w:t xml:space="preserve"> its employees are located in these countries and most of its customers are also located in these countries</w:t>
      </w:r>
      <w:r w:rsidR="00141379">
        <w:rPr>
          <w:rFonts w:ascii="Avenir Next" w:hAnsi="Avenir Next" w:cs="Arial"/>
          <w:color w:val="7B7B7B" w:themeColor="accent3" w:themeShade="BF"/>
          <w:sz w:val="22"/>
          <w:szCs w:val="22"/>
        </w:rPr>
        <w:t>.</w:t>
      </w:r>
    </w:p>
    <w:p w14:paraId="5E89F96C" w14:textId="6E329333" w:rsidR="00141379" w:rsidRDefault="00141379" w:rsidP="000F5E88">
      <w:pPr>
        <w:jc w:val="both"/>
        <w:rPr>
          <w:rFonts w:ascii="Avenir Next" w:hAnsi="Avenir Next" w:cs="Arial"/>
          <w:color w:val="7B7B7B" w:themeColor="accent3" w:themeShade="BF"/>
          <w:sz w:val="22"/>
          <w:szCs w:val="22"/>
        </w:rPr>
      </w:pPr>
    </w:p>
    <w:p w14:paraId="25460C1B" w14:textId="09701E8B" w:rsidR="00141379" w:rsidRDefault="00141379" w:rsidP="000F5E8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Therefore, we conclude that Bella SARL has its COMI in Ireland, but Bella SARL has an establishment in France (its first store).</w:t>
      </w:r>
    </w:p>
    <w:p w14:paraId="2D505F10" w14:textId="7F5BB4DC" w:rsidR="00141379" w:rsidRDefault="00141379" w:rsidP="000F5E88">
      <w:pPr>
        <w:jc w:val="both"/>
        <w:rPr>
          <w:rFonts w:ascii="Avenir Next" w:hAnsi="Avenir Next" w:cs="Arial"/>
          <w:color w:val="7B7B7B" w:themeColor="accent3" w:themeShade="BF"/>
          <w:sz w:val="22"/>
          <w:szCs w:val="22"/>
        </w:rPr>
      </w:pPr>
    </w:p>
    <w:p w14:paraId="4AC280A0" w14:textId="64ABBF63" w:rsidR="00141379" w:rsidRDefault="00141379" w:rsidP="0014137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Since Bella SARL has an establishment in France, </w:t>
      </w:r>
      <w:r w:rsidRPr="00C12299">
        <w:rPr>
          <w:rFonts w:ascii="Avenir Next" w:hAnsi="Avenir Next" w:cs="Arial"/>
          <w:color w:val="7B7B7B" w:themeColor="accent3" w:themeShade="BF"/>
          <w:sz w:val="22"/>
          <w:szCs w:val="22"/>
        </w:rPr>
        <w:t>Strasbourg High Court have jurisdiction to open the requested safeguard proceedings</w:t>
      </w:r>
      <w:r>
        <w:rPr>
          <w:rFonts w:ascii="Avenir Next" w:hAnsi="Avenir Next" w:cs="Arial"/>
          <w:color w:val="7B7B7B" w:themeColor="accent3" w:themeShade="BF"/>
          <w:sz w:val="22"/>
          <w:szCs w:val="22"/>
        </w:rPr>
        <w:t>, but it will be consider</w:t>
      </w:r>
      <w:r w:rsidR="009721E3">
        <w:rPr>
          <w:rFonts w:ascii="Avenir Next" w:hAnsi="Avenir Next" w:cs="Arial"/>
          <w:color w:val="7B7B7B" w:themeColor="accent3" w:themeShade="BF"/>
          <w:sz w:val="22"/>
          <w:szCs w:val="22"/>
        </w:rPr>
        <w:t>ed</w:t>
      </w:r>
      <w:r>
        <w:rPr>
          <w:rFonts w:ascii="Avenir Next" w:hAnsi="Avenir Next" w:cs="Arial"/>
          <w:color w:val="7B7B7B" w:themeColor="accent3" w:themeShade="BF"/>
          <w:sz w:val="22"/>
          <w:szCs w:val="22"/>
        </w:rPr>
        <w:t xml:space="preserve"> a non-main proceeding</w:t>
      </w:r>
      <w:r w:rsidR="009721E3">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(article 3 (2) of the EIR 2000).</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2A47A289" w14:textId="065F76CB" w:rsidR="00AE3A19" w:rsidRDefault="00AE3A19"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the </w:t>
      </w:r>
      <w:r w:rsidR="000E57C3">
        <w:rPr>
          <w:rFonts w:ascii="Avenir Next" w:hAnsi="Avenir Next" w:cs="Arial"/>
          <w:color w:val="7B7B7B" w:themeColor="accent3" w:themeShade="BF"/>
          <w:sz w:val="22"/>
          <w:szCs w:val="22"/>
          <w:lang w:val="en-GB"/>
        </w:rPr>
        <w:t>EIR</w:t>
      </w:r>
      <w:r>
        <w:rPr>
          <w:rFonts w:ascii="Avenir Next" w:hAnsi="Avenir Next" w:cs="Arial"/>
          <w:color w:val="7B7B7B" w:themeColor="accent3" w:themeShade="BF"/>
          <w:sz w:val="22"/>
          <w:szCs w:val="22"/>
          <w:lang w:val="en-GB"/>
        </w:rPr>
        <w:t xml:space="preserve"> Recast be applicable, certain conditions must be met (material scope, temporal scope, personal </w:t>
      </w:r>
      <w:proofErr w:type="gramStart"/>
      <w:r>
        <w:rPr>
          <w:rFonts w:ascii="Avenir Next" w:hAnsi="Avenir Next" w:cs="Arial"/>
          <w:color w:val="7B7B7B" w:themeColor="accent3" w:themeShade="BF"/>
          <w:sz w:val="22"/>
          <w:szCs w:val="22"/>
          <w:lang w:val="en-GB"/>
        </w:rPr>
        <w:t>scope</w:t>
      </w:r>
      <w:proofErr w:type="gramEnd"/>
      <w:r>
        <w:rPr>
          <w:rFonts w:ascii="Avenir Next" w:hAnsi="Avenir Next" w:cs="Arial"/>
          <w:color w:val="7B7B7B" w:themeColor="accent3" w:themeShade="BF"/>
          <w:sz w:val="22"/>
          <w:szCs w:val="22"/>
          <w:lang w:val="en-GB"/>
        </w:rPr>
        <w:t xml:space="preserve"> and territorial scope).</w:t>
      </w:r>
      <w:r w:rsidR="009E7264">
        <w:rPr>
          <w:rFonts w:ascii="Avenir Next" w:hAnsi="Avenir Next" w:cs="Arial"/>
          <w:color w:val="7B7B7B" w:themeColor="accent3" w:themeShade="BF"/>
          <w:sz w:val="22"/>
          <w:szCs w:val="22"/>
          <w:lang w:val="en-GB"/>
        </w:rPr>
        <w:t xml:space="preserve"> All the conditions are met, as we will see </w:t>
      </w:r>
      <w:r w:rsidR="000E57C3">
        <w:rPr>
          <w:rFonts w:ascii="Avenir Next" w:hAnsi="Avenir Next" w:cs="Arial"/>
          <w:color w:val="7B7B7B" w:themeColor="accent3" w:themeShade="BF"/>
          <w:sz w:val="22"/>
          <w:szCs w:val="22"/>
          <w:lang w:val="en-GB"/>
        </w:rPr>
        <w:t>below</w:t>
      </w:r>
      <w:r w:rsidR="009E7264">
        <w:rPr>
          <w:rFonts w:ascii="Avenir Next" w:hAnsi="Avenir Next" w:cs="Arial"/>
          <w:color w:val="7B7B7B" w:themeColor="accent3" w:themeShade="BF"/>
          <w:sz w:val="22"/>
          <w:szCs w:val="22"/>
          <w:lang w:val="en-GB"/>
        </w:rPr>
        <w:t>.</w:t>
      </w:r>
    </w:p>
    <w:p w14:paraId="11A4D4DA" w14:textId="7B866810" w:rsidR="00AE3A19" w:rsidRDefault="00AE3A19" w:rsidP="002A37BB">
      <w:pPr>
        <w:autoSpaceDE w:val="0"/>
        <w:autoSpaceDN w:val="0"/>
        <w:adjustRightInd w:val="0"/>
        <w:jc w:val="both"/>
        <w:rPr>
          <w:rFonts w:ascii="Avenir Next" w:hAnsi="Avenir Next" w:cs="Arial"/>
          <w:color w:val="7B7B7B" w:themeColor="accent3" w:themeShade="BF"/>
          <w:sz w:val="22"/>
          <w:szCs w:val="22"/>
          <w:lang w:val="en-GB"/>
        </w:rPr>
      </w:pPr>
    </w:p>
    <w:p w14:paraId="16856948" w14:textId="412749AB" w:rsidR="00AE3A19" w:rsidRDefault="00AE3A19"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Material scope: article 1 of the EIR </w:t>
      </w:r>
      <w:r w:rsidR="006E5D1E">
        <w:rPr>
          <w:rFonts w:ascii="Avenir Next" w:hAnsi="Avenir Next" w:cs="Arial"/>
          <w:color w:val="7B7B7B" w:themeColor="accent3" w:themeShade="BF"/>
          <w:sz w:val="22"/>
          <w:szCs w:val="22"/>
          <w:lang w:val="en-GB"/>
        </w:rPr>
        <w:t>Recast</w:t>
      </w:r>
      <w:r>
        <w:rPr>
          <w:rFonts w:ascii="Avenir Next" w:hAnsi="Avenir Next" w:cs="Arial"/>
          <w:color w:val="7B7B7B" w:themeColor="accent3" w:themeShade="BF"/>
          <w:sz w:val="22"/>
          <w:szCs w:val="22"/>
          <w:lang w:val="en-GB"/>
        </w:rPr>
        <w:t xml:space="preserve"> set</w:t>
      </w:r>
      <w:r w:rsidR="006E5D1E">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forth that the regulation applies to </w:t>
      </w:r>
      <w:r w:rsidRPr="00AE3A19">
        <w:rPr>
          <w:rFonts w:ascii="Avenir Next" w:hAnsi="Avenir Next" w:cs="Arial"/>
          <w:color w:val="7B7B7B" w:themeColor="accent3" w:themeShade="BF"/>
          <w:sz w:val="22"/>
          <w:szCs w:val="22"/>
          <w:lang w:val="en-GB"/>
        </w:rPr>
        <w:t xml:space="preserve">public collective proceedings, including interim proceedings, which are based on laws relating to insolvency and in which, for the purpose of rescue, adjustment of debt, </w:t>
      </w:r>
      <w:proofErr w:type="gramStart"/>
      <w:r w:rsidRPr="00AE3A19">
        <w:rPr>
          <w:rFonts w:ascii="Avenir Next" w:hAnsi="Avenir Next" w:cs="Arial"/>
          <w:color w:val="7B7B7B" w:themeColor="accent3" w:themeShade="BF"/>
          <w:sz w:val="22"/>
          <w:szCs w:val="22"/>
          <w:lang w:val="en-GB"/>
        </w:rPr>
        <w:t>reorganisation</w:t>
      </w:r>
      <w:proofErr w:type="gramEnd"/>
      <w:r w:rsidRPr="00AE3A19">
        <w:rPr>
          <w:rFonts w:ascii="Avenir Next" w:hAnsi="Avenir Next" w:cs="Arial"/>
          <w:color w:val="7B7B7B" w:themeColor="accent3" w:themeShade="BF"/>
          <w:sz w:val="22"/>
          <w:szCs w:val="22"/>
          <w:lang w:val="en-GB"/>
        </w:rPr>
        <w:t xml:space="preserve"> or liquidation</w:t>
      </w:r>
      <w:r>
        <w:rPr>
          <w:rFonts w:ascii="Avenir Next" w:hAnsi="Avenir Next" w:cs="Arial"/>
          <w:color w:val="7B7B7B" w:themeColor="accent3" w:themeShade="BF"/>
          <w:sz w:val="22"/>
          <w:szCs w:val="22"/>
          <w:lang w:val="en-GB"/>
        </w:rPr>
        <w:t>.</w:t>
      </w:r>
    </w:p>
    <w:p w14:paraId="3FCAA3B4" w14:textId="5BF70223" w:rsidR="00AE3A19" w:rsidRDefault="00AE3A19" w:rsidP="002A37BB">
      <w:pPr>
        <w:autoSpaceDE w:val="0"/>
        <w:autoSpaceDN w:val="0"/>
        <w:adjustRightInd w:val="0"/>
        <w:jc w:val="both"/>
        <w:rPr>
          <w:rFonts w:ascii="Avenir Next" w:hAnsi="Avenir Next" w:cs="Arial"/>
          <w:color w:val="7B7B7B" w:themeColor="accent3" w:themeShade="BF"/>
          <w:sz w:val="22"/>
          <w:szCs w:val="22"/>
          <w:lang w:val="en-GB"/>
        </w:rPr>
      </w:pPr>
    </w:p>
    <w:p w14:paraId="2E19D913" w14:textId="26F402B6" w:rsidR="00AE3A19" w:rsidRDefault="00AE3A19"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safeguard proceeding is a public collective proceeding, since </w:t>
      </w:r>
      <w:r w:rsidR="000E57C3">
        <w:rPr>
          <w:rFonts w:ascii="Avenir Next" w:hAnsi="Avenir Next" w:cs="Arial"/>
          <w:color w:val="7B7B7B" w:themeColor="accent3" w:themeShade="BF"/>
          <w:sz w:val="22"/>
          <w:szCs w:val="22"/>
          <w:lang w:val="en-GB"/>
        </w:rPr>
        <w:t>it</w:t>
      </w:r>
      <w:r>
        <w:rPr>
          <w:rFonts w:ascii="Avenir Next" w:hAnsi="Avenir Next" w:cs="Arial"/>
          <w:color w:val="7B7B7B" w:themeColor="accent3" w:themeShade="BF"/>
          <w:sz w:val="22"/>
          <w:szCs w:val="22"/>
          <w:lang w:val="en-GB"/>
        </w:rPr>
        <w:t xml:space="preserve"> aims the collective charge</w:t>
      </w:r>
      <w:r w:rsidR="000E57C3">
        <w:rPr>
          <w:rFonts w:ascii="Avenir Next" w:hAnsi="Avenir Next" w:cs="Arial"/>
          <w:color w:val="7B7B7B" w:themeColor="accent3" w:themeShade="BF"/>
          <w:sz w:val="22"/>
          <w:szCs w:val="22"/>
          <w:lang w:val="en-GB"/>
        </w:rPr>
        <w:t xml:space="preserve"> and reorganization</w:t>
      </w:r>
      <w:r>
        <w:rPr>
          <w:rFonts w:ascii="Avenir Next" w:hAnsi="Avenir Next" w:cs="Arial"/>
          <w:color w:val="7B7B7B" w:themeColor="accent3" w:themeShade="BF"/>
          <w:sz w:val="22"/>
          <w:szCs w:val="22"/>
          <w:lang w:val="en-GB"/>
        </w:rPr>
        <w:t xml:space="preserve"> against the </w:t>
      </w:r>
      <w:proofErr w:type="gramStart"/>
      <w:r>
        <w:rPr>
          <w:rFonts w:ascii="Avenir Next" w:hAnsi="Avenir Next" w:cs="Arial"/>
          <w:color w:val="7B7B7B" w:themeColor="accent3" w:themeShade="BF"/>
          <w:sz w:val="22"/>
          <w:szCs w:val="22"/>
          <w:lang w:val="en-GB"/>
        </w:rPr>
        <w:t>debtor</w:t>
      </w:r>
      <w:proofErr w:type="gramEnd"/>
      <w:r>
        <w:rPr>
          <w:rFonts w:ascii="Avenir Next" w:hAnsi="Avenir Next" w:cs="Arial"/>
          <w:color w:val="7B7B7B" w:themeColor="accent3" w:themeShade="BF"/>
          <w:sz w:val="22"/>
          <w:szCs w:val="22"/>
          <w:lang w:val="en-GB"/>
        </w:rPr>
        <w:t xml:space="preserve"> and it is also based on the laws of insolvency of France</w:t>
      </w:r>
      <w:r w:rsidR="009E7264">
        <w:rPr>
          <w:rFonts w:ascii="Avenir Next" w:hAnsi="Avenir Next" w:cs="Arial"/>
          <w:color w:val="7B7B7B" w:themeColor="accent3" w:themeShade="BF"/>
          <w:sz w:val="22"/>
          <w:szCs w:val="22"/>
          <w:lang w:val="en-GB"/>
        </w:rPr>
        <w:t>. This proceeding is expressly listed in Annex A (article 2 (4) of the EIR Recast).</w:t>
      </w:r>
    </w:p>
    <w:p w14:paraId="486BC6D2" w14:textId="69B74260" w:rsidR="00AC336A" w:rsidRDefault="00AC336A" w:rsidP="002A37BB">
      <w:pPr>
        <w:autoSpaceDE w:val="0"/>
        <w:autoSpaceDN w:val="0"/>
        <w:adjustRightInd w:val="0"/>
        <w:jc w:val="both"/>
        <w:rPr>
          <w:rFonts w:ascii="Avenir Next" w:hAnsi="Avenir Next" w:cs="Arial"/>
          <w:color w:val="7B7B7B" w:themeColor="accent3" w:themeShade="BF"/>
          <w:sz w:val="22"/>
          <w:szCs w:val="22"/>
          <w:lang w:val="en-GB"/>
        </w:rPr>
      </w:pPr>
    </w:p>
    <w:p w14:paraId="367A3FC8" w14:textId="08D81C7B" w:rsidR="00AC336A" w:rsidRDefault="00AC336A" w:rsidP="002A37BB">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Temporal scope is also met since the safeguard proceeding was opened on 30 June 2017. Article 92 of the EIR Recast foreseen that the regulation is applicable as of 26 June 2017.</w:t>
      </w:r>
    </w:p>
    <w:p w14:paraId="65C93F8C" w14:textId="7497C5C8" w:rsidR="00252639" w:rsidRDefault="00252639" w:rsidP="002A37BB">
      <w:pPr>
        <w:autoSpaceDE w:val="0"/>
        <w:autoSpaceDN w:val="0"/>
        <w:adjustRightInd w:val="0"/>
        <w:jc w:val="both"/>
        <w:rPr>
          <w:rFonts w:ascii="Avenir Next" w:hAnsi="Avenir Next" w:cs="Arial"/>
          <w:color w:val="7B7B7B" w:themeColor="accent3" w:themeShade="BF"/>
          <w:sz w:val="22"/>
          <w:szCs w:val="22"/>
          <w:lang w:val="en-GB"/>
        </w:rPr>
      </w:pPr>
    </w:p>
    <w:p w14:paraId="05EABD53" w14:textId="6161C246" w:rsidR="00252639" w:rsidRDefault="00252639" w:rsidP="00252639">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Personal scope: Recital 9 of the EIR Recast explains that the regulation is applicable </w:t>
      </w:r>
      <w:r w:rsidRPr="00252639">
        <w:rPr>
          <w:rFonts w:ascii="Avenir Next" w:hAnsi="Avenir Next" w:cs="Arial"/>
          <w:color w:val="7B7B7B" w:themeColor="accent3" w:themeShade="BF"/>
          <w:sz w:val="22"/>
          <w:szCs w:val="22"/>
          <w:lang w:val="en-GB"/>
        </w:rPr>
        <w:t xml:space="preserve">irrespective of whether the debtor is a natural person or a legal person, a trader or an individual. </w:t>
      </w:r>
      <w:r>
        <w:rPr>
          <w:rFonts w:ascii="Avenir Next" w:hAnsi="Avenir Next" w:cs="Arial"/>
          <w:color w:val="7B7B7B" w:themeColor="accent3" w:themeShade="BF"/>
          <w:sz w:val="22"/>
          <w:szCs w:val="22"/>
          <w:lang w:val="en-GB"/>
        </w:rPr>
        <w:t>Thus, personal criterium is also met.</w:t>
      </w:r>
    </w:p>
    <w:p w14:paraId="7E66CF18" w14:textId="4923B97D" w:rsidR="00535F93" w:rsidRDefault="00535F93" w:rsidP="00252639">
      <w:pPr>
        <w:autoSpaceDE w:val="0"/>
        <w:autoSpaceDN w:val="0"/>
        <w:adjustRightInd w:val="0"/>
        <w:jc w:val="both"/>
        <w:rPr>
          <w:rFonts w:ascii="Avenir Next" w:hAnsi="Avenir Next" w:cs="Arial"/>
          <w:color w:val="7B7B7B" w:themeColor="accent3" w:themeShade="BF"/>
          <w:sz w:val="22"/>
          <w:szCs w:val="22"/>
          <w:lang w:val="en-GB"/>
        </w:rPr>
      </w:pPr>
    </w:p>
    <w:p w14:paraId="7A8FCE4B" w14:textId="14A51D1E" w:rsidR="00535F93" w:rsidRDefault="00535F93" w:rsidP="00252639">
      <w:pPr>
        <w:autoSpaceDE w:val="0"/>
        <w:autoSpaceDN w:val="0"/>
        <w:adjustRightInd w:val="0"/>
        <w:jc w:val="both"/>
        <w:rPr>
          <w:rFonts w:ascii="Avenir Next" w:hAnsi="Avenir Next" w:cs="Arial"/>
          <w:color w:val="7B7B7B" w:themeColor="accent3" w:themeShade="BF"/>
          <w:sz w:val="22"/>
          <w:szCs w:val="22"/>
          <w:lang w:val="en-GB"/>
        </w:rPr>
      </w:pPr>
      <w:r w:rsidRPr="00D24BCF">
        <w:rPr>
          <w:rFonts w:ascii="Avenir Next" w:hAnsi="Avenir Next" w:cs="Arial"/>
          <w:color w:val="7B7B7B" w:themeColor="accent3" w:themeShade="BF"/>
          <w:sz w:val="22"/>
          <w:szCs w:val="22"/>
          <w:lang w:val="en-GB"/>
        </w:rPr>
        <w:t xml:space="preserve">Territorial scope is also met. </w:t>
      </w:r>
      <w:r w:rsidR="000E57C3" w:rsidRPr="00D24BCF">
        <w:rPr>
          <w:rFonts w:ascii="Avenir Next" w:hAnsi="Avenir Next" w:cs="Arial"/>
          <w:color w:val="7B7B7B" w:themeColor="accent3" w:themeShade="BF"/>
          <w:sz w:val="22"/>
          <w:szCs w:val="22"/>
          <w:lang w:val="en-GB"/>
        </w:rPr>
        <w:t xml:space="preserve">The EIR is applicable to all the EU Member States, except Denmark (Recital 87 of the EIR Recast). </w:t>
      </w:r>
      <w:r w:rsidRPr="00D24BCF">
        <w:rPr>
          <w:rFonts w:ascii="Avenir Next" w:hAnsi="Avenir Next" w:cs="Arial"/>
          <w:color w:val="7B7B7B" w:themeColor="accent3" w:themeShade="BF"/>
          <w:sz w:val="22"/>
          <w:szCs w:val="22"/>
          <w:lang w:val="en-GB"/>
        </w:rPr>
        <w:t xml:space="preserve">France would have international jurisdiction to open </w:t>
      </w:r>
      <w:proofErr w:type="gramStart"/>
      <w:r w:rsidRPr="00D24BCF">
        <w:rPr>
          <w:rFonts w:ascii="Avenir Next" w:hAnsi="Avenir Next" w:cs="Arial"/>
          <w:color w:val="7B7B7B" w:themeColor="accent3" w:themeShade="BF"/>
          <w:sz w:val="22"/>
          <w:szCs w:val="22"/>
          <w:lang w:val="en-GB"/>
        </w:rPr>
        <w:t>a</w:t>
      </w:r>
      <w:proofErr w:type="gramEnd"/>
      <w:r w:rsidRPr="00D24BCF">
        <w:rPr>
          <w:rFonts w:ascii="Avenir Next" w:hAnsi="Avenir Next" w:cs="Arial"/>
          <w:color w:val="7B7B7B" w:themeColor="accent3" w:themeShade="BF"/>
          <w:sz w:val="22"/>
          <w:szCs w:val="22"/>
          <w:lang w:val="en-GB"/>
        </w:rPr>
        <w:t xml:space="preserve"> insolvency proceeding if </w:t>
      </w:r>
      <w:r w:rsidRPr="00D24BCF">
        <w:rPr>
          <w:rFonts w:ascii="Avenir Next" w:hAnsi="Avenir Next" w:cs="Arial"/>
          <w:color w:val="7B7B7B" w:themeColor="accent3" w:themeShade="BF"/>
          <w:sz w:val="22"/>
          <w:szCs w:val="22"/>
          <w:lang w:val="en-GB"/>
        </w:rPr>
        <w:lastRenderedPageBreak/>
        <w:t>is located in France the centre of main interest of the debtor or an establishment. If the COMI is in France, there will be a main proceeding o</w:t>
      </w:r>
      <w:r w:rsidR="000E57C3" w:rsidRPr="00D24BCF">
        <w:rPr>
          <w:rFonts w:ascii="Avenir Next" w:hAnsi="Avenir Next" w:cs="Arial"/>
          <w:color w:val="7B7B7B" w:themeColor="accent3" w:themeShade="BF"/>
          <w:sz w:val="22"/>
          <w:szCs w:val="22"/>
          <w:lang w:val="en-GB"/>
        </w:rPr>
        <w:t>r</w:t>
      </w:r>
      <w:r w:rsidRPr="00D24BCF">
        <w:rPr>
          <w:rFonts w:ascii="Avenir Next" w:hAnsi="Avenir Next" w:cs="Arial"/>
          <w:color w:val="7B7B7B" w:themeColor="accent3" w:themeShade="BF"/>
          <w:sz w:val="22"/>
          <w:szCs w:val="22"/>
          <w:lang w:val="en-GB"/>
        </w:rPr>
        <w:t xml:space="preserve"> if there is in France only an establishment, the proceeding will be considered a secondary proceeding. In any case, the French High Court would have jurisdiction.</w:t>
      </w:r>
    </w:p>
    <w:p w14:paraId="1D5ABB74" w14:textId="3CD6036B" w:rsidR="00673F56" w:rsidRDefault="00673F56" w:rsidP="00252639">
      <w:pPr>
        <w:autoSpaceDE w:val="0"/>
        <w:autoSpaceDN w:val="0"/>
        <w:adjustRightInd w:val="0"/>
        <w:jc w:val="both"/>
        <w:rPr>
          <w:rFonts w:ascii="Avenir Next" w:hAnsi="Avenir Next" w:cs="Arial"/>
          <w:color w:val="7B7B7B" w:themeColor="accent3" w:themeShade="BF"/>
          <w:sz w:val="22"/>
          <w:szCs w:val="22"/>
          <w:lang w:val="en-GB"/>
        </w:rPr>
      </w:pPr>
    </w:p>
    <w:p w14:paraId="794DF523" w14:textId="164F3A29" w:rsidR="00673F56" w:rsidRDefault="00673F56" w:rsidP="00252639">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Bella SARL’s case, we concluded in question 4.1 above that the debtor has an establishment in France. Thus, the territorial scope is also met, since the debtor has an establishment in France</w:t>
      </w:r>
      <w:r w:rsidR="00D24BCF">
        <w:rPr>
          <w:rFonts w:ascii="Avenir Next" w:hAnsi="Avenir Next" w:cs="Arial"/>
          <w:color w:val="7B7B7B" w:themeColor="accent3" w:themeShade="BF"/>
          <w:sz w:val="22"/>
          <w:szCs w:val="22"/>
          <w:lang w:val="en-GB"/>
        </w:rPr>
        <w:t xml:space="preserve"> (article 3 (2) of the EIR Recast).</w:t>
      </w:r>
    </w:p>
    <w:p w14:paraId="3516D1BA" w14:textId="4778A8A8" w:rsidR="00535F93" w:rsidRDefault="00535F93" w:rsidP="00252639">
      <w:pPr>
        <w:autoSpaceDE w:val="0"/>
        <w:autoSpaceDN w:val="0"/>
        <w:adjustRightInd w:val="0"/>
        <w:jc w:val="both"/>
        <w:rPr>
          <w:rFonts w:ascii="Avenir Next" w:hAnsi="Avenir Next" w:cs="Arial"/>
          <w:color w:val="7B7B7B" w:themeColor="accent3" w:themeShade="BF"/>
          <w:sz w:val="22"/>
          <w:szCs w:val="22"/>
          <w:lang w:val="en-GB"/>
        </w:rPr>
      </w:pPr>
    </w:p>
    <w:p w14:paraId="1B5E2F08" w14:textId="43AA2127" w:rsidR="002D3473" w:rsidRPr="008A52FD" w:rsidRDefault="002D3473" w:rsidP="002A37BB">
      <w:pPr>
        <w:autoSpaceDE w:val="0"/>
        <w:autoSpaceDN w:val="0"/>
        <w:adjustRightInd w:val="0"/>
        <w:jc w:val="both"/>
        <w:rPr>
          <w:rFonts w:ascii="Avenir Next" w:hAnsi="Avenir Next" w:cs="Arial"/>
          <w:sz w:val="22"/>
          <w:szCs w:val="22"/>
        </w:rPr>
      </w:pPr>
    </w:p>
    <w:p w14:paraId="033C67A4" w14:textId="20B4FE7F" w:rsidR="002D3473" w:rsidRPr="008A52FD" w:rsidRDefault="009B0723" w:rsidP="002A37BB">
      <w:pPr>
        <w:jc w:val="both"/>
        <w:rPr>
          <w:rFonts w:ascii="Avenir Next Demi Bold" w:hAnsi="Avenir Next Demi Bold" w:cs="Arial"/>
          <w:b/>
          <w:bCs/>
          <w:sz w:val="22"/>
          <w:szCs w:val="22"/>
        </w:rPr>
      </w:pPr>
      <w:r w:rsidRPr="008A52FD">
        <w:rPr>
          <w:rFonts w:ascii="Avenir Next Demi Bold" w:hAnsi="Avenir Next Demi Bold" w:cs="Arial"/>
          <w:b/>
          <w:bCs/>
          <w:sz w:val="22"/>
          <w:szCs w:val="22"/>
        </w:rPr>
        <w:t>Question 4.3 [</w:t>
      </w:r>
      <w:r w:rsidR="00126A4D" w:rsidRPr="008A52FD">
        <w:rPr>
          <w:rFonts w:ascii="Avenir Next Demi Bold" w:hAnsi="Avenir Next Demi Bold" w:cs="Arial"/>
          <w:b/>
          <w:bCs/>
          <w:sz w:val="22"/>
          <w:szCs w:val="22"/>
        </w:rPr>
        <w:t>m</w:t>
      </w:r>
      <w:r w:rsidRPr="008A52FD">
        <w:rPr>
          <w:rFonts w:ascii="Avenir Next Demi Bold" w:hAnsi="Avenir Next Demi Bold" w:cs="Arial"/>
          <w:b/>
          <w:bCs/>
          <w:sz w:val="22"/>
          <w:szCs w:val="22"/>
        </w:rPr>
        <w:t xml:space="preserve">aximum </w:t>
      </w:r>
      <w:r w:rsidR="009B4976" w:rsidRPr="008A52FD">
        <w:rPr>
          <w:rFonts w:ascii="Avenir Next Demi Bold" w:hAnsi="Avenir Next Demi Bold" w:cs="Arial"/>
          <w:b/>
          <w:bCs/>
          <w:sz w:val="22"/>
          <w:szCs w:val="22"/>
        </w:rPr>
        <w:t>5</w:t>
      </w:r>
      <w:r w:rsidRPr="008A52FD">
        <w:rPr>
          <w:rFonts w:ascii="Avenir Next Demi Bold" w:hAnsi="Avenir Next Demi Bold" w:cs="Arial"/>
          <w:b/>
          <w:bCs/>
          <w:sz w:val="22"/>
          <w:szCs w:val="22"/>
        </w:rPr>
        <w:t xml:space="preserve"> marks]</w:t>
      </w:r>
    </w:p>
    <w:bookmarkEnd w:id="0"/>
    <w:p w14:paraId="2122CCB5" w14:textId="77777777" w:rsidR="003D17A2" w:rsidRPr="008A52FD" w:rsidRDefault="003D17A2" w:rsidP="002A37BB">
      <w:pPr>
        <w:jc w:val="both"/>
        <w:rPr>
          <w:rFonts w:ascii="Avenir Next" w:hAnsi="Avenir Next" w:cs="Arial"/>
          <w:sz w:val="22"/>
          <w:szCs w:val="22"/>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5922E885" w14:textId="77777777" w:rsidR="006E5D1E" w:rsidRPr="008E3C96" w:rsidRDefault="006E5D1E" w:rsidP="002A37BB">
      <w:pPr>
        <w:jc w:val="both"/>
        <w:rPr>
          <w:rFonts w:ascii="Avenir Next" w:hAnsi="Avenir Next" w:cs="Arial"/>
          <w:sz w:val="22"/>
          <w:szCs w:val="22"/>
          <w:lang w:val="en-GB"/>
        </w:rPr>
      </w:pPr>
    </w:p>
    <w:p w14:paraId="4467C99D" w14:textId="1339D294" w:rsidR="005874F0" w:rsidRDefault="005874F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 because the debtor has not (</w:t>
      </w:r>
      <w:proofErr w:type="spellStart"/>
      <w:r>
        <w:rPr>
          <w:rFonts w:ascii="Avenir Next" w:hAnsi="Avenir Next" w:cs="Arial"/>
          <w:color w:val="7B7B7B" w:themeColor="accent3" w:themeShade="BF"/>
          <w:sz w:val="22"/>
          <w:szCs w:val="22"/>
          <w:lang w:val="en-GB"/>
        </w:rPr>
        <w:t>i</w:t>
      </w:r>
      <w:proofErr w:type="spellEnd"/>
      <w:r>
        <w:rPr>
          <w:rFonts w:ascii="Avenir Next" w:hAnsi="Avenir Next" w:cs="Arial"/>
          <w:color w:val="7B7B7B" w:themeColor="accent3" w:themeShade="BF"/>
          <w:sz w:val="22"/>
          <w:szCs w:val="22"/>
          <w:lang w:val="en-GB"/>
        </w:rPr>
        <w:t>) its COMI located in Italy nor (ii) any establishment in Italy.</w:t>
      </w:r>
    </w:p>
    <w:p w14:paraId="2C502181" w14:textId="19220C03" w:rsidR="00751BB0" w:rsidRDefault="00751BB0" w:rsidP="002A37BB">
      <w:pPr>
        <w:jc w:val="both"/>
        <w:rPr>
          <w:rFonts w:ascii="Avenir Next" w:hAnsi="Avenir Next" w:cs="Arial"/>
          <w:color w:val="7B7B7B" w:themeColor="accent3" w:themeShade="BF"/>
          <w:sz w:val="22"/>
          <w:szCs w:val="22"/>
          <w:lang w:val="en-GB"/>
        </w:rPr>
      </w:pPr>
    </w:p>
    <w:p w14:paraId="72C4AA55" w14:textId="2891DD3A" w:rsidR="00751BB0" w:rsidRDefault="00751BB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Establishment </w:t>
      </w:r>
      <w:r w:rsidRPr="00751BB0">
        <w:rPr>
          <w:rFonts w:ascii="Avenir Next" w:hAnsi="Avenir Next" w:cs="Arial"/>
          <w:color w:val="7B7B7B" w:themeColor="accent3" w:themeShade="BF"/>
          <w:sz w:val="22"/>
          <w:szCs w:val="22"/>
          <w:lang w:val="en-GB"/>
        </w:rPr>
        <w:t xml:space="preserve">means </w:t>
      </w:r>
      <w:r>
        <w:rPr>
          <w:rFonts w:ascii="Avenir Next" w:hAnsi="Avenir Next" w:cs="Arial"/>
          <w:color w:val="7B7B7B" w:themeColor="accent3" w:themeShade="BF"/>
          <w:sz w:val="22"/>
          <w:szCs w:val="22"/>
          <w:lang w:val="en-GB"/>
        </w:rPr>
        <w:t>“</w:t>
      </w:r>
      <w:r w:rsidRPr="00751BB0">
        <w:rPr>
          <w:rFonts w:ascii="Avenir Next" w:hAnsi="Avenir Next" w:cs="Arial"/>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assets</w:t>
      </w:r>
      <w:r>
        <w:rPr>
          <w:rFonts w:ascii="Avenir Next" w:hAnsi="Avenir Next" w:cs="Arial"/>
          <w:color w:val="7B7B7B" w:themeColor="accent3" w:themeShade="BF"/>
          <w:sz w:val="22"/>
          <w:szCs w:val="22"/>
          <w:lang w:val="en-GB"/>
        </w:rPr>
        <w:t>” (article 2(10) of the EIR Recast).</w:t>
      </w:r>
    </w:p>
    <w:p w14:paraId="2A31AF96" w14:textId="4F29E409" w:rsidR="005874F0" w:rsidRDefault="005874F0" w:rsidP="002A37BB">
      <w:pPr>
        <w:jc w:val="both"/>
        <w:rPr>
          <w:rFonts w:ascii="Avenir Next" w:hAnsi="Avenir Next" w:cs="Arial"/>
          <w:color w:val="7B7B7B" w:themeColor="accent3" w:themeShade="BF"/>
          <w:sz w:val="22"/>
          <w:szCs w:val="22"/>
          <w:lang w:val="en-GB"/>
        </w:rPr>
      </w:pPr>
    </w:p>
    <w:p w14:paraId="151E163F" w14:textId="14E141A8" w:rsidR="005874F0" w:rsidRDefault="005874F0"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Italy there is only a warehouse</w:t>
      </w:r>
      <w:r w:rsidR="00AC12A4">
        <w:rPr>
          <w:rFonts w:ascii="Avenir Next" w:hAnsi="Avenir Next" w:cs="Arial"/>
          <w:color w:val="7B7B7B" w:themeColor="accent3" w:themeShade="BF"/>
          <w:sz w:val="22"/>
          <w:szCs w:val="22"/>
          <w:lang w:val="en-GB"/>
        </w:rPr>
        <w:t xml:space="preserve">. The </w:t>
      </w:r>
      <w:proofErr w:type="gramStart"/>
      <w:r w:rsidR="00AC12A4">
        <w:rPr>
          <w:rFonts w:ascii="Avenir Next" w:hAnsi="Avenir Next" w:cs="Arial"/>
          <w:color w:val="7B7B7B" w:themeColor="accent3" w:themeShade="BF"/>
          <w:sz w:val="22"/>
          <w:szCs w:val="22"/>
          <w:lang w:val="en-GB"/>
        </w:rPr>
        <w:t>simples</w:t>
      </w:r>
      <w:proofErr w:type="gramEnd"/>
      <w:r>
        <w:rPr>
          <w:rFonts w:ascii="Avenir Next" w:hAnsi="Avenir Next" w:cs="Arial"/>
          <w:color w:val="7B7B7B" w:themeColor="accent3" w:themeShade="BF"/>
          <w:sz w:val="22"/>
          <w:szCs w:val="22"/>
          <w:lang w:val="en-GB"/>
        </w:rPr>
        <w:t xml:space="preserve"> presence of assets (like this warehouse) in isolation or contractual obligations or banks accounts is not sufficient to characterize an establishment. Occasion negotiations is not enough, because an establishment is qualified as a “non-transitory economic activity with human means and assets”. Hence, we find no </w:t>
      </w:r>
      <w:r w:rsidR="00751BB0">
        <w:rPr>
          <w:rFonts w:ascii="Avenir Next" w:hAnsi="Avenir Next" w:cs="Arial"/>
          <w:color w:val="7B7B7B" w:themeColor="accent3" w:themeShade="BF"/>
          <w:sz w:val="22"/>
          <w:szCs w:val="22"/>
          <w:lang w:val="en-GB"/>
        </w:rPr>
        <w:t>minimum</w:t>
      </w:r>
      <w:r>
        <w:rPr>
          <w:rFonts w:ascii="Avenir Next" w:hAnsi="Avenir Next" w:cs="Arial"/>
          <w:color w:val="7B7B7B" w:themeColor="accent3" w:themeShade="BF"/>
          <w:sz w:val="22"/>
          <w:szCs w:val="22"/>
          <w:lang w:val="en-GB"/>
        </w:rPr>
        <w:t xml:space="preserve"> level of organization or stability to qualify an establishment.</w:t>
      </w:r>
      <w:r w:rsidR="00751BB0">
        <w:rPr>
          <w:rFonts w:ascii="Avenir Next" w:hAnsi="Avenir Next" w:cs="Arial"/>
          <w:color w:val="7B7B7B" w:themeColor="accent3" w:themeShade="BF"/>
          <w:sz w:val="22"/>
          <w:szCs w:val="22"/>
          <w:lang w:val="en-GB"/>
        </w:rPr>
        <w:t xml:space="preserve"> These standards were discussed in the </w:t>
      </w:r>
      <w:proofErr w:type="spellStart"/>
      <w:r w:rsidR="00751BB0">
        <w:rPr>
          <w:rFonts w:ascii="Avenir Next" w:hAnsi="Avenir Next" w:cs="Arial"/>
          <w:color w:val="7B7B7B" w:themeColor="accent3" w:themeShade="BF"/>
          <w:sz w:val="22"/>
          <w:szCs w:val="22"/>
          <w:lang w:val="en-GB"/>
        </w:rPr>
        <w:t>Interedil</w:t>
      </w:r>
      <w:proofErr w:type="spellEnd"/>
      <w:r w:rsidR="00751BB0">
        <w:rPr>
          <w:rFonts w:ascii="Avenir Next" w:hAnsi="Avenir Next" w:cs="Arial"/>
          <w:color w:val="7B7B7B" w:themeColor="accent3" w:themeShade="BF"/>
          <w:sz w:val="22"/>
          <w:szCs w:val="22"/>
          <w:lang w:val="en-GB"/>
        </w:rPr>
        <w:t xml:space="preserve"> </w:t>
      </w:r>
      <w:proofErr w:type="spellStart"/>
      <w:r w:rsidR="00751BB0">
        <w:rPr>
          <w:rFonts w:ascii="Avenir Next" w:hAnsi="Avenir Next" w:cs="Arial"/>
          <w:color w:val="7B7B7B" w:themeColor="accent3" w:themeShade="BF"/>
          <w:sz w:val="22"/>
          <w:szCs w:val="22"/>
          <w:lang w:val="en-GB"/>
        </w:rPr>
        <w:t>Srl</w:t>
      </w:r>
      <w:proofErr w:type="spellEnd"/>
      <w:r w:rsidR="00751BB0">
        <w:rPr>
          <w:rFonts w:ascii="Avenir Next" w:hAnsi="Avenir Next" w:cs="Arial"/>
          <w:color w:val="7B7B7B" w:themeColor="accent3" w:themeShade="BF"/>
          <w:sz w:val="22"/>
          <w:szCs w:val="22"/>
          <w:lang w:val="en-GB"/>
        </w:rPr>
        <w:t xml:space="preserve"> v </w:t>
      </w:r>
      <w:proofErr w:type="spellStart"/>
      <w:r w:rsidR="00751BB0">
        <w:rPr>
          <w:rFonts w:ascii="Avenir Next" w:hAnsi="Avenir Next" w:cs="Arial"/>
          <w:color w:val="7B7B7B" w:themeColor="accent3" w:themeShade="BF"/>
          <w:sz w:val="22"/>
          <w:szCs w:val="22"/>
          <w:lang w:val="en-GB"/>
        </w:rPr>
        <w:t>Fallimento</w:t>
      </w:r>
      <w:proofErr w:type="spellEnd"/>
      <w:r w:rsidR="00751BB0">
        <w:rPr>
          <w:rFonts w:ascii="Avenir Next" w:hAnsi="Avenir Next" w:cs="Arial"/>
          <w:color w:val="7B7B7B" w:themeColor="accent3" w:themeShade="BF"/>
          <w:sz w:val="22"/>
          <w:szCs w:val="22"/>
          <w:lang w:val="en-GB"/>
        </w:rPr>
        <w:t xml:space="preserve"> </w:t>
      </w:r>
      <w:proofErr w:type="spellStart"/>
      <w:r w:rsidR="00751BB0">
        <w:rPr>
          <w:rFonts w:ascii="Avenir Next" w:hAnsi="Avenir Next" w:cs="Arial"/>
          <w:color w:val="7B7B7B" w:themeColor="accent3" w:themeShade="BF"/>
          <w:sz w:val="22"/>
          <w:szCs w:val="22"/>
          <w:lang w:val="en-GB"/>
        </w:rPr>
        <w:t>Interedil</w:t>
      </w:r>
      <w:proofErr w:type="spellEnd"/>
      <w:r w:rsidR="00751BB0">
        <w:rPr>
          <w:rFonts w:ascii="Avenir Next" w:hAnsi="Avenir Next" w:cs="Arial"/>
          <w:color w:val="7B7B7B" w:themeColor="accent3" w:themeShade="BF"/>
          <w:sz w:val="22"/>
          <w:szCs w:val="22"/>
          <w:lang w:val="en-GB"/>
        </w:rPr>
        <w:t xml:space="preserve"> </w:t>
      </w:r>
      <w:proofErr w:type="spellStart"/>
      <w:r w:rsidR="00751BB0">
        <w:rPr>
          <w:rFonts w:ascii="Avenir Next" w:hAnsi="Avenir Next" w:cs="Arial"/>
          <w:color w:val="7B7B7B" w:themeColor="accent3" w:themeShade="BF"/>
          <w:sz w:val="22"/>
          <w:szCs w:val="22"/>
          <w:lang w:val="en-GB"/>
        </w:rPr>
        <w:t>Srl</w:t>
      </w:r>
      <w:proofErr w:type="spellEnd"/>
      <w:r w:rsidR="00751BB0">
        <w:rPr>
          <w:rFonts w:ascii="Avenir Next" w:hAnsi="Avenir Next" w:cs="Arial"/>
          <w:color w:val="7B7B7B" w:themeColor="accent3" w:themeShade="BF"/>
          <w:sz w:val="22"/>
          <w:szCs w:val="22"/>
          <w:lang w:val="en-GB"/>
        </w:rPr>
        <w:t xml:space="preserve"> case (Case C-396/09).</w:t>
      </w:r>
    </w:p>
    <w:p w14:paraId="045FE6A8" w14:textId="6E2061FE" w:rsidR="005874F0" w:rsidRDefault="005874F0" w:rsidP="002A37BB">
      <w:pPr>
        <w:jc w:val="both"/>
        <w:rPr>
          <w:rFonts w:ascii="Avenir Next" w:hAnsi="Avenir Next" w:cs="Arial"/>
          <w:color w:val="000000" w:themeColor="text1"/>
          <w:sz w:val="22"/>
          <w:szCs w:val="22"/>
          <w:lang w:val="en-GB"/>
        </w:rPr>
      </w:pP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05A8" w14:textId="77777777" w:rsidR="00560043" w:rsidRDefault="00560043" w:rsidP="00241B44">
      <w:r>
        <w:separator/>
      </w:r>
    </w:p>
  </w:endnote>
  <w:endnote w:type="continuationSeparator" w:id="0">
    <w:p w14:paraId="4CFF25CC" w14:textId="77777777" w:rsidR="00560043" w:rsidRDefault="0056004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D509A5" w:rsidRPr="00FC7B47" w:rsidRDefault="00D509A5"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D509A5" w:rsidRPr="00FC7B47" w:rsidRDefault="00D509A5"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25250B7C" w:rsidR="00D509A5" w:rsidRPr="009B4976" w:rsidRDefault="00D509A5" w:rsidP="00D509A5">
        <w:pPr>
          <w:pStyle w:val="Rodap"/>
          <w:framePr w:wrap="none" w:vAnchor="text" w:hAnchor="margin" w:xAlign="right" w:y="1"/>
          <w:rPr>
            <w:rStyle w:val="Nmerodepgina"/>
            <w:rFonts w:ascii="Arial" w:hAnsi="Arial" w:cs="Arial"/>
            <w:sz w:val="18"/>
            <w:szCs w:val="18"/>
          </w:rPr>
        </w:pPr>
        <w:r w:rsidRPr="00E36039">
          <w:rPr>
            <w:rStyle w:val="Nmerodepgina"/>
            <w:rFonts w:ascii="Avenir Next" w:hAnsi="Avenir Next" w:cs="Arial"/>
            <w:sz w:val="22"/>
            <w:szCs w:val="22"/>
          </w:rPr>
          <w:t xml:space="preserve">Page </w:t>
        </w:r>
        <w:r w:rsidRPr="00E36039">
          <w:rPr>
            <w:rStyle w:val="Nmerodepgina"/>
            <w:rFonts w:ascii="Avenir Next" w:hAnsi="Avenir Next" w:cs="Arial"/>
            <w:sz w:val="22"/>
            <w:szCs w:val="22"/>
          </w:rPr>
          <w:fldChar w:fldCharType="begin"/>
        </w:r>
        <w:r w:rsidRPr="00E36039">
          <w:rPr>
            <w:rStyle w:val="Nmerodepgina"/>
            <w:rFonts w:ascii="Avenir Next" w:hAnsi="Avenir Next" w:cs="Arial"/>
            <w:sz w:val="22"/>
            <w:szCs w:val="22"/>
          </w:rPr>
          <w:instrText xml:space="preserve"> PAGE </w:instrText>
        </w:r>
        <w:r w:rsidRPr="00E36039">
          <w:rPr>
            <w:rStyle w:val="Nmerodepgina"/>
            <w:rFonts w:ascii="Avenir Next" w:hAnsi="Avenir Next" w:cs="Arial"/>
            <w:sz w:val="22"/>
            <w:szCs w:val="22"/>
          </w:rPr>
          <w:fldChar w:fldCharType="separate"/>
        </w:r>
        <w:r w:rsidR="00BA543A" w:rsidRPr="00E36039">
          <w:rPr>
            <w:rStyle w:val="Nmerodepgina"/>
            <w:rFonts w:ascii="Avenir Next" w:hAnsi="Avenir Next" w:cs="Arial"/>
            <w:noProof/>
            <w:sz w:val="22"/>
            <w:szCs w:val="22"/>
          </w:rPr>
          <w:t>9</w:t>
        </w:r>
        <w:r w:rsidRPr="00E36039">
          <w:rPr>
            <w:rStyle w:val="Nmerodepgina"/>
            <w:rFonts w:ascii="Avenir Next" w:hAnsi="Avenir Next" w:cs="Arial"/>
            <w:sz w:val="22"/>
            <w:szCs w:val="22"/>
          </w:rPr>
          <w:fldChar w:fldCharType="end"/>
        </w:r>
      </w:p>
    </w:sdtContent>
  </w:sdt>
  <w:p w14:paraId="30F05E79" w14:textId="28DCF424" w:rsidR="00D509A5" w:rsidRPr="00E36039" w:rsidRDefault="00767597" w:rsidP="009B4976">
    <w:pPr>
      <w:pStyle w:val="Rodap"/>
      <w:ind w:right="360"/>
      <w:rPr>
        <w:rFonts w:ascii="Avenir Next" w:hAnsi="Avenir Next" w:cs="Arial"/>
        <w:sz w:val="22"/>
        <w:szCs w:val="22"/>
        <w:lang w:val="en-GB"/>
      </w:rPr>
    </w:pPr>
    <w:r w:rsidRPr="00767597">
      <w:rPr>
        <w:rFonts w:ascii="Avenir Next" w:hAnsi="Avenir Next" w:cs="Arial"/>
        <w:sz w:val="22"/>
        <w:szCs w:val="22"/>
        <w:lang w:val="en-GB"/>
      </w:rPr>
      <w:t>202223-816</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9FB7" w14:textId="77777777" w:rsidR="00560043" w:rsidRDefault="00560043" w:rsidP="00241B44">
      <w:r>
        <w:separator/>
      </w:r>
    </w:p>
  </w:footnote>
  <w:footnote w:type="continuationSeparator" w:id="0">
    <w:p w14:paraId="28C95A28" w14:textId="77777777" w:rsidR="00560043" w:rsidRDefault="0056004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2176007">
    <w:abstractNumId w:val="12"/>
  </w:num>
  <w:num w:numId="2" w16cid:durableId="602765042">
    <w:abstractNumId w:val="21"/>
  </w:num>
  <w:num w:numId="3" w16cid:durableId="237594839">
    <w:abstractNumId w:val="15"/>
  </w:num>
  <w:num w:numId="4" w16cid:durableId="1263758628">
    <w:abstractNumId w:val="26"/>
  </w:num>
  <w:num w:numId="5" w16cid:durableId="1863474840">
    <w:abstractNumId w:val="20"/>
  </w:num>
  <w:num w:numId="6" w16cid:durableId="939219249">
    <w:abstractNumId w:val="23"/>
  </w:num>
  <w:num w:numId="7" w16cid:durableId="1942756974">
    <w:abstractNumId w:val="6"/>
  </w:num>
  <w:num w:numId="8" w16cid:durableId="91292380">
    <w:abstractNumId w:val="18"/>
  </w:num>
  <w:num w:numId="9" w16cid:durableId="1670012493">
    <w:abstractNumId w:val="17"/>
  </w:num>
  <w:num w:numId="10" w16cid:durableId="1662343861">
    <w:abstractNumId w:val="13"/>
  </w:num>
  <w:num w:numId="11" w16cid:durableId="1251966449">
    <w:abstractNumId w:val="19"/>
  </w:num>
  <w:num w:numId="12" w16cid:durableId="1338193989">
    <w:abstractNumId w:val="2"/>
  </w:num>
  <w:num w:numId="13" w16cid:durableId="1773011228">
    <w:abstractNumId w:val="10"/>
  </w:num>
  <w:num w:numId="14" w16cid:durableId="663171586">
    <w:abstractNumId w:val="16"/>
  </w:num>
  <w:num w:numId="15" w16cid:durableId="98070870">
    <w:abstractNumId w:val="14"/>
  </w:num>
  <w:num w:numId="16" w16cid:durableId="1060010306">
    <w:abstractNumId w:val="9"/>
  </w:num>
  <w:num w:numId="17" w16cid:durableId="1980525394">
    <w:abstractNumId w:val="12"/>
  </w:num>
  <w:num w:numId="18" w16cid:durableId="963577956">
    <w:abstractNumId w:val="3"/>
  </w:num>
  <w:num w:numId="19" w16cid:durableId="90393883">
    <w:abstractNumId w:val="0"/>
  </w:num>
  <w:num w:numId="20" w16cid:durableId="545683848">
    <w:abstractNumId w:val="5"/>
  </w:num>
  <w:num w:numId="21" w16cid:durableId="791287227">
    <w:abstractNumId w:val="0"/>
  </w:num>
  <w:num w:numId="22" w16cid:durableId="1261908511">
    <w:abstractNumId w:val="7"/>
  </w:num>
  <w:num w:numId="23" w16cid:durableId="850220015">
    <w:abstractNumId w:val="22"/>
  </w:num>
  <w:num w:numId="24" w16cid:durableId="921180186">
    <w:abstractNumId w:val="24"/>
  </w:num>
  <w:num w:numId="25" w16cid:durableId="1534729086">
    <w:abstractNumId w:val="4"/>
  </w:num>
  <w:num w:numId="26" w16cid:durableId="1364668608">
    <w:abstractNumId w:val="27"/>
  </w:num>
  <w:num w:numId="27" w16cid:durableId="444230524">
    <w:abstractNumId w:val="8"/>
  </w:num>
  <w:num w:numId="28" w16cid:durableId="1441028056">
    <w:abstractNumId w:val="1"/>
  </w:num>
  <w:num w:numId="29" w16cid:durableId="933784862">
    <w:abstractNumId w:val="11"/>
  </w:num>
  <w:num w:numId="30" w16cid:durableId="10520191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7621"/>
    <w:rsid w:val="00041B32"/>
    <w:rsid w:val="00044D46"/>
    <w:rsid w:val="00045088"/>
    <w:rsid w:val="00045904"/>
    <w:rsid w:val="00054E15"/>
    <w:rsid w:val="0006342A"/>
    <w:rsid w:val="00065166"/>
    <w:rsid w:val="00076352"/>
    <w:rsid w:val="00082609"/>
    <w:rsid w:val="000851CC"/>
    <w:rsid w:val="00087CD6"/>
    <w:rsid w:val="00093BE8"/>
    <w:rsid w:val="000A3A7B"/>
    <w:rsid w:val="000A68ED"/>
    <w:rsid w:val="000A7BF9"/>
    <w:rsid w:val="000B5FF1"/>
    <w:rsid w:val="000B609F"/>
    <w:rsid w:val="000C6BB5"/>
    <w:rsid w:val="000D55A8"/>
    <w:rsid w:val="000D6CBA"/>
    <w:rsid w:val="000E4841"/>
    <w:rsid w:val="000E57C3"/>
    <w:rsid w:val="000F1677"/>
    <w:rsid w:val="000F3D6C"/>
    <w:rsid w:val="000F4A14"/>
    <w:rsid w:val="000F5E88"/>
    <w:rsid w:val="00101707"/>
    <w:rsid w:val="00113E29"/>
    <w:rsid w:val="0011473D"/>
    <w:rsid w:val="0011548B"/>
    <w:rsid w:val="00115C85"/>
    <w:rsid w:val="00123855"/>
    <w:rsid w:val="00126A4D"/>
    <w:rsid w:val="00135040"/>
    <w:rsid w:val="00141379"/>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2639"/>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75A3"/>
    <w:rsid w:val="00302D76"/>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D5138"/>
    <w:rsid w:val="003E0B16"/>
    <w:rsid w:val="003E4DB0"/>
    <w:rsid w:val="003E67D1"/>
    <w:rsid w:val="003F7F9A"/>
    <w:rsid w:val="0040359B"/>
    <w:rsid w:val="00404329"/>
    <w:rsid w:val="00405DC1"/>
    <w:rsid w:val="00415F1F"/>
    <w:rsid w:val="004202D2"/>
    <w:rsid w:val="0042108F"/>
    <w:rsid w:val="00430FED"/>
    <w:rsid w:val="00433D1C"/>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3C06"/>
    <w:rsid w:val="004F4245"/>
    <w:rsid w:val="004F4AF9"/>
    <w:rsid w:val="004F5FDF"/>
    <w:rsid w:val="005177FE"/>
    <w:rsid w:val="0052263B"/>
    <w:rsid w:val="00524728"/>
    <w:rsid w:val="005331CA"/>
    <w:rsid w:val="00535F93"/>
    <w:rsid w:val="00537970"/>
    <w:rsid w:val="00540E3A"/>
    <w:rsid w:val="00544127"/>
    <w:rsid w:val="00544F6E"/>
    <w:rsid w:val="005463A9"/>
    <w:rsid w:val="00553EB2"/>
    <w:rsid w:val="00560043"/>
    <w:rsid w:val="00560534"/>
    <w:rsid w:val="0056391B"/>
    <w:rsid w:val="005650E2"/>
    <w:rsid w:val="00565943"/>
    <w:rsid w:val="00567AD7"/>
    <w:rsid w:val="00575B2D"/>
    <w:rsid w:val="005833D0"/>
    <w:rsid w:val="005846F3"/>
    <w:rsid w:val="0058622F"/>
    <w:rsid w:val="005874F0"/>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06D19"/>
    <w:rsid w:val="00610388"/>
    <w:rsid w:val="00611DE6"/>
    <w:rsid w:val="00612CA5"/>
    <w:rsid w:val="006153EC"/>
    <w:rsid w:val="00621A17"/>
    <w:rsid w:val="00627CC9"/>
    <w:rsid w:val="00627DE9"/>
    <w:rsid w:val="00627E7B"/>
    <w:rsid w:val="00630542"/>
    <w:rsid w:val="00631A5E"/>
    <w:rsid w:val="0063292A"/>
    <w:rsid w:val="00632E44"/>
    <w:rsid w:val="00634622"/>
    <w:rsid w:val="00636808"/>
    <w:rsid w:val="00636C15"/>
    <w:rsid w:val="00641515"/>
    <w:rsid w:val="00651E74"/>
    <w:rsid w:val="00654B27"/>
    <w:rsid w:val="00654C2F"/>
    <w:rsid w:val="00656DA7"/>
    <w:rsid w:val="00657087"/>
    <w:rsid w:val="006603F1"/>
    <w:rsid w:val="006639DB"/>
    <w:rsid w:val="006661EF"/>
    <w:rsid w:val="006723E9"/>
    <w:rsid w:val="00673F56"/>
    <w:rsid w:val="00676315"/>
    <w:rsid w:val="00677AEB"/>
    <w:rsid w:val="0068089D"/>
    <w:rsid w:val="00680EF2"/>
    <w:rsid w:val="0068748B"/>
    <w:rsid w:val="00687A1D"/>
    <w:rsid w:val="00696ED8"/>
    <w:rsid w:val="00697EA1"/>
    <w:rsid w:val="006A2646"/>
    <w:rsid w:val="006A6530"/>
    <w:rsid w:val="006B435A"/>
    <w:rsid w:val="006B4C64"/>
    <w:rsid w:val="006C4FAA"/>
    <w:rsid w:val="006D217A"/>
    <w:rsid w:val="006D6BD5"/>
    <w:rsid w:val="006E481A"/>
    <w:rsid w:val="006E5287"/>
    <w:rsid w:val="006E5298"/>
    <w:rsid w:val="006E5D1E"/>
    <w:rsid w:val="006F0106"/>
    <w:rsid w:val="006F2B12"/>
    <w:rsid w:val="006F4A78"/>
    <w:rsid w:val="006F5584"/>
    <w:rsid w:val="006F734A"/>
    <w:rsid w:val="00700D83"/>
    <w:rsid w:val="00704852"/>
    <w:rsid w:val="00706B72"/>
    <w:rsid w:val="007074E9"/>
    <w:rsid w:val="00713DA4"/>
    <w:rsid w:val="00714BF1"/>
    <w:rsid w:val="00721383"/>
    <w:rsid w:val="0073158B"/>
    <w:rsid w:val="007333CC"/>
    <w:rsid w:val="0073399A"/>
    <w:rsid w:val="00745D6F"/>
    <w:rsid w:val="00751BB0"/>
    <w:rsid w:val="007603F5"/>
    <w:rsid w:val="00764DB0"/>
    <w:rsid w:val="00767597"/>
    <w:rsid w:val="0076764D"/>
    <w:rsid w:val="0077498C"/>
    <w:rsid w:val="007772BD"/>
    <w:rsid w:val="007809BC"/>
    <w:rsid w:val="00782DF0"/>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0C75"/>
    <w:rsid w:val="008017F0"/>
    <w:rsid w:val="00801D7F"/>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1FC9"/>
    <w:rsid w:val="0089362E"/>
    <w:rsid w:val="00894C1D"/>
    <w:rsid w:val="0089535F"/>
    <w:rsid w:val="00897A78"/>
    <w:rsid w:val="008A4DF2"/>
    <w:rsid w:val="008A52FD"/>
    <w:rsid w:val="008A6CFE"/>
    <w:rsid w:val="008B410A"/>
    <w:rsid w:val="008B5333"/>
    <w:rsid w:val="008B6223"/>
    <w:rsid w:val="008C385B"/>
    <w:rsid w:val="008C4AC6"/>
    <w:rsid w:val="008C66E0"/>
    <w:rsid w:val="008D2191"/>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55079"/>
    <w:rsid w:val="00962045"/>
    <w:rsid w:val="00967219"/>
    <w:rsid w:val="00971896"/>
    <w:rsid w:val="009721E3"/>
    <w:rsid w:val="00980E61"/>
    <w:rsid w:val="00991428"/>
    <w:rsid w:val="00992676"/>
    <w:rsid w:val="009954B2"/>
    <w:rsid w:val="00996691"/>
    <w:rsid w:val="009B0723"/>
    <w:rsid w:val="009B07AD"/>
    <w:rsid w:val="009B0883"/>
    <w:rsid w:val="009B15E2"/>
    <w:rsid w:val="009B4976"/>
    <w:rsid w:val="009C0B8E"/>
    <w:rsid w:val="009C1BC8"/>
    <w:rsid w:val="009C2442"/>
    <w:rsid w:val="009C4CB3"/>
    <w:rsid w:val="009C5E52"/>
    <w:rsid w:val="009D0811"/>
    <w:rsid w:val="009D0EE1"/>
    <w:rsid w:val="009E2AEB"/>
    <w:rsid w:val="009E2E27"/>
    <w:rsid w:val="009E39B2"/>
    <w:rsid w:val="009E4DE3"/>
    <w:rsid w:val="009E7264"/>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B67"/>
    <w:rsid w:val="00A62FDA"/>
    <w:rsid w:val="00A6627C"/>
    <w:rsid w:val="00A71019"/>
    <w:rsid w:val="00A717FF"/>
    <w:rsid w:val="00A7758E"/>
    <w:rsid w:val="00A81029"/>
    <w:rsid w:val="00A83E9F"/>
    <w:rsid w:val="00A96489"/>
    <w:rsid w:val="00AA55B5"/>
    <w:rsid w:val="00AB685C"/>
    <w:rsid w:val="00AB6C2D"/>
    <w:rsid w:val="00AC08F7"/>
    <w:rsid w:val="00AC12A4"/>
    <w:rsid w:val="00AC336A"/>
    <w:rsid w:val="00AC3839"/>
    <w:rsid w:val="00AC4C4F"/>
    <w:rsid w:val="00AC7082"/>
    <w:rsid w:val="00AD2931"/>
    <w:rsid w:val="00AD513F"/>
    <w:rsid w:val="00AD6870"/>
    <w:rsid w:val="00AE0EE7"/>
    <w:rsid w:val="00AE2316"/>
    <w:rsid w:val="00AE2E20"/>
    <w:rsid w:val="00AE3A19"/>
    <w:rsid w:val="00AE74BA"/>
    <w:rsid w:val="00AF228E"/>
    <w:rsid w:val="00B016A8"/>
    <w:rsid w:val="00B070D2"/>
    <w:rsid w:val="00B12499"/>
    <w:rsid w:val="00B12EF7"/>
    <w:rsid w:val="00B14819"/>
    <w:rsid w:val="00B15E2F"/>
    <w:rsid w:val="00B17AA9"/>
    <w:rsid w:val="00B24CE3"/>
    <w:rsid w:val="00B30D9A"/>
    <w:rsid w:val="00B44713"/>
    <w:rsid w:val="00B5025F"/>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C00B20"/>
    <w:rsid w:val="00C00E77"/>
    <w:rsid w:val="00C02F29"/>
    <w:rsid w:val="00C12299"/>
    <w:rsid w:val="00C15FA2"/>
    <w:rsid w:val="00C200FF"/>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BB0"/>
    <w:rsid w:val="00CB7CAC"/>
    <w:rsid w:val="00CC5335"/>
    <w:rsid w:val="00CC5BA4"/>
    <w:rsid w:val="00CD4998"/>
    <w:rsid w:val="00CE1035"/>
    <w:rsid w:val="00CE4206"/>
    <w:rsid w:val="00CE484F"/>
    <w:rsid w:val="00CE6E50"/>
    <w:rsid w:val="00CF2819"/>
    <w:rsid w:val="00CF4F9D"/>
    <w:rsid w:val="00CF70DC"/>
    <w:rsid w:val="00D148DC"/>
    <w:rsid w:val="00D17FDC"/>
    <w:rsid w:val="00D21F62"/>
    <w:rsid w:val="00D24BCF"/>
    <w:rsid w:val="00D26E26"/>
    <w:rsid w:val="00D43B3A"/>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DF7B50"/>
    <w:rsid w:val="00E00C00"/>
    <w:rsid w:val="00E03AF0"/>
    <w:rsid w:val="00E07C5A"/>
    <w:rsid w:val="00E13204"/>
    <w:rsid w:val="00E15BA9"/>
    <w:rsid w:val="00E26E19"/>
    <w:rsid w:val="00E30C8A"/>
    <w:rsid w:val="00E31DF3"/>
    <w:rsid w:val="00E36039"/>
    <w:rsid w:val="00E450A4"/>
    <w:rsid w:val="00E50032"/>
    <w:rsid w:val="00E506BE"/>
    <w:rsid w:val="00E5259B"/>
    <w:rsid w:val="00E55547"/>
    <w:rsid w:val="00E604A1"/>
    <w:rsid w:val="00E6302B"/>
    <w:rsid w:val="00E6452F"/>
    <w:rsid w:val="00E64F45"/>
    <w:rsid w:val="00E6742D"/>
    <w:rsid w:val="00E71CB0"/>
    <w:rsid w:val="00E75623"/>
    <w:rsid w:val="00E77C3D"/>
    <w:rsid w:val="00E81160"/>
    <w:rsid w:val="00E83CE8"/>
    <w:rsid w:val="00E90991"/>
    <w:rsid w:val="00E909F0"/>
    <w:rsid w:val="00E90D47"/>
    <w:rsid w:val="00E93993"/>
    <w:rsid w:val="00E9597C"/>
    <w:rsid w:val="00EA0913"/>
    <w:rsid w:val="00EA3DFA"/>
    <w:rsid w:val="00EA5B00"/>
    <w:rsid w:val="00EB146B"/>
    <w:rsid w:val="00EB45AC"/>
    <w:rsid w:val="00EB5CA4"/>
    <w:rsid w:val="00EC00F9"/>
    <w:rsid w:val="00EC242E"/>
    <w:rsid w:val="00ED0BC4"/>
    <w:rsid w:val="00ED20E8"/>
    <w:rsid w:val="00ED472A"/>
    <w:rsid w:val="00ED54B6"/>
    <w:rsid w:val="00EE1289"/>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3D00"/>
    <w:rsid w:val="00F97C5B"/>
    <w:rsid w:val="00FA3D50"/>
    <w:rsid w:val="00FB236D"/>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7872203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40603319">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212882609">
      <w:bodyDiv w:val="1"/>
      <w:marLeft w:val="0"/>
      <w:marRight w:val="0"/>
      <w:marTop w:val="0"/>
      <w:marBottom w:val="0"/>
      <w:divBdr>
        <w:top w:val="none" w:sz="0" w:space="0" w:color="auto"/>
        <w:left w:val="none" w:sz="0" w:space="0" w:color="auto"/>
        <w:bottom w:val="none" w:sz="0" w:space="0" w:color="auto"/>
        <w:right w:val="none" w:sz="0" w:space="0" w:color="auto"/>
      </w:divBdr>
    </w:div>
    <w:div w:id="1432775942">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5503</Words>
  <Characters>29719</Characters>
  <Application>Microsoft Office Word</Application>
  <DocSecurity>0</DocSecurity>
  <Lines>247</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Guilherme Penalva Santos</cp:lastModifiedBy>
  <cp:revision>2</cp:revision>
  <cp:lastPrinted>2019-08-27T05:42:00Z</cp:lastPrinted>
  <dcterms:created xsi:type="dcterms:W3CDTF">2022-10-13T19:15:00Z</dcterms:created>
  <dcterms:modified xsi:type="dcterms:W3CDTF">2022-10-13T19:15:00Z</dcterms:modified>
</cp:coreProperties>
</file>