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1A7F1E" w:rsidRDefault="00B736DF" w:rsidP="009E1027">
      <w:pPr>
        <w:pStyle w:val="ListParagraph"/>
        <w:numPr>
          <w:ilvl w:val="0"/>
          <w:numId w:val="12"/>
        </w:numPr>
        <w:ind w:left="426"/>
        <w:jc w:val="both"/>
        <w:rPr>
          <w:rFonts w:ascii="Avenir Next" w:hAnsi="Avenir Next" w:cs="Arial"/>
          <w:sz w:val="22"/>
          <w:szCs w:val="22"/>
          <w:highlight w:val="yellow"/>
          <w:lang w:val="en-GB"/>
        </w:rPr>
      </w:pPr>
      <w:r w:rsidRPr="001A7F1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1A7F1E" w:rsidRDefault="00161F1B" w:rsidP="009E1027">
      <w:pPr>
        <w:pStyle w:val="ListParagraph"/>
        <w:numPr>
          <w:ilvl w:val="0"/>
          <w:numId w:val="13"/>
        </w:numPr>
        <w:ind w:left="426"/>
        <w:jc w:val="both"/>
        <w:rPr>
          <w:rFonts w:ascii="Avenir Next" w:hAnsi="Avenir Next" w:cs="Arial"/>
          <w:sz w:val="22"/>
          <w:szCs w:val="22"/>
          <w:highlight w:val="yellow"/>
          <w:lang w:val="en-GB"/>
        </w:rPr>
      </w:pPr>
      <w:r w:rsidRPr="001A7F1E">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1A7F1E" w:rsidRDefault="009E2E27" w:rsidP="008031A7">
      <w:pPr>
        <w:pStyle w:val="ListParagraph"/>
        <w:numPr>
          <w:ilvl w:val="0"/>
          <w:numId w:val="14"/>
        </w:numPr>
        <w:ind w:left="426"/>
        <w:jc w:val="both"/>
        <w:rPr>
          <w:rFonts w:ascii="Avenir Next" w:hAnsi="Avenir Next" w:cs="Arial"/>
          <w:sz w:val="22"/>
          <w:szCs w:val="22"/>
          <w:highlight w:val="yellow"/>
          <w:lang w:val="en-GB"/>
        </w:rPr>
      </w:pPr>
      <w:r w:rsidRPr="001A7F1E">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A7F1E" w:rsidRDefault="009E2E27" w:rsidP="008031A7">
      <w:pPr>
        <w:pStyle w:val="ListParagraph"/>
        <w:numPr>
          <w:ilvl w:val="0"/>
          <w:numId w:val="15"/>
        </w:numPr>
        <w:ind w:left="426"/>
        <w:jc w:val="both"/>
        <w:rPr>
          <w:rFonts w:ascii="Avenir Next" w:hAnsi="Avenir Next" w:cs="Arial"/>
          <w:sz w:val="22"/>
          <w:szCs w:val="22"/>
          <w:highlight w:val="yellow"/>
          <w:lang w:val="en-GB"/>
        </w:rPr>
      </w:pPr>
      <w:r w:rsidRPr="001A7F1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1A7F1E" w:rsidRDefault="00A235B7" w:rsidP="006D01C2">
      <w:pPr>
        <w:pStyle w:val="ListParagraph"/>
        <w:numPr>
          <w:ilvl w:val="0"/>
          <w:numId w:val="16"/>
        </w:numPr>
        <w:ind w:left="426"/>
        <w:jc w:val="both"/>
        <w:rPr>
          <w:rFonts w:ascii="Avenir Next" w:hAnsi="Avenir Next" w:cs="Arial"/>
          <w:sz w:val="22"/>
          <w:szCs w:val="22"/>
          <w:highlight w:val="yellow"/>
          <w:lang w:val="en-GB"/>
        </w:rPr>
      </w:pPr>
      <w:r w:rsidRPr="001A7F1E">
        <w:rPr>
          <w:rFonts w:ascii="Avenir Next" w:hAnsi="Avenir Next" w:cs="Arial"/>
          <w:sz w:val="22"/>
          <w:szCs w:val="22"/>
          <w:highlight w:val="yellow"/>
          <w:lang w:val="en-GB"/>
        </w:rPr>
        <w:t>The statement</w:t>
      </w:r>
      <w:r w:rsidR="0037465A" w:rsidRPr="001A7F1E">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1A7F1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A7F1E">
        <w:rPr>
          <w:rFonts w:ascii="Avenir Next" w:eastAsiaTheme="minorHAnsi" w:hAnsi="Avenir Next" w:cs="Arial"/>
          <w:sz w:val="22"/>
          <w:szCs w:val="22"/>
          <w:highlight w:val="yellow"/>
          <w:lang w:val="en-GB"/>
        </w:rPr>
        <w:t>Public International Law</w:t>
      </w:r>
      <w:r w:rsidR="00991428" w:rsidRPr="001A7F1E">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1A7F1E" w:rsidRDefault="004D1A5A" w:rsidP="006D01C2">
      <w:pPr>
        <w:pStyle w:val="ListParagraph"/>
        <w:numPr>
          <w:ilvl w:val="0"/>
          <w:numId w:val="18"/>
        </w:numPr>
        <w:ind w:left="426"/>
        <w:jc w:val="both"/>
        <w:rPr>
          <w:rFonts w:ascii="Avenir Next" w:hAnsi="Avenir Next" w:cs="Arial"/>
          <w:sz w:val="22"/>
          <w:szCs w:val="22"/>
          <w:highlight w:val="yellow"/>
          <w:lang w:val="en-GB"/>
        </w:rPr>
      </w:pPr>
      <w:r w:rsidRPr="001A7F1E">
        <w:rPr>
          <w:rFonts w:ascii="Avenir Next" w:hAnsi="Avenir Next" w:cs="Arial"/>
          <w:sz w:val="22"/>
          <w:szCs w:val="22"/>
          <w:highlight w:val="yellow"/>
          <w:lang w:val="en-GB"/>
        </w:rPr>
        <w:t>UNCITRAL Model Law on Cross-border Insolvency (1997)</w:t>
      </w:r>
      <w:r w:rsidR="00912C79" w:rsidRPr="001A7F1E">
        <w:rPr>
          <w:rFonts w:ascii="Avenir Next" w:hAnsi="Avenir Next" w:cs="Arial"/>
          <w:sz w:val="22"/>
          <w:szCs w:val="22"/>
          <w:highlight w:val="yellow"/>
          <w:lang w:val="en-GB"/>
        </w:rPr>
        <w:t>.</w:t>
      </w:r>
      <w:r w:rsidRPr="001A7F1E">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1A7F1E" w:rsidRDefault="001A7E9A" w:rsidP="006D01C2">
      <w:pPr>
        <w:pStyle w:val="ListParagraph"/>
        <w:numPr>
          <w:ilvl w:val="0"/>
          <w:numId w:val="19"/>
        </w:numPr>
        <w:ind w:left="426"/>
        <w:jc w:val="both"/>
        <w:rPr>
          <w:rFonts w:ascii="Avenir Next" w:hAnsi="Avenir Next" w:cs="Arial"/>
          <w:sz w:val="22"/>
          <w:szCs w:val="22"/>
          <w:highlight w:val="yellow"/>
          <w:lang w:val="en-GB"/>
        </w:rPr>
      </w:pPr>
      <w:r w:rsidRPr="001A7F1E">
        <w:rPr>
          <w:rFonts w:ascii="Avenir Next" w:hAnsi="Avenir Next" w:cs="Arial"/>
          <w:sz w:val="22"/>
          <w:szCs w:val="22"/>
          <w:highlight w:val="yellow"/>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1A7F1E" w:rsidRDefault="0082483F" w:rsidP="006D01C2">
      <w:pPr>
        <w:pStyle w:val="ListParagraph"/>
        <w:numPr>
          <w:ilvl w:val="0"/>
          <w:numId w:val="20"/>
        </w:numPr>
        <w:ind w:left="426"/>
        <w:jc w:val="both"/>
        <w:rPr>
          <w:rFonts w:ascii="Avenir Next" w:hAnsi="Avenir Next" w:cs="Arial"/>
          <w:sz w:val="22"/>
          <w:szCs w:val="22"/>
          <w:highlight w:val="yellow"/>
          <w:lang w:val="en-GB"/>
        </w:rPr>
      </w:pPr>
      <w:r w:rsidRPr="001A7F1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A7F1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1A7F1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57065FD" w:rsidR="009B07AD" w:rsidRPr="00827D56" w:rsidRDefault="006470B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system of rules and regulations governing insolvency proceedings, the effectiveness of which depends upon different states' insolvency rules being applied on a particular insolvency situation by means of voluntary </w:t>
      </w:r>
      <w:r w:rsidR="00AB150F">
        <w:rPr>
          <w:rFonts w:ascii="Avenir Next" w:hAnsi="Avenir Next" w:cs="Arial"/>
          <w:color w:val="7B7B7B" w:themeColor="accent3" w:themeShade="BF"/>
          <w:sz w:val="22"/>
          <w:szCs w:val="22"/>
          <w:lang w:val="en-GB"/>
        </w:rPr>
        <w:t xml:space="preserve">(or sometimes mandatory) </w:t>
      </w:r>
      <w:r>
        <w:rPr>
          <w:rFonts w:ascii="Avenir Next" w:hAnsi="Avenir Next" w:cs="Arial"/>
          <w:color w:val="7B7B7B" w:themeColor="accent3" w:themeShade="BF"/>
          <w:sz w:val="22"/>
          <w:szCs w:val="22"/>
          <w:lang w:val="en-GB"/>
        </w:rPr>
        <w:t xml:space="preserve">cooperation between states.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2C971E82" w:rsidR="009B07AD" w:rsidRPr="00827D56" w:rsidRDefault="006470B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Proponents of universality argue for one </w:t>
      </w:r>
      <w:r w:rsidR="006143E0">
        <w:rPr>
          <w:rFonts w:ascii="Avenir Next" w:hAnsi="Avenir Next" w:cs="Arial"/>
          <w:color w:val="7B7B7B" w:themeColor="accent3" w:themeShade="BF"/>
          <w:sz w:val="22"/>
          <w:szCs w:val="22"/>
          <w:lang w:val="en-GB"/>
        </w:rPr>
        <w:t>jurisdiction's</w:t>
      </w:r>
      <w:r>
        <w:rPr>
          <w:rFonts w:ascii="Avenir Next" w:hAnsi="Avenir Next" w:cs="Arial"/>
          <w:color w:val="7B7B7B" w:themeColor="accent3" w:themeShade="BF"/>
          <w:sz w:val="22"/>
          <w:szCs w:val="22"/>
          <w:lang w:val="en-GB"/>
        </w:rPr>
        <w:t xml:space="preserve"> rules to apply in an insolvency </w:t>
      </w:r>
      <w:r w:rsidR="006143E0">
        <w:rPr>
          <w:rFonts w:ascii="Avenir Next" w:hAnsi="Avenir Next" w:cs="Arial"/>
          <w:color w:val="7B7B7B" w:themeColor="accent3" w:themeShade="BF"/>
          <w:sz w:val="22"/>
          <w:szCs w:val="22"/>
          <w:lang w:val="en-GB"/>
        </w:rPr>
        <w:t>situation</w:t>
      </w:r>
      <w:r>
        <w:rPr>
          <w:rFonts w:ascii="Avenir Next" w:hAnsi="Avenir Next" w:cs="Arial"/>
          <w:color w:val="7B7B7B" w:themeColor="accent3" w:themeShade="BF"/>
          <w:sz w:val="22"/>
          <w:szCs w:val="22"/>
          <w:lang w:val="en-GB"/>
        </w:rPr>
        <w:t xml:space="preserve">, so that only one set of </w:t>
      </w:r>
      <w:r w:rsidR="006143E0">
        <w:rPr>
          <w:rFonts w:ascii="Avenir Next" w:hAnsi="Avenir Next" w:cs="Arial"/>
          <w:color w:val="7B7B7B" w:themeColor="accent3" w:themeShade="BF"/>
          <w:sz w:val="22"/>
          <w:szCs w:val="22"/>
          <w:lang w:val="en-GB"/>
        </w:rPr>
        <w:t>proceedings</w:t>
      </w:r>
      <w:r>
        <w:rPr>
          <w:rFonts w:ascii="Avenir Next" w:hAnsi="Avenir Next" w:cs="Arial"/>
          <w:color w:val="7B7B7B" w:themeColor="accent3" w:themeShade="BF"/>
          <w:sz w:val="22"/>
          <w:szCs w:val="22"/>
          <w:lang w:val="en-GB"/>
        </w:rPr>
        <w:t xml:space="preserve"> </w:t>
      </w:r>
      <w:r w:rsidR="006143E0">
        <w:rPr>
          <w:rFonts w:ascii="Avenir Next" w:hAnsi="Avenir Next" w:cs="Arial"/>
          <w:color w:val="7B7B7B" w:themeColor="accent3" w:themeShade="BF"/>
          <w:sz w:val="22"/>
          <w:szCs w:val="22"/>
          <w:lang w:val="en-GB"/>
        </w:rPr>
        <w:t>exist</w:t>
      </w:r>
      <w:r>
        <w:rPr>
          <w:rFonts w:ascii="Avenir Next" w:hAnsi="Avenir Next" w:cs="Arial"/>
          <w:color w:val="7B7B7B" w:themeColor="accent3" w:themeShade="BF"/>
          <w:sz w:val="22"/>
          <w:szCs w:val="22"/>
          <w:lang w:val="en-GB"/>
        </w:rPr>
        <w:t xml:space="preserve"> and apply to an insolvent estate to the exclusion of others</w:t>
      </w:r>
      <w:r w:rsidR="004E5F4A">
        <w:rPr>
          <w:rFonts w:ascii="Avenir Next" w:hAnsi="Avenir Next" w:cs="Arial"/>
          <w:color w:val="7B7B7B" w:themeColor="accent3" w:themeShade="BF"/>
          <w:sz w:val="22"/>
          <w:szCs w:val="22"/>
          <w:lang w:val="en-GB"/>
        </w:rPr>
        <w:t>.</w:t>
      </w:r>
      <w:r w:rsidR="00102699">
        <w:rPr>
          <w:rFonts w:ascii="Avenir Next" w:hAnsi="Avenir Next" w:cs="Arial"/>
          <w:color w:val="7B7B7B" w:themeColor="accent3" w:themeShade="BF"/>
          <w:sz w:val="22"/>
          <w:szCs w:val="22"/>
          <w:lang w:val="en-GB"/>
        </w:rPr>
        <w:t xml:space="preserve"> Those proceedings will have global effect.</w:t>
      </w:r>
      <w:r w:rsidR="004E5F4A">
        <w:rPr>
          <w:rFonts w:ascii="Avenir Next" w:hAnsi="Avenir Next" w:cs="Arial"/>
          <w:color w:val="7B7B7B" w:themeColor="accent3" w:themeShade="BF"/>
          <w:sz w:val="22"/>
          <w:szCs w:val="22"/>
          <w:lang w:val="en-GB"/>
        </w:rPr>
        <w:t xml:space="preserve"> Under the concept of universality, all creditors participate equally on the basis of the </w:t>
      </w:r>
      <w:r w:rsidR="006143E0">
        <w:rPr>
          <w:rFonts w:ascii="Avenir Next" w:hAnsi="Avenir Next" w:cs="Arial"/>
          <w:color w:val="7B7B7B" w:themeColor="accent3" w:themeShade="BF"/>
          <w:sz w:val="22"/>
          <w:szCs w:val="22"/>
          <w:lang w:val="en-GB"/>
        </w:rPr>
        <w:t>applicable</w:t>
      </w:r>
      <w:r w:rsidR="004E5F4A">
        <w:rPr>
          <w:rFonts w:ascii="Avenir Next" w:hAnsi="Avenir Next" w:cs="Arial"/>
          <w:color w:val="7B7B7B" w:themeColor="accent3" w:themeShade="BF"/>
          <w:sz w:val="22"/>
          <w:szCs w:val="22"/>
          <w:lang w:val="en-GB"/>
        </w:rPr>
        <w:t xml:space="preserve"> rules. </w:t>
      </w:r>
      <w:r w:rsidR="006143E0">
        <w:rPr>
          <w:rFonts w:ascii="Avenir Next" w:hAnsi="Avenir Next" w:cs="Arial"/>
          <w:color w:val="7B7B7B" w:themeColor="accent3" w:themeShade="BF"/>
          <w:sz w:val="22"/>
          <w:szCs w:val="22"/>
          <w:lang w:val="en-GB"/>
        </w:rPr>
        <w:t>Proponents</w:t>
      </w:r>
      <w:r w:rsidR="004E5F4A">
        <w:rPr>
          <w:rFonts w:ascii="Avenir Next" w:hAnsi="Avenir Next" w:cs="Arial"/>
          <w:color w:val="7B7B7B" w:themeColor="accent3" w:themeShade="BF"/>
          <w:sz w:val="22"/>
          <w:szCs w:val="22"/>
          <w:lang w:val="en-GB"/>
        </w:rPr>
        <w:t xml:space="preserve"> of territoriality argue that different sets of insolvency </w:t>
      </w:r>
      <w:r w:rsidR="006143E0">
        <w:rPr>
          <w:rFonts w:ascii="Avenir Next" w:hAnsi="Avenir Next" w:cs="Arial"/>
          <w:color w:val="7B7B7B" w:themeColor="accent3" w:themeShade="BF"/>
          <w:sz w:val="22"/>
          <w:szCs w:val="22"/>
          <w:lang w:val="en-GB"/>
        </w:rPr>
        <w:t>proceedings</w:t>
      </w:r>
      <w:r w:rsidR="004E5F4A">
        <w:rPr>
          <w:rFonts w:ascii="Avenir Next" w:hAnsi="Avenir Next" w:cs="Arial"/>
          <w:color w:val="7B7B7B" w:themeColor="accent3" w:themeShade="BF"/>
          <w:sz w:val="22"/>
          <w:szCs w:val="22"/>
          <w:lang w:val="en-GB"/>
        </w:rPr>
        <w:t xml:space="preserve"> should be able to be commenced in more than one </w:t>
      </w:r>
      <w:r w:rsidR="006143E0">
        <w:rPr>
          <w:rFonts w:ascii="Avenir Next" w:hAnsi="Avenir Next" w:cs="Arial"/>
          <w:color w:val="7B7B7B" w:themeColor="accent3" w:themeShade="BF"/>
          <w:sz w:val="22"/>
          <w:szCs w:val="22"/>
          <w:lang w:val="en-GB"/>
        </w:rPr>
        <w:t>jurisdiction</w:t>
      </w:r>
      <w:r w:rsidR="004E5F4A">
        <w:rPr>
          <w:rFonts w:ascii="Avenir Next" w:hAnsi="Avenir Next" w:cs="Arial"/>
          <w:color w:val="7B7B7B" w:themeColor="accent3" w:themeShade="BF"/>
          <w:sz w:val="22"/>
          <w:szCs w:val="22"/>
          <w:lang w:val="en-GB"/>
        </w:rPr>
        <w:t xml:space="preserve"> where the insolvent entity or individual has assets, on the basis that those proceedings will be restricted by territory. Under the concept of territoriality, the </w:t>
      </w:r>
      <w:r w:rsidR="006143E0">
        <w:rPr>
          <w:rFonts w:ascii="Avenir Next" w:hAnsi="Avenir Next" w:cs="Arial"/>
          <w:color w:val="7B7B7B" w:themeColor="accent3" w:themeShade="BF"/>
          <w:sz w:val="22"/>
          <w:szCs w:val="22"/>
          <w:lang w:val="en-GB"/>
        </w:rPr>
        <w:t>rules</w:t>
      </w:r>
      <w:r w:rsidR="004E5F4A">
        <w:rPr>
          <w:rFonts w:ascii="Avenir Next" w:hAnsi="Avenir Next" w:cs="Arial"/>
          <w:color w:val="7B7B7B" w:themeColor="accent3" w:themeShade="BF"/>
          <w:sz w:val="22"/>
          <w:szCs w:val="22"/>
          <w:lang w:val="en-GB"/>
        </w:rPr>
        <w:t xml:space="preserve"> of the particular </w:t>
      </w:r>
      <w:r w:rsidR="006143E0">
        <w:rPr>
          <w:rFonts w:ascii="Avenir Next" w:hAnsi="Avenir Next" w:cs="Arial"/>
          <w:color w:val="7B7B7B" w:themeColor="accent3" w:themeShade="BF"/>
          <w:sz w:val="22"/>
          <w:szCs w:val="22"/>
          <w:lang w:val="en-GB"/>
        </w:rPr>
        <w:t>jurisdiction</w:t>
      </w:r>
      <w:r w:rsidR="004E5F4A">
        <w:rPr>
          <w:rFonts w:ascii="Avenir Next" w:hAnsi="Avenir Next" w:cs="Arial"/>
          <w:color w:val="7B7B7B" w:themeColor="accent3" w:themeShade="BF"/>
          <w:sz w:val="22"/>
          <w:szCs w:val="22"/>
          <w:lang w:val="en-GB"/>
        </w:rPr>
        <w:t xml:space="preserve"> where the asset is located should apply to those assets and local creditors' claims are preferred.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40E5F428" w:rsidR="00C550C8" w:rsidRPr="00DF6FFA" w:rsidRDefault="00AC2D7B" w:rsidP="00DF6FFA">
      <w:pPr>
        <w:pStyle w:val="ListParagraph"/>
        <w:numPr>
          <w:ilvl w:val="0"/>
          <w:numId w:val="26"/>
        </w:numPr>
        <w:jc w:val="both"/>
        <w:rPr>
          <w:rFonts w:ascii="Avenir Next" w:hAnsi="Avenir Next" w:cs="Arial"/>
          <w:sz w:val="22"/>
          <w:szCs w:val="22"/>
          <w:lang w:val="en-GB"/>
        </w:rPr>
      </w:pPr>
      <w:r w:rsidRPr="00DF6FFA">
        <w:rPr>
          <w:rFonts w:ascii="Avenir Next" w:hAnsi="Avenir Next" w:cs="Arial"/>
          <w:sz w:val="22"/>
          <w:szCs w:val="22"/>
          <w:lang w:val="en-GB"/>
        </w:rPr>
        <w:t>The UAE has enacted the Federal Law by Decree No 9 of 2016 on Bankruptcy and Federal Law by Decree No 19 of 2019 on Insolvency.</w:t>
      </w:r>
    </w:p>
    <w:p w14:paraId="50D48B6E" w14:textId="04F5E031" w:rsidR="00AC2D7B" w:rsidRDefault="00AC2D7B" w:rsidP="00C053F7">
      <w:pPr>
        <w:jc w:val="both"/>
        <w:rPr>
          <w:rFonts w:ascii="Avenir Next" w:hAnsi="Avenir Next" w:cs="Arial"/>
          <w:sz w:val="22"/>
          <w:szCs w:val="22"/>
          <w:lang w:val="en-GB"/>
        </w:rPr>
      </w:pPr>
    </w:p>
    <w:p w14:paraId="67A67A7C" w14:textId="0A7BC5F8" w:rsidR="00AC2D7B" w:rsidRPr="00DF6FFA" w:rsidRDefault="00AC2D7B" w:rsidP="00DF6FFA">
      <w:pPr>
        <w:pStyle w:val="ListParagraph"/>
        <w:numPr>
          <w:ilvl w:val="0"/>
          <w:numId w:val="26"/>
        </w:numPr>
        <w:jc w:val="both"/>
        <w:rPr>
          <w:rFonts w:ascii="Avenir Next" w:hAnsi="Avenir Next" w:cs="Arial"/>
          <w:sz w:val="22"/>
          <w:szCs w:val="22"/>
          <w:lang w:val="en-GB"/>
        </w:rPr>
      </w:pPr>
      <w:r w:rsidRPr="00DF6FFA">
        <w:rPr>
          <w:rFonts w:ascii="Avenir Next" w:hAnsi="Avenir Next" w:cs="Arial"/>
          <w:sz w:val="22"/>
          <w:szCs w:val="22"/>
          <w:lang w:val="en-GB"/>
        </w:rPr>
        <w:t xml:space="preserve">Saudi Arabia has enacted </w:t>
      </w:r>
      <w:r w:rsidR="008D2FDD" w:rsidRPr="00DF6FFA">
        <w:rPr>
          <w:rFonts w:ascii="Avenir Next" w:hAnsi="Avenir Next" w:cs="Arial"/>
          <w:sz w:val="22"/>
          <w:szCs w:val="22"/>
          <w:lang w:val="en-GB"/>
        </w:rPr>
        <w:t>the Saudi Arabian Bankruptcy Law in 2018.</w:t>
      </w:r>
    </w:p>
    <w:p w14:paraId="387BFC0D" w14:textId="77777777" w:rsidR="00AC2D7B" w:rsidRDefault="00AC2D7B" w:rsidP="00C053F7">
      <w:pPr>
        <w:jc w:val="both"/>
        <w:rPr>
          <w:rFonts w:ascii="Avenir Next" w:hAnsi="Avenir Next" w:cs="Arial"/>
          <w:sz w:val="22"/>
          <w:szCs w:val="22"/>
          <w:lang w:val="en-GB"/>
        </w:rPr>
      </w:pPr>
    </w:p>
    <w:p w14:paraId="356A7E22" w14:textId="2396439D" w:rsidR="00AC2D7B" w:rsidRPr="00DF6FFA" w:rsidRDefault="00AC2D7B" w:rsidP="00DF6FFA">
      <w:pPr>
        <w:pStyle w:val="ListParagraph"/>
        <w:numPr>
          <w:ilvl w:val="0"/>
          <w:numId w:val="26"/>
        </w:numPr>
        <w:jc w:val="both"/>
        <w:rPr>
          <w:rFonts w:ascii="Avenir Next" w:hAnsi="Avenir Next" w:cs="Arial"/>
          <w:sz w:val="22"/>
          <w:szCs w:val="22"/>
          <w:lang w:val="en-GB"/>
        </w:rPr>
      </w:pPr>
      <w:r w:rsidRPr="00DF6FFA">
        <w:rPr>
          <w:rFonts w:ascii="Avenir Next" w:hAnsi="Avenir Next" w:cs="Arial"/>
          <w:sz w:val="22"/>
          <w:szCs w:val="22"/>
          <w:lang w:val="en-GB"/>
        </w:rPr>
        <w:t>Bahrain adopted the Model Law on Cross Border Insolvency in 2018.</w:t>
      </w:r>
    </w:p>
    <w:p w14:paraId="608DD0BD" w14:textId="77777777" w:rsidR="00286AE6" w:rsidRPr="00DF6FFA" w:rsidRDefault="00286AE6" w:rsidP="00DF6FFA">
      <w:pPr>
        <w:pStyle w:val="ListParagraph"/>
        <w:numPr>
          <w:ilvl w:val="0"/>
          <w:numId w:val="26"/>
        </w:numPr>
        <w:rPr>
          <w:rFonts w:ascii="Avenir Next" w:hAnsi="Avenir Next" w:cs="Arial"/>
          <w:b/>
          <w:sz w:val="22"/>
          <w:szCs w:val="22"/>
          <w:lang w:val="en-GB"/>
        </w:rPr>
      </w:pPr>
      <w:r w:rsidRPr="00DF6FFA">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36A76AF5" w:rsidR="00544127" w:rsidRDefault="00F0737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Sealy and Hooley observe the following as differences in the objective of insolvency for individuals and corporations:</w:t>
      </w:r>
    </w:p>
    <w:p w14:paraId="14061794" w14:textId="48C33D24" w:rsidR="00F07370" w:rsidRDefault="00F07370" w:rsidP="00C053F7">
      <w:pPr>
        <w:jc w:val="both"/>
        <w:rPr>
          <w:rFonts w:ascii="Avenir Next" w:hAnsi="Avenir Next" w:cs="Arial"/>
          <w:color w:val="7B7B7B" w:themeColor="accent3" w:themeShade="BF"/>
          <w:sz w:val="22"/>
          <w:szCs w:val="22"/>
          <w:lang w:val="en-GB"/>
        </w:rPr>
      </w:pPr>
    </w:p>
    <w:p w14:paraId="050D66A6" w14:textId="28D7ECF2" w:rsidR="00F07370" w:rsidRDefault="00F07370" w:rsidP="00F07370">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In the case of individuals the objective is to protect the debtor from creditor harassment and enable them to have a fresh start. An individual's personal circumstances are important and the insolvency process should take account of those circumstances, which will impact, for example, the assets that are permitted to be made available for the satisfaction of debts.</w:t>
      </w:r>
    </w:p>
    <w:p w14:paraId="5DAA68DE" w14:textId="50336C7B" w:rsidR="00F07370" w:rsidRPr="00F07370" w:rsidRDefault="00F07370" w:rsidP="00F07370">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In the case of corporations the main aim is to keep the business, or as much of it as possible, as a going concern. The insolvency of corporations </w:t>
      </w:r>
      <w:r w:rsidR="00DF6FFA">
        <w:rPr>
          <w:rFonts w:ascii="Avenir Next" w:hAnsi="Avenir Next" w:cs="Arial"/>
          <w:sz w:val="22"/>
          <w:szCs w:val="22"/>
          <w:lang w:val="en-GB"/>
        </w:rPr>
        <w:t>has</w:t>
      </w:r>
      <w:r>
        <w:rPr>
          <w:rFonts w:ascii="Avenir Next" w:hAnsi="Avenir Next" w:cs="Arial"/>
          <w:sz w:val="22"/>
          <w:szCs w:val="22"/>
          <w:lang w:val="en-GB"/>
        </w:rPr>
        <w:t xml:space="preserve"> an impact on a wider pool of stakeholders, such as employees, so the preservation of the business as far as possible is an important consideration.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A1F0923" w:rsidR="00DF75F8" w:rsidRDefault="00E75CD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Difficulties include:</w:t>
      </w:r>
    </w:p>
    <w:p w14:paraId="13AE8532" w14:textId="4B3385B0" w:rsidR="00E75CD4" w:rsidRDefault="00E75CD4" w:rsidP="00E75CD4">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Inconsistency in the standard of insolvency laws across different jurisdictions;</w:t>
      </w:r>
    </w:p>
    <w:p w14:paraId="129C99EA" w14:textId="7BB25FE9" w:rsidR="00E75CD4" w:rsidRDefault="00E75CD4" w:rsidP="00E75CD4">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Outdated insolvency laws in some states;</w:t>
      </w:r>
    </w:p>
    <w:p w14:paraId="66D412BB" w14:textId="7842788F" w:rsidR="00E75CD4" w:rsidRDefault="00E75CD4" w:rsidP="00E75CD4">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Some states take a less helpful approach to cooperating with other states and may be less likely to apply insolvency rules to proceedings in their jurisdiction that do not originate to their own jurisdiction;</w:t>
      </w:r>
    </w:p>
    <w:p w14:paraId="19E3C55A" w14:textId="47F1D987" w:rsidR="00E75CD4" w:rsidRDefault="00E75CD4" w:rsidP="00E75CD4">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Some systems are pro-creditor, others pro-debtor;</w:t>
      </w:r>
    </w:p>
    <w:p w14:paraId="2432E2B1" w14:textId="021652E8" w:rsidR="00E75CD4" w:rsidRPr="00E75CD4" w:rsidRDefault="00E75CD4" w:rsidP="00E75CD4">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Different cultural and political considerations being favoured across jurisdiction can create problems, such as the emphasis placed on labour rights by some states compared with others.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28B71379" w:rsidR="00DF75F8" w:rsidRDefault="00FE0F5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2004 UNCITRAL introduced the Legislative Guide on Insolvency Law. Its purpose is for use by national authorities and their legislatures in preparing new laws or reviewing existing laws. It recommends adoption of the UNCITRAL Model Law on Cross Border Insolvency. </w:t>
      </w:r>
      <w:r w:rsidR="004C2BFE">
        <w:rPr>
          <w:rFonts w:ascii="Avenir Next" w:hAnsi="Avenir Next" w:cs="Arial"/>
          <w:color w:val="7B7B7B" w:themeColor="accent3" w:themeShade="BF"/>
          <w:sz w:val="22"/>
          <w:szCs w:val="22"/>
          <w:lang w:val="en-GB"/>
        </w:rPr>
        <w:t>Although influential on many states, without the guide being compulsory it can only have a limited impact on the development of new laws in compliance with its recommendations</w:t>
      </w:r>
      <w:r w:rsidR="007307B9">
        <w:rPr>
          <w:rFonts w:ascii="Avenir Next" w:hAnsi="Avenir Next" w:cs="Arial"/>
          <w:color w:val="7B7B7B" w:themeColor="accent3" w:themeShade="BF"/>
          <w:sz w:val="22"/>
          <w:szCs w:val="22"/>
          <w:lang w:val="en-GB"/>
        </w:rPr>
        <w:t xml:space="preserve"> by those states who have adopted it</w:t>
      </w:r>
      <w:r w:rsidR="004C2BFE">
        <w:rPr>
          <w:rFonts w:ascii="Avenir Next" w:hAnsi="Avenir Next" w:cs="Arial"/>
          <w:color w:val="7B7B7B" w:themeColor="accent3" w:themeShade="BF"/>
          <w:sz w:val="22"/>
          <w:szCs w:val="22"/>
          <w:lang w:val="en-GB"/>
        </w:rPr>
        <w:t>.</w:t>
      </w:r>
      <w:r w:rsidR="007307B9">
        <w:rPr>
          <w:rFonts w:ascii="Avenir Next" w:hAnsi="Avenir Next" w:cs="Arial"/>
          <w:color w:val="7B7B7B" w:themeColor="accent3" w:themeShade="BF"/>
          <w:sz w:val="22"/>
          <w:szCs w:val="22"/>
          <w:lang w:val="en-GB"/>
        </w:rPr>
        <w:t xml:space="preserve"> It is of course of little relevance to states who have not adopted it at all. </w:t>
      </w:r>
      <w:r w:rsidR="004C2BFE">
        <w:rPr>
          <w:rFonts w:ascii="Avenir Next" w:hAnsi="Avenir Next" w:cs="Arial"/>
          <w:color w:val="7B7B7B" w:themeColor="accent3" w:themeShade="BF"/>
          <w:sz w:val="22"/>
          <w:szCs w:val="22"/>
          <w:lang w:val="en-GB"/>
        </w:rPr>
        <w:t xml:space="preserve">  </w:t>
      </w:r>
    </w:p>
    <w:p w14:paraId="215CC3FE" w14:textId="15F79181" w:rsidR="00FE0F56" w:rsidRDefault="00FE0F56" w:rsidP="00C053F7">
      <w:pPr>
        <w:jc w:val="both"/>
        <w:rPr>
          <w:rFonts w:ascii="Avenir Next" w:hAnsi="Avenir Next" w:cs="Arial"/>
          <w:sz w:val="22"/>
          <w:szCs w:val="22"/>
          <w:lang w:val="en-GB"/>
        </w:rPr>
      </w:pPr>
    </w:p>
    <w:p w14:paraId="5595C705" w14:textId="4785B647" w:rsidR="00FE0F56" w:rsidRPr="00827D56" w:rsidRDefault="00D4562C" w:rsidP="00C053F7">
      <w:pPr>
        <w:jc w:val="both"/>
        <w:rPr>
          <w:rFonts w:ascii="Avenir Next" w:hAnsi="Avenir Next" w:cs="Arial"/>
          <w:sz w:val="22"/>
          <w:szCs w:val="22"/>
          <w:lang w:val="en-GB"/>
        </w:rPr>
      </w:pPr>
      <w:r>
        <w:rPr>
          <w:rFonts w:ascii="Avenir Next" w:hAnsi="Avenir Next" w:cs="Arial"/>
          <w:sz w:val="22"/>
          <w:szCs w:val="22"/>
          <w:lang w:val="en-GB"/>
        </w:rPr>
        <w:t xml:space="preserve">The World Bank has also introduced the Principles for Effective Insolvency and Creditor/Debtor </w:t>
      </w:r>
      <w:r w:rsidR="004C2BFE">
        <w:rPr>
          <w:rFonts w:ascii="Avenir Next" w:hAnsi="Avenir Next" w:cs="Arial"/>
          <w:sz w:val="22"/>
          <w:szCs w:val="22"/>
          <w:lang w:val="en-GB"/>
        </w:rPr>
        <w:t>Regimes</w:t>
      </w:r>
      <w:r>
        <w:rPr>
          <w:rFonts w:ascii="Avenir Next" w:hAnsi="Avenir Next" w:cs="Arial"/>
          <w:sz w:val="22"/>
          <w:szCs w:val="22"/>
          <w:lang w:val="en-GB"/>
        </w:rPr>
        <w:t xml:space="preserve">. As the IMF and World Bank sometimes require developing countries to reform their </w:t>
      </w:r>
      <w:r>
        <w:rPr>
          <w:rFonts w:ascii="Avenir Next" w:hAnsi="Avenir Next" w:cs="Arial"/>
          <w:sz w:val="22"/>
          <w:szCs w:val="22"/>
          <w:lang w:val="en-GB"/>
        </w:rPr>
        <w:lastRenderedPageBreak/>
        <w:t xml:space="preserve">insolvency laws in accordance with these principles as a condition of their </w:t>
      </w:r>
      <w:r w:rsidR="004C2BFE">
        <w:rPr>
          <w:rFonts w:ascii="Avenir Next" w:hAnsi="Avenir Next" w:cs="Arial"/>
          <w:sz w:val="22"/>
          <w:szCs w:val="22"/>
          <w:lang w:val="en-GB"/>
        </w:rPr>
        <w:t>lending</w:t>
      </w:r>
      <w:r>
        <w:rPr>
          <w:rFonts w:ascii="Avenir Next" w:hAnsi="Avenir Next" w:cs="Arial"/>
          <w:sz w:val="22"/>
          <w:szCs w:val="22"/>
          <w:lang w:val="en-GB"/>
        </w:rPr>
        <w:t xml:space="preserve">, compliance with the Principles globally is being encouraged. This is likely to have a great impact on addressing international insolvency issues. The more harmonisation of insolvency laws and regimes there is globally the less conflict that there is likely to arise on an insolvency situation with an international element, if the rules that apply across the various </w:t>
      </w:r>
      <w:r w:rsidR="004C2BFE">
        <w:rPr>
          <w:rFonts w:ascii="Avenir Next" w:hAnsi="Avenir Next" w:cs="Arial"/>
          <w:sz w:val="22"/>
          <w:szCs w:val="22"/>
          <w:lang w:val="en-GB"/>
        </w:rPr>
        <w:t>jurisdictions</w:t>
      </w:r>
      <w:r>
        <w:rPr>
          <w:rFonts w:ascii="Avenir Next" w:hAnsi="Avenir Next" w:cs="Arial"/>
          <w:sz w:val="22"/>
          <w:szCs w:val="22"/>
          <w:lang w:val="en-GB"/>
        </w:rPr>
        <w:t xml:space="preserve"> are similar or the same. It will ultimately reduce the time and costs involved which will ultimately benefit the insolvent estate.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5D3DE950" w:rsidR="002F75A3" w:rsidRPr="00827D56" w:rsidRDefault="004C763F" w:rsidP="00B55785">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If the Erewhon liquidator wants to stop action in Utopia, the fact that Utopia has adopted the UNCITRAL Model Law on Cross Border Insolvency means that the court hearing the Utopian proceedings is under a mandatory requirement to apply the UNCITRAL rules to facilitate coordination of the Utopian proceedings with the Erewhon winding up. </w:t>
      </w:r>
      <w:r w:rsidR="00EA4111">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he liquidator can seek an order from the </w:t>
      </w:r>
      <w:r w:rsidR="00AA06C4">
        <w:rPr>
          <w:rFonts w:ascii="Avenir Next" w:hAnsi="Avenir Next" w:cs="Arial"/>
          <w:color w:val="7B7B7B" w:themeColor="accent3" w:themeShade="BF"/>
          <w:sz w:val="22"/>
          <w:szCs w:val="22"/>
          <w:lang w:val="en-GB"/>
        </w:rPr>
        <w:t>Utopian</w:t>
      </w:r>
      <w:r>
        <w:rPr>
          <w:rFonts w:ascii="Avenir Next" w:hAnsi="Avenir Next" w:cs="Arial"/>
          <w:color w:val="7B7B7B" w:themeColor="accent3" w:themeShade="BF"/>
          <w:sz w:val="22"/>
          <w:szCs w:val="22"/>
          <w:lang w:val="en-GB"/>
        </w:rPr>
        <w:t xml:space="preserve"> Court</w:t>
      </w:r>
      <w:r w:rsidR="00AA06C4">
        <w:rPr>
          <w:rFonts w:ascii="Avenir Next" w:hAnsi="Avenir Next" w:cs="Arial"/>
          <w:color w:val="7B7B7B" w:themeColor="accent3" w:themeShade="BF"/>
          <w:sz w:val="22"/>
          <w:szCs w:val="22"/>
          <w:lang w:val="en-GB"/>
        </w:rPr>
        <w:t xml:space="preserve"> directly (per Article 9 Model Law)</w:t>
      </w:r>
      <w:r>
        <w:rPr>
          <w:rFonts w:ascii="Avenir Next" w:hAnsi="Avenir Next" w:cs="Arial"/>
          <w:color w:val="7B7B7B" w:themeColor="accent3" w:themeShade="BF"/>
          <w:sz w:val="22"/>
          <w:szCs w:val="22"/>
          <w:lang w:val="en-GB"/>
        </w:rPr>
        <w:t xml:space="preserve"> </w:t>
      </w:r>
      <w:r w:rsidR="00AA06C4">
        <w:rPr>
          <w:rFonts w:ascii="Avenir Next" w:hAnsi="Avenir Next" w:cs="Arial"/>
          <w:color w:val="7B7B7B" w:themeColor="accent3" w:themeShade="BF"/>
          <w:sz w:val="22"/>
          <w:szCs w:val="22"/>
          <w:lang w:val="en-GB"/>
        </w:rPr>
        <w:t xml:space="preserve">that the Utopian proceedings </w:t>
      </w:r>
      <w:r>
        <w:rPr>
          <w:rFonts w:ascii="Avenir Next" w:hAnsi="Avenir Next" w:cs="Arial"/>
          <w:color w:val="7B7B7B" w:themeColor="accent3" w:themeShade="BF"/>
          <w:sz w:val="22"/>
          <w:szCs w:val="22"/>
          <w:lang w:val="en-GB"/>
        </w:rPr>
        <w:t xml:space="preserve">be stayed whilst the winding up proceedings are underway, and the Utopian court will be under an obligation to </w:t>
      </w:r>
      <w:r w:rsidR="00AA06C4">
        <w:rPr>
          <w:rFonts w:ascii="Avenir Next" w:hAnsi="Avenir Next" w:cs="Arial"/>
          <w:color w:val="7B7B7B" w:themeColor="accent3" w:themeShade="BF"/>
          <w:sz w:val="22"/>
          <w:szCs w:val="22"/>
          <w:lang w:val="en-GB"/>
        </w:rPr>
        <w:t>consider the liquidator's application despite the winding up proceedings being in another jurisdiction.</w:t>
      </w:r>
      <w:r>
        <w:rPr>
          <w:rFonts w:ascii="Avenir Next" w:hAnsi="Avenir Next" w:cs="Arial"/>
          <w:color w:val="7B7B7B" w:themeColor="accent3" w:themeShade="BF"/>
          <w:sz w:val="22"/>
          <w:szCs w:val="22"/>
          <w:lang w:val="en-GB"/>
        </w:rPr>
        <w:t xml:space="preserve"> </w:t>
      </w:r>
      <w:r w:rsidR="00B55785">
        <w:rPr>
          <w:rFonts w:ascii="Avenir Next" w:hAnsi="Avenir Next" w:cs="Arial"/>
          <w:color w:val="7B7B7B" w:themeColor="accent3" w:themeShade="BF"/>
          <w:sz w:val="22"/>
          <w:szCs w:val="22"/>
          <w:lang w:val="en-GB"/>
        </w:rPr>
        <w:t>The Erewhon liquidator can also seek an order for recognition by the Utopian court that the winding up proceedings are the 'main proceedings' and upon such recognition, c</w:t>
      </w:r>
      <w:r w:rsidR="00B55785" w:rsidRPr="00B55785">
        <w:rPr>
          <w:rFonts w:ascii="Avenir Next" w:hAnsi="Avenir Next" w:cs="Arial"/>
          <w:color w:val="7B7B7B" w:themeColor="accent3" w:themeShade="BF"/>
          <w:sz w:val="22"/>
          <w:szCs w:val="22"/>
          <w:lang w:val="en-GB"/>
        </w:rPr>
        <w:t>ommencement or continuation of individual actions or individual proceedings concerning the debtor’s assets, rights, obligations or liabilities is stayed</w:t>
      </w:r>
      <w:r w:rsidR="00B55785">
        <w:rPr>
          <w:rFonts w:ascii="Avenir Next" w:hAnsi="Avenir Next" w:cs="Arial"/>
          <w:color w:val="7B7B7B" w:themeColor="accent3" w:themeShade="BF"/>
          <w:sz w:val="22"/>
          <w:szCs w:val="22"/>
          <w:lang w:val="en-GB"/>
        </w:rPr>
        <w:t xml:space="preserve"> (Article 20.1(1)).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6CF25A22" w:rsidR="002D3473" w:rsidRDefault="00647625" w:rsidP="00755690">
      <w:pPr>
        <w:pStyle w:val="ListParagraph"/>
        <w:numPr>
          <w:ilvl w:val="0"/>
          <w:numId w:val="27"/>
        </w:numPr>
        <w:autoSpaceDE w:val="0"/>
        <w:autoSpaceDN w:val="0"/>
        <w:adjustRightInd w:val="0"/>
        <w:spacing w:line="276" w:lineRule="auto"/>
        <w:jc w:val="both"/>
        <w:rPr>
          <w:rFonts w:ascii="Avenir Next" w:hAnsi="Avenir Next" w:cs="Arial"/>
          <w:sz w:val="22"/>
          <w:szCs w:val="22"/>
          <w:lang w:val="en-GB"/>
        </w:rPr>
      </w:pPr>
      <w:r w:rsidRPr="00647625">
        <w:rPr>
          <w:rFonts w:ascii="Avenir Next" w:hAnsi="Avenir Next" w:cs="Arial"/>
          <w:sz w:val="22"/>
          <w:szCs w:val="22"/>
          <w:lang w:val="en-GB"/>
        </w:rPr>
        <w:t xml:space="preserve">Yes, as the Erewhon liquidator would not yet have been appointed. Under the Model Law, foreign representative is defined as </w:t>
      </w:r>
      <w:r>
        <w:rPr>
          <w:rFonts w:ascii="Avenir Next" w:hAnsi="Avenir Next" w:cs="Arial"/>
          <w:sz w:val="22"/>
          <w:szCs w:val="22"/>
          <w:lang w:val="en-GB"/>
        </w:rPr>
        <w:t>'</w:t>
      </w:r>
      <w:r w:rsidRPr="00647625">
        <w:rPr>
          <w:rFonts w:ascii="Avenir Next" w:hAnsi="Avenir Next" w:cs="Arial"/>
          <w:sz w:val="22"/>
          <w:szCs w:val="22"/>
          <w:lang w:val="en-GB"/>
        </w:rPr>
        <w:t>a person or body, including one appointed on an interim basis, authorized in a foreign proceeding to admin</w:t>
      </w:r>
      <w:r w:rsidRPr="00647625">
        <w:rPr>
          <w:rFonts w:ascii="Avenir Next" w:hAnsi="Avenir Next" w:cs="Arial"/>
          <w:sz w:val="22"/>
          <w:szCs w:val="22"/>
          <w:lang w:val="en-GB"/>
        </w:rPr>
        <w:t>i</w:t>
      </w:r>
      <w:r w:rsidRPr="00647625">
        <w:rPr>
          <w:rFonts w:ascii="Avenir Next" w:hAnsi="Avenir Next" w:cs="Arial"/>
          <w:sz w:val="22"/>
          <w:szCs w:val="22"/>
          <w:lang w:val="en-GB"/>
        </w:rPr>
        <w:t>ster the reorganization or the liquidation of the debtor’s assets or affairs or to act as a representative of the foreign proceeding</w:t>
      </w:r>
      <w:r>
        <w:rPr>
          <w:rFonts w:ascii="Avenir Next" w:hAnsi="Avenir Next" w:cs="Arial"/>
          <w:sz w:val="22"/>
          <w:szCs w:val="22"/>
          <w:lang w:val="en-GB"/>
        </w:rPr>
        <w:t>'.</w:t>
      </w:r>
      <w:r w:rsidRPr="00647625">
        <w:rPr>
          <w:rFonts w:ascii="Avenir Next" w:hAnsi="Avenir Next" w:cs="Arial"/>
          <w:sz w:val="22"/>
          <w:szCs w:val="22"/>
          <w:lang w:val="en-GB"/>
        </w:rPr>
        <w:cr/>
      </w:r>
      <w:r>
        <w:rPr>
          <w:rFonts w:ascii="Avenir Next" w:hAnsi="Avenir Next" w:cs="Arial"/>
          <w:sz w:val="22"/>
          <w:szCs w:val="22"/>
          <w:lang w:val="en-GB"/>
        </w:rPr>
        <w:t xml:space="preserve">Therefore to have the benefits of applying to a foreign court under Article 9 the person applying needs to come within this definition. </w:t>
      </w:r>
    </w:p>
    <w:p w14:paraId="25C21AC7" w14:textId="3AFC9764" w:rsidR="00647625" w:rsidRPr="00647625" w:rsidRDefault="00F065FD" w:rsidP="00755690">
      <w:pPr>
        <w:pStyle w:val="ListParagraph"/>
        <w:numPr>
          <w:ilvl w:val="0"/>
          <w:numId w:val="27"/>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If a winding up of Nadir is already underway in Utopia, the Erewhon liquidator can intervene in the Utopian winding up proceedings (Article 24). The Utopian court would still be under an obligation to cooperate with the Erewhon court. An agreement could be implemented to provide for the facilitation of both sets of proceedings.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1D4E9E96" w:rsidR="0077498C" w:rsidRDefault="00F0737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situation I have assumed that the company is incorporated in England. </w:t>
      </w:r>
      <w:r w:rsidR="004C2212" w:rsidRPr="004C2212">
        <w:rPr>
          <w:rFonts w:ascii="Avenir Next" w:hAnsi="Avenir Next" w:cs="Arial"/>
          <w:color w:val="7B7B7B" w:themeColor="accent3" w:themeShade="BF"/>
          <w:sz w:val="22"/>
          <w:szCs w:val="22"/>
          <w:lang w:val="en-GB"/>
        </w:rPr>
        <w:t>England and Wales has adopted UNCITRAL Model law on cross border insolvency</w:t>
      </w:r>
      <w:r w:rsidR="004C2212">
        <w:rPr>
          <w:rFonts w:ascii="Avenir Next" w:hAnsi="Avenir Next" w:cs="Arial"/>
          <w:color w:val="7B7B7B" w:themeColor="accent3" w:themeShade="BF"/>
          <w:sz w:val="22"/>
          <w:szCs w:val="22"/>
          <w:lang w:val="en-GB"/>
        </w:rPr>
        <w:t xml:space="preserve"> by implementation of the </w:t>
      </w:r>
      <w:r w:rsidR="004C2212" w:rsidRPr="004C2212">
        <w:rPr>
          <w:rFonts w:ascii="Avenir Next" w:hAnsi="Avenir Next" w:cs="Arial"/>
          <w:color w:val="7B7B7B" w:themeColor="accent3" w:themeShade="BF"/>
          <w:sz w:val="22"/>
          <w:szCs w:val="22"/>
          <w:lang w:val="en-GB"/>
        </w:rPr>
        <w:t>Cross-Border Insolvency Regulations 2006 (SI 2006/1030)</w:t>
      </w:r>
      <w:r w:rsidR="004C2212">
        <w:rPr>
          <w:rFonts w:ascii="Avenir Next" w:hAnsi="Avenir Next" w:cs="Arial"/>
          <w:color w:val="7B7B7B" w:themeColor="accent3" w:themeShade="BF"/>
          <w:sz w:val="22"/>
          <w:szCs w:val="22"/>
          <w:lang w:val="en-GB"/>
        </w:rPr>
        <w:t>.</w:t>
      </w:r>
    </w:p>
    <w:p w14:paraId="19DB7908" w14:textId="13BED4CB" w:rsidR="00F07370" w:rsidRDefault="00F07370" w:rsidP="00C053F7">
      <w:pPr>
        <w:jc w:val="both"/>
        <w:rPr>
          <w:rFonts w:ascii="Avenir Next" w:hAnsi="Avenir Next" w:cs="Arial"/>
          <w:color w:val="7B7B7B" w:themeColor="accent3" w:themeShade="BF"/>
          <w:sz w:val="22"/>
          <w:szCs w:val="22"/>
          <w:lang w:val="en-GB"/>
        </w:rPr>
      </w:pPr>
    </w:p>
    <w:p w14:paraId="1AF61BA8" w14:textId="3993A3F0" w:rsidR="00F07370" w:rsidRDefault="00F07370" w:rsidP="00F07370">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1: </w:t>
      </w:r>
      <w:r w:rsidR="00E804C6">
        <w:rPr>
          <w:rFonts w:ascii="Avenir Next" w:hAnsi="Avenir Next" w:cs="Arial"/>
          <w:color w:val="7B7B7B" w:themeColor="accent3" w:themeShade="BF"/>
          <w:sz w:val="22"/>
          <w:szCs w:val="22"/>
          <w:lang w:val="en-GB"/>
        </w:rPr>
        <w:t xml:space="preserve">the standing and recognition of the liquidator in the other states. </w:t>
      </w:r>
      <w:r w:rsidR="00031E36">
        <w:rPr>
          <w:rFonts w:ascii="Avenir Next" w:hAnsi="Avenir Next" w:cs="Arial"/>
          <w:color w:val="7B7B7B" w:themeColor="accent3" w:themeShade="BF"/>
          <w:sz w:val="22"/>
          <w:szCs w:val="22"/>
          <w:lang w:val="en-GB"/>
        </w:rPr>
        <w:t xml:space="preserve"> If the states in which the other assets and creditors are situated have adopted the UNCITRAL Model Law, the English liquidator will be able to apply for recognition in that state. If they have not, whether the liquidator is recognised and has standing there will depend on the state's particular domestic laws</w:t>
      </w:r>
      <w:r w:rsidR="00031E36" w:rsidRPr="00031E36">
        <w:rPr>
          <w:rFonts w:ascii="Avenir Next" w:hAnsi="Avenir Next" w:cs="Arial"/>
          <w:color w:val="7B7B7B" w:themeColor="accent3" w:themeShade="BF"/>
          <w:sz w:val="22"/>
          <w:szCs w:val="22"/>
          <w:lang w:val="en-GB"/>
        </w:rPr>
        <w:t xml:space="preserve"> </w:t>
      </w:r>
      <w:r w:rsidR="00031E36">
        <w:rPr>
          <w:rFonts w:ascii="Avenir Next" w:hAnsi="Avenir Next" w:cs="Arial"/>
          <w:color w:val="7B7B7B" w:themeColor="accent3" w:themeShade="BF"/>
          <w:sz w:val="22"/>
          <w:szCs w:val="22"/>
          <w:lang w:val="en-GB"/>
        </w:rPr>
        <w:t>or international</w:t>
      </w:r>
      <w:r w:rsidR="00031E36">
        <w:rPr>
          <w:rFonts w:ascii="Avenir Next" w:hAnsi="Avenir Next" w:cs="Arial"/>
          <w:color w:val="7B7B7B" w:themeColor="accent3" w:themeShade="BF"/>
          <w:sz w:val="22"/>
          <w:szCs w:val="22"/>
          <w:lang w:val="en-GB"/>
        </w:rPr>
        <w:t xml:space="preserve"> instruments adopted. </w:t>
      </w:r>
    </w:p>
    <w:p w14:paraId="2872A385" w14:textId="2E971879" w:rsidR="00F07370" w:rsidRDefault="00F07370" w:rsidP="00F07370">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2: </w:t>
      </w:r>
      <w:r w:rsidR="00E804C6">
        <w:rPr>
          <w:rFonts w:ascii="Avenir Next" w:hAnsi="Avenir Next" w:cs="Arial"/>
          <w:color w:val="7B7B7B" w:themeColor="accent3" w:themeShade="BF"/>
          <w:sz w:val="22"/>
          <w:szCs w:val="22"/>
          <w:lang w:val="en-GB"/>
        </w:rPr>
        <w:t xml:space="preserve">moratorium on creditor actions. </w:t>
      </w:r>
      <w:r w:rsidR="001B3EFB">
        <w:rPr>
          <w:rFonts w:ascii="Avenir Next" w:hAnsi="Avenir Next" w:cs="Arial"/>
          <w:color w:val="7B7B7B" w:themeColor="accent3" w:themeShade="BF"/>
          <w:sz w:val="22"/>
          <w:szCs w:val="22"/>
          <w:lang w:val="en-GB"/>
        </w:rPr>
        <w:t xml:space="preserve">Part 1A of the Insolvency Act 1986 provides for the directors to apply for a short moratorium on certain creditor actions against English companies  whilst they explore ways in which to rescue the business or apply themselves for its winding up. Overseas creditors will also be prevented from applying to wind up the company whilst the moratorium is in place.  </w:t>
      </w:r>
    </w:p>
    <w:p w14:paraId="51341188" w14:textId="319EBE9C" w:rsidR="00F07370" w:rsidRDefault="00F07370" w:rsidP="00F07370">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3: </w:t>
      </w:r>
      <w:r w:rsidR="00E804C6">
        <w:rPr>
          <w:rFonts w:ascii="Avenir Next" w:hAnsi="Avenir Next" w:cs="Arial"/>
          <w:color w:val="7B7B7B" w:themeColor="accent3" w:themeShade="BF"/>
          <w:sz w:val="22"/>
          <w:szCs w:val="22"/>
          <w:lang w:val="en-GB"/>
        </w:rPr>
        <w:t xml:space="preserve">priorities and preferences of creditors. Under common law, English Liquidators are authorised to accept proofs of debt lodged by foreign creditors. </w:t>
      </w:r>
    </w:p>
    <w:p w14:paraId="22D9E923" w14:textId="4DF74E73" w:rsidR="00F07370" w:rsidRPr="00F07370" w:rsidRDefault="00F07370" w:rsidP="00F07370">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Issue 4: </w:t>
      </w:r>
      <w:r w:rsidR="00E804C6">
        <w:rPr>
          <w:rFonts w:ascii="Avenir Next" w:hAnsi="Avenir Next" w:cs="Arial"/>
          <w:color w:val="7B7B7B" w:themeColor="accent3" w:themeShade="BF"/>
          <w:sz w:val="22"/>
          <w:szCs w:val="22"/>
          <w:lang w:val="en-GB"/>
        </w:rPr>
        <w:t xml:space="preserve">conflict of law issues. Under the Insolvency Act 1986, English law applies to matters of procedure and substance. </w:t>
      </w:r>
    </w:p>
    <w:p w14:paraId="1BD682AC" w14:textId="77777777" w:rsidR="00F07370" w:rsidRPr="00827D56" w:rsidRDefault="00F07370" w:rsidP="00C053F7">
      <w:pPr>
        <w:jc w:val="both"/>
        <w:rPr>
          <w:rFonts w:ascii="Avenir Next" w:hAnsi="Avenir Next" w:cs="Arial"/>
          <w:color w:val="000000" w:themeColor="text1"/>
          <w:sz w:val="22"/>
          <w:szCs w:val="22"/>
          <w:lang w:val="en-GB"/>
        </w:rPr>
      </w:pPr>
    </w:p>
    <w:p w14:paraId="35D8F287" w14:textId="1D91B52F" w:rsidR="0077498C" w:rsidRDefault="00F07370"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 </w:t>
      </w:r>
    </w:p>
    <w:p w14:paraId="1C97857D" w14:textId="77777777" w:rsidR="00F07370" w:rsidRPr="00827D56" w:rsidRDefault="00F07370"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25E72D2" w:rsidR="00AD6A7D" w:rsidRPr="009634F4" w:rsidRDefault="001A7F1E" w:rsidP="00AD6A7D">
    <w:pPr>
      <w:pStyle w:val="Footer"/>
      <w:ind w:right="360"/>
      <w:rPr>
        <w:rFonts w:ascii="Avenir Next" w:hAnsi="Avenir Next" w:cs="Arial"/>
        <w:sz w:val="22"/>
        <w:szCs w:val="22"/>
      </w:rPr>
    </w:pPr>
    <w:r w:rsidRPr="001A7F1E">
      <w:rPr>
        <w:rFonts w:ascii="Avenir Next" w:hAnsi="Avenir Next" w:cs="Arial"/>
        <w:sz w:val="22"/>
        <w:szCs w:val="22"/>
      </w:rPr>
      <w:t>202223-840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3229DE"/>
    <w:multiLevelType w:val="hybridMultilevel"/>
    <w:tmpl w:val="B560C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C13F4"/>
    <w:multiLevelType w:val="hybridMultilevel"/>
    <w:tmpl w:val="AA80A210"/>
    <w:lvl w:ilvl="0" w:tplc="722441A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C3BDB"/>
    <w:multiLevelType w:val="hybridMultilevel"/>
    <w:tmpl w:val="5EB23F8E"/>
    <w:lvl w:ilvl="0" w:tplc="BC1E4B70">
      <w:numFmt w:val="bullet"/>
      <w:lvlText w:val="-"/>
      <w:lvlJc w:val="left"/>
      <w:pPr>
        <w:ind w:left="720" w:hanging="360"/>
      </w:pPr>
      <w:rPr>
        <w:rFonts w:ascii="Avenir Next" w:eastAsia="Times New Roman" w:hAnsi="Avenir Next"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025D5"/>
    <w:multiLevelType w:val="hybridMultilevel"/>
    <w:tmpl w:val="2ED2A51E"/>
    <w:lvl w:ilvl="0" w:tplc="BC1E4B70">
      <w:numFmt w:val="bullet"/>
      <w:lvlText w:val="-"/>
      <w:lvlJc w:val="left"/>
      <w:pPr>
        <w:ind w:left="720" w:hanging="360"/>
      </w:pPr>
      <w:rPr>
        <w:rFonts w:ascii="Avenir Next" w:eastAsia="Times New Roman" w:hAnsi="Avenir Next"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54A72"/>
    <w:multiLevelType w:val="hybridMultilevel"/>
    <w:tmpl w:val="6FB2672C"/>
    <w:lvl w:ilvl="0" w:tplc="BC1E4B70">
      <w:numFmt w:val="bullet"/>
      <w:lvlText w:val="-"/>
      <w:lvlJc w:val="left"/>
      <w:pPr>
        <w:ind w:left="720" w:hanging="360"/>
      </w:pPr>
      <w:rPr>
        <w:rFonts w:ascii="Avenir Next" w:eastAsia="Times New Roman" w:hAnsi="Avenir Next"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21746072">
    <w:abstractNumId w:val="22"/>
  </w:num>
  <w:num w:numId="2" w16cid:durableId="1534998122">
    <w:abstractNumId w:val="24"/>
  </w:num>
  <w:num w:numId="3" w16cid:durableId="676613431">
    <w:abstractNumId w:val="7"/>
  </w:num>
  <w:num w:numId="4" w16cid:durableId="1957712215">
    <w:abstractNumId w:val="3"/>
  </w:num>
  <w:num w:numId="5" w16cid:durableId="467667904">
    <w:abstractNumId w:val="11"/>
  </w:num>
  <w:num w:numId="6" w16cid:durableId="1355570545">
    <w:abstractNumId w:val="19"/>
  </w:num>
  <w:num w:numId="7" w16cid:durableId="1885096201">
    <w:abstractNumId w:val="25"/>
  </w:num>
  <w:num w:numId="8" w16cid:durableId="202060477">
    <w:abstractNumId w:val="18"/>
  </w:num>
  <w:num w:numId="9" w16cid:durableId="1500583365">
    <w:abstractNumId w:val="5"/>
  </w:num>
  <w:num w:numId="10" w16cid:durableId="1845626124">
    <w:abstractNumId w:val="10"/>
  </w:num>
  <w:num w:numId="11" w16cid:durableId="159856566">
    <w:abstractNumId w:val="8"/>
  </w:num>
  <w:num w:numId="12" w16cid:durableId="964048048">
    <w:abstractNumId w:val="4"/>
  </w:num>
  <w:num w:numId="13" w16cid:durableId="1819494119">
    <w:abstractNumId w:val="16"/>
  </w:num>
  <w:num w:numId="14" w16cid:durableId="154617166">
    <w:abstractNumId w:val="0"/>
  </w:num>
  <w:num w:numId="15" w16cid:durableId="619920178">
    <w:abstractNumId w:val="1"/>
  </w:num>
  <w:num w:numId="16" w16cid:durableId="1324354533">
    <w:abstractNumId w:val="17"/>
  </w:num>
  <w:num w:numId="17" w16cid:durableId="1057581969">
    <w:abstractNumId w:val="15"/>
  </w:num>
  <w:num w:numId="18" w16cid:durableId="25106244">
    <w:abstractNumId w:val="23"/>
  </w:num>
  <w:num w:numId="19" w16cid:durableId="2065835581">
    <w:abstractNumId w:val="20"/>
  </w:num>
  <w:num w:numId="20" w16cid:durableId="646281184">
    <w:abstractNumId w:val="26"/>
  </w:num>
  <w:num w:numId="21" w16cid:durableId="189225076">
    <w:abstractNumId w:val="21"/>
  </w:num>
  <w:num w:numId="22" w16cid:durableId="2068601239">
    <w:abstractNumId w:val="13"/>
  </w:num>
  <w:num w:numId="23" w16cid:durableId="1842087462">
    <w:abstractNumId w:val="2"/>
  </w:num>
  <w:num w:numId="24" w16cid:durableId="2120683903">
    <w:abstractNumId w:val="9"/>
  </w:num>
  <w:num w:numId="25" w16cid:durableId="76560502">
    <w:abstractNumId w:val="12"/>
  </w:num>
  <w:num w:numId="26" w16cid:durableId="2074310889">
    <w:abstractNumId w:val="14"/>
  </w:num>
  <w:num w:numId="27" w16cid:durableId="154340004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1E36"/>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02699"/>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A7F1E"/>
    <w:rsid w:val="001B3EFB"/>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2212"/>
    <w:rsid w:val="004C2BFE"/>
    <w:rsid w:val="004C763F"/>
    <w:rsid w:val="004D1A5A"/>
    <w:rsid w:val="004D3721"/>
    <w:rsid w:val="004D64F9"/>
    <w:rsid w:val="004E14A8"/>
    <w:rsid w:val="004E5F4A"/>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0A79"/>
    <w:rsid w:val="005D43E0"/>
    <w:rsid w:val="005D58A3"/>
    <w:rsid w:val="005E1B79"/>
    <w:rsid w:val="005F026D"/>
    <w:rsid w:val="005F2D0B"/>
    <w:rsid w:val="005F4B31"/>
    <w:rsid w:val="005F6250"/>
    <w:rsid w:val="00610388"/>
    <w:rsid w:val="00612CA5"/>
    <w:rsid w:val="006143E0"/>
    <w:rsid w:val="006153EC"/>
    <w:rsid w:val="00621A17"/>
    <w:rsid w:val="00627CC9"/>
    <w:rsid w:val="00627E7B"/>
    <w:rsid w:val="00630542"/>
    <w:rsid w:val="00632E44"/>
    <w:rsid w:val="00634622"/>
    <w:rsid w:val="00636110"/>
    <w:rsid w:val="00636808"/>
    <w:rsid w:val="00641515"/>
    <w:rsid w:val="006470BE"/>
    <w:rsid w:val="0064762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07B9"/>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D2FDD"/>
    <w:rsid w:val="008E3339"/>
    <w:rsid w:val="008F20FC"/>
    <w:rsid w:val="008F6301"/>
    <w:rsid w:val="00905A43"/>
    <w:rsid w:val="00912C79"/>
    <w:rsid w:val="00942123"/>
    <w:rsid w:val="0095207B"/>
    <w:rsid w:val="00955AF1"/>
    <w:rsid w:val="00962045"/>
    <w:rsid w:val="009634F4"/>
    <w:rsid w:val="00991428"/>
    <w:rsid w:val="00992676"/>
    <w:rsid w:val="00996B3B"/>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6EA5"/>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A06C4"/>
    <w:rsid w:val="00AB150F"/>
    <w:rsid w:val="00AB685C"/>
    <w:rsid w:val="00AB6C2D"/>
    <w:rsid w:val="00AC2D7B"/>
    <w:rsid w:val="00AC3839"/>
    <w:rsid w:val="00AC7082"/>
    <w:rsid w:val="00AD6A7D"/>
    <w:rsid w:val="00AF228E"/>
    <w:rsid w:val="00B14819"/>
    <w:rsid w:val="00B17AA9"/>
    <w:rsid w:val="00B55785"/>
    <w:rsid w:val="00B72AE1"/>
    <w:rsid w:val="00B736DF"/>
    <w:rsid w:val="00B74FBD"/>
    <w:rsid w:val="00B82586"/>
    <w:rsid w:val="00B86DB1"/>
    <w:rsid w:val="00B87869"/>
    <w:rsid w:val="00BB0F2B"/>
    <w:rsid w:val="00BF1C6F"/>
    <w:rsid w:val="00BF50F7"/>
    <w:rsid w:val="00C02F29"/>
    <w:rsid w:val="00C053F7"/>
    <w:rsid w:val="00C143A0"/>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4562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6FFA"/>
    <w:rsid w:val="00DF75F8"/>
    <w:rsid w:val="00DF7A3A"/>
    <w:rsid w:val="00E00C00"/>
    <w:rsid w:val="00E07C5A"/>
    <w:rsid w:val="00E15BA9"/>
    <w:rsid w:val="00E25AB3"/>
    <w:rsid w:val="00E26E19"/>
    <w:rsid w:val="00E450A4"/>
    <w:rsid w:val="00E506BE"/>
    <w:rsid w:val="00E55547"/>
    <w:rsid w:val="00E6302B"/>
    <w:rsid w:val="00E6452F"/>
    <w:rsid w:val="00E64F45"/>
    <w:rsid w:val="00E6742D"/>
    <w:rsid w:val="00E71CB0"/>
    <w:rsid w:val="00E75CD4"/>
    <w:rsid w:val="00E77C3D"/>
    <w:rsid w:val="00E804C6"/>
    <w:rsid w:val="00E909F0"/>
    <w:rsid w:val="00E93993"/>
    <w:rsid w:val="00EA0913"/>
    <w:rsid w:val="00EA4111"/>
    <w:rsid w:val="00EB45AC"/>
    <w:rsid w:val="00ED0BC4"/>
    <w:rsid w:val="00EE4971"/>
    <w:rsid w:val="00EE744D"/>
    <w:rsid w:val="00EF090E"/>
    <w:rsid w:val="00F033DA"/>
    <w:rsid w:val="00F065FD"/>
    <w:rsid w:val="00F07370"/>
    <w:rsid w:val="00F27CD8"/>
    <w:rsid w:val="00F30351"/>
    <w:rsid w:val="00F3323E"/>
    <w:rsid w:val="00F341F4"/>
    <w:rsid w:val="00F35CCE"/>
    <w:rsid w:val="00F44220"/>
    <w:rsid w:val="00F5524B"/>
    <w:rsid w:val="00F61DD2"/>
    <w:rsid w:val="00F66AFF"/>
    <w:rsid w:val="00F71433"/>
    <w:rsid w:val="00F86855"/>
    <w:rsid w:val="00F97C5B"/>
    <w:rsid w:val="00FA3D50"/>
    <w:rsid w:val="00FA3D5F"/>
    <w:rsid w:val="00FC374A"/>
    <w:rsid w:val="00FC7B47"/>
    <w:rsid w:val="00FD035C"/>
    <w:rsid w:val="00FD1A35"/>
    <w:rsid w:val="00FD36C5"/>
    <w:rsid w:val="00FD6310"/>
    <w:rsid w:val="00FD7C7B"/>
    <w:rsid w:val="00FE0F56"/>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Malik</cp:lastModifiedBy>
  <cp:revision>42</cp:revision>
  <cp:lastPrinted>2019-09-04T15:45:00Z</cp:lastPrinted>
  <dcterms:created xsi:type="dcterms:W3CDTF">2022-10-12T18:00:00Z</dcterms:created>
  <dcterms:modified xsi:type="dcterms:W3CDTF">2022-10-12T20:43:00Z</dcterms:modified>
</cp:coreProperties>
</file>